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6CE3EEB7" w14:textId="77777777" w:rsidR="00C96F7C" w:rsidRDefault="00C96F7C">
      <w:pPr>
        <w:pStyle w:val="Titre"/>
        <w:rPr>
          <w:sz w:val="22"/>
          <w:szCs w:val="22"/>
        </w:rPr>
      </w:pPr>
    </w:p>
    <w:p w14:paraId="4C8AD35C" w14:textId="77777777" w:rsidR="00C96F7C" w:rsidRDefault="00C96F7C">
      <w:pPr>
        <w:pStyle w:val="Titre"/>
        <w:rPr>
          <w:sz w:val="22"/>
          <w:szCs w:val="22"/>
        </w:rPr>
      </w:pPr>
    </w:p>
    <w:p w14:paraId="04DB5A26" w14:textId="77777777" w:rsidR="00C96F7C" w:rsidRDefault="00C96F7C">
      <w:pPr>
        <w:pStyle w:val="Titre"/>
        <w:rPr>
          <w:sz w:val="22"/>
          <w:szCs w:val="22"/>
        </w:rPr>
      </w:pPr>
    </w:p>
    <w:p w14:paraId="6E1E2298" w14:textId="598F073F" w:rsidR="00C96F7C" w:rsidRDefault="00FC79BB">
      <w:pPr>
        <w:pStyle w:val="Titre"/>
      </w:pPr>
      <w:r>
        <w:rPr>
          <w:rFonts w:ascii="Arial" w:cs="Arial" w:hAnsi="Arial"/>
          <w:sz w:val="22"/>
          <w:szCs w:val="22"/>
        </w:rPr>
        <w:t>PROTOCOLE D’ACCORD RESULTANT DE LA NEGOCIATION ANNUELLE OBLIGATOIRE 20</w:t>
      </w:r>
      <w:r w:rsidR="002C3261">
        <w:rPr>
          <w:rFonts w:ascii="Arial" w:cs="Arial" w:hAnsi="Arial"/>
          <w:sz w:val="22"/>
          <w:szCs w:val="22"/>
        </w:rPr>
        <w:t>2</w:t>
      </w:r>
      <w:r w:rsidR="00804E35">
        <w:rPr>
          <w:rFonts w:ascii="Arial" w:cs="Arial" w:hAnsi="Arial"/>
          <w:sz w:val="22"/>
          <w:szCs w:val="22"/>
        </w:rPr>
        <w:t>2</w:t>
      </w:r>
    </w:p>
    <w:p w14:paraId="1522034E" w14:textId="77777777" w:rsidR="00C96F7C" w:rsidRDefault="00C96F7C">
      <w:pPr>
        <w:pStyle w:val="Titre"/>
        <w:jc w:val="both"/>
        <w:rPr>
          <w:rFonts w:ascii="Arial" w:cs="Arial" w:hAnsi="Arial"/>
          <w:sz w:val="22"/>
          <w:szCs w:val="22"/>
        </w:rPr>
      </w:pPr>
    </w:p>
    <w:p w14:paraId="54E571F8" w14:textId="77777777" w:rsidR="00C96F7C" w:rsidRDefault="00FC79BB">
      <w:pPr>
        <w:jc w:val="both"/>
        <w:rPr>
          <w:rFonts w:ascii="Arial" w:cs="Arial" w:hAnsi="Arial"/>
          <w:sz w:val="22"/>
          <w:szCs w:val="22"/>
        </w:rPr>
      </w:pPr>
      <w:r>
        <w:rPr>
          <w:rFonts w:ascii="Arial" w:cs="Arial" w:hAnsi="Arial"/>
          <w:sz w:val="22"/>
          <w:szCs w:val="22"/>
        </w:rPr>
        <w:t>Entre :</w:t>
      </w:r>
    </w:p>
    <w:p w14:paraId="01521E80" w14:textId="77777777" w:rsidR="00C96F7C" w:rsidRDefault="00C96F7C">
      <w:pPr>
        <w:jc w:val="both"/>
        <w:rPr>
          <w:rFonts w:ascii="Arial" w:cs="Arial" w:hAnsi="Arial"/>
          <w:sz w:val="22"/>
          <w:szCs w:val="22"/>
        </w:rPr>
      </w:pPr>
    </w:p>
    <w:p w14:paraId="4668BB17" w14:textId="1305E766" w:rsidR="00C96F7C" w:rsidRDefault="00FC79BB">
      <w:pPr>
        <w:jc w:val="both"/>
      </w:pPr>
      <w:r>
        <w:rPr>
          <w:rFonts w:ascii="Arial" w:cs="Arial" w:hAnsi="Arial"/>
          <w:sz w:val="22"/>
          <w:szCs w:val="22"/>
        </w:rPr>
        <w:t xml:space="preserve">La SELAS BIOLARIS représentée par </w:t>
      </w:r>
      <w:proofErr w:type="gramStart"/>
      <w:r>
        <w:rPr>
          <w:rFonts w:ascii="Arial" w:cs="Arial" w:hAnsi="Arial"/>
          <w:sz w:val="22"/>
          <w:szCs w:val="22"/>
        </w:rPr>
        <w:t xml:space="preserve">Monsieur </w:t>
      </w:r>
      <w:r w:rsidR="006C0750">
        <w:rPr>
          <w:rFonts w:ascii="Arial" w:cs="Arial" w:hAnsi="Arial"/>
          <w:sz w:val="22"/>
          <w:szCs w:val="22"/>
        </w:rPr>
        <w:t xml:space="preserve"> </w:t>
      </w:r>
      <w:r>
        <w:rPr>
          <w:rFonts w:ascii="Arial" w:cs="Arial" w:hAnsi="Arial"/>
          <w:sz w:val="22"/>
          <w:szCs w:val="22"/>
        </w:rPr>
        <w:t>,</w:t>
      </w:r>
      <w:proofErr w:type="gramEnd"/>
      <w:r>
        <w:rPr>
          <w:rFonts w:ascii="Arial" w:cs="Arial" w:hAnsi="Arial"/>
          <w:sz w:val="22"/>
          <w:szCs w:val="22"/>
        </w:rPr>
        <w:t xml:space="preserve"> Biologiste – Président</w:t>
      </w:r>
      <w:r w:rsidR="00D86681">
        <w:rPr>
          <w:rFonts w:ascii="Arial" w:cs="Arial" w:hAnsi="Arial"/>
          <w:sz w:val="22"/>
          <w:szCs w:val="22"/>
        </w:rPr>
        <w:t xml:space="preserve"> du comité de direction</w:t>
      </w:r>
      <w:r>
        <w:rPr>
          <w:rFonts w:ascii="Arial" w:cs="Arial" w:hAnsi="Arial"/>
          <w:sz w:val="22"/>
          <w:szCs w:val="22"/>
        </w:rPr>
        <w:t>, 9 Avenue Robert Buron – 53000 LAVAL,</w:t>
      </w:r>
    </w:p>
    <w:p w14:paraId="3ADE29BD" w14:textId="77777777" w:rsidR="00C96F7C" w:rsidRDefault="00C96F7C">
      <w:pPr>
        <w:jc w:val="both"/>
        <w:rPr>
          <w:rFonts w:ascii="Arial" w:cs="Arial" w:hAnsi="Arial"/>
          <w:sz w:val="22"/>
          <w:szCs w:val="22"/>
        </w:rPr>
      </w:pPr>
    </w:p>
    <w:p w14:paraId="77F4086E" w14:textId="77777777" w:rsidR="00C96F7C" w:rsidRDefault="00FC79BB">
      <w:pPr>
        <w:tabs>
          <w:tab w:pos="4962" w:val="left"/>
        </w:tabs>
        <w:jc w:val="both"/>
        <w:rPr>
          <w:rFonts w:ascii="Arial" w:cs="Arial" w:hAnsi="Arial"/>
          <w:sz w:val="22"/>
          <w:szCs w:val="22"/>
        </w:rPr>
      </w:pPr>
      <w:r>
        <w:rPr>
          <w:rFonts w:ascii="Arial" w:cs="Arial" w:hAnsi="Arial"/>
          <w:sz w:val="22"/>
          <w:szCs w:val="22"/>
        </w:rPr>
        <w:tab/>
        <w:t>D’une part,</w:t>
      </w:r>
    </w:p>
    <w:p w14:paraId="67F45CD1" w14:textId="77777777" w:rsidR="00C96F7C" w:rsidRDefault="00C96F7C">
      <w:pPr>
        <w:tabs>
          <w:tab w:pos="4962" w:val="left"/>
        </w:tabs>
        <w:jc w:val="both"/>
        <w:rPr>
          <w:rFonts w:ascii="Arial" w:cs="Arial" w:hAnsi="Arial"/>
          <w:sz w:val="22"/>
          <w:szCs w:val="22"/>
        </w:rPr>
      </w:pPr>
    </w:p>
    <w:p w14:paraId="2499BDAE" w14:textId="122E43F9" w:rsidR="00C96F7C" w:rsidRDefault="00FC79BB">
      <w:pPr>
        <w:tabs>
          <w:tab w:pos="4962" w:val="left"/>
        </w:tabs>
        <w:jc w:val="both"/>
        <w:rPr>
          <w:rFonts w:ascii="Arial" w:cs="Arial" w:hAnsi="Arial"/>
          <w:sz w:val="22"/>
          <w:szCs w:val="22"/>
        </w:rPr>
      </w:pPr>
      <w:r>
        <w:rPr>
          <w:rFonts w:ascii="Arial" w:cs="Arial" w:hAnsi="Arial"/>
          <w:sz w:val="22"/>
          <w:szCs w:val="22"/>
        </w:rPr>
        <w:t>Et les organisations syndicales soussignées et prise en la personne de leurs déléguées</w:t>
      </w:r>
      <w:r w:rsidR="004819E7">
        <w:rPr>
          <w:rFonts w:ascii="Arial" w:cs="Arial" w:hAnsi="Arial"/>
          <w:sz w:val="22"/>
          <w:szCs w:val="22"/>
        </w:rPr>
        <w:t xml:space="preserve"> syndicales</w:t>
      </w:r>
      <w:r>
        <w:rPr>
          <w:rFonts w:ascii="Arial" w:cs="Arial" w:hAnsi="Arial"/>
          <w:sz w:val="22"/>
          <w:szCs w:val="22"/>
        </w:rPr>
        <w:t>,</w:t>
      </w:r>
    </w:p>
    <w:p w14:paraId="13F25AF0" w14:textId="5397547F" w:rsidR="00095144" w:rsidRDefault="00095144">
      <w:pPr>
        <w:tabs>
          <w:tab w:pos="4962" w:val="left"/>
        </w:tabs>
        <w:jc w:val="both"/>
        <w:rPr>
          <w:rFonts w:ascii="Arial" w:cs="Arial" w:hAnsi="Arial"/>
          <w:sz w:val="22"/>
          <w:szCs w:val="22"/>
        </w:rPr>
      </w:pPr>
    </w:p>
    <w:p w14:paraId="6F916586" w14:textId="0CFC5A07" w:rsidR="00095144" w:rsidRDefault="00095144">
      <w:pPr>
        <w:tabs>
          <w:tab w:pos="4962" w:val="left"/>
        </w:tabs>
        <w:jc w:val="both"/>
        <w:rPr>
          <w:rFonts w:ascii="Arial" w:cs="Arial" w:hAnsi="Arial"/>
          <w:sz w:val="22"/>
          <w:szCs w:val="22"/>
        </w:rPr>
      </w:pPr>
      <w:r>
        <w:rPr>
          <w:rFonts w:ascii="Arial" w:cs="Arial" w:hAnsi="Arial"/>
          <w:sz w:val="22"/>
          <w:szCs w:val="22"/>
        </w:rPr>
        <w:t xml:space="preserve">Pour la C.G.T : </w:t>
      </w:r>
      <w:r w:rsidR="006C0750">
        <w:rPr>
          <w:rFonts w:ascii="Arial" w:cs="Arial" w:hAnsi="Arial"/>
          <w:sz w:val="22"/>
          <w:szCs w:val="22"/>
        </w:rPr>
        <w:t xml:space="preserve"> </w:t>
      </w:r>
    </w:p>
    <w:p w14:paraId="1BA8047C" w14:textId="1EE4C9B7" w:rsidR="00095144" w:rsidRDefault="00095144">
      <w:pPr>
        <w:tabs>
          <w:tab w:pos="4962" w:val="left"/>
        </w:tabs>
        <w:jc w:val="both"/>
      </w:pPr>
      <w:r>
        <w:rPr>
          <w:rFonts w:ascii="Arial" w:cs="Arial" w:hAnsi="Arial"/>
          <w:sz w:val="22"/>
          <w:szCs w:val="22"/>
        </w:rPr>
        <w:t xml:space="preserve">Pour la C.F.D.T : </w:t>
      </w:r>
      <w:r w:rsidR="006C0750">
        <w:rPr>
          <w:rFonts w:ascii="Arial" w:cs="Arial" w:hAnsi="Arial"/>
          <w:sz w:val="22"/>
          <w:szCs w:val="22"/>
        </w:rPr>
        <w:t xml:space="preserve"> </w:t>
      </w:r>
    </w:p>
    <w:p w14:paraId="390E8A70" w14:textId="77777777" w:rsidR="00C96F7C" w:rsidRDefault="00C96F7C">
      <w:pPr>
        <w:tabs>
          <w:tab w:pos="4962" w:val="left"/>
        </w:tabs>
        <w:jc w:val="both"/>
        <w:rPr>
          <w:rFonts w:ascii="Arial" w:cs="Arial" w:hAnsi="Arial"/>
          <w:sz w:val="22"/>
          <w:szCs w:val="22"/>
        </w:rPr>
      </w:pPr>
    </w:p>
    <w:p w14:paraId="7DE1B670" w14:textId="77777777" w:rsidR="00C96F7C" w:rsidRDefault="00FC79BB">
      <w:pPr>
        <w:tabs>
          <w:tab w:pos="4962" w:val="left"/>
        </w:tabs>
        <w:jc w:val="both"/>
        <w:rPr>
          <w:rFonts w:ascii="Arial" w:cs="Arial" w:hAnsi="Arial"/>
          <w:sz w:val="22"/>
          <w:szCs w:val="22"/>
        </w:rPr>
      </w:pPr>
      <w:r>
        <w:rPr>
          <w:rFonts w:ascii="Arial" w:cs="Arial" w:hAnsi="Arial"/>
          <w:sz w:val="22"/>
          <w:szCs w:val="22"/>
        </w:rPr>
        <w:tab/>
        <w:t>D’autre part,</w:t>
      </w:r>
    </w:p>
    <w:p w14:paraId="5720D907" w14:textId="77777777" w:rsidR="00C96F7C" w:rsidRDefault="00C96F7C">
      <w:pPr>
        <w:tabs>
          <w:tab w:pos="4962" w:val="left"/>
        </w:tabs>
        <w:jc w:val="both"/>
        <w:rPr>
          <w:rFonts w:ascii="Arial" w:cs="Arial" w:hAnsi="Arial"/>
          <w:sz w:val="22"/>
          <w:szCs w:val="22"/>
        </w:rPr>
      </w:pPr>
    </w:p>
    <w:p w14:paraId="0F0A7551" w14:textId="77777777" w:rsidR="005C6B97" w:rsidRDefault="005C6B97">
      <w:pPr>
        <w:pStyle w:val="Titre1"/>
        <w:jc w:val="both"/>
        <w:rPr>
          <w:rFonts w:ascii="Arial" w:cs="Arial" w:hAnsi="Arial"/>
          <w:sz w:val="22"/>
          <w:szCs w:val="22"/>
          <w:u w:val="none"/>
        </w:rPr>
      </w:pPr>
    </w:p>
    <w:p w14:paraId="105F63DD" w14:textId="53B62DDE" w:rsidR="00C96F7C" w:rsidRDefault="00FC79BB">
      <w:pPr>
        <w:pStyle w:val="Titre1"/>
        <w:jc w:val="both"/>
        <w:rPr>
          <w:rFonts w:ascii="Arial" w:cs="Arial" w:hAnsi="Arial"/>
          <w:sz w:val="22"/>
          <w:szCs w:val="22"/>
          <w:u w:val="none"/>
        </w:rPr>
      </w:pPr>
      <w:r>
        <w:rPr>
          <w:rFonts w:ascii="Arial" w:cs="Arial" w:hAnsi="Arial"/>
          <w:sz w:val="22"/>
          <w:szCs w:val="22"/>
          <w:u w:val="none"/>
        </w:rPr>
        <w:t>Préambule</w:t>
      </w:r>
    </w:p>
    <w:p w14:paraId="3686BC53" w14:textId="77777777" w:rsidR="00C96F7C" w:rsidRDefault="00C96F7C">
      <w:pPr>
        <w:jc w:val="both"/>
        <w:rPr>
          <w:rFonts w:ascii="Arial" w:cs="Arial" w:hAnsi="Arial"/>
          <w:sz w:val="22"/>
          <w:szCs w:val="22"/>
        </w:rPr>
      </w:pPr>
    </w:p>
    <w:p w14:paraId="69F387FA" w14:textId="0ACFA4EC" w:rsidR="00C96F7C" w:rsidRDefault="00FC79BB">
      <w:pPr>
        <w:pStyle w:val="Corpsdetexte"/>
      </w:pPr>
      <w:r>
        <w:rPr>
          <w:rFonts w:ascii="Arial" w:cs="Arial" w:hAnsi="Arial"/>
          <w:sz w:val="22"/>
          <w:szCs w:val="22"/>
        </w:rPr>
        <w:t>Les organisations syndicale</w:t>
      </w:r>
      <w:r w:rsidR="00ED252E">
        <w:rPr>
          <w:rFonts w:ascii="Arial" w:cs="Arial" w:hAnsi="Arial"/>
          <w:sz w:val="22"/>
          <w:szCs w:val="22"/>
        </w:rPr>
        <w:t>s</w:t>
      </w:r>
      <w:r>
        <w:rPr>
          <w:rFonts w:ascii="Arial" w:cs="Arial" w:hAnsi="Arial"/>
          <w:sz w:val="22"/>
          <w:szCs w:val="22"/>
        </w:rPr>
        <w:t xml:space="preserve"> CGT et CFDT ainsi que la direction de la SELAS BIOLARIS se sont réunies </w:t>
      </w:r>
      <w:r w:rsidR="00804E35">
        <w:rPr>
          <w:rFonts w:ascii="Arial" w:cs="Arial" w:hAnsi="Arial"/>
          <w:sz w:val="22"/>
          <w:szCs w:val="22"/>
        </w:rPr>
        <w:t>24 mai 2022 ainsi que le 08 juin 2022</w:t>
      </w:r>
      <w:r>
        <w:rPr>
          <w:rFonts w:ascii="Arial" w:cs="Arial" w:hAnsi="Arial"/>
          <w:sz w:val="22"/>
          <w:szCs w:val="22"/>
        </w:rPr>
        <w:t xml:space="preserve"> dans le cadre de la négociation annuelle prévue par le Code du travail - Art. L.2242-1 et suivants du Code du travail.</w:t>
      </w:r>
    </w:p>
    <w:p w14:paraId="3EB47B21" w14:textId="77777777" w:rsidR="00C96F7C" w:rsidRDefault="00C96F7C">
      <w:pPr>
        <w:pStyle w:val="Corpsdetexte"/>
        <w:rPr>
          <w:rFonts w:ascii="Arial" w:cs="Arial" w:hAnsi="Arial"/>
          <w:sz w:val="22"/>
          <w:szCs w:val="22"/>
        </w:rPr>
      </w:pPr>
    </w:p>
    <w:p w14:paraId="2CE47DC0" w14:textId="77777777" w:rsidR="00C96F7C" w:rsidRDefault="00FC79BB">
      <w:pPr>
        <w:pStyle w:val="Corpsdetexte"/>
      </w:pPr>
      <w:r>
        <w:rPr>
          <w:rFonts w:ascii="Arial" w:cs="Arial" w:hAnsi="Arial"/>
          <w:sz w:val="22"/>
          <w:szCs w:val="22"/>
        </w:rPr>
        <w:t>Lors de ces réunions les différents thèmes</w:t>
      </w:r>
      <w:r>
        <w:rPr>
          <w:rFonts w:ascii="Arial" w:cs="Arial" w:hAnsi="Arial"/>
          <w:color w:val="000000"/>
          <w:sz w:val="22"/>
          <w:szCs w:val="22"/>
          <w:highlight w:val="white"/>
        </w:rPr>
        <w:t xml:space="preserve"> se rapportant à la négociation annuelle obligatoire ont été traités.</w:t>
      </w:r>
    </w:p>
    <w:p w14:paraId="54B903A5" w14:textId="77777777" w:rsidR="00C96F7C" w:rsidRDefault="00C96F7C">
      <w:pPr>
        <w:pStyle w:val="Corpsdetexte"/>
        <w:rPr>
          <w:rFonts w:ascii="Arial" w:cs="Arial" w:hAnsi="Arial"/>
          <w:sz w:val="22"/>
          <w:szCs w:val="22"/>
        </w:rPr>
      </w:pPr>
    </w:p>
    <w:p w14:paraId="58CDA310" w14:textId="77777777" w:rsidR="00C96F7C" w:rsidRDefault="00FC79BB">
      <w:pPr>
        <w:pStyle w:val="Corpsdetexte"/>
      </w:pPr>
      <w:r>
        <w:rPr>
          <w:rFonts w:ascii="Arial" w:cs="Arial" w:hAnsi="Arial"/>
          <w:b/>
          <w:sz w:val="22"/>
          <w:szCs w:val="22"/>
        </w:rPr>
        <w:t>Article 1 - Etat des propositions respectives des parties</w:t>
      </w:r>
    </w:p>
    <w:p w14:paraId="63F579A6" w14:textId="77777777" w:rsidR="00C96F7C" w:rsidRDefault="00C96F7C">
      <w:pPr>
        <w:pStyle w:val="Corpsdetexte"/>
        <w:rPr>
          <w:rFonts w:ascii="Arial" w:cs="Arial" w:hAnsi="Arial"/>
          <w:b/>
          <w:sz w:val="22"/>
          <w:szCs w:val="22"/>
        </w:rPr>
      </w:pPr>
    </w:p>
    <w:p w14:paraId="5B48B12A" w14:textId="5EAEBA3B" w:rsidR="00494123" w:rsidRDefault="00FC79BB">
      <w:pPr>
        <w:pStyle w:val="Corpsdetexte"/>
        <w:rPr>
          <w:rFonts w:ascii="Arial" w:cs="Arial" w:hAnsi="Arial"/>
          <w:sz w:val="22"/>
          <w:szCs w:val="22"/>
        </w:rPr>
      </w:pPr>
      <w:r>
        <w:rPr>
          <w:rFonts w:ascii="Arial" w:cs="Arial" w:hAnsi="Arial"/>
          <w:sz w:val="22"/>
          <w:szCs w:val="22"/>
        </w:rPr>
        <w:t>Lors d</w:t>
      </w:r>
      <w:r w:rsidR="004A0052">
        <w:rPr>
          <w:rFonts w:ascii="Arial" w:cs="Arial" w:hAnsi="Arial"/>
          <w:sz w:val="22"/>
          <w:szCs w:val="22"/>
        </w:rPr>
        <w:t xml:space="preserve">’une première </w:t>
      </w:r>
      <w:r>
        <w:rPr>
          <w:rFonts w:ascii="Arial" w:cs="Arial" w:hAnsi="Arial"/>
          <w:sz w:val="22"/>
          <w:szCs w:val="22"/>
        </w:rPr>
        <w:t xml:space="preserve">réunion </w:t>
      </w:r>
      <w:r w:rsidR="00B02C1C">
        <w:rPr>
          <w:rFonts w:ascii="Arial" w:cs="Arial" w:hAnsi="Arial"/>
          <w:sz w:val="22"/>
          <w:szCs w:val="22"/>
        </w:rPr>
        <w:t xml:space="preserve">le </w:t>
      </w:r>
      <w:r w:rsidR="00804E35">
        <w:rPr>
          <w:rFonts w:ascii="Arial" w:cs="Arial" w:hAnsi="Arial"/>
          <w:sz w:val="22"/>
          <w:szCs w:val="22"/>
        </w:rPr>
        <w:t>24 mai 2022</w:t>
      </w:r>
      <w:r>
        <w:rPr>
          <w:rFonts w:ascii="Arial" w:cs="Arial" w:hAnsi="Arial"/>
          <w:sz w:val="22"/>
          <w:szCs w:val="22"/>
        </w:rPr>
        <w:t xml:space="preserve">, les </w:t>
      </w:r>
      <w:r w:rsidR="002E693F">
        <w:rPr>
          <w:rFonts w:ascii="Arial" w:cs="Arial" w:hAnsi="Arial"/>
          <w:sz w:val="22"/>
          <w:szCs w:val="22"/>
        </w:rPr>
        <w:t>informations</w:t>
      </w:r>
      <w:r>
        <w:rPr>
          <w:rFonts w:ascii="Arial" w:cs="Arial" w:hAnsi="Arial"/>
          <w:sz w:val="22"/>
          <w:szCs w:val="22"/>
        </w:rPr>
        <w:t xml:space="preserve"> nécessaires à la négociation</w:t>
      </w:r>
      <w:r w:rsidR="002E693F">
        <w:rPr>
          <w:rFonts w:ascii="Arial" w:cs="Arial" w:hAnsi="Arial"/>
          <w:sz w:val="22"/>
          <w:szCs w:val="22"/>
        </w:rPr>
        <w:t xml:space="preserve"> ont été présentées</w:t>
      </w:r>
      <w:r w:rsidR="00ED252E">
        <w:rPr>
          <w:rFonts w:ascii="Arial" w:cs="Arial" w:hAnsi="Arial"/>
          <w:sz w:val="22"/>
          <w:szCs w:val="22"/>
        </w:rPr>
        <w:t xml:space="preserve"> aux organisations syndicales</w:t>
      </w:r>
      <w:r>
        <w:rPr>
          <w:rFonts w:ascii="Arial" w:cs="Arial" w:hAnsi="Arial"/>
          <w:sz w:val="22"/>
          <w:szCs w:val="22"/>
        </w:rPr>
        <w:t>.</w:t>
      </w:r>
    </w:p>
    <w:p w14:paraId="0EC18CA0" w14:textId="77777777" w:rsidR="00494123" w:rsidRDefault="00494123">
      <w:pPr>
        <w:pStyle w:val="Corpsdetexte"/>
        <w:rPr>
          <w:rFonts w:ascii="Arial" w:cs="Arial" w:hAnsi="Arial"/>
          <w:sz w:val="22"/>
          <w:szCs w:val="22"/>
        </w:rPr>
      </w:pPr>
    </w:p>
    <w:p w14:paraId="323C8CF9" w14:textId="77777777" w:rsidR="00494123" w:rsidRDefault="004819E7">
      <w:pPr>
        <w:pStyle w:val="Corpsdetexte"/>
        <w:rPr>
          <w:rFonts w:ascii="Arial" w:cs="Arial" w:hAnsi="Arial"/>
          <w:sz w:val="22"/>
          <w:szCs w:val="22"/>
        </w:rPr>
      </w:pPr>
      <w:r>
        <w:rPr>
          <w:rFonts w:ascii="Arial" w:cs="Arial" w:hAnsi="Arial"/>
          <w:sz w:val="22"/>
          <w:szCs w:val="22"/>
        </w:rPr>
        <w:t>Lors de cette même réunion</w:t>
      </w:r>
      <w:r w:rsidR="00494123">
        <w:rPr>
          <w:rFonts w:ascii="Arial" w:cs="Arial" w:hAnsi="Arial"/>
          <w:sz w:val="22"/>
          <w:szCs w:val="22"/>
        </w:rPr>
        <w:t>, les organisations syndicales ont également fait état de leurs revendications, à savoir :</w:t>
      </w:r>
    </w:p>
    <w:p w14:paraId="57F904CC" w14:textId="77777777" w:rsidR="00494123" w:rsidRDefault="00494123">
      <w:pPr>
        <w:pStyle w:val="Corpsdetexte"/>
        <w:rPr>
          <w:rFonts w:ascii="Arial" w:cs="Arial" w:hAnsi="Arial"/>
          <w:sz w:val="22"/>
          <w:szCs w:val="22"/>
        </w:rPr>
      </w:pPr>
    </w:p>
    <w:p w14:paraId="0739E5DF" w14:textId="77777777" w:rsidR="00494123" w:rsidRDefault="00FC79BB" w:rsidRPr="000E686B">
      <w:pPr>
        <w:pStyle w:val="Corpsdetexte"/>
        <w:rPr>
          <w:rFonts w:ascii="Arial" w:cs="Arial" w:hAnsi="Arial"/>
          <w:b/>
          <w:bCs/>
          <w:sz w:val="22"/>
          <w:szCs w:val="22"/>
        </w:rPr>
      </w:pPr>
      <w:r w:rsidRPr="000E686B">
        <w:rPr>
          <w:rFonts w:ascii="Arial" w:cs="Arial" w:hAnsi="Arial"/>
          <w:b/>
          <w:bCs/>
          <w:sz w:val="22"/>
          <w:szCs w:val="22"/>
        </w:rPr>
        <w:t>C.G.T :</w:t>
      </w:r>
    </w:p>
    <w:p w14:paraId="533454BB" w14:textId="673BCAF9" w:rsidP="000E686B" w:rsidR="00494123" w:rsidRDefault="00FC79BB">
      <w:pPr>
        <w:pStyle w:val="Corpsdetexte"/>
        <w:numPr>
          <w:ilvl w:val="0"/>
          <w:numId w:val="1"/>
        </w:numPr>
        <w:rPr>
          <w:rFonts w:ascii="Arial" w:cs="Arial" w:hAnsi="Arial"/>
          <w:sz w:val="22"/>
          <w:szCs w:val="22"/>
        </w:rPr>
      </w:pPr>
      <w:r w:rsidRPr="002644B6">
        <w:rPr>
          <w:rFonts w:ascii="Arial" w:cs="Arial" w:hAnsi="Arial"/>
          <w:sz w:val="22"/>
          <w:szCs w:val="22"/>
        </w:rPr>
        <w:t>Augmentation générale d</w:t>
      </w:r>
      <w:r w:rsidR="004A0052" w:rsidRPr="002644B6">
        <w:rPr>
          <w:rFonts w:ascii="Arial" w:cs="Arial" w:hAnsi="Arial"/>
          <w:sz w:val="22"/>
          <w:szCs w:val="22"/>
        </w:rPr>
        <w:t>es</w:t>
      </w:r>
      <w:r w:rsidRPr="002644B6">
        <w:rPr>
          <w:rFonts w:ascii="Arial" w:cs="Arial" w:hAnsi="Arial"/>
          <w:sz w:val="22"/>
          <w:szCs w:val="22"/>
        </w:rPr>
        <w:t xml:space="preserve"> salaire</w:t>
      </w:r>
      <w:r w:rsidR="004A0052" w:rsidRPr="002644B6">
        <w:rPr>
          <w:rFonts w:ascii="Arial" w:cs="Arial" w:hAnsi="Arial"/>
          <w:sz w:val="22"/>
          <w:szCs w:val="22"/>
        </w:rPr>
        <w:t>s</w:t>
      </w:r>
      <w:r w:rsidRPr="002644B6">
        <w:rPr>
          <w:rFonts w:ascii="Arial" w:cs="Arial" w:hAnsi="Arial"/>
          <w:sz w:val="22"/>
          <w:szCs w:val="22"/>
        </w:rPr>
        <w:t xml:space="preserve"> de </w:t>
      </w:r>
      <w:r w:rsidR="000E686B">
        <w:rPr>
          <w:rFonts w:ascii="Arial" w:cs="Arial" w:hAnsi="Arial"/>
          <w:sz w:val="22"/>
          <w:szCs w:val="22"/>
        </w:rPr>
        <w:t>5</w:t>
      </w:r>
      <w:r w:rsidR="00804E35">
        <w:rPr>
          <w:rFonts w:ascii="Arial" w:cs="Arial" w:hAnsi="Arial"/>
          <w:sz w:val="22"/>
          <w:szCs w:val="22"/>
        </w:rPr>
        <w:t>% sur le salaire réel et non sur la grille.</w:t>
      </w:r>
    </w:p>
    <w:p w14:paraId="7BE6A7B7" w14:textId="4D56CDC8" w:rsidP="000E686B" w:rsidR="00804E35" w:rsidRDefault="00804E35">
      <w:pPr>
        <w:pStyle w:val="Corpsdetexte"/>
        <w:numPr>
          <w:ilvl w:val="0"/>
          <w:numId w:val="1"/>
        </w:numPr>
        <w:rPr>
          <w:rFonts w:ascii="Arial" w:cs="Arial" w:hAnsi="Arial"/>
          <w:sz w:val="22"/>
          <w:szCs w:val="22"/>
        </w:rPr>
      </w:pPr>
      <w:r>
        <w:rPr>
          <w:rFonts w:ascii="Arial" w:cs="Arial" w:hAnsi="Arial"/>
          <w:sz w:val="22"/>
          <w:szCs w:val="22"/>
        </w:rPr>
        <w:t>Instauration d’une prime d’ancienneté selon les modalités suivantes :</w:t>
      </w:r>
    </w:p>
    <w:p w14:paraId="162142BB" w14:textId="5DB40B6B" w:rsidP="00804E35" w:rsidR="00804E35" w:rsidRDefault="00804E35">
      <w:pPr>
        <w:pStyle w:val="Corpsdetexte"/>
        <w:numPr>
          <w:ilvl w:val="1"/>
          <w:numId w:val="1"/>
        </w:numPr>
        <w:rPr>
          <w:rFonts w:ascii="Arial" w:cs="Arial" w:hAnsi="Arial"/>
          <w:sz w:val="22"/>
          <w:szCs w:val="22"/>
        </w:rPr>
      </w:pPr>
      <w:r>
        <w:rPr>
          <w:rFonts w:ascii="Arial" w:cs="Arial" w:hAnsi="Arial"/>
          <w:sz w:val="22"/>
          <w:szCs w:val="22"/>
        </w:rPr>
        <w:t>16% après 20 ans d’ancienneté</w:t>
      </w:r>
    </w:p>
    <w:p w14:paraId="5F270167" w14:textId="29313000" w:rsidP="00804E35" w:rsidR="00804E35" w:rsidRDefault="00804E35">
      <w:pPr>
        <w:pStyle w:val="Corpsdetexte"/>
        <w:numPr>
          <w:ilvl w:val="1"/>
          <w:numId w:val="1"/>
        </w:numPr>
        <w:rPr>
          <w:rFonts w:ascii="Arial" w:cs="Arial" w:hAnsi="Arial"/>
          <w:sz w:val="22"/>
          <w:szCs w:val="22"/>
        </w:rPr>
      </w:pPr>
      <w:r>
        <w:rPr>
          <w:rFonts w:ascii="Arial" w:cs="Arial" w:hAnsi="Arial"/>
          <w:sz w:val="22"/>
          <w:szCs w:val="22"/>
        </w:rPr>
        <w:t>16.5% après 25 ans d’ancienneté</w:t>
      </w:r>
    </w:p>
    <w:p w14:paraId="5F0B31EF" w14:textId="067BC7BB" w:rsidP="00804E35" w:rsidR="00804E35" w:rsidRDefault="00804E35">
      <w:pPr>
        <w:pStyle w:val="Corpsdetexte"/>
        <w:numPr>
          <w:ilvl w:val="1"/>
          <w:numId w:val="1"/>
        </w:numPr>
        <w:rPr>
          <w:rFonts w:ascii="Arial" w:cs="Arial" w:hAnsi="Arial"/>
          <w:sz w:val="22"/>
          <w:szCs w:val="22"/>
        </w:rPr>
      </w:pPr>
      <w:r>
        <w:rPr>
          <w:rFonts w:ascii="Arial" w:cs="Arial" w:hAnsi="Arial"/>
          <w:sz w:val="22"/>
          <w:szCs w:val="22"/>
        </w:rPr>
        <w:t>17% après 30 ans d’ancienneté</w:t>
      </w:r>
    </w:p>
    <w:p w14:paraId="3AB998EC" w14:textId="7B0DA368" w:rsidP="000E686B" w:rsidR="000E686B" w:rsidRDefault="00804E35">
      <w:pPr>
        <w:pStyle w:val="Corpsdetexte"/>
        <w:numPr>
          <w:ilvl w:val="0"/>
          <w:numId w:val="1"/>
        </w:numPr>
        <w:rPr>
          <w:rFonts w:ascii="Arial" w:cs="Arial" w:hAnsi="Arial"/>
          <w:sz w:val="22"/>
          <w:szCs w:val="22"/>
        </w:rPr>
      </w:pPr>
      <w:r>
        <w:rPr>
          <w:rFonts w:ascii="Arial" w:cs="Arial" w:hAnsi="Arial"/>
          <w:sz w:val="22"/>
          <w:szCs w:val="22"/>
        </w:rPr>
        <w:t>Mise en place de tickets restaurant (8 tickets par mois)</w:t>
      </w:r>
    </w:p>
    <w:p w14:paraId="5542D6CC" w14:textId="16370C6E" w:rsidP="000E686B" w:rsidR="00804E35" w:rsidRDefault="00804E35">
      <w:pPr>
        <w:pStyle w:val="Corpsdetexte"/>
        <w:numPr>
          <w:ilvl w:val="0"/>
          <w:numId w:val="1"/>
        </w:numPr>
        <w:rPr>
          <w:rFonts w:ascii="Arial" w:cs="Arial" w:hAnsi="Arial"/>
          <w:sz w:val="22"/>
          <w:szCs w:val="22"/>
        </w:rPr>
      </w:pPr>
      <w:r>
        <w:rPr>
          <w:rFonts w:ascii="Arial" w:cs="Arial" w:hAnsi="Arial"/>
          <w:sz w:val="22"/>
          <w:szCs w:val="22"/>
        </w:rPr>
        <w:t>Instauration de congés d’ancienneté selon les modalités suivantes :</w:t>
      </w:r>
    </w:p>
    <w:p w14:paraId="5DC50271" w14:textId="41DEFA2D" w:rsidP="00804E35" w:rsidR="00804E35" w:rsidRDefault="00804E35">
      <w:pPr>
        <w:pStyle w:val="Corpsdetexte"/>
        <w:numPr>
          <w:ilvl w:val="1"/>
          <w:numId w:val="1"/>
        </w:numPr>
        <w:rPr>
          <w:rFonts w:ascii="Arial" w:cs="Arial" w:hAnsi="Arial"/>
          <w:sz w:val="22"/>
          <w:szCs w:val="22"/>
        </w:rPr>
      </w:pPr>
      <w:r>
        <w:rPr>
          <w:rFonts w:ascii="Arial" w:cs="Arial" w:hAnsi="Arial"/>
          <w:sz w:val="22"/>
          <w:szCs w:val="22"/>
        </w:rPr>
        <w:t>1 jour de congé après 10 ans d’ancienneté</w:t>
      </w:r>
    </w:p>
    <w:p w14:paraId="22306BC3" w14:textId="5046329A" w:rsidP="00804E35" w:rsidR="00804E35" w:rsidRDefault="00804E35">
      <w:pPr>
        <w:pStyle w:val="Corpsdetexte"/>
        <w:numPr>
          <w:ilvl w:val="1"/>
          <w:numId w:val="1"/>
        </w:numPr>
        <w:rPr>
          <w:rFonts w:ascii="Arial" w:cs="Arial" w:hAnsi="Arial"/>
          <w:sz w:val="22"/>
          <w:szCs w:val="22"/>
        </w:rPr>
      </w:pPr>
      <w:r>
        <w:rPr>
          <w:rFonts w:ascii="Arial" w:cs="Arial" w:hAnsi="Arial"/>
          <w:sz w:val="22"/>
          <w:szCs w:val="22"/>
        </w:rPr>
        <w:t>1 jour supplémentaire de congé après 15 ans d’ancienneté (soit 2 jours de congés)</w:t>
      </w:r>
    </w:p>
    <w:p w14:paraId="30101E14" w14:textId="523AAEFB" w:rsidP="00804E35" w:rsidR="00804E35" w:rsidRDefault="00804E35">
      <w:pPr>
        <w:pStyle w:val="Corpsdetexte"/>
        <w:numPr>
          <w:ilvl w:val="1"/>
          <w:numId w:val="1"/>
        </w:numPr>
        <w:rPr>
          <w:rFonts w:ascii="Arial" w:cs="Arial" w:hAnsi="Arial"/>
          <w:sz w:val="22"/>
          <w:szCs w:val="22"/>
        </w:rPr>
      </w:pPr>
      <w:r>
        <w:rPr>
          <w:rFonts w:ascii="Arial" w:cs="Arial" w:hAnsi="Arial"/>
          <w:sz w:val="22"/>
          <w:szCs w:val="22"/>
        </w:rPr>
        <w:t>1 jour supplémentaire de congé après 20 ans d’ancienneté (soit un maximum de 3 jours de congés)</w:t>
      </w:r>
    </w:p>
    <w:p w14:paraId="7D2C6B86" w14:textId="478A6128" w:rsidP="000E686B" w:rsidR="000E686B" w:rsidRDefault="00804E35">
      <w:pPr>
        <w:pStyle w:val="Corpsdetexte"/>
        <w:numPr>
          <w:ilvl w:val="0"/>
          <w:numId w:val="1"/>
        </w:numPr>
        <w:rPr>
          <w:rFonts w:ascii="Arial" w:cs="Arial" w:hAnsi="Arial"/>
          <w:sz w:val="22"/>
          <w:szCs w:val="22"/>
        </w:rPr>
      </w:pPr>
      <w:r>
        <w:rPr>
          <w:rFonts w:ascii="Arial" w:cs="Arial" w:hAnsi="Arial"/>
          <w:sz w:val="22"/>
          <w:szCs w:val="22"/>
        </w:rPr>
        <w:t>Octroi des congés de fractionnement</w:t>
      </w:r>
    </w:p>
    <w:p w14:paraId="22BE1A2B" w14:textId="474BF4F9" w:rsidP="000E686B" w:rsidR="00804E35" w:rsidRDefault="00A0118F">
      <w:pPr>
        <w:pStyle w:val="Corpsdetexte"/>
        <w:numPr>
          <w:ilvl w:val="0"/>
          <w:numId w:val="1"/>
        </w:numPr>
        <w:rPr>
          <w:rFonts w:ascii="Arial" w:cs="Arial" w:hAnsi="Arial"/>
          <w:sz w:val="22"/>
          <w:szCs w:val="22"/>
        </w:rPr>
      </w:pPr>
      <w:r>
        <w:rPr>
          <w:rFonts w:ascii="Arial" w:cs="Arial" w:hAnsi="Arial"/>
          <w:sz w:val="22"/>
          <w:szCs w:val="22"/>
        </w:rPr>
        <w:t>Prime ou augmentation spécifique pour le personnel effectuant des gardes ou des astreintes (le montant de cette proposition n’étant pas chiffré).</w:t>
      </w:r>
    </w:p>
    <w:p w14:paraId="4801C18F" w14:textId="066B6145" w:rsidP="00095144" w:rsidR="00095144" w:rsidRDefault="00095144">
      <w:pPr>
        <w:pStyle w:val="Corpsdetexte"/>
        <w:rPr>
          <w:rFonts w:ascii="Arial" w:cs="Arial" w:hAnsi="Arial"/>
          <w:sz w:val="22"/>
          <w:szCs w:val="22"/>
        </w:rPr>
      </w:pPr>
    </w:p>
    <w:p w14:paraId="607F5122" w14:textId="77777777" w:rsidP="00095144" w:rsidR="00095144" w:rsidRDefault="00095144" w:rsidRPr="000E686B">
      <w:pPr>
        <w:pStyle w:val="Corpsdetexte"/>
        <w:rPr>
          <w:rFonts w:ascii="Arial" w:cs="Arial" w:hAnsi="Arial"/>
          <w:sz w:val="22"/>
          <w:szCs w:val="22"/>
        </w:rPr>
      </w:pPr>
    </w:p>
    <w:p w14:paraId="501F6294" w14:textId="77777777" w:rsidR="00C96F7C" w:rsidRDefault="00C96F7C">
      <w:pPr>
        <w:pStyle w:val="Corpsdetexte"/>
        <w:rPr>
          <w:rFonts w:ascii="Arial" w:cs="Arial" w:hAnsi="Arial"/>
          <w:sz w:val="22"/>
          <w:szCs w:val="22"/>
        </w:rPr>
      </w:pPr>
    </w:p>
    <w:p w14:paraId="5F15A32D" w14:textId="77777777" w:rsidR="00494123" w:rsidRDefault="00FC79BB" w:rsidRPr="000E686B">
      <w:pPr>
        <w:pStyle w:val="Corpsdetexte"/>
        <w:rPr>
          <w:rFonts w:ascii="Arial" w:cs="Arial" w:hAnsi="Arial"/>
          <w:b/>
          <w:bCs/>
          <w:sz w:val="22"/>
          <w:szCs w:val="22"/>
        </w:rPr>
      </w:pPr>
      <w:r w:rsidRPr="000E686B">
        <w:rPr>
          <w:rFonts w:ascii="Arial" w:cs="Arial" w:hAnsi="Arial"/>
          <w:b/>
          <w:bCs/>
          <w:sz w:val="22"/>
          <w:szCs w:val="22"/>
        </w:rPr>
        <w:lastRenderedPageBreak/>
        <w:t xml:space="preserve">C.F.D.T : </w:t>
      </w:r>
    </w:p>
    <w:p w14:paraId="5C21E643" w14:textId="1F039ECF" w:rsidP="000E686B" w:rsidR="00C96F7C" w:rsidRDefault="00FC79BB">
      <w:pPr>
        <w:pStyle w:val="Corpsdetexte"/>
        <w:numPr>
          <w:ilvl w:val="0"/>
          <w:numId w:val="1"/>
        </w:numPr>
        <w:rPr>
          <w:rFonts w:ascii="Arial" w:cs="Arial" w:hAnsi="Arial"/>
          <w:sz w:val="22"/>
          <w:szCs w:val="22"/>
        </w:rPr>
      </w:pPr>
      <w:r w:rsidRPr="002644B6">
        <w:rPr>
          <w:rFonts w:ascii="Arial" w:cs="Arial" w:hAnsi="Arial"/>
          <w:sz w:val="22"/>
          <w:szCs w:val="22"/>
        </w:rPr>
        <w:t xml:space="preserve">Augmentation générale des salaires </w:t>
      </w:r>
      <w:r w:rsidR="004A0052" w:rsidRPr="002644B6">
        <w:rPr>
          <w:rFonts w:ascii="Arial" w:cs="Arial" w:hAnsi="Arial"/>
          <w:sz w:val="22"/>
          <w:szCs w:val="22"/>
        </w:rPr>
        <w:t xml:space="preserve">de </w:t>
      </w:r>
      <w:r w:rsidR="00A0118F">
        <w:rPr>
          <w:rFonts w:ascii="Arial" w:cs="Arial" w:hAnsi="Arial"/>
          <w:sz w:val="22"/>
          <w:szCs w:val="22"/>
        </w:rPr>
        <w:t>5</w:t>
      </w:r>
      <w:r w:rsidR="00494123" w:rsidRPr="002644B6">
        <w:rPr>
          <w:rFonts w:ascii="Arial" w:cs="Arial" w:hAnsi="Arial"/>
          <w:sz w:val="22"/>
          <w:szCs w:val="22"/>
        </w:rPr>
        <w:t>%</w:t>
      </w:r>
      <w:r w:rsidRPr="002644B6">
        <w:rPr>
          <w:rFonts w:ascii="Arial" w:cs="Arial" w:hAnsi="Arial"/>
          <w:sz w:val="22"/>
          <w:szCs w:val="22"/>
        </w:rPr>
        <w:t>.</w:t>
      </w:r>
    </w:p>
    <w:p w14:paraId="1028E7EF" w14:textId="77777777" w:rsidP="000E686B" w:rsidR="000E686B" w:rsidRDefault="000E686B" w:rsidRPr="000E686B">
      <w:pPr>
        <w:pStyle w:val="Corpsdetexte"/>
        <w:numPr>
          <w:ilvl w:val="0"/>
          <w:numId w:val="1"/>
        </w:numPr>
        <w:rPr>
          <w:rFonts w:ascii="Arial" w:cs="Arial" w:hAnsi="Arial"/>
          <w:sz w:val="22"/>
          <w:szCs w:val="22"/>
        </w:rPr>
      </w:pPr>
      <w:r w:rsidRPr="000E686B">
        <w:rPr>
          <w:rFonts w:ascii="Arial" w:cs="Arial" w:hAnsi="Arial"/>
          <w:sz w:val="22"/>
          <w:szCs w:val="22"/>
        </w:rPr>
        <w:t>Mise en en place d’un congé d’ancienneté selon les modalités suivantes :</w:t>
      </w:r>
    </w:p>
    <w:p w14:paraId="0C566749" w14:textId="09985BA8" w:rsidP="000E686B" w:rsidR="000E686B" w:rsidRDefault="000E686B" w:rsidRPr="000E686B">
      <w:pPr>
        <w:pStyle w:val="Corpsdetexte"/>
        <w:numPr>
          <w:ilvl w:val="1"/>
          <w:numId w:val="1"/>
        </w:numPr>
        <w:rPr>
          <w:rFonts w:ascii="Arial" w:cs="Arial" w:hAnsi="Arial"/>
          <w:sz w:val="22"/>
          <w:szCs w:val="22"/>
        </w:rPr>
      </w:pPr>
      <w:r w:rsidRPr="000E686B">
        <w:rPr>
          <w:rFonts w:ascii="Arial" w:cs="Arial" w:hAnsi="Arial"/>
          <w:sz w:val="22"/>
          <w:szCs w:val="22"/>
        </w:rPr>
        <w:t xml:space="preserve">1 jour de congé après </w:t>
      </w:r>
      <w:r w:rsidR="00A0118F">
        <w:rPr>
          <w:rFonts w:ascii="Arial" w:cs="Arial" w:hAnsi="Arial"/>
          <w:sz w:val="22"/>
          <w:szCs w:val="22"/>
        </w:rPr>
        <w:t>20</w:t>
      </w:r>
      <w:r w:rsidRPr="000E686B">
        <w:rPr>
          <w:rFonts w:ascii="Arial" w:cs="Arial" w:hAnsi="Arial"/>
          <w:sz w:val="22"/>
          <w:szCs w:val="22"/>
        </w:rPr>
        <w:t xml:space="preserve"> ans d’ancienneté</w:t>
      </w:r>
    </w:p>
    <w:p w14:paraId="69C51C7B" w14:textId="4ED2BD06" w:rsidP="000E686B" w:rsidR="000E686B" w:rsidRDefault="000E686B">
      <w:pPr>
        <w:pStyle w:val="Corpsdetexte"/>
        <w:numPr>
          <w:ilvl w:val="1"/>
          <w:numId w:val="1"/>
        </w:numPr>
        <w:rPr>
          <w:rFonts w:ascii="Arial" w:cs="Arial" w:hAnsi="Arial"/>
          <w:sz w:val="22"/>
          <w:szCs w:val="22"/>
        </w:rPr>
      </w:pPr>
      <w:r w:rsidRPr="000E686B">
        <w:rPr>
          <w:rFonts w:ascii="Arial" w:cs="Arial" w:hAnsi="Arial"/>
          <w:sz w:val="22"/>
          <w:szCs w:val="22"/>
        </w:rPr>
        <w:t xml:space="preserve">1 jour de congé supplémentaire après </w:t>
      </w:r>
      <w:r w:rsidR="00A0118F">
        <w:rPr>
          <w:rFonts w:ascii="Arial" w:cs="Arial" w:hAnsi="Arial"/>
          <w:sz w:val="22"/>
          <w:szCs w:val="22"/>
        </w:rPr>
        <w:t>30</w:t>
      </w:r>
      <w:r w:rsidRPr="000E686B">
        <w:rPr>
          <w:rFonts w:ascii="Arial" w:cs="Arial" w:hAnsi="Arial"/>
          <w:sz w:val="22"/>
          <w:szCs w:val="22"/>
        </w:rPr>
        <w:t xml:space="preserve"> d’ancienneté</w:t>
      </w:r>
      <w:r w:rsidR="00A0118F">
        <w:rPr>
          <w:rFonts w:ascii="Arial" w:cs="Arial" w:hAnsi="Arial"/>
          <w:sz w:val="22"/>
          <w:szCs w:val="22"/>
        </w:rPr>
        <w:t xml:space="preserve"> (soit un maximum de 2 jours).</w:t>
      </w:r>
    </w:p>
    <w:p w14:paraId="4852ED65" w14:textId="77777777" w:rsidR="000E686B" w:rsidRDefault="000E686B">
      <w:pPr>
        <w:pStyle w:val="Corpsdetexte"/>
        <w:rPr>
          <w:rFonts w:ascii="Arial" w:cs="Arial" w:hAnsi="Arial"/>
          <w:sz w:val="22"/>
          <w:szCs w:val="22"/>
        </w:rPr>
      </w:pPr>
    </w:p>
    <w:p w14:paraId="42F4B577" w14:textId="17F5B8DE" w:rsidR="00861A70" w:rsidRDefault="00B47227">
      <w:pPr>
        <w:pStyle w:val="Corpsdetexte"/>
        <w:rPr>
          <w:rFonts w:ascii="Arial" w:cs="Arial" w:hAnsi="Arial"/>
          <w:sz w:val="22"/>
          <w:szCs w:val="22"/>
        </w:rPr>
      </w:pPr>
      <w:r>
        <w:rPr>
          <w:rFonts w:ascii="Arial" w:cs="Arial" w:hAnsi="Arial"/>
          <w:sz w:val="22"/>
          <w:szCs w:val="22"/>
        </w:rPr>
        <w:t xml:space="preserve">Lors de la réunion en date du </w:t>
      </w:r>
      <w:r w:rsidR="00A0118F">
        <w:rPr>
          <w:rFonts w:ascii="Arial" w:cs="Arial" w:hAnsi="Arial"/>
          <w:sz w:val="22"/>
          <w:szCs w:val="22"/>
        </w:rPr>
        <w:t>08 juin 2022</w:t>
      </w:r>
      <w:r>
        <w:rPr>
          <w:rFonts w:ascii="Arial" w:cs="Arial" w:hAnsi="Arial"/>
          <w:sz w:val="22"/>
          <w:szCs w:val="22"/>
        </w:rPr>
        <w:t>, l</w:t>
      </w:r>
      <w:r w:rsidR="00494123" w:rsidRPr="002644B6">
        <w:rPr>
          <w:rFonts w:ascii="Arial" w:cs="Arial" w:hAnsi="Arial"/>
          <w:sz w:val="22"/>
          <w:szCs w:val="22"/>
        </w:rPr>
        <w:t>a direction de la SELAS</w:t>
      </w:r>
      <w:r w:rsidR="002644B6" w:rsidRPr="002644B6">
        <w:rPr>
          <w:rFonts w:ascii="Arial" w:cs="Arial" w:hAnsi="Arial"/>
          <w:sz w:val="22"/>
          <w:szCs w:val="22"/>
        </w:rPr>
        <w:t xml:space="preserve"> BIOLARIS</w:t>
      </w:r>
      <w:r w:rsidR="00494123" w:rsidRPr="002644B6">
        <w:rPr>
          <w:rFonts w:ascii="Arial" w:cs="Arial" w:hAnsi="Arial"/>
          <w:sz w:val="22"/>
          <w:szCs w:val="22"/>
        </w:rPr>
        <w:t xml:space="preserve"> a rappelé</w:t>
      </w:r>
      <w:r w:rsidR="002644B6" w:rsidRPr="002644B6">
        <w:rPr>
          <w:rFonts w:ascii="Arial" w:cs="Arial" w:hAnsi="Arial"/>
          <w:sz w:val="22"/>
          <w:szCs w:val="22"/>
        </w:rPr>
        <w:t xml:space="preserve"> </w:t>
      </w:r>
      <w:r w:rsidR="00A0118F">
        <w:rPr>
          <w:rFonts w:ascii="Arial" w:cs="Arial" w:hAnsi="Arial"/>
          <w:sz w:val="22"/>
          <w:szCs w:val="22"/>
        </w:rPr>
        <w:t>qu’une revalorisation de la grille des salaires de branche a été appliquée au 1</w:t>
      </w:r>
      <w:r w:rsidR="00A0118F" w:rsidRPr="00A0118F">
        <w:rPr>
          <w:rFonts w:ascii="Arial" w:cs="Arial" w:hAnsi="Arial"/>
          <w:sz w:val="22"/>
          <w:szCs w:val="22"/>
          <w:vertAlign w:val="superscript"/>
        </w:rPr>
        <w:t>er</w:t>
      </w:r>
      <w:r w:rsidR="00A0118F">
        <w:rPr>
          <w:rFonts w:ascii="Arial" w:cs="Arial" w:hAnsi="Arial"/>
          <w:sz w:val="22"/>
          <w:szCs w:val="22"/>
        </w:rPr>
        <w:t xml:space="preserve"> mai 2022</w:t>
      </w:r>
      <w:r w:rsidR="00861A70">
        <w:rPr>
          <w:rFonts w:ascii="Arial" w:cs="Arial" w:hAnsi="Arial"/>
          <w:sz w:val="22"/>
          <w:szCs w:val="22"/>
        </w:rPr>
        <w:t>.</w:t>
      </w:r>
      <w:r w:rsidR="00A0118F">
        <w:rPr>
          <w:rFonts w:ascii="Arial" w:cs="Arial" w:hAnsi="Arial"/>
          <w:sz w:val="22"/>
          <w:szCs w:val="22"/>
        </w:rPr>
        <w:t xml:space="preserve"> Ce nouvel accord touchant environ </w:t>
      </w:r>
      <w:r w:rsidR="005663B1">
        <w:rPr>
          <w:rFonts w:ascii="Arial" w:cs="Arial" w:hAnsi="Arial"/>
          <w:sz w:val="22"/>
          <w:szCs w:val="22"/>
        </w:rPr>
        <w:t>44% des salariés. Il est également rappelé que l’évolution de la grille de salaire conventionnelle fait également évoluer le calcul de la prime d’ancienneté pour les salariés remplissant les conditions pour en bénéficier.</w:t>
      </w:r>
      <w:r w:rsidR="006811A1">
        <w:rPr>
          <w:rFonts w:ascii="Arial" w:cs="Arial" w:hAnsi="Arial"/>
          <w:sz w:val="22"/>
          <w:szCs w:val="22"/>
        </w:rPr>
        <w:t xml:space="preserve"> </w:t>
      </w:r>
    </w:p>
    <w:p w14:paraId="3D25D815" w14:textId="6FDF6D0D" w:rsidR="006811A1" w:rsidRDefault="006811A1">
      <w:pPr>
        <w:pStyle w:val="Corpsdetexte"/>
        <w:rPr>
          <w:rFonts w:ascii="Arial" w:cs="Arial" w:hAnsi="Arial"/>
          <w:sz w:val="22"/>
          <w:szCs w:val="22"/>
        </w:rPr>
      </w:pPr>
    </w:p>
    <w:p w14:paraId="69677A3D" w14:textId="5F2DB6C3" w:rsidR="006811A1" w:rsidRDefault="006811A1">
      <w:pPr>
        <w:pStyle w:val="Corpsdetexte"/>
        <w:rPr>
          <w:rFonts w:ascii="Arial" w:cs="Arial" w:hAnsi="Arial"/>
          <w:sz w:val="22"/>
          <w:szCs w:val="22"/>
        </w:rPr>
      </w:pPr>
      <w:r>
        <w:rPr>
          <w:rFonts w:ascii="Arial" w:cs="Arial" w:hAnsi="Arial"/>
          <w:sz w:val="22"/>
          <w:szCs w:val="22"/>
        </w:rPr>
        <w:t xml:space="preserve">La direction a également mentionné l’évolution de la masse salariale d’environ </w:t>
      </w:r>
      <w:r w:rsidR="002A256E">
        <w:rPr>
          <w:rFonts w:ascii="Arial" w:cs="Arial" w:hAnsi="Arial"/>
          <w:sz w:val="22"/>
          <w:szCs w:val="22"/>
        </w:rPr>
        <w:t>12</w:t>
      </w:r>
      <w:r>
        <w:rPr>
          <w:rFonts w:ascii="Arial" w:cs="Arial" w:hAnsi="Arial"/>
          <w:sz w:val="22"/>
          <w:szCs w:val="22"/>
        </w:rPr>
        <w:t xml:space="preserve">% sur une période d’an. </w:t>
      </w:r>
      <w:r w:rsidR="00095144">
        <w:rPr>
          <w:rFonts w:ascii="Arial" w:cs="Arial" w:hAnsi="Arial"/>
          <w:sz w:val="22"/>
          <w:szCs w:val="22"/>
        </w:rPr>
        <w:t>Il a été également mentionné le versement d’une prime exceptionnelle en janvier 2022 et la baisse de la cotisation frais de santé à la charge du salarié.</w:t>
      </w:r>
    </w:p>
    <w:p w14:paraId="07787D3F" w14:textId="77777777" w:rsidR="005663B1" w:rsidRDefault="005663B1">
      <w:pPr>
        <w:pStyle w:val="Corpsdetexte"/>
        <w:rPr>
          <w:rFonts w:ascii="Arial" w:cs="Arial" w:hAnsi="Arial"/>
          <w:sz w:val="22"/>
          <w:szCs w:val="22"/>
        </w:rPr>
      </w:pPr>
    </w:p>
    <w:p w14:paraId="0096F20E" w14:textId="77777777" w:rsidP="00F47652" w:rsidR="00F47652" w:rsidRDefault="00F47652">
      <w:pPr>
        <w:pStyle w:val="Corpsdetexte"/>
        <w:rPr>
          <w:rFonts w:ascii="Arial" w:cs="Arial" w:hAnsi="Arial"/>
          <w:sz w:val="22"/>
          <w:szCs w:val="22"/>
        </w:rPr>
      </w:pPr>
      <w:r>
        <w:rPr>
          <w:rFonts w:ascii="Arial" w:cs="Arial" w:hAnsi="Arial"/>
          <w:sz w:val="22"/>
          <w:szCs w:val="22"/>
        </w:rPr>
        <w:t>La direction a apporté ses réponses à l’ensemble des revendications des syndicats C.G.T et C.F.D.T.</w:t>
      </w:r>
    </w:p>
    <w:p w14:paraId="727AEEC4" w14:textId="77777777" w:rsidP="00687714" w:rsidR="00065279" w:rsidRDefault="00065279">
      <w:pPr>
        <w:pStyle w:val="Corpsdetexte"/>
        <w:rPr>
          <w:rFonts w:ascii="Arial" w:cs="Arial" w:hAnsi="Arial"/>
          <w:sz w:val="22"/>
          <w:szCs w:val="22"/>
        </w:rPr>
      </w:pPr>
    </w:p>
    <w:p w14:paraId="1FABE419" w14:textId="2030CDA4" w:rsidP="00B47227" w:rsidR="00B47227" w:rsidRDefault="00663AC3">
      <w:pPr>
        <w:pStyle w:val="Corpsdetexte"/>
        <w:rPr>
          <w:rFonts w:ascii="Arial" w:cs="Arial" w:hAnsi="Arial"/>
          <w:sz w:val="22"/>
          <w:szCs w:val="22"/>
        </w:rPr>
      </w:pPr>
      <w:r>
        <w:rPr>
          <w:rFonts w:ascii="Arial" w:cs="Arial" w:hAnsi="Arial"/>
          <w:sz w:val="22"/>
          <w:szCs w:val="22"/>
        </w:rPr>
        <w:t>T</w:t>
      </w:r>
      <w:r w:rsidR="00B47227">
        <w:rPr>
          <w:rFonts w:ascii="Arial" w:cs="Arial" w:hAnsi="Arial"/>
          <w:sz w:val="22"/>
          <w:szCs w:val="22"/>
        </w:rPr>
        <w:t xml:space="preserve">oujours lors de la réunion en date du </w:t>
      </w:r>
      <w:r w:rsidR="005663B1">
        <w:rPr>
          <w:rFonts w:ascii="Arial" w:cs="Arial" w:hAnsi="Arial"/>
          <w:sz w:val="22"/>
          <w:szCs w:val="22"/>
        </w:rPr>
        <w:t>08 juin 2022</w:t>
      </w:r>
      <w:r w:rsidR="00B47227">
        <w:rPr>
          <w:rFonts w:ascii="Arial" w:cs="Arial" w:hAnsi="Arial"/>
          <w:sz w:val="22"/>
          <w:szCs w:val="22"/>
        </w:rPr>
        <w:t>, la direction de la SELAS BIOLARIS a soumis ses propositions aux organisations syndicales</w:t>
      </w:r>
      <w:r w:rsidR="00F47652">
        <w:rPr>
          <w:rFonts w:ascii="Arial" w:cs="Arial" w:hAnsi="Arial"/>
          <w:sz w:val="22"/>
          <w:szCs w:val="22"/>
        </w:rPr>
        <w:t xml:space="preserve">. </w:t>
      </w:r>
    </w:p>
    <w:p w14:paraId="1333BDF9" w14:textId="77777777" w:rsidR="00663AC3" w:rsidRDefault="00663AC3">
      <w:pPr>
        <w:pStyle w:val="Corpsdetexte"/>
        <w:rPr>
          <w:rFonts w:ascii="Arial" w:cs="Arial" w:hAnsi="Arial"/>
          <w:sz w:val="22"/>
          <w:szCs w:val="22"/>
        </w:rPr>
      </w:pPr>
    </w:p>
    <w:p w14:paraId="430BB267" w14:textId="56429CEB" w:rsidR="00C96F7C" w:rsidRDefault="00861A70">
      <w:pPr>
        <w:pStyle w:val="Corpsdetexte"/>
      </w:pPr>
      <w:r>
        <w:rPr>
          <w:rFonts w:ascii="Arial" w:cs="Arial" w:hAnsi="Arial"/>
          <w:sz w:val="22"/>
          <w:szCs w:val="22"/>
        </w:rPr>
        <w:t>L</w:t>
      </w:r>
      <w:r w:rsidR="00FC79BB">
        <w:rPr>
          <w:rFonts w:ascii="Arial" w:cs="Arial" w:hAnsi="Arial"/>
          <w:sz w:val="22"/>
          <w:szCs w:val="22"/>
        </w:rPr>
        <w:t>es parties constatent qu’au terme de ces négociations, elles ont pu parvenir à un accord.</w:t>
      </w:r>
    </w:p>
    <w:p w14:paraId="32C7F50E" w14:textId="77777777" w:rsidR="00C96F7C" w:rsidRDefault="00C96F7C">
      <w:pPr>
        <w:pStyle w:val="Corpsdetexte"/>
        <w:rPr>
          <w:rFonts w:ascii="Arial" w:cs="Arial" w:hAnsi="Arial"/>
          <w:sz w:val="22"/>
          <w:szCs w:val="22"/>
        </w:rPr>
      </w:pPr>
    </w:p>
    <w:p w14:paraId="3C10F98C" w14:textId="77777777" w:rsidR="00C96F7C" w:rsidRDefault="00FC79BB">
      <w:pPr>
        <w:pStyle w:val="Corpsdetexte"/>
      </w:pPr>
      <w:r>
        <w:rPr>
          <w:rFonts w:ascii="Arial" w:cs="Arial" w:hAnsi="Arial"/>
          <w:sz w:val="22"/>
          <w:szCs w:val="22"/>
        </w:rPr>
        <w:t>Aussi, il est établi le présent accord.</w:t>
      </w:r>
    </w:p>
    <w:p w14:paraId="72423311" w14:textId="77777777" w:rsidR="00C96F7C" w:rsidRDefault="00C96F7C">
      <w:pPr>
        <w:pStyle w:val="Corpsdetexte"/>
        <w:rPr>
          <w:rFonts w:ascii="Arial" w:cs="Arial" w:hAnsi="Arial"/>
          <w:sz w:val="22"/>
          <w:szCs w:val="22"/>
        </w:rPr>
      </w:pPr>
    </w:p>
    <w:p w14:paraId="70AE10C1" w14:textId="77777777" w:rsidR="00C96F7C" w:rsidRDefault="00FC79BB">
      <w:pPr>
        <w:pStyle w:val="Corpsdetexte"/>
        <w:rPr>
          <w:rFonts w:ascii="Arial" w:cs="Arial" w:hAnsi="Arial"/>
          <w:b/>
          <w:bCs/>
          <w:sz w:val="22"/>
          <w:szCs w:val="22"/>
          <w:u w:val="single"/>
        </w:rPr>
      </w:pPr>
      <w:r>
        <w:rPr>
          <w:rFonts w:ascii="Arial" w:cs="Arial" w:hAnsi="Arial"/>
          <w:b/>
          <w:bCs/>
          <w:sz w:val="22"/>
          <w:szCs w:val="22"/>
          <w:u w:val="single"/>
        </w:rPr>
        <w:t>Rémunération :</w:t>
      </w:r>
    </w:p>
    <w:p w14:paraId="60C5A66F" w14:textId="77777777" w:rsidR="00C96F7C" w:rsidRDefault="00C96F7C">
      <w:pPr>
        <w:pStyle w:val="Corpsdetexte"/>
        <w:rPr>
          <w:rFonts w:ascii="Arial" w:cs="Arial" w:hAnsi="Arial"/>
          <w:sz w:val="22"/>
          <w:szCs w:val="22"/>
        </w:rPr>
      </w:pPr>
    </w:p>
    <w:p w14:paraId="1A216329" w14:textId="13339DD3" w:rsidR="0021682A" w:rsidRDefault="0021682A">
      <w:pPr>
        <w:pStyle w:val="Corpsdetexte"/>
        <w:rPr>
          <w:rFonts w:ascii="Arial" w:cs="Arial" w:eastAsia="Arial" w:hAnsi="Arial"/>
          <w:color w:val="000000"/>
          <w:sz w:val="22"/>
          <w:szCs w:val="22"/>
        </w:rPr>
      </w:pPr>
      <w:r>
        <w:rPr>
          <w:rFonts w:ascii="Arial" w:cs="Arial" w:eastAsia="Arial" w:hAnsi="Arial"/>
          <w:color w:val="000000"/>
          <w:sz w:val="22"/>
          <w:szCs w:val="22"/>
        </w:rPr>
        <w:t>Une revalorisation des salaires de base au sein de l’entreprise</w:t>
      </w:r>
      <w:r w:rsidR="00B138A4">
        <w:rPr>
          <w:rFonts w:ascii="Arial" w:cs="Arial" w:eastAsia="Arial" w:hAnsi="Arial"/>
          <w:color w:val="000000"/>
          <w:sz w:val="22"/>
          <w:szCs w:val="22"/>
        </w:rPr>
        <w:t xml:space="preserve"> au 1</w:t>
      </w:r>
      <w:r w:rsidR="00B138A4" w:rsidRPr="00B138A4">
        <w:rPr>
          <w:rFonts w:ascii="Arial" w:cs="Arial" w:eastAsia="Arial" w:hAnsi="Arial"/>
          <w:color w:val="000000"/>
          <w:sz w:val="22"/>
          <w:szCs w:val="22"/>
          <w:vertAlign w:val="superscript"/>
        </w:rPr>
        <w:t>er</w:t>
      </w:r>
      <w:r w:rsidR="00B138A4">
        <w:rPr>
          <w:rFonts w:ascii="Arial" w:cs="Arial" w:eastAsia="Arial" w:hAnsi="Arial"/>
          <w:color w:val="000000"/>
          <w:sz w:val="22"/>
          <w:szCs w:val="22"/>
        </w:rPr>
        <w:t xml:space="preserve"> juillet 2022</w:t>
      </w:r>
      <w:r>
        <w:rPr>
          <w:rFonts w:ascii="Arial" w:cs="Arial" w:eastAsia="Arial" w:hAnsi="Arial"/>
          <w:color w:val="000000"/>
          <w:sz w:val="22"/>
          <w:szCs w:val="22"/>
        </w:rPr>
        <w:t xml:space="preserve"> sera appliquée selon les modalités suivantes :</w:t>
      </w:r>
    </w:p>
    <w:p w14:paraId="1A3E4D45" w14:textId="77777777" w:rsidR="00E878C7" w:rsidRDefault="00E878C7">
      <w:pPr>
        <w:pStyle w:val="Corpsdetexte"/>
        <w:rPr>
          <w:rFonts w:ascii="Arial" w:cs="Arial" w:eastAsia="Arial" w:hAnsi="Arial"/>
          <w:color w:val="000000"/>
          <w:sz w:val="22"/>
          <w:szCs w:val="22"/>
        </w:rPr>
      </w:pPr>
    </w:p>
    <w:p w14:paraId="63271FDD" w14:textId="5CFEA3F8" w:rsidR="00C96F7C" w:rsidRDefault="004819E7">
      <w:pPr>
        <w:pStyle w:val="Corpsdetexte"/>
        <w:rPr>
          <w:rFonts w:ascii="Arial" w:cs="Arial" w:eastAsia="Arial" w:hAnsi="Arial"/>
          <w:color w:val="000000"/>
          <w:sz w:val="22"/>
          <w:szCs w:val="22"/>
        </w:rPr>
      </w:pPr>
      <w:r>
        <w:rPr>
          <w:rFonts w:ascii="Arial" w:cs="Arial" w:eastAsia="Arial" w:hAnsi="Arial"/>
          <w:color w:val="000000"/>
          <w:sz w:val="22"/>
          <w:szCs w:val="22"/>
        </w:rPr>
        <w:t>Ce</w:t>
      </w:r>
      <w:r w:rsidR="0021682A">
        <w:rPr>
          <w:rFonts w:ascii="Arial" w:cs="Arial" w:eastAsia="Arial" w:hAnsi="Arial"/>
          <w:color w:val="000000"/>
          <w:sz w:val="22"/>
          <w:szCs w:val="22"/>
        </w:rPr>
        <w:t>s mesures sont applicables aux sa</w:t>
      </w:r>
      <w:r>
        <w:rPr>
          <w:rFonts w:ascii="Arial" w:cs="Arial" w:eastAsia="Arial" w:hAnsi="Arial"/>
          <w:color w:val="000000"/>
          <w:sz w:val="22"/>
          <w:szCs w:val="22"/>
        </w:rPr>
        <w:t>lariés</w:t>
      </w:r>
      <w:r w:rsidR="00861A70">
        <w:rPr>
          <w:rFonts w:ascii="Arial" w:cs="Arial" w:eastAsia="Arial" w:hAnsi="Arial"/>
          <w:color w:val="000000"/>
          <w:sz w:val="22"/>
          <w:szCs w:val="22"/>
        </w:rPr>
        <w:t xml:space="preserve"> sous contrat au 30 juin 202</w:t>
      </w:r>
      <w:r w:rsidR="0021682A">
        <w:rPr>
          <w:rFonts w:ascii="Arial" w:cs="Arial" w:eastAsia="Arial" w:hAnsi="Arial"/>
          <w:color w:val="000000"/>
          <w:sz w:val="22"/>
          <w:szCs w:val="22"/>
        </w:rPr>
        <w:t>2</w:t>
      </w:r>
      <w:r w:rsidR="00861A70">
        <w:rPr>
          <w:rFonts w:ascii="Arial" w:cs="Arial" w:eastAsia="Arial" w:hAnsi="Arial"/>
          <w:color w:val="000000"/>
          <w:sz w:val="22"/>
          <w:szCs w:val="22"/>
        </w:rPr>
        <w:t xml:space="preserve"> et </w:t>
      </w:r>
      <w:r w:rsidR="0021682A">
        <w:rPr>
          <w:rFonts w:ascii="Arial" w:cs="Arial" w:eastAsia="Arial" w:hAnsi="Arial"/>
          <w:color w:val="000000"/>
          <w:sz w:val="22"/>
          <w:szCs w:val="22"/>
        </w:rPr>
        <w:t xml:space="preserve">toujours </w:t>
      </w:r>
      <w:r w:rsidR="00861A70">
        <w:rPr>
          <w:rFonts w:ascii="Arial" w:cs="Arial" w:eastAsia="Arial" w:hAnsi="Arial"/>
          <w:color w:val="000000"/>
          <w:sz w:val="22"/>
          <w:szCs w:val="22"/>
        </w:rPr>
        <w:t>présents dans les effectifs au 1</w:t>
      </w:r>
      <w:r w:rsidR="00861A70" w:rsidRPr="00861A70">
        <w:rPr>
          <w:rFonts w:ascii="Arial" w:cs="Arial" w:eastAsia="Arial" w:hAnsi="Arial"/>
          <w:color w:val="000000"/>
          <w:sz w:val="22"/>
          <w:szCs w:val="22"/>
          <w:vertAlign w:val="superscript"/>
        </w:rPr>
        <w:t>er</w:t>
      </w:r>
      <w:r w:rsidR="00861A70">
        <w:rPr>
          <w:rFonts w:ascii="Arial" w:cs="Arial" w:eastAsia="Arial" w:hAnsi="Arial"/>
          <w:color w:val="000000"/>
          <w:sz w:val="22"/>
          <w:szCs w:val="22"/>
        </w:rPr>
        <w:t xml:space="preserve"> juillet 202</w:t>
      </w:r>
      <w:r w:rsidR="0021682A">
        <w:rPr>
          <w:rFonts w:ascii="Arial" w:cs="Arial" w:eastAsia="Arial" w:hAnsi="Arial"/>
          <w:color w:val="000000"/>
          <w:sz w:val="22"/>
          <w:szCs w:val="22"/>
        </w:rPr>
        <w:t>2</w:t>
      </w:r>
      <w:r w:rsidR="00B323D6">
        <w:rPr>
          <w:rFonts w:ascii="Arial" w:cs="Arial" w:eastAsia="Arial" w:hAnsi="Arial"/>
          <w:color w:val="000000"/>
          <w:sz w:val="22"/>
          <w:szCs w:val="22"/>
        </w:rPr>
        <w:t xml:space="preserve"> à l’exception des postes de Préleveurs (COVID) et de Secrétaires en charge des dossiers COVID.</w:t>
      </w:r>
    </w:p>
    <w:p w14:paraId="1BDE37EE" w14:textId="37146261" w:rsidR="006811A1" w:rsidRDefault="006811A1">
      <w:pPr>
        <w:pStyle w:val="Corpsdetexte"/>
        <w:rPr>
          <w:rFonts w:ascii="Arial" w:cs="Arial" w:eastAsia="Arial" w:hAnsi="Arial"/>
          <w:color w:val="000000"/>
          <w:sz w:val="22"/>
          <w:szCs w:val="22"/>
        </w:rPr>
      </w:pPr>
    </w:p>
    <w:tbl>
      <w:tblPr>
        <w:tblW w:type="dxa" w:w="9072"/>
        <w:tblCellMar>
          <w:left w:type="dxa" w:w="70"/>
          <w:right w:type="dxa" w:w="70"/>
        </w:tblCellMar>
        <w:tblLook w:firstColumn="1" w:firstRow="1" w:lastColumn="0" w:lastRow="0" w:noHBand="0" w:noVBand="1" w:val="04A0"/>
      </w:tblPr>
      <w:tblGrid>
        <w:gridCol w:w="9072"/>
      </w:tblGrid>
      <w:tr w14:paraId="523DAFED" w14:textId="77777777" w:rsidR="006811A1" w:rsidRPr="006811A1" w:rsidTr="006811A1">
        <w:trPr>
          <w:trHeight w:val="300"/>
        </w:trPr>
        <w:tc>
          <w:tcPr>
            <w:tcW w:type="dxa" w:w="9072"/>
            <w:tcBorders>
              <w:top w:val="nil"/>
              <w:left w:val="nil"/>
              <w:bottom w:val="nil"/>
              <w:right w:val="nil"/>
            </w:tcBorders>
            <w:shd w:color="auto" w:fill="auto" w:val="clear"/>
            <w:noWrap/>
            <w:vAlign w:val="bottom"/>
            <w:hideMark/>
          </w:tcPr>
          <w:p w14:paraId="4F498344" w14:textId="2D4800FA" w:rsidP="006811A1" w:rsidR="006811A1" w:rsidRDefault="00FA01E7" w:rsidRPr="006811A1">
            <w:pPr>
              <w:pStyle w:val="Corpsdetexte"/>
              <w:rPr>
                <w:rFonts w:ascii="Arial" w:cs="Arial" w:eastAsia="Arial" w:hAnsi="Arial"/>
                <w:b/>
                <w:bCs/>
                <w:color w:val="000000"/>
                <w:sz w:val="22"/>
                <w:szCs w:val="22"/>
                <w:u w:val="single"/>
              </w:rPr>
            </w:pPr>
            <w:r>
              <w:rPr>
                <w:rFonts w:ascii="Arial" w:cs="Arial" w:eastAsia="Arial" w:hAnsi="Arial"/>
                <w:b/>
                <w:bCs/>
                <w:color w:val="000000"/>
                <w:sz w:val="22"/>
                <w:szCs w:val="22"/>
                <w:u w:val="single"/>
              </w:rPr>
              <w:t xml:space="preserve">Postes de </w:t>
            </w:r>
            <w:r w:rsidR="006811A1" w:rsidRPr="006811A1">
              <w:rPr>
                <w:rFonts w:ascii="Arial" w:cs="Arial" w:eastAsia="Arial" w:hAnsi="Arial"/>
                <w:b/>
                <w:bCs/>
                <w:color w:val="000000"/>
                <w:sz w:val="22"/>
                <w:szCs w:val="22"/>
                <w:u w:val="single"/>
              </w:rPr>
              <w:t>Coursier / Entretien et Aide de laboratoire</w:t>
            </w:r>
            <w:r>
              <w:rPr>
                <w:rFonts w:ascii="Arial" w:cs="Arial" w:eastAsia="Arial" w:hAnsi="Arial"/>
                <w:b/>
                <w:bCs/>
                <w:color w:val="000000"/>
                <w:sz w:val="22"/>
                <w:szCs w:val="22"/>
                <w:u w:val="single"/>
              </w:rPr>
              <w:t> :</w:t>
            </w:r>
          </w:p>
        </w:tc>
      </w:tr>
      <w:tr w14:paraId="5B006D04" w14:textId="77777777" w:rsidR="006811A1" w:rsidRPr="006811A1" w:rsidTr="006811A1">
        <w:trPr>
          <w:trHeight w:val="300"/>
        </w:trPr>
        <w:tc>
          <w:tcPr>
            <w:tcW w:type="dxa" w:w="9072"/>
            <w:tcBorders>
              <w:top w:val="nil"/>
              <w:left w:val="nil"/>
              <w:bottom w:val="nil"/>
              <w:right w:val="nil"/>
            </w:tcBorders>
            <w:shd w:color="auto" w:fill="auto" w:val="clear"/>
            <w:noWrap/>
            <w:vAlign w:val="bottom"/>
            <w:hideMark/>
          </w:tcPr>
          <w:p w14:paraId="23930A57" w14:textId="389C4C79" w:rsidP="006811A1" w:rsidR="006811A1" w:rsidRDefault="006811A1" w:rsidRPr="006811A1">
            <w:pPr>
              <w:pStyle w:val="Corpsdetexte"/>
              <w:rPr>
                <w:rFonts w:ascii="Arial" w:cs="Arial" w:eastAsia="Arial" w:hAnsi="Arial"/>
                <w:color w:val="000000"/>
                <w:sz w:val="22"/>
                <w:szCs w:val="22"/>
              </w:rPr>
            </w:pPr>
          </w:p>
        </w:tc>
      </w:tr>
      <w:tr w14:paraId="0825A507" w14:textId="77777777" w:rsidR="006811A1" w:rsidRPr="006811A1" w:rsidTr="006811A1">
        <w:trPr>
          <w:trHeight w:val="300"/>
        </w:trPr>
        <w:tc>
          <w:tcPr>
            <w:tcW w:type="dxa" w:w="9072"/>
            <w:tcBorders>
              <w:top w:val="nil"/>
              <w:left w:val="nil"/>
              <w:bottom w:val="nil"/>
              <w:right w:val="nil"/>
            </w:tcBorders>
            <w:shd w:color="auto" w:fill="auto" w:val="clear"/>
            <w:noWrap/>
            <w:vAlign w:val="bottom"/>
            <w:hideMark/>
          </w:tcPr>
          <w:p w14:paraId="5FF94F92" w14:textId="4E70A179" w:rsidP="00CE6400" w:rsidR="006811A1" w:rsidRDefault="00CE6400">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Salariés ayant</w:t>
            </w:r>
            <w:r w:rsidRPr="006811A1">
              <w:rPr>
                <w:rFonts w:ascii="Arial" w:cs="Arial" w:eastAsia="Arial" w:hAnsi="Arial"/>
                <w:color w:val="000000"/>
                <w:sz w:val="22"/>
                <w:szCs w:val="22"/>
              </w:rPr>
              <w:t xml:space="preserve"> bénéficié d'une augmentation </w:t>
            </w:r>
            <w:r w:rsidR="008F18EE">
              <w:rPr>
                <w:rFonts w:ascii="Arial" w:cs="Arial" w:eastAsia="Arial" w:hAnsi="Arial"/>
                <w:color w:val="000000"/>
                <w:sz w:val="22"/>
                <w:szCs w:val="22"/>
              </w:rPr>
              <w:t xml:space="preserve">du salaire de base </w:t>
            </w:r>
            <w:r w:rsidRPr="006811A1">
              <w:rPr>
                <w:rFonts w:ascii="Arial" w:cs="Arial" w:eastAsia="Arial" w:hAnsi="Arial"/>
                <w:color w:val="000000"/>
                <w:sz w:val="22"/>
                <w:szCs w:val="22"/>
              </w:rPr>
              <w:t>lors de la revalorisation de la grille de la CCN au 01/05/22 comprise entre 1,30</w:t>
            </w:r>
            <w:r>
              <w:rPr>
                <w:rFonts w:ascii="Arial" w:cs="Arial" w:eastAsia="Arial" w:hAnsi="Arial"/>
                <w:color w:val="000000"/>
                <w:sz w:val="22"/>
                <w:szCs w:val="22"/>
              </w:rPr>
              <w:t>%</w:t>
            </w:r>
            <w:r w:rsidRPr="006811A1">
              <w:rPr>
                <w:rFonts w:ascii="Arial" w:cs="Arial" w:eastAsia="Arial" w:hAnsi="Arial"/>
                <w:color w:val="000000"/>
                <w:sz w:val="22"/>
                <w:szCs w:val="22"/>
              </w:rPr>
              <w:t xml:space="preserve"> et 1,65%</w:t>
            </w:r>
            <w:r w:rsidR="008F18EE">
              <w:rPr>
                <w:rFonts w:ascii="Arial" w:cs="Arial" w:eastAsia="Arial" w:hAnsi="Arial"/>
                <w:color w:val="000000"/>
                <w:sz w:val="22"/>
                <w:szCs w:val="22"/>
              </w:rPr>
              <w:t> :</w:t>
            </w:r>
            <w:r>
              <w:rPr>
                <w:rFonts w:ascii="Arial" w:cs="Arial" w:eastAsia="Arial" w:hAnsi="Arial"/>
                <w:color w:val="000000"/>
                <w:sz w:val="22"/>
                <w:szCs w:val="22"/>
              </w:rPr>
              <w:t xml:space="preserve"> Une augmentation du salaire de base sera effectuée à hauteur de </w:t>
            </w:r>
            <w:r w:rsidR="006811A1" w:rsidRPr="006811A1">
              <w:rPr>
                <w:rFonts w:ascii="Arial" w:cs="Arial" w:eastAsia="Arial" w:hAnsi="Arial"/>
                <w:color w:val="000000"/>
                <w:sz w:val="22"/>
                <w:szCs w:val="22"/>
              </w:rPr>
              <w:t>2%</w:t>
            </w:r>
            <w:r>
              <w:rPr>
                <w:rFonts w:ascii="Arial" w:cs="Arial" w:eastAsia="Arial" w:hAnsi="Arial"/>
                <w:color w:val="000000"/>
                <w:sz w:val="22"/>
                <w:szCs w:val="22"/>
              </w:rPr>
              <w:t>.</w:t>
            </w:r>
            <w:r w:rsidR="006811A1" w:rsidRPr="006811A1">
              <w:rPr>
                <w:rFonts w:ascii="Arial" w:cs="Arial" w:eastAsia="Arial" w:hAnsi="Arial"/>
                <w:color w:val="000000"/>
                <w:sz w:val="22"/>
                <w:szCs w:val="22"/>
              </w:rPr>
              <w:t xml:space="preserve"> </w:t>
            </w:r>
          </w:p>
          <w:p w14:paraId="7B82D577" w14:textId="6DD13B0F" w:rsidP="00CE6400" w:rsidR="00CE6400" w:rsidRDefault="00CE6400">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 xml:space="preserve">Salariés ayant bénéficié d’une augmentation </w:t>
            </w:r>
            <w:r w:rsidR="008F18EE">
              <w:rPr>
                <w:rFonts w:ascii="Arial" w:cs="Arial" w:eastAsia="Arial" w:hAnsi="Arial"/>
                <w:color w:val="000000"/>
                <w:sz w:val="22"/>
                <w:szCs w:val="22"/>
              </w:rPr>
              <w:t xml:space="preserve">du salaire de base </w:t>
            </w:r>
            <w:r>
              <w:rPr>
                <w:rFonts w:ascii="Arial" w:cs="Arial" w:eastAsia="Arial" w:hAnsi="Arial"/>
                <w:color w:val="000000"/>
                <w:sz w:val="22"/>
                <w:szCs w:val="22"/>
              </w:rPr>
              <w:t>lors de la revalorisation de la grille de la CCN au 01/05/22 comprise entre 1.66% et 2.5</w:t>
            </w:r>
            <w:r w:rsidR="008F18EE">
              <w:rPr>
                <w:rFonts w:ascii="Arial" w:cs="Arial" w:eastAsia="Arial" w:hAnsi="Arial"/>
                <w:color w:val="000000"/>
                <w:sz w:val="22"/>
                <w:szCs w:val="22"/>
              </w:rPr>
              <w:t>0</w:t>
            </w:r>
            <w:r>
              <w:rPr>
                <w:rFonts w:ascii="Arial" w:cs="Arial" w:eastAsia="Arial" w:hAnsi="Arial"/>
                <w:color w:val="000000"/>
                <w:sz w:val="22"/>
                <w:szCs w:val="22"/>
              </w:rPr>
              <w:t>%</w:t>
            </w:r>
            <w:r w:rsidR="008F18EE">
              <w:rPr>
                <w:rFonts w:ascii="Arial" w:cs="Arial" w:eastAsia="Arial" w:hAnsi="Arial"/>
                <w:color w:val="000000"/>
                <w:sz w:val="22"/>
                <w:szCs w:val="22"/>
              </w:rPr>
              <w:t> :</w:t>
            </w:r>
            <w:r>
              <w:rPr>
                <w:rFonts w:ascii="Arial" w:cs="Arial" w:eastAsia="Arial" w:hAnsi="Arial"/>
                <w:color w:val="000000"/>
                <w:sz w:val="22"/>
                <w:szCs w:val="22"/>
              </w:rPr>
              <w:t xml:space="preserve"> Une augmentation du salaire de base sera effectuée à hauteur de </w:t>
            </w:r>
            <w:r w:rsidR="008F18EE">
              <w:rPr>
                <w:rFonts w:ascii="Arial" w:cs="Arial" w:eastAsia="Arial" w:hAnsi="Arial"/>
                <w:color w:val="000000"/>
                <w:sz w:val="22"/>
                <w:szCs w:val="22"/>
              </w:rPr>
              <w:t>1.50%.</w:t>
            </w:r>
          </w:p>
          <w:p w14:paraId="644FE679" w14:textId="77777777" w:rsidP="00CE6400" w:rsidR="008F18EE" w:rsidRDefault="008F18EE">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 xml:space="preserve">Salariés ayant bénéficié d’une augmentation </w:t>
            </w:r>
            <w:r w:rsidR="00FA01E7">
              <w:rPr>
                <w:rFonts w:ascii="Arial" w:cs="Arial" w:eastAsia="Arial" w:hAnsi="Arial"/>
                <w:color w:val="000000"/>
                <w:sz w:val="22"/>
                <w:szCs w:val="22"/>
              </w:rPr>
              <w:t xml:space="preserve">du salaire de base </w:t>
            </w:r>
            <w:r>
              <w:rPr>
                <w:rFonts w:ascii="Arial" w:cs="Arial" w:eastAsia="Arial" w:hAnsi="Arial"/>
                <w:color w:val="000000"/>
                <w:sz w:val="22"/>
                <w:szCs w:val="22"/>
              </w:rPr>
              <w:t xml:space="preserve">lors de la revalorisation de la grille de la CCN au 01/05/22 </w:t>
            </w:r>
            <w:r w:rsidR="00FA01E7">
              <w:rPr>
                <w:rFonts w:ascii="Arial" w:cs="Arial" w:eastAsia="Arial" w:hAnsi="Arial"/>
                <w:color w:val="000000"/>
                <w:sz w:val="22"/>
                <w:szCs w:val="22"/>
              </w:rPr>
              <w:t>supérieur à 2.5% ou ayant un taux horaire supérieur à 11.60 € au 30/06/22 : Une augmentation du salaire de base sera effectuée à hauteur de 0.5%</w:t>
            </w:r>
          </w:p>
          <w:p w14:paraId="19ABEFD3" w14:textId="15CEBB0B" w:rsidP="00FA01E7" w:rsidR="00FA01E7" w:rsidRDefault="00FA01E7">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Pour les autres situations, une revalorisation du salaire de base sera effectuée à hauteur de 3%.</w:t>
            </w:r>
          </w:p>
          <w:p w14:paraId="36EA4387" w14:textId="542D642A" w:rsidP="005467F6" w:rsidR="005467F6" w:rsidRDefault="005467F6">
            <w:pPr>
              <w:pStyle w:val="Corpsdetexte"/>
              <w:rPr>
                <w:rFonts w:ascii="Arial" w:cs="Arial" w:eastAsia="Arial" w:hAnsi="Arial"/>
                <w:color w:val="000000"/>
                <w:sz w:val="22"/>
                <w:szCs w:val="22"/>
              </w:rPr>
            </w:pPr>
          </w:p>
          <w:p w14:paraId="77A3AAD4" w14:textId="395AFBFC" w:rsidP="00FA01E7" w:rsidR="00FA01E7" w:rsidRDefault="00FA01E7">
            <w:pPr>
              <w:pStyle w:val="Corpsdetexte"/>
              <w:rPr>
                <w:rFonts w:ascii="Arial" w:cs="Arial" w:eastAsia="Arial" w:hAnsi="Arial"/>
                <w:color w:val="000000"/>
                <w:sz w:val="22"/>
                <w:szCs w:val="22"/>
              </w:rPr>
            </w:pPr>
          </w:p>
          <w:p w14:paraId="7281CC9C" w14:textId="7893633F" w:rsidP="00FA01E7" w:rsidR="005467F6" w:rsidRDefault="005467F6">
            <w:pPr>
              <w:pStyle w:val="Corpsdetexte"/>
              <w:rPr>
                <w:rFonts w:ascii="Arial" w:cs="Arial" w:eastAsia="Arial" w:hAnsi="Arial"/>
                <w:color w:val="000000"/>
                <w:sz w:val="22"/>
                <w:szCs w:val="22"/>
              </w:rPr>
            </w:pPr>
          </w:p>
          <w:p w14:paraId="49535B5A" w14:textId="1DE46217" w:rsidP="00FA01E7" w:rsidR="005467F6" w:rsidRDefault="005467F6">
            <w:pPr>
              <w:pStyle w:val="Corpsdetexte"/>
              <w:rPr>
                <w:rFonts w:ascii="Arial" w:cs="Arial" w:eastAsia="Arial" w:hAnsi="Arial"/>
                <w:color w:val="000000"/>
                <w:sz w:val="22"/>
                <w:szCs w:val="22"/>
              </w:rPr>
            </w:pPr>
          </w:p>
          <w:p w14:paraId="5D93D064" w14:textId="0AAE6379" w:rsidP="00FA01E7" w:rsidR="005467F6" w:rsidRDefault="005467F6">
            <w:pPr>
              <w:pStyle w:val="Corpsdetexte"/>
              <w:rPr>
                <w:rFonts w:ascii="Arial" w:cs="Arial" w:eastAsia="Arial" w:hAnsi="Arial"/>
                <w:color w:val="000000"/>
                <w:sz w:val="22"/>
                <w:szCs w:val="22"/>
              </w:rPr>
            </w:pPr>
          </w:p>
          <w:p w14:paraId="5F2AD5F2" w14:textId="77C93060" w:rsidP="00FA01E7" w:rsidR="005467F6" w:rsidRDefault="005467F6">
            <w:pPr>
              <w:pStyle w:val="Corpsdetexte"/>
              <w:rPr>
                <w:rFonts w:ascii="Arial" w:cs="Arial" w:eastAsia="Arial" w:hAnsi="Arial"/>
                <w:color w:val="000000"/>
                <w:sz w:val="22"/>
                <w:szCs w:val="22"/>
              </w:rPr>
            </w:pPr>
          </w:p>
          <w:p w14:paraId="7C51D566" w14:textId="77777777" w:rsidP="00FA01E7" w:rsidR="00095144" w:rsidRDefault="00095144">
            <w:pPr>
              <w:pStyle w:val="Corpsdetexte"/>
              <w:rPr>
                <w:rFonts w:ascii="Arial" w:cs="Arial" w:eastAsia="Arial" w:hAnsi="Arial"/>
                <w:color w:val="000000"/>
                <w:sz w:val="22"/>
                <w:szCs w:val="22"/>
              </w:rPr>
            </w:pPr>
          </w:p>
          <w:p w14:paraId="0E1C8B25" w14:textId="77777777" w:rsidP="00FA01E7" w:rsidR="005467F6" w:rsidRDefault="005467F6">
            <w:pPr>
              <w:pStyle w:val="Corpsdetexte"/>
              <w:rPr>
                <w:rFonts w:ascii="Arial" w:cs="Arial" w:eastAsia="Arial" w:hAnsi="Arial"/>
                <w:color w:val="000000"/>
                <w:sz w:val="22"/>
                <w:szCs w:val="22"/>
              </w:rPr>
            </w:pPr>
          </w:p>
          <w:p w14:paraId="3A63223F" w14:textId="741C2AD2" w:rsidP="00FA01E7" w:rsidR="00FA01E7" w:rsidRDefault="00FA01E7" w:rsidRPr="006811A1">
            <w:pPr>
              <w:pStyle w:val="Corpsdetexte"/>
              <w:rPr>
                <w:rFonts w:ascii="Arial" w:cs="Arial" w:eastAsia="Arial" w:hAnsi="Arial"/>
                <w:color w:val="000000"/>
                <w:sz w:val="22"/>
                <w:szCs w:val="22"/>
              </w:rPr>
            </w:pPr>
          </w:p>
        </w:tc>
      </w:tr>
      <w:tr w14:paraId="47DFDC7A" w14:textId="77777777" w:rsidR="006811A1" w:rsidRPr="006811A1" w:rsidTr="00FA01E7">
        <w:trPr>
          <w:trHeight w:val="300"/>
        </w:trPr>
        <w:tc>
          <w:tcPr>
            <w:tcW w:type="dxa" w:w="9072"/>
            <w:tcBorders>
              <w:top w:val="nil"/>
              <w:left w:val="nil"/>
              <w:bottom w:val="nil"/>
              <w:right w:val="nil"/>
            </w:tcBorders>
            <w:shd w:color="auto" w:fill="auto" w:val="clear"/>
            <w:noWrap/>
            <w:vAlign w:val="bottom"/>
          </w:tcPr>
          <w:p w14:paraId="1DBB68A8" w14:textId="77777777" w:rsidP="006811A1" w:rsidR="006811A1" w:rsidRDefault="00FA01E7" w:rsidRPr="005467F6">
            <w:pPr>
              <w:pStyle w:val="Corpsdetexte"/>
              <w:rPr>
                <w:rFonts w:ascii="Arial" w:cs="Arial" w:eastAsia="Arial" w:hAnsi="Arial"/>
                <w:b/>
                <w:bCs/>
                <w:color w:val="000000"/>
                <w:sz w:val="22"/>
                <w:szCs w:val="22"/>
                <w:u w:val="single"/>
              </w:rPr>
            </w:pPr>
            <w:r w:rsidRPr="005467F6">
              <w:rPr>
                <w:rFonts w:ascii="Arial" w:cs="Arial" w:eastAsia="Arial" w:hAnsi="Arial"/>
                <w:b/>
                <w:bCs/>
                <w:color w:val="000000"/>
                <w:sz w:val="22"/>
                <w:szCs w:val="22"/>
                <w:u w:val="single"/>
              </w:rPr>
              <w:lastRenderedPageBreak/>
              <w:t>Postes de Secrétariat :</w:t>
            </w:r>
          </w:p>
          <w:p w14:paraId="2738C4BA" w14:textId="39AABFA9" w:rsidP="006811A1" w:rsidR="00FA01E7" w:rsidRDefault="00FA01E7" w:rsidRPr="006811A1">
            <w:pPr>
              <w:pStyle w:val="Corpsdetexte"/>
              <w:rPr>
                <w:rFonts w:ascii="Arial" w:cs="Arial" w:eastAsia="Arial" w:hAnsi="Arial"/>
                <w:color w:val="000000"/>
                <w:sz w:val="22"/>
                <w:szCs w:val="22"/>
              </w:rPr>
            </w:pPr>
          </w:p>
        </w:tc>
      </w:tr>
    </w:tbl>
    <w:p w14:paraId="240EF091" w14:textId="6C2FAF88" w:rsidR="006811A1" w:rsidRDefault="006811A1">
      <w:pPr>
        <w:pStyle w:val="Corpsdetexte"/>
        <w:rPr>
          <w:rFonts w:ascii="Arial" w:cs="Arial" w:eastAsia="Arial" w:hAnsi="Arial"/>
          <w:color w:val="000000"/>
          <w:sz w:val="22"/>
          <w:szCs w:val="22"/>
        </w:rPr>
      </w:pPr>
    </w:p>
    <w:tbl>
      <w:tblPr>
        <w:tblW w:type="dxa" w:w="9406"/>
        <w:tblCellMar>
          <w:left w:type="dxa" w:w="70"/>
          <w:right w:type="dxa" w:w="70"/>
        </w:tblCellMar>
        <w:tblLook w:firstColumn="1" w:firstRow="1" w:lastColumn="0" w:lastRow="0" w:noHBand="0" w:noVBand="1" w:val="04A0"/>
      </w:tblPr>
      <w:tblGrid>
        <w:gridCol w:w="9406"/>
      </w:tblGrid>
      <w:tr w14:paraId="13B06E1A" w14:textId="77777777" w:rsidR="005467F6" w:rsidRPr="00FA01E7" w:rsidTr="008874A2">
        <w:trPr>
          <w:trHeight w:val="300"/>
        </w:trPr>
        <w:tc>
          <w:tcPr>
            <w:tcW w:type="dxa" w:w="9406"/>
            <w:tcBorders>
              <w:top w:val="nil"/>
              <w:left w:val="nil"/>
              <w:bottom w:val="nil"/>
              <w:right w:val="nil"/>
            </w:tcBorders>
            <w:shd w:color="auto" w:fill="auto" w:val="clear"/>
            <w:noWrap/>
            <w:vAlign w:val="bottom"/>
            <w:hideMark/>
          </w:tcPr>
          <w:p w14:paraId="1378E46D" w14:textId="77777777" w:rsidP="008874A2" w:rsidR="005467F6" w:rsidRDefault="005467F6">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 xml:space="preserve">Salariés ayant bénéficié d’une augmentation du salaire de base lors de la revalorisation de la grille de la CCN au 01/05/22 comprise entre 2.50% et 2.70% : Une augmentation du salaire de base sera effectuée à hauteur de </w:t>
            </w:r>
            <w:r w:rsidRPr="00FA01E7">
              <w:rPr>
                <w:rFonts w:ascii="Arial" w:cs="Arial" w:eastAsia="Arial" w:hAnsi="Arial"/>
                <w:color w:val="000000"/>
                <w:sz w:val="22"/>
                <w:szCs w:val="22"/>
              </w:rPr>
              <w:t>0,5%</w:t>
            </w:r>
            <w:r>
              <w:rPr>
                <w:rFonts w:ascii="Arial" w:cs="Arial" w:eastAsia="Arial" w:hAnsi="Arial"/>
                <w:color w:val="000000"/>
                <w:sz w:val="22"/>
                <w:szCs w:val="22"/>
              </w:rPr>
              <w:t>.</w:t>
            </w:r>
            <w:r w:rsidRPr="00FA01E7">
              <w:rPr>
                <w:rFonts w:ascii="Arial" w:cs="Arial" w:eastAsia="Arial" w:hAnsi="Arial"/>
                <w:color w:val="000000"/>
                <w:sz w:val="22"/>
                <w:szCs w:val="22"/>
              </w:rPr>
              <w:t xml:space="preserve"> </w:t>
            </w:r>
          </w:p>
          <w:p w14:paraId="1FDFF221" w14:textId="77777777" w:rsidP="008874A2" w:rsidR="005467F6" w:rsidRDefault="005467F6">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 ayant bénéficié d’une augmentation du salaire de base lors de la revalorisation de la grille de la CCN au 01/05/22 supérieure ou égale à 3% : Il ne sera pas procédé à augmentation du salaire de base.</w:t>
            </w:r>
          </w:p>
          <w:p w14:paraId="6D58AF3B" w14:textId="77777777" w:rsidP="008874A2" w:rsidR="005467F6" w:rsidRDefault="005467F6">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Pour les autres situations, une revalorisation du salaire de base sera effectuée à hauteur de 3%.</w:t>
            </w:r>
          </w:p>
          <w:p w14:paraId="7E476311" w14:textId="77777777" w:rsidP="008874A2" w:rsidR="005467F6" w:rsidRDefault="005467F6" w:rsidRPr="00FA01E7">
            <w:pPr>
              <w:pStyle w:val="Corpsdetexte"/>
              <w:rPr>
                <w:rFonts w:ascii="Arial" w:cs="Arial" w:eastAsia="Arial" w:hAnsi="Arial"/>
                <w:color w:val="000000"/>
                <w:sz w:val="22"/>
                <w:szCs w:val="22"/>
              </w:rPr>
            </w:pPr>
          </w:p>
        </w:tc>
      </w:tr>
    </w:tbl>
    <w:p w14:paraId="3E64A46A" w14:textId="77777777" w:rsidR="00B138A4" w:rsidRDefault="00B138A4">
      <w:pPr>
        <w:pStyle w:val="Corpsdetexte"/>
        <w:rPr>
          <w:rFonts w:ascii="Arial" w:cs="Arial" w:eastAsia="Arial" w:hAnsi="Arial"/>
          <w:color w:val="000000"/>
          <w:sz w:val="22"/>
          <w:szCs w:val="22"/>
        </w:rPr>
      </w:pPr>
    </w:p>
    <w:p w14:paraId="51FD3938" w14:textId="139FA196" w:rsidR="006811A1" w:rsidRDefault="005467F6" w:rsidRPr="00B138A4">
      <w:pPr>
        <w:pStyle w:val="Corpsdetexte"/>
        <w:rPr>
          <w:rFonts w:ascii="Arial" w:cs="Arial" w:eastAsia="Arial" w:hAnsi="Arial"/>
          <w:b/>
          <w:bCs/>
          <w:color w:val="000000"/>
          <w:sz w:val="22"/>
          <w:szCs w:val="22"/>
          <w:u w:val="single"/>
        </w:rPr>
      </w:pPr>
      <w:r w:rsidRPr="00B138A4">
        <w:rPr>
          <w:rFonts w:ascii="Arial" w:cs="Arial" w:eastAsia="Arial" w:hAnsi="Arial"/>
          <w:b/>
          <w:bCs/>
          <w:color w:val="000000"/>
          <w:sz w:val="22"/>
          <w:szCs w:val="22"/>
          <w:u w:val="single"/>
        </w:rPr>
        <w:t>Postes de Technicien</w:t>
      </w:r>
      <w:r w:rsidR="00F21584">
        <w:rPr>
          <w:rFonts w:ascii="Arial" w:cs="Arial" w:eastAsia="Arial" w:hAnsi="Arial"/>
          <w:b/>
          <w:bCs/>
          <w:color w:val="000000"/>
          <w:sz w:val="22"/>
          <w:szCs w:val="22"/>
          <w:u w:val="single"/>
        </w:rPr>
        <w:t>/Technicienne</w:t>
      </w:r>
      <w:r w:rsidRPr="00B138A4">
        <w:rPr>
          <w:rFonts w:ascii="Arial" w:cs="Arial" w:eastAsia="Arial" w:hAnsi="Arial"/>
          <w:b/>
          <w:bCs/>
          <w:color w:val="000000"/>
          <w:sz w:val="22"/>
          <w:szCs w:val="22"/>
          <w:u w:val="single"/>
        </w:rPr>
        <w:t> :</w:t>
      </w:r>
    </w:p>
    <w:p w14:paraId="14ECE7F6" w14:textId="5F8B7446" w:rsidR="005467F6" w:rsidRDefault="005467F6">
      <w:pPr>
        <w:pStyle w:val="Corpsdetexte"/>
        <w:rPr>
          <w:rFonts w:ascii="Arial" w:cs="Arial" w:eastAsia="Arial" w:hAnsi="Arial"/>
          <w:color w:val="000000"/>
          <w:sz w:val="22"/>
          <w:szCs w:val="22"/>
        </w:rPr>
      </w:pPr>
    </w:p>
    <w:p w14:paraId="73240D45" w14:textId="2A69321A" w:rsidR="003F19FE" w:rsidRDefault="003F19FE">
      <w:pPr>
        <w:pStyle w:val="Corpsdetexte"/>
        <w:rPr>
          <w:rFonts w:ascii="Arial" w:cs="Arial" w:eastAsia="Arial" w:hAnsi="Arial"/>
          <w:color w:val="000000"/>
          <w:sz w:val="22"/>
          <w:szCs w:val="22"/>
        </w:rPr>
      </w:pPr>
    </w:p>
    <w:p w14:paraId="20B3E34B" w14:textId="74E31C02" w:rsidP="003F19FE" w:rsidR="003F19FE" w:rsidRDefault="003F19FE">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Salariés ayant bénéficié d’une augmentation du salaire de base lors de la revalorisation de la grille de la CCN au 01/05/22 comprise en 0.40% et 0.55% : Une augmentation du salaire de base sera effectuée à hauteur de 2.75%.</w:t>
      </w:r>
    </w:p>
    <w:p w14:paraId="47B67C9A" w14:textId="41825726" w:rsidP="003F19FE" w:rsidR="003F19FE" w:rsidRDefault="003F19FE">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Salariés ayant bénéficié d’une augmentation du salaire de base lors de la revalorisation de la grille de la CCN au 01/05/22 comprise entre 0.56% et 0.69% : Une augmentation du salaire de base sera effectuée à hauteur de 2.50%</w:t>
      </w:r>
    </w:p>
    <w:p w14:paraId="40561423" w14:textId="48E43930" w:rsidP="003F19FE" w:rsidR="003F19FE" w:rsidRDefault="003F19FE">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Salariés ayant bénéficié d’une augmentation du salaire de base lors de la revalorisation de la grille de la CCN au 01/05/22 comprise entre 1.50% et 1.70% : Une augmentation du salaire de base sera effectuée à hauteur de 1%.</w:t>
      </w:r>
    </w:p>
    <w:p w14:paraId="4C09F532" w14:textId="5175EF8D" w:rsidP="003F19FE" w:rsidR="003F19FE" w:rsidRDefault="003F19FE">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 xml:space="preserve">Salariés ayant bénéficié </w:t>
      </w:r>
      <w:r w:rsidR="00B138A4">
        <w:rPr>
          <w:rFonts w:ascii="Arial" w:cs="Arial" w:eastAsia="Arial" w:hAnsi="Arial"/>
          <w:color w:val="000000"/>
          <w:sz w:val="22"/>
          <w:szCs w:val="22"/>
        </w:rPr>
        <w:t>d’une augmentation du salaire de base lors de la revalorisation de la grille de la CCN au 01/05/22 comprise entre 2.50% et 2.60% : Une augmentation du salaire de base sera effectuée à hauteur de 0.5%.</w:t>
      </w:r>
    </w:p>
    <w:p w14:paraId="3473CAEA" w14:textId="067830F0" w:rsidP="003F19FE" w:rsidR="00B138A4" w:rsidRDefault="00B138A4">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 ayant bénéficié d’une augmentation du salaire de base lors de la revalorisation de la grille de la CCN au 01/05/22 supérieure ou égale à 3% : Il ne sera pas procédé à une nouvelle revalorisation du salaire de base.</w:t>
      </w:r>
    </w:p>
    <w:p w14:paraId="4BFA1F15" w14:textId="2A667AE8" w:rsidP="003F19FE" w:rsidR="00B138A4" w:rsidRDefault="00B138A4">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Pour les autres situations, une revalorisation du salaire de base à hauteur de 3% sera effectuée.</w:t>
      </w:r>
    </w:p>
    <w:p w14:paraId="3885CF3A" w14:textId="006BBFB6" w:rsidP="00B138A4" w:rsidR="00B138A4" w:rsidRDefault="00B138A4">
      <w:pPr>
        <w:pStyle w:val="Corpsdetexte"/>
        <w:rPr>
          <w:rFonts w:ascii="Arial" w:cs="Arial" w:eastAsia="Arial" w:hAnsi="Arial"/>
          <w:color w:val="000000"/>
          <w:sz w:val="22"/>
          <w:szCs w:val="22"/>
        </w:rPr>
      </w:pPr>
    </w:p>
    <w:p w14:paraId="40A66236" w14:textId="65EAD522" w:rsidP="00B138A4" w:rsidR="00B138A4" w:rsidRDefault="00B138A4" w:rsidRPr="00F21584">
      <w:pPr>
        <w:pStyle w:val="Corpsdetexte"/>
        <w:rPr>
          <w:rFonts w:ascii="Arial" w:cs="Arial" w:eastAsia="Arial" w:hAnsi="Arial"/>
          <w:b/>
          <w:bCs/>
          <w:color w:val="000000"/>
          <w:sz w:val="22"/>
          <w:szCs w:val="22"/>
          <w:u w:val="single"/>
        </w:rPr>
      </w:pPr>
      <w:r w:rsidRPr="00F21584">
        <w:rPr>
          <w:rFonts w:ascii="Arial" w:cs="Arial" w:eastAsia="Arial" w:hAnsi="Arial"/>
          <w:b/>
          <w:bCs/>
          <w:color w:val="000000"/>
          <w:sz w:val="22"/>
          <w:szCs w:val="22"/>
          <w:u w:val="single"/>
        </w:rPr>
        <w:t>Postes d’Infirmier/Infirmière</w:t>
      </w:r>
      <w:r w:rsidR="00F21584" w:rsidRPr="00F21584">
        <w:rPr>
          <w:rFonts w:ascii="Arial" w:cs="Arial" w:eastAsia="Arial" w:hAnsi="Arial"/>
          <w:b/>
          <w:bCs/>
          <w:color w:val="000000"/>
          <w:sz w:val="22"/>
          <w:szCs w:val="22"/>
          <w:u w:val="single"/>
        </w:rPr>
        <w:t> :</w:t>
      </w:r>
    </w:p>
    <w:p w14:paraId="1FF5E92A" w14:textId="77777777" w:rsidR="003F19FE" w:rsidRDefault="003F19FE">
      <w:pPr>
        <w:pStyle w:val="Corpsdetexte"/>
        <w:rPr>
          <w:rFonts w:ascii="Arial" w:cs="Arial" w:eastAsia="Arial" w:hAnsi="Arial"/>
          <w:color w:val="000000"/>
          <w:sz w:val="22"/>
          <w:szCs w:val="22"/>
        </w:rPr>
      </w:pPr>
    </w:p>
    <w:p w14:paraId="51CBE8DD" w14:textId="028A1C53" w:rsidP="00F21584" w:rsidR="005C6B97" w:rsidRDefault="00F21584">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Revalorisation du salaire de base à hauteur de 2.5%.</w:t>
      </w:r>
    </w:p>
    <w:p w14:paraId="076D4DC2" w14:textId="77777777" w:rsidP="00F21584" w:rsidR="00F21584" w:rsidRDefault="00F21584">
      <w:pPr>
        <w:pStyle w:val="Corpsdetexte"/>
        <w:ind w:left="720"/>
        <w:rPr>
          <w:rFonts w:ascii="Arial" w:cs="Arial" w:eastAsia="Arial" w:hAnsi="Arial"/>
          <w:color w:val="000000"/>
          <w:sz w:val="22"/>
          <w:szCs w:val="22"/>
        </w:rPr>
      </w:pPr>
    </w:p>
    <w:p w14:paraId="6EFE4C48" w14:textId="074CC866" w:rsidR="00F92EE9" w:rsidRDefault="00F92EE9">
      <w:pPr>
        <w:pStyle w:val="Corpsdetexte"/>
      </w:pPr>
    </w:p>
    <w:p w14:paraId="27B0AF03" w14:textId="1AACC1B3" w:rsidR="00F21584" w:rsidRDefault="00F21584">
      <w:pPr>
        <w:pStyle w:val="Corpsdetexte"/>
        <w:rPr>
          <w:rFonts w:ascii="Arial" w:cs="Arial" w:eastAsia="Arial" w:hAnsi="Arial"/>
          <w:b/>
          <w:bCs/>
          <w:color w:val="000000"/>
          <w:sz w:val="22"/>
          <w:szCs w:val="22"/>
          <w:u w:val="single"/>
        </w:rPr>
      </w:pPr>
      <w:r w:rsidRPr="00F21584">
        <w:rPr>
          <w:rFonts w:ascii="Arial" w:cs="Arial" w:eastAsia="Arial" w:hAnsi="Arial"/>
          <w:b/>
          <w:bCs/>
          <w:color w:val="000000"/>
          <w:sz w:val="22"/>
          <w:szCs w:val="22"/>
          <w:u w:val="single"/>
        </w:rPr>
        <w:t>Autres postes :</w:t>
      </w:r>
    </w:p>
    <w:p w14:paraId="708FBA34" w14:textId="54E75659" w:rsidR="00F21584" w:rsidRDefault="00F21584">
      <w:pPr>
        <w:pStyle w:val="Corpsdetexte"/>
        <w:rPr>
          <w:rFonts w:ascii="Arial" w:cs="Arial" w:eastAsia="Arial" w:hAnsi="Arial"/>
          <w:b/>
          <w:bCs/>
          <w:color w:val="000000"/>
          <w:sz w:val="22"/>
          <w:szCs w:val="22"/>
          <w:u w:val="single"/>
        </w:rPr>
      </w:pPr>
    </w:p>
    <w:tbl>
      <w:tblPr>
        <w:tblW w:type="dxa" w:w="9406"/>
        <w:tblCellMar>
          <w:left w:type="dxa" w:w="70"/>
          <w:right w:type="dxa" w:w="70"/>
        </w:tblCellMar>
        <w:tblLook w:firstColumn="1" w:firstRow="1" w:lastColumn="0" w:lastRow="0" w:noHBand="0" w:noVBand="1" w:val="04A0"/>
      </w:tblPr>
      <w:tblGrid>
        <w:gridCol w:w="9406"/>
      </w:tblGrid>
      <w:tr w14:paraId="574C5DF9" w14:textId="77777777" w:rsidR="00F21584" w:rsidRPr="00F21584" w:rsidTr="00F21584">
        <w:trPr>
          <w:trHeight w:val="300"/>
        </w:trPr>
        <w:tc>
          <w:tcPr>
            <w:tcW w:type="dxa" w:w="9406"/>
            <w:tcBorders>
              <w:top w:val="nil"/>
              <w:left w:val="nil"/>
              <w:bottom w:val="nil"/>
              <w:right w:val="nil"/>
            </w:tcBorders>
            <w:shd w:color="auto" w:fill="auto" w:val="clear"/>
            <w:noWrap/>
            <w:vAlign w:val="bottom"/>
            <w:hideMark/>
          </w:tcPr>
          <w:p w14:paraId="1619FA80" w14:textId="77777777" w:rsidP="00533DC7" w:rsidR="00F21584" w:rsidRDefault="00F21584" w:rsidRPr="00533DC7">
            <w:pPr>
              <w:pStyle w:val="Corpsdetexte"/>
              <w:numPr>
                <w:ilvl w:val="0"/>
                <w:numId w:val="2"/>
              </w:numPr>
              <w:rPr>
                <w:rFonts w:ascii="Arial" w:cs="Arial" w:eastAsia="Arial" w:hAnsi="Arial"/>
                <w:color w:val="000000"/>
                <w:sz w:val="22"/>
                <w:szCs w:val="22"/>
              </w:rPr>
            </w:pPr>
            <w:r w:rsidRPr="00533DC7">
              <w:rPr>
                <w:rFonts w:ascii="Arial" w:cs="Arial" w:eastAsia="Arial" w:hAnsi="Arial"/>
                <w:color w:val="000000"/>
                <w:sz w:val="22"/>
                <w:szCs w:val="22"/>
              </w:rPr>
              <w:t xml:space="preserve">Salariés ayant bénéficié d’une augmentation du salaire de base lors de la revalorisation de la grille de la CCN comprise entre 0.30% et 0.50% : Une revalorisation du salaire de base sera effectuée à hauteur de </w:t>
            </w:r>
            <w:r w:rsidRPr="00F21584">
              <w:rPr>
                <w:rFonts w:ascii="Arial" w:cs="Arial" w:eastAsia="Arial" w:hAnsi="Arial"/>
                <w:color w:val="000000"/>
                <w:sz w:val="22"/>
                <w:szCs w:val="22"/>
              </w:rPr>
              <w:t>2,65 %</w:t>
            </w:r>
            <w:r w:rsidRPr="00533DC7">
              <w:rPr>
                <w:rFonts w:ascii="Arial" w:cs="Arial" w:eastAsia="Arial" w:hAnsi="Arial"/>
                <w:color w:val="000000"/>
                <w:sz w:val="22"/>
                <w:szCs w:val="22"/>
              </w:rPr>
              <w:t>.</w:t>
            </w:r>
          </w:p>
          <w:p w14:paraId="2E04455B" w14:textId="77777777" w:rsidP="00533DC7" w:rsidR="00F21584" w:rsidRDefault="00F21584" w:rsidRPr="00533DC7">
            <w:pPr>
              <w:pStyle w:val="Corpsdetexte"/>
              <w:numPr>
                <w:ilvl w:val="0"/>
                <w:numId w:val="2"/>
              </w:numPr>
              <w:rPr>
                <w:rFonts w:ascii="Arial" w:cs="Arial" w:eastAsia="Arial" w:hAnsi="Arial"/>
                <w:color w:val="000000"/>
                <w:sz w:val="22"/>
                <w:szCs w:val="22"/>
              </w:rPr>
            </w:pPr>
            <w:r w:rsidRPr="00533DC7">
              <w:rPr>
                <w:rFonts w:ascii="Arial" w:cs="Arial" w:eastAsia="Arial" w:hAnsi="Arial"/>
                <w:color w:val="000000"/>
                <w:sz w:val="22"/>
                <w:szCs w:val="22"/>
              </w:rPr>
              <w:t xml:space="preserve">Salariés ayant bénéficié d’une augmentation du salaire de base lors de la revalorisation de la grille de la CCN au 01/05/22 comprise entre 2.50% et 2.60% : Une augmentation </w:t>
            </w:r>
            <w:r w:rsidR="00533DC7" w:rsidRPr="00533DC7">
              <w:rPr>
                <w:rFonts w:ascii="Arial" w:cs="Arial" w:eastAsia="Arial" w:hAnsi="Arial"/>
                <w:color w:val="000000"/>
                <w:sz w:val="22"/>
                <w:szCs w:val="22"/>
              </w:rPr>
              <w:t>du salaire de base sera effectuée à hauteur de 0.50%.</w:t>
            </w:r>
          </w:p>
          <w:p w14:paraId="5E1AA849" w14:textId="24E05732" w:rsidP="00533DC7" w:rsidR="00533DC7" w:rsidRDefault="00533DC7">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Salarié ayant bénéficié d’une augmentation du salaire de base lors de la revalorisation de la grille de la CCN au 01/05/22 supérieure ou égale à 3% : Il ne sera pas procédé à une nouvelle revalorisation du salaire de base.</w:t>
            </w:r>
          </w:p>
          <w:p w14:paraId="72FD2940" w14:textId="77777777" w:rsidP="00533DC7" w:rsidR="00533DC7" w:rsidRDefault="00533DC7">
            <w:pPr>
              <w:pStyle w:val="Corpsdetexte"/>
              <w:numPr>
                <w:ilvl w:val="0"/>
                <w:numId w:val="2"/>
              </w:numPr>
              <w:rPr>
                <w:rFonts w:ascii="Arial" w:cs="Arial" w:eastAsia="Arial" w:hAnsi="Arial"/>
                <w:color w:val="000000"/>
                <w:sz w:val="22"/>
                <w:szCs w:val="22"/>
              </w:rPr>
            </w:pPr>
            <w:r>
              <w:rPr>
                <w:rFonts w:ascii="Arial" w:cs="Arial" w:eastAsia="Arial" w:hAnsi="Arial"/>
                <w:color w:val="000000"/>
                <w:sz w:val="22"/>
                <w:szCs w:val="22"/>
              </w:rPr>
              <w:t>Pour les autres situations, une revalorisation du salaire de base à hauteur de 3% sera effectuée.</w:t>
            </w:r>
          </w:p>
          <w:p w14:paraId="4D7DED15" w14:textId="77777777" w:rsidP="002E7868" w:rsidR="00533DC7" w:rsidRDefault="00533DC7">
            <w:pPr>
              <w:pStyle w:val="Corpsdetexte"/>
              <w:ind w:left="720"/>
              <w:rPr>
                <w:rFonts w:ascii="Arial" w:cs="Arial" w:eastAsia="Arial" w:hAnsi="Arial"/>
                <w:color w:val="000000"/>
                <w:sz w:val="22"/>
                <w:szCs w:val="22"/>
              </w:rPr>
            </w:pPr>
          </w:p>
          <w:p w14:paraId="5404CD7F" w14:textId="42F8CE99" w:rsidP="00F21584" w:rsidR="00533DC7" w:rsidRDefault="00533DC7" w:rsidRPr="00F21584">
            <w:pPr>
              <w:rPr>
                <w:rFonts w:ascii="Calibri" w:cs="Calibri" w:hAnsi="Calibri"/>
                <w:color w:val="000000"/>
                <w:sz w:val="22"/>
                <w:szCs w:val="22"/>
                <w:lang w:eastAsia="fr-FR"/>
              </w:rPr>
            </w:pPr>
          </w:p>
        </w:tc>
      </w:tr>
      <w:tr w14:paraId="3D7918CA" w14:textId="77777777" w:rsidR="00F21584" w:rsidRPr="00F21584" w:rsidTr="00533DC7">
        <w:trPr>
          <w:trHeight w:val="300"/>
        </w:trPr>
        <w:tc>
          <w:tcPr>
            <w:tcW w:type="dxa" w:w="9406"/>
            <w:tcBorders>
              <w:top w:val="nil"/>
              <w:left w:val="nil"/>
              <w:bottom w:val="nil"/>
              <w:right w:val="nil"/>
            </w:tcBorders>
            <w:shd w:color="auto" w:fill="auto" w:val="clear"/>
            <w:noWrap/>
            <w:vAlign w:val="bottom"/>
          </w:tcPr>
          <w:p w14:paraId="27BDF552" w14:textId="7524684B" w:rsidP="00F21584" w:rsidR="00F21584" w:rsidRDefault="00F21584" w:rsidRPr="00F21584">
            <w:pPr>
              <w:rPr>
                <w:rFonts w:ascii="Calibri" w:cs="Calibri" w:hAnsi="Calibri"/>
                <w:color w:val="000000"/>
                <w:sz w:val="22"/>
                <w:szCs w:val="22"/>
                <w:lang w:eastAsia="fr-FR"/>
              </w:rPr>
            </w:pPr>
          </w:p>
        </w:tc>
      </w:tr>
      <w:tr w14:paraId="73A6D18E" w14:textId="77777777" w:rsidR="00F21584" w:rsidRPr="00F21584" w:rsidTr="00533DC7">
        <w:trPr>
          <w:trHeight w:val="300"/>
        </w:trPr>
        <w:tc>
          <w:tcPr>
            <w:tcW w:type="dxa" w:w="9406"/>
            <w:tcBorders>
              <w:top w:val="nil"/>
              <w:left w:val="nil"/>
              <w:bottom w:val="nil"/>
              <w:right w:val="nil"/>
            </w:tcBorders>
            <w:shd w:color="auto" w:fill="auto" w:val="clear"/>
            <w:noWrap/>
            <w:vAlign w:val="bottom"/>
          </w:tcPr>
          <w:p w14:paraId="69B8DA97" w14:textId="10C202C1" w:rsidP="00F21584" w:rsidR="00F21584" w:rsidRDefault="00F21584" w:rsidRPr="00F21584">
            <w:pPr>
              <w:rPr>
                <w:rFonts w:ascii="Calibri" w:cs="Calibri" w:hAnsi="Calibri"/>
                <w:color w:val="000000"/>
                <w:sz w:val="22"/>
                <w:szCs w:val="22"/>
                <w:lang w:eastAsia="fr-FR"/>
              </w:rPr>
            </w:pPr>
          </w:p>
        </w:tc>
      </w:tr>
    </w:tbl>
    <w:p w14:paraId="132F3F20" w14:textId="7DF0632D" w:rsidR="00F21584" w:rsidRDefault="00F21584">
      <w:pPr>
        <w:pStyle w:val="Corpsdetexte"/>
      </w:pPr>
    </w:p>
    <w:p w14:paraId="0A19B6FA" w14:textId="178D5197" w:rsidR="00533DC7" w:rsidRDefault="00533DC7">
      <w:pPr>
        <w:pStyle w:val="Corpsdetexte"/>
      </w:pPr>
    </w:p>
    <w:p w14:paraId="237FCD3F" w14:textId="78F1B6FC" w:rsidR="00533DC7" w:rsidRDefault="00533DC7">
      <w:pPr>
        <w:pStyle w:val="Corpsdetexte"/>
      </w:pPr>
    </w:p>
    <w:p w14:paraId="6C05DE3A" w14:textId="382B3A80" w:rsidR="00533DC7" w:rsidRDefault="00533DC7">
      <w:pPr>
        <w:pStyle w:val="Corpsdetexte"/>
      </w:pPr>
    </w:p>
    <w:p w14:paraId="6D701BD6" w14:textId="77777777" w:rsidR="00533DC7" w:rsidRDefault="00533DC7">
      <w:pPr>
        <w:pStyle w:val="Corpsdetexte"/>
      </w:pPr>
    </w:p>
    <w:p w14:paraId="0A316E66" w14:textId="6B019C4D" w:rsidP="00D86681" w:rsidR="00861A70" w:rsidRDefault="005663B1">
      <w:pPr>
        <w:jc w:val="both"/>
        <w:rPr>
          <w:rFonts w:ascii="Arial" w:cs="Arial" w:hAnsi="Arial"/>
          <w:b/>
          <w:sz w:val="22"/>
          <w:szCs w:val="22"/>
          <w:u w:val="single"/>
        </w:rPr>
      </w:pPr>
      <w:r>
        <w:rPr>
          <w:rFonts w:ascii="Arial" w:cs="Arial" w:hAnsi="Arial"/>
          <w:b/>
          <w:sz w:val="22"/>
          <w:szCs w:val="22"/>
          <w:u w:val="single"/>
        </w:rPr>
        <w:t xml:space="preserve">Calendrier de la </w:t>
      </w:r>
      <w:r w:rsidR="0021682A">
        <w:rPr>
          <w:rFonts w:ascii="Arial" w:cs="Arial" w:hAnsi="Arial"/>
          <w:b/>
          <w:sz w:val="22"/>
          <w:szCs w:val="22"/>
          <w:u w:val="single"/>
        </w:rPr>
        <w:t>N</w:t>
      </w:r>
      <w:r>
        <w:rPr>
          <w:rFonts w:ascii="Arial" w:cs="Arial" w:hAnsi="Arial"/>
          <w:b/>
          <w:sz w:val="22"/>
          <w:szCs w:val="22"/>
          <w:u w:val="single"/>
        </w:rPr>
        <w:t xml:space="preserve">égociation </w:t>
      </w:r>
      <w:r w:rsidR="0021682A">
        <w:rPr>
          <w:rFonts w:ascii="Arial" w:cs="Arial" w:hAnsi="Arial"/>
          <w:b/>
          <w:sz w:val="22"/>
          <w:szCs w:val="22"/>
          <w:u w:val="single"/>
        </w:rPr>
        <w:t>A</w:t>
      </w:r>
      <w:r>
        <w:rPr>
          <w:rFonts w:ascii="Arial" w:cs="Arial" w:hAnsi="Arial"/>
          <w:b/>
          <w:sz w:val="22"/>
          <w:szCs w:val="22"/>
          <w:u w:val="single"/>
        </w:rPr>
        <w:t xml:space="preserve">nnuelle </w:t>
      </w:r>
      <w:r w:rsidR="0021682A">
        <w:rPr>
          <w:rFonts w:ascii="Arial" w:cs="Arial" w:hAnsi="Arial"/>
          <w:b/>
          <w:sz w:val="22"/>
          <w:szCs w:val="22"/>
          <w:u w:val="single"/>
        </w:rPr>
        <w:t>O</w:t>
      </w:r>
      <w:r>
        <w:rPr>
          <w:rFonts w:ascii="Arial" w:cs="Arial" w:hAnsi="Arial"/>
          <w:b/>
          <w:sz w:val="22"/>
          <w:szCs w:val="22"/>
          <w:u w:val="single"/>
        </w:rPr>
        <w:t>bligatoire</w:t>
      </w:r>
      <w:r w:rsidR="002C3261">
        <w:rPr>
          <w:rFonts w:ascii="Arial" w:cs="Arial" w:hAnsi="Arial"/>
          <w:b/>
          <w:sz w:val="22"/>
          <w:szCs w:val="22"/>
          <w:u w:val="single"/>
        </w:rPr>
        <w:t xml:space="preserve"> </w:t>
      </w:r>
      <w:r w:rsidR="002C3261" w:rsidRPr="002C3261">
        <w:rPr>
          <w:rFonts w:ascii="Arial" w:cs="Arial" w:hAnsi="Arial"/>
          <w:b/>
          <w:sz w:val="22"/>
          <w:szCs w:val="22"/>
          <w:u w:val="single"/>
        </w:rPr>
        <w:t>:</w:t>
      </w:r>
    </w:p>
    <w:p w14:paraId="2F487F98" w14:textId="77777777" w:rsidP="00D86681" w:rsidR="00861A70" w:rsidRDefault="00861A70">
      <w:pPr>
        <w:jc w:val="both"/>
        <w:rPr>
          <w:rFonts w:ascii="Arial" w:cs="Arial" w:hAnsi="Arial"/>
          <w:b/>
          <w:sz w:val="22"/>
          <w:szCs w:val="22"/>
          <w:u w:val="single"/>
        </w:rPr>
      </w:pPr>
    </w:p>
    <w:p w14:paraId="0BC8636A" w14:textId="70B1770A" w:rsidP="00D86681" w:rsidR="00DB1A8E" w:rsidRDefault="005663B1">
      <w:pPr>
        <w:jc w:val="both"/>
        <w:rPr>
          <w:rFonts w:ascii="Arial" w:cs="Arial" w:hAnsi="Arial"/>
          <w:bCs/>
          <w:sz w:val="22"/>
          <w:szCs w:val="22"/>
        </w:rPr>
      </w:pPr>
      <w:r>
        <w:rPr>
          <w:rFonts w:ascii="Arial" w:cs="Arial" w:hAnsi="Arial"/>
          <w:bCs/>
          <w:sz w:val="22"/>
          <w:szCs w:val="22"/>
        </w:rPr>
        <w:t xml:space="preserve">La SELAS Biolaris s’engage à ouvrir la négociation </w:t>
      </w:r>
      <w:r w:rsidR="00DB1A8E">
        <w:rPr>
          <w:rFonts w:ascii="Arial" w:cs="Arial" w:hAnsi="Arial"/>
          <w:bCs/>
          <w:sz w:val="22"/>
          <w:szCs w:val="22"/>
        </w:rPr>
        <w:t>annuelle obligatoire dès le mois de janvier pour l’année 2023. L’ouverture de négociation à compter de janvier devant permettre aux salariés de pouvoir bénéficier plus tôt dans l’année des éventuelles mesures qui pourraient découlées de</w:t>
      </w:r>
      <w:r w:rsidR="00533DC7">
        <w:rPr>
          <w:rFonts w:ascii="Arial" w:cs="Arial" w:hAnsi="Arial"/>
          <w:bCs/>
          <w:sz w:val="22"/>
          <w:szCs w:val="22"/>
        </w:rPr>
        <w:t xml:space="preserve"> ces </w:t>
      </w:r>
      <w:r w:rsidR="00DB1A8E">
        <w:rPr>
          <w:rFonts w:ascii="Arial" w:cs="Arial" w:hAnsi="Arial"/>
          <w:bCs/>
          <w:sz w:val="22"/>
          <w:szCs w:val="22"/>
        </w:rPr>
        <w:t>négociations</w:t>
      </w:r>
      <w:r w:rsidR="0021682A">
        <w:rPr>
          <w:rFonts w:ascii="Arial" w:cs="Arial" w:hAnsi="Arial"/>
          <w:bCs/>
          <w:sz w:val="22"/>
          <w:szCs w:val="22"/>
        </w:rPr>
        <w:t>.</w:t>
      </w:r>
    </w:p>
    <w:p w14:paraId="40591A24" w14:textId="77777777" w:rsidP="00D86681" w:rsidR="00DB1A8E" w:rsidRDefault="00DB1A8E">
      <w:pPr>
        <w:jc w:val="both"/>
        <w:rPr>
          <w:rFonts w:ascii="Arial" w:cs="Arial" w:hAnsi="Arial"/>
          <w:bCs/>
          <w:sz w:val="22"/>
          <w:szCs w:val="22"/>
        </w:rPr>
      </w:pPr>
    </w:p>
    <w:p w14:paraId="660AF933" w14:textId="77777777" w:rsidP="00660850" w:rsidR="00F47652" w:rsidRDefault="00F47652">
      <w:pPr>
        <w:jc w:val="both"/>
        <w:rPr>
          <w:rFonts w:ascii="Arial" w:cs="Arial" w:hAnsi="Arial"/>
          <w:b/>
          <w:bCs/>
          <w:sz w:val="22"/>
          <w:szCs w:val="22"/>
          <w:u w:val="single"/>
        </w:rPr>
      </w:pPr>
    </w:p>
    <w:p w14:paraId="166775D4" w14:textId="77777777" w:rsidR="00C96F7C" w:rsidRDefault="00FC79BB">
      <w:pPr>
        <w:jc w:val="both"/>
      </w:pPr>
      <w:r>
        <w:rPr>
          <w:rFonts w:ascii="Arial" w:cs="Arial" w:hAnsi="Arial"/>
          <w:b/>
          <w:bCs/>
          <w:sz w:val="22"/>
          <w:szCs w:val="22"/>
          <w:u w:val="single"/>
        </w:rPr>
        <w:t>Egalité Professionnelle entre les femmes et les hommes et qualité de vie au travail :</w:t>
      </w:r>
      <w:r>
        <w:rPr>
          <w:rFonts w:ascii="Arial" w:cs="Arial" w:hAnsi="Arial"/>
          <w:sz w:val="22"/>
          <w:szCs w:val="22"/>
        </w:rPr>
        <w:t xml:space="preserve"> </w:t>
      </w:r>
    </w:p>
    <w:p w14:paraId="1A1FF3E0" w14:textId="77777777" w:rsidR="00C96F7C" w:rsidRDefault="00C96F7C">
      <w:pPr>
        <w:pStyle w:val="Titre2"/>
        <w:rPr>
          <w:rFonts w:ascii="Arial" w:cs="Arial" w:hAnsi="Arial"/>
          <w:sz w:val="22"/>
          <w:szCs w:val="22"/>
        </w:rPr>
      </w:pPr>
    </w:p>
    <w:p w14:paraId="56DB9225" w14:textId="73F3290C" w:rsidR="00E878C7" w:rsidRDefault="00FC79BB">
      <w:pPr>
        <w:jc w:val="both"/>
        <w:rPr>
          <w:rFonts w:ascii="Arial" w:cs="Arial" w:hAnsi="Arial"/>
          <w:sz w:val="22"/>
          <w:szCs w:val="22"/>
        </w:rPr>
      </w:pPr>
      <w:r>
        <w:rPr>
          <w:rFonts w:ascii="Arial" w:cs="Arial" w:hAnsi="Arial"/>
          <w:sz w:val="22"/>
          <w:szCs w:val="22"/>
        </w:rPr>
        <w:t xml:space="preserve">La Direction </w:t>
      </w:r>
      <w:r w:rsidR="00660850">
        <w:rPr>
          <w:rFonts w:ascii="Arial" w:cs="Arial" w:hAnsi="Arial"/>
          <w:sz w:val="22"/>
          <w:szCs w:val="22"/>
        </w:rPr>
        <w:t>a présenté les indicateurs lors de la première réunion NAO. Ces indicateurs démontrent qu’a</w:t>
      </w:r>
      <w:r w:rsidR="00E878C7">
        <w:rPr>
          <w:rFonts w:ascii="Arial" w:cs="Arial" w:hAnsi="Arial"/>
          <w:sz w:val="22"/>
          <w:szCs w:val="22"/>
        </w:rPr>
        <w:t>ucune différenciation n’est pratiquée dans l’entreprise entre les hommes et les femmes.</w:t>
      </w:r>
    </w:p>
    <w:p w14:paraId="40827101" w14:textId="77777777" w:rsidR="00C96F7C" w:rsidRDefault="00C96F7C">
      <w:pPr>
        <w:jc w:val="both"/>
        <w:rPr>
          <w:rFonts w:ascii="Arial" w:cs="Arial" w:hAnsi="Arial"/>
          <w:sz w:val="22"/>
          <w:szCs w:val="22"/>
        </w:rPr>
      </w:pPr>
    </w:p>
    <w:p w14:paraId="67360BDA" w14:textId="77777777" w:rsidR="00C96F7C" w:rsidRDefault="00E878C7">
      <w:pPr>
        <w:jc w:val="both"/>
      </w:pPr>
      <w:r>
        <w:rPr>
          <w:rFonts w:ascii="Arial" w:cs="Arial" w:hAnsi="Arial"/>
          <w:sz w:val="22"/>
          <w:szCs w:val="22"/>
        </w:rPr>
        <w:t>I</w:t>
      </w:r>
      <w:r w:rsidR="002C3261">
        <w:rPr>
          <w:rFonts w:ascii="Arial" w:cs="Arial" w:hAnsi="Arial"/>
          <w:sz w:val="22"/>
          <w:szCs w:val="22"/>
        </w:rPr>
        <w:t xml:space="preserve">l est </w:t>
      </w:r>
      <w:r w:rsidR="00660850">
        <w:rPr>
          <w:rFonts w:ascii="Arial" w:cs="Arial" w:hAnsi="Arial"/>
          <w:sz w:val="22"/>
          <w:szCs w:val="22"/>
        </w:rPr>
        <w:t xml:space="preserve">également </w:t>
      </w:r>
      <w:r w:rsidR="002C3261">
        <w:rPr>
          <w:rFonts w:ascii="Arial" w:cs="Arial" w:hAnsi="Arial"/>
          <w:sz w:val="22"/>
          <w:szCs w:val="22"/>
        </w:rPr>
        <w:t xml:space="preserve">rappelé que l’index égalité hommes / femmes a été présenté lors d’une précédente réunion </w:t>
      </w:r>
      <w:r w:rsidR="00660850">
        <w:rPr>
          <w:rFonts w:ascii="Arial" w:cs="Arial" w:hAnsi="Arial"/>
          <w:sz w:val="22"/>
          <w:szCs w:val="22"/>
        </w:rPr>
        <w:t>du</w:t>
      </w:r>
      <w:r w:rsidR="002C3261">
        <w:rPr>
          <w:rFonts w:ascii="Arial" w:cs="Arial" w:hAnsi="Arial"/>
          <w:sz w:val="22"/>
          <w:szCs w:val="22"/>
        </w:rPr>
        <w:t xml:space="preserve"> Comité Social et Economique.</w:t>
      </w:r>
    </w:p>
    <w:p w14:paraId="1F7197E5" w14:textId="77777777" w:rsidR="00C96F7C" w:rsidRDefault="00C96F7C">
      <w:pPr>
        <w:jc w:val="both"/>
        <w:rPr>
          <w:rFonts w:ascii="Arial" w:cs="Arial" w:hAnsi="Arial"/>
          <w:sz w:val="22"/>
          <w:szCs w:val="22"/>
        </w:rPr>
      </w:pPr>
    </w:p>
    <w:p w14:paraId="2B0A79F8" w14:textId="5D75EB19" w:rsidR="002C3261" w:rsidRDefault="0021682A">
      <w:pPr>
        <w:jc w:val="both"/>
        <w:rPr>
          <w:rFonts w:ascii="Arial" w:cs="Arial" w:hAnsi="Arial"/>
          <w:sz w:val="22"/>
          <w:szCs w:val="22"/>
        </w:rPr>
      </w:pPr>
      <w:r>
        <w:rPr>
          <w:rFonts w:ascii="Arial" w:cs="Arial" w:hAnsi="Arial"/>
          <w:sz w:val="22"/>
          <w:szCs w:val="22"/>
        </w:rPr>
        <w:t>Il est rappelé qu’u</w:t>
      </w:r>
      <w:r w:rsidR="008A5C52">
        <w:rPr>
          <w:rFonts w:ascii="Arial" w:cs="Arial" w:hAnsi="Arial"/>
          <w:sz w:val="22"/>
          <w:szCs w:val="22"/>
        </w:rPr>
        <w:t xml:space="preserve">n accord a été </w:t>
      </w:r>
      <w:r w:rsidR="00E65256">
        <w:rPr>
          <w:rFonts w:ascii="Arial" w:cs="Arial" w:hAnsi="Arial"/>
          <w:sz w:val="22"/>
          <w:szCs w:val="22"/>
        </w:rPr>
        <w:t>re</w:t>
      </w:r>
      <w:r w:rsidR="008A5C52">
        <w:rPr>
          <w:rFonts w:ascii="Arial" w:cs="Arial" w:hAnsi="Arial"/>
          <w:sz w:val="22"/>
          <w:szCs w:val="22"/>
        </w:rPr>
        <w:t>négocié en 2020 à ce sujet.</w:t>
      </w:r>
      <w:r w:rsidR="00660850">
        <w:rPr>
          <w:rFonts w:ascii="Arial" w:cs="Arial" w:hAnsi="Arial"/>
          <w:sz w:val="22"/>
          <w:szCs w:val="22"/>
        </w:rPr>
        <w:t xml:space="preserve"> </w:t>
      </w:r>
    </w:p>
    <w:p w14:paraId="0FC912E6" w14:textId="2FE6BBDA" w:rsidR="0021682A" w:rsidRDefault="0021682A">
      <w:pPr>
        <w:jc w:val="both"/>
        <w:rPr>
          <w:rFonts w:ascii="Arial" w:cs="Arial" w:hAnsi="Arial"/>
          <w:sz w:val="22"/>
          <w:szCs w:val="22"/>
        </w:rPr>
      </w:pPr>
    </w:p>
    <w:p w14:paraId="2BB06FD8" w14:textId="2ABF797A" w:rsidR="00E65256" w:rsidRDefault="00E65256">
      <w:pPr>
        <w:jc w:val="both"/>
        <w:rPr>
          <w:rFonts w:ascii="Arial" w:cs="Arial" w:hAnsi="Arial"/>
          <w:sz w:val="22"/>
          <w:szCs w:val="22"/>
        </w:rPr>
      </w:pPr>
    </w:p>
    <w:p w14:paraId="5B033326" w14:textId="77777777" w:rsidP="00E65256" w:rsidR="00E65256" w:rsidRDefault="00E65256">
      <w:pPr>
        <w:jc w:val="both"/>
        <w:rPr>
          <w:rFonts w:ascii="Arial" w:cs="Arial" w:hAnsi="Arial"/>
          <w:b/>
          <w:bCs/>
          <w:sz w:val="22"/>
          <w:szCs w:val="22"/>
          <w:u w:val="single"/>
        </w:rPr>
      </w:pPr>
      <w:r>
        <w:rPr>
          <w:rFonts w:ascii="Arial" w:cs="Arial" w:hAnsi="Arial"/>
          <w:b/>
          <w:bCs/>
          <w:sz w:val="22"/>
          <w:szCs w:val="22"/>
          <w:u w:val="single"/>
        </w:rPr>
        <w:t>Partage de la valeur ajoutée :</w:t>
      </w:r>
    </w:p>
    <w:p w14:paraId="24CE2813" w14:textId="77777777" w:rsidP="00E65256" w:rsidR="00E65256" w:rsidRDefault="00E65256">
      <w:pPr>
        <w:jc w:val="both"/>
        <w:rPr>
          <w:rFonts w:ascii="Arial" w:cs="Arial" w:hAnsi="Arial"/>
          <w:b/>
          <w:bCs/>
          <w:sz w:val="22"/>
          <w:szCs w:val="22"/>
          <w:u w:val="single"/>
        </w:rPr>
      </w:pPr>
    </w:p>
    <w:p w14:paraId="13E430A1" w14:textId="77777777" w:rsidP="00E65256" w:rsidR="00E65256" w:rsidRDefault="00E65256">
      <w:pPr>
        <w:jc w:val="both"/>
        <w:rPr>
          <w:rFonts w:ascii="Arial" w:cs="Arial" w:hAnsi="Arial"/>
          <w:sz w:val="22"/>
          <w:szCs w:val="22"/>
        </w:rPr>
      </w:pPr>
      <w:r>
        <w:rPr>
          <w:rFonts w:ascii="Arial" w:cs="Arial" w:hAnsi="Arial"/>
          <w:sz w:val="22"/>
          <w:szCs w:val="22"/>
        </w:rPr>
        <w:t>Il est rappelé qu’un accord de participation est en vigueur dans l’entreprise.</w:t>
      </w:r>
    </w:p>
    <w:p w14:paraId="342A4E28" w14:textId="77777777" w:rsidP="00E65256" w:rsidR="00E65256" w:rsidRDefault="00E65256">
      <w:pPr>
        <w:jc w:val="both"/>
        <w:rPr>
          <w:rFonts w:ascii="Arial" w:cs="Arial" w:hAnsi="Arial"/>
          <w:sz w:val="22"/>
          <w:szCs w:val="22"/>
        </w:rPr>
      </w:pPr>
    </w:p>
    <w:p w14:paraId="56051AD0" w14:textId="7F97DF08" w:rsidP="00E65256" w:rsidR="00E65256" w:rsidRDefault="0021682A">
      <w:pPr>
        <w:jc w:val="both"/>
        <w:rPr>
          <w:rFonts w:ascii="Arial" w:cs="Arial" w:hAnsi="Arial"/>
          <w:sz w:val="22"/>
          <w:szCs w:val="22"/>
        </w:rPr>
      </w:pPr>
      <w:r>
        <w:rPr>
          <w:rFonts w:ascii="Arial" w:cs="Arial" w:hAnsi="Arial"/>
          <w:sz w:val="22"/>
          <w:szCs w:val="22"/>
        </w:rPr>
        <w:t>Il est rappelé qu’u</w:t>
      </w:r>
      <w:r w:rsidR="00E65256">
        <w:rPr>
          <w:rFonts w:ascii="Arial" w:cs="Arial" w:hAnsi="Arial"/>
          <w:sz w:val="22"/>
          <w:szCs w:val="22"/>
        </w:rPr>
        <w:t>n avenant à cet accord a</w:t>
      </w:r>
      <w:r>
        <w:rPr>
          <w:rFonts w:ascii="Arial" w:cs="Arial" w:hAnsi="Arial"/>
          <w:sz w:val="22"/>
          <w:szCs w:val="22"/>
        </w:rPr>
        <w:t xml:space="preserve"> </w:t>
      </w:r>
      <w:r w:rsidR="00E65256">
        <w:rPr>
          <w:rFonts w:ascii="Arial" w:cs="Arial" w:hAnsi="Arial"/>
          <w:sz w:val="22"/>
          <w:szCs w:val="22"/>
        </w:rPr>
        <w:t>été signé en 2020.</w:t>
      </w:r>
    </w:p>
    <w:p w14:paraId="0EA40627" w14:textId="77777777" w:rsidR="00E65256" w:rsidRDefault="00E65256">
      <w:pPr>
        <w:jc w:val="both"/>
        <w:rPr>
          <w:rFonts w:ascii="Arial" w:cs="Arial" w:hAnsi="Arial"/>
          <w:sz w:val="22"/>
          <w:szCs w:val="22"/>
        </w:rPr>
      </w:pPr>
    </w:p>
    <w:p w14:paraId="4BF5DD82" w14:textId="77777777" w:rsidR="00660850" w:rsidRDefault="00660850">
      <w:pPr>
        <w:jc w:val="both"/>
        <w:rPr>
          <w:rFonts w:ascii="Arial" w:cs="Arial" w:hAnsi="Arial"/>
          <w:sz w:val="22"/>
          <w:szCs w:val="22"/>
        </w:rPr>
      </w:pPr>
    </w:p>
    <w:p w14:paraId="323FA9D5" w14:textId="77777777" w:rsidP="002C3261" w:rsidR="002C3261" w:rsidRDefault="002C3261">
      <w:pPr>
        <w:jc w:val="both"/>
      </w:pPr>
      <w:r>
        <w:rPr>
          <w:rFonts w:ascii="Arial" w:cs="Arial" w:hAnsi="Arial"/>
          <w:b/>
          <w:sz w:val="22"/>
          <w:szCs w:val="22"/>
          <w:u w:val="single"/>
        </w:rPr>
        <w:t>Durée effective et organisation du travail :</w:t>
      </w:r>
    </w:p>
    <w:p w14:paraId="4F630F8B" w14:textId="77777777" w:rsidP="002C3261" w:rsidR="002C3261" w:rsidRDefault="002C3261">
      <w:pPr>
        <w:jc w:val="both"/>
        <w:rPr>
          <w:rFonts w:ascii="Arial" w:cs="Arial" w:hAnsi="Arial"/>
          <w:b/>
          <w:sz w:val="22"/>
          <w:szCs w:val="22"/>
          <w:u w:val="single"/>
        </w:rPr>
      </w:pPr>
    </w:p>
    <w:p w14:paraId="2658260F" w14:textId="77777777" w:rsidP="002C3261" w:rsidR="002C3261" w:rsidRDefault="002C3261">
      <w:pPr>
        <w:jc w:val="both"/>
        <w:rPr>
          <w:rFonts w:ascii="Arial" w:cs="Arial" w:hAnsi="Arial"/>
          <w:sz w:val="22"/>
          <w:szCs w:val="22"/>
        </w:rPr>
      </w:pPr>
      <w:r>
        <w:rPr>
          <w:rFonts w:ascii="Arial" w:cs="Arial" w:hAnsi="Arial"/>
          <w:sz w:val="22"/>
          <w:szCs w:val="22"/>
        </w:rPr>
        <w:t>Les dispositions horaires et l’organisation du temps de travail actuellement en vigueur dans l’entreprise restent inchangées.</w:t>
      </w:r>
    </w:p>
    <w:p w14:paraId="1EB8C9C5" w14:textId="77777777" w:rsidP="002C3261" w:rsidR="002C3261" w:rsidRDefault="002C3261">
      <w:pPr>
        <w:jc w:val="both"/>
      </w:pPr>
    </w:p>
    <w:p w14:paraId="32214683" w14:textId="77777777" w:rsidR="00660850" w:rsidRDefault="00660850">
      <w:pPr>
        <w:rPr>
          <w:rFonts w:ascii="Arial" w:cs="Arial" w:hAnsi="Arial"/>
          <w:b/>
          <w:bCs/>
          <w:sz w:val="22"/>
          <w:szCs w:val="22"/>
          <w:u w:val="single"/>
        </w:rPr>
      </w:pPr>
    </w:p>
    <w:p w14:paraId="419ACF0E" w14:textId="77777777" w:rsidR="00C96F7C" w:rsidRDefault="00FC79BB">
      <w:r>
        <w:rPr>
          <w:rFonts w:ascii="Arial" w:cs="Arial" w:hAnsi="Arial"/>
          <w:b/>
          <w:bCs/>
          <w:sz w:val="22"/>
          <w:szCs w:val="22"/>
          <w:u w:val="single"/>
        </w:rPr>
        <w:t xml:space="preserve">Qualité de vie au travail : </w:t>
      </w:r>
    </w:p>
    <w:p w14:paraId="6B062027" w14:textId="77777777" w:rsidR="00C96F7C" w:rsidRDefault="00C96F7C">
      <w:pPr>
        <w:rPr>
          <w:rFonts w:ascii="Arial" w:cs="Arial" w:hAnsi="Arial"/>
          <w:b/>
          <w:bCs/>
          <w:sz w:val="22"/>
          <w:szCs w:val="22"/>
          <w:u w:val="single"/>
        </w:rPr>
      </w:pPr>
    </w:p>
    <w:p w14:paraId="650C70BA" w14:textId="12ADD5C4" w:rsidR="00D86681" w:rsidRDefault="00D86681">
      <w:pPr>
        <w:jc w:val="both"/>
        <w:rPr>
          <w:rFonts w:ascii="Arial" w:cs="Arial" w:hAnsi="Arial"/>
          <w:sz w:val="22"/>
          <w:szCs w:val="22"/>
        </w:rPr>
      </w:pPr>
      <w:r>
        <w:rPr>
          <w:rFonts w:ascii="Arial" w:cs="Arial" w:hAnsi="Arial"/>
          <w:sz w:val="22"/>
          <w:szCs w:val="22"/>
        </w:rPr>
        <w:t>Il est rappelé qu’une charte du droit à la déconnexion et à la bonne utilisation des outils numériques est applicable au sein de l’entreprise.</w:t>
      </w:r>
    </w:p>
    <w:p w14:paraId="31EE78B3" w14:textId="24994338" w:rsidR="008A5C52" w:rsidRDefault="008A5C52">
      <w:pPr>
        <w:jc w:val="both"/>
        <w:rPr>
          <w:rFonts w:ascii="Arial" w:cs="Arial" w:hAnsi="Arial"/>
          <w:sz w:val="22"/>
          <w:szCs w:val="22"/>
        </w:rPr>
      </w:pPr>
    </w:p>
    <w:p w14:paraId="294D7374" w14:textId="77777777" w:rsidR="00660850" w:rsidRDefault="00660850">
      <w:pPr>
        <w:jc w:val="both"/>
        <w:rPr>
          <w:rFonts w:ascii="Arial" w:cs="Arial" w:hAnsi="Arial"/>
          <w:sz w:val="22"/>
          <w:szCs w:val="22"/>
        </w:rPr>
      </w:pPr>
    </w:p>
    <w:p w14:paraId="76713832" w14:textId="77777777" w:rsidR="00C96F7C" w:rsidRDefault="00FC79BB">
      <w:pPr>
        <w:pStyle w:val="Titre2"/>
      </w:pPr>
      <w:r>
        <w:rPr>
          <w:rFonts w:ascii="Arial" w:cs="Arial" w:hAnsi="Arial"/>
          <w:sz w:val="22"/>
          <w:szCs w:val="22"/>
        </w:rPr>
        <w:t>Publicité du procès</w:t>
      </w:r>
      <w:r w:rsidR="00236098">
        <w:rPr>
          <w:rFonts w:ascii="Arial" w:cs="Arial" w:hAnsi="Arial"/>
          <w:sz w:val="22"/>
          <w:szCs w:val="22"/>
        </w:rPr>
        <w:t>-</w:t>
      </w:r>
      <w:r>
        <w:rPr>
          <w:rFonts w:ascii="Arial" w:cs="Arial" w:hAnsi="Arial"/>
          <w:sz w:val="22"/>
          <w:szCs w:val="22"/>
        </w:rPr>
        <w:t>verbal d’accord :</w:t>
      </w:r>
    </w:p>
    <w:p w14:paraId="7085BDB6" w14:textId="77777777" w:rsidR="00C96F7C" w:rsidRDefault="00C96F7C">
      <w:pPr>
        <w:jc w:val="both"/>
        <w:rPr>
          <w:rFonts w:ascii="Arial" w:cs="Arial" w:hAnsi="Arial"/>
          <w:sz w:val="22"/>
          <w:szCs w:val="22"/>
        </w:rPr>
      </w:pPr>
    </w:p>
    <w:p w14:paraId="0BD6EC78" w14:textId="1A22F425" w:rsidP="00ED4363" w:rsidR="00660850" w:rsidRDefault="00ED4363">
      <w:pPr>
        <w:rPr>
          <w:rFonts w:ascii="Arial" w:cs="Arial" w:hAnsi="Arial"/>
          <w:sz w:val="22"/>
          <w:szCs w:val="22"/>
        </w:rPr>
      </w:pPr>
      <w:r>
        <w:rPr>
          <w:rFonts w:ascii="Arial" w:cs="Arial" w:hAnsi="Arial"/>
          <w:sz w:val="22"/>
          <w:szCs w:val="22"/>
        </w:rPr>
        <w:t xml:space="preserve">Le </w:t>
      </w:r>
      <w:r w:rsidRPr="00ED4363">
        <w:rPr>
          <w:rFonts w:ascii="Arial" w:cs="Arial" w:hAnsi="Arial"/>
          <w:sz w:val="22"/>
          <w:szCs w:val="22"/>
        </w:rPr>
        <w:t xml:space="preserve">présent </w:t>
      </w:r>
      <w:r>
        <w:rPr>
          <w:rFonts w:ascii="Arial" w:cs="Arial" w:hAnsi="Arial"/>
          <w:sz w:val="22"/>
          <w:szCs w:val="22"/>
        </w:rPr>
        <w:t>a</w:t>
      </w:r>
      <w:r w:rsidRPr="00ED4363">
        <w:rPr>
          <w:rFonts w:ascii="Arial" w:cs="Arial" w:hAnsi="Arial"/>
          <w:sz w:val="22"/>
          <w:szCs w:val="22"/>
        </w:rPr>
        <w:t xml:space="preserve">ccord fera l’objet d’un dépôt par la société sur la plateforme de téléprocédure du Ministère du Travail. </w:t>
      </w:r>
    </w:p>
    <w:p w14:paraId="26D16E6B" w14:textId="77777777" w:rsidR="00ED4363" w:rsidRDefault="00ED4363">
      <w:pPr>
        <w:jc w:val="both"/>
        <w:rPr>
          <w:rFonts w:ascii="Arial" w:cs="Arial" w:hAnsi="Arial"/>
          <w:sz w:val="22"/>
          <w:szCs w:val="22"/>
        </w:rPr>
      </w:pPr>
    </w:p>
    <w:p w14:paraId="4F3A7C61" w14:textId="7A4D1E90" w:rsidR="00C96F7C" w:rsidRDefault="00FC79BB">
      <w:pPr>
        <w:jc w:val="both"/>
        <w:rPr>
          <w:rFonts w:ascii="Arial" w:cs="Arial" w:hAnsi="Arial"/>
          <w:sz w:val="22"/>
          <w:szCs w:val="22"/>
        </w:rPr>
      </w:pPr>
      <w:r>
        <w:rPr>
          <w:rFonts w:ascii="Arial" w:cs="Arial" w:hAnsi="Arial"/>
          <w:sz w:val="22"/>
          <w:szCs w:val="22"/>
        </w:rPr>
        <w:t xml:space="preserve">1 exemplaire original du présent accord </w:t>
      </w:r>
      <w:r w:rsidR="00ED4363">
        <w:rPr>
          <w:rFonts w:ascii="Arial" w:cs="Arial" w:hAnsi="Arial"/>
          <w:sz w:val="22"/>
          <w:szCs w:val="22"/>
        </w:rPr>
        <w:t>sera également</w:t>
      </w:r>
      <w:r>
        <w:rPr>
          <w:rFonts w:ascii="Arial" w:cs="Arial" w:hAnsi="Arial"/>
          <w:sz w:val="22"/>
          <w:szCs w:val="22"/>
        </w:rPr>
        <w:t xml:space="preserve"> déposé auprès du secrétariat-greffe du Conseil des prud’hommes,</w:t>
      </w:r>
    </w:p>
    <w:p w14:paraId="11C26557" w14:textId="77777777" w:rsidR="00660850" w:rsidRDefault="00660850">
      <w:pPr>
        <w:jc w:val="both"/>
      </w:pPr>
    </w:p>
    <w:p w14:paraId="69B674BF" w14:textId="2A583AD6" w:rsidR="00C96F7C" w:rsidRDefault="00FC79BB">
      <w:pPr>
        <w:jc w:val="both"/>
        <w:rPr>
          <w:rFonts w:ascii="Arial" w:cs="Arial" w:hAnsi="Arial"/>
          <w:sz w:val="22"/>
          <w:szCs w:val="22"/>
        </w:rPr>
      </w:pPr>
      <w:r>
        <w:rPr>
          <w:rFonts w:ascii="Arial" w:cs="Arial" w:hAnsi="Arial"/>
          <w:sz w:val="22"/>
          <w:szCs w:val="22"/>
        </w:rPr>
        <w:t xml:space="preserve">1 exemplaire original </w:t>
      </w:r>
      <w:r w:rsidR="00ED4363">
        <w:rPr>
          <w:rFonts w:ascii="Arial" w:cs="Arial" w:hAnsi="Arial"/>
          <w:sz w:val="22"/>
          <w:szCs w:val="22"/>
        </w:rPr>
        <w:t>sera remis à</w:t>
      </w:r>
      <w:r>
        <w:rPr>
          <w:rFonts w:ascii="Arial" w:cs="Arial" w:hAnsi="Arial"/>
          <w:sz w:val="22"/>
          <w:szCs w:val="22"/>
        </w:rPr>
        <w:t xml:space="preserve"> chaque signataire.</w:t>
      </w:r>
    </w:p>
    <w:p w14:paraId="17A9C1CB" w14:textId="77777777" w:rsidP="00AB0C6C" w:rsidR="00AB0C6C" w:rsidRDefault="00AB0C6C" w:rsidRPr="00AB0C6C">
      <w:pPr>
        <w:jc w:val="both"/>
        <w:rPr>
          <w:rFonts w:ascii="Arial" w:cs="Arial" w:hAnsi="Arial"/>
          <w:sz w:val="22"/>
          <w:szCs w:val="22"/>
        </w:rPr>
      </w:pPr>
    </w:p>
    <w:p w14:paraId="667C4CA1" w14:textId="10DE1AFF" w:rsidP="00AB0C6C" w:rsidR="00AB0C6C" w:rsidRDefault="00AB0C6C" w:rsidRPr="00AB0C6C">
      <w:pPr>
        <w:jc w:val="both"/>
        <w:rPr>
          <w:rFonts w:ascii="Arial" w:cs="Arial" w:hAnsi="Arial"/>
          <w:sz w:val="22"/>
          <w:szCs w:val="22"/>
        </w:rPr>
      </w:pPr>
      <w:r w:rsidRPr="00AB0C6C">
        <w:rPr>
          <w:rFonts w:ascii="Arial" w:cs="Arial" w:hAnsi="Arial"/>
          <w:sz w:val="22"/>
          <w:szCs w:val="22"/>
        </w:rPr>
        <w:t xml:space="preserve">Les parties sont informées qu’en application des dispositions </w:t>
      </w:r>
      <w:r w:rsidR="00ED4363">
        <w:rPr>
          <w:rFonts w:ascii="Arial" w:cs="Arial" w:hAnsi="Arial"/>
          <w:sz w:val="22"/>
          <w:szCs w:val="22"/>
        </w:rPr>
        <w:t>légales</w:t>
      </w:r>
      <w:r w:rsidRPr="00AB0C6C">
        <w:rPr>
          <w:rFonts w:ascii="Arial" w:cs="Arial" w:hAnsi="Arial"/>
          <w:sz w:val="22"/>
          <w:szCs w:val="22"/>
        </w:rPr>
        <w:t>, le présent accord sera rendu public et versé dans une base de données nationale, dont le contenu est publié en ligne dans un standard ouvert aisément réutilisable.</w:t>
      </w:r>
    </w:p>
    <w:p w14:paraId="4994AC0E" w14:textId="77777777" w:rsidP="00AB0C6C" w:rsidR="00AB0C6C" w:rsidRDefault="00AB0C6C" w:rsidRPr="00AB0C6C">
      <w:pPr>
        <w:jc w:val="both"/>
        <w:rPr>
          <w:rFonts w:ascii="Arial" w:cs="Arial" w:hAnsi="Arial"/>
          <w:sz w:val="22"/>
          <w:szCs w:val="22"/>
        </w:rPr>
      </w:pPr>
    </w:p>
    <w:p w14:paraId="679980AE" w14:textId="77777777" w:rsidR="00C96F7C" w:rsidRDefault="00FC79BB">
      <w:pPr>
        <w:jc w:val="both"/>
        <w:rPr>
          <w:rFonts w:ascii="Arial" w:cs="Arial" w:hAnsi="Arial"/>
          <w:sz w:val="22"/>
          <w:szCs w:val="22"/>
        </w:rPr>
      </w:pPr>
      <w:r>
        <w:rPr>
          <w:rFonts w:ascii="Arial" w:cs="Arial" w:hAnsi="Arial"/>
          <w:sz w:val="22"/>
          <w:szCs w:val="22"/>
        </w:rPr>
        <w:t xml:space="preserve">Ce procès-verbal sera </w:t>
      </w:r>
      <w:r w:rsidR="00B47227">
        <w:rPr>
          <w:rFonts w:ascii="Arial" w:cs="Arial" w:hAnsi="Arial"/>
          <w:sz w:val="22"/>
          <w:szCs w:val="22"/>
        </w:rPr>
        <w:t>communiqué via la messagerie interne</w:t>
      </w:r>
      <w:r>
        <w:rPr>
          <w:rFonts w:ascii="Arial" w:cs="Arial" w:hAnsi="Arial"/>
          <w:sz w:val="22"/>
          <w:szCs w:val="22"/>
        </w:rPr>
        <w:t>.</w:t>
      </w:r>
    </w:p>
    <w:p w14:paraId="06EA8D20" w14:textId="77777777" w:rsidR="00C96F7C" w:rsidRDefault="00C96F7C">
      <w:pPr>
        <w:jc w:val="both"/>
      </w:pPr>
    </w:p>
    <w:p w14:paraId="6F34A60A" w14:textId="77777777" w:rsidR="00C96F7C" w:rsidRDefault="00C96F7C">
      <w:pPr>
        <w:jc w:val="both"/>
      </w:pPr>
    </w:p>
    <w:p w14:paraId="5328783D" w14:textId="77777777" w:rsidR="00DC1F3B" w:rsidRDefault="00DC1F3B">
      <w:pPr>
        <w:jc w:val="both"/>
        <w:rPr>
          <w:rFonts w:ascii="Arial" w:cs="Arial" w:hAnsi="Arial"/>
          <w:sz w:val="22"/>
          <w:szCs w:val="22"/>
        </w:rPr>
      </w:pPr>
    </w:p>
    <w:p w14:paraId="6CE50416" w14:textId="77777777" w:rsidR="00DC1F3B" w:rsidRDefault="00DC1F3B">
      <w:pPr>
        <w:jc w:val="both"/>
        <w:rPr>
          <w:rFonts w:ascii="Arial" w:cs="Arial" w:hAnsi="Arial"/>
          <w:sz w:val="22"/>
          <w:szCs w:val="22"/>
        </w:rPr>
      </w:pPr>
    </w:p>
    <w:p w14:paraId="69D2BE14" w14:textId="77777777" w:rsidR="00DC1F3B" w:rsidRDefault="00DC1F3B">
      <w:pPr>
        <w:jc w:val="both"/>
        <w:rPr>
          <w:rFonts w:ascii="Arial" w:cs="Arial" w:hAnsi="Arial"/>
          <w:sz w:val="22"/>
          <w:szCs w:val="22"/>
        </w:rPr>
      </w:pPr>
    </w:p>
    <w:p w14:paraId="3EDEBA42" w14:textId="77777777" w:rsidR="00DC1F3B" w:rsidRDefault="00DC1F3B">
      <w:pPr>
        <w:jc w:val="both"/>
        <w:rPr>
          <w:rFonts w:ascii="Arial" w:cs="Arial" w:hAnsi="Arial"/>
          <w:sz w:val="22"/>
          <w:szCs w:val="22"/>
        </w:rPr>
      </w:pPr>
    </w:p>
    <w:p w14:paraId="62B7CD3A" w14:textId="77777777" w:rsidR="00DC1F3B" w:rsidRDefault="00DC1F3B">
      <w:pPr>
        <w:jc w:val="both"/>
        <w:rPr>
          <w:rFonts w:ascii="Arial" w:cs="Arial" w:hAnsi="Arial"/>
          <w:sz w:val="22"/>
          <w:szCs w:val="22"/>
        </w:rPr>
      </w:pPr>
    </w:p>
    <w:p w14:paraId="51D2CE49" w14:textId="019C42B5" w:rsidR="00C96F7C" w:rsidRDefault="00FC79BB">
      <w:pPr>
        <w:jc w:val="both"/>
      </w:pPr>
      <w:r>
        <w:rPr>
          <w:rFonts w:ascii="Arial" w:cs="Arial" w:hAnsi="Arial"/>
          <w:sz w:val="22"/>
          <w:szCs w:val="22"/>
        </w:rPr>
        <w:t xml:space="preserve">Fait à Laval, le </w:t>
      </w:r>
      <w:r w:rsidR="00DC1F3B">
        <w:rPr>
          <w:rFonts w:ascii="Arial" w:cs="Arial" w:hAnsi="Arial"/>
          <w:sz w:val="22"/>
          <w:szCs w:val="22"/>
        </w:rPr>
        <w:t>08</w:t>
      </w:r>
      <w:r w:rsidR="0021682A">
        <w:rPr>
          <w:rFonts w:ascii="Arial" w:cs="Arial" w:hAnsi="Arial"/>
          <w:sz w:val="22"/>
          <w:szCs w:val="22"/>
        </w:rPr>
        <w:t xml:space="preserve"> juin 2022</w:t>
      </w:r>
    </w:p>
    <w:p w14:paraId="1F409BB7" w14:textId="77777777" w:rsidR="00C96F7C" w:rsidRDefault="00C96F7C">
      <w:pPr>
        <w:jc w:val="both"/>
      </w:pPr>
    </w:p>
    <w:p w14:paraId="1F10D0D4" w14:textId="6BE614DA" w:rsidR="00706B41" w:rsidRDefault="00706B41">
      <w:pPr>
        <w:jc w:val="both"/>
        <w:rPr>
          <w:rFonts w:ascii="Arial" w:cs="Arial" w:hAnsi="Arial"/>
          <w:sz w:val="22"/>
          <w:szCs w:val="22"/>
        </w:rPr>
      </w:pPr>
    </w:p>
    <w:p w14:paraId="74BAE3C8" w14:textId="40C161C6" w:rsidR="007B0600" w:rsidRDefault="007B0600">
      <w:pPr>
        <w:jc w:val="both"/>
        <w:rPr>
          <w:rFonts w:ascii="Arial" w:cs="Arial" w:hAnsi="Arial"/>
          <w:sz w:val="22"/>
          <w:szCs w:val="22"/>
        </w:rPr>
      </w:pPr>
    </w:p>
    <w:p w14:paraId="55D0B4FB" w14:textId="77777777" w:rsidR="007B0600" w:rsidRDefault="007B0600">
      <w:pPr>
        <w:jc w:val="both"/>
        <w:rPr>
          <w:rFonts w:ascii="Arial" w:cs="Arial" w:hAnsi="Arial"/>
          <w:sz w:val="22"/>
          <w:szCs w:val="22"/>
        </w:rPr>
      </w:pPr>
    </w:p>
    <w:p w14:paraId="632814ED" w14:textId="77777777" w:rsidR="00706B41" w:rsidRDefault="00706B41">
      <w:pPr>
        <w:jc w:val="both"/>
        <w:rPr>
          <w:rFonts w:ascii="Arial" w:cs="Arial" w:hAnsi="Arial"/>
          <w:sz w:val="22"/>
          <w:szCs w:val="22"/>
        </w:rPr>
      </w:pPr>
    </w:p>
    <w:p w14:paraId="13B7C5FB" w14:textId="77777777" w:rsidR="00C96F7C" w:rsidRDefault="00FC79BB">
      <w:pPr>
        <w:jc w:val="both"/>
      </w:pPr>
      <w:r>
        <w:rPr>
          <w:rFonts w:ascii="Arial" w:cs="Arial" w:hAnsi="Arial"/>
          <w:sz w:val="22"/>
          <w:szCs w:val="22"/>
        </w:rPr>
        <w:t>Pour la SELAS BIOLARIS,</w:t>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t>Pour la CGT,</w:t>
      </w:r>
    </w:p>
    <w:p w14:paraId="0C32E7A8" w14:textId="534C1CD2" w:rsidR="00C96F7C" w:rsidRDefault="006C0750">
      <w:pPr>
        <w:jc w:val="both"/>
        <w:rPr>
          <w:rFonts w:ascii="Arial" w:cs="Arial" w:hAnsi="Arial"/>
          <w:sz w:val="22"/>
          <w:szCs w:val="22"/>
        </w:rPr>
      </w:pPr>
      <w:r>
        <w:rPr>
          <w:rFonts w:ascii="Arial" w:cs="Arial" w:hAnsi="Arial"/>
          <w:sz w:val="22"/>
          <w:szCs w:val="22"/>
        </w:rPr>
        <w:t xml:space="preserve"> </w:t>
      </w:r>
      <w:r>
        <w:rPr>
          <w:rFonts w:ascii="Arial" w:cs="Arial" w:hAnsi="Arial"/>
          <w:sz w:val="22"/>
          <w:szCs w:val="22"/>
        </w:rPr>
        <w:tab/>
      </w:r>
      <w:r>
        <w:rPr>
          <w:rFonts w:ascii="Arial" w:cs="Arial" w:hAnsi="Arial"/>
          <w:sz w:val="22"/>
          <w:szCs w:val="22"/>
        </w:rPr>
        <w:tab/>
      </w:r>
      <w:r>
        <w:rPr>
          <w:rFonts w:ascii="Arial" w:cs="Arial" w:hAnsi="Arial"/>
          <w:sz w:val="22"/>
          <w:szCs w:val="22"/>
        </w:rPr>
        <w:tab/>
      </w:r>
      <w:r w:rsidR="00FC79BB">
        <w:rPr>
          <w:rFonts w:ascii="Arial" w:cs="Arial" w:hAnsi="Arial"/>
          <w:sz w:val="22"/>
          <w:szCs w:val="22"/>
        </w:rPr>
        <w:tab/>
      </w:r>
      <w:r w:rsidR="00FC79BB">
        <w:rPr>
          <w:rFonts w:ascii="Arial" w:cs="Arial" w:hAnsi="Arial"/>
          <w:sz w:val="22"/>
          <w:szCs w:val="22"/>
        </w:rPr>
        <w:tab/>
      </w:r>
      <w:r w:rsidR="00FC79BB">
        <w:rPr>
          <w:rFonts w:ascii="Arial" w:cs="Arial" w:hAnsi="Arial"/>
          <w:sz w:val="22"/>
          <w:szCs w:val="22"/>
        </w:rPr>
        <w:tab/>
      </w:r>
      <w:r w:rsidR="00FC79BB">
        <w:rPr>
          <w:rFonts w:ascii="Arial" w:cs="Arial" w:hAnsi="Arial"/>
          <w:sz w:val="22"/>
          <w:szCs w:val="22"/>
        </w:rPr>
        <w:tab/>
      </w:r>
      <w:r w:rsidR="00FC79BB">
        <w:rPr>
          <w:rFonts w:ascii="Arial" w:cs="Arial" w:hAnsi="Arial"/>
          <w:sz w:val="22"/>
          <w:szCs w:val="22"/>
        </w:rPr>
        <w:tab/>
      </w:r>
      <w:r w:rsidR="00FC79BB">
        <w:rPr>
          <w:rFonts w:ascii="Arial" w:cs="Arial" w:hAnsi="Arial"/>
          <w:sz w:val="22"/>
          <w:szCs w:val="22"/>
        </w:rPr>
        <w:tab/>
      </w:r>
    </w:p>
    <w:p w14:paraId="17EDD7B9" w14:textId="77777777" w:rsidR="00C96F7C" w:rsidRDefault="00FC79BB">
      <w:pPr>
        <w:jc w:val="both"/>
        <w:rPr>
          <w:rFonts w:ascii="Arial" w:cs="Arial" w:hAnsi="Arial"/>
          <w:sz w:val="22"/>
          <w:szCs w:val="22"/>
        </w:rPr>
      </w:pPr>
      <w:r>
        <w:rPr>
          <w:rFonts w:ascii="Arial" w:cs="Arial" w:hAnsi="Arial"/>
          <w:sz w:val="22"/>
          <w:szCs w:val="22"/>
        </w:rPr>
        <w:t>Biologiste, Président</w:t>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r>
      <w:r>
        <w:rPr>
          <w:rFonts w:ascii="Arial" w:cs="Arial" w:hAnsi="Arial"/>
          <w:sz w:val="22"/>
          <w:szCs w:val="22"/>
        </w:rPr>
        <w:tab/>
        <w:t>Déléguée Syndicale</w:t>
      </w:r>
    </w:p>
    <w:p w14:paraId="1A7996D2" w14:textId="77777777" w:rsidR="00C96F7C" w:rsidRDefault="00C96F7C">
      <w:pPr>
        <w:jc w:val="both"/>
      </w:pPr>
    </w:p>
    <w:p w14:paraId="459BBC1F" w14:textId="77777777" w:rsidR="00C96F7C" w:rsidRDefault="00C96F7C">
      <w:pPr>
        <w:jc w:val="both"/>
      </w:pPr>
    </w:p>
    <w:p w14:paraId="028CD632" w14:textId="77777777" w:rsidR="00B47227" w:rsidRDefault="00B47227">
      <w:pPr>
        <w:jc w:val="both"/>
      </w:pPr>
    </w:p>
    <w:p w14:paraId="7001E2F9" w14:textId="77777777" w:rsidR="00B47227" w:rsidRDefault="00B47227">
      <w:pPr>
        <w:jc w:val="both"/>
      </w:pPr>
    </w:p>
    <w:p w14:paraId="136D6E1D" w14:textId="77777777" w:rsidR="00C96F7C" w:rsidRDefault="00C96F7C">
      <w:pPr>
        <w:jc w:val="both"/>
      </w:pPr>
    </w:p>
    <w:p w14:paraId="6825F81E" w14:textId="77777777" w:rsidR="00C96F7C" w:rsidRDefault="00FC79BB">
      <w:pPr>
        <w:jc w:val="both"/>
      </w:pPr>
      <w:r>
        <w:rPr>
          <w:rFonts w:ascii="Arial" w:cs="Arial" w:hAnsi="Arial"/>
          <w:sz w:val="22"/>
          <w:szCs w:val="22"/>
        </w:rPr>
        <w:t>Pour la CFDT,</w:t>
      </w:r>
    </w:p>
    <w:p w14:paraId="0C54EC2D" w14:textId="77777777" w:rsidR="006C0750" w:rsidRDefault="006C0750">
      <w:pPr>
        <w:jc w:val="both"/>
        <w:rPr>
          <w:rFonts w:ascii="Arial" w:cs="Arial" w:hAnsi="Arial"/>
          <w:sz w:val="22"/>
          <w:szCs w:val="22"/>
        </w:rPr>
      </w:pPr>
    </w:p>
    <w:p w14:paraId="5E16BEA9" w14:textId="29FA8F37" w:rsidR="00C96F7C" w:rsidRDefault="00FC79BB">
      <w:pPr>
        <w:jc w:val="both"/>
      </w:pPr>
      <w:r>
        <w:rPr>
          <w:rFonts w:ascii="Arial" w:cs="Arial" w:hAnsi="Arial"/>
          <w:sz w:val="22"/>
          <w:szCs w:val="22"/>
        </w:rPr>
        <w:t>Déléguée Syndicale</w:t>
      </w:r>
    </w:p>
    <w:p w14:paraId="299D42E5" w14:textId="77777777" w:rsidR="00C96F7C" w:rsidRDefault="00C96F7C">
      <w:pPr>
        <w:rPr>
          <w:rFonts w:ascii="Arial" w:cs="Arial" w:hAnsi="Arial"/>
          <w:sz w:val="22"/>
          <w:szCs w:val="22"/>
        </w:rPr>
      </w:pPr>
    </w:p>
    <w:p w14:paraId="111C1B71" w14:textId="77777777" w:rsidR="00C96F7C" w:rsidRDefault="00C96F7C"/>
    <w:sectPr w:rsidR="00C96F7C">
      <w:footerReference r:id="rId8" w:type="default"/>
      <w:pgSz w:h="16838" w:w="11906"/>
      <w:pgMar w:bottom="992" w:footer="720" w:gutter="0" w:header="0" w:left="1418" w:right="1418" w:top="851"/>
      <w:cols w:space="720"/>
      <w:formProt w:val="0"/>
      <w:docGrid w:charSpace="2047" w:linePitch="2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D4E69" w14:textId="77777777" w:rsidR="00F10153" w:rsidRDefault="00F10153">
      <w:r>
        <w:separator/>
      </w:r>
    </w:p>
  </w:endnote>
  <w:endnote w:type="continuationSeparator" w:id="0">
    <w:p w14:paraId="0E6AA981" w14:textId="77777777" w:rsidR="00F10153" w:rsidRDefault="00F10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7E16ECBC" w14:textId="57A9EB75" w:rsidR="00C96F7C" w:rsidRDefault="00FC79BB">
    <w:pPr>
      <w:pStyle w:val="Pieddepage"/>
      <w:jc w:val="center"/>
    </w:pPr>
    <w:r>
      <w:fldChar w:fldCharType="begin"/>
    </w:r>
    <w:r>
      <w:instrText>PAGE</w:instrText>
    </w:r>
    <w:r>
      <w:fldChar w:fldCharType="separate"/>
    </w:r>
    <w:r>
      <w:t>2</w:t>
    </w:r>
    <w:r>
      <w:fldChar w:fldCharType="end"/>
    </w:r>
    <w:r>
      <w:rPr>
        <w:rStyle w:val="Numrodepage"/>
        <w:sz w:val="16"/>
      </w:rPr>
      <w:t>/</w:t>
    </w:r>
    <w:r>
      <w:rPr>
        <w:rStyle w:val="Numrodepage"/>
        <w:sz w:val="16"/>
      </w:rPr>
      <w:fldChar w:fldCharType="begin"/>
    </w:r>
    <w:r>
      <w:instrText>NUMPAGES</w:instrText>
    </w:r>
    <w:r>
      <w:fldChar w:fldCharType="separate"/>
    </w:r>
    <w:r>
      <w:t>2</w:t>
    </w:r>
    <w:r>
      <w:fldChar w:fldCharType="end"/>
    </w:r>
    <w:r w:rsidR="008B1EF0">
      <w:t xml:space="preserve"> – Négociation Annuelle Obligatoire 2022 </w:t>
    </w:r>
    <w:r w:rsidR="008B1EF0">
      <w:tab/>
    </w:r>
    <w:r w:rsidR="008B1EF0">
      <w:tab/>
    </w:r>
    <w:r>
      <w:rPr>
        <w:rStyle w:val="Numrodepage"/>
        <w:sz w:val="16"/>
      </w:rPr>
      <w:tab/>
    </w: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D8EEB37" w14:textId="77777777" w:rsidR="00F10153" w:rsidRDefault="00F10153">
      <w:r>
        <w:separator/>
      </w:r>
    </w:p>
  </w:footnote>
  <w:footnote w:id="0" w:type="continuationSeparator">
    <w:p w14:paraId="73CF52B9" w14:textId="77777777" w:rsidR="00F10153" w:rsidRDefault="00F10153">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59C64B6A"/>
    <w:multiLevelType w:val="hybridMultilevel"/>
    <w:tmpl w:val="B11CFF76"/>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
    <w:nsid w:val="73043EA0"/>
    <w:multiLevelType w:val="hybridMultilevel"/>
    <w:tmpl w:val="A0A68E34"/>
    <w:lvl w:ilvl="0" w:tplc="37343BDA">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16cid:durableId="1176968134" w:numId="1">
    <w:abstractNumId w:val="0"/>
  </w:num>
  <w:num w16cid:durableId="1423650422" w:numId="2">
    <w:abstractNumId w:val="1"/>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7C"/>
    <w:rsid w:val="00065279"/>
    <w:rsid w:val="00095144"/>
    <w:rsid w:val="000D2A83"/>
    <w:rsid w:val="000D60E4"/>
    <w:rsid w:val="000E686B"/>
    <w:rsid w:val="0012597F"/>
    <w:rsid w:val="001455CA"/>
    <w:rsid w:val="0015076D"/>
    <w:rsid w:val="001764F4"/>
    <w:rsid w:val="00180B5A"/>
    <w:rsid w:val="001D6611"/>
    <w:rsid w:val="0021682A"/>
    <w:rsid w:val="00236098"/>
    <w:rsid w:val="002360DA"/>
    <w:rsid w:val="002644B6"/>
    <w:rsid w:val="00277DD2"/>
    <w:rsid w:val="00292F38"/>
    <w:rsid w:val="002963C8"/>
    <w:rsid w:val="00297785"/>
    <w:rsid w:val="002A256E"/>
    <w:rsid w:val="002B59AA"/>
    <w:rsid w:val="002C3261"/>
    <w:rsid w:val="002E693F"/>
    <w:rsid w:val="002E7868"/>
    <w:rsid w:val="002F3F7D"/>
    <w:rsid w:val="003C5961"/>
    <w:rsid w:val="003C6286"/>
    <w:rsid w:val="003D5F26"/>
    <w:rsid w:val="003D7AF2"/>
    <w:rsid w:val="003F19FE"/>
    <w:rsid w:val="00421990"/>
    <w:rsid w:val="004518EF"/>
    <w:rsid w:val="004819E7"/>
    <w:rsid w:val="00491B77"/>
    <w:rsid w:val="00494123"/>
    <w:rsid w:val="004A0052"/>
    <w:rsid w:val="004A0899"/>
    <w:rsid w:val="004A19C2"/>
    <w:rsid w:val="004A6D36"/>
    <w:rsid w:val="004C5F91"/>
    <w:rsid w:val="005201D5"/>
    <w:rsid w:val="00531EF9"/>
    <w:rsid w:val="00533DC7"/>
    <w:rsid w:val="005467F6"/>
    <w:rsid w:val="005663B1"/>
    <w:rsid w:val="00566FFB"/>
    <w:rsid w:val="005C6B97"/>
    <w:rsid w:val="005D6176"/>
    <w:rsid w:val="00640EEB"/>
    <w:rsid w:val="006542BB"/>
    <w:rsid w:val="00660850"/>
    <w:rsid w:val="00663AC3"/>
    <w:rsid w:val="0066693D"/>
    <w:rsid w:val="006811A1"/>
    <w:rsid w:val="00687714"/>
    <w:rsid w:val="006C0750"/>
    <w:rsid w:val="006E5116"/>
    <w:rsid w:val="00706B41"/>
    <w:rsid w:val="007A186B"/>
    <w:rsid w:val="007A7B8A"/>
    <w:rsid w:val="007B0600"/>
    <w:rsid w:val="00802710"/>
    <w:rsid w:val="00804E35"/>
    <w:rsid w:val="00823149"/>
    <w:rsid w:val="00861A70"/>
    <w:rsid w:val="008A5C52"/>
    <w:rsid w:val="008B1EF0"/>
    <w:rsid w:val="008F18EE"/>
    <w:rsid w:val="00931D34"/>
    <w:rsid w:val="00935F87"/>
    <w:rsid w:val="00954E92"/>
    <w:rsid w:val="00961199"/>
    <w:rsid w:val="00987284"/>
    <w:rsid w:val="009B1530"/>
    <w:rsid w:val="009C7DDE"/>
    <w:rsid w:val="00A0118F"/>
    <w:rsid w:val="00AB0C6C"/>
    <w:rsid w:val="00AF5AC7"/>
    <w:rsid w:val="00B02C1C"/>
    <w:rsid w:val="00B138A4"/>
    <w:rsid w:val="00B323D6"/>
    <w:rsid w:val="00B47227"/>
    <w:rsid w:val="00BB5286"/>
    <w:rsid w:val="00BC2005"/>
    <w:rsid w:val="00BD09A9"/>
    <w:rsid w:val="00BF4A68"/>
    <w:rsid w:val="00C65D2D"/>
    <w:rsid w:val="00C844F1"/>
    <w:rsid w:val="00C96F7C"/>
    <w:rsid w:val="00CC603B"/>
    <w:rsid w:val="00CE6400"/>
    <w:rsid w:val="00CF1D11"/>
    <w:rsid w:val="00D345CF"/>
    <w:rsid w:val="00D44287"/>
    <w:rsid w:val="00D515C0"/>
    <w:rsid w:val="00D86681"/>
    <w:rsid w:val="00DB1A8E"/>
    <w:rsid w:val="00DB20A9"/>
    <w:rsid w:val="00DC1F3B"/>
    <w:rsid w:val="00DC32BB"/>
    <w:rsid w:val="00DF6962"/>
    <w:rsid w:val="00E21518"/>
    <w:rsid w:val="00E242CB"/>
    <w:rsid w:val="00E3343C"/>
    <w:rsid w:val="00E65256"/>
    <w:rsid w:val="00E878C7"/>
    <w:rsid w:val="00EC7DF4"/>
    <w:rsid w:val="00ED252E"/>
    <w:rsid w:val="00ED4363"/>
    <w:rsid w:val="00EE506C"/>
    <w:rsid w:val="00F10153"/>
    <w:rsid w:val="00F21584"/>
    <w:rsid w:val="00F26CFF"/>
    <w:rsid w:val="00F30A45"/>
    <w:rsid w:val="00F47652"/>
    <w:rsid w:val="00F92EE9"/>
    <w:rsid w:val="00FA01E7"/>
    <w:rsid w:val="00FB1A6B"/>
    <w:rsid w:val="00FB34F2"/>
    <w:rsid w:val="00FC79BB"/>
    <w:rsid w:val="00FF259A"/>
  </w:rsids>
  <m:mathPr>
    <m:mathFont m:val="Cambria Math"/>
    <m:brkBin m:val="before"/>
    <m:brkBinSub m:val="--"/>
    <m:smallFrac m:val="0"/>
    <m:dispDef/>
    <m:lMargin m:val="0"/>
    <m:rMargin m:val="0"/>
    <m:defJc m:val="centerGroup"/>
    <m:wrapIndent m:val="1440"/>
    <m:intLim m:val="subSup"/>
    <m:naryLim m:val="undOvr"/>
  </m:mathPr>
  <w:themeFontLang w:bidi="" w:eastAsia=""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0185200A"/>
  <w15:docId w15:val="{01373A25-CE46-407A-BAC3-C3B027FD1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semiHidden="1" w:unhideWhenUsed="1"/>
    <w:lsdException w:name="heading 4" w:qFormat="1" w:semiHidden="1" w:unhideWhenUsed="1"/>
    <w:lsdException w:name="heading 5" w:qFormat="1" w:semiHidden="1" w:unhideWhenUsed="1"/>
    <w:lsdException w:name="heading 6" w:qFormat="1" w:semiHidden="1" w:unhideWhenUsed="1"/>
    <w:lsdException w:name="heading 7" w:qFormat="1" w:semiHidden="1" w:unhideWhenUsed="1"/>
    <w:lsdException w:name="heading 8" w:qFormat="1" w:semiHidden="1" w:unhideWhenUsed="1"/>
    <w:lsdException w:name="heading 9" w:qFormat="1"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6083C"/>
    <w:rPr>
      <w:color w:val="00000A"/>
      <w:lang w:eastAsia="en-US"/>
    </w:rPr>
  </w:style>
  <w:style w:styleId="Titre1" w:type="paragraph">
    <w:name w:val="heading 1"/>
    <w:basedOn w:val="Normal"/>
    <w:next w:val="Normal"/>
    <w:qFormat/>
    <w:rsid w:val="00A6083C"/>
    <w:pPr>
      <w:keepNext/>
      <w:outlineLvl w:val="0"/>
    </w:pPr>
    <w:rPr>
      <w:b/>
      <w:u w:val="single"/>
    </w:rPr>
  </w:style>
  <w:style w:styleId="Titre2" w:type="paragraph">
    <w:name w:val="heading 2"/>
    <w:basedOn w:val="Normal"/>
    <w:next w:val="Normal"/>
    <w:qFormat/>
    <w:rsid w:val="00A6083C"/>
    <w:pPr>
      <w:keepNext/>
      <w:jc w:val="both"/>
      <w:outlineLvl w:val="1"/>
    </w:pPr>
    <w:rPr>
      <w:b/>
      <w:u w:val="single"/>
    </w:rPr>
  </w:style>
  <w:style w:styleId="Titre3" w:type="paragraph">
    <w:name w:val="heading 3"/>
    <w:basedOn w:val="Normal"/>
    <w:next w:val="Normal"/>
    <w:qFormat/>
    <w:rsid w:val="00A6083C"/>
    <w:pPr>
      <w:keepNext/>
      <w:jc w:val="both"/>
      <w:outlineLvl w:val="2"/>
    </w:pPr>
    <w:rPr>
      <w:b/>
    </w:rPr>
  </w:style>
  <w:style w:styleId="Titre4" w:type="paragraph">
    <w:name w:val="heading 4"/>
    <w:basedOn w:val="Normal"/>
    <w:next w:val="Normal"/>
    <w:qFormat/>
    <w:rsid w:val="00A6083C"/>
    <w:pPr>
      <w:keepNext/>
      <w:jc w:val="center"/>
      <w:outlineLvl w:val="3"/>
    </w:pPr>
    <w:rPr>
      <w:rFonts w:ascii="Arial" w:hAnsi="Arial"/>
      <w:b/>
      <w:i/>
      <w:color w:val="FF0000"/>
      <w:lang w:eastAsia="fr-FR"/>
    </w:rPr>
  </w:style>
  <w:style w:styleId="Titre5" w:type="paragraph">
    <w:name w:val="heading 5"/>
    <w:basedOn w:val="Normal"/>
    <w:next w:val="Normal"/>
    <w:qFormat/>
    <w:rsid w:val="00A6083C"/>
    <w:pPr>
      <w:keepNext/>
      <w:jc w:val="center"/>
      <w:outlineLvl w:val="4"/>
    </w:pPr>
    <w:rPr>
      <w:b/>
      <w:color w:val="000080"/>
    </w:rPr>
  </w:style>
  <w:style w:styleId="Titre6" w:type="paragraph">
    <w:name w:val="heading 6"/>
    <w:basedOn w:val="Normal"/>
    <w:next w:val="Normal"/>
    <w:qFormat/>
    <w:rsid w:val="00A6083C"/>
    <w:pPr>
      <w:keepNext/>
      <w:outlineLvl w:val="5"/>
    </w:pPr>
    <w:rPr>
      <w:rFonts w:ascii="Arial" w:cs="Arial" w:hAnsi="Arial"/>
      <w:color w:val="FF0000"/>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Numrodepage" w:type="character">
    <w:name w:val="page number"/>
    <w:basedOn w:val="Policepardfaut"/>
    <w:qFormat/>
    <w:rsid w:val="00A6083C"/>
  </w:style>
  <w:style w:customStyle="1" w:styleId="TextedebullesCar" w:type="character">
    <w:name w:val="Texte de bulles Car"/>
    <w:link w:val="Textedebulles"/>
    <w:qFormat/>
    <w:rsid w:val="0016055B"/>
    <w:rPr>
      <w:rFonts w:ascii="Tahoma" w:cs="Tahoma" w:hAnsi="Tahoma"/>
      <w:sz w:val="16"/>
      <w:szCs w:val="16"/>
      <w:lang w:eastAsia="en-US" w:val="fr-FR"/>
    </w:rPr>
  </w:style>
  <w:style w:customStyle="1" w:styleId="ListLabel1" w:type="character">
    <w:name w:val="ListLabel 1"/>
    <w:qFormat/>
    <w:rPr>
      <w:rFonts w:cs="Times New Roman" w:eastAsia="Times New Roman"/>
    </w:rPr>
  </w:style>
  <w:style w:customStyle="1" w:styleId="ListLabel2" w:type="character">
    <w:name w:val="ListLabel 2"/>
    <w:qFormat/>
    <w:rPr>
      <w:rFonts w:cs="Courier New"/>
    </w:rPr>
  </w:style>
  <w:style w:customStyle="1" w:styleId="ListLabel3" w:type="character">
    <w:name w:val="ListLabel 3"/>
    <w:qFormat/>
    <w:rPr>
      <w:rFonts w:cs="Courier New"/>
    </w:rPr>
  </w:style>
  <w:style w:customStyle="1" w:styleId="ListLabel4" w:type="character">
    <w:name w:val="ListLabel 4"/>
    <w:qFormat/>
    <w:rPr>
      <w:rFonts w:cs="Courier New"/>
    </w:rPr>
  </w:style>
  <w:style w:customStyle="1" w:styleId="ListLabel5" w:type="character">
    <w:name w:val="ListLabel 5"/>
    <w:qFormat/>
    <w:rPr>
      <w:rFonts w:cs="Arial" w:eastAsia="Times New Roman"/>
    </w:rPr>
  </w:style>
  <w:style w:customStyle="1" w:styleId="ListLabel6" w:type="character">
    <w:name w:val="ListLabel 6"/>
    <w:qFormat/>
    <w:rPr>
      <w:rFonts w:cs="Courier New"/>
    </w:rPr>
  </w:style>
  <w:style w:customStyle="1" w:styleId="ListLabel7" w:type="character">
    <w:name w:val="ListLabel 7"/>
    <w:qFormat/>
    <w:rPr>
      <w:rFonts w:cs="Courier New"/>
    </w:rPr>
  </w:style>
  <w:style w:customStyle="1" w:styleId="ListLabel8" w:type="character">
    <w:name w:val="ListLabel 8"/>
    <w:qFormat/>
    <w:rPr>
      <w:rFonts w:cs="Courier New"/>
    </w:rPr>
  </w:style>
  <w:style w:customStyle="1" w:styleId="ListLabel9" w:type="character">
    <w:name w:val="ListLabel 9"/>
    <w:qFormat/>
    <w:rPr>
      <w:rFonts w:ascii="Arial" w:cs="Times New Roman" w:eastAsia="Times New Roman" w:hAnsi="Arial"/>
      <w:sz w:val="22"/>
    </w:rPr>
  </w:style>
  <w:style w:customStyle="1" w:styleId="ListLabel10" w:type="character">
    <w:name w:val="ListLabel 10"/>
    <w:qFormat/>
    <w:rPr>
      <w:rFonts w:cs="Courier New"/>
    </w:rPr>
  </w:style>
  <w:style w:customStyle="1" w:styleId="ListLabel11" w:type="character">
    <w:name w:val="ListLabel 11"/>
    <w:qFormat/>
    <w:rPr>
      <w:rFonts w:cs="Courier New"/>
    </w:rPr>
  </w:style>
  <w:style w:customStyle="1" w:styleId="ListLabel12" w:type="character">
    <w:name w:val="ListLabel 12"/>
    <w:qFormat/>
    <w:rPr>
      <w:rFonts w:cs="Courier New"/>
    </w:rPr>
  </w:style>
  <w:style w:customStyle="1" w:styleId="ListLabel13" w:type="character">
    <w:name w:val="ListLabel 13"/>
    <w:qFormat/>
    <w:rPr>
      <w:rFonts w:cs="Courier New"/>
    </w:rPr>
  </w:style>
  <w:style w:customStyle="1" w:styleId="ListLabel14" w:type="character">
    <w:name w:val="ListLabel 14"/>
    <w:qFormat/>
    <w:rPr>
      <w:rFonts w:cs="Courier New"/>
    </w:rPr>
  </w:style>
  <w:style w:customStyle="1" w:styleId="ListLabel15" w:type="character">
    <w:name w:val="ListLabel 15"/>
    <w:qFormat/>
    <w:rPr>
      <w:rFonts w:cs="Courier New"/>
    </w:rPr>
  </w:style>
  <w:style w:customStyle="1" w:styleId="ListLabel16" w:type="character">
    <w:name w:val="ListLabel 16"/>
    <w:qFormat/>
    <w:rPr>
      <w:rFonts w:cs="Courier New"/>
    </w:rPr>
  </w:style>
  <w:style w:customStyle="1" w:styleId="ListLabel17" w:type="character">
    <w:name w:val="ListLabel 17"/>
    <w:qFormat/>
    <w:rPr>
      <w:rFonts w:cs="Courier New"/>
    </w:rPr>
  </w:style>
  <w:style w:customStyle="1" w:styleId="ListLabel18" w:type="character">
    <w:name w:val="ListLabel 18"/>
    <w:qFormat/>
    <w:rPr>
      <w:rFonts w:cs="Courier New"/>
    </w:rPr>
  </w:style>
  <w:style w:customStyle="1" w:styleId="ListLabel19" w:type="character">
    <w:name w:val="ListLabel 19"/>
    <w:qFormat/>
    <w:rPr>
      <w:rFonts w:cs="Times New Roman" w:eastAsia="Times New Roman"/>
    </w:rPr>
  </w:style>
  <w:style w:customStyle="1" w:styleId="ListLabel20" w:type="character">
    <w:name w:val="ListLabel 20"/>
    <w:qFormat/>
    <w:rPr>
      <w:rFonts w:cs="Courier New"/>
    </w:rPr>
  </w:style>
  <w:style w:customStyle="1" w:styleId="ListLabel21" w:type="character">
    <w:name w:val="ListLabel 21"/>
    <w:qFormat/>
    <w:rPr>
      <w:rFonts w:cs="Courier New"/>
    </w:rPr>
  </w:style>
  <w:style w:customStyle="1" w:styleId="ListLabel22" w:type="character">
    <w:name w:val="ListLabel 22"/>
    <w:qFormat/>
    <w:rPr>
      <w:rFonts w:cs="Courier New"/>
    </w:rPr>
  </w:style>
  <w:style w:customStyle="1" w:styleId="ListLabel23" w:type="character">
    <w:name w:val="ListLabel 23"/>
    <w:qFormat/>
    <w:rPr>
      <w:rFonts w:cs="Arial" w:eastAsia="Arial"/>
    </w:rPr>
  </w:style>
  <w:style w:customStyle="1" w:styleId="ListLabel24" w:type="character">
    <w:name w:val="ListLabel 24"/>
    <w:qFormat/>
    <w:rPr>
      <w:rFonts w:cs="Courier New"/>
    </w:rPr>
  </w:style>
  <w:style w:customStyle="1" w:styleId="ListLabel25" w:type="character">
    <w:name w:val="ListLabel 25"/>
    <w:qFormat/>
    <w:rPr>
      <w:rFonts w:cs="Courier New"/>
    </w:rPr>
  </w:style>
  <w:style w:customStyle="1" w:styleId="ListLabel26" w:type="character">
    <w:name w:val="ListLabel 26"/>
    <w:qFormat/>
    <w:rPr>
      <w:rFonts w:cs="Courier New"/>
    </w:rPr>
  </w:style>
  <w:style w:customStyle="1" w:styleId="ListLabel27" w:type="character">
    <w:name w:val="ListLabel 27"/>
    <w:qFormat/>
    <w:rPr>
      <w:rFonts w:cs="Arial" w:eastAsia="Arial"/>
    </w:rPr>
  </w:style>
  <w:style w:customStyle="1" w:styleId="ListLabel28" w:type="character">
    <w:name w:val="ListLabel 28"/>
    <w:qFormat/>
    <w:rPr>
      <w:rFonts w:cs="Courier New"/>
    </w:rPr>
  </w:style>
  <w:style w:customStyle="1" w:styleId="ListLabel29" w:type="character">
    <w:name w:val="ListLabel 29"/>
    <w:qFormat/>
    <w:rPr>
      <w:rFonts w:cs="Courier New"/>
    </w:rPr>
  </w:style>
  <w:style w:customStyle="1" w:styleId="ListLabel30" w:type="character">
    <w:name w:val="ListLabel 30"/>
    <w:qFormat/>
    <w:rPr>
      <w:rFonts w:cs="Courier New"/>
    </w:rPr>
  </w:style>
  <w:style w:customStyle="1" w:styleId="ListLabel31" w:type="character">
    <w:name w:val="ListLabel 31"/>
    <w:qFormat/>
    <w:rPr>
      <w:rFonts w:ascii="Arial" w:cs="Arial" w:eastAsia="Arial" w:hAnsi="Arial"/>
      <w:sz w:val="22"/>
    </w:rPr>
  </w:style>
  <w:style w:customStyle="1" w:styleId="ListLabel32" w:type="character">
    <w:name w:val="ListLabel 32"/>
    <w:qFormat/>
    <w:rPr>
      <w:rFonts w:ascii="Arial" w:cs="Courier New" w:hAnsi="Arial"/>
      <w:sz w:val="22"/>
    </w:rPr>
  </w:style>
  <w:style w:customStyle="1" w:styleId="ListLabel33" w:type="character">
    <w:name w:val="ListLabel 33"/>
    <w:qFormat/>
    <w:rPr>
      <w:rFonts w:cs="Courier New"/>
    </w:rPr>
  </w:style>
  <w:style w:customStyle="1" w:styleId="ListLabel34" w:type="character">
    <w:name w:val="ListLabel 34"/>
    <w:qFormat/>
    <w:rPr>
      <w:rFonts w:cs="Courier New"/>
    </w:rPr>
  </w:style>
  <w:style w:customStyle="1" w:styleId="ListLabel35" w:type="character">
    <w:name w:val="ListLabel 35"/>
    <w:qFormat/>
    <w:rPr>
      <w:rFonts w:ascii="Arial" w:cs="Times New Roman" w:hAnsi="Arial"/>
      <w:sz w:val="22"/>
    </w:rPr>
  </w:style>
  <w:style w:customStyle="1" w:styleId="ListLabel36" w:type="character">
    <w:name w:val="ListLabel 36"/>
    <w:qFormat/>
    <w:rPr>
      <w:rFonts w:cs="Courier New"/>
    </w:rPr>
  </w:style>
  <w:style w:customStyle="1" w:styleId="ListLabel37" w:type="character">
    <w:name w:val="ListLabel 37"/>
    <w:qFormat/>
    <w:rPr>
      <w:rFonts w:cs="Wingdings"/>
    </w:rPr>
  </w:style>
  <w:style w:customStyle="1" w:styleId="ListLabel38" w:type="character">
    <w:name w:val="ListLabel 38"/>
    <w:qFormat/>
    <w:rPr>
      <w:rFonts w:cs="Symbol"/>
    </w:rPr>
  </w:style>
  <w:style w:customStyle="1" w:styleId="ListLabel39" w:type="character">
    <w:name w:val="ListLabel 39"/>
    <w:qFormat/>
    <w:rPr>
      <w:rFonts w:cs="Courier New"/>
    </w:rPr>
  </w:style>
  <w:style w:customStyle="1" w:styleId="ListLabel40" w:type="character">
    <w:name w:val="ListLabel 40"/>
    <w:qFormat/>
    <w:rPr>
      <w:rFonts w:cs="Wingdings"/>
    </w:rPr>
  </w:style>
  <w:style w:customStyle="1" w:styleId="ListLabel41" w:type="character">
    <w:name w:val="ListLabel 41"/>
    <w:qFormat/>
    <w:rPr>
      <w:rFonts w:cs="Symbol"/>
    </w:rPr>
  </w:style>
  <w:style w:customStyle="1" w:styleId="ListLabel42" w:type="character">
    <w:name w:val="ListLabel 42"/>
    <w:qFormat/>
    <w:rPr>
      <w:rFonts w:cs="Courier New"/>
    </w:rPr>
  </w:style>
  <w:style w:customStyle="1" w:styleId="ListLabel43" w:type="character">
    <w:name w:val="ListLabel 43"/>
    <w:qFormat/>
    <w:rPr>
      <w:rFonts w:cs="Wingdings"/>
    </w:rPr>
  </w:style>
  <w:style w:customStyle="1" w:styleId="ListLabel44" w:type="character">
    <w:name w:val="ListLabel 44"/>
    <w:qFormat/>
    <w:rPr>
      <w:rFonts w:cs="Arial"/>
      <w:sz w:val="22"/>
    </w:rPr>
  </w:style>
  <w:style w:customStyle="1" w:styleId="ListLabel45" w:type="character">
    <w:name w:val="ListLabel 45"/>
    <w:qFormat/>
    <w:rPr>
      <w:rFonts w:ascii="Arial" w:cs="Courier New" w:hAnsi="Arial"/>
      <w:sz w:val="22"/>
    </w:rPr>
  </w:style>
  <w:style w:customStyle="1" w:styleId="ListLabel46" w:type="character">
    <w:name w:val="ListLabel 46"/>
    <w:qFormat/>
    <w:rPr>
      <w:rFonts w:cs="Wingdings"/>
    </w:rPr>
  </w:style>
  <w:style w:customStyle="1" w:styleId="ListLabel47" w:type="character">
    <w:name w:val="ListLabel 47"/>
    <w:qFormat/>
    <w:rPr>
      <w:rFonts w:cs="Symbol"/>
    </w:rPr>
  </w:style>
  <w:style w:customStyle="1" w:styleId="ListLabel48" w:type="character">
    <w:name w:val="ListLabel 48"/>
    <w:qFormat/>
    <w:rPr>
      <w:rFonts w:cs="Courier New"/>
    </w:rPr>
  </w:style>
  <w:style w:customStyle="1" w:styleId="ListLabel49" w:type="character">
    <w:name w:val="ListLabel 49"/>
    <w:qFormat/>
    <w:rPr>
      <w:rFonts w:cs="Wingdings"/>
    </w:rPr>
  </w:style>
  <w:style w:customStyle="1" w:styleId="ListLabel50" w:type="character">
    <w:name w:val="ListLabel 50"/>
    <w:qFormat/>
    <w:rPr>
      <w:rFonts w:cs="Symbol"/>
    </w:rPr>
  </w:style>
  <w:style w:customStyle="1" w:styleId="ListLabel51" w:type="character">
    <w:name w:val="ListLabel 51"/>
    <w:qFormat/>
    <w:rPr>
      <w:rFonts w:cs="Courier New"/>
    </w:rPr>
  </w:style>
  <w:style w:customStyle="1" w:styleId="ListLabel52" w:type="character">
    <w:name w:val="ListLabel 52"/>
    <w:qFormat/>
    <w:rPr>
      <w:rFonts w:cs="Wingdings"/>
    </w:rPr>
  </w:style>
  <w:style w:styleId="Accentuation" w:type="character">
    <w:name w:val="Emphasis"/>
    <w:qFormat/>
    <w:rPr>
      <w:i/>
      <w:iCs/>
    </w:rPr>
  </w:style>
  <w:style w:styleId="Titre" w:type="paragraph">
    <w:name w:val="Title"/>
    <w:basedOn w:val="Normal"/>
    <w:next w:val="Corpsdetexte"/>
    <w:qFormat/>
    <w:rsid w:val="00A6083C"/>
    <w:pPr>
      <w:jc w:val="center"/>
    </w:pPr>
    <w:rPr>
      <w:b/>
    </w:rPr>
  </w:style>
  <w:style w:styleId="Corpsdetexte" w:type="paragraph">
    <w:name w:val="Body Text"/>
    <w:basedOn w:val="Normal"/>
    <w:rsid w:val="00A6083C"/>
    <w:pPr>
      <w:jc w:val="both"/>
    </w:pPr>
  </w:style>
  <w:style w:styleId="Liste" w:type="paragraph">
    <w:name w:val="List"/>
    <w:basedOn w:val="Corpsdetexte"/>
    <w:rPr>
      <w:rFonts w:cs="Mangal"/>
    </w:rPr>
  </w:style>
  <w:style w:styleId="Lgende" w:type="paragraph">
    <w:name w:val="caption"/>
    <w:basedOn w:val="Normal"/>
    <w:qFormat/>
    <w:pPr>
      <w:suppressLineNumbers/>
      <w:spacing w:after="120" w:before="120"/>
    </w:pPr>
    <w:rPr>
      <w:rFonts w:cs="Mangal"/>
      <w:i/>
      <w:iCs/>
      <w:sz w:val="24"/>
      <w:szCs w:val="24"/>
    </w:rPr>
  </w:style>
  <w:style w:customStyle="1" w:styleId="Index" w:type="paragraph">
    <w:name w:val="Index"/>
    <w:basedOn w:val="Normal"/>
    <w:qFormat/>
    <w:pPr>
      <w:suppressLineNumbers/>
    </w:pPr>
    <w:rPr>
      <w:rFonts w:cs="Mangal"/>
    </w:rPr>
  </w:style>
  <w:style w:styleId="Retraitcorpsdetexte" w:type="paragraph">
    <w:name w:val="Body Text Indent"/>
    <w:basedOn w:val="Normal"/>
    <w:rsid w:val="00A6083C"/>
    <w:pPr>
      <w:tabs>
        <w:tab w:pos="2835" w:val="left"/>
      </w:tabs>
      <w:ind w:hanging="2472" w:left="2832"/>
      <w:jc w:val="both"/>
    </w:pPr>
  </w:style>
  <w:style w:styleId="En-tte" w:type="paragraph">
    <w:name w:val="header"/>
    <w:basedOn w:val="Normal"/>
    <w:rsid w:val="00A6083C"/>
    <w:pPr>
      <w:tabs>
        <w:tab w:pos="4536" w:val="center"/>
        <w:tab w:pos="9072" w:val="right"/>
      </w:tabs>
    </w:pPr>
  </w:style>
  <w:style w:styleId="Pieddepage" w:type="paragraph">
    <w:name w:val="footer"/>
    <w:basedOn w:val="Normal"/>
    <w:rsid w:val="00A6083C"/>
    <w:pPr>
      <w:tabs>
        <w:tab w:pos="4536" w:val="center"/>
        <w:tab w:pos="9072" w:val="right"/>
      </w:tabs>
    </w:pPr>
  </w:style>
  <w:style w:styleId="Explorateurdedocuments" w:type="paragraph">
    <w:name w:val="Document Map"/>
    <w:basedOn w:val="Normal"/>
    <w:semiHidden/>
    <w:qFormat/>
    <w:rsid w:val="00A6083C"/>
    <w:pPr>
      <w:shd w:color="auto" w:fill="000080" w:val="clear"/>
    </w:pPr>
    <w:rPr>
      <w:rFonts w:ascii="Tahoma" w:hAnsi="Tahoma"/>
    </w:rPr>
  </w:style>
  <w:style w:styleId="Corpsdetexte2" w:type="paragraph">
    <w:name w:val="Body Text 2"/>
    <w:basedOn w:val="Normal"/>
    <w:qFormat/>
    <w:rsid w:val="00A6083C"/>
    <w:pPr>
      <w:jc w:val="both"/>
    </w:pPr>
    <w:rPr>
      <w:b/>
    </w:rPr>
  </w:style>
  <w:style w:styleId="Corpsdetexte3" w:type="paragraph">
    <w:name w:val="Body Text 3"/>
    <w:basedOn w:val="Normal"/>
    <w:qFormat/>
    <w:rsid w:val="00A6083C"/>
    <w:rPr>
      <w:color w:val="0000FF"/>
    </w:rPr>
  </w:style>
  <w:style w:styleId="Textedebulles" w:type="paragraph">
    <w:name w:val="Balloon Text"/>
    <w:basedOn w:val="Normal"/>
    <w:link w:val="TextedebullesCar"/>
    <w:qFormat/>
    <w:rsid w:val="0016055B"/>
    <w:rPr>
      <w:rFonts w:ascii="Tahoma" w:hAnsi="Tahoma"/>
      <w:sz w:val="16"/>
      <w:szCs w:val="16"/>
    </w:rPr>
  </w:style>
  <w:style w:customStyle="1" w:styleId="LO-normal" w:type="paragraph">
    <w:name w:val="LO-normal"/>
    <w:qFormat/>
    <w:rsid w:val="0014418E"/>
    <w:pPr>
      <w:spacing w:line="276" w:lineRule="auto"/>
    </w:pPr>
    <w:rPr>
      <w:rFonts w:ascii="Arial" w:cs="Arial" w:eastAsia="Arial" w:hAnsi="Arial"/>
      <w:color w:val="000000"/>
      <w:sz w:val="22"/>
      <w:szCs w:val="22"/>
      <w:lang w:eastAsia="en-US" w:val="en-US"/>
    </w:rPr>
  </w:style>
  <w:style w:styleId="Paragraphedeliste" w:type="paragraph">
    <w:name w:val="List Paragraph"/>
    <w:basedOn w:val="Normal"/>
    <w:uiPriority w:val="34"/>
    <w:qFormat/>
    <w:rsid w:val="00255FBA"/>
    <w:pPr>
      <w:ind w:left="720"/>
      <w:contextualSpacing/>
    </w:pPr>
    <w:rPr>
      <w:rFonts w:ascii="Calibri" w:hAnsi="Calibri"/>
      <w:sz w:val="24"/>
      <w:szCs w:val="24"/>
      <w:lang w:eastAsia="fr-FR"/>
    </w:rPr>
  </w:style>
  <w:style w:customStyle="1" w:styleId="hgkelc" w:type="character">
    <w:name w:val="hgkelc"/>
    <w:basedOn w:val="Policepardfaut"/>
    <w:rsid w:val="0021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0030">
      <w:bodyDiv w:val="1"/>
      <w:marLeft w:val="0"/>
      <w:marRight w:val="0"/>
      <w:marTop w:val="0"/>
      <w:marBottom w:val="0"/>
      <w:divBdr>
        <w:top w:val="none" w:sz="0" w:space="0" w:color="auto"/>
        <w:left w:val="none" w:sz="0" w:space="0" w:color="auto"/>
        <w:bottom w:val="none" w:sz="0" w:space="0" w:color="auto"/>
        <w:right w:val="none" w:sz="0" w:space="0" w:color="auto"/>
      </w:divBdr>
    </w:div>
    <w:div w:id="114256092">
      <w:bodyDiv w:val="1"/>
      <w:marLeft w:val="0"/>
      <w:marRight w:val="0"/>
      <w:marTop w:val="0"/>
      <w:marBottom w:val="0"/>
      <w:divBdr>
        <w:top w:val="none" w:sz="0" w:space="0" w:color="auto"/>
        <w:left w:val="none" w:sz="0" w:space="0" w:color="auto"/>
        <w:bottom w:val="none" w:sz="0" w:space="0" w:color="auto"/>
        <w:right w:val="none" w:sz="0" w:space="0" w:color="auto"/>
      </w:divBdr>
    </w:div>
    <w:div w:id="139538740">
      <w:bodyDiv w:val="1"/>
      <w:marLeft w:val="0"/>
      <w:marRight w:val="0"/>
      <w:marTop w:val="0"/>
      <w:marBottom w:val="0"/>
      <w:divBdr>
        <w:top w:val="none" w:sz="0" w:space="0" w:color="auto"/>
        <w:left w:val="none" w:sz="0" w:space="0" w:color="auto"/>
        <w:bottom w:val="none" w:sz="0" w:space="0" w:color="auto"/>
        <w:right w:val="none" w:sz="0" w:space="0" w:color="auto"/>
      </w:divBdr>
    </w:div>
    <w:div w:id="484325904">
      <w:bodyDiv w:val="1"/>
      <w:marLeft w:val="0"/>
      <w:marRight w:val="0"/>
      <w:marTop w:val="0"/>
      <w:marBottom w:val="0"/>
      <w:divBdr>
        <w:top w:val="none" w:sz="0" w:space="0" w:color="auto"/>
        <w:left w:val="none" w:sz="0" w:space="0" w:color="auto"/>
        <w:bottom w:val="none" w:sz="0" w:space="0" w:color="auto"/>
        <w:right w:val="none" w:sz="0" w:space="0" w:color="auto"/>
      </w:divBdr>
    </w:div>
    <w:div w:id="501823309">
      <w:bodyDiv w:val="1"/>
      <w:marLeft w:val="0"/>
      <w:marRight w:val="0"/>
      <w:marTop w:val="0"/>
      <w:marBottom w:val="0"/>
      <w:divBdr>
        <w:top w:val="none" w:sz="0" w:space="0" w:color="auto"/>
        <w:left w:val="none" w:sz="0" w:space="0" w:color="auto"/>
        <w:bottom w:val="none" w:sz="0" w:space="0" w:color="auto"/>
        <w:right w:val="none" w:sz="0" w:space="0" w:color="auto"/>
      </w:divBdr>
    </w:div>
    <w:div w:id="714309284">
      <w:bodyDiv w:val="1"/>
      <w:marLeft w:val="0"/>
      <w:marRight w:val="0"/>
      <w:marTop w:val="0"/>
      <w:marBottom w:val="0"/>
      <w:divBdr>
        <w:top w:val="none" w:sz="0" w:space="0" w:color="auto"/>
        <w:left w:val="none" w:sz="0" w:space="0" w:color="auto"/>
        <w:bottom w:val="none" w:sz="0" w:space="0" w:color="auto"/>
        <w:right w:val="none" w:sz="0" w:space="0" w:color="auto"/>
      </w:divBdr>
    </w:div>
    <w:div w:id="734162534">
      <w:bodyDiv w:val="1"/>
      <w:marLeft w:val="0"/>
      <w:marRight w:val="0"/>
      <w:marTop w:val="0"/>
      <w:marBottom w:val="0"/>
      <w:divBdr>
        <w:top w:val="none" w:sz="0" w:space="0" w:color="auto"/>
        <w:left w:val="none" w:sz="0" w:space="0" w:color="auto"/>
        <w:bottom w:val="none" w:sz="0" w:space="0" w:color="auto"/>
        <w:right w:val="none" w:sz="0" w:space="0" w:color="auto"/>
      </w:divBdr>
    </w:div>
    <w:div w:id="912616539">
      <w:bodyDiv w:val="1"/>
      <w:marLeft w:val="0"/>
      <w:marRight w:val="0"/>
      <w:marTop w:val="0"/>
      <w:marBottom w:val="0"/>
      <w:divBdr>
        <w:top w:val="none" w:sz="0" w:space="0" w:color="auto"/>
        <w:left w:val="none" w:sz="0" w:space="0" w:color="auto"/>
        <w:bottom w:val="none" w:sz="0" w:space="0" w:color="auto"/>
        <w:right w:val="none" w:sz="0" w:space="0" w:color="auto"/>
      </w:divBdr>
    </w:div>
    <w:div w:id="1189412913">
      <w:bodyDiv w:val="1"/>
      <w:marLeft w:val="0"/>
      <w:marRight w:val="0"/>
      <w:marTop w:val="0"/>
      <w:marBottom w:val="0"/>
      <w:divBdr>
        <w:top w:val="none" w:sz="0" w:space="0" w:color="auto"/>
        <w:left w:val="none" w:sz="0" w:space="0" w:color="auto"/>
        <w:bottom w:val="none" w:sz="0" w:space="0" w:color="auto"/>
        <w:right w:val="none" w:sz="0" w:space="0" w:color="auto"/>
      </w:divBdr>
    </w:div>
    <w:div w:id="1365138036">
      <w:bodyDiv w:val="1"/>
      <w:marLeft w:val="0"/>
      <w:marRight w:val="0"/>
      <w:marTop w:val="0"/>
      <w:marBottom w:val="0"/>
      <w:divBdr>
        <w:top w:val="none" w:sz="0" w:space="0" w:color="auto"/>
        <w:left w:val="none" w:sz="0" w:space="0" w:color="auto"/>
        <w:bottom w:val="none" w:sz="0" w:space="0" w:color="auto"/>
        <w:right w:val="none" w:sz="0" w:space="0" w:color="auto"/>
      </w:divBdr>
    </w:div>
    <w:div w:id="1738017438">
      <w:bodyDiv w:val="1"/>
      <w:marLeft w:val="0"/>
      <w:marRight w:val="0"/>
      <w:marTop w:val="0"/>
      <w:marBottom w:val="0"/>
      <w:divBdr>
        <w:top w:val="none" w:sz="0" w:space="0" w:color="auto"/>
        <w:left w:val="none" w:sz="0" w:space="0" w:color="auto"/>
        <w:bottom w:val="none" w:sz="0" w:space="0" w:color="auto"/>
        <w:right w:val="none" w:sz="0" w:space="0" w:color="auto"/>
      </w:divBdr>
    </w:div>
    <w:div w:id="1920946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47870-07AA-4721-8AFF-7BD019467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1439</Words>
  <Characters>7915</Characters>
  <Application>Microsoft Office Word</Application>
  <DocSecurity>0</DocSecurity>
  <Lines>65</Lines>
  <Paragraphs>18</Paragraphs>
  <ScaleCrop>false</ScaleCrop>
  <HeadingPairs>
    <vt:vector baseType="variant" size="2">
      <vt:variant>
        <vt:lpstr>Titre</vt:lpstr>
      </vt:variant>
      <vt:variant>
        <vt:i4>1</vt:i4>
      </vt:variant>
    </vt:vector>
  </HeadingPairs>
  <TitlesOfParts>
    <vt:vector baseType="lpstr" size="1">
      <vt:lpstr>PROTOCOLE D’ACCORD SALARIAL 2000</vt:lpstr>
    </vt:vector>
  </TitlesOfParts>
  <Company>Hilton International</Company>
  <LinksUpToDate>false</LinksUpToDate>
  <CharactersWithSpaces>9336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2022-06-16T13:16:00Z</dcterms:created>
  <dc:language>fr-FR</dc:language>
  <cp:lastPrinted>2022-06-08T09:25:00Z</cp:lastPrinted>
  <dcterms:modified xsi:type="dcterms:W3CDTF">2022-06-16T13:16:00Z</dcterms:modified>
  <cp:revision>2</cp:revision>
  <dc:title>PROTOCOLE D’ACCORD SALARIAL 2000</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AppVersion" pid="2">
    <vt:lpwstr>12.0000</vt:lpwstr>
  </property>
  <property fmtid="{D5CDD505-2E9C-101B-9397-08002B2CF9AE}" name="Company" pid="3">
    <vt:lpwstr>Hilton International</vt:lpwstr>
  </property>
  <property fmtid="{D5CDD505-2E9C-101B-9397-08002B2CF9AE}" name="DocSecurity" pid="4">
    <vt:i4>0</vt:i4>
  </property>
  <property fmtid="{D5CDD505-2E9C-101B-9397-08002B2CF9AE}" name="HyperlinksChanged" pid="5">
    <vt:bool>false</vt:bool>
  </property>
  <property fmtid="{D5CDD505-2E9C-101B-9397-08002B2CF9AE}" name="LinksUpToDate" pid="6">
    <vt:bool>false</vt:bool>
  </property>
  <property fmtid="{D5CDD505-2E9C-101B-9397-08002B2CF9AE}" name="ScaleCrop" pid="7">
    <vt:bool>false</vt:bool>
  </property>
  <property fmtid="{D5CDD505-2E9C-101B-9397-08002B2CF9AE}" name="ShareDoc" pid="8">
    <vt:bool>false</vt:bool>
  </property>
</Properties>
</file>