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itre9"/>
        <w:keepNext w:val="true"/>
        <w:pBdr>
          <w:top w:color="C0C0C0" w:space="1" w:sz="4" w:val="single"/>
          <w:bottom w:color="C0C0C0" w:space="11" w:sz="4" w:val="single"/>
        </w:pBdr>
        <w:jc w:val="center"/>
        <w:rPr>
          <w:rFonts w:ascii="Calibri" w:asciiTheme="minorHAnsi" w:cs="Calibri" w:cstheme="minorHAnsi" w:hAnsi="Calibri" w:hAnsiTheme="minorHAnsi"/>
          <w:b/>
          <w:b/>
          <w:bCs/>
          <w:color w:val="808080"/>
          <w:sz w:val="10"/>
          <w:szCs w:val="10"/>
        </w:rPr>
      </w:pPr>
      <w:r>
        <w:rPr>
          <w:rFonts w:ascii="Calibri" w:cs="Calibri" w:cstheme="minorHAnsi" w:hAnsi="Calibri"/>
          <w:b/>
          <w:bCs/>
          <w:color w:val="808080"/>
          <w:sz w:val="10"/>
          <w:szCs w:val="10"/>
        </w:rPr>
      </w:r>
    </w:p>
    <w:p>
      <w:pPr>
        <w:pStyle w:val="Titre9"/>
        <w:keepNext w:val="true"/>
        <w:pBdr>
          <w:top w:color="C0C0C0" w:space="1" w:sz="4" w:val="single"/>
          <w:bottom w:color="C0C0C0" w:space="11" w:sz="4" w:val="single"/>
        </w:pBdr>
        <w:jc w:val="center"/>
        <w:rPr>
          <w:rFonts w:ascii="Calibri" w:asciiTheme="minorHAnsi" w:cs="Calibri" w:cstheme="minorHAnsi" w:hAnsi="Calibri" w:hAnsiTheme="minorHAnsi"/>
          <w:b/>
          <w:b/>
          <w:bCs/>
          <w:sz w:val="36"/>
          <w:szCs w:val="36"/>
        </w:rPr>
      </w:pPr>
      <w:r>
        <w:rPr>
          <w:rFonts w:ascii="Calibri" w:asciiTheme="minorHAnsi" w:cs="Calibri" w:cstheme="minorHAnsi" w:hAnsi="Calibri" w:hAnsiTheme="minorHAnsi"/>
          <w:b/>
          <w:bCs/>
          <w:sz w:val="36"/>
          <w:szCs w:val="36"/>
        </w:rPr>
        <w:t>PROCES-VERBAL DE DESACCORD</w:t>
      </w:r>
    </w:p>
    <w:p>
      <w:pPr>
        <w:pStyle w:val="Titre9"/>
        <w:keepNext w:val="true"/>
        <w:pBdr>
          <w:top w:color="C0C0C0" w:space="1" w:sz="4" w:val="single"/>
          <w:bottom w:color="C0C0C0" w:space="11" w:sz="4" w:val="single"/>
        </w:pBdr>
        <w:jc w:val="center"/>
        <w:rPr>
          <w:rFonts w:ascii="Calibri" w:asciiTheme="minorHAnsi" w:cs="Calibri" w:cstheme="minorHAnsi" w:hAnsi="Calibri" w:hAnsiTheme="minorHAnsi"/>
          <w:b/>
          <w:b/>
          <w:bCs/>
          <w:sz w:val="36"/>
          <w:szCs w:val="36"/>
        </w:rPr>
      </w:pPr>
      <w:r>
        <w:rPr>
          <w:rFonts w:ascii="Calibri" w:asciiTheme="minorHAnsi" w:cs="Calibri" w:cstheme="minorHAnsi" w:hAnsi="Calibri" w:hAnsiTheme="minorHAnsi"/>
          <w:b/>
          <w:bCs/>
          <w:sz w:val="36"/>
          <w:szCs w:val="36"/>
        </w:rPr>
        <w:t>NAO 2023</w:t>
      </w:r>
    </w:p>
    <w:p>
      <w:pPr>
        <w:pStyle w:val="Normal"/>
        <w:rPr/>
      </w:pPr>
      <w:r>
        <w:rPr/>
      </w:r>
    </w:p>
    <w:p>
      <w:pPr>
        <w:pStyle w:val="Normal"/>
        <w:tabs>
          <w:tab w:pos="708" w:val="clear"/>
          <w:tab w:leader="none" w:pos="5103" w:val="left"/>
        </w:tabs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  <w:b/>
          <w:b/>
          <w:color w:val="000000"/>
        </w:rPr>
      </w:pPr>
      <w:r>
        <w:rPr>
          <w:rFonts w:ascii="Calibri" w:cs="Calibri" w:cstheme="minorHAnsi" w:hAnsi="Calibri"/>
          <w:b/>
          <w:color w:val="00000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b/>
          <w:b/>
          <w:u w:val="single"/>
        </w:rPr>
      </w:pPr>
      <w:r>
        <w:rPr>
          <w:rFonts w:ascii="Calibri" w:asciiTheme="minorHAnsi" w:cs="Calibri" w:cstheme="minorHAnsi" w:hAnsi="Calibri" w:hAnsiTheme="minorHAnsi"/>
          <w:b/>
          <w:u w:val="single"/>
        </w:rPr>
        <w:t>ENTRE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u w:val="single"/>
        </w:rPr>
      </w:pPr>
      <w:r>
        <w:rPr>
          <w:rFonts w:ascii="Calibri" w:cs="Calibri" w:cstheme="minorHAnsi" w:hAnsi="Calibri"/>
          <w:u w:val="single"/>
        </w:rPr>
      </w:r>
    </w:p>
    <w:p>
      <w:pPr>
        <w:pStyle w:val="Normal"/>
        <w:jc w:val="both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  <w:t>La société RAPIDO, société par actions simplifiée au capital de 1.752.000€ dont le siège social est situé 414 Rue des Perrouins - CS 20019 – 53101 Mayenne cedex - immatriculée auprès du Registre du Commerce et des Sociétés sous le numéro LAVAL B 302 279 229, représentée par xx xx xx, agissant en qualité de Directrice Ressources Humaines, dûment habilité aux fins des présentes ;</w:t>
      </w:r>
    </w:p>
    <w:p>
      <w:pPr>
        <w:pStyle w:val="Normal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D’une part,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b/>
          <w:b/>
          <w:u w:val="single"/>
        </w:rPr>
      </w:pPr>
      <w:r>
        <w:rPr>
          <w:rFonts w:ascii="Calibri" w:cs="Calibri" w:cstheme="minorHAnsi" w:hAnsi="Calibri"/>
          <w:b/>
          <w:u w:val="single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u w:val="single"/>
        </w:rPr>
      </w:pPr>
      <w:r>
        <w:rPr>
          <w:rFonts w:ascii="Calibri" w:asciiTheme="minorHAnsi" w:cs="Calibri" w:cstheme="minorHAnsi" w:hAnsi="Calibri" w:hAnsiTheme="minorHAnsi"/>
          <w:b/>
          <w:u w:val="single"/>
        </w:rPr>
        <w:t>ET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u w:val="single"/>
        </w:rPr>
      </w:pPr>
      <w:r>
        <w:rPr>
          <w:rFonts w:ascii="Calibri" w:cs="Calibri" w:cstheme="minorHAnsi" w:hAnsi="Calibri"/>
          <w:u w:val="single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Les Organisations Syndicales 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  <w:b/>
        </w:rPr>
        <w:t>Confédération Française des Travailleurs Chrétiens (CFTC)</w:t>
      </w:r>
      <w:r>
        <w:rPr>
          <w:rFonts w:ascii="Calibri" w:asciiTheme="minorHAnsi" w:cs="Calibri" w:cstheme="minorHAnsi" w:hAnsi="Calibri" w:hAnsiTheme="minorHAnsi"/>
        </w:rPr>
        <w:t>, représentée par xx xx xx, délégué syndical, dûment mandaté à cet effet ;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  <w:b/>
        </w:rPr>
        <w:t xml:space="preserve">Confédération Générale du Travail (CGT), </w:t>
      </w:r>
      <w:r>
        <w:rPr>
          <w:rFonts w:ascii="Calibri" w:asciiTheme="minorHAnsi" w:cs="Calibri" w:cstheme="minorHAnsi" w:hAnsi="Calibri" w:hAnsiTheme="minorHAnsi"/>
        </w:rPr>
        <w:t>représentée par xx xx xx, délégué syndical, dûment mandaté à cet effet ;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Ci-après dénommées « les organisations syndicales représentatives »,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ab/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b/>
          <w:b/>
          <w:u w:val="single"/>
        </w:rPr>
      </w:pPr>
      <w:r>
        <w:rPr>
          <w:rFonts w:ascii="Calibri" w:asciiTheme="minorHAnsi" w:cs="Calibri" w:cstheme="minorHAnsi" w:hAnsi="Calibri" w:hAnsiTheme="minorHAnsi"/>
          <w:b/>
          <w:u w:val="single"/>
        </w:rPr>
        <w:t>ET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L’ensemble des membres titulaires du CSE (non-signataires) dont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  <w:b/>
        </w:rPr>
        <w:t>Un élu CSE du 2</w:t>
      </w:r>
      <w:r>
        <w:rPr>
          <w:rFonts w:ascii="Calibri" w:asciiTheme="minorHAnsi" w:cs="Calibri" w:cstheme="minorHAnsi" w:hAnsi="Calibri" w:hAnsiTheme="minorHAnsi"/>
          <w:b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  <w:b/>
        </w:rPr>
        <w:t xml:space="preserve"> collège,</w:t>
      </w:r>
      <w:r>
        <w:rPr>
          <w:rFonts w:ascii="Calibri" w:asciiTheme="minorHAnsi" w:cs="Calibri" w:cstheme="minorHAnsi" w:hAnsi="Calibri" w:hAnsiTheme="minorHAnsi"/>
        </w:rPr>
        <w:t xml:space="preserve"> représenté par xx xx xx ;</w:t>
      </w:r>
    </w:p>
    <w:p>
      <w:pPr>
        <w:pStyle w:val="Normal"/>
        <w:ind w:hanging="0" w:left="720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  <w:b/>
        </w:rPr>
        <w:t>Un élu CSE du 3</w:t>
      </w:r>
      <w:r>
        <w:rPr>
          <w:rFonts w:ascii="Calibri" w:asciiTheme="minorHAnsi" w:cs="Calibri" w:cstheme="minorHAnsi" w:hAnsi="Calibri" w:hAnsiTheme="minorHAnsi"/>
          <w:b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  <w:b/>
        </w:rPr>
        <w:t xml:space="preserve"> collège</w:t>
      </w:r>
      <w:r>
        <w:rPr>
          <w:rFonts w:ascii="Calibri" w:asciiTheme="minorHAnsi" w:cs="Calibri" w:cstheme="minorHAnsi" w:hAnsi="Calibri" w:hAnsiTheme="minorHAnsi"/>
        </w:rPr>
        <w:t>, représenté par xx xx xx.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D’autre part,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Titre9"/>
        <w:pBdr>
          <w:top w:color="C0C0C0" w:space="1" w:sz="4" w:val="single"/>
          <w:bottom w:color="C0C0C0" w:space="1" w:sz="4" w:val="single"/>
        </w:pBdr>
        <w:spacing w:after="100" w:before="100"/>
        <w:rPr>
          <w:rFonts w:ascii="Arial Narrow" w:cs="Arial" w:hAnsi="Arial Narrow"/>
          <w:b/>
          <w:b/>
          <w:bCs/>
          <w:i/>
          <w:i/>
          <w:color w:val="808080"/>
          <w:sz w:val="24"/>
        </w:rPr>
      </w:pPr>
      <w:r>
        <w:rPr>
          <w:rFonts w:ascii="Arial Narrow" w:cs="Arial" w:hAnsi="Arial Narrow"/>
          <w:b/>
          <w:bCs/>
          <w:i/>
          <w:color w:val="808080"/>
          <w:sz w:val="24"/>
        </w:rPr>
        <w:t> </w:t>
      </w:r>
      <w:r>
        <w:rPr>
          <w:rFonts w:ascii="Arial Narrow" w:cs="Arial" w:hAnsi="Arial Narrow"/>
          <w:b/>
          <w:bCs/>
          <w:i/>
          <w:color w:val="808080"/>
          <w:sz w:val="24"/>
        </w:rPr>
        <w:t>ARTICLE 1 – Préambule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La direction a proposé aux organisations syndicales représentatives de conduire la négociation annuelle obligatoire 2023 dans le cadre d’une approche tenant compte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de la réalité économique actuelle ;</w:t>
      </w:r>
    </w:p>
    <w:p>
      <w:pPr>
        <w:pStyle w:val="Normal"/>
        <w:numPr>
          <w:ilvl w:val="0"/>
          <w:numId w:val="4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des capacités financières de l’entreprise ;</w:t>
      </w:r>
    </w:p>
    <w:p>
      <w:pPr>
        <w:pStyle w:val="Normal"/>
        <w:numPr>
          <w:ilvl w:val="0"/>
          <w:numId w:val="4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et des aspects relevant normalement de la négociation annuelle.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Conformément aux dispositions des articles L. 2242-1 et suivants du code du travail, la négociation annuelle obligatoire 2023 a porté sur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la rémunération, le temps de travail et le partage de la valeur ajoutée dans l’entreprise 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l’égalité professionnelle entre les femmes et les hommes et la qualité de vie au travail.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cs="Calibri" w:cstheme="minorHAnsi" w:hAnsi="Calibri"/>
          <w:szCs w:val="2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cs="Calibri" w:cstheme="minorHAnsi" w:hAnsi="Calibri"/>
          <w:szCs w:val="2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Les organisations syndicales ont reçu le 04 novembre 2022 les informations suivantes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Historique des augmentations salariales de 2020 à 2022 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Mouvements des effectifs de 2021 à 2022 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Analyse comparative des salaires N/N-1 par catégorie 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Analyse comparative des salaires à isopérimètre 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Organisation du temps de travail et évolution des heures supplémentaires 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Maintien dans l’emploi des travailleurs handicapés ;</w:t>
      </w:r>
    </w:p>
    <w:p>
      <w:pPr>
        <w:pStyle w:val="Normal"/>
        <w:numPr>
          <w:ilvl w:val="0"/>
          <w:numId w:val="3"/>
        </w:numPr>
        <w:jc w:val="both"/>
        <w:rPr>
          <w:rFonts w:ascii="Calibri" w:asciiTheme="minorHAnsi" w:cs="Calibri" w:cstheme="minorHAnsi" w:hAnsi="Calibri" w:hAnsiTheme="minorHAnsi"/>
          <w:szCs w:val="20"/>
        </w:rPr>
      </w:pPr>
      <w:r>
        <w:rPr>
          <w:rFonts w:ascii="Calibri" w:asciiTheme="minorHAnsi" w:cs="Calibri" w:cstheme="minorHAnsi" w:hAnsi="Calibri" w:hAnsiTheme="minorHAnsi"/>
          <w:szCs w:val="20"/>
        </w:rPr>
        <w:t>Nombre de véhicules de loisirs sortis de ligne.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Titre9"/>
        <w:pBdr>
          <w:top w:color="C0C0C0" w:space="1" w:sz="4" w:val="single"/>
          <w:bottom w:color="C0C0C0" w:space="1" w:sz="4" w:val="single"/>
        </w:pBdr>
        <w:spacing w:after="100" w:before="100"/>
        <w:rPr>
          <w:rFonts w:ascii="Arial Narrow" w:cs="Arial" w:hAnsi="Arial Narrow"/>
          <w:b/>
          <w:b/>
          <w:bCs/>
          <w:i/>
          <w:i/>
          <w:color w:val="808080"/>
          <w:sz w:val="24"/>
        </w:rPr>
      </w:pPr>
      <w:r>
        <w:rPr>
          <w:rFonts w:ascii="Arial Narrow" w:cs="Arial" w:hAnsi="Arial Narrow"/>
          <w:b/>
          <w:bCs/>
          <w:i/>
          <w:color w:val="808080"/>
          <w:sz w:val="24"/>
        </w:rPr>
        <w:t>Article 2 - Constat de désaccord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Les parties se sont rencontrées les 04 novembre 2022, 16 novembre 2022 et 25 novembre 2022.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Elles constatent qu’au terme de la négociation, elles n'ont pu aboutir à aucun accord sur les sujets ayant donné lieu à négociation et conviennent d’établir par la présente un procès-verbal de désaccord.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Titre9"/>
        <w:pBdr>
          <w:top w:color="C0C0C0" w:space="1" w:sz="4" w:val="single"/>
          <w:bottom w:color="C0C0C0" w:space="1" w:sz="4" w:val="single"/>
        </w:pBdr>
        <w:spacing w:after="100" w:before="100"/>
        <w:rPr>
          <w:rFonts w:ascii="Arial Narrow" w:cs="Arial" w:hAnsi="Arial Narrow"/>
          <w:b/>
          <w:b/>
          <w:bCs/>
          <w:i/>
          <w:i/>
          <w:color w:val="808080"/>
          <w:sz w:val="24"/>
        </w:rPr>
      </w:pPr>
      <w:r>
        <w:rPr>
          <w:rFonts w:ascii="Arial Narrow" w:cs="Arial" w:hAnsi="Arial Narrow"/>
          <w:b/>
          <w:bCs/>
          <w:i/>
          <w:color w:val="808080"/>
          <w:sz w:val="24"/>
        </w:rPr>
        <w:t>Article 3 - Etat des propositions respectives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Les propositions des organisations syndicales représentatives sont, en leur dernier état, les suivantes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Pour la Confédération Française des Travailleurs Chrétiens (CFTC), représentée par xx xx xx :</w:t>
      </w:r>
    </w:p>
    <w:p>
      <w:pPr>
        <w:pStyle w:val="Normal"/>
        <w:numPr>
          <w:ilvl w:val="1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6,2% des salaires de base (sans tenir compte de la revalorisation faite en juillet 2022),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 ;</w:t>
      </w:r>
    </w:p>
    <w:p>
      <w:pPr>
        <w:pStyle w:val="Normal"/>
        <w:numPr>
          <w:ilvl w:val="1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3% de la masse des salaires de base bruts mensuels,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 ;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Confédération Générale du Travail (CGT), représentée par xx xx xx:</w:t>
      </w:r>
    </w:p>
    <w:p>
      <w:pPr>
        <w:pStyle w:val="Normal"/>
        <w:numPr>
          <w:ilvl w:val="1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7% des salaires de base (sans tenir compte de la revalorisation faite en juillet 2022),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 ;</w:t>
      </w:r>
    </w:p>
    <w:p>
      <w:pPr>
        <w:pStyle w:val="Normal"/>
        <w:numPr>
          <w:ilvl w:val="1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Le versement d’une prime de 1 000 € par personne.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Les propositions des membres de la commission élargie sont, en leur dernier état, les suivantes pour les deux autres collèges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Pour l’élu CSE du 2</w:t>
      </w:r>
      <w:r>
        <w:rPr>
          <w:rFonts w:ascii="Calibri" w:asciiTheme="minorHAnsi" w:cs="Calibri" w:cstheme="minorHAnsi" w:hAnsi="Calibri" w:hAnsiTheme="minorHAnsi"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</w:rPr>
        <w:t xml:space="preserve"> collège, représentée par xx xx xx :</w:t>
      </w:r>
    </w:p>
    <w:p>
      <w:pPr>
        <w:pStyle w:val="Normal"/>
        <w:numPr>
          <w:ilvl w:val="1"/>
          <w:numId w:val="6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6,2% des salaires de base (sans tenir compte de la revalorisation faite en juillet 2022),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 ;</w:t>
      </w:r>
    </w:p>
    <w:p>
      <w:pPr>
        <w:pStyle w:val="Normal"/>
        <w:numPr>
          <w:ilvl w:val="1"/>
          <w:numId w:val="6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3% de la masse des salaires de base bruts mensuels,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-</w:t>
        <w:tab/>
        <w:t>Pour l’élu CSE du 3</w:t>
      </w:r>
      <w:r>
        <w:rPr>
          <w:rFonts w:ascii="Calibri" w:asciiTheme="minorHAnsi" w:cs="Calibri" w:cstheme="minorHAnsi" w:hAnsi="Calibri" w:hAnsiTheme="minorHAnsi"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</w:rPr>
        <w:t xml:space="preserve"> collège, représentée par xx xx xx :</w:t>
      </w:r>
    </w:p>
    <w:p>
      <w:pPr>
        <w:pStyle w:val="Normal"/>
        <w:numPr>
          <w:ilvl w:val="1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6,2% des salaires de base (sans tenir compte de la revalorisation faite en juillet 2022),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 ;</w:t>
      </w:r>
    </w:p>
    <w:p>
      <w:pPr>
        <w:pStyle w:val="Normal"/>
        <w:numPr>
          <w:ilvl w:val="1"/>
          <w:numId w:val="2"/>
        </w:numPr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3% de la masse des salaires de base bruts mensuels,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De son côté, la direction a fait les dernières propositions suivantes 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asciiTheme="minorHAnsi" w:cs="Calibri" w:cstheme="minorHAnsi" w:hAnsi="Calibri" w:hAnsiTheme="minorHAnsi"/>
          <w:b/>
          <w:b/>
          <w:bCs/>
          <w:u w:val="single"/>
        </w:rPr>
      </w:pPr>
      <w:r>
        <w:rPr>
          <w:rFonts w:ascii="Calibri" w:asciiTheme="minorHAnsi" w:cs="Calibri" w:cstheme="minorHAnsi" w:hAnsi="Calibri" w:hAnsiTheme="minorHAnsi"/>
          <w:b/>
          <w:bCs/>
          <w:u w:val="single"/>
        </w:rPr>
        <w:t>1</w:t>
      </w:r>
      <w:r>
        <w:rPr>
          <w:rFonts w:ascii="Calibri" w:asciiTheme="minorHAnsi" w:cs="Calibri" w:cstheme="minorHAnsi" w:hAnsi="Calibri" w:hAnsiTheme="minorHAnsi"/>
          <w:b/>
          <w:bCs/>
          <w:u w:val="single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  <w:b/>
          <w:bCs/>
          <w:u w:val="single"/>
        </w:rPr>
        <w:t xml:space="preserve"> et 2</w:t>
      </w:r>
      <w:r>
        <w:rPr>
          <w:rFonts w:ascii="Calibri" w:asciiTheme="minorHAnsi" w:cs="Calibri" w:cstheme="minorHAnsi" w:hAnsi="Calibri" w:hAnsiTheme="minorHAnsi"/>
          <w:b/>
          <w:bCs/>
          <w:u w:val="single"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  <w:b/>
          <w:bCs/>
          <w:u w:val="single"/>
        </w:rPr>
        <w:t xml:space="preserve"> collège :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6.5 % des salaires de base entre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2022 et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  Revalorisation des salaires décomposée en deux temps :</w:t>
      </w:r>
    </w:p>
    <w:p>
      <w:pPr>
        <w:pStyle w:val="ListParagraph"/>
        <w:numPr>
          <w:ilvl w:val="2"/>
          <w:numId w:val="5"/>
        </w:numPr>
        <w:spacing w:after="120" w:before="60"/>
        <w:ind w:hanging="360" w:left="2188" w:right="147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avec un versement forfaitaire de 40 euros fait le 01 juillet 2022 qui représente une augmentation moyenne de 2%</w:t>
      </w:r>
    </w:p>
    <w:p>
      <w:pPr>
        <w:pStyle w:val="ListParagraph"/>
        <w:numPr>
          <w:ilvl w:val="2"/>
          <w:numId w:val="5"/>
        </w:numPr>
        <w:spacing w:after="120" w:before="60"/>
        <w:ind w:hanging="360" w:left="218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et un versement complémentaire en janvier 2023 dont le taux minimal d’augmentation générale est fixé à 4,5%. Ce complément sera calculé sur le taux horaire de décembre 2022 ;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1% de la masse des salaires de base bruts mensuels constatée au 30 novembre 2022,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 L’attribution de l’augmentation individuelle sera faite suivant une fiche d’évaluation individuelle.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asciiTheme="minorHAnsi" w:cs="Calibri" w:cstheme="minorHAnsi" w:hAnsi="Calibri" w:hAnsiTheme="minorHAnsi"/>
          <w:b/>
          <w:b/>
          <w:bCs/>
          <w:u w:val="single"/>
        </w:rPr>
      </w:pPr>
      <w:r>
        <w:rPr>
          <w:rFonts w:ascii="Calibri" w:asciiTheme="minorHAnsi" w:cs="Calibri" w:cstheme="minorHAnsi" w:hAnsi="Calibri" w:hAnsiTheme="minorHAnsi"/>
          <w:b/>
          <w:bCs/>
          <w:u w:val="single"/>
        </w:rPr>
        <w:t>3</w:t>
      </w:r>
      <w:r>
        <w:rPr>
          <w:rFonts w:ascii="Calibri" w:asciiTheme="minorHAnsi" w:cs="Calibri" w:cstheme="minorHAnsi" w:hAnsi="Calibri" w:hAnsiTheme="minorHAnsi"/>
          <w:b/>
          <w:bCs/>
          <w:u w:val="single"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  <w:b/>
          <w:bCs/>
          <w:u w:val="single"/>
        </w:rPr>
        <w:t xml:space="preserve"> collège :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5.3 % des salaires de base entre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2022 et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 ;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1.3% de la masse des salaires de base bruts mensuels constatée au 30 novembre 2022,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 L’attribution de l’augmentation individuelle sera faite suivant une fiche d’évaluation individuelle.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  <w:b/>
        </w:rPr>
        <w:t>La CGT, représentant à elle seule 84.40% des suffrages</w:t>
      </w:r>
      <w:r>
        <w:rPr>
          <w:rFonts w:ascii="Calibri" w:asciiTheme="minorHAnsi" w:cs="Calibri" w:cstheme="minorHAnsi" w:hAnsi="Calibri" w:hAnsiTheme="minorHAnsi"/>
        </w:rPr>
        <w:t xml:space="preserve"> valablement exprimés lors du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tour des dernières élections du Comité Social et Economique, aucun accord d’entreprise majoritaire n’a pu être conclu.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Titre9"/>
        <w:pBdr>
          <w:top w:color="C0C0C0" w:space="1" w:sz="4" w:val="single"/>
          <w:bottom w:color="C0C0C0" w:space="1" w:sz="4" w:val="single"/>
        </w:pBdr>
        <w:spacing w:after="100" w:before="100"/>
        <w:rPr>
          <w:rFonts w:ascii="Arial Narrow" w:cs="Arial" w:hAnsi="Arial Narrow"/>
          <w:b/>
          <w:b/>
          <w:bCs/>
          <w:i/>
          <w:i/>
          <w:color w:val="808080"/>
          <w:sz w:val="24"/>
        </w:rPr>
      </w:pPr>
      <w:r>
        <w:rPr>
          <w:rFonts w:ascii="Arial Narrow" w:cs="Arial" w:hAnsi="Arial Narrow"/>
          <w:b/>
          <w:bCs/>
          <w:i/>
          <w:color w:val="808080"/>
          <w:sz w:val="24"/>
        </w:rPr>
        <w:t>Article 4 : Mesures unilatérales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L’entreprise envisage d’appliquer les mesures unilatérales suivantes :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asciiTheme="minorHAnsi" w:cs="Calibri" w:cstheme="minorHAnsi" w:hAnsi="Calibri" w:hAnsiTheme="minorHAnsi"/>
          <w:b/>
          <w:b/>
          <w:bCs/>
          <w:u w:val="single"/>
        </w:rPr>
      </w:pPr>
      <w:r>
        <w:rPr>
          <w:rFonts w:ascii="Calibri" w:asciiTheme="minorHAnsi" w:cs="Calibri" w:cstheme="minorHAnsi" w:hAnsi="Calibri" w:hAnsiTheme="minorHAnsi"/>
          <w:b/>
          <w:bCs/>
          <w:u w:val="single"/>
        </w:rPr>
        <w:t>1</w:t>
      </w:r>
      <w:r>
        <w:rPr>
          <w:rFonts w:ascii="Calibri" w:asciiTheme="minorHAnsi" w:cs="Calibri" w:cstheme="minorHAnsi" w:hAnsi="Calibri" w:hAnsiTheme="minorHAnsi"/>
          <w:b/>
          <w:bCs/>
          <w:u w:val="single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  <w:b/>
          <w:bCs/>
          <w:u w:val="single"/>
        </w:rPr>
        <w:t xml:space="preserve"> et 2</w:t>
      </w:r>
      <w:r>
        <w:rPr>
          <w:rFonts w:ascii="Calibri" w:asciiTheme="minorHAnsi" w:cs="Calibri" w:cstheme="minorHAnsi" w:hAnsi="Calibri" w:hAnsiTheme="minorHAnsi"/>
          <w:b/>
          <w:bCs/>
          <w:u w:val="single"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  <w:b/>
          <w:bCs/>
          <w:u w:val="single"/>
        </w:rPr>
        <w:t xml:space="preserve"> collège :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6.5 % des salaires de base entre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2022 et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  Revalorisation des salaires décomposée en deux temps :</w:t>
      </w:r>
    </w:p>
    <w:p>
      <w:pPr>
        <w:pStyle w:val="ListParagraph"/>
        <w:numPr>
          <w:ilvl w:val="2"/>
          <w:numId w:val="5"/>
        </w:numPr>
        <w:spacing w:after="120" w:before="60"/>
        <w:ind w:hanging="360" w:left="2188" w:right="147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avec un versement forfaitaire de 40 euros fait le 01 juillet 2022 qui représente une augmentation moyenne de 2%</w:t>
      </w:r>
    </w:p>
    <w:p>
      <w:pPr>
        <w:pStyle w:val="ListParagraph"/>
        <w:numPr>
          <w:ilvl w:val="2"/>
          <w:numId w:val="5"/>
        </w:numPr>
        <w:spacing w:after="120" w:before="60"/>
        <w:ind w:hanging="360" w:left="218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et un versement complémentaire en janvier 2023 dont le taux minimal d’augmentation générale est fixé à 4,5%. Ce complément sera calculé sur le taux horaire de décembre 2022 ;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1% de la masse des salaires de base bruts mensuels constatée au 30 novembre 2022,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 L’attribution de l’augmentation individuelle sera faite suivant une fiche d’évaluation individuelle.</w:t>
      </w:r>
    </w:p>
    <w:p>
      <w:pPr>
        <w:pStyle w:val="ListParagraph"/>
        <w:spacing w:after="120" w:before="60"/>
        <w:ind w:hanging="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asciiTheme="minorHAnsi" w:cs="Calibri" w:cstheme="minorHAnsi" w:hAnsi="Calibri" w:hAnsiTheme="minorHAnsi"/>
          <w:b/>
          <w:b/>
          <w:bCs/>
          <w:u w:val="single"/>
        </w:rPr>
      </w:pPr>
      <w:r>
        <w:rPr>
          <w:rFonts w:ascii="Calibri" w:asciiTheme="minorHAnsi" w:cs="Calibri" w:cstheme="minorHAnsi" w:hAnsi="Calibri" w:hAnsiTheme="minorHAnsi"/>
          <w:b/>
          <w:bCs/>
          <w:u w:val="single"/>
        </w:rPr>
        <w:t>3</w:t>
      </w:r>
      <w:r>
        <w:rPr>
          <w:rFonts w:ascii="Calibri" w:asciiTheme="minorHAnsi" w:cs="Calibri" w:cstheme="minorHAnsi" w:hAnsi="Calibri" w:hAnsiTheme="minorHAnsi"/>
          <w:b/>
          <w:bCs/>
          <w:u w:val="single"/>
          <w:vertAlign w:val="superscript"/>
        </w:rPr>
        <w:t>ème</w:t>
      </w:r>
      <w:r>
        <w:rPr>
          <w:rFonts w:ascii="Calibri" w:asciiTheme="minorHAnsi" w:cs="Calibri" w:cstheme="minorHAnsi" w:hAnsi="Calibri" w:hAnsiTheme="minorHAnsi"/>
          <w:b/>
          <w:bCs/>
          <w:u w:val="single"/>
        </w:rPr>
        <w:t xml:space="preserve"> collège :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revalorisation de 5.3 % des salaires de base entre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2022 et le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2023, sous forme d’augmentation générale,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 ;</w:t>
      </w:r>
    </w:p>
    <w:p>
      <w:pPr>
        <w:pStyle w:val="ListParagraph"/>
        <w:numPr>
          <w:ilvl w:val="1"/>
          <w:numId w:val="5"/>
        </w:numPr>
        <w:spacing w:after="120" w:before="60"/>
        <w:ind w:hanging="360" w:left="1468" w:right="147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une enveloppe d’augmentations individuelles de 1.3% de la masse des salaires de base bruts mensuels constatée au 30 novembre 2022, avec effet au 1</w:t>
      </w:r>
      <w:r>
        <w:rPr>
          <w:rFonts w:ascii="Calibri" w:asciiTheme="minorHAnsi" w:cs="Calibri" w:cstheme="minorHAnsi" w:hAnsi="Calibri" w:hAnsiTheme="minorHAnsi"/>
          <w:vertAlign w:val="superscript"/>
        </w:rPr>
        <w:t>er</w:t>
      </w:r>
      <w:r>
        <w:rPr>
          <w:rFonts w:ascii="Calibri" w:asciiTheme="minorHAnsi" w:cs="Calibri" w:cstheme="minorHAnsi" w:hAnsi="Calibri" w:hAnsiTheme="minorHAnsi"/>
        </w:rPr>
        <w:t xml:space="preserve"> janvier 2023. L’attribution de l’augmentation individuelle sera faite suivant une fiche d’évaluation individuelle.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Titre9"/>
        <w:pBdr>
          <w:top w:color="C0C0C0" w:space="1" w:sz="4" w:val="single"/>
          <w:bottom w:color="C0C0C0" w:space="1" w:sz="4" w:val="single"/>
        </w:pBdr>
        <w:spacing w:after="100" w:before="100"/>
        <w:rPr>
          <w:rFonts w:ascii="Arial Narrow" w:cs="Arial" w:hAnsi="Arial Narrow"/>
          <w:b/>
          <w:b/>
          <w:bCs/>
          <w:i/>
          <w:i/>
          <w:color w:val="808080"/>
          <w:sz w:val="24"/>
        </w:rPr>
      </w:pPr>
      <w:r>
        <w:rPr>
          <w:rFonts w:ascii="Arial Narrow" w:cs="Arial" w:hAnsi="Arial Narrow"/>
          <w:b/>
          <w:bCs/>
          <w:i/>
          <w:color w:val="808080"/>
          <w:sz w:val="24"/>
        </w:rPr>
        <w:t>Article 5 : Publicité</w:t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  <w:sz w:val="10"/>
          <w:szCs w:val="10"/>
        </w:rPr>
      </w:pPr>
      <w:r>
        <w:rPr>
          <w:rFonts w:ascii="Calibri" w:cs="Calibri" w:cstheme="minorHAnsi" w:hAnsi="Calibri"/>
          <w:sz w:val="10"/>
          <w:szCs w:val="10"/>
        </w:rPr>
      </w:r>
    </w:p>
    <w:p>
      <w:pPr>
        <w:pStyle w:val="Textecourantformule"/>
        <w:tabs>
          <w:tab w:leader="none" w:pos="226" w:val="left"/>
          <w:tab w:leader="none" w:pos="453" w:val="left"/>
          <w:tab w:leader="none" w:pos="2042" w:val="left"/>
          <w:tab w:leader="dot" w:pos="3969" w:val="right"/>
        </w:tabs>
        <w:spacing w:after="0" w:before="60" w:line="240" w:lineRule="auto"/>
        <w:contextualSpacing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Conformément aux articles D. 2231-2 et D. 2231-4 du code du travail, le présent </w:t>
      </w:r>
      <w:r>
        <w:rPr>
          <w:rFonts w:ascii="Calibri" w:asciiTheme="minorHAnsi" w:cs="Calibri" w:cstheme="minorHAnsi" w:hAnsi="Calibri" w:hAnsiTheme="minorHAnsi"/>
          <w:sz w:val="24"/>
          <w:szCs w:val="24"/>
        </w:rPr>
        <w:t>procès-verbal de désaccord</w:t>
      </w:r>
      <w:r>
        <w:rPr>
          <w:rFonts w:ascii="Calibri" w:cs="Calibri" w:hAnsi="Calibri"/>
          <w:sz w:val="24"/>
          <w:szCs w:val="24"/>
        </w:rPr>
        <w:t xml:space="preserve"> sera déposé par la société sur la plateforme de téléprocédure du ministère du travail. Un exemplaire sera remis au secrétariat-greffe du conseil de prud'hommes compétent.</w:t>
      </w:r>
    </w:p>
    <w:p>
      <w:pPr>
        <w:pStyle w:val="Textecourantformule"/>
        <w:tabs>
          <w:tab w:leader="none" w:pos="226" w:val="left"/>
          <w:tab w:leader="none" w:pos="453" w:val="left"/>
          <w:tab w:leader="none" w:pos="2042" w:val="left"/>
          <w:tab w:leader="dot" w:pos="3969" w:val="right"/>
        </w:tabs>
        <w:spacing w:after="0" w:before="60" w:line="240" w:lineRule="auto"/>
        <w:contextualSpacing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Textecourantformule"/>
        <w:tabs>
          <w:tab w:leader="none" w:pos="226" w:val="left"/>
          <w:tab w:leader="none" w:pos="453" w:val="left"/>
          <w:tab w:leader="none" w:pos="2042" w:val="left"/>
          <w:tab w:leader="dot" w:pos="3969" w:val="right"/>
        </w:tabs>
        <w:spacing w:after="0" w:before="60" w:line="240" w:lineRule="auto"/>
        <w:contextualSpacing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Conformément à l'article L. 2231-5-1 du code du travail, le présent </w:t>
      </w:r>
      <w:r>
        <w:rPr>
          <w:rFonts w:ascii="Calibri" w:asciiTheme="minorHAnsi" w:cs="Calibri" w:cstheme="minorHAnsi" w:hAnsi="Calibri" w:hAnsiTheme="minorHAnsi"/>
          <w:sz w:val="24"/>
          <w:szCs w:val="24"/>
        </w:rPr>
        <w:t>procès-verbal de désaccord</w:t>
      </w:r>
      <w:r>
        <w:rPr>
          <w:rFonts w:ascii="Calibri" w:cs="Calibri" w:hAnsi="Calibri"/>
          <w:sz w:val="24"/>
          <w:szCs w:val="24"/>
        </w:rPr>
        <w:t xml:space="preserve"> sera, après anonymisation des noms et prénoms des négociateurs et des signataires de l'accord, rendu public et versé dans la base de données nationale des accords collectifs.</w:t>
      </w:r>
    </w:p>
    <w:p>
      <w:pPr>
        <w:pStyle w:val="Textecourantformule"/>
        <w:tabs>
          <w:tab w:leader="none" w:pos="226" w:val="left"/>
          <w:tab w:leader="none" w:pos="453" w:val="left"/>
          <w:tab w:leader="none" w:pos="2042" w:val="left"/>
          <w:tab w:leader="dot" w:pos="3969" w:val="right"/>
        </w:tabs>
        <w:spacing w:after="0" w:before="60" w:line="240" w:lineRule="auto"/>
        <w:contextualSpacing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Textecourantformule"/>
        <w:tabs>
          <w:tab w:leader="none" w:pos="226" w:val="left"/>
          <w:tab w:leader="none" w:pos="453" w:val="left"/>
          <w:tab w:leader="none" w:pos="2042" w:val="left"/>
          <w:tab w:leader="dot" w:pos="3969" w:val="right"/>
        </w:tabs>
        <w:spacing w:after="0" w:before="0" w:line="240" w:lineRule="auto"/>
        <w:contextualSpacing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Le présent </w:t>
      </w:r>
      <w:r>
        <w:rPr>
          <w:rFonts w:ascii="Calibri" w:asciiTheme="minorHAnsi" w:cs="Calibri" w:cstheme="minorHAnsi" w:hAnsi="Calibri" w:hAnsiTheme="minorHAnsi"/>
          <w:sz w:val="24"/>
          <w:szCs w:val="24"/>
        </w:rPr>
        <w:t xml:space="preserve">procès-verbal de désaccord </w:t>
      </w:r>
      <w:r>
        <w:rPr>
          <w:rFonts w:ascii="Calibri" w:cs="Calibri" w:hAnsi="Calibri"/>
          <w:sz w:val="24"/>
          <w:szCs w:val="24"/>
        </w:rPr>
        <w:t>sera notifié à chacune des organisations syndicales représentatives.</w:t>
      </w:r>
    </w:p>
    <w:p>
      <w:pPr>
        <w:pStyle w:val="Textecourantformule"/>
        <w:tabs>
          <w:tab w:leader="none" w:pos="226" w:val="left"/>
          <w:tab w:leader="none" w:pos="453" w:val="left"/>
          <w:tab w:leader="none" w:pos="2042" w:val="left"/>
          <w:tab w:leader="dot" w:pos="3969" w:val="right"/>
        </w:tabs>
        <w:spacing w:after="0" w:before="0" w:line="240" w:lineRule="auto"/>
        <w:contextualSpacing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Normal"/>
        <w:tabs>
          <w:tab w:pos="708" w:val="clear"/>
          <w:tab w:leader="none" w:pos="5103" w:val="left"/>
        </w:tabs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Fait à Mayenne, le 28 novembre 2022</w:t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  <w:u w:val="single"/>
        </w:rPr>
        <w:tab/>
        <w:tab/>
        <w:tab/>
        <w:tab/>
      </w:r>
      <w:r>
        <w:rPr>
          <w:rFonts w:ascii="Calibri" w:asciiTheme="minorHAnsi" w:cs="Calibri" w:cstheme="minorHAnsi" w:hAnsi="Calibri" w:hAnsiTheme="minorHAnsi"/>
        </w:rPr>
        <w:tab/>
        <w:tab/>
      </w:r>
      <w:r>
        <w:rPr>
          <w:rFonts w:ascii="Calibri" w:asciiTheme="minorHAnsi" w:cs="Calibri" w:cstheme="minorHAnsi" w:hAnsi="Calibri" w:hAnsiTheme="minorHAnsi"/>
          <w:u w:val="single"/>
        </w:rPr>
        <w:tab/>
        <w:tab/>
        <w:tab/>
        <w:tab/>
        <w:tab/>
        <w:tab/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La société RAPIDO</w:t>
        <w:tab/>
        <w:tab/>
        <w:tab/>
        <w:tab/>
        <w:t>Les organisations syndicales représentatives</w:t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>xx xx</w:t>
        <w:tab/>
        <w:tab/>
        <w:tab/>
        <w:tab/>
        <w:tab/>
        <w:tab/>
        <w:t>CFTC : xx xx</w:t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ind w:firstLine="708" w:left="354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 xml:space="preserve">CGT : xx xx </w:t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cs="Calibri" w:cstheme="minorHAnsi" w:hAnsi="Calibri"/>
        </w:rPr>
      </w:r>
    </w:p>
    <w:p>
      <w:pPr>
        <w:pStyle w:val="Normal"/>
        <w:spacing w:after="0" w:before="0"/>
        <w:contextualSpacing/>
        <w:jc w:val="both"/>
        <w:rPr>
          <w:rFonts w:ascii="Calibri" w:asciiTheme="minorHAnsi" w:cs="Calibri" w:cstheme="minorHAnsi" w:hAnsi="Calibri" w:hAnsiTheme="minorHAnsi"/>
        </w:rPr>
      </w:pPr>
      <w:r>
        <w:rPr>
          <w:rFonts w:ascii="Calibri" w:asciiTheme="minorHAnsi" w:cs="Calibri" w:cstheme="minorHAnsi" w:hAnsi="Calibri" w:hAnsiTheme="minorHAnsi"/>
        </w:rPr>
        <w:tab/>
        <w:tab/>
        <w:tab/>
        <w:tab/>
        <w:tab/>
      </w:r>
    </w:p>
    <w:p>
      <w:pPr>
        <w:pStyle w:val="Normal"/>
        <w:tabs>
          <w:tab w:pos="708" w:val="clear"/>
          <w:tab w:leader="none" w:pos="5103" w:val="left"/>
        </w:tabs>
        <w:jc w:val="both"/>
        <w:rPr>
          <w:rFonts w:ascii="Calibri" w:asciiTheme="minorHAnsi" w:cs="Calibri" w:cstheme="minorHAnsi" w:hAnsi="Calibri" w:hAnsiTheme="minorHAnsi"/>
          <w:b/>
          <w:b/>
          <w:i/>
          <w:i/>
        </w:rPr>
      </w:pPr>
      <w:r>
        <w:rPr>
          <w:rFonts w:ascii="Calibri" w:cs="Calibri" w:cstheme="minorHAnsi" w:hAnsi="Calibri"/>
          <w:b/>
          <w:i/>
        </w:rPr>
      </w:r>
    </w:p>
    <w:p>
      <w:pPr>
        <w:pStyle w:val="Normal"/>
        <w:jc w:val="both"/>
        <w:rPr>
          <w:rFonts w:ascii="Calibri" w:asciiTheme="minorHAnsi" w:cs="Calibri" w:cstheme="minorHAnsi" w:hAnsi="Calibri" w:hAnsiTheme="minorHAnsi"/>
        </w:rPr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17" w:footer="708" w:gutter="0" w:header="708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sdt>
    <w:sdtPr>
      <w:docPartObj>
        <w:docPartGallery w:val="Page Numbers (Bottom of Page)"/>
        <w:docPartUnique w:val="true"/>
      </w:docPartObj>
      <w:id w:val="1661333765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Entte"/>
      <w:jc w:val="center"/>
      <w:rPr/>
    </w:pPr>
    <w:r>
      <w:rPr/>
      <w:drawing>
        <wp:inline distB="0" distL="0" distR="0" distT="0">
          <wp:extent cx="1645920" cy="497205"/>
          <wp:effectExtent b="0" l="0" r="0" t="0"/>
          <wp:docPr descr="LOGO_RAPIDO_petit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RAPIDO_petit" id="1" name="Image 1"/>
                  <pic:cNvPicPr>
                    <a:picLocks noChangeArrowheads="1"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497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jc w:val="center"/>
      <w:rPr/>
    </w:pPr>
    <w:r>
      <w:rPr/>
    </w:r>
  </w:p>
  <w:p>
    <w:pPr>
      <w:pStyle w:val="Entte"/>
      <w:jc w:val="center"/>
      <w:rPr/>
    </w:pPr>
    <w:r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pos="1440" w:val="num"/>
        </w:tabs>
        <w:ind w:hanging="72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ahoma" w:cs="Tahoma" w:hAnsi="Tahoma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pos="0" w:val="num"/>
        </w:tabs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pos="0" w:val="num"/>
        </w:tabs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pos="0" w:val="num"/>
        </w:tabs>
        <w:ind w:hanging="360" w:left="748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6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8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90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2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4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6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8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508"/>
      </w:pPr>
      <w:rPr>
        <w:rFonts w:ascii="Wingdings" w:cs="Wingdings" w:hAnsi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pos="0" w:val="num"/>
        </w:tabs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bidi="ar-SA" w:eastAsia="fr-FR" w:val="fr-FR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locked="1"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locked="1"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6170f"/>
    <w:pPr>
      <w:widowControl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fr-FR" w:val="fr-FR"/>
    </w:rPr>
  </w:style>
  <w:style w:styleId="Titre1" w:type="paragraph">
    <w:name w:val="Heading 1"/>
    <w:basedOn w:val="Normal"/>
    <w:next w:val="Normal"/>
    <w:link w:val="Titre1Car"/>
    <w:uiPriority w:val="99"/>
    <w:qFormat/>
    <w:rsid w:val="00e27bfd"/>
    <w:pPr>
      <w:keepNext w:val="true"/>
      <w:spacing w:after="75" w:before="45"/>
      <w:ind w:hanging="0" w:left="30" w:right="150"/>
      <w:jc w:val="both"/>
      <w:outlineLvl w:val="0"/>
    </w:pPr>
    <w:rPr>
      <w:rFonts w:ascii="Arial Narrow" w:cs="Arial" w:hAnsi="Arial Narrow"/>
      <w:b/>
      <w:bCs/>
      <w:szCs w:val="20"/>
    </w:rPr>
  </w:style>
  <w:style w:styleId="Titre9" w:type="paragraph">
    <w:name w:val="Heading 9"/>
    <w:basedOn w:val="Normal"/>
    <w:next w:val="Normal"/>
    <w:link w:val="Titre9Car"/>
    <w:uiPriority w:val="99"/>
    <w:qFormat/>
    <w:rsid w:val="00e27bfd"/>
    <w:pPr>
      <w:widowControl w:val="false"/>
      <w:outlineLvl w:val="8"/>
    </w:pPr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Titre1Car" w:type="character">
    <w:name w:val="Titre 1 Car"/>
    <w:basedOn w:val="DefaultParagraphFont"/>
    <w:link w:val="Titre1"/>
    <w:uiPriority w:val="99"/>
    <w:qFormat/>
    <w:locked/>
    <w:rsid w:val="008240ab"/>
    <w:rPr>
      <w:rFonts w:ascii="Cambria" w:cs="Times New Roman" w:hAnsi="Cambria"/>
      <w:b/>
      <w:bCs/>
      <w:kern w:val="2"/>
      <w:sz w:val="32"/>
      <w:szCs w:val="32"/>
    </w:rPr>
  </w:style>
  <w:style w:customStyle="1" w:styleId="Titre9Car" w:type="character">
    <w:name w:val="Titre 9 Car"/>
    <w:basedOn w:val="DefaultParagraphFont"/>
    <w:link w:val="Titre9"/>
    <w:uiPriority w:val="99"/>
    <w:semiHidden/>
    <w:qFormat/>
    <w:locked/>
    <w:rsid w:val="008240ab"/>
    <w:rPr>
      <w:rFonts w:ascii="Cambria" w:cs="Times New Roman" w:hAnsi="Cambria"/>
    </w:rPr>
  </w:style>
  <w:style w:customStyle="1" w:styleId="EntteCar" w:type="character">
    <w:name w:val="En-tête Car"/>
    <w:basedOn w:val="DefaultParagraphFont"/>
    <w:link w:val="En-tte"/>
    <w:uiPriority w:val="99"/>
    <w:semiHidden/>
    <w:qFormat/>
    <w:locked/>
    <w:rsid w:val="00c5581f"/>
    <w:rPr>
      <w:rFonts w:cs="Times New Roman"/>
      <w:sz w:val="24"/>
      <w:szCs w:val="24"/>
    </w:rPr>
  </w:style>
  <w:style w:customStyle="1" w:styleId="PieddepageCar" w:type="character">
    <w:name w:val="Pied de page Car"/>
    <w:basedOn w:val="DefaultParagraphFont"/>
    <w:link w:val="Pieddepage"/>
    <w:uiPriority w:val="99"/>
    <w:qFormat/>
    <w:locked/>
    <w:rsid w:val="00c5581f"/>
    <w:rPr>
      <w:rFonts w:cs="Times New Roman"/>
      <w:sz w:val="24"/>
      <w:szCs w:val="24"/>
    </w:rPr>
  </w:style>
  <w:style w:customStyle="1" w:styleId="TextedebullesCar" w:type="character">
    <w:name w:val="Texte de bulles Car"/>
    <w:basedOn w:val="DefaultParagraphFont"/>
    <w:link w:val="Textedebulles"/>
    <w:uiPriority w:val="99"/>
    <w:semiHidden/>
    <w:qFormat/>
    <w:locked/>
    <w:rsid w:val="00a019d6"/>
    <w:rPr>
      <w:rFonts w:cs="Times New Roman"/>
      <w:sz w:val="2"/>
    </w:rPr>
  </w:style>
  <w:style w:customStyle="1" w:styleId="NotedefinCar" w:type="character">
    <w:name w:val="Note de fin Car"/>
    <w:basedOn w:val="DefaultParagraphFont"/>
    <w:link w:val="Notedefin"/>
    <w:uiPriority w:val="99"/>
    <w:semiHidden/>
    <w:qFormat/>
    <w:rsid w:val="00250a5b"/>
    <w:rPr>
      <w:sz w:val="20"/>
      <w:szCs w:val="20"/>
    </w:rPr>
  </w:style>
  <w:style w:styleId="Ancredenotedefin" w:type="character">
    <w:name w:val="Ancre de note de fin"/>
    <w:rPr>
      <w:vertAlign w:val="superscript"/>
    </w:rPr>
  </w:style>
  <w:style w:styleId="EndnoteCharacters" w:type="character">
    <w:name w:val="Endnote Characters"/>
    <w:basedOn w:val="DefaultParagraphFont"/>
    <w:uiPriority w:val="99"/>
    <w:semiHidden/>
    <w:unhideWhenUsed/>
    <w:qFormat/>
    <w:rsid w:val="00250a5b"/>
    <w:rPr>
      <w:vertAlign w:val="superscript"/>
    </w:rPr>
  </w:style>
  <w:style w:customStyle="1" w:styleId="NotedebasdepageCar" w:type="character">
    <w:name w:val="Note de bas de page Car"/>
    <w:basedOn w:val="DefaultParagraphFont"/>
    <w:link w:val="Notedebasdepage"/>
    <w:uiPriority w:val="99"/>
    <w:semiHidden/>
    <w:qFormat/>
    <w:rsid w:val="004e3e21"/>
    <w:rPr>
      <w:sz w:val="20"/>
      <w:szCs w:val="20"/>
    </w:rPr>
  </w:style>
  <w:style w:styleId="Ancredenotedebasdepage" w:type="character">
    <w:name w:val="Ancre de note de bas de page"/>
    <w:rPr>
      <w:vertAlign w:val="superscript"/>
    </w:rPr>
  </w:style>
  <w:style w:styleId="FootnoteCharacters" w:type="character">
    <w:name w:val="Footnote Characters"/>
    <w:basedOn w:val="DefaultParagraphFont"/>
    <w:uiPriority w:val="99"/>
    <w:semiHidden/>
    <w:unhideWhenUsed/>
    <w:qFormat/>
    <w:rsid w:val="004e3e21"/>
    <w:rPr>
      <w:vertAlign w:val="superscript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Normal"/>
    <w:pPr>
      <w:spacing w:after="140" w:before="0" w:line="276" w:lineRule="auto"/>
    </w:pPr>
    <w:rPr/>
  </w:style>
  <w:style w:styleId="Liste" w:type="paragraph">
    <w:name w:val="List"/>
    <w:basedOn w:val="Corpsdetexte"/>
    <w:pPr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iPriority w:val="99"/>
    <w:semiHidden/>
    <w:rsid w:val="00c5581f"/>
    <w:pPr>
      <w:tabs>
        <w:tab w:pos="708" w:val="clear"/>
        <w:tab w:leader="none" w:pos="4536" w:val="center"/>
        <w:tab w:leader="none" w:pos="9072" w:val="right"/>
      </w:tabs>
    </w:pPr>
    <w:rPr/>
  </w:style>
  <w:style w:styleId="Pieddepage" w:type="paragraph">
    <w:name w:val="Footer"/>
    <w:basedOn w:val="Normal"/>
    <w:link w:val="PieddepageCar"/>
    <w:uiPriority w:val="99"/>
    <w:rsid w:val="00c5581f"/>
    <w:pPr>
      <w:tabs>
        <w:tab w:pos="708" w:val="clear"/>
        <w:tab w:leader="none" w:pos="4536" w:val="center"/>
        <w:tab w:leader="none" w:pos="9072" w:val="right"/>
      </w:tabs>
    </w:pPr>
    <w:rPr/>
  </w:style>
  <w:style w:styleId="BalloonText" w:type="paragraph">
    <w:name w:val="Balloon Text"/>
    <w:basedOn w:val="Normal"/>
    <w:link w:val="TextedebullesCar"/>
    <w:uiPriority w:val="99"/>
    <w:semiHidden/>
    <w:qFormat/>
    <w:rsid w:val="00145c0b"/>
    <w:pPr/>
    <w:rPr>
      <w:rFonts w:ascii="Tahoma" w:cs="Tahoma" w:hAnsi="Tahoma"/>
      <w:sz w:val="16"/>
      <w:szCs w:val="16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250a5b"/>
    <w:pPr/>
    <w:rPr>
      <w:sz w:val="20"/>
      <w:szCs w:val="20"/>
    </w:rPr>
  </w:style>
  <w:style w:styleId="Revision" w:type="paragraph">
    <w:name w:val="Revision"/>
    <w:uiPriority w:val="99"/>
    <w:semiHidden/>
    <w:qFormat/>
    <w:rsid w:val="00611998"/>
    <w:pPr>
      <w:widowControl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fr-FR" w:val="fr-FR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4e3e21"/>
    <w:pPr/>
    <w:rPr>
      <w:sz w:val="20"/>
      <w:szCs w:val="20"/>
    </w:rPr>
  </w:style>
  <w:style w:styleId="ListBullet2" w:type="paragraph">
    <w:name w:val="List Bullet 2"/>
    <w:basedOn w:val="Normal"/>
    <w:semiHidden/>
    <w:qFormat/>
    <w:rsid w:val="00274f08"/>
    <w:pPr>
      <w:numPr>
        <w:ilvl w:val="0"/>
        <w:numId w:val="1"/>
      </w:numPr>
      <w:jc w:val="both"/>
    </w:pPr>
    <w:rPr>
      <w:rFonts w:ascii="Tahoma" w:hAnsi="Tahoma"/>
      <w:szCs w:val="20"/>
      <w:lang w:eastAsia="en-US" w:val="en-US"/>
    </w:rPr>
  </w:style>
  <w:style w:styleId="ListParagraph" w:type="paragraph">
    <w:name w:val="List Paragraph"/>
    <w:basedOn w:val="Normal"/>
    <w:uiPriority w:val="99"/>
    <w:qFormat/>
    <w:rsid w:val="00ad5725"/>
    <w:pPr>
      <w:spacing w:after="0" w:before="0"/>
      <w:ind w:hanging="0" w:left="720"/>
      <w:contextualSpacing/>
    </w:pPr>
    <w:rPr/>
  </w:style>
  <w:style w:customStyle="1" w:styleId="Textecourantformule" w:type="paragraph">
    <w:name w:val="Texte courant formule"/>
    <w:uiPriority w:val="99"/>
    <w:qFormat/>
    <w:rsid w:val="00d1183d"/>
    <w:pPr>
      <w:widowControl/>
      <w:tabs>
        <w:tab w:pos="708" w:val="clear"/>
        <w:tab w:leader="none" w:pos="2042" w:val="left"/>
      </w:tabs>
      <w:bidi w:val="0"/>
      <w:spacing w:after="0" w:before="60" w:line="260" w:lineRule="exact"/>
      <w:jc w:val="both"/>
    </w:pPr>
    <w:rPr>
      <w:rFonts w:ascii="Helvetica" w:cs="Times New Roman" w:eastAsia="Times New Roman" w:hAnsi="Helvetica"/>
      <w:color w:val="auto"/>
      <w:kern w:val="0"/>
      <w:sz w:val="22"/>
      <w:szCs w:val="20"/>
      <w:lang w:bidi="ar-SA" w:eastAsia="fr-FR" w:val="fr-FR"/>
    </w:rPr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A3BB-1BC0-4175-A25C-501ABBC2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LibreOffice/7.1.8.1$Windows_X86_64 LibreOffice_project/e1f30c802c3269a1d052614453f260e49458c82c</Application>
  <AppVersion>15.0000</AppVersion>
  <Pages>7</Pages>
  <Words>1281</Words>
  <Characters>6626</Characters>
  <CharactersWithSpaces>7818</CharactersWithSpaces>
  <Paragraphs>82</Paragraphs>
  <Company>Groupe Chequedejeuner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2023-01-23T10:02:02Z</dcterms:created>
  <dc:language>fr-FR</dc:language>
  <cp:revision>1</cp:revision>
  <dc:title>ACCORD RELATIF A L’ATTRIBUTION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