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F35F155" w14:textId="77777777" w:rsidP="00792E04" w:rsidR="003024AF" w:rsidRDefault="003024AF">
      <w:pPr>
        <w:jc w:val="center"/>
        <w:rPr>
          <w:b/>
          <w:sz w:val="28"/>
          <w:szCs w:val="28"/>
        </w:rPr>
      </w:pPr>
    </w:p>
    <w:p w14:paraId="33784463" w14:textId="4F01207A" w:rsidP="00792E04" w:rsidR="00792E04" w:rsidRDefault="00792E04" w:rsidRPr="005372F6">
      <w:pPr>
        <w:jc w:val="center"/>
        <w:rPr>
          <w:b/>
          <w:sz w:val="28"/>
          <w:szCs w:val="28"/>
        </w:rPr>
      </w:pPr>
      <w:r w:rsidRPr="005372F6">
        <w:rPr>
          <w:b/>
          <w:sz w:val="28"/>
          <w:szCs w:val="28"/>
        </w:rPr>
        <w:t xml:space="preserve">PROTOCOLE D’ACCORD SUR LA NEGOCIATION </w:t>
      </w:r>
      <w:r w:rsidR="00353326" w:rsidRPr="005372F6">
        <w:rPr>
          <w:b/>
          <w:sz w:val="28"/>
          <w:szCs w:val="28"/>
        </w:rPr>
        <w:t xml:space="preserve">ANNUELLE </w:t>
      </w:r>
      <w:r w:rsidR="007F6E4D">
        <w:rPr>
          <w:b/>
          <w:sz w:val="28"/>
          <w:szCs w:val="28"/>
        </w:rPr>
        <w:t>OBLIGATOIRE D’ENTREPRISE 2022</w:t>
      </w:r>
    </w:p>
    <w:p w14:paraId="27E46322" w14:textId="77777777" w:rsidR="00792E04" w:rsidRDefault="00792E04"/>
    <w:p w14:paraId="7FBBC8AB" w14:textId="77777777" w:rsidR="00792E04" w:rsidRDefault="00792E04"/>
    <w:p w14:paraId="620E4699" w14:textId="77777777" w:rsidR="00792E04" w:rsidRDefault="00792E04"/>
    <w:p w14:paraId="1D83488F" w14:textId="609D43B1" w:rsidP="00B97507" w:rsidR="00C9615F" w:rsidRDefault="00792E04">
      <w:pPr>
        <w:jc w:val="both"/>
      </w:pPr>
      <w:r>
        <w:t xml:space="preserve">La Société </w:t>
      </w:r>
      <w:r w:rsidR="00DB6F80">
        <w:t>DAIMAY France</w:t>
      </w:r>
      <w:r>
        <w:t xml:space="preserve"> S.A.S. sise 7 rue de Grenoble 57150 CREUTZ</w:t>
      </w:r>
      <w:r w:rsidR="00575754">
        <w:t xml:space="preserve">WALD représentée par Monsieur </w:t>
      </w:r>
      <w:r w:rsidR="00D14EA6">
        <w:t>CH</w:t>
      </w:r>
      <w:r w:rsidR="00DB6F80">
        <w:t>, Monsieur C</w:t>
      </w:r>
      <w:r w:rsidR="00D14EA6">
        <w:t>C</w:t>
      </w:r>
      <w:r>
        <w:t xml:space="preserve"> et M</w:t>
      </w:r>
      <w:r w:rsidR="00471AE4">
        <w:t>onsieur</w:t>
      </w:r>
      <w:r>
        <w:t xml:space="preserve"> </w:t>
      </w:r>
      <w:r w:rsidR="00471AE4">
        <w:t>Y</w:t>
      </w:r>
      <w:r w:rsidR="00D14EA6">
        <w:t>B</w:t>
      </w:r>
      <w:r w:rsidR="00471AE4">
        <w:t xml:space="preserve"> </w:t>
      </w:r>
      <w:r w:rsidR="00F52AA1">
        <w:t xml:space="preserve">en leur qualité de </w:t>
      </w:r>
      <w:r w:rsidR="00617F90">
        <w:t>Président</w:t>
      </w:r>
      <w:r w:rsidR="00DB6F80">
        <w:t>, Directeur d’Usine</w:t>
      </w:r>
      <w:r>
        <w:t xml:space="preserve"> et Directeur des Ressources Humaines, </w:t>
      </w:r>
    </w:p>
    <w:p w14:paraId="508365F9" w14:textId="77777777" w:rsidP="00792E04" w:rsidR="00C9615F" w:rsidRDefault="00C9615F"/>
    <w:p w14:paraId="5BEBDAFF" w14:textId="77777777" w:rsidP="00792E04" w:rsidR="00792E04" w:rsidRDefault="00792E04">
      <w:r>
        <w:t>d'une part ;</w:t>
      </w:r>
    </w:p>
    <w:p w14:paraId="023D44CD" w14:textId="77777777" w:rsidP="00792E04" w:rsidR="00792E04" w:rsidRDefault="00792E04"/>
    <w:p w14:paraId="03852FFD" w14:textId="77777777" w:rsidP="00792E04" w:rsidR="00792E04" w:rsidRDefault="00792E04"/>
    <w:p w14:paraId="278EA347" w14:textId="0C3ABE69" w:rsidP="00B97507" w:rsidR="00F52AA1" w:rsidRDefault="00F52AA1" w:rsidRPr="006A1FBE">
      <w:pPr>
        <w:jc w:val="both"/>
      </w:pPr>
      <w:r w:rsidRPr="006A1FBE">
        <w:t xml:space="preserve">La Section Syndicale C.F.D.T. représentée par M. B, </w:t>
      </w:r>
      <w:r w:rsidR="001B01A1" w:rsidRPr="006A1FBE">
        <w:t>D</w:t>
      </w:r>
      <w:r w:rsidRPr="006A1FBE">
        <w:t xml:space="preserve">élégué </w:t>
      </w:r>
      <w:r w:rsidR="001B01A1" w:rsidRPr="006A1FBE">
        <w:t>S</w:t>
      </w:r>
      <w:r w:rsidRPr="006A1FBE">
        <w:t>yndical C.F.D.T.</w:t>
      </w:r>
    </w:p>
    <w:p w14:paraId="261AA544" w14:textId="44A78535" w:rsidP="00B97507" w:rsidR="00DB6F80" w:rsidRDefault="00DB6F80" w:rsidRPr="006A1FBE">
      <w:pPr>
        <w:jc w:val="both"/>
      </w:pPr>
      <w:r w:rsidRPr="006A1FBE">
        <w:t xml:space="preserve">La Section Syndicale C.F.T.C. représentée par Mme M. L, Déléguée Syndicale C.F.T.C. </w:t>
      </w:r>
    </w:p>
    <w:p w14:paraId="6742DB0F" w14:textId="77777777" w:rsidP="00C9615F" w:rsidR="00C9615F" w:rsidRDefault="00C9615F" w:rsidRPr="006A1FBE"/>
    <w:p w14:paraId="0ADABD3C" w14:textId="77777777" w:rsidP="00C9615F" w:rsidR="00C9615F" w:rsidRDefault="00C9615F" w:rsidRPr="006A1FBE">
      <w:r w:rsidRPr="006A1FBE">
        <w:t>d'autre part.</w:t>
      </w:r>
    </w:p>
    <w:p w14:paraId="049A5C73" w14:textId="77777777" w:rsidP="00F52AA1" w:rsidR="00C9615F" w:rsidRDefault="00C9615F" w:rsidRPr="006A1FBE"/>
    <w:p w14:paraId="30D95D5A" w14:textId="78631DFC" w:rsidP="00792E04" w:rsidR="00792E04" w:rsidRDefault="00792E04" w:rsidRPr="006A1FBE"/>
    <w:p w14:paraId="0D823E5E" w14:textId="589F4C53" w:rsidP="00792E04" w:rsidR="005A3A43" w:rsidRDefault="005A3A43" w:rsidRPr="006A1FBE"/>
    <w:p w14:paraId="7240047C" w14:textId="1CF8FE50" w:rsidP="00792E04" w:rsidR="005A3A43" w:rsidRDefault="005A3A43" w:rsidRPr="006A1FBE"/>
    <w:p w14:paraId="174100E2" w14:textId="33CB8BF5" w:rsidP="00792E04" w:rsidR="005A3A43" w:rsidRDefault="005A3A43" w:rsidRPr="006A1FBE"/>
    <w:p w14:paraId="22C51624" w14:textId="7DEF1846" w:rsidP="00792E04" w:rsidR="005A3A43" w:rsidRDefault="005A3A43" w:rsidRPr="006A1FBE"/>
    <w:p w14:paraId="48DFEA50" w14:textId="512CDA66" w:rsidP="00792E04" w:rsidR="005A3A43" w:rsidRDefault="005A3A43" w:rsidRPr="006A1FBE"/>
    <w:p w14:paraId="40C36501" w14:textId="77777777" w:rsidP="00792E04" w:rsidR="005A3A43" w:rsidRDefault="005A3A43" w:rsidRPr="006A1FBE"/>
    <w:p w14:paraId="1DDF1AAB" w14:textId="75430F6A" w:rsidP="00792E04" w:rsidR="00184C75" w:rsidRDefault="00792E04" w:rsidRPr="006A1FBE">
      <w:pPr>
        <w:rPr>
          <w:b/>
          <w:sz w:val="28"/>
          <w:szCs w:val="28"/>
          <w:u w:val="single"/>
        </w:rPr>
      </w:pPr>
      <w:r w:rsidRPr="006A1FBE">
        <w:rPr>
          <w:b/>
          <w:sz w:val="28"/>
          <w:szCs w:val="28"/>
          <w:u w:val="single"/>
        </w:rPr>
        <w:t xml:space="preserve">Article </w:t>
      </w:r>
      <w:r w:rsidR="00F62DC5" w:rsidRPr="006A1FBE">
        <w:rPr>
          <w:b/>
          <w:sz w:val="28"/>
          <w:szCs w:val="28"/>
          <w:u w:val="single"/>
        </w:rPr>
        <w:t>1</w:t>
      </w:r>
      <w:r w:rsidRPr="006A1FBE">
        <w:rPr>
          <w:b/>
          <w:sz w:val="28"/>
          <w:szCs w:val="28"/>
          <w:u w:val="single"/>
        </w:rPr>
        <w:t xml:space="preserve"> </w:t>
      </w:r>
      <w:r w:rsidR="00184C75" w:rsidRPr="006A1FBE">
        <w:rPr>
          <w:b/>
          <w:sz w:val="28"/>
          <w:szCs w:val="28"/>
          <w:u w:val="single"/>
        </w:rPr>
        <w:t>–</w:t>
      </w:r>
      <w:r w:rsidRPr="006A1FBE">
        <w:rPr>
          <w:b/>
          <w:sz w:val="28"/>
          <w:szCs w:val="28"/>
          <w:u w:val="single"/>
        </w:rPr>
        <w:t xml:space="preserve"> </w:t>
      </w:r>
      <w:r w:rsidR="00184C75" w:rsidRPr="006A1FBE">
        <w:rPr>
          <w:b/>
          <w:sz w:val="28"/>
          <w:szCs w:val="28"/>
          <w:u w:val="single"/>
        </w:rPr>
        <w:t>Préambule</w:t>
      </w:r>
    </w:p>
    <w:p w14:paraId="130EC4DA" w14:textId="77777777" w:rsidP="00792E04" w:rsidR="00184C75" w:rsidRDefault="00184C75" w:rsidRPr="006A1FBE">
      <w:pPr>
        <w:rPr>
          <w:b/>
          <w:sz w:val="28"/>
          <w:szCs w:val="28"/>
          <w:u w:val="single"/>
        </w:rPr>
      </w:pPr>
    </w:p>
    <w:p w14:paraId="38A2918C" w14:textId="2340C7A3" w:rsidP="00B97507" w:rsidR="00184C75" w:rsidRDefault="001B01A1" w:rsidRPr="006A1FBE">
      <w:pPr>
        <w:pStyle w:val="Paragraphedeliste"/>
        <w:ind w:left="0"/>
        <w:jc w:val="both"/>
        <w:rPr>
          <w:rFonts w:cs="Arial"/>
          <w:u w:val="single"/>
        </w:rPr>
      </w:pPr>
      <w:r w:rsidRPr="006A1FBE">
        <w:rPr>
          <w:rFonts w:cs="Arial"/>
          <w:u w:val="single"/>
        </w:rPr>
        <w:t>La D</w:t>
      </w:r>
      <w:r w:rsidR="00184C75" w:rsidRPr="006A1FBE">
        <w:rPr>
          <w:rFonts w:cs="Arial"/>
          <w:u w:val="single"/>
        </w:rPr>
        <w:t xml:space="preserve">irection rappelle le principe des négociations annuelles : </w:t>
      </w:r>
    </w:p>
    <w:p w14:paraId="07378B77" w14:textId="77777777" w:rsidP="00B97507" w:rsidR="00B97507" w:rsidRDefault="00B97507" w:rsidRPr="006A1FBE">
      <w:pPr>
        <w:pStyle w:val="Paragraphedeliste"/>
        <w:ind w:left="0"/>
        <w:jc w:val="both"/>
        <w:rPr>
          <w:rFonts w:cs="Arial"/>
          <w:u w:val="single"/>
        </w:rPr>
      </w:pPr>
    </w:p>
    <w:p w14:paraId="5D88297C" w14:textId="586473F2" w:rsidP="00D31BDE" w:rsidR="00B97507" w:rsidRDefault="00184C75" w:rsidRPr="006A1FBE">
      <w:pPr>
        <w:pStyle w:val="Paragraphedeliste"/>
        <w:ind w:left="0"/>
        <w:jc w:val="both"/>
        <w:rPr>
          <w:rFonts w:cs="Arial"/>
        </w:rPr>
      </w:pPr>
      <w:r w:rsidRPr="006A1FBE">
        <w:rPr>
          <w:rFonts w:cs="Arial"/>
        </w:rPr>
        <w:t>Le cadre légal est défini par le Code du Travail qui prévoit l’obligation annuelle de négocier, l’initiative étant prise par l’employeur.</w:t>
      </w:r>
      <w:r w:rsidR="007F6E4D" w:rsidRPr="006A1FBE">
        <w:rPr>
          <w:rFonts w:cs="Arial"/>
        </w:rPr>
        <w:t xml:space="preserve"> La Direction a donné les informations requises dans le cadre des négociations annuelles obligatoires. Puis les thèmes entrant en 2022 dans le cadre de cette négociation on</w:t>
      </w:r>
      <w:r w:rsidR="002E2E15" w:rsidRPr="006A1FBE">
        <w:rPr>
          <w:rFonts w:cs="Arial"/>
        </w:rPr>
        <w:t>t</w:t>
      </w:r>
      <w:r w:rsidR="007F6E4D" w:rsidRPr="006A1FBE">
        <w:rPr>
          <w:rFonts w:cs="Arial"/>
        </w:rPr>
        <w:t xml:space="preserve"> été abordés, en particulier l’examen de l’évolution de l’emploi dans l’entreprise, le rapport de situation comparée égalité femmes-hommes, la GEPP, la qualité de vie au travail, la formation, l’emploi, les salaires et autres éléments et les conditions de travail.</w:t>
      </w:r>
    </w:p>
    <w:p w14:paraId="31E2EF41" w14:textId="6A015372" w:rsidP="00D31BDE" w:rsidR="007F6E4D" w:rsidRDefault="007F6E4D" w:rsidRPr="006A1FBE">
      <w:pPr>
        <w:pStyle w:val="Paragraphedeliste"/>
        <w:ind w:left="0"/>
        <w:jc w:val="both"/>
        <w:rPr>
          <w:rFonts w:cs="Arial"/>
        </w:rPr>
      </w:pPr>
    </w:p>
    <w:p w14:paraId="4FEB3D84" w14:textId="4D9AEACB" w:rsidP="00D31BDE" w:rsidR="007F6E4D" w:rsidRDefault="007F6E4D" w:rsidRPr="006A1FBE">
      <w:pPr>
        <w:pStyle w:val="Paragraphedeliste"/>
        <w:ind w:left="0"/>
        <w:jc w:val="both"/>
        <w:rPr>
          <w:rFonts w:cs="Arial"/>
        </w:rPr>
      </w:pPr>
      <w:r w:rsidRPr="006A1FBE">
        <w:rPr>
          <w:rFonts w:cs="Arial"/>
        </w:rPr>
        <w:t>A l’issue des discussions, les parties signataires ont abouti à la conclusion du présent accord collectif</w:t>
      </w:r>
      <w:r w:rsidR="00A9292B" w:rsidRPr="006A1FBE">
        <w:rPr>
          <w:rFonts w:cs="Arial"/>
        </w:rPr>
        <w:t xml:space="preserve"> qui est conclu en application des articles L. 2221-1 et suivants du Code du travail, notamment des articles L. 2232-11 et suivants concernant la négociation collective d’entreprise, tout spécialement des articles L. 2242-1 à L. 2242-5 qui concernent la négociation annuelle obligatoire.</w:t>
      </w:r>
    </w:p>
    <w:p w14:paraId="4FB68418" w14:textId="78EE0023" w:rsidP="00D31BDE" w:rsidR="00184C75" w:rsidRDefault="00184C75" w:rsidRPr="006A1FBE">
      <w:pPr>
        <w:pStyle w:val="Paragraphedeliste"/>
        <w:ind w:left="0"/>
        <w:jc w:val="both"/>
        <w:rPr>
          <w:rFonts w:cs="Arial"/>
        </w:rPr>
      </w:pPr>
      <w:r w:rsidRPr="006A1FBE">
        <w:rPr>
          <w:rFonts w:cs="Arial"/>
        </w:rPr>
        <w:t xml:space="preserve"> </w:t>
      </w:r>
    </w:p>
    <w:p w14:paraId="27F67D90" w14:textId="4DF7A821" w:rsidP="00D31BDE" w:rsidR="00C6249A" w:rsidRDefault="004A50D8" w:rsidRPr="006A1FBE">
      <w:pPr>
        <w:pStyle w:val="Paragraphedeliste"/>
        <w:ind w:left="0"/>
        <w:jc w:val="both"/>
        <w:rPr>
          <w:rFonts w:cs="Arial"/>
        </w:rPr>
      </w:pPr>
      <w:r>
        <w:rPr>
          <w:rFonts w:cs="Arial"/>
        </w:rPr>
        <w:t>Trois</w:t>
      </w:r>
      <w:r w:rsidR="00FE5D18" w:rsidRPr="006A1FBE">
        <w:rPr>
          <w:rFonts w:cs="Arial"/>
        </w:rPr>
        <w:t xml:space="preserve"> </w:t>
      </w:r>
      <w:r w:rsidR="0070611F" w:rsidRPr="006A1FBE">
        <w:rPr>
          <w:rFonts w:cs="Arial"/>
        </w:rPr>
        <w:t>réunions ont été organisées</w:t>
      </w:r>
      <w:r w:rsidR="00C6249A" w:rsidRPr="006A1FBE">
        <w:rPr>
          <w:rFonts w:cs="Arial"/>
        </w:rPr>
        <w:t xml:space="preserve"> </w:t>
      </w:r>
      <w:r w:rsidR="0070611F" w:rsidRPr="006A1FBE">
        <w:rPr>
          <w:rFonts w:cs="Arial"/>
        </w:rPr>
        <w:t>les</w:t>
      </w:r>
      <w:r w:rsidR="00DB1281" w:rsidRPr="006A1FBE">
        <w:rPr>
          <w:rFonts w:cs="Arial"/>
        </w:rPr>
        <w:t xml:space="preserve"> </w:t>
      </w:r>
      <w:r w:rsidR="00F62DC5" w:rsidRPr="006A1FBE">
        <w:rPr>
          <w:rFonts w:cs="Arial"/>
        </w:rPr>
        <w:t>23 février, 09 et 15 mars 2022</w:t>
      </w:r>
      <w:r w:rsidR="00C6249A" w:rsidRPr="006A1FBE">
        <w:rPr>
          <w:rFonts w:cs="Arial"/>
        </w:rPr>
        <w:t>.</w:t>
      </w:r>
    </w:p>
    <w:p w14:paraId="31EF0587" w14:textId="77777777" w:rsidP="00D31BDE" w:rsidR="00B97507" w:rsidRDefault="00B97507" w:rsidRPr="006A1FBE">
      <w:pPr>
        <w:pStyle w:val="Paragraphedeliste"/>
        <w:ind w:left="0"/>
        <w:jc w:val="both"/>
        <w:rPr>
          <w:rFonts w:cs="Arial"/>
        </w:rPr>
      </w:pPr>
    </w:p>
    <w:p w14:paraId="64DA6FCC" w14:textId="77777777" w:rsidP="00792E04" w:rsidR="00F62DC5" w:rsidRDefault="00F62DC5" w:rsidRPr="006A1FBE">
      <w:pPr>
        <w:rPr>
          <w:b/>
          <w:sz w:val="28"/>
          <w:szCs w:val="28"/>
          <w:u w:val="single"/>
        </w:rPr>
      </w:pPr>
    </w:p>
    <w:p w14:paraId="4E7E22A4" w14:textId="1AE1D5F9" w:rsidP="00792E04" w:rsidR="00792E04" w:rsidRDefault="00184C75" w:rsidRPr="006A1FBE">
      <w:pPr>
        <w:rPr>
          <w:b/>
          <w:sz w:val="28"/>
          <w:szCs w:val="28"/>
          <w:u w:val="single"/>
        </w:rPr>
      </w:pPr>
      <w:r w:rsidRPr="006A1FBE">
        <w:rPr>
          <w:b/>
          <w:sz w:val="28"/>
          <w:szCs w:val="28"/>
          <w:u w:val="single"/>
        </w:rPr>
        <w:t xml:space="preserve">Article 2 - </w:t>
      </w:r>
      <w:r w:rsidR="00792E04" w:rsidRPr="006A1FBE">
        <w:rPr>
          <w:b/>
          <w:sz w:val="28"/>
          <w:szCs w:val="28"/>
          <w:u w:val="single"/>
        </w:rPr>
        <w:t>Champ d'application de l'accord</w:t>
      </w:r>
    </w:p>
    <w:p w14:paraId="5803D8B9" w14:textId="77777777" w:rsidP="00792E04" w:rsidR="00792E04" w:rsidRDefault="00792E04" w:rsidRPr="006A1FBE"/>
    <w:p w14:paraId="269E27AC" w14:textId="28B35650" w:rsidP="00D31BDE" w:rsidR="00792E04" w:rsidRDefault="00792E04" w:rsidRPr="006A1FBE">
      <w:pPr>
        <w:jc w:val="both"/>
      </w:pPr>
      <w:r w:rsidRPr="006A1FBE">
        <w:t>Le présent accord s'applique à l'ensemble du personnel travaillant dans l'entreprise.</w:t>
      </w:r>
    </w:p>
    <w:p w14:paraId="0302F7D5" w14:textId="77777777" w:rsidP="00D31BDE" w:rsidR="00F62DC5" w:rsidRDefault="00F62DC5" w:rsidRPr="006A1FBE">
      <w:pPr>
        <w:jc w:val="both"/>
      </w:pPr>
    </w:p>
    <w:p w14:paraId="5D191787" w14:textId="4CC991E8" w:rsidP="00792E04" w:rsidR="00792E04" w:rsidRDefault="00184C75" w:rsidRPr="006A1FBE">
      <w:pPr>
        <w:rPr>
          <w:b/>
          <w:sz w:val="28"/>
          <w:szCs w:val="28"/>
          <w:u w:val="single"/>
        </w:rPr>
      </w:pPr>
      <w:r w:rsidRPr="006A1FBE">
        <w:rPr>
          <w:b/>
          <w:sz w:val="28"/>
          <w:szCs w:val="28"/>
          <w:u w:val="single"/>
        </w:rPr>
        <w:lastRenderedPageBreak/>
        <w:t>Article 3</w:t>
      </w:r>
      <w:r w:rsidR="00792E04" w:rsidRPr="006A1FBE">
        <w:rPr>
          <w:b/>
          <w:sz w:val="28"/>
          <w:szCs w:val="28"/>
          <w:u w:val="single"/>
        </w:rPr>
        <w:t xml:space="preserve"> - Objet de l'accord</w:t>
      </w:r>
    </w:p>
    <w:p w14:paraId="6BEF401A" w14:textId="4B2E47A9" w:rsidP="00792E04" w:rsidR="00B97507" w:rsidRDefault="00B97507" w:rsidRPr="006A1FBE">
      <w:pPr>
        <w:rPr>
          <w:b/>
          <w:sz w:val="28"/>
          <w:szCs w:val="28"/>
          <w:u w:val="single"/>
        </w:rPr>
      </w:pPr>
    </w:p>
    <w:p w14:paraId="497FF709" w14:textId="7D2DF3A9" w:rsidP="00A9292B" w:rsidR="00A9292B" w:rsidRDefault="00A9292B" w:rsidRPr="006A1FBE">
      <w:pPr>
        <w:jc w:val="both"/>
      </w:pPr>
      <w:r w:rsidRPr="006A1FBE">
        <w:t>L’objet du présent accord est relatif à la fixation des salaires effectifs, de la durée effective du travail, de l’organisation des temps de travail. L’ensemble des avantages et normes qu’il institue constitue un tout indivisible, ceux-ci ayant été consentis les uns en contrepartie des autres.</w:t>
      </w:r>
    </w:p>
    <w:p w14:paraId="2E2727AB" w14:textId="77777777" w:rsidP="00792E04" w:rsidR="005A3A43" w:rsidRDefault="005A3A43" w:rsidRPr="006A1FBE"/>
    <w:p w14:paraId="26A8804B" w14:textId="13DE9D5D" w:rsidP="00792E04" w:rsidR="00792E04" w:rsidRDefault="00DB6F80" w:rsidRPr="006A1FBE">
      <w:pPr>
        <w:rPr>
          <w:b/>
          <w:u w:val="single"/>
        </w:rPr>
      </w:pPr>
      <w:r w:rsidRPr="006A1FBE">
        <w:rPr>
          <w:b/>
          <w:u w:val="single"/>
        </w:rPr>
        <w:t>A</w:t>
      </w:r>
      <w:r w:rsidR="00792E04" w:rsidRPr="006A1FBE">
        <w:rPr>
          <w:b/>
          <w:u w:val="single"/>
        </w:rPr>
        <w:t xml:space="preserve"> </w:t>
      </w:r>
      <w:r w:rsidR="00B97507" w:rsidRPr="006A1FBE">
        <w:rPr>
          <w:b/>
          <w:u w:val="single"/>
        </w:rPr>
        <w:t xml:space="preserve">- </w:t>
      </w:r>
      <w:r w:rsidR="00792E04" w:rsidRPr="006A1FBE">
        <w:rPr>
          <w:b/>
          <w:u w:val="single"/>
        </w:rPr>
        <w:t xml:space="preserve">Salaires de base </w:t>
      </w:r>
      <w:r w:rsidR="00184C75" w:rsidRPr="006A1FBE">
        <w:rPr>
          <w:b/>
          <w:u w:val="single"/>
        </w:rPr>
        <w:t>- Augmentations collectives</w:t>
      </w:r>
    </w:p>
    <w:p w14:paraId="294E8674" w14:textId="77777777" w:rsidP="00792E04" w:rsidR="00792E04" w:rsidRDefault="00792E04" w:rsidRPr="006A1FBE"/>
    <w:p w14:paraId="4488D560" w14:textId="034D5D7E" w:rsidP="00D31BDE" w:rsidR="00534519" w:rsidRDefault="00F62DC5" w:rsidRPr="006A1FBE">
      <w:pPr>
        <w:jc w:val="both"/>
      </w:pPr>
      <w:r w:rsidRPr="006A1FBE">
        <w:rPr>
          <w:b/>
        </w:rPr>
        <w:t>2</w:t>
      </w:r>
      <w:r w:rsidR="00DB1281" w:rsidRPr="006A1FBE">
        <w:rPr>
          <w:b/>
        </w:rPr>
        <w:t xml:space="preserve"> % sur les salaires de base bruts (pauses payées comprises et complément SD compris).</w:t>
      </w:r>
    </w:p>
    <w:p w14:paraId="3DB3D204" w14:textId="030B0AD9" w:rsidP="00D31BDE" w:rsidR="004D25A8" w:rsidRDefault="00534519" w:rsidRPr="006A1FBE">
      <w:pPr>
        <w:jc w:val="both"/>
        <w:rPr>
          <w:color w:val="FF0000"/>
        </w:rPr>
      </w:pPr>
      <w:r w:rsidRPr="006A1FBE">
        <w:t xml:space="preserve">Cette augmentation collective </w:t>
      </w:r>
      <w:r w:rsidR="00DB1281" w:rsidRPr="006A1FBE">
        <w:t>concerne tous les salariés de la Société</w:t>
      </w:r>
      <w:r w:rsidR="00DB6F80" w:rsidRPr="006A1FBE">
        <w:t xml:space="preserve"> sauf les </w:t>
      </w:r>
      <w:r w:rsidR="0093677E" w:rsidRPr="006A1FBE">
        <w:t>membres du Comité de Direction (11 salariés).</w:t>
      </w:r>
      <w:r w:rsidR="00D31BDE" w:rsidRPr="006A1FBE">
        <w:t xml:space="preserve"> </w:t>
      </w:r>
      <w:r w:rsidR="00DB1281" w:rsidRPr="006A1FBE">
        <w:t xml:space="preserve">Cette augmentation est </w:t>
      </w:r>
      <w:r w:rsidR="004D25A8" w:rsidRPr="006A1FBE">
        <w:t xml:space="preserve">applicable au </w:t>
      </w:r>
      <w:r w:rsidR="00DB1281" w:rsidRPr="006A1FBE">
        <w:rPr>
          <w:b/>
        </w:rPr>
        <w:t xml:space="preserve">1 </w:t>
      </w:r>
      <w:r w:rsidR="00B97507" w:rsidRPr="006A1FBE">
        <w:rPr>
          <w:b/>
        </w:rPr>
        <w:t>avril</w:t>
      </w:r>
      <w:r w:rsidR="00DB1281" w:rsidRPr="006A1FBE">
        <w:rPr>
          <w:b/>
        </w:rPr>
        <w:t xml:space="preserve"> </w:t>
      </w:r>
      <w:r w:rsidR="004D25A8" w:rsidRPr="006A1FBE">
        <w:rPr>
          <w:b/>
        </w:rPr>
        <w:t>20</w:t>
      </w:r>
      <w:r w:rsidR="00B97507" w:rsidRPr="006A1FBE">
        <w:rPr>
          <w:b/>
        </w:rPr>
        <w:t>2</w:t>
      </w:r>
      <w:r w:rsidR="00E001AF" w:rsidRPr="006A1FBE">
        <w:rPr>
          <w:b/>
        </w:rPr>
        <w:t>2</w:t>
      </w:r>
      <w:r w:rsidR="0093677E" w:rsidRPr="006A1FBE">
        <w:rPr>
          <w:b/>
        </w:rPr>
        <w:t>.</w:t>
      </w:r>
    </w:p>
    <w:p w14:paraId="6B11E9E4" w14:textId="77777777" w:rsidP="00792E04" w:rsidR="005A3A43" w:rsidRDefault="005A3A43" w:rsidRPr="006A1FBE">
      <w:pPr>
        <w:rPr>
          <w:b/>
          <w:u w:val="single"/>
        </w:rPr>
      </w:pPr>
    </w:p>
    <w:p w14:paraId="2C4EFF6C" w14:textId="67AFB4B5" w:rsidP="00105246" w:rsidR="00105246" w:rsidRDefault="00105246" w:rsidRPr="006A1FBE">
      <w:pPr>
        <w:rPr>
          <w:b/>
          <w:u w:val="single"/>
        </w:rPr>
      </w:pPr>
      <w:r w:rsidRPr="006A1FBE">
        <w:rPr>
          <w:b/>
          <w:u w:val="single"/>
        </w:rPr>
        <w:t>B - Salaires de base - Augmentations individuelles</w:t>
      </w:r>
    </w:p>
    <w:p w14:paraId="6DA99AB0" w14:textId="77777777" w:rsidP="00105246" w:rsidR="00105246" w:rsidRDefault="00105246" w:rsidRPr="006A1FBE"/>
    <w:p w14:paraId="0573B850" w14:textId="2602A0C4" w:rsidP="00105246" w:rsidR="00105246" w:rsidRDefault="001835B4" w:rsidRPr="006A1FBE">
      <w:pPr>
        <w:jc w:val="both"/>
      </w:pPr>
      <w:bookmarkStart w:id="0" w:name="_Hlk98321097"/>
      <w:r w:rsidRPr="006A1FBE">
        <w:t>Il est précisé que les augmentations de salaires comprennent une augmentation individuelle au mérite ou une promotion dans le cas d’un changement de classification et / ou métier</w:t>
      </w:r>
      <w:r w:rsidR="00511B26" w:rsidRPr="006A1FBE">
        <w:t xml:space="preserve"> qui s’ajoute au budget de 2% d’augmentations générales.</w:t>
      </w:r>
    </w:p>
    <w:bookmarkEnd w:id="0"/>
    <w:p w14:paraId="1CDF32E3" w14:textId="39AFECF5" w:rsidP="00105246" w:rsidR="001835B4" w:rsidRDefault="001835B4" w:rsidRPr="006A1FBE">
      <w:pPr>
        <w:jc w:val="both"/>
      </w:pPr>
    </w:p>
    <w:p w14:paraId="2D223937" w14:textId="3EC0DFC7" w:rsidP="00105246" w:rsidR="001835B4" w:rsidRDefault="001835B4" w:rsidRPr="006A1FBE">
      <w:pPr>
        <w:jc w:val="both"/>
      </w:pPr>
      <w:r w:rsidRPr="006A1FBE">
        <w:t>La Direction a fait part aux organisations syndicales de la nécessité de rester dans un budget raisonnable pour l’entreprise compte tenu des enjeux de compétitivité et de l’environnement conjoncturel.</w:t>
      </w:r>
    </w:p>
    <w:p w14:paraId="0855BBCC" w14:textId="5C12472A" w:rsidP="00105246" w:rsidR="001835B4" w:rsidRDefault="001835B4" w:rsidRPr="006A1FBE">
      <w:pPr>
        <w:jc w:val="both"/>
      </w:pPr>
    </w:p>
    <w:p w14:paraId="536E0728" w14:textId="68D73650" w:rsidP="00617F90" w:rsidR="00617F90" w:rsidRDefault="00617F90" w:rsidRPr="006A1FBE">
      <w:pPr>
        <w:jc w:val="both"/>
      </w:pPr>
      <w:r w:rsidRPr="006A1FBE">
        <w:t xml:space="preserve">Au terme des négociations, les parties s’entendent pour l’octroi d’un budget consacré aux augmentations individuelles des salariés dits, MOI et STR, de 1% de la masse salariale brute de ces dernières catégories, hors ancienneté </w:t>
      </w:r>
      <w:r w:rsidR="00E473F8" w:rsidRPr="006A1FBE">
        <w:t>de</w:t>
      </w:r>
      <w:r w:rsidRPr="006A1FBE">
        <w:t xml:space="preserve"> la période d</w:t>
      </w:r>
      <w:r w:rsidR="005221D6">
        <w:t xml:space="preserve">u </w:t>
      </w:r>
      <w:r w:rsidRPr="006A1FBE">
        <w:t>1</w:t>
      </w:r>
      <w:r w:rsidRPr="006A1FBE">
        <w:rPr>
          <w:vertAlign w:val="superscript"/>
        </w:rPr>
        <w:t>er</w:t>
      </w:r>
      <w:r w:rsidRPr="006A1FBE">
        <w:t xml:space="preserve"> janvier au 31 décembre 2021.</w:t>
      </w:r>
    </w:p>
    <w:p w14:paraId="33066BB3" w14:textId="185E887F" w:rsidP="00617F90" w:rsidR="00387FF5" w:rsidRDefault="00387FF5" w:rsidRPr="006A1FBE">
      <w:pPr>
        <w:jc w:val="both"/>
      </w:pPr>
    </w:p>
    <w:p w14:paraId="1AE01F94" w14:textId="480100C2" w:rsidP="00105246" w:rsidR="001835B4" w:rsidRDefault="001835B4" w:rsidRPr="006A1FBE">
      <w:pPr>
        <w:jc w:val="both"/>
      </w:pPr>
      <w:r w:rsidRPr="006A1FBE">
        <w:t>Les augmentations individuelles seront effectives en paie au plus t</w:t>
      </w:r>
      <w:r w:rsidR="0057766A" w:rsidRPr="006A1FBE">
        <w:t>ard</w:t>
      </w:r>
      <w:r w:rsidRPr="006A1FBE">
        <w:t xml:space="preserve"> à compter du 1</w:t>
      </w:r>
      <w:r w:rsidRPr="006A1FBE">
        <w:rPr>
          <w:vertAlign w:val="superscript"/>
        </w:rPr>
        <w:t>er</w:t>
      </w:r>
      <w:r w:rsidRPr="006A1FBE">
        <w:t xml:space="preserve"> juillet 2022.</w:t>
      </w:r>
    </w:p>
    <w:p w14:paraId="1AD309A9" w14:textId="77777777" w:rsidP="00792E04" w:rsidR="005A3A43" w:rsidRDefault="005A3A43" w:rsidRPr="006A1FBE">
      <w:pPr>
        <w:rPr>
          <w:b/>
          <w:u w:val="single"/>
        </w:rPr>
      </w:pPr>
    </w:p>
    <w:p w14:paraId="5057F724" w14:textId="437280AC" w:rsidP="00792E04" w:rsidR="00792E04" w:rsidRDefault="00105246" w:rsidRPr="006A1FBE">
      <w:pPr>
        <w:rPr>
          <w:b/>
          <w:u w:val="single"/>
        </w:rPr>
      </w:pPr>
      <w:r w:rsidRPr="006A1FBE">
        <w:rPr>
          <w:b/>
          <w:u w:val="single"/>
        </w:rPr>
        <w:t>C</w:t>
      </w:r>
      <w:r w:rsidR="00B97507" w:rsidRPr="006A1FBE">
        <w:rPr>
          <w:b/>
          <w:u w:val="single"/>
        </w:rPr>
        <w:t xml:space="preserve"> -</w:t>
      </w:r>
      <w:r w:rsidR="0093677E" w:rsidRPr="006A1FBE">
        <w:rPr>
          <w:b/>
          <w:u w:val="single"/>
        </w:rPr>
        <w:t xml:space="preserve"> Prime </w:t>
      </w:r>
      <w:r w:rsidR="008A1153" w:rsidRPr="006A1FBE">
        <w:rPr>
          <w:b/>
          <w:u w:val="single"/>
        </w:rPr>
        <w:t xml:space="preserve">Exceptionnelle dite </w:t>
      </w:r>
      <w:r w:rsidR="0093677E" w:rsidRPr="006A1FBE">
        <w:rPr>
          <w:b/>
          <w:u w:val="single"/>
        </w:rPr>
        <w:t>Macron</w:t>
      </w:r>
    </w:p>
    <w:p w14:paraId="59B1071A" w14:textId="77777777" w:rsidP="00792E04" w:rsidR="0093677E" w:rsidRDefault="0093677E" w:rsidRPr="006A1FBE"/>
    <w:p w14:paraId="1B0A50FD" w14:textId="3A78C742" w:rsidP="00D31BDE" w:rsidR="00B416D2" w:rsidRDefault="0093677E" w:rsidRPr="006A1FBE">
      <w:pPr>
        <w:jc w:val="both"/>
      </w:pPr>
      <w:r w:rsidRPr="006A1FBE">
        <w:t xml:space="preserve">Une prime </w:t>
      </w:r>
      <w:r w:rsidR="00B416D2" w:rsidRPr="006A1FBE">
        <w:t xml:space="preserve">exceptionnelle </w:t>
      </w:r>
      <w:r w:rsidRPr="006A1FBE">
        <w:t>de 1</w:t>
      </w:r>
      <w:r w:rsidR="00E001AF" w:rsidRPr="006A1FBE">
        <w:t>50</w:t>
      </w:r>
      <w:r w:rsidRPr="006A1FBE">
        <w:t xml:space="preserve"> € </w:t>
      </w:r>
      <w:r w:rsidR="00085AEF" w:rsidRPr="006A1FBE">
        <w:t xml:space="preserve">(pour un salarié à temps plein) </w:t>
      </w:r>
      <w:r w:rsidRPr="006A1FBE">
        <w:t>sera versée</w:t>
      </w:r>
      <w:r w:rsidR="00E001AF" w:rsidRPr="006A1FBE">
        <w:t xml:space="preserve"> en mars 2022</w:t>
      </w:r>
      <w:r w:rsidR="0070516D" w:rsidRPr="006A1FBE">
        <w:t xml:space="preserve"> en respect du décret en vigueur, c’est-à-dire :</w:t>
      </w:r>
    </w:p>
    <w:p w14:paraId="7483FD2B" w14:textId="77777777" w:rsidP="00D31BDE" w:rsidR="0070516D" w:rsidRDefault="0070516D" w:rsidRPr="006A1FBE">
      <w:pPr>
        <w:jc w:val="both"/>
      </w:pPr>
    </w:p>
    <w:p w14:paraId="768B2396" w14:textId="06944639" w:rsidP="00D31BDE" w:rsidR="0070516D" w:rsidRDefault="0070516D" w:rsidRPr="006A1FBE">
      <w:pPr>
        <w:jc w:val="both"/>
      </w:pPr>
      <w:r w:rsidRPr="006A1FBE">
        <w:t>- Être versée au plus tard le 31/03/2022</w:t>
      </w:r>
    </w:p>
    <w:p w14:paraId="0156A5E5" w14:textId="77777777" w:rsidP="00D31BDE" w:rsidR="0070516D" w:rsidRDefault="0070516D" w:rsidRPr="006A1FBE">
      <w:pPr>
        <w:jc w:val="both"/>
      </w:pPr>
    </w:p>
    <w:p w14:paraId="723BDABC" w14:textId="497FD47F" w:rsidP="00D31BDE" w:rsidR="0070516D" w:rsidRDefault="0070516D" w:rsidRPr="006A1FBE">
      <w:pPr>
        <w:jc w:val="both"/>
      </w:pPr>
      <w:r w:rsidRPr="006A1FBE">
        <w:t>- Être versée aux personnes dont la rémunération ne dépasse pas 3x le smic en vigueur à la date de signature</w:t>
      </w:r>
    </w:p>
    <w:p w14:paraId="34167AB5" w14:textId="2C809894" w:rsidP="00792E04" w:rsidR="005A3A43" w:rsidRDefault="005A3A43" w:rsidRPr="006A1FBE"/>
    <w:p w14:paraId="51149AC2" w14:textId="441D59D4" w:rsidP="000506C7" w:rsidR="000506C7" w:rsidRDefault="000506C7" w:rsidRPr="006A1FBE">
      <w:pPr>
        <w:rPr>
          <w:b/>
          <w:u w:val="single"/>
        </w:rPr>
      </w:pPr>
      <w:r w:rsidRPr="006A1FBE">
        <w:rPr>
          <w:b/>
          <w:u w:val="single"/>
        </w:rPr>
        <w:t xml:space="preserve">D – Indemnités de déplacement </w:t>
      </w:r>
    </w:p>
    <w:p w14:paraId="3FBDD7ED" w14:textId="77777777" w:rsidP="00792E04" w:rsidR="000506C7" w:rsidRDefault="000506C7" w:rsidRPr="006A1FBE">
      <w:pPr>
        <w:rPr>
          <w:b/>
          <w:u w:val="single"/>
        </w:rPr>
      </w:pPr>
    </w:p>
    <w:p w14:paraId="1095D6F7" w14:textId="65D62A19" w:rsidP="00792E04" w:rsidR="000506C7" w:rsidRDefault="002669AD" w:rsidRPr="006A1FBE">
      <w:pPr>
        <w:rPr>
          <w:b/>
          <w:u w:val="single"/>
        </w:rPr>
      </w:pPr>
      <w:r w:rsidRPr="006A1FBE">
        <w:rPr>
          <w:bCs/>
        </w:rPr>
        <w:t>Les indemnités de déplacement seront augmentées de 1% à partir du 1</w:t>
      </w:r>
      <w:r w:rsidRPr="006A1FBE">
        <w:rPr>
          <w:bCs/>
          <w:vertAlign w:val="superscript"/>
        </w:rPr>
        <w:t>er</w:t>
      </w:r>
      <w:r w:rsidRPr="006A1FBE">
        <w:rPr>
          <w:bCs/>
        </w:rPr>
        <w:t xml:space="preserve"> avril 2022.</w:t>
      </w:r>
    </w:p>
    <w:p w14:paraId="2AEE8F91" w14:textId="77777777" w:rsidP="00792E04" w:rsidR="000506C7" w:rsidRDefault="000506C7" w:rsidRPr="006A1FBE">
      <w:pPr>
        <w:rPr>
          <w:b/>
          <w:u w:val="single"/>
        </w:rPr>
      </w:pPr>
    </w:p>
    <w:p w14:paraId="3079181F" w14:textId="28C77103" w:rsidP="00792E04" w:rsidR="00792E04" w:rsidRDefault="000506C7" w:rsidRPr="006A1FBE">
      <w:pPr>
        <w:rPr>
          <w:b/>
          <w:u w:val="single"/>
        </w:rPr>
      </w:pPr>
      <w:r w:rsidRPr="006A1FBE">
        <w:rPr>
          <w:b/>
          <w:u w:val="single"/>
        </w:rPr>
        <w:t>E</w:t>
      </w:r>
      <w:r w:rsidR="00105246" w:rsidRPr="006A1FBE">
        <w:rPr>
          <w:b/>
          <w:u w:val="single"/>
        </w:rPr>
        <w:t xml:space="preserve"> </w:t>
      </w:r>
      <w:r w:rsidR="00B97507" w:rsidRPr="006A1FBE">
        <w:rPr>
          <w:b/>
          <w:u w:val="single"/>
        </w:rPr>
        <w:t>-</w:t>
      </w:r>
      <w:r w:rsidR="00792E04" w:rsidRPr="006A1FBE">
        <w:rPr>
          <w:b/>
          <w:u w:val="single"/>
        </w:rPr>
        <w:t xml:space="preserve"> Journée de solidarité </w:t>
      </w:r>
    </w:p>
    <w:p w14:paraId="309F251F" w14:textId="77777777" w:rsidP="00792E04" w:rsidR="00792E04" w:rsidRDefault="00792E04" w:rsidRPr="006A1FBE"/>
    <w:p w14:paraId="12F6B1F7" w14:textId="5D6E3C15" w:rsidP="00D31BDE" w:rsidR="0070516D" w:rsidRDefault="00792E04" w:rsidRPr="006A1FBE">
      <w:pPr>
        <w:jc w:val="both"/>
      </w:pPr>
      <w:r w:rsidRPr="006A1FBE">
        <w:t>Le lundi de Pentecôte restera jour férié dans l'entreprise, un jour de congé compensatoire sera retiré sur le compteur au mois de mai 20</w:t>
      </w:r>
      <w:r w:rsidR="00B97507" w:rsidRPr="006A1FBE">
        <w:t>2</w:t>
      </w:r>
      <w:r w:rsidR="00E001AF" w:rsidRPr="006A1FBE">
        <w:t>2</w:t>
      </w:r>
      <w:r w:rsidRPr="006A1FBE">
        <w:t>.</w:t>
      </w:r>
    </w:p>
    <w:p w14:paraId="17F69B99" w14:textId="69AE0B88" w:rsidP="00D31BDE" w:rsidR="005A3A43" w:rsidRDefault="005A3A43">
      <w:pPr>
        <w:jc w:val="both"/>
      </w:pPr>
    </w:p>
    <w:p w14:paraId="54FD52F8" w14:textId="1564E9E2" w:rsidP="00D31BDE" w:rsidR="00D14EA6" w:rsidRDefault="00D14EA6">
      <w:pPr>
        <w:jc w:val="both"/>
      </w:pPr>
    </w:p>
    <w:p w14:paraId="5B6D4B42" w14:textId="77777777" w:rsidP="00D31BDE" w:rsidR="00D14EA6" w:rsidRDefault="00D14EA6" w:rsidRPr="006A1FBE">
      <w:pPr>
        <w:jc w:val="both"/>
      </w:pPr>
    </w:p>
    <w:p w14:paraId="788D2D25" w14:textId="7A8E2E6A" w:rsidP="0070516D" w:rsidR="0070516D" w:rsidRDefault="000506C7" w:rsidRPr="006A1FBE">
      <w:pPr>
        <w:rPr>
          <w:b/>
          <w:u w:val="single"/>
        </w:rPr>
      </w:pPr>
      <w:r w:rsidRPr="006A1FBE">
        <w:rPr>
          <w:b/>
          <w:u w:val="single"/>
        </w:rPr>
        <w:lastRenderedPageBreak/>
        <w:t>F</w:t>
      </w:r>
      <w:r w:rsidR="0070516D" w:rsidRPr="006A1FBE">
        <w:rPr>
          <w:b/>
          <w:u w:val="single"/>
        </w:rPr>
        <w:t xml:space="preserve"> – Qualité de vie au travail</w:t>
      </w:r>
    </w:p>
    <w:p w14:paraId="439369F3" w14:textId="0954672C" w:rsidP="0070516D" w:rsidR="0070516D" w:rsidRDefault="0070516D" w:rsidRPr="006A1FBE">
      <w:pPr>
        <w:rPr>
          <w:b/>
          <w:u w:val="single"/>
        </w:rPr>
      </w:pPr>
    </w:p>
    <w:p w14:paraId="0606B8F0" w14:textId="5A9CDB22" w:rsidP="002E2E15" w:rsidR="0070516D" w:rsidRDefault="0070516D" w:rsidRPr="006A1FBE">
      <w:pPr>
        <w:jc w:val="both"/>
      </w:pPr>
      <w:r w:rsidRPr="006A1FBE">
        <w:t xml:space="preserve">Le Direction s’engage à étudier la possibilité de modifier le temps de travail posté des concepteurs au bureau d’étude </w:t>
      </w:r>
      <w:r w:rsidR="00FD5662" w:rsidRPr="006A1FBE">
        <w:t xml:space="preserve">afin de les passer en journée </w:t>
      </w:r>
      <w:r w:rsidRPr="006A1FBE">
        <w:t>sur cette année 2022.  En cas d’impossibilité liée au budget, elle s’engage à rouvrir la discussion lors des NAO de 2023.</w:t>
      </w:r>
    </w:p>
    <w:p w14:paraId="4AE7BC87" w14:textId="6ABC0868" w:rsidP="00B5165D" w:rsidR="00B5165D" w:rsidRDefault="00B5165D" w:rsidRPr="006A1FBE"/>
    <w:p w14:paraId="4A9B7717" w14:textId="77777777" w:rsidP="00B5165D" w:rsidR="005A3A43" w:rsidRDefault="005A3A43" w:rsidRPr="006A1FBE"/>
    <w:p w14:paraId="59F0A07C" w14:textId="404081A8" w:rsidP="00397249" w:rsidR="00397249" w:rsidRDefault="000506C7" w:rsidRPr="006A1FBE">
      <w:pPr>
        <w:rPr>
          <w:b/>
          <w:u w:val="single"/>
        </w:rPr>
      </w:pPr>
      <w:r w:rsidRPr="006A1FBE">
        <w:rPr>
          <w:b/>
          <w:u w:val="single"/>
        </w:rPr>
        <w:t>G</w:t>
      </w:r>
      <w:r w:rsidR="00397249" w:rsidRPr="006A1FBE">
        <w:rPr>
          <w:b/>
          <w:u w:val="single"/>
        </w:rPr>
        <w:t xml:space="preserve"> – Intéressement</w:t>
      </w:r>
    </w:p>
    <w:p w14:paraId="73E7B959" w14:textId="77777777" w:rsidP="00397249" w:rsidR="00397249" w:rsidRDefault="00397249" w:rsidRPr="006A1FBE">
      <w:pPr>
        <w:rPr>
          <w:b/>
          <w:u w:val="single"/>
        </w:rPr>
      </w:pPr>
    </w:p>
    <w:p w14:paraId="200A9BA8" w14:textId="1636F7A7" w:rsidP="00397249" w:rsidR="00397249" w:rsidRDefault="00397249" w:rsidRPr="006A1FBE">
      <w:r w:rsidRPr="006A1FBE">
        <w:t>La Direction s’engage à négocier un accord d’intéressement en 2023.</w:t>
      </w:r>
    </w:p>
    <w:p w14:paraId="55C7743E" w14:textId="49348A1E" w:rsidP="00397249" w:rsidR="00397249" w:rsidRDefault="00397249" w:rsidRPr="006A1FBE"/>
    <w:p w14:paraId="7FA375CA" w14:textId="77777777" w:rsidP="00397249" w:rsidR="005A3A43" w:rsidRDefault="005A3A43" w:rsidRPr="006A1FBE"/>
    <w:p w14:paraId="49EF14AF" w14:textId="6E294F28" w:rsidP="00397249" w:rsidR="00397249" w:rsidRDefault="000506C7" w:rsidRPr="006A1FBE">
      <w:pPr>
        <w:rPr>
          <w:b/>
          <w:u w:val="single"/>
        </w:rPr>
      </w:pPr>
      <w:r w:rsidRPr="006A1FBE">
        <w:rPr>
          <w:b/>
          <w:u w:val="single"/>
        </w:rPr>
        <w:t>H</w:t>
      </w:r>
      <w:r w:rsidR="00397249" w:rsidRPr="006A1FBE">
        <w:rPr>
          <w:b/>
          <w:u w:val="single"/>
        </w:rPr>
        <w:t xml:space="preserve"> – Compte épargne temps</w:t>
      </w:r>
    </w:p>
    <w:p w14:paraId="404207AE" w14:textId="77777777" w:rsidP="00397249" w:rsidR="00397249" w:rsidRDefault="00397249" w:rsidRPr="006A1FBE">
      <w:pPr>
        <w:rPr>
          <w:b/>
          <w:u w:val="single"/>
        </w:rPr>
      </w:pPr>
    </w:p>
    <w:p w14:paraId="7882AAE3" w14:textId="3628E76D" w:rsidP="002E2E15" w:rsidR="00397249" w:rsidRDefault="00397249" w:rsidRPr="006A1FBE">
      <w:pPr>
        <w:jc w:val="both"/>
      </w:pPr>
      <w:r w:rsidRPr="006A1FBE">
        <w:t>La Direction s’engage à négocier</w:t>
      </w:r>
      <w:r w:rsidR="00CD17B6" w:rsidRPr="006A1FBE">
        <w:t xml:space="preserve"> dès le mois d’avril</w:t>
      </w:r>
      <w:r w:rsidRPr="006A1FBE">
        <w:t xml:space="preserve"> un accord sur un compte épargne temps, </w:t>
      </w:r>
      <w:r w:rsidR="00C048FC" w:rsidRPr="006A1FBE">
        <w:t>sur le principe la Direction est d’accord</w:t>
      </w:r>
      <w:r w:rsidR="002E2E15" w:rsidRPr="006A1FBE">
        <w:t>,</w:t>
      </w:r>
      <w:r w:rsidR="00C048FC" w:rsidRPr="006A1FBE">
        <w:t xml:space="preserve"> il reste à négocier les modalités.</w:t>
      </w:r>
      <w:r w:rsidR="00CD17B6" w:rsidRPr="006A1FBE">
        <w:t xml:space="preserve"> </w:t>
      </w:r>
    </w:p>
    <w:p w14:paraId="0D98B64D" w14:textId="3CEABEDE" w:rsidP="00397249" w:rsidR="00C048FC" w:rsidRDefault="00C048FC" w:rsidRPr="006A1FBE"/>
    <w:p w14:paraId="14A9277D" w14:textId="77777777" w:rsidP="00397249" w:rsidR="005A3A43" w:rsidRDefault="005A3A43" w:rsidRPr="006A1FBE"/>
    <w:p w14:paraId="7232B58A" w14:textId="2D15DE0E" w:rsidP="00C048FC" w:rsidR="00C048FC" w:rsidRDefault="000506C7" w:rsidRPr="006A1FBE">
      <w:pPr>
        <w:rPr>
          <w:b/>
          <w:u w:val="single"/>
        </w:rPr>
      </w:pPr>
      <w:r w:rsidRPr="006A1FBE">
        <w:rPr>
          <w:b/>
          <w:u w:val="single"/>
        </w:rPr>
        <w:t>I</w:t>
      </w:r>
      <w:r w:rsidR="00C048FC" w:rsidRPr="006A1FBE">
        <w:rPr>
          <w:b/>
          <w:u w:val="single"/>
        </w:rPr>
        <w:t xml:space="preserve"> - Télétravail </w:t>
      </w:r>
    </w:p>
    <w:p w14:paraId="40CC219F" w14:textId="77777777" w:rsidP="00397249" w:rsidR="00C048FC" w:rsidRDefault="00C048FC" w:rsidRPr="006A1FBE"/>
    <w:p w14:paraId="6539E13C" w14:textId="7C381539" w:rsidP="002E2E15" w:rsidR="00397249" w:rsidRDefault="00C048FC" w:rsidRPr="006A1FBE">
      <w:pPr>
        <w:jc w:val="both"/>
      </w:pPr>
      <w:r w:rsidRPr="006A1FBE">
        <w:t xml:space="preserve">La Direction s’engage à négocier un accord sur le télétravail pour deux jours par mois pour les personnes éligibles </w:t>
      </w:r>
      <w:r w:rsidR="002E2E15" w:rsidRPr="006A1FBE">
        <w:t xml:space="preserve">qui </w:t>
      </w:r>
      <w:r w:rsidRPr="006A1FBE">
        <w:t>habit</w:t>
      </w:r>
      <w:r w:rsidR="002E2E15" w:rsidRPr="006A1FBE">
        <w:t>e</w:t>
      </w:r>
      <w:r w:rsidRPr="006A1FBE">
        <w:t>nt à plus de 45km de l’entreprise. Il reste à négocier les modalités.</w:t>
      </w:r>
    </w:p>
    <w:p w14:paraId="40637BA6" w14:textId="2B9AA942" w:rsidP="00B5165D" w:rsidR="00397249" w:rsidRDefault="00397249" w:rsidRPr="006A1FBE"/>
    <w:p w14:paraId="675C090A" w14:textId="77777777" w:rsidP="00B5165D" w:rsidR="008D4B30" w:rsidRDefault="008D4B30" w:rsidRPr="006A1FBE"/>
    <w:p w14:paraId="533AFA85" w14:textId="13E4A3D6" w:rsidP="008D4B30" w:rsidR="008D4B30" w:rsidRDefault="008D4B30" w:rsidRPr="006A1FBE">
      <w:pPr>
        <w:rPr>
          <w:b/>
          <w:u w:val="single"/>
        </w:rPr>
      </w:pPr>
      <w:r w:rsidRPr="006A1FBE">
        <w:rPr>
          <w:b/>
          <w:u w:val="single"/>
        </w:rPr>
        <w:t xml:space="preserve">J – Nominations </w:t>
      </w:r>
    </w:p>
    <w:p w14:paraId="18A99789" w14:textId="77777777" w:rsidP="008D4B30" w:rsidR="008D4B30" w:rsidRDefault="008D4B30" w:rsidRPr="006A1FBE"/>
    <w:p w14:paraId="3D2726BB" w14:textId="728341A4" w:rsidP="008D4B30" w:rsidR="008D4B30" w:rsidRDefault="008D4B30" w:rsidRPr="00397249">
      <w:pPr>
        <w:jc w:val="both"/>
      </w:pPr>
      <w:r w:rsidRPr="006A1FBE">
        <w:t>La Direction s’engage à nommer des opératrices principales et opératrices polyvalentes.</w:t>
      </w:r>
    </w:p>
    <w:p w14:paraId="554DAD9F" w14:textId="25FB0CA9" w:rsidP="00B5165D" w:rsidR="00397249" w:rsidRDefault="00397249"/>
    <w:p w14:paraId="2B216592" w14:textId="77777777" w:rsidP="00B5165D" w:rsidR="008D4B30" w:rsidRDefault="008D4B30"/>
    <w:p w14:paraId="071FB356" w14:textId="4974F681" w:rsidP="00792E04" w:rsidR="009E6338" w:rsidRDefault="00B97507" w:rsidRPr="002079B2">
      <w:pPr>
        <w:rPr>
          <w:b/>
          <w:sz w:val="28"/>
          <w:szCs w:val="28"/>
          <w:u w:val="single"/>
        </w:rPr>
      </w:pPr>
      <w:r>
        <w:rPr>
          <w:b/>
          <w:sz w:val="28"/>
          <w:szCs w:val="28"/>
          <w:u w:val="single"/>
        </w:rPr>
        <w:t>Article 4</w:t>
      </w:r>
      <w:r w:rsidR="00F84F90" w:rsidRPr="00792E04">
        <w:rPr>
          <w:b/>
          <w:sz w:val="28"/>
          <w:szCs w:val="28"/>
          <w:u w:val="single"/>
        </w:rPr>
        <w:t xml:space="preserve"> </w:t>
      </w:r>
      <w:r w:rsidR="00F84F90">
        <w:rPr>
          <w:b/>
          <w:sz w:val="28"/>
          <w:szCs w:val="28"/>
          <w:u w:val="single"/>
        </w:rPr>
        <w:t>–</w:t>
      </w:r>
      <w:r w:rsidR="00105246">
        <w:rPr>
          <w:b/>
          <w:sz w:val="28"/>
          <w:szCs w:val="28"/>
          <w:u w:val="single"/>
        </w:rPr>
        <w:t xml:space="preserve"> </w:t>
      </w:r>
      <w:r w:rsidR="008E492B" w:rsidRPr="002079B2">
        <w:rPr>
          <w:b/>
          <w:sz w:val="28"/>
          <w:szCs w:val="28"/>
          <w:u w:val="single"/>
        </w:rPr>
        <w:t>P</w:t>
      </w:r>
      <w:r w:rsidR="009E6338" w:rsidRPr="002079B2">
        <w:rPr>
          <w:b/>
          <w:sz w:val="28"/>
          <w:szCs w:val="28"/>
          <w:u w:val="single"/>
        </w:rPr>
        <w:t>onts payés</w:t>
      </w:r>
    </w:p>
    <w:p w14:paraId="662FA80E" w14:textId="77777777" w:rsidP="00792E04" w:rsidR="009E6338" w:rsidRDefault="009E6338" w:rsidRPr="002079B2">
      <w:pPr>
        <w:rPr>
          <w:b/>
          <w:sz w:val="28"/>
          <w:szCs w:val="28"/>
          <w:u w:val="single"/>
        </w:rPr>
      </w:pPr>
    </w:p>
    <w:p w14:paraId="42DB8A1F" w14:textId="4DE68E43" w:rsidP="00792E04" w:rsidR="002079B2" w:rsidRDefault="002079B2">
      <w:pPr>
        <w:rPr>
          <w:highlight w:val="yellow"/>
        </w:rPr>
      </w:pPr>
      <w:r>
        <w:t>L</w:t>
      </w:r>
      <w:r w:rsidR="008E492B" w:rsidRPr="002079B2">
        <w:t>es ponts payés 20</w:t>
      </w:r>
      <w:r>
        <w:t>2</w:t>
      </w:r>
      <w:r w:rsidR="00105246">
        <w:t>2</w:t>
      </w:r>
      <w:r w:rsidR="008E492B" w:rsidRPr="002079B2">
        <w:t xml:space="preserve"> ont été fixés au </w:t>
      </w:r>
      <w:r w:rsidR="0093677E" w:rsidRPr="002079B2">
        <w:t xml:space="preserve">vendredi </w:t>
      </w:r>
      <w:r w:rsidR="00105246">
        <w:t>27</w:t>
      </w:r>
      <w:r>
        <w:t xml:space="preserve"> </w:t>
      </w:r>
      <w:r w:rsidR="0093677E" w:rsidRPr="002079B2">
        <w:t xml:space="preserve">mai </w:t>
      </w:r>
      <w:r w:rsidR="008E492B" w:rsidRPr="002079B2">
        <w:t>20</w:t>
      </w:r>
      <w:r>
        <w:t>2</w:t>
      </w:r>
      <w:r w:rsidR="00105246">
        <w:t>2</w:t>
      </w:r>
      <w:r w:rsidR="008E492B" w:rsidRPr="002079B2">
        <w:t xml:space="preserve"> et au </w:t>
      </w:r>
      <w:r>
        <w:t>vendredi</w:t>
      </w:r>
      <w:r w:rsidR="0093677E" w:rsidRPr="002079B2">
        <w:t xml:space="preserve"> </w:t>
      </w:r>
      <w:r w:rsidR="00534519" w:rsidRPr="002079B2">
        <w:t>2</w:t>
      </w:r>
      <w:r w:rsidR="00105246">
        <w:t>3</w:t>
      </w:r>
      <w:r w:rsidR="008E492B" w:rsidRPr="002079B2">
        <w:t xml:space="preserve"> décembre 20</w:t>
      </w:r>
      <w:r>
        <w:t>2</w:t>
      </w:r>
      <w:r w:rsidR="00105246">
        <w:t>2</w:t>
      </w:r>
      <w:r w:rsidR="008E492B" w:rsidRPr="002079B2">
        <w:t>.</w:t>
      </w:r>
    </w:p>
    <w:p w14:paraId="2F25BC4C" w14:textId="77777777" w:rsidP="00792E04" w:rsidR="002079B2" w:rsidRDefault="002079B2" w:rsidRPr="005D3C36">
      <w:pPr>
        <w:rPr>
          <w:highlight w:val="yellow"/>
        </w:rPr>
      </w:pPr>
    </w:p>
    <w:p w14:paraId="56B593CC" w14:textId="77777777" w:rsidP="002C6CF8" w:rsidR="00664542" w:rsidRDefault="00664542" w:rsidRPr="009C3654"/>
    <w:p w14:paraId="2CEC65A3" w14:textId="68641223" w:rsidP="002C6CF8" w:rsidR="002C6CF8" w:rsidRDefault="002C6CF8" w:rsidRPr="00792E04">
      <w:pPr>
        <w:rPr>
          <w:b/>
          <w:sz w:val="28"/>
          <w:szCs w:val="28"/>
          <w:u w:val="single"/>
        </w:rPr>
      </w:pPr>
      <w:r w:rsidRPr="00792E04">
        <w:rPr>
          <w:b/>
          <w:sz w:val="28"/>
          <w:szCs w:val="28"/>
          <w:u w:val="single"/>
        </w:rPr>
        <w:t xml:space="preserve">Article </w:t>
      </w:r>
      <w:r w:rsidR="00105246">
        <w:rPr>
          <w:b/>
          <w:sz w:val="28"/>
          <w:szCs w:val="28"/>
          <w:u w:val="single"/>
        </w:rPr>
        <w:t>5</w:t>
      </w:r>
      <w:r w:rsidRPr="00792E04">
        <w:rPr>
          <w:b/>
          <w:sz w:val="28"/>
          <w:szCs w:val="28"/>
          <w:u w:val="single"/>
        </w:rPr>
        <w:t xml:space="preserve"> - Durée et application de l'accord - Bonne marche de l'entreprise.</w:t>
      </w:r>
    </w:p>
    <w:p w14:paraId="0403DFEE" w14:textId="77777777" w:rsidP="002C6CF8" w:rsidR="002C6CF8" w:rsidRDefault="002C6CF8"/>
    <w:p w14:paraId="23B26C67" w14:textId="2CD74224" w:rsidP="00B97507" w:rsidR="002C6CF8" w:rsidRDefault="002C6CF8">
      <w:pPr>
        <w:jc w:val="both"/>
      </w:pPr>
      <w:r>
        <w:t>Les parties considèrent avoir réglé les problèmes de salaires pour l'année 20</w:t>
      </w:r>
      <w:r w:rsidR="00B97507">
        <w:t>2</w:t>
      </w:r>
      <w:r w:rsidR="00C048FC">
        <w:t>2</w:t>
      </w:r>
      <w:r>
        <w:t xml:space="preserve"> et par le présent accord elles conviennent que l'application dudit accord est subordonnée au fait que la bonne marche de l'entreprise ne soit pas entravée par des mouvements revendicatifs ou autres concernant les salaires.</w:t>
      </w:r>
    </w:p>
    <w:p w14:paraId="591123C9" w14:textId="0196C584" w:rsidP="00B97507" w:rsidR="00C048FC" w:rsidRDefault="00C048FC">
      <w:pPr>
        <w:jc w:val="both"/>
      </w:pPr>
    </w:p>
    <w:p w14:paraId="10241739" w14:textId="6419E69C" w:rsidP="00B97507" w:rsidR="00C048FC" w:rsidRDefault="00C048FC">
      <w:pPr>
        <w:jc w:val="both"/>
      </w:pPr>
      <w:r>
        <w:t>Au 31 décembre 2022, il prendra fin automatiquement, sans se transformer en accord à durée indéterminée.</w:t>
      </w:r>
    </w:p>
    <w:p w14:paraId="50B0CD3B" w14:textId="3B425207" w:rsidP="00B97507" w:rsidR="002669AD" w:rsidRDefault="002669AD">
      <w:pPr>
        <w:jc w:val="both"/>
      </w:pPr>
    </w:p>
    <w:p w14:paraId="02D08F51" w14:textId="6BB592FB" w:rsidP="00792E04" w:rsidR="00792E04" w:rsidRDefault="00792E04" w:rsidRPr="00792E04">
      <w:pPr>
        <w:rPr>
          <w:b/>
          <w:sz w:val="28"/>
          <w:szCs w:val="28"/>
          <w:u w:val="single"/>
        </w:rPr>
      </w:pPr>
      <w:r w:rsidRPr="00792E04">
        <w:rPr>
          <w:b/>
          <w:sz w:val="28"/>
          <w:szCs w:val="28"/>
          <w:u w:val="single"/>
        </w:rPr>
        <w:t xml:space="preserve">Article </w:t>
      </w:r>
      <w:r w:rsidR="00105246">
        <w:rPr>
          <w:b/>
          <w:sz w:val="28"/>
          <w:szCs w:val="28"/>
          <w:u w:val="single"/>
        </w:rPr>
        <w:t>6</w:t>
      </w:r>
      <w:r w:rsidRPr="00792E04">
        <w:rPr>
          <w:b/>
          <w:sz w:val="28"/>
          <w:szCs w:val="28"/>
          <w:u w:val="single"/>
        </w:rPr>
        <w:t xml:space="preserve"> - Publicité de l'accord</w:t>
      </w:r>
    </w:p>
    <w:p w14:paraId="1616BA2B" w14:textId="77777777" w:rsidP="00792E04" w:rsidR="00792E04" w:rsidRDefault="00792E04"/>
    <w:p w14:paraId="3BFACE14" w14:textId="575B9B5E" w:rsidP="005A3A43" w:rsidR="005A3A43" w:rsidRDefault="005A3A43" w:rsidRPr="00823109">
      <w:pPr>
        <w:jc w:val="both"/>
      </w:pPr>
      <w:r w:rsidRPr="00823109">
        <w:t xml:space="preserve">Le présent accord sera déposé sur la plateforme « TéléAccords » accessible depuis le site accompagné des pièces prévues à </w:t>
      </w:r>
      <w:r w:rsidR="002669AD" w:rsidRPr="00823109">
        <w:t>l’article D.</w:t>
      </w:r>
      <w:r w:rsidRPr="00823109">
        <w:t> 2231-7 du code du travail par Monsieur Y</w:t>
      </w:r>
      <w:r w:rsidR="00D14EA6">
        <w:t>B</w:t>
      </w:r>
      <w:r w:rsidRPr="00823109">
        <w:t>, représentant légal de l'entreprise.</w:t>
      </w:r>
    </w:p>
    <w:p w14:paraId="3B3BE7D1" w14:textId="77777777" w:rsidP="005A3A43" w:rsidR="005A3A43" w:rsidRDefault="005A3A43">
      <w:pPr>
        <w:pStyle w:val="ElAppp"/>
        <w:spacing w:after="75" w:before="75"/>
        <w:ind w:left="15" w:right="15"/>
      </w:pPr>
    </w:p>
    <w:p w14:paraId="043907B5" w14:textId="77777777" w:rsidP="005A3A43" w:rsidR="005A3A43" w:rsidRDefault="005A3A43">
      <w:pPr>
        <w:jc w:val="both"/>
      </w:pPr>
      <w:r>
        <w:lastRenderedPageBreak/>
        <w:t>Un exemplaire au secrétariat-greffe du conseil de prud'hommes de Metz.</w:t>
      </w:r>
    </w:p>
    <w:p w14:paraId="1E9952D5" w14:textId="6906C5F7" w:rsidP="00792E04" w:rsidR="00792E04" w:rsidRDefault="00792E04"/>
    <w:p w14:paraId="43E58D24" w14:textId="77777777" w:rsidP="00792E04" w:rsidR="002E2E15" w:rsidRDefault="002E2E15"/>
    <w:p w14:paraId="7B0B71BB" w14:textId="27DD9CDF" w:rsidP="00792E04" w:rsidR="00792E04" w:rsidRDefault="00623942">
      <w:r>
        <w:t xml:space="preserve">Fait à Creutzwald, le </w:t>
      </w:r>
      <w:r w:rsidR="00D40271">
        <w:t>16 mar</w:t>
      </w:r>
      <w:bookmarkStart w:id="1" w:name="_GoBack"/>
      <w:bookmarkEnd w:id="1"/>
      <w:r w:rsidR="00D40271">
        <w:t>s 2022</w:t>
      </w:r>
    </w:p>
    <w:p w14:paraId="01170BE9" w14:textId="77777777" w:rsidP="00792E04" w:rsidR="00792E04" w:rsidRDefault="00792E04"/>
    <w:p w14:paraId="6C3093FA" w14:textId="77777777" w:rsidP="00792E04" w:rsidR="00203674" w:rsidRDefault="00203674"/>
    <w:p w14:paraId="1EA9CFB7" w14:textId="77777777" w:rsidP="00792E04" w:rsidR="00203674" w:rsidRDefault="00203674"/>
    <w:p w14:paraId="5641D2CF" w14:textId="77777777" w:rsidP="00792E04" w:rsidR="00D40271" w:rsidRDefault="00792E04">
      <w:r>
        <w:t xml:space="preserve">Pour la Société          </w:t>
      </w:r>
      <w:r w:rsidR="00203674">
        <w:t xml:space="preserve"> </w:t>
      </w:r>
      <w:r>
        <w:t xml:space="preserve"> </w:t>
      </w:r>
    </w:p>
    <w:p w14:paraId="7C146005" w14:textId="77777777" w:rsidP="00792E04" w:rsidR="00D40271" w:rsidRDefault="00D40271">
      <w:r>
        <w:t>Président</w:t>
      </w:r>
    </w:p>
    <w:p w14:paraId="33C1E4F9" w14:textId="77777777" w:rsidP="00792E04" w:rsidR="00D40271" w:rsidRDefault="00D40271"/>
    <w:p w14:paraId="5EF90D63" w14:textId="77777777" w:rsidP="00792E04" w:rsidR="00D40271" w:rsidRDefault="00D40271"/>
    <w:p w14:paraId="6E978A85" w14:textId="77777777" w:rsidP="00792E04" w:rsidR="00D40271" w:rsidRDefault="00D40271">
      <w:r>
        <w:t>Directeur</w:t>
      </w:r>
    </w:p>
    <w:p w14:paraId="718269C8" w14:textId="77777777" w:rsidP="00792E04" w:rsidR="00D40271" w:rsidRDefault="00D40271"/>
    <w:p w14:paraId="396A02C1" w14:textId="77777777" w:rsidP="00792E04" w:rsidR="00D40271" w:rsidRDefault="00D40271"/>
    <w:p w14:paraId="5EFE8B58" w14:textId="23716CBC" w:rsidP="00792E04" w:rsidR="00792E04" w:rsidRDefault="00D40271">
      <w:r>
        <w:t>Directeur des Ressources Humaines</w:t>
      </w:r>
      <w:r w:rsidR="00792E04">
        <w:t xml:space="preserve">                             </w:t>
      </w:r>
      <w:r w:rsidR="007E0533">
        <w:t xml:space="preserve">  </w:t>
      </w:r>
      <w:r w:rsidR="00792E04">
        <w:t xml:space="preserve"> </w:t>
      </w:r>
      <w:r w:rsidR="00203674">
        <w:t xml:space="preserve">  </w:t>
      </w:r>
    </w:p>
    <w:p w14:paraId="66348C41" w14:textId="77777777" w:rsidP="00792E04" w:rsidR="00792E04" w:rsidRDefault="00792E04"/>
    <w:p w14:paraId="08F578ED" w14:textId="77777777" w:rsidP="00B17945" w:rsidR="00B17945" w:rsidRDefault="00B17945">
      <w:pPr>
        <w:ind w:firstLine="708" w:left="1416"/>
      </w:pPr>
    </w:p>
    <w:p w14:paraId="6E6908F8" w14:textId="77777777" w:rsidP="00B17945" w:rsidR="00B17945" w:rsidRDefault="00B17945"/>
    <w:p w14:paraId="4E89FBAB" w14:textId="77777777" w:rsidP="00792E04" w:rsidR="00792E04" w:rsidRDefault="00792E04"/>
    <w:p w14:paraId="1E88A66A" w14:textId="77777777" w:rsidP="00792E04" w:rsidR="00792E04" w:rsidRDefault="00792E04"/>
    <w:p w14:paraId="7B64FB6F" w14:textId="77777777" w:rsidP="0042010D" w:rsidR="0042010D" w:rsidRDefault="0042010D"/>
    <w:p w14:paraId="6C0EC3BD" w14:textId="7D5FA8B2" w:rsidP="0042010D" w:rsidR="0042010D" w:rsidRDefault="0042010D">
      <w:r>
        <w:t xml:space="preserve">Pour la C.F.D.T.         </w:t>
      </w:r>
    </w:p>
    <w:p w14:paraId="0D781197" w14:textId="1A97B28E" w:rsidP="00B17945" w:rsidR="00B17945" w:rsidRDefault="00D40271">
      <w:r>
        <w:t>Délégué syndical</w:t>
      </w:r>
    </w:p>
    <w:p w14:paraId="48A9BD7D" w14:textId="49D01704" w:rsidP="00B17945" w:rsidR="00D40271" w:rsidRDefault="00D40271"/>
    <w:p w14:paraId="4F0FC30D" w14:textId="77777777" w:rsidP="00B17945" w:rsidR="00D40271" w:rsidRDefault="00D40271"/>
    <w:p w14:paraId="52477EEF" w14:textId="77777777" w:rsidP="00B17945" w:rsidR="00B17945" w:rsidRDefault="00B17945"/>
    <w:p w14:paraId="1BDD6FB1" w14:textId="09023A6A" w:rsidP="00B17945" w:rsidR="00B17945" w:rsidRDefault="00B17945">
      <w:r>
        <w:t xml:space="preserve">Pour la C.F.T.C.          </w:t>
      </w:r>
    </w:p>
    <w:p w14:paraId="19129D1D" w14:textId="4072A59B" w:rsidP="00203674" w:rsidR="00203674" w:rsidRDefault="00D40271">
      <w:r>
        <w:t>Déléguée syndicale</w:t>
      </w:r>
    </w:p>
    <w:sectPr w:rsidR="00203674" w:rsidSect="00F64005">
      <w:headerReference r:id="rId7" w:type="even"/>
      <w:headerReference r:id="rId8" w:type="default"/>
      <w:footerReference r:id="rId9" w:type="even"/>
      <w:footerReference r:id="rId10" w:type="default"/>
      <w:headerReference r:id="rId11" w:type="first"/>
      <w:footerReference r:id="rId12"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DD14B" w14:textId="77777777" w:rsidR="00E31F07" w:rsidRDefault="00E31F07" w:rsidP="00203674">
      <w:r>
        <w:separator/>
      </w:r>
    </w:p>
  </w:endnote>
  <w:endnote w:type="continuationSeparator" w:id="0">
    <w:p w14:paraId="0568B927" w14:textId="77777777" w:rsidR="00E31F07" w:rsidRDefault="00E31F07" w:rsidP="0020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D9A66A2" w14:textId="77777777" w:rsidR="00FA295E" w:rsidRDefault="00FA295E">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3A634FE" w14:textId="732C4B0B" w:rsidR="00203674" w:rsidRDefault="001F14BD">
    <w:pPr>
      <w:pStyle w:val="Pieddepage"/>
      <w:jc w:val="right"/>
    </w:pPr>
    <w:r>
      <w:fldChar w:fldCharType="begin"/>
    </w:r>
    <w:r>
      <w:instrText xml:space="preserve"> PAGE   \* MERGEFORMAT </w:instrText>
    </w:r>
    <w:r>
      <w:fldChar w:fldCharType="separate"/>
    </w:r>
    <w:r w:rsidR="00D40271">
      <w:rPr>
        <w:noProof/>
      </w:rPr>
      <w:t>4</w:t>
    </w:r>
    <w:r>
      <w:rPr>
        <w:noProof/>
      </w:rPr>
      <w:fldChar w:fldCharType="end"/>
    </w:r>
  </w:p>
  <w:p w14:paraId="0A4BCF51" w14:textId="77777777" w:rsidR="00203674" w:rsidRDefault="00203674">
    <w:pPr>
      <w:pStyle w:val="Pieddepage"/>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931FFA8" w14:textId="77777777" w:rsidR="00FA295E" w:rsidRDefault="00FA295E">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7BCD2DCA" w14:textId="77777777" w:rsidP="00203674" w:rsidR="00E31F07" w:rsidRDefault="00E31F07">
      <w:r>
        <w:separator/>
      </w:r>
    </w:p>
  </w:footnote>
  <w:footnote w:id="0" w:type="continuationSeparator">
    <w:p w14:paraId="29591BFF" w14:textId="77777777" w:rsidP="00203674" w:rsidR="00E31F07" w:rsidRDefault="00E31F07">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2DE7616" w14:textId="77777777" w:rsidR="00FA295E" w:rsidRDefault="00FA295E">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0DA4B50" w14:textId="1CB15720" w:rsidR="00FA295E" w:rsidRDefault="00FA295E">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E4B40B9" w14:textId="77777777" w:rsidR="00FA295E" w:rsidRDefault="00FA295E">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9F06D31"/>
    <w:multiLevelType w:val="hybridMultilevel"/>
    <w:tmpl w:val="C8A0273E"/>
    <w:lvl w:ilvl="0" w:tplc="040C000B">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8492A2E"/>
    <w:multiLevelType w:val="hybridMultilevel"/>
    <w:tmpl w:val="93FCB548"/>
    <w:lvl w:ilvl="0" w:tplc="E76A6A26">
      <w:start w:val="7"/>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86B1DFE"/>
    <w:multiLevelType w:val="hybridMultilevel"/>
    <w:tmpl w:val="B59CAE1A"/>
    <w:lvl w:ilvl="0" w:tplc="040C0001">
      <w:start w:val="1"/>
      <w:numFmt w:val="bullet"/>
      <w:lvlText w:val=""/>
      <w:lvlJc w:val="left"/>
      <w:pPr>
        <w:ind w:hanging="360" w:left="765"/>
      </w:pPr>
      <w:rPr>
        <w:rFonts w:ascii="Symbol" w:hAnsi="Symbol" w:hint="default"/>
      </w:rPr>
    </w:lvl>
    <w:lvl w:ilvl="1" w:tentative="1" w:tplc="040C0003">
      <w:start w:val="1"/>
      <w:numFmt w:val="bullet"/>
      <w:lvlText w:val="o"/>
      <w:lvlJc w:val="left"/>
      <w:pPr>
        <w:ind w:hanging="360" w:left="1485"/>
      </w:pPr>
      <w:rPr>
        <w:rFonts w:ascii="Courier New" w:cs="Courier New" w:hAnsi="Courier New" w:hint="default"/>
      </w:rPr>
    </w:lvl>
    <w:lvl w:ilvl="2" w:tentative="1" w:tplc="040C0005">
      <w:start w:val="1"/>
      <w:numFmt w:val="bullet"/>
      <w:lvlText w:val=""/>
      <w:lvlJc w:val="left"/>
      <w:pPr>
        <w:ind w:hanging="360" w:left="2205"/>
      </w:pPr>
      <w:rPr>
        <w:rFonts w:ascii="Wingdings" w:hAnsi="Wingdings" w:hint="default"/>
      </w:rPr>
    </w:lvl>
    <w:lvl w:ilvl="3" w:tentative="1" w:tplc="040C0001">
      <w:start w:val="1"/>
      <w:numFmt w:val="bullet"/>
      <w:lvlText w:val=""/>
      <w:lvlJc w:val="left"/>
      <w:pPr>
        <w:ind w:hanging="360" w:left="2925"/>
      </w:pPr>
      <w:rPr>
        <w:rFonts w:ascii="Symbol" w:hAnsi="Symbol" w:hint="default"/>
      </w:rPr>
    </w:lvl>
    <w:lvl w:ilvl="4" w:tentative="1" w:tplc="040C0003">
      <w:start w:val="1"/>
      <w:numFmt w:val="bullet"/>
      <w:lvlText w:val="o"/>
      <w:lvlJc w:val="left"/>
      <w:pPr>
        <w:ind w:hanging="360" w:left="3645"/>
      </w:pPr>
      <w:rPr>
        <w:rFonts w:ascii="Courier New" w:cs="Courier New" w:hAnsi="Courier New" w:hint="default"/>
      </w:rPr>
    </w:lvl>
    <w:lvl w:ilvl="5" w:tentative="1" w:tplc="040C0005">
      <w:start w:val="1"/>
      <w:numFmt w:val="bullet"/>
      <w:lvlText w:val=""/>
      <w:lvlJc w:val="left"/>
      <w:pPr>
        <w:ind w:hanging="360" w:left="4365"/>
      </w:pPr>
      <w:rPr>
        <w:rFonts w:ascii="Wingdings" w:hAnsi="Wingdings" w:hint="default"/>
      </w:rPr>
    </w:lvl>
    <w:lvl w:ilvl="6" w:tentative="1" w:tplc="040C0001">
      <w:start w:val="1"/>
      <w:numFmt w:val="bullet"/>
      <w:lvlText w:val=""/>
      <w:lvlJc w:val="left"/>
      <w:pPr>
        <w:ind w:hanging="360" w:left="5085"/>
      </w:pPr>
      <w:rPr>
        <w:rFonts w:ascii="Symbol" w:hAnsi="Symbol" w:hint="default"/>
      </w:rPr>
    </w:lvl>
    <w:lvl w:ilvl="7" w:tentative="1" w:tplc="040C0003">
      <w:start w:val="1"/>
      <w:numFmt w:val="bullet"/>
      <w:lvlText w:val="o"/>
      <w:lvlJc w:val="left"/>
      <w:pPr>
        <w:ind w:hanging="360" w:left="5805"/>
      </w:pPr>
      <w:rPr>
        <w:rFonts w:ascii="Courier New" w:cs="Courier New" w:hAnsi="Courier New" w:hint="default"/>
      </w:rPr>
    </w:lvl>
    <w:lvl w:ilvl="8" w:tentative="1" w:tplc="040C0005">
      <w:start w:val="1"/>
      <w:numFmt w:val="bullet"/>
      <w:lvlText w:val=""/>
      <w:lvlJc w:val="left"/>
      <w:pPr>
        <w:ind w:hanging="360" w:left="6525"/>
      </w:pPr>
      <w:rPr>
        <w:rFonts w:ascii="Wingdings" w:hAnsi="Wingdings" w:hint="default"/>
      </w:rPr>
    </w:lvl>
  </w:abstractNum>
  <w:abstractNum w15:restartNumberingAfterBreak="0" w:abstractNumId="3">
    <w:nsid w:val="3E353054"/>
    <w:multiLevelType w:val="hybridMultilevel"/>
    <w:tmpl w:val="6FFC716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5331574A"/>
    <w:multiLevelType w:val="hybridMultilevel"/>
    <w:tmpl w:val="F7528A68"/>
    <w:lvl w:ilvl="0" w:tplc="AD94BABA">
      <w:numFmt w:val="bullet"/>
      <w:lvlText w:val="-"/>
      <w:lvlJc w:val="left"/>
      <w:pPr>
        <w:tabs>
          <w:tab w:pos="1800" w:val="num"/>
        </w:tabs>
        <w:ind w:hanging="360" w:left="1800"/>
      </w:pPr>
      <w:rPr>
        <w:rFonts w:ascii="Times New Roman" w:cs="Times New Roman" w:eastAsia="Times New Roman" w:hAnsi="Times New Roman" w:hint="default"/>
      </w:rPr>
    </w:lvl>
    <w:lvl w:ilvl="1" w:tentative="1" w:tplc="040C0003">
      <w:start w:val="1"/>
      <w:numFmt w:val="bullet"/>
      <w:lvlText w:val="o"/>
      <w:lvlJc w:val="left"/>
      <w:pPr>
        <w:tabs>
          <w:tab w:pos="2520" w:val="num"/>
        </w:tabs>
        <w:ind w:hanging="360" w:left="2520"/>
      </w:pPr>
      <w:rPr>
        <w:rFonts w:ascii="Courier New" w:cs="Courier New" w:hAnsi="Courier New" w:hint="default"/>
      </w:rPr>
    </w:lvl>
    <w:lvl w:ilvl="2" w:tentative="1" w:tplc="040C0005">
      <w:start w:val="1"/>
      <w:numFmt w:val="bullet"/>
      <w:lvlText w:val=""/>
      <w:lvlJc w:val="left"/>
      <w:pPr>
        <w:tabs>
          <w:tab w:pos="3240" w:val="num"/>
        </w:tabs>
        <w:ind w:hanging="360" w:left="3240"/>
      </w:pPr>
      <w:rPr>
        <w:rFonts w:ascii="Wingdings" w:hAnsi="Wingdings" w:hint="default"/>
      </w:rPr>
    </w:lvl>
    <w:lvl w:ilvl="3" w:tentative="1" w:tplc="040C0001">
      <w:start w:val="1"/>
      <w:numFmt w:val="bullet"/>
      <w:lvlText w:val=""/>
      <w:lvlJc w:val="left"/>
      <w:pPr>
        <w:tabs>
          <w:tab w:pos="3960" w:val="num"/>
        </w:tabs>
        <w:ind w:hanging="360" w:left="3960"/>
      </w:pPr>
      <w:rPr>
        <w:rFonts w:ascii="Symbol" w:hAnsi="Symbol" w:hint="default"/>
      </w:rPr>
    </w:lvl>
    <w:lvl w:ilvl="4" w:tentative="1" w:tplc="040C0003">
      <w:start w:val="1"/>
      <w:numFmt w:val="bullet"/>
      <w:lvlText w:val="o"/>
      <w:lvlJc w:val="left"/>
      <w:pPr>
        <w:tabs>
          <w:tab w:pos="4680" w:val="num"/>
        </w:tabs>
        <w:ind w:hanging="360" w:left="4680"/>
      </w:pPr>
      <w:rPr>
        <w:rFonts w:ascii="Courier New" w:cs="Courier New" w:hAnsi="Courier New" w:hint="default"/>
      </w:rPr>
    </w:lvl>
    <w:lvl w:ilvl="5" w:tentative="1" w:tplc="040C0005">
      <w:start w:val="1"/>
      <w:numFmt w:val="bullet"/>
      <w:lvlText w:val=""/>
      <w:lvlJc w:val="left"/>
      <w:pPr>
        <w:tabs>
          <w:tab w:pos="5400" w:val="num"/>
        </w:tabs>
        <w:ind w:hanging="360" w:left="5400"/>
      </w:pPr>
      <w:rPr>
        <w:rFonts w:ascii="Wingdings" w:hAnsi="Wingdings" w:hint="default"/>
      </w:rPr>
    </w:lvl>
    <w:lvl w:ilvl="6" w:tentative="1" w:tplc="040C0001">
      <w:start w:val="1"/>
      <w:numFmt w:val="bullet"/>
      <w:lvlText w:val=""/>
      <w:lvlJc w:val="left"/>
      <w:pPr>
        <w:tabs>
          <w:tab w:pos="6120" w:val="num"/>
        </w:tabs>
        <w:ind w:hanging="360" w:left="6120"/>
      </w:pPr>
      <w:rPr>
        <w:rFonts w:ascii="Symbol" w:hAnsi="Symbol" w:hint="default"/>
      </w:rPr>
    </w:lvl>
    <w:lvl w:ilvl="7" w:tentative="1" w:tplc="040C0003">
      <w:start w:val="1"/>
      <w:numFmt w:val="bullet"/>
      <w:lvlText w:val="o"/>
      <w:lvlJc w:val="left"/>
      <w:pPr>
        <w:tabs>
          <w:tab w:pos="6840" w:val="num"/>
        </w:tabs>
        <w:ind w:hanging="360" w:left="6840"/>
      </w:pPr>
      <w:rPr>
        <w:rFonts w:ascii="Courier New" w:cs="Courier New" w:hAnsi="Courier New" w:hint="default"/>
      </w:rPr>
    </w:lvl>
    <w:lvl w:ilvl="8" w:tentative="1" w:tplc="040C0005">
      <w:start w:val="1"/>
      <w:numFmt w:val="bullet"/>
      <w:lvlText w:val=""/>
      <w:lvlJc w:val="left"/>
      <w:pPr>
        <w:tabs>
          <w:tab w:pos="7560" w:val="num"/>
        </w:tabs>
        <w:ind w:hanging="360" w:left="7560"/>
      </w:pPr>
      <w:rPr>
        <w:rFonts w:ascii="Wingdings" w:hAnsi="Wingdings" w:hint="default"/>
      </w:rPr>
    </w:lvl>
  </w:abstractNum>
  <w:abstractNum w15:restartNumberingAfterBreak="0" w:abstractNumId="5">
    <w:nsid w:val="5C1D0F54"/>
    <w:multiLevelType w:val="hybridMultilevel"/>
    <w:tmpl w:val="133C4C62"/>
    <w:lvl w:ilvl="0" w:tplc="8BB4DD1C">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6CF5436C"/>
    <w:multiLevelType w:val="hybridMultilevel"/>
    <w:tmpl w:val="8BA2390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47"/>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E04"/>
    <w:rsid w:val="00003849"/>
    <w:rsid w:val="00013911"/>
    <w:rsid w:val="0002714A"/>
    <w:rsid w:val="000329DA"/>
    <w:rsid w:val="000506C7"/>
    <w:rsid w:val="000536FC"/>
    <w:rsid w:val="00055778"/>
    <w:rsid w:val="00064938"/>
    <w:rsid w:val="0006679B"/>
    <w:rsid w:val="00082CAE"/>
    <w:rsid w:val="00085AEF"/>
    <w:rsid w:val="00093FE4"/>
    <w:rsid w:val="000968EE"/>
    <w:rsid w:val="000B67E8"/>
    <w:rsid w:val="000C215E"/>
    <w:rsid w:val="000F499E"/>
    <w:rsid w:val="00105246"/>
    <w:rsid w:val="0011359B"/>
    <w:rsid w:val="00123190"/>
    <w:rsid w:val="00163EC5"/>
    <w:rsid w:val="0016436B"/>
    <w:rsid w:val="001761B4"/>
    <w:rsid w:val="0017683A"/>
    <w:rsid w:val="001835B4"/>
    <w:rsid w:val="00184C75"/>
    <w:rsid w:val="00191797"/>
    <w:rsid w:val="00195AD6"/>
    <w:rsid w:val="001B01A1"/>
    <w:rsid w:val="001B02A7"/>
    <w:rsid w:val="001B4CA8"/>
    <w:rsid w:val="001F14BD"/>
    <w:rsid w:val="001F2A87"/>
    <w:rsid w:val="00203577"/>
    <w:rsid w:val="00203674"/>
    <w:rsid w:val="002079B2"/>
    <w:rsid w:val="00212657"/>
    <w:rsid w:val="00212DB5"/>
    <w:rsid w:val="00242858"/>
    <w:rsid w:val="00264CF1"/>
    <w:rsid w:val="002669AD"/>
    <w:rsid w:val="002703CF"/>
    <w:rsid w:val="0027276C"/>
    <w:rsid w:val="002920C0"/>
    <w:rsid w:val="002A1C05"/>
    <w:rsid w:val="002B1B4B"/>
    <w:rsid w:val="002C6CF8"/>
    <w:rsid w:val="002E2E15"/>
    <w:rsid w:val="002F0121"/>
    <w:rsid w:val="003024AF"/>
    <w:rsid w:val="00310FF0"/>
    <w:rsid w:val="00325BD8"/>
    <w:rsid w:val="00327A42"/>
    <w:rsid w:val="00353326"/>
    <w:rsid w:val="0036232D"/>
    <w:rsid w:val="00364CD0"/>
    <w:rsid w:val="00375919"/>
    <w:rsid w:val="00387FF5"/>
    <w:rsid w:val="00393CDD"/>
    <w:rsid w:val="00394B13"/>
    <w:rsid w:val="00397249"/>
    <w:rsid w:val="003B30A3"/>
    <w:rsid w:val="003E4211"/>
    <w:rsid w:val="003E5C61"/>
    <w:rsid w:val="0042010D"/>
    <w:rsid w:val="00430766"/>
    <w:rsid w:val="004379A2"/>
    <w:rsid w:val="00455646"/>
    <w:rsid w:val="0046681C"/>
    <w:rsid w:val="00471AE4"/>
    <w:rsid w:val="00483B4C"/>
    <w:rsid w:val="00486158"/>
    <w:rsid w:val="004861FF"/>
    <w:rsid w:val="0049752B"/>
    <w:rsid w:val="004A50D8"/>
    <w:rsid w:val="004A57F1"/>
    <w:rsid w:val="004B1DB8"/>
    <w:rsid w:val="004B233C"/>
    <w:rsid w:val="004B3A31"/>
    <w:rsid w:val="004D25A8"/>
    <w:rsid w:val="00511B26"/>
    <w:rsid w:val="00512434"/>
    <w:rsid w:val="005160CA"/>
    <w:rsid w:val="005221D6"/>
    <w:rsid w:val="00534519"/>
    <w:rsid w:val="0055233F"/>
    <w:rsid w:val="00556497"/>
    <w:rsid w:val="00575754"/>
    <w:rsid w:val="0057766A"/>
    <w:rsid w:val="005A3A43"/>
    <w:rsid w:val="005A6FDD"/>
    <w:rsid w:val="005B39DF"/>
    <w:rsid w:val="005C7841"/>
    <w:rsid w:val="005D3C36"/>
    <w:rsid w:val="005D3D45"/>
    <w:rsid w:val="00613A30"/>
    <w:rsid w:val="00617F90"/>
    <w:rsid w:val="00623942"/>
    <w:rsid w:val="00664542"/>
    <w:rsid w:val="0069477B"/>
    <w:rsid w:val="006A1FBE"/>
    <w:rsid w:val="006B615B"/>
    <w:rsid w:val="006E5BA6"/>
    <w:rsid w:val="0070516D"/>
    <w:rsid w:val="0070611F"/>
    <w:rsid w:val="00712C31"/>
    <w:rsid w:val="00725322"/>
    <w:rsid w:val="00744D42"/>
    <w:rsid w:val="00786822"/>
    <w:rsid w:val="00792E04"/>
    <w:rsid w:val="007D4303"/>
    <w:rsid w:val="007E0533"/>
    <w:rsid w:val="007F6E4D"/>
    <w:rsid w:val="00806A82"/>
    <w:rsid w:val="00814CA1"/>
    <w:rsid w:val="0081712C"/>
    <w:rsid w:val="008203A2"/>
    <w:rsid w:val="00823EF9"/>
    <w:rsid w:val="00827361"/>
    <w:rsid w:val="0085235E"/>
    <w:rsid w:val="00862118"/>
    <w:rsid w:val="00862CC7"/>
    <w:rsid w:val="00870664"/>
    <w:rsid w:val="00882279"/>
    <w:rsid w:val="00882413"/>
    <w:rsid w:val="0089290F"/>
    <w:rsid w:val="00893635"/>
    <w:rsid w:val="00897AC5"/>
    <w:rsid w:val="008A1153"/>
    <w:rsid w:val="008B13FD"/>
    <w:rsid w:val="008C0A33"/>
    <w:rsid w:val="008D4B30"/>
    <w:rsid w:val="008E492B"/>
    <w:rsid w:val="0090360A"/>
    <w:rsid w:val="0092413C"/>
    <w:rsid w:val="0093677E"/>
    <w:rsid w:val="00941790"/>
    <w:rsid w:val="00952C26"/>
    <w:rsid w:val="00976516"/>
    <w:rsid w:val="009A1E72"/>
    <w:rsid w:val="009C3654"/>
    <w:rsid w:val="009E4712"/>
    <w:rsid w:val="009E6338"/>
    <w:rsid w:val="00A424D0"/>
    <w:rsid w:val="00A63A6F"/>
    <w:rsid w:val="00A64026"/>
    <w:rsid w:val="00A9134C"/>
    <w:rsid w:val="00A9292B"/>
    <w:rsid w:val="00A95E16"/>
    <w:rsid w:val="00AB2420"/>
    <w:rsid w:val="00AD3613"/>
    <w:rsid w:val="00AE4B20"/>
    <w:rsid w:val="00B17945"/>
    <w:rsid w:val="00B416D2"/>
    <w:rsid w:val="00B5165D"/>
    <w:rsid w:val="00B92704"/>
    <w:rsid w:val="00B97507"/>
    <w:rsid w:val="00BB73C2"/>
    <w:rsid w:val="00BD0B78"/>
    <w:rsid w:val="00BD2EDE"/>
    <w:rsid w:val="00BE60C2"/>
    <w:rsid w:val="00C0326B"/>
    <w:rsid w:val="00C048FC"/>
    <w:rsid w:val="00C103FB"/>
    <w:rsid w:val="00C52AC8"/>
    <w:rsid w:val="00C6249A"/>
    <w:rsid w:val="00C6518B"/>
    <w:rsid w:val="00C774BE"/>
    <w:rsid w:val="00C9615F"/>
    <w:rsid w:val="00CA22C9"/>
    <w:rsid w:val="00CB302C"/>
    <w:rsid w:val="00CC527F"/>
    <w:rsid w:val="00CC7B36"/>
    <w:rsid w:val="00CD17B6"/>
    <w:rsid w:val="00CD359F"/>
    <w:rsid w:val="00CD5DEE"/>
    <w:rsid w:val="00CE2CF7"/>
    <w:rsid w:val="00D07077"/>
    <w:rsid w:val="00D14EA6"/>
    <w:rsid w:val="00D31BDE"/>
    <w:rsid w:val="00D40271"/>
    <w:rsid w:val="00D41CAA"/>
    <w:rsid w:val="00D627B8"/>
    <w:rsid w:val="00DB1281"/>
    <w:rsid w:val="00DB6F80"/>
    <w:rsid w:val="00DD383B"/>
    <w:rsid w:val="00DF6A6B"/>
    <w:rsid w:val="00DF7414"/>
    <w:rsid w:val="00E001AF"/>
    <w:rsid w:val="00E12322"/>
    <w:rsid w:val="00E31F07"/>
    <w:rsid w:val="00E42A99"/>
    <w:rsid w:val="00E473F8"/>
    <w:rsid w:val="00E53ECE"/>
    <w:rsid w:val="00E60A89"/>
    <w:rsid w:val="00E8683A"/>
    <w:rsid w:val="00E974EF"/>
    <w:rsid w:val="00EA1D37"/>
    <w:rsid w:val="00EA5AA5"/>
    <w:rsid w:val="00ED0200"/>
    <w:rsid w:val="00ED0C2E"/>
    <w:rsid w:val="00ED245F"/>
    <w:rsid w:val="00ED4D30"/>
    <w:rsid w:val="00EF30CC"/>
    <w:rsid w:val="00EF69CC"/>
    <w:rsid w:val="00F24174"/>
    <w:rsid w:val="00F300F9"/>
    <w:rsid w:val="00F52AA1"/>
    <w:rsid w:val="00F62DC5"/>
    <w:rsid w:val="00F64005"/>
    <w:rsid w:val="00F84F90"/>
    <w:rsid w:val="00F92101"/>
    <w:rsid w:val="00FA295E"/>
    <w:rsid w:val="00FA7369"/>
    <w:rsid w:val="00FB655D"/>
    <w:rsid w:val="00FD5662"/>
    <w:rsid w:val="00FD5C83"/>
    <w:rsid w:val="00FE43D5"/>
    <w:rsid w:val="00FE5D18"/>
    <w:rsid w:val="00FE78E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6145" v:ext="edit"/>
    <o:shapelayout v:ext="edit">
      <o:idmap data="1" v:ext="edit"/>
    </o:shapelayout>
  </w:shapeDefaults>
  <w:decimalSymbol w:val=","/>
  <w:listSeparator w:val=";"/>
  <w14:docId w14:val="7C52B546"/>
  <w15:docId w15:val="{1230F169-8F2F-49F9-9A65-924C12DD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048FC"/>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semiHidden/>
    <w:rsid w:val="002920C0"/>
    <w:rPr>
      <w:rFonts w:ascii="Tahoma" w:cs="Tahoma" w:hAnsi="Tahoma"/>
      <w:sz w:val="16"/>
      <w:szCs w:val="16"/>
    </w:rPr>
  </w:style>
  <w:style w:styleId="En-tte" w:type="paragraph">
    <w:name w:val="header"/>
    <w:basedOn w:val="Normal"/>
    <w:link w:val="En-tteCar"/>
    <w:rsid w:val="00203674"/>
    <w:pPr>
      <w:tabs>
        <w:tab w:pos="4536" w:val="center"/>
        <w:tab w:pos="9072" w:val="right"/>
      </w:tabs>
    </w:pPr>
  </w:style>
  <w:style w:customStyle="1" w:styleId="En-tteCar" w:type="character">
    <w:name w:val="En-tête Car"/>
    <w:basedOn w:val="Policepardfaut"/>
    <w:link w:val="En-tte"/>
    <w:rsid w:val="00203674"/>
    <w:rPr>
      <w:sz w:val="24"/>
      <w:szCs w:val="24"/>
    </w:rPr>
  </w:style>
  <w:style w:styleId="Pieddepage" w:type="paragraph">
    <w:name w:val="footer"/>
    <w:basedOn w:val="Normal"/>
    <w:link w:val="PieddepageCar"/>
    <w:uiPriority w:val="99"/>
    <w:rsid w:val="00203674"/>
    <w:pPr>
      <w:tabs>
        <w:tab w:pos="4536" w:val="center"/>
        <w:tab w:pos="9072" w:val="right"/>
      </w:tabs>
    </w:pPr>
  </w:style>
  <w:style w:customStyle="1" w:styleId="PieddepageCar" w:type="character">
    <w:name w:val="Pied de page Car"/>
    <w:basedOn w:val="Policepardfaut"/>
    <w:link w:val="Pieddepage"/>
    <w:uiPriority w:val="99"/>
    <w:rsid w:val="00203674"/>
    <w:rPr>
      <w:sz w:val="24"/>
      <w:szCs w:val="24"/>
    </w:rPr>
  </w:style>
  <w:style w:styleId="Paragraphedeliste" w:type="paragraph">
    <w:name w:val="List Paragraph"/>
    <w:basedOn w:val="Normal"/>
    <w:uiPriority w:val="34"/>
    <w:qFormat/>
    <w:rsid w:val="00C774BE"/>
    <w:pPr>
      <w:ind w:left="720"/>
      <w:contextualSpacing/>
    </w:pPr>
  </w:style>
  <w:style w:customStyle="1" w:styleId="ElAppp" w:type="paragraph">
    <w:name w:val="ElApp_p"/>
    <w:basedOn w:val="Normal"/>
    <w:rsid w:val="005A3A43"/>
    <w:rPr>
      <w:rFonts w:ascii="Arial" w:cs="Arial" w:eastAsia="Arial" w:hAnsi="Arial"/>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7124">
      <w:bodyDiv w:val="1"/>
      <w:marLeft w:val="0"/>
      <w:marRight w:val="0"/>
      <w:marTop w:val="0"/>
      <w:marBottom w:val="0"/>
      <w:divBdr>
        <w:top w:val="none" w:sz="0" w:space="0" w:color="auto"/>
        <w:left w:val="none" w:sz="0" w:space="0" w:color="auto"/>
        <w:bottom w:val="none" w:sz="0" w:space="0" w:color="auto"/>
        <w:right w:val="none" w:sz="0" w:space="0" w:color="auto"/>
      </w:divBdr>
    </w:div>
    <w:div w:id="40291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5075</Characters>
  <Application>Microsoft Office Word</Application>
  <DocSecurity>4</DocSecurity>
  <Lines>42</Lines>
  <Paragraphs>11</Paragraphs>
  <ScaleCrop>false</ScaleCrop>
  <HeadingPairs>
    <vt:vector baseType="variant" size="2">
      <vt:variant>
        <vt:lpstr>Titre</vt:lpstr>
      </vt:variant>
      <vt:variant>
        <vt:i4>1</vt:i4>
      </vt:variant>
    </vt:vector>
  </HeadingPairs>
  <TitlesOfParts>
    <vt:vector baseType="lpstr" size="1">
      <vt:lpstr>PROTOCOLE D’ACCORD SUR LA NEGOCIATION ANNUELLE  SUR LES SALAIRES ET L’ORGANISATION DU TEMPS DE TRAVAIL</vt:lpstr>
    </vt:vector>
  </TitlesOfParts>
  <Company>Johnson Controls</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2022-04-11T06:27:00Z</dcterms:created>
  <cp:lastPrinted>2022-03-16T13:54:00Z</cp:lastPrinted>
  <dcterms:modified xsi:type="dcterms:W3CDTF">2022-04-11T06:27:00Z</dcterms:modified>
  <cp:revision>2</cp:revision>
  <dc:title>PROTOCOLE D’ACCORD SUR LA NEGOCIATION ANNUELLE  SUR LES SALAIRES ET L’ORGANISATION DU TEMPS DE TRAVAIL</dc:title>
</cp:coreProperties>
</file>