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5B3F0A" w:rsidR="005B3F0A" w:rsidRDefault="00860931" w:rsidRPr="0028017E">
      <w:pPr>
        <w:pBdr>
          <w:top w:color="002060" w:space="1" w:sz="12" w:val="single"/>
          <w:left w:color="002060" w:space="4" w:sz="12" w:val="single"/>
          <w:bottom w:color="002060" w:space="1" w:sz="12" w:val="single"/>
          <w:right w:color="002060" w:space="4" w:sz="12" w:val="single"/>
        </w:pBdr>
        <w:spacing w:before="360"/>
        <w:jc w:val="center"/>
        <w:rPr>
          <w:rFonts w:ascii="Arial" w:cs="Arial" w:hAnsi="Arial"/>
          <w:b/>
          <w:smallCaps/>
          <w:color w:val="002060"/>
          <w:sz w:val="44"/>
          <w:szCs w:val="44"/>
          <w:lang w:val="fr-FR"/>
        </w:rPr>
      </w:pPr>
      <w:bookmarkStart w:id="0" w:name="_Hlk69372761"/>
      <w:bookmarkStart w:id="1" w:name="_Hlk95230753"/>
      <w:r w:rsidRPr="0028017E">
        <w:rPr>
          <w:rFonts w:ascii="Arial" w:cs="Arial" w:hAnsi="Arial"/>
          <w:b/>
          <w:smallCaps/>
          <w:color w:val="002060"/>
          <w:sz w:val="44"/>
          <w:szCs w:val="44"/>
          <w:lang w:val="fr-FR"/>
        </w:rPr>
        <w:t>ACCOR</w:t>
      </w:r>
      <w:r w:rsidR="00F731A4" w:rsidRPr="0028017E">
        <w:rPr>
          <w:rFonts w:ascii="Arial" w:cs="Arial" w:hAnsi="Arial"/>
          <w:b/>
          <w:smallCaps/>
          <w:color w:val="002060"/>
          <w:sz w:val="44"/>
          <w:szCs w:val="44"/>
          <w:lang w:val="fr-FR"/>
        </w:rPr>
        <w:t>D DE NEGOCIATION OBLIGATOIRE (</w:t>
      </w:r>
      <w:r w:rsidR="00F731A4" w:rsidRPr="0028017E">
        <w:rPr>
          <w:rFonts w:ascii="Arial" w:cs="Arial" w:hAnsi="Arial"/>
          <w:b/>
          <w:i/>
          <w:iCs/>
          <w:smallCaps/>
          <w:color w:val="002060"/>
          <w:sz w:val="44"/>
          <w:szCs w:val="44"/>
          <w:lang w:val="fr-FR"/>
        </w:rPr>
        <w:t>L. 2242-1 et suivants du code du travail</w:t>
      </w:r>
      <w:r w:rsidR="00F731A4" w:rsidRPr="0028017E">
        <w:rPr>
          <w:rFonts w:ascii="Arial" w:cs="Arial" w:hAnsi="Arial"/>
          <w:b/>
          <w:smallCaps/>
          <w:color w:val="002060"/>
          <w:sz w:val="44"/>
          <w:szCs w:val="44"/>
          <w:lang w:val="fr-FR"/>
        </w:rPr>
        <w:t>)</w:t>
      </w:r>
    </w:p>
    <w:bookmarkEnd w:id="0"/>
    <w:bookmarkEnd w:id="1"/>
    <w:p w:rsidP="005B3F0A" w:rsidR="005B3F0A" w:rsidRDefault="005B3F0A" w:rsidRPr="0028017E">
      <w:pPr>
        <w:rPr>
          <w:rFonts w:ascii="Arial" w:cs="Arial" w:hAnsi="Arial"/>
          <w:lang w:val="fr-FR"/>
        </w:rPr>
      </w:pPr>
    </w:p>
    <w:p w:rsidP="005B3F0A" w:rsidR="005B3F0A" w:rsidRDefault="005B3F0A" w:rsidRPr="0028017E">
      <w:pPr>
        <w:rPr>
          <w:rFonts w:ascii="Arial" w:cs="Arial" w:hAnsi="Arial"/>
          <w:lang w:val="fr-FR"/>
        </w:rPr>
      </w:pPr>
    </w:p>
    <w:p w:rsidP="005B3F0A" w:rsidR="005B3F0A" w:rsidRDefault="005B3F0A" w:rsidRPr="0028017E">
      <w:pPr>
        <w:pStyle w:val="NormalWeb"/>
        <w:spacing w:line="276" w:lineRule="auto"/>
        <w:jc w:val="both"/>
        <w:rPr>
          <w:b/>
          <w:sz w:val="22"/>
          <w:szCs w:val="22"/>
          <w:u w:val="single"/>
        </w:rPr>
      </w:pPr>
      <w:bookmarkStart w:id="2" w:name="_Hlk69372812"/>
      <w:r w:rsidRPr="0028017E">
        <w:rPr>
          <w:b/>
          <w:sz w:val="22"/>
          <w:szCs w:val="22"/>
          <w:u w:val="single"/>
        </w:rPr>
        <w:t>Entre :</w:t>
      </w:r>
    </w:p>
    <w:p w:rsidP="005B3F0A" w:rsidR="005B3F0A" w:rsidRDefault="005B3F0A" w:rsidRPr="0028017E">
      <w:pPr>
        <w:pStyle w:val="NormalWeb"/>
        <w:spacing w:line="276" w:lineRule="auto"/>
        <w:jc w:val="both"/>
        <w:rPr>
          <w:sz w:val="22"/>
          <w:szCs w:val="22"/>
        </w:rPr>
      </w:pPr>
    </w:p>
    <w:p w:rsidP="005B3F0A" w:rsidR="005B3F0A" w:rsidRDefault="005B3F0A" w:rsidRPr="0028017E">
      <w:pPr>
        <w:pStyle w:val="NormalWeb"/>
        <w:spacing w:line="276" w:lineRule="auto"/>
        <w:jc w:val="both"/>
        <w:rPr>
          <w:color w:val="auto"/>
          <w:sz w:val="22"/>
          <w:szCs w:val="22"/>
        </w:rPr>
      </w:pPr>
      <w:r w:rsidRPr="0028017E">
        <w:rPr>
          <w:b/>
          <w:color w:val="auto"/>
          <w:sz w:val="22"/>
          <w:szCs w:val="22"/>
        </w:rPr>
        <w:t xml:space="preserve">La </w:t>
      </w:r>
      <w:bookmarkStart w:id="3" w:name="_Hlk69371862"/>
      <w:r w:rsidR="006215AE" w:rsidRPr="0028017E">
        <w:rPr>
          <w:b/>
          <w:color w:val="auto"/>
          <w:sz w:val="22"/>
          <w:szCs w:val="22"/>
        </w:rPr>
        <w:t xml:space="preserve">SAS LEACH INTERNATIONAL EUROPE, </w:t>
      </w:r>
      <w:bookmarkEnd w:id="3"/>
      <w:r w:rsidR="006215AE" w:rsidRPr="0028017E">
        <w:rPr>
          <w:color w:val="auto"/>
          <w:sz w:val="22"/>
          <w:szCs w:val="22"/>
        </w:rPr>
        <w:t xml:space="preserve">ayant son siège 2 rue Goethe, 57430 SARRALBE boulevard de Ménilmontant à 75020 PARIS, SIREN n° 552 107 955, représentée par Monsieur </w:t>
      </w:r>
      <w:r w:rsidR="00316235">
        <w:rPr>
          <w:color w:val="auto"/>
          <w:sz w:val="22"/>
          <w:szCs w:val="22"/>
        </w:rPr>
        <w:t xml:space="preserve">               </w:t>
      </w:r>
      <w:r w:rsidR="006215AE" w:rsidRPr="0028017E">
        <w:rPr>
          <w:color w:val="auto"/>
          <w:sz w:val="22"/>
          <w:szCs w:val="22"/>
        </w:rPr>
        <w:t xml:space="preserve">, Directeur Général, </w:t>
      </w:r>
    </w:p>
    <w:p w:rsidP="005B3F0A" w:rsidR="005B3F0A" w:rsidRDefault="005B3F0A" w:rsidRPr="0028017E">
      <w:pPr>
        <w:pStyle w:val="NormalWeb"/>
        <w:spacing w:line="276" w:lineRule="auto"/>
        <w:jc w:val="both"/>
        <w:rPr>
          <w:b/>
          <w:sz w:val="22"/>
          <w:szCs w:val="22"/>
        </w:rPr>
      </w:pPr>
    </w:p>
    <w:p w:rsidP="005B3F0A" w:rsidR="005B3F0A" w:rsidRDefault="005B3F0A" w:rsidRPr="0028017E">
      <w:pPr>
        <w:jc w:val="right"/>
        <w:rPr>
          <w:rFonts w:ascii="Arial" w:cs="Arial" w:hAnsi="Arial"/>
          <w:i/>
          <w:iCs/>
          <w:color w:val="000000"/>
          <w:lang w:val="fr-FR"/>
        </w:rPr>
      </w:pPr>
      <w:r w:rsidRPr="0028017E">
        <w:rPr>
          <w:rFonts w:ascii="Arial" w:cs="Arial" w:hAnsi="Arial"/>
          <w:i/>
          <w:iCs/>
          <w:color w:val="000000"/>
          <w:lang w:val="fr-FR"/>
        </w:rPr>
        <w:t>D’une part,</w:t>
      </w:r>
    </w:p>
    <w:p w:rsidP="005B3F0A" w:rsidR="005B3F0A" w:rsidRDefault="005B3F0A" w:rsidRPr="0028017E">
      <w:pPr>
        <w:jc w:val="right"/>
        <w:rPr>
          <w:rFonts w:ascii="Arial" w:cs="Arial" w:hAnsi="Arial"/>
          <w:i/>
          <w:color w:val="000000"/>
          <w:lang w:val="fr-FR"/>
        </w:rPr>
      </w:pPr>
      <w:r w:rsidRPr="0028017E">
        <w:rPr>
          <w:rFonts w:ascii="Arial" w:cs="Arial" w:hAnsi="Arial"/>
          <w:i/>
          <w:color w:val="000000"/>
          <w:lang w:val="fr-FR"/>
        </w:rPr>
        <w:t xml:space="preserve">ci-après désignée par “la société”, “l’entreprise”.  </w:t>
      </w:r>
    </w:p>
    <w:p w:rsidP="005B3F0A" w:rsidR="005B3F0A" w:rsidRDefault="005B3F0A" w:rsidRPr="0028017E">
      <w:pPr>
        <w:tabs>
          <w:tab w:pos="6804" w:val="left"/>
        </w:tabs>
        <w:rPr>
          <w:rFonts w:ascii="Arial" w:cs="Arial" w:hAnsi="Arial"/>
          <w:color w:val="000000"/>
          <w:sz w:val="20"/>
          <w:szCs w:val="20"/>
          <w:lang w:val="fr-FR"/>
        </w:rPr>
      </w:pPr>
    </w:p>
    <w:p w:rsidP="005B3F0A" w:rsidR="005B3F0A" w:rsidRDefault="005B3F0A" w:rsidRPr="0028017E">
      <w:pPr>
        <w:tabs>
          <w:tab w:pos="6804" w:val="left"/>
        </w:tabs>
        <w:rPr>
          <w:rFonts w:ascii="Arial" w:cs="Arial" w:hAnsi="Arial"/>
          <w:b/>
          <w:u w:val="single"/>
          <w:lang w:eastAsia="fr-FR" w:val="fr-FR"/>
        </w:rPr>
      </w:pPr>
      <w:r w:rsidRPr="0028017E">
        <w:rPr>
          <w:rFonts w:ascii="Arial" w:cs="Arial" w:hAnsi="Arial"/>
          <w:b/>
          <w:color w:val="000000"/>
          <w:u w:val="single"/>
          <w:lang w:eastAsia="fr-FR" w:val="fr-FR"/>
        </w:rPr>
        <w:t xml:space="preserve">Et </w:t>
      </w:r>
    </w:p>
    <w:p w:rsidP="006215AE" w:rsidR="006215AE" w:rsidRDefault="005B3F0A" w:rsidRPr="0028017E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lang w:eastAsia="fr-FR" w:val="fr-FR"/>
        </w:rPr>
      </w:pPr>
      <w:r w:rsidRPr="0028017E">
        <w:rPr>
          <w:rFonts w:ascii="Arial" w:cs="Arial" w:hAnsi="Arial"/>
          <w:b/>
          <w:bCs/>
          <w:lang w:eastAsia="fr-FR" w:val="fr-FR"/>
        </w:rPr>
        <w:t xml:space="preserve">Les </w:t>
      </w:r>
      <w:r w:rsidR="006215AE" w:rsidRPr="0028017E">
        <w:rPr>
          <w:rFonts w:ascii="Arial" w:cs="Arial" w:hAnsi="Arial"/>
          <w:b/>
          <w:bCs/>
          <w:lang w:eastAsia="fr-FR" w:val="fr-FR"/>
        </w:rPr>
        <w:t xml:space="preserve">organisations syndicales représentatives au sein de la SAS LEACH INTERNATIONAL EUROPE, représentées par leurs Délégués Syndicaux respectifs, </w:t>
      </w:r>
    </w:p>
    <w:p w:rsidP="006215AE" w:rsidR="006215AE" w:rsidRDefault="006215AE" w:rsidRPr="0028017E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lang w:eastAsia="fr-FR" w:val="fr-FR"/>
        </w:rPr>
      </w:pPr>
    </w:p>
    <w:p w:rsidP="00A36231" w:rsidR="00F731A4" w:rsidRDefault="00EC69FE" w:rsidRPr="0031623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  <w:r w:rsidRPr="00316235">
        <w:rPr>
          <w:rFonts w:ascii="Arial" w:cs="Arial" w:hAnsi="Arial"/>
          <w:lang w:eastAsia="fr-FR" w:val="fr-FR"/>
        </w:rPr>
        <w:t xml:space="preserve">CFTC, </w:t>
      </w:r>
      <w:r w:rsidR="006215AE" w:rsidRPr="00316235">
        <w:rPr>
          <w:rFonts w:ascii="Arial" w:cs="Arial" w:hAnsi="Arial"/>
          <w:lang w:eastAsia="fr-FR" w:val="fr-FR"/>
        </w:rPr>
        <w:t xml:space="preserve">représentée par </w:t>
      </w:r>
      <w:r w:rsidRPr="00316235">
        <w:rPr>
          <w:rFonts w:ascii="Arial" w:cs="Arial" w:hAnsi="Arial"/>
          <w:lang w:eastAsia="fr-FR" w:val="fr-FR"/>
        </w:rPr>
        <w:t xml:space="preserve">Madame </w:t>
      </w:r>
    </w:p>
    <w:p w:rsidP="00D04C64" w:rsidR="00F731A4" w:rsidRDefault="00EC69FE" w:rsidRPr="0031623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  <w:r w:rsidRPr="00316235">
        <w:rPr>
          <w:rFonts w:ascii="Arial" w:cs="Arial" w:hAnsi="Arial"/>
          <w:lang w:eastAsia="fr-FR" w:val="fr-FR"/>
        </w:rPr>
        <w:t>CFE-CGC</w:t>
      </w:r>
      <w:r w:rsidR="006215AE" w:rsidRPr="00316235">
        <w:rPr>
          <w:rFonts w:ascii="Arial" w:cs="Arial" w:hAnsi="Arial"/>
          <w:lang w:eastAsia="fr-FR" w:val="fr-FR"/>
        </w:rPr>
        <w:t xml:space="preserve">, représentée par </w:t>
      </w:r>
      <w:r w:rsidRPr="00316235">
        <w:rPr>
          <w:rFonts w:ascii="Arial" w:cs="Arial" w:hAnsi="Arial"/>
          <w:lang w:eastAsia="fr-FR" w:val="fr-FR"/>
        </w:rPr>
        <w:t xml:space="preserve">Monsieur </w:t>
      </w:r>
    </w:p>
    <w:p w:rsidP="001248DE" w:rsidR="006215AE" w:rsidRDefault="00EC69FE" w:rsidRPr="0031623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  <w:r w:rsidRPr="00316235">
        <w:rPr>
          <w:rFonts w:ascii="Arial" w:cs="Arial" w:hAnsi="Arial"/>
          <w:lang w:eastAsia="fr-FR" w:val="fr-FR"/>
        </w:rPr>
        <w:t xml:space="preserve">UNSA, </w:t>
      </w:r>
      <w:r w:rsidR="006215AE" w:rsidRPr="00316235">
        <w:rPr>
          <w:rFonts w:ascii="Arial" w:cs="Arial" w:hAnsi="Arial"/>
          <w:lang w:eastAsia="fr-FR" w:val="fr-FR"/>
        </w:rPr>
        <w:t xml:space="preserve">représentée par </w:t>
      </w:r>
      <w:r w:rsidRPr="00316235">
        <w:rPr>
          <w:rFonts w:ascii="Arial" w:cs="Arial" w:hAnsi="Arial"/>
          <w:lang w:eastAsia="fr-FR" w:val="fr-FR"/>
        </w:rPr>
        <w:t xml:space="preserve">Monsieur </w:t>
      </w:r>
    </w:p>
    <w:p w:rsidP="006215AE" w:rsidR="006215AE" w:rsidRDefault="006215AE" w:rsidRPr="0028017E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</w:p>
    <w:p w:rsidP="005B3F0A" w:rsidR="005B3F0A" w:rsidRDefault="005B3F0A">
      <w:pPr>
        <w:tabs>
          <w:tab w:pos="6804" w:val="left"/>
        </w:tabs>
        <w:jc w:val="right"/>
        <w:rPr>
          <w:rFonts w:ascii="Arial" w:cs="Arial" w:hAnsi="Arial"/>
          <w:i/>
          <w:iCs/>
          <w:color w:val="000000"/>
          <w:lang w:val="fr-FR"/>
        </w:rPr>
      </w:pPr>
      <w:r w:rsidRPr="0028017E">
        <w:rPr>
          <w:rFonts w:ascii="Arial" w:cs="Arial" w:hAnsi="Arial"/>
          <w:i/>
          <w:iCs/>
          <w:color w:val="000000"/>
          <w:lang w:val="fr-FR"/>
        </w:rPr>
        <w:t>D’autre part,</w:t>
      </w:r>
    </w:p>
    <w:bookmarkEnd w:id="2"/>
    <w:p w:rsidP="0028017E" w:rsidR="0028017E" w:rsidRDefault="0028017E" w:rsidRPr="006D2368">
      <w:pPr>
        <w:pStyle w:val="Titre"/>
        <w:numPr>
          <w:ilvl w:val="0"/>
          <w:numId w:val="0"/>
        </w:numPr>
        <w:ind w:left="720"/>
      </w:pPr>
      <w:r w:rsidRPr="006D2368">
        <w:t xml:space="preserve">Préambule </w:t>
      </w:r>
    </w:p>
    <w:p w:rsidP="00777906" w:rsidR="00777906" w:rsidRDefault="00135D53" w:rsidRPr="006D2368">
      <w:pPr>
        <w:pStyle w:val="NormalWeb"/>
        <w:rPr>
          <w:rFonts w:ascii="Times New Roman" w:cs="Times New Roman" w:hAnsi="Times New Roman"/>
          <w:color w:val="auto"/>
          <w:sz w:val="24"/>
          <w:szCs w:val="24"/>
        </w:rPr>
      </w:pPr>
      <w:r w:rsidRPr="006D2368">
        <w:t xml:space="preserve">Les parties ont engagé </w:t>
      </w:r>
      <w:r w:rsidR="009C7E86" w:rsidRPr="006D2368">
        <w:t>une négociation</w:t>
      </w:r>
      <w:r w:rsidRPr="006D2368">
        <w:t xml:space="preserve"> </w:t>
      </w:r>
      <w:r w:rsidR="00F731A4" w:rsidRPr="006D2368">
        <w:t xml:space="preserve">obligatoire </w:t>
      </w:r>
      <w:r w:rsidRPr="006D2368">
        <w:t xml:space="preserve">sur </w:t>
      </w:r>
      <w:r w:rsidR="00992E1D" w:rsidRPr="006D2368">
        <w:t>les thèmes suivants</w:t>
      </w:r>
      <w:r w:rsidR="00777906" w:rsidRPr="006D2368">
        <w:rPr>
          <w:b/>
        </w:rPr>
        <w:t> :</w:t>
      </w:r>
      <w:r w:rsidR="00777906" w:rsidRPr="006D2368">
        <w:t xml:space="preserve"> </w:t>
      </w:r>
    </w:p>
    <w:p w:rsidP="00777906" w:rsidR="00777906" w:rsidRDefault="00777906" w:rsidRPr="006D2368">
      <w:pPr>
        <w:pStyle w:val="NormalWeb"/>
        <w:rPr>
          <w:rFonts w:ascii="Times New Roman" w:cs="Times New Roman" w:hAnsi="Times New Roman"/>
          <w:color w:val="auto"/>
          <w:sz w:val="24"/>
          <w:szCs w:val="24"/>
        </w:rPr>
      </w:pPr>
    </w:p>
    <w:p w:rsidP="00777906" w:rsidR="00777906" w:rsidRDefault="00777906" w:rsidRPr="006D2368">
      <w:pPr>
        <w:pStyle w:val="NormalWeb"/>
        <w:numPr>
          <w:ilvl w:val="0"/>
          <w:numId w:val="23"/>
        </w:numPr>
        <w:rPr>
          <w:rFonts w:ascii="Times New Roman" w:cs="Times New Roman" w:hAnsi="Times New Roman"/>
          <w:color w:val="auto"/>
          <w:sz w:val="24"/>
          <w:szCs w:val="24"/>
        </w:rPr>
      </w:pPr>
      <w:r w:rsidRPr="006D2368">
        <w:rPr>
          <w:rFonts w:ascii="Times New Roman" w:cs="Times New Roman" w:hAnsi="Times New Roman"/>
          <w:color w:val="auto"/>
          <w:sz w:val="24"/>
          <w:szCs w:val="24"/>
        </w:rPr>
        <w:t>Une négociation sur la rémunération, notamment les salaires effectifs, le temps de travail et le partage de la valeur ajoutée dans l'entreprise ;</w:t>
      </w:r>
    </w:p>
    <w:p w:rsidP="00777906" w:rsidR="00777906" w:rsidRDefault="00777906" w:rsidRPr="006D2368">
      <w:pPr>
        <w:pStyle w:val="NormalWeb"/>
        <w:numPr>
          <w:ilvl w:val="0"/>
          <w:numId w:val="23"/>
        </w:numPr>
        <w:rPr>
          <w:rFonts w:ascii="Times New Roman" w:cs="Times New Roman" w:hAnsi="Times New Roman"/>
          <w:color w:val="auto"/>
          <w:sz w:val="24"/>
          <w:szCs w:val="24"/>
        </w:rPr>
      </w:pPr>
      <w:r w:rsidRPr="006D2368">
        <w:rPr>
          <w:rFonts w:ascii="Times New Roman" w:hAnsi="Times New Roman"/>
          <w:sz w:val="24"/>
          <w:szCs w:val="24"/>
        </w:rPr>
        <w:t xml:space="preserve"> Une négociation sur l'égalité professionnelle entre les femmes et les hommes, portant notamment sur les mesures visant à supprimer les écarts de rémunération, et la qualité de vie au travail.</w:t>
      </w:r>
    </w:p>
    <w:p w:rsidP="00777906" w:rsidR="00777906" w:rsidRDefault="00777906" w:rsidRPr="006D2368">
      <w:pPr>
        <w:pStyle w:val="NormalWeb"/>
        <w:rPr>
          <w:rFonts w:ascii="Times New Roman" w:cs="Times New Roman" w:hAnsi="Times New Roman"/>
          <w:color w:val="auto"/>
          <w:sz w:val="24"/>
          <w:szCs w:val="24"/>
        </w:rPr>
      </w:pPr>
    </w:p>
    <w:p w:rsidP="005B3F0A" w:rsidR="00135D53" w:rsidRDefault="00F731A4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Elles</w:t>
      </w:r>
      <w:r w:rsidR="009C7E86" w:rsidRPr="006D2368">
        <w:rPr>
          <w:rFonts w:ascii="Arial" w:cs="Arial" w:hAnsi="Arial"/>
          <w:lang w:val="fr-FR"/>
        </w:rPr>
        <w:t xml:space="preserve"> se sont rencontrées à plusieurs reprises</w:t>
      </w:r>
      <w:r w:rsidR="00135D53" w:rsidRPr="006D2368">
        <w:rPr>
          <w:rFonts w:ascii="Arial" w:cs="Arial" w:hAnsi="Arial"/>
          <w:lang w:val="fr-FR"/>
        </w:rPr>
        <w:t> :</w:t>
      </w:r>
    </w:p>
    <w:p w:rsidP="00777906" w:rsidR="00777906" w:rsidRDefault="00777906" w:rsidRPr="006D2368">
      <w:pPr>
        <w:numPr>
          <w:ilvl w:val="0"/>
          <w:numId w:val="23"/>
        </w:num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2 février 2022</w:t>
      </w:r>
    </w:p>
    <w:p w:rsidP="00777906" w:rsidR="00777906" w:rsidRDefault="00777906" w:rsidRPr="006D2368">
      <w:pPr>
        <w:numPr>
          <w:ilvl w:val="0"/>
          <w:numId w:val="23"/>
        </w:num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16 février 2022</w:t>
      </w:r>
    </w:p>
    <w:p w:rsidP="00777906" w:rsidR="00777906" w:rsidRDefault="00777906" w:rsidRPr="006D2368">
      <w:pPr>
        <w:numPr>
          <w:ilvl w:val="0"/>
          <w:numId w:val="23"/>
        </w:num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25 février 2022</w:t>
      </w:r>
    </w:p>
    <w:p w:rsidP="00777906" w:rsidR="00777906" w:rsidRDefault="00777906" w:rsidRPr="006D2368">
      <w:pPr>
        <w:numPr>
          <w:ilvl w:val="0"/>
          <w:numId w:val="23"/>
        </w:num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1 mars 2022</w:t>
      </w:r>
    </w:p>
    <w:p w:rsidP="005B3F0A" w:rsidR="00135D53" w:rsidRDefault="00F731A4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 xml:space="preserve">Au terme de ces réunions, les parties ont trouvé un accord et ont décidé, en application de l’article L. 2242-1 et suivants du code du travail, de le matérialiser dans le présent document. </w:t>
      </w:r>
    </w:p>
    <w:p w:rsidP="005B3F0A" w:rsidR="00316235" w:rsidRDefault="006215AE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Celui-ci fera l'objet d'un dépôt dans les conditions prévues légalement.</w:t>
      </w:r>
    </w:p>
    <w:p w:rsidP="009C381A" w:rsidR="009C381A" w:rsidRDefault="009C381A" w:rsidRPr="006D2368">
      <w:pPr>
        <w:pStyle w:val="Titre"/>
        <w:numPr>
          <w:ilvl w:val="0"/>
          <w:numId w:val="0"/>
        </w:numPr>
        <w:ind w:left="720"/>
      </w:pPr>
      <w:r w:rsidRPr="006D2368">
        <w:t>Chapitre I.</w:t>
      </w:r>
      <w:r w:rsidRPr="006D2368">
        <w:tab/>
        <w:t xml:space="preserve">Dispositions générales </w:t>
      </w:r>
    </w:p>
    <w:p w:rsidP="009C381A" w:rsidR="009C381A" w:rsidRDefault="009C381A" w:rsidRPr="006D2368">
      <w:pPr>
        <w:pStyle w:val="Sansinterligne"/>
        <w:rPr>
          <w:lang w:val="fr-FR"/>
        </w:rPr>
      </w:pPr>
      <w:bookmarkStart w:id="4" w:name="_Toc95226985"/>
      <w:bookmarkStart w:id="5" w:name="_Toc96619606"/>
    </w:p>
    <w:p w:rsidP="009C381A" w:rsidR="009C381A" w:rsidRDefault="009C381A" w:rsidRPr="006D2368">
      <w:pPr>
        <w:pStyle w:val="Titre1"/>
      </w:pPr>
      <w:r w:rsidRPr="006D2368">
        <w:t>Champ d’application de l’accord</w:t>
      </w:r>
    </w:p>
    <w:p w:rsidP="009C381A" w:rsidR="009C381A" w:rsidRDefault="009C381A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 xml:space="preserve">L’accord est applicable à tous les salariés de la société. </w:t>
      </w:r>
    </w:p>
    <w:p w:rsidP="009C381A" w:rsidR="009C381A" w:rsidRDefault="009C381A" w:rsidRPr="006D2368">
      <w:pPr>
        <w:pStyle w:val="Sansinterligne"/>
        <w:rPr>
          <w:lang w:val="fr-FR"/>
        </w:rPr>
      </w:pPr>
    </w:p>
    <w:p w:rsidP="009C381A" w:rsidR="009C381A" w:rsidRDefault="009C381A" w:rsidRPr="006D2368">
      <w:pPr>
        <w:pStyle w:val="Titre1"/>
      </w:pPr>
      <w:bookmarkStart w:id="6" w:name="_Toc96619608"/>
      <w:r w:rsidRPr="006D2368">
        <w:t>Signataires</w:t>
      </w:r>
      <w:bookmarkEnd w:id="6"/>
    </w:p>
    <w:p w:rsidP="009C381A" w:rsidR="009C381A" w:rsidRDefault="009C381A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 xml:space="preserve">Le présent accord a été signé, conformément à l’article L. 2232-12 du code du travail, par l'employeur et une ou plusieurs organisations syndicales de salariés représentatives ayant recueilli plus de 50 % des suffrages exprimés en faveur d'organisations représentatives au premier tour des dernières élections des titulaires au comité social et économique. </w:t>
      </w:r>
    </w:p>
    <w:p w:rsidP="009C381A" w:rsidR="009C381A" w:rsidRDefault="009C381A" w:rsidRPr="006D2368">
      <w:pPr>
        <w:pStyle w:val="Sansinterligne"/>
        <w:rPr>
          <w:lang w:val="fr-FR"/>
        </w:rPr>
      </w:pPr>
    </w:p>
    <w:p w:rsidP="009C381A" w:rsidR="009C381A" w:rsidRDefault="009C381A" w:rsidRPr="006D2368">
      <w:pPr>
        <w:pStyle w:val="Titre1"/>
      </w:pPr>
      <w:bookmarkStart w:id="7" w:name="_Toc96619609"/>
      <w:r w:rsidRPr="006D2368">
        <w:t>Portée de l’accord</w:t>
      </w:r>
      <w:bookmarkEnd w:id="7"/>
      <w:r w:rsidRPr="006D2368">
        <w:t xml:space="preserve"> </w:t>
      </w:r>
    </w:p>
    <w:p w:rsidP="009C381A" w:rsidR="009C381A" w:rsidRDefault="009C381A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 xml:space="preserve">Le présent accord a été établi en tenant compte des dispositions légales, réglementaires et conventionnelles applicables à la date de sa conclusion. Il se substituera, à compter de la date de son entrée en vigueur, à tout accord antérieur et s’impose sur tout autre norme, notamment les accords et conventions de branche. </w:t>
      </w:r>
    </w:p>
    <w:p w:rsidP="009C381A" w:rsidR="009C381A" w:rsidRDefault="009C381A" w:rsidRPr="006D2368">
      <w:pPr>
        <w:pStyle w:val="Titre1"/>
      </w:pPr>
      <w:r w:rsidRPr="006D2368">
        <w:t>Durée de l’accord</w:t>
      </w:r>
    </w:p>
    <w:p w:rsidP="009C381A" w:rsidR="009C381A" w:rsidRDefault="009C381A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Le présent accord est signé pour une durée indéterminée.</w:t>
      </w:r>
    </w:p>
    <w:p w:rsidP="0028017E" w:rsidR="0028017E" w:rsidRDefault="0028017E" w:rsidRPr="006D2368">
      <w:pPr>
        <w:pStyle w:val="Titre"/>
        <w:numPr>
          <w:ilvl w:val="0"/>
          <w:numId w:val="0"/>
        </w:numPr>
        <w:ind w:left="720"/>
      </w:pPr>
      <w:r w:rsidRPr="006D2368">
        <w:t>Chapitre I.</w:t>
      </w:r>
      <w:r w:rsidRPr="006D2368">
        <w:tab/>
      </w:r>
      <w:bookmarkEnd w:id="4"/>
      <w:bookmarkEnd w:id="5"/>
      <w:r w:rsidR="00992E1D" w:rsidRPr="006D2368">
        <w:t>Mesures</w:t>
      </w:r>
    </w:p>
    <w:p w:rsidP="009C7E86" w:rsidR="009C7E86" w:rsidRDefault="009C7E86" w:rsidRPr="006D2368">
      <w:pPr>
        <w:pStyle w:val="Sansinterligne"/>
        <w:rPr>
          <w:lang w:val="fr-FR"/>
        </w:rPr>
      </w:pPr>
    </w:p>
    <w:p w:rsidP="009C381A" w:rsidR="009C381A" w:rsidRDefault="009C381A" w:rsidRPr="006D2368">
      <w:pPr>
        <w:pStyle w:val="Titre1"/>
      </w:pPr>
      <w:bookmarkStart w:id="8" w:name="_Hlk95230728"/>
      <w:r w:rsidRPr="006D2368">
        <w:t xml:space="preserve">Sur les augmentations générales et individuelles </w:t>
      </w:r>
    </w:p>
    <w:p w:rsidP="009C381A" w:rsidR="00F731A4" w:rsidRDefault="009C381A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A compter du 1</w:t>
      </w:r>
      <w:r w:rsidRPr="006D2368">
        <w:rPr>
          <w:rFonts w:ascii="Arial" w:cs="Arial" w:hAnsi="Arial"/>
          <w:vertAlign w:val="superscript"/>
          <w:lang w:val="fr-FR"/>
        </w:rPr>
        <w:t>er</w:t>
      </w:r>
      <w:r w:rsidRPr="006D2368">
        <w:rPr>
          <w:rFonts w:ascii="Arial" w:cs="Arial" w:hAnsi="Arial"/>
          <w:lang w:val="fr-FR"/>
        </w:rPr>
        <w:t xml:space="preserve"> février 2022 et pour une durée indéterminée, les parties ont convenu d’augmenter le salaire des Ouvriers, Cadres et ETAM de la manière suivante :  </w:t>
      </w:r>
    </w:p>
    <w:p w:rsidP="0028017E" w:rsidR="009C7E86" w:rsidRDefault="009C7E86" w:rsidRPr="006D2368">
      <w:pPr>
        <w:numPr>
          <w:ilvl w:val="0"/>
          <w:numId w:val="20"/>
        </w:num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Augmentation Individuelle (AI) : 1.</w:t>
      </w:r>
      <w:r w:rsidR="00F731A4" w:rsidRPr="006D2368">
        <w:rPr>
          <w:rFonts w:ascii="Arial" w:cs="Arial" w:hAnsi="Arial"/>
          <w:lang w:val="fr-FR"/>
        </w:rPr>
        <w:t xml:space="preserve">5 </w:t>
      </w:r>
      <w:r w:rsidRPr="006D2368">
        <w:rPr>
          <w:rFonts w:ascii="Arial" w:cs="Arial" w:hAnsi="Arial"/>
          <w:lang w:val="fr-FR"/>
        </w:rPr>
        <w:t>%</w:t>
      </w:r>
    </w:p>
    <w:p w:rsidP="0028017E" w:rsidR="009C7E86" w:rsidRDefault="009C7E86">
      <w:pPr>
        <w:numPr>
          <w:ilvl w:val="0"/>
          <w:numId w:val="20"/>
        </w:num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Augmentation Générale (AG) : 1</w:t>
      </w:r>
      <w:r w:rsidR="00F731A4" w:rsidRPr="006D2368">
        <w:rPr>
          <w:rFonts w:ascii="Arial" w:cs="Arial" w:hAnsi="Arial"/>
          <w:lang w:val="fr-FR"/>
        </w:rPr>
        <w:t xml:space="preserve">,5 </w:t>
      </w:r>
      <w:r w:rsidRPr="006D2368">
        <w:rPr>
          <w:rFonts w:ascii="Arial" w:cs="Arial" w:hAnsi="Arial"/>
          <w:lang w:val="fr-FR"/>
        </w:rPr>
        <w:t>%</w:t>
      </w:r>
    </w:p>
    <w:p w:rsidP="006D2368" w:rsidR="006D2368" w:rsidRDefault="006D2368" w:rsidRPr="006D2368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Il est précisé que chaque service ainsi que chaque manager bénéficiera donc d’un budget de 1,5% d’augmentation salariale qu’il pourra répartir entre ses membres.  </w:t>
      </w:r>
    </w:p>
    <w:p w:rsidP="00777906" w:rsidR="00777906" w:rsidRDefault="00777906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Les personnes arrivées dans l’entreprise après le 1</w:t>
      </w:r>
      <w:r w:rsidRPr="006D2368">
        <w:rPr>
          <w:rFonts w:ascii="Arial" w:cs="Arial" w:hAnsi="Arial"/>
          <w:vertAlign w:val="superscript"/>
          <w:lang w:val="fr-FR"/>
        </w:rPr>
        <w:t>er</w:t>
      </w:r>
      <w:r w:rsidRPr="006D2368">
        <w:rPr>
          <w:rFonts w:ascii="Arial" w:cs="Arial" w:hAnsi="Arial"/>
          <w:lang w:val="fr-FR"/>
        </w:rPr>
        <w:t xml:space="preserve"> Octobre 2021 sont exc</w:t>
      </w:r>
      <w:r w:rsidR="00E44E9D" w:rsidRPr="006D2368">
        <w:rPr>
          <w:rFonts w:ascii="Arial" w:cs="Arial" w:hAnsi="Arial"/>
          <w:lang w:val="fr-FR"/>
        </w:rPr>
        <w:t>lues du périmètre d’application ainsi que les personnes ayant bénéficié une augmentation individuelle depuis cette date.</w:t>
      </w:r>
    </w:p>
    <w:p w:rsidP="00777906" w:rsidR="00777906" w:rsidRDefault="00777906" w:rsidRPr="006D2368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 xml:space="preserve">De même les collaborateurs en contrat d’apprentissage, en contrat d’alternance ainsi que les stagiaires sont exclus du champ d’application. </w:t>
      </w:r>
    </w:p>
    <w:p w:rsidP="009C381A" w:rsidR="00F731A4" w:rsidRDefault="00F731A4" w:rsidRPr="006D2368">
      <w:pPr>
        <w:pStyle w:val="Sansinterligne"/>
        <w:rPr>
          <w:lang w:val="fr-FR"/>
        </w:rPr>
      </w:pPr>
    </w:p>
    <w:p w:rsidP="00F731A4" w:rsidR="00F731A4" w:rsidRDefault="009C381A" w:rsidRPr="006D2368">
      <w:pPr>
        <w:pStyle w:val="Titre1"/>
      </w:pPr>
      <w:r w:rsidRPr="006D2368">
        <w:t>Sur la prime d’assiduité déjà en place</w:t>
      </w:r>
    </w:p>
    <w:p w:rsidP="00F731A4" w:rsidR="00F731A4" w:rsidRDefault="009C381A">
      <w:pPr>
        <w:jc w:val="both"/>
        <w:rPr>
          <w:rFonts w:ascii="Arial" w:cs="Arial" w:hAnsi="Arial"/>
          <w:lang w:val="fr-FR"/>
        </w:rPr>
      </w:pPr>
      <w:r w:rsidRPr="006D2368">
        <w:rPr>
          <w:rFonts w:ascii="Arial" w:cs="Arial" w:hAnsi="Arial"/>
          <w:lang w:val="fr-FR"/>
        </w:rPr>
        <w:t>A compter du 1</w:t>
      </w:r>
      <w:r w:rsidRPr="006D2368">
        <w:rPr>
          <w:rFonts w:ascii="Arial" w:cs="Arial" w:hAnsi="Arial"/>
          <w:vertAlign w:val="superscript"/>
          <w:lang w:val="fr-FR"/>
        </w:rPr>
        <w:t>er</w:t>
      </w:r>
      <w:r w:rsidRPr="006D2368">
        <w:rPr>
          <w:rFonts w:ascii="Arial" w:cs="Arial" w:hAnsi="Arial"/>
          <w:lang w:val="fr-FR"/>
        </w:rPr>
        <w:t xml:space="preserve"> mars 2022</w:t>
      </w:r>
      <w:r w:rsidR="00040C36">
        <w:rPr>
          <w:rFonts w:ascii="Arial" w:cs="Arial" w:hAnsi="Arial"/>
          <w:lang w:val="fr-FR"/>
        </w:rPr>
        <w:t xml:space="preserve"> et </w:t>
      </w:r>
      <w:r w:rsidR="003F4C34" w:rsidRPr="006D2368">
        <w:rPr>
          <w:rFonts w:ascii="Arial" w:cs="Arial" w:hAnsi="Arial"/>
          <w:lang w:val="fr-FR"/>
        </w:rPr>
        <w:t>jusqu’au 31/12/2022</w:t>
      </w:r>
      <w:r w:rsidRPr="006D2368">
        <w:rPr>
          <w:rFonts w:ascii="Arial" w:cs="Arial" w:hAnsi="Arial"/>
          <w:lang w:val="fr-FR"/>
        </w:rPr>
        <w:t>, l</w:t>
      </w:r>
      <w:r w:rsidR="00F731A4" w:rsidRPr="006D2368">
        <w:rPr>
          <w:rFonts w:ascii="Arial" w:cs="Arial" w:hAnsi="Arial"/>
          <w:lang w:val="fr-FR"/>
        </w:rPr>
        <w:t>es parties</w:t>
      </w:r>
      <w:r w:rsidR="00F731A4" w:rsidRPr="0028017E">
        <w:rPr>
          <w:rFonts w:ascii="Arial" w:cs="Arial" w:hAnsi="Arial"/>
          <w:lang w:val="fr-FR"/>
        </w:rPr>
        <w:t xml:space="preserve"> ont convenu de maintenir le versement d’une prime d’assiduité dans les mêmes conditions que celles fixées </w:t>
      </w:r>
      <w:r w:rsidR="00EC69FE">
        <w:rPr>
          <w:rFonts w:ascii="Arial" w:cs="Arial" w:hAnsi="Arial"/>
          <w:lang w:val="fr-FR"/>
        </w:rPr>
        <w:t>au cours de l’année 2021</w:t>
      </w:r>
      <w:r>
        <w:rPr>
          <w:rFonts w:ascii="Arial" w:cs="Arial" w:hAnsi="Arial"/>
          <w:lang w:val="fr-FR"/>
        </w:rPr>
        <w:t xml:space="preserve">. </w:t>
      </w:r>
    </w:p>
    <w:p w:rsidP="00777906" w:rsidR="00777906" w:rsidRDefault="00777906">
      <w:pPr>
        <w:pStyle w:val="Titre1"/>
      </w:pPr>
      <w:r>
        <w:t>Egalité professionnelle</w:t>
      </w:r>
    </w:p>
    <w:p w:rsidP="00F731A4" w:rsidR="00992E1D" w:rsidRDefault="00777906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Aucune mesure n’est prise sur ce thème cette année. Les partis conviennent d’y porter une attention particulière lors des prochaines négociations.</w:t>
      </w:r>
    </w:p>
    <w:p w:rsidP="00F731A4" w:rsidR="00777906" w:rsidRDefault="00777906">
      <w:pPr>
        <w:jc w:val="both"/>
        <w:rPr>
          <w:rFonts w:ascii="Arial" w:cs="Arial" w:hAnsi="Arial"/>
          <w:lang w:val="fr-FR"/>
        </w:rPr>
      </w:pPr>
    </w:p>
    <w:p w:rsidP="00777906" w:rsidR="00777906" w:rsidRDefault="00777906">
      <w:pPr>
        <w:pStyle w:val="Titre1"/>
      </w:pPr>
      <w:r>
        <w:t>Qualité de vie au travail</w:t>
      </w:r>
    </w:p>
    <w:p w:rsidP="00777906" w:rsidR="00777906" w:rsidRDefault="00777906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Aucune mesure n’est prise sur ce thème cette année. Les partis conviennent d’y porter une attention particulière lors des prochaines négociations.</w:t>
      </w:r>
    </w:p>
    <w:p w:rsidP="0028017E" w:rsidR="0028017E" w:rsidRDefault="0028017E" w:rsidRPr="0028017E">
      <w:pPr>
        <w:pStyle w:val="Titre"/>
        <w:numPr>
          <w:ilvl w:val="0"/>
          <w:numId w:val="0"/>
        </w:numPr>
        <w:ind w:left="720"/>
      </w:pPr>
      <w:bookmarkStart w:id="9" w:name="_Toc66720017"/>
      <w:bookmarkStart w:id="10" w:name="_Toc96619627"/>
      <w:r w:rsidRPr="0028017E">
        <w:t>Chapitre II.</w:t>
      </w:r>
      <w:r w:rsidRPr="0028017E">
        <w:tab/>
        <w:t>Dispositions finales applicables à l’ensemble de l’accord</w:t>
      </w:r>
    </w:p>
    <w:p w:rsidP="0028017E" w:rsidR="0028017E" w:rsidRDefault="0028017E" w:rsidRPr="0028017E">
      <w:pPr>
        <w:pStyle w:val="Sansinterligne"/>
        <w:rPr>
          <w:lang w:val="fr-FR"/>
        </w:rPr>
      </w:pPr>
      <w:bookmarkStart w:id="11" w:name="_Toc96619624"/>
    </w:p>
    <w:p w:rsidP="0028017E" w:rsidR="0028017E" w:rsidRDefault="0028017E" w:rsidRPr="0028017E">
      <w:pPr>
        <w:pStyle w:val="Titre1"/>
      </w:pPr>
      <w:r w:rsidRPr="0028017E">
        <w:t>Révision et dénonciation</w:t>
      </w:r>
      <w:bookmarkEnd w:id="11"/>
    </w:p>
    <w:p w:rsidP="0028017E" w:rsidR="0028017E" w:rsidRDefault="0028017E" w:rsidRPr="0028017E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 xml:space="preserve">Le présent accord pourra être révisé pendant la période d'application, par voie d'avenant, conclu conformément aux règles de droit commun de conclusion des accords d’entreprise. </w:t>
      </w:r>
    </w:p>
    <w:p w:rsidP="0028017E" w:rsidR="0028017E" w:rsidRDefault="0028017E" w:rsidRPr="0028017E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 xml:space="preserve">Toute demande de révision devra être signifiée aux autres parties par l’une des parties contractantes par courrier recommandé ou lettre remise en main propre contre décharge. </w:t>
      </w:r>
    </w:p>
    <w:p w:rsidP="0028017E" w:rsidR="0028017E" w:rsidRDefault="0028017E" w:rsidRPr="0028017E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>L’avenant portant révision de tout ou partie de l’accord se substituera de plein droit aux stipulations de l’accord qu’il modifie. Il deviendra opposable, dès son dépôt, à la société ainsi qu’à l’ensemble des salariés de l’entreprise.</w:t>
      </w:r>
    </w:p>
    <w:p w:rsidP="0028017E" w:rsidR="0028017E" w:rsidRDefault="0028017E" w:rsidRPr="0028017E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 xml:space="preserve">L’accord pourra également être dénoncé </w:t>
      </w:r>
      <w:r w:rsidR="00D77F8F" w:rsidRPr="00D77F8F">
        <w:rPr>
          <w:rFonts w:ascii="Arial" w:cs="Arial" w:hAnsi="Arial"/>
          <w:lang w:val="fr-FR"/>
        </w:rPr>
        <w:t>selon les règles de droit commun, moyennant le respect d’un préavis de 3 mois.</w:t>
      </w:r>
    </w:p>
    <w:p w:rsidP="0028017E" w:rsidR="0028017E" w:rsidRDefault="0028017E" w:rsidRPr="0028017E">
      <w:pPr>
        <w:pStyle w:val="Sansinterligne"/>
        <w:rPr>
          <w:lang w:val="fr-FR"/>
        </w:rPr>
      </w:pPr>
    </w:p>
    <w:p w:rsidP="0028017E" w:rsidR="0028017E" w:rsidRDefault="0028017E" w:rsidRPr="0028017E">
      <w:pPr>
        <w:pStyle w:val="Titre1"/>
      </w:pPr>
      <w:bookmarkStart w:id="12" w:name="_Toc96619625"/>
      <w:r w:rsidRPr="0028017E">
        <w:t xml:space="preserve">Suivi de l’accord / clause de rendez-vous </w:t>
      </w:r>
      <w:bookmarkEnd w:id="12"/>
    </w:p>
    <w:p w:rsidP="0028017E" w:rsidR="0028017E" w:rsidRDefault="0028017E" w:rsidRPr="0028017E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 xml:space="preserve">Une Commission de suivi se réunira tous les ans afin de suivre la mise en œuvre du présent accord. </w:t>
      </w:r>
      <w:r>
        <w:rPr>
          <w:rFonts w:ascii="Arial" w:cs="Arial" w:hAnsi="Arial"/>
          <w:lang w:val="fr-FR"/>
        </w:rPr>
        <w:t xml:space="preserve">Elle </w:t>
      </w:r>
      <w:r w:rsidRPr="0028017E">
        <w:rPr>
          <w:rFonts w:ascii="Arial" w:cs="Arial" w:hAnsi="Arial"/>
          <w:lang w:val="fr-FR"/>
        </w:rPr>
        <w:t>est constituée et composée de la manière suivante :</w:t>
      </w:r>
    </w:p>
    <w:p w:rsidP="0028017E" w:rsidR="0028017E" w:rsidRDefault="0028017E" w:rsidRPr="0028017E">
      <w:pPr>
        <w:numPr>
          <w:ilvl w:val="0"/>
          <w:numId w:val="19"/>
        </w:numPr>
        <w:spacing w:after="0"/>
        <w:ind w:hanging="360" w:left="768"/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>Au moins un représentant de l’entreprise,</w:t>
      </w:r>
    </w:p>
    <w:p w:rsidP="0028017E" w:rsidR="0028017E" w:rsidRDefault="0028017E" w:rsidRPr="0028017E">
      <w:pPr>
        <w:spacing w:after="0"/>
        <w:ind w:left="720"/>
        <w:jc w:val="both"/>
        <w:rPr>
          <w:rFonts w:ascii="Arial" w:cs="Arial" w:hAnsi="Arial"/>
          <w:lang w:val="fr-FR"/>
        </w:rPr>
      </w:pPr>
    </w:p>
    <w:p w:rsidP="0028017E" w:rsidR="0028017E" w:rsidRDefault="0028017E" w:rsidRPr="0028017E">
      <w:pPr>
        <w:numPr>
          <w:ilvl w:val="0"/>
          <w:numId w:val="19"/>
        </w:numPr>
        <w:spacing w:after="0"/>
        <w:ind w:hanging="360" w:left="768"/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 xml:space="preserve">Au moins un représentant du personnel de l’entreprise. </w:t>
      </w:r>
    </w:p>
    <w:p w:rsidP="0028017E" w:rsidR="0028017E" w:rsidRDefault="0028017E" w:rsidRPr="0028017E">
      <w:pPr>
        <w:spacing w:after="0"/>
        <w:jc w:val="both"/>
        <w:rPr>
          <w:rFonts w:ascii="Arial" w:cs="Arial" w:hAnsi="Arial"/>
          <w:lang w:val="fr-FR"/>
        </w:rPr>
      </w:pPr>
    </w:p>
    <w:p w:rsidP="0028017E" w:rsidR="0028017E" w:rsidRDefault="0028017E" w:rsidRPr="0028017E">
      <w:pPr>
        <w:pStyle w:val="Sansinterligne"/>
      </w:pPr>
    </w:p>
    <w:p w:rsidP="0028017E" w:rsidR="0028017E" w:rsidRDefault="0028017E" w:rsidRPr="0028017E">
      <w:pPr>
        <w:pStyle w:val="Titre1"/>
      </w:pPr>
      <w:bookmarkStart w:id="13" w:name="_Toc66720016"/>
      <w:bookmarkStart w:id="14" w:name="_Toc96619626"/>
      <w:r w:rsidRPr="0028017E">
        <w:t>Règlement des différends</w:t>
      </w:r>
      <w:bookmarkStart w:id="15" w:name="Z2M084-46"/>
      <w:bookmarkStart w:id="16" w:name="Z2M084-47"/>
      <w:bookmarkEnd w:id="13"/>
      <w:bookmarkEnd w:id="14"/>
      <w:bookmarkEnd w:id="15"/>
      <w:bookmarkEnd w:id="16"/>
    </w:p>
    <w:p w:rsidP="0028017E" w:rsidR="0028017E" w:rsidRDefault="0028017E" w:rsidRPr="0028017E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>Tout différend concernant l'application du présent accord ou sa révision est d'abord soumis à l'examen des parties signataires en vue de rechercher une solution amiable. Les parties pourraient, si nécessaire, désigner d’un commun accord un conciliateur.</w:t>
      </w:r>
      <w:r>
        <w:rPr>
          <w:rFonts w:ascii="Arial" w:cs="Arial" w:hAnsi="Arial"/>
          <w:lang w:val="fr-FR"/>
        </w:rPr>
        <w:t xml:space="preserve"> </w:t>
      </w:r>
      <w:r w:rsidRPr="0028017E">
        <w:rPr>
          <w:rFonts w:ascii="Arial" w:cs="Arial" w:hAnsi="Arial"/>
          <w:lang w:val="fr-FR"/>
        </w:rPr>
        <w:t xml:space="preserve">A défaut d'accord amiable entre les parties, dans le délai d’un mois après sa constatation, le différend est porté devant la juridiction compétente dont dépend le siège social de l’entreprise. </w:t>
      </w:r>
    </w:p>
    <w:p w:rsidP="0028017E" w:rsidR="0028017E" w:rsidRDefault="0028017E" w:rsidRPr="0028017E">
      <w:pPr>
        <w:pStyle w:val="Sansinterligne"/>
        <w:rPr>
          <w:lang w:val="fr-FR"/>
        </w:rPr>
      </w:pPr>
    </w:p>
    <w:p w:rsidP="009C7E86" w:rsidR="005B3F0A" w:rsidRDefault="009C7E86" w:rsidRPr="0028017E">
      <w:pPr>
        <w:pStyle w:val="Titre1"/>
      </w:pPr>
      <w:r w:rsidRPr="0028017E">
        <w:t>Dépôt et p</w:t>
      </w:r>
      <w:r w:rsidR="005B3F0A" w:rsidRPr="0028017E">
        <w:t xml:space="preserve">ublicité </w:t>
      </w:r>
      <w:bookmarkEnd w:id="9"/>
      <w:bookmarkEnd w:id="10"/>
      <w:r w:rsidR="00F731A4" w:rsidRPr="0028017E">
        <w:t>du présent accord</w:t>
      </w:r>
    </w:p>
    <w:p w:rsidP="005B3F0A" w:rsidR="00F731A4" w:rsidRDefault="00F731A4" w:rsidRPr="0028017E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>Le</w:t>
      </w:r>
      <w:r w:rsidR="005B3F0A" w:rsidRPr="0028017E">
        <w:rPr>
          <w:rFonts w:ascii="Arial" w:cs="Arial" w:hAnsi="Arial"/>
          <w:lang w:val="fr-FR"/>
        </w:rPr>
        <w:t xml:space="preserve"> présent </w:t>
      </w:r>
      <w:r w:rsidRPr="0028017E">
        <w:rPr>
          <w:rFonts w:ascii="Arial" w:cs="Arial" w:hAnsi="Arial"/>
          <w:lang w:val="fr-FR"/>
        </w:rPr>
        <w:t>accord</w:t>
      </w:r>
      <w:r w:rsidR="009C7E86" w:rsidRPr="0028017E">
        <w:rPr>
          <w:rFonts w:ascii="Arial" w:cs="Arial" w:hAnsi="Arial"/>
          <w:lang w:val="fr-FR"/>
        </w:rPr>
        <w:t xml:space="preserve"> </w:t>
      </w:r>
      <w:r w:rsidR="005B3F0A" w:rsidRPr="0028017E">
        <w:rPr>
          <w:rFonts w:ascii="Arial" w:cs="Arial" w:hAnsi="Arial"/>
          <w:lang w:val="fr-FR"/>
        </w:rPr>
        <w:t xml:space="preserve">sera déposé sur la plateforme dédiée </w:t>
      </w:r>
      <w:hyperlink r:id="rId10" w:history="1">
        <w:r w:rsidR="009C7E86" w:rsidRPr="0028017E">
          <w:rPr>
            <w:rStyle w:val="Lienhypertexte"/>
            <w:rFonts w:ascii="Arial" w:cs="Arial" w:hAnsi="Arial"/>
            <w:lang w:val="fr-FR"/>
          </w:rPr>
          <w:t>www.teleaccords.travail-emploi.gouv.fr</w:t>
        </w:r>
      </w:hyperlink>
      <w:r w:rsidR="005B3F0A" w:rsidRPr="0028017E">
        <w:rPr>
          <w:rFonts w:ascii="Arial" w:cs="Arial" w:hAnsi="Arial"/>
          <w:lang w:val="fr-FR"/>
        </w:rPr>
        <w:t>,</w:t>
      </w:r>
      <w:r w:rsidR="009C7E86" w:rsidRPr="0028017E">
        <w:rPr>
          <w:rFonts w:ascii="Arial" w:cs="Arial" w:hAnsi="Arial"/>
          <w:lang w:val="fr-FR"/>
        </w:rPr>
        <w:t xml:space="preserve"> </w:t>
      </w:r>
      <w:r w:rsidR="005B3F0A" w:rsidRPr="0028017E">
        <w:rPr>
          <w:rFonts w:ascii="Arial" w:cs="Arial" w:hAnsi="Arial"/>
          <w:lang w:val="fr-FR"/>
        </w:rPr>
        <w:t>assorti des éléments d’information prévus par la réglementation en vigueur, le dépôt sur cette plateforme valant dépôt auprès de la DREETS</w:t>
      </w:r>
      <w:r w:rsidR="009C7E86" w:rsidRPr="0028017E">
        <w:rPr>
          <w:rFonts w:ascii="Arial" w:cs="Arial" w:hAnsi="Arial"/>
          <w:lang w:val="fr-FR"/>
        </w:rPr>
        <w:t xml:space="preserve">. </w:t>
      </w:r>
    </w:p>
    <w:p w:rsidP="005B3F0A" w:rsidR="005B3F0A" w:rsidRDefault="009C7E86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>Il sera également remis auprè</w:t>
      </w:r>
      <w:r w:rsidR="005B3F0A" w:rsidRPr="0028017E">
        <w:rPr>
          <w:rFonts w:ascii="Arial" w:cs="Arial" w:hAnsi="Arial"/>
          <w:lang w:val="fr-FR"/>
        </w:rPr>
        <w:t xml:space="preserve">s du secrétariat du greffe du Conseil de Prud'hommes de </w:t>
      </w:r>
      <w:r w:rsidRPr="0028017E">
        <w:rPr>
          <w:rFonts w:ascii="Arial" w:cs="Arial" w:hAnsi="Arial"/>
          <w:lang w:val="fr-FR"/>
        </w:rPr>
        <w:t>Forbach</w:t>
      </w:r>
      <w:r w:rsidR="0028017E" w:rsidRPr="0028017E">
        <w:t xml:space="preserve"> </w:t>
      </w:r>
      <w:r w:rsidR="0028017E">
        <w:rPr>
          <w:rFonts w:ascii="Arial" w:cs="Arial" w:hAnsi="Arial"/>
          <w:lang w:val="fr-FR"/>
        </w:rPr>
        <w:t>et</w:t>
      </w:r>
      <w:r w:rsidR="0028017E" w:rsidRPr="0028017E">
        <w:rPr>
          <w:rFonts w:ascii="Arial" w:cs="Arial" w:hAnsi="Arial"/>
          <w:lang w:val="fr-FR"/>
        </w:rPr>
        <w:t xml:space="preserve"> aux représentants du personnel</w:t>
      </w:r>
      <w:r w:rsidRPr="0028017E">
        <w:rPr>
          <w:rFonts w:ascii="Arial" w:cs="Arial" w:hAnsi="Arial"/>
          <w:lang w:val="fr-FR"/>
        </w:rPr>
        <w:t xml:space="preserve"> et</w:t>
      </w:r>
      <w:r w:rsidR="005B3F0A" w:rsidRPr="0028017E">
        <w:rPr>
          <w:rFonts w:ascii="Arial" w:cs="Arial" w:hAnsi="Arial"/>
          <w:lang w:val="fr-FR"/>
        </w:rPr>
        <w:t xml:space="preserve"> sera affiché dans les locaux</w:t>
      </w:r>
      <w:r w:rsidRPr="0028017E">
        <w:rPr>
          <w:rFonts w:ascii="Arial" w:cs="Arial" w:hAnsi="Arial"/>
          <w:lang w:val="fr-FR"/>
        </w:rPr>
        <w:t xml:space="preserve"> de l’entreprise. </w:t>
      </w:r>
    </w:p>
    <w:p w:rsidP="005B3F0A" w:rsidR="0028017E" w:rsidRDefault="0028017E">
      <w:pPr>
        <w:jc w:val="both"/>
        <w:rPr>
          <w:rFonts w:ascii="Arial" w:cs="Arial" w:hAnsi="Arial"/>
          <w:lang w:val="fr-FR"/>
        </w:rPr>
      </w:pPr>
      <w:r w:rsidRPr="0028017E">
        <w:rPr>
          <w:rFonts w:ascii="Arial" w:cs="Arial" w:hAnsi="Arial"/>
          <w:lang w:val="fr-FR"/>
        </w:rPr>
        <w:t xml:space="preserve">Les parties </w:t>
      </w:r>
      <w:r>
        <w:rPr>
          <w:rFonts w:ascii="Arial" w:cs="Arial" w:hAnsi="Arial"/>
          <w:lang w:val="fr-FR"/>
        </w:rPr>
        <w:t xml:space="preserve">signataires </w:t>
      </w:r>
      <w:r w:rsidRPr="0028017E">
        <w:rPr>
          <w:rFonts w:ascii="Arial" w:cs="Arial" w:hAnsi="Arial"/>
          <w:lang w:val="fr-FR"/>
        </w:rPr>
        <w:t>ont par ailleurs convenu d’établir une version anonymisée de l’accord (sans mention des noms et prénoms des négociateurs et des signataires) qui sera publiée sur la base de données nationale.</w:t>
      </w:r>
    </w:p>
    <w:p w:rsidP="005B3F0A" w:rsidR="0028017E" w:rsidRDefault="0028017E" w:rsidRPr="0028017E">
      <w:pPr>
        <w:jc w:val="both"/>
        <w:rPr>
          <w:rFonts w:ascii="Arial" w:cs="Arial" w:hAnsi="Arial"/>
          <w:highlight w:val="yellow"/>
          <w:lang w:val="fr-FR"/>
        </w:rPr>
      </w:pPr>
      <w:r w:rsidRPr="0028017E">
        <w:rPr>
          <w:rFonts w:ascii="Arial" w:cs="Arial" w:hAnsi="Arial"/>
          <w:lang w:val="fr-FR"/>
        </w:rPr>
        <w:lastRenderedPageBreak/>
        <w:t>En sus, l’accord sera transmis à la commission paritaire permanente de négociation et d’interprétation de la branche, si elle existe (article D 2232-1-2 du code du travail).</w:t>
      </w:r>
    </w:p>
    <w:p w:rsidP="005B3F0A" w:rsidR="005B3F0A" w:rsidRDefault="005B3F0A" w:rsidRPr="0028017E">
      <w:pPr>
        <w:jc w:val="both"/>
        <w:rPr>
          <w:rFonts w:ascii="Arial" w:cs="Arial" w:hAnsi="Arial"/>
          <w:b/>
          <w:lang w:val="fr-FR"/>
        </w:rPr>
      </w:pPr>
      <w:r w:rsidRPr="0028017E">
        <w:rPr>
          <w:rFonts w:ascii="Arial" w:cs="Arial" w:hAnsi="Arial"/>
          <w:b/>
          <w:lang w:val="fr-FR"/>
        </w:rPr>
        <w:t xml:space="preserve">Fait à </w:t>
      </w:r>
      <w:r w:rsidR="00135D53" w:rsidRPr="0028017E">
        <w:rPr>
          <w:rFonts w:ascii="Arial" w:cs="Arial" w:hAnsi="Arial"/>
          <w:b/>
          <w:lang w:val="fr-FR"/>
        </w:rPr>
        <w:t>SARRALBE</w:t>
      </w:r>
      <w:r w:rsidRPr="0028017E">
        <w:rPr>
          <w:rFonts w:ascii="Arial" w:cs="Arial" w:hAnsi="Arial"/>
          <w:b/>
          <w:lang w:val="fr-FR"/>
        </w:rPr>
        <w:t xml:space="preserve">, le </w:t>
      </w:r>
      <w:r w:rsidR="00992E1D">
        <w:rPr>
          <w:rFonts w:ascii="Arial" w:cs="Arial" w:hAnsi="Arial"/>
          <w:b/>
          <w:lang w:val="fr-FR"/>
        </w:rPr>
        <w:t>4 Mars</w:t>
      </w:r>
      <w:r w:rsidRPr="0028017E">
        <w:rPr>
          <w:rFonts w:ascii="Arial" w:cs="Arial" w:hAnsi="Arial"/>
          <w:b/>
          <w:lang w:val="fr-FR"/>
        </w:rPr>
        <w:t xml:space="preserve"> 2022, en 5 exemplaires originaux.</w:t>
      </w:r>
    </w:p>
    <w:p w:rsidP="005B3F0A" w:rsidR="005B3F0A" w:rsidRDefault="005B3F0A" w:rsidRPr="0028017E">
      <w:pPr>
        <w:pStyle w:val="NormalWeb"/>
        <w:spacing w:line="276" w:lineRule="auto"/>
        <w:jc w:val="both"/>
        <w:rPr>
          <w:b/>
          <w:sz w:val="22"/>
          <w:szCs w:val="22"/>
        </w:rPr>
      </w:pPr>
      <w:r w:rsidRPr="0028017E">
        <w:rPr>
          <w:b/>
          <w:sz w:val="22"/>
          <w:szCs w:val="22"/>
        </w:rPr>
        <w:t xml:space="preserve">La société </w:t>
      </w:r>
      <w:r w:rsidR="00135D53" w:rsidRPr="0028017E">
        <w:rPr>
          <w:b/>
          <w:sz w:val="22"/>
          <w:szCs w:val="22"/>
        </w:rPr>
        <w:t>LEACH INTERNATIONAL EUROPE</w:t>
      </w:r>
      <w:r w:rsidRPr="0028017E">
        <w:rPr>
          <w:b/>
          <w:sz w:val="22"/>
          <w:szCs w:val="22"/>
        </w:rPr>
        <w:t xml:space="preserve">, </w:t>
      </w:r>
    </w:p>
    <w:p w:rsidP="005B3F0A" w:rsidR="005B3F0A" w:rsidRDefault="005B3F0A">
      <w:pPr>
        <w:pStyle w:val="NormalWeb"/>
        <w:spacing w:line="276" w:lineRule="auto"/>
        <w:jc w:val="both"/>
        <w:rPr>
          <w:bCs/>
          <w:sz w:val="22"/>
          <w:szCs w:val="22"/>
        </w:rPr>
      </w:pPr>
      <w:r w:rsidRPr="0028017E">
        <w:rPr>
          <w:bCs/>
          <w:sz w:val="22"/>
          <w:szCs w:val="22"/>
        </w:rPr>
        <w:t xml:space="preserve">Monsieur </w:t>
      </w:r>
      <w:r w:rsidR="00316235">
        <w:rPr>
          <w:bCs/>
          <w:sz w:val="22"/>
          <w:szCs w:val="22"/>
        </w:rPr>
        <w:t xml:space="preserve">      </w:t>
      </w:r>
      <w:r w:rsidR="00135D53" w:rsidRPr="0028017E">
        <w:rPr>
          <w:bCs/>
          <w:sz w:val="22"/>
          <w:szCs w:val="22"/>
        </w:rPr>
        <w:t>, Directeur Général</w:t>
      </w:r>
    </w:p>
    <w:p w:rsidP="005B3F0A" w:rsidR="00316235" w:rsidRDefault="00316235">
      <w:pPr>
        <w:pStyle w:val="NormalWeb"/>
        <w:spacing w:line="276" w:lineRule="auto"/>
        <w:jc w:val="both"/>
        <w:rPr>
          <w:bCs/>
          <w:sz w:val="22"/>
          <w:szCs w:val="22"/>
        </w:rPr>
      </w:pPr>
    </w:p>
    <w:p w:rsidP="005B3F0A" w:rsidR="00316235" w:rsidRDefault="00316235">
      <w:pPr>
        <w:pStyle w:val="NormalWeb"/>
        <w:spacing w:line="276" w:lineRule="auto"/>
        <w:jc w:val="both"/>
        <w:rPr>
          <w:bCs/>
          <w:sz w:val="22"/>
          <w:szCs w:val="22"/>
        </w:rPr>
      </w:pPr>
      <w:bookmarkStart w:id="17" w:name="_GoBack"/>
      <w:bookmarkEnd w:id="17"/>
    </w:p>
    <w:p w:rsidP="00316235" w:rsidR="00316235" w:rsidRDefault="003162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cs="Arial" w:hAnsi="Arial"/>
          <w:lang w:eastAsia="fr-FR" w:val="fr-FR"/>
        </w:rPr>
      </w:pPr>
    </w:p>
    <w:p w:rsidP="00935662" w:rsidR="00992E1D" w:rsidRDefault="00992E1D" w:rsidRPr="0031623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  <w:r w:rsidRPr="00316235">
        <w:rPr>
          <w:rFonts w:ascii="Arial" w:cs="Arial" w:hAnsi="Arial"/>
          <w:lang w:eastAsia="fr-FR" w:val="fr-FR"/>
        </w:rPr>
        <w:t xml:space="preserve">CFTC, représentée par Madame </w:t>
      </w:r>
    </w:p>
    <w:p w:rsidP="00992E1D" w:rsidR="00992E1D" w:rsidRDefault="00992E1D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</w:p>
    <w:p w:rsidP="00992E1D" w:rsidR="00992E1D" w:rsidRDefault="00992E1D" w:rsidRPr="0028017E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</w:p>
    <w:p w:rsidP="00992E1D" w:rsidR="00992E1D" w:rsidRDefault="00992E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cs="Arial" w:hAnsi="Arial"/>
          <w:lang w:eastAsia="fr-FR" w:val="fr-FR"/>
        </w:rPr>
      </w:pPr>
    </w:p>
    <w:p w:rsidP="00992E1D" w:rsidR="00992E1D" w:rsidRDefault="00992E1D" w:rsidRPr="002801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cs="Arial" w:hAnsi="Arial"/>
          <w:lang w:eastAsia="fr-FR" w:val="fr-FR"/>
        </w:rPr>
      </w:pPr>
    </w:p>
    <w:p w:rsidP="00B269C6" w:rsidR="00992E1D" w:rsidRDefault="00992E1D" w:rsidRPr="0031623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  <w:r w:rsidRPr="00316235">
        <w:rPr>
          <w:rFonts w:ascii="Arial" w:cs="Arial" w:hAnsi="Arial"/>
          <w:lang w:eastAsia="fr-FR" w:val="fr-FR"/>
        </w:rPr>
        <w:t xml:space="preserve">CFE-CGC, représentée par Monsieur </w:t>
      </w:r>
    </w:p>
    <w:p w:rsidP="00992E1D" w:rsidR="00992E1D" w:rsidRDefault="00992E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cs="Arial" w:hAnsi="Arial"/>
          <w:lang w:eastAsia="fr-FR" w:val="fr-FR"/>
        </w:rPr>
      </w:pPr>
    </w:p>
    <w:p w:rsidP="00992E1D" w:rsidR="00992E1D" w:rsidRDefault="00992E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cs="Arial" w:hAnsi="Arial"/>
          <w:lang w:eastAsia="fr-FR" w:val="fr-FR"/>
        </w:rPr>
      </w:pPr>
    </w:p>
    <w:p w:rsidP="00992E1D" w:rsidR="00992E1D" w:rsidRDefault="00992E1D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lang w:eastAsia="fr-FR" w:val="fr-FR"/>
        </w:rPr>
      </w:pPr>
    </w:p>
    <w:p w:rsidP="00992E1D" w:rsidR="00992E1D" w:rsidRDefault="00992E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cs="Arial" w:hAnsi="Arial"/>
          <w:lang w:eastAsia="fr-FR" w:val="fr-FR"/>
        </w:rPr>
      </w:pPr>
    </w:p>
    <w:p w:rsidP="005B3F0A" w:rsidR="005B3F0A" w:rsidRDefault="005B3F0A" w:rsidRPr="0028017E">
      <w:pPr>
        <w:spacing w:after="0"/>
        <w:rPr>
          <w:rFonts w:ascii="Arial" w:cs="Arial" w:hAnsi="Arial"/>
          <w:b/>
          <w:lang w:val="fr-FR"/>
        </w:rPr>
      </w:pPr>
    </w:p>
    <w:bookmarkEnd w:id="8"/>
    <w:p w:rsidP="005B3F0A" w:rsidR="005B3F0A" w:rsidRDefault="005B3F0A" w:rsidRPr="0028017E">
      <w:pPr>
        <w:rPr>
          <w:rFonts w:ascii="Arial" w:cs="Arial" w:hAnsi="Arial"/>
          <w:lang w:val="fr-FR"/>
        </w:rPr>
      </w:pPr>
    </w:p>
    <w:sectPr w:rsidR="005B3F0A" w:rsidRPr="0028017E" w:rsidSect="00197B52">
      <w:headerReference r:id="rId11" w:type="even"/>
      <w:footerReference r:id="rId12" w:type="default"/>
      <w:pgSz w:code="9" w:h="16840" w:w="11907"/>
      <w:pgMar w:bottom="1417" w:footer="709" w:gutter="0" w:header="709" w:left="1417" w:right="1417" w:top="-1417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98E" w:rsidRDefault="001F298E" w:rsidP="00E00367">
      <w:pPr>
        <w:spacing w:after="0" w:line="240" w:lineRule="auto"/>
      </w:pPr>
      <w:r>
        <w:separator/>
      </w:r>
    </w:p>
  </w:endnote>
  <w:endnote w:type="continuationSeparator" w:id="0">
    <w:p w:rsidR="001F298E" w:rsidRDefault="001F298E" w:rsidP="00E0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5B3F0A" w:rsidR="005B3F0A" w:rsidRDefault="005B3F0A" w:rsidRPr="005B3F0A">
    <w:pPr>
      <w:pStyle w:val="Pieddepage"/>
      <w:pBdr>
        <w:top w:color="002060" w:space="1" w:sz="12" w:val="single"/>
      </w:pBdr>
      <w:jc w:val="center"/>
      <w:rPr>
        <w:rFonts w:ascii="Arial" w:cs="Arial" w:hAnsi="Arial"/>
        <w:sz w:val="18"/>
        <w:szCs w:val="18"/>
      </w:rPr>
    </w:pPr>
    <w:r w:rsidRPr="0013299E">
      <w:rPr>
        <w:rFonts w:ascii="Arial" w:cs="Arial" w:hAnsi="Arial"/>
        <w:sz w:val="18"/>
        <w:szCs w:val="18"/>
        <w:lang w:val="fr-FR"/>
      </w:rPr>
      <w:t xml:space="preserve">Page </w:t>
    </w:r>
    <w:r w:rsidRPr="0013299E">
      <w:rPr>
        <w:rFonts w:ascii="Arial" w:cs="Arial" w:hAnsi="Arial"/>
        <w:b/>
        <w:bCs/>
        <w:sz w:val="20"/>
        <w:szCs w:val="20"/>
      </w:rPr>
      <w:fldChar w:fldCharType="begin"/>
    </w:r>
    <w:r w:rsidRPr="0013299E">
      <w:rPr>
        <w:rFonts w:ascii="Arial" w:cs="Arial" w:hAnsi="Arial"/>
        <w:b/>
        <w:bCs/>
        <w:sz w:val="18"/>
        <w:szCs w:val="18"/>
      </w:rPr>
      <w:instrText>PAGE</w:instrText>
    </w:r>
    <w:r w:rsidRPr="0013299E">
      <w:rPr>
        <w:rFonts w:ascii="Arial" w:cs="Arial" w:hAnsi="Arial"/>
        <w:b/>
        <w:bCs/>
        <w:sz w:val="20"/>
        <w:szCs w:val="20"/>
      </w:rPr>
      <w:fldChar w:fldCharType="separate"/>
    </w:r>
    <w:r w:rsidR="00316235">
      <w:rPr>
        <w:rFonts w:ascii="Arial" w:cs="Arial" w:hAnsi="Arial"/>
        <w:b/>
        <w:bCs/>
        <w:noProof/>
        <w:sz w:val="18"/>
        <w:szCs w:val="18"/>
      </w:rPr>
      <w:t>4</w:t>
    </w:r>
    <w:r w:rsidRPr="0013299E">
      <w:rPr>
        <w:rFonts w:ascii="Arial" w:cs="Arial" w:hAnsi="Arial"/>
        <w:b/>
        <w:bCs/>
        <w:sz w:val="20"/>
        <w:szCs w:val="20"/>
      </w:rPr>
      <w:fldChar w:fldCharType="end"/>
    </w:r>
    <w:r w:rsidRPr="0013299E">
      <w:rPr>
        <w:rFonts w:ascii="Arial" w:cs="Arial" w:hAnsi="Arial"/>
        <w:sz w:val="18"/>
        <w:szCs w:val="18"/>
        <w:lang w:val="fr-FR"/>
      </w:rPr>
      <w:t xml:space="preserve"> sur </w:t>
    </w:r>
    <w:r w:rsidRPr="0013299E">
      <w:rPr>
        <w:rFonts w:ascii="Arial" w:cs="Arial" w:hAnsi="Arial"/>
        <w:b/>
        <w:bCs/>
        <w:sz w:val="20"/>
        <w:szCs w:val="20"/>
      </w:rPr>
      <w:fldChar w:fldCharType="begin"/>
    </w:r>
    <w:r w:rsidRPr="0013299E">
      <w:rPr>
        <w:rFonts w:ascii="Arial" w:cs="Arial" w:hAnsi="Arial"/>
        <w:b/>
        <w:bCs/>
        <w:sz w:val="18"/>
        <w:szCs w:val="18"/>
      </w:rPr>
      <w:instrText>NUMPAGES</w:instrText>
    </w:r>
    <w:r w:rsidRPr="0013299E">
      <w:rPr>
        <w:rFonts w:ascii="Arial" w:cs="Arial" w:hAnsi="Arial"/>
        <w:b/>
        <w:bCs/>
        <w:sz w:val="20"/>
        <w:szCs w:val="20"/>
      </w:rPr>
      <w:fldChar w:fldCharType="separate"/>
    </w:r>
    <w:r w:rsidR="00316235">
      <w:rPr>
        <w:rFonts w:ascii="Arial" w:cs="Arial" w:hAnsi="Arial"/>
        <w:b/>
        <w:bCs/>
        <w:noProof/>
        <w:sz w:val="18"/>
        <w:szCs w:val="18"/>
      </w:rPr>
      <w:t>4</w:t>
    </w:r>
    <w:r w:rsidRPr="0013299E">
      <w:rPr>
        <w:rFonts w:ascii="Arial" w:cs="Arial" w:hAnsi="Arial"/>
        <w:b/>
        <w:bCs/>
        <w:sz w:val="20"/>
        <w:szCs w:val="20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E00367" w:rsidR="001F298E" w:rsidRDefault="001F298E">
      <w:pPr>
        <w:spacing w:after="0" w:line="240" w:lineRule="auto"/>
      </w:pPr>
      <w:r>
        <w:separator/>
      </w:r>
    </w:p>
  </w:footnote>
  <w:footnote w:id="0" w:type="continuationSeparator">
    <w:p w:rsidP="00E00367" w:rsidR="001F298E" w:rsidRDefault="001F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DA5953" w:rsidRDefault="004F61DD">
    <w:pPr>
      <w:framePr w:hAnchor="margin" w:vAnchor="text" w:wrap="around" w:xAlign="right" w:y="1"/>
    </w:pPr>
    <w:r>
      <w:fldChar w:fldCharType="begin"/>
    </w:r>
    <w:r>
      <w:instrText xml:space="preserve">PAGE  </w:instrText>
    </w:r>
    <w:r>
      <w:fldChar w:fldCharType="separate"/>
    </w:r>
    <w:r w:rsidR="00DA5953">
      <w:rPr>
        <w:noProof/>
      </w:rPr>
      <w:t>2</w:t>
    </w:r>
    <w:r>
      <w:rPr>
        <w:noProof/>
      </w:rPr>
      <w:fldChar w:fldCharType="end"/>
    </w:r>
  </w:p>
  <w:p w:rsidR="00DA5953" w:rsidRDefault="00DA5953">
    <w:pPr>
      <w:ind w:right="360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3F4644D"/>
    <w:multiLevelType w:val="hybridMultilevel"/>
    <w:tmpl w:val="FCA02D48"/>
    <w:lvl w:ilvl="0" w:tplc="6D62C05C">
      <w:start w:val="7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955360D"/>
    <w:multiLevelType w:val="hybridMultilevel"/>
    <w:tmpl w:val="93F800F0"/>
    <w:lvl w:ilvl="0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1D55026"/>
    <w:multiLevelType w:val="hybridMultilevel"/>
    <w:tmpl w:val="32869B54"/>
    <w:lvl w:ilvl="0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0730971"/>
    <w:multiLevelType w:val="hybridMultilevel"/>
    <w:tmpl w:val="585C3606"/>
    <w:lvl w:ilvl="0" w:tplc="C9A2FC22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8574EAE"/>
    <w:multiLevelType w:val="hybridMultilevel"/>
    <w:tmpl w:val="2844105E"/>
    <w:lvl w:ilvl="0" w:tplc="88102FA0">
      <w:start w:val="1"/>
      <w:numFmt w:val="decimal"/>
      <w:pStyle w:val="Titre1"/>
      <w:lvlText w:val="Article 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2E5477E1"/>
    <w:multiLevelType w:val="hybridMultilevel"/>
    <w:tmpl w:val="1736E864"/>
    <w:lvl w:ilvl="0" w:tplc="05F86024">
      <w:start w:val="1"/>
      <w:numFmt w:val="decimal"/>
      <w:pStyle w:val="Titre"/>
      <w:lvlText w:val="Article 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39B46D75"/>
    <w:multiLevelType w:val="hybridMultilevel"/>
    <w:tmpl w:val="F6DE4A70"/>
    <w:lvl w:ilvl="0" w:tplc="C9A2FC22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03868ED"/>
    <w:multiLevelType w:val="hybridMultilevel"/>
    <w:tmpl w:val="4636E604"/>
    <w:lvl w:ilvl="0" w:tplc="080635AA">
      <w:numFmt w:val="bullet"/>
      <w:lvlText w:val="-"/>
      <w:lvlJc w:val="left"/>
      <w:pPr>
        <w:ind w:hanging="360" w:left="37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9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1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3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5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7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9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1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35"/>
      </w:pPr>
      <w:rPr>
        <w:rFonts w:ascii="Wingdings" w:hAnsi="Wingdings" w:hint="default"/>
      </w:rPr>
    </w:lvl>
  </w:abstractNum>
  <w:abstractNum w15:restartNumberingAfterBreak="0" w:abstractNumId="8">
    <w:nsid w:val="4A1E15BA"/>
    <w:multiLevelType w:val="hybridMultilevel"/>
    <w:tmpl w:val="643238DC"/>
    <w:lvl w:ilvl="0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E845991"/>
    <w:multiLevelType w:val="hybridMultilevel"/>
    <w:tmpl w:val="9A7CF000"/>
    <w:lvl w:ilvl="0" w:tplc="30626E78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1F25CA6"/>
    <w:multiLevelType w:val="hybridMultilevel"/>
    <w:tmpl w:val="422E4A38"/>
    <w:lvl w:ilvl="0" w:tplc="30626E78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72D7154"/>
    <w:multiLevelType w:val="hybridMultilevel"/>
    <w:tmpl w:val="EDDEF7C2"/>
    <w:lvl w:ilvl="0" w:tplc="30626E78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8350402"/>
    <w:multiLevelType w:val="hybridMultilevel"/>
    <w:tmpl w:val="05E22806"/>
    <w:lvl w:ilvl="0" w:tplc="30626E78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5B73610"/>
    <w:multiLevelType w:val="hybridMultilevel"/>
    <w:tmpl w:val="7062DA8C"/>
    <w:lvl w:ilvl="0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B9C55D4"/>
    <w:multiLevelType w:val="hybridMultilevel"/>
    <w:tmpl w:val="C2C6B632"/>
    <w:lvl w:ilvl="0" w:tplc="C9A2FC22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3"/>
  </w:num>
  <w:num w:numId="10">
    <w:abstractNumId w:val="3"/>
  </w:num>
  <w:num w:numId="11">
    <w:abstractNumId w:val="6"/>
  </w:num>
  <w:num w:numId="12">
    <w:abstractNumId w:val="14"/>
  </w:num>
  <w:num w:numId="13">
    <w:abstractNumId w:val="0"/>
  </w:num>
  <w:num w:numId="14">
    <w:abstractNumId w:val="4"/>
  </w:num>
  <w:num w:numId="15">
    <w:abstractNumId w:val="4"/>
  </w:num>
  <w:num w:numId="16">
    <w:abstractNumId w:val="4"/>
    <w:lvlOverride w:ilvl="0">
      <w:startOverride w:val="1"/>
    </w:lvlOverride>
  </w:num>
  <w:num w:numId="17">
    <w:abstractNumId w:val="5"/>
  </w:num>
  <w:num w:numId="18">
    <w:abstractNumId w:val="5"/>
  </w:num>
  <w:num w:numId="19">
    <w:abstractNumId w:val="12"/>
  </w:num>
  <w:num w:numId="20">
    <w:abstractNumId w:val="10"/>
  </w:num>
  <w:num w:numId="21">
    <w:abstractNumId w:val="5"/>
  </w:num>
  <w:num w:numId="22">
    <w:abstractNumId w:val="4"/>
    <w:lvlOverride w:ilvl="0">
      <w:startOverride w:val="1"/>
    </w:lvlOverride>
  </w:num>
  <w:num w:numId="23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47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D2"/>
    <w:rsid w:val="000359BB"/>
    <w:rsid w:val="00040C36"/>
    <w:rsid w:val="000607BD"/>
    <w:rsid w:val="000935F6"/>
    <w:rsid w:val="000D7154"/>
    <w:rsid w:val="001026DF"/>
    <w:rsid w:val="00107167"/>
    <w:rsid w:val="00135D53"/>
    <w:rsid w:val="001452FC"/>
    <w:rsid w:val="00180288"/>
    <w:rsid w:val="00197B52"/>
    <w:rsid w:val="001B29D2"/>
    <w:rsid w:val="001D2EB2"/>
    <w:rsid w:val="001E31EF"/>
    <w:rsid w:val="001F298E"/>
    <w:rsid w:val="00234B1F"/>
    <w:rsid w:val="00235788"/>
    <w:rsid w:val="00262BBB"/>
    <w:rsid w:val="0028017E"/>
    <w:rsid w:val="002F2E7A"/>
    <w:rsid w:val="00316235"/>
    <w:rsid w:val="003226F5"/>
    <w:rsid w:val="00355F69"/>
    <w:rsid w:val="00380D44"/>
    <w:rsid w:val="00385B85"/>
    <w:rsid w:val="003912AF"/>
    <w:rsid w:val="00391C27"/>
    <w:rsid w:val="003A22F5"/>
    <w:rsid w:val="003D0C75"/>
    <w:rsid w:val="003F4C34"/>
    <w:rsid w:val="003F71A3"/>
    <w:rsid w:val="00413948"/>
    <w:rsid w:val="004159F3"/>
    <w:rsid w:val="00416C04"/>
    <w:rsid w:val="004227E7"/>
    <w:rsid w:val="00442C47"/>
    <w:rsid w:val="00452A59"/>
    <w:rsid w:val="004668B7"/>
    <w:rsid w:val="004B4B13"/>
    <w:rsid w:val="004D13C2"/>
    <w:rsid w:val="004F5392"/>
    <w:rsid w:val="004F61DD"/>
    <w:rsid w:val="00507FDB"/>
    <w:rsid w:val="005105C5"/>
    <w:rsid w:val="00515497"/>
    <w:rsid w:val="00517CEB"/>
    <w:rsid w:val="00517D39"/>
    <w:rsid w:val="005557DC"/>
    <w:rsid w:val="00571923"/>
    <w:rsid w:val="005B2E77"/>
    <w:rsid w:val="005B3F0A"/>
    <w:rsid w:val="005C1764"/>
    <w:rsid w:val="005C4C37"/>
    <w:rsid w:val="005D0B93"/>
    <w:rsid w:val="005F3F6C"/>
    <w:rsid w:val="006033E7"/>
    <w:rsid w:val="00604EAA"/>
    <w:rsid w:val="006215AE"/>
    <w:rsid w:val="006228EF"/>
    <w:rsid w:val="006848D5"/>
    <w:rsid w:val="00686064"/>
    <w:rsid w:val="006A1CD6"/>
    <w:rsid w:val="006B3553"/>
    <w:rsid w:val="006D2368"/>
    <w:rsid w:val="006D4040"/>
    <w:rsid w:val="00713AA2"/>
    <w:rsid w:val="00716134"/>
    <w:rsid w:val="007251C2"/>
    <w:rsid w:val="007764FD"/>
    <w:rsid w:val="00777906"/>
    <w:rsid w:val="007D7282"/>
    <w:rsid w:val="008077B6"/>
    <w:rsid w:val="00810B64"/>
    <w:rsid w:val="008316AB"/>
    <w:rsid w:val="00836280"/>
    <w:rsid w:val="00836E17"/>
    <w:rsid w:val="00843550"/>
    <w:rsid w:val="00850A26"/>
    <w:rsid w:val="00854694"/>
    <w:rsid w:val="00860931"/>
    <w:rsid w:val="008841EF"/>
    <w:rsid w:val="008F29E3"/>
    <w:rsid w:val="009107C7"/>
    <w:rsid w:val="00917F91"/>
    <w:rsid w:val="00920F37"/>
    <w:rsid w:val="00925C94"/>
    <w:rsid w:val="009703E0"/>
    <w:rsid w:val="00992E1D"/>
    <w:rsid w:val="009C05FB"/>
    <w:rsid w:val="009C381A"/>
    <w:rsid w:val="009C7E86"/>
    <w:rsid w:val="009E705F"/>
    <w:rsid w:val="00A10DF6"/>
    <w:rsid w:val="00A127D8"/>
    <w:rsid w:val="00A14EBE"/>
    <w:rsid w:val="00A63601"/>
    <w:rsid w:val="00A72B7A"/>
    <w:rsid w:val="00A7598B"/>
    <w:rsid w:val="00A81A89"/>
    <w:rsid w:val="00A9084B"/>
    <w:rsid w:val="00AB032C"/>
    <w:rsid w:val="00AB05FB"/>
    <w:rsid w:val="00AB0F69"/>
    <w:rsid w:val="00AC6838"/>
    <w:rsid w:val="00AE7B80"/>
    <w:rsid w:val="00B01DCC"/>
    <w:rsid w:val="00B107F8"/>
    <w:rsid w:val="00B23782"/>
    <w:rsid w:val="00B32159"/>
    <w:rsid w:val="00B5081F"/>
    <w:rsid w:val="00B524A1"/>
    <w:rsid w:val="00B556F0"/>
    <w:rsid w:val="00B83130"/>
    <w:rsid w:val="00BA3FE2"/>
    <w:rsid w:val="00BA760F"/>
    <w:rsid w:val="00BC76AE"/>
    <w:rsid w:val="00BE67C3"/>
    <w:rsid w:val="00BF1740"/>
    <w:rsid w:val="00C66DF8"/>
    <w:rsid w:val="00CD7336"/>
    <w:rsid w:val="00CE3E79"/>
    <w:rsid w:val="00D10A2B"/>
    <w:rsid w:val="00D355FB"/>
    <w:rsid w:val="00D374D1"/>
    <w:rsid w:val="00D41242"/>
    <w:rsid w:val="00D61CC8"/>
    <w:rsid w:val="00D75A3E"/>
    <w:rsid w:val="00D77F8F"/>
    <w:rsid w:val="00D813A9"/>
    <w:rsid w:val="00D85223"/>
    <w:rsid w:val="00D9285E"/>
    <w:rsid w:val="00D9333F"/>
    <w:rsid w:val="00DA14EA"/>
    <w:rsid w:val="00DA2B62"/>
    <w:rsid w:val="00DA2E41"/>
    <w:rsid w:val="00DA5953"/>
    <w:rsid w:val="00DB66D2"/>
    <w:rsid w:val="00DD0CF3"/>
    <w:rsid w:val="00DD6734"/>
    <w:rsid w:val="00DE4031"/>
    <w:rsid w:val="00DE7E01"/>
    <w:rsid w:val="00E00367"/>
    <w:rsid w:val="00E1044A"/>
    <w:rsid w:val="00E15AE5"/>
    <w:rsid w:val="00E20BAB"/>
    <w:rsid w:val="00E44E9D"/>
    <w:rsid w:val="00E52DD6"/>
    <w:rsid w:val="00EC69FE"/>
    <w:rsid w:val="00F12AFA"/>
    <w:rsid w:val="00F238D8"/>
    <w:rsid w:val="00F355B6"/>
    <w:rsid w:val="00F37A7E"/>
    <w:rsid w:val="00F56F81"/>
    <w:rsid w:val="00F62614"/>
    <w:rsid w:val="00F731A4"/>
    <w:rsid w:val="00F74120"/>
    <w:rsid w:val="00F80986"/>
    <w:rsid w:val="00FB11E1"/>
    <w:rsid w:val="00FD7766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ocId w14:val="44ED6592"/>
  <w15:docId w15:val="{C791DA90-8B89-4131-B028-B03481D1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locked="1"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locked="1"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355B6"/>
    <w:pPr>
      <w:spacing w:after="200" w:line="276" w:lineRule="auto"/>
    </w:pPr>
    <w:rPr>
      <w:rFonts w:ascii="Calibri" w:hAnsi="Calibri"/>
      <w:sz w:val="22"/>
      <w:szCs w:val="22"/>
      <w:lang w:eastAsia="en-US" w:val="it-IT"/>
    </w:rPr>
  </w:style>
  <w:style w:styleId="Titre1" w:type="paragraph">
    <w:name w:val="heading 1"/>
    <w:basedOn w:val="Normal"/>
    <w:next w:val="Normal"/>
    <w:link w:val="Titre1Car"/>
    <w:qFormat/>
    <w:locked/>
    <w:rsid w:val="005B3F0A"/>
    <w:pPr>
      <w:numPr>
        <w:numId w:val="6"/>
      </w:numPr>
      <w:pBdr>
        <w:bottom w:color="auto" w:space="1" w:sz="4" w:val="single"/>
      </w:pBdr>
      <w:jc w:val="both"/>
      <w:outlineLvl w:val="0"/>
    </w:pPr>
    <w:rPr>
      <w:rFonts w:ascii="Arial" w:cs="Arial" w:hAnsi="Arial"/>
      <w:lang w:val="fr-FR"/>
    </w:rPr>
  </w:style>
  <w:style w:styleId="Titre2" w:type="paragraph">
    <w:name w:val="heading 2"/>
    <w:basedOn w:val="Normal"/>
    <w:next w:val="Normal"/>
    <w:link w:val="Titre2Car"/>
    <w:semiHidden/>
    <w:unhideWhenUsed/>
    <w:qFormat/>
    <w:locked/>
    <w:rsid w:val="009C7E86"/>
    <w:pPr>
      <w:keepNext/>
      <w:spacing w:after="60" w:before="240"/>
      <w:outlineLvl w:val="1"/>
    </w:pPr>
    <w:rPr>
      <w:rFonts w:ascii="Cambria" w:hAnsi="Cambria"/>
      <w:b/>
      <w:bCs/>
      <w:i/>
      <w:iCs/>
      <w:sz w:val="28"/>
      <w:szCs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acte" w:type="paragraph">
    <w:name w:val="acte"/>
    <w:uiPriority w:val="99"/>
    <w:rsid w:val="00197B52"/>
    <w:rPr>
      <w:rFonts w:cs="Arial"/>
      <w:sz w:val="24"/>
      <w:szCs w:val="22"/>
    </w:rPr>
  </w:style>
  <w:style w:customStyle="1" w:styleId="Adresse" w:type="paragraph">
    <w:name w:val="Adresse"/>
    <w:uiPriority w:val="99"/>
    <w:rsid w:val="00197B52"/>
    <w:pPr>
      <w:ind w:left="5103"/>
    </w:pPr>
    <w:rPr>
      <w:rFonts w:cs="Arial"/>
      <w:sz w:val="24"/>
      <w:szCs w:val="22"/>
    </w:rPr>
  </w:style>
  <w:style w:customStyle="1" w:styleId="corpsfacture" w:type="paragraph">
    <w:name w:val="corps facture"/>
    <w:uiPriority w:val="99"/>
    <w:rsid w:val="00197B52"/>
    <w:rPr>
      <w:rFonts w:cs="Arial"/>
      <w:sz w:val="24"/>
      <w:szCs w:val="22"/>
    </w:rPr>
  </w:style>
  <w:style w:customStyle="1" w:styleId="Lettre" w:type="paragraph">
    <w:name w:val="Lettre"/>
    <w:uiPriority w:val="99"/>
    <w:rsid w:val="00197B52"/>
    <w:rPr>
      <w:rFonts w:cs="Arial"/>
      <w:sz w:val="24"/>
      <w:szCs w:val="22"/>
    </w:rPr>
  </w:style>
  <w:style w:customStyle="1" w:styleId="titreacte" w:type="paragraph">
    <w:name w:val="titre acte"/>
    <w:uiPriority w:val="99"/>
    <w:rsid w:val="00197B52"/>
    <w:pPr>
      <w:jc w:val="center"/>
    </w:pPr>
    <w:rPr>
      <w:rFonts w:cs="Arial"/>
      <w:b/>
      <w:sz w:val="36"/>
      <w:szCs w:val="22"/>
    </w:rPr>
  </w:style>
  <w:style w:customStyle="1" w:styleId="references" w:type="paragraph">
    <w:name w:val="references"/>
    <w:uiPriority w:val="99"/>
    <w:rsid w:val="00197B52"/>
    <w:rPr>
      <w:noProof/>
      <w:sz w:val="18"/>
      <w:szCs w:val="22"/>
      <w:lang w:eastAsia="nl-NL" w:val="en-GB"/>
    </w:rPr>
  </w:style>
  <w:style w:customStyle="1" w:styleId="Titre1Car" w:type="character">
    <w:name w:val="Titre 1 Car"/>
    <w:link w:val="Titre1"/>
    <w:rsid w:val="005B3F0A"/>
    <w:rPr>
      <w:rFonts w:ascii="Arial" w:cs="Arial" w:hAnsi="Arial"/>
      <w:sz w:val="22"/>
      <w:szCs w:val="22"/>
      <w:lang w:eastAsia="en-US"/>
    </w:rPr>
  </w:style>
  <w:style w:styleId="Marquedecommentaire" w:type="character">
    <w:name w:val="annotation reference"/>
    <w:rsid w:val="005B3F0A"/>
    <w:rPr>
      <w:sz w:val="16"/>
      <w:szCs w:val="16"/>
    </w:rPr>
  </w:style>
  <w:style w:styleId="Commentaire" w:type="paragraph">
    <w:name w:val="annotation text"/>
    <w:basedOn w:val="Normal"/>
    <w:link w:val="CommentaireCar"/>
    <w:rsid w:val="005B3F0A"/>
    <w:pPr>
      <w:keepLines/>
      <w:spacing w:after="0" w:before="240" w:line="280" w:lineRule="atLeast"/>
      <w:ind w:left="851"/>
      <w:jc w:val="both"/>
    </w:pPr>
    <w:rPr>
      <w:rFonts w:ascii="Arial" w:hAnsi="Arial"/>
      <w:sz w:val="20"/>
      <w:szCs w:val="20"/>
      <w:lang w:eastAsia="x-none" w:val="x-none"/>
    </w:rPr>
  </w:style>
  <w:style w:customStyle="1" w:styleId="CommentaireCar" w:type="character">
    <w:name w:val="Commentaire Car"/>
    <w:link w:val="Commentaire"/>
    <w:rsid w:val="005B3F0A"/>
    <w:rPr>
      <w:rFonts w:ascii="Arial" w:hAnsi="Arial"/>
      <w:lang w:eastAsia="x-none" w:val="x-none"/>
    </w:rPr>
  </w:style>
  <w:style w:styleId="NormalWeb" w:type="paragraph">
    <w:name w:val="Normal (Web)"/>
    <w:basedOn w:val="Normal"/>
    <w:uiPriority w:val="99"/>
    <w:rsid w:val="005B3F0A"/>
    <w:pPr>
      <w:spacing w:after="75" w:before="75" w:line="240" w:lineRule="auto"/>
      <w:ind w:left="15" w:right="15"/>
    </w:pPr>
    <w:rPr>
      <w:rFonts w:ascii="Arial" w:cs="Arial" w:hAnsi="Arial"/>
      <w:color w:val="000000"/>
      <w:sz w:val="20"/>
      <w:szCs w:val="20"/>
      <w:lang w:eastAsia="fr-FR" w:val="fr-FR"/>
    </w:rPr>
  </w:style>
  <w:style w:styleId="TM1" w:type="paragraph">
    <w:name w:val="toc 1"/>
    <w:basedOn w:val="Normal"/>
    <w:next w:val="Normal"/>
    <w:autoRedefine/>
    <w:uiPriority w:val="39"/>
    <w:locked/>
    <w:rsid w:val="005B3F0A"/>
    <w:pPr>
      <w:tabs>
        <w:tab w:pos="1134" w:val="left"/>
        <w:tab w:pos="9063" w:val="right"/>
      </w:tabs>
      <w:spacing w:after="360" w:before="360"/>
    </w:pPr>
    <w:rPr>
      <w:rFonts w:cs="Calibri"/>
      <w:b/>
      <w:bCs/>
      <w:caps/>
      <w:noProof/>
      <w:u w:val="single"/>
    </w:rPr>
  </w:style>
  <w:style w:styleId="TM2" w:type="paragraph">
    <w:name w:val="toc 2"/>
    <w:basedOn w:val="Normal"/>
    <w:next w:val="Normal"/>
    <w:autoRedefine/>
    <w:uiPriority w:val="39"/>
    <w:locked/>
    <w:rsid w:val="005B3F0A"/>
    <w:pPr>
      <w:tabs>
        <w:tab w:pos="1173" w:val="left"/>
        <w:tab w:pos="9063" w:val="right"/>
      </w:tabs>
      <w:spacing w:after="0"/>
      <w:jc w:val="both"/>
    </w:pPr>
    <w:rPr>
      <w:rFonts w:cs="Calibri"/>
      <w:b/>
      <w:bCs/>
      <w:smallCaps/>
    </w:rPr>
  </w:style>
  <w:style w:styleId="Lienhypertexte" w:type="character">
    <w:name w:val="Hyperlink"/>
    <w:uiPriority w:val="99"/>
    <w:unhideWhenUsed/>
    <w:rsid w:val="005B3F0A"/>
    <w:rPr>
      <w:color w:val="0563C1"/>
      <w:u w:val="single"/>
    </w:rPr>
  </w:style>
  <w:style w:styleId="Sansinterligne" w:type="paragraph">
    <w:name w:val="No Spacing"/>
    <w:uiPriority w:val="1"/>
    <w:qFormat/>
    <w:rsid w:val="005B3F0A"/>
    <w:rPr>
      <w:rFonts w:ascii="Calibri" w:hAnsi="Calibri"/>
      <w:sz w:val="22"/>
      <w:szCs w:val="22"/>
      <w:lang w:eastAsia="en-US" w:val="it-IT"/>
    </w:rPr>
  </w:style>
  <w:style w:styleId="Titre" w:type="paragraph">
    <w:name w:val="Title"/>
    <w:basedOn w:val="Normal"/>
    <w:next w:val="Normal"/>
    <w:link w:val="TitreCar"/>
    <w:qFormat/>
    <w:locked/>
    <w:rsid w:val="005B3F0A"/>
    <w:pPr>
      <w:numPr>
        <w:numId w:val="1"/>
      </w:numPr>
      <w:pBdr>
        <w:bottom w:color="002060" w:space="1" w:sz="12" w:val="single"/>
      </w:pBdr>
      <w:spacing w:before="480"/>
    </w:pPr>
    <w:rPr>
      <w:rFonts w:ascii="Arial" w:cs="Arial" w:hAnsi="Arial"/>
      <w:b/>
      <w:bCs/>
      <w:smallCaps/>
      <w:color w:val="002060"/>
      <w:lang w:val="fr-FR"/>
    </w:rPr>
  </w:style>
  <w:style w:customStyle="1" w:styleId="TitreCar" w:type="character">
    <w:name w:val="Titre Car"/>
    <w:link w:val="Titre"/>
    <w:rsid w:val="005B3F0A"/>
    <w:rPr>
      <w:rFonts w:ascii="Arial" w:cs="Arial" w:hAnsi="Arial"/>
      <w:b/>
      <w:bCs/>
      <w:smallCaps/>
      <w:color w:val="002060"/>
      <w:sz w:val="22"/>
      <w:szCs w:val="22"/>
      <w:lang w:eastAsia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5B3F0A"/>
    <w:pPr>
      <w:keepLines w:val="0"/>
      <w:spacing w:after="200" w:before="0" w:line="276" w:lineRule="auto"/>
      <w:ind w:left="0"/>
      <w:jc w:val="left"/>
    </w:pPr>
    <w:rPr>
      <w:rFonts w:ascii="Calibri" w:hAnsi="Calibri"/>
      <w:b/>
      <w:bCs/>
      <w:lang w:eastAsia="en-US" w:val="it-IT"/>
    </w:rPr>
  </w:style>
  <w:style w:customStyle="1" w:styleId="ObjetducommentaireCar" w:type="character">
    <w:name w:val="Objet du commentaire Car"/>
    <w:link w:val="Objetducommentaire"/>
    <w:uiPriority w:val="99"/>
    <w:semiHidden/>
    <w:rsid w:val="005B3F0A"/>
    <w:rPr>
      <w:rFonts w:ascii="Calibri" w:hAnsi="Calibri"/>
      <w:b/>
      <w:bCs/>
      <w:lang w:eastAsia="en-US" w:val="it-IT"/>
    </w:rPr>
  </w:style>
  <w:style w:styleId="En-tte" w:type="paragraph">
    <w:name w:val="header"/>
    <w:basedOn w:val="Normal"/>
    <w:link w:val="En-tteCar"/>
    <w:uiPriority w:val="99"/>
    <w:unhideWhenUsed/>
    <w:rsid w:val="005B3F0A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5B3F0A"/>
    <w:rPr>
      <w:rFonts w:ascii="Calibri" w:hAnsi="Calibri"/>
      <w:sz w:val="22"/>
      <w:szCs w:val="22"/>
      <w:lang w:eastAsia="en-US" w:val="it-IT"/>
    </w:rPr>
  </w:style>
  <w:style w:styleId="Pieddepage" w:type="paragraph">
    <w:name w:val="footer"/>
    <w:basedOn w:val="Normal"/>
    <w:link w:val="PieddepageCar"/>
    <w:uiPriority w:val="99"/>
    <w:unhideWhenUsed/>
    <w:rsid w:val="005B3F0A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5B3F0A"/>
    <w:rPr>
      <w:rFonts w:ascii="Calibri" w:hAnsi="Calibri"/>
      <w:sz w:val="22"/>
      <w:szCs w:val="22"/>
      <w:lang w:eastAsia="en-US" w:val="it-IT"/>
    </w:rPr>
  </w:style>
  <w:style w:styleId="Paragraphedeliste" w:type="paragraph">
    <w:name w:val="List Paragraph"/>
    <w:basedOn w:val="Normal"/>
    <w:uiPriority w:val="34"/>
    <w:qFormat/>
    <w:rsid w:val="009C7E86"/>
    <w:pPr>
      <w:spacing w:after="0" w:line="240" w:lineRule="auto"/>
      <w:ind w:left="720"/>
    </w:pPr>
    <w:rPr>
      <w:rFonts w:cs="Calibri" w:eastAsia="Calibri"/>
      <w:lang w:val="fr-FR"/>
    </w:rPr>
  </w:style>
  <w:style w:customStyle="1" w:styleId="Titre2Car" w:type="character">
    <w:name w:val="Titre 2 Car"/>
    <w:link w:val="Titre2"/>
    <w:semiHidden/>
    <w:rsid w:val="009C7E86"/>
    <w:rPr>
      <w:rFonts w:ascii="Cambria" w:cs="Times New Roman" w:eastAsia="Times New Roman" w:hAnsi="Cambria"/>
      <w:b/>
      <w:bCs/>
      <w:i/>
      <w:iCs/>
      <w:sz w:val="28"/>
      <w:szCs w:val="28"/>
      <w:lang w:eastAsia="en-US" w:val="it-IT"/>
    </w:rPr>
  </w:style>
  <w:style w:customStyle="1" w:styleId="UnresolvedMention" w:type="character">
    <w:name w:val="Unresolved Mention"/>
    <w:uiPriority w:val="99"/>
    <w:semiHidden/>
    <w:unhideWhenUsed/>
    <w:rsid w:val="009C7E86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teleaccords.travail-emploi.gouv.fr" TargetMode="External" Type="http://schemas.openxmlformats.org/officeDocument/2006/relationships/hyperlink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1F874CDDFAC4AAB1814D0D595C6D1" ma:contentTypeVersion="17" ma:contentTypeDescription="Create a new document." ma:contentTypeScope="" ma:versionID="e1046feb6a48a8594d4936b7fa2f282b">
  <xsd:schema xmlns:xsd="http://www.w3.org/2001/XMLSchema" xmlns:p="http://schemas.microsoft.com/office/2006/metadata/properties" xmlns:ns2="537d0529-3c46-4a1b-83ac-152f46d794ff" targetNamespace="http://schemas.microsoft.com/office/2006/metadata/properties" ma:root="true" ma:fieldsID="750fecfd3c97e5548540c0483a56067c" ns2:_="">
    <xsd:import namespace="537d0529-3c46-4a1b-83ac-152f46d794ff"/>
    <xsd:element name="properties">
      <xsd:complexType>
        <xsd:sequence>
          <xsd:element name="documentManagement">
            <xsd:complexType>
              <xsd:all>
                <xsd:element ref="ns2:Notes0" minOccurs="0"/>
                <xsd:element ref="ns2:CreatedUser" minOccurs="0"/>
                <xsd:element ref="ns2:CreatedDate" minOccurs="0"/>
                <xsd:element ref="ns2:Metatags" minOccurs="0"/>
                <xsd:element ref="ns2:CustomData" minOccurs="0"/>
                <xsd:element ref="ns2:Status" minOccurs="0"/>
                <xsd:element ref="ns2:CheckInUser" minOccurs="0"/>
                <xsd:element ref="ns2:CheckInDate" minOccurs="0"/>
                <xsd:element ref="ns2:CheckOutUser0" minOccurs="0"/>
                <xsd:element ref="ns2:CheckOutDate" minOccurs="0"/>
                <xsd:element ref="ns2:ClosedUser" minOccurs="0"/>
                <xsd:element ref="ns2:Closed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37d0529-3c46-4a1b-83ac-152f46d794ff" elementFormDefault="qualified">
    <xsd:import namespace="http://schemas.microsoft.com/office/2006/documentManagement/types"/>
    <xsd:element name="Notes0" ma:index="2" nillable="true" ma:displayName="Notes" ma:internalName="Notes0">
      <xsd:simpleType>
        <xsd:restriction base="dms:Note"/>
      </xsd:simpleType>
    </xsd:element>
    <xsd:element name="CreatedUser" ma:index="3" nillable="true" ma:displayName="CreatedUser" ma:internalName="CreatedUser">
      <xsd:simpleType>
        <xsd:restriction base="dms:Text">
          <xsd:maxLength value="255"/>
        </xsd:restriction>
      </xsd:simpleType>
    </xsd:element>
    <xsd:element name="CreatedDate" ma:index="4" nillable="true" ma:displayName="CreatedDate" ma:format="DateTime" ma:internalName="CreatedDate">
      <xsd:simpleType>
        <xsd:restriction base="dms:DateTime"/>
      </xsd:simpleType>
    </xsd:element>
    <xsd:element name="Metatags" ma:index="5" nillable="true" ma:displayName="Metatags" ma:internalName="Metatags">
      <xsd:simpleType>
        <xsd:restriction base="dms:Note"/>
      </xsd:simpleType>
    </xsd:element>
    <xsd:element name="CustomData" ma:index="6" nillable="true" ma:displayName="CustomData" ma:internalName="CustomData">
      <xsd:simpleType>
        <xsd:restriction base="dms:Note"/>
      </xsd:simpleType>
    </xsd:element>
    <xsd:element name="Status" ma:index="7" nillable="true" ma:displayName="Status" ma:internalName="Status">
      <xsd:simpleType>
        <xsd:restriction base="dms:Text">
          <xsd:maxLength value="255"/>
        </xsd:restriction>
      </xsd:simpleType>
    </xsd:element>
    <xsd:element name="CheckInUser" ma:index="8" nillable="true" ma:displayName="CheckInUser" ma:internalName="CheckInUser">
      <xsd:simpleType>
        <xsd:restriction base="dms:Text">
          <xsd:maxLength value="255"/>
        </xsd:restriction>
      </xsd:simpleType>
    </xsd:element>
    <xsd:element name="CheckInDate" ma:index="9" nillable="true" ma:displayName="CheckInDate" ma:format="DateTime" ma:internalName="CheckInDate">
      <xsd:simpleType>
        <xsd:restriction base="dms:DateTime"/>
      </xsd:simpleType>
    </xsd:element>
    <xsd:element name="CheckOutUser0" ma:index="10" nillable="true" ma:displayName="CheckOutUser" ma:internalName="CheckOutUser0">
      <xsd:simpleType>
        <xsd:restriction base="dms:Text">
          <xsd:maxLength value="255"/>
        </xsd:restriction>
      </xsd:simpleType>
    </xsd:element>
    <xsd:element name="CheckOutDate" ma:index="11" nillable="true" ma:displayName="CheckOutDate" ma:format="DateTime" ma:internalName="CheckOutDate">
      <xsd:simpleType>
        <xsd:restriction base="dms:DateTime"/>
      </xsd:simpleType>
    </xsd:element>
    <xsd:element name="ClosedUser" ma:index="12" nillable="true" ma:displayName="ClosedUser" ma:internalName="ClosedUser">
      <xsd:simpleType>
        <xsd:restriction base="dms:Text">
          <xsd:maxLength value="255"/>
        </xsd:restriction>
      </xsd:simpleType>
    </xsd:element>
    <xsd:element name="ClosedDate" ma:index="13" nillable="true" ma:displayName="ClosedDate" ma:format="DateTime" ma:internalName="Close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heckInDate xmlns="537d0529-3c46-4a1b-83ac-152f46d794ff">2013-11-08T10:40:33+00:00</CheckInDate>
    <CheckOutUser0 xmlns="537d0529-3c46-4a1b-83ac-152f46d794ff">374</CheckOutUser0>
    <Notes0 xmlns="537d0529-3c46-4a1b-83ac-152f46d794ff">Document vierge</Notes0>
    <Metatags xmlns="537d0529-3c46-4a1b-83ac-152f46d794ff" xsi:nil="true"/>
    <ClosedUser xmlns="537d0529-3c46-4a1b-83ac-152f46d794ff" xsi:nil="true"/>
    <CreatedUser xmlns="537d0529-3c46-4a1b-83ac-152f46d794ff">374</CreatedUser>
    <ClosedDate xmlns="537d0529-3c46-4a1b-83ac-152f46d794ff" xsi:nil="true"/>
    <CheckInUser xmlns="537d0529-3c46-4a1b-83ac-152f46d794ff">374</CheckInUser>
    <CustomData xmlns="537d0529-3c46-4a1b-83ac-152f46d794ff" xsi:nil="true"/>
    <CheckOutDate xmlns="537d0529-3c46-4a1b-83ac-152f46d794ff">2013-11-08T10:40:19+00:00</CheckOutDate>
    <CreatedDate xmlns="537d0529-3c46-4a1b-83ac-152f46d794ff">2013-10-02T09:19:49+00:00</CreatedDate>
    <Status xmlns="537d0529-3c46-4a1b-83ac-152f46d794ff">CheckIn</Status>
  </documentManagement>
</p:properties>
</file>

<file path=customXml/itemProps1.xml><?xml version="1.0" encoding="utf-8"?>
<ds:datastoreItem xmlns:ds="http://schemas.openxmlformats.org/officeDocument/2006/customXml" ds:itemID="{7ECBF1AC-4FE8-4B6C-8613-408DDA03E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9A34F-5816-4C2F-A52D-809908725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d0529-3c46-4a1b-83ac-152f46d794f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D1492FD-3340-44EC-9D27-5ED199703669}">
  <ds:schemaRefs>
    <ds:schemaRef ds:uri="http://purl.org/dc/elements/1.1/"/>
    <ds:schemaRef ds:uri="http://schemas.microsoft.com/office/2006/metadata/properties"/>
    <ds:schemaRef ds:uri="http://purl.org/dc/terms/"/>
    <ds:schemaRef ds:uri="537d0529-3c46-4a1b-83ac-152f46d794ff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988</Words>
  <Characters>5444</Characters>
  <Application>Microsoft Office Word</Application>
  <DocSecurity>4</DocSecurity>
  <Lines>45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Document vierge</vt:lpstr>
    </vt:vector>
  </TitlesOfParts>
  <Company>WKB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2022-04-19T13:19:00Z</dcterms:created>
  <cp:lastPrinted>2022-03-07T09:33:00Z</cp:lastPrinted>
  <dcterms:modified xsi:type="dcterms:W3CDTF">2022-04-19T13:19:00Z</dcterms:modified>
  <cp:revision>2</cp:revision>
  <dc:title>Document vierge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0x0101001431F874CDDFAC4AAB1814D0D595C6D1</vt:lpwstr>
  </property>
  <property fmtid="{D5CDD505-2E9C-101B-9397-08002B2CF9AE}" name="CreatedUser" pid="3">
    <vt:lpwstr>797</vt:lpwstr>
  </property>
  <property fmtid="{D5CDD505-2E9C-101B-9397-08002B2CF9AE}" name="CheckInDate" pid="4">
    <vt:lpwstr>2011-01-05T18:54:51Z</vt:lpwstr>
  </property>
  <property fmtid="{D5CDD505-2E9C-101B-9397-08002B2CF9AE}" name="ClosedUser" pid="5">
    <vt:lpwstr/>
  </property>
  <property fmtid="{D5CDD505-2E9C-101B-9397-08002B2CF9AE}" name="CreatedDate" pid="6">
    <vt:lpwstr>2010-12-07T12:09:08Z</vt:lpwstr>
  </property>
  <property fmtid="{D5CDD505-2E9C-101B-9397-08002B2CF9AE}" name="CheckInUser" pid="7">
    <vt:lpwstr>795</vt:lpwstr>
  </property>
  <property fmtid="{D5CDD505-2E9C-101B-9397-08002B2CF9AE}" name="CustomData" pid="8">
    <vt:lpwstr/>
  </property>
  <property fmtid="{D5CDD505-2E9C-101B-9397-08002B2CF9AE}" name="CheckOutDate" pid="9">
    <vt:lpwstr>2011-01-07T18:58:11Z</vt:lpwstr>
  </property>
  <property fmtid="{D5CDD505-2E9C-101B-9397-08002B2CF9AE}" name="Status" pid="10">
    <vt:lpwstr>CheckOut</vt:lpwstr>
  </property>
  <property fmtid="{D5CDD505-2E9C-101B-9397-08002B2CF9AE}" name="Notes0" pid="11">
    <vt:lpwstr>Lettre client</vt:lpwstr>
  </property>
  <property fmtid="{D5CDD505-2E9C-101B-9397-08002B2CF9AE}" name="CheckOutUser0" pid="12">
    <vt:lpwstr>797</vt:lpwstr>
  </property>
  <property fmtid="{D5CDD505-2E9C-101B-9397-08002B2CF9AE}" name="ClosedDate" pid="13">
    <vt:lpwstr/>
  </property>
  <property fmtid="{D5CDD505-2E9C-101B-9397-08002B2CF9AE}" name="Metatags" pid="14">
    <vt:lpwstr/>
  </property>
  <property fmtid="{D5CDD505-2E9C-101B-9397-08002B2CF9AE}" name="TemplateUrl" pid="15">
    <vt:lpwstr/>
  </property>
  <property fmtid="{D5CDD505-2E9C-101B-9397-08002B2CF9AE}" name="xd_Signature" pid="16">
    <vt:bool>false</vt:bool>
  </property>
  <property fmtid="{D5CDD505-2E9C-101B-9397-08002B2CF9AE}" name="xd_ProgID" pid="17">
    <vt:lpwstr/>
  </property>
  <property fmtid="{D5CDD505-2E9C-101B-9397-08002B2CF9AE}" name="_SourceUrl" pid="18">
    <vt:lpwstr/>
  </property>
  <property fmtid="{D5CDD505-2E9C-101B-9397-08002B2CF9AE}" name="_SharedFileIndex" pid="19">
    <vt:lpwstr/>
  </property>
</Properties>
</file>