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ms-office.classificationlabels+xml" PartName="/docMetadata/LabelInfo.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 Id="rId5" Target="docMetadata/LabelInfo.xml" Type="http://schemas.microsoft.com/office/2020/02/relationships/classificationlabel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04D9BD3A" w14:textId="77777777" w:rsidP="00342F6B" w:rsidR="00D02FA5" w:rsidRDefault="00D02FA5">
      <w:pPr>
        <w:ind w:right="4818"/>
        <w:rPr>
          <w:rFonts w:ascii="Arial" w:cs="Arial" w:hAnsi="Arial"/>
          <w:b/>
          <w:u w:val="single"/>
        </w:rPr>
      </w:pPr>
    </w:p>
    <w:p w14:paraId="04D9BD3B" w14:textId="77777777" w:rsidP="00342F6B" w:rsidR="00E124B1" w:rsidRDefault="00E124B1">
      <w:pPr>
        <w:ind w:right="4818"/>
        <w:rPr>
          <w:rFonts w:ascii="Arial" w:cs="Arial" w:hAnsi="Arial"/>
          <w:b/>
          <w:u w:val="single"/>
        </w:rPr>
      </w:pPr>
    </w:p>
    <w:p w14:paraId="04D9BD3C" w14:textId="77777777" w:rsidP="00342F6B" w:rsidR="00E124B1" w:rsidRDefault="00E124B1">
      <w:pPr>
        <w:ind w:right="4818"/>
        <w:rPr>
          <w:rFonts w:ascii="Arial" w:cs="Arial" w:hAnsi="Arial"/>
          <w:b/>
          <w:u w:val="single"/>
        </w:rPr>
      </w:pPr>
    </w:p>
    <w:p w14:paraId="04D9BD3E" w14:textId="77777777" w:rsidP="00342F6B" w:rsidR="00E65711" w:rsidRDefault="00E65711">
      <w:pPr>
        <w:ind w:right="4818"/>
        <w:rPr>
          <w:rFonts w:ascii="Arial" w:cs="Arial" w:hAnsi="Arial"/>
          <w:b/>
          <w:u w:val="single"/>
        </w:rPr>
      </w:pPr>
    </w:p>
    <w:p w14:paraId="04D9BD3F" w14:textId="77777777" w:rsidR="006B145A" w:rsidRDefault="006B145A" w:rsidRPr="006B145A">
      <w:pPr>
        <w:rPr>
          <w:rFonts w:ascii="Arial" w:cs="Arial" w:hAnsi="Arial"/>
        </w:rPr>
      </w:pPr>
    </w:p>
    <w:p w14:paraId="04D9BD40" w14:textId="77777777" w:rsidR="00D02FA5" w:rsidRDefault="00D02FA5">
      <w:pPr>
        <w:pBdr>
          <w:top w:color="auto" w:space="1" w:sz="6" w:val="single"/>
          <w:left w:color="auto" w:space="1" w:sz="6" w:val="single"/>
          <w:bottom w:color="auto" w:space="1" w:sz="6" w:val="single"/>
          <w:right w:color="auto" w:space="1" w:sz="6" w:val="single"/>
        </w:pBdr>
        <w:ind w:left="2269" w:right="2268"/>
        <w:jc w:val="center"/>
        <w:rPr>
          <w:rFonts w:ascii="Arial" w:cs="Arial" w:hAnsi="Arial"/>
          <w:b/>
        </w:rPr>
      </w:pPr>
      <w:r w:rsidRPr="006B145A">
        <w:rPr>
          <w:rFonts w:ascii="Arial" w:cs="Arial" w:hAnsi="Arial"/>
          <w:b/>
        </w:rPr>
        <w:t>PROCES-VERBAL D</w:t>
      </w:r>
      <w:r w:rsidR="00BF0128">
        <w:rPr>
          <w:rFonts w:ascii="Arial" w:cs="Arial" w:hAnsi="Arial"/>
          <w:b/>
        </w:rPr>
        <w:t>’</w:t>
      </w:r>
      <w:r w:rsidRPr="006B145A">
        <w:rPr>
          <w:rFonts w:ascii="Arial" w:cs="Arial" w:hAnsi="Arial"/>
          <w:b/>
        </w:rPr>
        <w:t>ACCORD</w:t>
      </w:r>
      <w:r w:rsidR="00BF0128">
        <w:rPr>
          <w:rFonts w:ascii="Arial" w:cs="Arial" w:hAnsi="Arial"/>
          <w:b/>
        </w:rPr>
        <w:t xml:space="preserve"> RELATIF A LA</w:t>
      </w:r>
    </w:p>
    <w:p w14:paraId="04D9BD41" w14:textId="40EE4B0D" w:rsidP="006D138E" w:rsidR="00B769E5" w:rsidRDefault="00B769E5" w:rsidRPr="006B145A">
      <w:pPr>
        <w:pBdr>
          <w:top w:color="auto" w:space="1" w:sz="6" w:val="single"/>
          <w:left w:color="auto" w:space="1" w:sz="6" w:val="single"/>
          <w:bottom w:color="auto" w:space="1" w:sz="6" w:val="single"/>
          <w:right w:color="auto" w:space="1" w:sz="6" w:val="single"/>
        </w:pBdr>
        <w:ind w:left="2269" w:right="2268"/>
        <w:jc w:val="center"/>
        <w:rPr>
          <w:rFonts w:ascii="Arial" w:cs="Arial" w:hAnsi="Arial"/>
          <w:b/>
        </w:rPr>
      </w:pPr>
      <w:r>
        <w:rPr>
          <w:rFonts w:ascii="Arial" w:cs="Arial" w:hAnsi="Arial"/>
          <w:b/>
        </w:rPr>
        <w:t>NEGOCIATION</w:t>
      </w:r>
      <w:r w:rsidR="00394AB6">
        <w:rPr>
          <w:rFonts w:ascii="Arial" w:cs="Arial" w:hAnsi="Arial"/>
          <w:b/>
        </w:rPr>
        <w:t xml:space="preserve"> ANNUELLE OBLIGATOIRE 2</w:t>
      </w:r>
      <w:r w:rsidR="00715D0E">
        <w:rPr>
          <w:rFonts w:ascii="Arial" w:cs="Arial" w:hAnsi="Arial"/>
          <w:b/>
        </w:rPr>
        <w:t>02</w:t>
      </w:r>
      <w:r w:rsidR="009C0115">
        <w:rPr>
          <w:rFonts w:ascii="Arial" w:cs="Arial" w:hAnsi="Arial"/>
          <w:b/>
        </w:rPr>
        <w:t>3</w:t>
      </w:r>
      <w:r w:rsidR="00715D0E">
        <w:rPr>
          <w:rFonts w:ascii="Arial" w:cs="Arial" w:hAnsi="Arial"/>
          <w:b/>
        </w:rPr>
        <w:t xml:space="preserve"> </w:t>
      </w:r>
    </w:p>
    <w:p w14:paraId="04D9BD42" w14:textId="56E41263" w:rsidR="00D02FA5" w:rsidRDefault="00D02FA5">
      <w:pPr>
        <w:rPr>
          <w:rFonts w:ascii="Arial" w:cs="Arial" w:hAnsi="Arial"/>
        </w:rPr>
      </w:pPr>
    </w:p>
    <w:p w14:paraId="06A249FE" w14:textId="77777777" w:rsidR="009E5333" w:rsidRDefault="009E5333" w:rsidRPr="006B145A">
      <w:pPr>
        <w:rPr>
          <w:rFonts w:ascii="Arial" w:cs="Arial" w:hAnsi="Arial"/>
        </w:rPr>
      </w:pPr>
    </w:p>
    <w:p w14:paraId="04D9BD43" w14:textId="77777777" w:rsidR="00B769E5" w:rsidRDefault="00BF0128" w:rsidRPr="00BF0128">
      <w:pPr>
        <w:rPr>
          <w:rFonts w:ascii="Arial" w:cs="Arial" w:hAnsi="Arial"/>
          <w:b/>
        </w:rPr>
      </w:pPr>
      <w:r w:rsidRPr="00BF0128">
        <w:rPr>
          <w:rFonts w:ascii="Arial" w:cs="Arial" w:hAnsi="Arial"/>
          <w:b/>
        </w:rPr>
        <w:t>Entre :</w:t>
      </w:r>
    </w:p>
    <w:p w14:paraId="04D9BD44" w14:textId="77777777" w:rsidR="00BF0128" w:rsidRDefault="00BF0128">
      <w:pPr>
        <w:rPr>
          <w:rFonts w:ascii="Arial" w:cs="Arial" w:hAnsi="Arial"/>
        </w:rPr>
      </w:pPr>
    </w:p>
    <w:p w14:paraId="04D9BD45" w14:textId="77777777" w:rsidP="002271F4" w:rsidR="00BF0128" w:rsidRDefault="00426F94" w:rsidRPr="002271F4">
      <w:pPr>
        <w:pStyle w:val="Sansinterligne"/>
        <w:jc w:val="both"/>
        <w:rPr>
          <w:rFonts w:ascii="Arial" w:cs="Arial" w:hAnsi="Arial"/>
        </w:rPr>
      </w:pPr>
      <w:r w:rsidRPr="002271F4">
        <w:rPr>
          <w:rFonts w:ascii="Arial" w:cs="Arial" w:hAnsi="Arial"/>
        </w:rPr>
        <w:t xml:space="preserve">La société ONDAL France SARL, Société à Responsabilités Limitées au capital de 1 000 000 Euros dont le siège social est situé </w:t>
      </w:r>
      <w:r w:rsidR="008932FA" w:rsidRPr="002271F4">
        <w:rPr>
          <w:rFonts w:ascii="Arial" w:cs="Arial" w:hAnsi="Arial"/>
        </w:rPr>
        <w:t>2 rue Denis Papin, 57200 SARREGUEMINES</w:t>
      </w:r>
      <w:r w:rsidRPr="002271F4">
        <w:rPr>
          <w:rFonts w:ascii="Arial" w:cs="Arial" w:hAnsi="Arial"/>
        </w:rPr>
        <w:t xml:space="preserve">, immatriculée au Registre du Commerce et des Sociétés de </w:t>
      </w:r>
      <w:r w:rsidR="00927153" w:rsidRPr="002271F4">
        <w:rPr>
          <w:rFonts w:ascii="Arial" w:cs="Arial" w:hAnsi="Arial"/>
        </w:rPr>
        <w:t>Sarreguemines</w:t>
      </w:r>
      <w:r w:rsidRPr="002271F4">
        <w:rPr>
          <w:rFonts w:ascii="Arial" w:cs="Arial" w:hAnsi="Arial"/>
        </w:rPr>
        <w:t xml:space="preserve"> sous le numéro 655 880 458, </w:t>
      </w:r>
    </w:p>
    <w:p w14:paraId="04D9BD46" w14:textId="77777777" w:rsidP="00EC3509" w:rsidR="00BF0128" w:rsidRDefault="00BF0128">
      <w:pPr>
        <w:pStyle w:val="Sansinterligne"/>
        <w:rPr>
          <w:rFonts w:ascii="Arial" w:cs="Arial" w:hAnsi="Arial"/>
        </w:rPr>
      </w:pPr>
    </w:p>
    <w:p w14:paraId="04D9BD47" w14:textId="0C8FEF08" w:rsidP="00EC3509" w:rsidR="00BF0128" w:rsidRDefault="00BF0128">
      <w:pPr>
        <w:pStyle w:val="Sansinterligne"/>
        <w:rPr>
          <w:rFonts w:ascii="Arial" w:cs="Arial" w:hAnsi="Arial"/>
        </w:rPr>
      </w:pPr>
      <w:r>
        <w:rPr>
          <w:rFonts w:ascii="Arial" w:cs="Arial" w:hAnsi="Arial"/>
        </w:rPr>
        <w:t>R</w:t>
      </w:r>
      <w:r w:rsidR="00B769E5">
        <w:rPr>
          <w:rFonts w:ascii="Arial" w:cs="Arial" w:hAnsi="Arial"/>
        </w:rPr>
        <w:t>ep</w:t>
      </w:r>
      <w:r>
        <w:rPr>
          <w:rFonts w:ascii="Arial" w:cs="Arial" w:hAnsi="Arial"/>
        </w:rPr>
        <w:t xml:space="preserve">résentée par </w:t>
      </w:r>
      <w:r w:rsidR="00B161FA">
        <w:rPr>
          <w:rFonts w:ascii="Arial" w:cs="Arial" w:hAnsi="Arial"/>
        </w:rPr>
        <w:t>XXXXXXXXXXX</w:t>
      </w:r>
      <w:r w:rsidR="00B769E5">
        <w:rPr>
          <w:rFonts w:ascii="Arial" w:cs="Arial" w:hAnsi="Arial"/>
        </w:rPr>
        <w:t xml:space="preserve"> agissant en qualité de </w:t>
      </w:r>
      <w:r w:rsidR="0081734C">
        <w:rPr>
          <w:rFonts w:ascii="Arial" w:cs="Arial" w:hAnsi="Arial"/>
        </w:rPr>
        <w:t>Gérant</w:t>
      </w:r>
    </w:p>
    <w:p w14:paraId="04D9BD48" w14:textId="5ECA3DC6" w:rsidP="00EC3509" w:rsidR="00EC3509" w:rsidRDefault="00EC3509">
      <w:pPr>
        <w:pStyle w:val="Sansinterligne"/>
        <w:rPr>
          <w:rFonts w:ascii="Arial" w:cs="Arial" w:hAnsi="Arial"/>
        </w:rPr>
      </w:pPr>
    </w:p>
    <w:p w14:paraId="0FB0C83F" w14:textId="77777777" w:rsidP="00EC3509" w:rsidR="009E5333" w:rsidRDefault="009E5333">
      <w:pPr>
        <w:pStyle w:val="Sansinterligne"/>
        <w:rPr>
          <w:rFonts w:ascii="Arial" w:cs="Arial" w:hAnsi="Arial"/>
        </w:rPr>
      </w:pPr>
    </w:p>
    <w:p w14:paraId="04D9BD49" w14:textId="77777777" w:rsidR="00BF0128" w:rsidRDefault="00BF0128">
      <w:pPr>
        <w:rPr>
          <w:rFonts w:ascii="Arial" w:cs="Arial" w:hAnsi="Arial"/>
          <w:b/>
        </w:rPr>
      </w:pPr>
      <w:r>
        <w:rPr>
          <w:rFonts w:ascii="Arial" w:cs="Arial" w:hAnsi="Arial"/>
          <w:b/>
        </w:rPr>
        <w:t>D’une part,</w:t>
      </w:r>
    </w:p>
    <w:p w14:paraId="04D9BD4A" w14:textId="77777777" w:rsidR="00BF0128" w:rsidRDefault="00BF0128">
      <w:pPr>
        <w:rPr>
          <w:rFonts w:ascii="Arial" w:cs="Arial" w:hAnsi="Arial"/>
          <w:b/>
        </w:rPr>
      </w:pPr>
    </w:p>
    <w:p w14:paraId="04D9BD4B" w14:textId="77777777" w:rsidR="00B769E5" w:rsidRDefault="00B769E5" w:rsidRPr="00BF0128">
      <w:pPr>
        <w:rPr>
          <w:rFonts w:ascii="Arial" w:cs="Arial" w:hAnsi="Arial"/>
          <w:b/>
        </w:rPr>
      </w:pPr>
      <w:r w:rsidRPr="00BF0128">
        <w:rPr>
          <w:rFonts w:ascii="Arial" w:cs="Arial" w:hAnsi="Arial"/>
          <w:b/>
        </w:rPr>
        <w:t>Et</w:t>
      </w:r>
      <w:r w:rsidR="00BF0128">
        <w:rPr>
          <w:rFonts w:ascii="Arial" w:cs="Arial" w:hAnsi="Arial"/>
          <w:b/>
        </w:rPr>
        <w:t> :</w:t>
      </w:r>
    </w:p>
    <w:p w14:paraId="04D9BD4C" w14:textId="77777777" w:rsidR="00B769E5" w:rsidRDefault="00B769E5">
      <w:pPr>
        <w:rPr>
          <w:rFonts w:ascii="Arial" w:cs="Arial" w:hAnsi="Arial"/>
        </w:rPr>
      </w:pPr>
    </w:p>
    <w:p w14:paraId="04D9BD4D" w14:textId="77777777" w:rsidP="00326562" w:rsidR="00326562" w:rsidRDefault="00326562">
      <w:pPr>
        <w:rPr>
          <w:rFonts w:ascii="Arial" w:cs="Arial" w:hAnsi="Arial"/>
        </w:rPr>
      </w:pPr>
      <w:r>
        <w:rPr>
          <w:rFonts w:ascii="Arial" w:cs="Arial" w:hAnsi="Arial"/>
        </w:rPr>
        <w:t>Les organisations syndicales représentatives au sein de la société représentées par la personne suivante :</w:t>
      </w:r>
    </w:p>
    <w:p w14:paraId="04D9BD4E" w14:textId="27963CB1" w:rsidP="00326562" w:rsidR="00326562" w:rsidRDefault="00326562" w:rsidRPr="00BF0128">
      <w:pPr>
        <w:pStyle w:val="Paragraphedeliste"/>
        <w:numPr>
          <w:ilvl w:val="0"/>
          <w:numId w:val="12"/>
        </w:numPr>
        <w:rPr>
          <w:rFonts w:ascii="Arial" w:cs="Arial" w:hAnsi="Arial"/>
        </w:rPr>
      </w:pPr>
      <w:r w:rsidRPr="00BF0128">
        <w:rPr>
          <w:rFonts w:ascii="Arial" w:cs="Arial" w:hAnsi="Arial"/>
        </w:rPr>
        <w:t xml:space="preserve">Pour FO, </w:t>
      </w:r>
      <w:r w:rsidR="00B161FA">
        <w:rPr>
          <w:rFonts w:ascii="Arial" w:cs="Arial" w:hAnsi="Arial"/>
        </w:rPr>
        <w:t>XXXXXXXXXXX</w:t>
      </w:r>
      <w:r w:rsidRPr="00BF0128">
        <w:rPr>
          <w:rFonts w:ascii="Arial" w:cs="Arial" w:hAnsi="Arial"/>
        </w:rPr>
        <w:t>, déléguée syndicale</w:t>
      </w:r>
    </w:p>
    <w:p w14:paraId="04D9BD4F" w14:textId="77777777" w:rsidR="00326562" w:rsidRDefault="00326562">
      <w:pPr>
        <w:jc w:val="both"/>
        <w:rPr>
          <w:rFonts w:ascii="Arial" w:cs="Arial" w:hAnsi="Arial"/>
          <w:b/>
        </w:rPr>
      </w:pPr>
    </w:p>
    <w:p w14:paraId="04D9BD50" w14:textId="77777777" w:rsidR="00BF0128" w:rsidRDefault="00BF0128" w:rsidRPr="00BF0128">
      <w:pPr>
        <w:jc w:val="both"/>
        <w:rPr>
          <w:rFonts w:ascii="Arial" w:cs="Arial" w:hAnsi="Arial"/>
          <w:b/>
        </w:rPr>
      </w:pPr>
      <w:r w:rsidRPr="00BF0128">
        <w:rPr>
          <w:rFonts w:ascii="Arial" w:cs="Arial" w:hAnsi="Arial"/>
          <w:b/>
        </w:rPr>
        <w:t>D’autre part,</w:t>
      </w:r>
    </w:p>
    <w:p w14:paraId="04D9BD51" w14:textId="0BFEE145" w:rsidR="00BF0128" w:rsidRDefault="00BF0128">
      <w:pPr>
        <w:jc w:val="both"/>
        <w:rPr>
          <w:rFonts w:ascii="Arial" w:cs="Arial" w:hAnsi="Arial"/>
        </w:rPr>
      </w:pPr>
    </w:p>
    <w:p w14:paraId="4C14D960" w14:textId="77777777" w:rsidR="009E5333" w:rsidRDefault="009E5333">
      <w:pPr>
        <w:jc w:val="both"/>
        <w:rPr>
          <w:rFonts w:ascii="Arial" w:cs="Arial" w:hAnsi="Arial"/>
        </w:rPr>
      </w:pPr>
    </w:p>
    <w:p w14:paraId="04D9BD52" w14:textId="77777777" w:rsidR="00BF0128" w:rsidRDefault="00BF0128">
      <w:pPr>
        <w:jc w:val="both"/>
        <w:rPr>
          <w:rFonts w:ascii="Arial" w:cs="Arial" w:hAnsi="Arial"/>
        </w:rPr>
      </w:pPr>
      <w:r>
        <w:rPr>
          <w:rFonts w:ascii="Arial" w:cs="Arial" w:hAnsi="Arial"/>
        </w:rPr>
        <w:t xml:space="preserve">Ont conformément aux articles L.2242-5, L.2242-7, L.2242-8, L.2242-9, L.2242-10, L.2242-11, L.2242-12, L.2242-13, L.2242-14 du Code du Travail, engagé la </w:t>
      </w:r>
      <w:r w:rsidR="00DF2C59">
        <w:rPr>
          <w:rFonts w:ascii="Arial" w:cs="Arial" w:hAnsi="Arial"/>
        </w:rPr>
        <w:t>négociation</w:t>
      </w:r>
      <w:r>
        <w:rPr>
          <w:rFonts w:ascii="Arial" w:cs="Arial" w:hAnsi="Arial"/>
        </w:rPr>
        <w:t xml:space="preserve"> annuelle obligatoire sur les thèmes mentionnés audits articles.</w:t>
      </w:r>
    </w:p>
    <w:p w14:paraId="04D9BD53" w14:textId="250F2C55" w:rsidR="00E379CC" w:rsidRDefault="00E379CC">
      <w:pPr>
        <w:jc w:val="both"/>
        <w:rPr>
          <w:rFonts w:ascii="Arial" w:cs="Arial" w:hAnsi="Arial"/>
        </w:rPr>
      </w:pPr>
    </w:p>
    <w:p w14:paraId="522489E0" w14:textId="77777777" w:rsidR="009E5333" w:rsidRDefault="009E5333">
      <w:pPr>
        <w:jc w:val="both"/>
        <w:rPr>
          <w:rFonts w:ascii="Arial" w:cs="Arial" w:hAnsi="Arial"/>
        </w:rPr>
      </w:pPr>
    </w:p>
    <w:p w14:paraId="04D9BD54" w14:textId="77777777" w:rsidR="00E379CC" w:rsidRDefault="00E379CC">
      <w:pPr>
        <w:jc w:val="both"/>
        <w:rPr>
          <w:rFonts w:ascii="Arial" w:cs="Arial" w:hAnsi="Arial"/>
        </w:rPr>
      </w:pPr>
    </w:p>
    <w:p w14:paraId="04D9BD55" w14:textId="7D1F2919" w:rsidP="003E7A62" w:rsidR="00B769E5" w:rsidRDefault="00BF0128" w:rsidRPr="00B769E5">
      <w:pPr>
        <w:rPr>
          <w:rFonts w:ascii="Arial" w:cs="Arial" w:hAnsi="Arial"/>
          <w:b/>
          <w:bCs/>
          <w:sz w:val="24"/>
          <w:szCs w:val="24"/>
          <w:u w:val="single"/>
        </w:rPr>
      </w:pPr>
      <w:bookmarkStart w:id="0" w:name="OLE_LINK1"/>
      <w:bookmarkStart w:id="1" w:name="OLE_LINK2"/>
      <w:r>
        <w:rPr>
          <w:rFonts w:ascii="Arial" w:cs="Arial" w:hAnsi="Arial"/>
          <w:b/>
          <w:bCs/>
          <w:sz w:val="24"/>
          <w:szCs w:val="24"/>
          <w:u w:val="single"/>
        </w:rPr>
        <w:t>A</w:t>
      </w:r>
      <w:r w:rsidR="00D774DE">
        <w:rPr>
          <w:rFonts w:ascii="Arial" w:cs="Arial" w:hAnsi="Arial"/>
          <w:b/>
          <w:bCs/>
          <w:sz w:val="24"/>
          <w:szCs w:val="24"/>
          <w:u w:val="single"/>
        </w:rPr>
        <w:t>RTICLE 1</w:t>
      </w:r>
      <w:r>
        <w:rPr>
          <w:rFonts w:ascii="Arial" w:cs="Arial" w:hAnsi="Arial"/>
          <w:b/>
          <w:bCs/>
          <w:sz w:val="24"/>
          <w:szCs w:val="24"/>
          <w:u w:val="single"/>
        </w:rPr>
        <w:t> : Constat d’accord</w:t>
      </w:r>
    </w:p>
    <w:bookmarkEnd w:id="0"/>
    <w:bookmarkEnd w:id="1"/>
    <w:p w14:paraId="04D9BD56" w14:textId="77777777" w:rsidR="00B769E5" w:rsidRDefault="00B769E5">
      <w:pPr>
        <w:jc w:val="both"/>
        <w:rPr>
          <w:rFonts w:ascii="Arial" w:cs="Arial" w:hAnsi="Arial"/>
        </w:rPr>
      </w:pPr>
    </w:p>
    <w:p w14:paraId="04D9BD57" w14:textId="77777777" w:rsidR="00E379CC" w:rsidRDefault="00E379CC">
      <w:pPr>
        <w:jc w:val="both"/>
        <w:rPr>
          <w:rFonts w:ascii="Arial" w:cs="Arial" w:hAnsi="Arial"/>
        </w:rPr>
      </w:pPr>
    </w:p>
    <w:p w14:paraId="549858A2" w14:textId="07814116" w:rsidP="00326562" w:rsidR="000E6EB1" w:rsidRDefault="00426F94">
      <w:pPr>
        <w:jc w:val="both"/>
        <w:rPr>
          <w:rFonts w:ascii="Arial" w:cs="Arial" w:hAnsi="Arial"/>
        </w:rPr>
      </w:pPr>
      <w:r w:rsidRPr="006B57D8">
        <w:rPr>
          <w:rFonts w:ascii="Arial" w:cs="Arial" w:hAnsi="Arial"/>
        </w:rPr>
        <w:t>Quatre</w:t>
      </w:r>
      <w:r w:rsidR="00BF0128" w:rsidRPr="006B57D8">
        <w:rPr>
          <w:rFonts w:ascii="Arial" w:cs="Arial" w:hAnsi="Arial"/>
        </w:rPr>
        <w:t xml:space="preserve"> réunions relatives aux Négociations Annuelles Obligatoires (NAO) se sont tenues </w:t>
      </w:r>
      <w:r w:rsidR="00021D7C">
        <w:rPr>
          <w:rFonts w:ascii="Arial" w:cs="Arial" w:hAnsi="Arial"/>
        </w:rPr>
        <w:t xml:space="preserve">entre les parties </w:t>
      </w:r>
      <w:r w:rsidR="006D0C62" w:rsidRPr="006B57D8">
        <w:rPr>
          <w:rFonts w:ascii="Arial" w:cs="Arial" w:hAnsi="Arial"/>
        </w:rPr>
        <w:t>les</w:t>
      </w:r>
      <w:r w:rsidR="000E6EB1">
        <w:rPr>
          <w:rFonts w:ascii="Arial" w:cs="Arial" w:hAnsi="Arial"/>
        </w:rPr>
        <w:t> :</w:t>
      </w:r>
    </w:p>
    <w:p w14:paraId="08B3BC0F" w14:textId="77777777" w:rsidP="00326562" w:rsidR="000E6EB1" w:rsidRDefault="000E6EB1">
      <w:pPr>
        <w:jc w:val="both"/>
        <w:rPr>
          <w:rFonts w:ascii="Arial" w:cs="Arial" w:hAnsi="Arial"/>
        </w:rPr>
      </w:pPr>
    </w:p>
    <w:p w14:paraId="57C7A47A" w14:textId="3DB1FA36" w:rsidP="000E6EB1" w:rsidR="000E6EB1" w:rsidRDefault="00FD79A1">
      <w:pPr>
        <w:pStyle w:val="Paragraphedeliste"/>
        <w:numPr>
          <w:ilvl w:val="0"/>
          <w:numId w:val="26"/>
        </w:numPr>
        <w:jc w:val="both"/>
        <w:rPr>
          <w:rFonts w:ascii="Arial" w:cs="Arial" w:hAnsi="Arial"/>
        </w:rPr>
      </w:pPr>
      <w:r>
        <w:rPr>
          <w:rFonts w:ascii="Arial" w:cs="Arial" w:hAnsi="Arial"/>
        </w:rPr>
        <w:t>M</w:t>
      </w:r>
      <w:r w:rsidR="0026712A">
        <w:rPr>
          <w:rFonts w:ascii="Arial" w:cs="Arial" w:hAnsi="Arial"/>
        </w:rPr>
        <w:t xml:space="preserve">ardi 11 </w:t>
      </w:r>
      <w:r w:rsidR="00B2249F" w:rsidRPr="000E6EB1">
        <w:rPr>
          <w:rFonts w:ascii="Arial" w:cs="Arial" w:hAnsi="Arial"/>
        </w:rPr>
        <w:t>octobre</w:t>
      </w:r>
      <w:r w:rsidR="000E6EB1">
        <w:rPr>
          <w:rFonts w:ascii="Arial" w:cs="Arial" w:hAnsi="Arial"/>
        </w:rPr>
        <w:t xml:space="preserve"> 202</w:t>
      </w:r>
      <w:r w:rsidR="0026712A">
        <w:rPr>
          <w:rFonts w:ascii="Arial" w:cs="Arial" w:hAnsi="Arial"/>
        </w:rPr>
        <w:t>2</w:t>
      </w:r>
    </w:p>
    <w:p w14:paraId="2AC448A3" w14:textId="37DF64BE" w:rsidP="000E6EB1" w:rsidR="000E6EB1" w:rsidRDefault="00FD79A1">
      <w:pPr>
        <w:pStyle w:val="Paragraphedeliste"/>
        <w:numPr>
          <w:ilvl w:val="0"/>
          <w:numId w:val="26"/>
        </w:numPr>
        <w:jc w:val="both"/>
        <w:rPr>
          <w:rFonts w:ascii="Arial" w:cs="Arial" w:hAnsi="Arial"/>
        </w:rPr>
      </w:pPr>
      <w:r>
        <w:rPr>
          <w:rFonts w:ascii="Arial" w:cs="Arial" w:hAnsi="Arial"/>
        </w:rPr>
        <w:t xml:space="preserve">Mercredi </w:t>
      </w:r>
      <w:r w:rsidR="0026712A">
        <w:rPr>
          <w:rFonts w:ascii="Arial" w:cs="Arial" w:hAnsi="Arial"/>
        </w:rPr>
        <w:t>26 octobre 2022</w:t>
      </w:r>
    </w:p>
    <w:p w14:paraId="1EE08385" w14:textId="5775BABD" w:rsidP="000E6EB1" w:rsidR="00FD79A1" w:rsidRDefault="0026712A">
      <w:pPr>
        <w:pStyle w:val="Paragraphedeliste"/>
        <w:numPr>
          <w:ilvl w:val="0"/>
          <w:numId w:val="26"/>
        </w:numPr>
        <w:jc w:val="both"/>
        <w:rPr>
          <w:rFonts w:ascii="Arial" w:cs="Arial" w:hAnsi="Arial"/>
        </w:rPr>
      </w:pPr>
      <w:r>
        <w:rPr>
          <w:rFonts w:ascii="Arial" w:cs="Arial" w:hAnsi="Arial"/>
        </w:rPr>
        <w:t>Vendredi 4 novembre 2022</w:t>
      </w:r>
    </w:p>
    <w:p w14:paraId="04D9BD58" w14:textId="18928356" w:rsidP="000E6EB1" w:rsidR="00C4578D" w:rsidRDefault="0026712A" w:rsidRPr="000E6EB1">
      <w:pPr>
        <w:pStyle w:val="Paragraphedeliste"/>
        <w:numPr>
          <w:ilvl w:val="0"/>
          <w:numId w:val="26"/>
        </w:numPr>
        <w:jc w:val="both"/>
        <w:rPr>
          <w:rFonts w:ascii="Arial" w:cs="Arial" w:hAnsi="Arial"/>
        </w:rPr>
      </w:pPr>
      <w:r>
        <w:rPr>
          <w:rFonts w:ascii="Arial" w:cs="Arial" w:hAnsi="Arial"/>
        </w:rPr>
        <w:t>Jeudi 10 novembre 2022</w:t>
      </w:r>
    </w:p>
    <w:p w14:paraId="04D9BD59" w14:textId="77777777" w:rsidR="00C4578D" w:rsidRDefault="00C4578D">
      <w:pPr>
        <w:jc w:val="both"/>
        <w:rPr>
          <w:rFonts w:ascii="Arial" w:cs="Arial" w:hAnsi="Arial"/>
        </w:rPr>
      </w:pPr>
    </w:p>
    <w:p w14:paraId="04D9BD5A" w14:textId="77777777" w:rsidR="00B769E5" w:rsidRDefault="00C4578D">
      <w:pPr>
        <w:jc w:val="both"/>
        <w:rPr>
          <w:rFonts w:ascii="Arial" w:cs="Arial" w:hAnsi="Arial"/>
        </w:rPr>
      </w:pPr>
      <w:r>
        <w:rPr>
          <w:rFonts w:ascii="Arial" w:cs="Arial" w:hAnsi="Arial"/>
        </w:rPr>
        <w:t xml:space="preserve">Les parties constatent qu’au terme </w:t>
      </w:r>
      <w:r w:rsidR="00074D08">
        <w:rPr>
          <w:rFonts w:ascii="Arial" w:cs="Arial" w:hAnsi="Arial"/>
        </w:rPr>
        <w:t xml:space="preserve">de la négociation, elles ont pu </w:t>
      </w:r>
      <w:r w:rsidR="00074D08" w:rsidRPr="006B57D8">
        <w:rPr>
          <w:rFonts w:ascii="Arial" w:cs="Arial" w:hAnsi="Arial"/>
        </w:rPr>
        <w:t>aboutir à un accord sur</w:t>
      </w:r>
      <w:r w:rsidR="00074D08">
        <w:rPr>
          <w:rFonts w:ascii="Arial" w:cs="Arial" w:hAnsi="Arial"/>
        </w:rPr>
        <w:t xml:space="preserve"> </w:t>
      </w:r>
      <w:r w:rsidR="006B57D8">
        <w:rPr>
          <w:rFonts w:ascii="Arial" w:cs="Arial" w:hAnsi="Arial"/>
        </w:rPr>
        <w:t>l</w:t>
      </w:r>
      <w:r w:rsidR="00074D08">
        <w:rPr>
          <w:rFonts w:ascii="Arial" w:cs="Arial" w:hAnsi="Arial"/>
        </w:rPr>
        <w:t>es sujets ayant donné lieu à négociation et conviennent d’établir par la présente un procès-verbal d’accord, conformément à l’article L.2242-4 du code du travail.</w:t>
      </w:r>
    </w:p>
    <w:p w14:paraId="04D9BD5B" w14:textId="28FAAC64" w:rsidR="00E379CC" w:rsidRDefault="00E379CC">
      <w:pPr>
        <w:jc w:val="both"/>
        <w:rPr>
          <w:rFonts w:ascii="Arial" w:cs="Arial" w:hAnsi="Arial"/>
        </w:rPr>
      </w:pPr>
    </w:p>
    <w:p w14:paraId="33B4402F" w14:textId="77777777" w:rsidR="009E5333" w:rsidRDefault="009E5333">
      <w:pPr>
        <w:jc w:val="both"/>
        <w:rPr>
          <w:rFonts w:ascii="Arial" w:cs="Arial" w:hAnsi="Arial"/>
        </w:rPr>
      </w:pPr>
    </w:p>
    <w:p w14:paraId="04D9BD5C" w14:textId="40662483" w:rsidP="003E7A62" w:rsidR="00074D08" w:rsidRDefault="00074D08" w:rsidRPr="00B769E5">
      <w:pPr>
        <w:rPr>
          <w:rFonts w:ascii="Arial" w:cs="Arial" w:hAnsi="Arial"/>
          <w:b/>
          <w:bCs/>
          <w:sz w:val="24"/>
          <w:szCs w:val="24"/>
          <w:u w:val="single"/>
        </w:rPr>
      </w:pPr>
      <w:r>
        <w:rPr>
          <w:rFonts w:ascii="Arial" w:cs="Arial" w:hAnsi="Arial"/>
          <w:b/>
          <w:bCs/>
          <w:sz w:val="24"/>
          <w:szCs w:val="24"/>
          <w:u w:val="single"/>
        </w:rPr>
        <w:t>A</w:t>
      </w:r>
      <w:r w:rsidR="00086456">
        <w:rPr>
          <w:rFonts w:ascii="Arial" w:cs="Arial" w:hAnsi="Arial"/>
          <w:b/>
          <w:bCs/>
          <w:sz w:val="24"/>
          <w:szCs w:val="24"/>
          <w:u w:val="single"/>
        </w:rPr>
        <w:t>RTICLE</w:t>
      </w:r>
      <w:r>
        <w:rPr>
          <w:rFonts w:ascii="Arial" w:cs="Arial" w:hAnsi="Arial"/>
          <w:b/>
          <w:bCs/>
          <w:sz w:val="24"/>
          <w:szCs w:val="24"/>
          <w:u w:val="single"/>
        </w:rPr>
        <w:t xml:space="preserve"> </w:t>
      </w:r>
      <w:r w:rsidR="00DF2C59">
        <w:rPr>
          <w:rFonts w:ascii="Arial" w:cs="Arial" w:hAnsi="Arial"/>
          <w:b/>
          <w:bCs/>
          <w:sz w:val="24"/>
          <w:szCs w:val="24"/>
          <w:u w:val="single"/>
        </w:rPr>
        <w:t>2 :</w:t>
      </w:r>
      <w:r>
        <w:rPr>
          <w:rFonts w:ascii="Arial" w:cs="Arial" w:hAnsi="Arial"/>
          <w:b/>
          <w:bCs/>
          <w:sz w:val="24"/>
          <w:szCs w:val="24"/>
          <w:u w:val="single"/>
        </w:rPr>
        <w:t xml:space="preserve"> Informations Communiquées</w:t>
      </w:r>
    </w:p>
    <w:p w14:paraId="04D9BD5D" w14:textId="77777777" w:rsidR="00074D08" w:rsidRDefault="00074D08">
      <w:pPr>
        <w:jc w:val="both"/>
        <w:rPr>
          <w:rFonts w:ascii="Arial" w:cs="Arial" w:hAnsi="Arial"/>
        </w:rPr>
      </w:pPr>
    </w:p>
    <w:p w14:paraId="04D9BD5E" w14:textId="77777777" w:rsidR="00E379CC" w:rsidRDefault="00E379CC">
      <w:pPr>
        <w:jc w:val="both"/>
        <w:rPr>
          <w:rFonts w:ascii="Arial" w:cs="Arial" w:hAnsi="Arial"/>
        </w:rPr>
      </w:pPr>
    </w:p>
    <w:p w14:paraId="04D9BD5F" w14:textId="3C4B2A52" w:rsidR="00BF0128" w:rsidRDefault="00074D08">
      <w:pPr>
        <w:jc w:val="both"/>
        <w:rPr>
          <w:rFonts w:ascii="Arial" w:cs="Arial" w:hAnsi="Arial"/>
        </w:rPr>
      </w:pPr>
      <w:r w:rsidRPr="006B57D8">
        <w:rPr>
          <w:rFonts w:ascii="Arial" w:cs="Arial" w:hAnsi="Arial"/>
        </w:rPr>
        <w:t>Il a été communiqué, un dossier contenant les éléments suivants :</w:t>
      </w:r>
    </w:p>
    <w:p w14:paraId="04D9BD60" w14:textId="77777777" w:rsidR="00C55708" w:rsidRDefault="00C55708" w:rsidRPr="006B57D8">
      <w:pPr>
        <w:jc w:val="both"/>
        <w:rPr>
          <w:rFonts w:ascii="Arial" w:cs="Arial" w:hAnsi="Arial"/>
        </w:rPr>
      </w:pPr>
    </w:p>
    <w:p w14:paraId="04D9BD61" w14:textId="674494C2" w:rsidP="00317F38" w:rsidR="00317F38" w:rsidRDefault="00074D08" w:rsidRPr="006B57D8">
      <w:pPr>
        <w:pStyle w:val="Paragraphedeliste"/>
        <w:numPr>
          <w:ilvl w:val="0"/>
          <w:numId w:val="14"/>
        </w:numPr>
        <w:jc w:val="both"/>
        <w:rPr>
          <w:rFonts w:ascii="Arial" w:cs="Arial" w:hAnsi="Arial"/>
        </w:rPr>
      </w:pPr>
      <w:r w:rsidRPr="006B57D8">
        <w:rPr>
          <w:rFonts w:ascii="Arial" w:cs="Arial" w:hAnsi="Arial"/>
        </w:rPr>
        <w:t xml:space="preserve">Bilan de la politique salariale pour </w:t>
      </w:r>
      <w:r w:rsidR="00EB0EAA" w:rsidRPr="006B57D8">
        <w:rPr>
          <w:rFonts w:ascii="Arial" w:cs="Arial" w:hAnsi="Arial"/>
        </w:rPr>
        <w:t xml:space="preserve">la période </w:t>
      </w:r>
      <w:r w:rsidR="00A2555A" w:rsidRPr="006B57D8">
        <w:rPr>
          <w:rFonts w:ascii="Arial" w:cs="Arial" w:hAnsi="Arial"/>
        </w:rPr>
        <w:t>1</w:t>
      </w:r>
      <w:r w:rsidR="00A2555A" w:rsidRPr="006B57D8">
        <w:rPr>
          <w:rFonts w:ascii="Arial" w:cs="Arial" w:hAnsi="Arial"/>
          <w:vertAlign w:val="superscript"/>
        </w:rPr>
        <w:t>er</w:t>
      </w:r>
      <w:r w:rsidR="00A2555A" w:rsidRPr="006B57D8">
        <w:rPr>
          <w:rFonts w:ascii="Arial" w:cs="Arial" w:hAnsi="Arial"/>
        </w:rPr>
        <w:t xml:space="preserve"> janvier 20</w:t>
      </w:r>
      <w:r w:rsidR="00326562">
        <w:rPr>
          <w:rFonts w:ascii="Arial" w:cs="Arial" w:hAnsi="Arial"/>
        </w:rPr>
        <w:t>2</w:t>
      </w:r>
      <w:r w:rsidR="008B2133">
        <w:rPr>
          <w:rFonts w:ascii="Arial" w:cs="Arial" w:hAnsi="Arial"/>
        </w:rPr>
        <w:t>2</w:t>
      </w:r>
      <w:r w:rsidR="006B57D8" w:rsidRPr="006B57D8">
        <w:rPr>
          <w:rFonts w:ascii="Arial" w:cs="Arial" w:hAnsi="Arial"/>
        </w:rPr>
        <w:t xml:space="preserve"> au </w:t>
      </w:r>
      <w:r w:rsidR="00326562">
        <w:rPr>
          <w:rFonts w:ascii="Arial" w:cs="Arial" w:hAnsi="Arial"/>
        </w:rPr>
        <w:t>3</w:t>
      </w:r>
      <w:r w:rsidR="00021D7C">
        <w:rPr>
          <w:rFonts w:ascii="Arial" w:cs="Arial" w:hAnsi="Arial"/>
        </w:rPr>
        <w:t>0 septembre 202</w:t>
      </w:r>
      <w:r w:rsidR="008B2133">
        <w:rPr>
          <w:rFonts w:ascii="Arial" w:cs="Arial" w:hAnsi="Arial"/>
        </w:rPr>
        <w:t>2</w:t>
      </w:r>
      <w:r w:rsidR="00317F38" w:rsidRPr="006B57D8">
        <w:rPr>
          <w:rFonts w:ascii="Arial" w:cs="Arial" w:hAnsi="Arial"/>
        </w:rPr>
        <w:t>,</w:t>
      </w:r>
    </w:p>
    <w:p w14:paraId="04D9BD62" w14:textId="5501DEE4" w:rsidP="00426F94" w:rsidR="00426F94" w:rsidRDefault="00426F94" w:rsidRPr="006B57D8">
      <w:pPr>
        <w:pStyle w:val="Paragraphedeliste"/>
        <w:numPr>
          <w:ilvl w:val="0"/>
          <w:numId w:val="14"/>
        </w:numPr>
        <w:jc w:val="both"/>
        <w:rPr>
          <w:rFonts w:ascii="Arial" w:cs="Arial" w:hAnsi="Arial"/>
        </w:rPr>
      </w:pPr>
      <w:r w:rsidRPr="006B57D8">
        <w:rPr>
          <w:rFonts w:ascii="Arial" w:cs="Arial" w:hAnsi="Arial"/>
        </w:rPr>
        <w:t xml:space="preserve">Les </w:t>
      </w:r>
      <w:r w:rsidR="00DF2C59" w:rsidRPr="006B57D8">
        <w:rPr>
          <w:rFonts w:ascii="Arial" w:cs="Arial" w:hAnsi="Arial"/>
        </w:rPr>
        <w:t>barèmes</w:t>
      </w:r>
      <w:r w:rsidRPr="006B57D8">
        <w:rPr>
          <w:rFonts w:ascii="Arial" w:cs="Arial" w:hAnsi="Arial"/>
        </w:rPr>
        <w:t xml:space="preserve"> appliqués portant sur les indemnités journalières de dépl</w:t>
      </w:r>
      <w:r w:rsidR="00EB0EAA" w:rsidRPr="006B57D8">
        <w:rPr>
          <w:rFonts w:ascii="Arial" w:cs="Arial" w:hAnsi="Arial"/>
        </w:rPr>
        <w:t>acements domicile travail depuis le 1</w:t>
      </w:r>
      <w:r w:rsidR="00EB0EAA" w:rsidRPr="006B57D8">
        <w:rPr>
          <w:rFonts w:ascii="Arial" w:cs="Arial" w:hAnsi="Arial"/>
          <w:vertAlign w:val="superscript"/>
        </w:rPr>
        <w:t>er</w:t>
      </w:r>
      <w:r w:rsidR="00EB0EAA" w:rsidRPr="006B57D8">
        <w:rPr>
          <w:rFonts w:ascii="Arial" w:cs="Arial" w:hAnsi="Arial"/>
        </w:rPr>
        <w:t xml:space="preserve"> </w:t>
      </w:r>
      <w:r w:rsidR="00A2555A" w:rsidRPr="006B57D8">
        <w:rPr>
          <w:rFonts w:ascii="Arial" w:cs="Arial" w:hAnsi="Arial"/>
        </w:rPr>
        <w:t>janvier 20</w:t>
      </w:r>
      <w:r w:rsidR="00326562">
        <w:rPr>
          <w:rFonts w:ascii="Arial" w:cs="Arial" w:hAnsi="Arial"/>
        </w:rPr>
        <w:t>2</w:t>
      </w:r>
      <w:r w:rsidR="008B2133">
        <w:rPr>
          <w:rFonts w:ascii="Arial" w:cs="Arial" w:hAnsi="Arial"/>
        </w:rPr>
        <w:t>2</w:t>
      </w:r>
      <w:r w:rsidR="00317F38" w:rsidRPr="006B57D8">
        <w:rPr>
          <w:rFonts w:ascii="Arial" w:cs="Arial" w:hAnsi="Arial"/>
        </w:rPr>
        <w:t>,</w:t>
      </w:r>
    </w:p>
    <w:p w14:paraId="04D9BD64" w14:textId="77777777" w:rsidP="00CC1B8E" w:rsidR="00CC1B8E" w:rsidRDefault="001229E5" w:rsidRPr="006B57D8">
      <w:pPr>
        <w:pStyle w:val="Paragraphedeliste"/>
        <w:numPr>
          <w:ilvl w:val="0"/>
          <w:numId w:val="14"/>
        </w:numPr>
        <w:jc w:val="both"/>
        <w:rPr>
          <w:rFonts w:ascii="Arial" w:cs="Arial" w:hAnsi="Arial"/>
        </w:rPr>
      </w:pPr>
      <w:r w:rsidRPr="006B57D8">
        <w:rPr>
          <w:rFonts w:ascii="Arial" w:cs="Arial" w:hAnsi="Arial"/>
        </w:rPr>
        <w:t>D</w:t>
      </w:r>
      <w:r w:rsidR="00E301B9" w:rsidRPr="006B57D8">
        <w:rPr>
          <w:rFonts w:ascii="Arial" w:cs="Arial" w:hAnsi="Arial"/>
        </w:rPr>
        <w:t>ispositif d’épargne salariale</w:t>
      </w:r>
      <w:r w:rsidR="00317F38" w:rsidRPr="006B57D8">
        <w:rPr>
          <w:rFonts w:ascii="Arial" w:cs="Arial" w:hAnsi="Arial"/>
        </w:rPr>
        <w:t>,</w:t>
      </w:r>
    </w:p>
    <w:p w14:paraId="04D9BD65" w14:textId="39F4D3AF" w:rsidP="00CC1B8E" w:rsidR="00E301B9" w:rsidRDefault="001229E5" w:rsidRPr="006B57D8">
      <w:pPr>
        <w:pStyle w:val="Paragraphedeliste"/>
        <w:numPr>
          <w:ilvl w:val="0"/>
          <w:numId w:val="14"/>
        </w:numPr>
        <w:jc w:val="both"/>
        <w:rPr>
          <w:rFonts w:ascii="Arial" w:cs="Arial" w:hAnsi="Arial"/>
        </w:rPr>
      </w:pPr>
      <w:r w:rsidRPr="006B57D8">
        <w:rPr>
          <w:rFonts w:ascii="Arial" w:cs="Arial" w:hAnsi="Arial"/>
        </w:rPr>
        <w:t>D</w:t>
      </w:r>
      <w:r w:rsidR="00E301B9" w:rsidRPr="006B57D8">
        <w:rPr>
          <w:rFonts w:ascii="Arial" w:cs="Arial" w:hAnsi="Arial"/>
        </w:rPr>
        <w:t xml:space="preserve">étails concernant le régime collectif de prévoyance et de maladie incluant un récapitulatif des taux de cotisation applicables depuis le </w:t>
      </w:r>
      <w:r w:rsidR="00EB0EAA" w:rsidRPr="006B57D8">
        <w:rPr>
          <w:rFonts w:ascii="Arial" w:cs="Arial" w:hAnsi="Arial"/>
        </w:rPr>
        <w:t>1</w:t>
      </w:r>
      <w:r w:rsidR="00EB0EAA" w:rsidRPr="006B57D8">
        <w:rPr>
          <w:rFonts w:ascii="Arial" w:cs="Arial" w:hAnsi="Arial"/>
          <w:vertAlign w:val="superscript"/>
        </w:rPr>
        <w:t>er</w:t>
      </w:r>
      <w:r w:rsidR="00EB0EAA" w:rsidRPr="006B57D8">
        <w:rPr>
          <w:rFonts w:ascii="Arial" w:cs="Arial" w:hAnsi="Arial"/>
        </w:rPr>
        <w:t xml:space="preserve"> </w:t>
      </w:r>
      <w:r w:rsidR="00A2555A" w:rsidRPr="006B57D8">
        <w:rPr>
          <w:rFonts w:ascii="Arial" w:cs="Arial" w:hAnsi="Arial"/>
        </w:rPr>
        <w:t>janvier 20</w:t>
      </w:r>
      <w:r w:rsidR="00326562">
        <w:rPr>
          <w:rFonts w:ascii="Arial" w:cs="Arial" w:hAnsi="Arial"/>
        </w:rPr>
        <w:t>2</w:t>
      </w:r>
      <w:r w:rsidR="008B2133">
        <w:rPr>
          <w:rFonts w:ascii="Arial" w:cs="Arial" w:hAnsi="Arial"/>
        </w:rPr>
        <w:t>2</w:t>
      </w:r>
    </w:p>
    <w:p w14:paraId="04D9BD67" w14:textId="77777777" w:rsidP="00CC1B8E" w:rsidR="00044AC2" w:rsidRDefault="00044AC2" w:rsidRPr="006B57D8">
      <w:pPr>
        <w:jc w:val="both"/>
        <w:rPr>
          <w:rFonts w:ascii="Arial" w:cs="Arial" w:hAnsi="Arial"/>
        </w:rPr>
      </w:pPr>
    </w:p>
    <w:p w14:paraId="02B44050" w14:textId="77777777" w:rsidP="00CC1B8E" w:rsidR="0079653A" w:rsidRDefault="0079653A">
      <w:pPr>
        <w:jc w:val="both"/>
        <w:rPr>
          <w:rFonts w:ascii="Arial" w:cs="Arial" w:hAnsi="Arial"/>
        </w:rPr>
      </w:pPr>
    </w:p>
    <w:p w14:paraId="0F281982" w14:textId="77777777" w:rsidP="00CC1B8E" w:rsidR="0079653A" w:rsidRDefault="0079653A">
      <w:pPr>
        <w:jc w:val="both"/>
        <w:rPr>
          <w:rFonts w:ascii="Arial" w:cs="Arial" w:hAnsi="Arial"/>
        </w:rPr>
      </w:pPr>
    </w:p>
    <w:p w14:paraId="04D9BD68" w14:textId="5813EAEB" w:rsidP="00CC1B8E" w:rsidR="00CC1B8E" w:rsidRDefault="00CC1B8E">
      <w:pPr>
        <w:jc w:val="both"/>
        <w:rPr>
          <w:rFonts w:ascii="Arial" w:cs="Arial" w:hAnsi="Arial"/>
        </w:rPr>
      </w:pPr>
      <w:r w:rsidRPr="006B57D8">
        <w:rPr>
          <w:rFonts w:ascii="Arial" w:cs="Arial" w:hAnsi="Arial"/>
        </w:rPr>
        <w:lastRenderedPageBreak/>
        <w:t>Le calendrier et les sujets retenus ont été agréé</w:t>
      </w:r>
      <w:r w:rsidR="00EB6E26">
        <w:rPr>
          <w:rFonts w:ascii="Arial" w:cs="Arial" w:hAnsi="Arial"/>
        </w:rPr>
        <w:t>s</w:t>
      </w:r>
      <w:r w:rsidRPr="006B57D8">
        <w:rPr>
          <w:rFonts w:ascii="Arial" w:cs="Arial" w:hAnsi="Arial"/>
        </w:rPr>
        <w:t xml:space="preserve"> lors </w:t>
      </w:r>
      <w:r w:rsidR="008B2133">
        <w:rPr>
          <w:rFonts w:ascii="Arial" w:cs="Arial" w:hAnsi="Arial"/>
        </w:rPr>
        <w:t>la réunion préparatoire du 11 octobre 2022</w:t>
      </w:r>
      <w:r w:rsidRPr="006B57D8">
        <w:rPr>
          <w:rFonts w:ascii="Arial" w:cs="Arial" w:hAnsi="Arial"/>
        </w:rPr>
        <w:t>. Il a été convenu de discuter lors des négociations annuelles obligatoires les thèmes suivants :</w:t>
      </w:r>
    </w:p>
    <w:p w14:paraId="04D9BD69" w14:textId="77777777" w:rsidP="00CC1B8E" w:rsidR="00C55708" w:rsidRDefault="00C55708" w:rsidRPr="006B57D8">
      <w:pPr>
        <w:jc w:val="both"/>
        <w:rPr>
          <w:rFonts w:ascii="Arial" w:cs="Arial" w:hAnsi="Arial"/>
        </w:rPr>
      </w:pPr>
    </w:p>
    <w:p w14:paraId="7370116F" w14:textId="77777777" w:rsidP="00F92626" w:rsidR="00F92626" w:rsidRDefault="00F92626" w:rsidRPr="003E7A62">
      <w:pPr>
        <w:pStyle w:val="ETUDES"/>
        <w:numPr>
          <w:ilvl w:val="0"/>
          <w:numId w:val="27"/>
        </w:numPr>
        <w:tabs>
          <w:tab w:pos="432" w:val="clear"/>
          <w:tab w:pos="864" w:val="clear"/>
          <w:tab w:pos="1296" w:val="clear"/>
          <w:tab w:pos="5040" w:val="clear"/>
          <w:tab w:pos="7488" w:val="clear"/>
        </w:tabs>
        <w:spacing w:line="280" w:lineRule="atLeast"/>
        <w:rPr>
          <w:rFonts w:cs="Arial"/>
          <w:sz w:val="20"/>
        </w:rPr>
      </w:pPr>
      <w:proofErr w:type="gramStart"/>
      <w:r w:rsidRPr="003E7A62">
        <w:rPr>
          <w:rFonts w:cs="Arial"/>
          <w:sz w:val="20"/>
        </w:rPr>
        <w:t>salaires</w:t>
      </w:r>
      <w:proofErr w:type="gramEnd"/>
      <w:r w:rsidRPr="003E7A62">
        <w:rPr>
          <w:rFonts w:cs="Arial"/>
          <w:sz w:val="20"/>
        </w:rPr>
        <w:t xml:space="preserve"> des effectifs</w:t>
      </w:r>
    </w:p>
    <w:p w14:paraId="2D59D1B3" w14:textId="77777777" w:rsidP="00F92626" w:rsidR="00F92626" w:rsidRDefault="00F92626" w:rsidRPr="003E7A62">
      <w:pPr>
        <w:pStyle w:val="ETUDES"/>
        <w:numPr>
          <w:ilvl w:val="0"/>
          <w:numId w:val="27"/>
        </w:numPr>
        <w:tabs>
          <w:tab w:pos="432" w:val="clear"/>
          <w:tab w:pos="864" w:val="clear"/>
          <w:tab w:pos="1296" w:val="clear"/>
          <w:tab w:pos="5040" w:val="clear"/>
          <w:tab w:pos="7488" w:val="clear"/>
        </w:tabs>
        <w:spacing w:line="280" w:lineRule="atLeast"/>
        <w:rPr>
          <w:rFonts w:cs="Arial"/>
          <w:sz w:val="20"/>
        </w:rPr>
      </w:pPr>
      <w:proofErr w:type="gramStart"/>
      <w:r w:rsidRPr="003E7A62">
        <w:rPr>
          <w:rFonts w:cs="Arial"/>
          <w:sz w:val="20"/>
        </w:rPr>
        <w:t>valoriser</w:t>
      </w:r>
      <w:proofErr w:type="gramEnd"/>
      <w:r w:rsidRPr="003E7A62">
        <w:rPr>
          <w:rFonts w:cs="Arial"/>
          <w:sz w:val="20"/>
        </w:rPr>
        <w:t xml:space="preserve"> la présence des salariés</w:t>
      </w:r>
    </w:p>
    <w:p w14:paraId="69CE9BF6" w14:textId="77777777" w:rsidP="00F92626" w:rsidR="00F92626" w:rsidRDefault="00F92626" w:rsidRPr="003E7A62">
      <w:pPr>
        <w:pStyle w:val="ETUDES"/>
        <w:numPr>
          <w:ilvl w:val="0"/>
          <w:numId w:val="27"/>
        </w:numPr>
        <w:tabs>
          <w:tab w:pos="432" w:val="clear"/>
          <w:tab w:pos="864" w:val="clear"/>
          <w:tab w:pos="1296" w:val="clear"/>
          <w:tab w:pos="5040" w:val="clear"/>
          <w:tab w:pos="7488" w:val="clear"/>
        </w:tabs>
        <w:spacing w:line="280" w:lineRule="atLeast"/>
        <w:rPr>
          <w:rFonts w:cs="Arial"/>
          <w:sz w:val="20"/>
        </w:rPr>
      </w:pPr>
      <w:proofErr w:type="gramStart"/>
      <w:r w:rsidRPr="003E7A62">
        <w:rPr>
          <w:rFonts w:cs="Arial"/>
          <w:sz w:val="20"/>
        </w:rPr>
        <w:t>barème</w:t>
      </w:r>
      <w:proofErr w:type="gramEnd"/>
      <w:r w:rsidRPr="003E7A62">
        <w:rPr>
          <w:rFonts w:cs="Arial"/>
          <w:sz w:val="20"/>
        </w:rPr>
        <w:t xml:space="preserve"> de déplacement journalier</w:t>
      </w:r>
    </w:p>
    <w:p w14:paraId="364227B3" w14:textId="3453597C" w:rsidP="00F92626" w:rsidR="00F92626" w:rsidRDefault="008B2133">
      <w:pPr>
        <w:pStyle w:val="ETUDES"/>
        <w:numPr>
          <w:ilvl w:val="0"/>
          <w:numId w:val="27"/>
        </w:numPr>
        <w:tabs>
          <w:tab w:pos="432" w:val="clear"/>
          <w:tab w:pos="864" w:val="clear"/>
          <w:tab w:pos="1296" w:val="clear"/>
          <w:tab w:pos="5040" w:val="clear"/>
          <w:tab w:pos="7488" w:val="clear"/>
        </w:tabs>
        <w:spacing w:line="280" w:lineRule="atLeast"/>
        <w:rPr>
          <w:rFonts w:cs="Arial"/>
          <w:sz w:val="20"/>
        </w:rPr>
      </w:pPr>
      <w:proofErr w:type="gramStart"/>
      <w:r>
        <w:rPr>
          <w:rFonts w:cs="Arial"/>
          <w:sz w:val="20"/>
        </w:rPr>
        <w:t>régime</w:t>
      </w:r>
      <w:proofErr w:type="gramEnd"/>
      <w:r>
        <w:rPr>
          <w:rFonts w:cs="Arial"/>
          <w:sz w:val="20"/>
        </w:rPr>
        <w:t xml:space="preserve"> de santé et prévoyance</w:t>
      </w:r>
    </w:p>
    <w:p w14:paraId="4C6AF8AC" w14:textId="7C086937" w:rsidP="00F92626" w:rsidR="0097714C" w:rsidRDefault="00025C6A">
      <w:pPr>
        <w:pStyle w:val="ETUDES"/>
        <w:numPr>
          <w:ilvl w:val="0"/>
          <w:numId w:val="27"/>
        </w:numPr>
        <w:tabs>
          <w:tab w:pos="432" w:val="clear"/>
          <w:tab w:pos="864" w:val="clear"/>
          <w:tab w:pos="1296" w:val="clear"/>
          <w:tab w:pos="5040" w:val="clear"/>
          <w:tab w:pos="7488" w:val="clear"/>
        </w:tabs>
        <w:spacing w:line="280" w:lineRule="atLeast"/>
        <w:rPr>
          <w:rFonts w:cs="Arial"/>
          <w:sz w:val="20"/>
        </w:rPr>
      </w:pPr>
      <w:proofErr w:type="gramStart"/>
      <w:r>
        <w:rPr>
          <w:rFonts w:cs="Arial"/>
          <w:sz w:val="20"/>
        </w:rPr>
        <w:t>rémunération</w:t>
      </w:r>
      <w:proofErr w:type="gramEnd"/>
      <w:r>
        <w:rPr>
          <w:rFonts w:cs="Arial"/>
          <w:sz w:val="20"/>
        </w:rPr>
        <w:t xml:space="preserve"> des heures supplémentaires</w:t>
      </w:r>
    </w:p>
    <w:p w14:paraId="20E463DA" w14:textId="77777777" w:rsidP="009E5333" w:rsidR="009E5333" w:rsidRDefault="009E5333">
      <w:pPr>
        <w:pStyle w:val="ETUDES"/>
        <w:tabs>
          <w:tab w:pos="432" w:val="clear"/>
          <w:tab w:pos="864" w:val="clear"/>
          <w:tab w:pos="1296" w:val="clear"/>
          <w:tab w:pos="5040" w:val="clear"/>
          <w:tab w:pos="7488" w:val="clear"/>
        </w:tabs>
        <w:spacing w:line="280" w:lineRule="atLeast"/>
        <w:ind w:left="1440"/>
        <w:rPr>
          <w:rFonts w:cs="Arial"/>
          <w:sz w:val="20"/>
        </w:rPr>
      </w:pPr>
    </w:p>
    <w:p w14:paraId="5E894D1B" w14:textId="545FF9C5" w:rsidP="00D774DE" w:rsidR="00D774DE" w:rsidRDefault="00D774DE">
      <w:pPr>
        <w:pStyle w:val="ETUDES"/>
        <w:tabs>
          <w:tab w:pos="432" w:val="clear"/>
          <w:tab w:pos="864" w:val="clear"/>
          <w:tab w:pos="1296" w:val="clear"/>
          <w:tab w:pos="5040" w:val="clear"/>
          <w:tab w:pos="7488" w:val="clear"/>
        </w:tabs>
        <w:spacing w:line="280" w:lineRule="atLeast"/>
        <w:rPr>
          <w:rFonts w:cs="Arial"/>
          <w:sz w:val="20"/>
        </w:rPr>
      </w:pPr>
    </w:p>
    <w:p w14:paraId="27E6A7A2" w14:textId="1D25FE4F" w:rsidP="00D774DE" w:rsidR="00D774DE" w:rsidRDefault="00D774DE" w:rsidRPr="00086456">
      <w:pPr>
        <w:rPr>
          <w:rFonts w:ascii="Arial" w:cs="Arial" w:hAnsi="Arial"/>
          <w:b/>
          <w:sz w:val="24"/>
          <w:szCs w:val="24"/>
          <w:u w:val="single"/>
        </w:rPr>
      </w:pPr>
      <w:r w:rsidRPr="00086456">
        <w:rPr>
          <w:rFonts w:ascii="Arial" w:cs="Arial" w:hAnsi="Arial"/>
          <w:b/>
          <w:sz w:val="24"/>
          <w:szCs w:val="24"/>
          <w:u w:val="single"/>
        </w:rPr>
        <w:t xml:space="preserve">ARTICLE </w:t>
      </w:r>
      <w:r w:rsidR="00086456" w:rsidRPr="00086456">
        <w:rPr>
          <w:rFonts w:ascii="Arial" w:cs="Arial" w:hAnsi="Arial"/>
          <w:b/>
          <w:sz w:val="24"/>
          <w:szCs w:val="24"/>
          <w:u w:val="single"/>
        </w:rPr>
        <w:t>3</w:t>
      </w:r>
      <w:r w:rsidRPr="00086456">
        <w:rPr>
          <w:rFonts w:ascii="Arial" w:cs="Arial" w:hAnsi="Arial"/>
          <w:b/>
          <w:sz w:val="24"/>
          <w:szCs w:val="24"/>
          <w:u w:val="single"/>
        </w:rPr>
        <w:t> : Champ d’application et personnel visé</w:t>
      </w:r>
    </w:p>
    <w:p w14:paraId="56B9AE3E" w14:textId="77777777" w:rsidP="00D774DE" w:rsidR="00D774DE" w:rsidRDefault="00D774DE" w:rsidRPr="00D774DE">
      <w:pPr>
        <w:rPr>
          <w:rFonts w:ascii="Arial" w:cs="Arial" w:hAnsi="Arial"/>
        </w:rPr>
      </w:pPr>
    </w:p>
    <w:p w14:paraId="2C5E754D" w14:textId="7907CE33" w:rsidP="00D774DE" w:rsidR="00D774DE" w:rsidRDefault="00D774DE" w:rsidRPr="00D774DE">
      <w:pPr>
        <w:jc w:val="both"/>
        <w:rPr>
          <w:rFonts w:ascii="Arial" w:cs="Arial" w:hAnsi="Arial"/>
        </w:rPr>
      </w:pPr>
      <w:r w:rsidRPr="00D774DE">
        <w:rPr>
          <w:rFonts w:ascii="Arial" w:cs="Arial" w:hAnsi="Arial"/>
        </w:rPr>
        <w:t xml:space="preserve">Les dispositions du présent accord concernent le personnel travaillant au sein de la société </w:t>
      </w:r>
      <w:r w:rsidR="00AF2447">
        <w:rPr>
          <w:rFonts w:ascii="Arial" w:cs="Arial" w:hAnsi="Arial"/>
        </w:rPr>
        <w:t>ONDAL France SARL</w:t>
      </w:r>
      <w:r w:rsidRPr="00D774DE">
        <w:rPr>
          <w:rFonts w:ascii="Arial" w:cs="Arial" w:hAnsi="Arial"/>
        </w:rPr>
        <w:t>.</w:t>
      </w:r>
    </w:p>
    <w:p w14:paraId="3EC6D501" w14:textId="77777777" w:rsidP="00D774DE" w:rsidR="00D774DE" w:rsidRDefault="00D774DE" w:rsidRPr="00D774DE">
      <w:pPr>
        <w:jc w:val="both"/>
        <w:rPr>
          <w:rFonts w:ascii="Arial" w:cs="Arial" w:hAnsi="Arial"/>
        </w:rPr>
      </w:pPr>
    </w:p>
    <w:p w14:paraId="00FDE92A" w14:textId="1AFD4993" w:rsidP="00173E83" w:rsidR="00D774DE" w:rsidRDefault="00D774DE">
      <w:pPr>
        <w:jc w:val="both"/>
        <w:rPr>
          <w:rFonts w:ascii="Arial" w:cs="Arial" w:hAnsi="Arial"/>
        </w:rPr>
      </w:pPr>
      <w:r w:rsidRPr="00D774DE">
        <w:rPr>
          <w:rFonts w:ascii="Arial" w:cs="Arial" w:hAnsi="Arial"/>
        </w:rPr>
        <w:t>Le présent accord ne vise pas le personnel dont la rémunération est fixée par des dispositions légales ou conventionnelles tels que, notamment les apprentis, les jeunes en formation ou en insertion professionnelle</w:t>
      </w:r>
      <w:r w:rsidR="00173E83">
        <w:rPr>
          <w:rFonts w:ascii="Arial" w:cs="Arial" w:hAnsi="Arial"/>
        </w:rPr>
        <w:t>, ainsi que la population stagiaire.</w:t>
      </w:r>
    </w:p>
    <w:p w14:paraId="01FC5E01" w14:textId="77777777" w:rsidP="00173E83" w:rsidR="009E5333" w:rsidRDefault="009E5333">
      <w:pPr>
        <w:jc w:val="both"/>
        <w:rPr>
          <w:rFonts w:cs="Arial"/>
        </w:rPr>
      </w:pPr>
    </w:p>
    <w:p w14:paraId="154BEAF2" w14:textId="77777777" w:rsidP="003E7A62" w:rsidR="003E7A62" w:rsidRDefault="003E7A62" w:rsidRPr="003E7A62">
      <w:pPr>
        <w:pStyle w:val="ETUDES"/>
        <w:tabs>
          <w:tab w:pos="432" w:val="clear"/>
          <w:tab w:pos="864" w:val="clear"/>
          <w:tab w:pos="1296" w:val="clear"/>
          <w:tab w:pos="5040" w:val="clear"/>
          <w:tab w:pos="7488" w:val="clear"/>
        </w:tabs>
        <w:spacing w:line="280" w:lineRule="atLeast"/>
        <w:rPr>
          <w:rFonts w:cs="Arial"/>
          <w:sz w:val="20"/>
        </w:rPr>
      </w:pPr>
    </w:p>
    <w:p w14:paraId="04D9BD70" w14:textId="5CE2EAEB" w:rsidP="003E7A62" w:rsidR="00CC1B8E" w:rsidRDefault="00CC1B8E" w:rsidRPr="00B769E5">
      <w:pPr>
        <w:rPr>
          <w:rFonts w:ascii="Arial" w:cs="Arial" w:hAnsi="Arial"/>
          <w:b/>
          <w:bCs/>
          <w:sz w:val="24"/>
          <w:szCs w:val="24"/>
          <w:u w:val="single"/>
        </w:rPr>
      </w:pPr>
      <w:r>
        <w:rPr>
          <w:rFonts w:ascii="Arial" w:cs="Arial" w:hAnsi="Arial"/>
          <w:b/>
          <w:bCs/>
          <w:sz w:val="24"/>
          <w:szCs w:val="24"/>
          <w:u w:val="single"/>
        </w:rPr>
        <w:t>A</w:t>
      </w:r>
      <w:r w:rsidR="00173E83">
        <w:rPr>
          <w:rFonts w:ascii="Arial" w:cs="Arial" w:hAnsi="Arial"/>
          <w:b/>
          <w:bCs/>
          <w:sz w:val="24"/>
          <w:szCs w:val="24"/>
          <w:u w:val="single"/>
        </w:rPr>
        <w:t>RTICLE 4</w:t>
      </w:r>
      <w:r w:rsidR="00DF2C59">
        <w:rPr>
          <w:rFonts w:ascii="Arial" w:cs="Arial" w:hAnsi="Arial"/>
          <w:b/>
          <w:bCs/>
          <w:sz w:val="24"/>
          <w:szCs w:val="24"/>
          <w:u w:val="single"/>
        </w:rPr>
        <w:t xml:space="preserve"> :</w:t>
      </w:r>
      <w:r>
        <w:rPr>
          <w:rFonts w:ascii="Arial" w:cs="Arial" w:hAnsi="Arial"/>
          <w:b/>
          <w:bCs/>
          <w:sz w:val="24"/>
          <w:szCs w:val="24"/>
          <w:u w:val="single"/>
        </w:rPr>
        <w:t xml:space="preserve"> Etat des propositions respectives</w:t>
      </w:r>
    </w:p>
    <w:p w14:paraId="04D9BD71" w14:textId="77777777" w:rsidP="00B769E5" w:rsidR="00CC1B8E" w:rsidRDefault="00CC1B8E">
      <w:pPr>
        <w:jc w:val="both"/>
        <w:rPr>
          <w:rFonts w:ascii="Arial" w:cs="Arial" w:hAnsi="Arial"/>
        </w:rPr>
      </w:pPr>
    </w:p>
    <w:p w14:paraId="04D9BD72" w14:textId="77777777" w:rsidP="00B769E5" w:rsidR="00CC1B8E" w:rsidRDefault="00CC1B8E">
      <w:pPr>
        <w:jc w:val="both"/>
        <w:rPr>
          <w:rFonts w:ascii="Arial" w:cs="Arial" w:hAnsi="Arial"/>
        </w:rPr>
      </w:pPr>
    </w:p>
    <w:p w14:paraId="04D9BD73" w14:textId="77777777" w:rsidP="00B769E5" w:rsidR="00CC1B8E" w:rsidRDefault="00CC1B8E">
      <w:pPr>
        <w:jc w:val="both"/>
        <w:rPr>
          <w:rFonts w:ascii="Arial" w:cs="Arial" w:hAnsi="Arial"/>
          <w:b/>
          <w:u w:val="single"/>
        </w:rPr>
      </w:pPr>
      <w:r w:rsidRPr="006B57D8">
        <w:rPr>
          <w:rFonts w:ascii="Arial" w:cs="Arial" w:hAnsi="Arial"/>
          <w:b/>
          <w:u w:val="single"/>
        </w:rPr>
        <w:t>Les revendications des organisations syndicales ont été les suivantes :</w:t>
      </w:r>
    </w:p>
    <w:p w14:paraId="04D9BD74" w14:textId="77777777" w:rsidP="00B769E5" w:rsidR="0091558E" w:rsidRDefault="0091558E" w:rsidRPr="006B57D8">
      <w:pPr>
        <w:jc w:val="both"/>
        <w:rPr>
          <w:rFonts w:ascii="Arial" w:cs="Arial" w:hAnsi="Arial"/>
          <w:b/>
          <w:u w:val="single"/>
        </w:rPr>
      </w:pPr>
    </w:p>
    <w:p w14:paraId="79FCB23E" w14:textId="77777777" w:rsidP="0091558E" w:rsidR="00F45DD1" w:rsidRDefault="00D87FD1">
      <w:pPr>
        <w:pStyle w:val="Paragraphedeliste"/>
        <w:numPr>
          <w:ilvl w:val="0"/>
          <w:numId w:val="24"/>
        </w:numPr>
        <w:jc w:val="both"/>
        <w:rPr>
          <w:rFonts w:ascii="Arial" w:cs="Arial" w:hAnsi="Arial"/>
        </w:rPr>
      </w:pPr>
      <w:r>
        <w:rPr>
          <w:rFonts w:ascii="Arial" w:cs="Arial" w:hAnsi="Arial"/>
        </w:rPr>
        <w:t xml:space="preserve">Une </w:t>
      </w:r>
      <w:r w:rsidR="0091558E" w:rsidRPr="0093234E">
        <w:rPr>
          <w:rFonts w:ascii="Arial" w:cs="Arial" w:hAnsi="Arial"/>
        </w:rPr>
        <w:t xml:space="preserve">augmentation de salaire </w:t>
      </w:r>
      <w:r w:rsidR="00F45DD1">
        <w:rPr>
          <w:rFonts w:ascii="Arial" w:cs="Arial" w:hAnsi="Arial"/>
        </w:rPr>
        <w:t>générale p</w:t>
      </w:r>
      <w:r w:rsidR="00E56A5C" w:rsidRPr="0093234E">
        <w:rPr>
          <w:rFonts w:ascii="Arial" w:cs="Arial" w:hAnsi="Arial"/>
        </w:rPr>
        <w:t>our l’ensemble des salariés</w:t>
      </w:r>
      <w:r w:rsidR="00F45DD1">
        <w:rPr>
          <w:rFonts w:ascii="Arial" w:cs="Arial" w:hAnsi="Arial"/>
        </w:rPr>
        <w:t>, répartie comme suit :</w:t>
      </w:r>
    </w:p>
    <w:p w14:paraId="04D9BD75" w14:textId="54D9EBCB" w:rsidP="00F45DD1" w:rsidR="0091558E" w:rsidRDefault="00F45DD1">
      <w:pPr>
        <w:pStyle w:val="Paragraphedeliste"/>
        <w:numPr>
          <w:ilvl w:val="1"/>
          <w:numId w:val="24"/>
        </w:numPr>
        <w:jc w:val="both"/>
        <w:rPr>
          <w:rFonts w:ascii="Arial" w:cs="Arial" w:hAnsi="Arial"/>
        </w:rPr>
      </w:pPr>
      <w:r>
        <w:rPr>
          <w:rFonts w:ascii="Arial" w:cs="Arial" w:hAnsi="Arial"/>
        </w:rPr>
        <w:t>6% pour les ouvriers</w:t>
      </w:r>
    </w:p>
    <w:p w14:paraId="76A50CA6" w14:textId="06031526" w:rsidP="00F45DD1" w:rsidR="00F45DD1" w:rsidRDefault="00F45DD1">
      <w:pPr>
        <w:pStyle w:val="Paragraphedeliste"/>
        <w:numPr>
          <w:ilvl w:val="1"/>
          <w:numId w:val="24"/>
        </w:numPr>
        <w:jc w:val="both"/>
        <w:rPr>
          <w:rFonts w:ascii="Arial" w:cs="Arial" w:hAnsi="Arial"/>
        </w:rPr>
      </w:pPr>
      <w:r>
        <w:rPr>
          <w:rFonts w:ascii="Arial" w:cs="Arial" w:hAnsi="Arial"/>
        </w:rPr>
        <w:t>4% pour les ETAM</w:t>
      </w:r>
    </w:p>
    <w:p w14:paraId="5879A9C1" w14:textId="56C4B519" w:rsidP="00F45DD1" w:rsidR="00F45DD1" w:rsidRDefault="00F45DD1" w:rsidRPr="00F45DD1">
      <w:pPr>
        <w:pStyle w:val="Paragraphedeliste"/>
        <w:numPr>
          <w:ilvl w:val="1"/>
          <w:numId w:val="24"/>
        </w:numPr>
        <w:jc w:val="both"/>
        <w:rPr>
          <w:rFonts w:ascii="Arial" w:cs="Arial" w:hAnsi="Arial"/>
        </w:rPr>
      </w:pPr>
      <w:r>
        <w:rPr>
          <w:rFonts w:ascii="Arial" w:cs="Arial" w:hAnsi="Arial"/>
        </w:rPr>
        <w:t>2% pour les cadres</w:t>
      </w:r>
    </w:p>
    <w:p w14:paraId="4F00A64E" w14:textId="3FBC7CEF" w:rsidP="00741C5A" w:rsidR="00741C5A" w:rsidRDefault="00741C5A">
      <w:pPr>
        <w:pStyle w:val="Paragraphedeliste"/>
        <w:numPr>
          <w:ilvl w:val="0"/>
          <w:numId w:val="24"/>
        </w:numPr>
        <w:jc w:val="both"/>
        <w:rPr>
          <w:rFonts w:ascii="Arial" w:cs="Arial" w:hAnsi="Arial"/>
        </w:rPr>
      </w:pPr>
      <w:r w:rsidRPr="0093234E">
        <w:rPr>
          <w:rFonts w:ascii="Arial" w:cs="Arial" w:hAnsi="Arial"/>
        </w:rPr>
        <w:t>Une augmentation de 20% de l’indemnité journalière de déplacement</w:t>
      </w:r>
    </w:p>
    <w:p w14:paraId="6CB31CC1" w14:textId="376ACB13" w:rsidP="00741C5A" w:rsidR="00682993" w:rsidRDefault="00682993" w:rsidRPr="0093234E">
      <w:pPr>
        <w:pStyle w:val="Paragraphedeliste"/>
        <w:numPr>
          <w:ilvl w:val="0"/>
          <w:numId w:val="24"/>
        </w:numPr>
        <w:jc w:val="both"/>
        <w:rPr>
          <w:rFonts w:ascii="Arial" w:cs="Arial" w:hAnsi="Arial"/>
        </w:rPr>
      </w:pPr>
      <w:r>
        <w:rPr>
          <w:rFonts w:ascii="Arial" w:cs="Arial" w:hAnsi="Arial"/>
        </w:rPr>
        <w:t xml:space="preserve">L’ajout d’une catégorie </w:t>
      </w:r>
      <w:r w:rsidR="000B0924">
        <w:rPr>
          <w:rFonts w:ascii="Arial" w:cs="Arial" w:hAnsi="Arial"/>
        </w:rPr>
        <w:t>de l’indemnité journalière de déplacement à partir de 50 km, rémunéré</w:t>
      </w:r>
      <w:r w:rsidR="00B27419">
        <w:rPr>
          <w:rFonts w:ascii="Arial" w:cs="Arial" w:hAnsi="Arial"/>
        </w:rPr>
        <w:t>e</w:t>
      </w:r>
      <w:r w:rsidR="000B0924">
        <w:rPr>
          <w:rFonts w:ascii="Arial" w:cs="Arial" w:hAnsi="Arial"/>
        </w:rPr>
        <w:t xml:space="preserve"> à 7,50€</w:t>
      </w:r>
    </w:p>
    <w:p w14:paraId="04D9BD76" w14:textId="6DD42C0C" w:rsidP="0091558E" w:rsidR="0091558E" w:rsidRDefault="008E5445" w:rsidRPr="0093234E">
      <w:pPr>
        <w:pStyle w:val="Paragraphedeliste"/>
        <w:numPr>
          <w:ilvl w:val="0"/>
          <w:numId w:val="24"/>
        </w:numPr>
        <w:jc w:val="both"/>
        <w:rPr>
          <w:rFonts w:ascii="Arial" w:cs="Arial" w:hAnsi="Arial"/>
        </w:rPr>
      </w:pPr>
      <w:r>
        <w:rPr>
          <w:rFonts w:ascii="Arial" w:cs="Arial" w:hAnsi="Arial"/>
        </w:rPr>
        <w:t xml:space="preserve">La rémunération mensuelle et </w:t>
      </w:r>
      <w:r w:rsidR="00741C5A">
        <w:rPr>
          <w:rFonts w:ascii="Arial" w:cs="Arial" w:hAnsi="Arial"/>
        </w:rPr>
        <w:t>majorée à 25% des heures supplémentaires</w:t>
      </w:r>
      <w:r w:rsidR="00010E5D">
        <w:rPr>
          <w:rFonts w:ascii="Arial" w:cs="Arial" w:hAnsi="Arial"/>
        </w:rPr>
        <w:t xml:space="preserve"> réalisées</w:t>
      </w:r>
      <w:r w:rsidR="00741C5A">
        <w:rPr>
          <w:rFonts w:ascii="Arial" w:cs="Arial" w:hAnsi="Arial"/>
        </w:rPr>
        <w:t>,</w:t>
      </w:r>
    </w:p>
    <w:p w14:paraId="3CE61AB9" w14:textId="65443DB1" w:rsidP="00405613" w:rsidR="004D57FC" w:rsidRDefault="0091558E">
      <w:pPr>
        <w:pStyle w:val="Paragraphedeliste"/>
        <w:numPr>
          <w:ilvl w:val="0"/>
          <w:numId w:val="24"/>
        </w:numPr>
        <w:jc w:val="both"/>
        <w:rPr>
          <w:rFonts w:ascii="Arial" w:cs="Arial" w:hAnsi="Arial"/>
        </w:rPr>
      </w:pPr>
      <w:r w:rsidRPr="0093234E">
        <w:rPr>
          <w:rFonts w:ascii="Arial" w:cs="Arial" w:hAnsi="Arial"/>
        </w:rPr>
        <w:t xml:space="preserve">Une </w:t>
      </w:r>
      <w:r w:rsidR="00DA5581">
        <w:rPr>
          <w:rFonts w:ascii="Arial" w:cs="Arial" w:hAnsi="Arial"/>
        </w:rPr>
        <w:t xml:space="preserve">augmentation de </w:t>
      </w:r>
      <w:r w:rsidR="00F45DD1">
        <w:rPr>
          <w:rFonts w:ascii="Arial" w:cs="Arial" w:hAnsi="Arial"/>
        </w:rPr>
        <w:t>la p</w:t>
      </w:r>
      <w:r w:rsidR="00102842">
        <w:rPr>
          <w:rFonts w:ascii="Arial" w:cs="Arial" w:hAnsi="Arial"/>
        </w:rPr>
        <w:t xml:space="preserve">art patronale de la cotisation de prévoyance </w:t>
      </w:r>
      <w:r w:rsidR="000B6255">
        <w:rPr>
          <w:rFonts w:ascii="Arial" w:cs="Arial" w:hAnsi="Arial"/>
        </w:rPr>
        <w:t>de manière à obtenir une répartition 90% employeur, 10% salarié</w:t>
      </w:r>
    </w:p>
    <w:p w14:paraId="672AFE67" w14:textId="71C90E1E" w:rsidP="00405613" w:rsidR="00405613" w:rsidRDefault="00405613">
      <w:pPr>
        <w:pStyle w:val="Paragraphedeliste"/>
        <w:numPr>
          <w:ilvl w:val="0"/>
          <w:numId w:val="17"/>
        </w:numPr>
        <w:jc w:val="both"/>
        <w:rPr>
          <w:rFonts w:ascii="Arial" w:cs="Arial" w:hAnsi="Arial"/>
        </w:rPr>
      </w:pPr>
      <w:r>
        <w:rPr>
          <w:rFonts w:ascii="Arial" w:cs="Arial" w:hAnsi="Arial"/>
        </w:rPr>
        <w:t>L</w:t>
      </w:r>
      <w:r w:rsidR="00D41297">
        <w:rPr>
          <w:rFonts w:ascii="Arial" w:cs="Arial" w:hAnsi="Arial"/>
        </w:rPr>
        <w:t>e</w:t>
      </w:r>
      <w:r>
        <w:rPr>
          <w:rFonts w:ascii="Arial" w:cs="Arial" w:hAnsi="Arial"/>
        </w:rPr>
        <w:t xml:space="preserve"> maintien du mode de calcul proratisé de la prime de 13eme mois conformément aux dispositions de l’accord de 2022, dans l’attente des résultats </w:t>
      </w:r>
      <w:r w:rsidR="00D41297">
        <w:rPr>
          <w:rFonts w:ascii="Arial" w:cs="Arial" w:hAnsi="Arial"/>
        </w:rPr>
        <w:t>2022</w:t>
      </w:r>
      <w:r>
        <w:rPr>
          <w:rFonts w:ascii="Arial" w:cs="Arial" w:hAnsi="Arial"/>
        </w:rPr>
        <w:t>.</w:t>
      </w:r>
      <w:r w:rsidR="00D41297">
        <w:rPr>
          <w:rFonts w:ascii="Arial" w:cs="Arial" w:hAnsi="Arial"/>
        </w:rPr>
        <w:t xml:space="preserve"> </w:t>
      </w:r>
      <w:r w:rsidR="00962826">
        <w:rPr>
          <w:rFonts w:ascii="Arial" w:cs="Arial" w:hAnsi="Arial"/>
        </w:rPr>
        <w:t>Ce mode de calcul sera rediscuté aux prochaines NAO.</w:t>
      </w:r>
    </w:p>
    <w:p w14:paraId="3784D885" w14:textId="776EA44F" w:rsidP="00405613" w:rsidR="00405613" w:rsidRDefault="00405613" w:rsidRPr="00405613">
      <w:pPr>
        <w:pStyle w:val="Paragraphedeliste"/>
        <w:jc w:val="both"/>
        <w:rPr>
          <w:rFonts w:ascii="Arial" w:cs="Arial" w:hAnsi="Arial"/>
        </w:rPr>
      </w:pPr>
    </w:p>
    <w:p w14:paraId="04D9BD79" w14:textId="77777777" w:rsidP="00A2555A" w:rsidR="00A2555A" w:rsidRDefault="00A2555A" w:rsidRPr="006B57D8">
      <w:pPr>
        <w:pStyle w:val="Paragraphedeliste"/>
        <w:jc w:val="both"/>
        <w:rPr>
          <w:rFonts w:ascii="Arial" w:cs="Arial" w:hAnsi="Arial"/>
        </w:rPr>
      </w:pPr>
    </w:p>
    <w:p w14:paraId="04D9BD7A" w14:textId="77777777" w:rsidP="00B769E5" w:rsidR="00271615" w:rsidRDefault="00271615" w:rsidRPr="006B57D8">
      <w:pPr>
        <w:jc w:val="both"/>
        <w:rPr>
          <w:rFonts w:ascii="Arial" w:cs="Arial" w:hAnsi="Arial"/>
          <w:b/>
          <w:u w:val="single"/>
        </w:rPr>
      </w:pPr>
      <w:r w:rsidRPr="006B57D8">
        <w:rPr>
          <w:rFonts w:ascii="Arial" w:cs="Arial" w:hAnsi="Arial"/>
          <w:b/>
          <w:u w:val="single"/>
        </w:rPr>
        <w:t>De son côté la société a fait les propositions suivantes :</w:t>
      </w:r>
    </w:p>
    <w:p w14:paraId="04D9BD7B" w14:textId="77777777" w:rsidP="00B769E5" w:rsidR="00271615" w:rsidRDefault="00271615" w:rsidRPr="006B57D8">
      <w:pPr>
        <w:jc w:val="both"/>
        <w:rPr>
          <w:rFonts w:ascii="Arial" w:cs="Arial" w:hAnsi="Arial"/>
        </w:rPr>
      </w:pPr>
    </w:p>
    <w:p w14:paraId="66C3CBD6" w14:textId="4CBB6160" w:rsidP="004D57FC" w:rsidR="004D57FC" w:rsidRDefault="004D57FC">
      <w:pPr>
        <w:pStyle w:val="Paragraphedeliste"/>
        <w:numPr>
          <w:ilvl w:val="0"/>
          <w:numId w:val="17"/>
        </w:numPr>
        <w:jc w:val="both"/>
        <w:rPr>
          <w:rFonts w:ascii="Arial" w:cs="Arial" w:hAnsi="Arial"/>
        </w:rPr>
      </w:pPr>
      <w:r>
        <w:rPr>
          <w:rFonts w:ascii="Arial" w:cs="Arial" w:hAnsi="Arial"/>
        </w:rPr>
        <w:t xml:space="preserve">Une </w:t>
      </w:r>
      <w:r w:rsidRPr="0093234E">
        <w:rPr>
          <w:rFonts w:ascii="Arial" w:cs="Arial" w:hAnsi="Arial"/>
        </w:rPr>
        <w:t xml:space="preserve">augmentation de salaire </w:t>
      </w:r>
      <w:r>
        <w:rPr>
          <w:rFonts w:ascii="Arial" w:cs="Arial" w:hAnsi="Arial"/>
        </w:rPr>
        <w:t>moyenne p</w:t>
      </w:r>
      <w:r w:rsidRPr="0093234E">
        <w:rPr>
          <w:rFonts w:ascii="Arial" w:cs="Arial" w:hAnsi="Arial"/>
        </w:rPr>
        <w:t>our l’ensemble des salariés</w:t>
      </w:r>
    </w:p>
    <w:p w14:paraId="006FB9DF" w14:textId="5CEB223D" w:rsidP="004D57FC" w:rsidR="004D57FC" w:rsidRDefault="004D57FC">
      <w:pPr>
        <w:pStyle w:val="Paragraphedeliste"/>
        <w:numPr>
          <w:ilvl w:val="1"/>
          <w:numId w:val="17"/>
        </w:numPr>
        <w:jc w:val="both"/>
        <w:rPr>
          <w:rFonts w:ascii="Arial" w:cs="Arial" w:hAnsi="Arial"/>
        </w:rPr>
      </w:pPr>
      <w:r>
        <w:rPr>
          <w:rFonts w:ascii="Arial" w:cs="Arial" w:hAnsi="Arial"/>
        </w:rPr>
        <w:t xml:space="preserve">6% pour les </w:t>
      </w:r>
      <w:r w:rsidR="00DE33F8">
        <w:rPr>
          <w:rFonts w:ascii="Arial" w:cs="Arial" w:hAnsi="Arial"/>
        </w:rPr>
        <w:t xml:space="preserve">salariés percevant une rémunération </w:t>
      </w:r>
      <w:r w:rsidR="00FB4D69">
        <w:rPr>
          <w:rFonts w:ascii="Arial" w:cs="Arial" w:hAnsi="Arial"/>
        </w:rPr>
        <w:t xml:space="preserve">mensuelle </w:t>
      </w:r>
      <w:r w:rsidR="00DE33F8">
        <w:rPr>
          <w:rFonts w:ascii="Arial" w:cs="Arial" w:hAnsi="Arial"/>
        </w:rPr>
        <w:t>inférieure à 2 500€</w:t>
      </w:r>
      <w:r w:rsidR="00F0305B">
        <w:rPr>
          <w:rFonts w:ascii="Arial" w:cs="Arial" w:hAnsi="Arial"/>
        </w:rPr>
        <w:t xml:space="preserve"> brut</w:t>
      </w:r>
    </w:p>
    <w:p w14:paraId="740C999B" w14:textId="1BB902D6" w:rsidP="00DE33F8" w:rsidR="00DE33F8" w:rsidRDefault="004D57FC">
      <w:pPr>
        <w:pStyle w:val="Paragraphedeliste"/>
        <w:numPr>
          <w:ilvl w:val="1"/>
          <w:numId w:val="17"/>
        </w:numPr>
        <w:jc w:val="both"/>
        <w:rPr>
          <w:rFonts w:ascii="Arial" w:cs="Arial" w:hAnsi="Arial"/>
        </w:rPr>
      </w:pPr>
      <w:r w:rsidRPr="00DE33F8">
        <w:rPr>
          <w:rFonts w:ascii="Arial" w:cs="Arial" w:hAnsi="Arial"/>
        </w:rPr>
        <w:t xml:space="preserve">4% pour les </w:t>
      </w:r>
      <w:r w:rsidR="00DE33F8">
        <w:rPr>
          <w:rFonts w:ascii="Arial" w:cs="Arial" w:hAnsi="Arial"/>
        </w:rPr>
        <w:t xml:space="preserve">salariés percevant une rémunération </w:t>
      </w:r>
      <w:r w:rsidR="00FB4D69">
        <w:rPr>
          <w:rFonts w:ascii="Arial" w:cs="Arial" w:hAnsi="Arial"/>
        </w:rPr>
        <w:t xml:space="preserve">mensuelle </w:t>
      </w:r>
      <w:r w:rsidR="00DE33F8">
        <w:rPr>
          <w:rFonts w:ascii="Arial" w:cs="Arial" w:hAnsi="Arial"/>
        </w:rPr>
        <w:t xml:space="preserve">comprise entre 2 500€ </w:t>
      </w:r>
      <w:r w:rsidR="008B4DD4">
        <w:rPr>
          <w:rFonts w:ascii="Arial" w:cs="Arial" w:hAnsi="Arial"/>
        </w:rPr>
        <w:t xml:space="preserve">brut </w:t>
      </w:r>
      <w:r w:rsidR="00DE33F8">
        <w:rPr>
          <w:rFonts w:ascii="Arial" w:cs="Arial" w:hAnsi="Arial"/>
        </w:rPr>
        <w:t>et 3 500€</w:t>
      </w:r>
      <w:r w:rsidR="00D6761D">
        <w:rPr>
          <w:rFonts w:ascii="Arial" w:cs="Arial" w:hAnsi="Arial"/>
        </w:rPr>
        <w:t xml:space="preserve"> brut</w:t>
      </w:r>
    </w:p>
    <w:p w14:paraId="6E162AFA" w14:textId="57A3AABF" w:rsidP="00DE33F8" w:rsidR="00DE33F8" w:rsidRDefault="00DE33F8">
      <w:pPr>
        <w:pStyle w:val="Paragraphedeliste"/>
        <w:numPr>
          <w:ilvl w:val="1"/>
          <w:numId w:val="17"/>
        </w:numPr>
        <w:jc w:val="both"/>
        <w:rPr>
          <w:rFonts w:ascii="Arial" w:cs="Arial" w:hAnsi="Arial"/>
        </w:rPr>
      </w:pPr>
      <w:r>
        <w:rPr>
          <w:rFonts w:ascii="Arial" w:cs="Arial" w:hAnsi="Arial"/>
        </w:rPr>
        <w:t>2</w:t>
      </w:r>
      <w:r w:rsidRPr="00DE33F8">
        <w:rPr>
          <w:rFonts w:ascii="Arial" w:cs="Arial" w:hAnsi="Arial"/>
        </w:rPr>
        <w:t xml:space="preserve">% pour les </w:t>
      </w:r>
      <w:r>
        <w:rPr>
          <w:rFonts w:ascii="Arial" w:cs="Arial" w:hAnsi="Arial"/>
        </w:rPr>
        <w:t xml:space="preserve">salariés percevant une rémunération </w:t>
      </w:r>
      <w:r w:rsidR="00FB4D69">
        <w:rPr>
          <w:rFonts w:ascii="Arial" w:cs="Arial" w:hAnsi="Arial"/>
        </w:rPr>
        <w:t xml:space="preserve">mensuelle </w:t>
      </w:r>
      <w:r>
        <w:rPr>
          <w:rFonts w:ascii="Arial" w:cs="Arial" w:hAnsi="Arial"/>
        </w:rPr>
        <w:t>au-delà de 3 500€</w:t>
      </w:r>
      <w:r w:rsidR="00D6761D">
        <w:rPr>
          <w:rFonts w:ascii="Arial" w:cs="Arial" w:hAnsi="Arial"/>
        </w:rPr>
        <w:t xml:space="preserve"> brut</w:t>
      </w:r>
    </w:p>
    <w:p w14:paraId="49FFF59C" w14:textId="77777777" w:rsidP="00EF71C0" w:rsidR="00EF71C0" w:rsidRDefault="00EF71C0">
      <w:pPr>
        <w:ind w:left="360"/>
        <w:jc w:val="both"/>
        <w:rPr>
          <w:rFonts w:ascii="Arial" w:cs="Arial" w:hAnsi="Arial"/>
        </w:rPr>
      </w:pPr>
    </w:p>
    <w:p w14:paraId="04D9BD7C" w14:textId="2677EDD3" w:rsidP="00DE33F8" w:rsidR="00C915A1" w:rsidRDefault="00EF71C0">
      <w:pPr>
        <w:ind w:left="360"/>
        <w:jc w:val="both"/>
        <w:rPr>
          <w:rFonts w:ascii="Arial" w:cs="Arial" w:hAnsi="Arial"/>
        </w:rPr>
      </w:pPr>
      <w:r>
        <w:rPr>
          <w:rFonts w:ascii="Arial" w:cs="Arial" w:hAnsi="Arial"/>
        </w:rPr>
        <w:t xml:space="preserve">Cette </w:t>
      </w:r>
      <w:r w:rsidR="00BC15D7">
        <w:rPr>
          <w:rFonts w:ascii="Arial" w:cs="Arial" w:hAnsi="Arial"/>
        </w:rPr>
        <w:t>augmentation</w:t>
      </w:r>
      <w:r>
        <w:rPr>
          <w:rFonts w:ascii="Arial" w:cs="Arial" w:hAnsi="Arial"/>
        </w:rPr>
        <w:t xml:space="preserve"> </w:t>
      </w:r>
      <w:r w:rsidR="00DE33F8">
        <w:rPr>
          <w:rFonts w:ascii="Arial" w:cs="Arial" w:hAnsi="Arial"/>
        </w:rPr>
        <w:t>sera composée en partie d’un talon applicable à tous les salariés, et en partie d’</w:t>
      </w:r>
      <w:r w:rsidR="008B1104">
        <w:rPr>
          <w:rFonts w:ascii="Arial" w:cs="Arial" w:hAnsi="Arial"/>
        </w:rPr>
        <w:t>augmentations individuelles</w:t>
      </w:r>
      <w:r w:rsidR="00F737C2">
        <w:rPr>
          <w:rFonts w:ascii="Arial" w:cs="Arial" w:hAnsi="Arial"/>
        </w:rPr>
        <w:t xml:space="preserve"> au mérite </w:t>
      </w:r>
      <w:r w:rsidR="008B1104">
        <w:rPr>
          <w:rFonts w:ascii="Arial" w:cs="Arial" w:hAnsi="Arial"/>
        </w:rPr>
        <w:t>liées à la performanc</w:t>
      </w:r>
      <w:r w:rsidR="00B40AB6">
        <w:rPr>
          <w:rFonts w:ascii="Arial" w:cs="Arial" w:hAnsi="Arial"/>
        </w:rPr>
        <w:t>e</w:t>
      </w:r>
      <w:r w:rsidR="00F737C2">
        <w:rPr>
          <w:rFonts w:ascii="Arial" w:cs="Arial" w:hAnsi="Arial"/>
        </w:rPr>
        <w:t xml:space="preserve"> de l’année 202</w:t>
      </w:r>
      <w:r w:rsidR="00DE33F8">
        <w:rPr>
          <w:rFonts w:ascii="Arial" w:cs="Arial" w:hAnsi="Arial"/>
        </w:rPr>
        <w:t>2</w:t>
      </w:r>
      <w:r w:rsidR="0004709A">
        <w:rPr>
          <w:rFonts w:ascii="Arial" w:cs="Arial" w:hAnsi="Arial"/>
        </w:rPr>
        <w:t xml:space="preserve"> pour tous les</w:t>
      </w:r>
      <w:r w:rsidR="0004709A" w:rsidRPr="00965665">
        <w:rPr>
          <w:rFonts w:ascii="Arial" w:cs="Arial" w:hAnsi="Arial"/>
        </w:rPr>
        <w:t xml:space="preserve"> salariés recevant un rating </w:t>
      </w:r>
      <w:r w:rsidR="0004709A">
        <w:rPr>
          <w:rFonts w:ascii="Arial" w:cs="Arial" w:hAnsi="Arial"/>
        </w:rPr>
        <w:t>3</w:t>
      </w:r>
      <w:r w:rsidR="0004709A" w:rsidRPr="00965665">
        <w:rPr>
          <w:rFonts w:ascii="Arial" w:cs="Arial" w:hAnsi="Arial"/>
        </w:rPr>
        <w:t xml:space="preserve">, </w:t>
      </w:r>
      <w:r w:rsidR="0004709A">
        <w:rPr>
          <w:rFonts w:ascii="Arial" w:cs="Arial" w:hAnsi="Arial"/>
        </w:rPr>
        <w:t>4</w:t>
      </w:r>
      <w:r w:rsidR="0004709A" w:rsidRPr="00965665">
        <w:rPr>
          <w:rFonts w:ascii="Arial" w:cs="Arial" w:hAnsi="Arial"/>
        </w:rPr>
        <w:t xml:space="preserve">, ou </w:t>
      </w:r>
      <w:r w:rsidR="0004709A">
        <w:rPr>
          <w:rFonts w:ascii="Arial" w:cs="Arial" w:hAnsi="Arial"/>
        </w:rPr>
        <w:t>5</w:t>
      </w:r>
      <w:r w:rsidR="00F737C2">
        <w:rPr>
          <w:rFonts w:ascii="Arial" w:cs="Arial" w:hAnsi="Arial"/>
        </w:rPr>
        <w:t>.</w:t>
      </w:r>
      <w:r w:rsidR="008A07BC">
        <w:rPr>
          <w:rFonts w:ascii="Arial" w:cs="Arial" w:hAnsi="Arial"/>
        </w:rPr>
        <w:t xml:space="preserve"> </w:t>
      </w:r>
      <w:r w:rsidR="0004709A">
        <w:rPr>
          <w:rFonts w:ascii="Arial" w:cs="Arial" w:hAnsi="Arial"/>
        </w:rPr>
        <w:t>C</w:t>
      </w:r>
      <w:r w:rsidR="008A07BC">
        <w:rPr>
          <w:rFonts w:ascii="Arial" w:cs="Arial" w:hAnsi="Arial"/>
        </w:rPr>
        <w:t>es augmentations</w:t>
      </w:r>
      <w:r w:rsidR="0004709A">
        <w:rPr>
          <w:rFonts w:ascii="Arial" w:cs="Arial" w:hAnsi="Arial"/>
        </w:rPr>
        <w:t xml:space="preserve"> seront effectives</w:t>
      </w:r>
      <w:r w:rsidR="008A07BC">
        <w:rPr>
          <w:rFonts w:ascii="Arial" w:cs="Arial" w:hAnsi="Arial"/>
        </w:rPr>
        <w:t xml:space="preserve"> au 1</w:t>
      </w:r>
      <w:r w:rsidR="008A07BC" w:rsidRPr="008A07BC">
        <w:rPr>
          <w:rFonts w:ascii="Arial" w:cs="Arial" w:hAnsi="Arial"/>
          <w:vertAlign w:val="superscript"/>
        </w:rPr>
        <w:t>er</w:t>
      </w:r>
      <w:r w:rsidR="008A07BC">
        <w:rPr>
          <w:rFonts w:ascii="Arial" w:cs="Arial" w:hAnsi="Arial"/>
        </w:rPr>
        <w:t xml:space="preserve"> janvier 202</w:t>
      </w:r>
      <w:r w:rsidR="0004709A">
        <w:rPr>
          <w:rFonts w:ascii="Arial" w:cs="Arial" w:hAnsi="Arial"/>
        </w:rPr>
        <w:t>3</w:t>
      </w:r>
      <w:r w:rsidR="00C81AA8">
        <w:rPr>
          <w:rFonts w:ascii="Arial" w:cs="Arial" w:hAnsi="Arial"/>
        </w:rPr>
        <w:t>.</w:t>
      </w:r>
    </w:p>
    <w:p w14:paraId="19A43F56" w14:textId="77777777" w:rsidP="00DE33F8" w:rsidR="00DE33F8" w:rsidRDefault="00DE33F8">
      <w:pPr>
        <w:ind w:left="360"/>
        <w:jc w:val="both"/>
        <w:rPr>
          <w:rFonts w:ascii="Arial" w:cs="Arial" w:hAnsi="Arial"/>
        </w:rPr>
      </w:pPr>
    </w:p>
    <w:p w14:paraId="08B6C2BD" w14:textId="76C22E09" w:rsidP="00DE33F8" w:rsidR="00DE33F8" w:rsidRDefault="00DE33F8">
      <w:pPr>
        <w:ind w:left="360"/>
        <w:jc w:val="both"/>
        <w:rPr>
          <w:rFonts w:ascii="Arial" w:cs="Arial" w:hAnsi="Arial"/>
        </w:rPr>
      </w:pPr>
      <w:r>
        <w:rPr>
          <w:rFonts w:ascii="Arial" w:cs="Arial" w:hAnsi="Arial"/>
        </w:rPr>
        <w:t xml:space="preserve">Le montant des talons est le suivant : </w:t>
      </w:r>
    </w:p>
    <w:p w14:paraId="651B6210" w14:textId="3AAE6956" w:rsidP="00DE33F8" w:rsidR="00DE33F8" w:rsidRDefault="00DE33F8">
      <w:pPr>
        <w:ind w:left="360"/>
        <w:jc w:val="both"/>
        <w:rPr>
          <w:rFonts w:ascii="Arial" w:cs="Arial" w:hAnsi="Arial"/>
        </w:rPr>
      </w:pPr>
    </w:p>
    <w:p w14:paraId="13783DBA" w14:textId="592F252F" w:rsidP="00DE33F8" w:rsidR="00DE33F8" w:rsidRDefault="00DE33F8">
      <w:pPr>
        <w:pStyle w:val="Paragraphedeliste"/>
        <w:numPr>
          <w:ilvl w:val="1"/>
          <w:numId w:val="17"/>
        </w:numPr>
        <w:jc w:val="both"/>
        <w:rPr>
          <w:rFonts w:ascii="Arial" w:cs="Arial" w:hAnsi="Arial"/>
        </w:rPr>
      </w:pPr>
      <w:r>
        <w:rPr>
          <w:rFonts w:ascii="Arial" w:cs="Arial" w:hAnsi="Arial"/>
        </w:rPr>
        <w:t>80€</w:t>
      </w:r>
      <w:r w:rsidR="00D6761D">
        <w:rPr>
          <w:rFonts w:ascii="Arial" w:cs="Arial" w:hAnsi="Arial"/>
        </w:rPr>
        <w:t xml:space="preserve"> brut</w:t>
      </w:r>
      <w:r>
        <w:rPr>
          <w:rFonts w:ascii="Arial" w:cs="Arial" w:hAnsi="Arial"/>
        </w:rPr>
        <w:t xml:space="preserve"> </w:t>
      </w:r>
      <w:r w:rsidR="00BA3035">
        <w:rPr>
          <w:rFonts w:ascii="Arial" w:cs="Arial" w:hAnsi="Arial"/>
        </w:rPr>
        <w:t xml:space="preserve">mensuel </w:t>
      </w:r>
      <w:r>
        <w:rPr>
          <w:rFonts w:ascii="Arial" w:cs="Arial" w:hAnsi="Arial"/>
        </w:rPr>
        <w:t xml:space="preserve">pour les salariés </w:t>
      </w:r>
      <w:r w:rsidR="00110FB6">
        <w:rPr>
          <w:rFonts w:ascii="Arial" w:cs="Arial" w:hAnsi="Arial"/>
        </w:rPr>
        <w:t xml:space="preserve">à temps plein </w:t>
      </w:r>
      <w:r>
        <w:rPr>
          <w:rFonts w:ascii="Arial" w:cs="Arial" w:hAnsi="Arial"/>
        </w:rPr>
        <w:t>percevant une rémunération</w:t>
      </w:r>
      <w:r w:rsidR="000F4AD0">
        <w:rPr>
          <w:rFonts w:ascii="Arial" w:cs="Arial" w:hAnsi="Arial"/>
        </w:rPr>
        <w:t xml:space="preserve"> mensuelle</w:t>
      </w:r>
      <w:r>
        <w:rPr>
          <w:rFonts w:ascii="Arial" w:cs="Arial" w:hAnsi="Arial"/>
        </w:rPr>
        <w:t xml:space="preserve"> inférieure à 2 500€</w:t>
      </w:r>
      <w:r w:rsidR="00D6761D">
        <w:rPr>
          <w:rFonts w:ascii="Arial" w:cs="Arial" w:hAnsi="Arial"/>
        </w:rPr>
        <w:t xml:space="preserve"> brut</w:t>
      </w:r>
    </w:p>
    <w:p w14:paraId="06E4CE08" w14:textId="4ABC4835" w:rsidP="00DE33F8" w:rsidR="00DE33F8" w:rsidRDefault="00DE33F8">
      <w:pPr>
        <w:pStyle w:val="Paragraphedeliste"/>
        <w:numPr>
          <w:ilvl w:val="1"/>
          <w:numId w:val="17"/>
        </w:numPr>
        <w:jc w:val="both"/>
        <w:rPr>
          <w:rFonts w:ascii="Arial" w:cs="Arial" w:hAnsi="Arial"/>
        </w:rPr>
      </w:pPr>
      <w:r>
        <w:rPr>
          <w:rFonts w:ascii="Arial" w:cs="Arial" w:hAnsi="Arial"/>
        </w:rPr>
        <w:t>60€</w:t>
      </w:r>
      <w:r w:rsidRPr="00DE33F8">
        <w:rPr>
          <w:rFonts w:ascii="Arial" w:cs="Arial" w:hAnsi="Arial"/>
        </w:rPr>
        <w:t xml:space="preserve"> </w:t>
      </w:r>
      <w:r w:rsidR="00D6761D">
        <w:rPr>
          <w:rFonts w:ascii="Arial" w:cs="Arial" w:hAnsi="Arial"/>
        </w:rPr>
        <w:t xml:space="preserve">brut </w:t>
      </w:r>
      <w:r w:rsidR="00BA3035">
        <w:rPr>
          <w:rFonts w:ascii="Arial" w:cs="Arial" w:hAnsi="Arial"/>
        </w:rPr>
        <w:t xml:space="preserve">mensuel </w:t>
      </w:r>
      <w:r w:rsidRPr="00DE33F8">
        <w:rPr>
          <w:rFonts w:ascii="Arial" w:cs="Arial" w:hAnsi="Arial"/>
        </w:rPr>
        <w:t xml:space="preserve">pour les </w:t>
      </w:r>
      <w:r>
        <w:rPr>
          <w:rFonts w:ascii="Arial" w:cs="Arial" w:hAnsi="Arial"/>
        </w:rPr>
        <w:t>salariés</w:t>
      </w:r>
      <w:r w:rsidR="00110FB6">
        <w:rPr>
          <w:rFonts w:ascii="Arial" w:cs="Arial" w:hAnsi="Arial"/>
        </w:rPr>
        <w:t xml:space="preserve"> à temps plein</w:t>
      </w:r>
      <w:r>
        <w:rPr>
          <w:rFonts w:ascii="Arial" w:cs="Arial" w:hAnsi="Arial"/>
        </w:rPr>
        <w:t xml:space="preserve"> percevant une rémunération </w:t>
      </w:r>
      <w:r w:rsidR="000F4AD0">
        <w:rPr>
          <w:rFonts w:ascii="Arial" w:cs="Arial" w:hAnsi="Arial"/>
        </w:rPr>
        <w:t xml:space="preserve">mensuelle </w:t>
      </w:r>
      <w:r>
        <w:rPr>
          <w:rFonts w:ascii="Arial" w:cs="Arial" w:hAnsi="Arial"/>
        </w:rPr>
        <w:t xml:space="preserve">comprise entre 2 500€ </w:t>
      </w:r>
      <w:r w:rsidR="00D6761D">
        <w:rPr>
          <w:rFonts w:ascii="Arial" w:cs="Arial" w:hAnsi="Arial"/>
        </w:rPr>
        <w:t xml:space="preserve">brut </w:t>
      </w:r>
      <w:r>
        <w:rPr>
          <w:rFonts w:ascii="Arial" w:cs="Arial" w:hAnsi="Arial"/>
        </w:rPr>
        <w:t>et 3 500€</w:t>
      </w:r>
      <w:r w:rsidR="00D6761D">
        <w:rPr>
          <w:rFonts w:ascii="Arial" w:cs="Arial" w:hAnsi="Arial"/>
        </w:rPr>
        <w:t xml:space="preserve"> brut</w:t>
      </w:r>
    </w:p>
    <w:p w14:paraId="63D6E3F9" w14:textId="2069FAB4" w:rsidP="003878A2" w:rsidR="003878A2" w:rsidRDefault="00DE33F8">
      <w:pPr>
        <w:pStyle w:val="Paragraphedeliste"/>
        <w:numPr>
          <w:ilvl w:val="1"/>
          <w:numId w:val="17"/>
        </w:numPr>
        <w:jc w:val="both"/>
        <w:rPr>
          <w:rFonts w:ascii="Arial" w:cs="Arial" w:hAnsi="Arial"/>
        </w:rPr>
      </w:pPr>
      <w:r>
        <w:rPr>
          <w:rFonts w:ascii="Arial" w:cs="Arial" w:hAnsi="Arial"/>
        </w:rPr>
        <w:t>40€</w:t>
      </w:r>
      <w:r w:rsidR="00D6761D">
        <w:rPr>
          <w:rFonts w:ascii="Arial" w:cs="Arial" w:hAnsi="Arial"/>
        </w:rPr>
        <w:t xml:space="preserve"> brut</w:t>
      </w:r>
      <w:r>
        <w:rPr>
          <w:rFonts w:ascii="Arial" w:cs="Arial" w:hAnsi="Arial"/>
        </w:rPr>
        <w:t xml:space="preserve"> </w:t>
      </w:r>
      <w:r w:rsidR="00BA3035">
        <w:rPr>
          <w:rFonts w:ascii="Arial" w:cs="Arial" w:hAnsi="Arial"/>
        </w:rPr>
        <w:t xml:space="preserve">mensuel </w:t>
      </w:r>
      <w:r w:rsidRPr="00DE33F8">
        <w:rPr>
          <w:rFonts w:ascii="Arial" w:cs="Arial" w:hAnsi="Arial"/>
        </w:rPr>
        <w:t xml:space="preserve">pour les </w:t>
      </w:r>
      <w:r>
        <w:rPr>
          <w:rFonts w:ascii="Arial" w:cs="Arial" w:hAnsi="Arial"/>
        </w:rPr>
        <w:t xml:space="preserve">salariés </w:t>
      </w:r>
      <w:r w:rsidR="00110FB6">
        <w:rPr>
          <w:rFonts w:ascii="Arial" w:cs="Arial" w:hAnsi="Arial"/>
        </w:rPr>
        <w:t xml:space="preserve">à temps plein </w:t>
      </w:r>
      <w:r>
        <w:rPr>
          <w:rFonts w:ascii="Arial" w:cs="Arial" w:hAnsi="Arial"/>
        </w:rPr>
        <w:t xml:space="preserve">percevant une rémunération </w:t>
      </w:r>
      <w:r w:rsidR="00C10A9D">
        <w:rPr>
          <w:rFonts w:ascii="Arial" w:cs="Arial" w:hAnsi="Arial"/>
        </w:rPr>
        <w:t xml:space="preserve">mensuelle </w:t>
      </w:r>
      <w:r>
        <w:rPr>
          <w:rFonts w:ascii="Arial" w:cs="Arial" w:hAnsi="Arial"/>
        </w:rPr>
        <w:t>au-delà de 3 500€</w:t>
      </w:r>
      <w:r w:rsidR="003878A2">
        <w:rPr>
          <w:rFonts w:ascii="Arial" w:cs="Arial" w:hAnsi="Arial"/>
        </w:rPr>
        <w:t xml:space="preserve"> </w:t>
      </w:r>
      <w:r w:rsidR="00D6761D">
        <w:rPr>
          <w:rFonts w:ascii="Arial" w:cs="Arial" w:hAnsi="Arial"/>
        </w:rPr>
        <w:t>brut</w:t>
      </w:r>
    </w:p>
    <w:p w14:paraId="12C0CAFF" w14:textId="1DF69DD2" w:rsidP="003878A2" w:rsidR="00DE33F8" w:rsidRDefault="00472FE7" w:rsidRPr="003878A2">
      <w:pPr>
        <w:jc w:val="both"/>
        <w:rPr>
          <w:rFonts w:ascii="Arial" w:cs="Arial" w:hAnsi="Arial"/>
        </w:rPr>
      </w:pPr>
      <w:r>
        <w:rPr>
          <w:rFonts w:ascii="Arial" w:cs="Arial" w:hAnsi="Arial"/>
        </w:rPr>
        <w:t xml:space="preserve">                   </w:t>
      </w:r>
      <w:r w:rsidR="00110FB6">
        <w:rPr>
          <w:rFonts w:ascii="Arial" w:cs="Arial" w:hAnsi="Arial"/>
        </w:rPr>
        <w:t>Les montants des talons seront proratisés en fonction d</w:t>
      </w:r>
      <w:r>
        <w:rPr>
          <w:rFonts w:ascii="Arial" w:cs="Arial" w:hAnsi="Arial"/>
        </w:rPr>
        <w:t>u temps de travail des salariés.</w:t>
      </w:r>
    </w:p>
    <w:p w14:paraId="27F099D5" w14:textId="77777777" w:rsidP="00DE33F8" w:rsidR="00DE33F8" w:rsidRDefault="00DE33F8">
      <w:pPr>
        <w:ind w:left="360"/>
        <w:jc w:val="both"/>
        <w:rPr>
          <w:rFonts w:ascii="Arial" w:cs="Arial" w:hAnsi="Arial"/>
        </w:rPr>
      </w:pPr>
    </w:p>
    <w:p w14:paraId="04D9BD7D" w14:textId="72CB105B" w:rsidP="00993B15" w:rsidR="0091558E" w:rsidRDefault="00190ED3">
      <w:pPr>
        <w:pStyle w:val="Paragraphedeliste"/>
        <w:numPr>
          <w:ilvl w:val="0"/>
          <w:numId w:val="17"/>
        </w:numPr>
        <w:jc w:val="both"/>
        <w:rPr>
          <w:rFonts w:ascii="Arial" w:cs="Arial" w:hAnsi="Arial"/>
        </w:rPr>
      </w:pPr>
      <w:r>
        <w:rPr>
          <w:rFonts w:ascii="Arial" w:cs="Arial" w:hAnsi="Arial"/>
        </w:rPr>
        <w:t xml:space="preserve">Dans la volonté de lutter contre l’absentéisme, </w:t>
      </w:r>
      <w:r w:rsidR="00DE33F8">
        <w:rPr>
          <w:rFonts w:ascii="Arial" w:cs="Arial" w:hAnsi="Arial"/>
        </w:rPr>
        <w:t xml:space="preserve">le maintien du mode de calcul proratisé de </w:t>
      </w:r>
      <w:r w:rsidR="008B6E2C">
        <w:rPr>
          <w:rFonts w:ascii="Arial" w:cs="Arial" w:hAnsi="Arial"/>
        </w:rPr>
        <w:t>la prime de 13</w:t>
      </w:r>
      <w:r w:rsidR="00B27419">
        <w:rPr>
          <w:rFonts w:ascii="Arial" w:cs="Arial" w:hAnsi="Arial"/>
        </w:rPr>
        <w:t>è</w:t>
      </w:r>
      <w:r w:rsidR="008B6E2C">
        <w:rPr>
          <w:rFonts w:ascii="Arial" w:cs="Arial" w:hAnsi="Arial"/>
        </w:rPr>
        <w:t xml:space="preserve">me mois </w:t>
      </w:r>
      <w:r w:rsidR="00DE33F8">
        <w:rPr>
          <w:rFonts w:ascii="Arial" w:cs="Arial" w:hAnsi="Arial"/>
        </w:rPr>
        <w:t xml:space="preserve">conformément aux dispositions de l’accord de 2022. </w:t>
      </w:r>
    </w:p>
    <w:p w14:paraId="50C52BCD" w14:textId="77777777" w:rsidP="00DE33F8" w:rsidR="00DE33F8" w:rsidRDefault="00DE33F8" w:rsidRPr="00993B15">
      <w:pPr>
        <w:pStyle w:val="Paragraphedeliste"/>
        <w:ind w:left="360"/>
        <w:jc w:val="both"/>
        <w:rPr>
          <w:rFonts w:ascii="Arial" w:cs="Arial" w:hAnsi="Arial"/>
        </w:rPr>
      </w:pPr>
    </w:p>
    <w:p w14:paraId="04D9BD7E" w14:textId="758D734F" w:rsidP="00327763" w:rsidR="00327763" w:rsidRDefault="00993B15">
      <w:pPr>
        <w:pStyle w:val="Paragraphedeliste"/>
        <w:numPr>
          <w:ilvl w:val="0"/>
          <w:numId w:val="17"/>
        </w:numPr>
        <w:jc w:val="both"/>
        <w:rPr>
          <w:rFonts w:ascii="Arial" w:cs="Arial" w:hAnsi="Arial"/>
        </w:rPr>
      </w:pPr>
      <w:r>
        <w:rPr>
          <w:rFonts w:ascii="Arial" w:cs="Arial" w:hAnsi="Arial"/>
        </w:rPr>
        <w:t xml:space="preserve">Une </w:t>
      </w:r>
      <w:r w:rsidR="006B57D8" w:rsidRPr="00965665">
        <w:rPr>
          <w:rFonts w:ascii="Arial" w:cs="Arial" w:hAnsi="Arial"/>
        </w:rPr>
        <w:t>a</w:t>
      </w:r>
      <w:r w:rsidR="0079772C" w:rsidRPr="00965665">
        <w:rPr>
          <w:rFonts w:ascii="Arial" w:cs="Arial" w:hAnsi="Arial"/>
        </w:rPr>
        <w:t xml:space="preserve">ugmentation de </w:t>
      </w:r>
      <w:r>
        <w:rPr>
          <w:rFonts w:ascii="Arial" w:cs="Arial" w:hAnsi="Arial"/>
        </w:rPr>
        <w:t>1</w:t>
      </w:r>
      <w:r w:rsidR="0091558E" w:rsidRPr="00965665">
        <w:rPr>
          <w:rFonts w:ascii="Arial" w:cs="Arial" w:hAnsi="Arial"/>
        </w:rPr>
        <w:t>0</w:t>
      </w:r>
      <w:r w:rsidR="0079772C" w:rsidRPr="00965665">
        <w:rPr>
          <w:rFonts w:ascii="Arial" w:cs="Arial" w:hAnsi="Arial"/>
        </w:rPr>
        <w:t>% de l’indemnité journalière de déplacement</w:t>
      </w:r>
      <w:r>
        <w:rPr>
          <w:rFonts w:ascii="Arial" w:cs="Arial" w:hAnsi="Arial"/>
        </w:rPr>
        <w:t>.</w:t>
      </w:r>
    </w:p>
    <w:p w14:paraId="47939155" w14:textId="77777777" w:rsidP="00B44EAA" w:rsidR="00B44EAA" w:rsidRDefault="00B44EAA" w:rsidRPr="00B44EAA">
      <w:pPr>
        <w:pStyle w:val="Paragraphedeliste"/>
        <w:rPr>
          <w:rFonts w:ascii="Arial" w:cs="Arial" w:hAnsi="Arial"/>
        </w:rPr>
      </w:pPr>
    </w:p>
    <w:p w14:paraId="5D45BFEF" w14:textId="77777777" w:rsidP="00B44EAA" w:rsidR="00B44EAA" w:rsidRDefault="00B44EAA" w:rsidRPr="0093234E">
      <w:pPr>
        <w:pStyle w:val="Paragraphedeliste"/>
        <w:numPr>
          <w:ilvl w:val="0"/>
          <w:numId w:val="17"/>
        </w:numPr>
        <w:jc w:val="both"/>
        <w:rPr>
          <w:rFonts w:ascii="Arial" w:cs="Arial" w:hAnsi="Arial"/>
        </w:rPr>
      </w:pPr>
      <w:r>
        <w:rPr>
          <w:rFonts w:ascii="Arial" w:cs="Arial" w:hAnsi="Arial"/>
        </w:rPr>
        <w:t>L’ajout d’une catégorie de l’indemnité journalière de déplacement à partir de 50 km, rémunérée à 7,50€</w:t>
      </w:r>
    </w:p>
    <w:p w14:paraId="19C7FB07" w14:textId="77777777" w:rsidP="00472FE7" w:rsidR="00DE33F8" w:rsidRDefault="00DE33F8">
      <w:pPr>
        <w:rPr>
          <w:rFonts w:ascii="Arial" w:cs="Arial" w:hAnsi="Arial"/>
        </w:rPr>
      </w:pPr>
    </w:p>
    <w:p w14:paraId="5970E4F4" w14:textId="18802710" w:rsidP="00472FE7" w:rsidR="00472FE7" w:rsidRDefault="00472FE7" w:rsidRPr="00472FE7">
      <w:pPr>
        <w:rPr>
          <w:rFonts w:ascii="Arial" w:cs="Arial" w:hAnsi="Arial"/>
        </w:rPr>
      </w:pPr>
      <w:r>
        <w:rPr>
          <w:rFonts w:ascii="Arial" w:cs="Arial" w:hAnsi="Arial"/>
        </w:rPr>
        <w:t>La Direction rappelle que la société est soumise à une annualisation du temps de travail et que de ce fait, le paiement d’heures supplémentaires ne peut pas être mensualisé.</w:t>
      </w:r>
    </w:p>
    <w:p w14:paraId="587D1995" w14:textId="77777777" w:rsidP="009E5333" w:rsidR="009E5333" w:rsidRDefault="009E5333" w:rsidRPr="00BA6DF2">
      <w:pPr>
        <w:pStyle w:val="Paragraphedeliste"/>
        <w:ind w:left="360"/>
        <w:jc w:val="both"/>
        <w:rPr>
          <w:rFonts w:ascii="Arial" w:cs="Arial" w:hAnsi="Arial"/>
        </w:rPr>
      </w:pPr>
    </w:p>
    <w:p w14:paraId="04D9BD81" w14:textId="77777777" w:rsidP="00C915A1" w:rsidR="00C915A1" w:rsidRDefault="00C915A1" w:rsidRPr="007C22E5">
      <w:pPr>
        <w:jc w:val="both"/>
        <w:rPr>
          <w:rFonts w:ascii="Arial" w:cs="Arial" w:hAnsi="Arial"/>
          <w:highlight w:val="yellow"/>
        </w:rPr>
      </w:pPr>
    </w:p>
    <w:p w14:paraId="04D9BD82" w14:textId="7CFAC976" w:rsidP="003E7A62" w:rsidR="00214EA1" w:rsidRDefault="00214EA1">
      <w:pPr>
        <w:rPr>
          <w:rFonts w:ascii="Arial" w:cs="Arial" w:hAnsi="Arial"/>
          <w:b/>
          <w:bCs/>
          <w:sz w:val="24"/>
          <w:szCs w:val="24"/>
          <w:u w:val="single"/>
        </w:rPr>
      </w:pPr>
      <w:r w:rsidRPr="002A7C97">
        <w:rPr>
          <w:rFonts w:ascii="Arial" w:cs="Arial" w:hAnsi="Arial"/>
          <w:b/>
          <w:bCs/>
          <w:sz w:val="24"/>
          <w:szCs w:val="24"/>
          <w:u w:val="single"/>
        </w:rPr>
        <w:t>A</w:t>
      </w:r>
      <w:r w:rsidR="000A10BF">
        <w:rPr>
          <w:rFonts w:ascii="Arial" w:cs="Arial" w:hAnsi="Arial"/>
          <w:b/>
          <w:bCs/>
          <w:sz w:val="24"/>
          <w:szCs w:val="24"/>
          <w:u w:val="single"/>
        </w:rPr>
        <w:t>RTICLE 5</w:t>
      </w:r>
      <w:r w:rsidR="00DF2C59" w:rsidRPr="002A7C97">
        <w:rPr>
          <w:rFonts w:ascii="Arial" w:cs="Arial" w:hAnsi="Arial"/>
          <w:b/>
          <w:bCs/>
          <w:sz w:val="24"/>
          <w:szCs w:val="24"/>
          <w:u w:val="single"/>
        </w:rPr>
        <w:t xml:space="preserve"> :</w:t>
      </w:r>
      <w:r w:rsidRPr="002A7C97">
        <w:rPr>
          <w:rFonts w:ascii="Arial" w:cs="Arial" w:hAnsi="Arial"/>
          <w:b/>
          <w:bCs/>
          <w:sz w:val="24"/>
          <w:szCs w:val="24"/>
          <w:u w:val="single"/>
        </w:rPr>
        <w:t xml:space="preserve"> Mesures retenues</w:t>
      </w:r>
    </w:p>
    <w:p w14:paraId="04D9BD83" w14:textId="77777777" w:rsidP="00214EA1" w:rsidR="00FD2085" w:rsidRDefault="00FD2085" w:rsidRPr="002A7C97">
      <w:pPr>
        <w:jc w:val="center"/>
        <w:rPr>
          <w:rFonts w:ascii="Arial" w:cs="Arial" w:hAnsi="Arial"/>
          <w:b/>
          <w:bCs/>
          <w:sz w:val="24"/>
          <w:szCs w:val="24"/>
          <w:u w:val="single"/>
        </w:rPr>
      </w:pPr>
    </w:p>
    <w:p w14:paraId="04D9BD85" w14:textId="4AC58C6A" w:rsidP="00B769E5" w:rsidR="00214EA1" w:rsidRDefault="00214EA1">
      <w:pPr>
        <w:jc w:val="both"/>
        <w:rPr>
          <w:rFonts w:ascii="Arial" w:cs="Arial" w:hAnsi="Arial"/>
        </w:rPr>
      </w:pPr>
      <w:proofErr w:type="gramStart"/>
      <w:r w:rsidRPr="002A7C97">
        <w:rPr>
          <w:rFonts w:ascii="Arial" w:cs="Arial" w:hAnsi="Arial"/>
        </w:rPr>
        <w:t>Suite aux</w:t>
      </w:r>
      <w:proofErr w:type="gramEnd"/>
      <w:r w:rsidRPr="002A7C97">
        <w:rPr>
          <w:rFonts w:ascii="Arial" w:cs="Arial" w:hAnsi="Arial"/>
        </w:rPr>
        <w:t xml:space="preserve"> discussions et aux concessions réciproques, les parties se sont accordées à mettre en place les mesures suivantes</w:t>
      </w:r>
      <w:r w:rsidR="00B926D0" w:rsidRPr="002A7C97">
        <w:rPr>
          <w:rFonts w:ascii="Arial" w:cs="Arial" w:hAnsi="Arial"/>
        </w:rPr>
        <w:t xml:space="preserve">, effectives au </w:t>
      </w:r>
      <w:r w:rsidR="009A67DC" w:rsidRPr="002A7C97">
        <w:rPr>
          <w:rFonts w:ascii="Arial" w:cs="Arial" w:hAnsi="Arial"/>
        </w:rPr>
        <w:t>1</w:t>
      </w:r>
      <w:r w:rsidR="009A67DC" w:rsidRPr="002A7C97">
        <w:rPr>
          <w:rFonts w:ascii="Arial" w:cs="Arial" w:hAnsi="Arial"/>
          <w:vertAlign w:val="superscript"/>
        </w:rPr>
        <w:t>er</w:t>
      </w:r>
      <w:r w:rsidR="002A7C97" w:rsidRPr="002A7C97">
        <w:rPr>
          <w:rFonts w:ascii="Arial" w:cs="Arial" w:hAnsi="Arial"/>
        </w:rPr>
        <w:t xml:space="preserve"> janvier 202</w:t>
      </w:r>
      <w:r w:rsidR="00741C5A">
        <w:rPr>
          <w:rFonts w:ascii="Arial" w:cs="Arial" w:hAnsi="Arial"/>
        </w:rPr>
        <w:t>3</w:t>
      </w:r>
      <w:r w:rsidR="009A67DC" w:rsidRPr="002A7C97">
        <w:rPr>
          <w:rFonts w:ascii="Arial" w:cs="Arial" w:hAnsi="Arial"/>
        </w:rPr>
        <w:t xml:space="preserve"> pour la période du 1</w:t>
      </w:r>
      <w:r w:rsidR="009A67DC" w:rsidRPr="002A7C97">
        <w:rPr>
          <w:rFonts w:ascii="Arial" w:cs="Arial" w:hAnsi="Arial"/>
          <w:vertAlign w:val="superscript"/>
        </w:rPr>
        <w:t>er</w:t>
      </w:r>
      <w:r w:rsidR="002A7C97" w:rsidRPr="002A7C97">
        <w:rPr>
          <w:rFonts w:ascii="Arial" w:cs="Arial" w:hAnsi="Arial"/>
        </w:rPr>
        <w:t xml:space="preserve"> janvier au 31 décembre 202</w:t>
      </w:r>
      <w:r w:rsidR="00741C5A">
        <w:rPr>
          <w:rFonts w:ascii="Arial" w:cs="Arial" w:hAnsi="Arial"/>
        </w:rPr>
        <w:t>3</w:t>
      </w:r>
      <w:r w:rsidRPr="002A7C97">
        <w:rPr>
          <w:rFonts w:ascii="Arial" w:cs="Arial" w:hAnsi="Arial"/>
        </w:rPr>
        <w:t> :</w:t>
      </w:r>
    </w:p>
    <w:p w14:paraId="552350B4" w14:textId="77777777" w:rsidP="00B769E5" w:rsidR="00674539" w:rsidRDefault="00674539">
      <w:pPr>
        <w:jc w:val="both"/>
        <w:rPr>
          <w:rFonts w:ascii="Arial" w:cs="Arial" w:hAnsi="Arial"/>
        </w:rPr>
      </w:pPr>
    </w:p>
    <w:p w14:paraId="7DFCACBE" w14:textId="617BE0C5" w:rsidP="00B769E5" w:rsidR="0011501A" w:rsidRDefault="0011501A" w:rsidRPr="0011501A">
      <w:pPr>
        <w:jc w:val="both"/>
        <w:rPr>
          <w:rFonts w:ascii="Arial" w:cs="Arial" w:hAnsi="Arial"/>
          <w:b/>
          <w:bCs/>
        </w:rPr>
      </w:pPr>
    </w:p>
    <w:p w14:paraId="686AC732" w14:textId="505769A9" w:rsidP="0011501A" w:rsidR="0011501A" w:rsidRDefault="0011501A">
      <w:pPr>
        <w:ind w:firstLine="360"/>
        <w:jc w:val="both"/>
        <w:rPr>
          <w:rFonts w:ascii="Arial" w:cs="Arial" w:hAnsi="Arial"/>
          <w:b/>
          <w:bCs/>
          <w:i/>
          <w:iCs/>
          <w:u w:val="single"/>
        </w:rPr>
      </w:pPr>
      <w:r w:rsidRPr="0011501A">
        <w:rPr>
          <w:rFonts w:ascii="Arial" w:cs="Arial" w:hAnsi="Arial"/>
          <w:b/>
          <w:bCs/>
          <w:i/>
          <w:iCs/>
          <w:u w:val="single"/>
        </w:rPr>
        <w:t>5.1. Au</w:t>
      </w:r>
      <w:r w:rsidR="00B44EAA">
        <w:rPr>
          <w:rFonts w:ascii="Arial" w:cs="Arial" w:hAnsi="Arial"/>
          <w:b/>
          <w:bCs/>
          <w:i/>
          <w:iCs/>
          <w:u w:val="single"/>
        </w:rPr>
        <w:t>g</w:t>
      </w:r>
      <w:r w:rsidRPr="0011501A">
        <w:rPr>
          <w:rFonts w:ascii="Arial" w:cs="Arial" w:hAnsi="Arial"/>
          <w:b/>
          <w:bCs/>
          <w:i/>
          <w:iCs/>
          <w:u w:val="single"/>
        </w:rPr>
        <w:t xml:space="preserve">mentations </w:t>
      </w:r>
    </w:p>
    <w:p w14:paraId="00049971" w14:textId="77777777" w:rsidP="0011501A" w:rsidR="00674539" w:rsidRDefault="00674539" w:rsidRPr="0011501A">
      <w:pPr>
        <w:ind w:firstLine="360"/>
        <w:jc w:val="both"/>
        <w:rPr>
          <w:rFonts w:ascii="Arial" w:cs="Arial" w:hAnsi="Arial"/>
          <w:b/>
          <w:bCs/>
          <w:i/>
          <w:iCs/>
          <w:u w:val="single"/>
        </w:rPr>
      </w:pPr>
    </w:p>
    <w:p w14:paraId="6AA82F3E" w14:textId="77777777" w:rsidP="00BA3035" w:rsidR="00BA3035" w:rsidRDefault="00BA3035">
      <w:pPr>
        <w:pStyle w:val="Paragraphedeliste"/>
        <w:numPr>
          <w:ilvl w:val="0"/>
          <w:numId w:val="17"/>
        </w:numPr>
        <w:jc w:val="both"/>
        <w:rPr>
          <w:rFonts w:ascii="Arial" w:cs="Arial" w:hAnsi="Arial"/>
        </w:rPr>
      </w:pPr>
      <w:r>
        <w:rPr>
          <w:rFonts w:ascii="Arial" w:cs="Arial" w:hAnsi="Arial"/>
        </w:rPr>
        <w:t xml:space="preserve">Une </w:t>
      </w:r>
      <w:r w:rsidRPr="0093234E">
        <w:rPr>
          <w:rFonts w:ascii="Arial" w:cs="Arial" w:hAnsi="Arial"/>
        </w:rPr>
        <w:t xml:space="preserve">augmentation de salaire </w:t>
      </w:r>
      <w:r>
        <w:rPr>
          <w:rFonts w:ascii="Arial" w:cs="Arial" w:hAnsi="Arial"/>
        </w:rPr>
        <w:t>moyenne p</w:t>
      </w:r>
      <w:r w:rsidRPr="0093234E">
        <w:rPr>
          <w:rFonts w:ascii="Arial" w:cs="Arial" w:hAnsi="Arial"/>
        </w:rPr>
        <w:t>our l’ensemble des salariés</w:t>
      </w:r>
    </w:p>
    <w:p w14:paraId="14542910" w14:textId="77777777" w:rsidP="00B44EAA" w:rsidR="00B44EAA" w:rsidRDefault="00B44EAA">
      <w:pPr>
        <w:pStyle w:val="Paragraphedeliste"/>
        <w:numPr>
          <w:ilvl w:val="1"/>
          <w:numId w:val="17"/>
        </w:numPr>
        <w:jc w:val="both"/>
        <w:rPr>
          <w:rFonts w:ascii="Arial" w:cs="Arial" w:hAnsi="Arial"/>
        </w:rPr>
      </w:pPr>
      <w:r>
        <w:rPr>
          <w:rFonts w:ascii="Arial" w:cs="Arial" w:hAnsi="Arial"/>
        </w:rPr>
        <w:t>6% pour les salariés percevant une rémunération mensuelle inférieure à 2 500€ brut</w:t>
      </w:r>
    </w:p>
    <w:p w14:paraId="7BB80EC5" w14:textId="77777777" w:rsidP="00B44EAA" w:rsidR="00B44EAA" w:rsidRDefault="00B44EAA">
      <w:pPr>
        <w:pStyle w:val="Paragraphedeliste"/>
        <w:numPr>
          <w:ilvl w:val="1"/>
          <w:numId w:val="17"/>
        </w:numPr>
        <w:jc w:val="both"/>
        <w:rPr>
          <w:rFonts w:ascii="Arial" w:cs="Arial" w:hAnsi="Arial"/>
        </w:rPr>
      </w:pPr>
      <w:r w:rsidRPr="00DE33F8">
        <w:rPr>
          <w:rFonts w:ascii="Arial" w:cs="Arial" w:hAnsi="Arial"/>
        </w:rPr>
        <w:t xml:space="preserve">4% pour les </w:t>
      </w:r>
      <w:r>
        <w:rPr>
          <w:rFonts w:ascii="Arial" w:cs="Arial" w:hAnsi="Arial"/>
        </w:rPr>
        <w:t>salariés percevant une rémunération mensuelle comprise entre 2 500€ brut et 3 500€ brut</w:t>
      </w:r>
    </w:p>
    <w:p w14:paraId="5F1B921A" w14:textId="77777777" w:rsidP="00B44EAA" w:rsidR="00B44EAA" w:rsidRDefault="00B44EAA">
      <w:pPr>
        <w:pStyle w:val="Paragraphedeliste"/>
        <w:numPr>
          <w:ilvl w:val="1"/>
          <w:numId w:val="17"/>
        </w:numPr>
        <w:jc w:val="both"/>
        <w:rPr>
          <w:rFonts w:ascii="Arial" w:cs="Arial" w:hAnsi="Arial"/>
        </w:rPr>
      </w:pPr>
      <w:r>
        <w:rPr>
          <w:rFonts w:ascii="Arial" w:cs="Arial" w:hAnsi="Arial"/>
        </w:rPr>
        <w:t>2</w:t>
      </w:r>
      <w:r w:rsidRPr="00DE33F8">
        <w:rPr>
          <w:rFonts w:ascii="Arial" w:cs="Arial" w:hAnsi="Arial"/>
        </w:rPr>
        <w:t xml:space="preserve">% pour les </w:t>
      </w:r>
      <w:r>
        <w:rPr>
          <w:rFonts w:ascii="Arial" w:cs="Arial" w:hAnsi="Arial"/>
        </w:rPr>
        <w:t>salariés percevant une rémunération mensuelle au-delà de 3 500€ brut</w:t>
      </w:r>
    </w:p>
    <w:p w14:paraId="5F797461" w14:textId="77777777" w:rsidP="00BA3035" w:rsidR="00BA3035" w:rsidRDefault="00BA3035">
      <w:pPr>
        <w:ind w:left="360"/>
        <w:jc w:val="both"/>
        <w:rPr>
          <w:rFonts w:ascii="Arial" w:cs="Arial" w:hAnsi="Arial"/>
        </w:rPr>
      </w:pPr>
    </w:p>
    <w:p w14:paraId="2B6C9A82" w14:textId="4AA89E01" w:rsidP="00B44EAA" w:rsidR="00DE09F2" w:rsidRDefault="00DE09F2">
      <w:pPr>
        <w:ind w:left="360"/>
        <w:jc w:val="both"/>
        <w:rPr>
          <w:rFonts w:ascii="Arial" w:cs="Arial" w:hAnsi="Arial"/>
        </w:rPr>
      </w:pPr>
      <w:r>
        <w:rPr>
          <w:rFonts w:ascii="Arial" w:cs="Arial" w:hAnsi="Arial"/>
        </w:rPr>
        <w:t>Les montants de salaire brut indiqués</w:t>
      </w:r>
      <w:r w:rsidR="00695345">
        <w:rPr>
          <w:rFonts w:ascii="Arial" w:cs="Arial" w:hAnsi="Arial"/>
        </w:rPr>
        <w:t xml:space="preserve"> </w:t>
      </w:r>
      <w:r w:rsidR="001263A1">
        <w:rPr>
          <w:rFonts w:ascii="Arial" w:cs="Arial" w:hAnsi="Arial"/>
        </w:rPr>
        <w:t>dans cet accord sont les salaires de base mensuel brut.</w:t>
      </w:r>
    </w:p>
    <w:p w14:paraId="6C2FC231" w14:textId="77777777" w:rsidP="00B44EAA" w:rsidR="00DE09F2" w:rsidRDefault="00DE09F2">
      <w:pPr>
        <w:ind w:left="360"/>
        <w:jc w:val="both"/>
        <w:rPr>
          <w:rFonts w:ascii="Arial" w:cs="Arial" w:hAnsi="Arial"/>
        </w:rPr>
      </w:pPr>
    </w:p>
    <w:p w14:paraId="20199E5C" w14:textId="00703862" w:rsidP="00B44EAA" w:rsidR="00B44EAA" w:rsidRDefault="00B44EAA">
      <w:pPr>
        <w:ind w:left="360"/>
        <w:jc w:val="both"/>
        <w:rPr>
          <w:rFonts w:ascii="Arial" w:cs="Arial" w:hAnsi="Arial"/>
        </w:rPr>
      </w:pPr>
      <w:r>
        <w:rPr>
          <w:rFonts w:ascii="Arial" w:cs="Arial" w:hAnsi="Arial"/>
        </w:rPr>
        <w:t>Cette augmentation sera composée en partie d’un talon applicable à tous les salariés, et en partie d’augmentations individuelles au mérite liées à la performance de l’année 2022 pour tous les</w:t>
      </w:r>
      <w:r w:rsidRPr="00965665">
        <w:rPr>
          <w:rFonts w:ascii="Arial" w:cs="Arial" w:hAnsi="Arial"/>
        </w:rPr>
        <w:t xml:space="preserve"> salariés recevant un rating </w:t>
      </w:r>
      <w:r>
        <w:rPr>
          <w:rFonts w:ascii="Arial" w:cs="Arial" w:hAnsi="Arial"/>
        </w:rPr>
        <w:t>3</w:t>
      </w:r>
      <w:r w:rsidRPr="00965665">
        <w:rPr>
          <w:rFonts w:ascii="Arial" w:cs="Arial" w:hAnsi="Arial"/>
        </w:rPr>
        <w:t xml:space="preserve">, </w:t>
      </w:r>
      <w:r>
        <w:rPr>
          <w:rFonts w:ascii="Arial" w:cs="Arial" w:hAnsi="Arial"/>
        </w:rPr>
        <w:t>4</w:t>
      </w:r>
      <w:r w:rsidRPr="00965665">
        <w:rPr>
          <w:rFonts w:ascii="Arial" w:cs="Arial" w:hAnsi="Arial"/>
        </w:rPr>
        <w:t xml:space="preserve">, ou </w:t>
      </w:r>
      <w:r>
        <w:rPr>
          <w:rFonts w:ascii="Arial" w:cs="Arial" w:hAnsi="Arial"/>
        </w:rPr>
        <w:t>5. Ces augmentations seront effectives au 1</w:t>
      </w:r>
      <w:r w:rsidRPr="008A07BC">
        <w:rPr>
          <w:rFonts w:ascii="Arial" w:cs="Arial" w:hAnsi="Arial"/>
          <w:vertAlign w:val="superscript"/>
        </w:rPr>
        <w:t>er</w:t>
      </w:r>
      <w:r>
        <w:rPr>
          <w:rFonts w:ascii="Arial" w:cs="Arial" w:hAnsi="Arial"/>
        </w:rPr>
        <w:t xml:space="preserve"> janvier 2023.</w:t>
      </w:r>
    </w:p>
    <w:p w14:paraId="11DCE885" w14:textId="77777777" w:rsidP="00B44EAA" w:rsidR="00B44EAA" w:rsidRDefault="00B44EAA">
      <w:pPr>
        <w:ind w:left="360"/>
        <w:jc w:val="both"/>
        <w:rPr>
          <w:rFonts w:ascii="Arial" w:cs="Arial" w:hAnsi="Arial"/>
        </w:rPr>
      </w:pPr>
    </w:p>
    <w:p w14:paraId="62D0F986" w14:textId="77777777" w:rsidP="00B44EAA" w:rsidR="00B44EAA" w:rsidRDefault="00B44EAA">
      <w:pPr>
        <w:ind w:left="360"/>
        <w:jc w:val="both"/>
        <w:rPr>
          <w:rFonts w:ascii="Arial" w:cs="Arial" w:hAnsi="Arial"/>
        </w:rPr>
      </w:pPr>
      <w:r>
        <w:rPr>
          <w:rFonts w:ascii="Arial" w:cs="Arial" w:hAnsi="Arial"/>
        </w:rPr>
        <w:t xml:space="preserve">Le montant des talons est le suivant : </w:t>
      </w:r>
    </w:p>
    <w:p w14:paraId="06018743" w14:textId="77777777" w:rsidP="00B44EAA" w:rsidR="00B44EAA" w:rsidRDefault="00B44EAA">
      <w:pPr>
        <w:ind w:left="360"/>
        <w:jc w:val="both"/>
        <w:rPr>
          <w:rFonts w:ascii="Arial" w:cs="Arial" w:hAnsi="Arial"/>
        </w:rPr>
      </w:pPr>
    </w:p>
    <w:p w14:paraId="03AED94E" w14:textId="77777777" w:rsidP="00B44EAA" w:rsidR="00B44EAA" w:rsidRDefault="00B44EAA">
      <w:pPr>
        <w:pStyle w:val="Paragraphedeliste"/>
        <w:numPr>
          <w:ilvl w:val="1"/>
          <w:numId w:val="17"/>
        </w:numPr>
        <w:jc w:val="both"/>
        <w:rPr>
          <w:rFonts w:ascii="Arial" w:cs="Arial" w:hAnsi="Arial"/>
        </w:rPr>
      </w:pPr>
      <w:r>
        <w:rPr>
          <w:rFonts w:ascii="Arial" w:cs="Arial" w:hAnsi="Arial"/>
        </w:rPr>
        <w:t>80€ brut mensuel pour les salariés à temps plein percevant une rémunération mensuelle inférieure à 2 500€ brut</w:t>
      </w:r>
    </w:p>
    <w:p w14:paraId="65D32F25" w14:textId="77777777" w:rsidP="00B44EAA" w:rsidR="00B44EAA" w:rsidRDefault="00B44EAA">
      <w:pPr>
        <w:pStyle w:val="Paragraphedeliste"/>
        <w:numPr>
          <w:ilvl w:val="1"/>
          <w:numId w:val="17"/>
        </w:numPr>
        <w:jc w:val="both"/>
        <w:rPr>
          <w:rFonts w:ascii="Arial" w:cs="Arial" w:hAnsi="Arial"/>
        </w:rPr>
      </w:pPr>
      <w:r>
        <w:rPr>
          <w:rFonts w:ascii="Arial" w:cs="Arial" w:hAnsi="Arial"/>
        </w:rPr>
        <w:t>60€</w:t>
      </w:r>
      <w:r w:rsidRPr="00DE33F8">
        <w:rPr>
          <w:rFonts w:ascii="Arial" w:cs="Arial" w:hAnsi="Arial"/>
        </w:rPr>
        <w:t xml:space="preserve"> </w:t>
      </w:r>
      <w:r>
        <w:rPr>
          <w:rFonts w:ascii="Arial" w:cs="Arial" w:hAnsi="Arial"/>
        </w:rPr>
        <w:t xml:space="preserve">brut mensuel </w:t>
      </w:r>
      <w:r w:rsidRPr="00DE33F8">
        <w:rPr>
          <w:rFonts w:ascii="Arial" w:cs="Arial" w:hAnsi="Arial"/>
        </w:rPr>
        <w:t xml:space="preserve">pour les </w:t>
      </w:r>
      <w:r>
        <w:rPr>
          <w:rFonts w:ascii="Arial" w:cs="Arial" w:hAnsi="Arial"/>
        </w:rPr>
        <w:t>salariés à temps plein percevant une rémunération mensuelle comprise entre 2 500€ brut et 3 500€ brut</w:t>
      </w:r>
    </w:p>
    <w:p w14:paraId="71C485EA" w14:textId="77777777" w:rsidP="00B44EAA" w:rsidR="00B44EAA" w:rsidRDefault="00B44EAA">
      <w:pPr>
        <w:pStyle w:val="Paragraphedeliste"/>
        <w:numPr>
          <w:ilvl w:val="1"/>
          <w:numId w:val="17"/>
        </w:numPr>
        <w:jc w:val="both"/>
        <w:rPr>
          <w:rFonts w:ascii="Arial" w:cs="Arial" w:hAnsi="Arial"/>
        </w:rPr>
      </w:pPr>
      <w:r>
        <w:rPr>
          <w:rFonts w:ascii="Arial" w:cs="Arial" w:hAnsi="Arial"/>
        </w:rPr>
        <w:t xml:space="preserve">40€ brut mensuel </w:t>
      </w:r>
      <w:r w:rsidRPr="00DE33F8">
        <w:rPr>
          <w:rFonts w:ascii="Arial" w:cs="Arial" w:hAnsi="Arial"/>
        </w:rPr>
        <w:t xml:space="preserve">pour les </w:t>
      </w:r>
      <w:r>
        <w:rPr>
          <w:rFonts w:ascii="Arial" w:cs="Arial" w:hAnsi="Arial"/>
        </w:rPr>
        <w:t>salariés à temps plein percevant une rémunération mensuelle au-delà de 3 500€ brut</w:t>
      </w:r>
    </w:p>
    <w:p w14:paraId="1B525C4B" w14:textId="77777777" w:rsidP="00B44EAA" w:rsidR="00B44EAA" w:rsidRDefault="00B44EAA" w:rsidRPr="003878A2">
      <w:pPr>
        <w:jc w:val="both"/>
        <w:rPr>
          <w:rFonts w:ascii="Arial" w:cs="Arial" w:hAnsi="Arial"/>
        </w:rPr>
      </w:pPr>
      <w:r>
        <w:rPr>
          <w:rFonts w:ascii="Arial" w:cs="Arial" w:hAnsi="Arial"/>
        </w:rPr>
        <w:t xml:space="preserve">                   Les montants des talons seront proratisés en fonction du temps de travail des salariés.</w:t>
      </w:r>
    </w:p>
    <w:p w14:paraId="3B463B90" w14:textId="77777777" w:rsidP="00BA3035" w:rsidR="00BA3035" w:rsidRDefault="00BA3035">
      <w:pPr>
        <w:ind w:left="360"/>
        <w:jc w:val="both"/>
        <w:rPr>
          <w:rFonts w:ascii="Arial" w:cs="Arial" w:hAnsi="Arial"/>
        </w:rPr>
      </w:pPr>
    </w:p>
    <w:p w14:paraId="1067D237" w14:textId="42B50E59" w:rsidP="00BA3035" w:rsidR="00BA3035" w:rsidRDefault="00BA3035">
      <w:pPr>
        <w:pStyle w:val="Paragraphedeliste"/>
        <w:numPr>
          <w:ilvl w:val="0"/>
          <w:numId w:val="17"/>
        </w:numPr>
        <w:jc w:val="both"/>
        <w:rPr>
          <w:rFonts w:ascii="Arial" w:cs="Arial" w:hAnsi="Arial"/>
        </w:rPr>
      </w:pPr>
      <w:r>
        <w:rPr>
          <w:rFonts w:ascii="Arial" w:cs="Arial" w:hAnsi="Arial"/>
        </w:rPr>
        <w:t xml:space="preserve">Dans la volonté de lutter contre l’absentéisme, le maintien du mode de calcul proratisé de la prime de 13eme mois conformément aux dispositions de l’accord de 2022. </w:t>
      </w:r>
      <w:r w:rsidR="004D4445">
        <w:rPr>
          <w:rFonts w:ascii="Arial" w:cs="Arial" w:hAnsi="Arial"/>
        </w:rPr>
        <w:t>Ce mode de calcul sera rediscuté aux prochaines NAO.</w:t>
      </w:r>
    </w:p>
    <w:p w14:paraId="79F845B8" w14:textId="77777777" w:rsidP="00BA3035" w:rsidR="00BA3035" w:rsidRDefault="00BA3035" w:rsidRPr="00993B15">
      <w:pPr>
        <w:pStyle w:val="Paragraphedeliste"/>
        <w:ind w:left="360"/>
        <w:jc w:val="both"/>
        <w:rPr>
          <w:rFonts w:ascii="Arial" w:cs="Arial" w:hAnsi="Arial"/>
        </w:rPr>
      </w:pPr>
    </w:p>
    <w:p w14:paraId="235CFC6B" w14:textId="77777777" w:rsidP="00BA3035" w:rsidR="000B0924" w:rsidRDefault="00BA3035">
      <w:pPr>
        <w:pStyle w:val="Paragraphedeliste"/>
        <w:numPr>
          <w:ilvl w:val="0"/>
          <w:numId w:val="17"/>
        </w:numPr>
        <w:jc w:val="both"/>
        <w:rPr>
          <w:rFonts w:ascii="Arial" w:cs="Arial" w:hAnsi="Arial"/>
        </w:rPr>
      </w:pPr>
      <w:r>
        <w:rPr>
          <w:rFonts w:ascii="Arial" w:cs="Arial" w:hAnsi="Arial"/>
        </w:rPr>
        <w:t xml:space="preserve">Une </w:t>
      </w:r>
      <w:r w:rsidRPr="00965665">
        <w:rPr>
          <w:rFonts w:ascii="Arial" w:cs="Arial" w:hAnsi="Arial"/>
        </w:rPr>
        <w:t xml:space="preserve">augmentation de </w:t>
      </w:r>
      <w:r>
        <w:rPr>
          <w:rFonts w:ascii="Arial" w:cs="Arial" w:hAnsi="Arial"/>
        </w:rPr>
        <w:t>1</w:t>
      </w:r>
      <w:r w:rsidRPr="00965665">
        <w:rPr>
          <w:rFonts w:ascii="Arial" w:cs="Arial" w:hAnsi="Arial"/>
        </w:rPr>
        <w:t>0% de l’indemnité journalière de déplacement</w:t>
      </w:r>
    </w:p>
    <w:p w14:paraId="414C4B6B" w14:textId="77777777" w:rsidP="000B0924" w:rsidR="000B0924" w:rsidRDefault="000B0924" w:rsidRPr="000B0924">
      <w:pPr>
        <w:pStyle w:val="Paragraphedeliste"/>
        <w:rPr>
          <w:rFonts w:ascii="Arial" w:cs="Arial" w:hAnsi="Arial"/>
        </w:rPr>
      </w:pPr>
    </w:p>
    <w:p w14:paraId="3F9E2F45" w14:textId="77777777" w:rsidP="000B0924" w:rsidR="000B0924" w:rsidRDefault="000B0924" w:rsidRPr="0093234E">
      <w:pPr>
        <w:pStyle w:val="Paragraphedeliste"/>
        <w:numPr>
          <w:ilvl w:val="0"/>
          <w:numId w:val="17"/>
        </w:numPr>
        <w:jc w:val="both"/>
        <w:rPr>
          <w:rFonts w:ascii="Arial" w:cs="Arial" w:hAnsi="Arial"/>
        </w:rPr>
      </w:pPr>
      <w:r>
        <w:rPr>
          <w:rFonts w:ascii="Arial" w:cs="Arial" w:hAnsi="Arial"/>
        </w:rPr>
        <w:t>L’ajout d’une catégorie de l’indemnité journalière de déplacement à partir de 50 km, rémunéré à 7,50€</w:t>
      </w:r>
    </w:p>
    <w:p w14:paraId="4D8C6947" w14:textId="77777777" w:rsidP="00B769E5" w:rsidR="00B53CE7" w:rsidRDefault="00B53CE7" w:rsidRPr="002A7C97">
      <w:pPr>
        <w:jc w:val="both"/>
        <w:rPr>
          <w:rFonts w:ascii="Arial" w:cs="Arial" w:hAnsi="Arial"/>
        </w:rPr>
      </w:pPr>
    </w:p>
    <w:p w14:paraId="085B0190" w14:textId="77777777" w:rsidP="002F66BC" w:rsidR="009E5333" w:rsidRDefault="009E5333">
      <w:pPr>
        <w:jc w:val="both"/>
        <w:rPr>
          <w:rFonts w:ascii="Arial" w:cs="Arial" w:hAnsi="Arial"/>
        </w:rPr>
      </w:pPr>
    </w:p>
    <w:p w14:paraId="5B03BA1C" w14:textId="1F6155E1" w:rsidP="00BB6F24" w:rsidR="002F66BC" w:rsidRDefault="002F66BC" w:rsidRPr="007B04BD">
      <w:pPr>
        <w:ind w:firstLine="360"/>
        <w:jc w:val="both"/>
        <w:rPr>
          <w:rFonts w:ascii="Arial" w:cs="Arial" w:hAnsi="Arial"/>
          <w:b/>
          <w:bCs/>
          <w:i/>
          <w:iCs/>
          <w:u w:val="single"/>
        </w:rPr>
      </w:pPr>
      <w:r w:rsidRPr="007B04BD">
        <w:rPr>
          <w:rFonts w:ascii="Arial" w:cs="Arial" w:hAnsi="Arial"/>
          <w:b/>
          <w:bCs/>
          <w:i/>
          <w:iCs/>
          <w:u w:val="single"/>
        </w:rPr>
        <w:t xml:space="preserve">5.2. </w:t>
      </w:r>
      <w:r w:rsidR="004D4445">
        <w:rPr>
          <w:rFonts w:ascii="Arial" w:cs="Arial" w:hAnsi="Arial"/>
          <w:b/>
          <w:bCs/>
          <w:i/>
          <w:iCs/>
          <w:u w:val="single"/>
        </w:rPr>
        <w:t>Détail du c</w:t>
      </w:r>
      <w:r w:rsidRPr="007B04BD">
        <w:rPr>
          <w:rFonts w:ascii="Arial" w:cs="Arial" w:hAnsi="Arial"/>
          <w:b/>
          <w:bCs/>
          <w:i/>
          <w:iCs/>
          <w:u w:val="single"/>
        </w:rPr>
        <w:t xml:space="preserve">alcul </w:t>
      </w:r>
      <w:r w:rsidR="004D4445">
        <w:rPr>
          <w:rFonts w:ascii="Arial" w:cs="Arial" w:hAnsi="Arial"/>
          <w:b/>
          <w:bCs/>
          <w:i/>
          <w:iCs/>
          <w:u w:val="single"/>
        </w:rPr>
        <w:t xml:space="preserve">de la </w:t>
      </w:r>
      <w:r w:rsidR="00BB6F24" w:rsidRPr="007B04BD">
        <w:rPr>
          <w:rFonts w:ascii="Arial" w:cs="Arial" w:hAnsi="Arial"/>
          <w:b/>
          <w:bCs/>
          <w:i/>
          <w:iCs/>
          <w:u w:val="single"/>
        </w:rPr>
        <w:t>prime 13</w:t>
      </w:r>
      <w:r w:rsidR="00BB6F24" w:rsidRPr="007B04BD">
        <w:rPr>
          <w:rFonts w:ascii="Arial" w:cs="Arial" w:hAnsi="Arial"/>
          <w:b/>
          <w:bCs/>
          <w:i/>
          <w:iCs/>
          <w:u w:val="single"/>
          <w:vertAlign w:val="superscript"/>
        </w:rPr>
        <w:t>ème</w:t>
      </w:r>
      <w:r w:rsidR="00BB6F24" w:rsidRPr="007B04BD">
        <w:rPr>
          <w:rFonts w:ascii="Arial" w:cs="Arial" w:hAnsi="Arial"/>
          <w:b/>
          <w:bCs/>
          <w:i/>
          <w:iCs/>
          <w:u w:val="single"/>
        </w:rPr>
        <w:t xml:space="preserve"> mois</w:t>
      </w:r>
    </w:p>
    <w:p w14:paraId="706A93B9" w14:textId="77777777" w:rsidP="00BB6F24" w:rsidR="00674539" w:rsidRDefault="00674539" w:rsidRPr="007B04BD">
      <w:pPr>
        <w:ind w:firstLine="360"/>
        <w:jc w:val="both"/>
        <w:rPr>
          <w:rFonts w:ascii="Arial" w:cs="Arial" w:hAnsi="Arial"/>
          <w:b/>
          <w:bCs/>
          <w:i/>
          <w:iCs/>
          <w:u w:val="single"/>
        </w:rPr>
      </w:pPr>
    </w:p>
    <w:p w14:paraId="0903B15C" w14:textId="5A34886B" w:rsidP="002F66BC" w:rsidR="003323C3" w:rsidRDefault="00F7447D" w:rsidRPr="007B04BD">
      <w:pPr>
        <w:jc w:val="both"/>
        <w:rPr>
          <w:rFonts w:ascii="Arial" w:cs="Arial" w:hAnsi="Arial"/>
        </w:rPr>
      </w:pPr>
      <w:r w:rsidRPr="00F7447D">
        <w:rPr>
          <w:rFonts w:ascii="Arial" w:cs="Arial" w:hAnsi="Arial"/>
        </w:rPr>
        <w:t>Les disp</w:t>
      </w:r>
      <w:r>
        <w:rPr>
          <w:rFonts w:ascii="Arial" w:cs="Arial" w:hAnsi="Arial"/>
        </w:rPr>
        <w:t xml:space="preserve">ositions applicables au calcul de la prime de 13 </w:t>
      </w:r>
      <w:proofErr w:type="spellStart"/>
      <w:r>
        <w:rPr>
          <w:rFonts w:ascii="Arial" w:cs="Arial" w:hAnsi="Arial"/>
        </w:rPr>
        <w:t>ème</w:t>
      </w:r>
      <w:proofErr w:type="spellEnd"/>
      <w:r>
        <w:rPr>
          <w:rFonts w:ascii="Arial" w:cs="Arial" w:hAnsi="Arial"/>
        </w:rPr>
        <w:t xml:space="preserve"> mois </w:t>
      </w:r>
      <w:r w:rsidR="00DA405E">
        <w:rPr>
          <w:rFonts w:ascii="Arial" w:cs="Arial" w:hAnsi="Arial"/>
        </w:rPr>
        <w:t xml:space="preserve">définies </w:t>
      </w:r>
      <w:r>
        <w:rPr>
          <w:rFonts w:ascii="Arial" w:cs="Arial" w:hAnsi="Arial"/>
        </w:rPr>
        <w:t>en 2022 restent applicables</w:t>
      </w:r>
      <w:r w:rsidRPr="007B04BD">
        <w:rPr>
          <w:rFonts w:ascii="Arial" w:cs="Arial" w:hAnsi="Arial"/>
        </w:rPr>
        <w:t>, et tien</w:t>
      </w:r>
      <w:r w:rsidR="009527ED" w:rsidRPr="007B04BD">
        <w:rPr>
          <w:rFonts w:ascii="Arial" w:cs="Arial" w:hAnsi="Arial"/>
        </w:rPr>
        <w:t>nent</w:t>
      </w:r>
      <w:r w:rsidRPr="007B04BD">
        <w:rPr>
          <w:rFonts w:ascii="Arial" w:cs="Arial" w:hAnsi="Arial"/>
        </w:rPr>
        <w:t xml:space="preserve"> </w:t>
      </w:r>
      <w:r w:rsidR="009527ED" w:rsidRPr="007B04BD">
        <w:rPr>
          <w:rFonts w:ascii="Arial" w:cs="Arial" w:hAnsi="Arial"/>
        </w:rPr>
        <w:t>compte du temps de travail effectif et donc de la présence des salariés</w:t>
      </w:r>
      <w:r w:rsidR="00606260">
        <w:rPr>
          <w:rFonts w:ascii="Arial" w:cs="Arial" w:hAnsi="Arial"/>
        </w:rPr>
        <w:t>.</w:t>
      </w:r>
    </w:p>
    <w:p w14:paraId="00B053D5" w14:textId="078CC4BC" w:rsidP="002F66BC" w:rsidR="009527ED" w:rsidRDefault="009527ED">
      <w:pPr>
        <w:jc w:val="both"/>
        <w:rPr>
          <w:rFonts w:ascii="Arial" w:cs="Arial" w:hAnsi="Arial"/>
          <w:color w:val="FF0000"/>
        </w:rPr>
      </w:pPr>
    </w:p>
    <w:p w14:paraId="3E64162C" w14:textId="77777777" w:rsidP="002F66BC" w:rsidR="009527ED" w:rsidRDefault="009527ED" w:rsidRPr="009527ED">
      <w:pPr>
        <w:jc w:val="both"/>
        <w:rPr>
          <w:rFonts w:ascii="Arial" w:cs="Arial" w:hAnsi="Arial"/>
          <w:color w:val="FF0000"/>
        </w:rPr>
      </w:pPr>
    </w:p>
    <w:p w14:paraId="416FAFB5" w14:textId="5930B29A" w:rsidP="002F66BC" w:rsidR="003323C3" w:rsidRDefault="00AA6109">
      <w:pPr>
        <w:jc w:val="both"/>
        <w:rPr>
          <w:rFonts w:ascii="Arial" w:cs="Arial" w:hAnsi="Arial"/>
        </w:rPr>
      </w:pPr>
      <w:r>
        <w:rPr>
          <w:rFonts w:ascii="Arial" w:cs="Arial" w:hAnsi="Arial"/>
        </w:rPr>
        <w:t>U</w:t>
      </w:r>
      <w:r w:rsidR="003323C3">
        <w:rPr>
          <w:rFonts w:ascii="Arial" w:cs="Arial" w:hAnsi="Arial"/>
        </w:rPr>
        <w:t>ne retenue proratisée sera effectuée pour toute</w:t>
      </w:r>
      <w:r w:rsidR="005C261D">
        <w:rPr>
          <w:rFonts w:ascii="Arial" w:cs="Arial" w:hAnsi="Arial"/>
        </w:rPr>
        <w:t>s</w:t>
      </w:r>
      <w:r w:rsidR="003323C3">
        <w:rPr>
          <w:rFonts w:ascii="Arial" w:cs="Arial" w:hAnsi="Arial"/>
        </w:rPr>
        <w:t xml:space="preserve"> absence</w:t>
      </w:r>
      <w:r w:rsidR="005C261D">
        <w:rPr>
          <w:rFonts w:ascii="Arial" w:cs="Arial" w:hAnsi="Arial"/>
        </w:rPr>
        <w:t>s</w:t>
      </w:r>
      <w:r w:rsidR="00E15C53">
        <w:rPr>
          <w:rFonts w:ascii="Arial" w:cs="Arial" w:hAnsi="Arial"/>
        </w:rPr>
        <w:t xml:space="preserve"> détaillées comme suit :</w:t>
      </w:r>
    </w:p>
    <w:p w14:paraId="0689A7F0" w14:textId="69FC5B81" w:rsidP="002F66BC" w:rsidR="00E15C53" w:rsidRDefault="00E15C53">
      <w:pPr>
        <w:jc w:val="both"/>
        <w:rPr>
          <w:rFonts w:ascii="Arial" w:cs="Arial" w:hAnsi="Arial"/>
        </w:rPr>
      </w:pPr>
    </w:p>
    <w:p w14:paraId="223C26C6" w14:textId="4F3F8600" w:rsidP="007B04BD" w:rsidR="007753D9" w:rsidRDefault="00E15C53" w:rsidRPr="007B04BD">
      <w:pPr>
        <w:pStyle w:val="Paragraphedeliste"/>
        <w:numPr>
          <w:ilvl w:val="0"/>
          <w:numId w:val="26"/>
        </w:numPr>
        <w:jc w:val="both"/>
        <w:rPr>
          <w:rFonts w:ascii="Arial" w:cs="Arial" w:hAnsi="Arial"/>
        </w:rPr>
      </w:pPr>
      <w:r w:rsidRPr="007B04BD">
        <w:rPr>
          <w:rFonts w:ascii="Arial" w:cs="Arial" w:hAnsi="Arial"/>
        </w:rPr>
        <w:t>Maladie</w:t>
      </w:r>
      <w:r w:rsidR="009527ED" w:rsidRPr="007B04BD">
        <w:rPr>
          <w:rFonts w:ascii="Arial" w:cs="Arial" w:hAnsi="Arial"/>
          <w:color w:val="FF0000"/>
        </w:rPr>
        <w:t xml:space="preserve"> </w:t>
      </w:r>
    </w:p>
    <w:p w14:paraId="0D645CE3" w14:textId="2C98AAB5" w:rsidP="00E15C53" w:rsidR="007753D9" w:rsidRDefault="007753D9">
      <w:pPr>
        <w:pStyle w:val="Paragraphedeliste"/>
        <w:numPr>
          <w:ilvl w:val="0"/>
          <w:numId w:val="26"/>
        </w:numPr>
        <w:jc w:val="both"/>
        <w:rPr>
          <w:rFonts w:ascii="Arial" w:cs="Arial" w:hAnsi="Arial"/>
        </w:rPr>
      </w:pPr>
      <w:r>
        <w:rPr>
          <w:rFonts w:ascii="Arial" w:cs="Arial" w:hAnsi="Arial"/>
        </w:rPr>
        <w:t>Absence injustifiée</w:t>
      </w:r>
    </w:p>
    <w:p w14:paraId="77D9AD81" w14:textId="4196BECC" w:rsidP="00E15C53" w:rsidR="007753D9" w:rsidRDefault="007753D9">
      <w:pPr>
        <w:pStyle w:val="Paragraphedeliste"/>
        <w:numPr>
          <w:ilvl w:val="0"/>
          <w:numId w:val="26"/>
        </w:numPr>
        <w:jc w:val="both"/>
        <w:rPr>
          <w:rFonts w:ascii="Arial" w:cs="Arial" w:hAnsi="Arial"/>
        </w:rPr>
      </w:pPr>
      <w:r>
        <w:rPr>
          <w:rFonts w:ascii="Arial" w:cs="Arial" w:hAnsi="Arial"/>
        </w:rPr>
        <w:t>Congés sans solde</w:t>
      </w:r>
    </w:p>
    <w:p w14:paraId="4F226968" w14:textId="65F2173B" w:rsidP="00E15C53" w:rsidR="00B86722" w:rsidRDefault="00B86722">
      <w:pPr>
        <w:pStyle w:val="Paragraphedeliste"/>
        <w:numPr>
          <w:ilvl w:val="0"/>
          <w:numId w:val="26"/>
        </w:numPr>
        <w:jc w:val="both"/>
        <w:rPr>
          <w:rFonts w:ascii="Arial" w:cs="Arial" w:hAnsi="Arial"/>
        </w:rPr>
      </w:pPr>
      <w:r>
        <w:rPr>
          <w:rFonts w:ascii="Arial" w:cs="Arial" w:hAnsi="Arial"/>
        </w:rPr>
        <w:t>Mise à pied</w:t>
      </w:r>
    </w:p>
    <w:p w14:paraId="1372224E" w14:textId="1B0DD6B5" w:rsidP="00E15C53" w:rsidR="00B86722" w:rsidRDefault="00B86722">
      <w:pPr>
        <w:pStyle w:val="Paragraphedeliste"/>
        <w:numPr>
          <w:ilvl w:val="0"/>
          <w:numId w:val="26"/>
        </w:numPr>
        <w:jc w:val="both"/>
        <w:rPr>
          <w:rFonts w:ascii="Arial" w:cs="Arial" w:hAnsi="Arial"/>
        </w:rPr>
      </w:pPr>
      <w:r>
        <w:rPr>
          <w:rFonts w:ascii="Arial" w:cs="Arial" w:hAnsi="Arial"/>
        </w:rPr>
        <w:t>Grève</w:t>
      </w:r>
    </w:p>
    <w:p w14:paraId="6E0F635E" w14:textId="163BB003" w:rsidP="00E15C53" w:rsidR="00B86722" w:rsidRDefault="00B86722">
      <w:pPr>
        <w:pStyle w:val="Paragraphedeliste"/>
        <w:numPr>
          <w:ilvl w:val="0"/>
          <w:numId w:val="26"/>
        </w:numPr>
        <w:jc w:val="both"/>
        <w:rPr>
          <w:rFonts w:ascii="Arial" w:cs="Arial" w:hAnsi="Arial"/>
        </w:rPr>
      </w:pPr>
      <w:r>
        <w:rPr>
          <w:rFonts w:ascii="Arial" w:cs="Arial" w:hAnsi="Arial"/>
        </w:rPr>
        <w:t>Congé sabbatique</w:t>
      </w:r>
    </w:p>
    <w:p w14:paraId="0ADC2CF9" w14:textId="28F623AA" w:rsidP="00E15C53" w:rsidR="00AD0A58" w:rsidRDefault="00AD0A58">
      <w:pPr>
        <w:pStyle w:val="Paragraphedeliste"/>
        <w:numPr>
          <w:ilvl w:val="0"/>
          <w:numId w:val="26"/>
        </w:numPr>
        <w:jc w:val="both"/>
        <w:rPr>
          <w:rFonts w:ascii="Arial" w:cs="Arial" w:hAnsi="Arial"/>
        </w:rPr>
      </w:pPr>
      <w:r>
        <w:rPr>
          <w:rFonts w:ascii="Arial" w:cs="Arial" w:hAnsi="Arial"/>
        </w:rPr>
        <w:t>Congé parental</w:t>
      </w:r>
    </w:p>
    <w:p w14:paraId="05C2F552" w14:textId="16F33579" w:rsidP="00AD0A58" w:rsidR="00AD0A58" w:rsidRDefault="00AD0A58">
      <w:pPr>
        <w:jc w:val="both"/>
        <w:rPr>
          <w:rFonts w:ascii="Arial" w:cs="Arial" w:hAnsi="Arial"/>
        </w:rPr>
      </w:pPr>
    </w:p>
    <w:p w14:paraId="0B572C8A" w14:textId="1FE909B4" w:rsidP="00AD0A58" w:rsidR="00AD0A58" w:rsidRDefault="00AD0A58">
      <w:pPr>
        <w:jc w:val="both"/>
        <w:rPr>
          <w:rFonts w:ascii="Arial" w:cs="Arial" w:hAnsi="Arial"/>
        </w:rPr>
      </w:pPr>
      <w:r>
        <w:rPr>
          <w:rFonts w:ascii="Arial" w:cs="Arial" w:hAnsi="Arial"/>
        </w:rPr>
        <w:t>Les absences suivantes ne seront pas concernées par cette proratisation :</w:t>
      </w:r>
    </w:p>
    <w:p w14:paraId="4A25F277" w14:textId="2CD3A24A" w:rsidP="00AD0A58" w:rsidR="00AD0A58" w:rsidRDefault="00AD0A58">
      <w:pPr>
        <w:jc w:val="both"/>
        <w:rPr>
          <w:rFonts w:ascii="Arial" w:cs="Arial" w:hAnsi="Arial"/>
        </w:rPr>
      </w:pPr>
    </w:p>
    <w:p w14:paraId="4E05A94E" w14:textId="20F87D30" w:rsidP="00AD0A58" w:rsidR="00AD0A58" w:rsidRDefault="00AD0A58">
      <w:pPr>
        <w:pStyle w:val="Paragraphedeliste"/>
        <w:numPr>
          <w:ilvl w:val="0"/>
          <w:numId w:val="26"/>
        </w:numPr>
        <w:jc w:val="both"/>
        <w:rPr>
          <w:rFonts w:ascii="Arial" w:cs="Arial" w:hAnsi="Arial"/>
        </w:rPr>
      </w:pPr>
      <w:r>
        <w:rPr>
          <w:rFonts w:ascii="Arial" w:cs="Arial" w:hAnsi="Arial"/>
        </w:rPr>
        <w:t>Accident Travail</w:t>
      </w:r>
    </w:p>
    <w:p w14:paraId="77E75E05" w14:textId="142092FE" w:rsidP="00AD0A58" w:rsidR="00AD0A58" w:rsidRDefault="00AD0A58">
      <w:pPr>
        <w:pStyle w:val="Paragraphedeliste"/>
        <w:numPr>
          <w:ilvl w:val="0"/>
          <w:numId w:val="26"/>
        </w:numPr>
        <w:jc w:val="both"/>
        <w:rPr>
          <w:rFonts w:ascii="Arial" w:cs="Arial" w:hAnsi="Arial"/>
        </w:rPr>
      </w:pPr>
      <w:r>
        <w:rPr>
          <w:rFonts w:ascii="Arial" w:cs="Arial" w:hAnsi="Arial"/>
        </w:rPr>
        <w:lastRenderedPageBreak/>
        <w:t>Maladie Professionnelle</w:t>
      </w:r>
    </w:p>
    <w:p w14:paraId="2E40FDA2" w14:textId="44CD9EE8" w:rsidP="00864120" w:rsidR="00864120" w:rsidRDefault="00AD0A58" w:rsidRPr="00864120">
      <w:pPr>
        <w:pStyle w:val="Paragraphedeliste"/>
        <w:numPr>
          <w:ilvl w:val="0"/>
          <w:numId w:val="26"/>
        </w:numPr>
        <w:jc w:val="both"/>
        <w:rPr>
          <w:rFonts w:ascii="Arial" w:cs="Arial" w:hAnsi="Arial"/>
        </w:rPr>
      </w:pPr>
      <w:r>
        <w:rPr>
          <w:rFonts w:ascii="Arial" w:cs="Arial" w:hAnsi="Arial"/>
        </w:rPr>
        <w:t>Congé maternité</w:t>
      </w:r>
    </w:p>
    <w:p w14:paraId="7AAF0AD5" w14:textId="1C6F47A6" w:rsidP="00AD0A58" w:rsidR="00AD0A58" w:rsidRDefault="00AD0A58">
      <w:pPr>
        <w:pStyle w:val="Paragraphedeliste"/>
        <w:numPr>
          <w:ilvl w:val="0"/>
          <w:numId w:val="26"/>
        </w:numPr>
        <w:jc w:val="both"/>
        <w:rPr>
          <w:rFonts w:ascii="Arial" w:cs="Arial" w:hAnsi="Arial"/>
        </w:rPr>
      </w:pPr>
      <w:r>
        <w:rPr>
          <w:rFonts w:ascii="Arial" w:cs="Arial" w:hAnsi="Arial"/>
        </w:rPr>
        <w:t>Congé paternité</w:t>
      </w:r>
    </w:p>
    <w:p w14:paraId="741C7A5A" w14:textId="60CB737A" w:rsidP="00AD0A58" w:rsidR="00AD0A58" w:rsidRDefault="00AD0A58">
      <w:pPr>
        <w:pStyle w:val="Paragraphedeliste"/>
        <w:numPr>
          <w:ilvl w:val="0"/>
          <w:numId w:val="26"/>
        </w:numPr>
        <w:jc w:val="both"/>
        <w:rPr>
          <w:rFonts w:ascii="Arial" w:cs="Arial" w:hAnsi="Arial"/>
        </w:rPr>
      </w:pPr>
      <w:r>
        <w:rPr>
          <w:rFonts w:ascii="Arial" w:cs="Arial" w:hAnsi="Arial"/>
        </w:rPr>
        <w:t>Congés évènements exceptionnels</w:t>
      </w:r>
    </w:p>
    <w:p w14:paraId="4142326F" w14:textId="5088B865" w:rsidP="00AD0A58" w:rsidR="00864120" w:rsidRDefault="00864120">
      <w:pPr>
        <w:pStyle w:val="Paragraphedeliste"/>
        <w:numPr>
          <w:ilvl w:val="0"/>
          <w:numId w:val="26"/>
        </w:numPr>
        <w:jc w:val="both"/>
        <w:rPr>
          <w:rFonts w:ascii="Arial" w:cs="Arial" w:hAnsi="Arial"/>
        </w:rPr>
      </w:pPr>
      <w:proofErr w:type="gramStart"/>
      <w:r>
        <w:rPr>
          <w:rFonts w:ascii="Arial" w:cs="Arial" w:hAnsi="Arial"/>
        </w:rPr>
        <w:t>Absence liées</w:t>
      </w:r>
      <w:proofErr w:type="gramEnd"/>
      <w:r>
        <w:rPr>
          <w:rFonts w:ascii="Arial" w:cs="Arial" w:hAnsi="Arial"/>
        </w:rPr>
        <w:t xml:space="preserve"> à Covid sur présentation du justificatif</w:t>
      </w:r>
    </w:p>
    <w:p w14:paraId="25544BF7" w14:textId="77777777" w:rsidP="005A6C60" w:rsidR="005A6C60" w:rsidRDefault="005A6C60" w:rsidRPr="00AD0A58">
      <w:pPr>
        <w:pStyle w:val="Paragraphedeliste"/>
        <w:jc w:val="both"/>
        <w:rPr>
          <w:rFonts w:ascii="Arial" w:cs="Arial" w:hAnsi="Arial"/>
        </w:rPr>
      </w:pPr>
    </w:p>
    <w:p w14:paraId="7A11A249" w14:textId="0225392A" w:rsidP="00B86722" w:rsidR="00B86722" w:rsidRDefault="00B86722">
      <w:pPr>
        <w:jc w:val="both"/>
        <w:rPr>
          <w:rFonts w:ascii="Arial" w:cs="Arial" w:hAnsi="Arial"/>
        </w:rPr>
      </w:pPr>
    </w:p>
    <w:p w14:paraId="690EC3B1" w14:textId="70F167C2" w:rsidP="00B86722" w:rsidR="00B86722" w:rsidRDefault="00B86722">
      <w:pPr>
        <w:jc w:val="both"/>
        <w:rPr>
          <w:rFonts w:ascii="Arial" w:cs="Arial" w:hAnsi="Arial"/>
        </w:rPr>
      </w:pPr>
      <w:r>
        <w:rPr>
          <w:rFonts w:ascii="Arial" w:cs="Arial" w:hAnsi="Arial"/>
        </w:rPr>
        <w:t>Le calcul sera réalisé</w:t>
      </w:r>
      <w:r w:rsidR="0062573E">
        <w:rPr>
          <w:rFonts w:ascii="Arial" w:cs="Arial" w:hAnsi="Arial"/>
        </w:rPr>
        <w:t xml:space="preserve"> après prise en compte de ces absences entre le 1</w:t>
      </w:r>
      <w:r w:rsidR="0062573E" w:rsidRPr="0062573E">
        <w:rPr>
          <w:rFonts w:ascii="Arial" w:cs="Arial" w:hAnsi="Arial"/>
          <w:vertAlign w:val="superscript"/>
        </w:rPr>
        <w:t>er</w:t>
      </w:r>
      <w:r w:rsidR="0062573E">
        <w:rPr>
          <w:rFonts w:ascii="Arial" w:cs="Arial" w:hAnsi="Arial"/>
        </w:rPr>
        <w:t xml:space="preserve"> novembre de l’année N et le 31 octobre de l’année N+1, le versement </w:t>
      </w:r>
      <w:r w:rsidR="003F2277">
        <w:rPr>
          <w:rFonts w:ascii="Arial" w:cs="Arial" w:hAnsi="Arial"/>
        </w:rPr>
        <w:t>de la prime étant maintenu au mois de novembre de chaque année.</w:t>
      </w:r>
    </w:p>
    <w:p w14:paraId="782683BF" w14:textId="78992367" w:rsidP="00B86722" w:rsidR="003F2277" w:rsidRDefault="003F2277">
      <w:pPr>
        <w:jc w:val="both"/>
        <w:rPr>
          <w:rFonts w:ascii="Arial" w:cs="Arial" w:hAnsi="Arial"/>
        </w:rPr>
      </w:pPr>
    </w:p>
    <w:p w14:paraId="25F031B6" w14:textId="072AC4DA" w:rsidP="00B86722" w:rsidR="003F2277" w:rsidRDefault="003F2277">
      <w:pPr>
        <w:jc w:val="both"/>
        <w:rPr>
          <w:rFonts w:ascii="Arial" w:cs="Arial" w:hAnsi="Arial"/>
        </w:rPr>
      </w:pPr>
      <w:r>
        <w:rPr>
          <w:rFonts w:ascii="Arial" w:cs="Arial" w:hAnsi="Arial"/>
        </w:rPr>
        <w:t>Pour lutter contre l’absentéisme, la totalité des retenues</w:t>
      </w:r>
      <w:r w:rsidR="00777C75">
        <w:rPr>
          <w:rFonts w:ascii="Arial" w:cs="Arial" w:hAnsi="Arial"/>
        </w:rPr>
        <w:t xml:space="preserve"> réalisées sera reversée intégralement </w:t>
      </w:r>
      <w:r w:rsidR="0078440D">
        <w:rPr>
          <w:rFonts w:ascii="Arial" w:cs="Arial" w:hAnsi="Arial"/>
        </w:rPr>
        <w:t>aux salariés présents sur la période du 1</w:t>
      </w:r>
      <w:r w:rsidR="0078440D" w:rsidRPr="0078440D">
        <w:rPr>
          <w:rFonts w:ascii="Arial" w:cs="Arial" w:hAnsi="Arial"/>
          <w:vertAlign w:val="superscript"/>
        </w:rPr>
        <w:t>er</w:t>
      </w:r>
      <w:r w:rsidR="0078440D">
        <w:rPr>
          <w:rFonts w:ascii="Arial" w:cs="Arial" w:hAnsi="Arial"/>
        </w:rPr>
        <w:t xml:space="preserve"> novembre de l’année N au 31 octobre de l’année N+1</w:t>
      </w:r>
      <w:r w:rsidR="00617B06">
        <w:rPr>
          <w:rFonts w:ascii="Arial" w:cs="Arial" w:hAnsi="Arial"/>
        </w:rPr>
        <w:t>, selon la répartition suivante :</w:t>
      </w:r>
    </w:p>
    <w:p w14:paraId="0ECE9C6A" w14:textId="27535158" w:rsidP="00B86722" w:rsidR="00617B06" w:rsidRDefault="00617B06">
      <w:pPr>
        <w:jc w:val="both"/>
        <w:rPr>
          <w:rFonts w:ascii="Arial" w:cs="Arial" w:hAnsi="Arial"/>
        </w:rPr>
      </w:pPr>
    </w:p>
    <w:p w14:paraId="426477B5" w14:textId="303BFE95" w:rsidP="00617B06" w:rsidR="00617B06" w:rsidRDefault="00950A99">
      <w:pPr>
        <w:pStyle w:val="Paragraphedeliste"/>
        <w:numPr>
          <w:ilvl w:val="0"/>
          <w:numId w:val="26"/>
        </w:numPr>
        <w:jc w:val="both"/>
        <w:rPr>
          <w:rFonts w:ascii="Arial" w:cs="Arial" w:hAnsi="Arial"/>
        </w:rPr>
      </w:pPr>
      <w:r>
        <w:rPr>
          <w:rFonts w:ascii="Arial" w:cs="Arial" w:hAnsi="Arial"/>
        </w:rPr>
        <w:t xml:space="preserve">0 jour d’absence : </w:t>
      </w:r>
      <w:r w:rsidR="00257ABE">
        <w:rPr>
          <w:rFonts w:ascii="Arial" w:cs="Arial" w:hAnsi="Arial"/>
        </w:rPr>
        <w:tab/>
      </w:r>
      <w:r w:rsidR="00344A3F">
        <w:rPr>
          <w:rFonts w:ascii="Arial" w:cs="Arial" w:hAnsi="Arial"/>
        </w:rPr>
        <w:tab/>
      </w:r>
      <w:r w:rsidR="00257ABE">
        <w:rPr>
          <w:rFonts w:ascii="Arial" w:cs="Arial" w:hAnsi="Arial"/>
        </w:rPr>
        <w:t>100%</w:t>
      </w:r>
    </w:p>
    <w:p w14:paraId="15F8F708" w14:textId="08A278D8" w:rsidP="00617B06" w:rsidR="00257ABE" w:rsidRDefault="00257ABE">
      <w:pPr>
        <w:pStyle w:val="Paragraphedeliste"/>
        <w:numPr>
          <w:ilvl w:val="0"/>
          <w:numId w:val="26"/>
        </w:numPr>
        <w:jc w:val="both"/>
        <w:rPr>
          <w:rFonts w:ascii="Arial" w:cs="Arial" w:hAnsi="Arial"/>
        </w:rPr>
      </w:pPr>
      <w:r>
        <w:rPr>
          <w:rFonts w:ascii="Arial" w:cs="Arial" w:hAnsi="Arial"/>
        </w:rPr>
        <w:t>1 jour d’absence :</w:t>
      </w:r>
      <w:r>
        <w:rPr>
          <w:rFonts w:ascii="Arial" w:cs="Arial" w:hAnsi="Arial"/>
        </w:rPr>
        <w:tab/>
      </w:r>
      <w:r w:rsidR="00344A3F">
        <w:rPr>
          <w:rFonts w:ascii="Arial" w:cs="Arial" w:hAnsi="Arial"/>
        </w:rPr>
        <w:tab/>
      </w:r>
      <w:r w:rsidR="001913AC">
        <w:rPr>
          <w:rFonts w:ascii="Arial" w:cs="Arial" w:hAnsi="Arial"/>
        </w:rPr>
        <w:t>90%</w:t>
      </w:r>
    </w:p>
    <w:p w14:paraId="0D76798F" w14:textId="5C029A5C" w:rsidP="00617B06" w:rsidR="001913AC" w:rsidRDefault="001913AC">
      <w:pPr>
        <w:pStyle w:val="Paragraphedeliste"/>
        <w:numPr>
          <w:ilvl w:val="0"/>
          <w:numId w:val="26"/>
        </w:numPr>
        <w:jc w:val="both"/>
        <w:rPr>
          <w:rFonts w:ascii="Arial" w:cs="Arial" w:hAnsi="Arial"/>
        </w:rPr>
      </w:pPr>
      <w:r>
        <w:rPr>
          <w:rFonts w:ascii="Arial" w:cs="Arial" w:hAnsi="Arial"/>
        </w:rPr>
        <w:t>2 jours d’absence :</w:t>
      </w:r>
      <w:r>
        <w:rPr>
          <w:rFonts w:ascii="Arial" w:cs="Arial" w:hAnsi="Arial"/>
        </w:rPr>
        <w:tab/>
      </w:r>
      <w:r w:rsidR="00344A3F">
        <w:rPr>
          <w:rFonts w:ascii="Arial" w:cs="Arial" w:hAnsi="Arial"/>
        </w:rPr>
        <w:tab/>
      </w:r>
      <w:r>
        <w:rPr>
          <w:rFonts w:ascii="Arial" w:cs="Arial" w:hAnsi="Arial"/>
        </w:rPr>
        <w:t>80%</w:t>
      </w:r>
    </w:p>
    <w:p w14:paraId="51B7BCBC" w14:textId="6AE8957C" w:rsidP="00617B06" w:rsidR="001913AC" w:rsidRDefault="001913AC">
      <w:pPr>
        <w:pStyle w:val="Paragraphedeliste"/>
        <w:numPr>
          <w:ilvl w:val="0"/>
          <w:numId w:val="26"/>
        </w:numPr>
        <w:jc w:val="both"/>
        <w:rPr>
          <w:rFonts w:ascii="Arial" w:cs="Arial" w:hAnsi="Arial"/>
        </w:rPr>
      </w:pPr>
      <w:r>
        <w:rPr>
          <w:rFonts w:ascii="Arial" w:cs="Arial" w:hAnsi="Arial"/>
        </w:rPr>
        <w:t>3 jours d’absence :</w:t>
      </w:r>
      <w:r>
        <w:rPr>
          <w:rFonts w:ascii="Arial" w:cs="Arial" w:hAnsi="Arial"/>
        </w:rPr>
        <w:tab/>
      </w:r>
      <w:r w:rsidR="00344A3F">
        <w:rPr>
          <w:rFonts w:ascii="Arial" w:cs="Arial" w:hAnsi="Arial"/>
        </w:rPr>
        <w:tab/>
      </w:r>
      <w:r>
        <w:rPr>
          <w:rFonts w:ascii="Arial" w:cs="Arial" w:hAnsi="Arial"/>
        </w:rPr>
        <w:t>70%</w:t>
      </w:r>
    </w:p>
    <w:p w14:paraId="72888C2C" w14:textId="77BB9C9F" w:rsidP="00617B06" w:rsidR="001913AC" w:rsidRDefault="001913AC">
      <w:pPr>
        <w:pStyle w:val="Paragraphedeliste"/>
        <w:numPr>
          <w:ilvl w:val="0"/>
          <w:numId w:val="26"/>
        </w:numPr>
        <w:jc w:val="both"/>
        <w:rPr>
          <w:rFonts w:ascii="Arial" w:cs="Arial" w:hAnsi="Arial"/>
        </w:rPr>
      </w:pPr>
      <w:r>
        <w:rPr>
          <w:rFonts w:ascii="Arial" w:cs="Arial" w:hAnsi="Arial"/>
        </w:rPr>
        <w:t>4 jours d’absence :</w:t>
      </w:r>
      <w:r>
        <w:rPr>
          <w:rFonts w:ascii="Arial" w:cs="Arial" w:hAnsi="Arial"/>
        </w:rPr>
        <w:tab/>
      </w:r>
      <w:r w:rsidR="00344A3F">
        <w:rPr>
          <w:rFonts w:ascii="Arial" w:cs="Arial" w:hAnsi="Arial"/>
        </w:rPr>
        <w:tab/>
      </w:r>
      <w:r>
        <w:rPr>
          <w:rFonts w:ascii="Arial" w:cs="Arial" w:hAnsi="Arial"/>
        </w:rPr>
        <w:t>60%</w:t>
      </w:r>
    </w:p>
    <w:p w14:paraId="4F3E0119" w14:textId="73747339" w:rsidP="00617B06" w:rsidR="001913AC" w:rsidRDefault="001913AC">
      <w:pPr>
        <w:pStyle w:val="Paragraphedeliste"/>
        <w:numPr>
          <w:ilvl w:val="0"/>
          <w:numId w:val="26"/>
        </w:numPr>
        <w:jc w:val="both"/>
        <w:rPr>
          <w:rFonts w:ascii="Arial" w:cs="Arial" w:hAnsi="Arial"/>
        </w:rPr>
      </w:pPr>
      <w:r>
        <w:rPr>
          <w:rFonts w:ascii="Arial" w:cs="Arial" w:hAnsi="Arial"/>
        </w:rPr>
        <w:t>5 jours d’absence :</w:t>
      </w:r>
      <w:r>
        <w:rPr>
          <w:rFonts w:ascii="Arial" w:cs="Arial" w:hAnsi="Arial"/>
        </w:rPr>
        <w:tab/>
      </w:r>
      <w:r w:rsidR="00344A3F">
        <w:rPr>
          <w:rFonts w:ascii="Arial" w:cs="Arial" w:hAnsi="Arial"/>
        </w:rPr>
        <w:tab/>
      </w:r>
      <w:r>
        <w:rPr>
          <w:rFonts w:ascii="Arial" w:cs="Arial" w:hAnsi="Arial"/>
        </w:rPr>
        <w:t>50%</w:t>
      </w:r>
    </w:p>
    <w:p w14:paraId="35590E66" w14:textId="55754E76" w:rsidP="00617B06" w:rsidR="001913AC" w:rsidRDefault="001913AC">
      <w:pPr>
        <w:pStyle w:val="Paragraphedeliste"/>
        <w:numPr>
          <w:ilvl w:val="0"/>
          <w:numId w:val="26"/>
        </w:numPr>
        <w:jc w:val="both"/>
        <w:rPr>
          <w:rFonts w:ascii="Arial" w:cs="Arial" w:hAnsi="Arial"/>
        </w:rPr>
      </w:pPr>
      <w:r>
        <w:rPr>
          <w:rFonts w:ascii="Arial" w:cs="Arial" w:hAnsi="Arial"/>
        </w:rPr>
        <w:t>6 jours d’absence :</w:t>
      </w:r>
      <w:r>
        <w:rPr>
          <w:rFonts w:ascii="Arial" w:cs="Arial" w:hAnsi="Arial"/>
        </w:rPr>
        <w:tab/>
      </w:r>
      <w:r w:rsidR="00344A3F">
        <w:rPr>
          <w:rFonts w:ascii="Arial" w:cs="Arial" w:hAnsi="Arial"/>
        </w:rPr>
        <w:tab/>
      </w:r>
      <w:r>
        <w:rPr>
          <w:rFonts w:ascii="Arial" w:cs="Arial" w:hAnsi="Arial"/>
        </w:rPr>
        <w:t>40%</w:t>
      </w:r>
    </w:p>
    <w:p w14:paraId="6B952A30" w14:textId="104FEF58" w:rsidP="00617B06" w:rsidR="001913AC" w:rsidRDefault="001913AC">
      <w:pPr>
        <w:pStyle w:val="Paragraphedeliste"/>
        <w:numPr>
          <w:ilvl w:val="0"/>
          <w:numId w:val="26"/>
        </w:numPr>
        <w:jc w:val="both"/>
        <w:rPr>
          <w:rFonts w:ascii="Arial" w:cs="Arial" w:hAnsi="Arial"/>
        </w:rPr>
      </w:pPr>
      <w:r>
        <w:rPr>
          <w:rFonts w:ascii="Arial" w:cs="Arial" w:hAnsi="Arial"/>
        </w:rPr>
        <w:t>7 jours d’absence :</w:t>
      </w:r>
      <w:r>
        <w:rPr>
          <w:rFonts w:ascii="Arial" w:cs="Arial" w:hAnsi="Arial"/>
        </w:rPr>
        <w:tab/>
      </w:r>
      <w:r w:rsidR="00344A3F">
        <w:rPr>
          <w:rFonts w:ascii="Arial" w:cs="Arial" w:hAnsi="Arial"/>
        </w:rPr>
        <w:tab/>
      </w:r>
      <w:r>
        <w:rPr>
          <w:rFonts w:ascii="Arial" w:cs="Arial" w:hAnsi="Arial"/>
        </w:rPr>
        <w:t>30%</w:t>
      </w:r>
    </w:p>
    <w:p w14:paraId="03190A10" w14:textId="659DBAB7" w:rsidP="00617B06" w:rsidR="001913AC" w:rsidRDefault="001913AC">
      <w:pPr>
        <w:pStyle w:val="Paragraphedeliste"/>
        <w:numPr>
          <w:ilvl w:val="0"/>
          <w:numId w:val="26"/>
        </w:numPr>
        <w:jc w:val="both"/>
        <w:rPr>
          <w:rFonts w:ascii="Arial" w:cs="Arial" w:hAnsi="Arial"/>
        </w:rPr>
      </w:pPr>
      <w:r>
        <w:rPr>
          <w:rFonts w:ascii="Arial" w:cs="Arial" w:hAnsi="Arial"/>
        </w:rPr>
        <w:t>8 jours d’absence :</w:t>
      </w:r>
      <w:r>
        <w:rPr>
          <w:rFonts w:ascii="Arial" w:cs="Arial" w:hAnsi="Arial"/>
        </w:rPr>
        <w:tab/>
      </w:r>
      <w:r w:rsidR="00344A3F">
        <w:rPr>
          <w:rFonts w:ascii="Arial" w:cs="Arial" w:hAnsi="Arial"/>
        </w:rPr>
        <w:tab/>
      </w:r>
      <w:r>
        <w:rPr>
          <w:rFonts w:ascii="Arial" w:cs="Arial" w:hAnsi="Arial"/>
        </w:rPr>
        <w:t>20%</w:t>
      </w:r>
    </w:p>
    <w:p w14:paraId="13BB1272" w14:textId="6F10DDB6" w:rsidP="00617B06" w:rsidR="001913AC" w:rsidRDefault="001913AC">
      <w:pPr>
        <w:pStyle w:val="Paragraphedeliste"/>
        <w:numPr>
          <w:ilvl w:val="0"/>
          <w:numId w:val="26"/>
        </w:numPr>
        <w:jc w:val="both"/>
        <w:rPr>
          <w:rFonts w:ascii="Arial" w:cs="Arial" w:hAnsi="Arial"/>
        </w:rPr>
      </w:pPr>
      <w:r>
        <w:rPr>
          <w:rFonts w:ascii="Arial" w:cs="Arial" w:hAnsi="Arial"/>
        </w:rPr>
        <w:t>9 jours d’absence :</w:t>
      </w:r>
      <w:r>
        <w:rPr>
          <w:rFonts w:ascii="Arial" w:cs="Arial" w:hAnsi="Arial"/>
        </w:rPr>
        <w:tab/>
      </w:r>
      <w:r w:rsidR="00344A3F">
        <w:rPr>
          <w:rFonts w:ascii="Arial" w:cs="Arial" w:hAnsi="Arial"/>
        </w:rPr>
        <w:tab/>
      </w:r>
      <w:r>
        <w:rPr>
          <w:rFonts w:ascii="Arial" w:cs="Arial" w:hAnsi="Arial"/>
        </w:rPr>
        <w:t>10%</w:t>
      </w:r>
    </w:p>
    <w:p w14:paraId="365F3031" w14:textId="3BE1F460" w:rsidP="00737C40" w:rsidR="004D1608" w:rsidRDefault="00344A3F" w:rsidRPr="00AA6109">
      <w:pPr>
        <w:pStyle w:val="Paragraphedeliste"/>
        <w:numPr>
          <w:ilvl w:val="0"/>
          <w:numId w:val="26"/>
        </w:numPr>
        <w:jc w:val="both"/>
        <w:rPr>
          <w:rFonts w:ascii="Arial" w:cs="Arial" w:hAnsi="Arial"/>
        </w:rPr>
      </w:pPr>
      <w:r w:rsidRPr="00AA6109">
        <w:rPr>
          <w:rFonts w:ascii="Arial" w:cs="Arial" w:hAnsi="Arial"/>
        </w:rPr>
        <w:t>10 jours d’absence et plus :</w:t>
      </w:r>
      <w:r w:rsidRPr="00AA6109">
        <w:rPr>
          <w:rFonts w:ascii="Arial" w:cs="Arial" w:hAnsi="Arial"/>
        </w:rPr>
        <w:tab/>
        <w:t>0%</w:t>
      </w:r>
      <w:r w:rsidR="001913AC" w:rsidRPr="00AA6109">
        <w:rPr>
          <w:rFonts w:ascii="Arial" w:cs="Arial" w:hAnsi="Arial"/>
        </w:rPr>
        <w:br/>
      </w:r>
    </w:p>
    <w:p w14:paraId="36ABF0BC" w14:textId="43B21CF6" w:rsidP="00B86722" w:rsidR="004D1608" w:rsidRDefault="004D1608">
      <w:pPr>
        <w:jc w:val="both"/>
        <w:rPr>
          <w:rFonts w:ascii="Arial" w:cs="Arial" w:hAnsi="Arial"/>
        </w:rPr>
      </w:pPr>
      <w:r>
        <w:rPr>
          <w:rFonts w:ascii="Arial" w:cs="Arial" w:hAnsi="Arial"/>
        </w:rPr>
        <w:t xml:space="preserve">La Direction </w:t>
      </w:r>
      <w:r w:rsidR="00440C8F">
        <w:rPr>
          <w:rFonts w:ascii="Arial" w:cs="Arial" w:hAnsi="Arial"/>
        </w:rPr>
        <w:t xml:space="preserve">s’engage à réaliser un suivi mensuel de ces dispositions </w:t>
      </w:r>
      <w:r w:rsidR="007D7D37">
        <w:rPr>
          <w:rFonts w:ascii="Arial" w:cs="Arial" w:hAnsi="Arial"/>
        </w:rPr>
        <w:t>qui sera communiqué à chaque réunion CSE.</w:t>
      </w:r>
    </w:p>
    <w:p w14:paraId="230DF3D8" w14:textId="77777777" w:rsidP="00B86722" w:rsidR="00674539" w:rsidRDefault="00674539">
      <w:pPr>
        <w:jc w:val="both"/>
        <w:rPr>
          <w:rFonts w:ascii="Arial" w:cs="Arial" w:hAnsi="Arial"/>
        </w:rPr>
      </w:pPr>
    </w:p>
    <w:p w14:paraId="02583447" w14:textId="0CDA37AD" w:rsidP="00B86722" w:rsidR="00AB33BC" w:rsidRDefault="00AB33BC">
      <w:pPr>
        <w:jc w:val="both"/>
        <w:rPr>
          <w:rFonts w:ascii="Arial" w:cs="Arial" w:hAnsi="Arial"/>
        </w:rPr>
      </w:pPr>
    </w:p>
    <w:p w14:paraId="2A969DF3" w14:textId="69505D37" w:rsidP="00AB33BC" w:rsidR="00AB33BC" w:rsidRDefault="00AB33BC">
      <w:pPr>
        <w:ind w:firstLine="360"/>
        <w:jc w:val="both"/>
        <w:rPr>
          <w:rFonts w:ascii="Arial" w:cs="Arial" w:hAnsi="Arial"/>
          <w:b/>
          <w:bCs/>
          <w:i/>
          <w:iCs/>
          <w:u w:val="single"/>
        </w:rPr>
      </w:pPr>
      <w:r w:rsidRPr="00AB33BC">
        <w:rPr>
          <w:rFonts w:ascii="Arial" w:cs="Arial" w:hAnsi="Arial"/>
          <w:b/>
          <w:bCs/>
          <w:i/>
          <w:iCs/>
          <w:u w:val="single"/>
        </w:rPr>
        <w:t>5.3. Indemnités journalières de déplacement</w:t>
      </w:r>
    </w:p>
    <w:p w14:paraId="1D994EB8" w14:textId="77777777" w:rsidP="00B53CE7" w:rsidR="00B53CE7" w:rsidRDefault="00B53CE7" w:rsidRPr="00B53CE7">
      <w:pPr>
        <w:pStyle w:val="Paragraphedeliste"/>
        <w:rPr>
          <w:rFonts w:ascii="Arial" w:cs="Arial" w:hAnsi="Arial"/>
        </w:rPr>
      </w:pPr>
    </w:p>
    <w:p w14:paraId="1B265081" w14:textId="23228510" w:rsidP="00C915A1" w:rsidR="002A2AB3" w:rsidRDefault="00A45E51">
      <w:pPr>
        <w:jc w:val="both"/>
        <w:rPr>
          <w:rFonts w:ascii="Arial" w:cs="Arial" w:hAnsi="Arial"/>
        </w:rPr>
      </w:pPr>
      <w:r>
        <w:rPr>
          <w:rFonts w:ascii="Arial" w:cs="Arial" w:hAnsi="Arial"/>
        </w:rPr>
        <w:t xml:space="preserve">La grille en vigueur </w:t>
      </w:r>
      <w:r w:rsidR="00486156">
        <w:rPr>
          <w:rFonts w:ascii="Arial" w:cs="Arial" w:hAnsi="Arial"/>
        </w:rPr>
        <w:t>au 31 décembre 2022</w:t>
      </w:r>
      <w:r>
        <w:rPr>
          <w:rFonts w:ascii="Arial" w:cs="Arial" w:hAnsi="Arial"/>
        </w:rPr>
        <w:t xml:space="preserve"> concernant les indemnités journalières de dép</w:t>
      </w:r>
      <w:r w:rsidR="001726A2">
        <w:rPr>
          <w:rFonts w:ascii="Arial" w:cs="Arial" w:hAnsi="Arial"/>
        </w:rPr>
        <w:t>la</w:t>
      </w:r>
      <w:r>
        <w:rPr>
          <w:rFonts w:ascii="Arial" w:cs="Arial" w:hAnsi="Arial"/>
        </w:rPr>
        <w:t>cement sera revalorisée de 10% au 1</w:t>
      </w:r>
      <w:r w:rsidRPr="00A45E51">
        <w:rPr>
          <w:rFonts w:ascii="Arial" w:cs="Arial" w:hAnsi="Arial"/>
          <w:vertAlign w:val="superscript"/>
        </w:rPr>
        <w:t>er</w:t>
      </w:r>
      <w:r>
        <w:rPr>
          <w:rFonts w:ascii="Arial" w:cs="Arial" w:hAnsi="Arial"/>
        </w:rPr>
        <w:t xml:space="preserve"> janvier 202</w:t>
      </w:r>
      <w:r w:rsidR="00AA6109">
        <w:rPr>
          <w:rFonts w:ascii="Arial" w:cs="Arial" w:hAnsi="Arial"/>
        </w:rPr>
        <w:t>3</w:t>
      </w:r>
      <w:r>
        <w:rPr>
          <w:rFonts w:ascii="Arial" w:cs="Arial" w:hAnsi="Arial"/>
        </w:rPr>
        <w:t xml:space="preserve"> selon </w:t>
      </w:r>
      <w:r w:rsidR="002A2AB3">
        <w:rPr>
          <w:rFonts w:ascii="Arial" w:cs="Arial" w:hAnsi="Arial"/>
        </w:rPr>
        <w:t>le détail suivant :</w:t>
      </w:r>
    </w:p>
    <w:p w14:paraId="7F3755E9" w14:textId="77777777" w:rsidP="00C915A1" w:rsidR="00870ADE" w:rsidRDefault="00870ADE">
      <w:pPr>
        <w:jc w:val="both"/>
        <w:rPr>
          <w:rFonts w:ascii="Arial" w:cs="Arial" w:hAnsi="Arial"/>
        </w:rPr>
      </w:pPr>
    </w:p>
    <w:p w14:paraId="6353CA94" w14:textId="1510AE20" w:rsidP="00C915A1" w:rsidR="00674539" w:rsidRDefault="00674539">
      <w:pPr>
        <w:jc w:val="both"/>
        <w:rPr>
          <w:rFonts w:ascii="Arial" w:cs="Arial" w:hAnsi="Arial"/>
        </w:rPr>
      </w:pPr>
    </w:p>
    <w:tbl>
      <w:tblPr>
        <w:tblW w:type="dxa" w:w="4836"/>
        <w:jc w:val="center"/>
        <w:tblLook w:firstColumn="1" w:firstRow="1" w:lastColumn="0" w:lastRow="0" w:noHBand="0" w:noVBand="1" w:val="04A0"/>
      </w:tblPr>
      <w:tblGrid>
        <w:gridCol w:w="667"/>
        <w:gridCol w:w="2835"/>
        <w:gridCol w:w="1334"/>
      </w:tblGrid>
      <w:tr w14:paraId="3A421E3E" w14:textId="77777777" w:rsidR="00BE770A" w:rsidRPr="00BE770A" w:rsidTr="00471A97">
        <w:trPr>
          <w:trHeight w:val="315"/>
          <w:jc w:val="center"/>
        </w:trPr>
        <w:tc>
          <w:tcPr>
            <w:tcW w:type="dxa" w:w="667"/>
            <w:tcBorders>
              <w:top w:color="auto" w:space="0" w:sz="4" w:val="single"/>
              <w:left w:color="auto" w:space="0" w:sz="4" w:val="single"/>
              <w:bottom w:val="nil"/>
              <w:right w:color="auto" w:space="0" w:sz="8" w:val="single"/>
            </w:tcBorders>
            <w:vAlign w:val="center"/>
          </w:tcPr>
          <w:p w14:paraId="0560A11D" w14:textId="77777777" w:rsidP="00BE770A" w:rsidR="00BE770A" w:rsidRDefault="00BE770A" w:rsidRPr="00BE770A">
            <w:pPr>
              <w:overflowPunct/>
              <w:autoSpaceDE/>
              <w:autoSpaceDN/>
              <w:adjustRightInd/>
              <w:jc w:val="center"/>
              <w:textAlignment w:val="auto"/>
              <w:rPr>
                <w:rFonts w:asciiTheme="minorHAnsi" w:cs="Arial" w:hAnsiTheme="minorHAnsi"/>
                <w:color w:val="000000"/>
                <w:szCs w:val="24"/>
                <w:lang w:val="en-US"/>
              </w:rPr>
            </w:pPr>
            <w:r w:rsidRPr="00BE770A">
              <w:rPr>
                <w:rFonts w:asciiTheme="minorHAnsi" w:cs="Arial" w:hAnsiTheme="minorHAnsi"/>
                <w:color w:val="000000"/>
                <w:szCs w:val="24"/>
                <w:lang w:val="en-US"/>
              </w:rPr>
              <w:t>Zone</w:t>
            </w:r>
          </w:p>
        </w:tc>
        <w:tc>
          <w:tcPr>
            <w:tcW w:type="dxa" w:w="2835"/>
            <w:tcBorders>
              <w:top w:color="auto" w:space="0" w:sz="4" w:val="single"/>
              <w:left w:color="auto" w:space="0" w:sz="8" w:val="single"/>
              <w:bottom w:val="nil"/>
              <w:right w:color="auto" w:space="0" w:sz="8" w:val="single"/>
            </w:tcBorders>
            <w:shd w:color="auto" w:fill="auto" w:val="clear"/>
            <w:noWrap/>
            <w:vAlign w:val="center"/>
            <w:hideMark/>
          </w:tcPr>
          <w:p w14:paraId="67118018" w14:textId="77777777" w:rsidP="00BE770A" w:rsidR="00BE770A" w:rsidRDefault="00BE770A" w:rsidRPr="00BE770A">
            <w:pPr>
              <w:overflowPunct/>
              <w:autoSpaceDE/>
              <w:autoSpaceDN/>
              <w:adjustRightInd/>
              <w:jc w:val="center"/>
              <w:textAlignment w:val="auto"/>
              <w:rPr>
                <w:rFonts w:asciiTheme="minorHAnsi" w:cs="Arial" w:hAnsiTheme="minorHAnsi"/>
                <w:color w:val="000000"/>
                <w:szCs w:val="24"/>
                <w:lang w:val="en-US"/>
              </w:rPr>
            </w:pPr>
            <w:proofErr w:type="spellStart"/>
            <w:r w:rsidRPr="00BE770A">
              <w:rPr>
                <w:rFonts w:asciiTheme="minorHAnsi" w:cs="Arial" w:hAnsiTheme="minorHAnsi"/>
                <w:color w:val="000000"/>
                <w:szCs w:val="24"/>
                <w:lang w:val="en-US"/>
              </w:rPr>
              <w:t>Kilométres</w:t>
            </w:r>
            <w:proofErr w:type="spellEnd"/>
          </w:p>
        </w:tc>
        <w:tc>
          <w:tcPr>
            <w:tcW w:type="dxa" w:w="1334"/>
            <w:tcBorders>
              <w:top w:color="auto" w:space="0" w:sz="4" w:val="single"/>
              <w:left w:val="nil"/>
              <w:bottom w:color="auto" w:space="0" w:sz="8" w:val="single"/>
              <w:right w:color="auto" w:space="0" w:sz="4" w:val="single"/>
            </w:tcBorders>
            <w:shd w:color="auto" w:fill="8DB3E2" w:themeFill="text2" w:themeFillTint="66" w:val="clear"/>
            <w:vAlign w:val="center"/>
          </w:tcPr>
          <w:p w14:paraId="256BF927" w14:textId="5CA40480" w:rsidP="00BE770A" w:rsidR="00BE770A" w:rsidRDefault="00BE770A" w:rsidRPr="00BE770A">
            <w:pPr>
              <w:overflowPunct/>
              <w:autoSpaceDE/>
              <w:autoSpaceDN/>
              <w:adjustRightInd/>
              <w:jc w:val="center"/>
              <w:textAlignment w:val="auto"/>
              <w:rPr>
                <w:rFonts w:asciiTheme="minorHAnsi" w:cs="Arial" w:hAnsiTheme="minorHAnsi"/>
                <w:b/>
                <w:color w:val="000000"/>
                <w:lang w:val="en-US"/>
              </w:rPr>
            </w:pPr>
            <w:r w:rsidRPr="00BE770A">
              <w:rPr>
                <w:rFonts w:asciiTheme="minorHAnsi" w:cs="Arial" w:hAnsiTheme="minorHAnsi"/>
                <w:b/>
                <w:color w:val="000000"/>
                <w:lang w:val="en-US"/>
              </w:rPr>
              <w:t xml:space="preserve">1er </w:t>
            </w:r>
            <w:proofErr w:type="spellStart"/>
            <w:r w:rsidRPr="00BE770A">
              <w:rPr>
                <w:rFonts w:asciiTheme="minorHAnsi" w:cs="Arial" w:hAnsiTheme="minorHAnsi"/>
                <w:b/>
                <w:color w:val="000000"/>
                <w:lang w:val="en-US"/>
              </w:rPr>
              <w:t>janvier</w:t>
            </w:r>
            <w:proofErr w:type="spellEnd"/>
            <w:r w:rsidRPr="00BE770A">
              <w:rPr>
                <w:rFonts w:asciiTheme="minorHAnsi" w:cs="Arial" w:hAnsiTheme="minorHAnsi"/>
                <w:b/>
                <w:color w:val="000000"/>
                <w:lang w:val="en-US"/>
              </w:rPr>
              <w:t xml:space="preserve"> 202</w:t>
            </w:r>
            <w:r w:rsidR="00AA6109">
              <w:rPr>
                <w:rFonts w:asciiTheme="minorHAnsi" w:cs="Arial" w:hAnsiTheme="minorHAnsi"/>
                <w:b/>
                <w:color w:val="000000"/>
                <w:lang w:val="en-US"/>
              </w:rPr>
              <w:t>3</w:t>
            </w:r>
          </w:p>
        </w:tc>
      </w:tr>
      <w:tr w14:paraId="57C58728" w14:textId="77777777" w:rsidR="00BE770A" w:rsidRPr="00BE770A" w:rsidTr="002D6E94">
        <w:trPr>
          <w:trHeight w:val="300"/>
          <w:jc w:val="center"/>
        </w:trPr>
        <w:tc>
          <w:tcPr>
            <w:tcW w:type="dxa" w:w="667"/>
            <w:tcBorders>
              <w:top w:color="auto" w:space="0" w:sz="8" w:val="single"/>
              <w:left w:color="auto" w:space="0" w:sz="4" w:val="single"/>
              <w:bottom w:val="nil"/>
              <w:right w:color="auto" w:space="0" w:sz="8" w:val="single"/>
            </w:tcBorders>
          </w:tcPr>
          <w:p w14:paraId="158EF888" w14:textId="77777777" w:rsidP="00BE770A" w:rsidR="00BE770A" w:rsidRDefault="00BE770A" w:rsidRPr="00BE770A">
            <w:pPr>
              <w:overflowPunct/>
              <w:autoSpaceDE/>
              <w:autoSpaceDN/>
              <w:adjustRightInd/>
              <w:jc w:val="center"/>
              <w:textAlignment w:val="auto"/>
              <w:rPr>
                <w:rFonts w:asciiTheme="minorHAnsi" w:cs="Arial" w:hAnsiTheme="minorHAnsi"/>
                <w:color w:val="000000"/>
                <w:szCs w:val="24"/>
                <w:lang w:val="en-US"/>
              </w:rPr>
            </w:pPr>
            <w:r w:rsidRPr="00BE770A">
              <w:rPr>
                <w:rFonts w:asciiTheme="minorHAnsi" w:cs="Arial" w:hAnsiTheme="minorHAnsi"/>
                <w:color w:val="000000"/>
                <w:szCs w:val="24"/>
                <w:lang w:val="en-US"/>
              </w:rPr>
              <w:t>1</w:t>
            </w:r>
          </w:p>
        </w:tc>
        <w:tc>
          <w:tcPr>
            <w:tcW w:type="dxa" w:w="2835"/>
            <w:tcBorders>
              <w:top w:color="auto" w:space="0" w:sz="8" w:val="single"/>
              <w:left w:color="auto" w:space="0" w:sz="8" w:val="single"/>
              <w:bottom w:val="nil"/>
              <w:right w:color="auto" w:space="0" w:sz="8" w:val="single"/>
            </w:tcBorders>
            <w:shd w:color="auto" w:fill="auto" w:val="clear"/>
            <w:noWrap/>
            <w:vAlign w:val="bottom"/>
            <w:hideMark/>
          </w:tcPr>
          <w:p w14:paraId="28E1423D" w14:textId="77777777" w:rsidP="00BE770A" w:rsidR="00BE770A" w:rsidRDefault="00BE770A" w:rsidRPr="00BE770A">
            <w:pPr>
              <w:overflowPunct/>
              <w:autoSpaceDE/>
              <w:autoSpaceDN/>
              <w:adjustRightInd/>
              <w:jc w:val="center"/>
              <w:textAlignment w:val="auto"/>
              <w:rPr>
                <w:rFonts w:asciiTheme="minorHAnsi" w:cs="Arial" w:hAnsiTheme="minorHAnsi"/>
                <w:color w:val="000000"/>
                <w:szCs w:val="24"/>
                <w:lang w:val="en-US"/>
              </w:rPr>
            </w:pPr>
            <w:proofErr w:type="spellStart"/>
            <w:r w:rsidRPr="00BE770A">
              <w:rPr>
                <w:rFonts w:asciiTheme="minorHAnsi" w:cs="Arial" w:hAnsiTheme="minorHAnsi"/>
                <w:color w:val="000000"/>
                <w:szCs w:val="24"/>
                <w:lang w:val="en-US"/>
              </w:rPr>
              <w:t>Sarreguemines</w:t>
            </w:r>
            <w:proofErr w:type="spellEnd"/>
          </w:p>
        </w:tc>
        <w:tc>
          <w:tcPr>
            <w:tcW w:type="dxa" w:w="1334"/>
            <w:tcBorders>
              <w:top w:val="nil"/>
              <w:left w:val="nil"/>
              <w:bottom w:val="nil"/>
              <w:right w:color="auto" w:space="0" w:sz="4" w:val="single"/>
            </w:tcBorders>
            <w:shd w:color="auto" w:fill="8DB3E2" w:themeFill="text2" w:themeFillTint="66" w:val="clear"/>
          </w:tcPr>
          <w:p w14:paraId="64B6E6EA" w14:textId="274CA6EA" w:rsidP="00BE770A" w:rsidR="00BE770A" w:rsidRDefault="00BE770A" w:rsidRPr="00BE770A">
            <w:pPr>
              <w:overflowPunct/>
              <w:autoSpaceDE/>
              <w:autoSpaceDN/>
              <w:adjustRightInd/>
              <w:jc w:val="center"/>
              <w:textAlignment w:val="auto"/>
              <w:rPr>
                <w:rFonts w:asciiTheme="minorHAnsi" w:cs="Arial" w:hAnsiTheme="minorHAnsi"/>
                <w:b/>
                <w:color w:val="000000"/>
                <w:lang w:val="en-US"/>
              </w:rPr>
            </w:pPr>
            <w:r w:rsidRPr="00BE770A">
              <w:rPr>
                <w:rFonts w:asciiTheme="minorHAnsi" w:cs="Arial" w:hAnsiTheme="minorHAnsi"/>
                <w:b/>
                <w:color w:val="000000"/>
                <w:lang w:val="en-US"/>
              </w:rPr>
              <w:t>0,</w:t>
            </w:r>
            <w:r w:rsidR="002E65F6">
              <w:rPr>
                <w:rFonts w:asciiTheme="minorHAnsi" w:cs="Arial" w:hAnsiTheme="minorHAnsi"/>
                <w:b/>
                <w:color w:val="000000"/>
                <w:lang w:val="en-US"/>
              </w:rPr>
              <w:t>6</w:t>
            </w:r>
            <w:r w:rsidR="00D70512">
              <w:rPr>
                <w:rFonts w:asciiTheme="minorHAnsi" w:cs="Arial" w:hAnsiTheme="minorHAnsi"/>
                <w:b/>
                <w:color w:val="000000"/>
                <w:lang w:val="en-US"/>
              </w:rPr>
              <w:t>9</w:t>
            </w:r>
          </w:p>
        </w:tc>
      </w:tr>
      <w:tr w14:paraId="0DCBF657" w14:textId="77777777" w:rsidR="00BE770A" w:rsidRPr="00BE770A" w:rsidTr="002D6E94">
        <w:trPr>
          <w:trHeight w:val="300"/>
          <w:jc w:val="center"/>
        </w:trPr>
        <w:tc>
          <w:tcPr>
            <w:tcW w:type="dxa" w:w="667"/>
            <w:tcBorders>
              <w:top w:val="nil"/>
              <w:left w:color="auto" w:space="0" w:sz="4" w:val="single"/>
              <w:bottom w:val="nil"/>
              <w:right w:color="auto" w:space="0" w:sz="8" w:val="single"/>
            </w:tcBorders>
          </w:tcPr>
          <w:p w14:paraId="4FDEF5CD" w14:textId="77777777" w:rsidP="00BE770A" w:rsidR="00BE770A" w:rsidRDefault="00BE770A" w:rsidRPr="00BE770A">
            <w:pPr>
              <w:overflowPunct/>
              <w:autoSpaceDE/>
              <w:autoSpaceDN/>
              <w:adjustRightInd/>
              <w:jc w:val="center"/>
              <w:textAlignment w:val="auto"/>
              <w:rPr>
                <w:rFonts w:asciiTheme="minorHAnsi" w:cs="Arial" w:hAnsiTheme="minorHAnsi"/>
                <w:color w:val="000000"/>
                <w:szCs w:val="24"/>
                <w:lang w:val="en-US"/>
              </w:rPr>
            </w:pPr>
            <w:r w:rsidRPr="00BE770A">
              <w:rPr>
                <w:rFonts w:asciiTheme="minorHAnsi" w:cs="Arial" w:hAnsiTheme="minorHAnsi"/>
                <w:color w:val="000000"/>
                <w:szCs w:val="24"/>
                <w:lang w:val="en-US"/>
              </w:rPr>
              <w:t>2</w:t>
            </w:r>
          </w:p>
        </w:tc>
        <w:tc>
          <w:tcPr>
            <w:tcW w:type="dxa" w:w="2835"/>
            <w:tcBorders>
              <w:top w:val="nil"/>
              <w:left w:color="auto" w:space="0" w:sz="8" w:val="single"/>
              <w:bottom w:val="nil"/>
              <w:right w:color="auto" w:space="0" w:sz="8" w:val="single"/>
            </w:tcBorders>
            <w:shd w:color="auto" w:fill="auto" w:val="clear"/>
            <w:noWrap/>
            <w:vAlign w:val="bottom"/>
            <w:hideMark/>
          </w:tcPr>
          <w:p w14:paraId="3788A55F" w14:textId="77777777" w:rsidP="00BE770A" w:rsidR="00BE770A" w:rsidRDefault="00BE770A" w:rsidRPr="00BE770A">
            <w:pPr>
              <w:overflowPunct/>
              <w:autoSpaceDE/>
              <w:autoSpaceDN/>
              <w:adjustRightInd/>
              <w:jc w:val="center"/>
              <w:textAlignment w:val="auto"/>
              <w:rPr>
                <w:rFonts w:asciiTheme="minorHAnsi" w:cs="Arial" w:hAnsiTheme="minorHAnsi"/>
                <w:color w:val="000000"/>
                <w:szCs w:val="24"/>
                <w:lang w:val="en-US"/>
              </w:rPr>
            </w:pPr>
            <w:proofErr w:type="spellStart"/>
            <w:r w:rsidRPr="00BE770A">
              <w:rPr>
                <w:rFonts w:asciiTheme="minorHAnsi" w:cs="Arial" w:hAnsiTheme="minorHAnsi"/>
                <w:color w:val="000000"/>
                <w:szCs w:val="24"/>
                <w:lang w:val="en-US"/>
              </w:rPr>
              <w:t>Jusqu'à</w:t>
            </w:r>
            <w:proofErr w:type="spellEnd"/>
            <w:r w:rsidRPr="00BE770A">
              <w:rPr>
                <w:rFonts w:asciiTheme="minorHAnsi" w:cs="Arial" w:hAnsiTheme="minorHAnsi"/>
                <w:color w:val="000000"/>
                <w:szCs w:val="24"/>
                <w:lang w:val="en-US"/>
              </w:rPr>
              <w:t xml:space="preserve"> 7 kms</w:t>
            </w:r>
          </w:p>
        </w:tc>
        <w:tc>
          <w:tcPr>
            <w:tcW w:type="dxa" w:w="1334"/>
            <w:tcBorders>
              <w:top w:val="nil"/>
              <w:left w:val="nil"/>
              <w:bottom w:val="nil"/>
              <w:right w:color="auto" w:space="0" w:sz="4" w:val="single"/>
            </w:tcBorders>
            <w:shd w:color="auto" w:fill="8DB3E2" w:themeFill="text2" w:themeFillTint="66" w:val="clear"/>
          </w:tcPr>
          <w:p w14:paraId="103CF692" w14:textId="438B2168" w:rsidP="00BE770A" w:rsidR="00BE770A" w:rsidRDefault="00BE770A" w:rsidRPr="00BE770A">
            <w:pPr>
              <w:overflowPunct/>
              <w:autoSpaceDE/>
              <w:autoSpaceDN/>
              <w:adjustRightInd/>
              <w:jc w:val="center"/>
              <w:textAlignment w:val="auto"/>
              <w:rPr>
                <w:rFonts w:asciiTheme="minorHAnsi" w:cs="Arial" w:hAnsiTheme="minorHAnsi"/>
                <w:b/>
                <w:color w:val="000000"/>
                <w:lang w:val="en-US"/>
              </w:rPr>
            </w:pPr>
            <w:r w:rsidRPr="00BE770A">
              <w:rPr>
                <w:rFonts w:asciiTheme="minorHAnsi" w:cs="Arial" w:hAnsiTheme="minorHAnsi"/>
                <w:b/>
                <w:color w:val="000000"/>
                <w:lang w:val="en-US"/>
              </w:rPr>
              <w:t>1,</w:t>
            </w:r>
            <w:r w:rsidR="00D70512">
              <w:rPr>
                <w:rFonts w:asciiTheme="minorHAnsi" w:cs="Arial" w:hAnsiTheme="minorHAnsi"/>
                <w:b/>
                <w:color w:val="000000"/>
                <w:lang w:val="en-US"/>
              </w:rPr>
              <w:t>80</w:t>
            </w:r>
          </w:p>
        </w:tc>
      </w:tr>
      <w:tr w14:paraId="36F35048" w14:textId="77777777" w:rsidR="00BE770A" w:rsidRPr="00BE770A" w:rsidTr="002D6E94">
        <w:trPr>
          <w:trHeight w:val="300"/>
          <w:jc w:val="center"/>
        </w:trPr>
        <w:tc>
          <w:tcPr>
            <w:tcW w:type="dxa" w:w="667"/>
            <w:tcBorders>
              <w:top w:val="nil"/>
              <w:left w:color="auto" w:space="0" w:sz="4" w:val="single"/>
              <w:bottom w:val="nil"/>
              <w:right w:color="auto" w:space="0" w:sz="8" w:val="single"/>
            </w:tcBorders>
          </w:tcPr>
          <w:p w14:paraId="64B61D07" w14:textId="77777777" w:rsidP="00BE770A" w:rsidR="00BE770A" w:rsidRDefault="00BE770A" w:rsidRPr="00BE770A">
            <w:pPr>
              <w:overflowPunct/>
              <w:autoSpaceDE/>
              <w:autoSpaceDN/>
              <w:adjustRightInd/>
              <w:jc w:val="center"/>
              <w:textAlignment w:val="auto"/>
              <w:rPr>
                <w:rFonts w:asciiTheme="minorHAnsi" w:cs="Arial" w:hAnsiTheme="minorHAnsi"/>
                <w:color w:val="000000"/>
                <w:szCs w:val="24"/>
                <w:lang w:val="en-US"/>
              </w:rPr>
            </w:pPr>
            <w:r w:rsidRPr="00BE770A">
              <w:rPr>
                <w:rFonts w:asciiTheme="minorHAnsi" w:cs="Arial" w:hAnsiTheme="minorHAnsi"/>
                <w:color w:val="000000"/>
                <w:szCs w:val="24"/>
                <w:lang w:val="en-US"/>
              </w:rPr>
              <w:t>3</w:t>
            </w:r>
          </w:p>
        </w:tc>
        <w:tc>
          <w:tcPr>
            <w:tcW w:type="dxa" w:w="2835"/>
            <w:tcBorders>
              <w:top w:val="nil"/>
              <w:left w:color="auto" w:space="0" w:sz="8" w:val="single"/>
              <w:bottom w:val="nil"/>
              <w:right w:color="auto" w:space="0" w:sz="8" w:val="single"/>
            </w:tcBorders>
            <w:shd w:color="auto" w:fill="auto" w:val="clear"/>
            <w:noWrap/>
            <w:vAlign w:val="bottom"/>
            <w:hideMark/>
          </w:tcPr>
          <w:p w14:paraId="398482F0" w14:textId="77777777" w:rsidP="00BE770A" w:rsidR="00BE770A" w:rsidRDefault="00BE770A" w:rsidRPr="00BE770A">
            <w:pPr>
              <w:overflowPunct/>
              <w:autoSpaceDE/>
              <w:autoSpaceDN/>
              <w:adjustRightInd/>
              <w:jc w:val="center"/>
              <w:textAlignment w:val="auto"/>
              <w:rPr>
                <w:rFonts w:asciiTheme="minorHAnsi" w:cs="Arial" w:hAnsiTheme="minorHAnsi"/>
                <w:color w:val="000000"/>
                <w:szCs w:val="24"/>
                <w:lang w:val="en-US"/>
              </w:rPr>
            </w:pPr>
            <w:r w:rsidRPr="00BE770A">
              <w:rPr>
                <w:rFonts w:asciiTheme="minorHAnsi" w:cs="Arial" w:hAnsiTheme="minorHAnsi"/>
                <w:color w:val="000000"/>
                <w:szCs w:val="24"/>
                <w:lang w:val="en-US"/>
              </w:rPr>
              <w:t>de 7 à 15 kms</w:t>
            </w:r>
          </w:p>
        </w:tc>
        <w:tc>
          <w:tcPr>
            <w:tcW w:type="dxa" w:w="1334"/>
            <w:tcBorders>
              <w:top w:val="nil"/>
              <w:left w:val="nil"/>
              <w:bottom w:val="nil"/>
              <w:right w:color="auto" w:space="0" w:sz="4" w:val="single"/>
            </w:tcBorders>
            <w:shd w:color="auto" w:fill="8DB3E2" w:themeFill="text2" w:themeFillTint="66" w:val="clear"/>
          </w:tcPr>
          <w:p w14:paraId="2BA01285" w14:textId="184546E3" w:rsidP="00BE770A" w:rsidR="00BE770A" w:rsidRDefault="00214800" w:rsidRPr="00BE770A">
            <w:pPr>
              <w:overflowPunct/>
              <w:autoSpaceDE/>
              <w:autoSpaceDN/>
              <w:adjustRightInd/>
              <w:jc w:val="center"/>
              <w:textAlignment w:val="auto"/>
              <w:rPr>
                <w:rFonts w:asciiTheme="minorHAnsi" w:cs="Arial" w:hAnsiTheme="minorHAnsi"/>
                <w:b/>
                <w:color w:val="000000"/>
                <w:lang w:val="en-US"/>
              </w:rPr>
            </w:pPr>
            <w:r>
              <w:rPr>
                <w:rFonts w:asciiTheme="minorHAnsi" w:cs="Arial" w:hAnsiTheme="minorHAnsi"/>
                <w:b/>
                <w:color w:val="000000"/>
                <w:lang w:val="en-US"/>
              </w:rPr>
              <w:t>3,43</w:t>
            </w:r>
          </w:p>
        </w:tc>
      </w:tr>
      <w:tr w14:paraId="56537134" w14:textId="77777777" w:rsidR="00BE770A" w:rsidRPr="00BE770A" w:rsidTr="009D3B72">
        <w:trPr>
          <w:trHeight w:val="300"/>
          <w:jc w:val="center"/>
        </w:trPr>
        <w:tc>
          <w:tcPr>
            <w:tcW w:type="dxa" w:w="667"/>
            <w:tcBorders>
              <w:top w:val="nil"/>
              <w:left w:color="auto" w:space="0" w:sz="4" w:val="single"/>
              <w:bottom w:color="auto" w:space="0" w:sz="4" w:val="single"/>
              <w:right w:color="auto" w:space="0" w:sz="8" w:val="single"/>
            </w:tcBorders>
          </w:tcPr>
          <w:p w14:paraId="6E123DE4" w14:textId="77777777" w:rsidP="00BE770A" w:rsidR="00BE770A" w:rsidRDefault="00BE770A">
            <w:pPr>
              <w:overflowPunct/>
              <w:autoSpaceDE/>
              <w:autoSpaceDN/>
              <w:adjustRightInd/>
              <w:jc w:val="center"/>
              <w:textAlignment w:val="auto"/>
              <w:rPr>
                <w:rFonts w:asciiTheme="minorHAnsi" w:cs="Arial" w:hAnsiTheme="minorHAnsi"/>
                <w:color w:val="000000"/>
                <w:szCs w:val="24"/>
                <w:lang w:val="en-US"/>
              </w:rPr>
            </w:pPr>
            <w:r w:rsidRPr="00BE770A">
              <w:rPr>
                <w:rFonts w:asciiTheme="minorHAnsi" w:cs="Arial" w:hAnsiTheme="minorHAnsi"/>
                <w:color w:val="000000"/>
                <w:szCs w:val="24"/>
                <w:lang w:val="en-US"/>
              </w:rPr>
              <w:t>4</w:t>
            </w:r>
          </w:p>
          <w:p w14:paraId="0A380137" w14:textId="77777777" w:rsidP="00BE770A" w:rsidR="00B03C36" w:rsidRDefault="00B03C36">
            <w:pPr>
              <w:overflowPunct/>
              <w:autoSpaceDE/>
              <w:autoSpaceDN/>
              <w:adjustRightInd/>
              <w:jc w:val="center"/>
              <w:textAlignment w:val="auto"/>
              <w:rPr>
                <w:rFonts w:asciiTheme="minorHAnsi" w:cs="Arial" w:hAnsiTheme="minorHAnsi"/>
                <w:color w:val="000000"/>
                <w:szCs w:val="24"/>
                <w:lang w:val="en-US"/>
              </w:rPr>
            </w:pPr>
            <w:r>
              <w:rPr>
                <w:rFonts w:asciiTheme="minorHAnsi" w:cs="Arial" w:hAnsiTheme="minorHAnsi"/>
                <w:color w:val="000000"/>
                <w:szCs w:val="24"/>
                <w:lang w:val="en-US"/>
              </w:rPr>
              <w:t>5</w:t>
            </w:r>
          </w:p>
          <w:p w14:paraId="2F5BBD70" w14:textId="479B6BCD" w:rsidP="00BE770A" w:rsidR="00C438CD" w:rsidRDefault="00C438CD" w:rsidRPr="00BE770A">
            <w:pPr>
              <w:overflowPunct/>
              <w:autoSpaceDE/>
              <w:autoSpaceDN/>
              <w:adjustRightInd/>
              <w:jc w:val="center"/>
              <w:textAlignment w:val="auto"/>
              <w:rPr>
                <w:rFonts w:asciiTheme="minorHAnsi" w:cs="Arial" w:hAnsiTheme="minorHAnsi"/>
                <w:color w:val="000000"/>
                <w:szCs w:val="24"/>
                <w:lang w:val="en-US"/>
              </w:rPr>
            </w:pPr>
            <w:r>
              <w:rPr>
                <w:rFonts w:asciiTheme="minorHAnsi" w:cs="Arial" w:hAnsiTheme="minorHAnsi"/>
                <w:color w:val="000000"/>
                <w:szCs w:val="24"/>
                <w:lang w:val="en-US"/>
              </w:rPr>
              <w:t>6</w:t>
            </w:r>
          </w:p>
        </w:tc>
        <w:tc>
          <w:tcPr>
            <w:tcW w:type="dxa" w:w="2835"/>
            <w:tcBorders>
              <w:top w:val="nil"/>
              <w:left w:color="auto" w:space="0" w:sz="8" w:val="single"/>
              <w:bottom w:color="auto" w:space="0" w:sz="4" w:val="single"/>
              <w:right w:color="auto" w:space="0" w:sz="8" w:val="single"/>
            </w:tcBorders>
            <w:shd w:color="auto" w:fill="auto" w:val="clear"/>
            <w:noWrap/>
            <w:vAlign w:val="bottom"/>
            <w:hideMark/>
          </w:tcPr>
          <w:p w14:paraId="6C3E4D99" w14:textId="77777777" w:rsidP="00BE770A" w:rsidR="00BE770A" w:rsidRDefault="00BE770A" w:rsidRPr="007B04BD">
            <w:pPr>
              <w:overflowPunct/>
              <w:autoSpaceDE/>
              <w:autoSpaceDN/>
              <w:adjustRightInd/>
              <w:jc w:val="center"/>
              <w:textAlignment w:val="auto"/>
              <w:rPr>
                <w:rFonts w:asciiTheme="minorHAnsi" w:cs="Arial" w:hAnsiTheme="minorHAnsi"/>
                <w:color w:val="000000"/>
                <w:szCs w:val="24"/>
              </w:rPr>
            </w:pPr>
            <w:proofErr w:type="gramStart"/>
            <w:r w:rsidRPr="007B04BD">
              <w:rPr>
                <w:rFonts w:asciiTheme="minorHAnsi" w:cs="Arial" w:hAnsiTheme="minorHAnsi"/>
                <w:color w:val="000000"/>
                <w:szCs w:val="24"/>
              </w:rPr>
              <w:t>de</w:t>
            </w:r>
            <w:proofErr w:type="gramEnd"/>
            <w:r w:rsidRPr="007B04BD">
              <w:rPr>
                <w:rFonts w:asciiTheme="minorHAnsi" w:cs="Arial" w:hAnsiTheme="minorHAnsi"/>
                <w:color w:val="000000"/>
                <w:szCs w:val="24"/>
              </w:rPr>
              <w:t xml:space="preserve"> 15 à 30 kms</w:t>
            </w:r>
          </w:p>
          <w:p w14:paraId="638DFB0C" w14:textId="77777777" w:rsidP="00BE770A" w:rsidR="00B03C36" w:rsidRDefault="00B03C36" w:rsidRPr="007B04BD">
            <w:pPr>
              <w:overflowPunct/>
              <w:autoSpaceDE/>
              <w:autoSpaceDN/>
              <w:adjustRightInd/>
              <w:jc w:val="center"/>
              <w:textAlignment w:val="auto"/>
              <w:rPr>
                <w:rFonts w:asciiTheme="minorHAnsi" w:cs="Arial" w:hAnsiTheme="minorHAnsi"/>
                <w:color w:val="000000"/>
                <w:szCs w:val="24"/>
              </w:rPr>
            </w:pPr>
            <w:proofErr w:type="gramStart"/>
            <w:r w:rsidRPr="007B04BD">
              <w:rPr>
                <w:rFonts w:asciiTheme="minorHAnsi" w:cs="Arial" w:hAnsiTheme="minorHAnsi"/>
                <w:color w:val="000000"/>
                <w:szCs w:val="24"/>
              </w:rPr>
              <w:t>de</w:t>
            </w:r>
            <w:proofErr w:type="gramEnd"/>
            <w:r w:rsidRPr="007B04BD">
              <w:rPr>
                <w:rFonts w:asciiTheme="minorHAnsi" w:cs="Arial" w:hAnsiTheme="minorHAnsi"/>
                <w:color w:val="000000"/>
                <w:szCs w:val="24"/>
              </w:rPr>
              <w:t xml:space="preserve"> 30 à 50 kms</w:t>
            </w:r>
          </w:p>
          <w:p w14:paraId="6D7F3F03" w14:textId="548C6BA6" w:rsidP="00BE770A" w:rsidR="00B03C36" w:rsidRDefault="00B03C36" w:rsidRPr="00BE770A">
            <w:pPr>
              <w:overflowPunct/>
              <w:autoSpaceDE/>
              <w:autoSpaceDN/>
              <w:adjustRightInd/>
              <w:jc w:val="center"/>
              <w:textAlignment w:val="auto"/>
              <w:rPr>
                <w:rFonts w:asciiTheme="minorHAnsi" w:cs="Arial" w:hAnsiTheme="minorHAnsi"/>
                <w:color w:val="000000"/>
                <w:szCs w:val="24"/>
                <w:lang w:val="en-US"/>
              </w:rPr>
            </w:pPr>
            <w:r>
              <w:rPr>
                <w:rFonts w:asciiTheme="minorHAnsi" w:cs="Arial" w:hAnsiTheme="minorHAnsi"/>
                <w:color w:val="000000"/>
                <w:szCs w:val="24"/>
                <w:lang w:val="en-US"/>
              </w:rPr>
              <w:t xml:space="preserve">au </w:t>
            </w:r>
            <w:proofErr w:type="spellStart"/>
            <w:r>
              <w:rPr>
                <w:rFonts w:asciiTheme="minorHAnsi" w:cs="Arial" w:hAnsiTheme="minorHAnsi"/>
                <w:color w:val="000000"/>
                <w:szCs w:val="24"/>
                <w:lang w:val="en-US"/>
              </w:rPr>
              <w:t>delà</w:t>
            </w:r>
            <w:proofErr w:type="spellEnd"/>
            <w:r>
              <w:rPr>
                <w:rFonts w:asciiTheme="minorHAnsi" w:cs="Arial" w:hAnsiTheme="minorHAnsi"/>
                <w:color w:val="000000"/>
                <w:szCs w:val="24"/>
                <w:lang w:val="en-US"/>
              </w:rPr>
              <w:t xml:space="preserve"> de </w:t>
            </w:r>
            <w:r w:rsidR="00C438CD">
              <w:rPr>
                <w:rFonts w:asciiTheme="minorHAnsi" w:cs="Arial" w:hAnsiTheme="minorHAnsi"/>
                <w:color w:val="000000"/>
                <w:szCs w:val="24"/>
                <w:lang w:val="en-US"/>
              </w:rPr>
              <w:t>50 kms</w:t>
            </w:r>
          </w:p>
        </w:tc>
        <w:tc>
          <w:tcPr>
            <w:tcW w:type="dxa" w:w="1334"/>
            <w:tcBorders>
              <w:top w:val="nil"/>
              <w:left w:val="nil"/>
              <w:bottom w:color="auto" w:space="0" w:sz="4" w:val="single"/>
              <w:right w:color="auto" w:space="0" w:sz="4" w:val="single"/>
            </w:tcBorders>
            <w:shd w:color="auto" w:fill="8DB3E2" w:themeFill="text2" w:themeFillTint="66" w:val="clear"/>
          </w:tcPr>
          <w:p w14:paraId="1E2C195B" w14:textId="46E44223" w:rsidP="00BE770A" w:rsidR="00BE770A" w:rsidRDefault="00321DBB">
            <w:pPr>
              <w:overflowPunct/>
              <w:autoSpaceDE/>
              <w:autoSpaceDN/>
              <w:adjustRightInd/>
              <w:jc w:val="center"/>
              <w:textAlignment w:val="auto"/>
              <w:rPr>
                <w:rFonts w:asciiTheme="minorHAnsi" w:cs="Arial" w:hAnsiTheme="minorHAnsi"/>
                <w:b/>
                <w:color w:val="000000"/>
                <w:lang w:val="en-US"/>
              </w:rPr>
            </w:pPr>
            <w:r>
              <w:rPr>
                <w:rFonts w:asciiTheme="minorHAnsi" w:cs="Arial" w:hAnsiTheme="minorHAnsi"/>
                <w:b/>
                <w:color w:val="000000"/>
                <w:lang w:val="en-US"/>
              </w:rPr>
              <w:t>4</w:t>
            </w:r>
            <w:r w:rsidR="00BE770A" w:rsidRPr="00BE770A">
              <w:rPr>
                <w:rFonts w:asciiTheme="minorHAnsi" w:cs="Arial" w:hAnsiTheme="minorHAnsi"/>
                <w:b/>
                <w:color w:val="000000"/>
                <w:lang w:val="en-US"/>
              </w:rPr>
              <w:t>,</w:t>
            </w:r>
            <w:r w:rsidR="00214800">
              <w:rPr>
                <w:rFonts w:asciiTheme="minorHAnsi" w:cs="Arial" w:hAnsiTheme="minorHAnsi"/>
                <w:b/>
                <w:color w:val="000000"/>
                <w:lang w:val="en-US"/>
              </w:rPr>
              <w:t>84</w:t>
            </w:r>
          </w:p>
          <w:p w14:paraId="7371144F" w14:textId="73BEB9CA" w:rsidP="00BE770A" w:rsidR="00B03C36" w:rsidRDefault="00B03C36">
            <w:pPr>
              <w:overflowPunct/>
              <w:autoSpaceDE/>
              <w:autoSpaceDN/>
              <w:adjustRightInd/>
              <w:jc w:val="center"/>
              <w:textAlignment w:val="auto"/>
              <w:rPr>
                <w:rFonts w:asciiTheme="minorHAnsi" w:cs="Arial" w:hAnsiTheme="minorHAnsi"/>
                <w:b/>
                <w:color w:val="000000"/>
                <w:lang w:val="en-US"/>
              </w:rPr>
            </w:pPr>
            <w:r>
              <w:rPr>
                <w:rFonts w:asciiTheme="minorHAnsi" w:cs="Arial" w:hAnsiTheme="minorHAnsi"/>
                <w:b/>
                <w:color w:val="000000"/>
                <w:lang w:val="en-US"/>
              </w:rPr>
              <w:t>5,</w:t>
            </w:r>
            <w:r w:rsidR="00214800">
              <w:rPr>
                <w:rFonts w:asciiTheme="minorHAnsi" w:cs="Arial" w:hAnsiTheme="minorHAnsi"/>
                <w:b/>
                <w:color w:val="000000"/>
                <w:lang w:val="en-US"/>
              </w:rPr>
              <w:t>81</w:t>
            </w:r>
          </w:p>
          <w:p w14:paraId="45A14150" w14:textId="3EFE76D9" w:rsidP="00BE770A" w:rsidR="00C438CD" w:rsidRDefault="00C438CD" w:rsidRPr="00BE770A">
            <w:pPr>
              <w:overflowPunct/>
              <w:autoSpaceDE/>
              <w:autoSpaceDN/>
              <w:adjustRightInd/>
              <w:jc w:val="center"/>
              <w:textAlignment w:val="auto"/>
              <w:rPr>
                <w:rFonts w:asciiTheme="minorHAnsi" w:cs="Arial" w:hAnsiTheme="minorHAnsi"/>
                <w:b/>
                <w:color w:val="000000"/>
                <w:lang w:val="en-US"/>
              </w:rPr>
            </w:pPr>
            <w:r>
              <w:rPr>
                <w:rFonts w:asciiTheme="minorHAnsi" w:cs="Arial" w:hAnsiTheme="minorHAnsi"/>
                <w:b/>
                <w:color w:val="000000"/>
                <w:lang w:val="en-US"/>
              </w:rPr>
              <w:t>7,50</w:t>
            </w:r>
          </w:p>
        </w:tc>
      </w:tr>
    </w:tbl>
    <w:p w14:paraId="006DBAA7" w14:textId="0C569FAD" w:rsidP="00C915A1" w:rsidR="002A2AB3" w:rsidRDefault="00E05C28">
      <w:pPr>
        <w:jc w:val="both"/>
        <w:rPr>
          <w:rFonts w:ascii="Arial" w:cs="Arial" w:hAnsi="Arial"/>
        </w:rPr>
      </w:pPr>
      <w:r>
        <w:rPr>
          <w:rFonts w:ascii="Arial" w:cs="Arial" w:hAnsi="Arial"/>
        </w:rPr>
        <w:t xml:space="preserve">       </w:t>
      </w:r>
    </w:p>
    <w:p w14:paraId="32F5D62F" w14:textId="77777777" w:rsidP="003E7A62" w:rsidR="00DA405E" w:rsidRDefault="00DA405E">
      <w:pPr>
        <w:rPr>
          <w:rFonts w:ascii="Arial" w:cs="Arial" w:hAnsi="Arial"/>
          <w:b/>
          <w:bCs/>
          <w:sz w:val="24"/>
          <w:szCs w:val="24"/>
          <w:u w:val="single"/>
        </w:rPr>
      </w:pPr>
    </w:p>
    <w:p w14:paraId="04D9BD8A" w14:textId="12FDF03C" w:rsidP="003E7A62" w:rsidR="00E379CC" w:rsidRDefault="00E379CC">
      <w:pPr>
        <w:rPr>
          <w:rFonts w:ascii="Arial" w:cs="Arial" w:hAnsi="Arial"/>
          <w:b/>
          <w:bCs/>
          <w:sz w:val="24"/>
          <w:szCs w:val="24"/>
          <w:u w:val="single"/>
        </w:rPr>
      </w:pPr>
      <w:r>
        <w:rPr>
          <w:rFonts w:ascii="Arial" w:cs="Arial" w:hAnsi="Arial"/>
          <w:b/>
          <w:bCs/>
          <w:sz w:val="24"/>
          <w:szCs w:val="24"/>
          <w:u w:val="single"/>
        </w:rPr>
        <w:t>A</w:t>
      </w:r>
      <w:r w:rsidR="00D24CE7">
        <w:rPr>
          <w:rFonts w:ascii="Arial" w:cs="Arial" w:hAnsi="Arial"/>
          <w:b/>
          <w:bCs/>
          <w:sz w:val="24"/>
          <w:szCs w:val="24"/>
          <w:u w:val="single"/>
        </w:rPr>
        <w:t>RTICLE 6</w:t>
      </w:r>
      <w:r w:rsidR="00DF2C59">
        <w:rPr>
          <w:rFonts w:ascii="Arial" w:cs="Arial" w:hAnsi="Arial"/>
          <w:b/>
          <w:bCs/>
          <w:sz w:val="24"/>
          <w:szCs w:val="24"/>
          <w:u w:val="single"/>
        </w:rPr>
        <w:t xml:space="preserve"> :</w:t>
      </w:r>
      <w:r>
        <w:rPr>
          <w:rFonts w:ascii="Arial" w:cs="Arial" w:hAnsi="Arial"/>
          <w:b/>
          <w:bCs/>
          <w:sz w:val="24"/>
          <w:szCs w:val="24"/>
          <w:u w:val="single"/>
        </w:rPr>
        <w:t xml:space="preserve"> Publicité</w:t>
      </w:r>
    </w:p>
    <w:p w14:paraId="04D9BD8B" w14:textId="77777777" w:rsidP="00B769E5" w:rsidR="00E379CC" w:rsidRDefault="00E379CC">
      <w:pPr>
        <w:jc w:val="both"/>
        <w:rPr>
          <w:rFonts w:ascii="Arial" w:cs="Arial" w:hAnsi="Arial"/>
        </w:rPr>
      </w:pPr>
    </w:p>
    <w:p w14:paraId="04D9BD8C" w14:textId="77777777" w:rsidP="00B769E5" w:rsidR="00214EA1" w:rsidRDefault="00E379CC">
      <w:pPr>
        <w:jc w:val="both"/>
        <w:rPr>
          <w:rFonts w:ascii="Arial" w:cs="Arial" w:hAnsi="Arial"/>
        </w:rPr>
      </w:pPr>
      <w:r>
        <w:rPr>
          <w:rFonts w:ascii="Arial" w:cs="Arial" w:hAnsi="Arial"/>
        </w:rPr>
        <w:t>Un exemplaire du présent procès-verbal sera remis à chacune des parties.</w:t>
      </w:r>
    </w:p>
    <w:p w14:paraId="04D9BD8D" w14:textId="77777777" w:rsidP="00B769E5" w:rsidR="00E379CC" w:rsidRDefault="00E379CC">
      <w:pPr>
        <w:jc w:val="both"/>
        <w:rPr>
          <w:rFonts w:ascii="Arial" w:cs="Arial" w:hAnsi="Arial"/>
        </w:rPr>
      </w:pPr>
    </w:p>
    <w:p w14:paraId="04D9BD8E" w14:textId="7588957B" w:rsidP="00E379CC" w:rsidR="00E379CC" w:rsidRDefault="00E379CC" w:rsidRPr="00247DFB">
      <w:pPr>
        <w:jc w:val="both"/>
        <w:rPr>
          <w:rFonts w:ascii="Arial" w:cs="Arial" w:hAnsi="Arial"/>
        </w:rPr>
      </w:pPr>
      <w:r w:rsidRPr="00247DFB">
        <w:rPr>
          <w:rFonts w:ascii="Arial" w:cs="Arial" w:hAnsi="Arial"/>
        </w:rPr>
        <w:t xml:space="preserve">Par ailleurs, le présent </w:t>
      </w:r>
      <w:r w:rsidR="009527ED">
        <w:rPr>
          <w:rFonts w:ascii="Arial" w:cs="Arial" w:hAnsi="Arial"/>
        </w:rPr>
        <w:t xml:space="preserve">accord </w:t>
      </w:r>
      <w:r w:rsidRPr="00247DFB">
        <w:rPr>
          <w:rFonts w:ascii="Arial" w:cs="Arial" w:hAnsi="Arial"/>
        </w:rPr>
        <w:t xml:space="preserve">fera l’objet d’un dépôt </w:t>
      </w:r>
      <w:r w:rsidR="009527ED">
        <w:rPr>
          <w:rFonts w:ascii="Arial" w:cs="Arial" w:hAnsi="Arial"/>
        </w:rPr>
        <w:t xml:space="preserve">sur le site </w:t>
      </w:r>
      <w:proofErr w:type="spellStart"/>
      <w:r w:rsidR="009527ED">
        <w:rPr>
          <w:rFonts w:ascii="Arial" w:cs="Arial" w:hAnsi="Arial"/>
        </w:rPr>
        <w:t>dématérailisé</w:t>
      </w:r>
      <w:proofErr w:type="spellEnd"/>
      <w:r w:rsidR="009527ED">
        <w:rPr>
          <w:rFonts w:ascii="Arial" w:cs="Arial" w:hAnsi="Arial"/>
        </w:rPr>
        <w:t xml:space="preserve"> du Ministère du travail (</w:t>
      </w:r>
      <w:proofErr w:type="spellStart"/>
      <w:r w:rsidR="009527ED">
        <w:rPr>
          <w:rFonts w:ascii="Arial" w:cs="Arial" w:hAnsi="Arial"/>
        </w:rPr>
        <w:t>Téleaccords</w:t>
      </w:r>
      <w:proofErr w:type="spellEnd"/>
      <w:r w:rsidR="009527ED">
        <w:rPr>
          <w:rFonts w:ascii="Arial" w:cs="Arial" w:hAnsi="Arial"/>
        </w:rPr>
        <w:t xml:space="preserve">) </w:t>
      </w:r>
      <w:r w:rsidRPr="00247DFB">
        <w:rPr>
          <w:rFonts w:ascii="Arial" w:cs="Arial" w:hAnsi="Arial"/>
        </w:rPr>
        <w:t>dans les conditions prévues</w:t>
      </w:r>
      <w:r w:rsidR="009527ED">
        <w:rPr>
          <w:rFonts w:ascii="Arial" w:cs="Arial" w:hAnsi="Arial"/>
        </w:rPr>
        <w:t xml:space="preserve"> par le</w:t>
      </w:r>
      <w:r w:rsidRPr="00247DFB">
        <w:rPr>
          <w:rFonts w:ascii="Arial" w:cs="Arial" w:hAnsi="Arial"/>
        </w:rPr>
        <w:t xml:space="preserve"> Code du Travail, et en un exemplaire auprès du Conseil de Prud’hommes compétent.</w:t>
      </w:r>
    </w:p>
    <w:p w14:paraId="04D9BD8F" w14:textId="66B92615" w:rsidP="00B769E5" w:rsidR="00E379CC" w:rsidRDefault="00E379CC">
      <w:pPr>
        <w:jc w:val="both"/>
        <w:rPr>
          <w:rFonts w:ascii="Arial" w:cs="Arial" w:hAnsi="Arial"/>
        </w:rPr>
      </w:pPr>
    </w:p>
    <w:p w14:paraId="67F6DBDA" w14:textId="045D2D70" w:rsidP="00B769E5" w:rsidR="009E5333" w:rsidRDefault="009E5333">
      <w:pPr>
        <w:jc w:val="both"/>
        <w:rPr>
          <w:rFonts w:ascii="Arial" w:cs="Arial" w:hAnsi="Arial"/>
        </w:rPr>
      </w:pPr>
    </w:p>
    <w:p w14:paraId="05A4E31B" w14:textId="77777777" w:rsidP="00B769E5" w:rsidR="009E5333" w:rsidRDefault="009E5333">
      <w:pPr>
        <w:jc w:val="both"/>
        <w:rPr>
          <w:rFonts w:ascii="Arial" w:cs="Arial" w:hAnsi="Arial"/>
        </w:rPr>
      </w:pPr>
    </w:p>
    <w:p w14:paraId="38D6DEE3" w14:textId="77777777" w:rsidP="006B145A" w:rsidR="00674539" w:rsidRDefault="00674539">
      <w:pPr>
        <w:jc w:val="both"/>
        <w:rPr>
          <w:rFonts w:ascii="Arial" w:cs="Arial" w:hAnsi="Arial"/>
        </w:rPr>
      </w:pPr>
    </w:p>
    <w:p w14:paraId="04D9BD90" w14:textId="4CB58930" w:rsidP="006B145A" w:rsidR="006B145A" w:rsidRDefault="0060290F" w:rsidRPr="006B145A">
      <w:pPr>
        <w:jc w:val="both"/>
        <w:rPr>
          <w:rFonts w:ascii="Arial" w:cs="Arial" w:hAnsi="Arial"/>
        </w:rPr>
      </w:pPr>
      <w:r>
        <w:rPr>
          <w:rFonts w:ascii="Arial" w:cs="Arial" w:hAnsi="Arial"/>
        </w:rPr>
        <w:t xml:space="preserve">A Sarreguemines, </w:t>
      </w:r>
      <w:r w:rsidRPr="002A7C97">
        <w:rPr>
          <w:rFonts w:ascii="Arial" w:cs="Arial" w:hAnsi="Arial"/>
        </w:rPr>
        <w:t xml:space="preserve">le </w:t>
      </w:r>
      <w:r w:rsidR="008804AE">
        <w:rPr>
          <w:rFonts w:ascii="Arial" w:cs="Arial" w:hAnsi="Arial"/>
        </w:rPr>
        <w:t>1</w:t>
      </w:r>
      <w:r w:rsidR="009D7CF6">
        <w:rPr>
          <w:rFonts w:ascii="Arial" w:cs="Arial" w:hAnsi="Arial"/>
        </w:rPr>
        <w:t>0</w:t>
      </w:r>
      <w:r w:rsidR="00FD2085">
        <w:rPr>
          <w:rFonts w:ascii="Arial" w:cs="Arial" w:hAnsi="Arial"/>
        </w:rPr>
        <w:t xml:space="preserve"> novembre 202</w:t>
      </w:r>
      <w:r w:rsidR="009D3B72">
        <w:rPr>
          <w:rFonts w:ascii="Arial" w:cs="Arial" w:hAnsi="Arial"/>
        </w:rPr>
        <w:t>2</w:t>
      </w:r>
    </w:p>
    <w:p w14:paraId="04D9BD91" w14:textId="77777777" w:rsidP="006B145A" w:rsidR="006B145A" w:rsidRDefault="006B145A" w:rsidRPr="006B145A">
      <w:pPr>
        <w:jc w:val="both"/>
        <w:rPr>
          <w:rFonts w:ascii="Arial" w:cs="Arial" w:hAnsi="Arial"/>
        </w:rPr>
      </w:pPr>
    </w:p>
    <w:p w14:paraId="04D9BD92" w14:textId="21A925E1" w:rsidP="006B145A" w:rsidR="006B145A" w:rsidRDefault="006B145A">
      <w:pPr>
        <w:jc w:val="both"/>
        <w:rPr>
          <w:rFonts w:ascii="Arial" w:cs="Arial" w:hAnsi="Arial"/>
        </w:rPr>
      </w:pPr>
    </w:p>
    <w:p w14:paraId="711EDC83" w14:textId="47FE7B23" w:rsidP="006B145A" w:rsidR="009E5333" w:rsidRDefault="009E5333">
      <w:pPr>
        <w:jc w:val="both"/>
        <w:rPr>
          <w:rFonts w:ascii="Arial" w:cs="Arial" w:hAnsi="Arial"/>
        </w:rPr>
      </w:pPr>
    </w:p>
    <w:p w14:paraId="08C6B6C6" w14:textId="77777777" w:rsidP="006B145A" w:rsidR="009E5333" w:rsidRDefault="009E5333">
      <w:pPr>
        <w:jc w:val="both"/>
        <w:rPr>
          <w:rFonts w:ascii="Arial" w:cs="Arial" w:hAnsi="Arial"/>
        </w:rPr>
      </w:pPr>
    </w:p>
    <w:p w14:paraId="04D9BD93" w14:textId="77777777" w:rsidP="006B145A" w:rsidR="004C6B0B" w:rsidRDefault="004C6B0B" w:rsidRPr="006B145A">
      <w:pPr>
        <w:jc w:val="both"/>
        <w:rPr>
          <w:rFonts w:ascii="Arial" w:cs="Arial" w:hAnsi="Arial"/>
        </w:rPr>
      </w:pPr>
    </w:p>
    <w:tbl>
      <w:tblPr>
        <w:tblStyle w:val="Grilledutableau"/>
        <w:tblW w:type="auto" w:w="0"/>
        <w:jc w:val="center"/>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1" w:lastRow="1" w:noHBand="0" w:noVBand="0" w:val="01E0"/>
      </w:tblPr>
      <w:tblGrid>
        <w:gridCol w:w="5790"/>
        <w:gridCol w:w="3498"/>
      </w:tblGrid>
      <w:tr w14:paraId="04D9BD9B" w14:textId="77777777" w:rsidR="006B145A" w:rsidRPr="006B145A" w:rsidTr="002A7C97">
        <w:trPr>
          <w:jc w:val="center"/>
        </w:trPr>
        <w:tc>
          <w:tcPr>
            <w:tcW w:type="dxa" w:w="5790"/>
          </w:tcPr>
          <w:p w14:paraId="04D9BD94" w14:textId="77777777" w:rsidP="004C6B0B" w:rsidR="006B145A" w:rsidRDefault="006B145A">
            <w:pPr>
              <w:rPr>
                <w:rFonts w:ascii="Arial" w:cs="Arial" w:hAnsi="Arial"/>
              </w:rPr>
            </w:pPr>
            <w:r w:rsidRPr="006B145A">
              <w:rPr>
                <w:rFonts w:ascii="Arial" w:cs="Arial" w:hAnsi="Arial"/>
              </w:rPr>
              <w:t>Pour les Organisations Syndicales</w:t>
            </w:r>
          </w:p>
          <w:tbl>
            <w:tblPr>
              <w:tblStyle w:val="Grilledutableau"/>
              <w:tblW w:type="auto" w:w="0"/>
              <w:jc w:val="center"/>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1" w:lastRow="1" w:noHBand="0" w:noVBand="0" w:val="01E0"/>
            </w:tblPr>
            <w:tblGrid>
              <w:gridCol w:w="3708"/>
              <w:gridCol w:w="1866"/>
            </w:tblGrid>
            <w:tr w14:paraId="04D9BD97" w14:textId="77777777" w:rsidR="00292129" w:rsidRPr="006B145A" w:rsidTr="00DC2A9D">
              <w:trPr>
                <w:jc w:val="center"/>
              </w:trPr>
              <w:tc>
                <w:tcPr>
                  <w:tcW w:type="dxa" w:w="5790"/>
                </w:tcPr>
                <w:p w14:paraId="04D9BD95" w14:textId="1044715D" w:rsidP="00292129" w:rsidR="00292129" w:rsidRDefault="00744D71" w:rsidRPr="00EC3509">
                  <w:pPr>
                    <w:ind w:left="-74"/>
                    <w:jc w:val="both"/>
                    <w:rPr>
                      <w:rFonts w:ascii="Arial" w:cs="Arial" w:hAnsi="Arial"/>
                      <w:b/>
                    </w:rPr>
                  </w:pPr>
                  <w:r>
                    <w:rPr>
                      <w:rFonts w:ascii="Arial" w:cs="Arial" w:hAnsi="Arial"/>
                    </w:rPr>
                    <w:t>XXXXXXXXXXX</w:t>
                  </w:r>
                </w:p>
              </w:tc>
              <w:tc>
                <w:tcPr>
                  <w:tcW w:type="dxa" w:w="3498"/>
                </w:tcPr>
                <w:p w14:paraId="04D9BD96" w14:textId="77777777" w:rsidP="00292129" w:rsidR="00292129" w:rsidRDefault="00292129" w:rsidRPr="00EC3509">
                  <w:pPr>
                    <w:jc w:val="both"/>
                    <w:rPr>
                      <w:rFonts w:ascii="Arial" w:cs="Arial" w:hAnsi="Arial"/>
                      <w:b/>
                    </w:rPr>
                  </w:pPr>
                </w:p>
              </w:tc>
            </w:tr>
          </w:tbl>
          <w:p w14:paraId="04D9BD98" w14:textId="77777777" w:rsidP="004C6B0B" w:rsidR="002A7C97" w:rsidRDefault="002A7C97" w:rsidRPr="006B145A">
            <w:pPr>
              <w:rPr>
                <w:rFonts w:ascii="Arial" w:cs="Arial" w:hAnsi="Arial"/>
              </w:rPr>
            </w:pPr>
          </w:p>
        </w:tc>
        <w:tc>
          <w:tcPr>
            <w:tcW w:type="dxa" w:w="3498"/>
          </w:tcPr>
          <w:p w14:paraId="04D9BD99" w14:textId="77777777" w:rsidP="004C6B0B" w:rsidR="006B145A" w:rsidRDefault="006B145A">
            <w:pPr>
              <w:rPr>
                <w:rFonts w:ascii="Arial" w:cs="Arial" w:hAnsi="Arial"/>
              </w:rPr>
            </w:pPr>
            <w:r w:rsidRPr="006B145A">
              <w:rPr>
                <w:rFonts w:ascii="Arial" w:cs="Arial" w:hAnsi="Arial"/>
              </w:rPr>
              <w:t>Pour la Société</w:t>
            </w:r>
          </w:p>
          <w:p w14:paraId="04D9BD9A" w14:textId="381932E1" w:rsidP="004C6B0B" w:rsidR="002A7C97" w:rsidRDefault="00744D71" w:rsidRPr="006B145A">
            <w:pPr>
              <w:rPr>
                <w:rFonts w:ascii="Arial" w:cs="Arial" w:hAnsi="Arial"/>
              </w:rPr>
            </w:pPr>
            <w:r>
              <w:rPr>
                <w:rFonts w:ascii="Arial" w:cs="Arial" w:hAnsi="Arial"/>
              </w:rPr>
              <w:t>XXXXXXXXXXX</w:t>
            </w:r>
          </w:p>
        </w:tc>
      </w:tr>
      <w:tr w14:paraId="04D9BD9E" w14:textId="77777777" w:rsidR="006B145A" w:rsidRPr="006B145A" w:rsidTr="002A7C97">
        <w:trPr>
          <w:jc w:val="center"/>
        </w:trPr>
        <w:tc>
          <w:tcPr>
            <w:tcW w:type="dxa" w:w="5790"/>
          </w:tcPr>
          <w:p w14:paraId="04D9BD9C" w14:textId="77777777" w:rsidP="00956453" w:rsidR="00C20753" w:rsidRDefault="00C20753" w:rsidRPr="00EC3509">
            <w:pPr>
              <w:jc w:val="both"/>
              <w:rPr>
                <w:rFonts w:ascii="Arial" w:cs="Arial" w:hAnsi="Arial"/>
                <w:b/>
              </w:rPr>
            </w:pPr>
          </w:p>
        </w:tc>
        <w:tc>
          <w:tcPr>
            <w:tcW w:type="dxa" w:w="3498"/>
          </w:tcPr>
          <w:p w14:paraId="04D9BD9D" w14:textId="77777777" w:rsidP="006B145A" w:rsidR="006B145A" w:rsidRDefault="006B145A" w:rsidRPr="00EC3509">
            <w:pPr>
              <w:jc w:val="both"/>
              <w:rPr>
                <w:rFonts w:ascii="Arial" w:cs="Arial" w:hAnsi="Arial"/>
                <w:b/>
              </w:rPr>
            </w:pPr>
          </w:p>
        </w:tc>
      </w:tr>
    </w:tbl>
    <w:p w14:paraId="04D9BD9F" w14:textId="77777777" w:rsidP="00E379CC" w:rsidR="00D02FA5" w:rsidRDefault="00D02FA5" w:rsidRPr="006B145A">
      <w:pPr>
        <w:jc w:val="both"/>
      </w:pPr>
    </w:p>
    <w:sectPr w:rsidR="00D02FA5" w:rsidRPr="006B145A" w:rsidSect="006B145A">
      <w:headerReference r:id="rId11" w:type="even"/>
      <w:headerReference r:id="rId12" w:type="default"/>
      <w:footerReference r:id="rId13" w:type="even"/>
      <w:footerReference r:id="rId14" w:type="default"/>
      <w:headerReference r:id="rId15" w:type="first"/>
      <w:footerReference r:id="rId16" w:type="first"/>
      <w:pgSz w:h="16840" w:w="11907"/>
      <w:pgMar w:bottom="720" w:footer="720" w:gutter="0" w:header="720" w:left="720" w:right="720" w:top="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2FAE3" w14:textId="77777777" w:rsidR="009A1FC5" w:rsidRDefault="009A1FC5">
      <w:r>
        <w:separator/>
      </w:r>
    </w:p>
  </w:endnote>
  <w:endnote w:type="continuationSeparator" w:id="0">
    <w:p w14:paraId="7F669010" w14:textId="77777777" w:rsidR="009A1FC5" w:rsidRDefault="009A1FC5">
      <w:r>
        <w:continuationSeparator/>
      </w:r>
    </w:p>
  </w:endnote>
  <w:endnote w:type="continuationNotice" w:id="1">
    <w:p w14:paraId="6ACE301C" w14:textId="77777777" w:rsidR="009A1FC5" w:rsidRDefault="009A1F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utiger 45 Light">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CG Times (E1)">
    <w:altName w:val="Times New Roman"/>
    <w:panose1 w:val="00000000000000000000"/>
    <w:charset w:val="00"/>
    <w:family w:val="auto"/>
    <w:notTrueType/>
    <w:pitch w:val="default"/>
    <w:sig w:usb0="00000003" w:usb1="00000000" w:usb2="00000000" w:usb3="00000000" w:csb0="00000001" w:csb1="00000000"/>
  </w:font>
  <w:font w:name="Univers (E1)">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4D9BDA8" w14:textId="77777777" w:rsidP="0053648A" w:rsidR="001229E5" w:rsidRDefault="00EF0DBA">
    <w:pPr>
      <w:pStyle w:val="Pieddepage"/>
      <w:framePr w:hAnchor="margin" w:vAnchor="text" w:wrap="around" w:xAlign="right" w:y="1"/>
      <w:rPr>
        <w:rStyle w:val="Numrodepage"/>
      </w:rPr>
    </w:pPr>
    <w:r>
      <w:rPr>
        <w:rStyle w:val="Numrodepage"/>
      </w:rPr>
      <w:fldChar w:fldCharType="begin"/>
    </w:r>
    <w:r w:rsidR="001229E5">
      <w:rPr>
        <w:rStyle w:val="Numrodepage"/>
      </w:rPr>
      <w:instrText xml:space="preserve">PAGE  </w:instrText>
    </w:r>
    <w:r>
      <w:rPr>
        <w:rStyle w:val="Numrodepage"/>
      </w:rPr>
      <w:fldChar w:fldCharType="separate"/>
    </w:r>
    <w:r w:rsidR="001229E5">
      <w:rPr>
        <w:rStyle w:val="Numrodepage"/>
        <w:noProof/>
      </w:rPr>
      <w:t>1</w:t>
    </w:r>
    <w:r>
      <w:rPr>
        <w:rStyle w:val="Numrodepage"/>
      </w:rPr>
      <w:fldChar w:fldCharType="end"/>
    </w:r>
  </w:p>
  <w:p w14:paraId="04D9BDA9" w14:textId="77777777" w:rsidP="006D138E" w:rsidR="001229E5" w:rsidRDefault="001229E5">
    <w:pPr>
      <w:pStyle w:val="Pieddepage"/>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4D9BDAA" w14:textId="77777777" w:rsidP="0053648A" w:rsidR="001229E5" w:rsidRDefault="00EF0DBA">
    <w:pPr>
      <w:pStyle w:val="Pieddepage"/>
      <w:framePr w:hAnchor="margin" w:vAnchor="text" w:wrap="around" w:xAlign="right" w:y="1"/>
      <w:rPr>
        <w:rStyle w:val="Numrodepage"/>
      </w:rPr>
    </w:pPr>
    <w:r>
      <w:rPr>
        <w:rStyle w:val="Numrodepage"/>
      </w:rPr>
      <w:fldChar w:fldCharType="begin"/>
    </w:r>
    <w:r w:rsidR="001229E5">
      <w:rPr>
        <w:rStyle w:val="Numrodepage"/>
      </w:rPr>
      <w:instrText xml:space="preserve">PAGE  </w:instrText>
    </w:r>
    <w:r>
      <w:rPr>
        <w:rStyle w:val="Numrodepage"/>
      </w:rPr>
      <w:fldChar w:fldCharType="separate"/>
    </w:r>
    <w:r w:rsidR="003A064D">
      <w:rPr>
        <w:rStyle w:val="Numrodepage"/>
        <w:noProof/>
      </w:rPr>
      <w:t>2</w:t>
    </w:r>
    <w:r>
      <w:rPr>
        <w:rStyle w:val="Numrodepage"/>
      </w:rPr>
      <w:fldChar w:fldCharType="end"/>
    </w:r>
  </w:p>
  <w:p w14:paraId="04D9BDAB" w14:textId="77777777" w:rsidP="006D138E" w:rsidR="001229E5" w:rsidRDefault="001229E5">
    <w:pPr>
      <w:pStyle w:val="Pieddepage"/>
      <w:ind w:right="360"/>
    </w:pP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4D9BDAD" w14:textId="77777777" w:rsidR="007B0C8C" w:rsidRDefault="007B0C8C">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0B356FD0" w14:textId="77777777" w:rsidR="009A1FC5" w:rsidRDefault="009A1FC5">
      <w:r>
        <w:separator/>
      </w:r>
    </w:p>
  </w:footnote>
  <w:footnote w:id="0" w:type="continuationSeparator">
    <w:p w14:paraId="0C1F70E8" w14:textId="77777777" w:rsidR="009A1FC5" w:rsidRDefault="009A1FC5">
      <w:r>
        <w:continuationSeparator/>
      </w:r>
    </w:p>
  </w:footnote>
  <w:footnote w:id="1" w:type="continuationNotice">
    <w:p w14:paraId="5106B3EF" w14:textId="77777777" w:rsidR="009A1FC5" w:rsidRDefault="009A1FC5"/>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4D9BDA6" w14:textId="77777777" w:rsidR="007B0C8C" w:rsidRDefault="007B0C8C">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4D9BDA7" w14:textId="77777777" w:rsidR="005B4725" w:rsidRDefault="005B4725">
    <w:pPr>
      <w:pStyle w:val="En-tte"/>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4D9BDAC" w14:textId="77777777" w:rsidR="007B0C8C" w:rsidRDefault="007B0C8C">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53273E4"/>
    <w:multiLevelType w:val="hybridMultilevel"/>
    <w:tmpl w:val="9DC4E950"/>
    <w:lvl w:ilvl="0" w:tplc="1A3A9512">
      <w:start w:val="4"/>
      <w:numFmt w:val="bullet"/>
      <w:lvlText w:val="-"/>
      <w:lvlJc w:val="left"/>
      <w:pPr>
        <w:tabs>
          <w:tab w:pos="720" w:val="num"/>
        </w:tabs>
        <w:ind w:hanging="360" w:left="720"/>
      </w:pPr>
      <w:rPr>
        <w:rFonts w:ascii="Arial" w:cs="Arial" w:eastAsia="SimSun" w:hAnsi="Arial" w:hint="default"/>
        <w:color w:val="auto"/>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
    <w:nsid w:val="063416D1"/>
    <w:multiLevelType w:val="hybridMultilevel"/>
    <w:tmpl w:val="E9946D54"/>
    <w:lvl w:ilvl="0" w:tplc="6470A348">
      <w:start w:val="1"/>
      <w:numFmt w:val="bullet"/>
      <w:lvlText w:val="–"/>
      <w:lvlJc w:val="left"/>
      <w:pPr>
        <w:tabs>
          <w:tab w:pos="1428" w:val="num"/>
        </w:tabs>
        <w:ind w:hanging="360" w:left="1428"/>
      </w:pPr>
      <w:rPr>
        <w:rFonts w:ascii="Frutiger 45 Light" w:hAnsi="Frutiger 45 Light" w:hint="default"/>
      </w:rPr>
    </w:lvl>
    <w:lvl w:ilvl="1" w:tplc="0EAA0A04">
      <w:start w:val="1"/>
      <w:numFmt w:val="decimal"/>
      <w:lvlText w:val="%2."/>
      <w:lvlJc w:val="left"/>
      <w:pPr>
        <w:tabs>
          <w:tab w:pos="1440" w:val="num"/>
        </w:tabs>
        <w:ind w:hanging="360" w:left="1440"/>
      </w:pPr>
      <w:rPr>
        <w:rFonts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2">
    <w:nsid w:val="0B1424C6"/>
    <w:multiLevelType w:val="hybridMultilevel"/>
    <w:tmpl w:val="F2FC4EBA"/>
    <w:lvl w:ilvl="0" w:tplc="0B5AE364">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3">
    <w:nsid w:val="0B7535A1"/>
    <w:multiLevelType w:val="hybridMultilevel"/>
    <w:tmpl w:val="29A646FA"/>
    <w:lvl w:ilvl="0" w:tplc="08E82462">
      <w:start w:val="3"/>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4">
    <w:nsid w:val="0EB5619C"/>
    <w:multiLevelType w:val="hybridMultilevel"/>
    <w:tmpl w:val="63A07C50"/>
    <w:lvl w:ilvl="0" w:tplc="0409000F">
      <w:start w:val="1"/>
      <w:numFmt w:val="decimal"/>
      <w:lvlText w:val="%1."/>
      <w:lvlJc w:val="left"/>
      <w:pPr>
        <w:tabs>
          <w:tab w:pos="720" w:val="num"/>
        </w:tabs>
        <w:ind w:hanging="360" w:left="720"/>
      </w:p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5">
    <w:nsid w:val="1B053C48"/>
    <w:multiLevelType w:val="hybridMultilevel"/>
    <w:tmpl w:val="8A1A8A80"/>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1B455FF1"/>
    <w:multiLevelType w:val="hybridMultilevel"/>
    <w:tmpl w:val="D3064718"/>
    <w:lvl w:ilvl="0" w:tplc="0409000B">
      <w:start w:val="1"/>
      <w:numFmt w:val="bullet"/>
      <w:lvlText w:val=""/>
      <w:lvlJc w:val="left"/>
      <w:pPr>
        <w:ind w:hanging="360" w:left="720"/>
      </w:pPr>
      <w:rPr>
        <w:rFonts w:ascii="Wingdings" w:hAnsi="Wingdings" w:hint="default"/>
      </w:rPr>
    </w:lvl>
    <w:lvl w:ilvl="1" w:tplc="04090003">
      <w:start w:val="1"/>
      <w:numFmt w:val="decimal"/>
      <w:lvlText w:val="%2."/>
      <w:lvlJc w:val="left"/>
      <w:pPr>
        <w:tabs>
          <w:tab w:pos="1440" w:val="num"/>
        </w:tabs>
        <w:ind w:hanging="360" w:left="1440"/>
      </w:pPr>
    </w:lvl>
    <w:lvl w:ilvl="2" w:tplc="04090005">
      <w:start w:val="1"/>
      <w:numFmt w:val="decimal"/>
      <w:lvlText w:val="%3."/>
      <w:lvlJc w:val="left"/>
      <w:pPr>
        <w:tabs>
          <w:tab w:pos="2160" w:val="num"/>
        </w:tabs>
        <w:ind w:hanging="360" w:left="2160"/>
      </w:pPr>
    </w:lvl>
    <w:lvl w:ilvl="3" w:tplc="04090001">
      <w:start w:val="1"/>
      <w:numFmt w:val="decimal"/>
      <w:lvlText w:val="%4."/>
      <w:lvlJc w:val="left"/>
      <w:pPr>
        <w:tabs>
          <w:tab w:pos="2880" w:val="num"/>
        </w:tabs>
        <w:ind w:hanging="360" w:left="2880"/>
      </w:pPr>
    </w:lvl>
    <w:lvl w:ilvl="4" w:tplc="04090003">
      <w:start w:val="1"/>
      <w:numFmt w:val="decimal"/>
      <w:lvlText w:val="%5."/>
      <w:lvlJc w:val="left"/>
      <w:pPr>
        <w:tabs>
          <w:tab w:pos="3600" w:val="num"/>
        </w:tabs>
        <w:ind w:hanging="360" w:left="3600"/>
      </w:pPr>
    </w:lvl>
    <w:lvl w:ilvl="5" w:tplc="04090005">
      <w:start w:val="1"/>
      <w:numFmt w:val="decimal"/>
      <w:lvlText w:val="%6."/>
      <w:lvlJc w:val="left"/>
      <w:pPr>
        <w:tabs>
          <w:tab w:pos="4320" w:val="num"/>
        </w:tabs>
        <w:ind w:hanging="360" w:left="4320"/>
      </w:pPr>
    </w:lvl>
    <w:lvl w:ilvl="6" w:tplc="04090001">
      <w:start w:val="1"/>
      <w:numFmt w:val="decimal"/>
      <w:lvlText w:val="%7."/>
      <w:lvlJc w:val="left"/>
      <w:pPr>
        <w:tabs>
          <w:tab w:pos="5040" w:val="num"/>
        </w:tabs>
        <w:ind w:hanging="360" w:left="5040"/>
      </w:pPr>
    </w:lvl>
    <w:lvl w:ilvl="7" w:tplc="04090003">
      <w:start w:val="1"/>
      <w:numFmt w:val="decimal"/>
      <w:lvlText w:val="%8."/>
      <w:lvlJc w:val="left"/>
      <w:pPr>
        <w:tabs>
          <w:tab w:pos="5760" w:val="num"/>
        </w:tabs>
        <w:ind w:hanging="360" w:left="5760"/>
      </w:pPr>
    </w:lvl>
    <w:lvl w:ilvl="8" w:tplc="04090005">
      <w:start w:val="1"/>
      <w:numFmt w:val="decimal"/>
      <w:lvlText w:val="%9."/>
      <w:lvlJc w:val="left"/>
      <w:pPr>
        <w:tabs>
          <w:tab w:pos="6480" w:val="num"/>
        </w:tabs>
        <w:ind w:hanging="360" w:left="6480"/>
      </w:pPr>
    </w:lvl>
  </w:abstractNum>
  <w:abstractNum w15:restartNumberingAfterBreak="0" w:abstractNumId="7">
    <w:nsid w:val="27C03080"/>
    <w:multiLevelType w:val="hybridMultilevel"/>
    <w:tmpl w:val="A058DE88"/>
    <w:lvl w:ilvl="0" w:tplc="9B605DD2">
      <w:numFmt w:val="bullet"/>
      <w:lvlText w:val="-"/>
      <w:lvlJc w:val="left"/>
      <w:pPr>
        <w:ind w:hanging="360" w:left="720"/>
      </w:pPr>
      <w:rPr>
        <w:rFonts w:ascii="Arial" w:cs="Arial" w:eastAsia="Times New Roman" w:hAnsi="Aria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8E04951"/>
    <w:multiLevelType w:val="hybridMultilevel"/>
    <w:tmpl w:val="FE92CA60"/>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9">
    <w:nsid w:val="2B547D95"/>
    <w:multiLevelType w:val="hybridMultilevel"/>
    <w:tmpl w:val="CA1AD982"/>
    <w:lvl w:ilvl="0" w:tplc="D15AE0C6">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2B923770"/>
    <w:multiLevelType w:val="hybridMultilevel"/>
    <w:tmpl w:val="05E6834E"/>
    <w:lvl w:ilvl="0" w:tplc="04090001">
      <w:start w:val="1"/>
      <w:numFmt w:val="bullet"/>
      <w:lvlText w:val=""/>
      <w:lvlJc w:val="left"/>
      <w:pPr>
        <w:ind w:hanging="360" w:left="360"/>
      </w:pPr>
      <w:rPr>
        <w:rFonts w:ascii="Symbol" w:hAnsi="Symbol" w:hint="default"/>
      </w:rPr>
    </w:lvl>
    <w:lvl w:ilvl="1" w:tentative="1" w:tplc="04090003">
      <w:start w:val="1"/>
      <w:numFmt w:val="bullet"/>
      <w:lvlText w:val="o"/>
      <w:lvlJc w:val="left"/>
      <w:pPr>
        <w:ind w:hanging="360" w:left="1080"/>
      </w:pPr>
      <w:rPr>
        <w:rFonts w:ascii="Courier New" w:cs="Courier New" w:hAnsi="Courier New" w:hint="default"/>
      </w:rPr>
    </w:lvl>
    <w:lvl w:ilvl="2" w:tentative="1" w:tplc="04090005">
      <w:start w:val="1"/>
      <w:numFmt w:val="bullet"/>
      <w:lvlText w:val=""/>
      <w:lvlJc w:val="left"/>
      <w:pPr>
        <w:ind w:hanging="360" w:left="1800"/>
      </w:pPr>
      <w:rPr>
        <w:rFonts w:ascii="Wingdings" w:hAnsi="Wingdings" w:hint="default"/>
      </w:rPr>
    </w:lvl>
    <w:lvl w:ilvl="3" w:tentative="1"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15:restartNumberingAfterBreak="0" w:abstractNumId="11">
    <w:nsid w:val="319F56F8"/>
    <w:multiLevelType w:val="hybridMultilevel"/>
    <w:tmpl w:val="41026698"/>
    <w:lvl w:ilvl="0" w:tplc="040C0001">
      <w:start w:val="1"/>
      <w:numFmt w:val="bullet"/>
      <w:lvlText w:val=""/>
      <w:lvlJc w:val="left"/>
      <w:pPr>
        <w:ind w:hanging="360" w:left="1440"/>
      </w:pPr>
      <w:rPr>
        <w:rFonts w:ascii="Symbol" w:hAnsi="Symbol"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12">
    <w:nsid w:val="38C63ADE"/>
    <w:multiLevelType w:val="hybridMultilevel"/>
    <w:tmpl w:val="9A46DE02"/>
    <w:lvl w:ilvl="0" w:tplc="040C0001">
      <w:start w:val="1"/>
      <w:numFmt w:val="bullet"/>
      <w:lvlText w:val=""/>
      <w:lvlJc w:val="left"/>
      <w:pPr>
        <w:tabs>
          <w:tab w:pos="1440" w:val="num"/>
        </w:tabs>
        <w:ind w:hanging="360" w:left="1440"/>
      </w:pPr>
      <w:rPr>
        <w:rFonts w:ascii="Symbol" w:hAnsi="Symbol" w:hint="default"/>
      </w:rPr>
    </w:lvl>
    <w:lvl w:ilvl="1" w:tentative="1" w:tplc="040C0003">
      <w:start w:val="1"/>
      <w:numFmt w:val="bullet"/>
      <w:lvlText w:val="o"/>
      <w:lvlJc w:val="left"/>
      <w:pPr>
        <w:tabs>
          <w:tab w:pos="2160" w:val="num"/>
        </w:tabs>
        <w:ind w:hanging="360" w:left="2160"/>
      </w:pPr>
      <w:rPr>
        <w:rFonts w:ascii="Courier New" w:cs="Courier New" w:hAnsi="Courier New" w:hint="default"/>
      </w:rPr>
    </w:lvl>
    <w:lvl w:ilvl="2" w:tentative="1" w:tplc="040C0005">
      <w:start w:val="1"/>
      <w:numFmt w:val="bullet"/>
      <w:lvlText w:val=""/>
      <w:lvlJc w:val="left"/>
      <w:pPr>
        <w:tabs>
          <w:tab w:pos="2880" w:val="num"/>
        </w:tabs>
        <w:ind w:hanging="360" w:left="2880"/>
      </w:pPr>
      <w:rPr>
        <w:rFonts w:ascii="Wingdings" w:hAnsi="Wingdings" w:hint="default"/>
      </w:rPr>
    </w:lvl>
    <w:lvl w:ilvl="3" w:tentative="1" w:tplc="040C0001">
      <w:start w:val="1"/>
      <w:numFmt w:val="bullet"/>
      <w:lvlText w:val=""/>
      <w:lvlJc w:val="left"/>
      <w:pPr>
        <w:tabs>
          <w:tab w:pos="3600" w:val="num"/>
        </w:tabs>
        <w:ind w:hanging="360" w:left="3600"/>
      </w:pPr>
      <w:rPr>
        <w:rFonts w:ascii="Symbol" w:hAnsi="Symbol" w:hint="default"/>
      </w:rPr>
    </w:lvl>
    <w:lvl w:ilvl="4" w:tentative="1" w:tplc="040C0003">
      <w:start w:val="1"/>
      <w:numFmt w:val="bullet"/>
      <w:lvlText w:val="o"/>
      <w:lvlJc w:val="left"/>
      <w:pPr>
        <w:tabs>
          <w:tab w:pos="4320" w:val="num"/>
        </w:tabs>
        <w:ind w:hanging="360" w:left="4320"/>
      </w:pPr>
      <w:rPr>
        <w:rFonts w:ascii="Courier New" w:cs="Courier New" w:hAnsi="Courier New" w:hint="default"/>
      </w:rPr>
    </w:lvl>
    <w:lvl w:ilvl="5" w:tentative="1" w:tplc="040C0005">
      <w:start w:val="1"/>
      <w:numFmt w:val="bullet"/>
      <w:lvlText w:val=""/>
      <w:lvlJc w:val="left"/>
      <w:pPr>
        <w:tabs>
          <w:tab w:pos="5040" w:val="num"/>
        </w:tabs>
        <w:ind w:hanging="360" w:left="5040"/>
      </w:pPr>
      <w:rPr>
        <w:rFonts w:ascii="Wingdings" w:hAnsi="Wingdings" w:hint="default"/>
      </w:rPr>
    </w:lvl>
    <w:lvl w:ilvl="6" w:tentative="1" w:tplc="040C0001">
      <w:start w:val="1"/>
      <w:numFmt w:val="bullet"/>
      <w:lvlText w:val=""/>
      <w:lvlJc w:val="left"/>
      <w:pPr>
        <w:tabs>
          <w:tab w:pos="5760" w:val="num"/>
        </w:tabs>
        <w:ind w:hanging="360" w:left="5760"/>
      </w:pPr>
      <w:rPr>
        <w:rFonts w:ascii="Symbol" w:hAnsi="Symbol" w:hint="default"/>
      </w:rPr>
    </w:lvl>
    <w:lvl w:ilvl="7" w:tentative="1" w:tplc="040C0003">
      <w:start w:val="1"/>
      <w:numFmt w:val="bullet"/>
      <w:lvlText w:val="o"/>
      <w:lvlJc w:val="left"/>
      <w:pPr>
        <w:tabs>
          <w:tab w:pos="6480" w:val="num"/>
        </w:tabs>
        <w:ind w:hanging="360" w:left="6480"/>
      </w:pPr>
      <w:rPr>
        <w:rFonts w:ascii="Courier New" w:cs="Courier New" w:hAnsi="Courier New" w:hint="default"/>
      </w:rPr>
    </w:lvl>
    <w:lvl w:ilvl="8" w:tentative="1" w:tplc="040C0005">
      <w:start w:val="1"/>
      <w:numFmt w:val="bullet"/>
      <w:lvlText w:val=""/>
      <w:lvlJc w:val="left"/>
      <w:pPr>
        <w:tabs>
          <w:tab w:pos="7200" w:val="num"/>
        </w:tabs>
        <w:ind w:hanging="360" w:left="7200"/>
      </w:pPr>
      <w:rPr>
        <w:rFonts w:ascii="Wingdings" w:hAnsi="Wingdings" w:hint="default"/>
      </w:rPr>
    </w:lvl>
  </w:abstractNum>
  <w:abstractNum w15:restartNumberingAfterBreak="0" w:abstractNumId="13">
    <w:nsid w:val="3BF55FA9"/>
    <w:multiLevelType w:val="hybridMultilevel"/>
    <w:tmpl w:val="F370918C"/>
    <w:lvl w:ilvl="0" w:tplc="0F5A66FA">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4D7259B5"/>
    <w:multiLevelType w:val="hybridMultilevel"/>
    <w:tmpl w:val="67500466"/>
    <w:lvl w:ilvl="0" w:tplc="04090001">
      <w:start w:val="1"/>
      <w:numFmt w:val="bullet"/>
      <w:lvlText w:val=""/>
      <w:lvlJc w:val="left"/>
      <w:pPr>
        <w:ind w:hanging="360" w:left="360"/>
      </w:pPr>
      <w:rPr>
        <w:rFonts w:ascii="Symbol" w:hAnsi="Symbol" w:hint="default"/>
      </w:rPr>
    </w:lvl>
    <w:lvl w:ilvl="1" w:tentative="1" w:tplc="04090003">
      <w:start w:val="1"/>
      <w:numFmt w:val="bullet"/>
      <w:lvlText w:val="o"/>
      <w:lvlJc w:val="left"/>
      <w:pPr>
        <w:ind w:hanging="360" w:left="1080"/>
      </w:pPr>
      <w:rPr>
        <w:rFonts w:ascii="Courier New" w:cs="Courier New" w:hAnsi="Courier New" w:hint="default"/>
      </w:rPr>
    </w:lvl>
    <w:lvl w:ilvl="2" w:tentative="1" w:tplc="04090005">
      <w:start w:val="1"/>
      <w:numFmt w:val="bullet"/>
      <w:lvlText w:val=""/>
      <w:lvlJc w:val="left"/>
      <w:pPr>
        <w:ind w:hanging="360" w:left="1800"/>
      </w:pPr>
      <w:rPr>
        <w:rFonts w:ascii="Wingdings" w:hAnsi="Wingdings" w:hint="default"/>
      </w:rPr>
    </w:lvl>
    <w:lvl w:ilvl="3" w:tentative="1"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15:restartNumberingAfterBreak="0" w:abstractNumId="15">
    <w:nsid w:val="537F68B0"/>
    <w:multiLevelType w:val="hybridMultilevel"/>
    <w:tmpl w:val="C8EA51BC"/>
    <w:lvl w:ilvl="0" w:tplc="04090001">
      <w:start w:val="1"/>
      <w:numFmt w:val="bullet"/>
      <w:lvlText w:val=""/>
      <w:lvlJc w:val="left"/>
      <w:pPr>
        <w:ind w:hanging="360" w:left="360"/>
      </w:pPr>
      <w:rPr>
        <w:rFonts w:ascii="Symbol" w:hAnsi="Symbol" w:hint="default"/>
      </w:rPr>
    </w:lvl>
    <w:lvl w:ilvl="1" w:tentative="1" w:tplc="04090003">
      <w:start w:val="1"/>
      <w:numFmt w:val="bullet"/>
      <w:lvlText w:val="o"/>
      <w:lvlJc w:val="left"/>
      <w:pPr>
        <w:ind w:hanging="360" w:left="1080"/>
      </w:pPr>
      <w:rPr>
        <w:rFonts w:ascii="Courier New" w:cs="Courier New" w:hAnsi="Courier New" w:hint="default"/>
      </w:rPr>
    </w:lvl>
    <w:lvl w:ilvl="2" w:tentative="1" w:tplc="04090005">
      <w:start w:val="1"/>
      <w:numFmt w:val="bullet"/>
      <w:lvlText w:val=""/>
      <w:lvlJc w:val="left"/>
      <w:pPr>
        <w:ind w:hanging="360" w:left="1800"/>
      </w:pPr>
      <w:rPr>
        <w:rFonts w:ascii="Wingdings" w:hAnsi="Wingdings" w:hint="default"/>
      </w:rPr>
    </w:lvl>
    <w:lvl w:ilvl="3" w:tentative="1"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15:restartNumberingAfterBreak="0" w:abstractNumId="16">
    <w:nsid w:val="5470173B"/>
    <w:multiLevelType w:val="hybridMultilevel"/>
    <w:tmpl w:val="0DD40360"/>
    <w:lvl w:ilvl="0" w:tplc="30A48844">
      <w:start w:val="82"/>
      <w:numFmt w:val="bullet"/>
      <w:lvlText w:val="-"/>
      <w:lvlJc w:val="left"/>
      <w:pPr>
        <w:tabs>
          <w:tab w:pos="720" w:val="num"/>
        </w:tabs>
        <w:ind w:hanging="360" w:left="720"/>
      </w:pPr>
      <w:rPr>
        <w:rFonts w:ascii="Arial" w:cs="Arial" w:eastAsia="Times New Roman" w:hAnsi="Arial" w:hint="default"/>
      </w:rPr>
    </w:lvl>
    <w:lvl w:ilvl="1" w:tentative="1" w:tplc="08090003">
      <w:start w:val="1"/>
      <w:numFmt w:val="bullet"/>
      <w:lvlText w:val="o"/>
      <w:lvlJc w:val="left"/>
      <w:pPr>
        <w:tabs>
          <w:tab w:pos="1440" w:val="num"/>
        </w:tabs>
        <w:ind w:hanging="360" w:left="1440"/>
      </w:pPr>
      <w:rPr>
        <w:rFonts w:ascii="Courier New" w:cs="Courier New" w:hAnsi="Courier New"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Courier New"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Courier New"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7">
    <w:nsid w:val="54B020AC"/>
    <w:multiLevelType w:val="hybridMultilevel"/>
    <w:tmpl w:val="3C6459C6"/>
    <w:lvl w:ilvl="0" w:tplc="04090003">
      <w:start w:val="1"/>
      <w:numFmt w:val="bullet"/>
      <w:lvlText w:val="o"/>
      <w:lvlJc w:val="left"/>
      <w:pPr>
        <w:tabs>
          <w:tab w:pos="1425" w:val="num"/>
        </w:tabs>
        <w:ind w:hanging="360" w:left="1425"/>
      </w:pPr>
      <w:rPr>
        <w:rFonts w:ascii="Courier New" w:cs="Courier New" w:hAnsi="Courier New" w:hint="default"/>
      </w:rPr>
    </w:lvl>
    <w:lvl w:ilvl="1" w:tentative="1" w:tplc="04090003">
      <w:start w:val="1"/>
      <w:numFmt w:val="bullet"/>
      <w:lvlText w:val="o"/>
      <w:lvlJc w:val="left"/>
      <w:pPr>
        <w:tabs>
          <w:tab w:pos="2145" w:val="num"/>
        </w:tabs>
        <w:ind w:hanging="360" w:left="2145"/>
      </w:pPr>
      <w:rPr>
        <w:rFonts w:ascii="Courier New" w:cs="Courier New" w:hAnsi="Courier New" w:hint="default"/>
      </w:rPr>
    </w:lvl>
    <w:lvl w:ilvl="2" w:tentative="1" w:tplc="04090005">
      <w:start w:val="1"/>
      <w:numFmt w:val="bullet"/>
      <w:lvlText w:val=""/>
      <w:lvlJc w:val="left"/>
      <w:pPr>
        <w:tabs>
          <w:tab w:pos="2865" w:val="num"/>
        </w:tabs>
        <w:ind w:hanging="360" w:left="2865"/>
      </w:pPr>
      <w:rPr>
        <w:rFonts w:ascii="Wingdings" w:hAnsi="Wingdings" w:hint="default"/>
      </w:rPr>
    </w:lvl>
    <w:lvl w:ilvl="3" w:tentative="1" w:tplc="04090001">
      <w:start w:val="1"/>
      <w:numFmt w:val="bullet"/>
      <w:lvlText w:val=""/>
      <w:lvlJc w:val="left"/>
      <w:pPr>
        <w:tabs>
          <w:tab w:pos="3585" w:val="num"/>
        </w:tabs>
        <w:ind w:hanging="360" w:left="3585"/>
      </w:pPr>
      <w:rPr>
        <w:rFonts w:ascii="Symbol" w:hAnsi="Symbol" w:hint="default"/>
      </w:rPr>
    </w:lvl>
    <w:lvl w:ilvl="4" w:tentative="1" w:tplc="04090003">
      <w:start w:val="1"/>
      <w:numFmt w:val="bullet"/>
      <w:lvlText w:val="o"/>
      <w:lvlJc w:val="left"/>
      <w:pPr>
        <w:tabs>
          <w:tab w:pos="4305" w:val="num"/>
        </w:tabs>
        <w:ind w:hanging="360" w:left="4305"/>
      </w:pPr>
      <w:rPr>
        <w:rFonts w:ascii="Courier New" w:cs="Courier New" w:hAnsi="Courier New" w:hint="default"/>
      </w:rPr>
    </w:lvl>
    <w:lvl w:ilvl="5" w:tentative="1" w:tplc="04090005">
      <w:start w:val="1"/>
      <w:numFmt w:val="bullet"/>
      <w:lvlText w:val=""/>
      <w:lvlJc w:val="left"/>
      <w:pPr>
        <w:tabs>
          <w:tab w:pos="5025" w:val="num"/>
        </w:tabs>
        <w:ind w:hanging="360" w:left="5025"/>
      </w:pPr>
      <w:rPr>
        <w:rFonts w:ascii="Wingdings" w:hAnsi="Wingdings" w:hint="default"/>
      </w:rPr>
    </w:lvl>
    <w:lvl w:ilvl="6" w:tentative="1" w:tplc="04090001">
      <w:start w:val="1"/>
      <w:numFmt w:val="bullet"/>
      <w:lvlText w:val=""/>
      <w:lvlJc w:val="left"/>
      <w:pPr>
        <w:tabs>
          <w:tab w:pos="5745" w:val="num"/>
        </w:tabs>
        <w:ind w:hanging="360" w:left="5745"/>
      </w:pPr>
      <w:rPr>
        <w:rFonts w:ascii="Symbol" w:hAnsi="Symbol" w:hint="default"/>
      </w:rPr>
    </w:lvl>
    <w:lvl w:ilvl="7" w:tentative="1" w:tplc="04090003">
      <w:start w:val="1"/>
      <w:numFmt w:val="bullet"/>
      <w:lvlText w:val="o"/>
      <w:lvlJc w:val="left"/>
      <w:pPr>
        <w:tabs>
          <w:tab w:pos="6465" w:val="num"/>
        </w:tabs>
        <w:ind w:hanging="360" w:left="6465"/>
      </w:pPr>
      <w:rPr>
        <w:rFonts w:ascii="Courier New" w:cs="Courier New" w:hAnsi="Courier New" w:hint="default"/>
      </w:rPr>
    </w:lvl>
    <w:lvl w:ilvl="8" w:tentative="1" w:tplc="04090005">
      <w:start w:val="1"/>
      <w:numFmt w:val="bullet"/>
      <w:lvlText w:val=""/>
      <w:lvlJc w:val="left"/>
      <w:pPr>
        <w:tabs>
          <w:tab w:pos="7185" w:val="num"/>
        </w:tabs>
        <w:ind w:hanging="360" w:left="7185"/>
      </w:pPr>
      <w:rPr>
        <w:rFonts w:ascii="Wingdings" w:hAnsi="Wingdings" w:hint="default"/>
      </w:rPr>
    </w:lvl>
  </w:abstractNum>
  <w:abstractNum w15:restartNumberingAfterBreak="0" w:abstractNumId="18">
    <w:nsid w:val="552B1429"/>
    <w:multiLevelType w:val="hybridMultilevel"/>
    <w:tmpl w:val="A3126318"/>
    <w:lvl w:ilvl="0" w:tplc="9C54BB7A">
      <w:numFmt w:val="bullet"/>
      <w:lvlText w:val="-"/>
      <w:lvlJc w:val="left"/>
      <w:pPr>
        <w:tabs>
          <w:tab w:pos="720" w:val="num"/>
        </w:tabs>
        <w:ind w:hanging="360" w:left="720"/>
      </w:pPr>
      <w:rPr>
        <w:rFonts w:ascii="Arial" w:cs="Arial" w:eastAsia="Times New Roman" w:hAnsi="Arial" w:hint="default"/>
      </w:rPr>
    </w:lvl>
    <w:lvl w:ilvl="1" w:tplc="04090001">
      <w:start w:val="1"/>
      <w:numFmt w:val="bullet"/>
      <w:lvlText w:val=""/>
      <w:lvlJc w:val="left"/>
      <w:pPr>
        <w:tabs>
          <w:tab w:pos="1440" w:val="num"/>
        </w:tabs>
        <w:ind w:hanging="360" w:left="1440"/>
      </w:pPr>
      <w:rPr>
        <w:rFonts w:ascii="Symbol" w:hAnsi="Symbol"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9">
    <w:nsid w:val="5EC27CD6"/>
    <w:multiLevelType w:val="hybridMultilevel"/>
    <w:tmpl w:val="80ACA7A6"/>
    <w:lvl w:ilvl="0" w:tplc="04090017">
      <w:start w:val="1"/>
      <w:numFmt w:val="lowerLetter"/>
      <w:lvlText w:val="%1)"/>
      <w:lvlJc w:val="left"/>
      <w:pPr>
        <w:ind w:hanging="360" w:left="720"/>
      </w:pPr>
      <w:rPr>
        <w:rFonts w:hint="default"/>
      </w:rPr>
    </w:lvl>
    <w:lvl w:ilvl="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0">
    <w:nsid w:val="62EF40DF"/>
    <w:multiLevelType w:val="hybridMultilevel"/>
    <w:tmpl w:val="F62C83EC"/>
    <w:lvl w:ilvl="0" w:tplc="04090017">
      <w:start w:val="1"/>
      <w:numFmt w:val="lowerLetter"/>
      <w:lvlText w:val="%1)"/>
      <w:lvlJc w:val="left"/>
      <w:pPr>
        <w:ind w:hanging="360" w:left="720"/>
      </w:pPr>
      <w:rPr>
        <w:rFonts w:hint="default"/>
      </w:rPr>
    </w:lvl>
    <w:lvl w:ilvl="1" w:tplc="04090001">
      <w:start w:val="1"/>
      <w:numFmt w:val="bullet"/>
      <w:lvlText w:val=""/>
      <w:lvlJc w:val="left"/>
      <w:pPr>
        <w:ind w:hanging="360" w:left="1440"/>
      </w:pPr>
      <w:rPr>
        <w:rFonts w:ascii="Symbol" w:hAnsi="Symbol" w:hint="default"/>
      </w:r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1">
    <w:nsid w:val="6C112669"/>
    <w:multiLevelType w:val="hybridMultilevel"/>
    <w:tmpl w:val="9542A742"/>
    <w:lvl w:ilvl="0" w:tplc="6470A348">
      <w:start w:val="1"/>
      <w:numFmt w:val="bullet"/>
      <w:lvlText w:val="–"/>
      <w:lvlJc w:val="left"/>
      <w:pPr>
        <w:tabs>
          <w:tab w:pos="1428" w:val="num"/>
        </w:tabs>
        <w:ind w:hanging="360" w:left="1428"/>
      </w:pPr>
      <w:rPr>
        <w:rFonts w:ascii="Frutiger 45 Light" w:hAnsi="Frutiger 45 Light" w:hint="default"/>
      </w:rPr>
    </w:lvl>
    <w:lvl w:ilvl="1" w:tplc="04090003">
      <w:start w:val="1"/>
      <w:numFmt w:val="decimal"/>
      <w:lvlText w:val="%2."/>
      <w:lvlJc w:val="left"/>
      <w:pPr>
        <w:tabs>
          <w:tab w:pos="1440" w:val="num"/>
        </w:tabs>
        <w:ind w:hanging="360" w:left="1440"/>
      </w:pPr>
    </w:lvl>
    <w:lvl w:ilvl="2" w:tplc="04090005">
      <w:start w:val="1"/>
      <w:numFmt w:val="decimal"/>
      <w:lvlText w:val="%3."/>
      <w:lvlJc w:val="left"/>
      <w:pPr>
        <w:tabs>
          <w:tab w:pos="2160" w:val="num"/>
        </w:tabs>
        <w:ind w:hanging="360" w:left="2160"/>
      </w:pPr>
    </w:lvl>
    <w:lvl w:ilvl="3" w:tplc="04090001">
      <w:start w:val="1"/>
      <w:numFmt w:val="decimal"/>
      <w:lvlText w:val="%4."/>
      <w:lvlJc w:val="left"/>
      <w:pPr>
        <w:tabs>
          <w:tab w:pos="2880" w:val="num"/>
        </w:tabs>
        <w:ind w:hanging="360" w:left="2880"/>
      </w:pPr>
    </w:lvl>
    <w:lvl w:ilvl="4" w:tplc="04090003">
      <w:start w:val="1"/>
      <w:numFmt w:val="decimal"/>
      <w:lvlText w:val="%5."/>
      <w:lvlJc w:val="left"/>
      <w:pPr>
        <w:tabs>
          <w:tab w:pos="3600" w:val="num"/>
        </w:tabs>
        <w:ind w:hanging="360" w:left="3600"/>
      </w:pPr>
    </w:lvl>
    <w:lvl w:ilvl="5" w:tplc="04090005">
      <w:start w:val="1"/>
      <w:numFmt w:val="decimal"/>
      <w:lvlText w:val="%6."/>
      <w:lvlJc w:val="left"/>
      <w:pPr>
        <w:tabs>
          <w:tab w:pos="4320" w:val="num"/>
        </w:tabs>
        <w:ind w:hanging="360" w:left="4320"/>
      </w:pPr>
    </w:lvl>
    <w:lvl w:ilvl="6" w:tplc="04090001">
      <w:start w:val="1"/>
      <w:numFmt w:val="decimal"/>
      <w:lvlText w:val="%7."/>
      <w:lvlJc w:val="left"/>
      <w:pPr>
        <w:tabs>
          <w:tab w:pos="5040" w:val="num"/>
        </w:tabs>
        <w:ind w:hanging="360" w:left="5040"/>
      </w:pPr>
    </w:lvl>
    <w:lvl w:ilvl="7" w:tplc="04090003">
      <w:start w:val="1"/>
      <w:numFmt w:val="decimal"/>
      <w:lvlText w:val="%8."/>
      <w:lvlJc w:val="left"/>
      <w:pPr>
        <w:tabs>
          <w:tab w:pos="5760" w:val="num"/>
        </w:tabs>
        <w:ind w:hanging="360" w:left="5760"/>
      </w:pPr>
    </w:lvl>
    <w:lvl w:ilvl="8" w:tplc="04090005">
      <w:start w:val="1"/>
      <w:numFmt w:val="decimal"/>
      <w:lvlText w:val="%9."/>
      <w:lvlJc w:val="left"/>
      <w:pPr>
        <w:tabs>
          <w:tab w:pos="6480" w:val="num"/>
        </w:tabs>
        <w:ind w:hanging="360" w:left="6480"/>
      </w:pPr>
    </w:lvl>
  </w:abstractNum>
  <w:abstractNum w15:restartNumberingAfterBreak="0" w:abstractNumId="22">
    <w:nsid w:val="6C4E354E"/>
    <w:multiLevelType w:val="hybridMultilevel"/>
    <w:tmpl w:val="63D4500E"/>
    <w:lvl w:ilvl="0" w:tplc="0EAA0A04">
      <w:start w:val="1"/>
      <w:numFmt w:val="decimal"/>
      <w:lvlText w:val="%1."/>
      <w:lvlJc w:val="left"/>
      <w:pPr>
        <w:tabs>
          <w:tab w:pos="720" w:val="num"/>
        </w:tabs>
        <w:ind w:hanging="360" w:left="720"/>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23">
    <w:nsid w:val="6F735AC9"/>
    <w:multiLevelType w:val="hybridMultilevel"/>
    <w:tmpl w:val="37401128"/>
    <w:lvl w:ilvl="0" w:tplc="04090001">
      <w:start w:val="1"/>
      <w:numFmt w:val="bullet"/>
      <w:lvlText w:val=""/>
      <w:lvlJc w:val="left"/>
      <w:pPr>
        <w:tabs>
          <w:tab w:pos="720" w:val="num"/>
        </w:tabs>
        <w:ind w:hanging="360" w:left="720"/>
      </w:pPr>
      <w:rPr>
        <w:rFonts w:ascii="Symbol" w:hAnsi="Symbol"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24">
    <w:nsid w:val="70A23D7C"/>
    <w:multiLevelType w:val="hybridMultilevel"/>
    <w:tmpl w:val="EFC62BCC"/>
    <w:lvl w:ilvl="0" w:tplc="0EAA0A04">
      <w:start w:val="1"/>
      <w:numFmt w:val="decimal"/>
      <w:lvlText w:val="%1."/>
      <w:lvlJc w:val="left"/>
      <w:pPr>
        <w:tabs>
          <w:tab w:pos="720" w:val="num"/>
        </w:tabs>
        <w:ind w:hanging="360" w:left="720"/>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25">
    <w:nsid w:val="7A0D241A"/>
    <w:multiLevelType w:val="hybridMultilevel"/>
    <w:tmpl w:val="6A92CEA8"/>
    <w:lvl w:ilvl="0" w:tplc="04090001">
      <w:start w:val="1"/>
      <w:numFmt w:val="bullet"/>
      <w:lvlText w:val=""/>
      <w:lvlJc w:val="left"/>
      <w:pPr>
        <w:ind w:hanging="360" w:left="360"/>
      </w:pPr>
      <w:rPr>
        <w:rFonts w:ascii="Symbol" w:hAnsi="Symbol" w:hint="default"/>
      </w:rPr>
    </w:lvl>
    <w:lvl w:ilvl="1" w:tentative="1" w:tplc="04090003">
      <w:start w:val="1"/>
      <w:numFmt w:val="bullet"/>
      <w:lvlText w:val="o"/>
      <w:lvlJc w:val="left"/>
      <w:pPr>
        <w:ind w:hanging="360" w:left="1080"/>
      </w:pPr>
      <w:rPr>
        <w:rFonts w:ascii="Courier New" w:cs="Courier New" w:hAnsi="Courier New" w:hint="default"/>
      </w:rPr>
    </w:lvl>
    <w:lvl w:ilvl="2" w:tentative="1" w:tplc="04090005">
      <w:start w:val="1"/>
      <w:numFmt w:val="bullet"/>
      <w:lvlText w:val=""/>
      <w:lvlJc w:val="left"/>
      <w:pPr>
        <w:ind w:hanging="360" w:left="1800"/>
      </w:pPr>
      <w:rPr>
        <w:rFonts w:ascii="Wingdings" w:hAnsi="Wingdings" w:hint="default"/>
      </w:rPr>
    </w:lvl>
    <w:lvl w:ilvl="3" w:tentative="1"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num w16cid:durableId="720522102" w:numId="1">
    <w:abstractNumId w:val="17"/>
  </w:num>
  <w:num w16cid:durableId="732234496" w:numId="2">
    <w:abstractNumId w:val="23"/>
  </w:num>
  <w:num w16cid:durableId="2034917824" w:numId="3">
    <w:abstractNumId w:val="12"/>
  </w:num>
  <w:num w16cid:durableId="1847361154" w:numId="4">
    <w:abstractNumId w:val="1"/>
  </w:num>
  <w:num w16cid:durableId="221524703" w:numId="5">
    <w:abstractNumId w:val="4"/>
  </w:num>
  <w:num w16cid:durableId="1199077509" w:numId="6">
    <w:abstractNumId w:val="0"/>
  </w:num>
  <w:num w16cid:durableId="2026514340" w:numId="7">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36674399" w:numId="8">
    <w:abstractNumId w:val="18"/>
  </w:num>
  <w:num w16cid:durableId="708263787" w:numId="9">
    <w:abstractNumId w:val="16"/>
  </w:num>
  <w:num w16cid:durableId="875390168" w:numId="10">
    <w:abstractNumId w:val="22"/>
  </w:num>
  <w:num w16cid:durableId="484518318" w:numId="11">
    <w:abstractNumId w:val="24"/>
  </w:num>
  <w:num w16cid:durableId="804082144" w:numId="12">
    <w:abstractNumId w:val="25"/>
  </w:num>
  <w:num w16cid:durableId="1774207497" w:numId="13">
    <w:abstractNumId w:val="7"/>
  </w:num>
  <w:num w16cid:durableId="1729760959" w:numId="14">
    <w:abstractNumId w:val="10"/>
  </w:num>
  <w:num w16cid:durableId="1121534778" w:numId="15">
    <w:abstractNumId w:val="14"/>
  </w:num>
  <w:num w16cid:durableId="1432318358" w:numId="16">
    <w:abstractNumId w:val="15"/>
  </w:num>
  <w:num w16cid:durableId="1086615744" w:numId="17">
    <w:abstractNumId w:val="8"/>
  </w:num>
  <w:num w16cid:durableId="1872840539" w:numId="18">
    <w:abstractNumId w:val="6"/>
  </w:num>
  <w:num w16cid:durableId="406347190" w:numId="19">
    <w:abstractNumId w:val="19"/>
  </w:num>
  <w:num w16cid:durableId="899023983" w:numId="20">
    <w:abstractNumId w:val="20"/>
  </w:num>
  <w:num w16cid:durableId="1568492347" w:numId="21">
    <w:abstractNumId w:val="19"/>
    <w:lvlOverride w:ilvl="0">
      <w:lvl w:ilvl="0" w:tplc="04090017">
        <w:start w:val="1"/>
        <w:numFmt w:val="lowerLetter"/>
        <w:lvlText w:val="%1)"/>
        <w:lvlJc w:val="left"/>
        <w:pPr>
          <w:ind w:hanging="360" w:left="720"/>
        </w:pPr>
        <w:rPr>
          <w:rFonts w:hint="default"/>
        </w:rPr>
      </w:lvl>
    </w:lvlOverride>
    <w:lvlOverride w:ilvl="1">
      <w:lvl w:ilvl="1" w:tentative="1" w:tplc="04090019">
        <w:start w:val="1"/>
        <w:numFmt w:val="lowerLetter"/>
        <w:lvlText w:val="%2."/>
        <w:lvlJc w:val="left"/>
        <w:pPr>
          <w:ind w:hanging="360" w:left="1440"/>
        </w:pPr>
      </w:lvl>
    </w:lvlOverride>
    <w:lvlOverride w:ilvl="2">
      <w:lvl w:ilvl="2" w:tentative="1" w:tplc="0409001B">
        <w:start w:val="1"/>
        <w:numFmt w:val="lowerRoman"/>
        <w:lvlText w:val="%3."/>
        <w:lvlJc w:val="right"/>
        <w:pPr>
          <w:ind w:hanging="180" w:left="2160"/>
        </w:pPr>
      </w:lvl>
    </w:lvlOverride>
    <w:lvlOverride w:ilvl="3">
      <w:lvl w:ilvl="3" w:tentative="1" w:tplc="0409000F">
        <w:start w:val="1"/>
        <w:numFmt w:val="decimal"/>
        <w:lvlText w:val="%4."/>
        <w:lvlJc w:val="left"/>
        <w:pPr>
          <w:ind w:hanging="360" w:left="2880"/>
        </w:pPr>
      </w:lvl>
    </w:lvlOverride>
    <w:lvlOverride w:ilvl="4">
      <w:lvl w:ilvl="4" w:tentative="1" w:tplc="04090019">
        <w:start w:val="1"/>
        <w:numFmt w:val="lowerLetter"/>
        <w:lvlText w:val="%5."/>
        <w:lvlJc w:val="left"/>
        <w:pPr>
          <w:ind w:hanging="360" w:left="3600"/>
        </w:pPr>
      </w:lvl>
    </w:lvlOverride>
    <w:lvlOverride w:ilvl="5">
      <w:lvl w:ilvl="5" w:tentative="1" w:tplc="0409001B">
        <w:start w:val="1"/>
        <w:numFmt w:val="lowerRoman"/>
        <w:lvlText w:val="%6."/>
        <w:lvlJc w:val="right"/>
        <w:pPr>
          <w:ind w:hanging="180" w:left="4320"/>
        </w:pPr>
      </w:lvl>
    </w:lvlOverride>
    <w:lvlOverride w:ilvl="6">
      <w:lvl w:ilvl="6" w:tentative="1" w:tplc="0409000F">
        <w:start w:val="1"/>
        <w:numFmt w:val="decimal"/>
        <w:lvlText w:val="%7."/>
        <w:lvlJc w:val="left"/>
        <w:pPr>
          <w:ind w:hanging="360" w:left="5040"/>
        </w:pPr>
      </w:lvl>
    </w:lvlOverride>
    <w:lvlOverride w:ilvl="7">
      <w:lvl w:ilvl="7" w:tentative="1" w:tplc="04090019">
        <w:start w:val="1"/>
        <w:numFmt w:val="lowerLetter"/>
        <w:lvlText w:val="%8."/>
        <w:lvlJc w:val="left"/>
        <w:pPr>
          <w:ind w:hanging="360" w:left="5760"/>
        </w:pPr>
      </w:lvl>
    </w:lvlOverride>
    <w:lvlOverride w:ilvl="8">
      <w:lvl w:ilvl="8" w:tentative="1" w:tplc="0409001B">
        <w:start w:val="1"/>
        <w:numFmt w:val="lowerRoman"/>
        <w:lvlText w:val="%9."/>
        <w:lvlJc w:val="right"/>
        <w:pPr>
          <w:ind w:hanging="180" w:left="6480"/>
        </w:pPr>
      </w:lvl>
    </w:lvlOverride>
  </w:num>
  <w:num w16cid:durableId="361444973" w:numId="22">
    <w:abstractNumId w:val="3"/>
  </w:num>
  <w:num w16cid:durableId="1828478946" w:numId="23">
    <w:abstractNumId w:val="2"/>
  </w:num>
  <w:num w16cid:durableId="1350179313" w:numId="24">
    <w:abstractNumId w:val="5"/>
  </w:num>
  <w:num w16cid:durableId="53358487" w:numId="25">
    <w:abstractNumId w:val="9"/>
  </w:num>
  <w:num w16cid:durableId="1964657304" w:numId="26">
    <w:abstractNumId w:val="13"/>
  </w:num>
  <w:num w16cid:durableId="544371387" w:numId="27">
    <w:abstractNumId w:val="1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50"/>
  <w:printFractionalCharacterWidth/>
  <w:embedSystemFonts/>
  <w:hideSpellingErrors/>
  <w:hideGrammaticalErrors/>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9"/>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spidmax="2050" v:ext="edit"/>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6E5"/>
    <w:rsid w:val="00010E5D"/>
    <w:rsid w:val="00011D59"/>
    <w:rsid w:val="000154D3"/>
    <w:rsid w:val="00021D7C"/>
    <w:rsid w:val="00025C6A"/>
    <w:rsid w:val="00044AC2"/>
    <w:rsid w:val="0004709A"/>
    <w:rsid w:val="00074B48"/>
    <w:rsid w:val="00074D08"/>
    <w:rsid w:val="00075698"/>
    <w:rsid w:val="00086456"/>
    <w:rsid w:val="00091362"/>
    <w:rsid w:val="000A10BF"/>
    <w:rsid w:val="000A147E"/>
    <w:rsid w:val="000B0924"/>
    <w:rsid w:val="000B6255"/>
    <w:rsid w:val="000C5FFF"/>
    <w:rsid w:val="000D7B64"/>
    <w:rsid w:val="000E6EB1"/>
    <w:rsid w:val="000F11CF"/>
    <w:rsid w:val="000F4AD0"/>
    <w:rsid w:val="00102842"/>
    <w:rsid w:val="00110FB6"/>
    <w:rsid w:val="0011501A"/>
    <w:rsid w:val="001229E5"/>
    <w:rsid w:val="001263A1"/>
    <w:rsid w:val="00130684"/>
    <w:rsid w:val="001320A9"/>
    <w:rsid w:val="00162A3E"/>
    <w:rsid w:val="001726A2"/>
    <w:rsid w:val="00173E83"/>
    <w:rsid w:val="0017698E"/>
    <w:rsid w:val="0018201B"/>
    <w:rsid w:val="00190ED3"/>
    <w:rsid w:val="001913AC"/>
    <w:rsid w:val="00193D21"/>
    <w:rsid w:val="00197290"/>
    <w:rsid w:val="001A7538"/>
    <w:rsid w:val="001E0C75"/>
    <w:rsid w:val="002025DC"/>
    <w:rsid w:val="00214800"/>
    <w:rsid w:val="00214EA1"/>
    <w:rsid w:val="00215225"/>
    <w:rsid w:val="00224F12"/>
    <w:rsid w:val="002271F4"/>
    <w:rsid w:val="0023446B"/>
    <w:rsid w:val="00247DFB"/>
    <w:rsid w:val="002542EF"/>
    <w:rsid w:val="0025449B"/>
    <w:rsid w:val="00257ABE"/>
    <w:rsid w:val="002655F0"/>
    <w:rsid w:val="0026712A"/>
    <w:rsid w:val="00271615"/>
    <w:rsid w:val="002866CC"/>
    <w:rsid w:val="00291D55"/>
    <w:rsid w:val="00292129"/>
    <w:rsid w:val="002A2AB3"/>
    <w:rsid w:val="002A3111"/>
    <w:rsid w:val="002A5791"/>
    <w:rsid w:val="002A7C97"/>
    <w:rsid w:val="002E65F6"/>
    <w:rsid w:val="002F444F"/>
    <w:rsid w:val="002F66BC"/>
    <w:rsid w:val="00301FC2"/>
    <w:rsid w:val="00316965"/>
    <w:rsid w:val="00317F38"/>
    <w:rsid w:val="00321DBB"/>
    <w:rsid w:val="00326562"/>
    <w:rsid w:val="00327763"/>
    <w:rsid w:val="00330569"/>
    <w:rsid w:val="00331E1D"/>
    <w:rsid w:val="003323C3"/>
    <w:rsid w:val="003352B1"/>
    <w:rsid w:val="00342F6B"/>
    <w:rsid w:val="00344A3F"/>
    <w:rsid w:val="003532FB"/>
    <w:rsid w:val="00365DE2"/>
    <w:rsid w:val="003675BF"/>
    <w:rsid w:val="00381533"/>
    <w:rsid w:val="003878A2"/>
    <w:rsid w:val="00394AB6"/>
    <w:rsid w:val="00394E7A"/>
    <w:rsid w:val="003A064D"/>
    <w:rsid w:val="003E7A62"/>
    <w:rsid w:val="003F2277"/>
    <w:rsid w:val="00405613"/>
    <w:rsid w:val="0042247F"/>
    <w:rsid w:val="00426F94"/>
    <w:rsid w:val="00440C8F"/>
    <w:rsid w:val="00441278"/>
    <w:rsid w:val="00447BD6"/>
    <w:rsid w:val="00457DC2"/>
    <w:rsid w:val="00471A97"/>
    <w:rsid w:val="00472FE7"/>
    <w:rsid w:val="00486156"/>
    <w:rsid w:val="00487F56"/>
    <w:rsid w:val="00492737"/>
    <w:rsid w:val="004B5637"/>
    <w:rsid w:val="004C6B0B"/>
    <w:rsid w:val="004D1608"/>
    <w:rsid w:val="004D4445"/>
    <w:rsid w:val="004D57FC"/>
    <w:rsid w:val="004F1092"/>
    <w:rsid w:val="004F3465"/>
    <w:rsid w:val="0053648A"/>
    <w:rsid w:val="00543BAC"/>
    <w:rsid w:val="0055799C"/>
    <w:rsid w:val="00561529"/>
    <w:rsid w:val="00597D3C"/>
    <w:rsid w:val="005A6C60"/>
    <w:rsid w:val="005B4725"/>
    <w:rsid w:val="005B67C0"/>
    <w:rsid w:val="005C261D"/>
    <w:rsid w:val="005D1D0F"/>
    <w:rsid w:val="005D53A8"/>
    <w:rsid w:val="0060290F"/>
    <w:rsid w:val="006044E4"/>
    <w:rsid w:val="00606260"/>
    <w:rsid w:val="00606915"/>
    <w:rsid w:val="00617B06"/>
    <w:rsid w:val="00624EEF"/>
    <w:rsid w:val="0062573E"/>
    <w:rsid w:val="00627B21"/>
    <w:rsid w:val="00637757"/>
    <w:rsid w:val="00674539"/>
    <w:rsid w:val="00675446"/>
    <w:rsid w:val="00682993"/>
    <w:rsid w:val="00684B72"/>
    <w:rsid w:val="0069309A"/>
    <w:rsid w:val="00695345"/>
    <w:rsid w:val="00697F28"/>
    <w:rsid w:val="006B145A"/>
    <w:rsid w:val="006B3E4C"/>
    <w:rsid w:val="006B57D8"/>
    <w:rsid w:val="006D0C62"/>
    <w:rsid w:val="006D138E"/>
    <w:rsid w:val="0070784B"/>
    <w:rsid w:val="00713EEF"/>
    <w:rsid w:val="00715D0E"/>
    <w:rsid w:val="007212D0"/>
    <w:rsid w:val="0073130F"/>
    <w:rsid w:val="0073450F"/>
    <w:rsid w:val="00741C5A"/>
    <w:rsid w:val="00744D71"/>
    <w:rsid w:val="007574BA"/>
    <w:rsid w:val="00760756"/>
    <w:rsid w:val="00761D7E"/>
    <w:rsid w:val="00764ED7"/>
    <w:rsid w:val="00774481"/>
    <w:rsid w:val="007753D9"/>
    <w:rsid w:val="00777C75"/>
    <w:rsid w:val="0078440D"/>
    <w:rsid w:val="00791F17"/>
    <w:rsid w:val="0079653A"/>
    <w:rsid w:val="0079772C"/>
    <w:rsid w:val="007B04BD"/>
    <w:rsid w:val="007B0C8C"/>
    <w:rsid w:val="007C22E5"/>
    <w:rsid w:val="007D7D37"/>
    <w:rsid w:val="008135C2"/>
    <w:rsid w:val="0081734C"/>
    <w:rsid w:val="00864120"/>
    <w:rsid w:val="00870ADE"/>
    <w:rsid w:val="008804AE"/>
    <w:rsid w:val="008932FA"/>
    <w:rsid w:val="008A07BC"/>
    <w:rsid w:val="008B1104"/>
    <w:rsid w:val="008B2133"/>
    <w:rsid w:val="008B3174"/>
    <w:rsid w:val="008B4DD4"/>
    <w:rsid w:val="008B6E2C"/>
    <w:rsid w:val="008D1243"/>
    <w:rsid w:val="008E5445"/>
    <w:rsid w:val="008E56E5"/>
    <w:rsid w:val="008F34F7"/>
    <w:rsid w:val="009102E1"/>
    <w:rsid w:val="009127DC"/>
    <w:rsid w:val="0091558E"/>
    <w:rsid w:val="00915C68"/>
    <w:rsid w:val="00927153"/>
    <w:rsid w:val="0093234E"/>
    <w:rsid w:val="00950A99"/>
    <w:rsid w:val="009527ED"/>
    <w:rsid w:val="00954F9D"/>
    <w:rsid w:val="00956453"/>
    <w:rsid w:val="009577D9"/>
    <w:rsid w:val="009604B2"/>
    <w:rsid w:val="00962826"/>
    <w:rsid w:val="00965665"/>
    <w:rsid w:val="0097714C"/>
    <w:rsid w:val="009900C0"/>
    <w:rsid w:val="00993B15"/>
    <w:rsid w:val="009A1FC5"/>
    <w:rsid w:val="009A5648"/>
    <w:rsid w:val="009A67DC"/>
    <w:rsid w:val="009B1D2D"/>
    <w:rsid w:val="009C0115"/>
    <w:rsid w:val="009C06E1"/>
    <w:rsid w:val="009D11AD"/>
    <w:rsid w:val="009D2184"/>
    <w:rsid w:val="009D3B72"/>
    <w:rsid w:val="009D7CF6"/>
    <w:rsid w:val="009E5333"/>
    <w:rsid w:val="009F2301"/>
    <w:rsid w:val="009F3E67"/>
    <w:rsid w:val="00A1458C"/>
    <w:rsid w:val="00A14AD8"/>
    <w:rsid w:val="00A2198B"/>
    <w:rsid w:val="00A2555A"/>
    <w:rsid w:val="00A45E51"/>
    <w:rsid w:val="00A51C96"/>
    <w:rsid w:val="00A95255"/>
    <w:rsid w:val="00AA32EC"/>
    <w:rsid w:val="00AA6109"/>
    <w:rsid w:val="00AB33BC"/>
    <w:rsid w:val="00AB5179"/>
    <w:rsid w:val="00AC5EE8"/>
    <w:rsid w:val="00AD0A58"/>
    <w:rsid w:val="00AD5177"/>
    <w:rsid w:val="00AD7BAE"/>
    <w:rsid w:val="00AF2447"/>
    <w:rsid w:val="00B03C36"/>
    <w:rsid w:val="00B161FA"/>
    <w:rsid w:val="00B1624B"/>
    <w:rsid w:val="00B2249F"/>
    <w:rsid w:val="00B27419"/>
    <w:rsid w:val="00B319FC"/>
    <w:rsid w:val="00B37C35"/>
    <w:rsid w:val="00B40AB6"/>
    <w:rsid w:val="00B44EAA"/>
    <w:rsid w:val="00B53CE7"/>
    <w:rsid w:val="00B6073E"/>
    <w:rsid w:val="00B7437E"/>
    <w:rsid w:val="00B769E5"/>
    <w:rsid w:val="00B86722"/>
    <w:rsid w:val="00B926D0"/>
    <w:rsid w:val="00BA3035"/>
    <w:rsid w:val="00BA6DF2"/>
    <w:rsid w:val="00BB1FD4"/>
    <w:rsid w:val="00BB335F"/>
    <w:rsid w:val="00BB6F24"/>
    <w:rsid w:val="00BC15D7"/>
    <w:rsid w:val="00BC7A39"/>
    <w:rsid w:val="00BE17A3"/>
    <w:rsid w:val="00BE36BE"/>
    <w:rsid w:val="00BE770A"/>
    <w:rsid w:val="00BF0128"/>
    <w:rsid w:val="00C05449"/>
    <w:rsid w:val="00C10A9D"/>
    <w:rsid w:val="00C20753"/>
    <w:rsid w:val="00C209F7"/>
    <w:rsid w:val="00C32E83"/>
    <w:rsid w:val="00C3397C"/>
    <w:rsid w:val="00C438CD"/>
    <w:rsid w:val="00C4578D"/>
    <w:rsid w:val="00C47EDF"/>
    <w:rsid w:val="00C55447"/>
    <w:rsid w:val="00C55708"/>
    <w:rsid w:val="00C81AA8"/>
    <w:rsid w:val="00C915A1"/>
    <w:rsid w:val="00C93408"/>
    <w:rsid w:val="00CA0B13"/>
    <w:rsid w:val="00CA15B4"/>
    <w:rsid w:val="00CB691C"/>
    <w:rsid w:val="00CC0C69"/>
    <w:rsid w:val="00CC1B8E"/>
    <w:rsid w:val="00CD679D"/>
    <w:rsid w:val="00CE1E84"/>
    <w:rsid w:val="00CE2A2E"/>
    <w:rsid w:val="00CE451C"/>
    <w:rsid w:val="00CF6175"/>
    <w:rsid w:val="00D02FA5"/>
    <w:rsid w:val="00D05087"/>
    <w:rsid w:val="00D24CE7"/>
    <w:rsid w:val="00D256C4"/>
    <w:rsid w:val="00D41297"/>
    <w:rsid w:val="00D41D78"/>
    <w:rsid w:val="00D56E1B"/>
    <w:rsid w:val="00D60F48"/>
    <w:rsid w:val="00D6761D"/>
    <w:rsid w:val="00D70512"/>
    <w:rsid w:val="00D774DE"/>
    <w:rsid w:val="00D8165B"/>
    <w:rsid w:val="00D87FD1"/>
    <w:rsid w:val="00DA0E04"/>
    <w:rsid w:val="00DA405E"/>
    <w:rsid w:val="00DA5581"/>
    <w:rsid w:val="00DA7260"/>
    <w:rsid w:val="00DC1B7A"/>
    <w:rsid w:val="00DE09F2"/>
    <w:rsid w:val="00DE33F8"/>
    <w:rsid w:val="00DF2C59"/>
    <w:rsid w:val="00E02360"/>
    <w:rsid w:val="00E05C28"/>
    <w:rsid w:val="00E124B1"/>
    <w:rsid w:val="00E130BC"/>
    <w:rsid w:val="00E15C53"/>
    <w:rsid w:val="00E301B9"/>
    <w:rsid w:val="00E350ED"/>
    <w:rsid w:val="00E379CC"/>
    <w:rsid w:val="00E456A1"/>
    <w:rsid w:val="00E45DAE"/>
    <w:rsid w:val="00E56A5C"/>
    <w:rsid w:val="00E6025E"/>
    <w:rsid w:val="00E65711"/>
    <w:rsid w:val="00E85C06"/>
    <w:rsid w:val="00E910F5"/>
    <w:rsid w:val="00E91291"/>
    <w:rsid w:val="00E9384E"/>
    <w:rsid w:val="00E96203"/>
    <w:rsid w:val="00EB0EAA"/>
    <w:rsid w:val="00EB6E26"/>
    <w:rsid w:val="00EC3509"/>
    <w:rsid w:val="00EE70E9"/>
    <w:rsid w:val="00EF0DBA"/>
    <w:rsid w:val="00EF71C0"/>
    <w:rsid w:val="00F0305B"/>
    <w:rsid w:val="00F04281"/>
    <w:rsid w:val="00F14FD8"/>
    <w:rsid w:val="00F33F20"/>
    <w:rsid w:val="00F370FF"/>
    <w:rsid w:val="00F44873"/>
    <w:rsid w:val="00F45DD1"/>
    <w:rsid w:val="00F4644E"/>
    <w:rsid w:val="00F52F74"/>
    <w:rsid w:val="00F72BFD"/>
    <w:rsid w:val="00F737C2"/>
    <w:rsid w:val="00F7447D"/>
    <w:rsid w:val="00F80CF1"/>
    <w:rsid w:val="00F92626"/>
    <w:rsid w:val="00FB1EC1"/>
    <w:rsid w:val="00FB48A5"/>
    <w:rsid w:val="00FB4D69"/>
    <w:rsid w:val="00FB6A62"/>
    <w:rsid w:val="00FD0C25"/>
    <w:rsid w:val="00FD2085"/>
    <w:rsid w:val="00FD79A1"/>
    <w:rsid w:val="00FF1298"/>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14:docId w14:val="04D9BD3A"/>
  <w15:docId w15:val="{DC91F9A8-D447-42BF-A302-77EFD0CDC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ms Rmn" w:cs="Times New Roman" w:eastAsia="Times New Roman" w:hAnsi="Tms Rmn"/>
        <w:lang w:bidi="ar-SA" w:eastAsia="en-US" w:val="en-US"/>
      </w:rPr>
    </w:rPrDefault>
    <w:pPrDefault/>
  </w:docDefaults>
  <w:latentStyles w:count="376" w:defLockedState="0" w:defQFormat="0" w:defSemiHidden="0" w:defUIPriority="0" w:defUnhideWhenUsed="0">
    <w:lsdException w:name="Normal" w:qFormat="1"/>
    <w:lsdException w:name="heading 1" w:qFormat="1"/>
    <w:lsdException w:name="heading 2" w:qFormat="1" w:semiHidden="1" w:unhideWhenUsed="1"/>
    <w:lsdException w:name="heading 3" w:qFormat="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06915"/>
    <w:pPr>
      <w:overflowPunct w:val="0"/>
      <w:autoSpaceDE w:val="0"/>
      <w:autoSpaceDN w:val="0"/>
      <w:adjustRightInd w:val="0"/>
      <w:textAlignment w:val="baseline"/>
    </w:pPr>
    <w:rPr>
      <w:rFonts w:ascii="CG Times (E1)" w:hAnsi="CG Times (E1)"/>
      <w:lang w:val="fr-FR"/>
    </w:rPr>
  </w:style>
  <w:style w:styleId="Titre3" w:type="paragraph">
    <w:name w:val="heading 3"/>
    <w:basedOn w:val="Normal"/>
    <w:next w:val="Retraitnormal"/>
    <w:qFormat/>
    <w:rsid w:val="00606915"/>
    <w:pPr>
      <w:ind w:left="357"/>
      <w:outlineLvl w:val="2"/>
    </w:pPr>
    <w:rPr>
      <w:b/>
      <w:sz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Retraitnormal" w:type="paragraph">
    <w:name w:val="Normal Indent"/>
    <w:basedOn w:val="Normal"/>
    <w:rsid w:val="00606915"/>
    <w:pPr>
      <w:ind w:left="720"/>
    </w:pPr>
  </w:style>
  <w:style w:customStyle="1" w:styleId="test1" w:type="paragraph">
    <w:name w:val="test1"/>
    <w:basedOn w:val="Normal"/>
    <w:next w:val="Normal"/>
    <w:rsid w:val="00606915"/>
    <w:pPr>
      <w:ind w:left="1134"/>
      <w:jc w:val="center"/>
    </w:pPr>
    <w:rPr>
      <w:rFonts w:ascii="Univers (E1)" w:hAnsi="Univers (E1)"/>
      <w:b/>
      <w:i/>
      <w:sz w:val="24"/>
      <w:u w:val="single"/>
    </w:rPr>
  </w:style>
  <w:style w:styleId="Textedebulles" w:type="paragraph">
    <w:name w:val="Balloon Text"/>
    <w:basedOn w:val="Normal"/>
    <w:semiHidden/>
    <w:rsid w:val="00713EEF"/>
    <w:rPr>
      <w:rFonts w:ascii="Tahoma" w:cs="Tahoma" w:hAnsi="Tahoma"/>
      <w:sz w:val="16"/>
      <w:szCs w:val="16"/>
    </w:rPr>
  </w:style>
  <w:style w:styleId="Grilledutableau" w:type="table">
    <w:name w:val="Table Grid"/>
    <w:basedOn w:val="TableauNormal"/>
    <w:rsid w:val="006B145A"/>
    <w:rPr>
      <w:rFonts w:ascii="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EmailStyle19" w:type="character">
    <w:name w:val="EmailStyle19"/>
    <w:basedOn w:val="Policepardfaut"/>
    <w:semiHidden/>
    <w:rsid w:val="006B145A"/>
    <w:rPr>
      <w:rFonts w:ascii="Arial" w:cs="Arial" w:hAnsi="Arial" w:hint="default"/>
      <w:color w:val="000080"/>
      <w:sz w:val="20"/>
      <w:szCs w:val="20"/>
    </w:rPr>
  </w:style>
  <w:style w:styleId="Pieddepage" w:type="paragraph">
    <w:name w:val="footer"/>
    <w:basedOn w:val="Normal"/>
    <w:rsid w:val="006D138E"/>
    <w:pPr>
      <w:tabs>
        <w:tab w:pos="4320" w:val="center"/>
        <w:tab w:pos="8640" w:val="right"/>
      </w:tabs>
    </w:pPr>
  </w:style>
  <w:style w:styleId="Numrodepage" w:type="character">
    <w:name w:val="page number"/>
    <w:basedOn w:val="Policepardfaut"/>
    <w:rsid w:val="006D138E"/>
  </w:style>
  <w:style w:styleId="Paragraphedeliste" w:type="paragraph">
    <w:name w:val="List Paragraph"/>
    <w:basedOn w:val="Normal"/>
    <w:uiPriority w:val="34"/>
    <w:qFormat/>
    <w:rsid w:val="00BF0128"/>
    <w:pPr>
      <w:ind w:left="720"/>
      <w:contextualSpacing/>
    </w:pPr>
  </w:style>
  <w:style w:styleId="Marquedecommentaire" w:type="character">
    <w:name w:val="annotation reference"/>
    <w:basedOn w:val="Policepardfaut"/>
    <w:rsid w:val="006D0C62"/>
    <w:rPr>
      <w:sz w:val="16"/>
      <w:szCs w:val="16"/>
    </w:rPr>
  </w:style>
  <w:style w:styleId="Commentaire" w:type="paragraph">
    <w:name w:val="annotation text"/>
    <w:basedOn w:val="Normal"/>
    <w:link w:val="CommentaireCar"/>
    <w:rsid w:val="006D0C62"/>
  </w:style>
  <w:style w:customStyle="1" w:styleId="CommentaireCar" w:type="character">
    <w:name w:val="Commentaire Car"/>
    <w:basedOn w:val="Policepardfaut"/>
    <w:link w:val="Commentaire"/>
    <w:rsid w:val="006D0C62"/>
    <w:rPr>
      <w:rFonts w:ascii="CG Times (E1)" w:hAnsi="CG Times (E1)"/>
      <w:lang w:val="fr-FR"/>
    </w:rPr>
  </w:style>
  <w:style w:styleId="Objetducommentaire" w:type="paragraph">
    <w:name w:val="annotation subject"/>
    <w:basedOn w:val="Commentaire"/>
    <w:next w:val="Commentaire"/>
    <w:link w:val="ObjetducommentaireCar"/>
    <w:rsid w:val="006D0C62"/>
    <w:rPr>
      <w:b/>
      <w:bCs/>
    </w:rPr>
  </w:style>
  <w:style w:customStyle="1" w:styleId="ObjetducommentaireCar" w:type="character">
    <w:name w:val="Objet du commentaire Car"/>
    <w:basedOn w:val="CommentaireCar"/>
    <w:link w:val="Objetducommentaire"/>
    <w:rsid w:val="006D0C62"/>
    <w:rPr>
      <w:rFonts w:ascii="CG Times (E1)" w:hAnsi="CG Times (E1)"/>
      <w:b/>
      <w:bCs/>
      <w:lang w:val="fr-FR"/>
    </w:rPr>
  </w:style>
  <w:style w:styleId="En-tte" w:type="paragraph">
    <w:name w:val="header"/>
    <w:basedOn w:val="Normal"/>
    <w:link w:val="En-tteCar"/>
    <w:rsid w:val="005B4725"/>
    <w:pPr>
      <w:tabs>
        <w:tab w:pos="4680" w:val="center"/>
        <w:tab w:pos="9360" w:val="right"/>
      </w:tabs>
    </w:pPr>
  </w:style>
  <w:style w:customStyle="1" w:styleId="En-tteCar" w:type="character">
    <w:name w:val="En-tête Car"/>
    <w:basedOn w:val="Policepardfaut"/>
    <w:link w:val="En-tte"/>
    <w:rsid w:val="005B4725"/>
    <w:rPr>
      <w:rFonts w:ascii="CG Times (E1)" w:hAnsi="CG Times (E1)"/>
      <w:lang w:val="fr-FR"/>
    </w:rPr>
  </w:style>
  <w:style w:styleId="Sansinterligne" w:type="paragraph">
    <w:name w:val="No Spacing"/>
    <w:uiPriority w:val="1"/>
    <w:qFormat/>
    <w:rsid w:val="00EC3509"/>
    <w:pPr>
      <w:overflowPunct w:val="0"/>
      <w:autoSpaceDE w:val="0"/>
      <w:autoSpaceDN w:val="0"/>
      <w:adjustRightInd w:val="0"/>
      <w:textAlignment w:val="baseline"/>
    </w:pPr>
    <w:rPr>
      <w:rFonts w:ascii="CG Times (E1)" w:hAnsi="CG Times (E1)"/>
      <w:lang w:val="fr-FR"/>
    </w:rPr>
  </w:style>
  <w:style w:customStyle="1" w:styleId="ETUDES" w:type="paragraph">
    <w:name w:val="ETUDES"/>
    <w:rsid w:val="00F92626"/>
    <w:pPr>
      <w:tabs>
        <w:tab w:pos="432" w:val="left"/>
        <w:tab w:pos="864" w:val="left"/>
        <w:tab w:pos="1296" w:val="left"/>
        <w:tab w:pos="5040" w:val="left"/>
        <w:tab w:pos="7488" w:val="left"/>
      </w:tabs>
      <w:spacing w:line="240" w:lineRule="exact"/>
      <w:jc w:val="both"/>
    </w:pPr>
    <w:rPr>
      <w:rFonts w:ascii="Arial" w:hAnsi="Arial"/>
      <w:sz w:val="22"/>
      <w:lang w:eastAsia="fr-FR" w:val="fr-FR"/>
    </w:rPr>
  </w:style>
  <w:style w:styleId="Accentuation" w:type="character">
    <w:name w:val="Emphasis"/>
    <w:basedOn w:val="Policepardfaut"/>
    <w:uiPriority w:val="20"/>
    <w:qFormat/>
    <w:rsid w:val="009E53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24528">
      <w:bodyDiv w:val="1"/>
      <w:marLeft w:val="0"/>
      <w:marRight w:val="0"/>
      <w:marTop w:val="0"/>
      <w:marBottom w:val="0"/>
      <w:divBdr>
        <w:top w:val="none" w:sz="0" w:space="0" w:color="auto"/>
        <w:left w:val="none" w:sz="0" w:space="0" w:color="auto"/>
        <w:bottom w:val="none" w:sz="0" w:space="0" w:color="auto"/>
        <w:right w:val="none" w:sz="0" w:space="0" w:color="auto"/>
      </w:divBdr>
    </w:div>
    <w:div w:id="87982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eader1.xml" Type="http://schemas.openxmlformats.org/officeDocument/2006/relationships/header"/><Relationship Id="rId12" Target="header2.xml" Type="http://schemas.openxmlformats.org/officeDocument/2006/relationships/header"/><Relationship Id="rId13" Target="footer1.xml" Type="http://schemas.openxmlformats.org/officeDocument/2006/relationships/footer"/><Relationship Id="rId14" Target="footer2.xml" Type="http://schemas.openxmlformats.org/officeDocument/2006/relationships/footer"/><Relationship Id="rId15" Target="header3.xml" Type="http://schemas.openxmlformats.org/officeDocument/2006/relationships/header"/><Relationship Id="rId16" Target="footer3.xml" Type="http://schemas.openxmlformats.org/officeDocument/2006/relationships/footer"/><Relationship Id="rId17" Target="fontTable.xml" Type="http://schemas.openxmlformats.org/officeDocument/2006/relationships/fontTable"/><Relationship Id="rId18"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CA6D2DF3F3C97145A6F99BCC033FEE4B" ma:contentTypeVersion="17" ma:contentTypeDescription="Create a new document." ma:contentTypeScope="" ma:versionID="11968989a8bfec26efdc199d7858e75a">
  <xsd:schema xmlns:xsd="http://www.w3.org/2001/XMLSchema" xmlns:xs="http://www.w3.org/2001/XMLSchema" xmlns:p="http://schemas.microsoft.com/office/2006/metadata/properties" xmlns:ns2="a51b753d-153c-47ee-a9f6-ee163a1c3b05" xmlns:ns3="cd01c19f-547d-49ff-983c-b6ba744c9a39" targetNamespace="http://schemas.microsoft.com/office/2006/metadata/properties" ma:root="true" ma:fieldsID="6aa2bce6a32bdeacce283831321a8813" ns2:_="" ns3:_="">
    <xsd:import namespace="a51b753d-153c-47ee-a9f6-ee163a1c3b05"/>
    <xsd:import namespace="cd01c19f-547d-49ff-983c-b6ba744c9a3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ServiceAutoKeyPoints" minOccurs="0"/>
                <xsd:element ref="ns2:MediaServiceKeyPoints" minOccurs="0"/>
                <xsd:element ref="ns2:MediaLengthInSeconds" minOccurs="0"/>
                <xsd:element ref="ns3:_dlc_DocId" minOccurs="0"/>
                <xsd:element ref="ns3:_dlc_DocIdUrl" minOccurs="0"/>
                <xsd:element ref="ns3:_dlc_DocIdPersistId" minOccurs="0"/>
                <xsd:element ref="ns3:SharedWithUsers" minOccurs="0"/>
                <xsd:element ref="ns3:SharedWithDetails" minOccurs="0"/>
                <xsd:element ref="ns2:_Flow_SignoffStatu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1b753d-153c-47ee-a9f6-ee163a1c3b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_Flow_SignoffStatus" ma:index="24" nillable="true" ma:displayName="Sign-off status" ma:internalName="Sign_x002d_off_x0020_status">
      <xsd:simpleType>
        <xsd:restriction base="dms:Text"/>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e346e7db-a292-4863-a434-38aa85db710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d01c19f-547d-49ff-983c-b6ba744c9a39" elementFormDefault="qualified">
    <xsd:import namespace="http://schemas.microsoft.com/office/2006/documentManagement/types"/>
    <xsd:import namespace="http://schemas.microsoft.com/office/infopath/2007/PartnerControls"/>
    <xsd:element name="_dlc_DocId" ma:index="19" nillable="true" ma:displayName="Document ID Value" ma:description="The value of the document ID assigned to this item." ma:internalName="_dlc_DocId" ma:readOnly="true">
      <xsd:simpleType>
        <xsd:restriction base="dms:Text"/>
      </xsd:simpleType>
    </xsd:element>
    <xsd:element name="_dlc_DocIdUrl" ma:index="2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1" nillable="true" ma:displayName="Beständige ID" ma:description="ID beim Hinzufügen beibehalten." ma:hidden="true" ma:internalName="_dlc_DocIdPersistId" ma:readOnly="true">
      <xsd:simpleType>
        <xsd:restriction base="dms:Boolean"/>
      </xsd:simple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TaxCatchAll" ma:index="27" nillable="true" ma:displayName="Taxonomy Catch All Column" ma:hidden="true" ma:list="{a2901e99-36d0-4c10-9a89-2244bf3418ab}" ma:internalName="TaxCatchAll" ma:showField="CatchAllData" ma:web="cd01c19f-547d-49ff-983c-b6ba744c9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cd01c19f-547d-49ff-983c-b6ba744c9a39">VDYVQJA2THHX-1513125698-441388</_dlc_DocId>
    <_dlc_DocIdUrl xmlns="cd01c19f-547d-49ff-983c-b6ba744c9a39">
      <Url>https://migros.sharepoint.com/sites/MIBELLE_ORG-HR/_layouts/15/DocIdRedir.aspx?ID=VDYVQJA2THHX-1513125698-441388</Url>
      <Description>VDYVQJA2THHX-1513125698-441388</Description>
    </_dlc_DocIdUrl>
    <_Flow_SignoffStatus xmlns="a51b753d-153c-47ee-a9f6-ee163a1c3b05" xsi:nil="true"/>
    <lcf76f155ced4ddcb4097134ff3c332f xmlns="a51b753d-153c-47ee-a9f6-ee163a1c3b05">
      <Terms xmlns="http://schemas.microsoft.com/office/infopath/2007/PartnerControls"/>
    </lcf76f155ced4ddcb4097134ff3c332f>
    <TaxCatchAll xmlns="cd01c19f-547d-49ff-983c-b6ba744c9a39" xsi:nil="true"/>
  </documentManagement>
</p:properties>
</file>

<file path=customXml/itemProps1.xml><?xml version="1.0" encoding="utf-8"?>
<ds:datastoreItem xmlns:ds="http://schemas.openxmlformats.org/officeDocument/2006/customXml" ds:itemID="{9AF85DB5-D7BA-4BC5-95EC-3EDDE7D4CAB1}">
  <ds:schemaRefs>
    <ds:schemaRef ds:uri="http://schemas.microsoft.com/sharepoint/events"/>
  </ds:schemaRefs>
</ds:datastoreItem>
</file>

<file path=customXml/itemProps2.xml><?xml version="1.0" encoding="utf-8"?>
<ds:datastoreItem xmlns:ds="http://schemas.openxmlformats.org/officeDocument/2006/customXml" ds:itemID="{BDBC6E17-9D24-4DEC-9C17-7817A8DCFB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1b753d-153c-47ee-a9f6-ee163a1c3b05"/>
    <ds:schemaRef ds:uri="cd01c19f-547d-49ff-983c-b6ba744c9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5D1423-615F-419E-B949-5E1C9A4FD714}">
  <ds:schemaRefs>
    <ds:schemaRef ds:uri="http://schemas.microsoft.com/sharepoint/v3/contenttype/forms"/>
  </ds:schemaRefs>
</ds:datastoreItem>
</file>

<file path=customXml/itemProps4.xml><?xml version="1.0" encoding="utf-8"?>
<ds:datastoreItem xmlns:ds="http://schemas.openxmlformats.org/officeDocument/2006/customXml" ds:itemID="{4323BDF0-0EA6-4E96-BAA4-FC17B1112514}">
  <ds:schemaRefs>
    <ds:schemaRef ds:uri="http://schemas.microsoft.com/office/2006/metadata/properties"/>
    <ds:schemaRef ds:uri="http://schemas.microsoft.com/office/infopath/2007/PartnerControls"/>
    <ds:schemaRef ds:uri="cd01c19f-547d-49ff-983c-b6ba744c9a39"/>
    <ds:schemaRef ds:uri="a51b753d-153c-47ee-a9f6-ee163a1c3b05"/>
  </ds:schemaRefs>
</ds:datastoreItem>
</file>

<file path=docMetadata/LabelInfo.xml><?xml version="1.0" encoding="utf-8"?>
<clbl:labelList xmlns:clbl="http://schemas.microsoft.com/office/2020/mipLabelMetadata">
  <clbl:label id="{4bad0d50-9cbb-471c-bae7-38b20ec0f1f9}" enabled="1" method="Standard" siteId="{35aa8c5b-ac0a-4b15-9788-ff6dfa22901f}"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1512</Words>
  <Characters>7852</Characters>
  <Application>Microsoft Office Word</Application>
  <DocSecurity>0</DocSecurity>
  <Lines>65</Lines>
  <Paragraphs>18</Paragraphs>
  <ScaleCrop>false</ScaleCrop>
  <HeadingPairs>
    <vt:vector baseType="variant" size="4">
      <vt:variant>
        <vt:lpstr>Title</vt:lpstr>
      </vt:variant>
      <vt:variant>
        <vt:i4>1</vt:i4>
      </vt:variant>
      <vt:variant>
        <vt:lpstr>Titre</vt:lpstr>
      </vt:variant>
      <vt:variant>
        <vt:i4>1</vt:i4>
      </vt:variant>
    </vt:vector>
  </HeadingPairs>
  <TitlesOfParts>
    <vt:vector baseType="lpstr" size="2">
      <vt:lpstr>PV-DESACCORD avec organisations synd.</vt:lpstr>
      <vt:lpstr>PV-DESACCORD avec organisations synd.</vt:lpstr>
    </vt:vector>
  </TitlesOfParts>
  <Company>Procter &amp; Gamble</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2022-12-06T13:50:00Z</dcterms:created>
  <cp:lastPrinted>2018-12-18T14:36:00Z</cp:lastPrinted>
  <dcterms:modified xsi:type="dcterms:W3CDTF">2022-12-06T13:53:00Z</dcterms:modified>
  <cp:revision>5</cp:revision>
  <dc:subject>Augmentations collectives</dc:subject>
  <dc:title>PV-DESACCORD avec organisations synd.</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4bad0d50-9cbb-471c-bae7-38b20ec0f1f9_Enabled" pid="2">
    <vt:lpwstr>true</vt:lpwstr>
  </property>
  <property fmtid="{D5CDD505-2E9C-101B-9397-08002B2CF9AE}" name="MSIP_Label_4bad0d50-9cbb-471c-bae7-38b20ec0f1f9_SetDate" pid="3">
    <vt:lpwstr>2020-11-23T15:50:37Z</vt:lpwstr>
  </property>
  <property fmtid="{D5CDD505-2E9C-101B-9397-08002B2CF9AE}" name="MSIP_Label_4bad0d50-9cbb-471c-bae7-38b20ec0f1f9_Method" pid="4">
    <vt:lpwstr>Standard</vt:lpwstr>
  </property>
  <property fmtid="{D5CDD505-2E9C-101B-9397-08002B2CF9AE}" name="MSIP_Label_4bad0d50-9cbb-471c-bae7-38b20ec0f1f9_Name" pid="5">
    <vt:lpwstr>Intern</vt:lpwstr>
  </property>
  <property fmtid="{D5CDD505-2E9C-101B-9397-08002B2CF9AE}" name="MSIP_Label_4bad0d50-9cbb-471c-bae7-38b20ec0f1f9_SiteId" pid="6">
    <vt:lpwstr>35aa8c5b-ac0a-4b15-9788-ff6dfa22901f</vt:lpwstr>
  </property>
  <property fmtid="{D5CDD505-2E9C-101B-9397-08002B2CF9AE}" name="MSIP_Label_4bad0d50-9cbb-471c-bae7-38b20ec0f1f9_ActionId" pid="7">
    <vt:lpwstr>93f5292b-da35-4c34-83f5-db90d73dff97</vt:lpwstr>
  </property>
  <property fmtid="{D5CDD505-2E9C-101B-9397-08002B2CF9AE}" name="MSIP_Label_4bad0d50-9cbb-471c-bae7-38b20ec0f1f9_ContentBits" pid="8">
    <vt:lpwstr>0</vt:lpwstr>
  </property>
  <property fmtid="{D5CDD505-2E9C-101B-9397-08002B2CF9AE}" name="ContentTypeId" pid="9">
    <vt:lpwstr>0x010100CA6D2DF3F3C97145A6F99BCC033FEE4B</vt:lpwstr>
  </property>
  <property fmtid="{D5CDD505-2E9C-101B-9397-08002B2CF9AE}" name="_dlc_DocIdItemGuid" pid="10">
    <vt:lpwstr>60b8f3fe-0e9c-495f-b971-c71e136134aa</vt:lpwstr>
  </property>
  <property fmtid="{D5CDD505-2E9C-101B-9397-08002B2CF9AE}" name="MediaServiceImageTags" pid="11">
    <vt:lpwstr/>
  </property>
</Properties>
</file>