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5D3E016D" w14:textId="528DFFF7" w:rsidP="008C641A" w:rsidR="009E7FC6" w:rsidRDefault="009E7FC6" w:rsidRPr="00AA1695">
      <w:pPr>
        <w:spacing w:after="0" w:line="240" w:lineRule="auto"/>
        <w:jc w:val="both"/>
      </w:pPr>
    </w:p>
    <w:p w14:paraId="2CA19507" w14:textId="4DDEEF68" w:rsidP="008C641A" w:rsidR="004D2098" w:rsidRDefault="004D2098" w:rsidRPr="00AA1695">
      <w:pPr>
        <w:spacing w:after="0" w:line="240" w:lineRule="auto"/>
        <w:jc w:val="both"/>
      </w:pPr>
    </w:p>
    <w:p w14:paraId="7C9335A8" w14:textId="77777777" w:rsidP="008C641A" w:rsidR="004D2098" w:rsidRDefault="004D2098" w:rsidRPr="00AA1695">
      <w:pPr>
        <w:spacing w:after="0" w:line="240" w:lineRule="auto"/>
        <w:jc w:val="both"/>
      </w:pPr>
    </w:p>
    <w:p w14:paraId="2EC99D72" w14:textId="77777777" w:rsidP="008C641A" w:rsidR="00AD6A31" w:rsidRDefault="00AD6A31" w:rsidRPr="00AA1695">
      <w:pPr>
        <w:spacing w:after="0" w:line="240" w:lineRule="auto"/>
        <w:jc w:val="both"/>
      </w:pPr>
    </w:p>
    <w:p w14:paraId="2A17FF47" w14:textId="7446704A" w:rsidP="00365265" w:rsidR="00365265" w:rsidRDefault="00365265" w:rsidRPr="00AA1695">
      <w:pPr>
        <w:spacing w:after="0" w:line="240" w:lineRule="auto"/>
        <w:jc w:val="center"/>
        <w:rPr>
          <w:b/>
          <w:sz w:val="32"/>
          <w:szCs w:val="32"/>
        </w:rPr>
      </w:pPr>
      <w:r w:rsidRPr="00AA1695">
        <w:rPr>
          <w:b/>
          <w:sz w:val="32"/>
          <w:szCs w:val="32"/>
        </w:rPr>
        <w:t>ACCORD D’ENTREPRISE RELATIF AUX</w:t>
      </w:r>
    </w:p>
    <w:p w14:paraId="07A9F902" w14:textId="597E82CA" w:rsidP="008C641A" w:rsidR="009E7FC6" w:rsidRDefault="009E7FC6" w:rsidRPr="00AA1695">
      <w:pPr>
        <w:spacing w:after="0" w:line="240" w:lineRule="auto"/>
        <w:jc w:val="center"/>
        <w:rPr>
          <w:b/>
          <w:sz w:val="32"/>
          <w:szCs w:val="32"/>
        </w:rPr>
      </w:pPr>
      <w:r w:rsidRPr="00AA1695">
        <w:rPr>
          <w:b/>
          <w:sz w:val="32"/>
          <w:szCs w:val="32"/>
        </w:rPr>
        <w:t>NEGOCIAT</w:t>
      </w:r>
      <w:r w:rsidR="0027732C" w:rsidRPr="00AA1695">
        <w:rPr>
          <w:b/>
          <w:sz w:val="32"/>
          <w:szCs w:val="32"/>
        </w:rPr>
        <w:t>IONS ANNUELLES OBLIGATOIRES 20</w:t>
      </w:r>
      <w:r w:rsidR="004F5A74" w:rsidRPr="00AA1695">
        <w:rPr>
          <w:b/>
          <w:sz w:val="32"/>
          <w:szCs w:val="32"/>
        </w:rPr>
        <w:t>2</w:t>
      </w:r>
      <w:r w:rsidR="008C641A" w:rsidRPr="00AA1695">
        <w:rPr>
          <w:b/>
          <w:sz w:val="32"/>
          <w:szCs w:val="32"/>
        </w:rPr>
        <w:t>3</w:t>
      </w:r>
    </w:p>
    <w:p w14:paraId="1EC265FF" w14:textId="77777777" w:rsidP="008C641A" w:rsidR="009443BF" w:rsidRDefault="009443BF" w:rsidRPr="00AA1695">
      <w:pPr>
        <w:spacing w:after="0" w:line="240" w:lineRule="auto"/>
        <w:jc w:val="center"/>
        <w:rPr>
          <w:b/>
          <w:sz w:val="32"/>
          <w:szCs w:val="32"/>
        </w:rPr>
      </w:pPr>
      <w:r w:rsidRPr="00AA1695">
        <w:rPr>
          <w:b/>
          <w:sz w:val="32"/>
          <w:szCs w:val="32"/>
        </w:rPr>
        <w:t>REMUNERATION, TEMPS DE TRAVAIL ET PARTAGE DE LA VALEUR AJOUTEE</w:t>
      </w:r>
    </w:p>
    <w:p w14:paraId="10FFFEE7" w14:textId="01030B56" w:rsidP="008C641A" w:rsidR="00743C3B" w:rsidRDefault="00743C3B" w:rsidRPr="00AA1695">
      <w:pPr>
        <w:spacing w:after="0" w:line="240" w:lineRule="auto"/>
        <w:jc w:val="both"/>
      </w:pPr>
    </w:p>
    <w:p w14:paraId="63A6553F" w14:textId="77777777" w:rsidP="00CF6C5D" w:rsidR="00CF6C5D" w:rsidRDefault="00CF6C5D" w:rsidRPr="009F541C">
      <w:pPr>
        <w:rPr>
          <w:rFonts w:ascii="Verdana" w:hAnsi="Verdana"/>
        </w:rPr>
      </w:pPr>
    </w:p>
    <w:p w14:paraId="7F214BDE" w14:textId="77777777" w:rsidP="00CF6C5D" w:rsidR="00CF6C5D" w:rsidRDefault="00CF6C5D" w:rsidRPr="00CF6C5D">
      <w:pPr>
        <w:jc w:val="both"/>
        <w:rPr>
          <w:rFonts w:cstheme="minorHAnsi"/>
          <w:b/>
        </w:rPr>
      </w:pPr>
      <w:r w:rsidRPr="00CF6C5D">
        <w:rPr>
          <w:rFonts w:cstheme="minorHAnsi"/>
          <w:b/>
        </w:rPr>
        <w:t>ENTRE LES SOUSSIGNES :</w:t>
      </w:r>
    </w:p>
    <w:p w14:paraId="3B6878C3" w14:textId="77777777" w:rsidP="00CF6C5D" w:rsidR="00CF6C5D" w:rsidRDefault="00CF6C5D" w:rsidRPr="00CF6C5D">
      <w:pPr>
        <w:jc w:val="both"/>
        <w:rPr>
          <w:rFonts w:cstheme="minorHAnsi"/>
        </w:rPr>
      </w:pPr>
    </w:p>
    <w:p w14:paraId="31EDA715" w14:textId="77777777" w:rsidP="00CF6C5D" w:rsidR="00CF6C5D" w:rsidRDefault="00CF6C5D" w:rsidRPr="00CF6C5D">
      <w:pPr>
        <w:jc w:val="both"/>
        <w:rPr>
          <w:rFonts w:cstheme="minorHAnsi"/>
        </w:rPr>
      </w:pPr>
      <w:r w:rsidRPr="00CF6C5D">
        <w:rPr>
          <w:rFonts w:cstheme="minorHAnsi"/>
        </w:rPr>
        <w:t>SASU UMICORE AUTOCAT France SAS, ayant son siège social à Florange, 8 rue Lavoisier       Z.I. Sainte Agathe 57190 FLORANGE, représentée par :</w:t>
      </w:r>
    </w:p>
    <w:p w14:paraId="11102ABE" w14:textId="5633F71D" w:rsidP="00CF6C5D" w:rsidR="00CF6C5D" w:rsidRDefault="00CF6C5D" w:rsidRPr="00CF6C5D">
      <w:pPr>
        <w:jc w:val="both"/>
        <w:rPr>
          <w:rFonts w:cstheme="minorHAnsi"/>
        </w:rPr>
      </w:pPr>
      <w:r w:rsidRPr="00CF6C5D">
        <w:rPr>
          <w:rFonts w:cstheme="minorHAnsi"/>
        </w:rPr>
        <w:t>Monsieur  Directeur d’Usine</w:t>
      </w:r>
    </w:p>
    <w:p w14:paraId="41A0470A" w14:textId="77777777" w:rsidP="00CF6C5D" w:rsidR="00CF6C5D" w:rsidRDefault="00CF6C5D" w:rsidRPr="00CF6C5D">
      <w:pPr>
        <w:jc w:val="both"/>
        <w:rPr>
          <w:rFonts w:cstheme="minorHAnsi"/>
        </w:rPr>
      </w:pPr>
      <w:r w:rsidRPr="00CF6C5D">
        <w:rPr>
          <w:rFonts w:cstheme="minorHAnsi"/>
        </w:rPr>
        <w:t>dûment mandaté à cet effet,</w:t>
      </w:r>
    </w:p>
    <w:p w14:paraId="6C2A735E" w14:textId="38F32289" w:rsidP="00CF6C5D" w:rsidR="00CF6C5D" w:rsidRDefault="00CF6C5D" w:rsidRPr="00CF6C5D">
      <w:pPr>
        <w:jc w:val="both"/>
        <w:rPr>
          <w:rFonts w:cstheme="minorHAnsi"/>
        </w:rPr>
      </w:pPr>
      <w:r w:rsidRPr="00CF6C5D">
        <w:rPr>
          <w:rFonts w:cstheme="minorHAnsi"/>
        </w:rPr>
        <w:t>D'UNE PART</w:t>
      </w:r>
    </w:p>
    <w:p w14:paraId="058BB32A" w14:textId="77777777" w:rsidP="00CF6C5D" w:rsidR="00CF6C5D" w:rsidRDefault="00CF6C5D" w:rsidRPr="00CF6C5D">
      <w:pPr>
        <w:jc w:val="both"/>
        <w:rPr>
          <w:rFonts w:cstheme="minorHAnsi"/>
        </w:rPr>
      </w:pPr>
      <w:r w:rsidRPr="00CF6C5D">
        <w:rPr>
          <w:rFonts w:cstheme="minorHAnsi"/>
        </w:rPr>
        <w:t>ET :</w:t>
      </w:r>
    </w:p>
    <w:p w14:paraId="4EB0A26C" w14:textId="77777777" w:rsidP="00CF6C5D" w:rsidR="00CF6C5D" w:rsidRDefault="00CF6C5D" w:rsidRPr="00CF6C5D">
      <w:pPr>
        <w:jc w:val="both"/>
        <w:rPr>
          <w:rFonts w:cstheme="minorHAnsi"/>
        </w:rPr>
      </w:pPr>
      <w:r w:rsidRPr="00CF6C5D">
        <w:rPr>
          <w:rFonts w:cstheme="minorHAnsi"/>
        </w:rPr>
        <w:t>Les Organisations Syndicales représentatives au sein de la société, représentées par :</w:t>
      </w:r>
      <w:r w:rsidDel="00F177A8" w:rsidRPr="00CF6C5D">
        <w:rPr>
          <w:rFonts w:cstheme="minorHAnsi"/>
        </w:rPr>
        <w:t xml:space="preserve"> </w:t>
      </w:r>
    </w:p>
    <w:p w14:paraId="557F9BF0" w14:textId="7621027F" w:rsidP="00CF6C5D" w:rsidR="00CF6C5D" w:rsidRDefault="00CF6C5D" w:rsidRPr="00CF6C5D">
      <w:pPr>
        <w:jc w:val="both"/>
        <w:rPr>
          <w:rFonts w:cstheme="minorHAnsi"/>
        </w:rPr>
      </w:pPr>
      <w:r w:rsidRPr="00CF6C5D">
        <w:rPr>
          <w:rFonts w:cstheme="minorHAnsi"/>
        </w:rPr>
        <w:t>Monsieur , Délégué syndical Force Ouvrière</w:t>
      </w:r>
    </w:p>
    <w:p w14:paraId="3A9FADFA" w14:textId="198656D5" w:rsidP="00CF6C5D" w:rsidR="00CF6C5D" w:rsidRDefault="00CF6C5D" w:rsidRPr="00CF6C5D">
      <w:pPr>
        <w:jc w:val="both"/>
        <w:rPr>
          <w:rFonts w:cstheme="minorHAnsi"/>
        </w:rPr>
      </w:pPr>
      <w:r w:rsidRPr="00CF6C5D">
        <w:rPr>
          <w:rFonts w:cstheme="minorHAnsi"/>
        </w:rPr>
        <w:t>Madame , Déléguée syndicale CFE-CGC</w:t>
      </w:r>
    </w:p>
    <w:p w14:paraId="22F9120D" w14:textId="6E79ED21" w:rsidP="00CF6C5D" w:rsidR="00CF6C5D" w:rsidRDefault="00CF6C5D">
      <w:pPr>
        <w:jc w:val="both"/>
        <w:rPr>
          <w:rFonts w:cstheme="minorHAnsi"/>
        </w:rPr>
      </w:pPr>
      <w:r w:rsidRPr="00CF6C5D">
        <w:rPr>
          <w:rFonts w:cstheme="minorHAnsi"/>
        </w:rPr>
        <w:t>D'AUTRE PART</w:t>
      </w:r>
    </w:p>
    <w:p w14:paraId="55108AE6" w14:textId="77777777" w:rsidP="00CF6C5D" w:rsidR="00CF6C5D" w:rsidRDefault="00CF6C5D" w:rsidRPr="00CF6C5D">
      <w:pPr>
        <w:jc w:val="both"/>
        <w:rPr>
          <w:rFonts w:cstheme="minorHAnsi"/>
        </w:rPr>
      </w:pPr>
      <w:r w:rsidRPr="00CF6C5D">
        <w:rPr>
          <w:rFonts w:cstheme="minorHAnsi"/>
        </w:rPr>
        <w:t>Conformément aux dispositions de l'article L.2242-1 du Code du Travail, une négociation s'est engagée entre la Direction et les Organisations Syndicales représentatives dans l'entreprise sur :</w:t>
      </w:r>
    </w:p>
    <w:p w14:paraId="7B24A4D7" w14:textId="77777777" w:rsidP="00CF6C5D" w:rsidR="00CF6C5D" w:rsidRDefault="00CF6C5D" w:rsidRPr="00CF6C5D">
      <w:pPr>
        <w:numPr>
          <w:ilvl w:val="0"/>
          <w:numId w:val="12"/>
        </w:numPr>
        <w:tabs>
          <w:tab w:pos="720" w:val="clear"/>
          <w:tab w:pos="360" w:val="num"/>
        </w:tabs>
        <w:spacing w:after="0" w:line="240" w:lineRule="auto"/>
        <w:ind w:left="360"/>
        <w:jc w:val="both"/>
        <w:rPr>
          <w:rFonts w:cstheme="minorHAnsi"/>
        </w:rPr>
      </w:pPr>
      <w:r w:rsidRPr="00CF6C5D">
        <w:rPr>
          <w:rFonts w:cstheme="minorHAnsi"/>
        </w:rPr>
        <w:t>la rémunération, le temps de travail et le partage de la valeur ajoutée</w:t>
      </w:r>
    </w:p>
    <w:p w14:paraId="47D4CA0F" w14:textId="77777777" w:rsidP="00CF6C5D" w:rsidR="00CF6C5D" w:rsidRDefault="00CF6C5D" w:rsidRPr="00CF6C5D">
      <w:pPr>
        <w:numPr>
          <w:ilvl w:val="0"/>
          <w:numId w:val="12"/>
        </w:numPr>
        <w:tabs>
          <w:tab w:pos="720" w:val="clear"/>
          <w:tab w:pos="360" w:val="num"/>
        </w:tabs>
        <w:spacing w:after="0" w:line="240" w:lineRule="auto"/>
        <w:ind w:left="360"/>
        <w:jc w:val="both"/>
        <w:rPr>
          <w:rFonts w:cstheme="minorHAnsi"/>
        </w:rPr>
      </w:pPr>
      <w:r w:rsidRPr="00CF6C5D">
        <w:rPr>
          <w:rFonts w:cstheme="minorHAnsi"/>
        </w:rPr>
        <w:t>l’égalité professionnelle femme/homme</w:t>
      </w:r>
    </w:p>
    <w:p w14:paraId="49588853" w14:textId="77777777" w:rsidP="00CF6C5D" w:rsidR="00CF6C5D" w:rsidRDefault="00CF6C5D" w:rsidRPr="00CF6C5D">
      <w:pPr>
        <w:numPr>
          <w:ilvl w:val="0"/>
          <w:numId w:val="12"/>
        </w:numPr>
        <w:tabs>
          <w:tab w:pos="720" w:val="clear"/>
          <w:tab w:pos="360" w:val="num"/>
        </w:tabs>
        <w:spacing w:after="0" w:line="240" w:lineRule="auto"/>
        <w:ind w:left="360"/>
        <w:jc w:val="both"/>
        <w:rPr>
          <w:rFonts w:cstheme="minorHAnsi"/>
        </w:rPr>
      </w:pPr>
      <w:r w:rsidRPr="00CF6C5D">
        <w:rPr>
          <w:rFonts w:cstheme="minorHAnsi"/>
        </w:rPr>
        <w:t>l’insertion et le maintien dans l’emploi des travailleurs handicapés</w:t>
      </w:r>
    </w:p>
    <w:p w14:paraId="6472C10D" w14:textId="77777777" w:rsidP="00CF6C5D" w:rsidR="00CF6C5D" w:rsidRDefault="00CF6C5D" w:rsidRPr="00CF6C5D">
      <w:pPr>
        <w:numPr>
          <w:ilvl w:val="0"/>
          <w:numId w:val="12"/>
        </w:numPr>
        <w:tabs>
          <w:tab w:pos="720" w:val="clear"/>
          <w:tab w:pos="360" w:val="num"/>
        </w:tabs>
        <w:spacing w:after="0" w:line="240" w:lineRule="auto"/>
        <w:ind w:left="360"/>
        <w:jc w:val="both"/>
        <w:rPr>
          <w:rFonts w:cstheme="minorHAnsi"/>
        </w:rPr>
      </w:pPr>
      <w:r w:rsidRPr="00CF6C5D">
        <w:rPr>
          <w:rFonts w:cstheme="minorHAnsi"/>
        </w:rPr>
        <w:t>la qualité de vie au travail et le droit à la déconnexion</w:t>
      </w:r>
    </w:p>
    <w:p w14:paraId="2164F4F4" w14:textId="77777777" w:rsidP="00CF6C5D" w:rsidR="00CF6C5D" w:rsidRDefault="00CF6C5D" w:rsidRPr="00CF6C5D">
      <w:pPr>
        <w:numPr>
          <w:ilvl w:val="0"/>
          <w:numId w:val="12"/>
        </w:numPr>
        <w:tabs>
          <w:tab w:pos="720" w:val="clear"/>
          <w:tab w:pos="360" w:val="num"/>
        </w:tabs>
        <w:spacing w:after="0" w:line="240" w:lineRule="auto"/>
        <w:ind w:left="360"/>
        <w:jc w:val="both"/>
        <w:rPr>
          <w:rFonts w:cstheme="minorHAnsi"/>
        </w:rPr>
      </w:pPr>
      <w:r w:rsidRPr="00CF6C5D">
        <w:rPr>
          <w:rFonts w:cstheme="minorHAnsi"/>
        </w:rPr>
        <w:t>la mutuelle et la prévoyance</w:t>
      </w:r>
    </w:p>
    <w:p w14:paraId="3915F754" w14:textId="77777777" w:rsidP="00CF6C5D" w:rsidR="00CF6C5D" w:rsidRDefault="00CF6C5D" w:rsidRPr="00CF6C5D">
      <w:pPr>
        <w:numPr>
          <w:ilvl w:val="0"/>
          <w:numId w:val="12"/>
        </w:numPr>
        <w:tabs>
          <w:tab w:pos="720" w:val="clear"/>
          <w:tab w:pos="360" w:val="num"/>
        </w:tabs>
        <w:spacing w:after="0" w:line="240" w:lineRule="auto"/>
        <w:ind w:left="360"/>
        <w:jc w:val="both"/>
        <w:rPr>
          <w:rFonts w:cstheme="minorHAnsi"/>
        </w:rPr>
      </w:pPr>
      <w:r w:rsidRPr="00CF6C5D">
        <w:rPr>
          <w:rFonts w:cstheme="minorHAnsi"/>
        </w:rPr>
        <w:t>La gestion des emplois et des parcours professionnels</w:t>
      </w:r>
    </w:p>
    <w:p w14:paraId="0043EDFE" w14:textId="77777777" w:rsidP="00CF6C5D" w:rsidR="00CF6C5D" w:rsidRDefault="00CF6C5D">
      <w:pPr>
        <w:jc w:val="both"/>
        <w:rPr>
          <w:rFonts w:cstheme="minorHAnsi"/>
        </w:rPr>
      </w:pPr>
    </w:p>
    <w:p w14:paraId="2DCB9942" w14:textId="35625884" w:rsidP="00CF6C5D" w:rsidR="00CF6C5D" w:rsidRDefault="00CF6C5D" w:rsidRPr="00CF6C5D">
      <w:pPr>
        <w:jc w:val="both"/>
        <w:rPr>
          <w:rFonts w:cstheme="minorHAnsi"/>
        </w:rPr>
      </w:pPr>
      <w:r w:rsidRPr="00CF6C5D">
        <w:rPr>
          <w:rFonts w:cstheme="minorHAnsi"/>
        </w:rPr>
        <w:t xml:space="preserve">La Direction a ainsi remis, préalablement à la </w:t>
      </w:r>
      <w:r w:rsidR="00342629">
        <w:rPr>
          <w:rFonts w:cstheme="minorHAnsi"/>
        </w:rPr>
        <w:t>première</w:t>
      </w:r>
      <w:r w:rsidRPr="00CF6C5D">
        <w:rPr>
          <w:rFonts w:cstheme="minorHAnsi"/>
        </w:rPr>
        <w:t xml:space="preserve"> rencontre, aux Organisations Syndicales les informations:</w:t>
      </w:r>
    </w:p>
    <w:p w14:paraId="3CB79FD5" w14:textId="77777777" w:rsidP="00CF6C5D" w:rsidR="00CF6C5D" w:rsidRDefault="00CF6C5D" w:rsidRPr="00CF6C5D">
      <w:pPr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CF6C5D">
        <w:rPr>
          <w:rFonts w:cstheme="minorHAnsi"/>
        </w:rPr>
        <w:t>relatives aux salaires,</w:t>
      </w:r>
    </w:p>
    <w:p w14:paraId="6B7B8D76" w14:textId="77777777" w:rsidP="00CF6C5D" w:rsidR="00CF6C5D" w:rsidRDefault="00CF6C5D" w:rsidRPr="00CF6C5D">
      <w:pPr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CF6C5D">
        <w:rPr>
          <w:rFonts w:cstheme="minorHAnsi"/>
        </w:rPr>
        <w:lastRenderedPageBreak/>
        <w:t>relatives à la situation des femmes et des hommes concernant les emplois et les qualifications, les salaires payés, les horaires effectués et l’organisation du temps de travail,</w:t>
      </w:r>
    </w:p>
    <w:p w14:paraId="7DEED4F6" w14:textId="77777777" w:rsidP="00CF6C5D" w:rsidR="00CF6C5D" w:rsidRDefault="00CF6C5D" w:rsidRPr="00CF6C5D">
      <w:pPr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CF6C5D">
        <w:rPr>
          <w:rFonts w:cstheme="minorHAnsi"/>
        </w:rPr>
        <w:t xml:space="preserve">relatives à l’évolution de l’emploi dans l’entreprise, </w:t>
      </w:r>
    </w:p>
    <w:p w14:paraId="4E6CCD30" w14:textId="77777777" w:rsidP="00CF6C5D" w:rsidR="00CF6C5D" w:rsidRDefault="00CF6C5D" w:rsidRPr="00CF6C5D">
      <w:pPr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CF6C5D">
        <w:rPr>
          <w:rFonts w:cstheme="minorHAnsi"/>
        </w:rPr>
        <w:t>relatives à</w:t>
      </w:r>
      <w:r w:rsidRPr="00CF6C5D">
        <w:rPr>
          <w:rFonts w:cstheme="minorHAnsi"/>
          <w:color w:val="000000"/>
        </w:rPr>
        <w:t xml:space="preserve"> la situation de l’entreprise par rapport à </w:t>
      </w:r>
      <w:r w:rsidRPr="00CF6C5D">
        <w:rPr>
          <w:rFonts w:cstheme="minorHAnsi"/>
        </w:rPr>
        <w:t xml:space="preserve">l'obligation d'emploi des travailleurs handicapés prévue par les articles </w:t>
      </w:r>
      <w:hyperlink r:id="rId8" w:history="1">
        <w:r w:rsidRPr="00CF6C5D">
          <w:rPr>
            <w:rStyle w:val="Lienhypertexte"/>
            <w:rFonts w:cstheme="minorHAnsi"/>
          </w:rPr>
          <w:t>L. 5212-1</w:t>
        </w:r>
      </w:hyperlink>
      <w:r w:rsidRPr="00CF6C5D">
        <w:rPr>
          <w:rFonts w:cstheme="minorHAnsi"/>
        </w:rPr>
        <w:t xml:space="preserve"> et suivants du Code du Travail</w:t>
      </w:r>
    </w:p>
    <w:p w14:paraId="3F0892F6" w14:textId="77777777" w:rsidP="00CF6C5D" w:rsidR="00CF6C5D" w:rsidRDefault="00CF6C5D" w:rsidRPr="00CF6C5D">
      <w:pPr>
        <w:spacing w:after="120" w:before="120"/>
        <w:jc w:val="both"/>
        <w:rPr>
          <w:rFonts w:cstheme="minorHAnsi"/>
        </w:rPr>
      </w:pPr>
    </w:p>
    <w:p w14:paraId="46FAD01E" w14:textId="77777777" w:rsidP="00CF6C5D" w:rsidR="00CF6C5D" w:rsidRDefault="00CF6C5D" w:rsidRPr="00CF6C5D">
      <w:pPr>
        <w:spacing w:after="120" w:before="120"/>
        <w:jc w:val="both"/>
        <w:rPr>
          <w:rFonts w:cstheme="minorHAnsi"/>
        </w:rPr>
      </w:pPr>
      <w:r w:rsidRPr="00CF6C5D">
        <w:rPr>
          <w:rFonts w:cstheme="minorHAnsi"/>
        </w:rPr>
        <w:t xml:space="preserve">Ces informations ont été analysées et explicitées conjointement. Elles ont fait l’objet d’un échange entre les parties au cours des réunions successives de négociation. </w:t>
      </w:r>
    </w:p>
    <w:p w14:paraId="19A1B0BB" w14:textId="3E03D794" w:rsidP="00CF6C5D" w:rsidR="00CF6C5D" w:rsidRDefault="00CF6C5D" w:rsidRPr="00CF6C5D">
      <w:pPr>
        <w:jc w:val="both"/>
        <w:rPr>
          <w:rFonts w:cstheme="minorHAnsi"/>
        </w:rPr>
      </w:pPr>
      <w:r w:rsidRPr="00CF6C5D">
        <w:rPr>
          <w:rFonts w:cstheme="minorHAnsi"/>
        </w:rPr>
        <w:t xml:space="preserve">Au terme de la </w:t>
      </w:r>
      <w:r w:rsidR="00DE0F7D">
        <w:rPr>
          <w:rFonts w:cstheme="minorHAnsi"/>
        </w:rPr>
        <w:t>sixi</w:t>
      </w:r>
      <w:r w:rsidR="0051627E">
        <w:rPr>
          <w:rFonts w:cstheme="minorHAnsi"/>
        </w:rPr>
        <w:t>ème</w:t>
      </w:r>
      <w:r w:rsidRPr="00CF6C5D">
        <w:rPr>
          <w:rFonts w:cstheme="minorHAnsi"/>
        </w:rPr>
        <w:t xml:space="preserve"> réunion du </w:t>
      </w:r>
      <w:r w:rsidR="005E017E">
        <w:rPr>
          <w:rFonts w:cstheme="minorHAnsi"/>
        </w:rPr>
        <w:t>2</w:t>
      </w:r>
      <w:r w:rsidR="00DE0F7D">
        <w:rPr>
          <w:rFonts w:cstheme="minorHAnsi"/>
        </w:rPr>
        <w:t>3</w:t>
      </w:r>
      <w:r w:rsidRPr="00CF6C5D">
        <w:rPr>
          <w:rFonts w:cstheme="minorHAnsi"/>
        </w:rPr>
        <w:t xml:space="preserve"> mars 2023, les parties sont arrivées à un accord portant sur les points suivants :</w:t>
      </w:r>
    </w:p>
    <w:p w14:paraId="47E7C19A" w14:textId="70A442F2" w:rsidP="00CF6C5D" w:rsidR="00CF6C5D" w:rsidRDefault="00CF6C5D" w:rsidRPr="00CF6C5D">
      <w:pPr>
        <w:jc w:val="both"/>
        <w:rPr>
          <w:rFonts w:cstheme="minorHAnsi"/>
          <w:b/>
          <w:bCs/>
          <w:u w:val="single"/>
        </w:rPr>
      </w:pPr>
      <w:r w:rsidRPr="00CF6C5D">
        <w:rPr>
          <w:rFonts w:cstheme="minorHAnsi"/>
          <w:b/>
          <w:bCs/>
          <w:u w:val="single"/>
        </w:rPr>
        <w:t>Article 1 - OBJET ET CHAMP D’APPLICATION</w:t>
      </w:r>
    </w:p>
    <w:p w14:paraId="419BA10A" w14:textId="19012CFA" w:rsidP="00CF6C5D" w:rsidR="00CF6C5D" w:rsidRDefault="00CF6C5D">
      <w:pPr>
        <w:jc w:val="both"/>
        <w:rPr>
          <w:rFonts w:cstheme="minorHAnsi"/>
        </w:rPr>
      </w:pPr>
      <w:r w:rsidRPr="00CF6C5D">
        <w:rPr>
          <w:rFonts w:cstheme="minorHAnsi"/>
        </w:rPr>
        <w:t xml:space="preserve">Le présent accord collectif s’applique à tous les salariés de la société UMICORE AUTOCAT </w:t>
      </w:r>
      <w:r>
        <w:rPr>
          <w:rFonts w:cstheme="minorHAnsi"/>
        </w:rPr>
        <w:t>France</w:t>
      </w:r>
    </w:p>
    <w:p w14:paraId="2AFBC7A8" w14:textId="65BBBFFA" w:rsidR="00CF6C5D" w:rsidRDefault="00CF6C5D">
      <w:pPr>
        <w:rPr>
          <w:rFonts w:cstheme="minorHAnsi"/>
          <w:b/>
          <w:bCs/>
          <w:u w:val="single"/>
        </w:rPr>
      </w:pPr>
    </w:p>
    <w:p w14:paraId="23108E9D" w14:textId="24995FC5" w:rsidP="00CF6C5D" w:rsidR="00CF6C5D" w:rsidRDefault="00CF6C5D" w:rsidRPr="00CF6C5D">
      <w:pPr>
        <w:tabs>
          <w:tab w:pos="624" w:val="left"/>
        </w:tabs>
        <w:jc w:val="both"/>
        <w:rPr>
          <w:rFonts w:cstheme="minorHAnsi"/>
          <w:b/>
          <w:bCs/>
          <w:u w:val="single"/>
        </w:rPr>
      </w:pPr>
      <w:r w:rsidRPr="00CF6C5D">
        <w:rPr>
          <w:rFonts w:cstheme="minorHAnsi"/>
          <w:b/>
          <w:bCs/>
          <w:u w:val="single"/>
        </w:rPr>
        <w:t>Article</w:t>
      </w:r>
      <w:r w:rsidDel="00F54759" w:rsidRPr="00CF6C5D">
        <w:rPr>
          <w:rFonts w:cstheme="minorHAnsi"/>
          <w:b/>
          <w:bCs/>
          <w:u w:val="single"/>
        </w:rPr>
        <w:t xml:space="preserve"> </w:t>
      </w:r>
      <w:r w:rsidRPr="00CF6C5D">
        <w:rPr>
          <w:rFonts w:cstheme="minorHAnsi"/>
          <w:b/>
          <w:bCs/>
          <w:u w:val="single"/>
        </w:rPr>
        <w:t>2 - POLITIQUE SALARIALE 2023</w:t>
      </w:r>
    </w:p>
    <w:p w14:paraId="03616F71" w14:textId="31093DAE" w:rsidP="0051627E" w:rsidR="009B23DB" w:rsidRDefault="004A57AB" w:rsidRPr="0051627E">
      <w:pPr>
        <w:tabs>
          <w:tab w:pos="624" w:val="left"/>
        </w:tabs>
        <w:jc w:val="both"/>
        <w:rPr>
          <w:rFonts w:cstheme="minorHAnsi"/>
        </w:rPr>
      </w:pPr>
      <w:r>
        <w:rPr>
          <w:rFonts w:cstheme="minorHAnsi"/>
        </w:rPr>
        <w:t xml:space="preserve">Sera appliqué une </w:t>
      </w:r>
      <w:r w:rsidR="00CF6C5D" w:rsidRPr="00CF6C5D">
        <w:rPr>
          <w:rFonts w:cstheme="minorHAnsi"/>
        </w:rPr>
        <w:t>aug</w:t>
      </w:r>
      <w:r w:rsidR="009B23DB" w:rsidRPr="00AA1695">
        <w:t xml:space="preserve">mentation générale de </w:t>
      </w:r>
      <w:r w:rsidR="0098106C">
        <w:rPr>
          <w:b/>
          <w:bCs/>
        </w:rPr>
        <w:t>6</w:t>
      </w:r>
      <w:r w:rsidR="009B23DB" w:rsidRPr="009B23DB">
        <w:rPr>
          <w:b/>
          <w:bCs/>
        </w:rPr>
        <w:t xml:space="preserve">% </w:t>
      </w:r>
      <w:r w:rsidR="009B23DB" w:rsidRPr="00AA1695">
        <w:t>des salaires de base brut mensuels, avec un talon de 1</w:t>
      </w:r>
      <w:r w:rsidR="00DE0F7D">
        <w:t>30</w:t>
      </w:r>
      <w:r w:rsidR="009B23DB" w:rsidRPr="00AA1695">
        <w:t xml:space="preserve"> € bruts pour un salarié à temps complet, calculé à due proportion du temps de présence à l’effectif de l’entreprise en cas de mois incomplet et de la durée du travail</w:t>
      </w:r>
      <w:r w:rsidR="0098106C">
        <w:t>.</w:t>
      </w:r>
    </w:p>
    <w:p w14:paraId="35CC2665" w14:textId="40777032" w:rsidP="0051627E" w:rsidR="0051627E" w:rsidRDefault="00CF6C5D">
      <w:pPr>
        <w:jc w:val="both"/>
        <w:rPr>
          <w:rFonts w:cstheme="minorHAnsi"/>
        </w:rPr>
      </w:pPr>
      <w:r w:rsidRPr="00CF6C5D">
        <w:rPr>
          <w:rFonts w:cstheme="minorHAnsi"/>
        </w:rPr>
        <w:t xml:space="preserve">Le budget d’augmentation individuelle sera de </w:t>
      </w:r>
      <w:r>
        <w:rPr>
          <w:rFonts w:cstheme="minorHAnsi"/>
          <w:b/>
        </w:rPr>
        <w:t>0</w:t>
      </w:r>
      <w:r w:rsidRPr="00CF6C5D">
        <w:rPr>
          <w:rFonts w:cstheme="minorHAnsi"/>
          <w:b/>
        </w:rPr>
        <w:t>,</w:t>
      </w:r>
      <w:r w:rsidR="00DE0F7D">
        <w:rPr>
          <w:rFonts w:cstheme="minorHAnsi"/>
          <w:b/>
        </w:rPr>
        <w:t>2</w:t>
      </w:r>
      <w:r w:rsidRPr="00CF6C5D">
        <w:rPr>
          <w:rFonts w:cstheme="minorHAnsi"/>
          <w:b/>
        </w:rPr>
        <w:t xml:space="preserve">% </w:t>
      </w:r>
      <w:r w:rsidRPr="00CF6C5D">
        <w:rPr>
          <w:rFonts w:cstheme="minorHAnsi"/>
        </w:rPr>
        <w:t>et sera appliqué selon le processus d’évaluation annuelle d’Umicore Autocat France modifié en 2022.</w:t>
      </w:r>
    </w:p>
    <w:p w14:paraId="265902C8" w14:textId="0017E1C6" w:rsidP="0051627E" w:rsidR="004A57AB" w:rsidRDefault="004A57AB">
      <w:pPr>
        <w:jc w:val="both"/>
        <w:rPr>
          <w:rFonts w:cstheme="minorHAnsi"/>
        </w:rPr>
      </w:pPr>
      <w:r>
        <w:rPr>
          <w:rFonts w:cstheme="minorHAnsi"/>
        </w:rPr>
        <w:t>Ces mesures concernent les non cadres et les cadres HG 16.</w:t>
      </w:r>
    </w:p>
    <w:p w14:paraId="5313121C" w14:textId="5C7B44E9" w:rsidP="0051627E" w:rsidR="005E017E" w:rsidRDefault="005E017E">
      <w:pPr>
        <w:jc w:val="both"/>
        <w:rPr>
          <w:rFonts w:cstheme="minorHAnsi"/>
        </w:rPr>
      </w:pPr>
      <w:r>
        <w:rPr>
          <w:rFonts w:cstheme="minorHAnsi"/>
        </w:rPr>
        <w:t>Afin d’harmoniser les dates d’application des NAO</w:t>
      </w:r>
      <w:r w:rsidR="00DE0F7D">
        <w:rPr>
          <w:rFonts w:cstheme="minorHAnsi"/>
        </w:rPr>
        <w:t xml:space="preserve"> des sites en France</w:t>
      </w:r>
      <w:r>
        <w:rPr>
          <w:rFonts w:cstheme="minorHAnsi"/>
        </w:rPr>
        <w:t xml:space="preserve">, la date d’application des AG et AI </w:t>
      </w:r>
      <w:r w:rsidR="00DE0F7D">
        <w:rPr>
          <w:rFonts w:cstheme="minorHAnsi"/>
        </w:rPr>
        <w:t xml:space="preserve">de Florange </w:t>
      </w:r>
      <w:r>
        <w:rPr>
          <w:rFonts w:cstheme="minorHAnsi"/>
        </w:rPr>
        <w:t>sera rétroactive au 01/01/2023.</w:t>
      </w:r>
    </w:p>
    <w:p w14:paraId="283A9A34" w14:textId="72F8EFC3" w:rsidP="0051627E" w:rsidR="0051627E" w:rsidRDefault="0051627E" w:rsidRPr="00CF6C5D">
      <w:pPr>
        <w:jc w:val="both"/>
        <w:rPr>
          <w:rFonts w:cstheme="minorHAnsi"/>
        </w:rPr>
      </w:pPr>
      <w:r w:rsidRPr="00CF6C5D">
        <w:rPr>
          <w:rFonts w:cstheme="minorHAnsi"/>
        </w:rPr>
        <w:t>Les apprentis sont exclus de</w:t>
      </w:r>
      <w:r>
        <w:rPr>
          <w:rFonts w:cstheme="minorHAnsi"/>
        </w:rPr>
        <w:t xml:space="preserve"> ces </w:t>
      </w:r>
      <w:r w:rsidRPr="00CF6C5D">
        <w:rPr>
          <w:rFonts w:cstheme="minorHAnsi"/>
        </w:rPr>
        <w:t>mesure</w:t>
      </w:r>
      <w:r>
        <w:rPr>
          <w:rFonts w:cstheme="minorHAnsi"/>
        </w:rPr>
        <w:t>s d’AG et d’AI</w:t>
      </w:r>
      <w:r w:rsidRPr="00CF6C5D">
        <w:rPr>
          <w:rFonts w:cstheme="minorHAnsi"/>
        </w:rPr>
        <w:t>, car leur salaire est adossé au SMIC dont la revalorisation est nationale.</w:t>
      </w:r>
    </w:p>
    <w:p w14:paraId="1E61FDAC" w14:textId="599BE0D6" w:rsidP="00CF6C5D" w:rsidR="00CF6C5D" w:rsidRDefault="00CF6C5D" w:rsidRPr="00CF6C5D">
      <w:pPr>
        <w:tabs>
          <w:tab w:pos="624" w:val="left"/>
        </w:tabs>
        <w:jc w:val="both"/>
        <w:rPr>
          <w:rFonts w:cstheme="minorHAnsi"/>
        </w:rPr>
      </w:pPr>
      <w:r w:rsidRPr="00CF6C5D">
        <w:rPr>
          <w:rFonts w:cstheme="minorHAnsi"/>
        </w:rPr>
        <w:t>A compter du 1</w:t>
      </w:r>
      <w:r w:rsidRPr="00CF6C5D">
        <w:rPr>
          <w:rFonts w:cstheme="minorHAnsi"/>
          <w:vertAlign w:val="superscript"/>
        </w:rPr>
        <w:t>er</w:t>
      </w:r>
      <w:r w:rsidRPr="00CF6C5D">
        <w:rPr>
          <w:rFonts w:cstheme="minorHAnsi"/>
        </w:rPr>
        <w:t xml:space="preserve"> avril 2023, les primes d’astreinte des non cadres seront donc revalorisées de </w:t>
      </w:r>
      <w:r w:rsidR="00DA79AE">
        <w:rPr>
          <w:rFonts w:cstheme="minorHAnsi"/>
        </w:rPr>
        <w:t>6</w:t>
      </w:r>
      <w:r w:rsidRPr="00CF6C5D">
        <w:rPr>
          <w:rFonts w:cstheme="minorHAnsi"/>
        </w:rPr>
        <w:t>% :</w:t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6438"/>
        <w:gridCol w:w="1546"/>
        <w:gridCol w:w="1503"/>
      </w:tblGrid>
      <w:tr w14:paraId="55202DFD" w14:textId="77777777" w:rsidR="00CF6C5D" w:rsidRPr="00CF6C5D" w:rsidTr="00CF6C5D">
        <w:tc>
          <w:tcPr>
            <w:tcW w:type="dxa" w:w="6438"/>
            <w:shd w:color="auto" w:fill="auto" w:val="clear"/>
          </w:tcPr>
          <w:p w14:paraId="75DBB660" w14:textId="77777777" w:rsidP="00DA1F8A" w:rsidR="00CF6C5D" w:rsidRDefault="00CF6C5D" w:rsidRPr="00CF6C5D">
            <w:pPr>
              <w:tabs>
                <w:tab w:pos="624" w:val="left"/>
              </w:tabs>
              <w:jc w:val="both"/>
              <w:rPr>
                <w:rFonts w:cstheme="minorHAnsi"/>
              </w:rPr>
            </w:pPr>
          </w:p>
        </w:tc>
        <w:tc>
          <w:tcPr>
            <w:tcW w:type="dxa" w:w="1546"/>
            <w:shd w:color="auto" w:fill="auto" w:val="clear"/>
          </w:tcPr>
          <w:p w14:paraId="08F07C83" w14:textId="77777777" w:rsidP="00DA1F8A" w:rsidR="00CF6C5D" w:rsidRDefault="00CF6C5D" w:rsidRPr="00CF6C5D">
            <w:pPr>
              <w:tabs>
                <w:tab w:pos="624" w:val="left"/>
              </w:tabs>
              <w:jc w:val="center"/>
              <w:rPr>
                <w:rFonts w:cstheme="minorHAnsi"/>
              </w:rPr>
            </w:pPr>
            <w:r w:rsidRPr="00CF6C5D">
              <w:rPr>
                <w:rFonts w:cstheme="minorHAnsi"/>
              </w:rPr>
              <w:t>Jusque mars 2023</w:t>
            </w:r>
          </w:p>
        </w:tc>
        <w:tc>
          <w:tcPr>
            <w:tcW w:type="dxa" w:w="1503"/>
            <w:shd w:color="auto" w:fill="auto" w:val="clear"/>
          </w:tcPr>
          <w:p w14:paraId="0CE555FB" w14:textId="77777777" w:rsidP="00DA1F8A" w:rsidR="00CF6C5D" w:rsidRDefault="00CF6C5D" w:rsidRPr="00CF6C5D">
            <w:pPr>
              <w:tabs>
                <w:tab w:pos="624" w:val="left"/>
              </w:tabs>
              <w:jc w:val="center"/>
              <w:rPr>
                <w:rFonts w:cstheme="minorHAnsi"/>
              </w:rPr>
            </w:pPr>
            <w:r w:rsidRPr="00CF6C5D">
              <w:rPr>
                <w:rFonts w:cstheme="minorHAnsi"/>
              </w:rPr>
              <w:t>A compter d’avril 2022</w:t>
            </w:r>
          </w:p>
        </w:tc>
      </w:tr>
      <w:tr w14:paraId="306E9F97" w14:textId="77777777" w:rsidR="00CF6C5D" w:rsidRPr="00CF6C5D" w:rsidTr="00CF6C5D">
        <w:tc>
          <w:tcPr>
            <w:tcW w:type="dxa" w:w="6438"/>
            <w:shd w:color="auto" w:fill="auto" w:val="clear"/>
          </w:tcPr>
          <w:p w14:paraId="4E911867" w14:textId="77777777" w:rsidP="00DA1F8A" w:rsidR="00CF6C5D" w:rsidRDefault="00CF6C5D" w:rsidRPr="00CF6C5D">
            <w:pPr>
              <w:tabs>
                <w:tab w:pos="624" w:val="left"/>
              </w:tabs>
              <w:jc w:val="both"/>
              <w:rPr>
                <w:rFonts w:cstheme="minorHAnsi"/>
              </w:rPr>
            </w:pPr>
            <w:r w:rsidRPr="00CF6C5D">
              <w:rPr>
                <w:rFonts w:cstheme="minorHAnsi"/>
              </w:rPr>
              <w:t>Période hebdomadaire débutant le lundi à 06h00 allant jusqu’au samedi 06h00 </w:t>
            </w:r>
          </w:p>
        </w:tc>
        <w:tc>
          <w:tcPr>
            <w:tcW w:type="dxa" w:w="1546"/>
            <w:shd w:color="auto" w:fill="auto" w:val="clear"/>
          </w:tcPr>
          <w:p w14:paraId="2F620AED" w14:textId="77777777" w:rsidP="00DA1F8A" w:rsidR="00CF6C5D" w:rsidRDefault="00CF6C5D" w:rsidRPr="00CF6C5D">
            <w:pPr>
              <w:tabs>
                <w:tab w:pos="624" w:val="left"/>
              </w:tabs>
              <w:jc w:val="center"/>
              <w:rPr>
                <w:rFonts w:cstheme="minorHAnsi"/>
              </w:rPr>
            </w:pPr>
            <w:r w:rsidRPr="00CF6C5D">
              <w:rPr>
                <w:rFonts w:cstheme="minorHAnsi"/>
              </w:rPr>
              <w:t>130,68 €</w:t>
            </w:r>
          </w:p>
        </w:tc>
        <w:tc>
          <w:tcPr>
            <w:tcW w:type="dxa" w:w="1503"/>
            <w:shd w:color="auto" w:fill="auto" w:val="clear"/>
          </w:tcPr>
          <w:p w14:paraId="5F49E1F7" w14:textId="7C8F3FAC" w:rsidP="00DA1F8A" w:rsidR="00CF6C5D" w:rsidRDefault="00C032DE" w:rsidRPr="00CF6C5D">
            <w:pPr>
              <w:tabs>
                <w:tab w:pos="624" w:val="left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  <w:r w:rsidR="0098106C">
              <w:rPr>
                <w:rFonts w:cstheme="minorHAnsi"/>
              </w:rPr>
              <w:t>8</w:t>
            </w:r>
            <w:r>
              <w:rPr>
                <w:rFonts w:cstheme="minorHAnsi"/>
              </w:rPr>
              <w:t>,</w:t>
            </w:r>
            <w:r w:rsidR="0098106C">
              <w:rPr>
                <w:rFonts w:cstheme="minorHAnsi"/>
              </w:rPr>
              <w:t>52</w:t>
            </w:r>
            <w:r w:rsidR="00CF6C5D" w:rsidRPr="00CF6C5D">
              <w:rPr>
                <w:rFonts w:cstheme="minorHAnsi"/>
              </w:rPr>
              <w:t xml:space="preserve"> €</w:t>
            </w:r>
          </w:p>
        </w:tc>
      </w:tr>
      <w:tr w14:paraId="32299B9E" w14:textId="77777777" w:rsidR="00CF6C5D" w:rsidRPr="00CF6C5D" w:rsidTr="00CF6C5D">
        <w:tc>
          <w:tcPr>
            <w:tcW w:type="dxa" w:w="6438"/>
            <w:shd w:color="auto" w:fill="auto" w:val="clear"/>
          </w:tcPr>
          <w:p w14:paraId="1EED3C0C" w14:textId="77777777" w:rsidP="00DA1F8A" w:rsidR="00CF6C5D" w:rsidRDefault="00CF6C5D" w:rsidRPr="00CF6C5D">
            <w:pPr>
              <w:tabs>
                <w:tab w:pos="624" w:val="left"/>
              </w:tabs>
              <w:jc w:val="both"/>
              <w:rPr>
                <w:rFonts w:cstheme="minorHAnsi"/>
              </w:rPr>
            </w:pPr>
            <w:r w:rsidRPr="00CF6C5D">
              <w:rPr>
                <w:rFonts w:cstheme="minorHAnsi"/>
              </w:rPr>
              <w:t>Période hebdomadaire débutant le lundi à 21h00 allant jusqu’au vendredi 21h00</w:t>
            </w:r>
          </w:p>
        </w:tc>
        <w:tc>
          <w:tcPr>
            <w:tcW w:type="dxa" w:w="1546"/>
            <w:shd w:color="auto" w:fill="auto" w:val="clear"/>
          </w:tcPr>
          <w:p w14:paraId="0E256A2F" w14:textId="77777777" w:rsidP="00DA1F8A" w:rsidR="00CF6C5D" w:rsidRDefault="00CF6C5D" w:rsidRPr="00CF6C5D">
            <w:pPr>
              <w:tabs>
                <w:tab w:pos="624" w:val="left"/>
              </w:tabs>
              <w:jc w:val="center"/>
              <w:rPr>
                <w:rFonts w:cstheme="minorHAnsi"/>
              </w:rPr>
            </w:pPr>
            <w:r w:rsidRPr="00CF6C5D">
              <w:rPr>
                <w:rFonts w:cstheme="minorHAnsi"/>
              </w:rPr>
              <w:t>104,5 €</w:t>
            </w:r>
          </w:p>
        </w:tc>
        <w:tc>
          <w:tcPr>
            <w:tcW w:type="dxa" w:w="1503"/>
            <w:shd w:color="auto" w:fill="auto" w:val="clear"/>
          </w:tcPr>
          <w:p w14:paraId="4C674E09" w14:textId="7FE360E0" w:rsidP="00DA1F8A" w:rsidR="00CF6C5D" w:rsidRDefault="00C032DE" w:rsidRPr="00CF6C5D">
            <w:pPr>
              <w:tabs>
                <w:tab w:pos="624" w:val="left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110,</w:t>
            </w:r>
            <w:r w:rsidR="0098106C">
              <w:rPr>
                <w:rFonts w:cstheme="minorHAnsi"/>
              </w:rPr>
              <w:t>77</w:t>
            </w:r>
            <w:r w:rsidR="00CF6C5D" w:rsidRPr="00CF6C5D">
              <w:rPr>
                <w:rFonts w:cstheme="minorHAnsi"/>
              </w:rPr>
              <w:t xml:space="preserve"> €</w:t>
            </w:r>
          </w:p>
        </w:tc>
      </w:tr>
      <w:tr w14:paraId="01175A34" w14:textId="77777777" w:rsidR="00CF6C5D" w:rsidRPr="00CF6C5D" w:rsidTr="00CF6C5D">
        <w:tc>
          <w:tcPr>
            <w:tcW w:type="dxa" w:w="6438"/>
            <w:shd w:color="auto" w:fill="auto" w:val="clear"/>
          </w:tcPr>
          <w:p w14:paraId="0143C8E8" w14:textId="77777777" w:rsidP="00DA1F8A" w:rsidR="00CF6C5D" w:rsidRDefault="00CF6C5D" w:rsidRPr="00CF6C5D">
            <w:pPr>
              <w:tabs>
                <w:tab w:pos="624" w:val="left"/>
              </w:tabs>
              <w:jc w:val="both"/>
              <w:rPr>
                <w:rFonts w:cstheme="minorHAnsi"/>
                <w:lang w:val="pt-BR"/>
              </w:rPr>
            </w:pPr>
            <w:r w:rsidRPr="00CF6C5D">
              <w:rPr>
                <w:rFonts w:cstheme="minorHAnsi"/>
                <w:lang w:val="pt-BR"/>
              </w:rPr>
              <w:t>Le samedi de 0h à 24h</w:t>
            </w:r>
          </w:p>
        </w:tc>
        <w:tc>
          <w:tcPr>
            <w:tcW w:type="dxa" w:w="1546"/>
            <w:shd w:color="auto" w:fill="auto" w:val="clear"/>
          </w:tcPr>
          <w:p w14:paraId="207F0ADB" w14:textId="77777777" w:rsidP="00DA1F8A" w:rsidR="00CF6C5D" w:rsidRDefault="00CF6C5D" w:rsidRPr="00CF6C5D">
            <w:pPr>
              <w:tabs>
                <w:tab w:pos="624" w:val="left"/>
              </w:tabs>
              <w:jc w:val="center"/>
              <w:rPr>
                <w:rFonts w:cstheme="minorHAnsi"/>
                <w:lang w:val="pt-BR"/>
              </w:rPr>
            </w:pPr>
            <w:r w:rsidRPr="00CF6C5D">
              <w:rPr>
                <w:rFonts w:cstheme="minorHAnsi"/>
                <w:lang w:val="pt-BR"/>
              </w:rPr>
              <w:t>26,14 €</w:t>
            </w:r>
          </w:p>
        </w:tc>
        <w:tc>
          <w:tcPr>
            <w:tcW w:type="dxa" w:w="1503"/>
            <w:shd w:color="auto" w:fill="auto" w:val="clear"/>
          </w:tcPr>
          <w:p w14:paraId="44D02B3B" w14:textId="6FA35CF0" w:rsidP="00DA1F8A" w:rsidR="00CF6C5D" w:rsidRDefault="00C032DE" w:rsidRPr="00CF6C5D">
            <w:pPr>
              <w:tabs>
                <w:tab w:pos="624" w:val="left"/>
              </w:tabs>
              <w:jc w:val="center"/>
              <w:rPr>
                <w:rFonts w:cstheme="minorHAnsi"/>
                <w:lang w:val="pt-BR"/>
              </w:rPr>
            </w:pPr>
            <w:r>
              <w:rPr>
                <w:rFonts w:cstheme="minorHAnsi"/>
                <w:lang w:val="pt-BR"/>
              </w:rPr>
              <w:t>27,</w:t>
            </w:r>
            <w:r w:rsidR="0098106C">
              <w:rPr>
                <w:rFonts w:cstheme="minorHAnsi"/>
                <w:lang w:val="pt-BR"/>
              </w:rPr>
              <w:t>71</w:t>
            </w:r>
            <w:r w:rsidR="00CF6C5D" w:rsidRPr="00CF6C5D">
              <w:rPr>
                <w:rFonts w:cstheme="minorHAnsi"/>
                <w:lang w:val="pt-BR"/>
              </w:rPr>
              <w:t xml:space="preserve"> €</w:t>
            </w:r>
          </w:p>
        </w:tc>
      </w:tr>
      <w:tr w14:paraId="4FBFDE17" w14:textId="77777777" w:rsidR="00CF6C5D" w:rsidRPr="00CF6C5D" w:rsidTr="00CF6C5D">
        <w:tc>
          <w:tcPr>
            <w:tcW w:type="dxa" w:w="6438"/>
            <w:shd w:color="auto" w:fill="auto" w:val="clear"/>
          </w:tcPr>
          <w:p w14:paraId="77EC3DED" w14:textId="77777777" w:rsidP="00DA1F8A" w:rsidR="00CF6C5D" w:rsidRDefault="00CF6C5D" w:rsidRPr="00CF6C5D">
            <w:pPr>
              <w:tabs>
                <w:tab w:pos="624" w:val="left"/>
              </w:tabs>
              <w:jc w:val="both"/>
              <w:rPr>
                <w:rFonts w:cstheme="minorHAnsi"/>
              </w:rPr>
            </w:pPr>
            <w:r w:rsidRPr="00CF6C5D">
              <w:rPr>
                <w:rFonts w:cstheme="minorHAnsi"/>
              </w:rPr>
              <w:lastRenderedPageBreak/>
              <w:t>Période hebdomadaire débutant le lundi à 09h00 allant jusqu’au lundi suivant 09h00 qui inclut donc le week-end</w:t>
            </w:r>
          </w:p>
        </w:tc>
        <w:tc>
          <w:tcPr>
            <w:tcW w:type="dxa" w:w="1546"/>
            <w:shd w:color="auto" w:fill="auto" w:val="clear"/>
          </w:tcPr>
          <w:p w14:paraId="3D10A06A" w14:textId="77777777" w:rsidP="00DA1F8A" w:rsidR="00CF6C5D" w:rsidRDefault="00CF6C5D" w:rsidRPr="00CF6C5D">
            <w:pPr>
              <w:tabs>
                <w:tab w:pos="624" w:val="left"/>
              </w:tabs>
              <w:jc w:val="center"/>
              <w:rPr>
                <w:rFonts w:cstheme="minorHAnsi"/>
              </w:rPr>
            </w:pPr>
            <w:r w:rsidRPr="00CF6C5D">
              <w:rPr>
                <w:rFonts w:cstheme="minorHAnsi"/>
              </w:rPr>
              <w:t>209,09 €</w:t>
            </w:r>
          </w:p>
        </w:tc>
        <w:tc>
          <w:tcPr>
            <w:tcW w:type="dxa" w:w="1503"/>
            <w:shd w:color="auto" w:fill="auto" w:val="clear"/>
          </w:tcPr>
          <w:p w14:paraId="41E6D681" w14:textId="7606C3AC" w:rsidP="00DA1F8A" w:rsidR="00CF6C5D" w:rsidRDefault="00C032DE" w:rsidRPr="00CF6C5D">
            <w:pPr>
              <w:tabs>
                <w:tab w:pos="624" w:val="left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  <w:r w:rsidR="0098106C">
              <w:rPr>
                <w:rFonts w:cstheme="minorHAnsi"/>
              </w:rPr>
              <w:t>1</w:t>
            </w:r>
            <w:r>
              <w:rPr>
                <w:rFonts w:cstheme="minorHAnsi"/>
              </w:rPr>
              <w:t>,</w:t>
            </w:r>
            <w:r w:rsidR="0098106C">
              <w:rPr>
                <w:rFonts w:cstheme="minorHAnsi"/>
              </w:rPr>
              <w:t>64</w:t>
            </w:r>
            <w:r w:rsidR="00CF6C5D" w:rsidRPr="00CF6C5D">
              <w:rPr>
                <w:rFonts w:cstheme="minorHAnsi"/>
              </w:rPr>
              <w:t xml:space="preserve"> €</w:t>
            </w:r>
          </w:p>
        </w:tc>
      </w:tr>
      <w:tr w14:paraId="383CECB3" w14:textId="77777777" w:rsidR="00CF6C5D" w:rsidRPr="00CF6C5D" w:rsidTr="00CF6C5D">
        <w:tc>
          <w:tcPr>
            <w:tcW w:type="dxa" w:w="6438"/>
            <w:shd w:color="auto" w:fill="auto" w:val="clear"/>
          </w:tcPr>
          <w:p w14:paraId="0EB80049" w14:textId="77777777" w:rsidP="00DA1F8A" w:rsidR="00CF6C5D" w:rsidRDefault="00CF6C5D" w:rsidRPr="00CF6C5D">
            <w:pPr>
              <w:tabs>
                <w:tab w:pos="624" w:val="left"/>
              </w:tabs>
              <w:jc w:val="both"/>
              <w:rPr>
                <w:rFonts w:cstheme="minorHAnsi"/>
              </w:rPr>
            </w:pPr>
            <w:r w:rsidRPr="00CF6C5D">
              <w:rPr>
                <w:rFonts w:cstheme="minorHAnsi"/>
              </w:rPr>
              <w:t>Le troisième jour de repos de la période de 10 jours dans le cycle en 5*8</w:t>
            </w:r>
          </w:p>
        </w:tc>
        <w:tc>
          <w:tcPr>
            <w:tcW w:type="dxa" w:w="1546"/>
            <w:shd w:color="auto" w:fill="auto" w:val="clear"/>
          </w:tcPr>
          <w:p w14:paraId="43EFA186" w14:textId="77777777" w:rsidP="00DA1F8A" w:rsidR="00CF6C5D" w:rsidRDefault="00CF6C5D" w:rsidRPr="00CF6C5D">
            <w:pPr>
              <w:tabs>
                <w:tab w:pos="624" w:val="left"/>
              </w:tabs>
              <w:jc w:val="center"/>
              <w:rPr>
                <w:rFonts w:cstheme="minorHAnsi"/>
              </w:rPr>
            </w:pPr>
            <w:r w:rsidRPr="00CF6C5D">
              <w:rPr>
                <w:rFonts w:cstheme="minorHAnsi"/>
              </w:rPr>
              <w:t>26,14 €</w:t>
            </w:r>
          </w:p>
        </w:tc>
        <w:tc>
          <w:tcPr>
            <w:tcW w:type="dxa" w:w="1503"/>
            <w:shd w:color="auto" w:fill="auto" w:val="clear"/>
          </w:tcPr>
          <w:p w14:paraId="5B146393" w14:textId="58A1DF67" w:rsidP="00DA1F8A" w:rsidR="00CF6C5D" w:rsidRDefault="00C032DE" w:rsidRPr="00CF6C5D">
            <w:pPr>
              <w:tabs>
                <w:tab w:pos="624" w:val="left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27,</w:t>
            </w:r>
            <w:r w:rsidR="0098106C">
              <w:rPr>
                <w:rFonts w:cstheme="minorHAnsi"/>
              </w:rPr>
              <w:t>71</w:t>
            </w:r>
            <w:r w:rsidR="00CF6C5D" w:rsidRPr="00CF6C5D">
              <w:rPr>
                <w:rFonts w:cstheme="minorHAnsi"/>
              </w:rPr>
              <w:t xml:space="preserve"> €</w:t>
            </w:r>
          </w:p>
        </w:tc>
      </w:tr>
      <w:tr w14:paraId="0D47770E" w14:textId="77777777" w:rsidR="00CF6C5D" w:rsidRPr="00CF6C5D" w:rsidTr="00CF6C5D">
        <w:tc>
          <w:tcPr>
            <w:tcW w:type="dxa" w:w="6438"/>
            <w:shd w:color="auto" w:fill="auto" w:val="clear"/>
          </w:tcPr>
          <w:p w14:paraId="145150E4" w14:textId="77777777" w:rsidP="00DA1F8A" w:rsidR="00CF6C5D" w:rsidRDefault="00CF6C5D" w:rsidRPr="00CF6C5D">
            <w:pPr>
              <w:tabs>
                <w:tab w:pos="624" w:val="left"/>
              </w:tabs>
              <w:jc w:val="both"/>
              <w:rPr>
                <w:rFonts w:cstheme="minorHAnsi"/>
                <w:bCs/>
              </w:rPr>
            </w:pPr>
            <w:r w:rsidRPr="00CF6C5D">
              <w:rPr>
                <w:rFonts w:cstheme="minorHAnsi"/>
                <w:bCs/>
              </w:rPr>
              <w:t>Si l’une de ces périodes d’astreinte inclut un jour férié qui ne tombe pas un dimanche</w:t>
            </w:r>
          </w:p>
        </w:tc>
        <w:tc>
          <w:tcPr>
            <w:tcW w:type="dxa" w:w="1546"/>
            <w:shd w:color="auto" w:fill="auto" w:val="clear"/>
          </w:tcPr>
          <w:p w14:paraId="0E9907B5" w14:textId="77777777" w:rsidP="00DA1F8A" w:rsidR="00CF6C5D" w:rsidRDefault="00CF6C5D" w:rsidRPr="00CF6C5D">
            <w:pPr>
              <w:tabs>
                <w:tab w:pos="624" w:val="left"/>
              </w:tabs>
              <w:jc w:val="center"/>
              <w:rPr>
                <w:rFonts w:cstheme="minorHAnsi"/>
              </w:rPr>
            </w:pPr>
            <w:r w:rsidRPr="00CF6C5D">
              <w:rPr>
                <w:rFonts w:cstheme="minorHAnsi"/>
              </w:rPr>
              <w:t>Majoration 26,14 €</w:t>
            </w:r>
          </w:p>
        </w:tc>
        <w:tc>
          <w:tcPr>
            <w:tcW w:type="dxa" w:w="1503"/>
            <w:shd w:color="auto" w:fill="auto" w:val="clear"/>
          </w:tcPr>
          <w:p w14:paraId="1FC96C2B" w14:textId="1F0FE60E" w:rsidP="00DA1F8A" w:rsidR="00CF6C5D" w:rsidRDefault="00CF6C5D" w:rsidRPr="00CF6C5D">
            <w:pPr>
              <w:tabs>
                <w:tab w:pos="624" w:val="left"/>
              </w:tabs>
              <w:jc w:val="center"/>
              <w:rPr>
                <w:rFonts w:cstheme="minorHAnsi"/>
              </w:rPr>
            </w:pPr>
            <w:r w:rsidRPr="00CF6C5D">
              <w:rPr>
                <w:rFonts w:cstheme="minorHAnsi"/>
              </w:rPr>
              <w:t xml:space="preserve">Majoration  </w:t>
            </w:r>
            <w:r w:rsidR="00C032DE">
              <w:rPr>
                <w:rFonts w:cstheme="minorHAnsi"/>
              </w:rPr>
              <w:t>27,</w:t>
            </w:r>
            <w:r w:rsidR="0098106C">
              <w:rPr>
                <w:rFonts w:cstheme="minorHAnsi"/>
              </w:rPr>
              <w:t>71</w:t>
            </w:r>
            <w:r w:rsidRPr="00CF6C5D">
              <w:rPr>
                <w:rFonts w:cstheme="minorHAnsi"/>
              </w:rPr>
              <w:t xml:space="preserve"> €</w:t>
            </w:r>
          </w:p>
        </w:tc>
      </w:tr>
    </w:tbl>
    <w:p w14:paraId="09AF07DD" w14:textId="75817027" w:rsidP="00CF6C5D" w:rsidR="00CF6C5D" w:rsidRDefault="00CF6C5D">
      <w:pPr>
        <w:jc w:val="both"/>
        <w:rPr>
          <w:rFonts w:cstheme="minorHAnsi"/>
        </w:rPr>
      </w:pPr>
    </w:p>
    <w:p w14:paraId="26039D2E" w14:textId="3FF9576A" w:rsidP="00CF6C5D" w:rsidR="00CF6C5D" w:rsidRDefault="00CF6C5D" w:rsidRPr="00CF6C5D">
      <w:pPr>
        <w:jc w:val="both"/>
        <w:rPr>
          <w:rFonts w:cstheme="minorHAnsi"/>
          <w:b/>
          <w:bCs/>
          <w:u w:val="single"/>
        </w:rPr>
      </w:pPr>
      <w:r w:rsidRPr="00CF6C5D">
        <w:rPr>
          <w:rFonts w:cstheme="minorHAnsi"/>
          <w:b/>
          <w:bCs/>
          <w:u w:val="single"/>
        </w:rPr>
        <w:t>Article</w:t>
      </w:r>
      <w:r w:rsidDel="00F54759" w:rsidRPr="00CF6C5D">
        <w:rPr>
          <w:rFonts w:cstheme="minorHAnsi"/>
          <w:b/>
          <w:bCs/>
          <w:u w:val="single"/>
        </w:rPr>
        <w:t xml:space="preserve"> </w:t>
      </w:r>
      <w:r w:rsidRPr="00CF6C5D">
        <w:rPr>
          <w:rFonts w:cstheme="minorHAnsi"/>
          <w:b/>
          <w:bCs/>
          <w:u w:val="single"/>
        </w:rPr>
        <w:t>3 – EGALITE PROFESSIONNELLE FEMME/HOMME</w:t>
      </w:r>
    </w:p>
    <w:p w14:paraId="03E878ED" w14:textId="725B9887" w:rsidP="00CF6C5D" w:rsidR="00CF6C5D" w:rsidRDefault="00CF6C5D">
      <w:pPr>
        <w:jc w:val="both"/>
        <w:rPr>
          <w:rFonts w:cstheme="minorHAnsi"/>
          <w:bCs/>
        </w:rPr>
      </w:pPr>
      <w:r w:rsidRPr="00CF6C5D">
        <w:rPr>
          <w:rFonts w:cstheme="minorHAnsi"/>
          <w:bCs/>
        </w:rPr>
        <w:t>La société UMICORE AUTOCAT France compte, au 31/12/2022, 14 femmes dans son effectif, pour une population salariée totale de 93 personnes en CDI.</w:t>
      </w:r>
    </w:p>
    <w:p w14:paraId="6078AED8" w14:textId="77777777" w:rsidP="00CF6C5D" w:rsidR="00CF6C5D" w:rsidRDefault="00CF6C5D" w:rsidRPr="00CF6C5D">
      <w:pPr>
        <w:numPr>
          <w:ilvl w:val="0"/>
          <w:numId w:val="14"/>
        </w:numPr>
        <w:spacing w:after="0" w:line="240" w:lineRule="auto"/>
        <w:jc w:val="both"/>
        <w:rPr>
          <w:rFonts w:cstheme="minorHAnsi"/>
          <w:bCs/>
          <w:u w:val="single"/>
        </w:rPr>
      </w:pPr>
      <w:r w:rsidRPr="00CF6C5D">
        <w:rPr>
          <w:rFonts w:cstheme="minorHAnsi"/>
          <w:bCs/>
          <w:u w:val="single"/>
        </w:rPr>
        <w:t>Ecarts de rémunération entre les femmes et les hommes :</w:t>
      </w:r>
    </w:p>
    <w:p w14:paraId="79C010B3" w14:textId="77777777" w:rsidP="00CF6C5D" w:rsidR="00D54EC0" w:rsidRDefault="00D54EC0">
      <w:pPr>
        <w:jc w:val="both"/>
        <w:rPr>
          <w:rFonts w:cstheme="minorHAnsi"/>
          <w:bCs/>
        </w:rPr>
      </w:pPr>
    </w:p>
    <w:p w14:paraId="5E22EF4C" w14:textId="561EE18F" w:rsidP="00CF6C5D" w:rsidR="00CF6C5D" w:rsidRDefault="00CF6C5D">
      <w:pPr>
        <w:jc w:val="both"/>
        <w:rPr>
          <w:rFonts w:cstheme="minorHAnsi"/>
          <w:bCs/>
        </w:rPr>
      </w:pPr>
      <w:r w:rsidRPr="00CF6C5D">
        <w:rPr>
          <w:rFonts w:cstheme="minorHAnsi"/>
          <w:bCs/>
        </w:rPr>
        <w:t>Les partenaires sociaux se sont assurés au cours de la négociation du respect du principe d’égalité de rémunération entre les femmes et les hommes ayant une situation de travail similaire.</w:t>
      </w:r>
    </w:p>
    <w:p w14:paraId="210B4653" w14:textId="27DDB82C" w:rsidP="0051627E" w:rsidR="0051627E" w:rsidRDefault="0051627E" w:rsidRPr="00F25797">
      <w:pPr>
        <w:jc w:val="both"/>
        <w:rPr>
          <w:bCs/>
          <w:sz w:val="21"/>
          <w:szCs w:val="21"/>
        </w:rPr>
      </w:pPr>
      <w:r w:rsidRPr="00F25797">
        <w:rPr>
          <w:bCs/>
          <w:sz w:val="21"/>
          <w:szCs w:val="21"/>
        </w:rPr>
        <w:t>L’index égalité Femmes/Hommes n’est p</w:t>
      </w:r>
      <w:r>
        <w:rPr>
          <w:bCs/>
          <w:sz w:val="21"/>
          <w:szCs w:val="21"/>
        </w:rPr>
        <w:t>as</w:t>
      </w:r>
      <w:r w:rsidRPr="00F25797">
        <w:rPr>
          <w:bCs/>
          <w:sz w:val="21"/>
          <w:szCs w:val="21"/>
        </w:rPr>
        <w:t xml:space="preserve"> calculable car nos effectifs par catégorie ne sont pas assez représentatifs.</w:t>
      </w:r>
    </w:p>
    <w:p w14:paraId="1FBFED9C" w14:textId="34D5E07B" w:rsidP="00CF6C5D" w:rsidR="0051627E" w:rsidRDefault="0051627E" w:rsidRPr="00CF6C5D">
      <w:pPr>
        <w:jc w:val="both"/>
        <w:rPr>
          <w:rFonts w:cstheme="minorHAnsi"/>
          <w:bCs/>
        </w:rPr>
      </w:pPr>
      <w:r w:rsidRPr="00BF2A4E">
        <w:rPr>
          <w:bCs/>
          <w:sz w:val="21"/>
          <w:szCs w:val="21"/>
        </w:rPr>
        <w:t>En revanche, lorsque nous avons analys</w:t>
      </w:r>
      <w:r>
        <w:rPr>
          <w:bCs/>
          <w:sz w:val="21"/>
          <w:szCs w:val="21"/>
        </w:rPr>
        <w:t>é</w:t>
      </w:r>
      <w:r w:rsidRPr="00BF2A4E">
        <w:rPr>
          <w:bCs/>
          <w:sz w:val="21"/>
          <w:szCs w:val="21"/>
        </w:rPr>
        <w:t xml:space="preserve"> les salaires, les promotions, les augmentations etc., no</w:t>
      </w:r>
      <w:r w:rsidRPr="00F32FFD">
        <w:t>us ne constatons pas, à ce stade, d’écarts significatifs de rémunération entre les hommes et les femmes à poste équivalent.</w:t>
      </w:r>
    </w:p>
    <w:p w14:paraId="103424F4" w14:textId="77777777" w:rsidP="00CF6C5D" w:rsidR="00CF6C5D" w:rsidRDefault="00CF6C5D" w:rsidRPr="00CF6C5D">
      <w:pPr>
        <w:numPr>
          <w:ilvl w:val="0"/>
          <w:numId w:val="14"/>
        </w:numPr>
        <w:spacing w:after="0" w:line="240" w:lineRule="auto"/>
        <w:jc w:val="both"/>
        <w:rPr>
          <w:rFonts w:cstheme="minorHAnsi"/>
          <w:bCs/>
          <w:u w:val="single"/>
        </w:rPr>
      </w:pPr>
      <w:r w:rsidRPr="00CF6C5D">
        <w:rPr>
          <w:rFonts w:cstheme="minorHAnsi"/>
          <w:bCs/>
          <w:u w:val="single"/>
        </w:rPr>
        <w:t>Egalité professionnelle femme/homme en matière d’embauche et de formation</w:t>
      </w:r>
    </w:p>
    <w:p w14:paraId="6663A853" w14:textId="77777777" w:rsidP="00CF6C5D" w:rsidR="0051627E" w:rsidRDefault="0051627E">
      <w:pPr>
        <w:jc w:val="both"/>
        <w:rPr>
          <w:rFonts w:cstheme="minorHAnsi"/>
          <w:bCs/>
        </w:rPr>
      </w:pPr>
    </w:p>
    <w:p w14:paraId="60D53A16" w14:textId="6F8BEF2E" w:rsidP="00CF6C5D" w:rsidR="00CF6C5D" w:rsidRDefault="00CF6C5D" w:rsidRPr="00CF6C5D">
      <w:pPr>
        <w:jc w:val="both"/>
        <w:rPr>
          <w:rFonts w:cstheme="minorHAnsi"/>
          <w:bCs/>
        </w:rPr>
      </w:pPr>
      <w:r w:rsidRPr="00CF6C5D">
        <w:rPr>
          <w:rFonts w:cstheme="minorHAnsi"/>
          <w:bCs/>
        </w:rPr>
        <w:t>Les partenaires sociaux se sont assurés également de l’égalité de traitement en matière d’embauche et de formation professionnelle afin de garantir le même niveau d’employabilité aux deux genres.</w:t>
      </w:r>
    </w:p>
    <w:p w14:paraId="0E857AE6" w14:textId="77777777" w:rsidP="00CF6C5D" w:rsidR="00CF6C5D" w:rsidRDefault="00CF6C5D" w:rsidRPr="00CF6C5D">
      <w:pPr>
        <w:jc w:val="both"/>
        <w:rPr>
          <w:rFonts w:cstheme="minorHAnsi"/>
          <w:bCs/>
        </w:rPr>
      </w:pPr>
      <w:r w:rsidRPr="00CF6C5D">
        <w:rPr>
          <w:rFonts w:cstheme="minorHAnsi"/>
          <w:bCs/>
        </w:rPr>
        <w:t>Un nouvel accord triennal sur l’égalité professionnelle entre les Femmes et les Hommes fera l’objet d’une nouvelle négociation en 2023.</w:t>
      </w:r>
    </w:p>
    <w:p w14:paraId="1A03FDA9" w14:textId="77777777" w:rsidP="001A582D" w:rsidR="00097179" w:rsidRDefault="00097179">
      <w:pPr>
        <w:rPr>
          <w:b/>
          <w:u w:val="single"/>
        </w:rPr>
      </w:pPr>
    </w:p>
    <w:p w14:paraId="4A571505" w14:textId="10013968" w:rsidP="001A582D" w:rsidR="001A582D" w:rsidRDefault="001A582D" w:rsidRPr="00097179">
      <w:pPr>
        <w:rPr>
          <w:b/>
          <w:u w:val="single"/>
        </w:rPr>
      </w:pPr>
      <w:r w:rsidRPr="00097179">
        <w:rPr>
          <w:b/>
          <w:u w:val="single"/>
        </w:rPr>
        <w:t xml:space="preserve">Article 4 – Qualité de vie au travail </w:t>
      </w:r>
    </w:p>
    <w:p w14:paraId="09CE4406" w14:textId="77777777" w:rsidP="001A582D" w:rsidR="001A582D" w:rsidRDefault="001A582D">
      <w:pPr>
        <w:jc w:val="both"/>
      </w:pPr>
      <w:r>
        <w:t xml:space="preserve">Les actions suivantes ont été réalisées pour améliorer la qualité de vie au travail des salariés : </w:t>
      </w:r>
    </w:p>
    <w:p w14:paraId="447A4DD7" w14:textId="4C98435A" w:rsidP="001A582D" w:rsidR="001A582D" w:rsidRDefault="001A582D">
      <w:pPr>
        <w:pStyle w:val="Paragraphedeliste"/>
        <w:numPr>
          <w:ilvl w:val="0"/>
          <w:numId w:val="1"/>
        </w:numPr>
        <w:jc w:val="both"/>
      </w:pPr>
      <w:r>
        <w:t>Mise en place d’écrans pour diffuser la même information en direct à tous les salariés</w:t>
      </w:r>
    </w:p>
    <w:p w14:paraId="085CA080" w14:textId="37CCD676" w:rsidP="001A582D" w:rsidR="001A582D" w:rsidRDefault="001A582D">
      <w:pPr>
        <w:pStyle w:val="Paragraphedeliste"/>
        <w:numPr>
          <w:ilvl w:val="0"/>
          <w:numId w:val="1"/>
        </w:numPr>
        <w:jc w:val="both"/>
      </w:pPr>
      <w:r>
        <w:t>Mise à disposition de fruits 1 fois par semaine</w:t>
      </w:r>
    </w:p>
    <w:p w14:paraId="484C4D3A" w14:textId="5110A79A" w:rsidP="001A582D" w:rsidR="001A582D" w:rsidRDefault="001A582D">
      <w:pPr>
        <w:pStyle w:val="Paragraphedeliste"/>
        <w:numPr>
          <w:ilvl w:val="0"/>
          <w:numId w:val="1"/>
        </w:numPr>
        <w:jc w:val="both"/>
      </w:pPr>
      <w:r>
        <w:t>Reprise des réunions d’amélioration et de communication avec tous les services</w:t>
      </w:r>
    </w:p>
    <w:p w14:paraId="06FAAA19" w14:textId="3F709EB3" w:rsidP="001A582D" w:rsidR="001A582D" w:rsidRDefault="001A582D">
      <w:pPr>
        <w:jc w:val="both"/>
      </w:pPr>
      <w:r>
        <w:t>Les projets suivants sont lancés :</w:t>
      </w:r>
    </w:p>
    <w:p w14:paraId="7F29E2FA" w14:textId="367D7B29" w:rsidP="001A582D" w:rsidR="001A582D" w:rsidRDefault="001A582D">
      <w:pPr>
        <w:pStyle w:val="Paragraphedeliste"/>
        <w:numPr>
          <w:ilvl w:val="0"/>
          <w:numId w:val="1"/>
        </w:numPr>
        <w:jc w:val="both"/>
      </w:pPr>
      <w:r>
        <w:lastRenderedPageBreak/>
        <w:t>Projet exosquelette</w:t>
      </w:r>
    </w:p>
    <w:p w14:paraId="253E1096" w14:textId="2626FCAF" w:rsidP="001A582D" w:rsidR="001A582D" w:rsidRDefault="001A582D">
      <w:pPr>
        <w:pStyle w:val="Paragraphedeliste"/>
        <w:numPr>
          <w:ilvl w:val="0"/>
          <w:numId w:val="1"/>
        </w:numPr>
        <w:jc w:val="both"/>
      </w:pPr>
      <w:r>
        <w:t>Projet ergonomie des postes en production (coating et préparation chimique)</w:t>
      </w:r>
    </w:p>
    <w:p w14:paraId="40B89992" w14:textId="77777777" w:rsidP="00097179" w:rsidR="00097179" w:rsidRDefault="00097179" w:rsidRPr="00164BE7">
      <w:pPr>
        <w:jc w:val="both"/>
      </w:pPr>
    </w:p>
    <w:p w14:paraId="7DC6DC71" w14:textId="72804719" w:rsidP="001A582D" w:rsidR="001A582D" w:rsidRDefault="001A582D" w:rsidRPr="00CF6C5D">
      <w:pPr>
        <w:pStyle w:val="Lettre"/>
        <w:tabs>
          <w:tab w:pos="5103" w:val="clear"/>
          <w:tab w:pos="851" w:val="left"/>
        </w:tabs>
        <w:spacing w:after="0" w:line="240" w:lineRule="auto"/>
        <w:rPr>
          <w:rFonts w:asciiTheme="minorHAnsi" w:cstheme="minorHAnsi" w:hAnsiTheme="minorHAnsi"/>
          <w:b/>
          <w:bCs/>
          <w:u w:val="single"/>
        </w:rPr>
      </w:pPr>
      <w:r w:rsidRPr="00CF6C5D">
        <w:rPr>
          <w:rFonts w:asciiTheme="minorHAnsi" w:cstheme="minorHAnsi" w:hAnsiTheme="minorHAnsi"/>
          <w:b/>
          <w:bCs/>
          <w:u w:val="single"/>
        </w:rPr>
        <w:t xml:space="preserve">Article </w:t>
      </w:r>
      <w:r w:rsidR="00097179">
        <w:rPr>
          <w:rFonts w:asciiTheme="minorHAnsi" w:cstheme="minorHAnsi" w:hAnsiTheme="minorHAnsi"/>
          <w:b/>
          <w:bCs/>
          <w:u w:val="single"/>
        </w:rPr>
        <w:t>5</w:t>
      </w:r>
      <w:r w:rsidRPr="00CF6C5D">
        <w:rPr>
          <w:rFonts w:asciiTheme="minorHAnsi" w:cstheme="minorHAnsi" w:hAnsiTheme="minorHAnsi"/>
          <w:b/>
          <w:bCs/>
          <w:u w:val="single"/>
        </w:rPr>
        <w:t xml:space="preserve"> – INSERTION ET MAINTIEN DANS L’EMPLOI DES TRAVAILLEURS HANDICAPES</w:t>
      </w:r>
    </w:p>
    <w:p w14:paraId="5103D2DC" w14:textId="77777777" w:rsidP="001A582D" w:rsidR="001A582D" w:rsidRDefault="001A582D" w:rsidRPr="00CF6C5D">
      <w:pPr>
        <w:pStyle w:val="Lettre"/>
        <w:tabs>
          <w:tab w:pos="5103" w:val="clear"/>
          <w:tab w:pos="851" w:val="left"/>
        </w:tabs>
        <w:spacing w:after="0" w:line="240" w:lineRule="auto"/>
        <w:rPr>
          <w:rFonts w:asciiTheme="minorHAnsi" w:cstheme="minorHAnsi" w:hAnsiTheme="minorHAnsi"/>
          <w:b/>
          <w:bCs/>
          <w:u w:val="single"/>
        </w:rPr>
      </w:pPr>
    </w:p>
    <w:p w14:paraId="1ABD2CD9" w14:textId="77777777" w:rsidP="001A582D" w:rsidR="001A582D" w:rsidRDefault="001A582D" w:rsidRPr="00CF6C5D">
      <w:pPr>
        <w:tabs>
          <w:tab w:pos="624" w:val="left"/>
        </w:tabs>
        <w:jc w:val="both"/>
        <w:rPr>
          <w:rFonts w:cstheme="minorHAnsi"/>
        </w:rPr>
      </w:pPr>
      <w:r w:rsidRPr="00CF6C5D">
        <w:rPr>
          <w:rFonts w:cstheme="minorHAnsi"/>
        </w:rPr>
        <w:t>La société a maintenu ces dernières années les salariés reconnus travailleurs handicapés à leur poste. Deux salariés ont obtenu leur reconnaissance fin 2018</w:t>
      </w:r>
      <w:r>
        <w:rPr>
          <w:rFonts w:cstheme="minorHAnsi"/>
        </w:rPr>
        <w:t xml:space="preserve"> et</w:t>
      </w:r>
      <w:r w:rsidRPr="00CF6C5D">
        <w:rPr>
          <w:rFonts w:cstheme="minorHAnsi"/>
        </w:rPr>
        <w:t xml:space="preserve"> début 2019.</w:t>
      </w:r>
    </w:p>
    <w:p w14:paraId="666E3C06" w14:textId="77777777" w:rsidP="001A582D" w:rsidR="001A582D" w:rsidRDefault="001A582D" w:rsidRPr="00CF6C5D">
      <w:pPr>
        <w:tabs>
          <w:tab w:pos="624" w:val="left"/>
        </w:tabs>
        <w:jc w:val="both"/>
        <w:rPr>
          <w:rFonts w:cstheme="minorHAnsi"/>
        </w:rPr>
      </w:pPr>
      <w:r w:rsidRPr="00CF6C5D">
        <w:rPr>
          <w:rFonts w:cstheme="minorHAnsi"/>
        </w:rPr>
        <w:t>Les partenaires sociaux souhaitent affirmer leur volonté de veiller à la bonne intégration des salariés handicapés dans l’entreprise.</w:t>
      </w:r>
    </w:p>
    <w:p w14:paraId="2E019F0D" w14:textId="77777777" w:rsidP="001A582D" w:rsidR="001A582D" w:rsidRDefault="001A582D" w:rsidRPr="00CF6C5D">
      <w:pPr>
        <w:tabs>
          <w:tab w:pos="624" w:val="left"/>
        </w:tabs>
        <w:jc w:val="both"/>
        <w:rPr>
          <w:rFonts w:cstheme="minorHAnsi"/>
        </w:rPr>
      </w:pPr>
      <w:r w:rsidRPr="00CF6C5D">
        <w:rPr>
          <w:rFonts w:cstheme="minorHAnsi"/>
        </w:rPr>
        <w:t>A cet effet, une action spécifique renforcée sera menée par la Direction sur :</w:t>
      </w:r>
    </w:p>
    <w:p w14:paraId="0F3F8CA5" w14:textId="77777777" w:rsidP="001A582D" w:rsidR="001A582D" w:rsidRDefault="001A582D" w:rsidRPr="00CF6C5D">
      <w:pPr>
        <w:numPr>
          <w:ilvl w:val="0"/>
          <w:numId w:val="12"/>
        </w:numPr>
        <w:tabs>
          <w:tab w:pos="624" w:val="left"/>
        </w:tabs>
        <w:spacing w:after="0" w:line="240" w:lineRule="auto"/>
        <w:jc w:val="both"/>
        <w:rPr>
          <w:rFonts w:cstheme="minorHAnsi"/>
        </w:rPr>
      </w:pPr>
      <w:r w:rsidRPr="00CF6C5D">
        <w:rPr>
          <w:rFonts w:cstheme="minorHAnsi"/>
        </w:rPr>
        <w:t xml:space="preserve">Le partenariat avec la médecine du travail et </w:t>
      </w:r>
      <w:r>
        <w:rPr>
          <w:rFonts w:cstheme="minorHAnsi"/>
        </w:rPr>
        <w:t>les services d’insertion des handicapés</w:t>
      </w:r>
      <w:r w:rsidRPr="00CF6C5D">
        <w:rPr>
          <w:rFonts w:cstheme="minorHAnsi"/>
        </w:rPr>
        <w:t xml:space="preserve"> sur la question du maintien dans l’emploi des salariés avec restrictions d’emploi</w:t>
      </w:r>
    </w:p>
    <w:p w14:paraId="14033E08" w14:textId="77777777" w:rsidP="001A582D" w:rsidR="001A582D" w:rsidRDefault="001A582D" w:rsidRPr="00CF6C5D">
      <w:pPr>
        <w:tabs>
          <w:tab w:pos="624" w:val="left"/>
        </w:tabs>
        <w:jc w:val="both"/>
        <w:rPr>
          <w:rFonts w:cstheme="minorHAnsi"/>
        </w:rPr>
      </w:pPr>
    </w:p>
    <w:p w14:paraId="5B6F7333" w14:textId="7F95BBBF" w:rsidP="001A582D" w:rsidR="001A582D" w:rsidRDefault="001A582D">
      <w:pPr>
        <w:tabs>
          <w:tab w:pos="624" w:val="left"/>
        </w:tabs>
        <w:jc w:val="both"/>
        <w:rPr>
          <w:rFonts w:cstheme="minorHAnsi"/>
        </w:rPr>
      </w:pPr>
      <w:r w:rsidRPr="00CF6C5D">
        <w:rPr>
          <w:rFonts w:cstheme="minorHAnsi"/>
        </w:rPr>
        <w:t>Toutes les mesures seront prises pour adapter les postes de travail aux restrictions des salariés.</w:t>
      </w:r>
    </w:p>
    <w:p w14:paraId="0668AFF8" w14:textId="7D00CE6C" w:rsidP="001A582D" w:rsidR="001A582D" w:rsidRDefault="001A582D" w:rsidRPr="00097179">
      <w:pPr>
        <w:jc w:val="both"/>
        <w:rPr>
          <w:b/>
          <w:u w:val="single"/>
        </w:rPr>
      </w:pPr>
      <w:r w:rsidRPr="00097179">
        <w:rPr>
          <w:b/>
          <w:u w:val="single"/>
        </w:rPr>
        <w:t xml:space="preserve">Article </w:t>
      </w:r>
      <w:r w:rsidR="00097179" w:rsidRPr="00097179">
        <w:rPr>
          <w:b/>
          <w:u w:val="single"/>
        </w:rPr>
        <w:t>6</w:t>
      </w:r>
      <w:r w:rsidRPr="00097179">
        <w:rPr>
          <w:b/>
          <w:u w:val="single"/>
        </w:rPr>
        <w:t xml:space="preserve"> – Régime frais de santé et prévoyance </w:t>
      </w:r>
    </w:p>
    <w:p w14:paraId="793378E2" w14:textId="314B2527" w:rsidP="001A582D" w:rsidR="001A582D" w:rsidRDefault="001A582D">
      <w:pPr>
        <w:jc w:val="both"/>
      </w:pPr>
      <w:r>
        <w:t xml:space="preserve">Les régimes frais de santé et prévoyance ont été renégociés par le biais d’une négociation commune aux quatre sites Umicore en </w:t>
      </w:r>
      <w:r w:rsidR="00097179">
        <w:t>France.</w:t>
      </w:r>
      <w:r>
        <w:t xml:space="preserve"> Cette renégociation a permis </w:t>
      </w:r>
      <w:r w:rsidR="004A57AB">
        <w:t xml:space="preserve">début 2023 </w:t>
      </w:r>
      <w:r>
        <w:t xml:space="preserve">une mise en conformité des régimes suite à la réforme Santé, une amélioration des prestations de prise en charge et une légère baisse du pourcentage de cotisations. </w:t>
      </w:r>
    </w:p>
    <w:p w14:paraId="6B081479" w14:textId="77777777" w:rsidP="00CF6C5D" w:rsidR="00CF6C5D" w:rsidRDefault="00CF6C5D" w:rsidRPr="00CF6C5D">
      <w:pPr>
        <w:pStyle w:val="Lettre"/>
        <w:tabs>
          <w:tab w:pos="5103" w:val="clear"/>
          <w:tab w:pos="851" w:val="left"/>
        </w:tabs>
        <w:spacing w:after="0" w:line="240" w:lineRule="auto"/>
        <w:rPr>
          <w:rFonts w:asciiTheme="minorHAnsi" w:cstheme="minorHAnsi" w:hAnsiTheme="minorHAnsi"/>
          <w:b/>
          <w:bCs/>
          <w:u w:val="single"/>
        </w:rPr>
      </w:pPr>
    </w:p>
    <w:p w14:paraId="21E21ED6" w14:textId="77777777" w:rsidP="00CF6C5D" w:rsidR="0051627E" w:rsidRDefault="0051627E">
      <w:pPr>
        <w:pStyle w:val="Lettre"/>
        <w:tabs>
          <w:tab w:pos="5103" w:val="clear"/>
          <w:tab w:pos="851" w:val="left"/>
        </w:tabs>
        <w:spacing w:after="0" w:line="240" w:lineRule="auto"/>
        <w:rPr>
          <w:rFonts w:asciiTheme="minorHAnsi" w:cstheme="minorHAnsi" w:hAnsiTheme="minorHAnsi"/>
          <w:b/>
          <w:bCs/>
          <w:u w:val="single"/>
        </w:rPr>
      </w:pPr>
    </w:p>
    <w:p w14:paraId="15B902EA" w14:textId="10E75F3E" w:rsidP="00CF6C5D" w:rsidR="00CF6C5D" w:rsidRDefault="00CF6C5D" w:rsidRPr="00CF6C5D">
      <w:pPr>
        <w:pStyle w:val="Lettre"/>
        <w:tabs>
          <w:tab w:pos="5103" w:val="clear"/>
          <w:tab w:pos="851" w:val="left"/>
        </w:tabs>
        <w:spacing w:after="0" w:line="240" w:lineRule="auto"/>
        <w:rPr>
          <w:rFonts w:asciiTheme="minorHAnsi" w:cstheme="minorHAnsi" w:hAnsiTheme="minorHAnsi"/>
          <w:b/>
          <w:bCs/>
          <w:u w:val="single"/>
        </w:rPr>
      </w:pPr>
      <w:r w:rsidRPr="00CF6C5D">
        <w:rPr>
          <w:rFonts w:asciiTheme="minorHAnsi" w:cstheme="minorHAnsi" w:hAnsiTheme="minorHAnsi"/>
          <w:b/>
          <w:bCs/>
          <w:u w:val="single"/>
        </w:rPr>
        <w:t xml:space="preserve">Article  </w:t>
      </w:r>
      <w:r w:rsidR="00097179">
        <w:rPr>
          <w:rFonts w:asciiTheme="minorHAnsi" w:cstheme="minorHAnsi" w:hAnsiTheme="minorHAnsi"/>
          <w:b/>
          <w:bCs/>
          <w:u w:val="single"/>
        </w:rPr>
        <w:t>7</w:t>
      </w:r>
      <w:r w:rsidRPr="00CF6C5D">
        <w:rPr>
          <w:rFonts w:asciiTheme="minorHAnsi" w:cstheme="minorHAnsi" w:hAnsiTheme="minorHAnsi"/>
          <w:b/>
          <w:bCs/>
          <w:u w:val="single"/>
        </w:rPr>
        <w:t xml:space="preserve"> – ENTREE EN VIGUEUR - DUREE</w:t>
      </w:r>
    </w:p>
    <w:p w14:paraId="75B17F61" w14:textId="77777777" w:rsidP="00CF6C5D" w:rsidR="00CF6C5D" w:rsidRDefault="00CF6C5D" w:rsidRPr="00CF6C5D">
      <w:pPr>
        <w:pStyle w:val="Lettre"/>
        <w:tabs>
          <w:tab w:pos="5103" w:val="clear"/>
          <w:tab w:pos="851" w:val="left"/>
        </w:tabs>
        <w:spacing w:after="0" w:line="240" w:lineRule="auto"/>
        <w:rPr>
          <w:rFonts w:asciiTheme="minorHAnsi" w:cstheme="minorHAnsi" w:hAnsiTheme="minorHAnsi"/>
          <w:caps/>
        </w:rPr>
      </w:pPr>
    </w:p>
    <w:p w14:paraId="3570AB2B" w14:textId="77777777" w:rsidP="00CF6C5D" w:rsidR="00CF6C5D" w:rsidRDefault="00CF6C5D" w:rsidRPr="0051627E">
      <w:pPr>
        <w:jc w:val="both"/>
        <w:rPr>
          <w:rFonts w:cstheme="minorHAnsi"/>
        </w:rPr>
      </w:pPr>
      <w:r w:rsidRPr="00CF6C5D">
        <w:rPr>
          <w:rFonts w:cstheme="minorHAnsi"/>
        </w:rPr>
        <w:t xml:space="preserve">Le présent accord sera applicable le jour suivant les formalités de dépôt prévues aux articles  </w:t>
      </w:r>
      <w:hyperlink r:id="rId9" w:history="1">
        <w:r w:rsidRPr="0051627E">
          <w:rPr>
            <w:rFonts w:cstheme="minorHAnsi"/>
          </w:rPr>
          <w:t>L 2231-6 et suivants du Code du travail</w:t>
        </w:r>
      </w:hyperlink>
      <w:r w:rsidRPr="0051627E">
        <w:rPr>
          <w:rFonts w:cstheme="minorHAnsi"/>
        </w:rPr>
        <w:t xml:space="preserve"> et D.2231-2 du Code du travail.</w:t>
      </w:r>
    </w:p>
    <w:p w14:paraId="3E635F12" w14:textId="77777777" w:rsidP="00CF6C5D" w:rsidR="00CF6C5D" w:rsidRDefault="00CF6C5D" w:rsidRPr="0051627E">
      <w:pPr>
        <w:pStyle w:val="Lettre"/>
        <w:tabs>
          <w:tab w:pos="5103" w:val="clear"/>
          <w:tab w:pos="851" w:val="left"/>
        </w:tabs>
        <w:spacing w:after="0" w:line="240" w:lineRule="auto"/>
        <w:rPr>
          <w:rFonts w:asciiTheme="minorHAnsi" w:cstheme="minorHAnsi" w:hAnsiTheme="minorHAnsi"/>
          <w:sz w:val="22"/>
          <w:szCs w:val="22"/>
        </w:rPr>
      </w:pPr>
    </w:p>
    <w:p w14:paraId="05431633" w14:textId="77777777" w:rsidP="00CF6C5D" w:rsidR="00CF6C5D" w:rsidRDefault="00CF6C5D" w:rsidRPr="0051627E">
      <w:pPr>
        <w:pStyle w:val="Lettre"/>
        <w:tabs>
          <w:tab w:pos="5103" w:val="clear"/>
          <w:tab w:pos="851" w:val="left"/>
        </w:tabs>
        <w:spacing w:after="0" w:line="240" w:lineRule="auto"/>
        <w:rPr>
          <w:rFonts w:asciiTheme="minorHAnsi" w:cstheme="minorHAnsi" w:hAnsiTheme="minorHAnsi"/>
          <w:sz w:val="22"/>
          <w:szCs w:val="22"/>
        </w:rPr>
      </w:pPr>
      <w:r w:rsidRPr="0051627E">
        <w:rPr>
          <w:rFonts w:asciiTheme="minorHAnsi" w:cstheme="minorHAnsi" w:hAnsiTheme="minorHAnsi"/>
          <w:sz w:val="22"/>
          <w:szCs w:val="22"/>
        </w:rPr>
        <w:t xml:space="preserve">Il est conclu pour une durée indéterminée. </w:t>
      </w:r>
    </w:p>
    <w:p w14:paraId="79B76223" w14:textId="77777777" w:rsidP="00CF6C5D" w:rsidR="00CF6C5D" w:rsidRDefault="00CF6C5D" w:rsidRPr="0051627E">
      <w:pPr>
        <w:pStyle w:val="Lettre"/>
        <w:tabs>
          <w:tab w:pos="5103" w:val="clear"/>
          <w:tab w:pos="851" w:val="left"/>
        </w:tabs>
        <w:spacing w:after="0" w:line="240" w:lineRule="auto"/>
        <w:rPr>
          <w:rFonts w:asciiTheme="minorHAnsi" w:cstheme="minorHAnsi" w:hAnsiTheme="minorHAnsi"/>
          <w:b/>
          <w:bCs/>
          <w:sz w:val="22"/>
          <w:szCs w:val="22"/>
          <w:u w:val="single"/>
        </w:rPr>
      </w:pPr>
    </w:p>
    <w:p w14:paraId="0B3CE116" w14:textId="77777777" w:rsidP="00CF6C5D" w:rsidR="00CF6C5D" w:rsidRDefault="00CF6C5D" w:rsidRPr="0051627E">
      <w:pPr>
        <w:pStyle w:val="Lettre"/>
        <w:tabs>
          <w:tab w:pos="5103" w:val="clear"/>
          <w:tab w:pos="851" w:val="left"/>
        </w:tabs>
        <w:spacing w:after="0" w:line="240" w:lineRule="auto"/>
        <w:rPr>
          <w:rFonts w:asciiTheme="minorHAnsi" w:cstheme="minorHAnsi" w:hAnsiTheme="minorHAnsi"/>
          <w:b/>
          <w:bCs/>
          <w:sz w:val="22"/>
          <w:szCs w:val="22"/>
          <w:u w:val="single"/>
        </w:rPr>
      </w:pPr>
    </w:p>
    <w:p w14:paraId="3993D2F2" w14:textId="308A2C25" w:rsidP="00CF6C5D" w:rsidR="00CF6C5D" w:rsidRDefault="00CF6C5D" w:rsidRPr="0051627E">
      <w:pPr>
        <w:pStyle w:val="Lettre"/>
        <w:tabs>
          <w:tab w:pos="5103" w:val="clear"/>
          <w:tab w:pos="851" w:val="left"/>
        </w:tabs>
        <w:spacing w:after="0" w:line="240" w:lineRule="auto"/>
        <w:rPr>
          <w:rFonts w:asciiTheme="minorHAnsi" w:cstheme="minorHAnsi" w:hAnsiTheme="minorHAnsi"/>
          <w:b/>
          <w:bCs/>
          <w:sz w:val="22"/>
          <w:szCs w:val="22"/>
        </w:rPr>
      </w:pPr>
      <w:r w:rsidRPr="0051627E">
        <w:rPr>
          <w:rFonts w:asciiTheme="minorHAnsi" w:cstheme="minorHAnsi" w:hAnsiTheme="minorHAnsi"/>
          <w:b/>
          <w:bCs/>
          <w:sz w:val="22"/>
          <w:szCs w:val="22"/>
          <w:u w:val="single"/>
        </w:rPr>
        <w:t xml:space="preserve">Article </w:t>
      </w:r>
      <w:r w:rsidR="00097179">
        <w:rPr>
          <w:rFonts w:asciiTheme="minorHAnsi" w:cstheme="minorHAnsi" w:hAnsiTheme="minorHAnsi"/>
          <w:b/>
          <w:bCs/>
          <w:sz w:val="22"/>
          <w:szCs w:val="22"/>
          <w:u w:val="single"/>
        </w:rPr>
        <w:t>8</w:t>
      </w:r>
      <w:r w:rsidRPr="0051627E">
        <w:rPr>
          <w:rFonts w:asciiTheme="minorHAnsi" w:cstheme="minorHAnsi" w:hAnsiTheme="minorHAnsi"/>
          <w:b/>
          <w:bCs/>
          <w:sz w:val="22"/>
          <w:szCs w:val="22"/>
          <w:u w:val="single"/>
        </w:rPr>
        <w:t xml:space="preserve"> – REVISION</w:t>
      </w:r>
    </w:p>
    <w:p w14:paraId="77107277" w14:textId="77777777" w:rsidP="00CF6C5D" w:rsidR="00CF6C5D" w:rsidRDefault="00CF6C5D" w:rsidRPr="0051627E">
      <w:pPr>
        <w:pStyle w:val="Lettre"/>
        <w:tabs>
          <w:tab w:pos="5103" w:val="clear"/>
          <w:tab w:pos="851" w:val="left"/>
        </w:tabs>
        <w:spacing w:after="0" w:line="240" w:lineRule="auto"/>
        <w:rPr>
          <w:rFonts w:asciiTheme="minorHAnsi" w:cstheme="minorHAnsi" w:hAnsiTheme="minorHAnsi"/>
          <w:b/>
          <w:bCs/>
          <w:sz w:val="22"/>
          <w:szCs w:val="22"/>
        </w:rPr>
      </w:pPr>
    </w:p>
    <w:p w14:paraId="4D04364B" w14:textId="77777777" w:rsidP="00CF6C5D" w:rsidR="00CF6C5D" w:rsidRDefault="00CF6C5D" w:rsidRPr="0051627E">
      <w:pPr>
        <w:pStyle w:val="Lettre"/>
        <w:tabs>
          <w:tab w:pos="5103" w:val="clear"/>
          <w:tab w:pos="851" w:val="left"/>
        </w:tabs>
        <w:spacing w:after="0" w:line="240" w:lineRule="auto"/>
        <w:rPr>
          <w:rFonts w:asciiTheme="minorHAnsi" w:cstheme="minorHAnsi" w:hAnsiTheme="minorHAnsi"/>
          <w:sz w:val="22"/>
          <w:szCs w:val="22"/>
        </w:rPr>
      </w:pPr>
      <w:r w:rsidRPr="0051627E">
        <w:rPr>
          <w:rFonts w:asciiTheme="minorHAnsi" w:cstheme="minorHAnsi" w:hAnsiTheme="minorHAnsi"/>
          <w:sz w:val="22"/>
          <w:szCs w:val="22"/>
        </w:rPr>
        <w:t>Les Parties signataires ont la faculté de réviser le présent Accord dans les conditions fixées par les articles L. 2261-7 et L. 2261-8 du code du travail et suivant les modalités précisées ci-après :</w:t>
      </w:r>
    </w:p>
    <w:p w14:paraId="35A3A6DA" w14:textId="77777777" w:rsidP="00CF6C5D" w:rsidR="00CF6C5D" w:rsidRDefault="00CF6C5D" w:rsidRPr="0051627E">
      <w:pPr>
        <w:pStyle w:val="Lettre"/>
        <w:tabs>
          <w:tab w:pos="5103" w:val="clear"/>
          <w:tab w:pos="851" w:val="left"/>
        </w:tabs>
        <w:spacing w:after="0" w:line="240" w:lineRule="auto"/>
        <w:rPr>
          <w:rFonts w:asciiTheme="minorHAnsi" w:cstheme="minorHAnsi" w:hAnsiTheme="minorHAnsi"/>
          <w:sz w:val="22"/>
          <w:szCs w:val="22"/>
        </w:rPr>
      </w:pPr>
    </w:p>
    <w:p w14:paraId="6244B73C" w14:textId="77777777" w:rsidP="00CF6C5D" w:rsidR="00CF6C5D" w:rsidRDefault="00CF6C5D" w:rsidRPr="0051627E">
      <w:pPr>
        <w:pStyle w:val="Lettre"/>
        <w:tabs>
          <w:tab w:pos="5103" w:val="clear"/>
          <w:tab w:pos="851" w:val="left"/>
        </w:tabs>
        <w:spacing w:after="0" w:line="240" w:lineRule="auto"/>
        <w:rPr>
          <w:rFonts w:asciiTheme="minorHAnsi" w:cstheme="minorHAnsi" w:hAnsiTheme="minorHAnsi"/>
          <w:sz w:val="22"/>
          <w:szCs w:val="22"/>
        </w:rPr>
      </w:pPr>
    </w:p>
    <w:p w14:paraId="013661ED" w14:textId="77777777" w:rsidP="00CF6C5D" w:rsidR="00CF6C5D" w:rsidRDefault="00CF6C5D" w:rsidRPr="0051627E">
      <w:pPr>
        <w:pStyle w:val="Lettre"/>
        <w:numPr>
          <w:ilvl w:val="0"/>
          <w:numId w:val="11"/>
        </w:numPr>
        <w:tabs>
          <w:tab w:pos="5103" w:val="clear"/>
          <w:tab w:pos="851" w:val="left"/>
        </w:tabs>
        <w:spacing w:after="0" w:line="240" w:lineRule="auto"/>
        <w:rPr>
          <w:rFonts w:asciiTheme="minorHAnsi" w:cstheme="minorHAnsi" w:hAnsiTheme="minorHAnsi"/>
          <w:sz w:val="22"/>
          <w:szCs w:val="22"/>
        </w:rPr>
      </w:pPr>
      <w:r w:rsidRPr="0051627E">
        <w:rPr>
          <w:rFonts w:asciiTheme="minorHAnsi" w:cstheme="minorHAnsi" w:hAnsiTheme="minorHAnsi"/>
          <w:sz w:val="22"/>
          <w:szCs w:val="22"/>
        </w:rPr>
        <w:t>la Partie signataire qui formulera une demande de révision devra notifier cette demande à toutes les autres Parties signataires par LRAR accompagnée d’un projet d’avenant de révision ;</w:t>
      </w:r>
    </w:p>
    <w:p w14:paraId="1E576E82" w14:textId="77777777" w:rsidP="00CF6C5D" w:rsidR="00CF6C5D" w:rsidRDefault="00CF6C5D" w:rsidRPr="0051627E">
      <w:pPr>
        <w:pStyle w:val="Lettre"/>
        <w:tabs>
          <w:tab w:pos="5103" w:val="clear"/>
          <w:tab w:pos="851" w:val="left"/>
        </w:tabs>
        <w:spacing w:after="0" w:line="240" w:lineRule="auto"/>
        <w:ind w:left="360"/>
        <w:rPr>
          <w:rFonts w:asciiTheme="minorHAnsi" w:cstheme="minorHAnsi" w:hAnsiTheme="minorHAnsi"/>
          <w:sz w:val="22"/>
          <w:szCs w:val="22"/>
        </w:rPr>
      </w:pPr>
    </w:p>
    <w:p w14:paraId="1B37278E" w14:textId="77777777" w:rsidP="00CF6C5D" w:rsidR="00CF6C5D" w:rsidRDefault="00CF6C5D" w:rsidRPr="0051627E">
      <w:pPr>
        <w:pStyle w:val="Lettre"/>
        <w:numPr>
          <w:ilvl w:val="0"/>
          <w:numId w:val="11"/>
        </w:numPr>
        <w:tabs>
          <w:tab w:pos="5103" w:val="clear"/>
          <w:tab w:pos="851" w:val="left"/>
        </w:tabs>
        <w:spacing w:after="0" w:line="240" w:lineRule="auto"/>
        <w:rPr>
          <w:rFonts w:asciiTheme="minorHAnsi" w:cstheme="minorHAnsi" w:hAnsiTheme="minorHAnsi"/>
          <w:sz w:val="22"/>
          <w:szCs w:val="22"/>
        </w:rPr>
      </w:pPr>
      <w:r w:rsidRPr="0051627E">
        <w:rPr>
          <w:rFonts w:asciiTheme="minorHAnsi" w:cstheme="minorHAnsi" w:hAnsiTheme="minorHAnsi"/>
          <w:sz w:val="22"/>
          <w:szCs w:val="22"/>
        </w:rPr>
        <w:t>les Parties signataires devront se réunir dans un délai maximal d’un mois suivant la date de notification de la demande pour étudier cette dernière.</w:t>
      </w:r>
    </w:p>
    <w:p w14:paraId="2DF525A7" w14:textId="77777777" w:rsidP="00CF6C5D" w:rsidR="00CF6C5D" w:rsidRDefault="00CF6C5D" w:rsidRPr="0051627E">
      <w:pPr>
        <w:pStyle w:val="Lettre"/>
        <w:tabs>
          <w:tab w:pos="5103" w:val="clear"/>
          <w:tab w:pos="851" w:val="left"/>
        </w:tabs>
        <w:spacing w:after="0" w:line="240" w:lineRule="auto"/>
        <w:rPr>
          <w:rFonts w:asciiTheme="minorHAnsi" w:cstheme="minorHAnsi" w:hAnsiTheme="minorHAnsi"/>
          <w:sz w:val="22"/>
          <w:szCs w:val="22"/>
        </w:rPr>
      </w:pPr>
    </w:p>
    <w:p w14:paraId="30B23632" w14:textId="77777777" w:rsidP="00CF6C5D" w:rsidR="00CF6C5D" w:rsidRDefault="00CF6C5D" w:rsidRPr="0051627E">
      <w:pPr>
        <w:pStyle w:val="Lettre"/>
        <w:tabs>
          <w:tab w:pos="5103" w:val="clear"/>
          <w:tab w:pos="851" w:val="left"/>
        </w:tabs>
        <w:spacing w:after="0" w:line="240" w:lineRule="auto"/>
        <w:rPr>
          <w:rFonts w:asciiTheme="minorHAnsi" w:cstheme="minorHAnsi" w:hAnsiTheme="minorHAnsi"/>
          <w:b/>
          <w:bCs/>
          <w:sz w:val="22"/>
          <w:szCs w:val="22"/>
          <w:u w:val="single"/>
        </w:rPr>
      </w:pPr>
    </w:p>
    <w:p w14:paraId="3FD5F90A" w14:textId="1AC066BE" w:rsidP="00CF6C5D" w:rsidR="00CF6C5D" w:rsidRDefault="00CF6C5D" w:rsidRPr="0051627E">
      <w:pPr>
        <w:pStyle w:val="Lettre"/>
        <w:tabs>
          <w:tab w:pos="5103" w:val="clear"/>
          <w:tab w:pos="851" w:val="left"/>
        </w:tabs>
        <w:spacing w:after="0" w:line="240" w:lineRule="auto"/>
        <w:rPr>
          <w:rFonts w:asciiTheme="minorHAnsi" w:cstheme="minorHAnsi" w:hAnsiTheme="minorHAnsi"/>
          <w:b/>
          <w:bCs/>
          <w:caps/>
          <w:sz w:val="22"/>
          <w:szCs w:val="22"/>
          <w:u w:val="single"/>
        </w:rPr>
      </w:pPr>
      <w:r w:rsidRPr="0051627E">
        <w:rPr>
          <w:rFonts w:asciiTheme="minorHAnsi" w:cstheme="minorHAnsi" w:hAnsiTheme="minorHAnsi"/>
          <w:b/>
          <w:bCs/>
          <w:sz w:val="22"/>
          <w:szCs w:val="22"/>
          <w:u w:val="single"/>
        </w:rPr>
        <w:t>Article</w:t>
      </w:r>
      <w:r w:rsidRPr="0051627E">
        <w:rPr>
          <w:rFonts w:asciiTheme="minorHAnsi" w:cstheme="minorHAnsi" w:hAnsiTheme="minorHAnsi"/>
          <w:b/>
          <w:bCs/>
          <w:caps/>
          <w:sz w:val="22"/>
          <w:szCs w:val="22"/>
          <w:u w:val="single"/>
        </w:rPr>
        <w:t xml:space="preserve"> </w:t>
      </w:r>
      <w:r w:rsidR="00097179">
        <w:rPr>
          <w:rFonts w:asciiTheme="minorHAnsi" w:cstheme="minorHAnsi" w:hAnsiTheme="minorHAnsi"/>
          <w:b/>
          <w:bCs/>
          <w:caps/>
          <w:sz w:val="22"/>
          <w:szCs w:val="22"/>
          <w:u w:val="single"/>
        </w:rPr>
        <w:t>9</w:t>
      </w:r>
      <w:r w:rsidRPr="0051627E">
        <w:rPr>
          <w:rFonts w:asciiTheme="minorHAnsi" w:cstheme="minorHAnsi" w:hAnsiTheme="minorHAnsi"/>
          <w:b/>
          <w:bCs/>
          <w:caps/>
          <w:sz w:val="22"/>
          <w:szCs w:val="22"/>
          <w:u w:val="single"/>
        </w:rPr>
        <w:t xml:space="preserve"> – Dénonciation</w:t>
      </w:r>
    </w:p>
    <w:p w14:paraId="0EBFC0CD" w14:textId="77777777" w:rsidP="00CF6C5D" w:rsidR="00CF6C5D" w:rsidRDefault="00CF6C5D" w:rsidRPr="0051627E">
      <w:pPr>
        <w:pStyle w:val="Lettre"/>
        <w:tabs>
          <w:tab w:pos="5103" w:val="clear"/>
          <w:tab w:pos="851" w:val="left"/>
        </w:tabs>
        <w:spacing w:after="0" w:line="240" w:lineRule="auto"/>
        <w:rPr>
          <w:rFonts w:asciiTheme="minorHAnsi" w:cstheme="minorHAnsi" w:hAnsiTheme="minorHAnsi"/>
          <w:b/>
          <w:bCs/>
          <w:sz w:val="22"/>
          <w:szCs w:val="22"/>
        </w:rPr>
      </w:pPr>
    </w:p>
    <w:p w14:paraId="6D543144" w14:textId="77777777" w:rsidP="00CF6C5D" w:rsidR="00CF6C5D" w:rsidRDefault="00CF6C5D" w:rsidRPr="0051627E">
      <w:pPr>
        <w:pStyle w:val="Lettre"/>
        <w:tabs>
          <w:tab w:pos="5103" w:val="clear"/>
          <w:tab w:pos="851" w:val="left"/>
        </w:tabs>
        <w:spacing w:after="0" w:line="240" w:lineRule="auto"/>
        <w:rPr>
          <w:rFonts w:asciiTheme="minorHAnsi" w:cstheme="minorHAnsi" w:hAnsiTheme="minorHAnsi"/>
          <w:sz w:val="22"/>
          <w:szCs w:val="22"/>
        </w:rPr>
      </w:pPr>
      <w:r w:rsidRPr="0051627E">
        <w:rPr>
          <w:rFonts w:asciiTheme="minorHAnsi" w:cstheme="minorHAnsi" w:hAnsiTheme="minorHAnsi"/>
          <w:sz w:val="22"/>
          <w:szCs w:val="22"/>
        </w:rPr>
        <w:t>Les dispositions à durée déterminée du présent accord ne peuvent faire l’objet d’une dénonciation pendant leur durée d’application.</w:t>
      </w:r>
    </w:p>
    <w:p w14:paraId="51F2F1C4" w14:textId="2ADD0C75" w:rsidP="00CF6C5D" w:rsidR="00CF6C5D" w:rsidRDefault="00CF6C5D">
      <w:pPr>
        <w:pStyle w:val="Lettre"/>
        <w:tabs>
          <w:tab w:pos="5103" w:val="clear"/>
          <w:tab w:pos="851" w:val="left"/>
        </w:tabs>
        <w:spacing w:after="0" w:line="240" w:lineRule="auto"/>
        <w:rPr>
          <w:rFonts w:asciiTheme="minorHAnsi" w:cstheme="minorHAnsi" w:hAnsiTheme="minorHAnsi"/>
        </w:rPr>
      </w:pPr>
    </w:p>
    <w:p w14:paraId="7D339C52" w14:textId="77777777" w:rsidP="00CF6C5D" w:rsidR="004A57AB" w:rsidRDefault="004A57AB" w:rsidRPr="00CF6C5D">
      <w:pPr>
        <w:pStyle w:val="Lettre"/>
        <w:tabs>
          <w:tab w:pos="5103" w:val="clear"/>
          <w:tab w:pos="851" w:val="left"/>
        </w:tabs>
        <w:spacing w:after="0" w:line="240" w:lineRule="auto"/>
        <w:rPr>
          <w:rFonts w:asciiTheme="minorHAnsi" w:cstheme="minorHAnsi" w:hAnsiTheme="minorHAnsi"/>
        </w:rPr>
      </w:pPr>
    </w:p>
    <w:p w14:paraId="7031D3FA" w14:textId="77777777" w:rsidP="00CF6C5D" w:rsidR="00CF6C5D" w:rsidRDefault="00CF6C5D" w:rsidRPr="00CF6C5D">
      <w:pPr>
        <w:pStyle w:val="Lettre"/>
        <w:tabs>
          <w:tab w:pos="5103" w:val="clear"/>
          <w:tab w:pos="851" w:val="left"/>
        </w:tabs>
        <w:spacing w:after="0" w:line="240" w:lineRule="auto"/>
        <w:rPr>
          <w:rFonts w:asciiTheme="minorHAnsi" w:cstheme="minorHAnsi" w:hAnsiTheme="minorHAnsi"/>
        </w:rPr>
      </w:pPr>
    </w:p>
    <w:p w14:paraId="429E0D9D" w14:textId="4D490A7C" w:rsidP="00CF6C5D" w:rsidR="00CF6C5D" w:rsidRDefault="00CF6C5D" w:rsidRPr="00CF6C5D">
      <w:pPr>
        <w:spacing w:after="240"/>
        <w:rPr>
          <w:rFonts w:cstheme="minorHAnsi"/>
          <w:b/>
          <w:caps/>
          <w:u w:val="single"/>
        </w:rPr>
      </w:pPr>
      <w:r w:rsidRPr="00CF6C5D">
        <w:rPr>
          <w:rFonts w:cstheme="minorHAnsi"/>
          <w:b/>
          <w:bCs/>
          <w:u w:val="single"/>
        </w:rPr>
        <w:t>Article</w:t>
      </w:r>
      <w:r w:rsidRPr="00CF6C5D">
        <w:rPr>
          <w:rFonts w:cstheme="minorHAnsi"/>
          <w:b/>
          <w:bCs/>
          <w:caps/>
          <w:u w:val="single"/>
        </w:rPr>
        <w:t xml:space="preserve"> </w:t>
      </w:r>
      <w:r w:rsidR="00097179">
        <w:rPr>
          <w:rFonts w:cstheme="minorHAnsi"/>
          <w:b/>
          <w:bCs/>
          <w:caps/>
          <w:u w:val="single"/>
        </w:rPr>
        <w:t>10</w:t>
      </w:r>
      <w:r w:rsidRPr="00CF6C5D">
        <w:rPr>
          <w:rFonts w:cstheme="minorHAnsi"/>
          <w:b/>
          <w:bCs/>
          <w:caps/>
          <w:u w:val="single"/>
        </w:rPr>
        <w:t xml:space="preserve"> – </w:t>
      </w:r>
      <w:r w:rsidRPr="00CF6C5D">
        <w:rPr>
          <w:rFonts w:cstheme="minorHAnsi"/>
          <w:b/>
          <w:caps/>
          <w:u w:val="single"/>
        </w:rPr>
        <w:t>Notification – Publicité - Formalités de dépôt</w:t>
      </w:r>
    </w:p>
    <w:p w14:paraId="447D1A2D" w14:textId="77777777" w:rsidP="00CF6C5D" w:rsidR="00CF6C5D" w:rsidRDefault="00CF6C5D" w:rsidRPr="00CF6C5D">
      <w:pPr>
        <w:spacing w:after="240"/>
        <w:rPr>
          <w:rFonts w:cstheme="minorHAnsi"/>
        </w:rPr>
      </w:pPr>
      <w:r w:rsidRPr="00CF6C5D">
        <w:rPr>
          <w:rFonts w:cstheme="minorHAnsi"/>
        </w:rPr>
        <w:t xml:space="preserve">Conformément à l'article </w:t>
      </w:r>
      <w:bookmarkStart w:id="0" w:name="R6A7B9C80B133B24-EFL"/>
      <w:bookmarkEnd w:id="0"/>
      <w:r w:rsidRPr="00CF6C5D">
        <w:rPr>
          <w:rFonts w:cstheme="minorHAnsi"/>
        </w:rPr>
        <w:fldChar w:fldCharType="begin"/>
      </w:r>
      <w:r w:rsidRPr="00CF6C5D">
        <w:rPr>
          <w:rFonts w:cstheme="minorHAnsi"/>
        </w:rPr>
        <w:instrText xml:space="preserve"> HYPERLINK "javascript:%20documentLink('AABA9AB92E2E013C-EFL')" </w:instrText>
      </w:r>
      <w:r w:rsidRPr="00CF6C5D">
        <w:rPr>
          <w:rFonts w:cstheme="minorHAnsi"/>
        </w:rPr>
        <w:fldChar w:fldCharType="separate"/>
      </w:r>
      <w:r w:rsidRPr="00CF6C5D">
        <w:rPr>
          <w:rFonts w:cstheme="minorHAnsi"/>
        </w:rPr>
        <w:t>L 2231-5 du code du travail</w:t>
      </w:r>
      <w:r w:rsidRPr="00CF6C5D">
        <w:rPr>
          <w:rFonts w:cstheme="minorHAnsi"/>
        </w:rPr>
        <w:fldChar w:fldCharType="end"/>
      </w:r>
      <w:r w:rsidRPr="00CF6C5D">
        <w:rPr>
          <w:rFonts w:cstheme="minorHAnsi"/>
        </w:rPr>
        <w:t>, le texte du présent accord sera notifié par la partie la plus diligente aux Organisations représentatives à l'issue de la procédure de signature.</w:t>
      </w:r>
    </w:p>
    <w:p w14:paraId="0E61F788" w14:textId="78DD4988" w:rsidP="00CF6C5D" w:rsidR="00CF6C5D" w:rsidRDefault="00CF6C5D" w:rsidRPr="00CF6C5D">
      <w:pPr>
        <w:spacing w:after="240"/>
        <w:rPr>
          <w:rFonts w:cstheme="minorHAnsi"/>
        </w:rPr>
      </w:pPr>
      <w:r w:rsidRPr="00CF6C5D">
        <w:rPr>
          <w:rFonts w:cstheme="minorHAnsi"/>
        </w:rPr>
        <w:br/>
      </w:r>
      <w:bookmarkStart w:id="1" w:name="R6A8B9C80B133B24-EFL"/>
      <w:bookmarkEnd w:id="1"/>
      <w:r w:rsidRPr="00CF6C5D">
        <w:rPr>
          <w:rFonts w:cstheme="minorHAnsi"/>
        </w:rPr>
        <w:t>La partie la plus diligente déposera l'accord à la DRE</w:t>
      </w:r>
      <w:r w:rsidR="001A582D">
        <w:rPr>
          <w:rFonts w:cstheme="minorHAnsi"/>
        </w:rPr>
        <w:t>E</w:t>
      </w:r>
      <w:r w:rsidRPr="00CF6C5D">
        <w:rPr>
          <w:rFonts w:cstheme="minorHAnsi"/>
        </w:rPr>
        <w:t>TS et au secrétariat-greffe du Conseil de prud'hommes du lieu de la conclusion de l'accord.</w:t>
      </w:r>
    </w:p>
    <w:p w14:paraId="5F61E54F" w14:textId="2D6130A0" w:rsidP="00CF6C5D" w:rsidR="00CF6C5D" w:rsidRDefault="00CF6C5D">
      <w:pPr>
        <w:tabs>
          <w:tab w:pos="624" w:val="left"/>
        </w:tabs>
        <w:rPr>
          <w:rFonts w:cstheme="minorHAnsi"/>
          <w:bCs/>
        </w:rPr>
      </w:pPr>
      <w:bookmarkStart w:id="2" w:name="F6B1F-I20100211171817A63B29B3107764"/>
      <w:bookmarkStart w:id="3" w:name="F6B21-I20100211171818A63B296E70A935"/>
      <w:bookmarkStart w:id="4" w:name="F6B24-I20100211171819A63B296562BFE3"/>
      <w:bookmarkEnd w:id="2"/>
      <w:bookmarkEnd w:id="3"/>
      <w:bookmarkEnd w:id="4"/>
    </w:p>
    <w:p w14:paraId="049342C5" w14:textId="20752E79" w:rsidP="00CF6C5D" w:rsidR="004A57AB" w:rsidRDefault="004A57AB">
      <w:pPr>
        <w:tabs>
          <w:tab w:pos="624" w:val="left"/>
        </w:tabs>
        <w:rPr>
          <w:rFonts w:cstheme="minorHAnsi"/>
          <w:bCs/>
        </w:rPr>
      </w:pPr>
    </w:p>
    <w:p w14:paraId="4A84A68E" w14:textId="77777777" w:rsidP="00CF6C5D" w:rsidR="004A57AB" w:rsidRDefault="004A57AB" w:rsidRPr="00CF6C5D">
      <w:pPr>
        <w:tabs>
          <w:tab w:pos="624" w:val="left"/>
        </w:tabs>
        <w:rPr>
          <w:rFonts w:cstheme="minorHAnsi"/>
          <w:bCs/>
        </w:rPr>
      </w:pPr>
    </w:p>
    <w:p w14:paraId="49A6FDC9" w14:textId="166A8B3B" w:rsidP="00CF6C5D" w:rsidR="00CF6C5D" w:rsidRDefault="00CF6C5D" w:rsidRPr="00CF6C5D">
      <w:pPr>
        <w:tabs>
          <w:tab w:pos="624" w:val="left"/>
        </w:tabs>
        <w:rPr>
          <w:rFonts w:cstheme="minorHAnsi"/>
        </w:rPr>
      </w:pPr>
      <w:r w:rsidRPr="00CF6C5D">
        <w:rPr>
          <w:rFonts w:cstheme="minorHAnsi"/>
          <w:bCs/>
        </w:rPr>
        <w:t>Fait à Florange le</w:t>
      </w:r>
      <w:r w:rsidRPr="00CF6C5D">
        <w:rPr>
          <w:rFonts w:cstheme="minorHAnsi"/>
          <w:b/>
          <w:bCs/>
        </w:rPr>
        <w:t xml:space="preserve"> </w:t>
      </w:r>
      <w:r w:rsidR="0098106C">
        <w:rPr>
          <w:rFonts w:cstheme="minorHAnsi"/>
        </w:rPr>
        <w:t>2</w:t>
      </w:r>
      <w:r w:rsidR="00DE0F7D">
        <w:rPr>
          <w:rFonts w:cstheme="minorHAnsi"/>
        </w:rPr>
        <w:t>3</w:t>
      </w:r>
      <w:r w:rsidRPr="00CF6C5D">
        <w:rPr>
          <w:rFonts w:cstheme="minorHAnsi"/>
        </w:rPr>
        <w:t xml:space="preserve"> mars 2023 en </w:t>
      </w:r>
      <w:r w:rsidR="0051627E">
        <w:rPr>
          <w:rFonts w:cstheme="minorHAnsi"/>
        </w:rPr>
        <w:t>3</w:t>
      </w:r>
      <w:r w:rsidRPr="00CF6C5D">
        <w:rPr>
          <w:rFonts w:cstheme="minorHAnsi"/>
        </w:rPr>
        <w:t xml:space="preserve"> originaux</w:t>
      </w:r>
    </w:p>
    <w:p w14:paraId="2662EC0D" w14:textId="77777777" w:rsidP="00CF6C5D" w:rsidR="00CF6C5D" w:rsidRDefault="00CF6C5D" w:rsidRPr="00CF6C5D">
      <w:pPr>
        <w:tabs>
          <w:tab w:pos="624" w:val="left"/>
        </w:tabs>
        <w:rPr>
          <w:rFonts w:cstheme="minorHAnsi"/>
        </w:rPr>
      </w:pPr>
    </w:p>
    <w:p w14:paraId="3C067502" w14:textId="77777777" w:rsidP="00CF6C5D" w:rsidR="00CF6C5D" w:rsidRDefault="00CF6C5D" w:rsidRPr="00CF6C5D">
      <w:pPr>
        <w:tabs>
          <w:tab w:pos="624" w:val="left"/>
        </w:tabs>
        <w:rPr>
          <w:rFonts w:cstheme="minorHAnsi"/>
        </w:rPr>
      </w:pPr>
    </w:p>
    <w:p w14:paraId="5EC38FBD" w14:textId="498D82F4" w:rsidP="00CF6C5D" w:rsidR="00CF6C5D" w:rsidRDefault="00CF6C5D" w:rsidRPr="00CF6C5D">
      <w:pPr>
        <w:tabs>
          <w:tab w:pos="284" w:val="left"/>
          <w:tab w:pos="567" w:val="left"/>
          <w:tab w:pos="2835" w:val="left"/>
          <w:tab w:pos="3686" w:val="left"/>
          <w:tab w:pos="6804" w:val="left"/>
        </w:tabs>
        <w:rPr>
          <w:rFonts w:cstheme="minorHAnsi"/>
        </w:rPr>
      </w:pPr>
      <w:r w:rsidRPr="00CF6C5D">
        <w:rPr>
          <w:rFonts w:cstheme="minorHAnsi"/>
        </w:rPr>
        <w:t>Pour la Direction</w:t>
      </w:r>
      <w:r w:rsidRPr="00CF6C5D">
        <w:rPr>
          <w:rFonts w:cstheme="minorHAnsi"/>
        </w:rPr>
        <w:tab/>
        <w:t>Pour FO</w:t>
      </w:r>
      <w:r w:rsidR="0051627E">
        <w:rPr>
          <w:rFonts w:cstheme="minorHAnsi"/>
        </w:rPr>
        <w:t xml:space="preserve">  </w:t>
      </w:r>
      <w:r w:rsidRPr="00CF6C5D">
        <w:rPr>
          <w:rFonts w:cstheme="minorHAnsi"/>
        </w:rPr>
        <w:tab/>
        <w:t xml:space="preserve">                                 </w:t>
      </w:r>
      <w:r w:rsidR="0051627E">
        <w:rPr>
          <w:rFonts w:cstheme="minorHAnsi"/>
        </w:rPr>
        <w:t xml:space="preserve">    </w:t>
      </w:r>
      <w:r w:rsidRPr="00CF6C5D">
        <w:rPr>
          <w:rFonts w:cstheme="minorHAnsi"/>
        </w:rPr>
        <w:t>Pour CFE-CGC</w:t>
      </w:r>
    </w:p>
    <w:p w14:paraId="4FE2C118" w14:textId="68C060E4" w:rsidP="008C641A" w:rsidR="00EA2673" w:rsidRDefault="00D54EC0" w:rsidRPr="00AA1695">
      <w:pPr>
        <w:spacing w:after="0" w:line="240" w:lineRule="auto"/>
        <w:jc w:val="both"/>
      </w:pPr>
      <w:r>
        <w:t>Directeur d’Usine                          Délégué syndical                        Déléguée syndicale</w:t>
      </w:r>
      <w:bookmarkStart w:id="5" w:name="_GoBack"/>
      <w:bookmarkEnd w:id="5"/>
    </w:p>
    <w:sectPr w:rsidR="00EA2673" w:rsidRPr="00AA1695" w:rsidSect="009A67CE">
      <w:headerReference r:id="rId10" w:type="default"/>
      <w:footerReference r:id="rId11" w:type="default"/>
      <w:pgSz w:h="16838" w:w="11906"/>
      <w:pgMar w:bottom="1440" w:footer="720" w:gutter="0" w:header="720" w:left="1276" w:right="1133" w:top="169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FDA6BB" w14:textId="77777777" w:rsidR="001F2A7C" w:rsidRDefault="001F2A7C" w:rsidP="009E7FC6">
      <w:pPr>
        <w:spacing w:after="0" w:line="240" w:lineRule="auto"/>
      </w:pPr>
      <w:r>
        <w:separator/>
      </w:r>
    </w:p>
  </w:endnote>
  <w:endnote w:type="continuationSeparator" w:id="0">
    <w:p w14:paraId="64099FA7" w14:textId="77777777" w:rsidR="001F2A7C" w:rsidRDefault="001F2A7C" w:rsidP="009E7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sdt>
    <w:sdtPr>
      <w:id w:val="1937943820"/>
      <w:docPartObj>
        <w:docPartGallery w:val="Page Numbers (Bottom of Page)"/>
        <w:docPartUnique/>
      </w:docPartObj>
    </w:sdtPr>
    <w:sdtEndPr/>
    <w:sdtContent>
      <w:p w14:paraId="5CCB71DB" w14:textId="0E9ABBCA" w:rsidP="00EA08BD" w:rsidR="00EA08BD" w:rsidRDefault="00EA08BD">
        <w:pPr>
          <w:pStyle w:val="Pieddepage"/>
        </w:pPr>
        <w:r>
          <w:t xml:space="preserve">Paraphes </w:t>
        </w:r>
        <w:r>
          <w:tab/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D54EC0">
          <w:rPr>
            <w:noProof/>
          </w:rPr>
          <w:t>5</w:t>
        </w:r>
        <w:r>
          <w:fldChar w:fldCharType="end"/>
        </w:r>
        <w:r>
          <w:t>]</w:t>
        </w:r>
      </w:p>
    </w:sdtContent>
  </w:sdt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4916A044" w14:textId="77777777" w:rsidP="009E7FC6" w:rsidR="001F2A7C" w:rsidRDefault="001F2A7C">
      <w:pPr>
        <w:spacing w:after="0" w:line="240" w:lineRule="auto"/>
      </w:pPr>
      <w:r>
        <w:separator/>
      </w:r>
    </w:p>
  </w:footnote>
  <w:footnote w:id="0" w:type="continuationSeparator">
    <w:p w14:paraId="568F14C5" w14:textId="77777777" w:rsidP="009E7FC6" w:rsidR="001F2A7C" w:rsidRDefault="001F2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60FEE246" w14:textId="0D40A602" w:rsidR="009E7FC6" w:rsidRDefault="0027732C">
    <w:pPr>
      <w:pStyle w:val="En-tte"/>
    </w:pPr>
    <w:r>
      <w:rPr>
        <w:rFonts w:cs="Tahoma"/>
        <w:noProof/>
        <w:lang w:eastAsia="fr-FR"/>
      </w:rPr>
      <w:drawing>
        <wp:anchor allowOverlap="1" behindDoc="0" distB="0" distL="114300" distR="114300" distT="0" layoutInCell="1" locked="0" relativeHeight="251657216" simplePos="0" wp14:anchorId="0267C81B" wp14:editId="73D53F62">
          <wp:simplePos x="0" y="0"/>
          <wp:positionH relativeFrom="margin">
            <wp:align>right</wp:align>
          </wp:positionH>
          <wp:positionV relativeFrom="paragraph">
            <wp:posOffset>-75062</wp:posOffset>
          </wp:positionV>
          <wp:extent cx="1589405" cy="532130"/>
          <wp:effectExtent b="1270" l="0" r="0" t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UMICORE Master Brand Logos_Blue_Gradient_Internal_External Use_2291.png"/>
                  <pic:cNvPicPr/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9405" cy="532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1BAE2298"/>
    <w:multiLevelType w:val="hybridMultilevel"/>
    <w:tmpl w:val="D850012C"/>
    <w:lvl w:ilvl="0" w:tplc="E6E0C202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">
    <w:nsid w:val="22647F41"/>
    <w:multiLevelType w:val="hybridMultilevel"/>
    <w:tmpl w:val="7F0A0A06"/>
    <w:lvl w:ilvl="0" w:tplc="C1686872">
      <w:start w:val="2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39E95B5F"/>
    <w:multiLevelType w:val="multilevel"/>
    <w:tmpl w:val="0CF693F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3">
    <w:nsid w:val="429B71EB"/>
    <w:multiLevelType w:val="hybridMultilevel"/>
    <w:tmpl w:val="0A0474B8"/>
    <w:lvl w:ilvl="0" w:tplc="1E10CD12">
      <w:start w:val="1"/>
      <w:numFmt w:val="bullet"/>
      <w:lvlText w:val="►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entative="1" w:tplc="E52A3EAE">
      <w:start w:val="1"/>
      <w:numFmt w:val="bullet"/>
      <w:lvlText w:val="►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2B60801A">
      <w:start w:val="1"/>
      <w:numFmt w:val="bullet"/>
      <w:lvlText w:val="►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03FEAA0C">
      <w:start w:val="1"/>
      <w:numFmt w:val="bullet"/>
      <w:lvlText w:val="►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28B4CFA4">
      <w:start w:val="1"/>
      <w:numFmt w:val="bullet"/>
      <w:lvlText w:val="►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42C2A14E">
      <w:start w:val="1"/>
      <w:numFmt w:val="bullet"/>
      <w:lvlText w:val="►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BDE0B460">
      <w:start w:val="1"/>
      <w:numFmt w:val="bullet"/>
      <w:lvlText w:val="►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76D8BEFA">
      <w:start w:val="1"/>
      <w:numFmt w:val="bullet"/>
      <w:lvlText w:val="►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238C0270">
      <w:start w:val="1"/>
      <w:numFmt w:val="bullet"/>
      <w:lvlText w:val="►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15:restartNumberingAfterBreak="0" w:abstractNumId="4">
    <w:nsid w:val="47C20ECD"/>
    <w:multiLevelType w:val="hybridMultilevel"/>
    <w:tmpl w:val="20604C0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51306926"/>
    <w:multiLevelType w:val="multilevel"/>
    <w:tmpl w:val="57BC4ACC"/>
    <w:lvl w:ilvl="0">
      <w:start w:val="2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6">
    <w:nsid w:val="51C00664"/>
    <w:multiLevelType w:val="hybridMultilevel"/>
    <w:tmpl w:val="4D16B8DC"/>
    <w:lvl w:ilvl="0" w:tplc="B1A46752">
      <w:start w:val="2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538602BB"/>
    <w:multiLevelType w:val="hybridMultilevel"/>
    <w:tmpl w:val="6B06320C"/>
    <w:lvl w:ilvl="0" w:tplc="5BC4D874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eastAsia="Times New Roman" w:hAnsi="Times New Roman" w:hint="default"/>
      </w:rPr>
    </w:lvl>
    <w:lvl w:ilvl="1" w:tplc="040C000F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  <w:rPr>
        <w:rFonts w:cs="Times New Roman"/>
      </w:rPr>
    </w:lvl>
    <w:lvl w:ilvl="2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6D122C22"/>
    <w:multiLevelType w:val="hybridMultilevel"/>
    <w:tmpl w:val="49DE3482"/>
    <w:lvl w:ilvl="0" w:tplc="6A9EA8B2">
      <w:start w:val="2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72AF0538"/>
    <w:multiLevelType w:val="hybridMultilevel"/>
    <w:tmpl w:val="AE7424F2"/>
    <w:lvl w:ilvl="0" w:tplc="040C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0">
    <w:nsid w:val="73154C74"/>
    <w:multiLevelType w:val="hybridMultilevel"/>
    <w:tmpl w:val="A49204E6"/>
    <w:lvl w:ilvl="0" w:tplc="400EAC12">
      <w:start w:val="7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73805819"/>
    <w:multiLevelType w:val="hybridMultilevel"/>
    <w:tmpl w:val="5AFA9A02"/>
    <w:lvl w:ilvl="0" w:tplc="644C1372">
      <w:start w:val="5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75BA25FA"/>
    <w:multiLevelType w:val="multilevel"/>
    <w:tmpl w:val="20420A9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75FB782C"/>
    <w:multiLevelType w:val="hybridMultilevel"/>
    <w:tmpl w:val="453807C0"/>
    <w:lvl w:ilvl="0" w:tplc="CA70E922">
      <w:numFmt w:val="bullet"/>
      <w:lvlText w:val="-"/>
      <w:lvlJc w:val="left"/>
      <w:pPr>
        <w:ind w:hanging="360" w:left="720"/>
      </w:pPr>
      <w:rPr>
        <w:rFonts w:ascii="Calibri" w:cstheme="minorBidi" w:eastAsiaTheme="minorHAns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8"/>
  </w:num>
  <w:num w:numId="9">
    <w:abstractNumId w:val="6"/>
  </w:num>
  <w:num w:numId="10">
    <w:abstractNumId w:val="10"/>
  </w:num>
  <w:num w:numId="11">
    <w:abstractNumId w:val="11"/>
  </w:num>
  <w:num w:numId="12">
    <w:abstractNumId w:val="7"/>
  </w:num>
  <w:num w:numId="13">
    <w:abstractNumId w:val="0"/>
  </w:num>
  <w:num w:numId="14">
    <w:abstractNumId w:val="9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defaultTabStop w:val="708"/>
  <w:hyphenationZone w:val="425"/>
  <w:characterSpacingControl w:val="doNotCompress"/>
  <w:hdrShapeDefaults>
    <o:shapedefaults spidmax="61441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7AF"/>
    <w:rsid w:val="00004AD0"/>
    <w:rsid w:val="00012523"/>
    <w:rsid w:val="000127FA"/>
    <w:rsid w:val="0003209F"/>
    <w:rsid w:val="00032631"/>
    <w:rsid w:val="00097179"/>
    <w:rsid w:val="000A4CEC"/>
    <w:rsid w:val="000B5BA3"/>
    <w:rsid w:val="000D69D6"/>
    <w:rsid w:val="000D729E"/>
    <w:rsid w:val="000F00D2"/>
    <w:rsid w:val="000F37A6"/>
    <w:rsid w:val="00104941"/>
    <w:rsid w:val="00144500"/>
    <w:rsid w:val="001837E6"/>
    <w:rsid w:val="001A1438"/>
    <w:rsid w:val="001A4104"/>
    <w:rsid w:val="001A582D"/>
    <w:rsid w:val="001D30F9"/>
    <w:rsid w:val="001F2A7C"/>
    <w:rsid w:val="00213B53"/>
    <w:rsid w:val="00222163"/>
    <w:rsid w:val="00224ADB"/>
    <w:rsid w:val="0023251D"/>
    <w:rsid w:val="00255875"/>
    <w:rsid w:val="00261299"/>
    <w:rsid w:val="0027732C"/>
    <w:rsid w:val="0028006E"/>
    <w:rsid w:val="00282464"/>
    <w:rsid w:val="002D3189"/>
    <w:rsid w:val="003127BC"/>
    <w:rsid w:val="00342629"/>
    <w:rsid w:val="003560DD"/>
    <w:rsid w:val="00363C45"/>
    <w:rsid w:val="00365265"/>
    <w:rsid w:val="003806E8"/>
    <w:rsid w:val="00397929"/>
    <w:rsid w:val="003A338B"/>
    <w:rsid w:val="003B0677"/>
    <w:rsid w:val="003B1C05"/>
    <w:rsid w:val="003F229C"/>
    <w:rsid w:val="00427EA3"/>
    <w:rsid w:val="00452A87"/>
    <w:rsid w:val="00455109"/>
    <w:rsid w:val="00472B3C"/>
    <w:rsid w:val="00473018"/>
    <w:rsid w:val="004755E9"/>
    <w:rsid w:val="004919DF"/>
    <w:rsid w:val="00496782"/>
    <w:rsid w:val="004A57AB"/>
    <w:rsid w:val="004D2098"/>
    <w:rsid w:val="004E153D"/>
    <w:rsid w:val="004E3DB4"/>
    <w:rsid w:val="004F028F"/>
    <w:rsid w:val="004F5A74"/>
    <w:rsid w:val="004F7D3B"/>
    <w:rsid w:val="00505122"/>
    <w:rsid w:val="00510971"/>
    <w:rsid w:val="0051627E"/>
    <w:rsid w:val="00540C5B"/>
    <w:rsid w:val="0056492C"/>
    <w:rsid w:val="005A2B62"/>
    <w:rsid w:val="005B36AE"/>
    <w:rsid w:val="005D7A3D"/>
    <w:rsid w:val="005E017E"/>
    <w:rsid w:val="005F0C9A"/>
    <w:rsid w:val="005F3AE4"/>
    <w:rsid w:val="006136A4"/>
    <w:rsid w:val="0063538E"/>
    <w:rsid w:val="0064633E"/>
    <w:rsid w:val="00684034"/>
    <w:rsid w:val="006A41A6"/>
    <w:rsid w:val="006F35C2"/>
    <w:rsid w:val="00700A43"/>
    <w:rsid w:val="00743C3B"/>
    <w:rsid w:val="00767714"/>
    <w:rsid w:val="007856C2"/>
    <w:rsid w:val="007B202F"/>
    <w:rsid w:val="007E1AA5"/>
    <w:rsid w:val="007F1614"/>
    <w:rsid w:val="007F496D"/>
    <w:rsid w:val="007F5D08"/>
    <w:rsid w:val="00825E88"/>
    <w:rsid w:val="00832EAB"/>
    <w:rsid w:val="00857A7B"/>
    <w:rsid w:val="008727FA"/>
    <w:rsid w:val="008872DA"/>
    <w:rsid w:val="008B4F0B"/>
    <w:rsid w:val="008C641A"/>
    <w:rsid w:val="008D0A32"/>
    <w:rsid w:val="008E558E"/>
    <w:rsid w:val="008E6B82"/>
    <w:rsid w:val="008F7DC2"/>
    <w:rsid w:val="00942821"/>
    <w:rsid w:val="009443BF"/>
    <w:rsid w:val="0098106C"/>
    <w:rsid w:val="0098616B"/>
    <w:rsid w:val="009A67CE"/>
    <w:rsid w:val="009B23DB"/>
    <w:rsid w:val="009E7FC6"/>
    <w:rsid w:val="009F4D62"/>
    <w:rsid w:val="00A372AB"/>
    <w:rsid w:val="00A4149F"/>
    <w:rsid w:val="00A43E87"/>
    <w:rsid w:val="00A4722D"/>
    <w:rsid w:val="00A60034"/>
    <w:rsid w:val="00A62DE6"/>
    <w:rsid w:val="00A82FA4"/>
    <w:rsid w:val="00A9627A"/>
    <w:rsid w:val="00AA1695"/>
    <w:rsid w:val="00AA2787"/>
    <w:rsid w:val="00AB175E"/>
    <w:rsid w:val="00AD6A31"/>
    <w:rsid w:val="00B04EB6"/>
    <w:rsid w:val="00B24624"/>
    <w:rsid w:val="00B2676F"/>
    <w:rsid w:val="00B30468"/>
    <w:rsid w:val="00B3575E"/>
    <w:rsid w:val="00B36EB4"/>
    <w:rsid w:val="00B65C75"/>
    <w:rsid w:val="00B7353D"/>
    <w:rsid w:val="00B85FA7"/>
    <w:rsid w:val="00BF2A4E"/>
    <w:rsid w:val="00C032DE"/>
    <w:rsid w:val="00C1040C"/>
    <w:rsid w:val="00C33C34"/>
    <w:rsid w:val="00C40E7A"/>
    <w:rsid w:val="00C62967"/>
    <w:rsid w:val="00C95CE2"/>
    <w:rsid w:val="00CF4CEE"/>
    <w:rsid w:val="00CF6C5D"/>
    <w:rsid w:val="00D12C86"/>
    <w:rsid w:val="00D32469"/>
    <w:rsid w:val="00D54EC0"/>
    <w:rsid w:val="00D57472"/>
    <w:rsid w:val="00D62791"/>
    <w:rsid w:val="00D96A22"/>
    <w:rsid w:val="00DA2232"/>
    <w:rsid w:val="00DA79AE"/>
    <w:rsid w:val="00DB4681"/>
    <w:rsid w:val="00DC2B8C"/>
    <w:rsid w:val="00DE0F7D"/>
    <w:rsid w:val="00E1071C"/>
    <w:rsid w:val="00E25E71"/>
    <w:rsid w:val="00E36978"/>
    <w:rsid w:val="00E50C3E"/>
    <w:rsid w:val="00E54AC9"/>
    <w:rsid w:val="00E64237"/>
    <w:rsid w:val="00E80C9F"/>
    <w:rsid w:val="00EA08BD"/>
    <w:rsid w:val="00EA2673"/>
    <w:rsid w:val="00EE08E2"/>
    <w:rsid w:val="00EE183F"/>
    <w:rsid w:val="00EE57AF"/>
    <w:rsid w:val="00EF30AD"/>
    <w:rsid w:val="00EF6012"/>
    <w:rsid w:val="00EF7D95"/>
    <w:rsid w:val="00F2356A"/>
    <w:rsid w:val="00F23618"/>
    <w:rsid w:val="00F2518B"/>
    <w:rsid w:val="00F25797"/>
    <w:rsid w:val="00F3754A"/>
    <w:rsid w:val="00F37E77"/>
    <w:rsid w:val="00F4755D"/>
    <w:rsid w:val="00F91735"/>
    <w:rsid w:val="00F92DC6"/>
    <w:rsid w:val="00FC1A19"/>
    <w:rsid w:val="00FC6011"/>
    <w:rsid w:val="00FE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 w:eastAsia="zh-CN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41" v:ext="edit"/>
    <o:shapelayout v:ext="edit">
      <o:idmap data="1" v:ext="edit"/>
    </o:shapelayout>
  </w:shapeDefaults>
  <w:decimalSymbol w:val=","/>
  <w:listSeparator w:val=";"/>
  <w14:docId w14:val="631B1DC3"/>
  <w15:docId w15:val="{06C34376-1033-4E78-A993-A0B10E85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9E7FC6"/>
    <w:pPr>
      <w:tabs>
        <w:tab w:pos="4513" w:val="center"/>
        <w:tab w:pos="9026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E7FC6"/>
  </w:style>
  <w:style w:styleId="Pieddepage" w:type="paragraph">
    <w:name w:val="footer"/>
    <w:basedOn w:val="Normal"/>
    <w:link w:val="PieddepageCar"/>
    <w:uiPriority w:val="99"/>
    <w:unhideWhenUsed/>
    <w:rsid w:val="009E7FC6"/>
    <w:pPr>
      <w:tabs>
        <w:tab w:pos="4513" w:val="center"/>
        <w:tab w:pos="9026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E7FC6"/>
  </w:style>
  <w:style w:styleId="Paragraphedeliste" w:type="paragraph">
    <w:name w:val="List Paragraph"/>
    <w:basedOn w:val="Normal"/>
    <w:uiPriority w:val="34"/>
    <w:qFormat/>
    <w:rsid w:val="009E7FC6"/>
    <w:pPr>
      <w:ind w:left="720"/>
      <w:contextualSpacing/>
    </w:pPr>
  </w:style>
  <w:style w:styleId="Grilledutableau" w:type="table">
    <w:name w:val="Table Grid"/>
    <w:basedOn w:val="TableauNormal"/>
    <w:uiPriority w:val="59"/>
    <w:rsid w:val="003560D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NormalWeb" w:type="paragraph">
    <w:name w:val="Normal (Web)"/>
    <w:basedOn w:val="Normal"/>
    <w:uiPriority w:val="99"/>
    <w:semiHidden/>
    <w:unhideWhenUsed/>
    <w:rsid w:val="00AB175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styleId="lev" w:type="character">
    <w:name w:val="Strong"/>
    <w:basedOn w:val="Policepardfaut"/>
    <w:uiPriority w:val="22"/>
    <w:qFormat/>
    <w:rsid w:val="00AB175E"/>
    <w:rPr>
      <w:b/>
      <w:bCs/>
    </w:rPr>
  </w:style>
  <w:style w:styleId="Lienhypertexte" w:type="character">
    <w:name w:val="Hyperlink"/>
    <w:basedOn w:val="Policepardfaut"/>
    <w:uiPriority w:val="99"/>
    <w:unhideWhenUsed/>
    <w:rsid w:val="00AB175E"/>
    <w:rPr>
      <w:color w:val="0000FF"/>
      <w:u w:val="single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EA08BD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EA08BD"/>
    <w:rPr>
      <w:rFonts w:ascii="Tahoma" w:cs="Tahoma" w:hAnsi="Tahoma"/>
      <w:sz w:val="16"/>
      <w:szCs w:val="16"/>
    </w:rPr>
  </w:style>
  <w:style w:styleId="Rvision" w:type="paragraph">
    <w:name w:val="Revision"/>
    <w:hidden/>
    <w:uiPriority w:val="99"/>
    <w:semiHidden/>
    <w:rsid w:val="00A62DE6"/>
    <w:pPr>
      <w:spacing w:after="0" w:line="240" w:lineRule="auto"/>
    </w:pPr>
  </w:style>
  <w:style w:customStyle="1" w:styleId="UnresolvedMention" w:type="character">
    <w:name w:val="Unresolved Mention"/>
    <w:basedOn w:val="Policepardfaut"/>
    <w:uiPriority w:val="99"/>
    <w:semiHidden/>
    <w:unhideWhenUsed/>
    <w:rsid w:val="0023251D"/>
    <w:rPr>
      <w:color w:val="605E5C"/>
      <w:shd w:color="auto" w:fill="E1DFDD" w:val="clear"/>
    </w:rPr>
  </w:style>
  <w:style w:styleId="Marquedecommentaire" w:type="character">
    <w:name w:val="annotation reference"/>
    <w:basedOn w:val="Policepardfaut"/>
    <w:uiPriority w:val="99"/>
    <w:semiHidden/>
    <w:unhideWhenUsed/>
    <w:rsid w:val="001A4104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unhideWhenUsed/>
    <w:rsid w:val="001A4104"/>
    <w:pPr>
      <w:spacing w:line="240" w:lineRule="auto"/>
    </w:pPr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rsid w:val="001A4104"/>
    <w:rPr>
      <w:sz w:val="20"/>
      <w:szCs w:val="20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1A4104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1A4104"/>
    <w:rPr>
      <w:b/>
      <w:bCs/>
      <w:sz w:val="20"/>
      <w:szCs w:val="20"/>
    </w:rPr>
  </w:style>
  <w:style w:customStyle="1" w:styleId="Lettre" w:type="paragraph">
    <w:name w:val="Lettre"/>
    <w:basedOn w:val="Normal"/>
    <w:rsid w:val="00CF6C5D"/>
    <w:pPr>
      <w:tabs>
        <w:tab w:pos="5103" w:val="left"/>
      </w:tabs>
      <w:spacing w:after="240" w:line="280" w:lineRule="atLeast"/>
      <w:jc w:val="both"/>
    </w:pPr>
    <w:rPr>
      <w:rFonts w:ascii="Univers 45 Light" w:cs="Times New Roman" w:eastAsia="Times New Roman" w:hAnsi="Univers 45 Light"/>
      <w:sz w:val="20"/>
      <w:szCs w:val="20"/>
      <w:lang w:eastAsia="fr-FR"/>
    </w:rPr>
  </w:style>
  <w:style w:styleId="Retraitcorpsdetexte2" w:type="paragraph">
    <w:name w:val="Body Text Indent 2"/>
    <w:basedOn w:val="Normal"/>
    <w:link w:val="Retraitcorpsdetexte2Car"/>
    <w:rsid w:val="00CF6C5D"/>
    <w:pPr>
      <w:spacing w:after="120" w:line="480" w:lineRule="auto"/>
      <w:ind w:left="283"/>
    </w:pPr>
    <w:rPr>
      <w:rFonts w:ascii="Times New Roman" w:cs="Times New Roman" w:eastAsia="Times New Roman" w:hAnsi="Times New Roman"/>
      <w:sz w:val="20"/>
      <w:szCs w:val="20"/>
      <w:lang w:eastAsia="fr-FR"/>
    </w:rPr>
  </w:style>
  <w:style w:customStyle="1" w:styleId="Retraitcorpsdetexte2Car" w:type="character">
    <w:name w:val="Retrait corps de texte 2 Car"/>
    <w:basedOn w:val="Policepardfaut"/>
    <w:link w:val="Retraitcorpsdetexte2"/>
    <w:rsid w:val="00CF6C5D"/>
    <w:rPr>
      <w:rFonts w:ascii="Times New Roman" w:cs="Times New Roman" w:eastAsia="Times New Roman" w:hAnsi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272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902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180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4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95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5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57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58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22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59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3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1.xml" Type="http://schemas.openxmlformats.org/officeDocument/2006/relationships/header"/><Relationship Id="rId11" Target="footer1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javascript:%20documentLink('CT2-3823')" TargetMode="External" Type="http://schemas.openxmlformats.org/officeDocument/2006/relationships/hyperlink"/><Relationship Id="rId9" Target="javascript:%20documentLink('AABB9AB92E2E013C-EFL')" TargetMode="External" Type="http://schemas.openxmlformats.org/officeDocument/2006/relationships/hyperlink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CA8B8-072A-4018-9A79-A5CFEB21C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1255</Words>
  <Characters>6908</Characters>
  <Application>Microsoft Office Word</Application>
  <DocSecurity>0</DocSecurity>
  <Lines>57</Lines>
  <Paragraphs>16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ERAMET</Company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2023-04-04T08:37:00Z</dcterms:created>
  <cp:lastPrinted>2020-03-12T15:55:00Z</cp:lastPrinted>
  <dcterms:modified xsi:type="dcterms:W3CDTF">2023-04-04T08:37:00Z</dcterms:modified>
  <cp:revision>2</cp:revision>
</cp:coreProperties>
</file>