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2.jpeg" ContentType="image/jpeg"/>
  <Override PartName="/word/media/image1.jpeg" ContentType="image/jpe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
        <w:pBdr>
          <w:top w:val="single" w:sz="12" w:space="0" w:color="000000"/>
          <w:left w:val="single" w:sz="12" w:space="1" w:color="000000"/>
          <w:bottom w:val="single" w:sz="12" w:space="1" w:color="000000"/>
          <w:right w:val="single" w:sz="12" w:space="1" w:color="000000"/>
        </w:pBdr>
        <w:jc w:val="left"/>
        <w:rPr>
          <w:sz w:val="22"/>
          <w:szCs w:val="22"/>
          <w:u w:val="single"/>
        </w:rPr>
      </w:pPr>
      <w:r>
        <w:rPr>
          <w:sz w:val="22"/>
          <w:szCs w:val="22"/>
          <w:u w:val="single"/>
        </w:rPr>
      </w:r>
    </w:p>
    <w:p>
      <w:pPr>
        <w:pStyle w:val="Normal"/>
        <w:pBdr>
          <w:top w:val="single" w:sz="12" w:space="0" w:color="000000"/>
          <w:left w:val="single" w:sz="12" w:space="1" w:color="000000"/>
          <w:bottom w:val="single" w:sz="12" w:space="1" w:color="000000"/>
          <w:right w:val="single" w:sz="12" w:space="1" w:color="000000"/>
        </w:pBdr>
        <w:ind w:left="1134" w:right="1699" w:hanging="0"/>
        <w:jc w:val="center"/>
        <w:rPr>
          <w:rFonts w:ascii="Arial" w:hAnsi="Arial" w:cs="Arial"/>
          <w:b/>
          <w:b/>
          <w:sz w:val="22"/>
          <w:szCs w:val="22"/>
        </w:rPr>
      </w:pPr>
      <w:r>
        <w:rPr>
          <w:rFonts w:cs="Arial" w:ascii="Arial" w:hAnsi="Arial"/>
          <w:b/>
          <w:sz w:val="22"/>
          <w:szCs w:val="22"/>
        </w:rPr>
        <w:t xml:space="preserve">ACCORD RELATIF </w:t>
      </w:r>
    </w:p>
    <w:p>
      <w:pPr>
        <w:pStyle w:val="Normal"/>
        <w:pBdr>
          <w:top w:val="single" w:sz="12" w:space="0" w:color="000000"/>
          <w:left w:val="single" w:sz="12" w:space="1" w:color="000000"/>
          <w:bottom w:val="single" w:sz="12" w:space="1" w:color="000000"/>
          <w:right w:val="single" w:sz="12" w:space="1" w:color="000000"/>
        </w:pBdr>
        <w:ind w:left="1134" w:right="1699" w:hanging="0"/>
        <w:jc w:val="center"/>
        <w:rPr>
          <w:rFonts w:ascii="Arial" w:hAnsi="Arial" w:cs="Arial"/>
          <w:b/>
          <w:b/>
          <w:sz w:val="22"/>
          <w:szCs w:val="22"/>
        </w:rPr>
      </w:pPr>
      <w:r>
        <w:rPr>
          <w:rFonts w:cs="Arial" w:ascii="Arial" w:hAnsi="Arial"/>
          <w:b/>
          <w:sz w:val="22"/>
          <w:szCs w:val="22"/>
        </w:rPr>
      </w:r>
    </w:p>
    <w:p>
      <w:pPr>
        <w:pStyle w:val="Normal"/>
        <w:pBdr>
          <w:top w:val="single" w:sz="12" w:space="0" w:color="000000"/>
          <w:left w:val="single" w:sz="12" w:space="1" w:color="000000"/>
          <w:bottom w:val="single" w:sz="12" w:space="1" w:color="000000"/>
          <w:right w:val="single" w:sz="12" w:space="1" w:color="000000"/>
        </w:pBdr>
        <w:ind w:left="1134" w:right="1699" w:hanging="0"/>
        <w:jc w:val="center"/>
        <w:rPr>
          <w:rFonts w:ascii="Arial" w:hAnsi="Arial" w:cs="Arial"/>
          <w:b/>
          <w:b/>
          <w:sz w:val="22"/>
          <w:szCs w:val="22"/>
        </w:rPr>
      </w:pPr>
      <w:r>
        <w:rPr>
          <w:rFonts w:cs="Arial" w:ascii="Arial" w:hAnsi="Arial"/>
          <w:b/>
          <w:sz w:val="22"/>
          <w:szCs w:val="22"/>
        </w:rPr>
        <w:t xml:space="preserve">A LA NÉGOCIATION ANNUELLE OBLIGATOIRE </w:t>
      </w:r>
    </w:p>
    <w:p>
      <w:pPr>
        <w:pStyle w:val="Normal"/>
        <w:pBdr>
          <w:top w:val="single" w:sz="12" w:space="0" w:color="000000"/>
          <w:left w:val="single" w:sz="12" w:space="1" w:color="000000"/>
          <w:bottom w:val="single" w:sz="12" w:space="1" w:color="000000"/>
          <w:right w:val="single" w:sz="12" w:space="1" w:color="000000"/>
        </w:pBdr>
        <w:ind w:left="1134" w:right="1699" w:hanging="0"/>
        <w:jc w:val="center"/>
        <w:rPr>
          <w:rFonts w:ascii="Arial" w:hAnsi="Arial" w:cs="Arial"/>
          <w:b/>
          <w:b/>
          <w:sz w:val="22"/>
          <w:szCs w:val="22"/>
        </w:rPr>
      </w:pPr>
      <w:r>
        <w:rPr>
          <w:rFonts w:cs="Arial" w:ascii="Arial" w:hAnsi="Arial"/>
          <w:b/>
          <w:sz w:val="22"/>
          <w:szCs w:val="22"/>
        </w:rPr>
      </w:r>
    </w:p>
    <w:p>
      <w:pPr>
        <w:pStyle w:val="Normal"/>
        <w:pBdr>
          <w:top w:val="single" w:sz="12" w:space="0" w:color="000000"/>
          <w:left w:val="single" w:sz="12" w:space="1" w:color="000000"/>
          <w:bottom w:val="single" w:sz="12" w:space="1" w:color="000000"/>
          <w:right w:val="single" w:sz="12" w:space="1" w:color="000000"/>
        </w:pBdr>
        <w:ind w:left="1134" w:right="1699" w:hanging="0"/>
        <w:jc w:val="center"/>
        <w:rPr>
          <w:rFonts w:ascii="Arial" w:hAnsi="Arial" w:cs="Arial"/>
          <w:b/>
          <w:b/>
          <w:sz w:val="22"/>
          <w:szCs w:val="22"/>
        </w:rPr>
      </w:pPr>
      <w:r>
        <w:rPr>
          <w:rFonts w:cs="Arial" w:ascii="Arial" w:hAnsi="Arial"/>
          <w:b/>
          <w:sz w:val="22"/>
          <w:szCs w:val="22"/>
        </w:rPr>
        <w:t>POUR L'ANNÉE 2022</w:t>
      </w:r>
    </w:p>
    <w:p>
      <w:pPr>
        <w:pStyle w:val="Normal"/>
        <w:pBdr>
          <w:top w:val="single" w:sz="12" w:space="0" w:color="000000"/>
          <w:left w:val="single" w:sz="12" w:space="1" w:color="000000"/>
          <w:bottom w:val="single" w:sz="12" w:space="1" w:color="000000"/>
          <w:right w:val="single" w:sz="12" w:space="1" w:color="000000"/>
        </w:pBdr>
        <w:ind w:left="1134" w:right="1699" w:hanging="0"/>
        <w:jc w:val="center"/>
        <w:rPr>
          <w:rFonts w:ascii="Arial" w:hAnsi="Arial" w:cs="Arial"/>
          <w:b/>
          <w:b/>
          <w:sz w:val="22"/>
          <w:szCs w:val="22"/>
        </w:rPr>
      </w:pPr>
      <w:r>
        <w:rPr>
          <w:rFonts w:cs="Arial" w:ascii="Arial" w:hAnsi="Arial"/>
          <w:b/>
          <w:sz w:val="22"/>
          <w:szCs w:val="22"/>
        </w:rPr>
      </w:r>
    </w:p>
    <w:p>
      <w:pPr>
        <w:pStyle w:val="Normal"/>
        <w:rPr>
          <w:rFonts w:ascii="Arial" w:hAnsi="Arial" w:cs="Arial"/>
          <w:sz w:val="22"/>
          <w:szCs w:val="22"/>
        </w:rPr>
      </w:pPr>
      <w:r>
        <w:rPr>
          <w:rFonts w:cs="Arial" w:ascii="Arial" w:hAnsi="Arial"/>
          <w:sz w:val="22"/>
          <w:szCs w:val="22"/>
        </w:rPr>
        <w:tab/>
      </w:r>
    </w:p>
    <w:p>
      <w:pPr>
        <w:pStyle w:val="Normal"/>
        <w:rPr>
          <w:rFonts w:ascii="Arial" w:hAnsi="Arial" w:cs="Arial"/>
          <w:b/>
          <w:b/>
          <w:bCs/>
          <w:sz w:val="22"/>
          <w:szCs w:val="22"/>
          <w:u w:val="single"/>
        </w:rPr>
      </w:pPr>
      <w:r>
        <w:rPr>
          <w:rFonts w:cs="Arial" w:ascii="Arial" w:hAnsi="Arial"/>
          <w:b/>
          <w:bCs/>
          <w:sz w:val="22"/>
          <w:szCs w:val="22"/>
          <w:u w:val="single"/>
        </w:rPr>
      </w:r>
    </w:p>
    <w:p>
      <w:pPr>
        <w:pStyle w:val="Normal"/>
        <w:jc w:val="both"/>
        <w:rPr>
          <w:rFonts w:ascii="Arial" w:hAnsi="Arial" w:cs="Arial"/>
          <w:sz w:val="22"/>
          <w:szCs w:val="22"/>
        </w:rPr>
      </w:pPr>
      <w:r>
        <w:rPr>
          <w:rFonts w:cs="Arial" w:ascii="Arial" w:hAnsi="Arial"/>
          <w:sz w:val="22"/>
          <w:szCs w:val="22"/>
        </w:rPr>
        <w:t>Entre les soussignés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ab/>
        <w:t>L’OPAC de l’Oise, représenté par Monsieur x, Directeur Général,</w:t>
      </w:r>
    </w:p>
    <w:p>
      <w:pPr>
        <w:pStyle w:val="Normal"/>
        <w:jc w:val="both"/>
        <w:rPr>
          <w:rFonts w:ascii="Arial" w:hAnsi="Arial" w:cs="Arial"/>
          <w:sz w:val="22"/>
          <w:szCs w:val="22"/>
        </w:rPr>
      </w:pPr>
      <w:r>
        <w:rPr>
          <w:rFonts w:cs="Arial" w:ascii="Arial" w:hAnsi="Arial"/>
          <w:sz w:val="22"/>
          <w:szCs w:val="22"/>
        </w:rPr>
        <w:tab/>
        <w:tab/>
        <w:tab/>
        <w:tab/>
        <w:tab/>
        <w:tab/>
        <w:tab/>
        <w:tab/>
        <w:tab/>
        <w:tab/>
        <w:tab/>
        <w:t xml:space="preserve">  d'une part,</w:t>
      </w:r>
    </w:p>
    <w:p>
      <w:pPr>
        <w:pStyle w:val="Normal"/>
        <w:jc w:val="both"/>
        <w:rPr>
          <w:rFonts w:ascii="Arial" w:hAnsi="Arial" w:cs="Arial"/>
          <w:sz w:val="22"/>
          <w:szCs w:val="22"/>
        </w:rPr>
      </w:pPr>
      <w:r>
        <w:rPr>
          <w:rFonts w:cs="Arial" w:ascii="Arial" w:hAnsi="Arial"/>
          <w:sz w:val="22"/>
          <w:szCs w:val="22"/>
        </w:rPr>
      </w:r>
    </w:p>
    <w:p>
      <w:pPr>
        <w:pStyle w:val="Normal"/>
        <w:ind w:left="0" w:right="0" w:firstLine="708"/>
        <w:jc w:val="both"/>
        <w:rPr>
          <w:rFonts w:ascii="Arial" w:hAnsi="Arial" w:cs="Arial"/>
          <w:sz w:val="22"/>
          <w:szCs w:val="22"/>
        </w:rPr>
      </w:pPr>
      <w:r>
        <w:rPr>
          <w:rFonts w:cs="Arial" w:ascii="Arial" w:hAnsi="Arial"/>
          <w:sz w:val="22"/>
          <w:szCs w:val="22"/>
        </w:rPr>
        <w:t>Et les Délégués des organisations syndicales représentatives dans l'entreprise,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Confédération Française Démocratique du Travail représentée par Monsieur x, Délégué Syndical, désigné par le Syndicat Départemental Interco,</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Force Ouvrière représentée par Monsieur x, Délégué Syndical,</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Union du Personnel représentée par Madame x, Déléguée Syndicale,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ab/>
        <w:tab/>
        <w:tab/>
        <w:tab/>
        <w:tab/>
        <w:tab/>
        <w:tab/>
        <w:tab/>
        <w:tab/>
        <w:tab/>
        <w:t xml:space="preserve">            d'autre part,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bCs/>
          <w:sz w:val="22"/>
          <w:szCs w:val="22"/>
          <w:u w:val="single"/>
        </w:rPr>
      </w:pPr>
      <w:r>
        <w:rPr>
          <w:rFonts w:cs="Arial" w:ascii="Arial" w:hAnsi="Arial"/>
          <w:b/>
          <w:bCs/>
          <w:sz w:val="22"/>
          <w:szCs w:val="22"/>
          <w:u w:val="single"/>
        </w:rPr>
        <w:t xml:space="preserve">Préambule </w:t>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ind w:left="0" w:right="0" w:firstLine="708"/>
        <w:jc w:val="both"/>
        <w:rPr/>
      </w:pPr>
      <w:r>
        <w:rPr>
          <w:rFonts w:cs="Arial" w:ascii="Arial" w:hAnsi="Arial"/>
          <w:sz w:val="22"/>
          <w:szCs w:val="22"/>
        </w:rPr>
        <w:t>La Direction de l’OPAC de l’Oise et les organisations syndicales ci-dessus mentionnées se sont réunies les 25 janvier, 22 février, 15 et 17 mars 2022 dans le cadre de la négociation annuelle obligatoire engagée en application de l’article L 2242-1 et suivants du Code du travail.</w:t>
      </w:r>
    </w:p>
    <w:p>
      <w:pPr>
        <w:pStyle w:val="Normal"/>
        <w:jc w:val="both"/>
        <w:rPr>
          <w:rFonts w:ascii="Arial" w:hAnsi="Arial" w:cs="Arial"/>
          <w:sz w:val="22"/>
          <w:szCs w:val="22"/>
        </w:rPr>
      </w:pPr>
      <w:r>
        <w:rPr>
          <w:rFonts w:cs="Arial" w:ascii="Arial" w:hAnsi="Arial"/>
          <w:sz w:val="22"/>
          <w:szCs w:val="22"/>
        </w:rPr>
        <w:tab/>
      </w:r>
    </w:p>
    <w:p>
      <w:pPr>
        <w:pStyle w:val="Normal"/>
        <w:ind w:left="0" w:right="0" w:firstLine="708"/>
        <w:jc w:val="both"/>
        <w:rPr>
          <w:rFonts w:ascii="Arial" w:hAnsi="Arial" w:cs="Arial"/>
          <w:sz w:val="22"/>
          <w:szCs w:val="22"/>
        </w:rPr>
      </w:pPr>
      <w:r>
        <w:rPr>
          <w:rFonts w:cs="Arial" w:ascii="Arial" w:hAnsi="Arial"/>
          <w:sz w:val="22"/>
          <w:szCs w:val="22"/>
        </w:rPr>
        <w:t>S’agissant de l’égalité professionnelle entre les femmes et les hommes, de l’insertion professionnelle et du maintien dans l’emploi des travailleurs handicapés, il n’a été noté aucun dysfonctionnement sur ces thèmes au sein de l’Organisme par les partenaires sociaux.</w:t>
      </w:r>
    </w:p>
    <w:p>
      <w:pPr>
        <w:pStyle w:val="TextBody"/>
        <w:spacing w:before="0" w:after="0"/>
        <w:ind w:left="0" w:right="0" w:firstLine="708"/>
        <w:jc w:val="both"/>
        <w:rPr>
          <w:rFonts w:ascii="Arial" w:hAnsi="Arial" w:cs="Arial"/>
          <w:sz w:val="22"/>
          <w:szCs w:val="22"/>
        </w:rPr>
      </w:pPr>
      <w:r>
        <w:rPr>
          <w:rFonts w:cs="Arial" w:ascii="Arial" w:hAnsi="Arial"/>
          <w:sz w:val="22"/>
          <w:szCs w:val="22"/>
        </w:rPr>
      </w:r>
    </w:p>
    <w:p>
      <w:pPr>
        <w:pStyle w:val="Normal"/>
        <w:ind w:left="0" w:right="0" w:firstLine="708"/>
        <w:jc w:val="both"/>
        <w:rPr>
          <w:rFonts w:ascii="Arial" w:hAnsi="Arial" w:cs="Arial"/>
          <w:sz w:val="22"/>
          <w:szCs w:val="22"/>
        </w:rPr>
      </w:pPr>
      <w:r>
        <w:rPr>
          <w:rFonts w:cs="Arial" w:ascii="Arial" w:hAnsi="Arial"/>
          <w:sz w:val="22"/>
          <w:szCs w:val="22"/>
        </w:rPr>
        <w:t xml:space="preserve">Le thème de la durée et de l’organisation du travail a fait l’objet de discussions entre les parties lors de la présente négociation.  </w:t>
      </w:r>
    </w:p>
    <w:p>
      <w:pPr>
        <w:pStyle w:val="Normal"/>
        <w:ind w:left="0" w:right="0" w:firstLine="708"/>
        <w:jc w:val="both"/>
        <w:rPr>
          <w:rFonts w:ascii="Arial" w:hAnsi="Arial" w:cs="Arial"/>
          <w:sz w:val="22"/>
          <w:szCs w:val="22"/>
        </w:rPr>
      </w:pPr>
      <w:r>
        <w:rPr>
          <w:rFonts w:cs="Arial" w:ascii="Arial" w:hAnsi="Arial"/>
          <w:sz w:val="22"/>
          <w:szCs w:val="22"/>
        </w:rPr>
      </w:r>
    </w:p>
    <w:p>
      <w:pPr>
        <w:pStyle w:val="Normal"/>
        <w:ind w:left="0" w:right="0" w:firstLine="708"/>
        <w:jc w:val="both"/>
        <w:rPr>
          <w:rFonts w:ascii="Arial" w:hAnsi="Arial" w:cs="Arial"/>
          <w:sz w:val="22"/>
          <w:szCs w:val="22"/>
        </w:rPr>
      </w:pPr>
      <w:r>
        <w:rPr>
          <w:rFonts w:cs="Arial" w:ascii="Arial" w:hAnsi="Arial"/>
          <w:sz w:val="22"/>
          <w:szCs w:val="22"/>
        </w:rPr>
        <w:t>Il est rappelé qu’un accord relatif à l’aménagement et à la réduction du temps de travail a été signé en date du 22 juin 1999 entre l’Organisme et la Confédération Française Démocratique du Travail, Force Ouvrière et l’Union du Personnel, ainsi que trois avenants les 6 septembre 1999, 2 novembre 2000 et 15 février 2005.</w:t>
      </w:r>
    </w:p>
    <w:p>
      <w:pPr>
        <w:pStyle w:val="Normal"/>
        <w:ind w:left="0" w:right="0" w:firstLine="1440"/>
        <w:jc w:val="both"/>
        <w:rPr>
          <w:rFonts w:ascii="Arial" w:hAnsi="Arial" w:cs="Arial"/>
          <w:sz w:val="22"/>
          <w:szCs w:val="22"/>
        </w:rPr>
      </w:pPr>
      <w:r>
        <w:rPr>
          <w:rFonts w:cs="Arial" w:ascii="Arial" w:hAnsi="Arial"/>
          <w:sz w:val="22"/>
          <w:szCs w:val="22"/>
        </w:rPr>
      </w:r>
    </w:p>
    <w:p>
      <w:pPr>
        <w:pStyle w:val="Normal"/>
        <w:ind w:left="0" w:right="0" w:firstLine="708"/>
        <w:jc w:val="both"/>
        <w:rPr/>
      </w:pPr>
      <w:r>
        <w:rPr>
          <w:rFonts w:cs="Arial" w:ascii="Arial" w:hAnsi="Arial"/>
          <w:sz w:val="22"/>
          <w:szCs w:val="22"/>
        </w:rPr>
        <w:t>De plus, l’accord relatif à la qualité de vie au travail signé le 30 juin 2017 prévoit, notamment, la mise en place du droit à la déconnexion, d’un congé du proche aidant, d’un temps partiel et de deux aménagements du temps de travail pour l</w:t>
      </w:r>
      <w:r>
        <w:rPr>
          <w:rFonts w:cs="Arial" w:ascii="Arial" w:hAnsi="Arial"/>
          <w:bCs/>
          <w:sz w:val="22"/>
          <w:szCs w:val="22"/>
        </w:rPr>
        <w:t>es salariés âgés de 58 ans et plus qui le désirent et qui ont au moins quinze ans d’ancienneté dans l’organisme et ce dans les deux ans qui précèdent le départ à la retraite.</w:t>
      </w:r>
    </w:p>
    <w:p>
      <w:pPr>
        <w:pStyle w:val="Normal"/>
        <w:jc w:val="both"/>
        <w:rPr/>
      </w:pPr>
      <w:r>
        <w:rPr>
          <w:rFonts w:cs="Arial" w:ascii="Arial" w:hAnsi="Arial"/>
          <w:bCs/>
          <w:sz w:val="22"/>
          <w:szCs w:val="22"/>
        </w:rPr>
        <w:tab/>
        <w:t xml:space="preserve">L’accord relatif à la mise en place du télétravail signé le 4 mai 2021 définit, notamment, les modalités et les conditions du télétravail, qui </w:t>
      </w:r>
      <w:r>
        <w:rPr>
          <w:rFonts w:cs="Arial" w:ascii="Arial" w:hAnsi="Arial"/>
          <w:sz w:val="22"/>
          <w:szCs w:val="22"/>
        </w:rPr>
        <w:t>constitue un mode d'organisation du travail contribuant au renforcement de l'équilibre des temps de vie et au développement des relations et modalités de travail plus souples et fondées, entre autres, sur l'autonomie, la responsabilité et la confiance mutuelle entre les collaborateurs et la hiérarchie, facteurs essentiels à la réussite de ce mode d’organisation du travail.</w:t>
      </w:r>
    </w:p>
    <w:p>
      <w:pPr>
        <w:pStyle w:val="Normal"/>
        <w:widowControl w:val="false"/>
        <w:ind w:left="0" w:right="0" w:firstLine="708"/>
        <w:jc w:val="both"/>
        <w:rPr>
          <w:rFonts w:ascii="Arial" w:hAnsi="Arial" w:cs="Arial"/>
          <w:sz w:val="22"/>
          <w:szCs w:val="22"/>
        </w:rPr>
      </w:pPr>
      <w:r>
        <w:rPr>
          <w:rFonts w:cs="Arial" w:ascii="Arial" w:hAnsi="Arial"/>
          <w:sz w:val="22"/>
          <w:szCs w:val="22"/>
        </w:rPr>
      </w:r>
    </w:p>
    <w:p>
      <w:pPr>
        <w:pStyle w:val="Normal"/>
        <w:ind w:left="0" w:right="0" w:firstLine="708"/>
        <w:jc w:val="both"/>
        <w:rPr>
          <w:rFonts w:ascii="Arial" w:hAnsi="Arial" w:cs="Arial"/>
          <w:sz w:val="22"/>
        </w:rPr>
      </w:pPr>
      <w:r>
        <w:rPr>
          <w:rFonts w:cs="Arial" w:ascii="Arial" w:hAnsi="Arial"/>
          <w:sz w:val="22"/>
        </w:rPr>
        <w:t>Il en résulte qu’après discussions et analyse de l’ensemble des propositions, les partenaires conviennent des mesures suivantes :</w:t>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pPr>
      <w:r>
        <w:rPr>
          <w:rFonts w:cs="Arial" w:ascii="Arial" w:hAnsi="Arial"/>
          <w:b/>
          <w:sz w:val="22"/>
          <w:szCs w:val="22"/>
          <w:u w:val="single"/>
        </w:rPr>
        <w:t>ARTICLE 1</w:t>
      </w:r>
      <w:r>
        <w:rPr>
          <w:rFonts w:cs="Arial" w:ascii="Arial" w:hAnsi="Arial"/>
          <w:b/>
          <w:sz w:val="22"/>
          <w:szCs w:val="22"/>
          <w:u w:val="single"/>
          <w:vertAlign w:val="superscript"/>
        </w:rPr>
        <w:t>er</w:t>
      </w:r>
      <w:r>
        <w:rPr>
          <w:rFonts w:cs="Arial" w:ascii="Arial" w:hAnsi="Arial"/>
          <w:b/>
          <w:sz w:val="22"/>
          <w:szCs w:val="22"/>
        </w:rPr>
        <w:t xml:space="preserve"> : Champ d’application</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tab/>
        <w:t xml:space="preserve">Les dispositions du présent accord s’appliquent à l’ensemble des salariés de x, à l’exception du Directeur Général.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b/>
          <w:sz w:val="22"/>
          <w:szCs w:val="22"/>
          <w:u w:val="single"/>
        </w:rPr>
        <w:t>ARTICLE 2</w:t>
      </w:r>
      <w:r>
        <w:rPr>
          <w:rFonts w:cs="Arial" w:ascii="Arial" w:hAnsi="Arial"/>
          <w:b/>
          <w:sz w:val="22"/>
          <w:szCs w:val="22"/>
        </w:rPr>
        <w:t xml:space="preserve"> : Modalités d’évolution collective du salaire mensuel</w:t>
      </w:r>
    </w:p>
    <w:p>
      <w:pPr>
        <w:pStyle w:val="Normal"/>
        <w:jc w:val="both"/>
        <w:rPr>
          <w:rFonts w:ascii="Arial" w:hAnsi="Arial" w:cs="Arial"/>
          <w:b/>
          <w:b/>
          <w:sz w:val="22"/>
          <w:szCs w:val="22"/>
        </w:rPr>
      </w:pPr>
      <w:r>
        <w:rPr>
          <w:rFonts w:cs="Arial" w:ascii="Arial" w:hAnsi="Arial"/>
          <w:b/>
          <w:sz w:val="22"/>
          <w:szCs w:val="22"/>
        </w:rPr>
      </w:r>
    </w:p>
    <w:p>
      <w:pPr>
        <w:pStyle w:val="Footer"/>
        <w:jc w:val="both"/>
        <w:rPr/>
      </w:pPr>
      <w:r>
        <w:rPr>
          <w:rFonts w:cs="Arial" w:ascii="Arial" w:hAnsi="Arial"/>
          <w:sz w:val="22"/>
          <w:szCs w:val="22"/>
        </w:rPr>
        <w:tab/>
        <w:t>À effet du 1</w:t>
      </w:r>
      <w:r>
        <w:rPr>
          <w:rFonts w:cs="Arial" w:ascii="Arial" w:hAnsi="Arial"/>
          <w:sz w:val="22"/>
          <w:szCs w:val="22"/>
          <w:vertAlign w:val="superscript"/>
        </w:rPr>
        <w:t>er</w:t>
      </w:r>
      <w:r>
        <w:rPr>
          <w:rFonts w:cs="Arial" w:ascii="Arial" w:hAnsi="Arial"/>
          <w:sz w:val="22"/>
          <w:szCs w:val="22"/>
        </w:rPr>
        <w:t xml:space="preserve"> janvier 20</w:t>
      </w:r>
      <w:r>
        <w:rPr>
          <w:rFonts w:cs="Arial" w:ascii="Arial" w:hAnsi="Arial"/>
          <w:sz w:val="22"/>
          <w:szCs w:val="22"/>
          <w:lang w:val="fr-FR"/>
        </w:rPr>
        <w:t>22</w:t>
      </w:r>
      <w:r>
        <w:rPr>
          <w:rFonts w:cs="Arial" w:ascii="Arial" w:hAnsi="Arial"/>
          <w:sz w:val="22"/>
          <w:szCs w:val="22"/>
        </w:rPr>
        <w:t>, il est convenu d’attribuer une augmentation du salaire mensuel aux salariés entrant dans le champ d’application de cet accord, inscrits à l’effectif au 31 décembre 202</w:t>
      </w:r>
      <w:r>
        <w:rPr>
          <w:rFonts w:cs="Arial" w:ascii="Arial" w:hAnsi="Arial"/>
          <w:sz w:val="22"/>
          <w:szCs w:val="22"/>
          <w:lang w:val="fr-FR"/>
        </w:rPr>
        <w:t>1</w:t>
      </w:r>
      <w:r>
        <w:rPr>
          <w:rFonts w:cs="Arial" w:ascii="Arial" w:hAnsi="Arial"/>
          <w:sz w:val="22"/>
          <w:szCs w:val="22"/>
        </w:rPr>
        <w:t>, et qui le sont encore à la date du 1</w:t>
      </w:r>
      <w:r>
        <w:rPr>
          <w:rFonts w:cs="Arial" w:ascii="Arial" w:hAnsi="Arial"/>
          <w:sz w:val="22"/>
          <w:szCs w:val="22"/>
          <w:vertAlign w:val="superscript"/>
        </w:rPr>
        <w:t>er</w:t>
      </w:r>
      <w:r>
        <w:rPr>
          <w:rFonts w:cs="Arial" w:ascii="Arial" w:hAnsi="Arial"/>
          <w:sz w:val="22"/>
          <w:szCs w:val="22"/>
        </w:rPr>
        <w:t xml:space="preserve"> avril 20</w:t>
      </w:r>
      <w:r>
        <w:rPr>
          <w:rFonts w:cs="Arial" w:ascii="Arial" w:hAnsi="Arial"/>
          <w:sz w:val="22"/>
          <w:szCs w:val="22"/>
          <w:lang w:val="fr-FR"/>
        </w:rPr>
        <w:t>22</w:t>
      </w:r>
      <w:r>
        <w:rPr>
          <w:rFonts w:cs="Arial" w:ascii="Arial" w:hAnsi="Arial"/>
          <w:sz w:val="22"/>
          <w:szCs w:val="22"/>
        </w:rPr>
        <w:t>, de </w:t>
      </w:r>
      <w:r>
        <w:rPr>
          <w:rFonts w:cs="Arial" w:ascii="Arial" w:hAnsi="Arial"/>
          <w:sz w:val="22"/>
          <w:lang w:val="fr-FR"/>
        </w:rPr>
        <w:t>3,5</w:t>
      </w:r>
      <w:r>
        <w:rPr>
          <w:rFonts w:cs="Arial" w:ascii="Arial" w:hAnsi="Arial"/>
          <w:sz w:val="22"/>
        </w:rPr>
        <w:t xml:space="preserve"> %.</w:t>
      </w:r>
    </w:p>
    <w:p>
      <w:pPr>
        <w:pStyle w:val="Footer"/>
        <w:jc w:val="both"/>
        <w:rPr>
          <w:rFonts w:ascii="Arial" w:hAnsi="Arial" w:cs="Arial"/>
          <w:sz w:val="22"/>
          <w:szCs w:val="22"/>
        </w:rPr>
      </w:pPr>
      <w:r>
        <w:rPr>
          <w:rFonts w:cs="Arial" w:ascii="Arial" w:hAnsi="Arial"/>
          <w:sz w:val="22"/>
          <w:szCs w:val="22"/>
        </w:rPr>
      </w:r>
    </w:p>
    <w:p>
      <w:pPr>
        <w:pStyle w:val="Normal"/>
        <w:ind w:left="0" w:right="0" w:firstLine="708"/>
        <w:jc w:val="both"/>
        <w:rPr>
          <w:rFonts w:ascii="Arial" w:hAnsi="Arial" w:cs="Arial"/>
          <w:sz w:val="22"/>
          <w:szCs w:val="22"/>
        </w:rPr>
      </w:pPr>
      <w:r>
        <w:rPr>
          <w:rFonts w:cs="Arial" w:ascii="Arial" w:hAnsi="Arial"/>
          <w:sz w:val="22"/>
          <w:szCs w:val="22"/>
        </w:rPr>
        <w:t xml:space="preserve">Les nouveaux montants des salaires mensuels minimums sont les suivants : </w:t>
      </w:r>
    </w:p>
    <w:p>
      <w:pPr>
        <w:pStyle w:val="Normal"/>
        <w:jc w:val="both"/>
        <w:rPr>
          <w:rFonts w:ascii="Arial" w:hAnsi="Arial" w:cs="Arial"/>
          <w:sz w:val="8"/>
          <w:szCs w:val="22"/>
        </w:rPr>
      </w:pPr>
      <w:r>
        <w:rPr>
          <w:rFonts w:cs="Arial" w:ascii="Arial" w:hAnsi="Arial"/>
          <w:sz w:val="8"/>
          <w:szCs w:val="22"/>
        </w:rPr>
      </w:r>
    </w:p>
    <w:p>
      <w:pPr>
        <w:pStyle w:val="Normal"/>
        <w:ind w:left="4956" w:right="0" w:firstLine="708"/>
        <w:jc w:val="center"/>
        <w:rPr>
          <w:rFonts w:ascii="Arial" w:hAnsi="Arial" w:cs="Arial"/>
          <w:sz w:val="22"/>
          <w:szCs w:val="22"/>
        </w:rPr>
      </w:pPr>
      <w:r>
        <w:rPr>
          <w:rFonts w:cs="Arial" w:ascii="Arial" w:hAnsi="Arial"/>
          <w:sz w:val="22"/>
          <w:szCs w:val="22"/>
        </w:rPr>
        <w:t>Salaire mensuel</w:t>
      </w:r>
    </w:p>
    <w:p>
      <w:pPr>
        <w:pStyle w:val="Normal"/>
        <w:jc w:val="both"/>
        <w:rPr/>
      </w:pPr>
      <w:r>
        <w:rPr>
          <w:rFonts w:eastAsia="Arial" w:cs="Arial" w:ascii="Arial" w:hAnsi="Arial"/>
          <w:sz w:val="22"/>
          <w:szCs w:val="22"/>
        </w:rPr>
        <w:t xml:space="preserve"> </w:t>
      </w:r>
      <w:r>
        <w:rPr>
          <w:rFonts w:cs="Arial" w:ascii="Arial" w:hAnsi="Arial"/>
          <w:sz w:val="22"/>
          <w:szCs w:val="22"/>
        </w:rPr>
        <w:tab/>
        <w:tab/>
        <w:tab/>
        <w:tab/>
        <w:tab/>
        <w:tab/>
        <w:tab/>
        <w:tab/>
        <w:tab/>
        <w:t xml:space="preserve">  au 1</w:t>
      </w:r>
      <w:r>
        <w:rPr>
          <w:rFonts w:cs="Arial" w:ascii="Arial" w:hAnsi="Arial"/>
          <w:sz w:val="22"/>
          <w:szCs w:val="22"/>
          <w:vertAlign w:val="superscript"/>
        </w:rPr>
        <w:t>er</w:t>
      </w:r>
      <w:r>
        <w:rPr>
          <w:rFonts w:cs="Arial" w:ascii="Arial" w:hAnsi="Arial"/>
          <w:sz w:val="22"/>
          <w:szCs w:val="22"/>
        </w:rPr>
        <w:t xml:space="preserve"> janvier 2022</w:t>
      </w:r>
    </w:p>
    <w:tbl>
      <w:tblPr>
        <w:tblW w:w="7092" w:type="dxa"/>
        <w:jc w:val="center"/>
        <w:tblInd w:w="0" w:type="dxa"/>
        <w:tblBorders/>
        <w:tblCellMar>
          <w:top w:w="0" w:type="dxa"/>
          <w:left w:w="70" w:type="dxa"/>
          <w:bottom w:w="0" w:type="dxa"/>
          <w:right w:w="70" w:type="dxa"/>
        </w:tblCellMar>
      </w:tblPr>
      <w:tblGrid>
        <w:gridCol w:w="1575"/>
        <w:gridCol w:w="1200"/>
        <w:gridCol w:w="1440"/>
        <w:gridCol w:w="1444"/>
        <w:gridCol w:w="1433"/>
      </w:tblGrid>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1</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1 662,15 €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1</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1 662,15 €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1</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1 671,91 €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1</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1 713,32 €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2</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1 777,97 €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2</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1 831,84 €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2</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C</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1 907,17 €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2</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1 939,59 €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2</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2 090,47 €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2</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C</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2 241,31 €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3</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2 392,17 €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3</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2 564,58 €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3</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C</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2 844,46 €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3</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2 909,40 €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3</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3 201,61 €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3</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C</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3 487,38 €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4</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4 040,82 €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4</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4 668,51 €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4</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5 689,51 €</w:t>
            </w:r>
          </w:p>
        </w:tc>
      </w:tr>
      <w:tr>
        <w:trPr>
          <w:trHeight w:val="285" w:hRule="atLeast"/>
        </w:trPr>
        <w:tc>
          <w:tcPr>
            <w:tcW w:w="1575"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4</w:t>
            </w:r>
          </w:p>
        </w:tc>
        <w:tc>
          <w:tcPr>
            <w:tcW w:w="120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44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1444" w:type="dxa"/>
            <w:tcBorders/>
            <w:shd w:fill="auto" w:val="clear"/>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1433" w:type="dxa"/>
            <w:tcBorders/>
            <w:shd w:fill="FFFFFF" w:val="clear"/>
            <w:vAlign w:val="bottom"/>
          </w:tcPr>
          <w:p>
            <w:pPr>
              <w:pStyle w:val="Normal"/>
              <w:jc w:val="center"/>
              <w:rPr>
                <w:rFonts w:ascii="Arial" w:hAnsi="Arial" w:cs="Arial"/>
                <w:sz w:val="22"/>
                <w:szCs w:val="22"/>
              </w:rPr>
            </w:pPr>
            <w:r>
              <w:rPr>
                <w:rFonts w:cs="Arial" w:ascii="Arial" w:hAnsi="Arial"/>
                <w:sz w:val="22"/>
                <w:szCs w:val="22"/>
              </w:rPr>
              <w:t>6 311,44 €</w:t>
            </w:r>
          </w:p>
        </w:tc>
      </w:tr>
    </w:tbl>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pPr>
      <w:r>
        <w:rPr>
          <w:rFonts w:cs="Arial" w:ascii="Arial" w:hAnsi="Arial"/>
          <w:b/>
          <w:sz w:val="22"/>
          <w:szCs w:val="22"/>
          <w:u w:val="single"/>
        </w:rPr>
        <w:t>ARTICLE 3</w:t>
      </w:r>
      <w:r>
        <w:rPr>
          <w:rFonts w:cs="Arial" w:ascii="Arial" w:hAnsi="Arial"/>
          <w:b/>
          <w:sz w:val="22"/>
          <w:szCs w:val="22"/>
        </w:rPr>
        <w:t> : Évolution de la gratification annuelle</w:t>
      </w:r>
    </w:p>
    <w:p>
      <w:pPr>
        <w:pStyle w:val="Normal"/>
        <w:jc w:val="both"/>
        <w:rPr>
          <w:rFonts w:ascii="Arial" w:hAnsi="Arial" w:cs="Arial"/>
          <w:sz w:val="22"/>
          <w:szCs w:val="22"/>
        </w:rPr>
      </w:pPr>
      <w:r>
        <w:rPr>
          <w:rFonts w:cs="Arial" w:ascii="Arial" w:hAnsi="Arial"/>
          <w:sz w:val="22"/>
          <w:szCs w:val="22"/>
        </w:rPr>
      </w:r>
    </w:p>
    <w:p>
      <w:pPr>
        <w:pStyle w:val="Normal"/>
        <w:ind w:left="0" w:right="0" w:firstLine="708"/>
        <w:jc w:val="both"/>
        <w:rPr/>
      </w:pPr>
      <w:r>
        <w:rPr>
          <w:rFonts w:cs="Arial" w:ascii="Arial" w:hAnsi="Arial"/>
          <w:sz w:val="22"/>
          <w:szCs w:val="22"/>
        </w:rPr>
        <w:t xml:space="preserve">Pour les salariés ne bénéficiant pas d’un avantage acquis supplément de rémunération annuel, la gratification de chaque salarié </w:t>
      </w:r>
      <w:r>
        <w:rPr>
          <w:rFonts w:cs="Arial" w:ascii="Arial" w:hAnsi="Arial"/>
          <w:color w:val="000000"/>
          <w:sz w:val="22"/>
          <w:szCs w:val="22"/>
        </w:rPr>
        <w:t>sera revalorisée</w:t>
      </w:r>
      <w:r>
        <w:rPr>
          <w:rFonts w:cs="Arial" w:ascii="Arial" w:hAnsi="Arial"/>
          <w:sz w:val="22"/>
          <w:szCs w:val="22"/>
        </w:rPr>
        <w:t xml:space="preserve"> à hauteur du montant de son salaire mensuel.   </w:t>
      </w:r>
    </w:p>
    <w:p>
      <w:pPr>
        <w:pStyle w:val="Normal"/>
        <w:ind w:left="0" w:right="0" w:firstLine="1418"/>
        <w:jc w:val="both"/>
        <w:rPr>
          <w:rFonts w:ascii="Arial" w:hAnsi="Arial" w:cs="Arial"/>
          <w:sz w:val="22"/>
          <w:szCs w:val="22"/>
        </w:rPr>
      </w:pPr>
      <w:r>
        <w:rPr>
          <w:rFonts w:cs="Arial" w:ascii="Arial" w:hAnsi="Arial"/>
          <w:sz w:val="22"/>
          <w:szCs w:val="22"/>
        </w:rPr>
      </w:r>
    </w:p>
    <w:p>
      <w:pPr>
        <w:pStyle w:val="Normal"/>
        <w:ind w:left="0" w:right="0" w:firstLine="708"/>
        <w:jc w:val="both"/>
        <w:rPr>
          <w:rFonts w:ascii="Arial" w:hAnsi="Arial" w:cs="Arial"/>
          <w:sz w:val="22"/>
          <w:szCs w:val="22"/>
        </w:rPr>
      </w:pPr>
      <w:r>
        <w:rPr>
          <w:rFonts w:cs="Arial" w:ascii="Arial" w:hAnsi="Arial"/>
          <w:sz w:val="22"/>
          <w:szCs w:val="22"/>
        </w:rPr>
        <w:t xml:space="preserve">Les nouveaux montants minimums de la gratification annuelle sont les suivants : </w:t>
      </w:r>
    </w:p>
    <w:p>
      <w:pPr>
        <w:pStyle w:val="Normal"/>
        <w:ind w:left="0" w:right="0" w:firstLine="1418"/>
        <w:jc w:val="both"/>
        <w:rPr>
          <w:rFonts w:ascii="Arial" w:hAnsi="Arial" w:cs="Arial"/>
          <w:sz w:val="22"/>
          <w:szCs w:val="22"/>
        </w:rPr>
      </w:pPr>
      <w:r>
        <w:rPr>
          <w:rFonts w:cs="Arial" w:ascii="Arial" w:hAnsi="Arial"/>
          <w:sz w:val="22"/>
          <w:szCs w:val="22"/>
        </w:rPr>
      </w:r>
    </w:p>
    <w:tbl>
      <w:tblPr>
        <w:tblW w:w="23350" w:type="dxa"/>
        <w:jc w:val="left"/>
        <w:tblInd w:w="1030" w:type="dxa"/>
        <w:tblBorders/>
        <w:tblCellMar>
          <w:top w:w="0" w:type="dxa"/>
          <w:left w:w="70" w:type="dxa"/>
          <w:bottom w:w="0" w:type="dxa"/>
          <w:right w:w="70" w:type="dxa"/>
        </w:tblCellMar>
      </w:tblPr>
      <w:tblGrid>
        <w:gridCol w:w="18670"/>
        <w:gridCol w:w="1440"/>
        <w:gridCol w:w="1680"/>
        <w:gridCol w:w="1560"/>
      </w:tblGrid>
      <w:tr>
        <w:trPr>
          <w:trHeight w:val="255" w:hRule="atLeast"/>
        </w:trPr>
        <w:tc>
          <w:tcPr>
            <w:tcW w:w="18670" w:type="dxa"/>
            <w:tcBorders/>
            <w:shd w:fill="auto" w:val="clear"/>
            <w:vAlign w:val="bottom"/>
          </w:tcPr>
          <w:p>
            <w:pPr>
              <w:pStyle w:val="Normal"/>
              <w:snapToGrid w:val="false"/>
              <w:jc w:val="center"/>
              <w:rPr>
                <w:rFonts w:ascii="Arial" w:hAnsi="Arial" w:cs="Arial"/>
                <w:sz w:val="22"/>
                <w:szCs w:val="22"/>
              </w:rPr>
            </w:pPr>
            <w:r>
              <w:rPr>
                <w:rFonts w:cs="Arial" w:ascii="Arial" w:hAnsi="Arial"/>
                <w:sz w:val="22"/>
                <w:szCs w:val="22"/>
              </w:rPr>
            </w:r>
          </w:p>
        </w:tc>
        <w:tc>
          <w:tcPr>
            <w:tcW w:w="1440" w:type="dxa"/>
            <w:tcBorders/>
            <w:shd w:fill="auto" w:val="clear"/>
            <w:vAlign w:val="bottom"/>
          </w:tcPr>
          <w:p>
            <w:pPr>
              <w:pStyle w:val="Normal"/>
              <w:snapToGrid w:val="false"/>
              <w:jc w:val="center"/>
              <w:rPr>
                <w:rFonts w:ascii="Arial" w:hAnsi="Arial" w:cs="Arial"/>
                <w:sz w:val="22"/>
                <w:szCs w:val="22"/>
              </w:rPr>
            </w:pPr>
            <w:r>
              <w:rPr>
                <w:rFonts w:cs="Arial" w:ascii="Arial" w:hAnsi="Arial"/>
                <w:sz w:val="22"/>
                <w:szCs w:val="22"/>
              </w:rPr>
            </w:r>
          </w:p>
        </w:tc>
        <w:tc>
          <w:tcPr>
            <w:tcW w:w="1680" w:type="dxa"/>
            <w:tcBorders/>
            <w:shd w:fill="auto" w:val="clear"/>
            <w:vAlign w:val="bottom"/>
          </w:tcPr>
          <w:p>
            <w:pPr>
              <w:pStyle w:val="Normal"/>
              <w:snapToGrid w:val="false"/>
              <w:jc w:val="center"/>
              <w:rPr>
                <w:rFonts w:ascii="Arial" w:hAnsi="Arial" w:cs="Arial"/>
                <w:sz w:val="22"/>
                <w:szCs w:val="22"/>
              </w:rPr>
            </w:pPr>
            <w:r>
              <w:rPr>
                <w:rFonts w:cs="Arial" w:ascii="Arial" w:hAnsi="Arial"/>
                <w:sz w:val="22"/>
                <w:szCs w:val="22"/>
              </w:rPr>
            </w:r>
          </w:p>
        </w:tc>
        <w:tc>
          <w:tcPr>
            <w:tcW w:w="1560" w:type="dxa"/>
            <w:tcBorders/>
            <w:shd w:fill="FFFFFF" w:val="clear"/>
            <w:vAlign w:val="bottom"/>
          </w:tcPr>
          <w:p>
            <w:pPr>
              <w:pStyle w:val="Normal"/>
              <w:snapToGrid w:val="false"/>
              <w:jc w:val="center"/>
              <w:rPr>
                <w:rFonts w:ascii="Arial" w:hAnsi="Arial" w:cs="Arial"/>
                <w:sz w:val="22"/>
                <w:szCs w:val="22"/>
              </w:rPr>
            </w:pPr>
            <w:r>
              <w:rPr>
                <w:rFonts w:cs="Arial" w:ascii="Arial" w:hAnsi="Arial"/>
                <w:sz w:val="22"/>
                <w:szCs w:val="22"/>
              </w:rPr>
            </w:r>
          </w:p>
        </w:tc>
      </w:tr>
      <w:tr>
        <w:trPr>
          <w:trHeight w:val="255" w:hRule="atLeast"/>
        </w:trPr>
        <w:tc>
          <w:tcPr>
            <w:tcW w:w="18670" w:type="dxa"/>
            <w:tcBorders/>
            <w:shd w:fill="auto" w:val="clear"/>
            <w:vAlign w:val="bottom"/>
          </w:tcPr>
          <w:tbl>
            <w:tblPr>
              <w:tblW w:w="18530" w:type="dxa"/>
              <w:jc w:val="left"/>
              <w:tblInd w:w="0" w:type="dxa"/>
              <w:tblBorders/>
              <w:tblCellMar>
                <w:top w:w="0" w:type="dxa"/>
                <w:left w:w="70" w:type="dxa"/>
                <w:bottom w:w="0" w:type="dxa"/>
                <w:right w:w="70" w:type="dxa"/>
              </w:tblCellMar>
            </w:tblPr>
            <w:tblGrid>
              <w:gridCol w:w="1380"/>
              <w:gridCol w:w="1020"/>
              <w:gridCol w:w="1390"/>
              <w:gridCol w:w="3685"/>
              <w:gridCol w:w="3685"/>
              <w:gridCol w:w="3685"/>
              <w:gridCol w:w="3685"/>
            </w:tblGrid>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1</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1 662,15 €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1</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1 662,15 €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1</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1 671,91 €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1</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1 713,32 €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2</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1 777,97 €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2</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1 831,84 €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2</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C</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1 907,17 €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2</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1 939,59 €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2</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2 090,47 €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2</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C</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2 241,31 €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3</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2 392,17 €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3</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2 564,58 €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3</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C</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2 844,46 €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3</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2 909,40 €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3</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3 201,61 €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3</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C</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3 487,38 €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4</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4 040,82 €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4</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1</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4 668,51 €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4</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A</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5 689,51 €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r>
              <w:trPr>
                <w:trHeight w:val="300" w:hRule="atLeast"/>
              </w:trPr>
              <w:tc>
                <w:tcPr>
                  <w:tcW w:w="138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Catégorie 4</w:t>
                  </w:r>
                </w:p>
              </w:tc>
              <w:tc>
                <w:tcPr>
                  <w:tcW w:w="102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Niveau 2</w:t>
                  </w:r>
                </w:p>
              </w:tc>
              <w:tc>
                <w:tcPr>
                  <w:tcW w:w="1390" w:type="dxa"/>
                  <w:tcBorders/>
                  <w:shd w:fill="auto" w:val="clear"/>
                  <w:vAlign w:val="center"/>
                </w:tcPr>
                <w:p>
                  <w:pPr>
                    <w:pStyle w:val="Normal"/>
                    <w:jc w:val="center"/>
                    <w:rPr>
                      <w:rFonts w:ascii="Arial" w:hAnsi="Arial" w:cs="Arial"/>
                      <w:color w:val="000000"/>
                      <w:sz w:val="22"/>
                      <w:szCs w:val="22"/>
                    </w:rPr>
                  </w:pPr>
                  <w:r>
                    <w:rPr>
                      <w:rFonts w:cs="Arial" w:ascii="Arial" w:hAnsi="Arial"/>
                      <w:color w:val="000000"/>
                      <w:sz w:val="22"/>
                      <w:szCs w:val="22"/>
                    </w:rPr>
                    <w:t>Position B</w:t>
                  </w:r>
                </w:p>
              </w:tc>
              <w:tc>
                <w:tcPr>
                  <w:tcW w:w="3685" w:type="dxa"/>
                  <w:tcBorders/>
                  <w:shd w:fill="auto" w:val="clear"/>
                  <w:vAlign w:val="bottom"/>
                </w:tcPr>
                <w:p>
                  <w:pPr>
                    <w:pStyle w:val="Normal"/>
                    <w:jc w:val="center"/>
                    <w:rPr>
                      <w:rFonts w:ascii="Arial" w:hAnsi="Arial" w:cs="Arial"/>
                      <w:sz w:val="22"/>
                      <w:szCs w:val="22"/>
                    </w:rPr>
                  </w:pPr>
                  <w:r>
                    <w:rPr>
                      <w:rFonts w:cs="Arial" w:ascii="Arial" w:hAnsi="Arial"/>
                      <w:sz w:val="22"/>
                      <w:szCs w:val="22"/>
                    </w:rPr>
                    <w:t>6 311,44 €</w:t>
                  </w:r>
                </w:p>
              </w:tc>
              <w:tc>
                <w:tcPr>
                  <w:tcW w:w="3685" w:type="dxa"/>
                  <w:tcBorders/>
                  <w:shd w:fill="auto" w:val="clear"/>
                  <w:vAlign w:val="bottom"/>
                </w:tcPr>
                <w:p>
                  <w:pPr>
                    <w:pStyle w:val="Normal"/>
                    <w:snapToGrid w:val="false"/>
                    <w:jc w:val="center"/>
                    <w:rPr>
                      <w:rFonts w:ascii="Arial" w:hAnsi="Arial" w:cs="Arial"/>
                      <w:sz w:val="22"/>
                      <w:szCs w:val="22"/>
                      <w:highlight w:val="yellow"/>
                    </w:rPr>
                  </w:pPr>
                  <w:r>
                    <w:rPr>
                      <w:rFonts w:cs="Arial" w:ascii="Arial" w:hAnsi="Arial"/>
                      <w:sz w:val="22"/>
                      <w:szCs w:val="22"/>
                      <w:highlight w:val="yellow"/>
                    </w:rPr>
                  </w:r>
                </w:p>
              </w:tc>
              <w:tc>
                <w:tcPr>
                  <w:tcW w:w="3685" w:type="dxa"/>
                  <w:tcBorders/>
                  <w:shd w:fill="auto" w:val="clear"/>
                  <w:vAlign w:val="bottom"/>
                </w:tcPr>
                <w:p>
                  <w:pPr>
                    <w:pStyle w:val="Normal"/>
                    <w:snapToGrid w:val="false"/>
                    <w:jc w:val="center"/>
                    <w:rPr>
                      <w:rFonts w:ascii="Arial" w:hAnsi="Arial" w:cs="Arial"/>
                      <w:color w:val="000000"/>
                      <w:sz w:val="22"/>
                      <w:szCs w:val="22"/>
                      <w:highlight w:val="yellow"/>
                    </w:rPr>
                  </w:pPr>
                  <w:r>
                    <w:rPr>
                      <w:rFonts w:cs="Arial" w:ascii="Arial" w:hAnsi="Arial"/>
                      <w:color w:val="000000"/>
                      <w:sz w:val="22"/>
                      <w:szCs w:val="22"/>
                      <w:highlight w:val="yellow"/>
                    </w:rPr>
                  </w:r>
                </w:p>
              </w:tc>
              <w:tc>
                <w:tcPr>
                  <w:tcW w:w="3685" w:type="dxa"/>
                  <w:tcBorders/>
                  <w:shd w:fill="FFFFFF" w:val="clear"/>
                  <w:vAlign w:val="bottom"/>
                </w:tcPr>
                <w:p>
                  <w:pPr>
                    <w:pStyle w:val="Normal"/>
                    <w:snapToGrid w:val="false"/>
                    <w:jc w:val="center"/>
                    <w:rPr>
                      <w:rFonts w:ascii="Arial" w:hAnsi="Arial" w:cs="Arial"/>
                      <w:color w:val="000000"/>
                      <w:sz w:val="22"/>
                      <w:szCs w:val="22"/>
                    </w:rPr>
                  </w:pPr>
                  <w:r>
                    <w:rPr>
                      <w:rFonts w:cs="Arial" w:ascii="Arial" w:hAnsi="Arial"/>
                      <w:color w:val="000000"/>
                      <w:sz w:val="22"/>
                      <w:szCs w:val="22"/>
                    </w:rPr>
                  </w:r>
                </w:p>
              </w:tc>
            </w:tr>
          </w:tbl>
          <w:p>
            <w:pPr>
              <w:pStyle w:val="Normal"/>
              <w:jc w:val="center"/>
              <w:rPr>
                <w:rFonts w:ascii="Arial" w:hAnsi="Arial" w:cs="Arial"/>
                <w:sz w:val="22"/>
                <w:szCs w:val="22"/>
              </w:rPr>
            </w:pPr>
            <w:r>
              <w:rPr>
                <w:rFonts w:cs="Arial" w:ascii="Arial" w:hAnsi="Arial"/>
                <w:sz w:val="22"/>
                <w:szCs w:val="22"/>
              </w:rPr>
            </w:r>
          </w:p>
        </w:tc>
        <w:tc>
          <w:tcPr>
            <w:tcW w:w="1440" w:type="dxa"/>
            <w:tcBorders/>
            <w:shd w:fill="auto" w:val="clear"/>
            <w:vAlign w:val="bottom"/>
          </w:tcPr>
          <w:p>
            <w:pPr>
              <w:pStyle w:val="Normal"/>
              <w:snapToGrid w:val="false"/>
              <w:jc w:val="center"/>
              <w:rPr>
                <w:rFonts w:ascii="Arial" w:hAnsi="Arial" w:cs="Arial"/>
                <w:sz w:val="22"/>
                <w:szCs w:val="22"/>
              </w:rPr>
            </w:pPr>
            <w:r>
              <w:rPr>
                <w:rFonts w:cs="Arial" w:ascii="Arial" w:hAnsi="Arial"/>
                <w:sz w:val="22"/>
                <w:szCs w:val="22"/>
              </w:rPr>
            </w:r>
          </w:p>
        </w:tc>
        <w:tc>
          <w:tcPr>
            <w:tcW w:w="1680" w:type="dxa"/>
            <w:tcBorders/>
            <w:shd w:fill="auto" w:val="clear"/>
            <w:vAlign w:val="bottom"/>
          </w:tcPr>
          <w:p>
            <w:pPr>
              <w:pStyle w:val="Normal"/>
              <w:snapToGrid w:val="false"/>
              <w:jc w:val="center"/>
              <w:rPr>
                <w:rFonts w:ascii="Arial" w:hAnsi="Arial" w:cs="Arial"/>
                <w:sz w:val="22"/>
                <w:szCs w:val="22"/>
              </w:rPr>
            </w:pPr>
            <w:r>
              <w:rPr>
                <w:rFonts w:cs="Arial" w:ascii="Arial" w:hAnsi="Arial"/>
                <w:sz w:val="22"/>
                <w:szCs w:val="22"/>
              </w:rPr>
            </w:r>
          </w:p>
        </w:tc>
        <w:tc>
          <w:tcPr>
            <w:tcW w:w="1560" w:type="dxa"/>
            <w:tcBorders/>
            <w:shd w:fill="FFFFFF" w:val="clear"/>
            <w:vAlign w:val="bottom"/>
          </w:tcPr>
          <w:p>
            <w:pPr>
              <w:pStyle w:val="Normal"/>
              <w:snapToGrid w:val="false"/>
              <w:jc w:val="center"/>
              <w:rPr>
                <w:rFonts w:ascii="Arial" w:hAnsi="Arial" w:cs="Arial"/>
                <w:sz w:val="22"/>
                <w:szCs w:val="22"/>
              </w:rPr>
            </w:pPr>
            <w:r>
              <w:rPr>
                <w:rFonts w:cs="Arial" w:ascii="Arial" w:hAnsi="Arial"/>
                <w:sz w:val="22"/>
                <w:szCs w:val="22"/>
              </w:rPr>
            </w:r>
          </w:p>
        </w:tc>
      </w:tr>
      <w:tr>
        <w:trPr>
          <w:trHeight w:val="255" w:hRule="atLeast"/>
        </w:trPr>
        <w:tc>
          <w:tcPr>
            <w:tcW w:w="18670" w:type="dxa"/>
            <w:tcBorders/>
            <w:shd w:fill="auto" w:val="clear"/>
            <w:vAlign w:val="bottom"/>
          </w:tcPr>
          <w:p>
            <w:pPr>
              <w:pStyle w:val="Normal"/>
              <w:snapToGrid w:val="false"/>
              <w:jc w:val="center"/>
              <w:rPr>
                <w:rFonts w:ascii="Arial" w:hAnsi="Arial" w:cs="Arial"/>
                <w:sz w:val="22"/>
                <w:szCs w:val="22"/>
              </w:rPr>
            </w:pPr>
            <w:r>
              <w:rPr>
                <w:rFonts w:cs="Arial" w:ascii="Arial" w:hAnsi="Arial"/>
                <w:sz w:val="22"/>
                <w:szCs w:val="22"/>
              </w:rPr>
            </w:r>
          </w:p>
        </w:tc>
        <w:tc>
          <w:tcPr>
            <w:tcW w:w="1440" w:type="dxa"/>
            <w:tcBorders/>
            <w:shd w:fill="auto" w:val="clear"/>
            <w:vAlign w:val="bottom"/>
          </w:tcPr>
          <w:p>
            <w:pPr>
              <w:pStyle w:val="Normal"/>
              <w:snapToGrid w:val="false"/>
              <w:jc w:val="center"/>
              <w:rPr>
                <w:rFonts w:ascii="Arial" w:hAnsi="Arial" w:cs="Arial"/>
                <w:sz w:val="22"/>
                <w:szCs w:val="22"/>
              </w:rPr>
            </w:pPr>
            <w:r>
              <w:rPr>
                <w:rFonts w:cs="Arial" w:ascii="Arial" w:hAnsi="Arial"/>
                <w:sz w:val="22"/>
                <w:szCs w:val="22"/>
              </w:rPr>
            </w:r>
          </w:p>
        </w:tc>
        <w:tc>
          <w:tcPr>
            <w:tcW w:w="1680" w:type="dxa"/>
            <w:tcBorders/>
            <w:shd w:fill="auto" w:val="clear"/>
            <w:vAlign w:val="bottom"/>
          </w:tcPr>
          <w:p>
            <w:pPr>
              <w:pStyle w:val="Normal"/>
              <w:snapToGrid w:val="false"/>
              <w:jc w:val="center"/>
              <w:rPr>
                <w:rFonts w:ascii="Arial" w:hAnsi="Arial" w:cs="Arial"/>
                <w:sz w:val="22"/>
                <w:szCs w:val="22"/>
              </w:rPr>
            </w:pPr>
            <w:r>
              <w:rPr>
                <w:rFonts w:cs="Arial" w:ascii="Arial" w:hAnsi="Arial"/>
                <w:sz w:val="22"/>
                <w:szCs w:val="22"/>
              </w:rPr>
            </w:r>
          </w:p>
        </w:tc>
        <w:tc>
          <w:tcPr>
            <w:tcW w:w="1560" w:type="dxa"/>
            <w:tcBorders/>
            <w:shd w:fill="FFFFFF" w:val="clear"/>
            <w:vAlign w:val="bottom"/>
          </w:tcPr>
          <w:p>
            <w:pPr>
              <w:pStyle w:val="Normal"/>
              <w:snapToGrid w:val="false"/>
              <w:jc w:val="center"/>
              <w:rPr>
                <w:rFonts w:ascii="Arial" w:hAnsi="Arial" w:cs="Arial"/>
                <w:sz w:val="22"/>
                <w:szCs w:val="22"/>
              </w:rPr>
            </w:pPr>
            <w:r>
              <w:rPr>
                <w:rFonts w:cs="Arial" w:ascii="Arial" w:hAnsi="Arial"/>
                <w:sz w:val="22"/>
                <w:szCs w:val="22"/>
              </w:rPr>
            </w:r>
          </w:p>
        </w:tc>
      </w:tr>
      <w:tr>
        <w:trPr>
          <w:trHeight w:val="255" w:hRule="atLeast"/>
        </w:trPr>
        <w:tc>
          <w:tcPr>
            <w:tcW w:w="18670" w:type="dxa"/>
            <w:tcBorders/>
            <w:shd w:fill="auto" w:val="clear"/>
            <w:vAlign w:val="bottom"/>
          </w:tcPr>
          <w:p>
            <w:pPr>
              <w:pStyle w:val="Normal"/>
              <w:snapToGrid w:val="false"/>
              <w:jc w:val="center"/>
              <w:rPr>
                <w:rFonts w:ascii="Arial" w:hAnsi="Arial" w:cs="Arial"/>
                <w:sz w:val="22"/>
                <w:szCs w:val="22"/>
              </w:rPr>
            </w:pPr>
            <w:r>
              <w:rPr>
                <w:rFonts w:cs="Arial" w:ascii="Arial" w:hAnsi="Arial"/>
                <w:sz w:val="22"/>
                <w:szCs w:val="22"/>
              </w:rPr>
            </w:r>
          </w:p>
        </w:tc>
        <w:tc>
          <w:tcPr>
            <w:tcW w:w="1440" w:type="dxa"/>
            <w:tcBorders/>
            <w:shd w:fill="auto" w:val="clear"/>
            <w:vAlign w:val="bottom"/>
          </w:tcPr>
          <w:p>
            <w:pPr>
              <w:pStyle w:val="Normal"/>
              <w:snapToGrid w:val="false"/>
              <w:jc w:val="center"/>
              <w:rPr>
                <w:rFonts w:ascii="Arial" w:hAnsi="Arial" w:cs="Arial"/>
                <w:sz w:val="22"/>
                <w:szCs w:val="22"/>
              </w:rPr>
            </w:pPr>
            <w:r>
              <w:rPr>
                <w:rFonts w:cs="Arial" w:ascii="Arial" w:hAnsi="Arial"/>
                <w:sz w:val="22"/>
                <w:szCs w:val="22"/>
              </w:rPr>
            </w:r>
          </w:p>
        </w:tc>
        <w:tc>
          <w:tcPr>
            <w:tcW w:w="1680" w:type="dxa"/>
            <w:tcBorders/>
            <w:shd w:fill="auto" w:val="clear"/>
            <w:vAlign w:val="bottom"/>
          </w:tcPr>
          <w:p>
            <w:pPr>
              <w:pStyle w:val="Normal"/>
              <w:snapToGrid w:val="false"/>
              <w:jc w:val="center"/>
              <w:rPr>
                <w:rFonts w:ascii="Arial" w:hAnsi="Arial" w:cs="Arial"/>
                <w:sz w:val="22"/>
                <w:szCs w:val="22"/>
              </w:rPr>
            </w:pPr>
            <w:r>
              <w:rPr>
                <w:rFonts w:cs="Arial" w:ascii="Arial" w:hAnsi="Arial"/>
                <w:sz w:val="22"/>
                <w:szCs w:val="22"/>
              </w:rPr>
            </w:r>
          </w:p>
        </w:tc>
        <w:tc>
          <w:tcPr>
            <w:tcW w:w="1560" w:type="dxa"/>
            <w:tcBorders/>
            <w:shd w:fill="FFFFFF" w:val="clear"/>
            <w:vAlign w:val="bottom"/>
          </w:tcPr>
          <w:p>
            <w:pPr>
              <w:pStyle w:val="Normal"/>
              <w:snapToGrid w:val="false"/>
              <w:jc w:val="center"/>
              <w:rPr>
                <w:rFonts w:ascii="Arial" w:hAnsi="Arial" w:cs="Arial"/>
                <w:sz w:val="22"/>
                <w:szCs w:val="22"/>
              </w:rPr>
            </w:pPr>
            <w:r>
              <w:rPr>
                <w:rFonts w:cs="Arial" w:ascii="Arial" w:hAnsi="Arial"/>
                <w:sz w:val="22"/>
                <w:szCs w:val="22"/>
              </w:rPr>
            </w:r>
          </w:p>
        </w:tc>
      </w:tr>
    </w:tbl>
    <w:p>
      <w:pPr>
        <w:pStyle w:val="Normal"/>
        <w:jc w:val="both"/>
        <w:rPr/>
      </w:pPr>
      <w:r>
        <w:rPr>
          <w:rFonts w:cs="Arial" w:ascii="Arial" w:hAnsi="Arial"/>
          <w:b/>
          <w:sz w:val="22"/>
          <w:szCs w:val="22"/>
          <w:u w:val="single"/>
        </w:rPr>
        <w:t>ARTICLE 4</w:t>
      </w:r>
      <w:r>
        <w:rPr>
          <w:rFonts w:cs="Arial" w:ascii="Arial" w:hAnsi="Arial"/>
          <w:b/>
          <w:sz w:val="22"/>
          <w:szCs w:val="22"/>
        </w:rPr>
        <w:t xml:space="preserve"> :</w:t>
      </w:r>
      <w:r>
        <w:rPr>
          <w:rFonts w:cs="Arial" w:ascii="Arial" w:hAnsi="Arial"/>
          <w:sz w:val="22"/>
          <w:szCs w:val="22"/>
        </w:rPr>
        <w:t xml:space="preserve"> </w:t>
      </w:r>
      <w:r>
        <w:rPr>
          <w:rFonts w:cs="Arial" w:ascii="Arial" w:hAnsi="Arial"/>
          <w:b/>
          <w:sz w:val="22"/>
          <w:szCs w:val="22"/>
        </w:rPr>
        <w:t>Évolution de « l’avantage acquis supplément de rémunération annuel »</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ab/>
        <w:t>Les salariés bénéficiant d’un « avantage acquis supplément de rémunération annuel » se verront attribuer une augmentation de 3,5 % du montant annuel de cet avantage acquis, qui sera intégrée au salaire mensuel à hauteur de 1/12ème par mois à effet du 1</w:t>
      </w:r>
      <w:r>
        <w:rPr>
          <w:rFonts w:cs="Arial" w:ascii="Arial" w:hAnsi="Arial"/>
          <w:sz w:val="22"/>
          <w:szCs w:val="22"/>
          <w:vertAlign w:val="superscript"/>
        </w:rPr>
        <w:t>er</w:t>
      </w:r>
      <w:r>
        <w:rPr>
          <w:rFonts w:cs="Arial" w:ascii="Arial" w:hAnsi="Arial"/>
          <w:sz w:val="22"/>
          <w:szCs w:val="22"/>
        </w:rPr>
        <w:t xml:space="preserve"> janvier 2022.</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Heading7"/>
        <w:numPr>
          <w:ilvl w:val="6"/>
          <w:numId w:val="1"/>
        </w:numPr>
        <w:jc w:val="both"/>
        <w:rPr/>
      </w:pPr>
      <w:r>
        <w:rPr>
          <w:sz w:val="22"/>
          <w:szCs w:val="22"/>
        </w:rPr>
        <w:t>ARTICLE 5</w:t>
      </w:r>
      <w:r>
        <w:rPr>
          <w:sz w:val="22"/>
          <w:szCs w:val="22"/>
          <w:u w:val="none"/>
        </w:rPr>
        <w:t xml:space="preserve"> : Évolution de l’indemnité chauffage du personnel d’immeubles    </w:t>
      </w:r>
    </w:p>
    <w:p>
      <w:pPr>
        <w:pStyle w:val="Normal"/>
        <w:rPr>
          <w:sz w:val="22"/>
          <w:szCs w:val="22"/>
          <w:u w:val="none"/>
        </w:rPr>
      </w:pPr>
      <w:r>
        <w:rPr>
          <w:sz w:val="22"/>
          <w:szCs w:val="22"/>
          <w:u w:val="none"/>
        </w:rPr>
      </w:r>
    </w:p>
    <w:p>
      <w:pPr>
        <w:pStyle w:val="Heading7"/>
        <w:numPr>
          <w:ilvl w:val="6"/>
          <w:numId w:val="1"/>
        </w:numPr>
        <w:jc w:val="both"/>
        <w:rPr/>
      </w:pPr>
      <w:r>
        <w:rPr>
          <w:b w:val="false"/>
          <w:sz w:val="22"/>
          <w:szCs w:val="22"/>
          <w:u w:val="none"/>
        </w:rPr>
        <w:tab/>
        <w:t>À compter du 1</w:t>
      </w:r>
      <w:r>
        <w:rPr>
          <w:b w:val="false"/>
          <w:sz w:val="22"/>
          <w:szCs w:val="22"/>
          <w:u w:val="none"/>
          <w:vertAlign w:val="superscript"/>
        </w:rPr>
        <w:t>er</w:t>
      </w:r>
      <w:r>
        <w:rPr>
          <w:b w:val="false"/>
          <w:sz w:val="22"/>
          <w:szCs w:val="22"/>
          <w:u w:val="none"/>
        </w:rPr>
        <w:t xml:space="preserve"> janvier 2022, l’indemnité chauffage du personnel d’immeubles sera réévaluée, chaque mois de janvier, à hauteur de l’inflation (indice INSEE - prix à la consommation ensemble des ménages hors tabac) constatée au 31 décembre de l’année précédente.</w:t>
      </w:r>
    </w:p>
    <w:p>
      <w:pPr>
        <w:pStyle w:val="Normal"/>
        <w:rPr>
          <w:b/>
          <w:b/>
          <w:sz w:val="22"/>
          <w:szCs w:val="22"/>
          <w:u w:val="none"/>
        </w:rPr>
      </w:pPr>
      <w:r>
        <w:rPr>
          <w:b/>
          <w:sz w:val="22"/>
          <w:szCs w:val="22"/>
          <w:u w:val="none"/>
        </w:rPr>
      </w:r>
    </w:p>
    <w:p>
      <w:pPr>
        <w:pStyle w:val="Normal"/>
        <w:rPr>
          <w:b/>
          <w:b/>
          <w:sz w:val="22"/>
          <w:szCs w:val="22"/>
          <w:u w:val="none"/>
        </w:rPr>
      </w:pPr>
      <w:r>
        <w:rPr>
          <w:b/>
          <w:sz w:val="22"/>
          <w:szCs w:val="22"/>
          <w:u w:val="none"/>
        </w:rPr>
      </w:r>
    </w:p>
    <w:p>
      <w:pPr>
        <w:pStyle w:val="Normal"/>
        <w:rPr/>
      </w:pPr>
      <w:r>
        <w:rPr/>
        <w:tab/>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jc w:val="both"/>
        <w:rPr/>
      </w:pPr>
      <w:r>
        <w:rPr>
          <w:rFonts w:cs="Arial" w:ascii="Arial" w:hAnsi="Arial"/>
          <w:b/>
          <w:bCs/>
          <w:sz w:val="22"/>
          <w:szCs w:val="22"/>
          <w:u w:val="single"/>
        </w:rPr>
        <w:t>ARTICLE 6</w:t>
      </w:r>
      <w:r>
        <w:rPr>
          <w:rFonts w:cs="Arial" w:ascii="Arial" w:hAnsi="Arial"/>
          <w:b/>
          <w:bCs/>
          <w:sz w:val="22"/>
          <w:szCs w:val="22"/>
        </w:rPr>
        <w:t> : Évolution de la valeur faciale des Chèques Déjeuners</w:t>
      </w:r>
    </w:p>
    <w:p>
      <w:pPr>
        <w:pStyle w:val="Normal"/>
        <w:jc w:val="both"/>
        <w:rPr>
          <w:rFonts w:ascii="Arial" w:hAnsi="Arial" w:cs="Arial"/>
          <w:b/>
          <w:b/>
          <w:bCs/>
          <w:sz w:val="22"/>
          <w:szCs w:val="22"/>
        </w:rPr>
      </w:pPr>
      <w:r>
        <w:rPr>
          <w:rFonts w:cs="Arial" w:ascii="Arial" w:hAnsi="Arial"/>
          <w:b/>
          <w:bCs/>
          <w:sz w:val="22"/>
          <w:szCs w:val="22"/>
        </w:rPr>
      </w:r>
    </w:p>
    <w:p>
      <w:pPr>
        <w:pStyle w:val="Normal"/>
        <w:ind w:left="0" w:right="0" w:firstLine="1418"/>
        <w:jc w:val="both"/>
        <w:rPr/>
      </w:pPr>
      <w:r>
        <w:rPr>
          <w:rFonts w:cs="Arial" w:ascii="Arial" w:hAnsi="Arial"/>
          <w:sz w:val="22"/>
          <w:szCs w:val="22"/>
        </w:rPr>
        <w:t>La valeur faciale des Chèques Déjeuners est portée à 8,50 €, répartis à raison de 5,10 € à la charge de l’employeur et 3,40 € à la charge des salariés, à compter du 1</w:t>
      </w:r>
      <w:r>
        <w:rPr>
          <w:rFonts w:cs="Arial" w:ascii="Arial" w:hAnsi="Arial"/>
          <w:sz w:val="22"/>
          <w:szCs w:val="22"/>
          <w:vertAlign w:val="superscript"/>
        </w:rPr>
        <w:t>er</w:t>
      </w:r>
      <w:r>
        <w:rPr>
          <w:rFonts w:cs="Arial" w:ascii="Arial" w:hAnsi="Arial"/>
          <w:sz w:val="22"/>
          <w:szCs w:val="22"/>
        </w:rPr>
        <w:t xml:space="preserve"> avril 2022.</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Heading7"/>
        <w:numPr>
          <w:ilvl w:val="6"/>
          <w:numId w:val="1"/>
        </w:numPr>
        <w:rPr/>
      </w:pPr>
      <w:r>
        <w:rPr>
          <w:sz w:val="22"/>
          <w:szCs w:val="22"/>
        </w:rPr>
        <w:t>ARTICLE 7</w:t>
      </w:r>
      <w:r>
        <w:rPr>
          <w:sz w:val="22"/>
          <w:szCs w:val="22"/>
          <w:u w:val="none"/>
        </w:rPr>
        <w:t xml:space="preserve"> : Entretien d’évaluation </w:t>
      </w:r>
    </w:p>
    <w:p>
      <w:pPr>
        <w:pStyle w:val="TextBodyIndent"/>
        <w:rPr>
          <w:sz w:val="22"/>
          <w:szCs w:val="22"/>
          <w:u w:val="none"/>
        </w:rPr>
      </w:pPr>
      <w:r>
        <w:rPr>
          <w:sz w:val="22"/>
          <w:szCs w:val="22"/>
          <w:u w:val="none"/>
        </w:rPr>
      </w:r>
    </w:p>
    <w:p>
      <w:pPr>
        <w:pStyle w:val="TextBodyIndent"/>
        <w:ind w:left="0" w:right="0" w:firstLine="708"/>
        <w:rPr>
          <w:sz w:val="22"/>
          <w:szCs w:val="22"/>
        </w:rPr>
      </w:pPr>
      <w:r>
        <w:rPr>
          <w:sz w:val="22"/>
          <w:szCs w:val="22"/>
        </w:rPr>
        <w:t>Il est convenu de reporter au 30 septembre 2022 la date limite de l’entretien annuel d’évaluation prévu à l’article 28 du décret n° 2011-636 du 8 juin 2011.</w:t>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jc w:val="both"/>
        <w:rPr>
          <w:rFonts w:ascii="Arial" w:hAnsi="Arial" w:cs="Arial"/>
          <w:b/>
          <w:b/>
          <w:bCs/>
          <w:sz w:val="22"/>
          <w:szCs w:val="22"/>
          <w:u w:val="single"/>
        </w:rPr>
      </w:pPr>
      <w:r>
        <w:rPr>
          <w:rFonts w:cs="Arial" w:ascii="Arial" w:hAnsi="Arial"/>
          <w:b/>
          <w:bCs/>
          <w:sz w:val="22"/>
          <w:szCs w:val="22"/>
          <w:u w:val="single"/>
        </w:rPr>
      </w:r>
    </w:p>
    <w:p>
      <w:pPr>
        <w:pStyle w:val="Heading7"/>
        <w:numPr>
          <w:ilvl w:val="6"/>
          <w:numId w:val="1"/>
        </w:numPr>
        <w:rPr/>
      </w:pPr>
      <w:r>
        <w:rPr>
          <w:sz w:val="22"/>
          <w:szCs w:val="22"/>
        </w:rPr>
        <w:t>ARTICLE 8</w:t>
      </w:r>
      <w:r>
        <w:rPr>
          <w:sz w:val="22"/>
          <w:szCs w:val="22"/>
          <w:u w:val="none"/>
        </w:rPr>
        <w:t xml:space="preserve"> : Mise en œuvre  </w:t>
      </w:r>
    </w:p>
    <w:p>
      <w:pPr>
        <w:pStyle w:val="TextBodyIndent"/>
        <w:rPr>
          <w:b/>
          <w:b/>
          <w:bCs/>
          <w:i/>
          <w:i/>
          <w:iCs/>
          <w:sz w:val="22"/>
          <w:szCs w:val="22"/>
          <w:u w:val="none"/>
        </w:rPr>
      </w:pPr>
      <w:r>
        <w:rPr>
          <w:b/>
          <w:bCs/>
          <w:i/>
          <w:iCs/>
          <w:sz w:val="22"/>
          <w:szCs w:val="22"/>
          <w:u w:val="none"/>
        </w:rPr>
      </w:r>
    </w:p>
    <w:p>
      <w:pPr>
        <w:pStyle w:val="Normal"/>
        <w:ind w:left="0" w:right="0" w:firstLine="708"/>
        <w:jc w:val="both"/>
        <w:rPr/>
      </w:pPr>
      <w:r>
        <w:rPr>
          <w:rFonts w:cs="Arial" w:ascii="Arial" w:hAnsi="Arial"/>
          <w:sz w:val="22"/>
          <w:szCs w:val="22"/>
        </w:rPr>
        <w:t>Les dispositions prévues aux articles 2, 3, 4 et 5 du présent accord seront mises en œuvre dès le 1</w:t>
      </w:r>
      <w:r>
        <w:rPr>
          <w:rFonts w:cs="Arial" w:ascii="Arial" w:hAnsi="Arial"/>
          <w:sz w:val="22"/>
          <w:szCs w:val="22"/>
          <w:vertAlign w:val="superscript"/>
        </w:rPr>
        <w:t>er</w:t>
      </w:r>
      <w:r>
        <w:rPr>
          <w:rFonts w:cs="Arial" w:ascii="Arial" w:hAnsi="Arial"/>
          <w:sz w:val="22"/>
          <w:szCs w:val="22"/>
        </w:rPr>
        <w:t xml:space="preserve"> avril 2022. Le cas échéant, la rétroactivité pour la période du 1</w:t>
      </w:r>
      <w:r>
        <w:rPr>
          <w:rFonts w:cs="Arial" w:ascii="Arial" w:hAnsi="Arial"/>
          <w:sz w:val="22"/>
          <w:szCs w:val="22"/>
          <w:vertAlign w:val="superscript"/>
        </w:rPr>
        <w:t>er</w:t>
      </w:r>
      <w:r>
        <w:rPr>
          <w:rFonts w:cs="Arial" w:ascii="Arial" w:hAnsi="Arial"/>
          <w:sz w:val="22"/>
          <w:szCs w:val="22"/>
        </w:rPr>
        <w:t xml:space="preserve"> janvier au 31 mars 2022 sera appliquée au plus tard avec le salaire du mois de mai 2022.</w:t>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jc w:val="both"/>
        <w:rPr/>
      </w:pPr>
      <w:r>
        <w:rPr>
          <w:rFonts w:cs="Arial" w:ascii="Arial" w:hAnsi="Arial"/>
          <w:b/>
          <w:bCs/>
          <w:sz w:val="22"/>
          <w:szCs w:val="22"/>
          <w:u w:val="single"/>
        </w:rPr>
        <w:t>ARTICLE 9</w:t>
      </w:r>
      <w:r>
        <w:rPr>
          <w:rFonts w:cs="Arial" w:ascii="Arial" w:hAnsi="Arial"/>
          <w:b/>
          <w:bCs/>
          <w:sz w:val="22"/>
          <w:szCs w:val="22"/>
        </w:rPr>
        <w:t> : Durée de l’accord</w:t>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ind w:left="0" w:right="0" w:firstLine="708"/>
        <w:jc w:val="both"/>
        <w:rPr/>
      </w:pPr>
      <w:r>
        <w:rPr>
          <w:rFonts w:cs="Arial" w:ascii="Arial" w:hAnsi="Arial"/>
          <w:sz w:val="22"/>
          <w:szCs w:val="22"/>
        </w:rPr>
        <w:t>Les présentes dispositions s’appliqueront pour la période s’étendant du 1</w:t>
      </w:r>
      <w:r>
        <w:rPr>
          <w:rFonts w:cs="Arial" w:ascii="Arial" w:hAnsi="Arial"/>
          <w:sz w:val="22"/>
          <w:szCs w:val="22"/>
          <w:vertAlign w:val="superscript"/>
        </w:rPr>
        <w:t>er</w:t>
      </w:r>
      <w:r>
        <w:rPr>
          <w:rFonts w:cs="Arial" w:ascii="Arial" w:hAnsi="Arial"/>
          <w:sz w:val="22"/>
          <w:szCs w:val="22"/>
        </w:rPr>
        <w:t xml:space="preserve"> janvier 2022 au 31 décembre 2022.</w:t>
      </w:r>
    </w:p>
    <w:p>
      <w:pPr>
        <w:pStyle w:val="Normal"/>
        <w:jc w:val="both"/>
        <w:rPr>
          <w:rFonts w:ascii="Arial" w:hAnsi="Arial" w:cs="Arial"/>
          <w:sz w:val="22"/>
          <w:szCs w:val="22"/>
        </w:rPr>
      </w:pPr>
      <w:r>
        <w:rPr>
          <w:rFonts w:cs="Arial" w:ascii="Arial" w:hAnsi="Arial"/>
          <w:sz w:val="22"/>
          <w:szCs w:val="22"/>
        </w:rPr>
      </w:r>
    </w:p>
    <w:p>
      <w:pPr>
        <w:pStyle w:val="Normal"/>
        <w:ind w:left="0" w:right="0" w:firstLine="708"/>
        <w:jc w:val="both"/>
        <w:rPr>
          <w:rFonts w:ascii="Arial" w:hAnsi="Arial" w:cs="Arial"/>
          <w:sz w:val="22"/>
          <w:szCs w:val="22"/>
        </w:rPr>
      </w:pPr>
      <w:r>
        <w:rPr>
          <w:rFonts w:cs="Arial" w:ascii="Arial" w:hAnsi="Arial"/>
          <w:sz w:val="22"/>
          <w:szCs w:val="22"/>
        </w:rPr>
        <w:t>Au-delà du 31 décembre 2022, les stipulations du présent accord ne seront en aucun cas créatrices de droit.</w:t>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jc w:val="both"/>
        <w:rPr/>
      </w:pPr>
      <w:r>
        <w:rPr>
          <w:rFonts w:cs="Arial" w:ascii="Arial" w:hAnsi="Arial"/>
          <w:b/>
          <w:bCs/>
          <w:sz w:val="22"/>
          <w:szCs w:val="22"/>
          <w:u w:val="single"/>
        </w:rPr>
        <w:t>ARTICLE 10</w:t>
      </w:r>
      <w:r>
        <w:rPr>
          <w:rFonts w:cs="Arial" w:ascii="Arial" w:hAnsi="Arial"/>
          <w:b/>
          <w:bCs/>
          <w:sz w:val="22"/>
          <w:szCs w:val="22"/>
        </w:rPr>
        <w:t> : Dépôt et publicité</w:t>
      </w:r>
    </w:p>
    <w:p>
      <w:pPr>
        <w:pStyle w:val="Normal"/>
        <w:jc w:val="both"/>
        <w:rPr>
          <w:rFonts w:ascii="Arial" w:hAnsi="Arial" w:cs="Arial"/>
          <w:b/>
          <w:b/>
          <w:bCs/>
          <w:sz w:val="22"/>
          <w:szCs w:val="22"/>
          <w:u w:val="single"/>
        </w:rPr>
      </w:pPr>
      <w:r>
        <w:rPr>
          <w:rFonts w:cs="Arial" w:ascii="Arial" w:hAnsi="Arial"/>
          <w:b/>
          <w:bCs/>
          <w:sz w:val="22"/>
          <w:szCs w:val="22"/>
          <w:u w:val="single"/>
        </w:rPr>
      </w:r>
    </w:p>
    <w:p>
      <w:pPr>
        <w:pStyle w:val="Normal"/>
        <w:ind w:left="0" w:right="0" w:firstLine="708"/>
        <w:jc w:val="both"/>
        <w:rPr>
          <w:rFonts w:ascii="Arial" w:hAnsi="Arial" w:cs="Arial"/>
          <w:sz w:val="22"/>
          <w:szCs w:val="22"/>
        </w:rPr>
      </w:pPr>
      <w:r>
        <w:rPr>
          <w:rFonts w:cs="Arial" w:ascii="Arial" w:hAnsi="Arial"/>
          <w:sz w:val="22"/>
          <w:szCs w:val="22"/>
        </w:rPr>
        <w:t>Conformément aux dispositions de l’article L 2242-4 du Code du travail, le présent accord sera déposé par la partie la plus diligente auprès de la Direction régionale des entreprises, de la concurrence, de la consommation, du travail et de l'emploi de l’Oise en deux exemplaires dont l’un sous format électronique, et auprès du secrétariat-greffe du Conseil de Prud'hommes de Beauvais. Il en sera remis en outre un exemplaire original à chaque organisation syndicale participante à la négociation ainsi qu’au Secrétaire du Comité Social et Économique.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ind w:left="4247" w:right="0" w:firstLine="709"/>
        <w:rPr>
          <w:rFonts w:ascii="Arial" w:hAnsi="Arial" w:cs="Arial"/>
          <w:sz w:val="22"/>
          <w:szCs w:val="22"/>
        </w:rPr>
      </w:pPr>
      <w:r>
        <w:rPr>
          <w:rFonts w:cs="Arial" w:ascii="Arial" w:hAnsi="Arial"/>
          <w:sz w:val="22"/>
          <w:szCs w:val="22"/>
        </w:rPr>
        <w:t>Fait à Beauvais, le 17 mars 2022,</w:t>
      </w:r>
    </w:p>
    <w:p>
      <w:pPr>
        <w:pStyle w:val="Normal"/>
        <w:ind w:left="4248" w:right="0" w:firstLine="708"/>
        <w:rPr>
          <w:rFonts w:ascii="Arial" w:hAnsi="Arial" w:cs="Arial"/>
          <w:sz w:val="22"/>
          <w:szCs w:val="22"/>
        </w:rPr>
      </w:pPr>
      <w:r>
        <w:rPr>
          <w:rFonts w:cs="Arial" w:ascii="Arial" w:hAnsi="Arial"/>
          <w:sz w:val="22"/>
          <w:szCs w:val="22"/>
        </w:rPr>
        <w:t>En 7 exemplaires originaux,</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Corpsdetexte2"/>
        <w:rPr>
          <w:bCs w:val="false"/>
          <w:sz w:val="22"/>
          <w:szCs w:val="22"/>
        </w:rPr>
      </w:pPr>
      <w:r>
        <w:rPr>
          <w:bCs w:val="false"/>
          <w:sz w:val="22"/>
          <w:szCs w:val="22"/>
        </w:rPr>
        <w:t>Pour l'OPAC de l'Oise</w:t>
        <w:tab/>
        <w:tab/>
        <w:tab/>
        <w:tab/>
        <w:t>Pour le Syndicat CFDT-INTERCO</w:t>
        <w:tab/>
        <w:t xml:space="preserve"> </w:t>
      </w:r>
    </w:p>
    <w:p>
      <w:pPr>
        <w:pStyle w:val="Corpsdetexte2"/>
        <w:rPr>
          <w:bCs w:val="false"/>
          <w:sz w:val="22"/>
          <w:szCs w:val="22"/>
        </w:rPr>
      </w:pPr>
      <w:r>
        <w:rPr>
          <w:bCs w:val="false"/>
          <w:sz w:val="22"/>
          <w:szCs w:val="22"/>
        </w:rPr>
        <w:t>Le Directeur Général</w:t>
        <w:tab/>
        <w:tab/>
        <w:tab/>
        <w:t xml:space="preserve">  </w:t>
        <w:tab/>
        <w:t xml:space="preserve">            Le Délégué Syndical</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b/>
          <w:sz w:val="22"/>
          <w:szCs w:val="22"/>
        </w:rPr>
        <w:t>Monsieur X</w:t>
        <w:tab/>
        <w:tab/>
        <w:tab/>
        <w:tab/>
        <w:tab/>
        <w:t xml:space="preserve">      </w:t>
        <w:tab/>
        <w:t>Monsieur X</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Cs/>
          <w:sz w:val="22"/>
          <w:szCs w:val="22"/>
        </w:rPr>
      </w:pPr>
      <w:r>
        <w:rPr>
          <w:rFonts w:cs="Arial" w:ascii="Arial" w:hAnsi="Arial"/>
          <w:bCs/>
          <w:sz w:val="22"/>
          <w:szCs w:val="22"/>
        </w:rPr>
        <w:t>Pour le Syndicat Force Ouvrière</w:t>
        <w:tab/>
        <w:tab/>
        <w:tab/>
        <w:t>Pour le Syndicat Union du Personnel</w:t>
      </w:r>
    </w:p>
    <w:p>
      <w:pPr>
        <w:pStyle w:val="Normal"/>
        <w:jc w:val="both"/>
        <w:rPr>
          <w:rFonts w:ascii="Arial" w:hAnsi="Arial" w:cs="Arial"/>
          <w:bCs/>
          <w:sz w:val="22"/>
          <w:szCs w:val="22"/>
        </w:rPr>
      </w:pPr>
      <w:r>
        <w:rPr>
          <w:rFonts w:cs="Arial" w:ascii="Arial" w:hAnsi="Arial"/>
          <w:bCs/>
          <w:sz w:val="22"/>
          <w:szCs w:val="22"/>
        </w:rPr>
        <w:t>Le Délégué Syndical</w:t>
        <w:tab/>
        <w:tab/>
        <w:t xml:space="preserve"> </w:t>
        <w:tab/>
        <w:t xml:space="preserve">                       La Déléguée Syndicale</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r>
    </w:p>
    <w:p>
      <w:pPr>
        <w:pStyle w:val="Normal"/>
        <w:jc w:val="both"/>
        <w:rPr/>
      </w:pPr>
      <w:r>
        <w:rPr>
          <w:rFonts w:cs="Arial" w:ascii="Arial" w:hAnsi="Arial"/>
          <w:b/>
          <w:sz w:val="22"/>
          <w:szCs w:val="22"/>
        </w:rPr>
        <w:t>Monsieur X</w:t>
        <w:tab/>
        <w:tab/>
        <w:tab/>
        <w:tab/>
        <w:tab/>
        <w:tab/>
        <w:t>Madame  X</w:t>
      </w:r>
    </w:p>
    <w:sectPr>
      <w:headerReference w:type="default" r:id="rId2"/>
      <w:headerReference w:type="first" r:id="rId3"/>
      <w:footerReference w:type="default" r:id="rId4"/>
      <w:footerReference w:type="first" r:id="rId5"/>
      <w:type w:val="nextPage"/>
      <w:pgSz w:w="11906" w:h="16838"/>
      <w:pgMar w:left="1418" w:right="1418" w:header="720" w:top="2268" w:footer="720" w:bottom="1418" w:gutter="0"/>
      <w:pgNumType w:start="1"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w:altName w:val="Courier New"/>
    <w:charset w:val="00"/>
    <w:family w:val="modern"/>
    <w:pitch w:val="default"/>
  </w:font>
  <w:font w:name="Calibri Light">
    <w:charset w:val="00"/>
    <w:family w:val="swiss"/>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Arial (W1)">
    <w:altName w:val="Arial"/>
    <w:charset w:val="00"/>
    <w:family w:val="swiss"/>
    <w:pitch w:val="variable"/>
  </w:font>
  <w:font w:name="Tahoma">
    <w:charset w:val="00"/>
    <w:family w:val="swiss"/>
    <w:pitch w:val="variable"/>
  </w:font>
  <w:font w:name="Arial Unicode M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819" w:leader="none"/>
        <w:tab w:val="left" w:pos="6240" w:leader="none"/>
      </w:tabs>
      <w:ind w:left="0" w:right="360" w:hanging="0"/>
      <w:rPr/>
    </w:pPr>
    <w:r>
      <w:rPr>
        <w:rFonts w:cs="Arial" w:ascii="Arial" w:hAnsi="Arial"/>
        <w:i/>
        <w:sz w:val="15"/>
        <w:szCs w:val="15"/>
      </w:rPr>
      <w:t>Accord relatif à la Négociation Annuelle Obligatoire pour l’année 20</w:t>
    </w:r>
    <w:r>
      <w:rPr>
        <w:rFonts w:cs="Arial" w:ascii="Arial" w:hAnsi="Arial"/>
        <w:i/>
        <w:sz w:val="15"/>
        <w:szCs w:val="15"/>
        <w:lang w:val="fr-FR"/>
      </w:rPr>
      <w:t xml:space="preserve">22 </w:t>
    </w:r>
    <w:r>
      <w:rPr>
        <w:rFonts w:cs="Arial" w:ascii="Arial" w:hAnsi="Arial"/>
        <w:i/>
        <w:sz w:val="15"/>
        <w:szCs w:val="15"/>
      </w:rPr>
      <w:t xml:space="preserve">du </w:t>
    </w:r>
    <w:r>
      <w:rPr>
        <w:rFonts w:cs="Arial" w:ascii="Arial" w:hAnsi="Arial"/>
        <w:i/>
        <w:sz w:val="15"/>
        <w:szCs w:val="15"/>
        <w:lang w:val="fr-FR"/>
      </w:rPr>
      <w:t>17 mars 2022</w:t>
    </w:r>
    <w:r>
      <w:rPr>
        <w:rFonts w:cs="Arial" w:ascii="Arial" w:hAnsi="Arial"/>
        <w:i/>
        <w:sz w:val="15"/>
        <w:szCs w:val="15"/>
      </w:rPr>
      <w:tab/>
      <w:tab/>
      <w:tab/>
      <w:tab/>
      <w:tab/>
    </w:r>
    <w:r>
      <w:rPr>
        <w:rFonts w:cs="Arial" w:ascii="Arial" w:hAnsi="Arial"/>
        <w:i/>
        <w:sz w:val="15"/>
        <w:szCs w:val="15"/>
      </w:rPr>
      <w:fldChar w:fldCharType="begin"/>
    </w:r>
    <w:r>
      <w:instrText> PAGE </w:instrText>
    </w:r>
    <w:r>
      <w:fldChar w:fldCharType="separate"/>
    </w:r>
    <w:r>
      <w:t>5</w:t>
    </w:r>
    <w:r>
      <w:fldChar w:fldCharType="end"/>
    </w:r>
    <w:r>
      <w:rPr>
        <w:rFonts w:cs="Arial" w:ascii="Arial" w:hAnsi="Arial"/>
        <w:i/>
        <w:sz w:val="15"/>
        <w:szCs w:val="15"/>
      </w:rPr>
      <w:t>/</w:t>
    </w:r>
    <w:r>
      <w:rPr>
        <w:rFonts w:cs="Arial" w:ascii="Arial" w:hAnsi="Arial"/>
        <w:i/>
        <w:sz w:val="15"/>
        <w:szCs w:val="15"/>
        <w:lang w:val="fr-FR"/>
      </w:rPr>
      <w:t>5</w:t>
    </w:r>
  </w:p>
  <w:p>
    <w:pPr>
      <w:pStyle w:val="Footer"/>
      <w:rPr>
        <w:rFonts w:ascii="Arial" w:hAnsi="Arial" w:cs="Arial"/>
        <w:i/>
        <w:i/>
        <w:color w:val="000000"/>
        <w:sz w:val="15"/>
        <w:szCs w:val="15"/>
      </w:rPr>
    </w:pPr>
    <w:r>
      <w:rPr>
        <w:rFonts w:cs="Arial" w:ascii="Arial" w:hAnsi="Arial"/>
        <w:i/>
        <w:color w:val="000000"/>
        <w:sz w:val="15"/>
        <w:szCs w:val="15"/>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819" w:leader="none"/>
        <w:tab w:val="left" w:pos="6240" w:leader="none"/>
      </w:tabs>
      <w:ind w:left="0" w:right="360" w:hanging="0"/>
      <w:rPr/>
    </w:pPr>
    <w:r>
      <w:rPr>
        <w:rFonts w:cs="Arial" w:ascii="Arial" w:hAnsi="Arial"/>
        <w:i/>
        <w:sz w:val="15"/>
        <w:szCs w:val="15"/>
      </w:rPr>
      <w:t>Accord relatif à la Négociation Annuelle Obligatoire pour l’année 20</w:t>
    </w:r>
    <w:r>
      <w:rPr>
        <w:rFonts w:cs="Arial" w:ascii="Arial" w:hAnsi="Arial"/>
        <w:i/>
        <w:sz w:val="15"/>
        <w:szCs w:val="15"/>
        <w:lang w:val="fr-FR"/>
      </w:rPr>
      <w:t xml:space="preserve">22 </w:t>
    </w:r>
    <w:r>
      <w:rPr>
        <w:rFonts w:cs="Arial" w:ascii="Arial" w:hAnsi="Arial"/>
        <w:i/>
        <w:sz w:val="15"/>
        <w:szCs w:val="15"/>
      </w:rPr>
      <w:t xml:space="preserve">du </w:t>
    </w:r>
    <w:r>
      <w:rPr>
        <w:rFonts w:cs="Arial" w:ascii="Arial" w:hAnsi="Arial"/>
        <w:i/>
        <w:sz w:val="15"/>
        <w:szCs w:val="15"/>
        <w:lang w:val="fr-FR"/>
      </w:rPr>
      <w:t>17 mars 2022</w:t>
      <w:tab/>
      <w:tab/>
    </w:r>
    <w:r>
      <w:rPr>
        <w:rFonts w:cs="Arial" w:ascii="Arial" w:hAnsi="Arial"/>
        <w:i/>
        <w:sz w:val="15"/>
        <w:szCs w:val="15"/>
      </w:rPr>
      <w:tab/>
      <w:tab/>
      <w:tab/>
    </w:r>
    <w:r>
      <w:rPr>
        <w:rFonts w:cs="Arial" w:ascii="Arial" w:hAnsi="Arial"/>
        <w:i/>
        <w:sz w:val="15"/>
        <w:szCs w:val="15"/>
      </w:rPr>
      <w:fldChar w:fldCharType="begin"/>
    </w:r>
    <w:r>
      <w:instrText> PAGE </w:instrText>
    </w:r>
    <w:r>
      <w:fldChar w:fldCharType="separate"/>
    </w:r>
    <w:r>
      <w:t>1</w:t>
    </w:r>
    <w:r>
      <w:fldChar w:fldCharType="end"/>
    </w:r>
    <w:r>
      <w:rPr>
        <w:rFonts w:cs="Arial" w:ascii="Arial" w:hAnsi="Arial"/>
        <w:i/>
        <w:sz w:val="15"/>
        <w:szCs w:val="15"/>
      </w:rPr>
      <w:t>/</w:t>
    </w:r>
    <w:r>
      <w:rPr>
        <w:rFonts w:cs="Arial" w:ascii="Arial" w:hAnsi="Arial"/>
        <w:i/>
        <w:sz w:val="15"/>
        <w:szCs w:val="15"/>
        <w:lang w:val="fr-FR"/>
      </w:rPr>
      <w:t>5</w:t>
    </w:r>
  </w:p>
  <w:p>
    <w:pPr>
      <w:pStyle w:val="Footer"/>
      <w:tabs>
        <w:tab w:val="center" w:pos="4819" w:leader="none"/>
        <w:tab w:val="left" w:pos="6240" w:leader="none"/>
      </w:tabs>
      <w:ind w:left="0" w:right="360" w:hanging="0"/>
      <w:rPr>
        <w:rFonts w:ascii="Arial" w:hAnsi="Arial" w:cs="Arial"/>
        <w:i/>
        <w:i/>
        <w:sz w:val="15"/>
        <w:szCs w:val="15"/>
        <w:lang w:val="fr-FR" w:eastAsia="en-GB"/>
      </w:rPr>
    </w:pPr>
    <w:r>
      <w:rPr>
        <w:rFonts w:cs="Arial" w:ascii="Arial" w:hAnsi="Arial"/>
        <w:i/>
        <w:sz w:val="15"/>
        <w:szCs w:val="15"/>
        <w:lang w:val="fr-FR" w:eastAsia="en-GB"/>
      </w:rPr>
      <w:drawing>
        <wp:anchor behindDoc="0" distT="0" distB="0" distL="114935" distR="114935" simplePos="0" locked="0" layoutInCell="1" allowOverlap="1" relativeHeight="9">
          <wp:simplePos x="0" y="0"/>
          <wp:positionH relativeFrom="column">
            <wp:posOffset>-538480</wp:posOffset>
          </wp:positionH>
          <wp:positionV relativeFrom="paragraph">
            <wp:posOffset>182880</wp:posOffset>
          </wp:positionV>
          <wp:extent cx="6576060" cy="23812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rcRect l="-14" t="-188" r="-14" b="43494"/>
                  <a:stretch>
                    <a:fillRect/>
                  </a:stretch>
                </pic:blipFill>
                <pic:spPr bwMode="auto">
                  <a:xfrm>
                    <a:off x="0" y="0"/>
                    <a:ext cx="6576060" cy="238125"/>
                  </a:xfrm>
                  <a:prstGeom prst="rect">
                    <a:avLst/>
                  </a:prstGeom>
                </pic:spPr>
              </pic:pic>
            </a:graphicData>
          </a:graphic>
        </wp:anchor>
      </w:drawing>
    </w:r>
  </w:p>
  <w:p>
    <w:pPr>
      <w:pStyle w:val="Footer"/>
      <w:tabs>
        <w:tab w:val="center" w:pos="4819" w:leader="none"/>
        <w:tab w:val="left" w:pos="6240" w:leader="none"/>
      </w:tabs>
      <w:ind w:left="0" w:right="360" w:hanging="0"/>
      <w:rPr>
        <w:rFonts w:ascii="Arial" w:hAnsi="Arial" w:cs="Arial"/>
        <w:i/>
        <w:i/>
        <w:sz w:val="15"/>
        <w:szCs w:val="15"/>
        <w:lang w:val="fr-FR" w:eastAsia="en-GB"/>
      </w:rPr>
    </w:pPr>
    <w:r>
      <w:rPr>
        <w:rFonts w:cs="Arial" w:ascii="Arial" w:hAnsi="Arial"/>
        <w:i/>
        <w:sz w:val="15"/>
        <w:szCs w:val="15"/>
        <w:lang w:val="fr-FR" w:eastAsia="en-GB"/>
      </w:rPr>
    </w:r>
  </w:p>
  <w:p>
    <w:pPr>
      <w:pStyle w:val="Footer"/>
      <w:tabs>
        <w:tab w:val="center" w:pos="4819" w:leader="none"/>
        <w:tab w:val="left" w:pos="6240" w:leader="none"/>
      </w:tabs>
      <w:ind w:left="0" w:right="360" w:hanging="0"/>
      <w:rPr>
        <w:rFonts w:ascii="Arial" w:hAnsi="Arial" w:cs="Arial"/>
        <w:i/>
        <w:i/>
        <w:sz w:val="15"/>
        <w:szCs w:val="15"/>
        <w:lang w:val="fr-FR" w:eastAsia="en-GB"/>
      </w:rPr>
    </w:pPr>
    <w:r>
      <w:rPr>
        <w:rFonts w:cs="Arial" w:ascii="Arial" w:hAnsi="Arial"/>
        <w:i/>
        <w:sz w:val="15"/>
        <w:szCs w:val="15"/>
        <w:lang w:val="fr-FR" w:eastAsia="en-GB"/>
      </w:rPr>
      <w:drawing>
        <wp:anchor behindDoc="1" distT="0" distB="0" distL="114935" distR="114935" simplePos="0" locked="0" layoutInCell="1" allowOverlap="1" relativeHeight="7">
          <wp:simplePos x="0" y="0"/>
          <wp:positionH relativeFrom="page">
            <wp:posOffset>-33020</wp:posOffset>
          </wp:positionH>
          <wp:positionV relativeFrom="paragraph">
            <wp:posOffset>10071100</wp:posOffset>
          </wp:positionV>
          <wp:extent cx="7559675" cy="57086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rcRect l="-14" t="-189" r="-14" b="-189"/>
                  <a:stretch>
                    <a:fillRect/>
                  </a:stretch>
                </pic:blipFill>
                <pic:spPr bwMode="auto">
                  <a:xfrm>
                    <a:off x="0" y="0"/>
                    <a:ext cx="7559675" cy="570865"/>
                  </a:xfrm>
                  <a:prstGeom prst="rect">
                    <a:avLst/>
                  </a:prstGeom>
                </pic:spPr>
              </pic:pic>
            </a:graphicData>
          </a:graphic>
        </wp:anchor>
      </w:drawing>
      <w:drawing>
        <wp:anchor behindDoc="1" distT="0" distB="0" distL="114935" distR="114935" simplePos="0" locked="0" layoutInCell="1" allowOverlap="1" relativeHeight="8">
          <wp:simplePos x="0" y="0"/>
          <wp:positionH relativeFrom="page">
            <wp:posOffset>-33020</wp:posOffset>
          </wp:positionH>
          <wp:positionV relativeFrom="paragraph">
            <wp:posOffset>10071100</wp:posOffset>
          </wp:positionV>
          <wp:extent cx="7559675" cy="570865"/>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3"/>
                  <a:srcRect l="-14" t="-189" r="-14" b="-189"/>
                  <a:stretch>
                    <a:fillRect/>
                  </a:stretch>
                </pic:blipFill>
                <pic:spPr bwMode="auto">
                  <a:xfrm>
                    <a:off x="0" y="0"/>
                    <a:ext cx="7559675" cy="57086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7"/>
        <w:szCs w:val="17"/>
        <w:lang w:val="en-GB" w:eastAsia="en-GB"/>
      </w:rPr>
    </w:pPr>
    <w:r>
      <w:rPr>
        <w:sz w:val="17"/>
        <w:szCs w:val="17"/>
        <w:lang w:val="en-GB" w:eastAsia="en-GB"/>
      </w:rPr>
      <w:drawing>
        <wp:inline distT="0" distB="0" distL="0" distR="0">
          <wp:extent cx="557530" cy="621030"/>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1"/>
                  <a:srcRect l="-46" t="-41" r="-46" b="-41"/>
                  <a:stretch>
                    <a:fillRect/>
                  </a:stretch>
                </pic:blipFill>
                <pic:spPr bwMode="auto">
                  <a:xfrm>
                    <a:off x="0" y="0"/>
                    <a:ext cx="557530" cy="62103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w:drawing>
        <wp:anchor behindDoc="1" distT="0" distB="0" distL="114935" distR="114935" simplePos="0" locked="0" layoutInCell="1" allowOverlap="1" relativeHeight="6">
          <wp:simplePos x="0" y="0"/>
          <wp:positionH relativeFrom="page">
            <wp:posOffset>-33020</wp:posOffset>
          </wp:positionH>
          <wp:positionV relativeFrom="paragraph">
            <wp:posOffset>-445770</wp:posOffset>
          </wp:positionV>
          <wp:extent cx="7559675" cy="1531620"/>
          <wp:effectExtent l="0" t="0" r="0" b="0"/>
          <wp:wrapNone/>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
                  <a:srcRect l="-14" t="-9" r="-14" b="86193"/>
                  <a:stretch>
                    <a:fillRect/>
                  </a:stretch>
                </pic:blipFill>
                <pic:spPr bwMode="auto">
                  <a:xfrm>
                    <a:off x="0" y="0"/>
                    <a:ext cx="7559675" cy="1531620"/>
                  </a:xfrm>
                  <a:prstGeom prst="rect">
                    <a:avLst/>
                  </a:prstGeom>
                </pic:spPr>
              </pic:pic>
            </a:graphicData>
          </a:graphic>
        </wp:anchor>
      </w:drawing>
    </w:r>
  </w:p>
  <w:p>
    <w:pPr>
      <w:pStyle w:val="Header"/>
      <w:rPr>
        <w:lang w:val="en-GB" w:eastAsia="en-GB"/>
      </w:rPr>
    </w:pPr>
    <w:r>
      <w:rPr>
        <w:lang w:val="en-GB" w:eastAsia="en-GB"/>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lvl>
    <w:lvl w:ilvl="1">
      <w:start w:val="1"/>
      <w:pStyle w:val="Heading2"/>
      <w:numFmt w:val="none"/>
      <w:suff w:val="nothing"/>
      <w:lvlText w:val=""/>
      <w:lvlJc w:val="left"/>
      <w:pPr>
        <w:ind w:left="0" w:hanging="0"/>
      </w:pPr>
      <w:rPr/>
    </w:lvl>
    <w:lvl w:ilvl="2">
      <w:start w:val="1"/>
      <w:pStyle w:val="Heading3"/>
      <w:numFmt w:val="none"/>
      <w:suff w:val="nothing"/>
      <w:lvlText w:val=""/>
      <w:lvlJc w:val="left"/>
      <w:pPr>
        <w:ind w:left="0" w:hanging="0"/>
      </w:pPr>
      <w:rPr/>
    </w:lvl>
    <w:lvl w:ilvl="3">
      <w:start w:val="1"/>
      <w:pStyle w:val="Heading4"/>
      <w:numFmt w:val="none"/>
      <w:suff w:val="nothing"/>
      <w:lvlText w:val=""/>
      <w:lvlJc w:val="left"/>
      <w:pPr>
        <w:ind w:left="0" w:hanging="0"/>
      </w:pPr>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rPr/>
    </w:lvl>
    <w:lvl w:ilvl="7">
      <w:start w:val="1"/>
      <w:pStyle w:val="Heading8"/>
      <w:numFmt w:val="none"/>
      <w:suff w:val="nothing"/>
      <w:lvlText w:val=""/>
      <w:lvlJc w:val="left"/>
      <w:pPr>
        <w:ind w:left="0" w:hanging="0"/>
      </w:pPr>
      <w:r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suppressAutoHyphens w:val="true"/>
      <w:bidi w:val="0"/>
    </w:pPr>
    <w:rPr>
      <w:rFonts w:ascii="Courier;Courier New" w:hAnsi="Courier;Courier New" w:eastAsia="Times New Roman" w:cs="Courier;Courier New"/>
      <w:color w:val="auto"/>
      <w:sz w:val="20"/>
      <w:szCs w:val="20"/>
      <w:lang w:val="fr-FR" w:eastAsia="zh-CN" w:bidi="ar-SA"/>
    </w:rPr>
  </w:style>
  <w:style w:type="paragraph" w:styleId="Heading1">
    <w:name w:val="Heading 1"/>
    <w:basedOn w:val="Normal"/>
    <w:next w:val="Normal"/>
    <w:qFormat/>
    <w:pPr>
      <w:keepNext w:val="true"/>
      <w:numPr>
        <w:ilvl w:val="0"/>
        <w:numId w:val="1"/>
      </w:numPr>
      <w:jc w:val="both"/>
      <w:outlineLvl w:val="0"/>
    </w:pPr>
    <w:rPr>
      <w:rFonts w:ascii="Arial" w:hAnsi="Arial" w:cs="Arial"/>
      <w:b/>
      <w:sz w:val="24"/>
      <w:u w:val="single"/>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Calibri Light" w:hAnsi="Calibri Light" w:cs="Calibri Light"/>
      <w:b/>
      <w:bCs/>
      <w:sz w:val="26"/>
      <w:szCs w:val="26"/>
      <w:lang w:val="en-GB"/>
    </w:rPr>
  </w:style>
  <w:style w:type="paragraph" w:styleId="Heading4">
    <w:name w:val="Heading 4"/>
    <w:basedOn w:val="Normal"/>
    <w:next w:val="Normal"/>
    <w:qFormat/>
    <w:pPr>
      <w:keepNext w:val="true"/>
      <w:numPr>
        <w:ilvl w:val="3"/>
        <w:numId w:val="1"/>
      </w:numPr>
      <w:jc w:val="both"/>
      <w:outlineLvl w:val="3"/>
    </w:pPr>
    <w:rPr>
      <w:rFonts w:ascii="Arial" w:hAnsi="Arial" w:cs="Arial"/>
      <w:sz w:val="24"/>
    </w:rPr>
  </w:style>
  <w:style w:type="paragraph" w:styleId="Heading7">
    <w:name w:val="Heading 7"/>
    <w:basedOn w:val="Normal"/>
    <w:next w:val="Normal"/>
    <w:qFormat/>
    <w:pPr>
      <w:keepNext w:val="true"/>
      <w:numPr>
        <w:ilvl w:val="6"/>
        <w:numId w:val="1"/>
      </w:numPr>
      <w:outlineLvl w:val="6"/>
    </w:pPr>
    <w:rPr>
      <w:rFonts w:ascii="Arial" w:hAnsi="Arial" w:cs="Arial"/>
      <w:b/>
      <w:sz w:val="24"/>
      <w:u w:val="single"/>
    </w:rPr>
  </w:style>
  <w:style w:type="paragraph" w:styleId="Heading8">
    <w:name w:val="Heading 8"/>
    <w:basedOn w:val="Normal"/>
    <w:next w:val="Normal"/>
    <w:qFormat/>
    <w:pPr>
      <w:numPr>
        <w:ilvl w:val="7"/>
        <w:numId w:val="1"/>
      </w:numPr>
      <w:spacing w:before="240" w:after="60"/>
      <w:outlineLvl w:val="7"/>
    </w:pPr>
    <w:rPr>
      <w:rFonts w:ascii="Calibri" w:hAnsi="Calibri" w:cs="Calibri"/>
      <w:i/>
      <w:iCs/>
      <w:sz w:val="24"/>
      <w:szCs w:val="24"/>
      <w:lang w:val="en-G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Arial" w:hAnsi="Arial" w:eastAsia="Times New Roman"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color w:val="000000"/>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Arial" w:hAnsi="Arial" w:eastAsia="Times New Roman"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Arial" w:hAnsi="Arial" w:eastAsia="Times New Roman"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Calibri" w:hAnsi="Calibri" w:eastAsia="Calibri"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Arial" w:hAnsi="Arial" w:cs="Arial"/>
      <w:sz w:val="22"/>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Policepardfaut">
    <w:name w:val="Police par défaut"/>
    <w:qFormat/>
    <w:rPr/>
  </w:style>
  <w:style w:type="character" w:styleId="PageNumber">
    <w:name w:val="Page Number"/>
    <w:basedOn w:val="Policepardfaut"/>
    <w:rPr/>
  </w:style>
  <w:style w:type="character" w:styleId="Titre3Car">
    <w:name w:val="Titre 3 Car"/>
    <w:qFormat/>
    <w:rPr>
      <w:rFonts w:ascii="Calibri Light" w:hAnsi="Calibri Light" w:eastAsia="Times New Roman" w:cs="Times New Roman"/>
      <w:b/>
      <w:bCs/>
      <w:sz w:val="26"/>
      <w:szCs w:val="26"/>
    </w:rPr>
  </w:style>
  <w:style w:type="character" w:styleId="Titre8Car">
    <w:name w:val="Titre 8 Car"/>
    <w:qFormat/>
    <w:rPr>
      <w:rFonts w:ascii="Calibri" w:hAnsi="Calibri" w:eastAsia="Times New Roman" w:cs="Times New Roman"/>
      <w:i/>
      <w:iCs/>
      <w:sz w:val="24"/>
      <w:szCs w:val="24"/>
    </w:rPr>
  </w:style>
  <w:style w:type="character" w:styleId="PieddepageCar">
    <w:name w:val="Pied de page Car"/>
    <w:qFormat/>
    <w:rPr>
      <w:rFonts w:ascii="Courier;Courier New" w:hAnsi="Courier;Courier New" w:cs="Courier;Courier New"/>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rFonts w:cs="Lucida Sans"/>
    </w:rPr>
  </w:style>
  <w:style w:type="paragraph" w:styleId="Titre">
    <w:name w:val="Titre"/>
    <w:basedOn w:val="Normal"/>
    <w:next w:val="TextBody"/>
    <w:qFormat/>
    <w:pPr>
      <w:pBdr>
        <w:top w:val="single" w:sz="12" w:space="1" w:color="000000"/>
        <w:left w:val="single" w:sz="12" w:space="1" w:color="000000"/>
        <w:bottom w:val="single" w:sz="12" w:space="1" w:color="000000"/>
        <w:right w:val="single" w:sz="12" w:space="1" w:color="000000"/>
      </w:pBdr>
      <w:ind w:left="1134" w:right="1699" w:hanging="0"/>
      <w:jc w:val="center"/>
    </w:pPr>
    <w:rPr>
      <w:rFonts w:ascii="Arial (W1);Arial" w:hAnsi="Arial (W1);Arial" w:cs="Arial (W1);Arial"/>
      <w:b/>
      <w:bCs/>
      <w:i/>
      <w:iCs/>
      <w:sz w:val="36"/>
      <w:szCs w:val="23"/>
    </w:rPr>
  </w:style>
  <w:style w:type="paragraph" w:styleId="Lgende">
    <w:name w:val="Légende"/>
    <w:basedOn w:val="Normal"/>
    <w:qFormat/>
    <w:pPr>
      <w:suppressLineNumbers/>
      <w:spacing w:before="120" w:after="120"/>
    </w:pPr>
    <w:rPr>
      <w:rFonts w:cs="Lucida Sans"/>
      <w:i/>
      <w:iCs/>
      <w:sz w:val="24"/>
      <w:szCs w:val="24"/>
    </w:rPr>
  </w:style>
  <w:style w:type="paragraph" w:styleId="Entteetpieddepage">
    <w:name w:val="En-tête et pied de page"/>
    <w:basedOn w:val="Normal"/>
    <w:qFormat/>
    <w:pPr>
      <w:suppressLineNumbers/>
      <w:tabs>
        <w:tab w:val="center" w:pos="4819" w:leader="none"/>
        <w:tab w:val="right" w:pos="9638" w:leader="none"/>
      </w:tabs>
    </w:pPr>
    <w:rPr/>
  </w:style>
  <w:style w:type="paragraph" w:styleId="Footer">
    <w:name w:val="Footer"/>
    <w:basedOn w:val="Normal"/>
    <w:pPr>
      <w:tabs>
        <w:tab w:val="center" w:pos="4819" w:leader="none"/>
        <w:tab w:val="right" w:pos="9071" w:leader="none"/>
      </w:tabs>
    </w:pPr>
    <w:rPr>
      <w:lang w:val="en-GB"/>
    </w:rPr>
  </w:style>
  <w:style w:type="paragraph" w:styleId="Header">
    <w:name w:val="Header"/>
    <w:basedOn w:val="Normal"/>
    <w:pPr>
      <w:tabs>
        <w:tab w:val="center" w:pos="4819" w:leader="none"/>
        <w:tab w:val="right" w:pos="9071" w:leader="none"/>
      </w:tabs>
    </w:pPr>
    <w:rPr/>
  </w:style>
  <w:style w:type="paragraph" w:styleId="TextBodyIndent">
    <w:name w:val="Body Text Indent"/>
    <w:basedOn w:val="Normal"/>
    <w:pPr>
      <w:tabs>
        <w:tab w:val="left" w:pos="0" w:leader="none"/>
      </w:tabs>
      <w:ind w:left="0" w:right="0" w:firstLine="1418"/>
      <w:jc w:val="both"/>
    </w:pPr>
    <w:rPr>
      <w:rFonts w:ascii="Arial" w:hAnsi="Arial" w:cs="Arial"/>
      <w:sz w:val="24"/>
    </w:rPr>
  </w:style>
  <w:style w:type="paragraph" w:styleId="Corpsdetexte2">
    <w:name w:val="Corps de texte 2"/>
    <w:basedOn w:val="Normal"/>
    <w:qFormat/>
    <w:pPr>
      <w:jc w:val="both"/>
    </w:pPr>
    <w:rPr>
      <w:rFonts w:ascii="Arial" w:hAnsi="Arial" w:cs="Arial"/>
      <w:bCs/>
      <w:sz w:val="24"/>
    </w:rPr>
  </w:style>
  <w:style w:type="paragraph" w:styleId="Textedebulles">
    <w:name w:val="Texte de bulles"/>
    <w:basedOn w:val="Normal"/>
    <w:qFormat/>
    <w:pPr/>
    <w:rPr>
      <w:rFonts w:ascii="Tahoma" w:hAnsi="Tahoma" w:cs="Tahoma"/>
      <w:sz w:val="16"/>
      <w:szCs w:val="16"/>
    </w:rPr>
  </w:style>
  <w:style w:type="paragraph" w:styleId="BodyText3">
    <w:name w:val="Body Text 3"/>
    <w:basedOn w:val="Normal"/>
    <w:qFormat/>
    <w:pPr>
      <w:widowControl w:val="false"/>
      <w:jc w:val="both"/>
    </w:pPr>
    <w:rPr>
      <w:rFonts w:ascii="Times New Roman" w:hAnsi="Times New Roman" w:cs="Times New Roman"/>
      <w:sz w:val="24"/>
      <w:szCs w:val="24"/>
    </w:rPr>
  </w:style>
  <w:style w:type="paragraph" w:styleId="Paragraphedeliste">
    <w:name w:val="Paragraphe de liste"/>
    <w:basedOn w:val="Normal"/>
    <w:qFormat/>
    <w:pPr>
      <w:spacing w:lineRule="auto" w:line="254" w:before="0" w:after="160"/>
      <w:ind w:left="720" w:right="0" w:hanging="0"/>
      <w:contextualSpacing/>
    </w:pPr>
    <w:rPr>
      <w:rFonts w:ascii="Calibri" w:hAnsi="Calibri" w:eastAsia="Calibri" w:cs="Times New Roman"/>
      <w:sz w:val="22"/>
      <w:szCs w:val="22"/>
    </w:rPr>
  </w:style>
  <w:style w:type="paragraph" w:styleId="NormalWeb">
    <w:name w:val="Normal (Web)"/>
    <w:basedOn w:val="Normal"/>
    <w:qFormat/>
    <w:pPr>
      <w:spacing w:before="100" w:after="119"/>
    </w:pPr>
    <w:rPr>
      <w:rFonts w:ascii="Arial Unicode MS;Arial" w:hAnsi="Arial Unicode MS;Arial" w:eastAsia="Arial Unicode MS;Arial" w:cs="Arial Unicode MS;Arial"/>
      <w:sz w:val="24"/>
      <w:szCs w:val="24"/>
      <w:lang w:eastAsia="zh-CN"/>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2022-04-20T14:20:09Z</dcterms:created>
  <dc:creator/>
  <dc:description/>
  <dc:language>en-GB</dc:language>
  <cp:lastModifiedBy/>
  <cp:revision>1</cp:revision>
  <dc:subject/>
  <dc:title>ACCORD RELATIF</dc:title>
</cp:coreProperties>
</file>