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rPr/>
      </w:pPr>
      <w:r>
        <w:rPr/>
      </w:r>
    </w:p>
    <w:p>
      <w:pPr>
        <w:pStyle w:val="Normal"/>
        <w:jc w:val="center"/>
        <w:rPr>
          <w:rFonts w:ascii="Tahoma" w:hAnsi="Tahoma" w:cs="Tahoma"/>
          <w:b/>
          <w:b/>
          <w:sz w:val="32"/>
          <w:szCs w:val="32"/>
        </w:rPr>
      </w:pPr>
      <w:r>
        <w:rPr>
          <w:rFonts w:cs="Tahoma" w:ascii="Tahoma" w:hAnsi="Tahoma"/>
          <w:b/>
          <w:sz w:val="32"/>
          <w:szCs w:val="32"/>
        </w:rPr>
      </w:r>
    </w:p>
    <w:p>
      <w:pPr>
        <w:pStyle w:val="Normal"/>
        <w:jc w:val="center"/>
        <w:rPr>
          <w:rFonts w:ascii="Tahoma" w:hAnsi="Tahoma" w:cs="Tahoma"/>
          <w:b/>
          <w:b/>
          <w:sz w:val="32"/>
          <w:szCs w:val="32"/>
          <w:lang w:val="en-GB" w:eastAsia="en-GB"/>
        </w:rPr>
      </w:pPr>
      <w:r>
        <w:rPr>
          <w:rFonts w:cs="Tahoma" w:ascii="Tahoma" w:hAnsi="Tahoma"/>
          <w:b/>
          <w:sz w:val="32"/>
          <w:szCs w:val="32"/>
          <w:lang w:val="en-GB" w:eastAsia="en-GB"/>
        </w:rPr>
        <w:drawing>
          <wp:anchor behindDoc="0" distT="0" distB="0" distL="114935" distR="114935" simplePos="0" locked="0" layoutInCell="1" allowOverlap="1" relativeHeight="6">
            <wp:simplePos x="0" y="0"/>
            <wp:positionH relativeFrom="margin">
              <wp:posOffset>2245995</wp:posOffset>
            </wp:positionH>
            <wp:positionV relativeFrom="margin">
              <wp:posOffset>95250</wp:posOffset>
            </wp:positionV>
            <wp:extent cx="897255" cy="10179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1" t="-9" r="-11" b="-9"/>
                    <a:stretch>
                      <a:fillRect/>
                    </a:stretch>
                  </pic:blipFill>
                  <pic:spPr bwMode="auto">
                    <a:xfrm>
                      <a:off x="0" y="0"/>
                      <a:ext cx="897255" cy="1017905"/>
                    </a:xfrm>
                    <a:prstGeom prst="rect">
                      <a:avLst/>
                    </a:prstGeom>
                  </pic:spPr>
                </pic:pic>
              </a:graphicData>
            </a:graphic>
          </wp:anchor>
        </w:drawing>
      </w:r>
    </w:p>
    <w:p>
      <w:pPr>
        <w:pStyle w:val="Normal"/>
        <w:jc w:val="center"/>
        <w:rPr>
          <w:rFonts w:ascii="Tahoma" w:hAnsi="Tahoma" w:cs="Tahoma"/>
          <w:b/>
          <w:b/>
          <w:sz w:val="32"/>
          <w:szCs w:val="32"/>
        </w:rPr>
      </w:pPr>
      <w:r>
        <w:rPr>
          <w:rFonts w:cs="Tahoma" w:ascii="Tahoma" w:hAnsi="Tahoma"/>
          <w:b/>
          <w:sz w:val="32"/>
          <w:szCs w:val="32"/>
        </w:rPr>
      </w:r>
    </w:p>
    <w:p>
      <w:pPr>
        <w:pStyle w:val="Normal"/>
        <w:jc w:val="center"/>
        <w:rPr>
          <w:rFonts w:ascii="Tahoma" w:hAnsi="Tahoma" w:cs="Tahoma"/>
          <w:b/>
          <w:b/>
          <w:sz w:val="32"/>
          <w:szCs w:val="32"/>
        </w:rPr>
      </w:pPr>
      <w:r>
        <w:rPr>
          <w:rFonts w:cs="Tahoma" w:ascii="Tahoma" w:hAnsi="Tahoma"/>
          <w:b/>
          <w:sz w:val="32"/>
          <w:szCs w:val="32"/>
        </w:rPr>
      </w:r>
    </w:p>
    <w:p>
      <w:pPr>
        <w:pStyle w:val="Normal"/>
        <w:jc w:val="center"/>
        <w:rPr>
          <w:rFonts w:ascii="Tahoma" w:hAnsi="Tahoma" w:cs="Tahoma"/>
          <w:b/>
          <w:b/>
          <w:sz w:val="32"/>
          <w:szCs w:val="32"/>
        </w:rPr>
      </w:pPr>
      <w:r>
        <w:rPr>
          <w:rFonts w:cs="Tahoma" w:ascii="Tahoma" w:hAnsi="Tahoma"/>
          <w:b/>
          <w:sz w:val="32"/>
          <w:szCs w:val="32"/>
        </w:rPr>
      </w:r>
    </w:p>
    <w:p>
      <w:pPr>
        <w:pStyle w:val="Normal"/>
        <w:jc w:val="center"/>
        <w:rPr>
          <w:rFonts w:ascii="Tahoma" w:hAnsi="Tahoma" w:cs="Tahoma"/>
          <w:b/>
          <w:b/>
          <w:sz w:val="32"/>
          <w:szCs w:val="32"/>
        </w:rPr>
      </w:pPr>
      <w:r>
        <w:rPr>
          <w:rFonts w:cs="Tahoma" w:ascii="Tahoma" w:hAnsi="Tahoma"/>
          <w:b/>
          <w:sz w:val="32"/>
          <w:szCs w:val="32"/>
        </w:rPr>
      </w:r>
    </w:p>
    <w:p>
      <w:pPr>
        <w:pStyle w:val="Normal"/>
        <w:jc w:val="center"/>
        <w:rPr>
          <w:rFonts w:ascii="Tahoma" w:hAnsi="Tahoma" w:cs="Tahoma"/>
          <w:b/>
          <w:b/>
          <w:sz w:val="32"/>
          <w:szCs w:val="32"/>
        </w:rPr>
      </w:pPr>
      <w:r>
        <w:rPr>
          <w:rFonts w:cs="Tahoma" w:ascii="Tahoma" w:hAnsi="Tahoma"/>
          <w:b/>
          <w:sz w:val="32"/>
          <w:szCs w:val="32"/>
        </w:rPr>
        <w:t>NEGOCIATION ANNUELLE OBLIGATOIRE 2021</w:t>
      </w:r>
    </w:p>
    <w:p>
      <w:pPr>
        <w:pStyle w:val="Normal"/>
        <w:jc w:val="center"/>
        <w:rPr>
          <w:rFonts w:ascii="Tahoma" w:hAnsi="Tahoma" w:cs="Tahoma"/>
          <w:b/>
          <w:b/>
          <w:sz w:val="32"/>
          <w:szCs w:val="32"/>
        </w:rPr>
      </w:pPr>
      <w:r>
        <w:rPr>
          <w:rFonts w:cs="Tahoma" w:ascii="Tahoma" w:hAnsi="Tahoma"/>
          <w:b/>
          <w:sz w:val="32"/>
          <w:szCs w:val="32"/>
        </w:rPr>
        <w:t>PROTOCOLE D’ACCORD</w:t>
      </w:r>
    </w:p>
    <w:p>
      <w:pPr>
        <w:pStyle w:val="Normal"/>
        <w:jc w:val="center"/>
        <w:rPr>
          <w:rFonts w:ascii="Tahoma" w:hAnsi="Tahoma" w:cs="Tahoma"/>
          <w:b/>
          <w:b/>
          <w:sz w:val="32"/>
          <w:szCs w:val="32"/>
        </w:rPr>
      </w:pPr>
      <w:r>
        <w:rPr>
          <w:rFonts w:cs="Tahoma" w:ascii="Tahoma" w:hAnsi="Tahoma"/>
          <w:b/>
          <w:sz w:val="32"/>
          <w:szCs w:val="32"/>
        </w:rPr>
      </w:r>
    </w:p>
    <w:p>
      <w:pPr>
        <w:pStyle w:val="Normal"/>
        <w:jc w:val="center"/>
        <w:rPr>
          <w:rFonts w:ascii="Tahoma" w:hAnsi="Tahoma" w:cs="Tahoma"/>
          <w:b/>
          <w:b/>
          <w:sz w:val="32"/>
          <w:szCs w:val="32"/>
        </w:rPr>
      </w:pPr>
      <w:r>
        <w:rPr>
          <w:rFonts w:cs="Tahoma" w:ascii="Tahoma" w:hAnsi="Tahoma"/>
          <w:b/>
          <w:sz w:val="32"/>
          <w:szCs w:val="32"/>
        </w:rPr>
      </w:r>
    </w:p>
    <w:p>
      <w:pPr>
        <w:pStyle w:val="Normal"/>
        <w:jc w:val="both"/>
        <w:rPr>
          <w:rFonts w:ascii="Calibri" w:hAnsi="Calibri" w:cs="Tahoma"/>
        </w:rPr>
      </w:pPr>
      <w:r>
        <w:rPr>
          <w:rFonts w:cs="Tahoma" w:ascii="Calibri" w:hAnsi="Calibri"/>
        </w:rPr>
        <w:t xml:space="preserve">Conformément à l’article L 2242-1 du Code du Travail, une négociation sur les salaires s’est engagée entre la </w:t>
      </w:r>
      <w:r>
        <w:rPr>
          <w:rFonts w:cs="Tahoma" w:ascii="Calibri" w:hAnsi="Calibri"/>
          <w:b/>
        </w:rPr>
        <w:t>Société SELMO JELEN</w:t>
      </w:r>
      <w:r>
        <w:rPr>
          <w:rFonts w:cs="Tahoma" w:ascii="Calibri" w:hAnsi="Calibri"/>
        </w:rPr>
        <w:t xml:space="preserve"> – représentée – Directeur d’Usine – DRH.</w:t>
      </w:r>
    </w:p>
    <w:p>
      <w:pPr>
        <w:pStyle w:val="Normal"/>
        <w:jc w:val="both"/>
        <w:rPr>
          <w:rFonts w:ascii="Calibri" w:hAnsi="Calibri" w:cs="Tahoma"/>
        </w:rPr>
      </w:pPr>
      <w:r>
        <w:rPr>
          <w:rFonts w:cs="Tahoma" w:ascii="Calibri" w:hAnsi="Calibri"/>
        </w:rPr>
      </w:r>
    </w:p>
    <w:p>
      <w:pPr>
        <w:pStyle w:val="Normal"/>
        <w:jc w:val="both"/>
        <w:rPr>
          <w:rFonts w:ascii="Calibri" w:hAnsi="Calibri" w:cs="Tahoma"/>
        </w:rPr>
      </w:pPr>
      <w:r>
        <w:rPr>
          <w:rFonts w:cs="Tahoma" w:ascii="Calibri" w:hAnsi="Calibri"/>
        </w:rPr>
        <w:t>et les Délégations Syndicales :</w:t>
      </w:r>
    </w:p>
    <w:p>
      <w:pPr>
        <w:pStyle w:val="Normal"/>
        <w:jc w:val="both"/>
        <w:rPr>
          <w:rFonts w:ascii="Calibri" w:hAnsi="Calibri" w:cs="Tahoma"/>
        </w:rPr>
      </w:pPr>
      <w:r>
        <w:rPr>
          <w:rFonts w:cs="Tahoma" w:ascii="Calibri" w:hAnsi="Calibri"/>
        </w:rPr>
      </w:r>
    </w:p>
    <w:p>
      <w:pPr>
        <w:pStyle w:val="Normal"/>
        <w:jc w:val="both"/>
        <w:rPr>
          <w:rFonts w:ascii="Calibri" w:hAnsi="Calibri" w:cs="Tahoma"/>
        </w:rPr>
      </w:pPr>
      <w:r>
        <w:rPr>
          <w:rFonts w:eastAsia="Wingdings 2" w:cs="Wingdings 2" w:ascii="Wingdings 2" w:hAnsi="Wingdings 2"/>
        </w:rPr>
        <w:t></w:t>
      </w:r>
      <w:r>
        <w:rPr>
          <w:rFonts w:eastAsia="Calibri" w:cs="Calibri" w:ascii="Calibri" w:hAnsi="Calibri"/>
        </w:rPr>
        <w:t xml:space="preserve"> </w:t>
      </w:r>
      <w:r>
        <w:rPr>
          <w:rFonts w:cs="Tahoma" w:ascii="Calibri" w:hAnsi="Calibri"/>
        </w:rPr>
        <w:t xml:space="preserve">Intersyndicale CFDT/CFTC/CGT composée de </w:t>
      </w:r>
    </w:p>
    <w:p>
      <w:pPr>
        <w:pStyle w:val="Normal"/>
        <w:jc w:val="both"/>
        <w:rPr>
          <w:rFonts w:ascii="Calibri" w:hAnsi="Calibri" w:cs="Tahoma"/>
        </w:rPr>
      </w:pPr>
      <w:r>
        <w:rPr>
          <w:rFonts w:eastAsia="Calibri" w:cs="Calibri" w:ascii="Calibri" w:hAnsi="Calibri"/>
        </w:rPr>
        <w:t xml:space="preserve"> </w:t>
      </w:r>
      <w:r>
        <w:rPr>
          <w:rFonts w:cs="Tahoma" w:ascii="Calibri" w:hAnsi="Calibri"/>
        </w:rPr>
        <w:t>XXX déléguée syndicale – M XXX (CFDT)</w:t>
      </w:r>
    </w:p>
    <w:p>
      <w:pPr>
        <w:pStyle w:val="Normal"/>
        <w:jc w:val="both"/>
        <w:rPr>
          <w:rFonts w:ascii="Calibri" w:hAnsi="Calibri" w:cs="Tahoma"/>
        </w:rPr>
      </w:pPr>
      <w:r>
        <w:rPr>
          <w:rFonts w:cs="Tahoma" w:ascii="Calibri" w:hAnsi="Calibri"/>
        </w:rPr>
        <w:t>XXX déléguée syndicale – M XXX (CFTC)</w:t>
      </w:r>
    </w:p>
    <w:p>
      <w:pPr>
        <w:pStyle w:val="Normal"/>
        <w:jc w:val="both"/>
        <w:rPr>
          <w:rFonts w:ascii="Calibri" w:hAnsi="Calibri" w:cs="Tahoma"/>
        </w:rPr>
      </w:pPr>
      <w:r>
        <w:rPr>
          <w:rFonts w:cs="Tahoma" w:ascii="Calibri" w:hAnsi="Calibri"/>
        </w:rPr>
        <w:t>XX déléguée syndicale – Mme XXX (CGT)</w:t>
      </w:r>
    </w:p>
    <w:p>
      <w:pPr>
        <w:pStyle w:val="Normal"/>
        <w:jc w:val="both"/>
        <w:rPr>
          <w:rFonts w:ascii="Calibri" w:hAnsi="Calibri" w:cs="Tahoma"/>
        </w:rPr>
      </w:pPr>
      <w:r>
        <w:rPr>
          <w:rFonts w:cs="Tahoma" w:ascii="Calibri" w:hAnsi="Calibri"/>
        </w:rPr>
      </w:r>
    </w:p>
    <w:p>
      <w:pPr>
        <w:pStyle w:val="Normal"/>
        <w:jc w:val="both"/>
        <w:rPr/>
      </w:pPr>
      <w:r>
        <w:rPr>
          <w:rFonts w:eastAsia="Wingdings 2" w:cs="Wingdings 2" w:ascii="Wingdings 2" w:hAnsi="Wingdings 2"/>
        </w:rPr>
        <w:t></w:t>
      </w:r>
      <w:r>
        <w:rPr>
          <w:rFonts w:eastAsia="Calibri" w:cs="Calibri" w:ascii="Calibri" w:hAnsi="Calibri"/>
        </w:rPr>
        <w:t xml:space="preserve"> </w:t>
      </w:r>
      <w:r>
        <w:rPr>
          <w:rFonts w:cs="Tahoma" w:ascii="Calibri" w:hAnsi="Calibri"/>
        </w:rPr>
        <w:t>CFE-CGC</w:t>
      </w:r>
    </w:p>
    <w:p>
      <w:pPr>
        <w:pStyle w:val="Normal"/>
        <w:jc w:val="both"/>
        <w:rPr>
          <w:rFonts w:ascii="Calibri" w:hAnsi="Calibri" w:cs="Tahoma"/>
          <w:bCs/>
        </w:rPr>
      </w:pPr>
      <w:r>
        <w:rPr>
          <w:rFonts w:cs="Tahoma" w:ascii="Calibri" w:hAnsi="Calibri"/>
          <w:bCs/>
        </w:rPr>
        <w:t>XXX  délégué syndical – Mme XXX (CFE CGC)</w:t>
      </w:r>
    </w:p>
    <w:p>
      <w:pPr>
        <w:pStyle w:val="Normal"/>
        <w:jc w:val="both"/>
        <w:rPr>
          <w:rFonts w:ascii="Calibri" w:hAnsi="Calibri" w:cs="Tahoma"/>
          <w:b/>
          <w:b/>
          <w:bCs/>
        </w:rPr>
      </w:pPr>
      <w:r>
        <w:rPr>
          <w:rFonts w:cs="Tahoma" w:ascii="Calibri" w:hAnsi="Calibri"/>
          <w:b/>
          <w:bCs/>
        </w:rPr>
      </w:r>
    </w:p>
    <w:p>
      <w:pPr>
        <w:pStyle w:val="TextBody"/>
        <w:rPr>
          <w:rFonts w:ascii="Calibri" w:hAnsi="Calibri" w:cs="Calibri"/>
          <w:bCs w:val="false"/>
        </w:rPr>
      </w:pPr>
      <w:r>
        <w:rPr>
          <w:rFonts w:cs="Calibri" w:ascii="Calibri" w:hAnsi="Calibri"/>
          <w:bCs w:val="false"/>
        </w:rPr>
        <w:t>Il est rappelé que les parties ont été convoquées à l’initiative de la direction et se sont rencontrées :</w:t>
      </w:r>
    </w:p>
    <w:p>
      <w:pPr>
        <w:pStyle w:val="Normal"/>
        <w:jc w:val="both"/>
        <w:rPr>
          <w:rFonts w:ascii="Calibri" w:hAnsi="Calibri" w:cs="Tahoma"/>
          <w:bCs/>
        </w:rPr>
      </w:pPr>
      <w:r>
        <w:rPr>
          <w:rFonts w:cs="Tahoma" w:ascii="Calibri" w:hAnsi="Calibri"/>
          <w:bCs/>
        </w:rPr>
      </w:r>
    </w:p>
    <w:p>
      <w:pPr>
        <w:pStyle w:val="Normal"/>
        <w:jc w:val="both"/>
        <w:rPr>
          <w:rFonts w:ascii="Calibri" w:hAnsi="Calibri" w:cs="Tahoma"/>
        </w:rPr>
      </w:pPr>
      <w:r>
        <w:rPr>
          <w:rFonts w:cs="Tahoma" w:ascii="Calibri" w:hAnsi="Calibri"/>
        </w:rPr>
        <w:t>- le 06/07/2021</w:t>
      </w:r>
    </w:p>
    <w:p>
      <w:pPr>
        <w:pStyle w:val="Normal"/>
        <w:jc w:val="both"/>
        <w:rPr>
          <w:rFonts w:ascii="Calibri" w:hAnsi="Calibri" w:cs="Tahoma"/>
        </w:rPr>
      </w:pPr>
      <w:r>
        <w:rPr>
          <w:rFonts w:cs="Tahoma" w:ascii="Calibri" w:hAnsi="Calibri"/>
        </w:rPr>
        <w:t>- le 07/07/2021</w:t>
      </w:r>
    </w:p>
    <w:p>
      <w:pPr>
        <w:pStyle w:val="Normal"/>
        <w:jc w:val="both"/>
        <w:rPr>
          <w:rFonts w:ascii="Calibri" w:hAnsi="Calibri" w:cs="Tahoma"/>
        </w:rPr>
      </w:pPr>
      <w:r>
        <w:rPr>
          <w:rFonts w:cs="Tahoma" w:ascii="Calibri" w:hAnsi="Calibri"/>
        </w:rPr>
      </w:r>
    </w:p>
    <w:p>
      <w:pPr>
        <w:pStyle w:val="Normal"/>
        <w:jc w:val="both"/>
        <w:rPr/>
      </w:pPr>
      <w:r>
        <w:rPr>
          <w:rFonts w:cs="Tahoma" w:ascii="Calibri" w:hAnsi="Calibri"/>
        </w:rPr>
        <w:t>Il est établi, à la suite des réunions de négociations ci-dessus répertoriées, le présent procès-verbal d’accord qui sera déposé en 5 exemplaires auprès de la Direction Départementale du Travail, de l’Emploi et de la Formation Professionnelle, 1 exemplaire signé destiné au Greffe du Tribunal des Prud’hommes de Arras, 1 exemplaire signé pour la délégation syndicale partie prenante à la négociation.</w:t>
      </w:r>
    </w:p>
    <w:p>
      <w:pPr>
        <w:pStyle w:val="Normal"/>
        <w:jc w:val="both"/>
        <w:rPr>
          <w:rFonts w:ascii="Calibri" w:hAnsi="Calibri" w:cs="Tahoma"/>
        </w:rPr>
      </w:pPr>
      <w:r>
        <w:rPr>
          <w:rFonts w:cs="Tahoma" w:ascii="Calibri" w:hAnsi="Calibri"/>
        </w:rPr>
      </w:r>
    </w:p>
    <w:p>
      <w:pPr>
        <w:pStyle w:val="Normal"/>
        <w:tabs>
          <w:tab w:val="left" w:pos="567" w:leader="none"/>
        </w:tabs>
        <w:spacing w:before="0" w:after="0"/>
        <w:contextualSpacing/>
        <w:jc w:val="both"/>
        <w:rPr/>
      </w:pPr>
      <w:r>
        <w:rPr>
          <w:rFonts w:cs="Tahoma" w:ascii="Calibri" w:hAnsi="Calibri"/>
        </w:rPr>
        <w:t xml:space="preserve">Le 06 juillet dernier, la Direction et les partenaires sociaux ont ouvert la négociation annuelle obligatoire. </w:t>
      </w:r>
    </w:p>
    <w:p>
      <w:pPr>
        <w:pStyle w:val="Normal"/>
        <w:tabs>
          <w:tab w:val="left" w:pos="567" w:leader="none"/>
        </w:tabs>
        <w:spacing w:before="0" w:after="0"/>
        <w:contextualSpacing/>
        <w:jc w:val="both"/>
        <w:rPr>
          <w:rFonts w:ascii="Calibri" w:hAnsi="Calibri" w:cs="Tahoma"/>
        </w:rPr>
      </w:pPr>
      <w:r>
        <w:rPr>
          <w:rFonts w:cs="Tahoma" w:ascii="Calibri" w:hAnsi="Calibri"/>
        </w:rPr>
      </w:r>
    </w:p>
    <w:p>
      <w:pPr>
        <w:pStyle w:val="Normal"/>
        <w:tabs>
          <w:tab w:val="left" w:pos="567" w:leader="none"/>
        </w:tabs>
        <w:spacing w:before="0" w:after="0"/>
        <w:contextualSpacing/>
        <w:jc w:val="both"/>
        <w:rPr>
          <w:rFonts w:ascii="Calibri" w:hAnsi="Calibri" w:cs="Tahoma"/>
        </w:rPr>
      </w:pPr>
      <w:r>
        <w:rPr>
          <w:rFonts w:cs="Tahoma" w:ascii="Calibri" w:hAnsi="Calibri"/>
        </w:rPr>
        <w:tab/>
        <w:t xml:space="preserve">A cette occasion, la Direction a analysé l’environnement actuel, le contexte économique, le marché de la maroquinerie, les exigences et les attentes des clients, les réussites du groupe THOMAS, les indicateurs clefs (l’inflation INSEE, l’augmentation du Smic, l’augmentation déterminée dans le cadre de l’accord de branche pour les salaires minima). </w:t>
      </w:r>
    </w:p>
    <w:p>
      <w:pPr>
        <w:pStyle w:val="Normal"/>
        <w:tabs>
          <w:tab w:val="left" w:pos="567" w:leader="none"/>
        </w:tabs>
        <w:spacing w:before="0" w:after="0"/>
        <w:contextualSpacing/>
        <w:jc w:val="both"/>
        <w:rPr>
          <w:rFonts w:ascii="Calibri" w:hAnsi="Calibri" w:cs="Tahoma"/>
        </w:rPr>
      </w:pPr>
      <w:r>
        <w:rPr>
          <w:rFonts w:cs="Tahoma" w:ascii="Calibri" w:hAnsi="Calibri"/>
        </w:rPr>
      </w:r>
    </w:p>
    <w:p>
      <w:pPr>
        <w:pStyle w:val="Normal"/>
        <w:tabs>
          <w:tab w:val="left" w:pos="567" w:leader="none"/>
        </w:tabs>
        <w:spacing w:before="0" w:after="0"/>
        <w:contextualSpacing/>
        <w:jc w:val="both"/>
        <w:rPr>
          <w:rFonts w:ascii="Calibri" w:hAnsi="Calibri" w:cs="Tahoma"/>
        </w:rPr>
      </w:pPr>
      <w:r>
        <w:rPr>
          <w:rFonts w:cs="Tahoma" w:ascii="Calibri" w:hAnsi="Calibri"/>
        </w:rPr>
        <w:tab/>
        <w:t xml:space="preserve">Dans un second temps, la Direction a abordé les points liés à la performance de notre maroquinerie, a analysé l’activité et les enjeux de notre site. </w:t>
      </w:r>
    </w:p>
    <w:p>
      <w:pPr>
        <w:pStyle w:val="Normal"/>
        <w:tabs>
          <w:tab w:val="left" w:pos="567" w:leader="none"/>
        </w:tabs>
        <w:spacing w:before="0" w:after="0"/>
        <w:contextualSpacing/>
        <w:jc w:val="both"/>
        <w:rPr>
          <w:rFonts w:ascii="Calibri" w:hAnsi="Calibri" w:cs="Tahoma"/>
        </w:rPr>
      </w:pPr>
      <w:r>
        <w:rPr>
          <w:rFonts w:cs="Tahoma" w:ascii="Calibri" w:hAnsi="Calibri"/>
        </w:rPr>
      </w:r>
    </w:p>
    <w:p>
      <w:pPr>
        <w:pStyle w:val="Normal"/>
        <w:tabs>
          <w:tab w:val="left" w:pos="567" w:leader="none"/>
        </w:tabs>
        <w:spacing w:before="0" w:after="0"/>
        <w:contextualSpacing/>
        <w:jc w:val="both"/>
        <w:rPr>
          <w:rFonts w:ascii="Calibri" w:hAnsi="Calibri" w:cs="Tahoma"/>
        </w:rPr>
      </w:pPr>
      <w:r>
        <w:rPr>
          <w:rFonts w:cs="Tahoma" w:ascii="Calibri" w:hAnsi="Calibri"/>
        </w:rPr>
      </w:r>
    </w:p>
    <w:p>
      <w:pPr>
        <w:pStyle w:val="Normal"/>
        <w:tabs>
          <w:tab w:val="left" w:pos="567" w:leader="none"/>
        </w:tabs>
        <w:spacing w:before="0" w:after="0"/>
        <w:contextualSpacing/>
        <w:jc w:val="both"/>
        <w:rPr>
          <w:rFonts w:ascii="Calibri" w:hAnsi="Calibri" w:cs="Tahoma"/>
        </w:rPr>
      </w:pPr>
      <w:r>
        <w:rPr>
          <w:rFonts w:cs="Tahoma" w:ascii="Calibri" w:hAnsi="Calibri"/>
        </w:rPr>
        <w:t>La Direction a également remis les documents nécessaires à la délégation et fixé conjointement le calendrier des négociations.</w:t>
      </w:r>
    </w:p>
    <w:p>
      <w:pPr>
        <w:pStyle w:val="Normal"/>
        <w:jc w:val="both"/>
        <w:rPr>
          <w:rFonts w:ascii="Calibri" w:hAnsi="Calibri" w:cs="Tahoma"/>
        </w:rPr>
      </w:pPr>
      <w:r>
        <w:rPr>
          <w:rFonts w:cs="Tahoma" w:ascii="Calibri" w:hAnsi="Calibri"/>
        </w:rPr>
      </w:r>
    </w:p>
    <w:p>
      <w:pPr>
        <w:pStyle w:val="Normal"/>
        <w:jc w:val="both"/>
        <w:rPr>
          <w:rFonts w:ascii="Calibri" w:hAnsi="Calibri" w:cs="Tahoma"/>
        </w:rPr>
      </w:pPr>
      <w:r>
        <w:rPr>
          <w:rFonts w:cs="Tahoma" w:ascii="Calibri" w:hAnsi="Calibri"/>
        </w:rPr>
      </w:r>
    </w:p>
    <w:p>
      <w:pPr>
        <w:pStyle w:val="Normal"/>
        <w:jc w:val="both"/>
        <w:rPr/>
      </w:pPr>
      <w:r>
        <w:rPr>
          <w:rFonts w:cs="Tahoma" w:ascii="Calibri" w:hAnsi="Calibri"/>
          <w:b/>
        </w:rPr>
        <w:t xml:space="preserve">ELEMENTS PARTAGES LORS DE LA REUNION DU 06/07/2021 </w:t>
      </w:r>
    </w:p>
    <w:p>
      <w:pPr>
        <w:pStyle w:val="Normal"/>
        <w:jc w:val="both"/>
        <w:rPr>
          <w:rFonts w:ascii="Calibri" w:hAnsi="Calibri" w:cs="Tahoma"/>
          <w:b/>
          <w:b/>
        </w:rPr>
      </w:pPr>
      <w:r>
        <w:rPr>
          <w:rFonts w:cs="Tahoma" w:ascii="Calibri" w:hAnsi="Calibri"/>
          <w:b/>
        </w:rPr>
      </w:r>
    </w:p>
    <w:p>
      <w:pPr>
        <w:pStyle w:val="Normal"/>
        <w:jc w:val="both"/>
        <w:rPr>
          <w:rFonts w:ascii="Calibri" w:hAnsi="Calibri" w:cs="Tahoma"/>
          <w:b/>
          <w:b/>
        </w:rPr>
      </w:pPr>
      <w:r>
        <w:rPr>
          <w:rFonts w:cs="Tahoma" w:ascii="Calibri" w:hAnsi="Calibri"/>
          <w:b/>
        </w:rPr>
        <w:t xml:space="preserve">Synthèse des pistes envisagées par la délégation salariale intersyndicale </w:t>
      </w:r>
    </w:p>
    <w:p>
      <w:pPr>
        <w:pStyle w:val="Normal"/>
        <w:jc w:val="both"/>
        <w:rPr>
          <w:rFonts w:ascii="Calibri" w:hAnsi="Calibri" w:cs="Tahoma"/>
          <w:b/>
          <w:b/>
        </w:rPr>
      </w:pPr>
      <w:r>
        <w:rPr>
          <w:rFonts w:cs="Tahoma" w:ascii="Calibri" w:hAnsi="Calibri"/>
          <w:b/>
        </w:rPr>
        <w:t>(CFDT, CFTC, CGT) et par la délégation salariale CFE-CGC :</w:t>
      </w:r>
    </w:p>
    <w:p>
      <w:pPr>
        <w:pStyle w:val="Normal"/>
        <w:jc w:val="both"/>
        <w:rPr>
          <w:rFonts w:ascii="Calibri" w:hAnsi="Calibri" w:cs="Tahoma"/>
          <w:b/>
          <w:b/>
        </w:rPr>
      </w:pPr>
      <w:r>
        <w:rPr>
          <w:rFonts w:cs="Tahoma" w:ascii="Calibri" w:hAnsi="Calibri"/>
          <w:b/>
        </w:rPr>
      </w:r>
    </w:p>
    <w:p>
      <w:pPr>
        <w:pStyle w:val="Normal"/>
        <w:numPr>
          <w:ilvl w:val="0"/>
          <w:numId w:val="3"/>
        </w:numPr>
        <w:jc w:val="both"/>
        <w:rPr>
          <w:rFonts w:ascii="Calibri" w:hAnsi="Calibri" w:cs="Tahoma"/>
        </w:rPr>
      </w:pPr>
      <w:r>
        <w:rPr>
          <w:rFonts w:cs="Tahoma" w:ascii="Calibri" w:hAnsi="Calibri"/>
        </w:rPr>
        <w:t>Augmentation individuelle (AI)</w:t>
      </w:r>
    </w:p>
    <w:p>
      <w:pPr>
        <w:pStyle w:val="Normal"/>
        <w:numPr>
          <w:ilvl w:val="0"/>
          <w:numId w:val="3"/>
        </w:numPr>
        <w:jc w:val="both"/>
        <w:rPr>
          <w:rFonts w:ascii="Calibri" w:hAnsi="Calibri" w:cs="Tahoma"/>
        </w:rPr>
      </w:pPr>
      <w:r>
        <w:rPr>
          <w:rFonts w:cs="Tahoma" w:ascii="Calibri" w:hAnsi="Calibri"/>
        </w:rPr>
        <w:t>Augmentation Générale +1.5% avec une prime de 15€ brut par mois pour les salariés qui ne bénéficieraient pas d’AI</w:t>
      </w:r>
    </w:p>
    <w:p>
      <w:pPr>
        <w:pStyle w:val="Normal"/>
        <w:numPr>
          <w:ilvl w:val="0"/>
          <w:numId w:val="3"/>
        </w:numPr>
        <w:jc w:val="both"/>
        <w:rPr>
          <w:rFonts w:ascii="Calibri" w:hAnsi="Calibri" w:cs="Tahoma"/>
        </w:rPr>
      </w:pPr>
      <w:r>
        <w:rPr>
          <w:rFonts w:cs="Tahoma" w:ascii="Calibri" w:hAnsi="Calibri"/>
        </w:rPr>
        <w:t>Œuvres Sociales :  passer le budget à 1.10% pour faire bénéficier les salariés de chèques vacances</w:t>
      </w:r>
    </w:p>
    <w:p>
      <w:pPr>
        <w:pStyle w:val="Normal"/>
        <w:numPr>
          <w:ilvl w:val="0"/>
          <w:numId w:val="3"/>
        </w:numPr>
        <w:jc w:val="both"/>
        <w:rPr>
          <w:rFonts w:ascii="Calibri" w:hAnsi="Calibri" w:cs="Tahoma"/>
        </w:rPr>
      </w:pPr>
      <w:r>
        <w:rPr>
          <w:rFonts w:cs="Tahoma" w:ascii="Calibri" w:hAnsi="Calibri"/>
        </w:rPr>
        <w:t>Faire évoluer la prime de présentéisme (premier collège) pour la rendre plus incitative : Versement mensuel de 70€ par mois, au lieu de trimestriel (si ½ journée d’absence la prime passe à 35€ et 1 journée d’absence pas de prime) et bonification de la prime au bout de 3 mois à 90€. (Les absences n’ayant pas d’impact sur prime : RTT, Accident du travail, Evènement familiaux, hospitalisation, ancienneté, absences pour enfant malade 3 jours)</w:t>
      </w:r>
    </w:p>
    <w:p>
      <w:pPr>
        <w:pStyle w:val="Normal"/>
        <w:numPr>
          <w:ilvl w:val="0"/>
          <w:numId w:val="3"/>
        </w:numPr>
        <w:jc w:val="both"/>
        <w:rPr>
          <w:rFonts w:ascii="Calibri" w:hAnsi="Calibri" w:cs="Tahoma"/>
        </w:rPr>
      </w:pPr>
      <w:r>
        <w:rPr>
          <w:rFonts w:cs="Tahoma" w:ascii="Calibri" w:hAnsi="Calibri"/>
        </w:rPr>
        <w:t>Remise en place des Tickets Restaurants avec paniers repas (pour les personnes postées)</w:t>
      </w:r>
    </w:p>
    <w:p>
      <w:pPr>
        <w:pStyle w:val="Normal"/>
        <w:numPr>
          <w:ilvl w:val="0"/>
          <w:numId w:val="3"/>
        </w:numPr>
        <w:jc w:val="both"/>
        <w:rPr>
          <w:rFonts w:ascii="Calibri" w:hAnsi="Calibri" w:cs="Tahoma"/>
        </w:rPr>
      </w:pPr>
      <w:r>
        <w:rPr>
          <w:rFonts w:cs="Tahoma" w:ascii="Calibri" w:hAnsi="Calibri"/>
        </w:rPr>
        <w:t>Garder le même système d’heures supplémentaires hebdomadaire que 2020 (paiement des heures majorées à 25% à partir de la 38éme heure)</w:t>
      </w:r>
    </w:p>
    <w:p>
      <w:pPr>
        <w:pStyle w:val="Normal"/>
        <w:ind w:left="360" w:hanging="0"/>
        <w:jc w:val="both"/>
        <w:rPr>
          <w:rFonts w:ascii="Calibri" w:hAnsi="Calibri" w:cs="Tahoma"/>
        </w:rPr>
      </w:pPr>
      <w:r>
        <w:rPr>
          <w:rFonts w:cs="Tahoma" w:ascii="Calibri" w:hAnsi="Calibri"/>
        </w:rPr>
      </w:r>
    </w:p>
    <w:p>
      <w:pPr>
        <w:pStyle w:val="Normal"/>
        <w:jc w:val="both"/>
        <w:rPr>
          <w:rFonts w:ascii="Calibri" w:hAnsi="Calibri" w:cs="Tahoma"/>
          <w:b/>
          <w:b/>
        </w:rPr>
      </w:pPr>
      <w:r>
        <w:rPr>
          <w:rFonts w:cs="Tahoma" w:ascii="Calibri" w:hAnsi="Calibri"/>
          <w:b/>
        </w:rPr>
        <w:t xml:space="preserve">Synthèse des pistes envisagées par la délégation </w:t>
      </w:r>
    </w:p>
    <w:p>
      <w:pPr>
        <w:pStyle w:val="Normal"/>
        <w:jc w:val="both"/>
        <w:rPr>
          <w:rFonts w:ascii="Calibri" w:hAnsi="Calibri" w:cs="Tahoma"/>
          <w:b/>
          <w:b/>
        </w:rPr>
      </w:pPr>
      <w:r>
        <w:rPr>
          <w:rFonts w:cs="Tahoma" w:ascii="Calibri" w:hAnsi="Calibri"/>
          <w:b/>
        </w:rPr>
        <w:t>CFE-CGC :</w:t>
      </w:r>
    </w:p>
    <w:p>
      <w:pPr>
        <w:pStyle w:val="Normal"/>
        <w:ind w:left="360" w:hanging="0"/>
        <w:jc w:val="both"/>
        <w:rPr>
          <w:rFonts w:ascii="Calibri" w:hAnsi="Calibri" w:cs="Tahoma"/>
          <w:b/>
          <w:b/>
        </w:rPr>
      </w:pPr>
      <w:r>
        <w:rPr>
          <w:rFonts w:cs="Tahoma" w:ascii="Calibri" w:hAnsi="Calibri"/>
          <w:b/>
        </w:rPr>
      </w:r>
    </w:p>
    <w:p>
      <w:pPr>
        <w:pStyle w:val="Normal"/>
        <w:numPr>
          <w:ilvl w:val="0"/>
          <w:numId w:val="3"/>
        </w:numPr>
        <w:jc w:val="both"/>
        <w:rPr>
          <w:rFonts w:ascii="Calibri" w:hAnsi="Calibri" w:cs="Tahoma"/>
        </w:rPr>
      </w:pPr>
      <w:bookmarkStart w:id="0" w:name="_Hlk76486179"/>
      <w:bookmarkEnd w:id="0"/>
      <w:r>
        <w:rPr>
          <w:rFonts w:cs="Tahoma" w:ascii="Calibri" w:hAnsi="Calibri"/>
        </w:rPr>
        <w:t>Permettre aux ETAM de prendre une semaine de Congés payés au choix (à la condition d’être présents pendant la période de congés d’Octobre)</w:t>
      </w:r>
    </w:p>
    <w:p>
      <w:pPr>
        <w:pStyle w:val="Normal"/>
        <w:jc w:val="both"/>
        <w:rPr>
          <w:rFonts w:ascii="Calibri" w:hAnsi="Calibri" w:cs="Tahoma"/>
        </w:rPr>
      </w:pPr>
      <w:bookmarkStart w:id="1" w:name="_Hlk76486179"/>
      <w:bookmarkStart w:id="2" w:name="_Hlk76486179"/>
      <w:bookmarkEnd w:id="2"/>
      <w:r>
        <w:rPr>
          <w:rFonts w:cs="Tahoma" w:ascii="Calibri" w:hAnsi="Calibri"/>
        </w:rPr>
      </w:r>
    </w:p>
    <w:p>
      <w:pPr>
        <w:pStyle w:val="Normal"/>
        <w:jc w:val="both"/>
        <w:rPr>
          <w:rFonts w:ascii="Calibri" w:hAnsi="Calibri" w:cs="Tahoma"/>
          <w:b/>
          <w:b/>
          <w:bCs/>
        </w:rPr>
      </w:pPr>
      <w:r>
        <w:rPr>
          <w:rFonts w:cs="Tahoma" w:ascii="Calibri" w:hAnsi="Calibri"/>
          <w:b/>
          <w:bCs/>
        </w:rPr>
      </w:r>
    </w:p>
    <w:p>
      <w:pPr>
        <w:pStyle w:val="Normal"/>
        <w:jc w:val="both"/>
        <w:rPr>
          <w:rFonts w:ascii="Calibri" w:hAnsi="Calibri" w:cs="Tahoma"/>
          <w:b/>
          <w:b/>
          <w:bCs/>
        </w:rPr>
      </w:pPr>
      <w:r>
        <w:rPr>
          <w:rFonts w:cs="Tahoma" w:ascii="Calibri" w:hAnsi="Calibri"/>
          <w:b/>
          <w:bCs/>
        </w:rPr>
        <w:t>Synthèse des pistes envisagées par la Direction :</w:t>
      </w:r>
    </w:p>
    <w:p>
      <w:pPr>
        <w:pStyle w:val="Normal"/>
        <w:jc w:val="both"/>
        <w:rPr>
          <w:rFonts w:ascii="Calibri" w:hAnsi="Calibri" w:cs="Tahoma"/>
          <w:b/>
          <w:b/>
          <w:bCs/>
        </w:rPr>
      </w:pPr>
      <w:r>
        <w:rPr>
          <w:rFonts w:cs="Tahoma" w:ascii="Calibri" w:hAnsi="Calibri"/>
          <w:b/>
          <w:bCs/>
        </w:rPr>
      </w:r>
    </w:p>
    <w:p>
      <w:pPr>
        <w:pStyle w:val="Normal"/>
        <w:jc w:val="both"/>
        <w:rPr>
          <w:rFonts w:ascii="Calibri" w:hAnsi="Calibri" w:cs="Tahoma"/>
        </w:rPr>
      </w:pPr>
      <w:r>
        <w:rPr>
          <w:rFonts w:cs="Tahoma" w:ascii="Calibri" w:hAnsi="Calibri"/>
        </w:rPr>
      </w:r>
    </w:p>
    <w:p>
      <w:pPr>
        <w:pStyle w:val="Normal"/>
        <w:numPr>
          <w:ilvl w:val="0"/>
          <w:numId w:val="3"/>
        </w:numPr>
        <w:jc w:val="both"/>
        <w:rPr>
          <w:rFonts w:ascii="Calibri" w:hAnsi="Calibri" w:cs="Tahoma"/>
        </w:rPr>
      </w:pPr>
      <w:r>
        <w:rPr>
          <w:rFonts w:cs="Tahoma" w:ascii="Calibri" w:hAnsi="Calibri"/>
        </w:rPr>
        <w:t xml:space="preserve">Prime de présentéisme mensuelle, au lieu de trimestrielle (pour le premier collège) par paliers de 50€ par mois pendant 3 mois. Bonifiée à 60€ par mois pendant 3 mois et de nouveau bonifiée à 70€ par mois pendant les 3 mois suivants. En cas d’absence (toutes absences confondues sauf RTT, Evènement familiaux et Ancienneté), la prime passe à zéro euro et le dispositif repart le mois suivant à 50€ avec les paliers ci-dessus. Deux heures de modulation basse salarié par mois seront accordées pour des départs anticipés (absence autorisée uniquement par le responsable d’équipe et à condition que le compteur d’heure soit alimenté). Condition d’octroie : 1 an d’ancienneté. Applicable au 01/10/2021 sur les absences de septembre 2021 et ainsi de suite. Mise en place pendant un période probatoire de septembre 2021 jusqu’à la prochaine NAO, pour vérifier l’efficacité de ce nouveau système (Objectif attendu : gagner 0.5% d’absentéisme CT) </w:t>
      </w:r>
    </w:p>
    <w:p>
      <w:pPr>
        <w:pStyle w:val="Normal"/>
        <w:numPr>
          <w:ilvl w:val="0"/>
          <w:numId w:val="3"/>
        </w:numPr>
        <w:jc w:val="both"/>
        <w:rPr>
          <w:rFonts w:ascii="Calibri" w:hAnsi="Calibri" w:cs="Tahoma"/>
        </w:rPr>
      </w:pPr>
      <w:r>
        <w:rPr>
          <w:rFonts w:cs="Tahoma" w:ascii="Calibri" w:hAnsi="Calibri"/>
        </w:rPr>
        <w:t>AI : +1.44% (calcul établit sur la base des évaluations réalisées en début d’année)</w:t>
      </w:r>
    </w:p>
    <w:p>
      <w:pPr>
        <w:pStyle w:val="Normal"/>
        <w:numPr>
          <w:ilvl w:val="0"/>
          <w:numId w:val="3"/>
        </w:numPr>
        <w:jc w:val="both"/>
        <w:rPr>
          <w:rFonts w:ascii="Calibri" w:hAnsi="Calibri" w:cs="Tahoma"/>
        </w:rPr>
      </w:pPr>
      <w:r>
        <w:rPr>
          <w:rFonts w:cs="Tahoma" w:ascii="Calibri" w:hAnsi="Calibri"/>
        </w:rPr>
        <w:t>Œuvres sociales à + 0.25% soit 20000€</w:t>
      </w:r>
    </w:p>
    <w:p>
      <w:pPr>
        <w:pStyle w:val="Normal"/>
        <w:numPr>
          <w:ilvl w:val="0"/>
          <w:numId w:val="3"/>
        </w:numPr>
        <w:jc w:val="both"/>
        <w:rPr>
          <w:rFonts w:ascii="Calibri" w:hAnsi="Calibri" w:cs="Tahoma"/>
        </w:rPr>
      </w:pPr>
      <w:r>
        <w:rPr>
          <w:rFonts w:cs="Tahoma" w:ascii="Calibri" w:hAnsi="Calibri"/>
        </w:rPr>
        <w:t>Engagement des négociations dès le mois de septembre 2021, pour étudier la mise en place d’un nouveau dispositif d’évaluation. Planning à définir avec l’objectif de finaliser cet accord avant fin décembre 2021.</w:t>
      </w:r>
    </w:p>
    <w:p>
      <w:pPr>
        <w:pStyle w:val="Normal"/>
        <w:numPr>
          <w:ilvl w:val="0"/>
          <w:numId w:val="3"/>
        </w:numPr>
        <w:jc w:val="both"/>
        <w:rPr>
          <w:rFonts w:ascii="Calibri" w:hAnsi="Calibri" w:cs="Tahoma"/>
        </w:rPr>
      </w:pPr>
      <w:r>
        <w:rPr>
          <w:rFonts w:cs="Tahoma" w:ascii="Calibri" w:hAnsi="Calibri"/>
        </w:rPr>
        <w:t>AG : +0.5%</w:t>
      </w:r>
    </w:p>
    <w:p>
      <w:pPr>
        <w:pStyle w:val="Normal"/>
        <w:numPr>
          <w:ilvl w:val="0"/>
          <w:numId w:val="3"/>
        </w:numPr>
        <w:jc w:val="both"/>
        <w:rPr>
          <w:rFonts w:ascii="Calibri" w:hAnsi="Calibri" w:cs="Tahoma"/>
        </w:rPr>
      </w:pPr>
      <w:r>
        <w:rPr>
          <w:rFonts w:cs="Tahoma" w:ascii="Calibri" w:hAnsi="Calibri"/>
        </w:rPr>
        <w:t xml:space="preserve">Pas de tickets restaurant  </w:t>
      </w:r>
    </w:p>
    <w:p>
      <w:pPr>
        <w:pStyle w:val="Normal"/>
        <w:numPr>
          <w:ilvl w:val="0"/>
          <w:numId w:val="3"/>
        </w:numPr>
        <w:jc w:val="both"/>
        <w:rPr>
          <w:rFonts w:ascii="Calibri" w:hAnsi="Calibri" w:cs="Tahoma"/>
        </w:rPr>
      </w:pPr>
      <w:r>
        <w:rPr>
          <w:rFonts w:cs="Tahoma" w:ascii="Calibri" w:hAnsi="Calibri"/>
        </w:rPr>
        <w:t>Heures supplémentaires hebdomadaires avec le même système de déclenchement que 2020 (déclenchées au-delà de la 38 -ème heures payées le mois suivant).</w:t>
      </w:r>
    </w:p>
    <w:p>
      <w:pPr>
        <w:pStyle w:val="Normal"/>
        <w:numPr>
          <w:ilvl w:val="0"/>
          <w:numId w:val="3"/>
        </w:numPr>
        <w:jc w:val="both"/>
        <w:rPr>
          <w:rFonts w:ascii="Calibri" w:hAnsi="Calibri" w:cs="Tahoma"/>
        </w:rPr>
      </w:pPr>
      <w:r>
        <w:rPr>
          <w:rFonts w:cs="Tahoma" w:ascii="Calibri" w:hAnsi="Calibri"/>
        </w:rPr>
        <w:t>Permettre aux ETAM de prendre une semaine de Congés payés au choix (à la condition d’être présents pendant la période de congés d’Octobre)</w:t>
      </w:r>
    </w:p>
    <w:p>
      <w:pPr>
        <w:pStyle w:val="Normal"/>
        <w:ind w:left="720" w:hanging="0"/>
        <w:jc w:val="both"/>
        <w:rPr>
          <w:rFonts w:ascii="Calibri" w:hAnsi="Calibri" w:cs="Tahoma"/>
        </w:rPr>
      </w:pPr>
      <w:r>
        <w:rPr>
          <w:rFonts w:cs="Tahoma" w:ascii="Calibri" w:hAnsi="Calibri"/>
        </w:rPr>
      </w:r>
    </w:p>
    <w:p>
      <w:pPr>
        <w:pStyle w:val="Normal"/>
        <w:ind w:left="720" w:hanging="0"/>
        <w:jc w:val="both"/>
        <w:rPr>
          <w:rFonts w:ascii="Calibri" w:hAnsi="Calibri" w:cs="Tahoma"/>
        </w:rPr>
      </w:pPr>
      <w:r>
        <w:rPr>
          <w:rFonts w:cs="Tahoma" w:ascii="Calibri" w:hAnsi="Calibri"/>
        </w:rPr>
      </w:r>
    </w:p>
    <w:p>
      <w:pPr>
        <w:pStyle w:val="Normal"/>
        <w:jc w:val="both"/>
        <w:rPr>
          <w:rFonts w:ascii="Calibri" w:hAnsi="Calibri" w:cs="Tahoma"/>
        </w:rPr>
      </w:pPr>
      <w:r>
        <w:rPr>
          <w:rFonts w:cs="Tahoma" w:ascii="Calibri" w:hAnsi="Calibri"/>
        </w:rPr>
      </w:r>
    </w:p>
    <w:p>
      <w:pPr>
        <w:pStyle w:val="Normal"/>
        <w:jc w:val="both"/>
        <w:rPr>
          <w:rFonts w:ascii="Calibri" w:hAnsi="Calibri" w:cs="Tahoma"/>
        </w:rPr>
      </w:pPr>
      <w:r>
        <w:rPr>
          <w:rFonts w:cs="Tahoma" w:ascii="Calibri" w:hAnsi="Calibri"/>
        </w:rPr>
      </w:r>
    </w:p>
    <w:p>
      <w:pPr>
        <w:pStyle w:val="Normal"/>
        <w:jc w:val="both"/>
        <w:rPr>
          <w:rFonts w:ascii="Calibri" w:hAnsi="Calibri" w:cs="Tahoma"/>
          <w:b/>
          <w:b/>
        </w:rPr>
      </w:pPr>
      <w:r>
        <w:rPr>
          <w:rFonts w:cs="Tahoma" w:ascii="Calibri" w:hAnsi="Calibri"/>
          <w:b/>
        </w:rPr>
        <w:t>Après discussions et concessions de chacun, un terrain d’entente a pu être trouvé :</w:t>
      </w:r>
    </w:p>
    <w:p>
      <w:pPr>
        <w:pStyle w:val="Normal"/>
        <w:jc w:val="both"/>
        <w:rPr>
          <w:rFonts w:ascii="Calibri" w:hAnsi="Calibri" w:cs="Tahoma"/>
          <w:b/>
          <w:b/>
        </w:rPr>
      </w:pPr>
      <w:r>
        <w:rPr>
          <w:rFonts w:cs="Tahoma" w:ascii="Calibri" w:hAnsi="Calibri"/>
          <w:b/>
        </w:rPr>
      </w:r>
    </w:p>
    <w:p>
      <w:pPr>
        <w:pStyle w:val="Normal"/>
        <w:jc w:val="both"/>
        <w:rPr>
          <w:rFonts w:ascii="Calibri" w:hAnsi="Calibri" w:cs="Tahoma"/>
        </w:rPr>
      </w:pPr>
      <w:r>
        <w:rPr>
          <w:rFonts w:cs="Tahoma" w:ascii="Calibri" w:hAnsi="Calibri"/>
        </w:rPr>
      </w:r>
    </w:p>
    <w:p>
      <w:pPr>
        <w:pStyle w:val="Normal"/>
        <w:numPr>
          <w:ilvl w:val="0"/>
          <w:numId w:val="3"/>
        </w:numPr>
        <w:jc w:val="both"/>
        <w:rPr>
          <w:rFonts w:ascii="Calibri" w:hAnsi="Calibri" w:cs="Tahoma"/>
        </w:rPr>
      </w:pPr>
      <w:r>
        <w:rPr>
          <w:rFonts w:cs="Tahoma" w:ascii="Calibri" w:hAnsi="Calibri"/>
        </w:rPr>
        <w:t xml:space="preserve">Prime de présentéisme mensuelle, au lieu de trimestrielle (pour le premier collège) par paliers de 50€ par mois pendant 3 mois. Bonifiée à 60€ par mois pendant 3 mois et de nouveau bonifiée à 70€ par mois. En cas d’absence (toutes absences confondues sauf RTT, Evènement familiaux et Ancienneté), la prime passe à zéro euro et le dispositif repart le mois suivant à 50€ avec les paliers ci-dessus. Deux heures de modulation basse salarié par mois seront accordées pour des départs anticipés (absence autorisée uniquement par le responsable d’équipe, possibilité d avoir un compteur négatif à hauteur de 4h max en début d’année). Condition d’octroie : 1 an d’ancienneté. Applicable au 01/10/2021 sur les absences de septembre 2021 et ainsi de suite. Mise en place pendant un période probatoire de septembre 2021 jusqu’à la prochaine NAO, pour vérifier l’efficacité de ce nouveau système (Objectif attendu : gagner 0.5% d’absentéisme CT) </w:t>
      </w:r>
    </w:p>
    <w:p>
      <w:pPr>
        <w:pStyle w:val="Normal"/>
        <w:numPr>
          <w:ilvl w:val="0"/>
          <w:numId w:val="3"/>
        </w:numPr>
        <w:jc w:val="both"/>
        <w:rPr>
          <w:rFonts w:ascii="Calibri" w:hAnsi="Calibri" w:cs="Tahoma"/>
        </w:rPr>
      </w:pPr>
      <w:r>
        <w:rPr>
          <w:rFonts w:cs="Tahoma" w:ascii="Calibri" w:hAnsi="Calibri"/>
        </w:rPr>
        <w:t>AI : +1.44% (calcul établit sur la base des évaluations réalisées en début d’année)</w:t>
      </w:r>
    </w:p>
    <w:p>
      <w:pPr>
        <w:pStyle w:val="Normal"/>
        <w:numPr>
          <w:ilvl w:val="0"/>
          <w:numId w:val="3"/>
        </w:numPr>
        <w:jc w:val="both"/>
        <w:rPr/>
      </w:pPr>
      <w:r>
        <w:rPr>
          <w:rFonts w:cs="Tahoma" w:ascii="Calibri" w:hAnsi="Calibri"/>
        </w:rPr>
        <w:t>Œuvres sociales à + 0.25% soit 20000€</w:t>
      </w:r>
    </w:p>
    <w:p>
      <w:pPr>
        <w:pStyle w:val="Normal"/>
        <w:numPr>
          <w:ilvl w:val="0"/>
          <w:numId w:val="3"/>
        </w:numPr>
        <w:jc w:val="both"/>
        <w:rPr/>
      </w:pPr>
      <w:r>
        <w:rPr>
          <w:rFonts w:cs="Tahoma" w:ascii="Calibri" w:hAnsi="Calibri"/>
        </w:rPr>
        <w:t>Engagement des négociations dès le mois de septembre 2021, pour étudier la mise en place d’un nouveau dispositif d’évaluation. Planning à définir avec l’objectif de finaliser cet accord avant fin décembre 2021.</w:t>
      </w:r>
    </w:p>
    <w:p>
      <w:pPr>
        <w:pStyle w:val="Normal"/>
        <w:numPr>
          <w:ilvl w:val="0"/>
          <w:numId w:val="3"/>
        </w:numPr>
        <w:jc w:val="both"/>
        <w:rPr/>
      </w:pPr>
      <w:r>
        <w:rPr>
          <w:rFonts w:cs="Tahoma" w:ascii="Calibri" w:hAnsi="Calibri"/>
        </w:rPr>
        <w:t>AG : +0.9%</w:t>
      </w:r>
    </w:p>
    <w:p>
      <w:pPr>
        <w:pStyle w:val="Normal"/>
        <w:numPr>
          <w:ilvl w:val="0"/>
          <w:numId w:val="3"/>
        </w:numPr>
        <w:jc w:val="both"/>
        <w:rPr/>
      </w:pPr>
      <w:r>
        <w:rPr>
          <w:rFonts w:cs="Tahoma" w:ascii="Calibri" w:hAnsi="Calibri"/>
        </w:rPr>
        <w:t>Heures supplémentaires hebdomadaires avec le même système de déclenchement que 2020 (déclenchées au-delà de la 38 -ème heures payées le mois suivant à 25%).</w:t>
      </w:r>
    </w:p>
    <w:p>
      <w:pPr>
        <w:pStyle w:val="Normal"/>
        <w:numPr>
          <w:ilvl w:val="0"/>
          <w:numId w:val="3"/>
        </w:numPr>
        <w:jc w:val="both"/>
        <w:rPr>
          <w:rFonts w:ascii="Calibri" w:hAnsi="Calibri" w:cs="Tahoma"/>
        </w:rPr>
      </w:pPr>
      <w:r>
        <w:rPr>
          <w:rFonts w:cs="Tahoma" w:ascii="Calibri" w:hAnsi="Calibri"/>
        </w:rPr>
        <w:t>Permettre aux ETAM de prendre une semaine de Congés payés au choix (à la condition d’être présents pendant la période de congés d’Octobre)</w:t>
      </w:r>
    </w:p>
    <w:p>
      <w:pPr>
        <w:pStyle w:val="Normal"/>
        <w:jc w:val="both"/>
        <w:rPr>
          <w:rFonts w:ascii="Calibri" w:hAnsi="Calibri" w:cs="Tahoma"/>
        </w:rPr>
      </w:pPr>
      <w:r>
        <w:rPr>
          <w:rFonts w:cs="Tahoma" w:ascii="Calibri" w:hAnsi="Calibri"/>
        </w:rPr>
      </w:r>
    </w:p>
    <w:p>
      <w:pPr>
        <w:pStyle w:val="Normal"/>
        <w:jc w:val="both"/>
        <w:rPr>
          <w:rFonts w:ascii="Calibri" w:hAnsi="Calibri" w:cs="Tahoma"/>
        </w:rPr>
      </w:pPr>
      <w:r>
        <w:rPr>
          <w:rFonts w:cs="Tahoma" w:ascii="Calibri" w:hAnsi="Calibri"/>
        </w:rPr>
      </w:r>
    </w:p>
    <w:p>
      <w:pPr>
        <w:pStyle w:val="Normal"/>
        <w:jc w:val="both"/>
        <w:rPr>
          <w:rFonts w:ascii="Calibri" w:hAnsi="Calibri" w:cs="Tahoma"/>
        </w:rPr>
      </w:pPr>
      <w:r>
        <w:rPr>
          <w:rFonts w:cs="Tahoma" w:ascii="Calibri" w:hAnsi="Calibri"/>
        </w:rPr>
        <w:t>Fait à Bapaume le 07 juillet 2021</w:t>
      </w:r>
    </w:p>
    <w:p>
      <w:pPr>
        <w:pStyle w:val="Normal"/>
        <w:jc w:val="both"/>
        <w:rPr>
          <w:rFonts w:ascii="Calibri" w:hAnsi="Calibri" w:cs="Tahoma"/>
          <w:b/>
          <w:b/>
          <w:bCs/>
          <w:u w:val="single"/>
        </w:rPr>
      </w:pPr>
      <w:r>
        <w:rPr>
          <w:rFonts w:cs="Tahoma" w:ascii="Calibri" w:hAnsi="Calibri"/>
          <w:b/>
          <w:bCs/>
          <w:u w:val="single"/>
        </w:rPr>
      </w:r>
    </w:p>
    <w:p>
      <w:pPr>
        <w:pStyle w:val="Normal"/>
        <w:jc w:val="both"/>
        <w:rPr>
          <w:rFonts w:ascii="Calibri" w:hAnsi="Calibri" w:cs="Tahoma"/>
          <w:b/>
          <w:b/>
          <w:bCs/>
          <w:u w:val="single"/>
        </w:rPr>
      </w:pPr>
      <w:r>
        <w:rPr>
          <w:rFonts w:cs="Tahoma" w:ascii="Calibri" w:hAnsi="Calibri"/>
          <w:b/>
          <w:bCs/>
          <w:u w:val="single"/>
        </w:rPr>
      </w:r>
    </w:p>
    <w:p>
      <w:pPr>
        <w:pStyle w:val="Normal"/>
        <w:ind w:left="3681" w:hanging="2972"/>
        <w:jc w:val="both"/>
        <w:rPr/>
      </w:pPr>
      <w:r>
        <w:rPr>
          <w:rFonts w:cs="Tahoma" w:ascii="Calibri" w:hAnsi="Calibri"/>
          <w:u w:val="single"/>
        </w:rPr>
        <w:t>Pour la Direction </w:t>
      </w:r>
      <w:r>
        <w:rPr>
          <w:rFonts w:cs="Tahoma" w:ascii="Calibri" w:hAnsi="Calibri"/>
        </w:rPr>
        <w:t xml:space="preserve">:  </w:t>
        <w:tab/>
      </w:r>
    </w:p>
    <w:p>
      <w:pPr>
        <w:pStyle w:val="Normal"/>
        <w:ind w:left="3681" w:hanging="2972"/>
        <w:jc w:val="both"/>
        <w:rPr>
          <w:rFonts w:ascii="Calibri" w:hAnsi="Calibri" w:cs="Tahoma"/>
        </w:rPr>
      </w:pPr>
      <w:r>
        <w:rPr>
          <w:rFonts w:cs="Tahoma" w:ascii="Calibri" w:hAnsi="Calibri"/>
        </w:rPr>
      </w:r>
    </w:p>
    <w:p>
      <w:pPr>
        <w:pStyle w:val="Normal"/>
        <w:ind w:left="2835" w:hanging="2126"/>
        <w:jc w:val="both"/>
        <w:rPr/>
      </w:pPr>
      <w:r>
        <w:rPr>
          <w:rFonts w:cs="Tahoma" w:ascii="Calibri" w:hAnsi="Calibri"/>
        </w:rPr>
        <w:tab/>
        <w:t>Directeur d’Usine, représentant le Président Directeur Général</w:t>
        <w:tab/>
        <w:tab/>
      </w:r>
    </w:p>
    <w:p>
      <w:pPr>
        <w:pStyle w:val="Normal"/>
        <w:ind w:firstLine="708"/>
        <w:jc w:val="both"/>
        <w:rPr>
          <w:rFonts w:ascii="Calibri" w:hAnsi="Calibri" w:cs="Tahoma"/>
          <w:u w:val="single"/>
        </w:rPr>
      </w:pPr>
      <w:r>
        <w:rPr>
          <w:rFonts w:cs="Tahoma" w:ascii="Calibri" w:hAnsi="Calibri"/>
          <w:u w:val="single"/>
        </w:rPr>
      </w:r>
    </w:p>
    <w:p>
      <w:pPr>
        <w:pStyle w:val="Normal"/>
        <w:ind w:firstLine="708"/>
        <w:jc w:val="both"/>
        <w:rPr>
          <w:rFonts w:ascii="Calibri" w:hAnsi="Calibri" w:cs="Tahoma"/>
          <w:u w:val="single"/>
        </w:rPr>
      </w:pPr>
      <w:r>
        <w:rPr>
          <w:rFonts w:cs="Tahoma" w:ascii="Calibri" w:hAnsi="Calibri"/>
          <w:u w:val="single"/>
        </w:rPr>
      </w:r>
    </w:p>
    <w:p>
      <w:pPr>
        <w:pStyle w:val="Normal"/>
        <w:ind w:firstLine="708"/>
        <w:jc w:val="both"/>
        <w:rPr>
          <w:rFonts w:ascii="Calibri" w:hAnsi="Calibri" w:cs="Tahoma"/>
          <w:u w:val="single"/>
        </w:rPr>
      </w:pPr>
      <w:r>
        <w:rPr>
          <w:rFonts w:cs="Tahoma" w:ascii="Calibri" w:hAnsi="Calibri"/>
          <w:u w:val="single"/>
        </w:rPr>
        <w:t xml:space="preserve">Pour la Délégation Salariale :  </w:t>
      </w:r>
    </w:p>
    <w:p>
      <w:pPr>
        <w:pStyle w:val="Normal"/>
        <w:ind w:firstLine="708"/>
        <w:jc w:val="both"/>
        <w:rPr>
          <w:rFonts w:ascii="Calibri" w:hAnsi="Calibri" w:cs="Tahoma"/>
          <w:u w:val="single"/>
        </w:rPr>
      </w:pPr>
      <w:r>
        <w:rPr>
          <w:rFonts w:cs="Tahoma" w:ascii="Calibri" w:hAnsi="Calibri"/>
          <w:u w:val="single"/>
        </w:rPr>
      </w:r>
    </w:p>
    <w:p>
      <w:pPr>
        <w:pStyle w:val="Normal"/>
        <w:ind w:firstLine="708"/>
        <w:jc w:val="both"/>
        <w:rPr>
          <w:rFonts w:ascii="Calibri" w:hAnsi="Calibri" w:cs="Tahoma"/>
        </w:rPr>
      </w:pPr>
      <w:r>
        <w:rPr>
          <w:rFonts w:cs="Tahoma" w:ascii="Calibri" w:hAnsi="Calibri"/>
        </w:rPr>
        <w:tab/>
      </w:r>
    </w:p>
    <w:p>
      <w:pPr>
        <w:pStyle w:val="Normal"/>
        <w:ind w:firstLine="708"/>
        <w:jc w:val="both"/>
        <w:rPr/>
      </w:pPr>
      <w:r>
        <w:rPr>
          <w:rFonts w:cs="Tahoma" w:ascii="Calibri" w:hAnsi="Calibri"/>
        </w:rPr>
        <w:t>Pour CFDT</w:t>
      </w:r>
      <w:r>
        <w:rPr>
          <w:rFonts w:cs="Tahoma" w:ascii="Calibri" w:hAnsi="Calibri"/>
          <w:b/>
        </w:rPr>
        <w:tab/>
      </w:r>
    </w:p>
    <w:p>
      <w:pPr>
        <w:pStyle w:val="Normal"/>
        <w:ind w:firstLine="708"/>
        <w:jc w:val="both"/>
        <w:rPr>
          <w:rFonts w:ascii="Calibri" w:hAnsi="Calibri" w:cs="Tahoma"/>
        </w:rPr>
      </w:pPr>
      <w:r>
        <w:rPr>
          <w:rFonts w:cs="Tahoma" w:ascii="Calibri" w:hAnsi="Calibri"/>
          <w:b/>
        </w:rPr>
        <w:tab/>
        <w:tab/>
        <w:tab/>
      </w:r>
    </w:p>
    <w:p>
      <w:pPr>
        <w:pStyle w:val="Normal"/>
        <w:ind w:firstLine="708"/>
        <w:jc w:val="both"/>
        <w:rPr>
          <w:rFonts w:ascii="Calibri" w:hAnsi="Calibri" w:cs="Tahoma"/>
        </w:rPr>
      </w:pPr>
      <w:r>
        <w:rPr>
          <w:rFonts w:cs="Tahoma" w:ascii="Calibri" w:hAnsi="Calibri"/>
        </w:rPr>
        <w:tab/>
      </w:r>
    </w:p>
    <w:p>
      <w:pPr>
        <w:pStyle w:val="Normal"/>
        <w:ind w:firstLine="708"/>
        <w:jc w:val="both"/>
        <w:rPr>
          <w:rFonts w:ascii="Calibri" w:hAnsi="Calibri" w:cs="Tahoma"/>
        </w:rPr>
      </w:pPr>
      <w:r>
        <w:rPr>
          <w:rFonts w:cs="Tahoma" w:ascii="Calibri" w:hAnsi="Calibri"/>
        </w:rPr>
      </w:r>
    </w:p>
    <w:p>
      <w:pPr>
        <w:pStyle w:val="Normal"/>
        <w:ind w:firstLine="708"/>
        <w:jc w:val="both"/>
        <w:rPr>
          <w:rFonts w:ascii="Calibri" w:hAnsi="Calibri" w:cs="Tahoma"/>
        </w:rPr>
      </w:pPr>
      <w:r>
        <w:rPr>
          <w:rFonts w:cs="Tahoma" w:ascii="Calibri" w:hAnsi="Calibri"/>
        </w:rPr>
      </w:r>
    </w:p>
    <w:p>
      <w:pPr>
        <w:pStyle w:val="Normal"/>
        <w:ind w:firstLine="708"/>
        <w:jc w:val="both"/>
        <w:rPr/>
      </w:pPr>
      <w:r>
        <w:rPr>
          <w:rFonts w:cs="Tahoma" w:ascii="Calibri" w:hAnsi="Calibri"/>
          <w:bCs/>
        </w:rPr>
        <w:t>Pour la CFTC</w:t>
      </w:r>
      <w:r>
        <w:rPr>
          <w:rFonts w:cs="Tahoma" w:ascii="Calibri" w:hAnsi="Calibri"/>
          <w:b/>
          <w:bCs/>
        </w:rPr>
        <w:tab/>
        <w:tab/>
      </w:r>
    </w:p>
    <w:p>
      <w:pPr>
        <w:pStyle w:val="Normal"/>
        <w:ind w:firstLine="708"/>
        <w:jc w:val="both"/>
        <w:rPr>
          <w:rFonts w:ascii="Calibri" w:hAnsi="Calibri" w:cs="Tahoma"/>
          <w:bCs/>
        </w:rPr>
      </w:pPr>
      <w:r>
        <w:rPr>
          <w:rFonts w:cs="Tahoma" w:ascii="Calibri" w:hAnsi="Calibri"/>
          <w:b/>
          <w:bCs/>
        </w:rPr>
        <w:tab/>
        <w:tab/>
        <w:tab/>
      </w:r>
    </w:p>
    <w:p>
      <w:pPr>
        <w:pStyle w:val="Normal"/>
        <w:ind w:firstLine="708"/>
        <w:jc w:val="both"/>
        <w:rPr>
          <w:rFonts w:ascii="Calibri" w:hAnsi="Calibri" w:cs="Tahoma"/>
          <w:b/>
          <w:b/>
          <w:bCs/>
        </w:rPr>
      </w:pPr>
      <w:r>
        <w:rPr>
          <w:rFonts w:cs="Tahoma" w:ascii="Calibri" w:hAnsi="Calibri"/>
          <w:b/>
          <w:bCs/>
        </w:rPr>
      </w:r>
    </w:p>
    <w:p>
      <w:pPr>
        <w:pStyle w:val="Normal"/>
        <w:ind w:firstLine="708"/>
        <w:jc w:val="both"/>
        <w:rPr>
          <w:rFonts w:ascii="Calibri" w:hAnsi="Calibri" w:cs="Tahoma"/>
          <w:b/>
          <w:b/>
          <w:bCs/>
        </w:rPr>
      </w:pPr>
      <w:r>
        <w:rPr>
          <w:rFonts w:cs="Tahoma" w:ascii="Calibri" w:hAnsi="Calibri"/>
          <w:b/>
          <w:bCs/>
        </w:rPr>
      </w:r>
    </w:p>
    <w:p>
      <w:pPr>
        <w:pStyle w:val="Normal"/>
        <w:ind w:firstLine="708"/>
        <w:jc w:val="both"/>
        <w:rPr>
          <w:rFonts w:ascii="Calibri" w:hAnsi="Calibri" w:cs="Tahoma"/>
          <w:b/>
          <w:b/>
          <w:bCs/>
        </w:rPr>
      </w:pPr>
      <w:r>
        <w:rPr>
          <w:rFonts w:cs="Tahoma" w:ascii="Calibri" w:hAnsi="Calibri"/>
          <w:b/>
          <w:bCs/>
        </w:rPr>
      </w:r>
    </w:p>
    <w:p>
      <w:pPr>
        <w:pStyle w:val="Normal"/>
        <w:ind w:firstLine="708"/>
        <w:jc w:val="both"/>
        <w:rPr>
          <w:rFonts w:ascii="Calibri" w:hAnsi="Calibri" w:cs="Tahoma"/>
          <w:bCs/>
        </w:rPr>
      </w:pPr>
      <w:r>
        <w:rPr>
          <w:rFonts w:cs="Tahoma" w:ascii="Calibri" w:hAnsi="Calibri"/>
          <w:bCs/>
        </w:rPr>
        <w:t>Pour la CGT</w:t>
        <w:tab/>
      </w:r>
      <w:r>
        <w:rPr>
          <w:rFonts w:cs="Tahoma" w:ascii="Calibri" w:hAnsi="Calibri"/>
          <w:b/>
          <w:bCs/>
        </w:rPr>
        <w:tab/>
      </w:r>
    </w:p>
    <w:p>
      <w:pPr>
        <w:pStyle w:val="Normal"/>
        <w:jc w:val="both"/>
        <w:rPr>
          <w:rFonts w:ascii="Calibri" w:hAnsi="Calibri" w:cs="Tahoma"/>
          <w:bCs/>
        </w:rPr>
      </w:pPr>
      <w:r>
        <w:rPr>
          <w:rFonts w:cs="Tahoma" w:ascii="Calibri" w:hAnsi="Calibri"/>
          <w:bCs/>
        </w:rPr>
      </w:r>
    </w:p>
    <w:p>
      <w:pPr>
        <w:pStyle w:val="Normal"/>
        <w:jc w:val="both"/>
        <w:rPr>
          <w:rFonts w:ascii="Calibri" w:hAnsi="Calibri" w:cs="Tahoma"/>
          <w:bCs/>
        </w:rPr>
      </w:pPr>
      <w:r>
        <w:rPr>
          <w:rFonts w:cs="Tahoma" w:ascii="Calibri" w:hAnsi="Calibri"/>
          <w:bCs/>
        </w:rPr>
        <w:tab/>
      </w:r>
    </w:p>
    <w:p>
      <w:pPr>
        <w:pStyle w:val="Normal"/>
        <w:jc w:val="both"/>
        <w:rPr>
          <w:rFonts w:ascii="Calibri" w:hAnsi="Calibri" w:cs="Tahoma"/>
        </w:rPr>
      </w:pPr>
      <w:r>
        <w:rPr>
          <w:rFonts w:cs="Tahoma" w:ascii="Calibri" w:hAnsi="Calibri"/>
          <w:bCs/>
        </w:rPr>
        <w:tab/>
        <w:tab/>
      </w:r>
    </w:p>
    <w:p>
      <w:pPr>
        <w:pStyle w:val="Normal"/>
        <w:jc w:val="both"/>
        <w:rPr>
          <w:rFonts w:ascii="Calibri" w:hAnsi="Calibri" w:cs="Tahoma"/>
          <w:bCs/>
        </w:rPr>
      </w:pPr>
      <w:r>
        <w:rPr>
          <w:rFonts w:cs="Tahoma" w:ascii="Calibri" w:hAnsi="Calibri"/>
          <w:bCs/>
        </w:rPr>
        <w:tab/>
        <w:t>Pour la CFE-CGC</w:t>
        <w:tab/>
      </w:r>
    </w:p>
    <w:p>
      <w:pPr>
        <w:pStyle w:val="Normal"/>
        <w:jc w:val="both"/>
        <w:rPr>
          <w:rFonts w:ascii="Tahoma" w:hAnsi="Tahoma" w:cs="Tahoma"/>
          <w:b/>
          <w:b/>
          <w:bCs/>
          <w:sz w:val="22"/>
          <w:szCs w:val="22"/>
          <w:u w:val="single"/>
        </w:rPr>
      </w:pPr>
      <w:r>
        <w:rPr>
          <w:rFonts w:cs="Tahoma" w:ascii="Tahoma" w:hAnsi="Tahoma"/>
          <w:b/>
          <w:bCs/>
          <w:sz w:val="22"/>
          <w:szCs w:val="22"/>
          <w:u w:val="single"/>
        </w:rPr>
      </w:r>
    </w:p>
    <w:p>
      <w:pPr>
        <w:pStyle w:val="Normal"/>
        <w:jc w:val="both"/>
        <w:rPr>
          <w:rFonts w:ascii="Tahoma" w:hAnsi="Tahoma" w:cs="Tahoma"/>
          <w:b/>
          <w:b/>
          <w:bCs/>
          <w:sz w:val="22"/>
          <w:szCs w:val="22"/>
          <w:u w:val="single"/>
        </w:rPr>
      </w:pPr>
      <w:r>
        <w:rPr>
          <w:rFonts w:cs="Tahoma" w:ascii="Tahoma" w:hAnsi="Tahoma"/>
          <w:b/>
          <w:bCs/>
          <w:sz w:val="22"/>
          <w:szCs w:val="22"/>
          <w:u w:val="single"/>
        </w:rPr>
      </w:r>
    </w:p>
    <w:p>
      <w:pPr>
        <w:pStyle w:val="Normal"/>
        <w:jc w:val="both"/>
        <w:rPr>
          <w:rFonts w:ascii="Tahoma" w:hAnsi="Tahoma" w:cs="Tahoma"/>
          <w:b/>
          <w:b/>
          <w:bCs/>
          <w:sz w:val="22"/>
          <w:szCs w:val="22"/>
          <w:u w:val="single"/>
        </w:rPr>
      </w:pPr>
      <w:r>
        <w:rPr>
          <w:rFonts w:cs="Tahoma" w:ascii="Tahoma" w:hAnsi="Tahoma"/>
          <w:b/>
          <w:bCs/>
          <w:sz w:val="22"/>
          <w:szCs w:val="22"/>
          <w:u w:val="single"/>
        </w:rPr>
      </w:r>
    </w:p>
    <w:p>
      <w:pPr>
        <w:pStyle w:val="Normal"/>
        <w:jc w:val="both"/>
        <w:rPr>
          <w:rFonts w:ascii="Tahoma" w:hAnsi="Tahoma" w:cs="Tahoma"/>
          <w:b/>
          <w:b/>
          <w:bCs/>
          <w:sz w:val="22"/>
          <w:szCs w:val="22"/>
          <w:u w:val="single"/>
        </w:rPr>
      </w:pPr>
      <w:r>
        <w:rPr>
          <w:rFonts w:cs="Tahoma" w:ascii="Tahoma" w:hAnsi="Tahoma"/>
          <w:b/>
          <w:bCs/>
          <w:sz w:val="22"/>
          <w:szCs w:val="22"/>
          <w:u w:val="single"/>
        </w:rPr>
      </w:r>
    </w:p>
    <w:sectPr>
      <w:headerReference w:type="default" r:id="rId3"/>
      <w:type w:val="nextPage"/>
      <w:pgSz w:w="11906" w:h="16838"/>
      <w:pgMar w:left="1417" w:right="1417" w:header="708" w:top="851" w:footer="0"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Segoe UI">
    <w:charset w:val="00"/>
    <w:family w:val="swiss"/>
    <w:pitch w:val="variable"/>
  </w:font>
  <w:font w:name="Calibri Light">
    <w:charset w:val="00"/>
    <w:family w:val="swiss"/>
    <w:pitch w:val="variable"/>
  </w:font>
  <w:font w:name="Wingdings 2">
    <w:charset w:val="02"/>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1" allowOverlap="1" relativeHeight="5">
              <wp:simplePos x="0" y="0"/>
              <wp:positionH relativeFrom="column">
                <wp:align>left</wp:align>
              </wp:positionH>
              <wp:positionV relativeFrom="line">
                <wp:posOffset>635</wp:posOffset>
              </wp:positionV>
              <wp:extent cx="5760720" cy="175260"/>
              <wp:effectExtent l="0" t="0" r="0" b="0"/>
              <wp:wrapNone/>
              <wp:docPr id="2" name="Frame1"/>
              <a:graphic xmlns:a="http://schemas.openxmlformats.org/drawingml/2006/main">
                <a:graphicData uri="http://schemas.microsoft.com/office/word/2010/wordprocessingShape">
                  <wps:wsp>
                    <wps:cNvSpPr txBox="1"/>
                    <wps:spPr>
                      <a:xfrm>
                        <a:off x="0" y="0"/>
                        <a:ext cx="5760720" cy="175260"/>
                      </a:xfrm>
                      <a:prstGeom prst="rect"/>
                    </wps:spPr>
                    <wps:txbx>
                      <w:txbxContent>
                        <w:p>
                          <w:pPr>
                            <w:pStyle w:val="Header"/>
                            <w:jc w:val="right"/>
                            <w:rPr/>
                          </w:pPr>
                          <w:r>
                            <w:rPr/>
                            <w:fldChar w:fldCharType="begin"/>
                          </w:r>
                          <w:r>
                            <w:instrText> PAGE </w:instrText>
                          </w:r>
                          <w:r>
                            <w:fldChar w:fldCharType="separate"/>
                          </w:r>
                          <w:r>
                            <w:t>4</w:t>
                          </w:r>
                          <w:r>
                            <w:fldChar w:fldCharType="end"/>
                          </w:r>
                          <w:r>
                            <w:rPr/>
                            <w:t>/1</w:t>
                          </w:r>
                        </w:p>
                      </w:txbxContent>
                    </wps:txbx>
                    <wps:bodyPr anchor="t">
                      <a:noAutofit/>
                    </wps:bodyPr>
                  </wps:wsp>
                </a:graphicData>
              </a:graphic>
            </wp:anchor>
          </w:drawing>
        </mc:Choice>
        <mc:Fallback>
          <w:pict>
            <v:rect style="position:absolute;rotation:0;width:453.6pt;height:13.8pt;margin-top:0pt;mso-position-vertical:top;mso-position-vertical-relative:text;margin-left:0pt;mso-position-horizontal:left;mso-position-horizontal-relative:text">
              <v:textbox>
                <w:txbxContent>
                  <w:p>
                    <w:pPr>
                      <w:pStyle w:val="Header"/>
                      <w:jc w:val="right"/>
                      <w:rPr/>
                    </w:pPr>
                    <w:r>
                      <w:rPr/>
                      <w:fldChar w:fldCharType="begin"/>
                    </w:r>
                    <w:r>
                      <w:instrText> PAGE </w:instrText>
                    </w:r>
                    <w:r>
                      <w:fldChar w:fldCharType="separate"/>
                    </w:r>
                    <w:r>
                      <w:t>4</w:t>
                    </w:r>
                    <w:r>
                      <w:fldChar w:fldCharType="end"/>
                    </w:r>
                    <w:r>
                      <w:rPr/>
                      <w:t>/1</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Fonts w:cs="Symbol"/>
      </w:rPr>
    </w:lvl>
  </w:abstractNum>
  <w:abstractNum w:abstractNumId="3">
    <w:lvl w:ilvl="0">
      <w:numFmt w:val="bullet"/>
      <w:lvlText w:val="-"/>
      <w:lvlJc w:val="left"/>
      <w:pPr>
        <w:ind w:left="720" w:hanging="360"/>
      </w:pPr>
      <w:rPr>
        <w:rFonts w:ascii="Calibri" w:hAnsi="Calibri" w:cs="Calibri" w:hint="default"/>
        <w:rFonts w:cs="Calibri"/>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jc w:val="both"/>
      <w:outlineLvl w:val="0"/>
    </w:pPr>
    <w:rPr>
      <w:rFonts w:ascii="Tahoma" w:hAnsi="Tahoma" w:cs="Tahoma"/>
      <w:b/>
      <w:u w:val="single"/>
    </w:rPr>
  </w:style>
  <w:style w:type="paragraph" w:styleId="Heading2">
    <w:name w:val="Heading 2"/>
    <w:basedOn w:val="Normal"/>
    <w:next w:val="Normal"/>
    <w:qFormat/>
    <w:pPr>
      <w:keepNext w:val="true"/>
      <w:numPr>
        <w:ilvl w:val="1"/>
        <w:numId w:val="1"/>
      </w:numPr>
      <w:jc w:val="both"/>
      <w:outlineLvl w:val="1"/>
    </w:pPr>
    <w:rPr>
      <w:rFonts w:ascii="Tahoma" w:hAnsi="Tahoma" w:cs="Tahoma"/>
      <w:b/>
      <w:bCs/>
    </w:rPr>
  </w:style>
  <w:style w:type="paragraph" w:styleId="Heading3">
    <w:name w:val="Heading 3"/>
    <w:basedOn w:val="Normal"/>
    <w:next w:val="Normal"/>
    <w:qFormat/>
    <w:pPr>
      <w:keepNext w:val="true"/>
      <w:numPr>
        <w:ilvl w:val="2"/>
        <w:numId w:val="1"/>
      </w:numPr>
      <w:outlineLvl w:val="2"/>
    </w:pPr>
    <w:rPr>
      <w:rFonts w:ascii="Tahoma" w:hAnsi="Tahoma" w:cs="Tahoma"/>
      <w:b/>
      <w:bCs/>
      <w:u w:val="single"/>
    </w:rPr>
  </w:style>
  <w:style w:type="paragraph" w:styleId="Heading4">
    <w:name w:val="Heading 4"/>
    <w:basedOn w:val="Normal"/>
    <w:next w:val="Normal"/>
    <w:qFormat/>
    <w:pPr>
      <w:keepNext w:val="true"/>
      <w:numPr>
        <w:ilvl w:val="3"/>
        <w:numId w:val="1"/>
      </w:numPr>
      <w:spacing w:before="240" w:after="60"/>
      <w:outlineLvl w:val="3"/>
    </w:pPr>
    <w:rPr>
      <w:rFonts w:ascii="Calibri" w:hAnsi="Calibri" w:eastAsia="Times New Roman" w:cs="Times New Roman"/>
      <w:b/>
      <w:bCs/>
      <w:sz w:val="28"/>
      <w:szCs w:val="28"/>
    </w:rPr>
  </w:style>
  <w:style w:type="character" w:styleId="WW8Num1z0">
    <w:name w:val="WW8Num1z0"/>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Tahoma" w:hAnsi="Tahoma" w:eastAsia="Times New Roman" w:cs="Tahoma"/>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ahoma" w:hAnsi="Tahoma" w:eastAsia="Times New Roman" w:cs="Tahoma"/>
      <w:b w:val="false"/>
      <w:u w:val="none"/>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ahoma" w:hAnsi="Tahoma" w:eastAsia="Times New Roman" w:cs="Tahoma"/>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Arial" w:hAnsi="Arial" w:eastAsia="Calibri" w:cs="Aria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Calibri" w:hAnsi="Calibri" w:eastAsia="Times New Roman" w:cs="Calibri"/>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Policepardfaut">
    <w:name w:val="Police par défaut"/>
    <w:qFormat/>
    <w:rPr/>
  </w:style>
  <w:style w:type="character" w:styleId="EntteCar">
    <w:name w:val="En-tête Car"/>
    <w:qFormat/>
    <w:rPr>
      <w:sz w:val="24"/>
      <w:szCs w:val="24"/>
      <w:lang w:bidi="ar-SA"/>
    </w:rPr>
  </w:style>
  <w:style w:type="character" w:styleId="PieddepageCar">
    <w:name w:val="Pied de page Car"/>
    <w:qFormat/>
    <w:rPr>
      <w:sz w:val="24"/>
      <w:szCs w:val="24"/>
      <w:lang w:bidi="ar-SA"/>
    </w:rPr>
  </w:style>
  <w:style w:type="character" w:styleId="Style1Car">
    <w:name w:val="Style1 Car"/>
    <w:qFormat/>
    <w:rPr>
      <w:rFonts w:eastAsia="Calibri"/>
      <w:sz w:val="22"/>
      <w:szCs w:val="22"/>
      <w:u w:val="single"/>
    </w:rPr>
  </w:style>
  <w:style w:type="character" w:styleId="TextedebullesCar">
    <w:name w:val="Texte de bulles Car"/>
    <w:qFormat/>
    <w:rPr>
      <w:rFonts w:ascii="Segoe UI" w:hAnsi="Segoe UI" w:cs="Segoe UI"/>
      <w:sz w:val="18"/>
      <w:szCs w:val="18"/>
    </w:rPr>
  </w:style>
  <w:style w:type="character" w:styleId="Titre4Car">
    <w:name w:val="Titre 4 Car"/>
    <w:qFormat/>
    <w:rPr>
      <w:rFonts w:ascii="Calibri" w:hAnsi="Calibri" w:eastAsia="Times New Roman" w:cs="Times New Roman"/>
      <w:b/>
      <w:bCs/>
      <w:sz w:val="28"/>
      <w:szCs w:val="28"/>
    </w:rPr>
  </w:style>
  <w:style w:type="character" w:styleId="TitreCar">
    <w:name w:val="Titre Car"/>
    <w:qFormat/>
    <w:rPr>
      <w:rFonts w:ascii="Calibri Light" w:hAnsi="Calibri Light" w:eastAsia="Times New Roman" w:cs="Times New Roman"/>
      <w:b/>
      <w:bCs/>
      <w:sz w:val="32"/>
      <w:szCs w:val="32"/>
    </w:rPr>
  </w:style>
  <w:style w:type="character" w:styleId="SoustitreCar">
    <w:name w:val="Sous-titre Car"/>
    <w:qFormat/>
    <w:rPr>
      <w:rFonts w:ascii="Calibri Light" w:hAnsi="Calibri Light" w:eastAsia="Times New Roman" w:cs="Times New Roman"/>
      <w:sz w:val="24"/>
      <w:szCs w:val="24"/>
    </w:rPr>
  </w:style>
  <w:style w:type="character" w:styleId="CorpsdetexteCar">
    <w:name w:val="Corps de texte Car"/>
    <w:qFormat/>
    <w:rPr>
      <w:rFonts w:ascii="Tahoma" w:hAnsi="Tahoma" w:cs="Tahoma"/>
      <w:bCs/>
      <w:sz w:val="24"/>
      <w:szCs w:val="24"/>
    </w:rPr>
  </w:style>
  <w:style w:type="character" w:styleId="Retrait1religneCar">
    <w:name w:val="Retrait 1re ligne Car"/>
    <w:qFormat/>
    <w:rPr>
      <w:rFonts w:ascii="Tahoma" w:hAnsi="Tahoma" w:cs="Tahoma"/>
      <w:bCs w:val="false"/>
      <w:sz w:val="24"/>
      <w:szCs w:val="24"/>
    </w:rPr>
  </w:style>
  <w:style w:type="character" w:styleId="RetraitcorpsdetexteCar">
    <w:name w:val="Retrait corps de texte Car"/>
    <w:qFormat/>
    <w:rPr>
      <w:sz w:val="24"/>
      <w:szCs w:val="24"/>
    </w:rPr>
  </w:style>
  <w:style w:type="character" w:styleId="Retraitcorpset1religCar">
    <w:name w:val="Retrait corps et 1re lig. Car"/>
    <w:basedOn w:val="RetraitcorpsdetexteCar"/>
    <w:qFormat/>
    <w:rPr/>
  </w:style>
  <w:style w:type="paragraph" w:styleId="Heading">
    <w:name w:val="Heading"/>
    <w:basedOn w:val="Normal"/>
    <w:next w:val="Normal"/>
    <w:qFormat/>
    <w:pPr>
      <w:spacing w:before="240" w:after="60"/>
      <w:jc w:val="center"/>
      <w:outlineLvl w:val="0"/>
    </w:pPr>
    <w:rPr>
      <w:rFonts w:ascii="Calibri Light" w:hAnsi="Calibri Light" w:eastAsia="Times New Roman" w:cs="Times New Roman"/>
      <w:b/>
      <w:bCs/>
      <w:sz w:val="32"/>
      <w:szCs w:val="32"/>
    </w:rPr>
  </w:style>
  <w:style w:type="paragraph" w:styleId="TextBody">
    <w:name w:val="Body Text"/>
    <w:basedOn w:val="Normal"/>
    <w:pPr>
      <w:jc w:val="both"/>
    </w:pPr>
    <w:rPr>
      <w:rFonts w:ascii="Tahoma" w:hAnsi="Tahoma" w:cs="Tahoma"/>
      <w:bCs/>
    </w:rPr>
  </w:style>
  <w:style w:type="paragraph" w:styleId="List">
    <w:name w:val="List"/>
    <w:basedOn w:val="Normal"/>
    <w:pPr>
      <w:spacing w:before="0" w:after="0"/>
      <w:ind w:left="283" w:hanging="283"/>
      <w:contextualSpacing/>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rpsdetexte2">
    <w:name w:val="Corps de texte 2"/>
    <w:basedOn w:val="Normal"/>
    <w:qFormat/>
    <w:pPr>
      <w:jc w:val="both"/>
    </w:pPr>
    <w:rPr>
      <w:rFonts w:ascii="Tahoma" w:hAnsi="Tahoma" w:cs="Tahoma"/>
      <w:b/>
      <w:bCs/>
      <w:i/>
      <w:iCs/>
      <w:color w:val="000000"/>
    </w:rPr>
  </w:style>
  <w:style w:type="paragraph" w:styleId="Header">
    <w:name w:val="Header"/>
    <w:basedOn w:val="Normal"/>
    <w:pPr>
      <w:tabs>
        <w:tab w:val="center" w:pos="4536" w:leader="none"/>
        <w:tab w:val="right" w:pos="9072" w:leader="none"/>
      </w:tabs>
    </w:pPr>
    <w:rPr>
      <w:lang w:val="en-GB"/>
    </w:rPr>
  </w:style>
  <w:style w:type="paragraph" w:styleId="Footer">
    <w:name w:val="Footer"/>
    <w:basedOn w:val="Normal"/>
    <w:pPr>
      <w:tabs>
        <w:tab w:val="center" w:pos="4536" w:leader="none"/>
        <w:tab w:val="right" w:pos="9072" w:leader="none"/>
      </w:tabs>
    </w:pPr>
    <w:rPr>
      <w:lang w:val="en-GB"/>
    </w:rPr>
  </w:style>
  <w:style w:type="paragraph" w:styleId="Sansinterligne">
    <w:name w:val="Sans interligne"/>
    <w:qFormat/>
    <w:pPr>
      <w:widowControl/>
    </w:pPr>
    <w:rPr>
      <w:rFonts w:ascii="Calibri" w:hAnsi="Calibri" w:eastAsia="Calibri" w:cs="Calibri"/>
      <w:color w:val="auto"/>
      <w:sz w:val="22"/>
      <w:szCs w:val="22"/>
      <w:lang w:val="fr-FR" w:bidi="ar-SA" w:eastAsia="zh-CN"/>
    </w:rPr>
  </w:style>
  <w:style w:type="paragraph" w:styleId="Style11">
    <w:name w:val="Style1"/>
    <w:basedOn w:val="Normal"/>
    <w:qFormat/>
    <w:pPr>
      <w:spacing w:lineRule="auto" w:line="276" w:before="0" w:after="200"/>
    </w:pPr>
    <w:rPr>
      <w:rFonts w:eastAsia="Calibri"/>
      <w:sz w:val="22"/>
      <w:szCs w:val="22"/>
      <w:u w:val="single"/>
    </w:rPr>
  </w:style>
  <w:style w:type="paragraph" w:styleId="Textedebulles">
    <w:name w:val="Texte de bulles"/>
    <w:basedOn w:val="Normal"/>
    <w:qFormat/>
    <w:pPr/>
    <w:rPr>
      <w:rFonts w:ascii="Segoe UI" w:hAnsi="Segoe UI" w:cs="Segoe UI"/>
      <w:sz w:val="18"/>
      <w:szCs w:val="18"/>
    </w:rPr>
  </w:style>
  <w:style w:type="paragraph" w:styleId="Listepuces">
    <w:name w:val="Liste à puces"/>
    <w:basedOn w:val="Normal"/>
    <w:qFormat/>
    <w:pPr>
      <w:numPr>
        <w:ilvl w:val="0"/>
        <w:numId w:val="2"/>
      </w:numPr>
      <w:spacing w:before="0" w:after="0"/>
      <w:contextualSpacing/>
    </w:pPr>
    <w:rPr/>
  </w:style>
  <w:style w:type="paragraph" w:styleId="Subtitle">
    <w:name w:val="Subtitle"/>
    <w:basedOn w:val="Normal"/>
    <w:next w:val="Normal"/>
    <w:qFormat/>
    <w:pPr>
      <w:spacing w:before="0" w:after="60"/>
      <w:jc w:val="center"/>
      <w:outlineLvl w:val="1"/>
    </w:pPr>
    <w:rPr>
      <w:rFonts w:ascii="Calibri Light" w:hAnsi="Calibri Light" w:eastAsia="Times New Roman" w:cs="Times New Roman"/>
    </w:rPr>
  </w:style>
  <w:style w:type="paragraph" w:styleId="Retraitnormal">
    <w:name w:val="Retrait normal"/>
    <w:basedOn w:val="Normal"/>
    <w:qFormat/>
    <w:pPr>
      <w:ind w:left="708" w:hanging="0"/>
    </w:pPr>
    <w:rPr/>
  </w:style>
  <w:style w:type="paragraph" w:styleId="Retrait1religne">
    <w:name w:val="Retrait 1re ligne"/>
    <w:basedOn w:val="TextBody"/>
    <w:qFormat/>
    <w:pPr>
      <w:spacing w:before="0" w:after="120"/>
      <w:ind w:firstLine="210"/>
      <w:jc w:val="left"/>
    </w:pPr>
    <w:rPr>
      <w:rFonts w:ascii="Times New Roman" w:hAnsi="Times New Roman" w:cs="Times New Roman"/>
      <w:bCs w:val="false"/>
    </w:rPr>
  </w:style>
  <w:style w:type="paragraph" w:styleId="TextBodyIndent">
    <w:name w:val="Body Text Indent"/>
    <w:basedOn w:val="Normal"/>
    <w:pPr>
      <w:spacing w:before="0" w:after="120"/>
      <w:ind w:left="283" w:hanging="0"/>
    </w:pPr>
    <w:rPr/>
  </w:style>
  <w:style w:type="paragraph" w:styleId="Retraitcorpset1relig">
    <w:name w:val="Retrait corps et 1re lig."/>
    <w:basedOn w:val="TextBodyIndent"/>
    <w:qFormat/>
    <w:pPr>
      <w:ind w:left="283" w:firstLine="210"/>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2021-08-12T11:26:00Z</dcterms:created>
  <dc:creator/>
  <dc:description/>
  <dc:language>en-GB</dc:language>
  <cp:lastModifiedBy/>
  <cp:lastPrinted>2020-06-29T16:27:00Z</cp:lastPrinted>
  <dcterms:modified xsi:type="dcterms:W3CDTF">2021-08-12T11:26:00Z</dcterms:modified>
  <cp:revision>2</cp:revision>
  <dc:subject/>
  <dc:title>NEGOCIATION ANNUELLE OBLIGATOIRE 2004</dc:title>
</cp:coreProperties>
</file>