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rPr/>
      </w:pPr>
      <w:r>
        <w:rPr/>
      </w:r>
    </w:p>
    <w:p>
      <w:pPr>
        <w:pStyle w:val="Normal"/>
        <w:jc w:val="center"/>
        <w:rPr>
          <w:rFonts w:ascii="Tahoma" w:hAnsi="Tahoma" w:cs="Tahoma"/>
          <w:b/>
          <w:b/>
          <w:sz w:val="32"/>
          <w:szCs w:val="32"/>
        </w:rPr>
      </w:pPr>
      <w:r>
        <w:rPr>
          <w:rFonts w:cs="Tahoma" w:ascii="Tahoma" w:hAnsi="Tahoma"/>
          <w:b/>
          <w:sz w:val="32"/>
          <w:szCs w:val="32"/>
        </w:rPr>
      </w:r>
    </w:p>
    <w:p>
      <w:pPr>
        <w:pStyle w:val="Normal"/>
        <w:jc w:val="center"/>
        <w:rPr>
          <w:rFonts w:ascii="Tahoma" w:hAnsi="Tahoma" w:cs="Tahoma"/>
          <w:b/>
          <w:b/>
          <w:sz w:val="32"/>
          <w:szCs w:val="32"/>
        </w:rPr>
      </w:pPr>
      <w:r>
        <w:rPr>
          <w:lang w:val="en-GB" w:eastAsia="en-GB"/>
        </w:rPr>
        <w:drawing>
          <wp:inline distT="0" distB="0" distL="0" distR="0">
            <wp:extent cx="1696085" cy="115379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rcRect l="-5" t="-8" r="-5" b="-8"/>
                    <a:stretch>
                      <a:fillRect/>
                    </a:stretch>
                  </pic:blipFill>
                  <pic:spPr bwMode="auto">
                    <a:xfrm>
                      <a:off x="0" y="0"/>
                      <a:ext cx="1696085" cy="1153795"/>
                    </a:xfrm>
                    <a:prstGeom prst="rect">
                      <a:avLst/>
                    </a:prstGeom>
                  </pic:spPr>
                </pic:pic>
              </a:graphicData>
            </a:graphic>
          </wp:inline>
        </w:drawing>
      </w:r>
    </w:p>
    <w:p>
      <w:pPr>
        <w:pStyle w:val="Normal"/>
        <w:jc w:val="center"/>
        <w:rPr>
          <w:rFonts w:ascii="Tahoma" w:hAnsi="Tahoma" w:cs="Tahoma"/>
          <w:b/>
          <w:b/>
          <w:sz w:val="32"/>
          <w:szCs w:val="32"/>
        </w:rPr>
      </w:pPr>
      <w:r>
        <w:rPr>
          <w:rFonts w:cs="Tahoma" w:ascii="Tahoma" w:hAnsi="Tahoma"/>
          <w:b/>
          <w:sz w:val="32"/>
          <w:szCs w:val="32"/>
        </w:rPr>
      </w:r>
    </w:p>
    <w:p>
      <w:pPr>
        <w:pStyle w:val="Normal"/>
        <w:jc w:val="center"/>
        <w:rPr>
          <w:rFonts w:ascii="Tahoma" w:hAnsi="Tahoma" w:cs="Tahoma"/>
          <w:b/>
          <w:b/>
          <w:sz w:val="32"/>
          <w:szCs w:val="32"/>
        </w:rPr>
      </w:pPr>
      <w:r>
        <w:rPr>
          <w:rFonts w:cs="Tahoma" w:ascii="Tahoma" w:hAnsi="Tahoma"/>
          <w:b/>
          <w:sz w:val="32"/>
          <w:szCs w:val="32"/>
        </w:rPr>
      </w:r>
    </w:p>
    <w:p>
      <w:pPr>
        <w:pStyle w:val="Normal"/>
        <w:jc w:val="center"/>
        <w:rPr>
          <w:rFonts w:ascii="Tahoma" w:hAnsi="Tahoma" w:cs="Tahoma"/>
          <w:b/>
          <w:b/>
          <w:sz w:val="32"/>
          <w:szCs w:val="32"/>
        </w:rPr>
      </w:pPr>
      <w:r>
        <w:rPr>
          <w:rFonts w:cs="Tahoma" w:ascii="Tahoma" w:hAnsi="Tahoma"/>
          <w:b/>
          <w:sz w:val="32"/>
          <w:szCs w:val="32"/>
        </w:rPr>
        <w:t>NEGOCIATION ANNUELLE OBLIGATOIRE 2021</w:t>
      </w:r>
    </w:p>
    <w:p>
      <w:pPr>
        <w:pStyle w:val="Normal"/>
        <w:jc w:val="center"/>
        <w:rPr>
          <w:rFonts w:ascii="Tahoma" w:hAnsi="Tahoma" w:cs="Tahoma"/>
          <w:b/>
          <w:b/>
          <w:sz w:val="32"/>
          <w:szCs w:val="32"/>
        </w:rPr>
      </w:pPr>
      <w:r>
        <w:rPr>
          <w:rFonts w:cs="Tahoma" w:ascii="Tahoma" w:hAnsi="Tahoma"/>
          <w:b/>
          <w:sz w:val="32"/>
          <w:szCs w:val="32"/>
        </w:rPr>
        <w:t>PROTOCOLE D’ACCORD</w:t>
      </w:r>
    </w:p>
    <w:p>
      <w:pPr>
        <w:pStyle w:val="Normal"/>
        <w:jc w:val="center"/>
        <w:rPr>
          <w:rFonts w:ascii="Tahoma" w:hAnsi="Tahoma" w:cs="Tahoma"/>
          <w:b/>
          <w:b/>
          <w:sz w:val="32"/>
          <w:szCs w:val="32"/>
        </w:rPr>
      </w:pPr>
      <w:r>
        <w:rPr>
          <w:rFonts w:cs="Tahoma" w:ascii="Tahoma" w:hAnsi="Tahoma"/>
          <w:b/>
          <w:sz w:val="32"/>
          <w:szCs w:val="32"/>
        </w:rPr>
      </w:r>
    </w:p>
    <w:p>
      <w:pPr>
        <w:pStyle w:val="Normal"/>
        <w:jc w:val="center"/>
        <w:rPr>
          <w:rFonts w:ascii="Tahoma" w:hAnsi="Tahoma" w:cs="Tahoma"/>
          <w:b/>
          <w:b/>
          <w:sz w:val="32"/>
          <w:szCs w:val="32"/>
        </w:rPr>
      </w:pPr>
      <w:r>
        <w:rPr>
          <w:rFonts w:cs="Tahoma" w:ascii="Tahoma" w:hAnsi="Tahoma"/>
          <w:b/>
          <w:sz w:val="32"/>
          <w:szCs w:val="32"/>
        </w:rPr>
      </w:r>
    </w:p>
    <w:p>
      <w:pPr>
        <w:pStyle w:val="Normal"/>
        <w:jc w:val="both"/>
        <w:rPr>
          <w:rFonts w:ascii="Calibri" w:hAnsi="Calibri" w:cs="Tahoma"/>
        </w:rPr>
      </w:pPr>
      <w:r>
        <w:rPr>
          <w:rFonts w:cs="Tahoma" w:ascii="Calibri" w:hAnsi="Calibri"/>
        </w:rPr>
        <w:t xml:space="preserve">Conformément à l’article L 2242-1 du Code du Travail, une négociation sur les salaires s’est engagée entre la </w:t>
      </w:r>
      <w:r>
        <w:rPr>
          <w:rFonts w:cs="Tahoma" w:ascii="Calibri" w:hAnsi="Calibri"/>
          <w:b/>
        </w:rPr>
        <w:t>Société Maroquinerie d’Arras</w:t>
      </w:r>
      <w:r>
        <w:rPr>
          <w:rFonts w:cs="Tahoma" w:ascii="Calibri" w:hAnsi="Calibri"/>
        </w:rPr>
        <w:t xml:space="preserve"> – représentée – Directeur d’Usine – DRH.</w:t>
      </w:r>
    </w:p>
    <w:p>
      <w:pPr>
        <w:pStyle w:val="Normal"/>
        <w:jc w:val="both"/>
        <w:rPr>
          <w:rFonts w:ascii="Calibri" w:hAnsi="Calibri" w:cs="Tahoma"/>
        </w:rPr>
      </w:pPr>
      <w:r>
        <w:rPr>
          <w:rFonts w:cs="Tahoma" w:ascii="Calibri" w:hAnsi="Calibri"/>
        </w:rPr>
      </w:r>
    </w:p>
    <w:p>
      <w:pPr>
        <w:pStyle w:val="Normal"/>
        <w:jc w:val="both"/>
        <w:rPr/>
      </w:pPr>
      <w:r>
        <w:rPr>
          <w:rFonts w:cs="Tahoma" w:ascii="Calibri" w:hAnsi="Calibri"/>
        </w:rPr>
        <w:t>et la Délégation Syndicale :</w:t>
      </w:r>
    </w:p>
    <w:p>
      <w:pPr>
        <w:pStyle w:val="Normal"/>
        <w:jc w:val="both"/>
        <w:rPr>
          <w:rFonts w:ascii="Calibri" w:hAnsi="Calibri" w:cs="Tahoma"/>
        </w:rPr>
      </w:pPr>
      <w:r>
        <w:rPr>
          <w:rFonts w:cs="Tahoma" w:ascii="Calibri" w:hAnsi="Calibri"/>
        </w:rPr>
      </w:r>
    </w:p>
    <w:p>
      <w:pPr>
        <w:pStyle w:val="Normal"/>
        <w:jc w:val="both"/>
        <w:rPr>
          <w:rFonts w:ascii="Calibri" w:hAnsi="Calibri" w:cs="Tahoma"/>
        </w:rPr>
      </w:pPr>
      <w:r>
        <w:rPr>
          <w:rFonts w:eastAsia="Wingdings 2" w:cs="Wingdings 2" w:ascii="Wingdings 2" w:hAnsi="Wingdings 2"/>
        </w:rPr>
        <w:t></w:t>
      </w:r>
      <w:r>
        <w:rPr>
          <w:rFonts w:eastAsia="Calibri" w:cs="Calibri" w:ascii="Calibri" w:hAnsi="Calibri"/>
        </w:rPr>
        <w:t xml:space="preserve"> </w:t>
      </w:r>
      <w:r>
        <w:rPr>
          <w:rFonts w:cs="Tahoma" w:ascii="Calibri" w:hAnsi="Calibri"/>
        </w:rPr>
        <w:t>CFTC représentée par XXX</w:t>
      </w:r>
    </w:p>
    <w:p>
      <w:pPr>
        <w:pStyle w:val="Normal"/>
        <w:jc w:val="both"/>
        <w:rPr>
          <w:rFonts w:ascii="Calibri" w:hAnsi="Calibri" w:cs="Tahoma"/>
        </w:rPr>
      </w:pPr>
      <w:r>
        <w:rPr>
          <w:rFonts w:eastAsia="Calibri" w:cs="Calibri" w:ascii="Calibri" w:hAnsi="Calibri"/>
        </w:rPr>
        <w:t xml:space="preserve"> </w:t>
      </w:r>
    </w:p>
    <w:p>
      <w:pPr>
        <w:pStyle w:val="TextBody"/>
        <w:rPr>
          <w:rFonts w:ascii="Calibri" w:hAnsi="Calibri" w:cs="Calibri"/>
          <w:bCs w:val="false"/>
        </w:rPr>
      </w:pPr>
      <w:r>
        <w:rPr>
          <w:rFonts w:cs="Calibri" w:ascii="Calibri" w:hAnsi="Calibri"/>
          <w:bCs w:val="false"/>
        </w:rPr>
        <w:t>Il est rappelé que les parties ont été convoquées à l’initiative de la direction et se sont rencontrées :</w:t>
      </w:r>
    </w:p>
    <w:p>
      <w:pPr>
        <w:pStyle w:val="Normal"/>
        <w:jc w:val="both"/>
        <w:rPr>
          <w:rFonts w:ascii="Calibri" w:hAnsi="Calibri" w:cs="Tahoma"/>
          <w:bCs/>
        </w:rPr>
      </w:pPr>
      <w:r>
        <w:rPr>
          <w:rFonts w:cs="Tahoma" w:ascii="Calibri" w:hAnsi="Calibri"/>
          <w:bCs/>
        </w:rPr>
      </w:r>
    </w:p>
    <w:p>
      <w:pPr>
        <w:pStyle w:val="Normal"/>
        <w:jc w:val="both"/>
        <w:rPr>
          <w:rFonts w:ascii="Calibri" w:hAnsi="Calibri" w:cs="Tahoma"/>
        </w:rPr>
      </w:pPr>
      <w:r>
        <w:rPr>
          <w:rFonts w:cs="Tahoma" w:ascii="Calibri" w:hAnsi="Calibri"/>
        </w:rPr>
        <w:t>- le 15/07/2021</w:t>
      </w:r>
    </w:p>
    <w:p>
      <w:pPr>
        <w:pStyle w:val="Normal"/>
        <w:jc w:val="both"/>
        <w:rPr>
          <w:rFonts w:ascii="Calibri" w:hAnsi="Calibri" w:cs="Tahoma"/>
        </w:rPr>
      </w:pPr>
      <w:r>
        <w:rPr>
          <w:rFonts w:cs="Tahoma" w:ascii="Calibri" w:hAnsi="Calibri"/>
        </w:rPr>
      </w:r>
    </w:p>
    <w:p>
      <w:pPr>
        <w:pStyle w:val="Normal"/>
        <w:jc w:val="both"/>
        <w:rPr/>
      </w:pPr>
      <w:r>
        <w:rPr>
          <w:rFonts w:cs="Tahoma" w:ascii="Calibri" w:hAnsi="Calibri"/>
        </w:rPr>
        <w:t>Il est établi, à la suite des réunions de négociations ci-dessus répertoriées, le présent procès-verbal d’accord qui sera déposé en 5 exemplaires auprès de la Direction Départementale du Travail, de l’Emploi et de la Formation Professionnelle, 1 exemplaire signé destiné au Greffe du Tribunal des Prud’hommes de Arras, 1 exemplaire signé pour la délégation syndicale partie prenante à la négociation.</w:t>
      </w:r>
    </w:p>
    <w:p>
      <w:pPr>
        <w:pStyle w:val="Normal"/>
        <w:jc w:val="both"/>
        <w:rPr>
          <w:rFonts w:ascii="Calibri" w:hAnsi="Calibri" w:cs="Tahoma"/>
        </w:rPr>
      </w:pPr>
      <w:r>
        <w:rPr>
          <w:rFonts w:cs="Tahoma" w:ascii="Calibri" w:hAnsi="Calibri"/>
        </w:rPr>
      </w:r>
    </w:p>
    <w:p>
      <w:pPr>
        <w:pStyle w:val="Normal"/>
        <w:tabs>
          <w:tab w:val="left" w:pos="567" w:leader="none"/>
        </w:tabs>
        <w:spacing w:before="0" w:after="0"/>
        <w:contextualSpacing/>
        <w:jc w:val="both"/>
        <w:rPr/>
      </w:pPr>
      <w:r>
        <w:rPr>
          <w:rFonts w:cs="Tahoma" w:ascii="Calibri" w:hAnsi="Calibri"/>
        </w:rPr>
        <w:t xml:space="preserve">Le 15 juillet dernier, la Direction et les partenaires sociaux ont ouvert la négociation annuelle obligatoire. </w:t>
      </w:r>
    </w:p>
    <w:p>
      <w:pPr>
        <w:pStyle w:val="Normal"/>
        <w:tabs>
          <w:tab w:val="left" w:pos="567" w:leader="none"/>
        </w:tabs>
        <w:spacing w:before="0" w:after="0"/>
        <w:contextualSpacing/>
        <w:jc w:val="both"/>
        <w:rPr>
          <w:rFonts w:ascii="Calibri" w:hAnsi="Calibri" w:cs="Tahoma"/>
        </w:rPr>
      </w:pPr>
      <w:r>
        <w:rPr>
          <w:rFonts w:cs="Tahoma" w:ascii="Calibri" w:hAnsi="Calibri"/>
        </w:rPr>
      </w:r>
    </w:p>
    <w:p>
      <w:pPr>
        <w:pStyle w:val="Normal"/>
        <w:tabs>
          <w:tab w:val="left" w:pos="567" w:leader="none"/>
        </w:tabs>
        <w:spacing w:before="0" w:after="0"/>
        <w:contextualSpacing/>
        <w:jc w:val="both"/>
        <w:rPr>
          <w:rFonts w:ascii="Calibri" w:hAnsi="Calibri" w:cs="Tahoma"/>
        </w:rPr>
      </w:pPr>
      <w:r>
        <w:rPr>
          <w:rFonts w:cs="Tahoma" w:ascii="Calibri" w:hAnsi="Calibri"/>
        </w:rPr>
        <w:tab/>
        <w:t xml:space="preserve">A cette occasion, la Direction a analysé l’environnement actuel, le contexte économique, le marché de la maroquinerie, les exigences et les attentes des clients, les réussites du groupe THOMAS, les indicateurs clefs (l’inflation INSEE, l’augmentation du Smic, l’augmentation déterminée dans le cadre de l’accord de branche pour les salaires minima). </w:t>
      </w:r>
    </w:p>
    <w:p>
      <w:pPr>
        <w:pStyle w:val="Normal"/>
        <w:tabs>
          <w:tab w:val="left" w:pos="567" w:leader="none"/>
        </w:tabs>
        <w:spacing w:before="0" w:after="0"/>
        <w:contextualSpacing/>
        <w:jc w:val="both"/>
        <w:rPr>
          <w:rFonts w:ascii="Calibri" w:hAnsi="Calibri" w:cs="Tahoma"/>
        </w:rPr>
      </w:pPr>
      <w:r>
        <w:rPr>
          <w:rFonts w:cs="Tahoma" w:ascii="Calibri" w:hAnsi="Calibri"/>
        </w:rPr>
      </w:r>
    </w:p>
    <w:p>
      <w:pPr>
        <w:pStyle w:val="Normal"/>
        <w:tabs>
          <w:tab w:val="left" w:pos="567" w:leader="none"/>
        </w:tabs>
        <w:spacing w:before="0" w:after="0"/>
        <w:contextualSpacing/>
        <w:jc w:val="both"/>
        <w:rPr>
          <w:rFonts w:ascii="Calibri" w:hAnsi="Calibri" w:cs="Tahoma"/>
        </w:rPr>
      </w:pPr>
      <w:r>
        <w:rPr>
          <w:rFonts w:cs="Tahoma" w:ascii="Calibri" w:hAnsi="Calibri"/>
        </w:rPr>
        <w:tab/>
        <w:t xml:space="preserve">Dans un second temps, la Direction a abordé les points liés à la performance de notre maroquinerie, a analysé l’activité et les enjeux de notre site. </w:t>
      </w:r>
    </w:p>
    <w:p>
      <w:pPr>
        <w:pStyle w:val="Normal"/>
        <w:tabs>
          <w:tab w:val="left" w:pos="567" w:leader="none"/>
        </w:tabs>
        <w:spacing w:before="0" w:after="0"/>
        <w:contextualSpacing/>
        <w:jc w:val="both"/>
        <w:rPr>
          <w:rFonts w:ascii="Calibri" w:hAnsi="Calibri" w:cs="Tahoma"/>
        </w:rPr>
      </w:pPr>
      <w:r>
        <w:rPr>
          <w:rFonts w:cs="Tahoma" w:ascii="Calibri" w:hAnsi="Calibri"/>
        </w:rPr>
      </w:r>
    </w:p>
    <w:p>
      <w:pPr>
        <w:pStyle w:val="Normal"/>
        <w:tabs>
          <w:tab w:val="left" w:pos="567" w:leader="none"/>
        </w:tabs>
        <w:spacing w:before="0" w:after="0"/>
        <w:contextualSpacing/>
        <w:jc w:val="both"/>
        <w:rPr>
          <w:rFonts w:ascii="Calibri" w:hAnsi="Calibri" w:cs="Tahoma"/>
        </w:rPr>
      </w:pPr>
      <w:r>
        <w:rPr>
          <w:rFonts w:cs="Tahoma" w:ascii="Calibri" w:hAnsi="Calibri"/>
        </w:rPr>
      </w:r>
    </w:p>
    <w:p>
      <w:pPr>
        <w:pStyle w:val="Normal"/>
        <w:tabs>
          <w:tab w:val="left" w:pos="567" w:leader="none"/>
        </w:tabs>
        <w:spacing w:before="0" w:after="0"/>
        <w:contextualSpacing/>
        <w:jc w:val="both"/>
        <w:rPr>
          <w:rFonts w:ascii="Calibri" w:hAnsi="Calibri" w:cs="Tahoma"/>
        </w:rPr>
      </w:pPr>
      <w:r>
        <w:rPr>
          <w:rFonts w:cs="Tahoma" w:ascii="Calibri" w:hAnsi="Calibri"/>
        </w:rPr>
        <w:t>La Direction a également remis les documents nécessaires à la délégation et fixé conjointement le calendrier des négociations.</w:t>
      </w:r>
    </w:p>
    <w:p>
      <w:pPr>
        <w:pStyle w:val="Normal"/>
        <w:jc w:val="both"/>
        <w:rPr>
          <w:rFonts w:ascii="Calibri" w:hAnsi="Calibri" w:cs="Tahoma"/>
        </w:rPr>
      </w:pPr>
      <w:r>
        <w:rPr>
          <w:rFonts w:cs="Tahoma" w:ascii="Calibri" w:hAnsi="Calibri"/>
        </w:rPr>
      </w:r>
    </w:p>
    <w:p>
      <w:pPr>
        <w:pStyle w:val="Normal"/>
        <w:jc w:val="both"/>
        <w:rPr>
          <w:rFonts w:ascii="Calibri" w:hAnsi="Calibri" w:cs="Tahoma"/>
        </w:rPr>
      </w:pPr>
      <w:r>
        <w:rPr>
          <w:rFonts w:cs="Tahoma" w:ascii="Calibri" w:hAnsi="Calibri"/>
        </w:rPr>
      </w:r>
    </w:p>
    <w:p>
      <w:pPr>
        <w:pStyle w:val="Normal"/>
        <w:jc w:val="both"/>
        <w:rPr/>
      </w:pPr>
      <w:r>
        <w:rPr>
          <w:rFonts w:cs="Tahoma" w:ascii="Calibri" w:hAnsi="Calibri"/>
          <w:b/>
        </w:rPr>
        <w:t xml:space="preserve">ELEMENTS PARTAGES LORS DE LA REUNION DU 06/07/2021 </w:t>
      </w:r>
    </w:p>
    <w:p>
      <w:pPr>
        <w:pStyle w:val="Normal"/>
        <w:jc w:val="both"/>
        <w:rPr>
          <w:rFonts w:ascii="Calibri" w:hAnsi="Calibri" w:cs="Tahoma"/>
          <w:b/>
          <w:b/>
        </w:rPr>
      </w:pPr>
      <w:r>
        <w:rPr>
          <w:rFonts w:cs="Tahoma" w:ascii="Calibri" w:hAnsi="Calibri"/>
          <w:b/>
        </w:rPr>
      </w:r>
    </w:p>
    <w:p>
      <w:pPr>
        <w:pStyle w:val="Normal"/>
        <w:jc w:val="both"/>
        <w:rPr>
          <w:rFonts w:ascii="Calibri" w:hAnsi="Calibri" w:cs="Tahoma"/>
          <w:b/>
          <w:b/>
        </w:rPr>
      </w:pPr>
      <w:r>
        <w:rPr>
          <w:rFonts w:cs="Tahoma" w:ascii="Calibri" w:hAnsi="Calibri"/>
          <w:b/>
        </w:rPr>
        <w:t xml:space="preserve">Synthèse des pistes envisagées par la délégation salariale </w:t>
      </w:r>
    </w:p>
    <w:p>
      <w:pPr>
        <w:pStyle w:val="Normal"/>
        <w:jc w:val="both"/>
        <w:rPr>
          <w:rFonts w:ascii="Calibri" w:hAnsi="Calibri" w:cs="Tahoma"/>
          <w:b/>
          <w:b/>
        </w:rPr>
      </w:pPr>
      <w:r>
        <w:rPr>
          <w:rFonts w:cs="Tahoma" w:ascii="Calibri" w:hAnsi="Calibri"/>
          <w:b/>
        </w:rPr>
        <w:t>CFTC):</w:t>
      </w:r>
    </w:p>
    <w:p>
      <w:pPr>
        <w:pStyle w:val="Normal"/>
        <w:jc w:val="both"/>
        <w:rPr>
          <w:rFonts w:ascii="Calibri" w:hAnsi="Calibri" w:cs="Tahoma"/>
          <w:b/>
          <w:b/>
        </w:rPr>
      </w:pPr>
      <w:r>
        <w:rPr>
          <w:rFonts w:cs="Tahoma" w:ascii="Calibri" w:hAnsi="Calibri"/>
          <w:b/>
        </w:rPr>
      </w:r>
    </w:p>
    <w:p>
      <w:pPr>
        <w:pStyle w:val="Normal"/>
        <w:numPr>
          <w:ilvl w:val="0"/>
          <w:numId w:val="3"/>
        </w:numPr>
        <w:jc w:val="both"/>
        <w:rPr/>
      </w:pPr>
      <w:r>
        <w:rPr>
          <w:rFonts w:cs="Tahoma" w:ascii="Calibri" w:hAnsi="Calibri"/>
        </w:rPr>
        <w:t>Augmentation Générale : 0.5%</w:t>
      </w:r>
    </w:p>
    <w:p>
      <w:pPr>
        <w:pStyle w:val="Normal"/>
        <w:numPr>
          <w:ilvl w:val="0"/>
          <w:numId w:val="3"/>
        </w:numPr>
        <w:jc w:val="both"/>
        <w:rPr/>
      </w:pPr>
      <w:r>
        <w:rPr>
          <w:rFonts w:cs="Tahoma" w:ascii="Calibri" w:hAnsi="Calibri"/>
        </w:rPr>
        <w:t>Augmentation Individuelle : 2.14%</w:t>
      </w:r>
    </w:p>
    <w:p>
      <w:pPr>
        <w:pStyle w:val="Normal"/>
        <w:numPr>
          <w:ilvl w:val="0"/>
          <w:numId w:val="3"/>
        </w:numPr>
        <w:jc w:val="both"/>
        <w:rPr>
          <w:rFonts w:ascii="Calibri" w:hAnsi="Calibri" w:cs="Tahoma"/>
        </w:rPr>
      </w:pPr>
      <w:r>
        <w:rPr>
          <w:rFonts w:cs="Tahoma" w:ascii="Calibri" w:hAnsi="Calibri"/>
        </w:rPr>
        <w:t>Œuvres sociales : 6000 euros de plus</w:t>
      </w:r>
    </w:p>
    <w:p>
      <w:pPr>
        <w:pStyle w:val="Normal"/>
        <w:numPr>
          <w:ilvl w:val="0"/>
          <w:numId w:val="3"/>
        </w:numPr>
        <w:jc w:val="both"/>
        <w:rPr/>
      </w:pPr>
      <w:r>
        <w:rPr>
          <w:rFonts w:cs="Tahoma" w:ascii="Calibri" w:hAnsi="Calibri"/>
        </w:rPr>
        <w:t>HS hebdo à partir 38ème heures au 01/01/2022</w:t>
      </w:r>
    </w:p>
    <w:p>
      <w:pPr>
        <w:pStyle w:val="Normal"/>
        <w:numPr>
          <w:ilvl w:val="0"/>
          <w:numId w:val="3"/>
        </w:numPr>
        <w:jc w:val="both"/>
        <w:rPr/>
      </w:pPr>
      <w:r>
        <w:rPr>
          <w:rFonts w:cs="Tahoma" w:ascii="Calibri" w:hAnsi="Calibri"/>
        </w:rPr>
        <w:t>Prime de transport 20 euros à partir de 5kms</w:t>
      </w:r>
    </w:p>
    <w:p>
      <w:pPr>
        <w:pStyle w:val="Normal"/>
        <w:jc w:val="both"/>
        <w:rPr>
          <w:rFonts w:ascii="Calibri" w:hAnsi="Calibri" w:cs="Tahoma"/>
        </w:rPr>
      </w:pPr>
      <w:r>
        <w:rPr>
          <w:rFonts w:cs="Tahoma" w:ascii="Calibri" w:hAnsi="Calibri"/>
        </w:rPr>
      </w:r>
    </w:p>
    <w:p>
      <w:pPr>
        <w:pStyle w:val="Normal"/>
        <w:jc w:val="both"/>
        <w:rPr>
          <w:rFonts w:ascii="Calibri" w:hAnsi="Calibri" w:cs="Tahoma"/>
          <w:b/>
          <w:b/>
          <w:bCs/>
        </w:rPr>
      </w:pPr>
      <w:r>
        <w:rPr>
          <w:rFonts w:cs="Tahoma" w:ascii="Calibri" w:hAnsi="Calibri"/>
          <w:b/>
          <w:bCs/>
        </w:rPr>
      </w:r>
    </w:p>
    <w:p>
      <w:pPr>
        <w:pStyle w:val="Normal"/>
        <w:jc w:val="both"/>
        <w:rPr>
          <w:rFonts w:ascii="Calibri" w:hAnsi="Calibri" w:cs="Tahoma"/>
          <w:b/>
          <w:b/>
          <w:bCs/>
        </w:rPr>
      </w:pPr>
      <w:r>
        <w:rPr>
          <w:rFonts w:cs="Tahoma" w:ascii="Calibri" w:hAnsi="Calibri"/>
          <w:b/>
          <w:bCs/>
        </w:rPr>
        <w:t>Synthèse des pistes envisagées par la Direction :</w:t>
      </w:r>
    </w:p>
    <w:p>
      <w:pPr>
        <w:pStyle w:val="Normal"/>
        <w:jc w:val="both"/>
        <w:rPr>
          <w:rFonts w:ascii="Calibri" w:hAnsi="Calibri" w:cs="Tahoma"/>
          <w:b/>
          <w:b/>
          <w:bCs/>
        </w:rPr>
      </w:pPr>
      <w:r>
        <w:rPr>
          <w:rFonts w:cs="Tahoma" w:ascii="Calibri" w:hAnsi="Calibri"/>
          <w:b/>
          <w:bCs/>
        </w:rPr>
      </w:r>
    </w:p>
    <w:p>
      <w:pPr>
        <w:pStyle w:val="Normal"/>
        <w:jc w:val="both"/>
        <w:rPr>
          <w:rFonts w:ascii="Calibri" w:hAnsi="Calibri" w:cs="Tahoma"/>
        </w:rPr>
      </w:pPr>
      <w:r>
        <w:rPr>
          <w:rFonts w:cs="Tahoma" w:ascii="Calibri" w:hAnsi="Calibri"/>
        </w:rPr>
      </w:r>
    </w:p>
    <w:p>
      <w:pPr>
        <w:pStyle w:val="Normal"/>
        <w:numPr>
          <w:ilvl w:val="0"/>
          <w:numId w:val="3"/>
        </w:numPr>
        <w:jc w:val="both"/>
        <w:rPr/>
      </w:pPr>
      <w:r>
        <w:rPr>
          <w:rFonts w:cs="Tahoma" w:ascii="Calibri" w:hAnsi="Calibri"/>
        </w:rPr>
        <w:t>Augmentation Individuelle : 2.14%</w:t>
      </w:r>
    </w:p>
    <w:p>
      <w:pPr>
        <w:pStyle w:val="Normal"/>
        <w:numPr>
          <w:ilvl w:val="0"/>
          <w:numId w:val="3"/>
        </w:numPr>
        <w:jc w:val="both"/>
        <w:rPr>
          <w:rFonts w:ascii="Calibri" w:hAnsi="Calibri" w:cs="Tahoma"/>
        </w:rPr>
      </w:pPr>
      <w:r>
        <w:rPr>
          <w:rFonts w:cs="Tahoma" w:ascii="Calibri" w:hAnsi="Calibri"/>
        </w:rPr>
        <w:t>Augmentation Générale : 1%</w:t>
      </w:r>
    </w:p>
    <w:p>
      <w:pPr>
        <w:pStyle w:val="Normal"/>
        <w:numPr>
          <w:ilvl w:val="0"/>
          <w:numId w:val="3"/>
        </w:numPr>
        <w:jc w:val="both"/>
        <w:rPr>
          <w:rFonts w:ascii="Calibri" w:hAnsi="Calibri" w:cs="Tahoma"/>
        </w:rPr>
      </w:pPr>
      <w:r>
        <w:rPr>
          <w:rFonts w:cs="Tahoma" w:ascii="Calibri" w:hAnsi="Calibri"/>
        </w:rPr>
        <w:t>Pas d’œuvres sociales</w:t>
      </w:r>
    </w:p>
    <w:p>
      <w:pPr>
        <w:pStyle w:val="Normal"/>
        <w:numPr>
          <w:ilvl w:val="0"/>
          <w:numId w:val="3"/>
        </w:numPr>
        <w:jc w:val="both"/>
        <w:rPr>
          <w:rFonts w:ascii="Calibri" w:hAnsi="Calibri" w:cs="Tahoma"/>
        </w:rPr>
      </w:pPr>
      <w:r>
        <w:rPr>
          <w:rFonts w:cs="Tahoma" w:ascii="Calibri" w:hAnsi="Calibri"/>
        </w:rPr>
        <w:t>HS hebdo 38eme heures au 01/01/2022 sous réserve de corréler un accord pour décaler les congés d’octobre 2022 en avril 2022 avec renonciation du jour de fractionnement</w:t>
      </w:r>
    </w:p>
    <w:p>
      <w:pPr>
        <w:pStyle w:val="Normal"/>
        <w:numPr>
          <w:ilvl w:val="0"/>
          <w:numId w:val="3"/>
        </w:numPr>
        <w:jc w:val="both"/>
        <w:rPr>
          <w:rFonts w:ascii="Calibri" w:hAnsi="Calibri" w:cs="Tahoma"/>
        </w:rPr>
      </w:pPr>
      <w:r>
        <w:rPr>
          <w:rFonts w:cs="Tahoma" w:ascii="Calibri" w:hAnsi="Calibri"/>
        </w:rPr>
        <w:t>Pas de prime de transport</w:t>
      </w:r>
    </w:p>
    <w:p>
      <w:pPr>
        <w:pStyle w:val="Normal"/>
        <w:jc w:val="both"/>
        <w:rPr>
          <w:rFonts w:ascii="Calibri" w:hAnsi="Calibri" w:cs="Tahoma"/>
        </w:rPr>
      </w:pPr>
      <w:r>
        <w:rPr>
          <w:rFonts w:cs="Tahoma" w:ascii="Calibri" w:hAnsi="Calibri"/>
        </w:rPr>
      </w:r>
    </w:p>
    <w:p>
      <w:pPr>
        <w:pStyle w:val="Normal"/>
        <w:jc w:val="both"/>
        <w:rPr>
          <w:rFonts w:ascii="Calibri" w:hAnsi="Calibri" w:cs="Tahoma"/>
        </w:rPr>
      </w:pPr>
      <w:r>
        <w:rPr>
          <w:rFonts w:cs="Tahoma" w:ascii="Calibri" w:hAnsi="Calibri"/>
        </w:rPr>
      </w:r>
    </w:p>
    <w:p>
      <w:pPr>
        <w:pStyle w:val="Normal"/>
        <w:jc w:val="both"/>
        <w:rPr>
          <w:rFonts w:ascii="Calibri" w:hAnsi="Calibri" w:cs="Tahoma"/>
          <w:b/>
          <w:b/>
        </w:rPr>
      </w:pPr>
      <w:r>
        <w:rPr>
          <w:rFonts w:cs="Tahoma" w:ascii="Calibri" w:hAnsi="Calibri"/>
          <w:b/>
        </w:rPr>
        <w:t>Après discussions et concessions de chacun, un terrain d’entente a pu être trouvé :</w:t>
      </w:r>
    </w:p>
    <w:p>
      <w:pPr>
        <w:pStyle w:val="Normal"/>
        <w:jc w:val="both"/>
        <w:rPr>
          <w:rFonts w:ascii="Calibri" w:hAnsi="Calibri" w:cs="Tahoma"/>
          <w:b/>
          <w:b/>
        </w:rPr>
      </w:pPr>
      <w:r>
        <w:rPr>
          <w:rFonts w:cs="Tahoma" w:ascii="Calibri" w:hAnsi="Calibri"/>
          <w:b/>
        </w:rPr>
      </w:r>
    </w:p>
    <w:p>
      <w:pPr>
        <w:pStyle w:val="Normal"/>
        <w:numPr>
          <w:ilvl w:val="0"/>
          <w:numId w:val="3"/>
        </w:numPr>
        <w:jc w:val="both"/>
        <w:rPr/>
      </w:pPr>
      <w:r>
        <w:rPr>
          <w:rFonts w:cs="Tahoma" w:ascii="Calibri" w:hAnsi="Calibri"/>
        </w:rPr>
        <w:t>Augmentation Individuelle : 2.14%</w:t>
      </w:r>
    </w:p>
    <w:p>
      <w:pPr>
        <w:pStyle w:val="Normal"/>
        <w:numPr>
          <w:ilvl w:val="0"/>
          <w:numId w:val="3"/>
        </w:numPr>
        <w:jc w:val="both"/>
        <w:rPr>
          <w:rFonts w:ascii="Calibri" w:hAnsi="Calibri" w:cs="Tahoma"/>
        </w:rPr>
      </w:pPr>
      <w:r>
        <w:rPr>
          <w:rFonts w:cs="Tahoma" w:ascii="Calibri" w:hAnsi="Calibri"/>
        </w:rPr>
        <w:t>Augmentation Générale : 1%</w:t>
      </w:r>
    </w:p>
    <w:p>
      <w:pPr>
        <w:pStyle w:val="Normal"/>
        <w:numPr>
          <w:ilvl w:val="0"/>
          <w:numId w:val="3"/>
        </w:numPr>
        <w:jc w:val="both"/>
        <w:rPr>
          <w:rFonts w:ascii="Calibri" w:hAnsi="Calibri" w:cs="Tahoma"/>
        </w:rPr>
      </w:pPr>
      <w:r>
        <w:rPr>
          <w:rFonts w:cs="Tahoma" w:ascii="Calibri" w:hAnsi="Calibri"/>
        </w:rPr>
        <w:t>HS hebdo 38eme heures au 01/01/2022 sous réserve de corréler un accord pour décaler les congés d’octobre 2022 en avril 2022 avec renonciation du jour de fractionnement</w:t>
      </w:r>
    </w:p>
    <w:p>
      <w:pPr>
        <w:pStyle w:val="Normal"/>
        <w:jc w:val="both"/>
        <w:rPr>
          <w:rFonts w:ascii="Calibri" w:hAnsi="Calibri" w:cs="Tahoma"/>
        </w:rPr>
      </w:pPr>
      <w:r>
        <w:rPr>
          <w:rFonts w:cs="Tahoma" w:ascii="Calibri" w:hAnsi="Calibri"/>
        </w:rPr>
      </w:r>
    </w:p>
    <w:p>
      <w:pPr>
        <w:pStyle w:val="Normal"/>
        <w:jc w:val="both"/>
        <w:rPr/>
      </w:pPr>
      <w:r>
        <w:rPr>
          <w:rFonts w:cs="Tahoma" w:ascii="Calibri" w:hAnsi="Calibri"/>
        </w:rPr>
        <w:t>Application des AI et AG sur la Paie de  juillet. L ensemble de ces éléments concernent le 1</w:t>
      </w:r>
      <w:r>
        <w:rPr>
          <w:rFonts w:cs="Tahoma" w:ascii="Calibri" w:hAnsi="Calibri"/>
          <w:vertAlign w:val="superscript"/>
        </w:rPr>
        <w:t>er</w:t>
      </w:r>
      <w:r>
        <w:rPr>
          <w:rFonts w:cs="Tahoma" w:ascii="Calibri" w:hAnsi="Calibri"/>
        </w:rPr>
        <w:t xml:space="preserve"> collège.</w:t>
      </w:r>
    </w:p>
    <w:p>
      <w:pPr>
        <w:pStyle w:val="Normal"/>
        <w:ind w:left="720" w:hanging="0"/>
        <w:jc w:val="both"/>
        <w:rPr>
          <w:rFonts w:ascii="Calibri" w:hAnsi="Calibri" w:cs="Tahoma"/>
        </w:rPr>
      </w:pPr>
      <w:r>
        <w:rPr>
          <w:rFonts w:cs="Tahoma" w:ascii="Calibri" w:hAnsi="Calibri"/>
        </w:rPr>
      </w:r>
    </w:p>
    <w:p>
      <w:pPr>
        <w:pStyle w:val="Normal"/>
        <w:jc w:val="both"/>
        <w:rPr>
          <w:rFonts w:ascii="Calibri" w:hAnsi="Calibri" w:cs="Tahoma"/>
        </w:rPr>
      </w:pPr>
      <w:r>
        <w:rPr>
          <w:rFonts w:cs="Tahoma" w:ascii="Calibri" w:hAnsi="Calibri"/>
        </w:rPr>
      </w:r>
    </w:p>
    <w:p>
      <w:pPr>
        <w:pStyle w:val="Normal"/>
        <w:jc w:val="both"/>
        <w:rPr>
          <w:rFonts w:ascii="Calibri" w:hAnsi="Calibri" w:cs="Tahoma"/>
        </w:rPr>
      </w:pPr>
      <w:r>
        <w:rPr>
          <w:rFonts w:cs="Tahoma" w:ascii="Calibri" w:hAnsi="Calibri"/>
        </w:rPr>
        <w:t>Fait à Bapaume le 15 juillet 2021</w:t>
      </w:r>
    </w:p>
    <w:p>
      <w:pPr>
        <w:pStyle w:val="Normal"/>
        <w:jc w:val="both"/>
        <w:rPr>
          <w:rFonts w:ascii="Calibri" w:hAnsi="Calibri" w:cs="Tahoma"/>
          <w:b/>
          <w:b/>
          <w:bCs/>
          <w:u w:val="single"/>
        </w:rPr>
      </w:pPr>
      <w:r>
        <w:rPr>
          <w:rFonts w:cs="Tahoma" w:ascii="Calibri" w:hAnsi="Calibri"/>
          <w:b/>
          <w:bCs/>
          <w:u w:val="single"/>
        </w:rPr>
      </w:r>
    </w:p>
    <w:p>
      <w:pPr>
        <w:pStyle w:val="Normal"/>
        <w:jc w:val="both"/>
        <w:rPr>
          <w:rFonts w:ascii="Calibri" w:hAnsi="Calibri" w:cs="Tahoma"/>
          <w:b/>
          <w:b/>
          <w:bCs/>
          <w:u w:val="single"/>
        </w:rPr>
      </w:pPr>
      <w:r>
        <w:rPr>
          <w:rFonts w:cs="Tahoma" w:ascii="Calibri" w:hAnsi="Calibri"/>
          <w:b/>
          <w:bCs/>
          <w:u w:val="single"/>
        </w:rPr>
      </w:r>
    </w:p>
    <w:p>
      <w:pPr>
        <w:pStyle w:val="Normal"/>
        <w:ind w:left="3681" w:hanging="2972"/>
        <w:jc w:val="both"/>
        <w:rPr/>
      </w:pPr>
      <w:r>
        <w:rPr>
          <w:rFonts w:cs="Tahoma" w:ascii="Calibri" w:hAnsi="Calibri"/>
          <w:u w:val="single"/>
        </w:rPr>
        <w:t>Pour la Direction </w:t>
      </w:r>
      <w:r>
        <w:rPr>
          <w:rFonts w:cs="Tahoma" w:ascii="Calibri" w:hAnsi="Calibri"/>
        </w:rPr>
        <w:t xml:space="preserve">:  </w:t>
        <w:tab/>
      </w:r>
    </w:p>
    <w:p>
      <w:pPr>
        <w:pStyle w:val="Normal"/>
        <w:ind w:left="3681" w:hanging="2972"/>
        <w:jc w:val="both"/>
        <w:rPr>
          <w:rFonts w:ascii="Calibri" w:hAnsi="Calibri" w:cs="Tahoma"/>
        </w:rPr>
      </w:pPr>
      <w:r>
        <w:rPr>
          <w:rFonts w:cs="Tahoma" w:ascii="Calibri" w:hAnsi="Calibri"/>
        </w:rPr>
      </w:r>
    </w:p>
    <w:p>
      <w:pPr>
        <w:pStyle w:val="Normal"/>
        <w:ind w:left="2835" w:hanging="2126"/>
        <w:jc w:val="both"/>
        <w:rPr>
          <w:rFonts w:ascii="Calibri" w:hAnsi="Calibri" w:cs="Tahoma"/>
        </w:rPr>
      </w:pPr>
      <w:r>
        <w:rPr>
          <w:rFonts w:cs="Tahoma" w:ascii="Calibri" w:hAnsi="Calibri"/>
        </w:rPr>
        <w:tab/>
        <w:t>Directeur d’Usine, représentant le Président Directeur Général</w:t>
      </w:r>
    </w:p>
    <w:p>
      <w:pPr>
        <w:pStyle w:val="Normal"/>
        <w:ind w:left="2835" w:hanging="2126"/>
        <w:jc w:val="both"/>
        <w:rPr/>
      </w:pPr>
      <w:r>
        <w:rPr>
          <w:rFonts w:cs="Tahoma" w:ascii="Calibri" w:hAnsi="Calibri"/>
        </w:rPr>
        <w:tab/>
        <w:tab/>
      </w:r>
    </w:p>
    <w:p>
      <w:pPr>
        <w:pStyle w:val="Normal"/>
        <w:ind w:firstLine="708"/>
        <w:jc w:val="both"/>
        <w:rPr>
          <w:rFonts w:ascii="Calibri" w:hAnsi="Calibri" w:cs="Tahoma"/>
          <w:u w:val="single"/>
        </w:rPr>
      </w:pPr>
      <w:r>
        <w:rPr>
          <w:rFonts w:cs="Tahoma" w:ascii="Calibri" w:hAnsi="Calibri"/>
          <w:u w:val="single"/>
        </w:rPr>
      </w:r>
    </w:p>
    <w:p>
      <w:pPr>
        <w:pStyle w:val="Normal"/>
        <w:ind w:firstLine="708"/>
        <w:jc w:val="both"/>
        <w:rPr>
          <w:rFonts w:ascii="Calibri" w:hAnsi="Calibri" w:cs="Tahoma"/>
          <w:u w:val="single"/>
        </w:rPr>
      </w:pPr>
      <w:r>
        <w:rPr>
          <w:rFonts w:cs="Tahoma" w:ascii="Calibri" w:hAnsi="Calibri"/>
          <w:u w:val="single"/>
        </w:rPr>
      </w:r>
    </w:p>
    <w:p>
      <w:pPr>
        <w:pStyle w:val="Normal"/>
        <w:ind w:firstLine="708"/>
        <w:jc w:val="both"/>
        <w:rPr>
          <w:rFonts w:ascii="Calibri" w:hAnsi="Calibri" w:cs="Tahoma"/>
          <w:u w:val="single"/>
        </w:rPr>
      </w:pPr>
      <w:r>
        <w:rPr>
          <w:rFonts w:cs="Tahoma" w:ascii="Calibri" w:hAnsi="Calibri"/>
          <w:u w:val="single"/>
        </w:rPr>
        <w:t xml:space="preserve">Pour la Délégation Salariale :  </w:t>
      </w:r>
    </w:p>
    <w:p>
      <w:pPr>
        <w:pStyle w:val="Normal"/>
        <w:ind w:firstLine="708"/>
        <w:jc w:val="both"/>
        <w:rPr>
          <w:rFonts w:ascii="Calibri" w:hAnsi="Calibri" w:cs="Tahoma"/>
          <w:u w:val="single"/>
        </w:rPr>
      </w:pPr>
      <w:r>
        <w:rPr>
          <w:rFonts w:cs="Tahoma" w:ascii="Calibri" w:hAnsi="Calibri"/>
          <w:u w:val="single"/>
        </w:rPr>
      </w:r>
    </w:p>
    <w:p>
      <w:pPr>
        <w:pStyle w:val="Normal"/>
        <w:ind w:firstLine="708"/>
        <w:jc w:val="both"/>
        <w:rPr>
          <w:rFonts w:ascii="Calibri" w:hAnsi="Calibri" w:cs="Tahoma"/>
        </w:rPr>
      </w:pPr>
      <w:r>
        <w:rPr>
          <w:rFonts w:cs="Tahoma" w:ascii="Calibri" w:hAnsi="Calibri"/>
        </w:rPr>
        <w:tab/>
      </w:r>
    </w:p>
    <w:p>
      <w:pPr>
        <w:pStyle w:val="Normal"/>
        <w:ind w:firstLine="708"/>
        <w:jc w:val="both"/>
        <w:rPr>
          <w:rFonts w:ascii="Calibri" w:hAnsi="Calibri" w:cs="Tahoma"/>
          <w:b/>
          <w:b/>
          <w:bCs/>
        </w:rPr>
      </w:pPr>
      <w:r>
        <w:rPr>
          <w:rFonts w:cs="Tahoma" w:ascii="Calibri" w:hAnsi="Calibri"/>
          <w:bCs/>
        </w:rPr>
        <w:t>Pour la CFTC</w:t>
      </w:r>
      <w:r>
        <w:rPr>
          <w:rFonts w:cs="Tahoma" w:ascii="Calibri" w:hAnsi="Calibri"/>
          <w:b/>
          <w:bCs/>
        </w:rPr>
        <w:t xml:space="preserve"> </w:t>
      </w:r>
    </w:p>
    <w:p>
      <w:pPr>
        <w:pStyle w:val="Normal"/>
        <w:ind w:firstLine="708"/>
        <w:jc w:val="both"/>
        <w:rPr>
          <w:rFonts w:ascii="Calibri" w:hAnsi="Calibri" w:cs="Tahoma"/>
          <w:bCs/>
        </w:rPr>
      </w:pPr>
      <w:r>
        <w:rPr>
          <w:rFonts w:cs="Tahoma" w:ascii="Calibri" w:hAnsi="Calibri"/>
          <w:b/>
          <w:bCs/>
        </w:rPr>
        <w:tab/>
      </w:r>
    </w:p>
    <w:sectPr>
      <w:headerReference w:type="default" r:id="rId3"/>
      <w:type w:val="nextPage"/>
      <w:pgSz w:w="11906" w:h="16838"/>
      <w:pgMar w:left="1417" w:right="1417" w:header="708" w:top="851" w:footer="0" w:bottom="113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Calibri">
    <w:charset w:val="00"/>
    <w:family w:val="swiss"/>
    <w:pitch w:val="variable"/>
  </w:font>
  <w:font w:name="Wingdings">
    <w:charset w:val="02"/>
    <w:family w:val="auto"/>
    <w:pitch w:val="variable"/>
  </w:font>
  <w:font w:name="Courier New">
    <w:charset w:val="00"/>
    <w:family w:val="modern"/>
    <w:pitch w:val="default"/>
  </w:font>
  <w:font w:name="Segoe UI">
    <w:charset w:val="00"/>
    <w:family w:val="swiss"/>
    <w:pitch w:val="variable"/>
  </w:font>
  <w:font w:name="Calibri Light">
    <w:charset w:val="00"/>
    <w:family w:val="swiss"/>
    <w:pitch w:val="variable"/>
  </w:font>
  <w:font w:name="Wingdings 2">
    <w:charset w:val="02"/>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1" distT="0" distB="0" distL="0" distR="0" simplePos="0" locked="0" layoutInCell="1" allowOverlap="1" relativeHeight="4">
              <wp:simplePos x="0" y="0"/>
              <wp:positionH relativeFrom="column">
                <wp:align>left</wp:align>
              </wp:positionH>
              <wp:positionV relativeFrom="line">
                <wp:posOffset>635</wp:posOffset>
              </wp:positionV>
              <wp:extent cx="5760720" cy="175260"/>
              <wp:effectExtent l="0" t="0" r="0" b="0"/>
              <wp:wrapNone/>
              <wp:docPr id="2" name="Frame1"/>
              <a:graphic xmlns:a="http://schemas.openxmlformats.org/drawingml/2006/main">
                <a:graphicData uri="http://schemas.microsoft.com/office/word/2010/wordprocessingShape">
                  <wps:wsp>
                    <wps:cNvSpPr txBox="1"/>
                    <wps:spPr>
                      <a:xfrm>
                        <a:off x="0" y="0"/>
                        <a:ext cx="5760720" cy="175260"/>
                      </a:xfrm>
                      <a:prstGeom prst="rect"/>
                    </wps:spPr>
                    <wps:txbx>
                      <w:txbxContent>
                        <w:p>
                          <w:pPr>
                            <w:pStyle w:val="Header"/>
                            <w:jc w:val="right"/>
                            <w:rPr/>
                          </w:pPr>
                          <w:r>
                            <w:rPr/>
                            <w:fldChar w:fldCharType="begin"/>
                          </w:r>
                          <w:r>
                            <w:instrText> PAGE </w:instrText>
                          </w:r>
                          <w:r>
                            <w:fldChar w:fldCharType="separate"/>
                          </w:r>
                          <w:r>
                            <w:t>2</w:t>
                          </w:r>
                          <w:r>
                            <w:fldChar w:fldCharType="end"/>
                          </w:r>
                          <w:r>
                            <w:rPr/>
                            <w:t>/1</w:t>
                          </w:r>
                        </w:p>
                      </w:txbxContent>
                    </wps:txbx>
                    <wps:bodyPr anchor="t">
                      <a:noAutofit/>
                    </wps:bodyPr>
                  </wps:wsp>
                </a:graphicData>
              </a:graphic>
            </wp:anchor>
          </w:drawing>
        </mc:Choice>
        <mc:Fallback>
          <w:pict>
            <v:rect style="position:absolute;rotation:0;width:453.6pt;height:13.8pt;margin-top:0pt;mso-position-vertical:top;mso-position-vertical-relative:text;margin-left:0pt;mso-position-horizontal:left;mso-position-horizontal-relative:text">
              <v:textbox>
                <w:txbxContent>
                  <w:p>
                    <w:pPr>
                      <w:pStyle w:val="Header"/>
                      <w:jc w:val="right"/>
                      <w:rPr/>
                    </w:pPr>
                    <w:r>
                      <w:rPr/>
                      <w:fldChar w:fldCharType="begin"/>
                    </w:r>
                    <w:r>
                      <w:instrText> PAGE </w:instrText>
                    </w:r>
                    <w:r>
                      <w:fldChar w:fldCharType="separate"/>
                    </w:r>
                    <w:r>
                      <w:t>2</w:t>
                    </w:r>
                    <w:r>
                      <w:fldChar w:fldCharType="end"/>
                    </w:r>
                    <w:r>
                      <w:rPr/>
                      <w:t>/1</w:t>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Fonts w:cs="Symbol"/>
      </w:rPr>
    </w:lvl>
  </w:abstractNum>
  <w:abstractNum w:abstractNumId="3">
    <w:lvl w:ilvl="0">
      <w:numFmt w:val="bullet"/>
      <w:lvlText w:val="-"/>
      <w:lvlJc w:val="left"/>
      <w:pPr>
        <w:ind w:left="720" w:hanging="360"/>
      </w:pPr>
      <w:rPr>
        <w:rFonts w:ascii="Calibri" w:hAnsi="Calibri" w:cs="Calibri" w:hint="default"/>
        <w:rFonts w:cs="Calibri"/>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paragraph" w:styleId="Heading1">
    <w:name w:val="Heading 1"/>
    <w:basedOn w:val="Normal"/>
    <w:next w:val="Normal"/>
    <w:qFormat/>
    <w:pPr>
      <w:keepNext w:val="true"/>
      <w:numPr>
        <w:ilvl w:val="0"/>
        <w:numId w:val="1"/>
      </w:numPr>
      <w:jc w:val="both"/>
      <w:outlineLvl w:val="0"/>
    </w:pPr>
    <w:rPr>
      <w:rFonts w:ascii="Tahoma" w:hAnsi="Tahoma" w:cs="Tahoma"/>
      <w:b/>
      <w:u w:val="single"/>
    </w:rPr>
  </w:style>
  <w:style w:type="paragraph" w:styleId="Heading2">
    <w:name w:val="Heading 2"/>
    <w:basedOn w:val="Normal"/>
    <w:next w:val="Normal"/>
    <w:qFormat/>
    <w:pPr>
      <w:keepNext w:val="true"/>
      <w:numPr>
        <w:ilvl w:val="1"/>
        <w:numId w:val="1"/>
      </w:numPr>
      <w:jc w:val="both"/>
      <w:outlineLvl w:val="1"/>
    </w:pPr>
    <w:rPr>
      <w:rFonts w:ascii="Tahoma" w:hAnsi="Tahoma" w:cs="Tahoma"/>
      <w:b/>
      <w:bCs/>
    </w:rPr>
  </w:style>
  <w:style w:type="paragraph" w:styleId="Heading3">
    <w:name w:val="Heading 3"/>
    <w:basedOn w:val="Normal"/>
    <w:next w:val="Normal"/>
    <w:qFormat/>
    <w:pPr>
      <w:keepNext w:val="true"/>
      <w:numPr>
        <w:ilvl w:val="2"/>
        <w:numId w:val="1"/>
      </w:numPr>
      <w:outlineLvl w:val="2"/>
    </w:pPr>
    <w:rPr>
      <w:rFonts w:ascii="Tahoma" w:hAnsi="Tahoma" w:cs="Tahoma"/>
      <w:b/>
      <w:bCs/>
      <w:u w:val="single"/>
    </w:rPr>
  </w:style>
  <w:style w:type="paragraph" w:styleId="Heading4">
    <w:name w:val="Heading 4"/>
    <w:basedOn w:val="Normal"/>
    <w:next w:val="Normal"/>
    <w:qFormat/>
    <w:pPr>
      <w:keepNext w:val="true"/>
      <w:numPr>
        <w:ilvl w:val="3"/>
        <w:numId w:val="1"/>
      </w:numPr>
      <w:spacing w:before="240" w:after="60"/>
      <w:outlineLvl w:val="3"/>
    </w:pPr>
    <w:rPr>
      <w:rFonts w:ascii="Calibri" w:hAnsi="Calibri" w:eastAsia="Times New Roman" w:cs="Times New Roman"/>
      <w:b/>
      <w:bCs/>
      <w:sz w:val="28"/>
      <w:szCs w:val="28"/>
    </w:rPr>
  </w:style>
  <w:style w:type="character" w:styleId="WW8Num1z0">
    <w:name w:val="WW8Num1z0"/>
    <w:qFormat/>
    <w:rPr>
      <w:rFonts w:ascii="Symbol" w:hAnsi="Symbol" w:cs="Symbol"/>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Tahoma" w:hAnsi="Tahoma" w:eastAsia="Times New Roman" w:cs="Tahoma"/>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Tahoma" w:hAnsi="Tahoma" w:eastAsia="Times New Roman" w:cs="Tahoma"/>
      <w:b w:val="false"/>
      <w:u w:val="none"/>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Tahoma" w:hAnsi="Tahoma" w:eastAsia="Times New Roman" w:cs="Tahoma"/>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Arial" w:hAnsi="Arial" w:eastAsia="Calibri" w:cs="Aria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Calibri" w:hAnsi="Calibri" w:eastAsia="Times New Roman" w:cs="Calibri"/>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Policepardfaut">
    <w:name w:val="Police par défaut"/>
    <w:qFormat/>
    <w:rPr/>
  </w:style>
  <w:style w:type="character" w:styleId="EntteCar">
    <w:name w:val="En-tête Car"/>
    <w:qFormat/>
    <w:rPr>
      <w:sz w:val="24"/>
      <w:szCs w:val="24"/>
      <w:lang w:bidi="ar-SA"/>
    </w:rPr>
  </w:style>
  <w:style w:type="character" w:styleId="PieddepageCar">
    <w:name w:val="Pied de page Car"/>
    <w:qFormat/>
    <w:rPr>
      <w:sz w:val="24"/>
      <w:szCs w:val="24"/>
      <w:lang w:bidi="ar-SA"/>
    </w:rPr>
  </w:style>
  <w:style w:type="character" w:styleId="Style1Car">
    <w:name w:val="Style1 Car"/>
    <w:qFormat/>
    <w:rPr>
      <w:rFonts w:eastAsia="Calibri"/>
      <w:sz w:val="22"/>
      <w:szCs w:val="22"/>
      <w:u w:val="single"/>
    </w:rPr>
  </w:style>
  <w:style w:type="character" w:styleId="TextedebullesCar">
    <w:name w:val="Texte de bulles Car"/>
    <w:qFormat/>
    <w:rPr>
      <w:rFonts w:ascii="Segoe UI" w:hAnsi="Segoe UI" w:cs="Segoe UI"/>
      <w:sz w:val="18"/>
      <w:szCs w:val="18"/>
    </w:rPr>
  </w:style>
  <w:style w:type="character" w:styleId="Titre4Car">
    <w:name w:val="Titre 4 Car"/>
    <w:qFormat/>
    <w:rPr>
      <w:rFonts w:ascii="Calibri" w:hAnsi="Calibri" w:eastAsia="Times New Roman" w:cs="Times New Roman"/>
      <w:b/>
      <w:bCs/>
      <w:sz w:val="28"/>
      <w:szCs w:val="28"/>
    </w:rPr>
  </w:style>
  <w:style w:type="character" w:styleId="TitreCar">
    <w:name w:val="Titre Car"/>
    <w:qFormat/>
    <w:rPr>
      <w:rFonts w:ascii="Calibri Light" w:hAnsi="Calibri Light" w:eastAsia="Times New Roman" w:cs="Times New Roman"/>
      <w:b/>
      <w:bCs/>
      <w:sz w:val="32"/>
      <w:szCs w:val="32"/>
    </w:rPr>
  </w:style>
  <w:style w:type="character" w:styleId="SoustitreCar">
    <w:name w:val="Sous-titre Car"/>
    <w:qFormat/>
    <w:rPr>
      <w:rFonts w:ascii="Calibri Light" w:hAnsi="Calibri Light" w:eastAsia="Times New Roman" w:cs="Times New Roman"/>
      <w:sz w:val="24"/>
      <w:szCs w:val="24"/>
    </w:rPr>
  </w:style>
  <w:style w:type="character" w:styleId="CorpsdetexteCar">
    <w:name w:val="Corps de texte Car"/>
    <w:qFormat/>
    <w:rPr>
      <w:rFonts w:ascii="Tahoma" w:hAnsi="Tahoma" w:cs="Tahoma"/>
      <w:bCs/>
      <w:sz w:val="24"/>
      <w:szCs w:val="24"/>
    </w:rPr>
  </w:style>
  <w:style w:type="character" w:styleId="Retrait1religneCar">
    <w:name w:val="Retrait 1re ligne Car"/>
    <w:qFormat/>
    <w:rPr>
      <w:rFonts w:ascii="Tahoma" w:hAnsi="Tahoma" w:cs="Tahoma"/>
      <w:bCs w:val="false"/>
      <w:sz w:val="24"/>
      <w:szCs w:val="24"/>
    </w:rPr>
  </w:style>
  <w:style w:type="character" w:styleId="RetraitcorpsdetexteCar">
    <w:name w:val="Retrait corps de texte Car"/>
    <w:qFormat/>
    <w:rPr>
      <w:sz w:val="24"/>
      <w:szCs w:val="24"/>
    </w:rPr>
  </w:style>
  <w:style w:type="character" w:styleId="Retraitcorpset1religCar">
    <w:name w:val="Retrait corps et 1re lig. Car"/>
    <w:basedOn w:val="RetraitcorpsdetexteCar"/>
    <w:qFormat/>
    <w:rPr/>
  </w:style>
  <w:style w:type="paragraph" w:styleId="Heading">
    <w:name w:val="Heading"/>
    <w:basedOn w:val="Normal"/>
    <w:next w:val="Normal"/>
    <w:qFormat/>
    <w:pPr>
      <w:spacing w:before="240" w:after="60"/>
      <w:jc w:val="center"/>
      <w:outlineLvl w:val="0"/>
    </w:pPr>
    <w:rPr>
      <w:rFonts w:ascii="Calibri Light" w:hAnsi="Calibri Light" w:eastAsia="Times New Roman" w:cs="Times New Roman"/>
      <w:b/>
      <w:bCs/>
      <w:sz w:val="32"/>
      <w:szCs w:val="32"/>
    </w:rPr>
  </w:style>
  <w:style w:type="paragraph" w:styleId="TextBody">
    <w:name w:val="Body Text"/>
    <w:basedOn w:val="Normal"/>
    <w:pPr>
      <w:jc w:val="both"/>
    </w:pPr>
    <w:rPr>
      <w:rFonts w:ascii="Tahoma" w:hAnsi="Tahoma" w:cs="Tahoma"/>
      <w:bCs/>
    </w:rPr>
  </w:style>
  <w:style w:type="paragraph" w:styleId="List">
    <w:name w:val="List"/>
    <w:basedOn w:val="Normal"/>
    <w:pPr>
      <w:spacing w:before="0" w:after="0"/>
      <w:ind w:left="283" w:hanging="283"/>
      <w:contextualSpacing/>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rpsdetexte2">
    <w:name w:val="Corps de texte 2"/>
    <w:basedOn w:val="Normal"/>
    <w:qFormat/>
    <w:pPr>
      <w:jc w:val="both"/>
    </w:pPr>
    <w:rPr>
      <w:rFonts w:ascii="Tahoma" w:hAnsi="Tahoma" w:cs="Tahoma"/>
      <w:b/>
      <w:bCs/>
      <w:i/>
      <w:iCs/>
      <w:color w:val="000000"/>
    </w:rPr>
  </w:style>
  <w:style w:type="paragraph" w:styleId="Header">
    <w:name w:val="Header"/>
    <w:basedOn w:val="Normal"/>
    <w:pPr>
      <w:tabs>
        <w:tab w:val="center" w:pos="4536" w:leader="none"/>
        <w:tab w:val="right" w:pos="9072" w:leader="none"/>
      </w:tabs>
    </w:pPr>
    <w:rPr>
      <w:lang w:val="en-GB"/>
    </w:rPr>
  </w:style>
  <w:style w:type="paragraph" w:styleId="Footer">
    <w:name w:val="Footer"/>
    <w:basedOn w:val="Normal"/>
    <w:pPr>
      <w:tabs>
        <w:tab w:val="center" w:pos="4536" w:leader="none"/>
        <w:tab w:val="right" w:pos="9072" w:leader="none"/>
      </w:tabs>
    </w:pPr>
    <w:rPr>
      <w:lang w:val="en-GB"/>
    </w:rPr>
  </w:style>
  <w:style w:type="paragraph" w:styleId="Sansinterligne">
    <w:name w:val="Sans interligne"/>
    <w:qFormat/>
    <w:pPr>
      <w:widowControl/>
    </w:pPr>
    <w:rPr>
      <w:rFonts w:ascii="Calibri" w:hAnsi="Calibri" w:eastAsia="Calibri" w:cs="Calibri"/>
      <w:color w:val="auto"/>
      <w:sz w:val="22"/>
      <w:szCs w:val="22"/>
      <w:lang w:val="fr-FR" w:bidi="ar-SA" w:eastAsia="zh-CN"/>
    </w:rPr>
  </w:style>
  <w:style w:type="paragraph" w:styleId="Style11">
    <w:name w:val="Style1"/>
    <w:basedOn w:val="Normal"/>
    <w:qFormat/>
    <w:pPr>
      <w:spacing w:lineRule="auto" w:line="276" w:before="0" w:after="200"/>
    </w:pPr>
    <w:rPr>
      <w:rFonts w:eastAsia="Calibri"/>
      <w:sz w:val="22"/>
      <w:szCs w:val="22"/>
      <w:u w:val="single"/>
    </w:rPr>
  </w:style>
  <w:style w:type="paragraph" w:styleId="Textedebulles">
    <w:name w:val="Texte de bulles"/>
    <w:basedOn w:val="Normal"/>
    <w:qFormat/>
    <w:pPr/>
    <w:rPr>
      <w:rFonts w:ascii="Segoe UI" w:hAnsi="Segoe UI" w:cs="Segoe UI"/>
      <w:sz w:val="18"/>
      <w:szCs w:val="18"/>
    </w:rPr>
  </w:style>
  <w:style w:type="paragraph" w:styleId="Listepuces">
    <w:name w:val="Liste à puces"/>
    <w:basedOn w:val="Normal"/>
    <w:qFormat/>
    <w:pPr>
      <w:numPr>
        <w:ilvl w:val="0"/>
        <w:numId w:val="2"/>
      </w:numPr>
      <w:spacing w:before="0" w:after="0"/>
      <w:contextualSpacing/>
    </w:pPr>
    <w:rPr/>
  </w:style>
  <w:style w:type="paragraph" w:styleId="Subtitle">
    <w:name w:val="Subtitle"/>
    <w:basedOn w:val="Normal"/>
    <w:next w:val="Normal"/>
    <w:qFormat/>
    <w:pPr>
      <w:spacing w:before="0" w:after="60"/>
      <w:jc w:val="center"/>
      <w:outlineLvl w:val="1"/>
    </w:pPr>
    <w:rPr>
      <w:rFonts w:ascii="Calibri Light" w:hAnsi="Calibri Light" w:eastAsia="Times New Roman" w:cs="Times New Roman"/>
    </w:rPr>
  </w:style>
  <w:style w:type="paragraph" w:styleId="Retraitnormal">
    <w:name w:val="Retrait normal"/>
    <w:basedOn w:val="Normal"/>
    <w:qFormat/>
    <w:pPr>
      <w:ind w:left="708" w:hanging="0"/>
    </w:pPr>
    <w:rPr/>
  </w:style>
  <w:style w:type="paragraph" w:styleId="Retrait1religne">
    <w:name w:val="Retrait 1re ligne"/>
    <w:basedOn w:val="TextBody"/>
    <w:qFormat/>
    <w:pPr>
      <w:spacing w:before="0" w:after="120"/>
      <w:ind w:firstLine="210"/>
      <w:jc w:val="left"/>
    </w:pPr>
    <w:rPr>
      <w:rFonts w:ascii="Times New Roman" w:hAnsi="Times New Roman" w:cs="Times New Roman"/>
      <w:bCs w:val="false"/>
    </w:rPr>
  </w:style>
  <w:style w:type="paragraph" w:styleId="TextBodyIndent">
    <w:name w:val="Body Text Indent"/>
    <w:basedOn w:val="Normal"/>
    <w:pPr>
      <w:spacing w:before="0" w:after="120"/>
      <w:ind w:left="283" w:hanging="0"/>
    </w:pPr>
    <w:rPr/>
  </w:style>
  <w:style w:type="paragraph" w:styleId="Retraitcorpset1relig">
    <w:name w:val="Retrait corps et 1re lig."/>
    <w:basedOn w:val="TextBodyIndent"/>
    <w:qFormat/>
    <w:pPr>
      <w:ind w:left="283" w:firstLine="210"/>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2021-08-16T09:14:00Z</dcterms:created>
  <dc:creator/>
  <dc:description/>
  <dc:language>en-GB</dc:language>
  <cp:lastModifiedBy/>
  <cp:lastPrinted>2020-06-29T16:27:00Z</cp:lastPrinted>
  <dcterms:modified xsi:type="dcterms:W3CDTF">2021-08-16T09:14:00Z</dcterms:modified>
  <cp:revision>2</cp:revision>
  <dc:subject/>
  <dc:title>NEGOCIATION ANNUELLE OBLIGATOIRE 2004</dc:title>
</cp:coreProperties>
</file>