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body>
    <w:p w14:paraId="65332A3E" w14:textId="24DA78A5" w:rsidP="008964C7" w:rsidR="00ED6B2D" w:rsidRDefault="00ED6B2D" w:rsidRPr="00A77C4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000000"/>
        </w:rPr>
      </w:pPr>
    </w:p>
    <w:p w14:paraId="6C530E55" w14:textId="25BFE7D0" w:rsidP="008964C7" w:rsidR="00A77C4E" w:rsidRDefault="00A77C4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000000"/>
        </w:rPr>
      </w:pPr>
    </w:p>
    <w:p w14:paraId="53B516B0" w14:textId="40BC4F40" w:rsidP="00E82E61" w:rsidR="00A77C4E" w:rsidRDefault="00A77C4E" w:rsidRPr="00D75A94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color w:val="000000"/>
          <w:sz w:val="28"/>
          <w:szCs w:val="28"/>
        </w:rPr>
      </w:pPr>
      <w:r w:rsidRPr="00D75A94">
        <w:rPr>
          <w:rFonts w:cstheme="minorHAnsi"/>
          <w:b/>
          <w:color w:val="000000"/>
          <w:sz w:val="28"/>
          <w:szCs w:val="28"/>
        </w:rPr>
        <w:t>Accord relatif à la Négociation Annuelle Obligatoire</w:t>
      </w:r>
    </w:p>
    <w:p w14:paraId="73A94B57" w14:textId="5D70DC7F" w:rsidP="00E82E61" w:rsidR="00D75A94" w:rsidRDefault="00A77C4E" w:rsidRPr="00A77C4E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color w:val="000000"/>
          <w:sz w:val="24"/>
          <w:szCs w:val="24"/>
        </w:rPr>
      </w:pPr>
      <w:r w:rsidRPr="00D75A94">
        <w:rPr>
          <w:rFonts w:cstheme="minorHAnsi"/>
          <w:b/>
          <w:color w:val="000000"/>
          <w:sz w:val="28"/>
          <w:szCs w:val="28"/>
        </w:rPr>
        <w:t>pour l’année 202</w:t>
      </w:r>
      <w:r w:rsidR="002B477B" w:rsidRPr="00D75A94">
        <w:rPr>
          <w:rFonts w:cstheme="minorHAnsi"/>
          <w:b/>
          <w:color w:val="000000"/>
          <w:sz w:val="28"/>
          <w:szCs w:val="28"/>
        </w:rPr>
        <w:t>3</w:t>
      </w:r>
    </w:p>
    <w:p w14:paraId="47E5A0DD" w14:textId="77777777" w:rsidP="008964C7" w:rsidR="00A77C4E" w:rsidRDefault="00A77C4E" w:rsidRPr="00A77C4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</w:p>
    <w:p w14:paraId="5BCCA191" w14:textId="1668A744" w:rsidP="008964C7" w:rsidR="00D35AD0" w:rsidRDefault="00D35AD0" w:rsidRPr="00A77C4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 w:rsidRPr="00A77C4E">
        <w:rPr>
          <w:rFonts w:cstheme="minorHAnsi"/>
          <w:color w:val="000000"/>
        </w:rPr>
        <w:t>A l’issue de la négociation annuelle obligatoire prévue aux articles L. 2242-1 et suivants</w:t>
      </w:r>
      <w:r w:rsidR="00E13109" w:rsidRPr="00A77C4E">
        <w:rPr>
          <w:rFonts w:cstheme="minorHAnsi"/>
          <w:color w:val="000000"/>
        </w:rPr>
        <w:t xml:space="preserve"> </w:t>
      </w:r>
      <w:r w:rsidRPr="00A77C4E">
        <w:rPr>
          <w:rFonts w:cstheme="minorHAnsi"/>
          <w:color w:val="000000"/>
        </w:rPr>
        <w:t>du Code du travail, il a été convenu ce qui suit entre :</w:t>
      </w:r>
    </w:p>
    <w:p w14:paraId="5BCCA192" w14:textId="77777777" w:rsidP="008964C7" w:rsidR="00E13109" w:rsidRDefault="00E13109" w:rsidRPr="00A77C4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</w:p>
    <w:p w14:paraId="5BCCA193" w14:textId="2D3702CF" w:rsidP="008964C7" w:rsidR="00D35AD0" w:rsidRDefault="00BF4339" w:rsidRPr="00A77C4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 w:rsidRPr="00A77C4E">
        <w:rPr>
          <w:rFonts w:cstheme="minorHAnsi"/>
          <w:color w:val="000000"/>
        </w:rPr>
        <w:tab/>
      </w:r>
      <w:r w:rsidR="002A7D40" w:rsidRPr="00A77C4E">
        <w:rPr>
          <w:rFonts w:cstheme="minorHAnsi"/>
          <w:color w:val="000000"/>
        </w:rPr>
        <w:t>L</w:t>
      </w:r>
      <w:r w:rsidR="00D35AD0" w:rsidRPr="00A77C4E">
        <w:rPr>
          <w:rFonts w:cstheme="minorHAnsi"/>
          <w:color w:val="000000"/>
        </w:rPr>
        <w:t xml:space="preserve">a société </w:t>
      </w:r>
      <w:r w:rsidR="00E13109" w:rsidRPr="00A77C4E">
        <w:rPr>
          <w:rFonts w:cstheme="minorHAnsi"/>
          <w:color w:val="000000"/>
        </w:rPr>
        <w:t>GEDINOR</w:t>
      </w:r>
      <w:r w:rsidR="00A77C4E">
        <w:rPr>
          <w:rFonts w:cstheme="minorHAnsi"/>
          <w:color w:val="000000"/>
        </w:rPr>
        <w:t xml:space="preserve">, </w:t>
      </w:r>
      <w:r w:rsidR="00E13109" w:rsidRPr="00A77C4E">
        <w:rPr>
          <w:rFonts w:cstheme="minorHAnsi"/>
          <w:color w:val="000000"/>
        </w:rPr>
        <w:t>Rue de Paris – 62121 ACHIET LE GRAND</w:t>
      </w:r>
      <w:r w:rsidR="00D35AD0" w:rsidRPr="00A77C4E">
        <w:rPr>
          <w:rFonts w:cstheme="minorHAnsi"/>
          <w:color w:val="000000"/>
        </w:rPr>
        <w:t xml:space="preserve">, représentée par </w:t>
      </w:r>
      <w:r w:rsidR="006A005A">
        <w:rPr>
          <w:rFonts w:cstheme="minorHAnsi"/>
          <w:color w:val="000000"/>
        </w:rPr>
        <w:t>XXX,</w:t>
      </w:r>
      <w:r w:rsidR="00D35AD0" w:rsidRPr="00A77C4E">
        <w:rPr>
          <w:rFonts w:cstheme="minorHAnsi"/>
          <w:color w:val="000000"/>
        </w:rPr>
        <w:t xml:space="preserve"> d’une part ;</w:t>
      </w:r>
    </w:p>
    <w:p w14:paraId="74AC23B7" w14:textId="77777777" w:rsidP="008964C7" w:rsidR="008964C7" w:rsidRDefault="008964C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</w:p>
    <w:p w14:paraId="5BCCA194" w14:textId="1BC877E4" w:rsidP="008964C7" w:rsidR="00E13109" w:rsidRDefault="008964C7" w:rsidRPr="00A77C4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>Et</w:t>
      </w:r>
    </w:p>
    <w:p w14:paraId="5BCCA195" w14:textId="45356A2C" w:rsidP="008964C7" w:rsidR="00D35AD0" w:rsidRDefault="00BF4339" w:rsidRPr="00A77C4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 w:rsidRPr="00A77C4E">
        <w:rPr>
          <w:rFonts w:cstheme="minorHAnsi"/>
          <w:color w:val="000000"/>
        </w:rPr>
        <w:tab/>
      </w:r>
      <w:r w:rsidR="002A7D40" w:rsidRPr="00A77C4E">
        <w:rPr>
          <w:rFonts w:cstheme="minorHAnsi"/>
          <w:color w:val="000000"/>
        </w:rPr>
        <w:t>L</w:t>
      </w:r>
      <w:r w:rsidR="00D35AD0" w:rsidRPr="00A77C4E">
        <w:rPr>
          <w:rFonts w:cstheme="minorHAnsi"/>
          <w:color w:val="000000"/>
        </w:rPr>
        <w:t>e syndicat représentatif</w:t>
      </w:r>
      <w:r w:rsidR="00E13109" w:rsidRPr="00A77C4E">
        <w:rPr>
          <w:rFonts w:cstheme="minorHAnsi"/>
          <w:color w:val="000000"/>
        </w:rPr>
        <w:t xml:space="preserve"> CF</w:t>
      </w:r>
      <w:r w:rsidR="00A823A7" w:rsidRPr="00A77C4E">
        <w:rPr>
          <w:rFonts w:cstheme="minorHAnsi"/>
          <w:color w:val="000000"/>
        </w:rPr>
        <w:t>TC,</w:t>
      </w:r>
      <w:r w:rsidR="00D35AD0" w:rsidRPr="00A77C4E">
        <w:rPr>
          <w:rFonts w:cstheme="minorHAnsi"/>
          <w:color w:val="000000"/>
        </w:rPr>
        <w:t xml:space="preserve"> </w:t>
      </w:r>
      <w:r w:rsidR="00E13109" w:rsidRPr="00A77C4E">
        <w:rPr>
          <w:rFonts w:cstheme="minorHAnsi"/>
          <w:color w:val="000000"/>
        </w:rPr>
        <w:t xml:space="preserve">représenté par </w:t>
      </w:r>
      <w:r w:rsidR="006A005A">
        <w:rPr>
          <w:rFonts w:cstheme="minorHAnsi"/>
          <w:color w:val="000000"/>
        </w:rPr>
        <w:t>XXX</w:t>
      </w:r>
      <w:r w:rsidR="002A7D40" w:rsidRPr="00A77C4E">
        <w:rPr>
          <w:rFonts w:cstheme="minorHAnsi"/>
          <w:color w:val="000000"/>
        </w:rPr>
        <w:t>,</w:t>
      </w:r>
      <w:r w:rsidR="00E13109" w:rsidRPr="00A77C4E">
        <w:rPr>
          <w:rFonts w:cstheme="minorHAnsi"/>
          <w:color w:val="000000"/>
        </w:rPr>
        <w:t xml:space="preserve"> </w:t>
      </w:r>
      <w:r w:rsidR="00D35AD0" w:rsidRPr="00A77C4E">
        <w:rPr>
          <w:rFonts w:cstheme="minorHAnsi"/>
          <w:color w:val="000000"/>
        </w:rPr>
        <w:t>d’autre part.</w:t>
      </w:r>
    </w:p>
    <w:p w14:paraId="590B3FB5" w14:textId="3EB65357" w:rsidP="008964C7" w:rsidR="00532A62" w:rsidRDefault="00532A6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</w:p>
    <w:p w14:paraId="73A8147B" w14:textId="77777777" w:rsidP="008964C7" w:rsidR="00D871FC" w:rsidRDefault="00D871FC" w:rsidRPr="00A77C4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9062"/>
      </w:tblGrid>
      <w:tr w14:paraId="32593A48" w14:textId="77777777" w:rsidR="003F5540" w:rsidTr="003F5540">
        <w:tc>
          <w:tcPr>
            <w:tcW w:type="dxa" w:w="9212"/>
          </w:tcPr>
          <w:p w14:paraId="67FEBB02" w14:textId="448E1C72" w:rsidP="008964C7" w:rsidR="003F5540" w:rsidRDefault="003F5540">
            <w:pPr>
              <w:autoSpaceDE w:val="0"/>
              <w:autoSpaceDN w:val="0"/>
              <w:adjustRightInd w:val="0"/>
              <w:jc w:val="both"/>
              <w:rPr>
                <w:rFonts w:cstheme="minorHAnsi"/>
                <w:b/>
                <w:bCs/>
                <w:color w:val="000000"/>
              </w:rPr>
            </w:pPr>
            <w:r w:rsidRPr="008964C7">
              <w:rPr>
                <w:rFonts w:cstheme="minorHAnsi"/>
                <w:b/>
                <w:bCs/>
                <w:color w:val="000000"/>
              </w:rPr>
              <w:t>Article 1</w:t>
            </w:r>
            <w:r>
              <w:rPr>
                <w:rFonts w:cstheme="minorHAnsi"/>
                <w:b/>
                <w:bCs/>
                <w:color w:val="000000"/>
              </w:rPr>
              <w:t xml:space="preserve"> – C</w:t>
            </w:r>
            <w:r w:rsidRPr="008964C7">
              <w:rPr>
                <w:rFonts w:cstheme="minorHAnsi"/>
                <w:b/>
                <w:bCs/>
                <w:color w:val="000000"/>
              </w:rPr>
              <w:t>hamp d’application de l’accord</w:t>
            </w:r>
          </w:p>
        </w:tc>
      </w:tr>
    </w:tbl>
    <w:p w14:paraId="29637808" w14:textId="77777777" w:rsidP="008964C7" w:rsidR="008964C7" w:rsidRDefault="008964C7" w:rsidRPr="00A77C4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</w:p>
    <w:p w14:paraId="5BCCA19A" w14:textId="2FEA8CDB" w:rsidP="008964C7" w:rsidR="00D35AD0" w:rsidRDefault="00D35AD0" w:rsidRPr="00A77C4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 w:rsidRPr="00A77C4E">
        <w:rPr>
          <w:rFonts w:cstheme="minorHAnsi"/>
          <w:color w:val="000000"/>
        </w:rPr>
        <w:t>Le présent accord s’applique à l’ensemble du personnel travaillant dans l’entreprise.</w:t>
      </w:r>
    </w:p>
    <w:p w14:paraId="5BCCA19B" w14:textId="21EAD179" w:rsidP="008964C7" w:rsidR="00E13109" w:rsidRDefault="00E13109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9062"/>
      </w:tblGrid>
      <w:tr w14:paraId="403588C8" w14:textId="77777777" w:rsidR="003F5540" w:rsidTr="00D871FC">
        <w:tc>
          <w:tcPr>
            <w:tcW w:type="dxa" w:w="9062"/>
          </w:tcPr>
          <w:p w14:paraId="65671FA2" w14:textId="5F3E42DB" w:rsidP="008964C7" w:rsidR="003F5540" w:rsidRDefault="003F5540">
            <w:pPr>
              <w:autoSpaceDE w:val="0"/>
              <w:autoSpaceDN w:val="0"/>
              <w:adjustRightInd w:val="0"/>
              <w:jc w:val="both"/>
              <w:rPr>
                <w:rFonts w:cstheme="minorHAnsi"/>
                <w:b/>
                <w:bCs/>
                <w:color w:val="000000"/>
              </w:rPr>
            </w:pPr>
            <w:r w:rsidRPr="008964C7">
              <w:rPr>
                <w:rFonts w:cstheme="minorHAnsi"/>
                <w:b/>
                <w:bCs/>
                <w:color w:val="000000"/>
              </w:rPr>
              <w:t>Article 2</w:t>
            </w:r>
            <w:r>
              <w:rPr>
                <w:rFonts w:cstheme="minorHAnsi"/>
                <w:b/>
                <w:bCs/>
                <w:color w:val="000000"/>
              </w:rPr>
              <w:t xml:space="preserve"> – </w:t>
            </w:r>
            <w:r w:rsidR="00F24F2B">
              <w:rPr>
                <w:rFonts w:cstheme="minorHAnsi"/>
                <w:b/>
                <w:bCs/>
                <w:color w:val="000000"/>
              </w:rPr>
              <w:t>R</w:t>
            </w:r>
            <w:r w:rsidR="00CB7AA0" w:rsidRPr="008964C7">
              <w:rPr>
                <w:rFonts w:cstheme="minorHAnsi"/>
                <w:b/>
                <w:bCs/>
                <w:color w:val="000000"/>
              </w:rPr>
              <w:t>émunération, temps de travail et partage de la valeur ajoutée dans l’entreprise</w:t>
            </w:r>
          </w:p>
        </w:tc>
      </w:tr>
    </w:tbl>
    <w:p w14:paraId="63D53DE6" w14:textId="77777777" w:rsidP="008964C7" w:rsidR="008964C7" w:rsidRDefault="008964C7" w:rsidRPr="00A77C4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</w:p>
    <w:p w14:paraId="5BCCA1A0" w14:textId="6A53B4BC" w:rsidP="008964C7" w:rsidR="008E37DC" w:rsidRDefault="008E37DC" w:rsidRPr="003F554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cstheme="minorHAnsi"/>
          <w:b/>
          <w:bCs/>
          <w:iCs/>
          <w:color w:val="000000"/>
        </w:rPr>
      </w:pPr>
      <w:r w:rsidRPr="003F5540">
        <w:rPr>
          <w:rFonts w:cstheme="minorHAnsi"/>
          <w:b/>
          <w:bCs/>
          <w:iCs/>
          <w:color w:val="000000"/>
        </w:rPr>
        <w:t>2.1 – Salaires effectifs</w:t>
      </w:r>
    </w:p>
    <w:p w14:paraId="242C4025" w14:textId="77777777" w:rsidP="0027140F" w:rsidR="0027140F" w:rsidRDefault="0027140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00000"/>
        </w:rPr>
      </w:pPr>
    </w:p>
    <w:p w14:paraId="77ED64E7" w14:textId="2892D619" w:rsidP="0027140F" w:rsidR="0027140F" w:rsidRDefault="0027140F" w:rsidRPr="00A77C4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00000"/>
        </w:rPr>
      </w:pPr>
      <w:r w:rsidRPr="00A77C4E">
        <w:rPr>
          <w:rFonts w:cstheme="minorHAnsi"/>
          <w:b/>
          <w:bCs/>
          <w:color w:val="000000"/>
        </w:rPr>
        <w:t xml:space="preserve">L’environnement économique de </w:t>
      </w:r>
      <w:r>
        <w:rPr>
          <w:rFonts w:cstheme="minorHAnsi"/>
          <w:b/>
          <w:bCs/>
          <w:color w:val="000000"/>
        </w:rPr>
        <w:t>GEDINOR</w:t>
      </w:r>
      <w:r w:rsidRPr="00A77C4E">
        <w:rPr>
          <w:rFonts w:cstheme="minorHAnsi"/>
          <w:b/>
          <w:bCs/>
          <w:color w:val="000000"/>
        </w:rPr>
        <w:t xml:space="preserve"> est le suivant :</w:t>
      </w:r>
    </w:p>
    <w:p w14:paraId="5BCCA1A1" w14:textId="6944EB26" w:rsidP="008964C7" w:rsidR="008E37DC" w:rsidRDefault="008E37DC" w:rsidRPr="00A77C4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i/>
          <w:iCs/>
          <w:color w:val="000000"/>
        </w:rPr>
      </w:pPr>
    </w:p>
    <w:p w14:paraId="5BB2A78B" w14:textId="07CA953C" w:rsidP="008964C7" w:rsidR="0008340E" w:rsidRDefault="000766B8" w:rsidRPr="00252AB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u w:val="single"/>
        </w:rPr>
      </w:pPr>
      <w:r w:rsidRPr="00252AB4">
        <w:rPr>
          <w:rFonts w:cstheme="minorHAnsi"/>
          <w:color w:val="000000"/>
          <w:u w:val="single"/>
        </w:rPr>
        <w:t>Situation économique &amp; financière</w:t>
      </w:r>
    </w:p>
    <w:p w14:paraId="1A9B1EBF" w14:textId="2D624F0C" w:rsidP="008964C7" w:rsidR="00252AB4" w:rsidRDefault="00252AB4" w:rsidRPr="00252AB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</w:p>
    <w:p w14:paraId="2F7F5DEC" w14:textId="091FF8AA" w:rsidP="008964C7" w:rsidR="00252AB4" w:rsidRDefault="00252AB4" w:rsidRPr="00252AB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 w:rsidRPr="00252AB4">
        <w:rPr>
          <w:rFonts w:cstheme="minorHAnsi"/>
          <w:color w:val="000000"/>
        </w:rPr>
        <w:t>Dans un contexte inflationniste important</w:t>
      </w:r>
      <w:r w:rsidR="00A64978">
        <w:rPr>
          <w:rFonts w:cstheme="minorHAnsi"/>
          <w:color w:val="000000"/>
        </w:rPr>
        <w:t>,</w:t>
      </w:r>
      <w:r w:rsidRPr="00252AB4">
        <w:rPr>
          <w:rFonts w:cstheme="minorHAnsi"/>
          <w:color w:val="000000"/>
        </w:rPr>
        <w:t xml:space="preserve"> </w:t>
      </w:r>
      <w:r w:rsidR="00A64978">
        <w:rPr>
          <w:rFonts w:cstheme="minorHAnsi"/>
          <w:color w:val="000000"/>
        </w:rPr>
        <w:t>l</w:t>
      </w:r>
      <w:r w:rsidRPr="00252AB4">
        <w:rPr>
          <w:rFonts w:cstheme="minorHAnsi"/>
          <w:color w:val="000000"/>
        </w:rPr>
        <w:t>e marché du négoce de matériaux se tend fortement ses derniers mois et l’activité globale de l’entreprise baisse en volume.</w:t>
      </w:r>
    </w:p>
    <w:p w14:paraId="42A18DFB" w14:textId="12068AF7" w:rsidP="00252AB4" w:rsidR="00252AB4" w:rsidRDefault="00252AB4" w:rsidRPr="00252AB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Les prévisions de fin d’année tablent sur une baisse de notre </w:t>
      </w:r>
      <w:r w:rsidR="00A64978">
        <w:rPr>
          <w:rFonts w:cstheme="minorHAnsi"/>
          <w:color w:val="000000"/>
        </w:rPr>
        <w:t>c</w:t>
      </w:r>
      <w:r>
        <w:rPr>
          <w:rFonts w:cstheme="minorHAnsi"/>
          <w:color w:val="000000"/>
        </w:rPr>
        <w:t>hiffre d’affaires</w:t>
      </w:r>
      <w:r w:rsidR="00A64978">
        <w:rPr>
          <w:rFonts w:cstheme="minorHAnsi"/>
          <w:color w:val="000000"/>
        </w:rPr>
        <w:t xml:space="preserve"> de</w:t>
      </w:r>
      <w:r w:rsidRPr="00252AB4">
        <w:rPr>
          <w:rFonts w:cstheme="minorHAnsi"/>
          <w:color w:val="000000"/>
        </w:rPr>
        <w:t xml:space="preserve"> </w:t>
      </w:r>
      <w:r w:rsidR="00A64978">
        <w:rPr>
          <w:rFonts w:cstheme="minorHAnsi"/>
          <w:color w:val="000000"/>
        </w:rPr>
        <w:t xml:space="preserve">– </w:t>
      </w:r>
      <w:r w:rsidRPr="00252AB4">
        <w:rPr>
          <w:rFonts w:cstheme="minorHAnsi"/>
          <w:color w:val="000000"/>
        </w:rPr>
        <w:t>0</w:t>
      </w:r>
      <w:r w:rsidR="00A64978">
        <w:rPr>
          <w:rFonts w:cstheme="minorHAnsi"/>
          <w:color w:val="000000"/>
        </w:rPr>
        <w:t>,</w:t>
      </w:r>
      <w:r w:rsidRPr="00252AB4">
        <w:rPr>
          <w:rFonts w:cstheme="minorHAnsi"/>
          <w:color w:val="000000"/>
        </w:rPr>
        <w:t xml:space="preserve">45% </w:t>
      </w:r>
      <w:r w:rsidR="00A64978">
        <w:rPr>
          <w:rFonts w:cstheme="minorHAnsi"/>
          <w:color w:val="000000"/>
        </w:rPr>
        <w:t xml:space="preserve">par rapport à </w:t>
      </w:r>
      <w:r w:rsidRPr="00252AB4">
        <w:rPr>
          <w:rFonts w:cstheme="minorHAnsi"/>
          <w:color w:val="000000"/>
        </w:rPr>
        <w:t>N-1</w:t>
      </w:r>
      <w:r w:rsidR="005F37E3">
        <w:rPr>
          <w:rFonts w:cstheme="minorHAnsi"/>
          <w:color w:val="000000"/>
        </w:rPr>
        <w:t>, représentant</w:t>
      </w:r>
      <w:r w:rsidR="00ED6482">
        <w:rPr>
          <w:rFonts w:cstheme="minorHAnsi"/>
          <w:color w:val="000000"/>
        </w:rPr>
        <w:t xml:space="preserve"> une baisse </w:t>
      </w:r>
      <w:r w:rsidR="00F94799">
        <w:rPr>
          <w:rFonts w:cstheme="minorHAnsi"/>
          <w:color w:val="000000"/>
        </w:rPr>
        <w:t>de plus de 18%</w:t>
      </w:r>
      <w:r w:rsidRPr="00D75A94">
        <w:rPr>
          <w:rFonts w:cstheme="minorHAnsi"/>
          <w:color w:val="000000"/>
        </w:rPr>
        <w:t xml:space="preserve"> en volume</w:t>
      </w:r>
      <w:r w:rsidRPr="00252AB4">
        <w:rPr>
          <w:rFonts w:cstheme="minorHAnsi"/>
          <w:color w:val="000000"/>
        </w:rPr>
        <w:t xml:space="preserve">. </w:t>
      </w:r>
      <w:r>
        <w:rPr>
          <w:rFonts w:cstheme="minorHAnsi"/>
          <w:color w:val="000000"/>
        </w:rPr>
        <w:t>D’autre part</w:t>
      </w:r>
      <w:r w:rsidR="005F37E3">
        <w:rPr>
          <w:rFonts w:cstheme="minorHAnsi"/>
          <w:color w:val="000000"/>
        </w:rPr>
        <w:t>,</w:t>
      </w:r>
      <w:r>
        <w:rPr>
          <w:rFonts w:cstheme="minorHAnsi"/>
          <w:color w:val="000000"/>
        </w:rPr>
        <w:t xml:space="preserve"> l’entreprise doit faire face à des</w:t>
      </w:r>
      <w:r w:rsidR="00D75A94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</w:rPr>
        <w:t>hausses de ses coûts d’exploitation</w:t>
      </w:r>
      <w:r w:rsidR="005F37E3">
        <w:rPr>
          <w:rFonts w:cstheme="minorHAnsi"/>
          <w:color w:val="000000"/>
        </w:rPr>
        <w:t> :</w:t>
      </w:r>
    </w:p>
    <w:p w14:paraId="4AD09B7E" w14:textId="77777777" w:rsidP="00252AB4" w:rsidR="00252AB4" w:rsidRDefault="00252AB4" w:rsidRPr="00252AB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</w:p>
    <w:p w14:paraId="3FEA0B4A" w14:textId="77777777" w:rsidP="00252AB4" w:rsidR="00252AB4" w:rsidRDefault="00252AB4" w:rsidRPr="00252AB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cstheme="minorHAnsi"/>
          <w:color w:val="000000"/>
        </w:rPr>
      </w:pPr>
      <w:r w:rsidRPr="00252AB4">
        <w:rPr>
          <w:rFonts w:cstheme="minorHAnsi"/>
          <w:color w:val="000000"/>
        </w:rPr>
        <w:t xml:space="preserve">1° Une hausse des coûts de transports (surcharge gasoil de + 1M€) </w:t>
      </w:r>
    </w:p>
    <w:p w14:paraId="10BFD98C" w14:textId="77777777" w:rsidP="00252AB4" w:rsidR="00252AB4" w:rsidRDefault="00252AB4" w:rsidRPr="00252AB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</w:p>
    <w:p w14:paraId="2B098429" w14:textId="42C49502" w:rsidP="00252AB4" w:rsidR="00252AB4" w:rsidRDefault="00252AB4" w:rsidRPr="00252AB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cstheme="minorHAnsi"/>
          <w:color w:val="000000"/>
        </w:rPr>
      </w:pPr>
      <w:r w:rsidRPr="00252AB4">
        <w:rPr>
          <w:rFonts w:cstheme="minorHAnsi"/>
          <w:color w:val="000000"/>
        </w:rPr>
        <w:t>2° Une hausse des coûts locatifs liés à la nécessité de faire appel à des surfaces supplémentaires et à l’externalisation du carrelage. Ces coûts ne sont pas compensés par les</w:t>
      </w:r>
      <w:r w:rsidR="00EF7331">
        <w:rPr>
          <w:rFonts w:cstheme="minorHAnsi"/>
          <w:color w:val="000000"/>
        </w:rPr>
        <w:t xml:space="preserve"> CA</w:t>
      </w:r>
      <w:r w:rsidRPr="00252AB4">
        <w:rPr>
          <w:rFonts w:cstheme="minorHAnsi"/>
          <w:color w:val="000000"/>
        </w:rPr>
        <w:t xml:space="preserve"> LS attendu (retard du projet) </w:t>
      </w:r>
    </w:p>
    <w:p w14:paraId="271FEA7E" w14:textId="77777777" w:rsidP="00252AB4" w:rsidR="00252AB4" w:rsidRDefault="00252AB4" w:rsidRPr="00252AB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</w:p>
    <w:p w14:paraId="0E73B633" w14:textId="2021698A" w:rsidP="00252AB4" w:rsidR="00252AB4" w:rsidRDefault="00252AB4" w:rsidRPr="00252AB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cstheme="minorHAnsi"/>
          <w:color w:val="000000"/>
        </w:rPr>
      </w:pPr>
      <w:r w:rsidRPr="00252AB4">
        <w:rPr>
          <w:rFonts w:cstheme="minorHAnsi"/>
          <w:color w:val="000000"/>
        </w:rPr>
        <w:t>3° Des coûts de main d’</w:t>
      </w:r>
      <w:r w:rsidR="00A64978" w:rsidRPr="00252AB4">
        <w:rPr>
          <w:rFonts w:cstheme="minorHAnsi"/>
          <w:color w:val="000000"/>
        </w:rPr>
        <w:t>œuvre</w:t>
      </w:r>
      <w:r w:rsidRPr="00252AB4">
        <w:rPr>
          <w:rFonts w:cstheme="minorHAnsi"/>
          <w:color w:val="000000"/>
        </w:rPr>
        <w:t xml:space="preserve"> en dépassement au regard du niveau d’activité</w:t>
      </w:r>
      <w:r w:rsidRPr="00B008BB">
        <w:rPr>
          <w:rFonts w:cstheme="minorHAnsi"/>
          <w:strike/>
          <w:color w:val="000000"/>
        </w:rPr>
        <w:t xml:space="preserve"> </w:t>
      </w:r>
    </w:p>
    <w:p w14:paraId="08216E84" w14:textId="77777777" w:rsidP="00252AB4" w:rsidR="00252AB4" w:rsidRDefault="00252AB4" w:rsidRPr="00252AB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</w:p>
    <w:p w14:paraId="74487250" w14:textId="14DAF6E1" w:rsidP="00252AB4" w:rsidR="00CA3079" w:rsidRDefault="00252AB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cstheme="minorHAnsi"/>
          <w:color w:val="000000"/>
        </w:rPr>
      </w:pPr>
      <w:r w:rsidRPr="00252AB4">
        <w:rPr>
          <w:rFonts w:cstheme="minorHAnsi"/>
          <w:color w:val="000000"/>
        </w:rPr>
        <w:t>4° Une hausse des provisions sur stocks</w:t>
      </w:r>
    </w:p>
    <w:p w14:paraId="16BF35D5" w14:textId="4080F85B" w:rsidP="00252AB4" w:rsidR="00252AB4" w:rsidRDefault="00252AB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</w:p>
    <w:p w14:paraId="2EC49BF1" w14:textId="39DA2673" w:rsidP="00252AB4" w:rsidR="00252AB4" w:rsidRDefault="00252AB4" w:rsidRPr="00654AE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highlight w:val="yellow"/>
        </w:rPr>
      </w:pPr>
      <w:r>
        <w:rPr>
          <w:rFonts w:cstheme="minorHAnsi"/>
          <w:color w:val="000000"/>
        </w:rPr>
        <w:t>Dans ce contexte la rentabilité économique de l’entreprise s’est dégradée et l’entreprise devrait connaître une situation de perte cette année.</w:t>
      </w:r>
    </w:p>
    <w:p w14:paraId="36624469" w14:textId="72E7341A" w:rsidP="008964C7" w:rsidR="00D75A94" w:rsidRDefault="00D75A9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</w:p>
    <w:p w14:paraId="16E07788" w14:textId="2D98ABA7" w:rsidP="008964C7" w:rsidR="00252AB4" w:rsidRDefault="00252AB4" w:rsidRPr="00252AB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u w:val="single"/>
        </w:rPr>
      </w:pPr>
      <w:r w:rsidRPr="00252AB4">
        <w:rPr>
          <w:rFonts w:cstheme="minorHAnsi"/>
          <w:color w:val="000000"/>
          <w:u w:val="single"/>
        </w:rPr>
        <w:t>Evolution salariale 2022</w:t>
      </w:r>
    </w:p>
    <w:p w14:paraId="54FDFF82" w14:textId="77777777" w:rsidP="008964C7" w:rsidR="00252AB4" w:rsidRDefault="00252AB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</w:p>
    <w:p w14:paraId="5BCCA1B0" w14:textId="44E21146" w:rsidP="008964C7" w:rsidR="000C191B" w:rsidRDefault="003824B7" w:rsidRPr="00A77C4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>L’i</w:t>
      </w:r>
      <w:r w:rsidR="000C191B" w:rsidRPr="00A77C4E">
        <w:rPr>
          <w:rFonts w:cstheme="minorHAnsi"/>
          <w:color w:val="000000"/>
        </w:rPr>
        <w:t xml:space="preserve">nflation </w:t>
      </w:r>
      <w:r w:rsidR="009F02C2" w:rsidRPr="00A77C4E">
        <w:rPr>
          <w:rFonts w:cstheme="minorHAnsi"/>
          <w:color w:val="000000"/>
        </w:rPr>
        <w:t>20</w:t>
      </w:r>
      <w:r w:rsidR="000111A7" w:rsidRPr="00A77C4E">
        <w:rPr>
          <w:rFonts w:cstheme="minorHAnsi"/>
          <w:color w:val="000000"/>
        </w:rPr>
        <w:t>2</w:t>
      </w:r>
      <w:r w:rsidR="007660BF">
        <w:rPr>
          <w:rFonts w:cstheme="minorHAnsi"/>
          <w:color w:val="000000"/>
        </w:rPr>
        <w:t>2</w:t>
      </w:r>
      <w:r w:rsidR="009F02C2" w:rsidRPr="00A77C4E">
        <w:rPr>
          <w:rFonts w:cstheme="minorHAnsi"/>
          <w:color w:val="000000"/>
        </w:rPr>
        <w:t xml:space="preserve"> </w:t>
      </w:r>
      <w:r w:rsidR="006636AE" w:rsidRPr="00A77C4E">
        <w:rPr>
          <w:rFonts w:cstheme="minorHAnsi"/>
          <w:color w:val="000000"/>
        </w:rPr>
        <w:t>en France</w:t>
      </w:r>
      <w:r w:rsidR="00A90694">
        <w:rPr>
          <w:rFonts w:cstheme="minorHAnsi"/>
          <w:color w:val="000000"/>
        </w:rPr>
        <w:t> </w:t>
      </w:r>
      <w:r>
        <w:rPr>
          <w:rFonts w:cstheme="minorHAnsi"/>
          <w:color w:val="000000"/>
        </w:rPr>
        <w:t>se situe à</w:t>
      </w:r>
      <w:r w:rsidR="007660BF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</w:rPr>
        <w:t>6</w:t>
      </w:r>
      <w:r w:rsidR="00464AAB">
        <w:rPr>
          <w:rFonts w:cstheme="minorHAnsi"/>
          <w:color w:val="000000"/>
        </w:rPr>
        <w:t xml:space="preserve">,2 % </w:t>
      </w:r>
      <w:r>
        <w:rPr>
          <w:rFonts w:cstheme="minorHAnsi"/>
          <w:color w:val="000000"/>
        </w:rPr>
        <w:t>sur 12 mois à fin octobre.</w:t>
      </w:r>
    </w:p>
    <w:p w14:paraId="26FFDB3E" w14:textId="77777777" w:rsidP="008964C7" w:rsidR="00877B41" w:rsidRDefault="00877B41" w:rsidRPr="00A77C4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</w:p>
    <w:p w14:paraId="3D8544C1" w14:textId="3E301F8A" w:rsidP="00F94BB2" w:rsidR="000E4C7E" w:rsidRDefault="0075544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lastRenderedPageBreak/>
        <w:t>Le SMIC a augmenté 3 fois depuis le début de l’année</w:t>
      </w:r>
      <w:r w:rsidR="000E4C7E">
        <w:rPr>
          <w:rFonts w:cstheme="minorHAnsi"/>
          <w:color w:val="000000"/>
        </w:rPr>
        <w:t xml:space="preserve"> 2022 (</w:t>
      </w:r>
      <w:r w:rsidR="009F02C2" w:rsidRPr="00A77C4E">
        <w:rPr>
          <w:rFonts w:cstheme="minorHAnsi"/>
          <w:color w:val="000000"/>
        </w:rPr>
        <w:t>janvier</w:t>
      </w:r>
      <w:r w:rsidR="00A90694">
        <w:rPr>
          <w:rFonts w:cstheme="minorHAnsi"/>
          <w:color w:val="000000"/>
        </w:rPr>
        <w:t xml:space="preserve"> : </w:t>
      </w:r>
      <w:r w:rsidR="002A6904">
        <w:rPr>
          <w:rFonts w:cstheme="minorHAnsi"/>
          <w:color w:val="000000"/>
        </w:rPr>
        <w:t>10,57</w:t>
      </w:r>
      <w:r w:rsidR="000E4C7E">
        <w:rPr>
          <w:rFonts w:cstheme="minorHAnsi"/>
          <w:color w:val="000000"/>
        </w:rPr>
        <w:t>€</w:t>
      </w:r>
      <w:r w:rsidR="002A6904">
        <w:rPr>
          <w:rFonts w:cstheme="minorHAnsi"/>
          <w:color w:val="000000"/>
        </w:rPr>
        <w:t>/heure</w:t>
      </w:r>
      <w:r w:rsidR="000E4C7E">
        <w:rPr>
          <w:rFonts w:cstheme="minorHAnsi"/>
          <w:color w:val="000000"/>
        </w:rPr>
        <w:t xml:space="preserve"> (au lieu de 10,48€/heure)</w:t>
      </w:r>
      <w:r w:rsidR="002A6904">
        <w:rPr>
          <w:rFonts w:cstheme="minorHAnsi"/>
          <w:color w:val="000000"/>
        </w:rPr>
        <w:t xml:space="preserve">, </w:t>
      </w:r>
      <w:r w:rsidR="00847107">
        <w:rPr>
          <w:rFonts w:cstheme="minorHAnsi"/>
          <w:color w:val="000000"/>
        </w:rPr>
        <w:t>mai : 10,85</w:t>
      </w:r>
      <w:r w:rsidR="009269DD">
        <w:rPr>
          <w:rFonts w:cstheme="minorHAnsi"/>
          <w:color w:val="000000"/>
        </w:rPr>
        <w:t>€/heure</w:t>
      </w:r>
      <w:r w:rsidR="00847107">
        <w:rPr>
          <w:rFonts w:cstheme="minorHAnsi"/>
          <w:color w:val="000000"/>
        </w:rPr>
        <w:t xml:space="preserve"> et</w:t>
      </w:r>
      <w:r w:rsidR="002A6904">
        <w:rPr>
          <w:rFonts w:cstheme="minorHAnsi"/>
          <w:color w:val="000000"/>
        </w:rPr>
        <w:t xml:space="preserve"> </w:t>
      </w:r>
      <w:r w:rsidR="000D5E70">
        <w:rPr>
          <w:rFonts w:cstheme="minorHAnsi"/>
          <w:color w:val="000000"/>
        </w:rPr>
        <w:t>aoû</w:t>
      </w:r>
      <w:r w:rsidR="000E4C7E">
        <w:rPr>
          <w:rFonts w:cstheme="minorHAnsi"/>
          <w:color w:val="000000"/>
        </w:rPr>
        <w:t xml:space="preserve">t </w:t>
      </w:r>
      <w:r w:rsidR="000D5E70">
        <w:rPr>
          <w:rFonts w:cstheme="minorHAnsi"/>
          <w:color w:val="000000"/>
        </w:rPr>
        <w:t>: 11,07</w:t>
      </w:r>
      <w:r w:rsidR="000E4C7E">
        <w:rPr>
          <w:rFonts w:cstheme="minorHAnsi"/>
          <w:color w:val="000000"/>
        </w:rPr>
        <w:t>€</w:t>
      </w:r>
      <w:r w:rsidR="000D5E70">
        <w:rPr>
          <w:rFonts w:cstheme="minorHAnsi"/>
          <w:color w:val="000000"/>
        </w:rPr>
        <w:t xml:space="preserve">/heure, soit une évolution de </w:t>
      </w:r>
      <w:r w:rsidR="00345A3B">
        <w:rPr>
          <w:rFonts w:cstheme="minorHAnsi"/>
          <w:color w:val="000000"/>
        </w:rPr>
        <w:t>5,6</w:t>
      </w:r>
      <w:r w:rsidR="000D5E70">
        <w:rPr>
          <w:rFonts w:cstheme="minorHAnsi"/>
          <w:color w:val="000000"/>
        </w:rPr>
        <w:t xml:space="preserve"> %</w:t>
      </w:r>
      <w:r w:rsidR="009F02C2" w:rsidRPr="00A77C4E">
        <w:rPr>
          <w:rFonts w:cstheme="minorHAnsi"/>
          <w:color w:val="000000"/>
        </w:rPr>
        <w:t>).</w:t>
      </w:r>
    </w:p>
    <w:p w14:paraId="6D743459" w14:textId="5E603726" w:rsidP="00F94BB2" w:rsidR="000766B8" w:rsidRDefault="000766B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</w:p>
    <w:p w14:paraId="72C194E2" w14:textId="243F07FE" w:rsidP="00F94BB2" w:rsidR="003824B7" w:rsidRDefault="003824B7">
      <w:pPr>
        <w:jc w:val="both"/>
      </w:pPr>
      <w:r>
        <w:t>Les hausses de salaire suite aux NAO 2022 étaient de 3</w:t>
      </w:r>
      <w:r w:rsidR="00F94BB2">
        <w:t>,</w:t>
      </w:r>
      <w:r>
        <w:t>25</w:t>
      </w:r>
      <w:r w:rsidR="006376A4">
        <w:t xml:space="preserve"> </w:t>
      </w:r>
      <w:r>
        <w:t>% en moyenne à périmètre constant (comparaison à effectif et personnes identiques).</w:t>
      </w:r>
    </w:p>
    <w:p w14:paraId="49FD61AF" w14:textId="3836AAB1" w:rsidP="00F94BB2" w:rsidR="003824B7" w:rsidRDefault="003824B7">
      <w:pPr>
        <w:jc w:val="both"/>
      </w:pPr>
      <w:r>
        <w:t xml:space="preserve">Pour rappel la grille </w:t>
      </w:r>
      <w:r w:rsidR="002F0876">
        <w:t>conventionnelle</w:t>
      </w:r>
      <w:r>
        <w:t xml:space="preserve"> a progressé d’environ 3</w:t>
      </w:r>
      <w:r w:rsidR="00C951CE">
        <w:t>,</w:t>
      </w:r>
      <w:r>
        <w:t>2</w:t>
      </w:r>
      <w:r w:rsidR="006376A4">
        <w:t xml:space="preserve"> </w:t>
      </w:r>
      <w:r>
        <w:t>% en février 2022. Une nouvelle hausse</w:t>
      </w:r>
      <w:r w:rsidR="00C951CE">
        <w:t xml:space="preserve"> </w:t>
      </w:r>
      <w:r w:rsidR="009943D1">
        <w:t xml:space="preserve">de </w:t>
      </w:r>
      <w:r w:rsidR="00C951CE">
        <w:t xml:space="preserve">cette </w:t>
      </w:r>
      <w:r>
        <w:t xml:space="preserve">grille </w:t>
      </w:r>
      <w:r w:rsidR="00C951CE">
        <w:t>d</w:t>
      </w:r>
      <w:r>
        <w:t>’un peu plus de 2</w:t>
      </w:r>
      <w:r w:rsidR="009943D1">
        <w:t>,</w:t>
      </w:r>
      <w:r>
        <w:t>6</w:t>
      </w:r>
      <w:r w:rsidR="006376A4">
        <w:t xml:space="preserve"> </w:t>
      </w:r>
      <w:r>
        <w:t xml:space="preserve">% a eu lieu en juillet suite à la revalorisation du SMIC. </w:t>
      </w:r>
    </w:p>
    <w:p w14:paraId="10F67086" w14:textId="3F7DB4C5" w:rsidP="00F94BB2" w:rsidR="003824B7" w:rsidRDefault="003824B7">
      <w:pPr>
        <w:jc w:val="both"/>
      </w:pPr>
      <w:r>
        <w:t>En conséquence, une nouvelle hausse moyenne de 1</w:t>
      </w:r>
      <w:r w:rsidR="00604110">
        <w:t>,</w:t>
      </w:r>
      <w:r>
        <w:t>71</w:t>
      </w:r>
      <w:r w:rsidR="00FC16A7">
        <w:t xml:space="preserve"> </w:t>
      </w:r>
      <w:r>
        <w:t>% a dû être appliquée en juillet</w:t>
      </w:r>
      <w:r w:rsidRPr="003824B7">
        <w:t xml:space="preserve"> (soit 2</w:t>
      </w:r>
      <w:r w:rsidR="00604110">
        <w:t>,</w:t>
      </w:r>
      <w:r w:rsidRPr="003824B7">
        <w:t>58</w:t>
      </w:r>
      <w:r w:rsidR="00FC16A7">
        <w:t xml:space="preserve"> </w:t>
      </w:r>
      <w:r w:rsidRPr="003824B7">
        <w:t xml:space="preserve">% en moyenne pour les seules personnes </w:t>
      </w:r>
      <w:r w:rsidR="00DC1935">
        <w:t>impactées</w:t>
      </w:r>
      <w:r w:rsidRPr="003824B7">
        <w:t xml:space="preserve">). </w:t>
      </w:r>
      <w:r>
        <w:t>Cette hausse a concerné 75</w:t>
      </w:r>
      <w:r w:rsidR="00604110">
        <w:t xml:space="preserve"> </w:t>
      </w:r>
      <w:r>
        <w:t>% de</w:t>
      </w:r>
      <w:r w:rsidR="00604110">
        <w:t xml:space="preserve"> l’</w:t>
      </w:r>
      <w:r>
        <w:t xml:space="preserve">effectif qui </w:t>
      </w:r>
      <w:r w:rsidR="009563E6">
        <w:t>a</w:t>
      </w:r>
      <w:r>
        <w:t xml:space="preserve"> été rattrapé par la grille</w:t>
      </w:r>
      <w:r w:rsidR="009563E6">
        <w:t>.</w:t>
      </w:r>
    </w:p>
    <w:p w14:paraId="25860BF5" w14:textId="06022E7D" w:rsidP="00F94BB2" w:rsidR="003824B7" w:rsidRDefault="003824B7">
      <w:pPr>
        <w:jc w:val="both"/>
      </w:pPr>
      <w:r>
        <w:t>A périmètre constant la hausse moyenne sur 2022 est donc de 5</w:t>
      </w:r>
      <w:r w:rsidR="009563E6">
        <w:t xml:space="preserve"> </w:t>
      </w:r>
      <w:r>
        <w:t>%</w:t>
      </w:r>
      <w:r w:rsidR="00FC16A7">
        <w:t xml:space="preserve"> (</w:t>
      </w:r>
      <w:r w:rsidR="00C53194">
        <w:t xml:space="preserve">et de 2,86 % pour 2021), soit </w:t>
      </w:r>
      <w:r w:rsidR="00314B3C">
        <w:t>10.27%</w:t>
      </w:r>
      <w:r w:rsidR="00C53194">
        <w:t xml:space="preserve"> sur 3 ans.</w:t>
      </w:r>
    </w:p>
    <w:p w14:paraId="65006AB7" w14:textId="26324219" w:rsidP="00F94BB2" w:rsidR="00252AB4" w:rsidRDefault="00252AB4">
      <w:pPr>
        <w:jc w:val="both"/>
      </w:pPr>
      <w:r>
        <w:t>Tou</w:t>
      </w:r>
      <w:r w:rsidR="006923FA">
        <w:t>t</w:t>
      </w:r>
      <w:r>
        <w:t xml:space="preserve">efois, la </w:t>
      </w:r>
      <w:r w:rsidR="006923FA">
        <w:t>D</w:t>
      </w:r>
      <w:r>
        <w:t xml:space="preserve">irection de l’entreprise est consciente </w:t>
      </w:r>
      <w:r w:rsidR="006923FA">
        <w:t>que le contexte inflationniste que nous connaissons devrait perdurer notamment en ce qui concerne les produits de première nécessité.</w:t>
      </w:r>
    </w:p>
    <w:p w14:paraId="649825C8" w14:textId="3BEE5481" w:rsidP="008964C7" w:rsidR="00C074E3" w:rsidRDefault="00C074E3" w:rsidRPr="00A77C4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</w:p>
    <w:p w14:paraId="47AACD78" w14:textId="5743529C" w:rsidP="008964C7" w:rsidR="00864C82" w:rsidRDefault="007E3289" w:rsidRPr="00A77C4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000000"/>
        </w:rPr>
      </w:pPr>
      <w:r w:rsidRPr="00A77C4E">
        <w:rPr>
          <w:rFonts w:cstheme="minorHAnsi"/>
          <w:b/>
          <w:color w:val="000000"/>
        </w:rPr>
        <w:t>Cela étant</w:t>
      </w:r>
      <w:r w:rsidR="001C5612" w:rsidRPr="00A77C4E">
        <w:rPr>
          <w:rFonts w:cstheme="minorHAnsi"/>
          <w:b/>
          <w:color w:val="000000"/>
        </w:rPr>
        <w:t xml:space="preserve"> précisé, la politique salariale pour l’année </w:t>
      </w:r>
      <w:r w:rsidR="00E558AF" w:rsidRPr="00A77C4E">
        <w:rPr>
          <w:rFonts w:cstheme="minorHAnsi"/>
          <w:b/>
        </w:rPr>
        <w:t>20</w:t>
      </w:r>
      <w:r w:rsidR="00C074E3" w:rsidRPr="00A77C4E">
        <w:rPr>
          <w:rFonts w:cstheme="minorHAnsi"/>
          <w:b/>
        </w:rPr>
        <w:t>2</w:t>
      </w:r>
      <w:r w:rsidR="00357A12">
        <w:rPr>
          <w:rFonts w:cstheme="minorHAnsi"/>
          <w:b/>
        </w:rPr>
        <w:t>3</w:t>
      </w:r>
      <w:r w:rsidR="001C5612" w:rsidRPr="00A77C4E">
        <w:rPr>
          <w:rFonts w:cstheme="minorHAnsi"/>
          <w:b/>
          <w:color w:val="000000"/>
        </w:rPr>
        <w:t xml:space="preserve"> est la suivante :</w:t>
      </w:r>
    </w:p>
    <w:p w14:paraId="5ABBE5FC" w14:textId="77777777" w:rsidP="008964C7" w:rsidR="00864C82" w:rsidRDefault="00864C82" w:rsidRPr="00A77C4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000000"/>
        </w:rPr>
      </w:pPr>
    </w:p>
    <w:p w14:paraId="25A967C7" w14:textId="4767D9D5" w:rsidP="0045287B" w:rsidR="0045287B" w:rsidRDefault="0045287B" w:rsidRPr="0098207F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>
        <w:rPr>
          <w:rFonts w:cstheme="minorHAnsi"/>
        </w:rPr>
        <w:t>Augmentation générale de 3 % d</w:t>
      </w:r>
      <w:r w:rsidR="00B972EA">
        <w:rPr>
          <w:rFonts w:cstheme="minorHAnsi"/>
        </w:rPr>
        <w:t xml:space="preserve">u salaire de </w:t>
      </w:r>
      <w:r>
        <w:rPr>
          <w:rFonts w:cstheme="minorHAnsi"/>
        </w:rPr>
        <w:t>base</w:t>
      </w:r>
      <w:r w:rsidR="00B972EA">
        <w:rPr>
          <w:rFonts w:cstheme="minorHAnsi"/>
        </w:rPr>
        <w:t xml:space="preserve"> pour l’ensemble du personnel</w:t>
      </w:r>
    </w:p>
    <w:p w14:paraId="761C9CD6" w14:textId="77777777" w:rsidP="0098207F" w:rsidR="0098207F" w:rsidRDefault="0098207F" w:rsidRPr="00A77C4E">
      <w:pPr>
        <w:pStyle w:val="Paragraphedeliste"/>
        <w:autoSpaceDE w:val="0"/>
        <w:autoSpaceDN w:val="0"/>
        <w:adjustRightInd w:val="0"/>
        <w:spacing w:after="0" w:line="240" w:lineRule="auto"/>
        <w:ind w:left="1068"/>
        <w:jc w:val="both"/>
        <w:rPr>
          <w:rFonts w:cstheme="minorHAnsi"/>
          <w:color w:val="000000"/>
        </w:rPr>
      </w:pPr>
    </w:p>
    <w:p w14:paraId="03F72299" w14:textId="1B373054" w:rsidP="008964C7" w:rsidR="00E45F4D" w:rsidRDefault="00E45F4D" w:rsidRPr="0045287B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 w:rsidRPr="00A77C4E">
        <w:rPr>
          <w:rFonts w:cstheme="minorHAnsi"/>
          <w:color w:val="000000"/>
        </w:rPr>
        <w:t>A</w:t>
      </w:r>
      <w:r w:rsidR="00B972EA">
        <w:rPr>
          <w:rFonts w:cstheme="minorHAnsi"/>
          <w:color w:val="000000"/>
        </w:rPr>
        <w:t>justement de l</w:t>
      </w:r>
      <w:r w:rsidR="00E520F6">
        <w:rPr>
          <w:rFonts w:cstheme="minorHAnsi"/>
        </w:rPr>
        <w:t>a grille interne de rémunération</w:t>
      </w:r>
      <w:r w:rsidR="00B972EA">
        <w:rPr>
          <w:rFonts w:cstheme="minorHAnsi"/>
        </w:rPr>
        <w:t xml:space="preserve"> (+3 %)</w:t>
      </w:r>
      <w:r w:rsidR="006923FA">
        <w:rPr>
          <w:rFonts w:cstheme="minorHAnsi"/>
        </w:rPr>
        <w:t xml:space="preserve"> </w:t>
      </w:r>
      <w:r w:rsidR="006923FA" w:rsidRPr="00573A45">
        <w:rPr>
          <w:rFonts w:cstheme="minorHAnsi"/>
        </w:rPr>
        <w:t>(voir annexe)</w:t>
      </w:r>
    </w:p>
    <w:p w14:paraId="6B8D7517" w14:textId="77777777" w:rsidP="0098207F" w:rsidR="0098207F" w:rsidRDefault="0098207F" w:rsidRPr="0098207F">
      <w:pPr>
        <w:pStyle w:val="Paragraphedeliste"/>
        <w:autoSpaceDE w:val="0"/>
        <w:autoSpaceDN w:val="0"/>
        <w:adjustRightInd w:val="0"/>
        <w:spacing w:after="0" w:line="240" w:lineRule="auto"/>
        <w:ind w:left="1068"/>
        <w:jc w:val="both"/>
        <w:rPr>
          <w:rFonts w:cstheme="minorHAnsi"/>
          <w:b/>
          <w:color w:val="000000"/>
        </w:rPr>
      </w:pPr>
    </w:p>
    <w:p w14:paraId="4E4837AA" w14:textId="7B324614" w:rsidP="009860F7" w:rsidR="00176F42" w:rsidRDefault="00CD6146" w:rsidRPr="0006350C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000000"/>
        </w:rPr>
      </w:pPr>
      <w:r w:rsidRPr="0006350C">
        <w:rPr>
          <w:rFonts w:cstheme="minorHAnsi"/>
        </w:rPr>
        <w:t>Des a</w:t>
      </w:r>
      <w:r w:rsidR="00DC5F19" w:rsidRPr="0006350C">
        <w:rPr>
          <w:rFonts w:cstheme="minorHAnsi"/>
        </w:rPr>
        <w:t>ugmentation</w:t>
      </w:r>
      <w:r w:rsidRPr="0006350C">
        <w:rPr>
          <w:rFonts w:cstheme="minorHAnsi"/>
        </w:rPr>
        <w:t>s</w:t>
      </w:r>
      <w:r w:rsidR="00DC5F19" w:rsidRPr="0006350C">
        <w:rPr>
          <w:rFonts w:cstheme="minorHAnsi"/>
        </w:rPr>
        <w:t xml:space="preserve"> individuelle</w:t>
      </w:r>
      <w:r w:rsidR="006F1911" w:rsidRPr="0006350C">
        <w:rPr>
          <w:rFonts w:cstheme="minorHAnsi"/>
        </w:rPr>
        <w:t>s distribuée</w:t>
      </w:r>
      <w:r w:rsidR="00EA332D">
        <w:rPr>
          <w:rFonts w:cstheme="minorHAnsi"/>
        </w:rPr>
        <w:t>s</w:t>
      </w:r>
      <w:r w:rsidR="006F1911" w:rsidRPr="0006350C">
        <w:rPr>
          <w:rFonts w:cstheme="minorHAnsi"/>
        </w:rPr>
        <w:t xml:space="preserve"> par le chef de service en fonction des performances de chacun</w:t>
      </w:r>
      <w:r w:rsidR="0006350C" w:rsidRPr="0006350C">
        <w:rPr>
          <w:rFonts w:cstheme="minorHAnsi"/>
        </w:rPr>
        <w:t xml:space="preserve"> sur la base d’une enveloppe </w:t>
      </w:r>
      <w:r w:rsidR="00DC5F19" w:rsidRPr="0006350C">
        <w:rPr>
          <w:rFonts w:cstheme="minorHAnsi"/>
        </w:rPr>
        <w:t>de 1,5 %</w:t>
      </w:r>
      <w:r w:rsidR="00987914" w:rsidRPr="0006350C">
        <w:rPr>
          <w:rFonts w:cstheme="minorHAnsi"/>
        </w:rPr>
        <w:t> pour chaque service</w:t>
      </w:r>
      <w:r w:rsidR="0006350C" w:rsidRPr="0006350C">
        <w:rPr>
          <w:rFonts w:cstheme="minorHAnsi"/>
        </w:rPr>
        <w:t>.</w:t>
      </w:r>
    </w:p>
    <w:p w14:paraId="08FE9A3A" w14:textId="77777777" w:rsidP="0098207F" w:rsidR="0098207F" w:rsidRDefault="0098207F" w:rsidRPr="0006350C">
      <w:pPr>
        <w:pStyle w:val="Paragraphedeliste"/>
        <w:autoSpaceDE w:val="0"/>
        <w:autoSpaceDN w:val="0"/>
        <w:adjustRightInd w:val="0"/>
        <w:spacing w:after="0" w:line="240" w:lineRule="auto"/>
        <w:ind w:left="1068"/>
        <w:jc w:val="both"/>
        <w:rPr>
          <w:rFonts w:cstheme="minorHAnsi"/>
          <w:color w:val="000000"/>
          <w:highlight w:val="yellow"/>
        </w:rPr>
      </w:pPr>
    </w:p>
    <w:p w14:paraId="0E700989" w14:textId="4D807432" w:rsidP="004B2360" w:rsidR="004B2360" w:rsidRDefault="004B2360" w:rsidRPr="004B236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 w:rsidRPr="0006350C">
        <w:rPr>
          <w:rFonts w:cstheme="minorHAnsi"/>
          <w:color w:val="000000"/>
        </w:rPr>
        <w:t>L’augmentation des salaires effectifs bruts sera appliquée au mois de janvier 2023</w:t>
      </w:r>
      <w:r w:rsidRPr="0006350C">
        <w:rPr>
          <w:rFonts w:cstheme="minorHAnsi"/>
        </w:rPr>
        <w:t>.</w:t>
      </w:r>
    </w:p>
    <w:p w14:paraId="2EE12CA4" w14:textId="45DEA00E" w:rsidP="00B02742" w:rsidR="002755E0" w:rsidRDefault="002755E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</w:p>
    <w:p w14:paraId="08AF140D" w14:textId="3DCF2938" w:rsidP="00B02742" w:rsidR="00B02742" w:rsidRDefault="00B02742" w:rsidRPr="00A0767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00000"/>
        </w:rPr>
      </w:pPr>
      <w:r w:rsidRPr="00A07671">
        <w:rPr>
          <w:rFonts w:cstheme="minorHAnsi"/>
          <w:b/>
          <w:bCs/>
          <w:color w:val="000000"/>
        </w:rPr>
        <w:t>Autres éléments de rémunération :</w:t>
      </w:r>
    </w:p>
    <w:p w14:paraId="4F6D0D88" w14:textId="77777777" w:rsidP="00B02742" w:rsidR="00B02742" w:rsidRDefault="00B02742" w:rsidRPr="00B0274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</w:p>
    <w:p w14:paraId="535183DD" w14:textId="4159AB7E" w:rsidP="008964C7" w:rsidR="00CE1948" w:rsidRDefault="00AF3AB4" w:rsidRPr="00712D72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 w:rsidRPr="00712D72">
        <w:rPr>
          <w:rFonts w:cstheme="minorHAnsi"/>
          <w:color w:val="000000"/>
        </w:rPr>
        <w:t>La</w:t>
      </w:r>
      <w:r w:rsidR="00A91E13" w:rsidRPr="00712D72">
        <w:rPr>
          <w:rFonts w:cstheme="minorHAnsi"/>
          <w:color w:val="000000"/>
        </w:rPr>
        <w:t xml:space="preserve"> prime de remplacement de chefs d’équipe</w:t>
      </w:r>
      <w:r w:rsidRPr="00712D72">
        <w:rPr>
          <w:rFonts w:cstheme="minorHAnsi"/>
          <w:color w:val="000000"/>
        </w:rPr>
        <w:t xml:space="preserve"> </w:t>
      </w:r>
      <w:r w:rsidR="00230FA5">
        <w:rPr>
          <w:rFonts w:cstheme="minorHAnsi"/>
          <w:color w:val="000000"/>
        </w:rPr>
        <w:t>évolue en</w:t>
      </w:r>
      <w:r w:rsidR="00A51185" w:rsidRPr="00712D72">
        <w:rPr>
          <w:rFonts w:cstheme="minorHAnsi"/>
          <w:color w:val="000000"/>
        </w:rPr>
        <w:t xml:space="preserve"> une prime </w:t>
      </w:r>
      <w:r w:rsidR="00BA06C3" w:rsidRPr="00712D72">
        <w:rPr>
          <w:rFonts w:cstheme="minorHAnsi"/>
          <w:color w:val="000000"/>
        </w:rPr>
        <w:t>forfait</w:t>
      </w:r>
      <w:r w:rsidR="001F1B79" w:rsidRPr="00712D72">
        <w:rPr>
          <w:rFonts w:cstheme="minorHAnsi"/>
          <w:color w:val="000000"/>
        </w:rPr>
        <w:t>aire de 500 € pour 1 mois (base 21 jours</w:t>
      </w:r>
      <w:r w:rsidR="00E156D5" w:rsidRPr="00712D72">
        <w:rPr>
          <w:rFonts w:cstheme="minorHAnsi"/>
          <w:color w:val="000000"/>
        </w:rPr>
        <w:t xml:space="preserve"> par mois) </w:t>
      </w:r>
      <w:r w:rsidR="001F1B79" w:rsidRPr="00712D72">
        <w:rPr>
          <w:rFonts w:cstheme="minorHAnsi"/>
          <w:color w:val="000000"/>
        </w:rPr>
        <w:t xml:space="preserve">versée prorata </w:t>
      </w:r>
      <w:proofErr w:type="spellStart"/>
      <w:r w:rsidR="001F1B79" w:rsidRPr="00712D72">
        <w:rPr>
          <w:rFonts w:cstheme="minorHAnsi"/>
          <w:color w:val="000000"/>
        </w:rPr>
        <w:t>temporis</w:t>
      </w:r>
      <w:proofErr w:type="spellEnd"/>
      <w:r w:rsidR="001F1B79" w:rsidRPr="00712D72">
        <w:rPr>
          <w:rFonts w:cstheme="minorHAnsi"/>
          <w:color w:val="000000"/>
        </w:rPr>
        <w:t xml:space="preserve"> avec un minimum de 3 jours consécutifs de remplacement.</w:t>
      </w:r>
    </w:p>
    <w:p w14:paraId="20349637" w14:textId="6D3A9777" w:rsidP="008964C7" w:rsidR="00C074E3" w:rsidRDefault="00C074E3" w:rsidRPr="00A77C4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 w:rsidRPr="00A77C4E">
        <w:rPr>
          <w:rFonts w:cstheme="minorHAnsi"/>
          <w:color w:val="000000"/>
        </w:rPr>
        <w:tab/>
      </w:r>
    </w:p>
    <w:p w14:paraId="77F042AB" w14:textId="16A48BDF" w:rsidP="008964C7" w:rsidR="006464BA" w:rsidRDefault="004B7598" w:rsidRPr="00A77C4E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 w:rsidRPr="00A77C4E">
        <w:rPr>
          <w:rFonts w:cstheme="minorHAnsi"/>
          <w:color w:val="000000"/>
        </w:rPr>
        <w:t xml:space="preserve">Le montant de la prime de fin d’année </w:t>
      </w:r>
      <w:r w:rsidR="004D3131">
        <w:rPr>
          <w:rFonts w:cstheme="minorHAnsi"/>
          <w:color w:val="000000"/>
        </w:rPr>
        <w:t xml:space="preserve">reste inchangé : </w:t>
      </w:r>
      <w:r w:rsidR="00C074E3" w:rsidRPr="00A77C4E">
        <w:rPr>
          <w:rFonts w:cstheme="minorHAnsi"/>
          <w:color w:val="000000"/>
        </w:rPr>
        <w:t>9</w:t>
      </w:r>
      <w:r w:rsidR="00C63E6E" w:rsidRPr="00A77C4E">
        <w:rPr>
          <w:rFonts w:cstheme="minorHAnsi"/>
          <w:color w:val="000000"/>
        </w:rPr>
        <w:t xml:space="preserve">20 </w:t>
      </w:r>
      <w:r w:rsidR="005C5602" w:rsidRPr="00A77C4E">
        <w:rPr>
          <w:rFonts w:cstheme="minorHAnsi"/>
          <w:color w:val="000000"/>
        </w:rPr>
        <w:t>€ pour le 1</w:t>
      </w:r>
      <w:r w:rsidR="005C5602" w:rsidRPr="00A77C4E">
        <w:rPr>
          <w:rFonts w:cstheme="minorHAnsi"/>
          <w:color w:val="000000"/>
          <w:vertAlign w:val="superscript"/>
        </w:rPr>
        <w:t>er</w:t>
      </w:r>
      <w:r w:rsidR="005C5602" w:rsidRPr="00A77C4E">
        <w:rPr>
          <w:rFonts w:cstheme="minorHAnsi"/>
          <w:color w:val="000000"/>
        </w:rPr>
        <w:t xml:space="preserve"> collège</w:t>
      </w:r>
      <w:r w:rsidR="004D3131">
        <w:rPr>
          <w:rFonts w:cstheme="minorHAnsi"/>
          <w:color w:val="000000"/>
        </w:rPr>
        <w:t xml:space="preserve"> et 1</w:t>
      </w:r>
      <w:r w:rsidR="00C074E3" w:rsidRPr="00A77C4E">
        <w:rPr>
          <w:rFonts w:cstheme="minorHAnsi"/>
          <w:color w:val="000000"/>
        </w:rPr>
        <w:t>0</w:t>
      </w:r>
      <w:r w:rsidR="008D5400" w:rsidRPr="00A77C4E">
        <w:rPr>
          <w:rFonts w:cstheme="minorHAnsi"/>
          <w:color w:val="000000"/>
        </w:rPr>
        <w:t>2</w:t>
      </w:r>
      <w:r w:rsidR="00C074E3" w:rsidRPr="00A77C4E">
        <w:rPr>
          <w:rFonts w:cstheme="minorHAnsi"/>
          <w:color w:val="000000"/>
        </w:rPr>
        <w:t>0</w:t>
      </w:r>
      <w:r w:rsidR="00212B08" w:rsidRPr="00A77C4E">
        <w:rPr>
          <w:rFonts w:cstheme="minorHAnsi"/>
          <w:color w:val="000000"/>
        </w:rPr>
        <w:t xml:space="preserve"> </w:t>
      </w:r>
      <w:r w:rsidR="00287422" w:rsidRPr="00A77C4E">
        <w:rPr>
          <w:rFonts w:cstheme="minorHAnsi"/>
          <w:color w:val="000000"/>
        </w:rPr>
        <w:t>€ pour le 2</w:t>
      </w:r>
      <w:r w:rsidR="00287422" w:rsidRPr="00A77C4E">
        <w:rPr>
          <w:rFonts w:cstheme="minorHAnsi"/>
          <w:color w:val="000000"/>
          <w:vertAlign w:val="superscript"/>
        </w:rPr>
        <w:t>nd</w:t>
      </w:r>
      <w:r w:rsidR="00287422" w:rsidRPr="00A77C4E">
        <w:rPr>
          <w:rFonts w:cstheme="minorHAnsi"/>
          <w:color w:val="000000"/>
        </w:rPr>
        <w:t xml:space="preserve"> collège</w:t>
      </w:r>
      <w:r w:rsidR="00567E1B">
        <w:rPr>
          <w:rFonts w:cstheme="minorHAnsi"/>
          <w:color w:val="000000"/>
        </w:rPr>
        <w:t>, montant calculé au prorata du temps de présence et versé en novembre</w:t>
      </w:r>
      <w:r w:rsidR="00920FA9">
        <w:rPr>
          <w:rFonts w:cstheme="minorHAnsi"/>
          <w:color w:val="000000"/>
        </w:rPr>
        <w:t>.</w:t>
      </w:r>
      <w:r w:rsidR="00A01CAA" w:rsidRPr="00A77C4E">
        <w:rPr>
          <w:rFonts w:cstheme="minorHAnsi"/>
          <w:color w:val="000000"/>
        </w:rPr>
        <w:t xml:space="preserve"> </w:t>
      </w:r>
    </w:p>
    <w:p w14:paraId="0689FABA" w14:textId="77777777" w:rsidP="008964C7" w:rsidR="00E23848" w:rsidRDefault="00E23848" w:rsidRPr="00A77C4E">
      <w:pPr>
        <w:pStyle w:val="Paragraphedeliste"/>
        <w:autoSpaceDE w:val="0"/>
        <w:autoSpaceDN w:val="0"/>
        <w:adjustRightInd w:val="0"/>
        <w:spacing w:after="0" w:line="240" w:lineRule="auto"/>
        <w:ind w:left="1068"/>
        <w:jc w:val="both"/>
        <w:rPr>
          <w:rFonts w:cstheme="minorHAnsi"/>
          <w:color w:val="000000"/>
        </w:rPr>
      </w:pPr>
    </w:p>
    <w:p w14:paraId="15F62255" w14:textId="13182C38" w:rsidP="00664933" w:rsidR="00920FA9" w:rsidRDefault="00E23848" w:rsidRPr="00B95CCC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B95CCC">
        <w:rPr>
          <w:rFonts w:cstheme="minorHAnsi"/>
        </w:rPr>
        <w:t xml:space="preserve">La valeur faciale des tickets restaurant </w:t>
      </w:r>
      <w:r w:rsidR="00920FA9" w:rsidRPr="00B95CCC">
        <w:rPr>
          <w:rFonts w:cstheme="minorHAnsi"/>
        </w:rPr>
        <w:t xml:space="preserve">reste à </w:t>
      </w:r>
      <w:r w:rsidRPr="00B95CCC">
        <w:rPr>
          <w:rFonts w:cstheme="minorHAnsi"/>
        </w:rPr>
        <w:t xml:space="preserve">9,00 € </w:t>
      </w:r>
      <w:r w:rsidR="00920FA9" w:rsidRPr="00B95CCC">
        <w:rPr>
          <w:rFonts w:cstheme="minorHAnsi"/>
        </w:rPr>
        <w:t>pour 2023</w:t>
      </w:r>
      <w:r w:rsidR="00B266EB" w:rsidRPr="00B95CCC">
        <w:rPr>
          <w:rFonts w:cstheme="minorHAnsi"/>
        </w:rPr>
        <w:t>.</w:t>
      </w:r>
    </w:p>
    <w:p w14:paraId="0D447761" w14:textId="77777777" w:rsidP="00920FA9" w:rsidR="00920FA9" w:rsidRDefault="00920FA9">
      <w:pPr>
        <w:pStyle w:val="Paragraphedeliste"/>
        <w:autoSpaceDE w:val="0"/>
        <w:autoSpaceDN w:val="0"/>
        <w:adjustRightInd w:val="0"/>
        <w:spacing w:after="0" w:line="240" w:lineRule="auto"/>
        <w:ind w:left="1068"/>
        <w:jc w:val="both"/>
        <w:rPr>
          <w:rFonts w:cstheme="minorHAnsi"/>
          <w:highlight w:val="yellow"/>
        </w:rPr>
      </w:pPr>
    </w:p>
    <w:p w14:paraId="0DE4ED34" w14:textId="5F7F9554" w:rsidP="009A4312" w:rsidR="009A4312" w:rsidRDefault="00664933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3B1DB9">
        <w:rPr>
          <w:rFonts w:cstheme="minorHAnsi"/>
        </w:rPr>
        <w:t>La prime qualité sera remplacée par une prime production au 1</w:t>
      </w:r>
      <w:r w:rsidRPr="003B1DB9">
        <w:rPr>
          <w:rFonts w:cstheme="minorHAnsi"/>
          <w:vertAlign w:val="superscript"/>
        </w:rPr>
        <w:t>er</w:t>
      </w:r>
      <w:r w:rsidRPr="003B1DB9">
        <w:rPr>
          <w:rFonts w:cstheme="minorHAnsi"/>
        </w:rPr>
        <w:t xml:space="preserve"> janvier 2023</w:t>
      </w:r>
      <w:r w:rsidR="001A4DCE" w:rsidRPr="003B1DB9">
        <w:rPr>
          <w:rFonts w:cstheme="minorHAnsi"/>
        </w:rPr>
        <w:t xml:space="preserve"> d’un montant de 210 €</w:t>
      </w:r>
      <w:r w:rsidR="002235E3" w:rsidRPr="003B1DB9">
        <w:rPr>
          <w:rFonts w:cstheme="minorHAnsi"/>
        </w:rPr>
        <w:t xml:space="preserve"> maximum</w:t>
      </w:r>
      <w:r w:rsidRPr="003B1DB9">
        <w:rPr>
          <w:rFonts w:cstheme="minorHAnsi"/>
        </w:rPr>
        <w:t>.</w:t>
      </w:r>
      <w:r w:rsidR="00880845" w:rsidRPr="003B1DB9">
        <w:rPr>
          <w:rFonts w:cstheme="minorHAnsi"/>
        </w:rPr>
        <w:t xml:space="preserve"> Les modalités d’application </w:t>
      </w:r>
      <w:r w:rsidR="0040107B" w:rsidRPr="003B1DB9">
        <w:rPr>
          <w:rFonts w:cstheme="minorHAnsi"/>
        </w:rPr>
        <w:t xml:space="preserve">resteront </w:t>
      </w:r>
      <w:r w:rsidR="00880845" w:rsidRPr="003B1DB9">
        <w:rPr>
          <w:rFonts w:cstheme="minorHAnsi"/>
        </w:rPr>
        <w:t>à définir</w:t>
      </w:r>
      <w:r w:rsidR="00071956" w:rsidRPr="003B1DB9">
        <w:rPr>
          <w:rFonts w:cstheme="minorHAnsi"/>
        </w:rPr>
        <w:t xml:space="preserve"> (données issues de REFLEX)</w:t>
      </w:r>
      <w:r w:rsidR="00880845" w:rsidRPr="003B1DB9">
        <w:rPr>
          <w:rFonts w:cstheme="minorHAnsi"/>
        </w:rPr>
        <w:t>. Un objectif collectif sera alloué</w:t>
      </w:r>
      <w:r w:rsidR="00A062D0" w:rsidRPr="003B1DB9">
        <w:rPr>
          <w:rFonts w:cstheme="minorHAnsi"/>
        </w:rPr>
        <w:t xml:space="preserve"> et des pénalités individuelles viendront impacter le montant de cette prime (absences, erreurs, litiges …). Une période transitoire sera mise en place</w:t>
      </w:r>
      <w:r w:rsidR="00173B7D">
        <w:rPr>
          <w:rFonts w:cstheme="minorHAnsi"/>
        </w:rPr>
        <w:t xml:space="preserve"> </w:t>
      </w:r>
      <w:r w:rsidR="00A062D0" w:rsidRPr="003B1DB9">
        <w:rPr>
          <w:rFonts w:cstheme="minorHAnsi"/>
        </w:rPr>
        <w:t>pendant laquelle une comparaison entre l’ancienne prime et la nouvelle sera effectuée</w:t>
      </w:r>
      <w:r w:rsidR="002235E3" w:rsidRPr="003B1DB9">
        <w:rPr>
          <w:rFonts w:cstheme="minorHAnsi"/>
        </w:rPr>
        <w:t> ;</w:t>
      </w:r>
      <w:r w:rsidR="00A062D0" w:rsidRPr="003B1DB9">
        <w:rPr>
          <w:rFonts w:cstheme="minorHAnsi"/>
        </w:rPr>
        <w:t xml:space="preserve"> la meilleure des primes étant versée au collaborateur.</w:t>
      </w:r>
      <w:r w:rsidR="001F3C27">
        <w:rPr>
          <w:rFonts w:cstheme="minorHAnsi"/>
        </w:rPr>
        <w:t xml:space="preserve"> Cette période transitoire se terminera au plus tard au 31 mai 2023.</w:t>
      </w:r>
    </w:p>
    <w:p w14:paraId="3C90A822" w14:textId="77777777" w:rsidP="009A4312" w:rsidR="009A4312" w:rsidRDefault="009A4312">
      <w:pPr>
        <w:pStyle w:val="Paragraphedeliste"/>
        <w:autoSpaceDE w:val="0"/>
        <w:autoSpaceDN w:val="0"/>
        <w:adjustRightInd w:val="0"/>
        <w:spacing w:after="0" w:line="240" w:lineRule="auto"/>
        <w:ind w:left="1068"/>
        <w:jc w:val="both"/>
        <w:rPr>
          <w:rFonts w:cstheme="minorHAnsi"/>
        </w:rPr>
      </w:pPr>
    </w:p>
    <w:p w14:paraId="27492458" w14:textId="75AC6DA1" w:rsidP="009A4312" w:rsidR="009A4312" w:rsidRDefault="000D03D5" w:rsidRPr="009A4312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9A4312">
        <w:rPr>
          <w:rFonts w:cstheme="minorHAnsi"/>
        </w:rPr>
        <w:lastRenderedPageBreak/>
        <w:t>Une prime</w:t>
      </w:r>
      <w:r w:rsidR="007779A1" w:rsidRPr="009A4312">
        <w:rPr>
          <w:rFonts w:cstheme="minorHAnsi"/>
        </w:rPr>
        <w:t xml:space="preserve"> transport dite </w:t>
      </w:r>
      <w:r w:rsidR="00924511">
        <w:rPr>
          <w:rFonts w:cstheme="minorHAnsi"/>
        </w:rPr>
        <w:t>« </w:t>
      </w:r>
      <w:r w:rsidR="007779A1" w:rsidRPr="009A4312">
        <w:rPr>
          <w:rFonts w:cstheme="minorHAnsi"/>
        </w:rPr>
        <w:t>prime</w:t>
      </w:r>
      <w:r w:rsidRPr="009A4312">
        <w:rPr>
          <w:rFonts w:cstheme="minorHAnsi"/>
        </w:rPr>
        <w:t xml:space="preserve"> mobilité</w:t>
      </w:r>
      <w:r w:rsidR="00924511">
        <w:rPr>
          <w:rFonts w:cstheme="minorHAnsi"/>
        </w:rPr>
        <w:t> »</w:t>
      </w:r>
      <w:r w:rsidR="00D96430">
        <w:rPr>
          <w:rFonts w:cstheme="minorHAnsi"/>
        </w:rPr>
        <w:t xml:space="preserve"> d’un montant de 20 €</w:t>
      </w:r>
      <w:r w:rsidRPr="009A4312">
        <w:rPr>
          <w:rFonts w:cstheme="minorHAnsi"/>
        </w:rPr>
        <w:t xml:space="preserve"> </w:t>
      </w:r>
      <w:r w:rsidR="00D96430">
        <w:rPr>
          <w:rFonts w:cstheme="minorHAnsi"/>
        </w:rPr>
        <w:t xml:space="preserve">par mois </w:t>
      </w:r>
      <w:r w:rsidR="007779A1" w:rsidRPr="009A4312">
        <w:rPr>
          <w:rFonts w:cstheme="minorHAnsi"/>
        </w:rPr>
        <w:t>sera versée</w:t>
      </w:r>
      <w:r w:rsidR="007B1C4F">
        <w:rPr>
          <w:rFonts w:cstheme="minorHAnsi"/>
        </w:rPr>
        <w:t xml:space="preserve"> à l’ensemble des coll</w:t>
      </w:r>
      <w:r w:rsidR="00D96430">
        <w:rPr>
          <w:rFonts w:cstheme="minorHAnsi"/>
        </w:rPr>
        <w:t>a</w:t>
      </w:r>
      <w:r w:rsidR="007B1C4F">
        <w:rPr>
          <w:rFonts w:cstheme="minorHAnsi"/>
        </w:rPr>
        <w:t xml:space="preserve">borateurs sans distinction de rémunération ou de distance. Elle sera </w:t>
      </w:r>
      <w:r w:rsidR="00B05340">
        <w:rPr>
          <w:rFonts w:cstheme="minorHAnsi"/>
        </w:rPr>
        <w:t>versée</w:t>
      </w:r>
      <w:r w:rsidR="007B1C4F">
        <w:rPr>
          <w:rFonts w:cstheme="minorHAnsi"/>
        </w:rPr>
        <w:t xml:space="preserve"> prorata </w:t>
      </w:r>
      <w:proofErr w:type="spellStart"/>
      <w:r w:rsidR="007B1C4F">
        <w:rPr>
          <w:rFonts w:cstheme="minorHAnsi"/>
        </w:rPr>
        <w:t>temporis</w:t>
      </w:r>
      <w:proofErr w:type="spellEnd"/>
      <w:r w:rsidR="00924511">
        <w:rPr>
          <w:rFonts w:cstheme="minorHAnsi"/>
        </w:rPr>
        <w:t xml:space="preserve"> en fonction</w:t>
      </w:r>
      <w:r w:rsidR="00D96430">
        <w:rPr>
          <w:rFonts w:cstheme="minorHAnsi"/>
        </w:rPr>
        <w:t xml:space="preserve"> du nombre de jours travaillés sur site (</w:t>
      </w:r>
      <w:r w:rsidR="00924511">
        <w:rPr>
          <w:rFonts w:cstheme="minorHAnsi"/>
        </w:rPr>
        <w:t xml:space="preserve">donc </w:t>
      </w:r>
      <w:r w:rsidR="00D96430">
        <w:rPr>
          <w:rFonts w:cstheme="minorHAnsi"/>
        </w:rPr>
        <w:t>hors télétravail).</w:t>
      </w:r>
      <w:r w:rsidR="002D4A36">
        <w:rPr>
          <w:rFonts w:cstheme="minorHAnsi"/>
        </w:rPr>
        <w:t xml:space="preserve"> La reconduite de cette prime sera examinée annuellement selon la situation des prix des carburants.</w:t>
      </w:r>
    </w:p>
    <w:p w14:paraId="03D8AE2C" w14:textId="77777777" w:rsidP="008964C7" w:rsidR="00E23848" w:rsidRDefault="00E23848" w:rsidRPr="00A77C4E">
      <w:pPr>
        <w:pStyle w:val="Paragraphedeliste"/>
        <w:autoSpaceDE w:val="0"/>
        <w:autoSpaceDN w:val="0"/>
        <w:adjustRightInd w:val="0"/>
        <w:spacing w:after="0" w:line="240" w:lineRule="auto"/>
        <w:ind w:left="1068"/>
        <w:jc w:val="both"/>
        <w:rPr>
          <w:rFonts w:cstheme="minorHAnsi"/>
          <w:color w:val="000000"/>
        </w:rPr>
      </w:pPr>
    </w:p>
    <w:p w14:paraId="5BCCA1D1" w14:textId="6B3DAC22" w:rsidP="003F5540" w:rsidR="00D35AD0" w:rsidRDefault="00A85D8E" w:rsidRPr="003F554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cstheme="minorHAnsi"/>
          <w:b/>
          <w:bCs/>
          <w:iCs/>
          <w:color w:val="000000"/>
        </w:rPr>
      </w:pPr>
      <w:r w:rsidRPr="003F5540">
        <w:rPr>
          <w:rFonts w:cstheme="minorHAnsi"/>
          <w:b/>
          <w:bCs/>
          <w:iCs/>
          <w:color w:val="000000"/>
        </w:rPr>
        <w:t>2.</w:t>
      </w:r>
      <w:r w:rsidR="00F24F2B">
        <w:rPr>
          <w:rFonts w:cstheme="minorHAnsi"/>
          <w:b/>
          <w:bCs/>
          <w:iCs/>
          <w:color w:val="000000"/>
        </w:rPr>
        <w:t>2 – D</w:t>
      </w:r>
      <w:r w:rsidR="00D35AD0" w:rsidRPr="003F5540">
        <w:rPr>
          <w:rFonts w:cstheme="minorHAnsi"/>
          <w:b/>
          <w:bCs/>
          <w:iCs/>
          <w:color w:val="000000"/>
        </w:rPr>
        <w:t>urée effective et organisation du temps de travail</w:t>
      </w:r>
    </w:p>
    <w:p w14:paraId="5BCCA1D2" w14:textId="77777777" w:rsidP="008964C7" w:rsidR="008E37DC" w:rsidRDefault="008E37DC" w:rsidRPr="009B2BD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00000"/>
        </w:rPr>
      </w:pPr>
    </w:p>
    <w:p w14:paraId="460393B5" w14:textId="44E876A8" w:rsidP="008964C7" w:rsidR="00E13CC5" w:rsidRDefault="00F321A7" w:rsidRPr="00A77C4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 w:rsidRPr="00A77C4E">
        <w:rPr>
          <w:rFonts w:cstheme="minorHAnsi"/>
          <w:color w:val="000000"/>
        </w:rPr>
        <w:t>Pour rappel, l</w:t>
      </w:r>
      <w:r w:rsidR="00FB2E9C" w:rsidRPr="00A77C4E">
        <w:rPr>
          <w:rFonts w:cstheme="minorHAnsi"/>
          <w:color w:val="000000"/>
        </w:rPr>
        <w:t xml:space="preserve">’accord sur </w:t>
      </w:r>
      <w:r w:rsidR="00BC5525" w:rsidRPr="00A77C4E">
        <w:rPr>
          <w:rFonts w:cstheme="minorHAnsi"/>
          <w:color w:val="000000"/>
        </w:rPr>
        <w:t xml:space="preserve">l’organisation du temps de travail </w:t>
      </w:r>
      <w:r w:rsidR="00FB2E9C" w:rsidRPr="00A77C4E">
        <w:rPr>
          <w:rFonts w:cstheme="minorHAnsi"/>
          <w:color w:val="000000"/>
        </w:rPr>
        <w:t xml:space="preserve">a été </w:t>
      </w:r>
      <w:r w:rsidR="001A63C0" w:rsidRPr="00A77C4E">
        <w:rPr>
          <w:rFonts w:cstheme="minorHAnsi"/>
          <w:color w:val="000000"/>
        </w:rPr>
        <w:t>révisé</w:t>
      </w:r>
      <w:r w:rsidR="00E13CC5" w:rsidRPr="00A77C4E">
        <w:rPr>
          <w:rFonts w:cstheme="minorHAnsi"/>
          <w:color w:val="000000"/>
        </w:rPr>
        <w:t xml:space="preserve"> </w:t>
      </w:r>
      <w:r w:rsidR="009B2BDB">
        <w:rPr>
          <w:rFonts w:cstheme="minorHAnsi"/>
          <w:color w:val="000000"/>
        </w:rPr>
        <w:t>fin</w:t>
      </w:r>
      <w:r w:rsidR="00FE7645" w:rsidRPr="00A77C4E">
        <w:rPr>
          <w:rFonts w:cstheme="minorHAnsi"/>
          <w:color w:val="000000"/>
        </w:rPr>
        <w:t xml:space="preserve"> </w:t>
      </w:r>
      <w:r w:rsidR="00E13CC5" w:rsidRPr="00A77C4E">
        <w:rPr>
          <w:rFonts w:cstheme="minorHAnsi"/>
          <w:color w:val="000000"/>
        </w:rPr>
        <w:t>201</w:t>
      </w:r>
      <w:r w:rsidR="00D8723E">
        <w:rPr>
          <w:rFonts w:cstheme="minorHAnsi"/>
          <w:color w:val="000000"/>
        </w:rPr>
        <w:t>9. Il est</w:t>
      </w:r>
      <w:r w:rsidRPr="00A77C4E">
        <w:rPr>
          <w:rFonts w:cstheme="minorHAnsi"/>
          <w:color w:val="000000"/>
        </w:rPr>
        <w:t xml:space="preserve"> reconduit </w:t>
      </w:r>
      <w:r w:rsidR="00076DA1" w:rsidRPr="00A77C4E">
        <w:rPr>
          <w:rFonts w:cstheme="minorHAnsi"/>
          <w:color w:val="000000"/>
        </w:rPr>
        <w:t>selon les mêmes modalités.</w:t>
      </w:r>
      <w:r w:rsidR="00B911B3" w:rsidRPr="00A77C4E">
        <w:rPr>
          <w:rFonts w:cstheme="minorHAnsi"/>
          <w:color w:val="000000"/>
        </w:rPr>
        <w:t> </w:t>
      </w:r>
    </w:p>
    <w:p w14:paraId="5BCCA1D6" w14:textId="2BE8FE8D" w:rsidP="008964C7" w:rsidR="00BC5525" w:rsidRDefault="00BC5525" w:rsidRPr="00A77C4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</w:p>
    <w:p w14:paraId="6BF27680" w14:textId="251CE552" w:rsidP="008964C7" w:rsidR="00B911B3" w:rsidRDefault="00BB3E07" w:rsidRPr="00A77C4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 w:rsidRPr="00A77C4E">
        <w:rPr>
          <w:rFonts w:cstheme="minorHAnsi"/>
          <w:color w:val="000000"/>
        </w:rPr>
        <w:t>Compte tenu de l’activité prévi</w:t>
      </w:r>
      <w:r w:rsidR="00873100" w:rsidRPr="00A77C4E">
        <w:rPr>
          <w:rFonts w:cstheme="minorHAnsi"/>
          <w:color w:val="000000"/>
        </w:rPr>
        <w:t>s</w:t>
      </w:r>
      <w:r w:rsidRPr="00A77C4E">
        <w:rPr>
          <w:rFonts w:cstheme="minorHAnsi"/>
          <w:color w:val="000000"/>
        </w:rPr>
        <w:t>ionnelle</w:t>
      </w:r>
      <w:r w:rsidR="009B2BDB">
        <w:rPr>
          <w:rFonts w:cstheme="minorHAnsi"/>
          <w:color w:val="000000"/>
        </w:rPr>
        <w:t>,</w:t>
      </w:r>
      <w:r w:rsidR="006474B2" w:rsidRPr="00A77C4E">
        <w:rPr>
          <w:rFonts w:cstheme="minorHAnsi"/>
          <w:color w:val="000000"/>
        </w:rPr>
        <w:t xml:space="preserve"> et selon les sites</w:t>
      </w:r>
      <w:r w:rsidRPr="00A77C4E">
        <w:rPr>
          <w:rFonts w:cstheme="minorHAnsi"/>
          <w:color w:val="000000"/>
        </w:rPr>
        <w:t xml:space="preserve">, le </w:t>
      </w:r>
      <w:r w:rsidR="00873100" w:rsidRPr="00A77C4E">
        <w:rPr>
          <w:rFonts w:cstheme="minorHAnsi"/>
          <w:color w:val="000000"/>
        </w:rPr>
        <w:t>p</w:t>
      </w:r>
      <w:r w:rsidR="005745F9" w:rsidRPr="00A77C4E">
        <w:rPr>
          <w:rFonts w:cstheme="minorHAnsi"/>
          <w:color w:val="000000"/>
        </w:rPr>
        <w:t>oste de nuit sera reconduit cette année d</w:t>
      </w:r>
      <w:r w:rsidR="00B911B3" w:rsidRPr="00A77C4E">
        <w:rPr>
          <w:rFonts w:cstheme="minorHAnsi"/>
          <w:color w:val="000000"/>
        </w:rPr>
        <w:t xml:space="preserve">e </w:t>
      </w:r>
      <w:r w:rsidR="00CA7C6C" w:rsidRPr="00A77C4E">
        <w:rPr>
          <w:rFonts w:cstheme="minorHAnsi"/>
          <w:color w:val="000000"/>
        </w:rPr>
        <w:t xml:space="preserve">février </w:t>
      </w:r>
      <w:r w:rsidR="00B911B3" w:rsidRPr="00A77C4E">
        <w:rPr>
          <w:rFonts w:cstheme="minorHAnsi"/>
          <w:color w:val="000000"/>
        </w:rPr>
        <w:t>à jui</w:t>
      </w:r>
      <w:r w:rsidR="00CA7C6C" w:rsidRPr="00A77C4E">
        <w:rPr>
          <w:rFonts w:cstheme="minorHAnsi"/>
          <w:color w:val="000000"/>
        </w:rPr>
        <w:t xml:space="preserve">n et possiblement juillet si l’activité le justifie </w:t>
      </w:r>
      <w:r w:rsidR="00C04B3B" w:rsidRPr="00A77C4E">
        <w:rPr>
          <w:rFonts w:cstheme="minorHAnsi"/>
          <w:color w:val="000000"/>
        </w:rPr>
        <w:t>et après consultation du CSE.</w:t>
      </w:r>
    </w:p>
    <w:p w14:paraId="060A0B18" w14:textId="77777777" w:rsidP="008964C7" w:rsidR="00B911B3" w:rsidRDefault="00B911B3" w:rsidRPr="00A77C4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</w:p>
    <w:p w14:paraId="5EA6DCBF" w14:textId="22CC3CBF" w:rsidP="008964C7" w:rsidR="00BB3E07" w:rsidRDefault="003467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 w:rsidRPr="00A77C4E">
        <w:rPr>
          <w:rFonts w:cstheme="minorHAnsi"/>
          <w:color w:val="000000"/>
        </w:rPr>
        <w:t xml:space="preserve">Pour rappel un accord portant sur la mise en place du travail de nuit </w:t>
      </w:r>
      <w:r w:rsidR="00873100" w:rsidRPr="00A77C4E">
        <w:rPr>
          <w:rFonts w:cstheme="minorHAnsi"/>
          <w:color w:val="000000"/>
        </w:rPr>
        <w:t xml:space="preserve">a été conclu </w:t>
      </w:r>
      <w:r w:rsidRPr="00A77C4E">
        <w:rPr>
          <w:rFonts w:cstheme="minorHAnsi"/>
          <w:color w:val="000000"/>
        </w:rPr>
        <w:t>le 22 mai 2018</w:t>
      </w:r>
      <w:r w:rsidR="009B2BDB">
        <w:rPr>
          <w:rFonts w:cstheme="minorHAnsi"/>
          <w:color w:val="000000"/>
        </w:rPr>
        <w:t>.</w:t>
      </w:r>
    </w:p>
    <w:p w14:paraId="1043350B" w14:textId="7D56AFAC" w:rsidP="008964C7" w:rsidR="002015EC" w:rsidRDefault="002015E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</w:p>
    <w:p w14:paraId="019E6109" w14:textId="13FF4672" w:rsidP="008964C7" w:rsidR="002015EC" w:rsidRDefault="002015EC" w:rsidRPr="00A77C4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 w:rsidRPr="00A008F6">
        <w:rPr>
          <w:rFonts w:cstheme="minorHAnsi"/>
          <w:color w:val="000000"/>
        </w:rPr>
        <w:t>Un accord sur la mise en place et l’organisation du télétravail a été signé le 7 janvier 2022</w:t>
      </w:r>
      <w:r w:rsidR="0029594B" w:rsidRPr="00A008F6">
        <w:rPr>
          <w:rFonts w:cstheme="minorHAnsi"/>
          <w:color w:val="000000"/>
        </w:rPr>
        <w:t xml:space="preserve"> pour une durée d’un an. Des discussions seront menées début 2023</w:t>
      </w:r>
      <w:r w:rsidR="00C6005C" w:rsidRPr="00A008F6">
        <w:rPr>
          <w:rFonts w:cstheme="minorHAnsi"/>
          <w:color w:val="000000"/>
        </w:rPr>
        <w:t xml:space="preserve"> pour reconduire cet accord et en déterminer les modalités.</w:t>
      </w:r>
      <w:r w:rsidR="0029594B">
        <w:rPr>
          <w:rFonts w:cstheme="minorHAnsi"/>
          <w:color w:val="000000"/>
        </w:rPr>
        <w:t xml:space="preserve"> </w:t>
      </w:r>
    </w:p>
    <w:p w14:paraId="4D751149" w14:textId="77777777" w:rsidP="008964C7" w:rsidR="009F2FAE" w:rsidRDefault="009F2FAE" w:rsidRPr="00A77C4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</w:p>
    <w:p w14:paraId="5BCCA1D7" w14:textId="50056AF3" w:rsidP="003F5540" w:rsidR="008E37DC" w:rsidRDefault="008E37DC" w:rsidRPr="003F554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cstheme="minorHAnsi"/>
          <w:b/>
          <w:color w:val="000000"/>
        </w:rPr>
      </w:pPr>
      <w:r w:rsidRPr="003F5540">
        <w:rPr>
          <w:rFonts w:cstheme="minorHAnsi"/>
          <w:b/>
          <w:color w:val="000000"/>
        </w:rPr>
        <w:t>2.</w:t>
      </w:r>
      <w:r w:rsidR="00F24F2B">
        <w:rPr>
          <w:rFonts w:cstheme="minorHAnsi"/>
          <w:b/>
          <w:color w:val="000000"/>
        </w:rPr>
        <w:t>3 – D</w:t>
      </w:r>
      <w:r w:rsidRPr="003F5540">
        <w:rPr>
          <w:rFonts w:cstheme="minorHAnsi"/>
          <w:b/>
          <w:color w:val="000000"/>
        </w:rPr>
        <w:t>ispositif d’épargne salariale</w:t>
      </w:r>
    </w:p>
    <w:p w14:paraId="5BCCA1D8" w14:textId="77777777" w:rsidP="008964C7" w:rsidR="008E37DC" w:rsidRDefault="008E37DC" w:rsidRPr="00A77C4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000000"/>
          <w:u w:val="single"/>
        </w:rPr>
      </w:pPr>
    </w:p>
    <w:p w14:paraId="22A26F28" w14:textId="77777777" w:rsidP="008964C7" w:rsidR="005A2C19" w:rsidRDefault="008E37DC" w:rsidRPr="00A77C4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 w:rsidRPr="00A77C4E">
        <w:rPr>
          <w:rFonts w:cstheme="minorHAnsi"/>
          <w:color w:val="000000"/>
        </w:rPr>
        <w:t xml:space="preserve">Concernant l’épargne salariale, </w:t>
      </w:r>
      <w:r w:rsidR="005A2C19" w:rsidRPr="00A77C4E">
        <w:rPr>
          <w:rFonts w:cstheme="minorHAnsi"/>
          <w:color w:val="000000"/>
        </w:rPr>
        <w:t xml:space="preserve">il </w:t>
      </w:r>
      <w:r w:rsidR="00B65CB4" w:rsidRPr="00A77C4E">
        <w:rPr>
          <w:rFonts w:cstheme="minorHAnsi"/>
          <w:color w:val="000000"/>
        </w:rPr>
        <w:t xml:space="preserve">est rappelé que l’entreprise est dotée d’un accord de participation conclu le 30 juin 2006 auquel est associé un plan d’épargne d’entreprise. </w:t>
      </w:r>
    </w:p>
    <w:p w14:paraId="344B7546" w14:textId="01845E50" w:rsidP="008964C7" w:rsidR="005A2C19" w:rsidRDefault="005A2C19" w:rsidRPr="00A77C4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 w:rsidRPr="00A77C4E">
        <w:rPr>
          <w:rFonts w:cstheme="minorHAnsi"/>
          <w:color w:val="000000"/>
        </w:rPr>
        <w:t>Ces dispositifs ne seront pas modifiés pour l’année 20</w:t>
      </w:r>
      <w:r w:rsidR="00221E7E" w:rsidRPr="00A77C4E">
        <w:rPr>
          <w:rFonts w:cstheme="minorHAnsi"/>
          <w:color w:val="000000"/>
        </w:rPr>
        <w:t>2</w:t>
      </w:r>
      <w:r w:rsidR="009B2BDB">
        <w:rPr>
          <w:rFonts w:cstheme="minorHAnsi"/>
          <w:color w:val="000000"/>
        </w:rPr>
        <w:t>3</w:t>
      </w:r>
      <w:r w:rsidRPr="00A77C4E">
        <w:rPr>
          <w:rFonts w:cstheme="minorHAnsi"/>
          <w:color w:val="000000"/>
        </w:rPr>
        <w:t>.</w:t>
      </w:r>
    </w:p>
    <w:p w14:paraId="52CF3A38" w14:textId="77777777" w:rsidP="008964C7" w:rsidR="005A2C19" w:rsidRDefault="005A2C19" w:rsidRPr="00A77C4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</w:p>
    <w:p w14:paraId="70D72F93" w14:textId="77777777" w:rsidP="00AC4342" w:rsidR="00AC4342" w:rsidRDefault="00AC4342" w:rsidRPr="00AC434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bookmarkStart w:id="0" w:name="_Hlk3556315"/>
      <w:r w:rsidRPr="00AC4342">
        <w:rPr>
          <w:rFonts w:cstheme="minorHAnsi"/>
          <w:color w:val="000000"/>
        </w:rPr>
        <w:t xml:space="preserve">Un accord d’intéressement d’un an a été signé pour l’année 2022. Un nouvel accord devra donc être négocié avant le 30 juin 2023.  </w:t>
      </w:r>
    </w:p>
    <w:bookmarkEnd w:id="0"/>
    <w:p w14:paraId="4F90D6E8" w14:textId="2ACBB85A" w:rsidP="008964C7" w:rsidR="00852DC5" w:rsidRDefault="00852DC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9062"/>
      </w:tblGrid>
      <w:tr w14:paraId="7864A7B2" w14:textId="77777777" w:rsidR="003F5540" w:rsidTr="00D871FC">
        <w:tc>
          <w:tcPr>
            <w:tcW w:type="dxa" w:w="9062"/>
          </w:tcPr>
          <w:p w14:paraId="182C5925" w14:textId="7046E9B3" w:rsidP="008964C7" w:rsidR="003F5540" w:rsidRDefault="003917DC" w:rsidRPr="003F5540">
            <w:pPr>
              <w:autoSpaceDE w:val="0"/>
              <w:autoSpaceDN w:val="0"/>
              <w:adjustRightInd w:val="0"/>
              <w:jc w:val="both"/>
              <w:rPr>
                <w:rFonts w:cstheme="minorHAnsi"/>
                <w:b/>
                <w:iCs/>
                <w:color w:val="000000"/>
              </w:rPr>
            </w:pPr>
            <w:r>
              <w:rPr>
                <w:rFonts w:cstheme="minorHAnsi"/>
                <w:b/>
                <w:iCs/>
              </w:rPr>
              <w:t>Article 3 – E</w:t>
            </w:r>
            <w:r w:rsidR="003F5540" w:rsidRPr="003F5540">
              <w:rPr>
                <w:rFonts w:cstheme="minorHAnsi"/>
                <w:b/>
                <w:iCs/>
                <w:color w:val="000000"/>
              </w:rPr>
              <w:t>galité professionnelle entre les femmes et les hommes et qualité de vie au travail</w:t>
            </w:r>
          </w:p>
        </w:tc>
      </w:tr>
    </w:tbl>
    <w:p w14:paraId="5BCCA1DE" w14:textId="77777777" w:rsidP="008964C7" w:rsidR="008E37DC" w:rsidRDefault="008E37DC" w:rsidRPr="00A77C4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i/>
          <w:color w:val="000000"/>
        </w:rPr>
      </w:pPr>
    </w:p>
    <w:p w14:paraId="32DEF6B4" w14:textId="2AFB0AFA" w:rsidP="008964C7" w:rsidR="005549EE" w:rsidRDefault="00870984" w:rsidRPr="00A77C4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 w:rsidRPr="00A77C4E">
        <w:rPr>
          <w:rFonts w:cstheme="minorHAnsi"/>
          <w:color w:val="000000"/>
        </w:rPr>
        <w:t xml:space="preserve">L’objet de ce chapitre de </w:t>
      </w:r>
      <w:r w:rsidR="005549EE" w:rsidRPr="00A77C4E">
        <w:rPr>
          <w:rFonts w:cstheme="minorHAnsi"/>
          <w:color w:val="000000"/>
        </w:rPr>
        <w:t xml:space="preserve">la </w:t>
      </w:r>
      <w:r w:rsidRPr="00A77C4E">
        <w:rPr>
          <w:rFonts w:cstheme="minorHAnsi"/>
          <w:color w:val="000000"/>
        </w:rPr>
        <w:t>négociation a pour objet d’évoquer les sujets suivants :</w:t>
      </w:r>
    </w:p>
    <w:p w14:paraId="65075D06" w14:textId="7C6CAB82" w:rsidP="0083226D" w:rsidR="0083226D" w:rsidRDefault="0083226D" w:rsidRPr="0083226D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 w:rsidRPr="0083226D">
        <w:rPr>
          <w:rFonts w:cstheme="minorHAnsi"/>
          <w:color w:val="000000"/>
        </w:rPr>
        <w:t>l</w:t>
      </w:r>
      <w:r w:rsidR="00766EC8" w:rsidRPr="0083226D">
        <w:rPr>
          <w:rFonts w:cstheme="minorHAnsi"/>
          <w:color w:val="000000"/>
        </w:rPr>
        <w:t>’articulation entre la vie personnelle et la vie pro</w:t>
      </w:r>
      <w:r w:rsidR="00870984" w:rsidRPr="0083226D">
        <w:rPr>
          <w:rFonts w:cstheme="minorHAnsi"/>
          <w:color w:val="000000"/>
        </w:rPr>
        <w:t>fessionnelle pour les salariés</w:t>
      </w:r>
    </w:p>
    <w:p w14:paraId="092001D0" w14:textId="77777777" w:rsidP="0083226D" w:rsidR="0083226D" w:rsidRDefault="0083226D" w:rsidRPr="0083226D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 w:rsidRPr="0083226D">
        <w:rPr>
          <w:rFonts w:cstheme="minorHAnsi"/>
          <w:color w:val="000000"/>
        </w:rPr>
        <w:t>l</w:t>
      </w:r>
      <w:r w:rsidR="00766EC8" w:rsidRPr="0083226D">
        <w:rPr>
          <w:rFonts w:cstheme="minorHAnsi"/>
          <w:color w:val="000000"/>
        </w:rPr>
        <w:t xml:space="preserve">es objectifs et les mesures permettant d’atteindre l’égalité professionnelle </w:t>
      </w:r>
      <w:r w:rsidR="00870984" w:rsidRPr="0083226D">
        <w:rPr>
          <w:rFonts w:cstheme="minorHAnsi"/>
          <w:color w:val="000000"/>
        </w:rPr>
        <w:t>entre les</w:t>
      </w:r>
      <w:r w:rsidRPr="0083226D">
        <w:rPr>
          <w:rFonts w:cstheme="minorHAnsi"/>
          <w:color w:val="000000"/>
        </w:rPr>
        <w:t xml:space="preserve"> f</w:t>
      </w:r>
      <w:r w:rsidR="00870984" w:rsidRPr="0083226D">
        <w:rPr>
          <w:rFonts w:cstheme="minorHAnsi"/>
          <w:color w:val="000000"/>
        </w:rPr>
        <w:t>emmes et les hommes</w:t>
      </w:r>
    </w:p>
    <w:p w14:paraId="5BCCA1E3" w14:textId="086183FB" w:rsidP="0083226D" w:rsidR="00766EC8" w:rsidRDefault="0083226D" w:rsidRPr="0083226D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 w:rsidRPr="0083226D">
        <w:rPr>
          <w:rFonts w:cstheme="minorHAnsi"/>
          <w:color w:val="000000"/>
        </w:rPr>
        <w:t>l</w:t>
      </w:r>
      <w:r w:rsidR="00766EC8" w:rsidRPr="0083226D">
        <w:rPr>
          <w:rFonts w:cstheme="minorHAnsi"/>
          <w:color w:val="000000"/>
        </w:rPr>
        <w:t>es mesures permettant de lutter contre toute discrimination en matière de</w:t>
      </w:r>
      <w:r w:rsidRPr="0083226D">
        <w:rPr>
          <w:rFonts w:cstheme="minorHAnsi"/>
          <w:color w:val="000000"/>
        </w:rPr>
        <w:t xml:space="preserve"> r</w:t>
      </w:r>
      <w:r w:rsidR="00766EC8" w:rsidRPr="0083226D">
        <w:rPr>
          <w:rFonts w:cstheme="minorHAnsi"/>
          <w:color w:val="000000"/>
        </w:rPr>
        <w:t>ecrutement, d’emploi et d’accès</w:t>
      </w:r>
      <w:r w:rsidR="00870984" w:rsidRPr="0083226D">
        <w:rPr>
          <w:rFonts w:cstheme="minorHAnsi"/>
          <w:color w:val="000000"/>
        </w:rPr>
        <w:t xml:space="preserve"> à la formation professionnelle</w:t>
      </w:r>
    </w:p>
    <w:p w14:paraId="5BCCA1E4" w14:textId="77777777" w:rsidP="008964C7" w:rsidR="00766EC8" w:rsidRDefault="00766EC8" w:rsidRPr="00A77C4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</w:p>
    <w:p w14:paraId="7F15DF64" w14:textId="40F71FA3" w:rsidP="008964C7" w:rsidR="00472692" w:rsidRDefault="009D670D" w:rsidRPr="00A77C4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 w:rsidRPr="00A77C4E">
        <w:rPr>
          <w:rFonts w:cstheme="minorHAnsi"/>
          <w:color w:val="000000"/>
        </w:rPr>
        <w:t xml:space="preserve">Ces thématiques </w:t>
      </w:r>
      <w:r w:rsidR="000558AC">
        <w:rPr>
          <w:rFonts w:cstheme="minorHAnsi"/>
          <w:color w:val="000000"/>
        </w:rPr>
        <w:t>font</w:t>
      </w:r>
      <w:r w:rsidR="00957EF1" w:rsidRPr="00A77C4E">
        <w:rPr>
          <w:rFonts w:cstheme="minorHAnsi"/>
          <w:color w:val="000000"/>
        </w:rPr>
        <w:t xml:space="preserve"> </w:t>
      </w:r>
      <w:r w:rsidR="00E3349C" w:rsidRPr="00A77C4E">
        <w:rPr>
          <w:rFonts w:cstheme="minorHAnsi"/>
          <w:color w:val="000000"/>
        </w:rPr>
        <w:t xml:space="preserve">l’objet </w:t>
      </w:r>
      <w:r w:rsidR="00957EF1" w:rsidRPr="00A77C4E">
        <w:rPr>
          <w:rFonts w:cstheme="minorHAnsi"/>
          <w:color w:val="000000"/>
        </w:rPr>
        <w:t xml:space="preserve">d’un accord d’entreprise signé le </w:t>
      </w:r>
      <w:r w:rsidR="000558AC">
        <w:rPr>
          <w:rFonts w:cstheme="minorHAnsi"/>
          <w:color w:val="000000"/>
        </w:rPr>
        <w:t>13 juillet 2022 dont le suivi est assuré une fois par an</w:t>
      </w:r>
      <w:r w:rsidR="00D05B09">
        <w:rPr>
          <w:rFonts w:cstheme="minorHAnsi"/>
          <w:color w:val="000000"/>
        </w:rPr>
        <w:t xml:space="preserve"> au cours d’une réunion spécifique en CSE</w:t>
      </w:r>
      <w:r w:rsidR="002A5CEF" w:rsidRPr="00A77C4E">
        <w:rPr>
          <w:rFonts w:cstheme="minorHAnsi"/>
          <w:color w:val="000000"/>
        </w:rPr>
        <w:t>.</w:t>
      </w:r>
    </w:p>
    <w:p w14:paraId="4E5A3682" w14:textId="75E9F90F" w:rsidP="008964C7" w:rsidR="00740A9E" w:rsidRDefault="00740A9E" w:rsidRPr="00A77C4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14:paraId="5BCCA1E7" w14:textId="40C5EFEC" w:rsidP="008F0108" w:rsidR="00487A3A" w:rsidRDefault="008F0108" w:rsidRPr="008F010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cstheme="minorHAnsi"/>
          <w:b/>
          <w:iCs/>
          <w:color w:val="000000"/>
        </w:rPr>
      </w:pPr>
      <w:r w:rsidRPr="008F0108">
        <w:rPr>
          <w:rFonts w:cstheme="minorHAnsi"/>
          <w:b/>
          <w:iCs/>
          <w:color w:val="000000"/>
        </w:rPr>
        <w:t xml:space="preserve">3.1 – </w:t>
      </w:r>
      <w:r w:rsidR="00F920B6" w:rsidRPr="008F0108">
        <w:rPr>
          <w:rFonts w:cstheme="minorHAnsi"/>
          <w:b/>
          <w:iCs/>
          <w:color w:val="000000"/>
        </w:rPr>
        <w:t>Les m</w:t>
      </w:r>
      <w:r w:rsidR="00487A3A" w:rsidRPr="008F0108">
        <w:rPr>
          <w:rFonts w:cstheme="minorHAnsi"/>
          <w:b/>
          <w:iCs/>
          <w:color w:val="000000"/>
        </w:rPr>
        <w:t>esures relatives à l’insertion professionnelle et au maintien dans l’emploi des travailleurs handicapés</w:t>
      </w:r>
    </w:p>
    <w:p w14:paraId="5BCCA1E8" w14:textId="77777777" w:rsidP="008964C7" w:rsidR="00A85D8E" w:rsidRDefault="00A85D8E" w:rsidRPr="00A77C4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</w:p>
    <w:p w14:paraId="5BCCA1E9" w14:textId="60AD3B6B" w:rsidP="008964C7" w:rsidR="005360F9" w:rsidRDefault="009D670D" w:rsidRPr="00A77C4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A77C4E">
        <w:rPr>
          <w:rFonts w:cstheme="minorHAnsi"/>
        </w:rPr>
        <w:t>L’entreprise remplit</w:t>
      </w:r>
      <w:r w:rsidR="00722316">
        <w:rPr>
          <w:rFonts w:cstheme="minorHAnsi"/>
        </w:rPr>
        <w:t xml:space="preserve"> </w:t>
      </w:r>
      <w:r w:rsidRPr="00A77C4E">
        <w:rPr>
          <w:rFonts w:cstheme="minorHAnsi"/>
        </w:rPr>
        <w:t xml:space="preserve">ses obligations en matière d’emploi des travailleurs handicapés </w:t>
      </w:r>
      <w:r w:rsidR="00FD0CC6" w:rsidRPr="00A77C4E">
        <w:rPr>
          <w:rFonts w:cstheme="minorHAnsi"/>
        </w:rPr>
        <w:t xml:space="preserve">(ratio </w:t>
      </w:r>
      <w:r w:rsidR="00FD0CC6" w:rsidRPr="009A7FAC">
        <w:rPr>
          <w:rFonts w:cstheme="minorHAnsi"/>
        </w:rPr>
        <w:t>obligat</w:t>
      </w:r>
      <w:r w:rsidR="00123FC8" w:rsidRPr="009A7FAC">
        <w:rPr>
          <w:rFonts w:cstheme="minorHAnsi"/>
        </w:rPr>
        <w:t>oire</w:t>
      </w:r>
      <w:r w:rsidR="00FD0CC6" w:rsidRPr="009A7FAC">
        <w:rPr>
          <w:rFonts w:cstheme="minorHAnsi"/>
        </w:rPr>
        <w:t xml:space="preserve"> de 6</w:t>
      </w:r>
      <w:r w:rsidR="00123FC8" w:rsidRPr="009A7FAC">
        <w:rPr>
          <w:rFonts w:cstheme="minorHAnsi"/>
        </w:rPr>
        <w:t xml:space="preserve"> </w:t>
      </w:r>
      <w:r w:rsidR="00FD0CC6" w:rsidRPr="009A7FAC">
        <w:rPr>
          <w:rFonts w:cstheme="minorHAnsi"/>
        </w:rPr>
        <w:t>%</w:t>
      </w:r>
      <w:r w:rsidR="00123FC8" w:rsidRPr="009A7FAC">
        <w:rPr>
          <w:rFonts w:cstheme="minorHAnsi"/>
        </w:rPr>
        <w:t xml:space="preserve"> atteint</w:t>
      </w:r>
      <w:r w:rsidR="009A7FAC">
        <w:rPr>
          <w:rFonts w:cstheme="minorHAnsi"/>
        </w:rPr>
        <w:t xml:space="preserve"> avec 13 collaborateurs reconnus travailleurs handicapés</w:t>
      </w:r>
      <w:r w:rsidR="00FD0CC6" w:rsidRPr="009A7FAC">
        <w:rPr>
          <w:rFonts w:cstheme="minorHAnsi"/>
        </w:rPr>
        <w:t>)</w:t>
      </w:r>
      <w:r w:rsidR="00FD0CC6" w:rsidRPr="00A77C4E">
        <w:rPr>
          <w:rFonts w:cstheme="minorHAnsi"/>
        </w:rPr>
        <w:t xml:space="preserve"> </w:t>
      </w:r>
      <w:r w:rsidRPr="00A77C4E">
        <w:rPr>
          <w:rFonts w:cstheme="minorHAnsi"/>
        </w:rPr>
        <w:t xml:space="preserve">et fait appel à des </w:t>
      </w:r>
      <w:r w:rsidR="00EE47C9">
        <w:rPr>
          <w:rFonts w:cstheme="minorHAnsi"/>
        </w:rPr>
        <w:t>entreprises adaptées p</w:t>
      </w:r>
      <w:r w:rsidRPr="00A77C4E">
        <w:rPr>
          <w:rFonts w:cstheme="minorHAnsi"/>
        </w:rPr>
        <w:t xml:space="preserve">our certaines prestations d’entretien. </w:t>
      </w:r>
    </w:p>
    <w:p w14:paraId="0453054C" w14:textId="476CA40C" w:rsidP="008964C7" w:rsidR="00533C52" w:rsidRDefault="00533C52" w:rsidRPr="00A77C4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14:paraId="5BCCA1EA" w14:textId="643BD16B" w:rsidP="008964C7" w:rsidR="009D670D" w:rsidRDefault="009D670D" w:rsidRPr="00A77C4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A77C4E">
        <w:rPr>
          <w:rFonts w:cstheme="minorHAnsi"/>
        </w:rPr>
        <w:t xml:space="preserve">La </w:t>
      </w:r>
      <w:r w:rsidR="00EE47C9">
        <w:rPr>
          <w:rFonts w:cstheme="minorHAnsi"/>
        </w:rPr>
        <w:t>D</w:t>
      </w:r>
      <w:r w:rsidRPr="00A77C4E">
        <w:rPr>
          <w:rFonts w:cstheme="minorHAnsi"/>
        </w:rPr>
        <w:t xml:space="preserve">irection encourage les collaborateurs souffrant d’un </w:t>
      </w:r>
      <w:r w:rsidR="000D3A44" w:rsidRPr="00A77C4E">
        <w:rPr>
          <w:rFonts w:cstheme="minorHAnsi"/>
        </w:rPr>
        <w:t>handicap</w:t>
      </w:r>
      <w:r w:rsidR="005360F9" w:rsidRPr="00A77C4E">
        <w:rPr>
          <w:rFonts w:cstheme="minorHAnsi"/>
        </w:rPr>
        <w:t>,</w:t>
      </w:r>
      <w:r w:rsidR="000D3A44" w:rsidRPr="00A77C4E">
        <w:rPr>
          <w:rFonts w:cstheme="minorHAnsi"/>
        </w:rPr>
        <w:t xml:space="preserve"> sans </w:t>
      </w:r>
      <w:r w:rsidR="005360F9" w:rsidRPr="00A77C4E">
        <w:rPr>
          <w:rFonts w:cstheme="minorHAnsi"/>
        </w:rPr>
        <w:t xml:space="preserve">que l’entreprise en soit informée, </w:t>
      </w:r>
      <w:r w:rsidR="000D3A44" w:rsidRPr="00A77C4E">
        <w:rPr>
          <w:rFonts w:cstheme="minorHAnsi"/>
        </w:rPr>
        <w:t>à l</w:t>
      </w:r>
      <w:r w:rsidRPr="00A77C4E">
        <w:rPr>
          <w:rFonts w:cstheme="minorHAnsi"/>
        </w:rPr>
        <w:t>e faire savoir</w:t>
      </w:r>
      <w:r w:rsidR="000D3A44" w:rsidRPr="00A77C4E">
        <w:rPr>
          <w:rFonts w:cstheme="minorHAnsi"/>
        </w:rPr>
        <w:t>. Ceci afin de leur permettre d’envisager des adaptations de poste</w:t>
      </w:r>
      <w:r w:rsidR="005360F9" w:rsidRPr="00A77C4E">
        <w:rPr>
          <w:rFonts w:cstheme="minorHAnsi"/>
        </w:rPr>
        <w:t>, le cas échéant.</w:t>
      </w:r>
    </w:p>
    <w:p w14:paraId="5BCCA1EB" w14:textId="77777777" w:rsidP="008964C7" w:rsidR="00741E05" w:rsidRDefault="00741E05" w:rsidRPr="00A77C4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14:paraId="5BCCA1EC" w14:textId="24E34869" w:rsidP="005F4A68" w:rsidR="00A85D8E" w:rsidRDefault="005F4A68" w:rsidRPr="00BB344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cstheme="minorHAnsi"/>
          <w:b/>
          <w:iCs/>
          <w:color w:val="000000"/>
        </w:rPr>
      </w:pPr>
      <w:r w:rsidRPr="00BB344B">
        <w:rPr>
          <w:rFonts w:cstheme="minorHAnsi"/>
          <w:b/>
          <w:iCs/>
          <w:color w:val="000000"/>
        </w:rPr>
        <w:lastRenderedPageBreak/>
        <w:t>3.2</w:t>
      </w:r>
      <w:r w:rsidR="00BB344B" w:rsidRPr="00BB344B">
        <w:rPr>
          <w:rFonts w:cstheme="minorHAnsi"/>
          <w:b/>
          <w:iCs/>
          <w:color w:val="000000"/>
        </w:rPr>
        <w:t xml:space="preserve"> – </w:t>
      </w:r>
      <w:r w:rsidR="00A85D8E" w:rsidRPr="00BB344B">
        <w:rPr>
          <w:rFonts w:cstheme="minorHAnsi"/>
          <w:b/>
          <w:iCs/>
          <w:color w:val="000000"/>
        </w:rPr>
        <w:t>L’accès et le maintien dans l’emploi ainsi que l’accès à la formation professionnelle des salariés âgés</w:t>
      </w:r>
    </w:p>
    <w:p w14:paraId="5BCCA1ED" w14:textId="77777777" w:rsidP="008964C7" w:rsidR="00741E05" w:rsidRDefault="00741E05" w:rsidRPr="00A77C4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i/>
          <w:color w:val="000000"/>
        </w:rPr>
      </w:pPr>
    </w:p>
    <w:p w14:paraId="344B0277" w14:textId="78F0DFB2" w:rsidP="008964C7" w:rsidR="00D31F19" w:rsidRDefault="00D26AFD" w:rsidRPr="00A77C4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En 2022</w:t>
      </w:r>
      <w:r w:rsidR="00D90A6E" w:rsidRPr="00A77C4E">
        <w:rPr>
          <w:rFonts w:cstheme="minorHAnsi"/>
        </w:rPr>
        <w:t xml:space="preserve">, l’entreprise </w:t>
      </w:r>
      <w:r w:rsidR="00137D8D">
        <w:rPr>
          <w:rFonts w:cstheme="minorHAnsi"/>
        </w:rPr>
        <w:t>compte</w:t>
      </w:r>
      <w:r w:rsidR="00D90A6E" w:rsidRPr="00A77C4E">
        <w:rPr>
          <w:rFonts w:cstheme="minorHAnsi"/>
        </w:rPr>
        <w:t xml:space="preserve"> </w:t>
      </w:r>
      <w:r w:rsidR="00CE0624">
        <w:rPr>
          <w:rFonts w:cstheme="minorHAnsi"/>
        </w:rPr>
        <w:t>19</w:t>
      </w:r>
      <w:r w:rsidR="00D90A6E" w:rsidRPr="00A77C4E">
        <w:rPr>
          <w:rFonts w:cstheme="minorHAnsi"/>
        </w:rPr>
        <w:t xml:space="preserve"> salariés âgés de 57 an</w:t>
      </w:r>
      <w:r w:rsidR="007D6CAE" w:rsidRPr="00A77C4E">
        <w:rPr>
          <w:rFonts w:cstheme="minorHAnsi"/>
        </w:rPr>
        <w:t>s ou plus, à sav</w:t>
      </w:r>
      <w:r w:rsidR="004331D7" w:rsidRPr="00A77C4E">
        <w:rPr>
          <w:rFonts w:cstheme="minorHAnsi"/>
        </w:rPr>
        <w:t xml:space="preserve">oir </w:t>
      </w:r>
      <w:r w:rsidR="00FD5CD6">
        <w:rPr>
          <w:rFonts w:cstheme="minorHAnsi"/>
        </w:rPr>
        <w:t>3</w:t>
      </w:r>
      <w:r w:rsidR="00A530D0" w:rsidRPr="00A77C4E">
        <w:rPr>
          <w:rFonts w:cstheme="minorHAnsi"/>
        </w:rPr>
        <w:t xml:space="preserve"> </w:t>
      </w:r>
      <w:r w:rsidR="007D6CAE" w:rsidRPr="00A77C4E">
        <w:rPr>
          <w:rFonts w:cstheme="minorHAnsi"/>
        </w:rPr>
        <w:t xml:space="preserve">femmes et </w:t>
      </w:r>
      <w:r w:rsidR="00FD5CD6">
        <w:rPr>
          <w:rFonts w:cstheme="minorHAnsi"/>
        </w:rPr>
        <w:t>16</w:t>
      </w:r>
      <w:r w:rsidR="00D90A6E" w:rsidRPr="00A77C4E">
        <w:rPr>
          <w:rFonts w:cstheme="minorHAnsi"/>
        </w:rPr>
        <w:t xml:space="preserve"> hommes.</w:t>
      </w:r>
      <w:r w:rsidR="00D31F19" w:rsidRPr="00A77C4E">
        <w:rPr>
          <w:rFonts w:cstheme="minorHAnsi"/>
        </w:rPr>
        <w:t xml:space="preserve"> </w:t>
      </w:r>
    </w:p>
    <w:p w14:paraId="5BCCA1EE" w14:textId="4DDF2FD6" w:rsidP="008964C7" w:rsidR="00D90A6E" w:rsidRDefault="004C22A0" w:rsidRPr="00A77C4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5</w:t>
      </w:r>
      <w:r w:rsidR="008042A1" w:rsidRPr="00A77C4E">
        <w:rPr>
          <w:rFonts w:cstheme="minorHAnsi"/>
        </w:rPr>
        <w:t xml:space="preserve"> </w:t>
      </w:r>
      <w:r w:rsidR="00D26AFD">
        <w:rPr>
          <w:rFonts w:cstheme="minorHAnsi"/>
        </w:rPr>
        <w:t>salariés ont fait valoir leur</w:t>
      </w:r>
      <w:r w:rsidR="00D31F19" w:rsidRPr="00A77C4E">
        <w:rPr>
          <w:rFonts w:cstheme="minorHAnsi"/>
        </w:rPr>
        <w:t xml:space="preserve"> droit à la retraite</w:t>
      </w:r>
      <w:r w:rsidR="00D26AFD">
        <w:rPr>
          <w:rFonts w:cstheme="minorHAnsi"/>
        </w:rPr>
        <w:t xml:space="preserve"> en 2022</w:t>
      </w:r>
      <w:r w:rsidR="006E77E9" w:rsidRPr="00A77C4E">
        <w:rPr>
          <w:rFonts w:cstheme="minorHAnsi"/>
        </w:rPr>
        <w:t>.</w:t>
      </w:r>
    </w:p>
    <w:p w14:paraId="66586351" w14:textId="77777777" w:rsidP="008964C7" w:rsidR="00533C52" w:rsidRDefault="00533C52" w:rsidRPr="00A77C4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FF0000"/>
        </w:rPr>
      </w:pPr>
    </w:p>
    <w:p w14:paraId="5BCCA1EF" w14:textId="14124C6E" w:rsidP="008964C7" w:rsidR="000C191B" w:rsidRDefault="007D6CAE" w:rsidRPr="00A77C4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 w:rsidRPr="00A77C4E">
        <w:rPr>
          <w:rFonts w:cstheme="minorHAnsi"/>
          <w:color w:val="000000"/>
        </w:rPr>
        <w:t xml:space="preserve">Sur les </w:t>
      </w:r>
      <w:r w:rsidR="004C22A0">
        <w:rPr>
          <w:rFonts w:cstheme="minorHAnsi"/>
          <w:color w:val="000000"/>
        </w:rPr>
        <w:t>3</w:t>
      </w:r>
      <w:r w:rsidR="0056179C" w:rsidRPr="00A77C4E">
        <w:rPr>
          <w:rFonts w:cstheme="minorHAnsi"/>
          <w:color w:val="000000"/>
        </w:rPr>
        <w:t xml:space="preserve"> </w:t>
      </w:r>
      <w:r w:rsidR="00D90A6E" w:rsidRPr="00A77C4E">
        <w:rPr>
          <w:rFonts w:cstheme="minorHAnsi"/>
          <w:color w:val="000000"/>
        </w:rPr>
        <w:t xml:space="preserve">femmes, </w:t>
      </w:r>
      <w:r w:rsidR="00107EC0">
        <w:rPr>
          <w:rFonts w:cstheme="minorHAnsi"/>
          <w:color w:val="000000"/>
        </w:rPr>
        <w:t>2</w:t>
      </w:r>
      <w:r w:rsidR="00CC40CE" w:rsidRPr="00A77C4E">
        <w:rPr>
          <w:rFonts w:cstheme="minorHAnsi"/>
          <w:color w:val="000000"/>
        </w:rPr>
        <w:t xml:space="preserve"> </w:t>
      </w:r>
      <w:r w:rsidR="00D90A6E" w:rsidRPr="00A77C4E">
        <w:rPr>
          <w:rFonts w:cstheme="minorHAnsi"/>
          <w:color w:val="000000"/>
        </w:rPr>
        <w:t xml:space="preserve">occupent un poste administratif et </w:t>
      </w:r>
      <w:r w:rsidR="00107EC0">
        <w:rPr>
          <w:rFonts w:cstheme="minorHAnsi"/>
          <w:color w:val="000000"/>
        </w:rPr>
        <w:t>1</w:t>
      </w:r>
      <w:r w:rsidR="006E77E9" w:rsidRPr="00A77C4E">
        <w:rPr>
          <w:rFonts w:cstheme="minorHAnsi"/>
          <w:color w:val="000000"/>
        </w:rPr>
        <w:t xml:space="preserve"> u</w:t>
      </w:r>
      <w:r w:rsidR="00D90A6E" w:rsidRPr="00A77C4E">
        <w:rPr>
          <w:rFonts w:cstheme="minorHAnsi"/>
          <w:color w:val="000000"/>
        </w:rPr>
        <w:t xml:space="preserve">n poste </w:t>
      </w:r>
      <w:r w:rsidR="000C191B" w:rsidRPr="00A77C4E">
        <w:rPr>
          <w:rFonts w:cstheme="minorHAnsi"/>
          <w:color w:val="000000"/>
        </w:rPr>
        <w:t>d</w:t>
      </w:r>
      <w:r w:rsidR="00107EC0">
        <w:rPr>
          <w:rFonts w:cstheme="minorHAnsi"/>
          <w:color w:val="000000"/>
        </w:rPr>
        <w:t>’agent d’entretien</w:t>
      </w:r>
      <w:r w:rsidR="00B57C6D">
        <w:rPr>
          <w:rFonts w:cstheme="minorHAnsi"/>
          <w:color w:val="000000"/>
        </w:rPr>
        <w:t>.</w:t>
      </w:r>
    </w:p>
    <w:p w14:paraId="4FC8D14F" w14:textId="6612A1E2" w:rsidP="008964C7" w:rsidR="00D35AA4" w:rsidRDefault="00D35AA4" w:rsidRPr="00A77C4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</w:p>
    <w:p w14:paraId="73D9414D" w14:textId="12A5058D" w:rsidP="008964C7" w:rsidR="00D35AA4" w:rsidRDefault="00641D75" w:rsidRPr="00A77C4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 w:rsidRPr="00A77C4E">
        <w:rPr>
          <w:rFonts w:cstheme="minorHAnsi"/>
          <w:color w:val="000000"/>
        </w:rPr>
        <w:t xml:space="preserve">Pour </w:t>
      </w:r>
      <w:r w:rsidR="00D35AA4" w:rsidRPr="00A77C4E">
        <w:rPr>
          <w:rFonts w:cstheme="minorHAnsi"/>
          <w:color w:val="000000"/>
        </w:rPr>
        <w:t>les hommes</w:t>
      </w:r>
      <w:r w:rsidR="00D26AFD">
        <w:rPr>
          <w:rFonts w:cstheme="minorHAnsi"/>
          <w:color w:val="000000"/>
        </w:rPr>
        <w:t>,</w:t>
      </w:r>
      <w:r w:rsidR="00D35AA4" w:rsidRPr="00A77C4E">
        <w:rPr>
          <w:rFonts w:cstheme="minorHAnsi"/>
          <w:color w:val="000000"/>
        </w:rPr>
        <w:t xml:space="preserve"> </w:t>
      </w:r>
      <w:r w:rsidR="006E1117">
        <w:rPr>
          <w:rFonts w:cstheme="minorHAnsi"/>
          <w:color w:val="000000"/>
        </w:rPr>
        <w:t>2</w:t>
      </w:r>
      <w:r w:rsidRPr="00A77C4E">
        <w:rPr>
          <w:rFonts w:cstheme="minorHAnsi"/>
          <w:color w:val="000000"/>
        </w:rPr>
        <w:t xml:space="preserve"> occupe un poste </w:t>
      </w:r>
      <w:r w:rsidR="00D80C9C" w:rsidRPr="00A77C4E">
        <w:rPr>
          <w:rFonts w:cstheme="minorHAnsi"/>
          <w:color w:val="000000"/>
        </w:rPr>
        <w:t>au commerce</w:t>
      </w:r>
      <w:r w:rsidR="006E1117">
        <w:rPr>
          <w:rFonts w:cstheme="minorHAnsi"/>
          <w:color w:val="000000"/>
        </w:rPr>
        <w:t>, 1 au transport</w:t>
      </w:r>
      <w:r w:rsidR="00D80C9C" w:rsidRPr="00A77C4E">
        <w:rPr>
          <w:rFonts w:cstheme="minorHAnsi"/>
          <w:color w:val="000000"/>
        </w:rPr>
        <w:t xml:space="preserve"> </w:t>
      </w:r>
      <w:r w:rsidRPr="00A77C4E">
        <w:rPr>
          <w:rFonts w:cstheme="minorHAnsi"/>
          <w:color w:val="000000"/>
        </w:rPr>
        <w:t xml:space="preserve">et </w:t>
      </w:r>
      <w:r w:rsidR="006E1117">
        <w:rPr>
          <w:rFonts w:cstheme="minorHAnsi"/>
          <w:color w:val="000000"/>
        </w:rPr>
        <w:t>13</w:t>
      </w:r>
      <w:r w:rsidRPr="00A77C4E">
        <w:rPr>
          <w:rFonts w:cstheme="minorHAnsi"/>
          <w:color w:val="000000"/>
        </w:rPr>
        <w:t xml:space="preserve"> </w:t>
      </w:r>
      <w:r w:rsidR="00D80C9C" w:rsidRPr="00A77C4E">
        <w:rPr>
          <w:rFonts w:cstheme="minorHAnsi"/>
          <w:color w:val="000000"/>
        </w:rPr>
        <w:t xml:space="preserve">un poste en logistique </w:t>
      </w:r>
      <w:r w:rsidR="00D35AA4" w:rsidRPr="00A77C4E">
        <w:rPr>
          <w:rFonts w:cstheme="minorHAnsi"/>
          <w:color w:val="000000"/>
        </w:rPr>
        <w:t>pour lesquels une attention particulière est portée à la pénibilité des postes de travail.</w:t>
      </w:r>
    </w:p>
    <w:p w14:paraId="5BCCA1F0" w14:textId="77777777" w:rsidP="008964C7" w:rsidR="00D90A6E" w:rsidRDefault="00D90A6E" w:rsidRPr="00A77C4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i/>
          <w:color w:val="000000"/>
        </w:rPr>
      </w:pPr>
    </w:p>
    <w:p w14:paraId="5BCCA1F1" w14:textId="77777777" w:rsidP="008964C7" w:rsidR="00A85D8E" w:rsidRDefault="000C191B" w:rsidRPr="00A77C4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 w:rsidRPr="00A77C4E">
        <w:rPr>
          <w:rFonts w:cstheme="minorHAnsi"/>
          <w:color w:val="000000"/>
        </w:rPr>
        <w:t>Concernant la formation professionnelle, ces salariés bénéficient du même accès aux formations et ils sont régulièrement consultés en la matière.</w:t>
      </w:r>
    </w:p>
    <w:p w14:paraId="5BCCA1F3" w14:textId="77777777" w:rsidP="008964C7" w:rsidR="000C191B" w:rsidRDefault="000C191B" w:rsidRPr="00A77C4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</w:p>
    <w:p w14:paraId="5BCCA1F4" w14:textId="5638854B" w:rsidP="00BB344B" w:rsidR="00A85D8E" w:rsidRDefault="00BB344B" w:rsidRPr="00BB344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cstheme="minorHAnsi"/>
          <w:b/>
          <w:iCs/>
          <w:color w:val="000000"/>
        </w:rPr>
      </w:pPr>
      <w:r w:rsidRPr="00BB344B">
        <w:rPr>
          <w:rFonts w:cstheme="minorHAnsi"/>
          <w:b/>
          <w:iCs/>
          <w:color w:val="000000"/>
        </w:rPr>
        <w:t xml:space="preserve">3.3 – </w:t>
      </w:r>
      <w:r w:rsidR="00A93FEB" w:rsidRPr="00BB344B">
        <w:rPr>
          <w:rFonts w:cstheme="minorHAnsi"/>
          <w:b/>
          <w:iCs/>
          <w:color w:val="000000"/>
        </w:rPr>
        <w:t>Régime de p</w:t>
      </w:r>
      <w:r w:rsidR="00A85D8E" w:rsidRPr="00BB344B">
        <w:rPr>
          <w:rFonts w:cstheme="minorHAnsi"/>
          <w:b/>
          <w:iCs/>
          <w:color w:val="000000"/>
        </w:rPr>
        <w:t>révoyance</w:t>
      </w:r>
    </w:p>
    <w:p w14:paraId="5BCCA1F5" w14:textId="77777777" w:rsidP="008964C7" w:rsidR="00741E05" w:rsidRDefault="00741E05" w:rsidRPr="00A77C4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i/>
          <w:color w:val="000000"/>
        </w:rPr>
      </w:pPr>
    </w:p>
    <w:p w14:paraId="5BCCA1F6" w14:textId="77777777" w:rsidP="008964C7" w:rsidR="00A85D8E" w:rsidRDefault="000D3A44" w:rsidRPr="00A77C4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 w:rsidRPr="00A77C4E">
        <w:rPr>
          <w:rFonts w:cstheme="minorHAnsi"/>
          <w:color w:val="000000"/>
        </w:rPr>
        <w:t>L’entreprise dispose des régimes de prévoyances ci-dessous :</w:t>
      </w:r>
    </w:p>
    <w:p w14:paraId="5BCCA1F7" w14:textId="77777777" w:rsidP="008964C7" w:rsidR="000D3A44" w:rsidRDefault="000D3A44" w:rsidRPr="00A77C4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</w:p>
    <w:p w14:paraId="5BCCA1F8" w14:textId="25431E2E" w:rsidP="008964C7" w:rsidR="000D3A44" w:rsidRDefault="005B7ACC" w:rsidRPr="00A77C4E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e</w:t>
      </w:r>
      <w:r w:rsidR="000D3A44" w:rsidRPr="00A77C4E">
        <w:rPr>
          <w:rFonts w:cstheme="minorHAnsi"/>
        </w:rPr>
        <w:t xml:space="preserve">n matière de frais de </w:t>
      </w:r>
      <w:r>
        <w:rPr>
          <w:rFonts w:cstheme="minorHAnsi"/>
        </w:rPr>
        <w:t>s</w:t>
      </w:r>
      <w:r w:rsidR="000D3A44" w:rsidRPr="00A77C4E">
        <w:rPr>
          <w:rFonts w:cstheme="minorHAnsi"/>
        </w:rPr>
        <w:t>anté</w:t>
      </w:r>
      <w:r>
        <w:rPr>
          <w:rFonts w:cstheme="minorHAnsi"/>
        </w:rPr>
        <w:t xml:space="preserve"> (mutuelle)</w:t>
      </w:r>
      <w:r w:rsidR="000D3A44" w:rsidRPr="00A77C4E">
        <w:rPr>
          <w:rFonts w:cstheme="minorHAnsi"/>
        </w:rPr>
        <w:t xml:space="preserve"> une DUE (Décision Unilatérale de </w:t>
      </w:r>
      <w:r w:rsidR="0052098A" w:rsidRPr="00A77C4E">
        <w:rPr>
          <w:rFonts w:cstheme="minorHAnsi"/>
        </w:rPr>
        <w:t>l’Employeur)</w:t>
      </w:r>
      <w:r w:rsidR="000D3A44" w:rsidRPr="00A77C4E">
        <w:rPr>
          <w:rFonts w:cstheme="minorHAnsi"/>
        </w:rPr>
        <w:t xml:space="preserve"> institu</w:t>
      </w:r>
      <w:r>
        <w:rPr>
          <w:rFonts w:cstheme="minorHAnsi"/>
        </w:rPr>
        <w:t>e</w:t>
      </w:r>
      <w:r w:rsidR="000D3A44" w:rsidRPr="00A77C4E">
        <w:rPr>
          <w:rFonts w:cstheme="minorHAnsi"/>
        </w:rPr>
        <w:t xml:space="preserve"> une couverture pour l’ensemble des salariés</w:t>
      </w:r>
      <w:r w:rsidR="00B959CA">
        <w:rPr>
          <w:rFonts w:cstheme="minorHAnsi"/>
        </w:rPr>
        <w:t>.</w:t>
      </w:r>
    </w:p>
    <w:p w14:paraId="3B188633" w14:textId="77777777" w:rsidP="008964C7" w:rsidR="00533C52" w:rsidRDefault="00533C52" w:rsidRPr="00A77C4E">
      <w:pPr>
        <w:pStyle w:val="Paragraphedeliste"/>
        <w:autoSpaceDE w:val="0"/>
        <w:autoSpaceDN w:val="0"/>
        <w:adjustRightInd w:val="0"/>
        <w:spacing w:after="0" w:line="240" w:lineRule="auto"/>
        <w:ind w:left="1068"/>
        <w:jc w:val="both"/>
        <w:rPr>
          <w:rFonts w:cstheme="minorHAnsi"/>
        </w:rPr>
      </w:pPr>
    </w:p>
    <w:p w14:paraId="5BCCA1FA" w14:textId="0BD54BF5" w:rsidP="00A74CCC" w:rsidR="00D90A6E" w:rsidRDefault="005B7ACC" w:rsidRPr="005B7ACC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i/>
          <w:color w:val="000000"/>
        </w:rPr>
      </w:pPr>
      <w:r w:rsidRPr="005B7ACC">
        <w:rPr>
          <w:rFonts w:cstheme="minorHAnsi"/>
        </w:rPr>
        <w:t>e</w:t>
      </w:r>
      <w:r w:rsidR="000D3A44" w:rsidRPr="005B7ACC">
        <w:rPr>
          <w:rFonts w:cstheme="minorHAnsi"/>
        </w:rPr>
        <w:t>n matière de prévoyance (décès, incapacité, invalidité)</w:t>
      </w:r>
      <w:r w:rsidR="000D3A44" w:rsidRPr="005B7ACC">
        <w:rPr>
          <w:rFonts w:cstheme="minorHAnsi"/>
          <w:iCs/>
        </w:rPr>
        <w:t xml:space="preserve"> il existe deux couvertures (cadres et non cadres) conformément aux dispositions </w:t>
      </w:r>
      <w:r w:rsidR="00B23CF4" w:rsidRPr="005B7ACC">
        <w:rPr>
          <w:rFonts w:cstheme="minorHAnsi"/>
          <w:iCs/>
        </w:rPr>
        <w:t xml:space="preserve">prévues par notre convention collective. </w:t>
      </w:r>
    </w:p>
    <w:p w14:paraId="10CFB09A" w14:textId="77777777" w:rsidP="005B7ACC" w:rsidR="005B7ACC" w:rsidRDefault="005B7ACC" w:rsidRPr="005B7ACC">
      <w:pPr>
        <w:pStyle w:val="Paragraphedeliste"/>
        <w:autoSpaceDE w:val="0"/>
        <w:autoSpaceDN w:val="0"/>
        <w:adjustRightInd w:val="0"/>
        <w:spacing w:after="0" w:line="240" w:lineRule="auto"/>
        <w:ind w:left="1068"/>
        <w:jc w:val="both"/>
        <w:rPr>
          <w:rFonts w:cstheme="minorHAnsi"/>
          <w:b/>
          <w:i/>
          <w:color w:val="000000"/>
        </w:rPr>
      </w:pPr>
    </w:p>
    <w:p w14:paraId="5BCCA1FB" w14:textId="16AA733E" w:rsidP="008964C7" w:rsidR="00B23CF4" w:rsidRDefault="00B23CF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 w:rsidRPr="00A77C4E">
        <w:rPr>
          <w:rFonts w:cstheme="minorHAnsi"/>
          <w:color w:val="000000"/>
        </w:rPr>
        <w:t>Ces dispositifs ne seront pas modifiés.</w:t>
      </w:r>
    </w:p>
    <w:p w14:paraId="2413D184" w14:textId="27596D14" w:rsidP="008964C7" w:rsidR="0021291E" w:rsidRDefault="0021291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</w:p>
    <w:p w14:paraId="2CBA4D9E" w14:textId="087F8F7C" w:rsidP="005C1FA6" w:rsidR="0021291E" w:rsidRDefault="0021291E" w:rsidRPr="005C1FA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cstheme="minorHAnsi"/>
          <w:b/>
          <w:bCs/>
          <w:color w:val="000000"/>
        </w:rPr>
      </w:pPr>
      <w:r w:rsidRPr="005C1FA6">
        <w:rPr>
          <w:rFonts w:cstheme="minorHAnsi"/>
          <w:b/>
          <w:bCs/>
          <w:color w:val="000000"/>
        </w:rPr>
        <w:t>3.4 – Droit à la déconnexion</w:t>
      </w:r>
    </w:p>
    <w:p w14:paraId="1F516EF6" w14:textId="7F8A1656" w:rsidP="008964C7" w:rsidR="0021291E" w:rsidRDefault="0021291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</w:p>
    <w:p w14:paraId="6F87CD70" w14:textId="056F1A81" w:rsidP="008964C7" w:rsidR="000E44B4" w:rsidRDefault="000E44B4" w:rsidRPr="00A77C4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 w:rsidRPr="00003A55">
        <w:rPr>
          <w:rFonts w:cstheme="minorHAnsi"/>
          <w:color w:val="000000"/>
        </w:rPr>
        <w:t xml:space="preserve">La charte informatique de l’entreprise prenant en compte le droit à la déconnexion </w:t>
      </w:r>
      <w:r w:rsidR="00455FAB" w:rsidRPr="00003A55">
        <w:rPr>
          <w:rFonts w:cstheme="minorHAnsi"/>
          <w:color w:val="000000"/>
        </w:rPr>
        <w:t>reste en vigueur dans l</w:t>
      </w:r>
      <w:r w:rsidR="00C1713F" w:rsidRPr="00003A55">
        <w:rPr>
          <w:rFonts w:cstheme="minorHAnsi"/>
          <w:color w:val="000000"/>
        </w:rPr>
        <w:t>es mêmes termes.</w:t>
      </w:r>
    </w:p>
    <w:p w14:paraId="5A3582FC" w14:textId="77777777" w:rsidP="008964C7" w:rsidR="00D75A94" w:rsidRDefault="00D75A94" w:rsidRPr="00A77C4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00000"/>
        </w:rPr>
      </w:pPr>
    </w:p>
    <w:p w14:paraId="5BCCA1FE" w14:textId="5D4FD24C" w:rsidP="008964C7" w:rsidR="00D35AD0" w:rsidRDefault="00D35AD0" w:rsidRPr="00A77C4E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  <w:autoSpaceDE w:val="0"/>
        <w:autoSpaceDN w:val="0"/>
        <w:adjustRightInd w:val="0"/>
        <w:spacing w:after="0" w:line="240" w:lineRule="auto"/>
        <w:jc w:val="both"/>
        <w:rPr>
          <w:rFonts w:cstheme="minorHAnsi"/>
          <w:i/>
          <w:iCs/>
          <w:color w:val="000000"/>
        </w:rPr>
      </w:pPr>
      <w:r w:rsidRPr="00A77C4E">
        <w:rPr>
          <w:rFonts w:cstheme="minorHAnsi"/>
          <w:b/>
          <w:bCs/>
          <w:color w:val="000000"/>
        </w:rPr>
        <w:t xml:space="preserve">Article </w:t>
      </w:r>
      <w:r w:rsidR="00BB344B">
        <w:rPr>
          <w:rFonts w:cstheme="minorHAnsi"/>
          <w:b/>
          <w:bCs/>
          <w:color w:val="000000"/>
        </w:rPr>
        <w:t>4</w:t>
      </w:r>
      <w:r w:rsidRPr="00A77C4E">
        <w:rPr>
          <w:rFonts w:cstheme="minorHAnsi"/>
          <w:b/>
          <w:bCs/>
          <w:color w:val="000000"/>
        </w:rPr>
        <w:t xml:space="preserve"> </w:t>
      </w:r>
      <w:r w:rsidR="006D4E10">
        <w:rPr>
          <w:rFonts w:cstheme="minorHAnsi"/>
          <w:b/>
          <w:bCs/>
          <w:color w:val="000000"/>
        </w:rPr>
        <w:t xml:space="preserve">– </w:t>
      </w:r>
      <w:r w:rsidR="006D4E10" w:rsidRPr="006D4E10">
        <w:rPr>
          <w:rFonts w:cstheme="minorHAnsi"/>
          <w:b/>
          <w:bCs/>
          <w:color w:val="000000"/>
        </w:rPr>
        <w:t>D</w:t>
      </w:r>
      <w:r w:rsidRPr="006D4E10">
        <w:rPr>
          <w:rFonts w:cstheme="minorHAnsi"/>
          <w:b/>
          <w:bCs/>
          <w:color w:val="000000"/>
        </w:rPr>
        <w:t>urée et application de l’accord</w:t>
      </w:r>
    </w:p>
    <w:p w14:paraId="5BCCA1FF" w14:textId="77777777" w:rsidP="008964C7" w:rsidR="002A7D40" w:rsidRDefault="002A7D40" w:rsidRPr="00A77C4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</w:p>
    <w:p w14:paraId="5BCCA200" w14:textId="1B32C27F" w:rsidP="008964C7" w:rsidR="00D35AD0" w:rsidRDefault="00D35AD0" w:rsidRPr="00A77C4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 w:rsidRPr="00A77C4E">
        <w:rPr>
          <w:rFonts w:cstheme="minorHAnsi"/>
          <w:color w:val="000000"/>
        </w:rPr>
        <w:t xml:space="preserve">Le présent accord est conclu pour une durée déterminée d’un an, soit du </w:t>
      </w:r>
      <w:r w:rsidR="00C313D6" w:rsidRPr="00A77C4E">
        <w:rPr>
          <w:rFonts w:cstheme="minorHAnsi"/>
          <w:color w:val="000000"/>
        </w:rPr>
        <w:t>1</w:t>
      </w:r>
      <w:r w:rsidR="00C313D6" w:rsidRPr="00A77C4E">
        <w:rPr>
          <w:rFonts w:cstheme="minorHAnsi"/>
          <w:color w:val="000000"/>
          <w:vertAlign w:val="superscript"/>
        </w:rPr>
        <w:t>er</w:t>
      </w:r>
      <w:r w:rsidR="00C313D6" w:rsidRPr="00A77C4E">
        <w:rPr>
          <w:rFonts w:cstheme="minorHAnsi"/>
          <w:color w:val="000000"/>
        </w:rPr>
        <w:t xml:space="preserve"> janvier 20</w:t>
      </w:r>
      <w:r w:rsidR="003C066E" w:rsidRPr="00A77C4E">
        <w:rPr>
          <w:rFonts w:cstheme="minorHAnsi"/>
          <w:color w:val="000000"/>
        </w:rPr>
        <w:t>2</w:t>
      </w:r>
      <w:r w:rsidR="00C1713F">
        <w:rPr>
          <w:rFonts w:cstheme="minorHAnsi"/>
          <w:color w:val="000000"/>
        </w:rPr>
        <w:t>3</w:t>
      </w:r>
      <w:r w:rsidR="00C313D6" w:rsidRPr="00A77C4E">
        <w:rPr>
          <w:rFonts w:cstheme="minorHAnsi"/>
          <w:color w:val="000000"/>
        </w:rPr>
        <w:t xml:space="preserve"> </w:t>
      </w:r>
      <w:r w:rsidRPr="00A77C4E">
        <w:rPr>
          <w:rFonts w:cstheme="minorHAnsi"/>
          <w:color w:val="000000"/>
        </w:rPr>
        <w:t xml:space="preserve">au </w:t>
      </w:r>
      <w:r w:rsidR="00C313D6" w:rsidRPr="00A77C4E">
        <w:rPr>
          <w:rFonts w:cstheme="minorHAnsi"/>
          <w:color w:val="000000"/>
        </w:rPr>
        <w:t>31 décembre 20</w:t>
      </w:r>
      <w:r w:rsidR="003C066E" w:rsidRPr="00A77C4E">
        <w:rPr>
          <w:rFonts w:cstheme="minorHAnsi"/>
          <w:color w:val="000000"/>
        </w:rPr>
        <w:t>2</w:t>
      </w:r>
      <w:r w:rsidR="00985D62">
        <w:rPr>
          <w:rFonts w:cstheme="minorHAnsi"/>
          <w:color w:val="000000"/>
        </w:rPr>
        <w:t>3</w:t>
      </w:r>
      <w:r w:rsidR="00C313D6" w:rsidRPr="00A77C4E">
        <w:rPr>
          <w:rFonts w:cstheme="minorHAnsi"/>
          <w:color w:val="000000"/>
        </w:rPr>
        <w:t>.</w:t>
      </w:r>
      <w:r w:rsidRPr="00A77C4E">
        <w:rPr>
          <w:rFonts w:cstheme="minorHAnsi"/>
          <w:color w:val="000000"/>
        </w:rPr>
        <w:t xml:space="preserve"> A</w:t>
      </w:r>
      <w:r w:rsidR="00C313D6" w:rsidRPr="00A77C4E">
        <w:rPr>
          <w:rFonts w:cstheme="minorHAnsi"/>
          <w:color w:val="000000"/>
        </w:rPr>
        <w:t xml:space="preserve"> </w:t>
      </w:r>
      <w:r w:rsidRPr="00A77C4E">
        <w:rPr>
          <w:rFonts w:cstheme="minorHAnsi"/>
          <w:color w:val="000000"/>
        </w:rPr>
        <w:t>cette dernière date, il cessera automatiquement de produire effet.</w:t>
      </w:r>
    </w:p>
    <w:p w14:paraId="6CB75172" w14:textId="77777777" w:rsidP="008964C7" w:rsidR="00985D62" w:rsidRDefault="00985D62" w:rsidRPr="00A77C4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</w:p>
    <w:p w14:paraId="5BCCA204" w14:textId="0AF4DB4A" w:rsidP="008964C7" w:rsidR="00D35AD0" w:rsidRDefault="00D35AD0" w:rsidRPr="00A77C4E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  <w:autoSpaceDE w:val="0"/>
        <w:autoSpaceDN w:val="0"/>
        <w:adjustRightInd w:val="0"/>
        <w:spacing w:after="0" w:line="240" w:lineRule="auto"/>
        <w:jc w:val="both"/>
        <w:rPr>
          <w:rFonts w:cstheme="minorHAnsi"/>
          <w:i/>
          <w:iCs/>
          <w:color w:val="000000"/>
        </w:rPr>
      </w:pPr>
      <w:r w:rsidRPr="00A77C4E">
        <w:rPr>
          <w:rFonts w:cstheme="minorHAnsi"/>
          <w:b/>
          <w:bCs/>
          <w:color w:val="000000"/>
        </w:rPr>
        <w:t xml:space="preserve">Article </w:t>
      </w:r>
      <w:r w:rsidR="00985D62">
        <w:rPr>
          <w:rFonts w:cstheme="minorHAnsi"/>
          <w:b/>
          <w:bCs/>
          <w:color w:val="000000"/>
        </w:rPr>
        <w:t>5</w:t>
      </w:r>
      <w:r w:rsidR="006D4E10">
        <w:rPr>
          <w:rFonts w:cstheme="minorHAnsi"/>
          <w:b/>
          <w:bCs/>
          <w:color w:val="000000"/>
        </w:rPr>
        <w:t xml:space="preserve"> – </w:t>
      </w:r>
      <w:r w:rsidRPr="006D4E10">
        <w:rPr>
          <w:rFonts w:cstheme="minorHAnsi"/>
          <w:b/>
          <w:bCs/>
          <w:color w:val="000000"/>
        </w:rPr>
        <w:t>Publicité de l’accord</w:t>
      </w:r>
    </w:p>
    <w:p w14:paraId="5BCCA205" w14:textId="77777777" w:rsidP="008964C7" w:rsidR="00F920B6" w:rsidRDefault="00F920B6" w:rsidRPr="00A77C4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</w:p>
    <w:p w14:paraId="5BCCA206" w14:textId="77777777" w:rsidP="008964C7" w:rsidR="002A7D40" w:rsidRDefault="00D35AD0" w:rsidRPr="00A77C4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 w:rsidRPr="00A77C4E">
        <w:rPr>
          <w:rFonts w:cstheme="minorHAnsi"/>
          <w:color w:val="000000"/>
        </w:rPr>
        <w:t xml:space="preserve">Le présent accord sera déposé en 2 exemplaires à la </w:t>
      </w:r>
      <w:r w:rsidR="00741E05" w:rsidRPr="00A77C4E">
        <w:rPr>
          <w:rFonts w:cstheme="minorHAnsi"/>
          <w:color w:val="000000"/>
        </w:rPr>
        <w:t xml:space="preserve">DIRECCTE du Pas de Calais </w:t>
      </w:r>
      <w:r w:rsidRPr="00A77C4E">
        <w:rPr>
          <w:rFonts w:cstheme="minorHAnsi"/>
          <w:color w:val="000000"/>
        </w:rPr>
        <w:t>dont une version sur support papier signée des parties et une</w:t>
      </w:r>
      <w:r w:rsidR="002A7D40" w:rsidRPr="00A77C4E">
        <w:rPr>
          <w:rFonts w:cstheme="minorHAnsi"/>
          <w:color w:val="000000"/>
        </w:rPr>
        <w:t xml:space="preserve"> </w:t>
      </w:r>
      <w:r w:rsidRPr="00A77C4E">
        <w:rPr>
          <w:rFonts w:cstheme="minorHAnsi"/>
          <w:color w:val="000000"/>
        </w:rPr>
        <w:t>version sur support électronique et en 1 exemplaire au secrétariat-greffe du conseil de</w:t>
      </w:r>
      <w:r w:rsidR="002A7D40" w:rsidRPr="00A77C4E">
        <w:rPr>
          <w:rFonts w:cstheme="minorHAnsi"/>
          <w:color w:val="000000"/>
        </w:rPr>
        <w:t xml:space="preserve"> </w:t>
      </w:r>
      <w:r w:rsidRPr="00A77C4E">
        <w:rPr>
          <w:rFonts w:cstheme="minorHAnsi"/>
          <w:color w:val="000000"/>
        </w:rPr>
        <w:t>prud’hommes d</w:t>
      </w:r>
      <w:r w:rsidR="002A7D40" w:rsidRPr="00A77C4E">
        <w:rPr>
          <w:rFonts w:cstheme="minorHAnsi"/>
          <w:color w:val="000000"/>
        </w:rPr>
        <w:t>’Arras.</w:t>
      </w:r>
    </w:p>
    <w:p w14:paraId="5BCCA207" w14:textId="77777777" w:rsidP="008964C7" w:rsidR="002A7D40" w:rsidRDefault="002A7D40" w:rsidRPr="00A77C4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</w:p>
    <w:p w14:paraId="4A803070" w14:textId="77777777" w:rsidP="008964C7" w:rsidR="00670E79" w:rsidRDefault="00670E79" w:rsidRPr="00A77C4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</w:p>
    <w:p w14:paraId="5BCCA208" w14:textId="5F61F78B" w:rsidP="008964C7" w:rsidR="002A7D40" w:rsidRDefault="00D35AD0" w:rsidRPr="00A77C4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 w:rsidRPr="00A77C4E">
        <w:rPr>
          <w:rFonts w:cstheme="minorHAnsi"/>
          <w:color w:val="000000"/>
        </w:rPr>
        <w:t xml:space="preserve">Fait à </w:t>
      </w:r>
      <w:r w:rsidR="002A7D40" w:rsidRPr="00A77C4E">
        <w:rPr>
          <w:rFonts w:cstheme="minorHAnsi"/>
          <w:color w:val="000000"/>
        </w:rPr>
        <w:t xml:space="preserve">Achiet le Grand, </w:t>
      </w:r>
      <w:r w:rsidRPr="00A77C4E">
        <w:rPr>
          <w:rFonts w:cstheme="minorHAnsi"/>
          <w:color w:val="000000"/>
        </w:rPr>
        <w:t xml:space="preserve">le </w:t>
      </w:r>
      <w:r w:rsidR="00D871FC">
        <w:rPr>
          <w:rFonts w:cstheme="minorHAnsi"/>
          <w:color w:val="000000"/>
        </w:rPr>
        <w:t>2</w:t>
      </w:r>
      <w:r w:rsidR="003068D0">
        <w:rPr>
          <w:rFonts w:cstheme="minorHAnsi"/>
          <w:color w:val="000000"/>
        </w:rPr>
        <w:t>4</w:t>
      </w:r>
      <w:r w:rsidR="00045E43" w:rsidRPr="00A77C4E">
        <w:rPr>
          <w:rFonts w:cstheme="minorHAnsi"/>
          <w:color w:val="000000"/>
        </w:rPr>
        <w:t xml:space="preserve"> </w:t>
      </w:r>
      <w:r w:rsidR="00142C80">
        <w:rPr>
          <w:rFonts w:cstheme="minorHAnsi"/>
          <w:color w:val="000000"/>
        </w:rPr>
        <w:t>novembre</w:t>
      </w:r>
      <w:r w:rsidR="00045E43" w:rsidRPr="00A77C4E">
        <w:rPr>
          <w:rFonts w:cstheme="minorHAnsi"/>
          <w:color w:val="000000"/>
        </w:rPr>
        <w:t xml:space="preserve"> 202</w:t>
      </w:r>
      <w:r w:rsidR="00142C80">
        <w:rPr>
          <w:rFonts w:cstheme="minorHAnsi"/>
          <w:color w:val="000000"/>
        </w:rPr>
        <w:t>2</w:t>
      </w:r>
      <w:r w:rsidR="00045E43" w:rsidRPr="00A77C4E">
        <w:rPr>
          <w:rFonts w:cstheme="minorHAnsi"/>
          <w:color w:val="000000"/>
        </w:rPr>
        <w:t>.</w:t>
      </w:r>
    </w:p>
    <w:p w14:paraId="74D02274" w14:textId="6FC6B3B9" w:rsidP="008964C7" w:rsidR="00142C80" w:rsidRDefault="00142C8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</w:p>
    <w:p w14:paraId="34E9BC84" w14:textId="77777777" w:rsidP="008964C7" w:rsidR="00142C80" w:rsidRDefault="00142C80" w:rsidRPr="00A77C4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</w:p>
    <w:p w14:paraId="5B2E06EC" w14:textId="2B35BB62" w:rsidP="00142C80" w:rsidR="00142C80" w:rsidRDefault="00142C80" w:rsidRPr="00142C80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b/>
          <w:bCs/>
          <w:color w:val="000000"/>
        </w:rPr>
      </w:pPr>
      <w:r w:rsidRPr="00142C80">
        <w:rPr>
          <w:rFonts w:cstheme="minorHAnsi"/>
          <w:b/>
          <w:bCs/>
          <w:color w:val="000000"/>
        </w:rPr>
        <w:t xml:space="preserve">        </w:t>
      </w:r>
      <w:r w:rsidR="00D35AD0" w:rsidRPr="00142C80">
        <w:rPr>
          <w:rFonts w:cstheme="minorHAnsi"/>
          <w:b/>
          <w:bCs/>
          <w:color w:val="000000"/>
        </w:rPr>
        <w:t>Pour la Société</w:t>
      </w:r>
      <w:r w:rsidR="002A7D40" w:rsidRPr="00142C80">
        <w:rPr>
          <w:rFonts w:cstheme="minorHAnsi"/>
          <w:b/>
          <w:bCs/>
          <w:color w:val="000000"/>
        </w:rPr>
        <w:t xml:space="preserve"> GEDINOR</w:t>
      </w:r>
      <w:r w:rsidRPr="00142C80">
        <w:rPr>
          <w:rFonts w:cstheme="minorHAnsi"/>
          <w:b/>
          <w:bCs/>
          <w:color w:val="000000"/>
        </w:rPr>
        <w:tab/>
      </w:r>
      <w:r w:rsidRPr="00142C80">
        <w:rPr>
          <w:rFonts w:cstheme="minorHAnsi"/>
          <w:b/>
          <w:bCs/>
          <w:color w:val="000000"/>
        </w:rPr>
        <w:tab/>
      </w:r>
      <w:r w:rsidRPr="00142C80">
        <w:rPr>
          <w:rFonts w:cstheme="minorHAnsi"/>
          <w:b/>
          <w:bCs/>
          <w:color w:val="000000"/>
        </w:rPr>
        <w:tab/>
      </w:r>
      <w:r w:rsidRPr="00142C80">
        <w:rPr>
          <w:rFonts w:cstheme="minorHAnsi"/>
          <w:b/>
          <w:bCs/>
          <w:color w:val="000000"/>
        </w:rPr>
        <w:tab/>
        <w:t>Pour le syndicat CFTC</w:t>
      </w:r>
    </w:p>
    <w:p w14:paraId="5BCCA20B" w14:textId="0DC2F712" w:rsidP="00142C80" w:rsidR="00D35AD0" w:rsidRDefault="006A005A" w:rsidRPr="00A77C4E">
      <w:pPr>
        <w:autoSpaceDE w:val="0"/>
        <w:autoSpaceDN w:val="0"/>
        <w:adjustRightInd w:val="0"/>
        <w:spacing w:after="0" w:line="240" w:lineRule="auto"/>
        <w:ind w:firstLine="708" w:left="708"/>
        <w:rPr>
          <w:rFonts w:cstheme="minorHAnsi"/>
          <w:color w:val="000000"/>
        </w:rPr>
      </w:pPr>
      <w:r>
        <w:rPr>
          <w:rFonts w:cstheme="minorHAnsi"/>
          <w:b/>
          <w:bCs/>
          <w:color w:val="000000"/>
        </w:rPr>
        <w:t xml:space="preserve">              XXX</w:t>
      </w:r>
      <w:r w:rsidR="00142C80" w:rsidRPr="00142C80">
        <w:rPr>
          <w:rFonts w:cstheme="minorHAnsi"/>
          <w:b/>
          <w:bCs/>
          <w:color w:val="000000"/>
        </w:rPr>
        <w:t xml:space="preserve">                                         </w:t>
      </w:r>
      <w:r>
        <w:rPr>
          <w:rFonts w:cstheme="minorHAnsi"/>
          <w:b/>
          <w:bCs/>
          <w:color w:val="000000"/>
        </w:rPr>
        <w:t xml:space="preserve">                                  </w:t>
      </w:r>
      <w:r w:rsidR="00142C80" w:rsidRPr="00142C80">
        <w:rPr>
          <w:rFonts w:cstheme="minorHAnsi"/>
          <w:b/>
          <w:bCs/>
          <w:color w:val="000000"/>
        </w:rPr>
        <w:t xml:space="preserve">      </w:t>
      </w:r>
      <w:proofErr w:type="spellStart"/>
      <w:r>
        <w:rPr>
          <w:rFonts w:cstheme="minorHAnsi"/>
          <w:b/>
          <w:bCs/>
          <w:color w:val="000000"/>
        </w:rPr>
        <w:t>XXX</w:t>
      </w:r>
      <w:proofErr w:type="spellEnd"/>
      <w:r w:rsidR="00D35AD0" w:rsidRPr="00142C80">
        <w:rPr>
          <w:rFonts w:cstheme="minorHAnsi"/>
          <w:b/>
          <w:bCs/>
          <w:color w:val="000000"/>
        </w:rPr>
        <w:t xml:space="preserve"> </w:t>
      </w:r>
      <w:r w:rsidR="002A7D40" w:rsidRPr="00142C80">
        <w:rPr>
          <w:rFonts w:cstheme="minorHAnsi"/>
          <w:b/>
          <w:bCs/>
          <w:color w:val="000000"/>
        </w:rPr>
        <w:tab/>
      </w:r>
      <w:r w:rsidR="002A7D40" w:rsidRPr="00A77C4E">
        <w:rPr>
          <w:rFonts w:cstheme="minorHAnsi"/>
          <w:color w:val="000000"/>
        </w:rPr>
        <w:tab/>
      </w:r>
      <w:r w:rsidR="002A7D40" w:rsidRPr="00A77C4E">
        <w:rPr>
          <w:rFonts w:cstheme="minorHAnsi"/>
          <w:color w:val="000000"/>
        </w:rPr>
        <w:tab/>
      </w:r>
    </w:p>
    <w:p w14:paraId="5BCCA20C" w14:textId="77777777" w:rsidP="008964C7" w:rsidR="00E13109" w:rsidRDefault="00E13109" w:rsidRPr="00A77C4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FFFFFF"/>
        </w:rPr>
      </w:pPr>
    </w:p>
    <w:p w14:paraId="5BCCA20E" w14:textId="27644FD6" w:rsidP="008964C7" w:rsidR="00D35AD0" w:rsidRDefault="00D35AD0" w:rsidRPr="00A77C4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FFFFFF"/>
        </w:rPr>
      </w:pPr>
      <w:r w:rsidRPr="00A77C4E">
        <w:rPr>
          <w:rFonts w:cstheme="minorHAnsi"/>
          <w:b/>
          <w:bCs/>
          <w:color w:val="FFFFFF"/>
        </w:rPr>
        <w:t>annuelle obligatoire No 11/7-030</w:t>
      </w:r>
    </w:p>
    <w:sectPr w:rsidR="00D35AD0" w:rsidRPr="00A77C4E">
      <w:headerReference r:id="rId8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2F9178" w14:textId="77777777" w:rsidR="00CC6A6F" w:rsidRDefault="00CC6A6F" w:rsidP="00D12DA1">
      <w:pPr>
        <w:spacing w:after="0" w:line="240" w:lineRule="auto"/>
      </w:pPr>
      <w:r>
        <w:separator/>
      </w:r>
    </w:p>
  </w:endnote>
  <w:endnote w:type="continuationSeparator" w:id="0">
    <w:p w14:paraId="09242738" w14:textId="77777777" w:rsidR="00CC6A6F" w:rsidRDefault="00CC6A6F" w:rsidP="00D12D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footnote w:id="-1" w:type="separator">
    <w:p w14:paraId="76381B2F" w14:textId="77777777" w:rsidP="00D12DA1" w:rsidR="00CC6A6F" w:rsidRDefault="00CC6A6F">
      <w:pPr>
        <w:spacing w:after="0" w:line="240" w:lineRule="auto"/>
      </w:pPr>
      <w:r>
        <w:separator/>
      </w:r>
    </w:p>
  </w:footnote>
  <w:footnote w:id="0" w:type="continuationSeparator">
    <w:p w14:paraId="4D23315E" w14:textId="77777777" w:rsidP="00D12DA1" w:rsidR="00CC6A6F" w:rsidRDefault="00CC6A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p w14:paraId="11601EED" w14:textId="249A6DFD" w:rsidR="00D12DA1" w:rsidRDefault="00D12DA1">
    <w:pPr>
      <w:pStyle w:val="En-tte"/>
    </w:pPr>
    <w:r>
      <w:rPr>
        <w:noProof/>
      </w:rPr>
      <w:drawing>
        <wp:anchor allowOverlap="1" behindDoc="0" distB="0" distL="114300" distR="114300" distT="0" layoutInCell="1" locked="0" relativeHeight="251658240" simplePos="0" wp14:anchorId="1A84C6CB" wp14:editId="07072FF5">
          <wp:simplePos x="0" y="0"/>
          <wp:positionH relativeFrom="margin">
            <wp:align>center</wp:align>
          </wp:positionH>
          <wp:positionV relativeFrom="paragraph">
            <wp:posOffset>-203559</wp:posOffset>
          </wp:positionV>
          <wp:extent cx="1908047" cy="652007"/>
          <wp:effectExtent b="0" l="0" r="0" t="0"/>
          <wp:wrapNone/>
          <wp:docPr id="4" name="Imag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rrowheads="1" noChangeAspect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29993" t="35836"/>
                  <a:stretch/>
                </pic:blipFill>
                <pic:spPr bwMode="auto">
                  <a:xfrm>
                    <a:off x="0" y="0"/>
                    <a:ext cx="1908047" cy="652007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B254B89"/>
    <w:multiLevelType w:val="hybridMultilevel"/>
    <w:tmpl w:val="7AB01522"/>
    <w:lvl w:ilvl="0" w:tplc="0F98A59E">
      <w:start w:val="2"/>
      <w:numFmt w:val="bullet"/>
      <w:lvlText w:val="-"/>
      <w:lvlJc w:val="left"/>
      <w:pPr>
        <w:ind w:hanging="360" w:left="1068"/>
      </w:pPr>
      <w:rPr>
        <w:rFonts w:ascii="Arial" w:cs="Arial" w:eastAsiaTheme="minorHAnsi" w:hAnsi="Arial" w:hint="default"/>
        <w:color w:val="auto"/>
      </w:rPr>
    </w:lvl>
    <w:lvl w:ilvl="1" w:tplc="040C0003">
      <w:start w:val="1"/>
      <w:numFmt w:val="bullet"/>
      <w:lvlText w:val="o"/>
      <w:lvlJc w:val="left"/>
      <w:pPr>
        <w:ind w:hanging="360" w:left="1788"/>
      </w:pPr>
      <w:rPr>
        <w:rFonts w:ascii="Courier New" w:cs="Courier New" w:hAnsi="Courier New" w:hint="default"/>
      </w:rPr>
    </w:lvl>
    <w:lvl w:ilvl="2" w:tplc="040C0005">
      <w:start w:val="1"/>
      <w:numFmt w:val="bullet"/>
      <w:lvlText w:val=""/>
      <w:lvlJc w:val="left"/>
      <w:pPr>
        <w:ind w:hanging="360" w:left="2508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3228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948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668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388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6108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828"/>
      </w:pPr>
      <w:rPr>
        <w:rFonts w:ascii="Wingdings" w:hAnsi="Wingdings" w:hint="default"/>
      </w:rPr>
    </w:lvl>
  </w:abstractNum>
  <w:abstractNum w15:restartNumberingAfterBreak="0" w:abstractNumId="1">
    <w:nsid w:val="265A0B38"/>
    <w:multiLevelType w:val="hybridMultilevel"/>
    <w:tmpl w:val="37D66DEA"/>
    <w:lvl w:ilvl="0" w:tplc="0F98A59E">
      <w:start w:val="2"/>
      <w:numFmt w:val="bullet"/>
      <w:lvlText w:val="-"/>
      <w:lvlJc w:val="left"/>
      <w:pPr>
        <w:ind w:hanging="360" w:left="720"/>
      </w:pPr>
      <w:rPr>
        <w:rFonts w:ascii="Arial" w:cs="Arial" w:eastAsiaTheme="minorHAnsi" w:hAnsi="Arial" w:hint="default"/>
        <w:color w:val="auto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38512A91"/>
    <w:multiLevelType w:val="hybridMultilevel"/>
    <w:tmpl w:val="4EA8E0B8"/>
    <w:lvl w:ilvl="0" w:tplc="008C4E38">
      <w:start w:val="1"/>
      <w:numFmt w:val="bullet"/>
      <w:lvlText w:val=""/>
      <w:lvlJc w:val="left"/>
      <w:pPr>
        <w:ind w:hanging="360" w:left="720"/>
      </w:pPr>
      <w:rPr>
        <w:rFonts w:ascii="Wingdings" w:cs="Helvetica" w:eastAsiaTheme="minorHAnsi" w:hAnsi="Wingdings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62B20F5A"/>
    <w:multiLevelType w:val="hybridMultilevel"/>
    <w:tmpl w:val="9162DC3E"/>
    <w:lvl w:ilvl="0" w:tplc="FC36645C">
      <w:start w:val="2"/>
      <w:numFmt w:val="bullet"/>
      <w:lvlText w:val=""/>
      <w:lvlJc w:val="left"/>
      <w:pPr>
        <w:ind w:hanging="360" w:left="1068"/>
      </w:pPr>
      <w:rPr>
        <w:rFonts w:ascii="Wingdings" w:cs="Arial" w:eastAsiaTheme="minorHAnsi" w:hAnsi="Wingdings" w:hint="default"/>
      </w:rPr>
    </w:lvl>
    <w:lvl w:ilvl="1" w:tentative="1" w:tplc="040C0003">
      <w:start w:val="1"/>
      <w:numFmt w:val="bullet"/>
      <w:lvlText w:val="o"/>
      <w:lvlJc w:val="left"/>
      <w:pPr>
        <w:ind w:hanging="360" w:left="1788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508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3228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948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668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388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6108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828"/>
      </w:pPr>
      <w:rPr>
        <w:rFonts w:ascii="Wingdings" w:hAnsi="Wingdings" w:hint="default"/>
      </w:rPr>
    </w:lvl>
  </w:abstractNum>
  <w:num w16cid:durableId="1631860908" w:numId="1">
    <w:abstractNumId w:val="2"/>
  </w:num>
  <w:num w16cid:durableId="912814853" w:numId="2">
    <w:abstractNumId w:val="0"/>
  </w:num>
  <w:num w16cid:durableId="1753818642" w:numId="3">
    <w:abstractNumId w:val="3"/>
  </w:num>
  <w:num w16cid:durableId="978345920" w:numId="4">
    <w:abstractNumId w:val="1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zoom w:percent="120"/>
  <w:proofState w:spelling="clean"/>
  <w:defaultTabStop w:val="708"/>
  <w:hyphenationZone w:val="425"/>
  <w:characterSpacingControl w:val="doNotCompress"/>
  <w:hdrShapeDefaults>
    <o:shapedefaults spidmax="2050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AD0"/>
    <w:rsid w:val="00000EF7"/>
    <w:rsid w:val="00003A55"/>
    <w:rsid w:val="000111A7"/>
    <w:rsid w:val="000157A4"/>
    <w:rsid w:val="00045E43"/>
    <w:rsid w:val="000515E2"/>
    <w:rsid w:val="000558AC"/>
    <w:rsid w:val="00056195"/>
    <w:rsid w:val="0006350C"/>
    <w:rsid w:val="00063C71"/>
    <w:rsid w:val="00071956"/>
    <w:rsid w:val="000766B8"/>
    <w:rsid w:val="00076DA1"/>
    <w:rsid w:val="0008340E"/>
    <w:rsid w:val="00092221"/>
    <w:rsid w:val="000A2822"/>
    <w:rsid w:val="000A33A9"/>
    <w:rsid w:val="000A3520"/>
    <w:rsid w:val="000A6FCF"/>
    <w:rsid w:val="000B6238"/>
    <w:rsid w:val="000C05D4"/>
    <w:rsid w:val="000C191B"/>
    <w:rsid w:val="000C25A1"/>
    <w:rsid w:val="000D03D5"/>
    <w:rsid w:val="000D0CB9"/>
    <w:rsid w:val="000D3A44"/>
    <w:rsid w:val="000D57F2"/>
    <w:rsid w:val="000D5E70"/>
    <w:rsid w:val="000D6C26"/>
    <w:rsid w:val="000D6CB1"/>
    <w:rsid w:val="000D7E7F"/>
    <w:rsid w:val="000E0966"/>
    <w:rsid w:val="000E1D5E"/>
    <w:rsid w:val="000E24C5"/>
    <w:rsid w:val="000E44B4"/>
    <w:rsid w:val="000E4C7E"/>
    <w:rsid w:val="000F46C1"/>
    <w:rsid w:val="00107E75"/>
    <w:rsid w:val="00107EC0"/>
    <w:rsid w:val="00116020"/>
    <w:rsid w:val="00120F89"/>
    <w:rsid w:val="00122A17"/>
    <w:rsid w:val="00123FC8"/>
    <w:rsid w:val="00125303"/>
    <w:rsid w:val="001352DB"/>
    <w:rsid w:val="00137D8D"/>
    <w:rsid w:val="00142C80"/>
    <w:rsid w:val="001657A2"/>
    <w:rsid w:val="00166932"/>
    <w:rsid w:val="0016707A"/>
    <w:rsid w:val="00173B7D"/>
    <w:rsid w:val="00176F42"/>
    <w:rsid w:val="00194D50"/>
    <w:rsid w:val="001A077E"/>
    <w:rsid w:val="001A4DCE"/>
    <w:rsid w:val="001A63C0"/>
    <w:rsid w:val="001C05DF"/>
    <w:rsid w:val="001C0CCB"/>
    <w:rsid w:val="001C0F83"/>
    <w:rsid w:val="001C51CA"/>
    <w:rsid w:val="001C5612"/>
    <w:rsid w:val="001D4E83"/>
    <w:rsid w:val="001E7B19"/>
    <w:rsid w:val="001F0CE9"/>
    <w:rsid w:val="001F1B79"/>
    <w:rsid w:val="001F3C27"/>
    <w:rsid w:val="002015EC"/>
    <w:rsid w:val="00201A59"/>
    <w:rsid w:val="00204E45"/>
    <w:rsid w:val="00206471"/>
    <w:rsid w:val="00210888"/>
    <w:rsid w:val="0021291E"/>
    <w:rsid w:val="00212B08"/>
    <w:rsid w:val="002205ED"/>
    <w:rsid w:val="00221E7E"/>
    <w:rsid w:val="0022358C"/>
    <w:rsid w:val="002235E3"/>
    <w:rsid w:val="00230FA5"/>
    <w:rsid w:val="002356ED"/>
    <w:rsid w:val="00237B99"/>
    <w:rsid w:val="00242416"/>
    <w:rsid w:val="00252AB4"/>
    <w:rsid w:val="002600DF"/>
    <w:rsid w:val="0026302A"/>
    <w:rsid w:val="0027140F"/>
    <w:rsid w:val="002755E0"/>
    <w:rsid w:val="00284804"/>
    <w:rsid w:val="00287422"/>
    <w:rsid w:val="00287F41"/>
    <w:rsid w:val="0029594B"/>
    <w:rsid w:val="002A1DF5"/>
    <w:rsid w:val="002A3A0B"/>
    <w:rsid w:val="002A5CEF"/>
    <w:rsid w:val="002A6119"/>
    <w:rsid w:val="002A6904"/>
    <w:rsid w:val="002A7D40"/>
    <w:rsid w:val="002B477B"/>
    <w:rsid w:val="002B7C6C"/>
    <w:rsid w:val="002C195D"/>
    <w:rsid w:val="002D4A36"/>
    <w:rsid w:val="002E2CEE"/>
    <w:rsid w:val="002E638E"/>
    <w:rsid w:val="002F0876"/>
    <w:rsid w:val="002F3E24"/>
    <w:rsid w:val="003068D0"/>
    <w:rsid w:val="00314B3C"/>
    <w:rsid w:val="00324536"/>
    <w:rsid w:val="0033091F"/>
    <w:rsid w:val="00331059"/>
    <w:rsid w:val="00331546"/>
    <w:rsid w:val="0033347C"/>
    <w:rsid w:val="00343152"/>
    <w:rsid w:val="00345A3B"/>
    <w:rsid w:val="00346700"/>
    <w:rsid w:val="00356AE1"/>
    <w:rsid w:val="00357A12"/>
    <w:rsid w:val="0036555A"/>
    <w:rsid w:val="003705E2"/>
    <w:rsid w:val="003720BA"/>
    <w:rsid w:val="00376A56"/>
    <w:rsid w:val="00381FAE"/>
    <w:rsid w:val="003824B7"/>
    <w:rsid w:val="003845D3"/>
    <w:rsid w:val="003867DC"/>
    <w:rsid w:val="00390C7A"/>
    <w:rsid w:val="003917DC"/>
    <w:rsid w:val="00391921"/>
    <w:rsid w:val="00396C12"/>
    <w:rsid w:val="003A0962"/>
    <w:rsid w:val="003A5113"/>
    <w:rsid w:val="003A68EB"/>
    <w:rsid w:val="003B1DB9"/>
    <w:rsid w:val="003B3C84"/>
    <w:rsid w:val="003B6A7B"/>
    <w:rsid w:val="003C066E"/>
    <w:rsid w:val="003C5B42"/>
    <w:rsid w:val="003D1F30"/>
    <w:rsid w:val="003D5550"/>
    <w:rsid w:val="003E294D"/>
    <w:rsid w:val="003E55F1"/>
    <w:rsid w:val="003F5540"/>
    <w:rsid w:val="0040107B"/>
    <w:rsid w:val="004043E5"/>
    <w:rsid w:val="004073AC"/>
    <w:rsid w:val="0043271F"/>
    <w:rsid w:val="004331D7"/>
    <w:rsid w:val="004438D3"/>
    <w:rsid w:val="00446545"/>
    <w:rsid w:val="00446938"/>
    <w:rsid w:val="0045287B"/>
    <w:rsid w:val="00455FAB"/>
    <w:rsid w:val="00462B8F"/>
    <w:rsid w:val="00463E10"/>
    <w:rsid w:val="00464AAB"/>
    <w:rsid w:val="00472692"/>
    <w:rsid w:val="0047526E"/>
    <w:rsid w:val="00477A72"/>
    <w:rsid w:val="004850A2"/>
    <w:rsid w:val="00487A3A"/>
    <w:rsid w:val="00493285"/>
    <w:rsid w:val="004A5360"/>
    <w:rsid w:val="004B1E08"/>
    <w:rsid w:val="004B2360"/>
    <w:rsid w:val="004B2C3B"/>
    <w:rsid w:val="004B7598"/>
    <w:rsid w:val="004C22A0"/>
    <w:rsid w:val="004D3131"/>
    <w:rsid w:val="004E1E77"/>
    <w:rsid w:val="004F00EB"/>
    <w:rsid w:val="004F4342"/>
    <w:rsid w:val="004F51B2"/>
    <w:rsid w:val="004F6CDE"/>
    <w:rsid w:val="00502171"/>
    <w:rsid w:val="0052098A"/>
    <w:rsid w:val="00521B1B"/>
    <w:rsid w:val="00521CE9"/>
    <w:rsid w:val="00523820"/>
    <w:rsid w:val="00532A62"/>
    <w:rsid w:val="00533346"/>
    <w:rsid w:val="00533C52"/>
    <w:rsid w:val="005360F9"/>
    <w:rsid w:val="005444F4"/>
    <w:rsid w:val="00546983"/>
    <w:rsid w:val="005549EE"/>
    <w:rsid w:val="0056179C"/>
    <w:rsid w:val="00565A8C"/>
    <w:rsid w:val="00567E1B"/>
    <w:rsid w:val="00573A45"/>
    <w:rsid w:val="005745F9"/>
    <w:rsid w:val="0058479B"/>
    <w:rsid w:val="00597C90"/>
    <w:rsid w:val="005A1B84"/>
    <w:rsid w:val="005A2C19"/>
    <w:rsid w:val="005B131F"/>
    <w:rsid w:val="005B5E1C"/>
    <w:rsid w:val="005B7ACC"/>
    <w:rsid w:val="005C1FA6"/>
    <w:rsid w:val="005C5602"/>
    <w:rsid w:val="005C71F4"/>
    <w:rsid w:val="005D1937"/>
    <w:rsid w:val="005D3AB1"/>
    <w:rsid w:val="005D3C32"/>
    <w:rsid w:val="005E65E2"/>
    <w:rsid w:val="005E7243"/>
    <w:rsid w:val="005F1D29"/>
    <w:rsid w:val="005F1FE8"/>
    <w:rsid w:val="005F37E3"/>
    <w:rsid w:val="005F4A68"/>
    <w:rsid w:val="0060034B"/>
    <w:rsid w:val="00601582"/>
    <w:rsid w:val="00604110"/>
    <w:rsid w:val="006048A3"/>
    <w:rsid w:val="00613BD9"/>
    <w:rsid w:val="00615F6F"/>
    <w:rsid w:val="00627030"/>
    <w:rsid w:val="006271E2"/>
    <w:rsid w:val="006376A4"/>
    <w:rsid w:val="00641389"/>
    <w:rsid w:val="00641D75"/>
    <w:rsid w:val="00642C19"/>
    <w:rsid w:val="006464BA"/>
    <w:rsid w:val="006474B2"/>
    <w:rsid w:val="0065246F"/>
    <w:rsid w:val="00653B30"/>
    <w:rsid w:val="00654AE0"/>
    <w:rsid w:val="00654F0F"/>
    <w:rsid w:val="006636AE"/>
    <w:rsid w:val="00663D44"/>
    <w:rsid w:val="0066400C"/>
    <w:rsid w:val="00664933"/>
    <w:rsid w:val="00665AC2"/>
    <w:rsid w:val="00667B16"/>
    <w:rsid w:val="00670E79"/>
    <w:rsid w:val="0068153C"/>
    <w:rsid w:val="00682B83"/>
    <w:rsid w:val="00687C4A"/>
    <w:rsid w:val="00691228"/>
    <w:rsid w:val="006923FA"/>
    <w:rsid w:val="006A005A"/>
    <w:rsid w:val="006A356F"/>
    <w:rsid w:val="006B7B1E"/>
    <w:rsid w:val="006B7ECA"/>
    <w:rsid w:val="006C09DF"/>
    <w:rsid w:val="006C6CFC"/>
    <w:rsid w:val="006D4E10"/>
    <w:rsid w:val="006E1117"/>
    <w:rsid w:val="006E14C7"/>
    <w:rsid w:val="006E77E9"/>
    <w:rsid w:val="006F089C"/>
    <w:rsid w:val="006F1911"/>
    <w:rsid w:val="007034E2"/>
    <w:rsid w:val="00712D72"/>
    <w:rsid w:val="0072082A"/>
    <w:rsid w:val="00722316"/>
    <w:rsid w:val="007274E6"/>
    <w:rsid w:val="00740A9E"/>
    <w:rsid w:val="00741E05"/>
    <w:rsid w:val="00742A96"/>
    <w:rsid w:val="007474DE"/>
    <w:rsid w:val="00747511"/>
    <w:rsid w:val="0075395D"/>
    <w:rsid w:val="00755448"/>
    <w:rsid w:val="00755760"/>
    <w:rsid w:val="0076538C"/>
    <w:rsid w:val="007660BF"/>
    <w:rsid w:val="00766EC8"/>
    <w:rsid w:val="007779A1"/>
    <w:rsid w:val="007A0FEA"/>
    <w:rsid w:val="007B1C4F"/>
    <w:rsid w:val="007B4B1D"/>
    <w:rsid w:val="007C049F"/>
    <w:rsid w:val="007D6CAE"/>
    <w:rsid w:val="007E050D"/>
    <w:rsid w:val="007E13C8"/>
    <w:rsid w:val="007E3289"/>
    <w:rsid w:val="007E4218"/>
    <w:rsid w:val="007F0148"/>
    <w:rsid w:val="007F516F"/>
    <w:rsid w:val="00801B75"/>
    <w:rsid w:val="008029C2"/>
    <w:rsid w:val="008042A1"/>
    <w:rsid w:val="008206B8"/>
    <w:rsid w:val="00821E69"/>
    <w:rsid w:val="0083162E"/>
    <w:rsid w:val="00831E7E"/>
    <w:rsid w:val="0083226D"/>
    <w:rsid w:val="0084011E"/>
    <w:rsid w:val="008432F1"/>
    <w:rsid w:val="00847107"/>
    <w:rsid w:val="00852DC5"/>
    <w:rsid w:val="00861873"/>
    <w:rsid w:val="0086252A"/>
    <w:rsid w:val="00864C82"/>
    <w:rsid w:val="00870984"/>
    <w:rsid w:val="00872022"/>
    <w:rsid w:val="00873100"/>
    <w:rsid w:val="0087388B"/>
    <w:rsid w:val="00877592"/>
    <w:rsid w:val="00877B41"/>
    <w:rsid w:val="00880845"/>
    <w:rsid w:val="00883730"/>
    <w:rsid w:val="008850E9"/>
    <w:rsid w:val="00890F19"/>
    <w:rsid w:val="00894756"/>
    <w:rsid w:val="008964C7"/>
    <w:rsid w:val="008A399E"/>
    <w:rsid w:val="008B3547"/>
    <w:rsid w:val="008C2EC5"/>
    <w:rsid w:val="008D1AFB"/>
    <w:rsid w:val="008D5400"/>
    <w:rsid w:val="008D6446"/>
    <w:rsid w:val="008E0AFB"/>
    <w:rsid w:val="008E37DC"/>
    <w:rsid w:val="008E5D7B"/>
    <w:rsid w:val="008F0108"/>
    <w:rsid w:val="00903E08"/>
    <w:rsid w:val="0090452E"/>
    <w:rsid w:val="0091297E"/>
    <w:rsid w:val="00920FA9"/>
    <w:rsid w:val="00924511"/>
    <w:rsid w:val="0092553F"/>
    <w:rsid w:val="00925FF5"/>
    <w:rsid w:val="009269DD"/>
    <w:rsid w:val="00930812"/>
    <w:rsid w:val="00936F5D"/>
    <w:rsid w:val="009563E6"/>
    <w:rsid w:val="00957EF1"/>
    <w:rsid w:val="00974839"/>
    <w:rsid w:val="0098207F"/>
    <w:rsid w:val="00985D62"/>
    <w:rsid w:val="009860F7"/>
    <w:rsid w:val="00987914"/>
    <w:rsid w:val="009943D1"/>
    <w:rsid w:val="009A04B9"/>
    <w:rsid w:val="009A4312"/>
    <w:rsid w:val="009A7FAC"/>
    <w:rsid w:val="009B115A"/>
    <w:rsid w:val="009B13B6"/>
    <w:rsid w:val="009B2459"/>
    <w:rsid w:val="009B2BDB"/>
    <w:rsid w:val="009C4333"/>
    <w:rsid w:val="009C7BF2"/>
    <w:rsid w:val="009D670D"/>
    <w:rsid w:val="009E5110"/>
    <w:rsid w:val="009E61F0"/>
    <w:rsid w:val="009E7368"/>
    <w:rsid w:val="009F02C2"/>
    <w:rsid w:val="009F2FAE"/>
    <w:rsid w:val="009F5AD9"/>
    <w:rsid w:val="00A008F6"/>
    <w:rsid w:val="00A01CAA"/>
    <w:rsid w:val="00A06043"/>
    <w:rsid w:val="00A062D0"/>
    <w:rsid w:val="00A07671"/>
    <w:rsid w:val="00A122DD"/>
    <w:rsid w:val="00A20777"/>
    <w:rsid w:val="00A24A07"/>
    <w:rsid w:val="00A253AD"/>
    <w:rsid w:val="00A25E60"/>
    <w:rsid w:val="00A2713F"/>
    <w:rsid w:val="00A2746C"/>
    <w:rsid w:val="00A31330"/>
    <w:rsid w:val="00A33367"/>
    <w:rsid w:val="00A34BBD"/>
    <w:rsid w:val="00A406A4"/>
    <w:rsid w:val="00A43511"/>
    <w:rsid w:val="00A51185"/>
    <w:rsid w:val="00A530D0"/>
    <w:rsid w:val="00A626E9"/>
    <w:rsid w:val="00A6485C"/>
    <w:rsid w:val="00A64978"/>
    <w:rsid w:val="00A65ABE"/>
    <w:rsid w:val="00A66ADA"/>
    <w:rsid w:val="00A747A1"/>
    <w:rsid w:val="00A77C4E"/>
    <w:rsid w:val="00A823A7"/>
    <w:rsid w:val="00A832F5"/>
    <w:rsid w:val="00A83819"/>
    <w:rsid w:val="00A85D8E"/>
    <w:rsid w:val="00A90694"/>
    <w:rsid w:val="00A91E13"/>
    <w:rsid w:val="00A93FEB"/>
    <w:rsid w:val="00AA0920"/>
    <w:rsid w:val="00AB1818"/>
    <w:rsid w:val="00AB4833"/>
    <w:rsid w:val="00AB560A"/>
    <w:rsid w:val="00AB5912"/>
    <w:rsid w:val="00AB7907"/>
    <w:rsid w:val="00AC4342"/>
    <w:rsid w:val="00AE07CB"/>
    <w:rsid w:val="00AE0E29"/>
    <w:rsid w:val="00AE178C"/>
    <w:rsid w:val="00AE3EA9"/>
    <w:rsid w:val="00AE4BA5"/>
    <w:rsid w:val="00AE7B83"/>
    <w:rsid w:val="00AE7BA1"/>
    <w:rsid w:val="00AE7BE6"/>
    <w:rsid w:val="00AF2033"/>
    <w:rsid w:val="00AF3AB4"/>
    <w:rsid w:val="00B008BB"/>
    <w:rsid w:val="00B0128F"/>
    <w:rsid w:val="00B02742"/>
    <w:rsid w:val="00B05340"/>
    <w:rsid w:val="00B13179"/>
    <w:rsid w:val="00B22DBE"/>
    <w:rsid w:val="00B22EE4"/>
    <w:rsid w:val="00B23CF4"/>
    <w:rsid w:val="00B266EB"/>
    <w:rsid w:val="00B317BB"/>
    <w:rsid w:val="00B4228C"/>
    <w:rsid w:val="00B50644"/>
    <w:rsid w:val="00B55281"/>
    <w:rsid w:val="00B55CB5"/>
    <w:rsid w:val="00B57C6D"/>
    <w:rsid w:val="00B615F9"/>
    <w:rsid w:val="00B63B67"/>
    <w:rsid w:val="00B65A84"/>
    <w:rsid w:val="00B65CB4"/>
    <w:rsid w:val="00B667F2"/>
    <w:rsid w:val="00B727C7"/>
    <w:rsid w:val="00B83C00"/>
    <w:rsid w:val="00B90AB5"/>
    <w:rsid w:val="00B911B3"/>
    <w:rsid w:val="00B959CA"/>
    <w:rsid w:val="00B95CCC"/>
    <w:rsid w:val="00B972EA"/>
    <w:rsid w:val="00BA06C3"/>
    <w:rsid w:val="00BB296E"/>
    <w:rsid w:val="00BB344B"/>
    <w:rsid w:val="00BB3E07"/>
    <w:rsid w:val="00BB5015"/>
    <w:rsid w:val="00BC5525"/>
    <w:rsid w:val="00BD07A0"/>
    <w:rsid w:val="00BD07A7"/>
    <w:rsid w:val="00BE144E"/>
    <w:rsid w:val="00BF4339"/>
    <w:rsid w:val="00BF583C"/>
    <w:rsid w:val="00C03BFC"/>
    <w:rsid w:val="00C04B3B"/>
    <w:rsid w:val="00C074E3"/>
    <w:rsid w:val="00C103E3"/>
    <w:rsid w:val="00C14CBD"/>
    <w:rsid w:val="00C1713F"/>
    <w:rsid w:val="00C22A6B"/>
    <w:rsid w:val="00C313D6"/>
    <w:rsid w:val="00C345B4"/>
    <w:rsid w:val="00C51D73"/>
    <w:rsid w:val="00C53194"/>
    <w:rsid w:val="00C6005C"/>
    <w:rsid w:val="00C6082A"/>
    <w:rsid w:val="00C63E6E"/>
    <w:rsid w:val="00C77E59"/>
    <w:rsid w:val="00C91F57"/>
    <w:rsid w:val="00C93AA7"/>
    <w:rsid w:val="00C951CE"/>
    <w:rsid w:val="00CA08FF"/>
    <w:rsid w:val="00CA3079"/>
    <w:rsid w:val="00CA4DB2"/>
    <w:rsid w:val="00CA7C6C"/>
    <w:rsid w:val="00CB7AA0"/>
    <w:rsid w:val="00CC40CE"/>
    <w:rsid w:val="00CC6A6F"/>
    <w:rsid w:val="00CD6146"/>
    <w:rsid w:val="00CE026B"/>
    <w:rsid w:val="00CE0624"/>
    <w:rsid w:val="00CE1948"/>
    <w:rsid w:val="00CF71FA"/>
    <w:rsid w:val="00D05B09"/>
    <w:rsid w:val="00D12DA1"/>
    <w:rsid w:val="00D15AF7"/>
    <w:rsid w:val="00D202D8"/>
    <w:rsid w:val="00D258E8"/>
    <w:rsid w:val="00D26AFD"/>
    <w:rsid w:val="00D31F19"/>
    <w:rsid w:val="00D32484"/>
    <w:rsid w:val="00D35AA4"/>
    <w:rsid w:val="00D35AD0"/>
    <w:rsid w:val="00D433B9"/>
    <w:rsid w:val="00D5125D"/>
    <w:rsid w:val="00D51DF2"/>
    <w:rsid w:val="00D549C2"/>
    <w:rsid w:val="00D75A94"/>
    <w:rsid w:val="00D75DBC"/>
    <w:rsid w:val="00D80C9C"/>
    <w:rsid w:val="00D871FC"/>
    <w:rsid w:val="00D8723E"/>
    <w:rsid w:val="00D87F0A"/>
    <w:rsid w:val="00D90A6E"/>
    <w:rsid w:val="00D94E8F"/>
    <w:rsid w:val="00D96430"/>
    <w:rsid w:val="00DA4AEA"/>
    <w:rsid w:val="00DB42E7"/>
    <w:rsid w:val="00DB6E88"/>
    <w:rsid w:val="00DC1935"/>
    <w:rsid w:val="00DC5F19"/>
    <w:rsid w:val="00DC7C89"/>
    <w:rsid w:val="00DD3077"/>
    <w:rsid w:val="00DD6766"/>
    <w:rsid w:val="00DF0548"/>
    <w:rsid w:val="00DF1B4C"/>
    <w:rsid w:val="00DF73AB"/>
    <w:rsid w:val="00E00133"/>
    <w:rsid w:val="00E01229"/>
    <w:rsid w:val="00E019EC"/>
    <w:rsid w:val="00E0606B"/>
    <w:rsid w:val="00E13109"/>
    <w:rsid w:val="00E13CC5"/>
    <w:rsid w:val="00E156D5"/>
    <w:rsid w:val="00E1572C"/>
    <w:rsid w:val="00E23848"/>
    <w:rsid w:val="00E31CEA"/>
    <w:rsid w:val="00E3349C"/>
    <w:rsid w:val="00E3689D"/>
    <w:rsid w:val="00E37F06"/>
    <w:rsid w:val="00E41C76"/>
    <w:rsid w:val="00E45F4D"/>
    <w:rsid w:val="00E520F6"/>
    <w:rsid w:val="00E553AC"/>
    <w:rsid w:val="00E558AF"/>
    <w:rsid w:val="00E82E61"/>
    <w:rsid w:val="00E933C9"/>
    <w:rsid w:val="00E940AE"/>
    <w:rsid w:val="00EA1BBA"/>
    <w:rsid w:val="00EA332D"/>
    <w:rsid w:val="00EB0A24"/>
    <w:rsid w:val="00EB0AB0"/>
    <w:rsid w:val="00EB0CC8"/>
    <w:rsid w:val="00EB1688"/>
    <w:rsid w:val="00EB6946"/>
    <w:rsid w:val="00ED4977"/>
    <w:rsid w:val="00ED4E92"/>
    <w:rsid w:val="00ED6482"/>
    <w:rsid w:val="00ED6B2D"/>
    <w:rsid w:val="00EE41BD"/>
    <w:rsid w:val="00EE431D"/>
    <w:rsid w:val="00EE459B"/>
    <w:rsid w:val="00EE47C9"/>
    <w:rsid w:val="00EE487F"/>
    <w:rsid w:val="00EF1E6E"/>
    <w:rsid w:val="00EF31AA"/>
    <w:rsid w:val="00EF7331"/>
    <w:rsid w:val="00F13E03"/>
    <w:rsid w:val="00F15992"/>
    <w:rsid w:val="00F17E4A"/>
    <w:rsid w:val="00F24F2B"/>
    <w:rsid w:val="00F321A7"/>
    <w:rsid w:val="00F526D4"/>
    <w:rsid w:val="00F5389D"/>
    <w:rsid w:val="00F546DC"/>
    <w:rsid w:val="00F54E19"/>
    <w:rsid w:val="00F54FDB"/>
    <w:rsid w:val="00F63B15"/>
    <w:rsid w:val="00F82B3A"/>
    <w:rsid w:val="00F87980"/>
    <w:rsid w:val="00F911F1"/>
    <w:rsid w:val="00F920B6"/>
    <w:rsid w:val="00F94799"/>
    <w:rsid w:val="00F94BB2"/>
    <w:rsid w:val="00F96B2A"/>
    <w:rsid w:val="00F97AF1"/>
    <w:rsid w:val="00FA14A3"/>
    <w:rsid w:val="00FA2101"/>
    <w:rsid w:val="00FB2E9C"/>
    <w:rsid w:val="00FB3FE8"/>
    <w:rsid w:val="00FB773D"/>
    <w:rsid w:val="00FC16A7"/>
    <w:rsid w:val="00FC487C"/>
    <w:rsid w:val="00FD0CC6"/>
    <w:rsid w:val="00FD5CD6"/>
    <w:rsid w:val="00FE7645"/>
    <w:rsid w:val="00FF3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  <w14:docId w14:val="5BCCA18E"/>
  <w15:docId w15:val="{0B247B92-9705-43D4-972E-930E099FA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8E37DC"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Paragraphedeliste" w:type="paragraph">
    <w:name w:val="List Paragraph"/>
    <w:basedOn w:val="Normal"/>
    <w:uiPriority w:val="34"/>
    <w:qFormat/>
    <w:rsid w:val="00E13109"/>
    <w:pPr>
      <w:ind w:left="720"/>
      <w:contextualSpacing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D549C2"/>
    <w:pPr>
      <w:spacing w:after="0" w:line="240" w:lineRule="auto"/>
    </w:pPr>
    <w:rPr>
      <w:rFonts w:ascii="Segoe UI" w:cs="Segoe UI" w:hAnsi="Segoe UI"/>
      <w:sz w:val="18"/>
      <w:szCs w:val="18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D549C2"/>
    <w:rPr>
      <w:rFonts w:ascii="Segoe UI" w:cs="Segoe UI" w:hAnsi="Segoe UI"/>
      <w:sz w:val="18"/>
      <w:szCs w:val="18"/>
    </w:rPr>
  </w:style>
  <w:style w:styleId="En-tte" w:type="paragraph">
    <w:name w:val="header"/>
    <w:basedOn w:val="Normal"/>
    <w:link w:val="En-tteCar"/>
    <w:uiPriority w:val="99"/>
    <w:unhideWhenUsed/>
    <w:rsid w:val="00D12DA1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D12DA1"/>
  </w:style>
  <w:style w:styleId="Pieddepage" w:type="paragraph">
    <w:name w:val="footer"/>
    <w:basedOn w:val="Normal"/>
    <w:link w:val="PieddepageCar"/>
    <w:uiPriority w:val="99"/>
    <w:unhideWhenUsed/>
    <w:rsid w:val="00D12DA1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D12DA1"/>
  </w:style>
  <w:style w:styleId="Grilledutableau" w:type="table">
    <w:name w:val="Table Grid"/>
    <w:basedOn w:val="TableauNormal"/>
    <w:uiPriority w:val="59"/>
    <w:rsid w:val="003F554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84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4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8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3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ntTable.xml" Type="http://schemas.openxmlformats.org/officeDocument/2006/relationships/fontTable"/></Relationships>
</file>

<file path=word/_rels/header1.xml.rels><?xml version="1.0" encoding="UTF-8" standalone="no"?><Relationships xmlns="http://schemas.openxmlformats.org/package/2006/relationships"><Relationship Id="rId1" Target="media/image1.jpe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DF6A94-70A0-4CF8-9268-0718CD4B83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1416</Words>
  <Characters>7790</Characters>
  <Application>Microsoft Office Word</Application>
  <DocSecurity>0</DocSecurity>
  <Lines>64</Lines>
  <Paragraphs>18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2022-11-24T14:53:00Z</dcterms:created>
  <cp:lastPrinted>2021-03-09T10:47:00Z</cp:lastPrinted>
  <dcterms:modified xsi:type="dcterms:W3CDTF">2022-11-25T12:50:00Z</dcterms:modified>
  <cp:revision>3</cp:revision>
</cp:coreProperties>
</file>