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3A7923" w:rsidR="003A7923" w:rsidRDefault="003A7923" w:rsidRPr="00CF737D">
      <w:pPr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noProof/>
          <w:sz w:val="20"/>
          <w:szCs w:val="20"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-48895</wp:posOffset>
                </wp:positionH>
                <wp:positionV relativeFrom="paragraph">
                  <wp:posOffset>-26670</wp:posOffset>
                </wp:positionV>
                <wp:extent cx="6000750" cy="819150"/>
                <wp:effectExtent b="19050" l="0" r="19050" t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P="00B676A4" w:rsidR="00C23289" w:rsidRDefault="00B676A4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76A4"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ACCORD D’ENTREPRISE DANS LE CADRE</w:t>
                            </w:r>
                            <w:r w:rsidR="00C23289"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P="00B676A4" w:rsidR="00F05AA7" w:rsidRDefault="00B676A4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NEGOCIATION ANNUELLE OBLIGATOIRE </w:t>
                            </w:r>
                          </w:p>
                          <w:p w:rsidP="00C23289" w:rsidR="003A7923" w:rsidRDefault="00B676A4" w:rsidRPr="00C23289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14:textOutline w14:algn="ctr" w14:cap="rnd" w14:cmpd="sng" w14:w="9525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DEROO TRANSPORTS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#d8d8d8 [2732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ewv2XQIAAMoEAAAOAAAAZHJzL2Uyb0RvYy54bWysVE1v2zAMvQ/YfxB0X21n/QzqFFmLDgO6 tkA7FNhNkeXEmCxqkhK7+/V7kp2ka3cadlEokX4kHx9zftG3mm2U8w2ZkhcHOWfKSKoasyz5t8fr D6ec+SBMJTQZVfJn5fnF7P27885O1YRWpCvlGECMn3a25KsQ7DTLvFypVvgDssrAWZNrRcDVLbPK iQ7orc4meX6cdeQq60gq7/F6NTj5LOHXtZLhrq69CkyXHLWFdLp0LuKZzc7FdOmEXTVyLEP8QxWt aAyS7qCuRBBs7Zo3UG0jHXmqw4GkNqO6bqRKPaCbIn/VzcNKWJV6ATne7mjy/w9W3m7uHWsqzI4z I1qM6DsGxSrFguqDYkWkqLN+isgHi9jQf6I+ho/vHo+x8752bfxFTwx+kP28IxhITOLxOM/zkyO4 JHynxVkBGzDZ/mvrfPisqGXRKLnDABOvYnPjwxC6DYnJPOmmum60TpcoGnWpHdsIjHuxLNKnet1+ pWp4Oz1CBWPKpLEYngr4A0kb1qHajyjvTZaYfp9DC/lji7evBQ1pA9jI28BPtEK/6EfSFlQ9g0tH gyC9ldcNcG+ED/fCQYHgCFsV7nDUmlAMjRZnK3K//vYe4yEMeDnroOiS+59r4RRn+ouBZM6Kw8O4 AulyeHQywcW99Cxeesy6vSSwCFmgumTG+KC3Zu2ofcLyzWNWuISRyF3ysDUvw7BnWF6p5vMUBNFb EW7Mg5UROpIb+Xzsn4Sz48yj7m5pq30xfTX6ITZ+aWi+DlQ3SReR4IHVkXcsTBrsuNxxI1/eU9T+ L2j2GwAA//8DAFBLAwQUAAYACAAAACEASg8Mvt8AAAAJAQAADwAAAGRycy9kb3ducmV2LnhtbEyP wUrDQBCG74LvsIzgpbSbJsXEmE0RwVNFaBX0uM2OSWh2Nuxum/j2jic9DcP/8c831Xa2g7igD70j BetVAgKpcaanVsH72/OyABGiJqMHR6jgGwNs6+urSpfGTbTHyyG2gksolFpBF+NYShmaDq0OKzci cfblvNWRV99K4/XE5XaQaZLcSat74gudHvGpw+Z0OFsFPSanfvIv9mPxui6yhdv5z51X6vZmfnwA EXGOfzD86rM61Ox0dGcyQQwKlnnOJM9NCoLz+yzPQBwZTDcFyLqS/z+ofwAAAP//AwBQSwECLQAU AAYACAAAACEAtoM4kv4AAADhAQAAEwAAAAAAAAAAAAAAAAAAAAAAW0NvbnRlbnRfVHlwZXNdLnht bFBLAQItABQABgAIAAAAIQA4/SH/1gAAAJQBAAALAAAAAAAAAAAAAAAAAC8BAABfcmVscy8ucmVs c1BLAQItABQABgAIAAAAIQCbewv2XQIAAMoEAAAOAAAAAAAAAAAAAAAAAC4CAABkcnMvZTJvRG9j LnhtbFBLAQItABQABgAIAAAAIQBKDwy+3wAAAAkBAAAPAAAAAAAAAAAAAAAAALcEAABkcnMvZG93 bnJldi54bWxQSwUGAAAAAAQABADzAAAAwwUAAAAA " o:spid="_x0000_s1026" strokeweight=".5pt" style="position:absolute;left:0;text-align:left;margin-left:-3.85pt;margin-top:-2.1pt;width:47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B676A4" w:rsidR="00C23289" w:rsidRDefault="00B676A4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76A4"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>ACCORD D’ENTREPRISE DANS LE CADRE</w:t>
                      </w:r>
                      <w:r w:rsidR="00C23289"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 xml:space="preserve">DE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P="00B676A4" w:rsidR="00F05AA7" w:rsidRDefault="00B676A4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 xml:space="preserve">NEGOCIATION ANNUELLE OBLIGATOIRE </w:t>
                      </w:r>
                    </w:p>
                    <w:p w:rsidP="00C23289" w:rsidR="003A7923" w:rsidRDefault="00B676A4" w:rsidRPr="00C23289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14:textOutline w14:algn="ctr" w14:cap="rnd" w14:cmpd="sng" w14:w="9525">
                            <w14:noFill/>
                            <w14:prstDash w14:val="solid"/>
                            <w14:bevel/>
                          </w14:textOutline>
                        </w:rPr>
                        <w:t>DEROO TRANSPORTS</w:t>
                      </w:r>
                    </w:p>
                  </w:txbxContent>
                </v:textbox>
              </v:shape>
            </w:pict>
          </mc:Fallback>
        </mc:AlternateContent>
      </w:r>
    </w:p>
    <w:p w:rsidP="003A7923" w:rsidR="003A7923" w:rsidRDefault="003A7923" w:rsidRPr="00CF737D">
      <w:pPr>
        <w:jc w:val="both"/>
        <w:rPr>
          <w:rFonts w:asciiTheme="majorHAnsi" w:cstheme="majorHAnsi" w:hAnsiTheme="majorHAnsi"/>
          <w:b/>
          <w:sz w:val="20"/>
          <w:szCs w:val="20"/>
        </w:rPr>
      </w:pPr>
    </w:p>
    <w:p w:rsidR="003A7923" w:rsidRDefault="003A7923" w:rsidRPr="00CF737D">
      <w:pPr>
        <w:rPr>
          <w:rFonts w:asciiTheme="majorHAnsi" w:cstheme="majorHAnsi" w:hAnsiTheme="majorHAnsi"/>
          <w:sz w:val="20"/>
          <w:szCs w:val="20"/>
        </w:rPr>
      </w:pPr>
    </w:p>
    <w:p w:rsidP="00CF737D" w:rsidR="0091118D" w:rsidRDefault="0091118D" w:rsidRPr="00CF737D">
      <w:pPr>
        <w:spacing w:after="0"/>
        <w:rPr>
          <w:rFonts w:asciiTheme="majorHAnsi" w:cstheme="majorHAnsi" w:hAnsiTheme="majorHAnsi"/>
          <w:sz w:val="20"/>
          <w:szCs w:val="20"/>
        </w:rPr>
      </w:pPr>
    </w:p>
    <w:p w:rsidP="00F51C65" w:rsidR="00F51C65" w:rsidRDefault="00F51C65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A l’issue de la négociation annuelle obligatoire prévue aux articles L.2242-1 et suivants du Code du </w:t>
      </w:r>
      <w:r w:rsidR="000252D2" w:rsidRPr="00CF737D">
        <w:rPr>
          <w:rFonts w:asciiTheme="majorHAnsi" w:cstheme="majorHAnsi" w:hAnsiTheme="majorHAnsi"/>
          <w:sz w:val="20"/>
          <w:szCs w:val="20"/>
        </w:rPr>
        <w:t>T</w:t>
      </w:r>
      <w:r w:rsidRPr="00CF737D">
        <w:rPr>
          <w:rFonts w:asciiTheme="majorHAnsi" w:cstheme="majorHAnsi" w:hAnsiTheme="majorHAnsi"/>
          <w:sz w:val="20"/>
          <w:szCs w:val="20"/>
        </w:rPr>
        <w:t>ravail, dont les réunions se sont tenu</w:t>
      </w:r>
      <w:r w:rsidR="00480892" w:rsidRPr="00CF737D">
        <w:rPr>
          <w:rFonts w:asciiTheme="majorHAnsi" w:cstheme="majorHAnsi" w:hAnsiTheme="majorHAnsi"/>
          <w:sz w:val="20"/>
          <w:szCs w:val="20"/>
        </w:rPr>
        <w:t>e</w:t>
      </w:r>
      <w:r w:rsidRPr="00CF737D">
        <w:rPr>
          <w:rFonts w:asciiTheme="majorHAnsi" w:cstheme="majorHAnsi" w:hAnsiTheme="majorHAnsi"/>
          <w:sz w:val="20"/>
          <w:szCs w:val="20"/>
        </w:rPr>
        <w:t xml:space="preserve">s les </w:t>
      </w:r>
      <w:r w:rsidR="00F62B80" w:rsidRPr="00CF737D">
        <w:rPr>
          <w:rFonts w:asciiTheme="majorHAnsi" w:cstheme="majorHAnsi" w:hAnsiTheme="majorHAnsi"/>
          <w:sz w:val="20"/>
          <w:szCs w:val="20"/>
        </w:rPr>
        <w:t>13 février 2023</w:t>
      </w:r>
      <w:r w:rsidRPr="00CF737D">
        <w:rPr>
          <w:rFonts w:asciiTheme="majorHAnsi" w:cstheme="majorHAnsi" w:hAnsiTheme="majorHAnsi"/>
          <w:sz w:val="20"/>
          <w:szCs w:val="20"/>
        </w:rPr>
        <w:t xml:space="preserve">, </w:t>
      </w:r>
      <w:r w:rsidR="000252D2" w:rsidRPr="00CF737D">
        <w:rPr>
          <w:rFonts w:asciiTheme="majorHAnsi" w:cstheme="majorHAnsi" w:hAnsiTheme="majorHAnsi"/>
          <w:sz w:val="20"/>
          <w:szCs w:val="20"/>
        </w:rPr>
        <w:t>27 février 2023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</w:t>
      </w:r>
      <w:r w:rsidR="000252D2" w:rsidRPr="00CF737D">
        <w:rPr>
          <w:rFonts w:asciiTheme="majorHAnsi" w:cstheme="majorHAnsi" w:hAnsiTheme="majorHAnsi"/>
          <w:sz w:val="20"/>
          <w:szCs w:val="20"/>
        </w:rPr>
        <w:t>6 mars 2023</w:t>
      </w:r>
      <w:r w:rsidRPr="00CF737D">
        <w:rPr>
          <w:rFonts w:asciiTheme="majorHAnsi" w:cstheme="majorHAnsi" w:hAnsiTheme="majorHAnsi"/>
          <w:sz w:val="20"/>
          <w:szCs w:val="20"/>
        </w:rPr>
        <w:t>, il a</w:t>
      </w:r>
      <w:r w:rsidR="000252D2"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Pr="00CF737D">
        <w:rPr>
          <w:rFonts w:asciiTheme="majorHAnsi" w:cstheme="majorHAnsi" w:hAnsiTheme="majorHAnsi"/>
          <w:sz w:val="20"/>
          <w:szCs w:val="20"/>
        </w:rPr>
        <w:t>été convenu ce qui suit entre :</w:t>
      </w:r>
    </w:p>
    <w:p w:rsidP="00F51C65" w:rsidR="00F51C65" w:rsidRDefault="00F51C65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F51C65" w:rsidR="00F51C65" w:rsidRDefault="00F51C65" w:rsidRPr="00CF737D">
      <w:pPr>
        <w:pStyle w:val="Paragraphedeliste"/>
        <w:numPr>
          <w:ilvl w:val="0"/>
          <w:numId w:val="7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La société </w:t>
      </w:r>
      <w:r w:rsidRPr="00CF737D">
        <w:rPr>
          <w:rFonts w:asciiTheme="majorHAnsi" w:cstheme="majorHAnsi" w:hAnsiTheme="majorHAnsi"/>
          <w:b/>
          <w:sz w:val="20"/>
          <w:szCs w:val="20"/>
        </w:rPr>
        <w:t>DEROO TRANSPORTS</w:t>
      </w:r>
      <w:r w:rsidRPr="00CF737D">
        <w:rPr>
          <w:rFonts w:asciiTheme="majorHAnsi" w:cstheme="majorHAnsi" w:hAnsiTheme="majorHAnsi"/>
          <w:sz w:val="20"/>
          <w:szCs w:val="20"/>
        </w:rPr>
        <w:t xml:space="preserve">, représentée par </w:t>
      </w:r>
      <w:r w:rsidR="002E75C4">
        <w:rPr>
          <w:rFonts w:asciiTheme="majorHAnsi" w:cstheme="majorHAnsi" w:hAnsiTheme="majorHAnsi"/>
          <w:sz w:val="20"/>
          <w:szCs w:val="20"/>
        </w:rPr>
        <w:t>le</w:t>
      </w:r>
      <w:r w:rsidRPr="00CF737D">
        <w:rPr>
          <w:rFonts w:asciiTheme="majorHAnsi" w:cstheme="majorHAnsi" w:hAnsiTheme="majorHAnsi"/>
          <w:sz w:val="20"/>
          <w:szCs w:val="20"/>
        </w:rPr>
        <w:t xml:space="preserve"> Directeur Général, d’une </w:t>
      </w:r>
      <w:proofErr w:type="gramStart"/>
      <w:r w:rsidRPr="00CF737D">
        <w:rPr>
          <w:rFonts w:asciiTheme="majorHAnsi" w:cstheme="majorHAnsi" w:hAnsiTheme="majorHAnsi"/>
          <w:sz w:val="20"/>
          <w:szCs w:val="20"/>
        </w:rPr>
        <w:t>part;</w:t>
      </w:r>
      <w:proofErr w:type="gramEnd"/>
    </w:p>
    <w:p w:rsidP="00F51C65" w:rsidR="00F51C65" w:rsidRDefault="00F51C65" w:rsidRPr="00CF737D">
      <w:pPr>
        <w:pStyle w:val="Paragraphedeliste"/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2E75C4" w:rsidR="002E75C4" w:rsidRDefault="003A7923" w:rsidRPr="00CF737D">
      <w:pPr>
        <w:pStyle w:val="Paragraphedeliste"/>
        <w:numPr>
          <w:ilvl w:val="0"/>
          <w:numId w:val="7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Les Organisations syndicales représentatives au sein de DEROO TRANSPORTS présentes :</w:t>
      </w:r>
      <w:r w:rsidR="002E75C4">
        <w:rPr>
          <w:rFonts w:asciiTheme="majorHAnsi" w:cstheme="majorHAnsi" w:hAnsiTheme="majorHAnsi"/>
          <w:sz w:val="20"/>
          <w:szCs w:val="20"/>
        </w:rPr>
        <w:t xml:space="preserve"> </w:t>
      </w:r>
      <w:r w:rsidR="00050CF6" w:rsidRPr="002E75C4">
        <w:rPr>
          <w:rFonts w:asciiTheme="majorHAnsi" w:cstheme="majorHAnsi" w:hAnsiTheme="majorHAnsi"/>
          <w:b/>
          <w:sz w:val="20"/>
          <w:szCs w:val="20"/>
        </w:rPr>
        <w:t>CFDT</w:t>
      </w:r>
      <w:r w:rsidR="00050CF6" w:rsidRPr="002E75C4">
        <w:rPr>
          <w:rFonts w:asciiTheme="majorHAnsi" w:cstheme="majorHAnsi" w:hAnsiTheme="majorHAnsi"/>
          <w:sz w:val="20"/>
          <w:szCs w:val="20"/>
        </w:rPr>
        <w:t xml:space="preserve">, </w:t>
      </w:r>
    </w:p>
    <w:p w:rsidP="002E75C4" w:rsidR="001F2698" w:rsidRDefault="001F2698" w:rsidRPr="002E75C4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2E75C4">
        <w:rPr>
          <w:rFonts w:asciiTheme="majorHAnsi" w:cstheme="majorHAnsi" w:hAnsiTheme="majorHAnsi"/>
          <w:b/>
          <w:sz w:val="20"/>
          <w:szCs w:val="20"/>
        </w:rPr>
        <w:t>SUD TRANSPORT</w:t>
      </w:r>
      <w:r w:rsidR="001C5505">
        <w:rPr>
          <w:rFonts w:asciiTheme="majorHAnsi" w:cstheme="majorHAnsi" w:hAnsiTheme="majorHAnsi"/>
          <w:b/>
          <w:sz w:val="20"/>
          <w:szCs w:val="20"/>
        </w:rPr>
        <w:t>S</w:t>
      </w:r>
      <w:r w:rsidR="002E75C4">
        <w:rPr>
          <w:rFonts w:asciiTheme="majorHAnsi" w:cstheme="majorHAnsi" w:hAnsiTheme="majorHAnsi"/>
          <w:sz w:val="20"/>
          <w:szCs w:val="20"/>
        </w:rPr>
        <w:t xml:space="preserve"> et </w:t>
      </w:r>
      <w:r w:rsidRPr="002E75C4">
        <w:rPr>
          <w:rFonts w:asciiTheme="majorHAnsi" w:cstheme="majorHAnsi" w:hAnsiTheme="majorHAnsi"/>
          <w:b/>
          <w:sz w:val="20"/>
          <w:szCs w:val="20"/>
        </w:rPr>
        <w:t>FO</w:t>
      </w:r>
      <w:r w:rsidR="002E75C4">
        <w:rPr>
          <w:rFonts w:asciiTheme="majorHAnsi" w:cstheme="majorHAnsi" w:hAnsiTheme="majorHAnsi"/>
          <w:sz w:val="20"/>
          <w:szCs w:val="20"/>
        </w:rPr>
        <w:t>.</w:t>
      </w:r>
    </w:p>
    <w:p w:rsidP="0009710D" w:rsidR="002E75C4" w:rsidRDefault="002E75C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9710D" w:rsidR="0009710D" w:rsidRDefault="0009710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Article 1 : Champ d’application de l’accord</w:t>
      </w:r>
    </w:p>
    <w:p w:rsidP="0009710D" w:rsidR="0009710D" w:rsidRDefault="0009710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9710D" w:rsidR="0009710D" w:rsidRDefault="0009710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Le présent accord s’applique à l’ensemble du personnel travaillant dans la Société DEROO TRANSPORTS.</w:t>
      </w:r>
    </w:p>
    <w:p w:rsidP="0009710D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9710D" w:rsidR="0009710D" w:rsidRDefault="0009710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Article 2 : Eléments remis aux organisations syndicales</w:t>
      </w:r>
    </w:p>
    <w:p w:rsidP="0009710D" w:rsidR="0009710D" w:rsidRDefault="0009710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7C76A4" w:rsidR="007C76A4" w:rsidRDefault="006E5CEA" w:rsidRPr="00CF737D">
      <w:pPr>
        <w:pStyle w:val="Paragraphedeliste"/>
        <w:numPr>
          <w:ilvl w:val="0"/>
          <w:numId w:val="7"/>
        </w:numPr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Eléments économiques </w:t>
      </w:r>
      <w:r w:rsidR="007C76A4" w:rsidRPr="00CF737D">
        <w:rPr>
          <w:rFonts w:asciiTheme="majorHAnsi" w:cstheme="majorHAnsi" w:hAnsiTheme="majorHAnsi"/>
          <w:sz w:val="20"/>
          <w:szCs w:val="20"/>
        </w:rPr>
        <w:t>sur l’année 2022</w:t>
      </w:r>
      <w:r w:rsidR="00B46BB7">
        <w:rPr>
          <w:rFonts w:asciiTheme="majorHAnsi" w:cstheme="majorHAnsi" w:hAnsiTheme="majorHAnsi"/>
          <w:sz w:val="20"/>
          <w:szCs w:val="20"/>
        </w:rPr>
        <w:t xml:space="preserve"> fournis début février </w:t>
      </w:r>
      <w:r w:rsidRPr="00CF737D">
        <w:rPr>
          <w:rFonts w:asciiTheme="majorHAnsi" w:cstheme="majorHAnsi" w:hAnsiTheme="majorHAnsi"/>
          <w:sz w:val="20"/>
          <w:szCs w:val="20"/>
        </w:rPr>
        <w:t xml:space="preserve">: </w:t>
      </w:r>
    </w:p>
    <w:p w:rsidP="007C76A4" w:rsidR="007C76A4" w:rsidRDefault="007C76A4" w:rsidRPr="00CF737D">
      <w:pPr>
        <w:pStyle w:val="Paragraphedeliste"/>
        <w:numPr>
          <w:ilvl w:val="1"/>
          <w:numId w:val="7"/>
        </w:numPr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Chiffre d’affaire de 23,5 millions </w:t>
      </w:r>
      <w:r w:rsidR="003B50B6">
        <w:rPr>
          <w:rFonts w:asciiTheme="majorHAnsi" w:cstheme="majorHAnsi" w:hAnsiTheme="majorHAnsi"/>
          <w:sz w:val="20"/>
          <w:szCs w:val="20"/>
        </w:rPr>
        <w:t xml:space="preserve">€ </w:t>
      </w:r>
      <w:r w:rsidRPr="00CF737D">
        <w:rPr>
          <w:rFonts w:asciiTheme="majorHAnsi" w:cstheme="majorHAnsi" w:hAnsiTheme="majorHAnsi"/>
          <w:sz w:val="20"/>
          <w:szCs w:val="20"/>
        </w:rPr>
        <w:t>(contre 22M</w:t>
      </w:r>
      <w:r w:rsidR="00B46BB7">
        <w:rPr>
          <w:rFonts w:asciiTheme="majorHAnsi" w:cstheme="majorHAnsi" w:hAnsiTheme="majorHAnsi"/>
          <w:sz w:val="20"/>
          <w:szCs w:val="20"/>
        </w:rPr>
        <w:t>€</w:t>
      </w:r>
      <w:r w:rsidRPr="00CF737D">
        <w:rPr>
          <w:rFonts w:asciiTheme="majorHAnsi" w:cstheme="majorHAnsi" w:hAnsiTheme="majorHAnsi"/>
          <w:sz w:val="20"/>
          <w:szCs w:val="20"/>
        </w:rPr>
        <w:t xml:space="preserve"> N-1). </w:t>
      </w:r>
    </w:p>
    <w:p w:rsidP="007C76A4" w:rsidR="007C76A4" w:rsidRDefault="007C76A4" w:rsidRPr="00CF737D">
      <w:pPr>
        <w:pStyle w:val="Paragraphedeliste"/>
        <w:numPr>
          <w:ilvl w:val="1"/>
          <w:numId w:val="7"/>
        </w:numPr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Marge nette agence de -330k€ (contre -950k€ N-1)</w:t>
      </w:r>
    </w:p>
    <w:p w:rsidP="007C76A4" w:rsidR="007C76A4" w:rsidRDefault="00B46BB7" w:rsidRPr="00CF737D">
      <w:pPr>
        <w:pStyle w:val="Paragraphedeliste"/>
        <w:numPr>
          <w:ilvl w:val="1"/>
          <w:numId w:val="7"/>
        </w:numPr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>R</w:t>
      </w:r>
      <w:r w:rsidR="007C76A4" w:rsidRPr="00CF737D">
        <w:rPr>
          <w:rFonts w:asciiTheme="majorHAnsi" w:cstheme="majorHAnsi" w:hAnsiTheme="majorHAnsi"/>
          <w:sz w:val="20"/>
          <w:szCs w:val="20"/>
        </w:rPr>
        <w:t>ésultat</w:t>
      </w:r>
      <w:r>
        <w:rPr>
          <w:rFonts w:asciiTheme="majorHAnsi" w:cstheme="majorHAnsi" w:hAnsiTheme="majorHAnsi"/>
          <w:sz w:val="20"/>
          <w:szCs w:val="20"/>
        </w:rPr>
        <w:t xml:space="preserve"> courant</w:t>
      </w:r>
      <w:r w:rsidR="007C76A4" w:rsidRPr="00CF737D">
        <w:rPr>
          <w:rFonts w:asciiTheme="majorHAnsi" w:cstheme="majorHAnsi" w:hAnsiTheme="majorHAnsi"/>
          <w:sz w:val="20"/>
          <w:szCs w:val="20"/>
        </w:rPr>
        <w:t xml:space="preserve"> de -712k€ (contre </w:t>
      </w:r>
      <w:r w:rsidR="007F5B40">
        <w:rPr>
          <w:rFonts w:asciiTheme="majorHAnsi" w:cstheme="majorHAnsi" w:hAnsiTheme="majorHAnsi"/>
          <w:sz w:val="20"/>
          <w:szCs w:val="20"/>
        </w:rPr>
        <w:t>–</w:t>
      </w:r>
      <w:r w:rsidR="007C76A4" w:rsidRPr="00CF737D">
        <w:rPr>
          <w:rFonts w:asciiTheme="majorHAnsi" w:cstheme="majorHAnsi" w:hAnsiTheme="majorHAnsi"/>
          <w:sz w:val="20"/>
          <w:szCs w:val="20"/>
        </w:rPr>
        <w:t xml:space="preserve"> 1</w:t>
      </w:r>
      <w:r w:rsidR="007F5B40">
        <w:rPr>
          <w:rFonts w:asciiTheme="majorHAnsi" w:cstheme="majorHAnsi" w:hAnsiTheme="majorHAnsi"/>
          <w:sz w:val="20"/>
          <w:szCs w:val="20"/>
        </w:rPr>
        <w:t>,</w:t>
      </w:r>
      <w:r w:rsidR="007C76A4" w:rsidRPr="00CF737D">
        <w:rPr>
          <w:rFonts w:asciiTheme="majorHAnsi" w:cstheme="majorHAnsi" w:hAnsiTheme="majorHAnsi"/>
          <w:sz w:val="20"/>
          <w:szCs w:val="20"/>
        </w:rPr>
        <w:t>48</w:t>
      </w:r>
      <w:r w:rsidR="007F5B40">
        <w:rPr>
          <w:rFonts w:asciiTheme="majorHAnsi" w:cstheme="majorHAnsi" w:hAnsiTheme="majorHAnsi"/>
          <w:sz w:val="20"/>
          <w:szCs w:val="20"/>
        </w:rPr>
        <w:t>M</w:t>
      </w:r>
      <w:r>
        <w:rPr>
          <w:rFonts w:asciiTheme="majorHAnsi" w:cstheme="majorHAnsi" w:hAnsiTheme="majorHAnsi"/>
          <w:sz w:val="20"/>
          <w:szCs w:val="20"/>
        </w:rPr>
        <w:t>€</w:t>
      </w:r>
      <w:r w:rsidR="007C76A4" w:rsidRPr="00CF737D">
        <w:rPr>
          <w:rFonts w:asciiTheme="majorHAnsi" w:cstheme="majorHAnsi" w:hAnsiTheme="majorHAnsi"/>
          <w:sz w:val="20"/>
          <w:szCs w:val="20"/>
        </w:rPr>
        <w:t xml:space="preserve"> N-1)</w:t>
      </w:r>
    </w:p>
    <w:p w:rsidP="0009710D" w:rsidR="0009710D" w:rsidRDefault="0009710D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Répartition de l’effectif CDI par catégorie professionnelle et sexe au 31 décembre 20</w:t>
      </w:r>
      <w:r w:rsidR="00F62B80" w:rsidRPr="00CF737D">
        <w:rPr>
          <w:rFonts w:asciiTheme="majorHAnsi" w:cstheme="majorHAnsi" w:hAnsiTheme="majorHAnsi"/>
          <w:sz w:val="20"/>
          <w:szCs w:val="20"/>
        </w:rPr>
        <w:t>20</w:t>
      </w:r>
      <w:r w:rsidRPr="00CF737D">
        <w:rPr>
          <w:rFonts w:asciiTheme="majorHAnsi" w:cstheme="majorHAnsi" w:hAnsiTheme="majorHAnsi"/>
          <w:sz w:val="20"/>
          <w:szCs w:val="20"/>
        </w:rPr>
        <w:t xml:space="preserve">, 31 </w:t>
      </w:r>
      <w:r w:rsidR="000252D2" w:rsidRPr="00CF737D">
        <w:rPr>
          <w:rFonts w:asciiTheme="majorHAnsi" w:cstheme="majorHAnsi" w:hAnsiTheme="majorHAnsi"/>
          <w:sz w:val="20"/>
          <w:szCs w:val="20"/>
        </w:rPr>
        <w:t>octobre</w:t>
      </w:r>
      <w:r w:rsidRPr="00CF737D">
        <w:rPr>
          <w:rFonts w:asciiTheme="majorHAnsi" w:cstheme="majorHAnsi" w:hAnsiTheme="majorHAnsi"/>
          <w:sz w:val="20"/>
          <w:szCs w:val="20"/>
        </w:rPr>
        <w:t xml:space="preserve"> 20</w:t>
      </w:r>
      <w:r w:rsidR="00F62B80" w:rsidRPr="00CF737D">
        <w:rPr>
          <w:rFonts w:asciiTheme="majorHAnsi" w:cstheme="majorHAnsi" w:hAnsiTheme="majorHAnsi"/>
          <w:sz w:val="20"/>
          <w:szCs w:val="20"/>
        </w:rPr>
        <w:t>21</w:t>
      </w:r>
      <w:r w:rsidR="006E5CEA" w:rsidRPr="00CF737D">
        <w:rPr>
          <w:rFonts w:asciiTheme="majorHAnsi" w:cstheme="majorHAnsi" w:hAnsiTheme="majorHAnsi"/>
          <w:sz w:val="20"/>
          <w:szCs w:val="20"/>
        </w:rPr>
        <w:t xml:space="preserve"> (données restées identiques à celles fournies l’an dernier pour les NAO)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3</w:t>
      </w:r>
      <w:r w:rsidR="000252D2" w:rsidRPr="00CF737D">
        <w:rPr>
          <w:rFonts w:asciiTheme="majorHAnsi" w:cstheme="majorHAnsi" w:hAnsiTheme="majorHAnsi"/>
          <w:sz w:val="20"/>
          <w:szCs w:val="20"/>
        </w:rPr>
        <w:t>1 décembre</w:t>
      </w:r>
      <w:r w:rsidRPr="00CF737D">
        <w:rPr>
          <w:rFonts w:asciiTheme="majorHAnsi" w:cstheme="majorHAnsi" w:hAnsiTheme="majorHAnsi"/>
          <w:sz w:val="20"/>
          <w:szCs w:val="20"/>
        </w:rPr>
        <w:t xml:space="preserve"> 202</w:t>
      </w:r>
      <w:r w:rsidR="00F62B80" w:rsidRPr="00CF737D">
        <w:rPr>
          <w:rFonts w:asciiTheme="majorHAnsi" w:cstheme="majorHAnsi" w:hAnsiTheme="majorHAnsi"/>
          <w:sz w:val="20"/>
          <w:szCs w:val="20"/>
        </w:rPr>
        <w:t>2</w:t>
      </w:r>
      <w:r w:rsidR="000252D2" w:rsidRPr="00CF737D">
        <w:rPr>
          <w:rFonts w:asciiTheme="majorHAnsi" w:cstheme="majorHAnsi" w:hAnsiTheme="majorHAnsi"/>
          <w:sz w:val="20"/>
          <w:szCs w:val="20"/>
        </w:rPr>
        <w:t> ;</w:t>
      </w:r>
    </w:p>
    <w:p w:rsidP="0009710D" w:rsidR="0009710D" w:rsidRDefault="0009710D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Salaires de base annuel</w:t>
      </w:r>
      <w:r w:rsidR="006E5CEA" w:rsidRPr="00CF737D">
        <w:rPr>
          <w:rFonts w:asciiTheme="majorHAnsi" w:cstheme="majorHAnsi" w:hAnsiTheme="majorHAnsi"/>
          <w:sz w:val="20"/>
          <w:szCs w:val="20"/>
        </w:rPr>
        <w:t>s</w:t>
      </w:r>
      <w:r w:rsidRPr="00CF737D">
        <w:rPr>
          <w:rFonts w:asciiTheme="majorHAnsi" w:cstheme="majorHAnsi" w:hAnsiTheme="majorHAnsi"/>
          <w:sz w:val="20"/>
          <w:szCs w:val="20"/>
        </w:rPr>
        <w:t xml:space="preserve"> brut</w:t>
      </w:r>
      <w:r w:rsidR="006E5CEA" w:rsidRPr="00CF737D">
        <w:rPr>
          <w:rFonts w:asciiTheme="majorHAnsi" w:cstheme="majorHAnsi" w:hAnsiTheme="majorHAnsi"/>
          <w:sz w:val="20"/>
          <w:szCs w:val="20"/>
        </w:rPr>
        <w:t>s moyens</w:t>
      </w:r>
      <w:r w:rsidRPr="00CF737D">
        <w:rPr>
          <w:rFonts w:asciiTheme="majorHAnsi" w:cstheme="majorHAnsi" w:hAnsiTheme="majorHAnsi"/>
          <w:sz w:val="20"/>
          <w:szCs w:val="20"/>
        </w:rPr>
        <w:t xml:space="preserve"> par catégorie professionnelle et sexe </w:t>
      </w:r>
      <w:r w:rsidR="000252D2" w:rsidRPr="00CF737D">
        <w:rPr>
          <w:rFonts w:asciiTheme="majorHAnsi" w:cstheme="majorHAnsi" w:hAnsiTheme="majorHAnsi"/>
          <w:sz w:val="20"/>
          <w:szCs w:val="20"/>
        </w:rPr>
        <w:t xml:space="preserve">sur </w:t>
      </w:r>
      <w:r w:rsidRPr="00CF737D">
        <w:rPr>
          <w:rFonts w:asciiTheme="majorHAnsi" w:cstheme="majorHAnsi" w:hAnsiTheme="majorHAnsi"/>
          <w:sz w:val="20"/>
          <w:szCs w:val="20"/>
        </w:rPr>
        <w:t>20</w:t>
      </w:r>
      <w:r w:rsidR="00F62B80" w:rsidRPr="00CF737D">
        <w:rPr>
          <w:rFonts w:asciiTheme="majorHAnsi" w:cstheme="majorHAnsi" w:hAnsiTheme="majorHAnsi"/>
          <w:sz w:val="20"/>
          <w:szCs w:val="20"/>
        </w:rPr>
        <w:t>20</w:t>
      </w:r>
      <w:r w:rsidRPr="00CF737D">
        <w:rPr>
          <w:rFonts w:asciiTheme="majorHAnsi" w:cstheme="majorHAnsi" w:hAnsiTheme="majorHAnsi"/>
          <w:sz w:val="20"/>
          <w:szCs w:val="20"/>
        </w:rPr>
        <w:t>, 20</w:t>
      </w:r>
      <w:r w:rsidR="00F62B80" w:rsidRPr="00CF737D">
        <w:rPr>
          <w:rFonts w:asciiTheme="majorHAnsi" w:cstheme="majorHAnsi" w:hAnsiTheme="majorHAnsi"/>
          <w:sz w:val="20"/>
          <w:szCs w:val="20"/>
        </w:rPr>
        <w:t>21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202</w:t>
      </w:r>
      <w:r w:rsidR="00F62B80" w:rsidRPr="00CF737D">
        <w:rPr>
          <w:rFonts w:asciiTheme="majorHAnsi" w:cstheme="majorHAnsi" w:hAnsiTheme="majorHAnsi"/>
          <w:sz w:val="20"/>
          <w:szCs w:val="20"/>
        </w:rPr>
        <w:t>2</w:t>
      </w:r>
      <w:r w:rsidR="000252D2" w:rsidRPr="00CF737D">
        <w:rPr>
          <w:rFonts w:asciiTheme="majorHAnsi" w:cstheme="majorHAnsi" w:hAnsiTheme="majorHAnsi"/>
          <w:sz w:val="20"/>
          <w:szCs w:val="20"/>
        </w:rPr>
        <w:t xml:space="preserve"> ; </w:t>
      </w:r>
    </w:p>
    <w:p w:rsidP="0009710D" w:rsidR="0009710D" w:rsidRDefault="0009710D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Répartition de l’effectif par type de contrat</w:t>
      </w:r>
      <w:r w:rsidR="006E5CEA" w:rsidRPr="00CF737D">
        <w:rPr>
          <w:rFonts w:asciiTheme="majorHAnsi" w:cstheme="majorHAnsi" w:hAnsiTheme="majorHAnsi"/>
          <w:sz w:val="20"/>
          <w:szCs w:val="20"/>
        </w:rPr>
        <w:t>, sexe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durée de travail sur </w:t>
      </w:r>
      <w:r w:rsidR="00E26DF1" w:rsidRPr="00CF737D">
        <w:rPr>
          <w:rFonts w:asciiTheme="majorHAnsi" w:cstheme="majorHAnsi" w:hAnsiTheme="majorHAnsi"/>
          <w:sz w:val="20"/>
          <w:szCs w:val="20"/>
        </w:rPr>
        <w:t>2020, 2021 et 2022</w:t>
      </w:r>
      <w:r w:rsidR="000252D2" w:rsidRPr="00CF737D">
        <w:rPr>
          <w:rFonts w:asciiTheme="majorHAnsi" w:cstheme="majorHAnsi" w:hAnsiTheme="majorHAnsi"/>
          <w:sz w:val="20"/>
          <w:szCs w:val="20"/>
        </w:rPr>
        <w:t xml:space="preserve"> ; </w:t>
      </w:r>
    </w:p>
    <w:p w:rsidP="0009710D" w:rsidR="0009710D" w:rsidRDefault="0009710D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Emploi des salariés séniors par catégorie professionnelle</w:t>
      </w:r>
      <w:r w:rsidR="0097071B" w:rsidRPr="00CF737D">
        <w:rPr>
          <w:rFonts w:asciiTheme="majorHAnsi" w:cstheme="majorHAnsi" w:hAnsiTheme="majorHAnsi"/>
          <w:sz w:val="20"/>
          <w:szCs w:val="20"/>
        </w:rPr>
        <w:t>, âge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sexe sur </w:t>
      </w:r>
      <w:r w:rsidR="00E26DF1" w:rsidRPr="00CF737D">
        <w:rPr>
          <w:rFonts w:asciiTheme="majorHAnsi" w:cstheme="majorHAnsi" w:hAnsiTheme="majorHAnsi"/>
          <w:sz w:val="20"/>
          <w:szCs w:val="20"/>
        </w:rPr>
        <w:t xml:space="preserve">2020, </w:t>
      </w:r>
      <w:r w:rsidR="00F62B80" w:rsidRPr="00CF737D">
        <w:rPr>
          <w:rFonts w:asciiTheme="majorHAnsi" w:cstheme="majorHAnsi" w:hAnsiTheme="majorHAnsi"/>
          <w:sz w:val="20"/>
          <w:szCs w:val="20"/>
        </w:rPr>
        <w:t>2021 et 2022</w:t>
      </w:r>
      <w:r w:rsidR="000252D2" w:rsidRPr="00CF737D">
        <w:rPr>
          <w:rFonts w:asciiTheme="majorHAnsi" w:cstheme="majorHAnsi" w:hAnsiTheme="majorHAnsi"/>
          <w:sz w:val="20"/>
          <w:szCs w:val="20"/>
        </w:rPr>
        <w:t> ;</w:t>
      </w:r>
    </w:p>
    <w:p w:rsidP="006E5CEA" w:rsidR="006E5CEA" w:rsidRDefault="0009710D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Emploi des jeunes par catégorie professionnelle</w:t>
      </w:r>
      <w:r w:rsidR="0097071B" w:rsidRPr="00CF737D">
        <w:rPr>
          <w:rFonts w:asciiTheme="majorHAnsi" w:cstheme="majorHAnsi" w:hAnsiTheme="majorHAnsi"/>
          <w:sz w:val="20"/>
          <w:szCs w:val="20"/>
        </w:rPr>
        <w:t>, âge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sexe sur</w:t>
      </w:r>
      <w:r w:rsidR="00E26DF1" w:rsidRPr="00CF737D">
        <w:rPr>
          <w:rFonts w:asciiTheme="majorHAnsi" w:cstheme="majorHAnsi" w:hAnsiTheme="majorHAnsi"/>
          <w:sz w:val="20"/>
          <w:szCs w:val="20"/>
        </w:rPr>
        <w:t xml:space="preserve"> 2020,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F62B80" w:rsidRPr="00CF737D">
        <w:rPr>
          <w:rFonts w:asciiTheme="majorHAnsi" w:cstheme="majorHAnsi" w:hAnsiTheme="majorHAnsi"/>
          <w:sz w:val="20"/>
          <w:szCs w:val="20"/>
        </w:rPr>
        <w:t>2021 et 2022</w:t>
      </w:r>
      <w:r w:rsidR="006E5CEA" w:rsidRPr="00CF737D">
        <w:rPr>
          <w:rFonts w:asciiTheme="majorHAnsi" w:cstheme="majorHAnsi" w:hAnsiTheme="majorHAnsi"/>
          <w:sz w:val="20"/>
          <w:szCs w:val="20"/>
        </w:rPr>
        <w:t> ;</w:t>
      </w:r>
    </w:p>
    <w:p w:rsidP="006E5CEA" w:rsidR="006E5CEA" w:rsidRDefault="001B7C39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Salaire, effectif et forfaits par catégorie (G</w:t>
      </w:r>
      <w:r w:rsidR="007F7586" w:rsidRPr="00CF737D">
        <w:rPr>
          <w:rFonts w:asciiTheme="majorHAnsi" w:cstheme="majorHAnsi" w:hAnsiTheme="majorHAnsi"/>
          <w:sz w:val="20"/>
          <w:szCs w:val="20"/>
        </w:rPr>
        <w:t xml:space="preserve">rands </w:t>
      </w:r>
      <w:r w:rsidRPr="00CF737D">
        <w:rPr>
          <w:rFonts w:asciiTheme="majorHAnsi" w:cstheme="majorHAnsi" w:hAnsiTheme="majorHAnsi"/>
          <w:sz w:val="20"/>
          <w:szCs w:val="20"/>
        </w:rPr>
        <w:t>R</w:t>
      </w:r>
      <w:r w:rsidR="007F7586" w:rsidRPr="00CF737D">
        <w:rPr>
          <w:rFonts w:asciiTheme="majorHAnsi" w:cstheme="majorHAnsi" w:hAnsiTheme="majorHAnsi"/>
          <w:sz w:val="20"/>
          <w:szCs w:val="20"/>
        </w:rPr>
        <w:t>outiers</w:t>
      </w:r>
      <w:r w:rsidRPr="00CF737D">
        <w:rPr>
          <w:rFonts w:asciiTheme="majorHAnsi" w:cstheme="majorHAnsi" w:hAnsiTheme="majorHAnsi"/>
          <w:sz w:val="20"/>
          <w:szCs w:val="20"/>
        </w:rPr>
        <w:t>, P</w:t>
      </w:r>
      <w:r w:rsidR="007F7586" w:rsidRPr="00CF737D">
        <w:rPr>
          <w:rFonts w:asciiTheme="majorHAnsi" w:cstheme="majorHAnsi" w:hAnsiTheme="majorHAnsi"/>
          <w:sz w:val="20"/>
          <w:szCs w:val="20"/>
        </w:rPr>
        <w:t xml:space="preserve">etits </w:t>
      </w:r>
      <w:r w:rsidRPr="00CF737D">
        <w:rPr>
          <w:rFonts w:asciiTheme="majorHAnsi" w:cstheme="majorHAnsi" w:hAnsiTheme="majorHAnsi"/>
          <w:sz w:val="20"/>
          <w:szCs w:val="20"/>
        </w:rPr>
        <w:t>R</w:t>
      </w:r>
      <w:r w:rsidR="007F7586" w:rsidRPr="00CF737D">
        <w:rPr>
          <w:rFonts w:asciiTheme="majorHAnsi" w:cstheme="majorHAnsi" w:hAnsiTheme="majorHAnsi"/>
          <w:sz w:val="20"/>
          <w:szCs w:val="20"/>
        </w:rPr>
        <w:t>outiers</w:t>
      </w:r>
      <w:r w:rsidRPr="00CF737D">
        <w:rPr>
          <w:rFonts w:asciiTheme="majorHAnsi" w:cstheme="majorHAnsi" w:hAnsiTheme="majorHAnsi"/>
          <w:sz w:val="20"/>
          <w:szCs w:val="20"/>
        </w:rPr>
        <w:t>, Préparateurs</w:t>
      </w:r>
      <w:r w:rsidR="00694166" w:rsidRPr="00CF737D">
        <w:rPr>
          <w:rFonts w:asciiTheme="majorHAnsi" w:cstheme="majorHAnsi" w:hAnsiTheme="majorHAnsi"/>
          <w:sz w:val="20"/>
          <w:szCs w:val="20"/>
        </w:rPr>
        <w:t xml:space="preserve">, contrats de professionnalisation) pour l’année 2022 ; </w:t>
      </w:r>
    </w:p>
    <w:p w:rsidP="006E5CEA" w:rsidR="00694166" w:rsidRDefault="007F5B40" w:rsidRPr="00CF737D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>I</w:t>
      </w:r>
      <w:r w:rsidR="00694166" w:rsidRPr="00CF737D">
        <w:rPr>
          <w:rFonts w:asciiTheme="majorHAnsi" w:cstheme="majorHAnsi" w:hAnsiTheme="majorHAnsi"/>
          <w:sz w:val="20"/>
          <w:szCs w:val="20"/>
        </w:rPr>
        <w:t xml:space="preserve">mpact annuel de la prime décalage congé pour l’année 2022 ; </w:t>
      </w:r>
    </w:p>
    <w:p w:rsidP="0091118D" w:rsidR="00A969BA" w:rsidRDefault="007F5B40">
      <w:pPr>
        <w:pStyle w:val="Paragraphedeliste"/>
        <w:numPr>
          <w:ilvl w:val="0"/>
          <w:numId w:val="2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>B</w:t>
      </w:r>
      <w:r w:rsidR="00694166" w:rsidRPr="00CF737D">
        <w:rPr>
          <w:rFonts w:asciiTheme="majorHAnsi" w:cstheme="majorHAnsi" w:hAnsiTheme="majorHAnsi"/>
          <w:sz w:val="20"/>
          <w:szCs w:val="20"/>
        </w:rPr>
        <w:t>ilan de l’application de la prime Qualité au Travail et de la prime Accident Non Casse pour la période de Août 2022 à janvier 2023.</w:t>
      </w:r>
    </w:p>
    <w:p w:rsidP="00164AB1" w:rsidR="00636391" w:rsidRDefault="00636391" w:rsidRPr="00164AB1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Article 3 : Objet de l’accord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91118D" w:rsidRDefault="0091118D" w:rsidRPr="00CF737D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SALAIRES EFFECTIFS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91118D" w:rsidRDefault="0091118D" w:rsidRPr="00CF737D">
      <w:pPr>
        <w:spacing w:after="0"/>
        <w:ind w:left="72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sym w:char="F0BB" w:font="Wingdings 2"/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L’augmentation des salaires de base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641E4A" w:rsidR="00641E4A" w:rsidRDefault="00641E4A" w:rsidRPr="00641E4A">
      <w:pPr>
        <w:pStyle w:val="Paragraphedeliste"/>
        <w:spacing w:after="0" w:line="240" w:lineRule="auto"/>
        <w:contextualSpacing w:val="0"/>
        <w:rPr>
          <w:rFonts w:asciiTheme="majorHAnsi" w:cstheme="majorHAnsi" w:hAnsiTheme="majorHAnsi"/>
          <w:sz w:val="20"/>
          <w:szCs w:val="20"/>
        </w:rPr>
      </w:pPr>
      <w:r w:rsidRPr="00641E4A">
        <w:rPr>
          <w:rFonts w:asciiTheme="majorHAnsi" w:cstheme="majorHAnsi" w:hAnsiTheme="majorHAnsi"/>
          <w:sz w:val="20"/>
          <w:szCs w:val="20"/>
        </w:rPr>
        <w:t>Sur l’année 2022, plusieurs augmentations sont intervenues :</w:t>
      </w:r>
    </w:p>
    <w:p w:rsidP="00641E4A" w:rsidR="00641E4A" w:rsidRDefault="00641E4A" w:rsidRPr="00641E4A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Theme="majorHAnsi" w:cstheme="majorHAnsi" w:hAnsiTheme="majorHAnsi"/>
          <w:sz w:val="20"/>
          <w:szCs w:val="20"/>
        </w:rPr>
      </w:pPr>
      <w:r w:rsidRPr="00641E4A">
        <w:rPr>
          <w:rFonts w:asciiTheme="majorHAnsi" w:cstheme="majorHAnsi" w:hAnsiTheme="majorHAnsi"/>
          <w:sz w:val="20"/>
          <w:szCs w:val="20"/>
        </w:rPr>
        <w:t>Janvier 2022 : Hausse du SMIC 0.9% (Taux horaire</w:t>
      </w:r>
      <w:r w:rsidR="00B46BB7">
        <w:rPr>
          <w:rFonts w:asciiTheme="majorHAnsi" w:cstheme="majorHAnsi" w:hAnsiTheme="majorHAnsi"/>
          <w:sz w:val="20"/>
          <w:szCs w:val="20"/>
        </w:rPr>
        <w:t xml:space="preserve"> brut</w:t>
      </w:r>
      <w:r w:rsidRPr="00641E4A">
        <w:rPr>
          <w:rFonts w:asciiTheme="majorHAnsi" w:cstheme="majorHAnsi" w:hAnsiTheme="majorHAnsi"/>
          <w:sz w:val="20"/>
          <w:szCs w:val="20"/>
        </w:rPr>
        <w:t xml:space="preserve"> égal au SMIC soit 10.57€ contre 10.49€ pour GR et 10.48€ pour les PR)</w:t>
      </w:r>
    </w:p>
    <w:p w:rsidP="00641E4A" w:rsidR="00641E4A" w:rsidRDefault="00641E4A" w:rsidRPr="00641E4A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Theme="majorHAnsi" w:cstheme="majorHAnsi" w:hAnsiTheme="majorHAnsi"/>
          <w:sz w:val="20"/>
          <w:szCs w:val="20"/>
        </w:rPr>
      </w:pPr>
      <w:r w:rsidRPr="00641E4A">
        <w:rPr>
          <w:rFonts w:asciiTheme="majorHAnsi" w:cstheme="majorHAnsi" w:hAnsiTheme="majorHAnsi"/>
          <w:sz w:val="20"/>
          <w:szCs w:val="20"/>
        </w:rPr>
        <w:t xml:space="preserve">Février : Accord de branche du 3 février 2022 (Passage du Taux horaire </w:t>
      </w:r>
      <w:r w:rsidR="00B46BB7">
        <w:rPr>
          <w:rFonts w:asciiTheme="majorHAnsi" w:cstheme="majorHAnsi" w:hAnsiTheme="majorHAnsi"/>
          <w:sz w:val="20"/>
          <w:szCs w:val="20"/>
        </w:rPr>
        <w:t xml:space="preserve">brut </w:t>
      </w:r>
      <w:r w:rsidRPr="00641E4A">
        <w:rPr>
          <w:rFonts w:asciiTheme="majorHAnsi" w:cstheme="majorHAnsi" w:hAnsiTheme="majorHAnsi"/>
          <w:sz w:val="20"/>
          <w:szCs w:val="20"/>
        </w:rPr>
        <w:t>pour les GR à 11.01€ et 10.76€ pour les PR)</w:t>
      </w:r>
    </w:p>
    <w:p w:rsidP="00641E4A" w:rsidR="00641E4A" w:rsidRDefault="00641E4A" w:rsidRPr="00641E4A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Theme="majorHAnsi" w:cstheme="majorHAnsi" w:hAnsiTheme="majorHAnsi"/>
          <w:sz w:val="20"/>
          <w:szCs w:val="20"/>
        </w:rPr>
      </w:pPr>
      <w:r w:rsidRPr="00641E4A">
        <w:rPr>
          <w:rFonts w:asciiTheme="majorHAnsi" w:cstheme="majorHAnsi" w:hAnsiTheme="majorHAnsi"/>
          <w:sz w:val="20"/>
          <w:szCs w:val="20"/>
        </w:rPr>
        <w:t>Mai : Accord de branche 1% et hausse du SMIC 2.65% (Taux horaire</w:t>
      </w:r>
      <w:r w:rsidR="00B46BB7">
        <w:rPr>
          <w:rFonts w:asciiTheme="majorHAnsi" w:cstheme="majorHAnsi" w:hAnsiTheme="majorHAnsi"/>
          <w:sz w:val="20"/>
          <w:szCs w:val="20"/>
        </w:rPr>
        <w:t xml:space="preserve"> brut</w:t>
      </w:r>
      <w:r w:rsidRPr="00641E4A">
        <w:rPr>
          <w:rFonts w:asciiTheme="majorHAnsi" w:cstheme="majorHAnsi" w:hAnsiTheme="majorHAnsi"/>
          <w:sz w:val="20"/>
          <w:szCs w:val="20"/>
        </w:rPr>
        <w:t xml:space="preserve"> pour les GR à 11.12€ et 10.87€ pour les PR)</w:t>
      </w:r>
    </w:p>
    <w:p w:rsidP="00164AB1" w:rsidR="00641E4A" w:rsidRDefault="00641E4A" w:rsidRPr="00164AB1">
      <w:pPr>
        <w:pStyle w:val="Paragraphedeliste"/>
        <w:numPr>
          <w:ilvl w:val="0"/>
          <w:numId w:val="10"/>
        </w:numPr>
        <w:spacing w:after="0" w:line="240" w:lineRule="auto"/>
        <w:contextualSpacing w:val="0"/>
        <w:rPr>
          <w:rFonts w:asciiTheme="majorHAnsi" w:cstheme="majorHAnsi" w:hAnsiTheme="majorHAnsi"/>
          <w:sz w:val="20"/>
          <w:szCs w:val="20"/>
        </w:rPr>
      </w:pPr>
      <w:r w:rsidRPr="00641E4A">
        <w:rPr>
          <w:rFonts w:asciiTheme="majorHAnsi" w:cstheme="majorHAnsi" w:hAnsiTheme="majorHAnsi"/>
          <w:sz w:val="20"/>
          <w:szCs w:val="20"/>
        </w:rPr>
        <w:t xml:space="preserve">Aout : Hausse du SMIC 2.01% (Passage du Taux horaire </w:t>
      </w:r>
      <w:r w:rsidR="00B46BB7">
        <w:rPr>
          <w:rFonts w:asciiTheme="majorHAnsi" w:cstheme="majorHAnsi" w:hAnsiTheme="majorHAnsi"/>
          <w:sz w:val="20"/>
          <w:szCs w:val="20"/>
        </w:rPr>
        <w:t xml:space="preserve">brut </w:t>
      </w:r>
      <w:r w:rsidRPr="00641E4A">
        <w:rPr>
          <w:rFonts w:asciiTheme="majorHAnsi" w:cstheme="majorHAnsi" w:hAnsiTheme="majorHAnsi"/>
          <w:sz w:val="20"/>
          <w:szCs w:val="20"/>
        </w:rPr>
        <w:t>à 11.07€ pour les PR et pas de changement pour les GR soit toujours 11.12€)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lastRenderedPageBreak/>
        <w:t xml:space="preserve">A </w:t>
      </w:r>
      <w:r w:rsidR="001A2C53" w:rsidRPr="00CF737D">
        <w:rPr>
          <w:rFonts w:asciiTheme="majorHAnsi" w:cstheme="majorHAnsi" w:hAnsiTheme="majorHAnsi"/>
          <w:sz w:val="20"/>
          <w:szCs w:val="20"/>
        </w:rPr>
        <w:t>décembre 2022</w:t>
      </w:r>
      <w:r w:rsidRPr="00CF737D">
        <w:rPr>
          <w:rFonts w:asciiTheme="majorHAnsi" w:cstheme="majorHAnsi" w:hAnsiTheme="majorHAnsi"/>
          <w:sz w:val="20"/>
          <w:szCs w:val="20"/>
        </w:rPr>
        <w:t xml:space="preserve">, l’inflation est de </w:t>
      </w:r>
      <w:r w:rsidR="001A2C53" w:rsidRPr="00CF737D">
        <w:rPr>
          <w:rFonts w:asciiTheme="majorHAnsi" w:cstheme="majorHAnsi" w:hAnsiTheme="majorHAnsi"/>
          <w:sz w:val="20"/>
          <w:szCs w:val="20"/>
        </w:rPr>
        <w:t>5,9</w:t>
      </w:r>
      <w:r w:rsidR="00863B31" w:rsidRPr="00CF737D">
        <w:rPr>
          <w:rFonts w:asciiTheme="majorHAnsi" w:cstheme="majorHAnsi" w:hAnsiTheme="majorHAnsi"/>
          <w:sz w:val="20"/>
          <w:szCs w:val="20"/>
        </w:rPr>
        <w:t>% sur un an.</w:t>
      </w:r>
      <w:r w:rsidR="006E5CEA" w:rsidRPr="00CF737D">
        <w:rPr>
          <w:rFonts w:asciiTheme="majorHAnsi" w:cstheme="majorHAnsi" w:hAnsiTheme="majorHAnsi"/>
          <w:sz w:val="20"/>
          <w:szCs w:val="20"/>
        </w:rPr>
        <w:t xml:space="preserve"> 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E608C9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La Direction précise </w:t>
      </w:r>
      <w:r w:rsidR="00AC4D71" w:rsidRPr="00CF737D">
        <w:rPr>
          <w:rFonts w:asciiTheme="majorHAnsi" w:cstheme="majorHAnsi" w:hAnsiTheme="majorHAnsi"/>
          <w:sz w:val="20"/>
          <w:szCs w:val="20"/>
        </w:rPr>
        <w:t>que le 6 octobre 2022,</w:t>
      </w:r>
      <w:r w:rsidR="00E608C9" w:rsidRPr="00CF737D">
        <w:rPr>
          <w:rFonts w:asciiTheme="majorHAnsi" w:cstheme="majorHAnsi" w:hAnsiTheme="majorHAnsi"/>
          <w:sz w:val="20"/>
          <w:szCs w:val="20"/>
        </w:rPr>
        <w:t xml:space="preserve"> les organisations professionnelles </w:t>
      </w:r>
      <w:r w:rsidR="006E5CEA" w:rsidRPr="00CF737D">
        <w:rPr>
          <w:rFonts w:asciiTheme="majorHAnsi" w:cstheme="majorHAnsi" w:hAnsiTheme="majorHAnsi"/>
          <w:sz w:val="20"/>
          <w:szCs w:val="20"/>
        </w:rPr>
        <w:t xml:space="preserve">de la Branche </w:t>
      </w:r>
      <w:r w:rsidR="00E608C9" w:rsidRPr="00CF737D">
        <w:rPr>
          <w:rFonts w:asciiTheme="majorHAnsi" w:cstheme="majorHAnsi" w:hAnsiTheme="majorHAnsi"/>
          <w:sz w:val="20"/>
          <w:szCs w:val="20"/>
        </w:rPr>
        <w:t>ont exprimé</w:t>
      </w:r>
      <w:r w:rsidR="00AC4D71" w:rsidRPr="00CF737D">
        <w:rPr>
          <w:rFonts w:asciiTheme="majorHAnsi" w:cstheme="majorHAnsi" w:hAnsiTheme="majorHAnsi"/>
          <w:sz w:val="20"/>
          <w:szCs w:val="20"/>
        </w:rPr>
        <w:t>, dans le cadre des Négociations annuelles obligatoires (NAO), la volonté d’</w:t>
      </w:r>
      <w:r w:rsidR="00E608C9" w:rsidRPr="00CF737D">
        <w:rPr>
          <w:rFonts w:asciiTheme="majorHAnsi" w:cstheme="majorHAnsi" w:hAnsiTheme="majorHAnsi"/>
          <w:sz w:val="20"/>
          <w:szCs w:val="20"/>
        </w:rPr>
        <w:t>une revalorisation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E608C9" w:rsidRPr="00CF737D">
        <w:rPr>
          <w:rFonts w:asciiTheme="majorHAnsi" w:cstheme="majorHAnsi" w:hAnsiTheme="majorHAnsi"/>
          <w:sz w:val="20"/>
          <w:szCs w:val="20"/>
        </w:rPr>
        <w:t>d</w:t>
      </w:r>
      <w:r w:rsidRPr="00CF737D">
        <w:rPr>
          <w:rFonts w:asciiTheme="majorHAnsi" w:cstheme="majorHAnsi" w:hAnsiTheme="majorHAnsi"/>
          <w:sz w:val="20"/>
          <w:szCs w:val="20"/>
        </w:rPr>
        <w:t>es minimas</w:t>
      </w:r>
      <w:r w:rsidR="00AC4D71" w:rsidRPr="00CF737D">
        <w:rPr>
          <w:rFonts w:asciiTheme="majorHAnsi" w:cstheme="majorHAnsi" w:hAnsiTheme="majorHAnsi"/>
          <w:sz w:val="20"/>
          <w:szCs w:val="20"/>
        </w:rPr>
        <w:t>. Celle</w:t>
      </w:r>
      <w:r w:rsidR="00E608C9" w:rsidRPr="00CF737D">
        <w:rPr>
          <w:rFonts w:asciiTheme="majorHAnsi" w:cstheme="majorHAnsi" w:hAnsiTheme="majorHAnsi"/>
          <w:sz w:val="20"/>
          <w:szCs w:val="20"/>
        </w:rPr>
        <w:t>-ci a été accepté</w:t>
      </w:r>
      <w:r w:rsidR="00AC4D71" w:rsidRPr="00CF737D">
        <w:rPr>
          <w:rFonts w:asciiTheme="majorHAnsi" w:cstheme="majorHAnsi" w:hAnsiTheme="majorHAnsi"/>
          <w:sz w:val="20"/>
          <w:szCs w:val="20"/>
        </w:rPr>
        <w:t>e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AC4D71" w:rsidRPr="00CF737D">
        <w:rPr>
          <w:rFonts w:asciiTheme="majorHAnsi" w:cstheme="majorHAnsi" w:hAnsiTheme="majorHAnsi"/>
          <w:sz w:val="20"/>
          <w:szCs w:val="20"/>
        </w:rPr>
        <w:t>le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AC4D71" w:rsidRPr="00CF737D">
        <w:rPr>
          <w:rFonts w:asciiTheme="majorHAnsi" w:cstheme="majorHAnsi" w:hAnsiTheme="majorHAnsi"/>
          <w:sz w:val="20"/>
          <w:szCs w:val="20"/>
        </w:rPr>
        <w:t>25 octobre 2022, à hauteur de 6%.</w:t>
      </w:r>
    </w:p>
    <w:p w:rsidP="0091118D" w:rsidR="0091118D" w:rsidRDefault="00E608C9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L’entreprise DEROO TRANSPORT</w:t>
      </w:r>
      <w:r w:rsidR="001C5505">
        <w:rPr>
          <w:rFonts w:asciiTheme="majorHAnsi" w:cstheme="majorHAnsi" w:hAnsiTheme="majorHAnsi"/>
          <w:sz w:val="20"/>
          <w:szCs w:val="20"/>
        </w:rPr>
        <w:t>S</w:t>
      </w:r>
      <w:r w:rsidRPr="00CF737D">
        <w:rPr>
          <w:rFonts w:asciiTheme="majorHAnsi" w:cstheme="majorHAnsi" w:hAnsiTheme="majorHAnsi"/>
          <w:sz w:val="20"/>
          <w:szCs w:val="20"/>
        </w:rPr>
        <w:t xml:space="preserve"> étant adhérente, l</w:t>
      </w:r>
      <w:r w:rsidR="0091118D" w:rsidRPr="00CF737D">
        <w:rPr>
          <w:rFonts w:asciiTheme="majorHAnsi" w:cstheme="majorHAnsi" w:hAnsiTheme="majorHAnsi"/>
          <w:sz w:val="20"/>
          <w:szCs w:val="20"/>
        </w:rPr>
        <w:t xml:space="preserve">a Direction </w:t>
      </w:r>
      <w:r w:rsidRPr="00CF737D">
        <w:rPr>
          <w:rFonts w:asciiTheme="majorHAnsi" w:cstheme="majorHAnsi" w:hAnsiTheme="majorHAnsi"/>
          <w:sz w:val="20"/>
          <w:szCs w:val="20"/>
        </w:rPr>
        <w:t xml:space="preserve">a revalorisé les </w:t>
      </w:r>
      <w:r w:rsidR="008B4DEC" w:rsidRPr="00CF737D">
        <w:rPr>
          <w:rFonts w:asciiTheme="majorHAnsi" w:cstheme="majorHAnsi" w:hAnsiTheme="majorHAnsi"/>
          <w:sz w:val="20"/>
          <w:szCs w:val="20"/>
        </w:rPr>
        <w:t>salariés étant au minima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8B4DEC" w:rsidRPr="00CF737D">
        <w:rPr>
          <w:rFonts w:asciiTheme="majorHAnsi" w:cstheme="majorHAnsi" w:hAnsiTheme="majorHAnsi"/>
          <w:sz w:val="20"/>
          <w:szCs w:val="20"/>
        </w:rPr>
        <w:t xml:space="preserve">conventionnel (hors prime d’ancienneté) </w:t>
      </w:r>
      <w:r w:rsidRPr="00CF737D">
        <w:rPr>
          <w:rFonts w:asciiTheme="majorHAnsi" w:cstheme="majorHAnsi" w:hAnsiTheme="majorHAnsi"/>
          <w:sz w:val="20"/>
          <w:szCs w:val="20"/>
        </w:rPr>
        <w:t xml:space="preserve">à hauteur de </w:t>
      </w:r>
      <w:r w:rsidR="00AC4D71" w:rsidRPr="00CF737D">
        <w:rPr>
          <w:rFonts w:asciiTheme="majorHAnsi" w:cstheme="majorHAnsi" w:hAnsiTheme="majorHAnsi"/>
          <w:sz w:val="20"/>
          <w:szCs w:val="20"/>
        </w:rPr>
        <w:t>6</w:t>
      </w:r>
      <w:r w:rsidRPr="00CF737D">
        <w:rPr>
          <w:rFonts w:asciiTheme="majorHAnsi" w:cstheme="majorHAnsi" w:hAnsiTheme="majorHAnsi"/>
          <w:sz w:val="20"/>
          <w:szCs w:val="20"/>
        </w:rPr>
        <w:t>% au 1</w:t>
      </w:r>
      <w:r w:rsidRPr="00CF737D">
        <w:rPr>
          <w:rFonts w:asciiTheme="majorHAnsi" w:cstheme="majorHAnsi" w:hAnsiTheme="majorHAnsi"/>
          <w:sz w:val="20"/>
          <w:szCs w:val="20"/>
          <w:vertAlign w:val="superscript"/>
        </w:rPr>
        <w:t>er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AC4D71" w:rsidRPr="00CF737D">
        <w:rPr>
          <w:rFonts w:asciiTheme="majorHAnsi" w:cstheme="majorHAnsi" w:hAnsiTheme="majorHAnsi"/>
          <w:sz w:val="20"/>
          <w:szCs w:val="20"/>
        </w:rPr>
        <w:t>décembre 2022.</w:t>
      </w:r>
      <w:r w:rsidR="006E5CEA" w:rsidRPr="00CF737D">
        <w:rPr>
          <w:rFonts w:asciiTheme="majorHAnsi" w:cstheme="majorHAnsi" w:hAnsiTheme="majorHAnsi"/>
          <w:sz w:val="20"/>
          <w:szCs w:val="20"/>
        </w:rPr>
        <w:t xml:space="preserve"> </w:t>
      </w:r>
    </w:p>
    <w:p w:rsidP="0091118D" w:rsidR="00641E4A" w:rsidRDefault="00641E4A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yellow"/>
        </w:rPr>
      </w:pPr>
    </w:p>
    <w:p w:rsidP="00641E4A" w:rsidR="00641E4A" w:rsidRDefault="00641E4A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Il est constaté une augmentation du SMIC au 1er janvier 2023 à hauteur de 1,81%.</w:t>
      </w:r>
      <w:r>
        <w:rPr>
          <w:rFonts w:asciiTheme="majorHAnsi" w:cstheme="majorHAnsi" w:hAnsiTheme="majorHAnsi"/>
          <w:sz w:val="20"/>
          <w:szCs w:val="20"/>
        </w:rPr>
        <w:t xml:space="preserve"> </w:t>
      </w:r>
      <w:r w:rsidRPr="00CF737D">
        <w:rPr>
          <w:rFonts w:asciiTheme="majorHAnsi" w:cstheme="majorHAnsi" w:hAnsiTheme="majorHAnsi"/>
          <w:sz w:val="20"/>
          <w:szCs w:val="20"/>
        </w:rPr>
        <w:t>Il est constaté l’augmentation effective des salaires de base.</w:t>
      </w:r>
    </w:p>
    <w:p w:rsidP="0091118D" w:rsidR="00CF737D" w:rsidRDefault="00CF737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FA77E2" w:rsidR="00FA77E2" w:rsidRDefault="00FA77E2" w:rsidRPr="00CF737D">
      <w:pPr>
        <w:spacing w:after="0"/>
        <w:ind w:left="72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sym w:char="F0BB" w:font="Wingdings 2"/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</w:t>
      </w:r>
      <w:r w:rsidR="001538EC" w:rsidRPr="00CF737D">
        <w:rPr>
          <w:rFonts w:asciiTheme="majorHAnsi" w:cstheme="majorHAnsi" w:hAnsiTheme="majorHAnsi"/>
          <w:b/>
          <w:sz w:val="20"/>
          <w:szCs w:val="20"/>
        </w:rPr>
        <w:t>Versement d’une Prime de Performance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6E5CEA" w:rsidRDefault="006D2CB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yellow"/>
        </w:rPr>
      </w:pPr>
      <w:r w:rsidRPr="006D2CBA">
        <w:rPr>
          <w:rFonts w:asciiTheme="majorHAnsi" w:cstheme="majorHAnsi" w:hAnsiTheme="majorHAnsi"/>
          <w:sz w:val="20"/>
          <w:szCs w:val="20"/>
        </w:rPr>
        <w:t>Prime, de 500€ nets, versée en septembre 2022 et liée aux Résultats du Groupe Paprec.</w:t>
      </w:r>
      <w:r w:rsidR="00B46BB7">
        <w:rPr>
          <w:rFonts w:asciiTheme="majorHAnsi" w:cstheme="majorHAnsi" w:hAnsiTheme="majorHAnsi"/>
          <w:sz w:val="20"/>
          <w:szCs w:val="20"/>
        </w:rPr>
        <w:t xml:space="preserve"> Malgré les résultats de l’entreprise Deroo Transport</w:t>
      </w:r>
      <w:r w:rsidR="001C5505">
        <w:rPr>
          <w:rFonts w:asciiTheme="majorHAnsi" w:cstheme="majorHAnsi" w:hAnsiTheme="majorHAnsi"/>
          <w:sz w:val="20"/>
          <w:szCs w:val="20"/>
        </w:rPr>
        <w:t>s</w:t>
      </w:r>
      <w:r w:rsidR="00B46BB7">
        <w:rPr>
          <w:rFonts w:asciiTheme="majorHAnsi" w:cstheme="majorHAnsi" w:hAnsiTheme="majorHAnsi"/>
          <w:sz w:val="20"/>
          <w:szCs w:val="20"/>
        </w:rPr>
        <w:t xml:space="preserve">, la Direction avait </w:t>
      </w:r>
      <w:r w:rsidR="00BD703E">
        <w:rPr>
          <w:rFonts w:asciiTheme="majorHAnsi" w:cstheme="majorHAnsi" w:hAnsiTheme="majorHAnsi"/>
          <w:sz w:val="20"/>
          <w:szCs w:val="20"/>
        </w:rPr>
        <w:t>f</w:t>
      </w:r>
      <w:r w:rsidR="00B46BB7">
        <w:rPr>
          <w:rFonts w:asciiTheme="majorHAnsi" w:cstheme="majorHAnsi" w:hAnsiTheme="majorHAnsi"/>
          <w:sz w:val="20"/>
          <w:szCs w:val="20"/>
        </w:rPr>
        <w:t>ait le choix de verser cette prime, qui représentait 100 K€.</w:t>
      </w:r>
    </w:p>
    <w:p w:rsidP="0091118D" w:rsidR="007C76A4" w:rsidRDefault="007C76A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7F7586" w:rsidR="00FA77E2" w:rsidRDefault="00FA77E2" w:rsidRPr="00CF737D">
      <w:pPr>
        <w:spacing w:after="0"/>
        <w:ind w:left="72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sym w:char="F0BB" w:font="Wingdings 2"/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</w:t>
      </w:r>
      <w:r w:rsidR="007F7586" w:rsidRPr="00CF737D">
        <w:rPr>
          <w:rFonts w:asciiTheme="majorHAnsi" w:cstheme="majorHAnsi" w:hAnsiTheme="majorHAnsi"/>
          <w:b/>
          <w:sz w:val="20"/>
          <w:szCs w:val="20"/>
        </w:rPr>
        <w:t xml:space="preserve">Test sur la mise en place de 2 primes de 80€ </w:t>
      </w:r>
      <w:r w:rsidR="00B46BB7">
        <w:rPr>
          <w:rFonts w:asciiTheme="majorHAnsi" w:cstheme="majorHAnsi" w:hAnsiTheme="majorHAnsi"/>
          <w:b/>
          <w:sz w:val="20"/>
          <w:szCs w:val="20"/>
        </w:rPr>
        <w:t xml:space="preserve">bruts </w:t>
      </w:r>
      <w:r w:rsidR="007F7586" w:rsidRPr="00CF737D">
        <w:rPr>
          <w:rFonts w:asciiTheme="majorHAnsi" w:cstheme="majorHAnsi" w:hAnsiTheme="majorHAnsi"/>
          <w:b/>
          <w:sz w:val="20"/>
          <w:szCs w:val="20"/>
        </w:rPr>
        <w:t xml:space="preserve">chacune </w:t>
      </w:r>
    </w:p>
    <w:p w:rsidP="007C76A4" w:rsidR="007C76A4" w:rsidRDefault="007C76A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F869E9" w:rsidR="007C76A4" w:rsidRDefault="00F869E9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Une prime Qualité au Travail et une Prime de Non Casse ont été mises en place à partir du mois d’Août 2022. Toutes 2 de 80€</w:t>
      </w:r>
      <w:r w:rsidR="00B46BB7">
        <w:rPr>
          <w:rFonts w:asciiTheme="majorHAnsi" w:cstheme="majorHAnsi" w:hAnsiTheme="majorHAnsi"/>
          <w:sz w:val="20"/>
          <w:szCs w:val="20"/>
        </w:rPr>
        <w:t xml:space="preserve"> </w:t>
      </w:r>
      <w:r w:rsidR="00B46BB7" w:rsidRPr="006642CF">
        <w:rPr>
          <w:rFonts w:asciiTheme="majorHAnsi" w:cstheme="majorHAnsi" w:hAnsiTheme="majorHAnsi"/>
          <w:sz w:val="20"/>
          <w:szCs w:val="20"/>
        </w:rPr>
        <w:t>bruts ; au cumul, sur les 6 mois</w:t>
      </w:r>
      <w:r w:rsidRPr="006642CF">
        <w:rPr>
          <w:rFonts w:asciiTheme="majorHAnsi" w:cstheme="majorHAnsi" w:hAnsiTheme="majorHAnsi"/>
          <w:sz w:val="20"/>
          <w:szCs w:val="20"/>
        </w:rPr>
        <w:t>, elles ont été versé</w:t>
      </w:r>
      <w:r w:rsidR="00D02D54" w:rsidRPr="006642CF">
        <w:rPr>
          <w:rFonts w:asciiTheme="majorHAnsi" w:cstheme="majorHAnsi" w:hAnsiTheme="majorHAnsi"/>
          <w:sz w:val="20"/>
          <w:szCs w:val="20"/>
        </w:rPr>
        <w:t>e</w:t>
      </w:r>
      <w:r w:rsidRPr="006642CF">
        <w:rPr>
          <w:rFonts w:asciiTheme="majorHAnsi" w:cstheme="majorHAnsi" w:hAnsiTheme="majorHAnsi"/>
          <w:sz w:val="20"/>
          <w:szCs w:val="20"/>
        </w:rPr>
        <w:t>s 197 fois pour la 1</w:t>
      </w:r>
      <w:r w:rsidRPr="006642CF">
        <w:rPr>
          <w:rFonts w:asciiTheme="majorHAnsi" w:cstheme="majorHAnsi" w:hAnsiTheme="majorHAnsi"/>
          <w:sz w:val="20"/>
          <w:szCs w:val="20"/>
          <w:vertAlign w:val="superscript"/>
        </w:rPr>
        <w:t>ère</w:t>
      </w:r>
      <w:r w:rsidRPr="006642CF">
        <w:rPr>
          <w:rFonts w:asciiTheme="majorHAnsi" w:cstheme="majorHAnsi" w:hAnsiTheme="majorHAnsi"/>
          <w:sz w:val="20"/>
          <w:szCs w:val="20"/>
        </w:rPr>
        <w:t xml:space="preserve"> et 449 fois pour la 2</w:t>
      </w:r>
      <w:r w:rsidRPr="006642CF">
        <w:rPr>
          <w:rFonts w:asciiTheme="majorHAnsi" w:cstheme="majorHAnsi" w:hAnsiTheme="majorHAnsi"/>
          <w:sz w:val="20"/>
          <w:szCs w:val="20"/>
          <w:vertAlign w:val="superscript"/>
        </w:rPr>
        <w:t>nde</w:t>
      </w:r>
      <w:r w:rsidRPr="006642CF">
        <w:rPr>
          <w:rFonts w:asciiTheme="majorHAnsi" w:cstheme="majorHAnsi" w:hAnsiTheme="majorHAnsi"/>
          <w:sz w:val="20"/>
          <w:szCs w:val="20"/>
        </w:rPr>
        <w:t xml:space="preserve"> pour un total </w:t>
      </w:r>
      <w:r w:rsidR="006642CF" w:rsidRPr="006642CF">
        <w:rPr>
          <w:rFonts w:asciiTheme="majorHAnsi" w:cstheme="majorHAnsi" w:hAnsiTheme="majorHAnsi"/>
          <w:sz w:val="20"/>
          <w:szCs w:val="20"/>
        </w:rPr>
        <w:t xml:space="preserve">estimé </w:t>
      </w:r>
      <w:r w:rsidRPr="006642CF">
        <w:rPr>
          <w:rFonts w:asciiTheme="majorHAnsi" w:cstheme="majorHAnsi" w:hAnsiTheme="majorHAnsi"/>
          <w:sz w:val="20"/>
          <w:szCs w:val="20"/>
        </w:rPr>
        <w:t xml:space="preserve">de </w:t>
      </w:r>
      <w:r w:rsidR="006642CF" w:rsidRPr="006642CF">
        <w:rPr>
          <w:rFonts w:asciiTheme="majorHAnsi" w:cstheme="majorHAnsi" w:hAnsiTheme="majorHAnsi"/>
          <w:sz w:val="20"/>
          <w:szCs w:val="20"/>
        </w:rPr>
        <w:t>70 K</w:t>
      </w:r>
      <w:r w:rsidRPr="006642CF">
        <w:rPr>
          <w:rFonts w:asciiTheme="majorHAnsi" w:cstheme="majorHAnsi" w:hAnsiTheme="majorHAnsi"/>
          <w:sz w:val="20"/>
          <w:szCs w:val="20"/>
        </w:rPr>
        <w:t>€</w:t>
      </w:r>
      <w:r w:rsidR="00B46BB7" w:rsidRPr="006642CF">
        <w:rPr>
          <w:rFonts w:asciiTheme="majorHAnsi" w:cstheme="majorHAnsi" w:hAnsiTheme="majorHAnsi"/>
          <w:sz w:val="20"/>
          <w:szCs w:val="20"/>
        </w:rPr>
        <w:t xml:space="preserve"> bruts chargés</w:t>
      </w:r>
      <w:r w:rsidRPr="006642CF">
        <w:rPr>
          <w:rFonts w:asciiTheme="majorHAnsi" w:cstheme="majorHAnsi" w:hAnsiTheme="majorHAnsi"/>
          <w:sz w:val="20"/>
          <w:szCs w:val="20"/>
        </w:rPr>
        <w:t>.</w:t>
      </w:r>
    </w:p>
    <w:p w:rsidP="0091118D" w:rsidR="006E5CEA" w:rsidRDefault="006E5CEA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1118D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91118D" w:rsidRDefault="005B456D" w:rsidRPr="00CF737D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Durée effective et organisation du temps de travail</w:t>
      </w:r>
    </w:p>
    <w:p w:rsidP="0091118D" w:rsidR="0091118D" w:rsidRDefault="0091118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9862A4" w:rsidRDefault="009862A4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La durée effective du travail </w:t>
      </w:r>
      <w:r w:rsidR="00FE6F29" w:rsidRPr="00CF737D">
        <w:rPr>
          <w:rFonts w:asciiTheme="majorHAnsi" w:cstheme="majorHAnsi" w:hAnsiTheme="majorHAnsi"/>
          <w:sz w:val="20"/>
          <w:szCs w:val="20"/>
        </w:rPr>
        <w:t>a été modifiée</w:t>
      </w:r>
      <w:r w:rsidR="007F7586" w:rsidRPr="00CF737D">
        <w:rPr>
          <w:rFonts w:asciiTheme="majorHAnsi" w:cstheme="majorHAnsi" w:hAnsiTheme="majorHAnsi"/>
          <w:sz w:val="20"/>
          <w:szCs w:val="20"/>
        </w:rPr>
        <w:t>, le temps d’une période de test reconductible,</w:t>
      </w:r>
      <w:r w:rsidR="00FE6F29" w:rsidRPr="00CF737D">
        <w:rPr>
          <w:rFonts w:asciiTheme="majorHAnsi" w:cstheme="majorHAnsi" w:hAnsiTheme="majorHAnsi"/>
          <w:sz w:val="20"/>
          <w:szCs w:val="20"/>
        </w:rPr>
        <w:t xml:space="preserve"> pour les Grands Routiers avec la mise en place d’un forfait mensuel de 210 heures. </w:t>
      </w:r>
      <w:r w:rsidR="007F7586" w:rsidRPr="00CF737D">
        <w:rPr>
          <w:rFonts w:asciiTheme="majorHAnsi" w:cstheme="majorHAnsi" w:hAnsiTheme="majorHAnsi"/>
          <w:sz w:val="20"/>
          <w:szCs w:val="20"/>
        </w:rPr>
        <w:t>Direction et salariés sont satisfaits de cette nouvelle organisation du travail.</w:t>
      </w:r>
      <w:r w:rsidR="006642CF">
        <w:rPr>
          <w:rFonts w:asciiTheme="majorHAnsi" w:cstheme="majorHAnsi" w:hAnsiTheme="majorHAnsi"/>
          <w:sz w:val="20"/>
          <w:szCs w:val="20"/>
        </w:rPr>
        <w:t xml:space="preserve"> Toutefois, compte tenu de la </w:t>
      </w:r>
      <w:r w:rsidR="007F7586" w:rsidRPr="00CF737D">
        <w:rPr>
          <w:rFonts w:asciiTheme="majorHAnsi" w:cstheme="majorHAnsi" w:hAnsiTheme="majorHAnsi"/>
          <w:sz w:val="20"/>
          <w:szCs w:val="20"/>
        </w:rPr>
        <w:t>conjoncture économique (clients indiquant la mise en place de chômage partiel notamment)</w:t>
      </w:r>
      <w:r w:rsidR="006642CF">
        <w:rPr>
          <w:rFonts w:asciiTheme="majorHAnsi" w:cstheme="majorHAnsi" w:hAnsiTheme="majorHAnsi"/>
          <w:sz w:val="20"/>
          <w:szCs w:val="20"/>
        </w:rPr>
        <w:t>, les forfaits mensuels de 210 heures pour les GR et de 198 heures pour les PR sont reconduits jusqu’au 31 décembre 2023</w:t>
      </w:r>
      <w:r w:rsidR="007F7586" w:rsidRPr="00CF737D">
        <w:rPr>
          <w:rFonts w:asciiTheme="majorHAnsi" w:cstheme="majorHAnsi" w:hAnsiTheme="majorHAnsi"/>
          <w:sz w:val="20"/>
          <w:szCs w:val="20"/>
        </w:rPr>
        <w:t>.</w:t>
      </w:r>
    </w:p>
    <w:p w:rsidP="009862A4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9862A4" w:rsidRDefault="009862A4" w:rsidRPr="00CF737D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E</w:t>
      </w:r>
      <w:r w:rsidR="001B73A2"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mploi </w:t>
      </w:r>
      <w:r w:rsidR="005B456D" w:rsidRPr="00CF737D">
        <w:rPr>
          <w:rFonts w:asciiTheme="majorHAnsi" w:cstheme="majorHAnsi" w:hAnsiTheme="majorHAnsi"/>
          <w:b/>
          <w:sz w:val="20"/>
          <w:szCs w:val="20"/>
          <w:u w:val="single"/>
        </w:rPr>
        <w:t>des séniors</w:t>
      </w:r>
    </w:p>
    <w:p w:rsidP="009862A4" w:rsidR="009862A4" w:rsidRDefault="009862A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9862A4" w:rsidRDefault="009862A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A </w:t>
      </w:r>
      <w:r w:rsidR="008E294A" w:rsidRPr="00CF737D">
        <w:rPr>
          <w:rFonts w:asciiTheme="majorHAnsi" w:cstheme="majorHAnsi" w:hAnsiTheme="majorHAnsi"/>
          <w:sz w:val="20"/>
          <w:szCs w:val="20"/>
        </w:rPr>
        <w:t>décembre 2022</w:t>
      </w:r>
      <w:r w:rsidRPr="00CF737D">
        <w:rPr>
          <w:rFonts w:asciiTheme="majorHAnsi" w:cstheme="majorHAnsi" w:hAnsiTheme="majorHAnsi"/>
          <w:sz w:val="20"/>
          <w:szCs w:val="20"/>
        </w:rPr>
        <w:t xml:space="preserve">, </w:t>
      </w:r>
      <w:r w:rsidR="003A3912" w:rsidRPr="00CF737D">
        <w:rPr>
          <w:rFonts w:asciiTheme="majorHAnsi" w:cstheme="majorHAnsi" w:hAnsiTheme="majorHAnsi"/>
          <w:sz w:val="20"/>
          <w:szCs w:val="20"/>
        </w:rPr>
        <w:t>79</w:t>
      </w:r>
      <w:r w:rsidRPr="00CF737D">
        <w:rPr>
          <w:rFonts w:asciiTheme="majorHAnsi" w:cstheme="majorHAnsi" w:hAnsiTheme="majorHAnsi"/>
          <w:sz w:val="20"/>
          <w:szCs w:val="20"/>
        </w:rPr>
        <w:t xml:space="preserve"> collaborateurs de DEROO TRANSPORTS ont 50 ans et plus soit </w:t>
      </w:r>
      <w:r w:rsidR="003A3912" w:rsidRPr="00CF737D">
        <w:rPr>
          <w:rFonts w:asciiTheme="majorHAnsi" w:cstheme="majorHAnsi" w:hAnsiTheme="majorHAnsi"/>
          <w:sz w:val="20"/>
          <w:szCs w:val="20"/>
        </w:rPr>
        <w:t>39.50</w:t>
      </w:r>
      <w:r w:rsidRPr="00CF737D">
        <w:rPr>
          <w:rFonts w:asciiTheme="majorHAnsi" w:cstheme="majorHAnsi" w:hAnsiTheme="majorHAnsi"/>
          <w:sz w:val="20"/>
          <w:szCs w:val="20"/>
        </w:rPr>
        <w:t>% de l’effectif total.</w:t>
      </w:r>
    </w:p>
    <w:p w:rsidP="009862A4" w:rsidR="009862A4" w:rsidRDefault="009862A4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9862A4" w:rsidR="009862A4" w:rsidRDefault="009862A4" w:rsidRPr="00CF737D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P</w:t>
      </w:r>
      <w:r w:rsidR="005B456D" w:rsidRPr="00CF737D">
        <w:rPr>
          <w:rFonts w:asciiTheme="majorHAnsi" w:cstheme="majorHAnsi" w:hAnsiTheme="majorHAnsi"/>
          <w:b/>
          <w:sz w:val="20"/>
          <w:szCs w:val="20"/>
          <w:u w:val="single"/>
        </w:rPr>
        <w:t>arité hommes femmes</w:t>
      </w:r>
    </w:p>
    <w:p w:rsidP="009862A4" w:rsidR="009862A4" w:rsidRDefault="009862A4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6633A" w:rsidR="0006633A" w:rsidRDefault="0006633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Les femmes représentent </w:t>
      </w:r>
      <w:r w:rsidR="00FE0188" w:rsidRPr="00CF737D">
        <w:rPr>
          <w:rFonts w:asciiTheme="majorHAnsi" w:cstheme="majorHAnsi" w:hAnsiTheme="majorHAnsi"/>
          <w:sz w:val="20"/>
          <w:szCs w:val="20"/>
        </w:rPr>
        <w:t>8</w:t>
      </w:r>
      <w:r w:rsidRPr="00CF737D">
        <w:rPr>
          <w:rFonts w:asciiTheme="majorHAnsi" w:cstheme="majorHAnsi" w:hAnsiTheme="majorHAnsi"/>
          <w:sz w:val="20"/>
          <w:szCs w:val="20"/>
        </w:rPr>
        <w:t>% de l’effectif total contre 9</w:t>
      </w:r>
      <w:r w:rsidR="00FE0188" w:rsidRPr="00CF737D">
        <w:rPr>
          <w:rFonts w:asciiTheme="majorHAnsi" w:cstheme="majorHAnsi" w:hAnsiTheme="majorHAnsi"/>
          <w:sz w:val="20"/>
          <w:szCs w:val="20"/>
        </w:rPr>
        <w:t>2</w:t>
      </w:r>
      <w:r w:rsidRPr="00CF737D">
        <w:rPr>
          <w:rFonts w:asciiTheme="majorHAnsi" w:cstheme="majorHAnsi" w:hAnsiTheme="majorHAnsi"/>
          <w:sz w:val="20"/>
          <w:szCs w:val="20"/>
        </w:rPr>
        <w:t>% pour les hommes.</w:t>
      </w:r>
    </w:p>
    <w:p w:rsidP="0006633A" w:rsidR="0006633A" w:rsidRDefault="0006633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6633A" w:rsidR="0006633A" w:rsidRDefault="0006633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Cet écart est particulièrement présent au sein</w:t>
      </w:r>
      <w:r w:rsidR="00C63F49" w:rsidRPr="00CF737D">
        <w:rPr>
          <w:rFonts w:asciiTheme="majorHAnsi" w:cstheme="majorHAnsi" w:hAnsiTheme="majorHAnsi"/>
          <w:sz w:val="20"/>
          <w:szCs w:val="20"/>
        </w:rPr>
        <w:t xml:space="preserve"> de la catégorie O</w:t>
      </w:r>
      <w:r w:rsidRPr="00CF737D">
        <w:rPr>
          <w:rFonts w:asciiTheme="majorHAnsi" w:cstheme="majorHAnsi" w:hAnsiTheme="majorHAnsi"/>
          <w:sz w:val="20"/>
          <w:szCs w:val="20"/>
        </w:rPr>
        <w:t>uvrier (9</w:t>
      </w:r>
      <w:r w:rsidR="00FE0188" w:rsidRPr="00CF737D">
        <w:rPr>
          <w:rFonts w:asciiTheme="majorHAnsi" w:cstheme="majorHAnsi" w:hAnsiTheme="majorHAnsi"/>
          <w:sz w:val="20"/>
          <w:szCs w:val="20"/>
        </w:rPr>
        <w:t>7,75</w:t>
      </w:r>
      <w:r w:rsidRPr="00CF737D">
        <w:rPr>
          <w:rFonts w:asciiTheme="majorHAnsi" w:cstheme="majorHAnsi" w:hAnsiTheme="majorHAnsi"/>
          <w:sz w:val="20"/>
          <w:szCs w:val="20"/>
        </w:rPr>
        <w:t xml:space="preserve">% d’hommes </w:t>
      </w:r>
      <w:r w:rsidR="00FE0188" w:rsidRPr="00CF737D">
        <w:rPr>
          <w:rFonts w:asciiTheme="majorHAnsi" w:cstheme="majorHAnsi" w:hAnsiTheme="majorHAnsi"/>
          <w:sz w:val="20"/>
          <w:szCs w:val="20"/>
        </w:rPr>
        <w:t>VS</w:t>
      </w:r>
      <w:r w:rsidRPr="00CF737D">
        <w:rPr>
          <w:rFonts w:asciiTheme="majorHAnsi" w:cstheme="majorHAnsi" w:hAnsiTheme="majorHAnsi"/>
          <w:sz w:val="20"/>
          <w:szCs w:val="20"/>
        </w:rPr>
        <w:t xml:space="preserve"> </w:t>
      </w:r>
      <w:r w:rsidR="00FE0188" w:rsidRPr="00CF737D">
        <w:rPr>
          <w:rFonts w:asciiTheme="majorHAnsi" w:cstheme="majorHAnsi" w:hAnsiTheme="majorHAnsi"/>
          <w:sz w:val="20"/>
          <w:szCs w:val="20"/>
        </w:rPr>
        <w:t>2,25</w:t>
      </w:r>
      <w:r w:rsidRPr="00CF737D">
        <w:rPr>
          <w:rFonts w:asciiTheme="majorHAnsi" w:cstheme="majorHAnsi" w:hAnsiTheme="majorHAnsi"/>
          <w:sz w:val="20"/>
          <w:szCs w:val="20"/>
        </w:rPr>
        <w:t>% de femmes). Ceci s’explique notamment par le fait que le métier de chauffeur peine à se féminiser.</w:t>
      </w:r>
    </w:p>
    <w:p w:rsidP="0006633A" w:rsidR="0037504A" w:rsidRDefault="00FE0188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Néanmoins, nous constatons une progression puisque les chiffres étaient les suivants en 2020 : 99,15% d’hommes vs 0,85% de femmes.</w:t>
      </w:r>
    </w:p>
    <w:p w:rsidP="0006633A" w:rsidR="00FE0188" w:rsidRDefault="00FE0188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06633A" w:rsidR="00641E4A" w:rsidRDefault="00641E4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37504A" w:rsidR="0037504A" w:rsidRDefault="0037504A" w:rsidRPr="00CF737D">
      <w:pPr>
        <w:pStyle w:val="Paragraphedeliste"/>
        <w:numPr>
          <w:ilvl w:val="0"/>
          <w:numId w:val="3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L</w:t>
      </w:r>
      <w:r w:rsidR="005B456D" w:rsidRPr="00CF737D">
        <w:rPr>
          <w:rFonts w:asciiTheme="majorHAnsi" w:cstheme="majorHAnsi" w:hAnsiTheme="majorHAnsi"/>
          <w:b/>
          <w:sz w:val="20"/>
          <w:szCs w:val="20"/>
          <w:u w:val="single"/>
        </w:rPr>
        <w:t>es travailleurs handicapés</w:t>
      </w:r>
    </w:p>
    <w:p w:rsidP="0037504A" w:rsidR="0037504A" w:rsidRDefault="0037504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37504A" w:rsidR="0037504A" w:rsidRDefault="0037504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L’entreprise DEROO TRANSPORT</w:t>
      </w:r>
      <w:r w:rsidR="001C5505">
        <w:rPr>
          <w:rFonts w:asciiTheme="majorHAnsi" w:cstheme="majorHAnsi" w:hAnsiTheme="majorHAnsi"/>
          <w:sz w:val="20"/>
          <w:szCs w:val="20"/>
        </w:rPr>
        <w:t>S</w:t>
      </w:r>
      <w:r w:rsidRPr="00CF737D">
        <w:rPr>
          <w:rFonts w:asciiTheme="majorHAnsi" w:cstheme="majorHAnsi" w:hAnsiTheme="majorHAnsi"/>
          <w:sz w:val="20"/>
          <w:szCs w:val="20"/>
        </w:rPr>
        <w:t xml:space="preserve"> poursuit son action en faveur de l’emploi de travailleurs handicapés par </w:t>
      </w:r>
      <w:r w:rsidR="00210667" w:rsidRPr="00CF737D">
        <w:rPr>
          <w:rFonts w:asciiTheme="majorHAnsi" w:cstheme="majorHAnsi" w:hAnsiTheme="majorHAnsi"/>
          <w:sz w:val="20"/>
          <w:szCs w:val="20"/>
        </w:rPr>
        <w:t xml:space="preserve">la maintien et </w:t>
      </w:r>
      <w:r w:rsidRPr="00CF737D">
        <w:rPr>
          <w:rFonts w:asciiTheme="majorHAnsi" w:cstheme="majorHAnsi" w:hAnsiTheme="majorHAnsi"/>
          <w:sz w:val="20"/>
          <w:szCs w:val="20"/>
        </w:rPr>
        <w:t>l’adaptation au pos</w:t>
      </w:r>
      <w:r w:rsidR="00210667" w:rsidRPr="00CF737D">
        <w:rPr>
          <w:rFonts w:asciiTheme="majorHAnsi" w:cstheme="majorHAnsi" w:hAnsiTheme="majorHAnsi"/>
          <w:sz w:val="20"/>
          <w:szCs w:val="20"/>
        </w:rPr>
        <w:t>te de nos salariés en situation</w:t>
      </w:r>
      <w:r w:rsidR="00DA4779" w:rsidRPr="00CF737D">
        <w:rPr>
          <w:rFonts w:asciiTheme="majorHAnsi" w:cstheme="majorHAnsi" w:hAnsiTheme="majorHAnsi"/>
          <w:sz w:val="20"/>
          <w:szCs w:val="20"/>
        </w:rPr>
        <w:t xml:space="preserve"> d’handicap</w:t>
      </w:r>
      <w:r w:rsidR="00210667" w:rsidRPr="00CF737D">
        <w:rPr>
          <w:rFonts w:asciiTheme="majorHAnsi" w:cstheme="majorHAnsi" w:hAnsiTheme="majorHAnsi"/>
          <w:sz w:val="20"/>
          <w:szCs w:val="20"/>
        </w:rPr>
        <w:t>.</w:t>
      </w:r>
    </w:p>
    <w:p w:rsidP="0037504A" w:rsidR="00CF737D" w:rsidRDefault="002A5415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lastRenderedPageBreak/>
        <w:t>L’entreprise DEROO TRANSPORT</w:t>
      </w:r>
      <w:r w:rsidR="00164AB1">
        <w:rPr>
          <w:rFonts w:asciiTheme="majorHAnsi" w:cstheme="majorHAnsi" w:hAnsiTheme="majorHAnsi"/>
          <w:sz w:val="20"/>
          <w:szCs w:val="20"/>
        </w:rPr>
        <w:t>S</w:t>
      </w:r>
      <w:r w:rsidRPr="00CF737D">
        <w:rPr>
          <w:rFonts w:asciiTheme="majorHAnsi" w:cstheme="majorHAnsi" w:hAnsiTheme="majorHAnsi"/>
          <w:sz w:val="20"/>
          <w:szCs w:val="20"/>
        </w:rPr>
        <w:t xml:space="preserve"> e</w:t>
      </w:r>
      <w:r w:rsidR="001970BD" w:rsidRPr="00CF737D">
        <w:rPr>
          <w:rFonts w:asciiTheme="majorHAnsi" w:cstheme="majorHAnsi" w:hAnsiTheme="majorHAnsi"/>
          <w:sz w:val="20"/>
          <w:szCs w:val="20"/>
        </w:rPr>
        <w:t>ntretient des é</w:t>
      </w:r>
      <w:r w:rsidR="00A969BA" w:rsidRPr="00CF737D">
        <w:rPr>
          <w:rFonts w:asciiTheme="majorHAnsi" w:cstheme="majorHAnsi" w:hAnsiTheme="majorHAnsi"/>
          <w:sz w:val="20"/>
          <w:szCs w:val="20"/>
        </w:rPr>
        <w:t xml:space="preserve">changes réguliers avec le </w:t>
      </w:r>
      <w:r w:rsidR="001970BD" w:rsidRPr="00CF737D">
        <w:rPr>
          <w:rFonts w:asciiTheme="majorHAnsi" w:cstheme="majorHAnsi" w:hAnsiTheme="majorHAnsi"/>
          <w:sz w:val="20"/>
          <w:szCs w:val="20"/>
        </w:rPr>
        <w:t>Médecin du Travail</w:t>
      </w:r>
      <w:r w:rsidR="00A969BA" w:rsidRPr="00CF737D">
        <w:rPr>
          <w:rFonts w:asciiTheme="majorHAnsi" w:cstheme="majorHAnsi" w:hAnsiTheme="majorHAnsi"/>
          <w:sz w:val="20"/>
          <w:szCs w:val="20"/>
        </w:rPr>
        <w:t xml:space="preserve"> sur les postes et</w:t>
      </w:r>
      <w:r w:rsidR="001970BD" w:rsidRPr="00CF737D">
        <w:rPr>
          <w:rFonts w:asciiTheme="majorHAnsi" w:cstheme="majorHAnsi" w:hAnsiTheme="majorHAnsi"/>
          <w:sz w:val="20"/>
          <w:szCs w:val="20"/>
        </w:rPr>
        <w:t xml:space="preserve"> aménagements à prévoir</w:t>
      </w:r>
      <w:r w:rsidR="00A969BA" w:rsidRPr="00CF737D">
        <w:rPr>
          <w:rFonts w:asciiTheme="majorHAnsi" w:cstheme="majorHAnsi" w:hAnsiTheme="majorHAnsi"/>
          <w:sz w:val="20"/>
          <w:szCs w:val="20"/>
        </w:rPr>
        <w:t xml:space="preserve"> des salariés concernés</w:t>
      </w:r>
      <w:r w:rsidR="001970BD" w:rsidRPr="00CF737D">
        <w:rPr>
          <w:rFonts w:asciiTheme="majorHAnsi" w:cstheme="majorHAnsi" w:hAnsiTheme="majorHAnsi"/>
          <w:sz w:val="20"/>
          <w:szCs w:val="20"/>
        </w:rPr>
        <w:t>.</w:t>
      </w:r>
    </w:p>
    <w:p w:rsidP="0037504A" w:rsidR="00CF737D" w:rsidRDefault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37504A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210667" w:rsidR="00210667" w:rsidRDefault="00210667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Article 4 : Dernier état des propositions respectives des parties </w:t>
      </w:r>
    </w:p>
    <w:p w:rsidP="00210667" w:rsidR="00210667" w:rsidRDefault="00210667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210667" w:rsidR="00210667" w:rsidRDefault="00210667" w:rsidRPr="00CF737D">
      <w:pPr>
        <w:pStyle w:val="Paragraphedeliste"/>
        <w:numPr>
          <w:ilvl w:val="0"/>
          <w:numId w:val="5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Propositions des Délégués Syndicaux</w:t>
      </w:r>
      <w:r w:rsidR="00AA50DF"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 et position de la Direction</w:t>
      </w:r>
    </w:p>
    <w:p w:rsidP="00210667" w:rsidR="00210667" w:rsidRDefault="00210667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210667" w:rsidR="00130E78" w:rsidRDefault="008B4DEC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>Les Syndicats représentatifs CFDT, SUD TRANSPORT</w:t>
      </w:r>
      <w:r w:rsidR="001C5505">
        <w:rPr>
          <w:rFonts w:asciiTheme="majorHAnsi" w:cstheme="majorHAnsi" w:hAnsiTheme="majorHAnsi"/>
          <w:sz w:val="20"/>
          <w:szCs w:val="20"/>
        </w:rPr>
        <w:t>S</w:t>
      </w:r>
      <w:r w:rsidRPr="00CF737D">
        <w:rPr>
          <w:rFonts w:asciiTheme="majorHAnsi" w:cstheme="majorHAnsi" w:hAnsiTheme="majorHAnsi"/>
          <w:sz w:val="20"/>
          <w:szCs w:val="20"/>
        </w:rPr>
        <w:t xml:space="preserve"> et FO ont remis leur propositions et questions à la Direction à savoir :</w:t>
      </w:r>
    </w:p>
    <w:p w:rsidP="00210667" w:rsidR="00A13EC3" w:rsidRDefault="00A13EC3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210667" w:rsidR="008B4DEC" w:rsidRDefault="001970B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Demandes émises par la CFDT : </w:t>
      </w:r>
    </w:p>
    <w:p w:rsidP="00210667" w:rsidR="001970BD" w:rsidRDefault="001970B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cyan"/>
        </w:rPr>
      </w:pPr>
    </w:p>
    <w:p w:rsidP="001970BD" w:rsidR="001970BD" w:rsidRDefault="001970BD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que l’on conserve le forfait de 210h pour les Grands Routiers.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 xml:space="preserve">La Direction indique que la période de test sera reconduite pour une année supplémentaire. 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</w:p>
    <w:p w:rsidP="001970BD" w:rsidR="001970BD" w:rsidRDefault="001970BD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le maintien de la prime décalage congés.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indique qu’il n’y a aucune objection à permettre les décalages favorisant ainsi l’octroi de la prime.</w:t>
      </w:r>
      <w:r w:rsidR="006642CF">
        <w:rPr>
          <w:rFonts w:asciiTheme="majorHAnsi" w:cstheme="majorHAnsi" w:hAnsiTheme="majorHAnsi"/>
          <w:i/>
          <w:sz w:val="20"/>
          <w:szCs w:val="20"/>
        </w:rPr>
        <w:t xml:space="preserve"> Ainsi, les salariés n’ayant pas </w:t>
      </w:r>
      <w:r w:rsidR="000A1876">
        <w:rPr>
          <w:rFonts w:asciiTheme="majorHAnsi" w:cstheme="majorHAnsi" w:hAnsiTheme="majorHAnsi"/>
          <w:i/>
          <w:sz w:val="20"/>
          <w:szCs w:val="20"/>
        </w:rPr>
        <w:t xml:space="preserve">pris </w:t>
      </w:r>
      <w:r w:rsidR="004F75E6">
        <w:rPr>
          <w:rFonts w:asciiTheme="majorHAnsi" w:cstheme="majorHAnsi" w:hAnsiTheme="majorHAnsi"/>
          <w:i/>
          <w:sz w:val="20"/>
          <w:szCs w:val="20"/>
        </w:rPr>
        <w:t>de congés payés en juillet / août 2023, ayant travaillé sur l’ensemble de la période, et qui prendront leurs congés payés sur la période du 4 septembre à fin octobre 2023, bénéficieront d’une prime de 150 € bruts par semaine décalée.</w:t>
      </w:r>
      <w:r w:rsidR="000A1876">
        <w:rPr>
          <w:rFonts w:asciiTheme="majorHAnsi" w:cstheme="majorHAnsi" w:hAnsiTheme="majorHAnsi"/>
          <w:i/>
          <w:sz w:val="20"/>
          <w:szCs w:val="20"/>
        </w:rPr>
        <w:t xml:space="preserve"> Cette possibilité sera appliquée dans la limite de 10 chauffeurs et de 3 sédentaires.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970BD" w:rsidR="001970BD" w:rsidRDefault="001970BD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revoir l’application des 2 primes de 80€</w:t>
      </w:r>
      <w:r w:rsidR="000A1876">
        <w:rPr>
          <w:rFonts w:asciiTheme="majorHAnsi" w:cstheme="majorHAnsi" w:hAnsiTheme="majorHAnsi"/>
          <w:b/>
          <w:sz w:val="20"/>
          <w:szCs w:val="20"/>
        </w:rPr>
        <w:t xml:space="preserve"> bruts</w:t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(qualité et non accident), voire supprimer l’une d’elles. Cette position a évolué à l’occasion de la présentation du bilan de ces primes lors de la 2</w:t>
      </w:r>
      <w:r w:rsidRPr="00CF737D">
        <w:rPr>
          <w:rFonts w:asciiTheme="majorHAnsi" w:cstheme="majorHAnsi" w:hAnsiTheme="majorHAnsi"/>
          <w:b/>
          <w:sz w:val="20"/>
          <w:szCs w:val="20"/>
          <w:vertAlign w:val="superscript"/>
        </w:rPr>
        <w:t>nde</w:t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réunion.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 xml:space="preserve">La Direction indique que le système sera reconduit à l’identique </w:t>
      </w:r>
      <w:r w:rsidR="000A1876">
        <w:rPr>
          <w:rFonts w:asciiTheme="majorHAnsi" w:cstheme="majorHAnsi" w:hAnsiTheme="majorHAnsi"/>
          <w:i/>
          <w:sz w:val="20"/>
          <w:szCs w:val="20"/>
        </w:rPr>
        <w:t xml:space="preserve">jusqu’au 31 décembre 2023 </w:t>
      </w:r>
      <w:r w:rsidRPr="00CF737D">
        <w:rPr>
          <w:rFonts w:asciiTheme="majorHAnsi" w:cstheme="majorHAnsi" w:hAnsiTheme="majorHAnsi"/>
          <w:i/>
          <w:sz w:val="20"/>
          <w:szCs w:val="20"/>
        </w:rPr>
        <w:t>afin d’en faire un bilan plus conséquent.</w:t>
      </w:r>
    </w:p>
    <w:p w:rsidP="00210667" w:rsidR="001970BD" w:rsidRDefault="001970BD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cyan"/>
        </w:rPr>
      </w:pPr>
    </w:p>
    <w:p w:rsidP="001970BD" w:rsidR="001970BD" w:rsidRDefault="001970B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Demandes émises par FO : 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970BD" w:rsidR="001970BD" w:rsidRDefault="001970BD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le remplacement des primes de 80€ par un forfait à 220h.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indique que les perspectives économiques (chômage partiel chez plusieurs de nos clients) ne permettent</w:t>
      </w:r>
      <w:r w:rsidR="00BD703E">
        <w:rPr>
          <w:rFonts w:asciiTheme="majorHAnsi" w:cstheme="majorHAnsi" w:hAnsiTheme="majorHAnsi"/>
          <w:i/>
          <w:sz w:val="20"/>
          <w:szCs w:val="20"/>
        </w:rPr>
        <w:t xml:space="preserve"> pas</w:t>
      </w:r>
      <w:r w:rsidRPr="00CF737D">
        <w:rPr>
          <w:rFonts w:asciiTheme="majorHAnsi" w:cstheme="majorHAnsi" w:hAnsiTheme="majorHAnsi"/>
          <w:i/>
          <w:sz w:val="20"/>
          <w:szCs w:val="20"/>
        </w:rPr>
        <w:t xml:space="preserve"> de répondre favorablement à cette demande.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970BD" w:rsidR="001970BD" w:rsidRDefault="001970BD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la mise en place de cérémonies de médaille du travail.</w:t>
      </w:r>
    </w:p>
    <w:p w:rsidP="00CF737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est en train d’étudier la possibilité</w:t>
      </w:r>
      <w:r w:rsidR="00BD703E">
        <w:rPr>
          <w:rFonts w:asciiTheme="majorHAnsi" w:cstheme="majorHAnsi" w:hAnsiTheme="majorHAnsi"/>
          <w:i/>
          <w:sz w:val="20"/>
          <w:szCs w:val="20"/>
        </w:rPr>
        <w:t xml:space="preserve"> de le faire</w:t>
      </w:r>
      <w:r w:rsidRPr="00CF737D">
        <w:rPr>
          <w:rFonts w:asciiTheme="majorHAnsi" w:cstheme="majorHAnsi" w:hAnsiTheme="majorHAnsi"/>
          <w:i/>
          <w:sz w:val="20"/>
          <w:szCs w:val="20"/>
        </w:rPr>
        <w:t>. Des devis sont en cours.</w:t>
      </w:r>
    </w:p>
    <w:p w:rsidP="00210667" w:rsidR="001970BD" w:rsidRDefault="001970B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cyan"/>
        </w:rPr>
      </w:pPr>
    </w:p>
    <w:p w:rsidP="00210667" w:rsidR="000A1876" w:rsidRDefault="000A1876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cyan"/>
        </w:rPr>
      </w:pPr>
    </w:p>
    <w:p w:rsidP="001970BD" w:rsidR="008B4DEC" w:rsidRDefault="001970B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Demandes émises par SUD TRANSPORT</w:t>
      </w:r>
      <w:r w:rsidR="001C5505">
        <w:rPr>
          <w:rFonts w:asciiTheme="majorHAnsi" w:cstheme="majorHAnsi" w:hAnsiTheme="majorHAnsi"/>
          <w:b/>
          <w:sz w:val="20"/>
          <w:szCs w:val="20"/>
          <w:u w:val="single"/>
        </w:rPr>
        <w:t>S</w:t>
      </w: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 :</w:t>
      </w:r>
    </w:p>
    <w:p w:rsidP="00AA50DF" w:rsidR="00AA50DF" w:rsidRDefault="00AA50DF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highlight w:val="yellow"/>
        </w:rPr>
      </w:pPr>
    </w:p>
    <w:p w:rsidP="00632B92" w:rsidR="00632B92" w:rsidRDefault="00632B92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Les délégués souhaitent modifier les différents forfaits en passant : </w:t>
      </w:r>
    </w:p>
    <w:p w:rsidP="00632B92" w:rsidR="00632B92" w:rsidRDefault="00632B92" w:rsidRPr="00CF737D">
      <w:pPr>
        <w:pStyle w:val="Paragraphedeliste"/>
        <w:numPr>
          <w:ilvl w:val="1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Celui des Petits Routiers à 205h </w:t>
      </w:r>
    </w:p>
    <w:p w:rsidP="00632B92" w:rsidR="00632B92" w:rsidRDefault="00632B92" w:rsidRPr="00CF737D">
      <w:pPr>
        <w:pStyle w:val="Paragraphedeliste"/>
        <w:numPr>
          <w:ilvl w:val="1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Celui des préparateurs à 200h</w:t>
      </w:r>
    </w:p>
    <w:p w:rsidP="00BF120A" w:rsidR="00BF120A" w:rsidRDefault="00AA50DF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 xml:space="preserve">La Direction indique 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>que les perspectives économiques (chômage partiel chez plusieurs de nos clients) ne p</w:t>
      </w:r>
      <w:bookmarkStart w:id="0" w:name="_GoBack"/>
      <w:bookmarkEnd w:id="0"/>
      <w:r w:rsidR="00632B92" w:rsidRPr="00CF737D">
        <w:rPr>
          <w:rFonts w:asciiTheme="majorHAnsi" w:cstheme="majorHAnsi" w:hAnsiTheme="majorHAnsi"/>
          <w:i/>
          <w:sz w:val="20"/>
          <w:szCs w:val="20"/>
        </w:rPr>
        <w:t xml:space="preserve">ermettent </w:t>
      </w:r>
      <w:r w:rsidR="00BD703E">
        <w:rPr>
          <w:rFonts w:asciiTheme="majorHAnsi" w:cstheme="majorHAnsi" w:hAnsiTheme="majorHAnsi"/>
          <w:i/>
          <w:sz w:val="20"/>
          <w:szCs w:val="20"/>
        </w:rPr>
        <w:t xml:space="preserve">pas 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>de répondre favorablement à ces demandes.</w:t>
      </w:r>
    </w:p>
    <w:p w:rsidP="006D7658" w:rsidR="006D7658" w:rsidRDefault="006D7658" w:rsidRPr="00CF737D">
      <w:pPr>
        <w:spacing w:after="0"/>
        <w:jc w:val="both"/>
        <w:rPr>
          <w:rFonts w:asciiTheme="majorHAnsi" w:cstheme="majorHAnsi" w:hAnsiTheme="majorHAnsi"/>
          <w:strike/>
          <w:sz w:val="20"/>
          <w:szCs w:val="20"/>
        </w:rPr>
      </w:pPr>
    </w:p>
    <w:p w:rsidP="00A13EC3" w:rsidR="006D7658" w:rsidRDefault="00E454DF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Les délégués souhaitent </w:t>
      </w:r>
      <w:r w:rsidR="00A13EC3" w:rsidRPr="00CF737D">
        <w:rPr>
          <w:rFonts w:asciiTheme="majorHAnsi" w:cstheme="majorHAnsi" w:hAnsiTheme="majorHAnsi"/>
          <w:b/>
          <w:sz w:val="20"/>
          <w:szCs w:val="20"/>
        </w:rPr>
        <w:t>des hausses de salaires générales : 2,5% pour les cadres, 5% pour les agents de maîtrise et 10% pour le personnel sédentaire.</w:t>
      </w:r>
    </w:p>
    <w:p w:rsidP="00A13EC3" w:rsidR="00A13EC3" w:rsidRDefault="00A13EC3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lastRenderedPageBreak/>
        <w:t xml:space="preserve">La Direction indique 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>que</w:t>
      </w:r>
      <w:r w:rsidR="001970BD" w:rsidRPr="00CF737D">
        <w:rPr>
          <w:rFonts w:asciiTheme="majorHAnsi" w:cstheme="majorHAnsi" w:hAnsiTheme="majorHAnsi"/>
          <w:i/>
          <w:sz w:val="20"/>
          <w:szCs w:val="20"/>
        </w:rPr>
        <w:t xml:space="preserve"> cette demande n’étant pas raisonnable compte tenu des résultats économiques et de la conjoncture, elle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 xml:space="preserve"> </w:t>
      </w:r>
      <w:r w:rsidR="001970BD" w:rsidRPr="00CF737D">
        <w:rPr>
          <w:rFonts w:asciiTheme="majorHAnsi" w:cstheme="majorHAnsi" w:hAnsiTheme="majorHAnsi"/>
          <w:i/>
          <w:sz w:val="20"/>
          <w:szCs w:val="20"/>
        </w:rPr>
        <w:t>n’est donc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 xml:space="preserve"> pas envisageable</w:t>
      </w:r>
      <w:r w:rsidR="001970BD" w:rsidRPr="00CF737D">
        <w:rPr>
          <w:rFonts w:asciiTheme="majorHAnsi" w:cstheme="majorHAnsi" w:hAnsiTheme="majorHAnsi"/>
          <w:i/>
          <w:sz w:val="20"/>
          <w:szCs w:val="20"/>
        </w:rPr>
        <w:t>.</w:t>
      </w:r>
    </w:p>
    <w:p w:rsidP="00B76E0E" w:rsidR="00B76E0E" w:rsidRDefault="00B76E0E" w:rsidRPr="00CF737D">
      <w:pPr>
        <w:spacing w:after="0"/>
        <w:jc w:val="both"/>
        <w:rPr>
          <w:rFonts w:asciiTheme="majorHAnsi" w:cstheme="majorHAnsi" w:hAnsiTheme="majorHAnsi"/>
          <w:i/>
          <w:strike/>
          <w:sz w:val="20"/>
          <w:szCs w:val="20"/>
        </w:rPr>
      </w:pPr>
    </w:p>
    <w:p w:rsidP="00B76E0E" w:rsidR="00B76E0E" w:rsidRDefault="00E454DF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souhaitent la</w:t>
      </w:r>
      <w:r w:rsidR="00750B92" w:rsidRPr="00CF737D">
        <w:rPr>
          <w:rFonts w:asciiTheme="majorHAnsi" w:cstheme="majorHAnsi" w:hAnsiTheme="majorHAnsi"/>
          <w:b/>
          <w:sz w:val="20"/>
          <w:szCs w:val="20"/>
        </w:rPr>
        <w:t xml:space="preserve"> m</w:t>
      </w:r>
      <w:r w:rsidR="00BF120A" w:rsidRPr="00CF737D">
        <w:rPr>
          <w:rFonts w:asciiTheme="majorHAnsi" w:cstheme="majorHAnsi" w:hAnsiTheme="majorHAnsi"/>
          <w:b/>
          <w:sz w:val="20"/>
          <w:szCs w:val="20"/>
        </w:rPr>
        <w:t xml:space="preserve">ise en place d’une prime </w:t>
      </w:r>
      <w:r w:rsidR="00A13EC3" w:rsidRPr="00CF737D">
        <w:rPr>
          <w:rFonts w:asciiTheme="majorHAnsi" w:cstheme="majorHAnsi" w:hAnsiTheme="majorHAnsi"/>
          <w:b/>
          <w:sz w:val="20"/>
          <w:szCs w:val="20"/>
        </w:rPr>
        <w:t>de 25€ pour les transports ADR.</w:t>
      </w:r>
    </w:p>
    <w:p w:rsidP="00641E4A" w:rsidR="00CF737D" w:rsidRDefault="005D7E8F" w:rsidRPr="00641E4A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 xml:space="preserve">La Direction indique 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 xml:space="preserve">que </w:t>
      </w:r>
      <w:r w:rsidR="001970BD" w:rsidRPr="00CF737D">
        <w:rPr>
          <w:rFonts w:asciiTheme="majorHAnsi" w:cstheme="majorHAnsi" w:hAnsiTheme="majorHAnsi"/>
          <w:i/>
          <w:sz w:val="20"/>
          <w:szCs w:val="20"/>
        </w:rPr>
        <w:t>la mise en place de cette prime</w:t>
      </w:r>
      <w:r w:rsidR="00632B92" w:rsidRPr="00CF737D">
        <w:rPr>
          <w:rFonts w:asciiTheme="majorHAnsi" w:cstheme="majorHAnsi" w:hAnsiTheme="majorHAnsi"/>
          <w:i/>
          <w:sz w:val="20"/>
          <w:szCs w:val="20"/>
        </w:rPr>
        <w:t xml:space="preserve"> n’est pas d’actualité</w:t>
      </w:r>
      <w:r w:rsidR="001970BD" w:rsidRPr="00CF737D">
        <w:rPr>
          <w:rFonts w:asciiTheme="majorHAnsi" w:cstheme="majorHAnsi" w:hAnsiTheme="majorHAnsi"/>
          <w:i/>
          <w:sz w:val="20"/>
          <w:szCs w:val="20"/>
        </w:rPr>
        <w:t>.</w:t>
      </w:r>
    </w:p>
    <w:p w:rsidP="00FE517B" w:rsidR="00CF737D" w:rsidRDefault="00CF737D" w:rsidRPr="00CF737D">
      <w:pPr>
        <w:spacing w:after="0"/>
        <w:jc w:val="both"/>
        <w:rPr>
          <w:rFonts w:asciiTheme="majorHAnsi" w:cstheme="majorHAnsi" w:hAnsiTheme="majorHAnsi"/>
          <w:i/>
          <w:strike/>
          <w:sz w:val="20"/>
          <w:szCs w:val="20"/>
        </w:rPr>
      </w:pPr>
    </w:p>
    <w:p w:rsidP="00FE517B" w:rsidR="00FE517B" w:rsidRDefault="00FE517B" w:rsidRPr="00CF737D">
      <w:pPr>
        <w:pStyle w:val="Paragraphedeliste"/>
        <w:numPr>
          <w:ilvl w:val="0"/>
          <w:numId w:val="9"/>
        </w:num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Les délégués souhaitent </w:t>
      </w:r>
      <w:r w:rsidR="00A13EC3" w:rsidRPr="00CF737D">
        <w:rPr>
          <w:rFonts w:asciiTheme="majorHAnsi" w:cstheme="majorHAnsi" w:hAnsiTheme="majorHAnsi"/>
          <w:b/>
          <w:sz w:val="20"/>
          <w:szCs w:val="20"/>
        </w:rPr>
        <w:t>la majoration des heures supplémentaires au-delà de 210h.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indique que cette demande n’étant pas raisonnable compte tenu des résultats économiques et de la conjoncture, elle n’est donc pas envisageable.</w:t>
      </w:r>
    </w:p>
    <w:p w:rsidP="0030272C" w:rsidR="0030272C" w:rsidRDefault="0030272C" w:rsidRPr="00CF737D">
      <w:pPr>
        <w:spacing w:after="0"/>
        <w:jc w:val="both"/>
        <w:rPr>
          <w:rFonts w:asciiTheme="majorHAnsi" w:cstheme="majorHAnsi" w:hAnsiTheme="majorHAnsi"/>
          <w:strike/>
          <w:sz w:val="20"/>
          <w:szCs w:val="20"/>
        </w:rPr>
      </w:pPr>
    </w:p>
    <w:p w:rsidP="00A13EC3" w:rsidR="0093519F" w:rsidRDefault="0030272C" w:rsidRPr="00CF737D">
      <w:pPr>
        <w:pStyle w:val="Paragraphedeliste"/>
        <w:numPr>
          <w:ilvl w:val="0"/>
          <w:numId w:val="9"/>
        </w:numPr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Les délégués souhaitent </w:t>
      </w:r>
      <w:r w:rsidR="00A13EC3" w:rsidRPr="00CF737D">
        <w:rPr>
          <w:rFonts w:asciiTheme="majorHAnsi" w:cstheme="majorHAnsi" w:hAnsiTheme="majorHAnsi"/>
          <w:b/>
          <w:sz w:val="20"/>
          <w:szCs w:val="20"/>
        </w:rPr>
        <w:t>la mise en place d’une prime au Bénéfice.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indique que la mise en place de cette prime n’est pas d’actualité</w:t>
      </w:r>
      <w:r w:rsidR="006A09A5">
        <w:rPr>
          <w:rFonts w:asciiTheme="majorHAnsi" w:cstheme="majorHAnsi" w:hAnsiTheme="majorHAnsi"/>
          <w:i/>
          <w:sz w:val="20"/>
          <w:szCs w:val="20"/>
        </w:rPr>
        <w:t>, mais qu’un dispositif légal existe et sera appliqué conformément aux dispositions prévues</w:t>
      </w:r>
      <w:r w:rsidRPr="00CF737D">
        <w:rPr>
          <w:rFonts w:asciiTheme="majorHAnsi" w:cstheme="majorHAnsi" w:hAnsiTheme="majorHAnsi"/>
          <w:i/>
          <w:sz w:val="20"/>
          <w:szCs w:val="20"/>
        </w:rPr>
        <w:t>.</w:t>
      </w:r>
    </w:p>
    <w:p w:rsidP="005D7E8F" w:rsidR="005D7E8F" w:rsidRDefault="005D7E8F" w:rsidRPr="00CF737D">
      <w:pPr>
        <w:spacing w:after="0"/>
        <w:jc w:val="both"/>
        <w:rPr>
          <w:rFonts w:asciiTheme="majorHAnsi" w:cstheme="majorHAnsi" w:hAnsiTheme="majorHAnsi"/>
          <w:strike/>
          <w:sz w:val="20"/>
          <w:szCs w:val="20"/>
          <w:highlight w:val="yellow"/>
        </w:rPr>
      </w:pPr>
    </w:p>
    <w:p w:rsidP="00516890" w:rsidR="005D7E8F" w:rsidRDefault="00E454DF" w:rsidRPr="00CF737D">
      <w:pPr>
        <w:pStyle w:val="Paragraphedeliste"/>
        <w:numPr>
          <w:ilvl w:val="0"/>
          <w:numId w:val="6"/>
        </w:num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Les délégués d</w:t>
      </w:r>
      <w:r w:rsidR="00750B92" w:rsidRPr="00CF737D">
        <w:rPr>
          <w:rFonts w:asciiTheme="majorHAnsi" w:cstheme="majorHAnsi" w:hAnsiTheme="majorHAnsi"/>
          <w:b/>
          <w:sz w:val="20"/>
          <w:szCs w:val="20"/>
        </w:rPr>
        <w:t>emande</w:t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nt </w:t>
      </w:r>
      <w:r w:rsidR="00A13EC3" w:rsidRPr="00CF737D">
        <w:rPr>
          <w:rFonts w:asciiTheme="majorHAnsi" w:cstheme="majorHAnsi" w:hAnsiTheme="majorHAnsi"/>
          <w:b/>
          <w:sz w:val="20"/>
          <w:szCs w:val="20"/>
        </w:rPr>
        <w:t>l’intégration de la prime d’ancienneté dans le salaire de base.</w:t>
      </w:r>
    </w:p>
    <w:p w:rsidP="001970BD" w:rsidR="001970BD" w:rsidRDefault="001970BD" w:rsidRPr="00CF737D">
      <w:pPr>
        <w:pStyle w:val="Paragraphedeliste"/>
        <w:spacing w:after="0"/>
        <w:jc w:val="both"/>
        <w:rPr>
          <w:rFonts w:asciiTheme="majorHAnsi" w:cstheme="majorHAnsi" w:hAnsiTheme="majorHAnsi"/>
          <w:i/>
          <w:sz w:val="20"/>
          <w:szCs w:val="20"/>
        </w:rPr>
      </w:pPr>
      <w:r w:rsidRPr="00CF737D">
        <w:rPr>
          <w:rFonts w:asciiTheme="majorHAnsi" w:cstheme="majorHAnsi" w:hAnsiTheme="majorHAnsi"/>
          <w:i/>
          <w:sz w:val="20"/>
          <w:szCs w:val="20"/>
        </w:rPr>
        <w:t>La Direction indique que cette demande n’étant pas raisonnable compte tenu des résultats économiques et de la conjoncture, elle n’est donc pas envisageable.</w:t>
      </w:r>
    </w:p>
    <w:p w:rsidP="0071279D" w:rsidR="0030272C" w:rsidRDefault="0030272C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71279D" w:rsidR="00636391" w:rsidRDefault="00636391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1A695A" w:rsidRDefault="001A695A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Article 5 : Durée et application de l’accord</w:t>
      </w:r>
    </w:p>
    <w:p w:rsidP="001A695A" w:rsidR="001A695A" w:rsidRDefault="001A695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71279D" w:rsidRDefault="001A695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Le présent accord est conclu pour une durée déterminée d’un an, soit </w:t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du </w:t>
      </w:r>
      <w:r w:rsidR="0094777A" w:rsidRPr="00CF737D">
        <w:rPr>
          <w:rFonts w:asciiTheme="majorHAnsi" w:cstheme="majorHAnsi" w:hAnsiTheme="majorHAnsi"/>
          <w:b/>
          <w:sz w:val="20"/>
          <w:szCs w:val="20"/>
        </w:rPr>
        <w:t>1</w:t>
      </w:r>
      <w:r w:rsidR="0094777A" w:rsidRPr="00CF737D">
        <w:rPr>
          <w:rFonts w:asciiTheme="majorHAnsi" w:cstheme="majorHAnsi" w:hAnsiTheme="majorHAnsi"/>
          <w:b/>
          <w:sz w:val="20"/>
          <w:szCs w:val="20"/>
          <w:vertAlign w:val="superscript"/>
        </w:rPr>
        <w:t>er</w:t>
      </w:r>
      <w:r w:rsidR="0094777A" w:rsidRPr="00CF737D">
        <w:rPr>
          <w:rFonts w:asciiTheme="majorHAnsi" w:cstheme="majorHAnsi" w:hAnsiTheme="majorHAnsi"/>
          <w:b/>
          <w:sz w:val="20"/>
          <w:szCs w:val="20"/>
        </w:rPr>
        <w:t xml:space="preserve"> janvier 2023</w:t>
      </w:r>
      <w:r w:rsidRPr="00CF737D">
        <w:rPr>
          <w:rFonts w:asciiTheme="majorHAnsi" w:cstheme="majorHAnsi" w:hAnsiTheme="majorHAnsi"/>
          <w:b/>
          <w:sz w:val="20"/>
          <w:szCs w:val="20"/>
        </w:rPr>
        <w:t xml:space="preserve"> au </w:t>
      </w:r>
      <w:r w:rsidR="0094777A" w:rsidRPr="00CF737D">
        <w:rPr>
          <w:rFonts w:asciiTheme="majorHAnsi" w:cstheme="majorHAnsi" w:hAnsiTheme="majorHAnsi"/>
          <w:b/>
          <w:sz w:val="20"/>
          <w:szCs w:val="20"/>
        </w:rPr>
        <w:t>31 décembre 2023</w:t>
      </w:r>
      <w:r w:rsidR="0094777A" w:rsidRPr="00CF737D">
        <w:rPr>
          <w:rFonts w:asciiTheme="majorHAnsi" w:cstheme="majorHAnsi" w:hAnsiTheme="majorHAnsi"/>
          <w:sz w:val="20"/>
          <w:szCs w:val="20"/>
        </w:rPr>
        <w:t xml:space="preserve">. </w:t>
      </w:r>
      <w:r w:rsidRPr="00CF737D">
        <w:rPr>
          <w:rFonts w:asciiTheme="majorHAnsi" w:cstheme="majorHAnsi" w:hAnsiTheme="majorHAnsi"/>
          <w:sz w:val="20"/>
          <w:szCs w:val="20"/>
        </w:rPr>
        <w:t>A cette dernière date, il cessera automatiquement de produire effet.</w:t>
      </w:r>
    </w:p>
    <w:p w:rsidP="001A695A" w:rsidR="00195C1D" w:rsidRDefault="00195C1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</w:p>
    <w:p w:rsidP="001A695A" w:rsidR="00636391" w:rsidRDefault="00636391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</w:p>
    <w:p w:rsidP="001A695A" w:rsidR="001A695A" w:rsidRDefault="001A695A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>A</w:t>
      </w:r>
      <w:r w:rsidR="002541CE" w:rsidRPr="00CF737D">
        <w:rPr>
          <w:rFonts w:asciiTheme="majorHAnsi" w:cstheme="majorHAnsi" w:hAnsiTheme="majorHAnsi"/>
          <w:b/>
          <w:sz w:val="20"/>
          <w:szCs w:val="20"/>
          <w:u w:val="single"/>
        </w:rPr>
        <w:t>rticle 6</w:t>
      </w:r>
      <w:r w:rsidRPr="00CF737D">
        <w:rPr>
          <w:rFonts w:asciiTheme="majorHAnsi" w:cstheme="majorHAnsi" w:hAnsiTheme="majorHAnsi"/>
          <w:b/>
          <w:sz w:val="20"/>
          <w:szCs w:val="20"/>
          <w:u w:val="single"/>
        </w:rPr>
        <w:t xml:space="preserve"> : Publicité de l’accord</w:t>
      </w:r>
    </w:p>
    <w:p w:rsidP="001A695A" w:rsidR="001A695A" w:rsidRDefault="001A695A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6A09A5" w:rsidRDefault="001A695A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  <w:r w:rsidRPr="00CF737D">
        <w:rPr>
          <w:rFonts w:asciiTheme="majorHAnsi" w:cstheme="majorHAnsi" w:hAnsiTheme="majorHAnsi"/>
          <w:sz w:val="20"/>
          <w:szCs w:val="20"/>
        </w:rPr>
        <w:t xml:space="preserve">Le présent accord sera déposé </w:t>
      </w:r>
      <w:r w:rsidR="00545846" w:rsidRPr="00CF737D">
        <w:rPr>
          <w:rFonts w:asciiTheme="majorHAnsi" w:cstheme="majorHAnsi" w:hAnsiTheme="majorHAnsi"/>
          <w:sz w:val="20"/>
          <w:szCs w:val="20"/>
        </w:rPr>
        <w:t xml:space="preserve">à l’initiative de la Direction auprès de la </w:t>
      </w:r>
      <w:r w:rsidR="00AA4FEE" w:rsidRPr="00CF737D">
        <w:rPr>
          <w:rFonts w:asciiTheme="majorHAnsi" w:cstheme="majorHAnsi" w:hAnsiTheme="majorHAnsi"/>
          <w:sz w:val="20"/>
          <w:szCs w:val="20"/>
        </w:rPr>
        <w:t>DREETS</w:t>
      </w:r>
      <w:r w:rsidR="00545846" w:rsidRPr="00CF737D">
        <w:rPr>
          <w:rFonts w:asciiTheme="majorHAnsi" w:cstheme="majorHAnsi" w:hAnsiTheme="majorHAnsi"/>
          <w:sz w:val="20"/>
          <w:szCs w:val="20"/>
        </w:rPr>
        <w:t>, sur la plateforme informatique prévue à cet effet, accompagné d’une version anonymisée afin qu’il soit publié sur la base de données nationale, ainsi qu’au conseil de P</w:t>
      </w:r>
      <w:r w:rsidRPr="00CF737D">
        <w:rPr>
          <w:rFonts w:asciiTheme="majorHAnsi" w:cstheme="majorHAnsi" w:hAnsiTheme="majorHAnsi"/>
          <w:sz w:val="20"/>
          <w:szCs w:val="20"/>
        </w:rPr>
        <w:t>rud’hommes de Saint Omer.</w:t>
      </w:r>
    </w:p>
    <w:p w:rsidP="001A695A" w:rsidR="006A09A5" w:rsidRDefault="006A09A5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6A09A5" w:rsidRDefault="006A09A5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DD12DD" w:rsidRDefault="00DD12DD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Fait à Wizernes, le </w:t>
      </w:r>
      <w:r w:rsidR="00632B92" w:rsidRPr="00CF737D">
        <w:rPr>
          <w:rFonts w:asciiTheme="majorHAnsi" w:cstheme="majorHAnsi" w:hAnsiTheme="majorHAnsi"/>
          <w:b/>
          <w:sz w:val="20"/>
          <w:szCs w:val="20"/>
        </w:rPr>
        <w:t xml:space="preserve">6 mars </w:t>
      </w:r>
      <w:r w:rsidR="00591C0D" w:rsidRPr="00CF737D">
        <w:rPr>
          <w:rFonts w:asciiTheme="majorHAnsi" w:cstheme="majorHAnsi" w:hAnsiTheme="majorHAnsi"/>
          <w:b/>
          <w:sz w:val="20"/>
          <w:szCs w:val="20"/>
        </w:rPr>
        <w:t>2023</w:t>
      </w:r>
      <w:r w:rsidR="00F37149" w:rsidRPr="00CF737D">
        <w:rPr>
          <w:rFonts w:asciiTheme="majorHAnsi" w:cstheme="majorHAnsi" w:hAnsiTheme="majorHAnsi"/>
          <w:b/>
          <w:sz w:val="20"/>
          <w:szCs w:val="20"/>
        </w:rPr>
        <w:t>.</w:t>
      </w:r>
    </w:p>
    <w:p w:rsidP="001A695A" w:rsidR="00DD12DD" w:rsidRDefault="00DD12D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6A09A5" w:rsidRDefault="006A09A5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DD12DD" w:rsidRDefault="00545846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sz w:val="20"/>
          <w:szCs w:val="20"/>
          <w:u w:val="single"/>
        </w:rPr>
        <w:t>Pour la société :</w:t>
      </w: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3722C9" w:rsidRDefault="003722C9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  <w:u w:val="single"/>
        </w:rPr>
      </w:pPr>
      <w:r w:rsidRPr="00CF737D">
        <w:rPr>
          <w:rFonts w:asciiTheme="majorHAnsi" w:cstheme="majorHAnsi" w:hAnsiTheme="majorHAnsi"/>
          <w:sz w:val="20"/>
          <w:szCs w:val="20"/>
          <w:u w:val="single"/>
        </w:rPr>
        <w:t>Pour les Organisations Syndicales :</w:t>
      </w: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sz w:val="20"/>
          <w:szCs w:val="20"/>
        </w:rPr>
      </w:pPr>
    </w:p>
    <w:p w:rsidP="001A695A" w:rsidR="00545846" w:rsidRDefault="00545846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Pour la CFDT : </w:t>
      </w:r>
    </w:p>
    <w:p w:rsidP="001A695A" w:rsidR="001C5505" w:rsidRDefault="001C5505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3722C9" w:rsidRDefault="003722C9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545846" w:rsidRDefault="00545846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>Pour SUD TRANSPORTS :</w:t>
      </w:r>
    </w:p>
    <w:p w:rsidP="001A695A" w:rsidR="001C5505" w:rsidRDefault="001C5505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3722C9" w:rsidRDefault="003722C9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</w:p>
    <w:p w:rsidP="001A695A" w:rsidR="00545846" w:rsidRDefault="00545846" w:rsidRPr="00CF737D">
      <w:pPr>
        <w:spacing w:after="0"/>
        <w:jc w:val="both"/>
        <w:rPr>
          <w:rFonts w:asciiTheme="majorHAnsi" w:cstheme="majorHAnsi" w:hAnsiTheme="majorHAnsi"/>
          <w:b/>
          <w:sz w:val="20"/>
          <w:szCs w:val="20"/>
        </w:rPr>
      </w:pPr>
      <w:r w:rsidRPr="00CF737D">
        <w:rPr>
          <w:rFonts w:asciiTheme="majorHAnsi" w:cstheme="majorHAnsi" w:hAnsiTheme="majorHAnsi"/>
          <w:b/>
          <w:sz w:val="20"/>
          <w:szCs w:val="20"/>
        </w:rPr>
        <w:t xml:space="preserve">Pour FO : </w:t>
      </w:r>
    </w:p>
    <w:sectPr w:rsidR="00545846" w:rsidRPr="00CF737D" w:rsidSect="001C2458">
      <w:headerReference r:id="rId8" w:type="even"/>
      <w:headerReference r:id="rId9" w:type="default"/>
      <w:footerReference r:id="rId10" w:type="default"/>
      <w:headerReference r:id="rId11" w:type="first"/>
      <w:pgSz w:h="16838" w:w="11906"/>
      <w:pgMar w:bottom="1417" w:footer="708" w:gutter="0" w:header="708" w:left="1417" w:right="1417" w:top="2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C11" w:rsidRDefault="005E5C11" w:rsidP="00545846">
      <w:pPr>
        <w:spacing w:after="0" w:line="240" w:lineRule="auto"/>
      </w:pPr>
      <w:r>
        <w:separator/>
      </w:r>
    </w:p>
  </w:endnote>
  <w:endnote w:type="continuationSeparator" w:id="0">
    <w:p w:rsidR="005E5C11" w:rsidRDefault="005E5C11" w:rsidP="0054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545846" w:rsidRDefault="00545846">
    <w:pPr>
      <w:pStyle w:val="Pieddepage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C6B9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C6B96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545846" w:rsidR="005E5C11" w:rsidRDefault="005E5C11">
      <w:pPr>
        <w:spacing w:after="0" w:line="240" w:lineRule="auto"/>
      </w:pPr>
      <w:r>
        <w:separator/>
      </w:r>
    </w:p>
  </w:footnote>
  <w:footnote w:id="0" w:type="continuationSeparator">
    <w:p w:rsidP="00545846" w:rsidR="005E5C11" w:rsidRDefault="005E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8B4DEC" w:rsidRDefault="008B4DEC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1C2458" w:rsidRDefault="00C23289">
    <w:pPr>
      <w:pStyle w:val="En-tte"/>
    </w:pPr>
    <w:r>
      <w:rPr>
        <w:b/>
        <w:noProof/>
        <w:color w:val="00B050"/>
        <w:sz w:val="144"/>
        <w:szCs w:val="144"/>
        <w:lang w:eastAsia="fr-FR"/>
      </w:rPr>
      <w:drawing>
        <wp:anchor allowOverlap="1" behindDoc="1" distB="0" distL="114300" distR="114300" distT="0" layoutInCell="1" locked="0" relativeHeight="251665408" simplePos="0" wp14:anchorId="32FF4214" wp14:editId="0596BE21">
          <wp:simplePos x="0" y="0"/>
          <wp:positionH relativeFrom="column">
            <wp:posOffset>-292100</wp:posOffset>
          </wp:positionH>
          <wp:positionV relativeFrom="paragraph">
            <wp:posOffset>-121285</wp:posOffset>
          </wp:positionV>
          <wp:extent cx="2133600" cy="716915"/>
          <wp:effectExtent b="6985" l="0" r="0" t="0"/>
          <wp:wrapTight wrapText="bothSides">
            <wp:wrapPolygon edited="0">
              <wp:start x="0" y="0"/>
              <wp:lineTo x="0" y="21236"/>
              <wp:lineTo x="21407" y="21236"/>
              <wp:lineTo x="21407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8B4DEC" w:rsidRDefault="008B4DEC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5B34935"/>
    <w:multiLevelType w:val="hybridMultilevel"/>
    <w:tmpl w:val="8A92AD80"/>
    <w:lvl w:ilvl="0" w:tplc="040C0019">
      <w:start w:val="1"/>
      <w:numFmt w:val="low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D0A30D1"/>
    <w:multiLevelType w:val="hybridMultilevel"/>
    <w:tmpl w:val="EC6444E6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4563F1A"/>
    <w:multiLevelType w:val="hybridMultilevel"/>
    <w:tmpl w:val="03C87316"/>
    <w:lvl w:ilvl="0" w:tplc="51F24B7A">
      <w:start w:val="1"/>
      <w:numFmt w:val="bullet"/>
      <w:lvlText w:val="-"/>
      <w:lvlJc w:val="left"/>
      <w:pPr>
        <w:ind w:hanging="360" w:left="144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">
    <w:nsid w:val="2A0822A7"/>
    <w:multiLevelType w:val="hybridMultilevel"/>
    <w:tmpl w:val="C644B8E6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FB076BA"/>
    <w:multiLevelType w:val="hybridMultilevel"/>
    <w:tmpl w:val="A2900892"/>
    <w:lvl w:ilvl="0" w:tplc="51F24B7A">
      <w:start w:val="1"/>
      <w:numFmt w:val="bullet"/>
      <w:lvlText w:val="-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97301E5"/>
    <w:multiLevelType w:val="hybridMultilevel"/>
    <w:tmpl w:val="BE06904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6">
    <w:nsid w:val="50CD0533"/>
    <w:multiLevelType w:val="hybridMultilevel"/>
    <w:tmpl w:val="935255F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27773B2"/>
    <w:multiLevelType w:val="hybridMultilevel"/>
    <w:tmpl w:val="187E08D4"/>
    <w:lvl w:ilvl="0" w:tplc="79ECB826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357670D"/>
    <w:multiLevelType w:val="hybridMultilevel"/>
    <w:tmpl w:val="7A1AA39A"/>
    <w:lvl w:ilvl="0" w:tplc="51F24B7A">
      <w:start w:val="1"/>
      <w:numFmt w:val="bullet"/>
      <w:lvlText w:val="-"/>
      <w:lvlJc w:val="left"/>
      <w:pPr>
        <w:ind w:hanging="360" w:left="72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78746E1"/>
    <w:multiLevelType w:val="hybridMultilevel"/>
    <w:tmpl w:val="5D2A83A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4B"/>
    <w:rsid w:val="000252D2"/>
    <w:rsid w:val="00046A0B"/>
    <w:rsid w:val="00050CF6"/>
    <w:rsid w:val="0006633A"/>
    <w:rsid w:val="0009710D"/>
    <w:rsid w:val="000A1876"/>
    <w:rsid w:val="00130E78"/>
    <w:rsid w:val="001538EC"/>
    <w:rsid w:val="00164AB1"/>
    <w:rsid w:val="00170A39"/>
    <w:rsid w:val="00195C1D"/>
    <w:rsid w:val="001970BD"/>
    <w:rsid w:val="001A2C53"/>
    <w:rsid w:val="001A695A"/>
    <w:rsid w:val="001B73A2"/>
    <w:rsid w:val="001B7C39"/>
    <w:rsid w:val="001C2458"/>
    <w:rsid w:val="001C5505"/>
    <w:rsid w:val="001F2698"/>
    <w:rsid w:val="00210667"/>
    <w:rsid w:val="002344B5"/>
    <w:rsid w:val="002541CE"/>
    <w:rsid w:val="00297172"/>
    <w:rsid w:val="002A5415"/>
    <w:rsid w:val="002E75C4"/>
    <w:rsid w:val="0030272C"/>
    <w:rsid w:val="003722C9"/>
    <w:rsid w:val="0037504A"/>
    <w:rsid w:val="00377484"/>
    <w:rsid w:val="003A0F22"/>
    <w:rsid w:val="003A3912"/>
    <w:rsid w:val="003A7923"/>
    <w:rsid w:val="003B50B6"/>
    <w:rsid w:val="00480892"/>
    <w:rsid w:val="004F75E6"/>
    <w:rsid w:val="00516890"/>
    <w:rsid w:val="00545846"/>
    <w:rsid w:val="00591C0D"/>
    <w:rsid w:val="005B456D"/>
    <w:rsid w:val="005D7E8F"/>
    <w:rsid w:val="005E5C11"/>
    <w:rsid w:val="00623F55"/>
    <w:rsid w:val="00632B92"/>
    <w:rsid w:val="00636391"/>
    <w:rsid w:val="00641E4A"/>
    <w:rsid w:val="006642CF"/>
    <w:rsid w:val="00694166"/>
    <w:rsid w:val="006A09A5"/>
    <w:rsid w:val="006A0E9E"/>
    <w:rsid w:val="006A1485"/>
    <w:rsid w:val="006D2CBA"/>
    <w:rsid w:val="006D7658"/>
    <w:rsid w:val="006E5CEA"/>
    <w:rsid w:val="0071279D"/>
    <w:rsid w:val="00750B92"/>
    <w:rsid w:val="0076088E"/>
    <w:rsid w:val="007C6B96"/>
    <w:rsid w:val="007C76A4"/>
    <w:rsid w:val="007F5B40"/>
    <w:rsid w:val="007F7586"/>
    <w:rsid w:val="008132E8"/>
    <w:rsid w:val="008429E2"/>
    <w:rsid w:val="00863B31"/>
    <w:rsid w:val="00871FD3"/>
    <w:rsid w:val="008B2FF7"/>
    <w:rsid w:val="008B4DEC"/>
    <w:rsid w:val="008E1370"/>
    <w:rsid w:val="008E294A"/>
    <w:rsid w:val="008F324B"/>
    <w:rsid w:val="0091118D"/>
    <w:rsid w:val="0093519F"/>
    <w:rsid w:val="0094777A"/>
    <w:rsid w:val="0097071B"/>
    <w:rsid w:val="009862A4"/>
    <w:rsid w:val="009E79E1"/>
    <w:rsid w:val="00A13EC3"/>
    <w:rsid w:val="00A92D89"/>
    <w:rsid w:val="00A969BA"/>
    <w:rsid w:val="00AA105D"/>
    <w:rsid w:val="00AA4FEE"/>
    <w:rsid w:val="00AA50DF"/>
    <w:rsid w:val="00AB4859"/>
    <w:rsid w:val="00AC4D71"/>
    <w:rsid w:val="00AC7DF2"/>
    <w:rsid w:val="00B46BB7"/>
    <w:rsid w:val="00B676A4"/>
    <w:rsid w:val="00B76E0E"/>
    <w:rsid w:val="00BD703E"/>
    <w:rsid w:val="00BF120A"/>
    <w:rsid w:val="00C23289"/>
    <w:rsid w:val="00C270BC"/>
    <w:rsid w:val="00C62728"/>
    <w:rsid w:val="00C635AF"/>
    <w:rsid w:val="00C63F49"/>
    <w:rsid w:val="00CF737D"/>
    <w:rsid w:val="00D02D54"/>
    <w:rsid w:val="00DA4779"/>
    <w:rsid w:val="00DD12DD"/>
    <w:rsid w:val="00E17553"/>
    <w:rsid w:val="00E26DF1"/>
    <w:rsid w:val="00E454DF"/>
    <w:rsid w:val="00E608C9"/>
    <w:rsid w:val="00F05AA7"/>
    <w:rsid w:val="00F37149"/>
    <w:rsid w:val="00F51C65"/>
    <w:rsid w:val="00F62B80"/>
    <w:rsid w:val="00F75AEF"/>
    <w:rsid w:val="00F869E9"/>
    <w:rsid w:val="00F9291E"/>
    <w:rsid w:val="00FA77E2"/>
    <w:rsid w:val="00FE0188"/>
    <w:rsid w:val="00FE517B"/>
    <w:rsid w:val="00FE6F29"/>
    <w:rsid w:val="00F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18738363"/>
  <w15:chartTrackingRefBased/>
  <w15:docId w15:val="{88921070-71DE-49BD-9CCE-6646C3BD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3A7923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54584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45846"/>
  </w:style>
  <w:style w:styleId="Pieddepage" w:type="paragraph">
    <w:name w:val="footer"/>
    <w:basedOn w:val="Normal"/>
    <w:link w:val="PieddepageCar"/>
    <w:uiPriority w:val="99"/>
    <w:unhideWhenUsed/>
    <w:rsid w:val="0054584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45846"/>
  </w:style>
  <w:style w:styleId="Textedebulles" w:type="paragraph">
    <w:name w:val="Balloon Text"/>
    <w:basedOn w:val="Normal"/>
    <w:link w:val="TextedebullesCar"/>
    <w:uiPriority w:val="99"/>
    <w:semiHidden/>
    <w:unhideWhenUsed/>
    <w:rsid w:val="00F05AA7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05AA7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C93E088-247F-4075-9479-74DD7BD3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1413</Words>
  <Characters>7776</Characters>
  <Application>Microsoft Office Word</Application>
  <DocSecurity>0</DocSecurity>
  <Lines>64</Lines>
  <Paragraphs>18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2023-03-06T09:38:00Z</dcterms:created>
  <dcterms:modified xsi:type="dcterms:W3CDTF">2023-03-14T09:32:00Z</dcterms:modified>
  <cp:revision>4</cp:revision>
</cp:coreProperties>
</file>