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396AA0" w:rsidRDefault="00396AA0" w:rsidRPr="0049441C">
      <w:pPr>
        <w:rPr>
          <w:rFonts w:ascii="Calibri" w:cs="Calibri" w:hAnsi="Calibri"/>
          <w:color w:val="FF0000"/>
          <w:sz w:val="22"/>
          <w:szCs w:val="22"/>
        </w:rPr>
      </w:pPr>
      <w:bookmarkStart w:id="0" w:name="_GoBack"/>
      <w:bookmarkEnd w:id="0"/>
    </w:p>
    <w:p w:rsidR="00396AA0" w:rsidRDefault="00396AA0" w:rsidRPr="0049441C">
      <w:pPr>
        <w:pBdr>
          <w:top w:color="auto" w:space="1" w:sz="4" w:val="single"/>
          <w:left w:color="auto" w:space="4" w:sz="4" w:val="single"/>
          <w:bottom w:color="auto" w:space="1" w:sz="4" w:val="single"/>
          <w:right w:color="auto" w:space="4" w:sz="4" w:val="single"/>
        </w:pBdr>
        <w:jc w:val="center"/>
        <w:rPr>
          <w:rFonts w:ascii="Calibri" w:cs="Calibri" w:hAnsi="Calibri"/>
          <w:color w:val="943634"/>
          <w:sz w:val="22"/>
          <w:szCs w:val="22"/>
        </w:rPr>
      </w:pPr>
      <w:r w:rsidRPr="0049441C">
        <w:rPr>
          <w:rFonts w:ascii="Calibri" w:cs="Calibri" w:hAnsi="Calibri"/>
          <w:b/>
          <w:bCs/>
          <w:color w:val="943634"/>
          <w:sz w:val="22"/>
          <w:szCs w:val="22"/>
        </w:rPr>
        <w:t xml:space="preserve">ACCORD COLLECTIF SUR L’ENSEMBLE DE THÈMES DE </w:t>
      </w:r>
      <w:smartTag w:element="PersonName" w:uri="urn:schemas-microsoft-com:office:smarttags">
        <w:smartTagPr>
          <w:attr w:name="ProductID" w:val="LA N￉GOCIATION COLLECTIVE ANNUELLE"/>
        </w:smartTagPr>
        <w:smartTag w:element="PersonName" w:uri="urn:schemas-microsoft-com:office:smarttags">
          <w:smartTagPr>
            <w:attr w:name="ProductID" w:val="LA N￉GOCIATION COLLECTIVE"/>
          </w:smartTagPr>
          <w:r w:rsidRPr="0049441C">
            <w:rPr>
              <w:rFonts w:ascii="Calibri" w:cs="Calibri" w:hAnsi="Calibri"/>
              <w:b/>
              <w:bCs/>
              <w:color w:val="943634"/>
              <w:sz w:val="22"/>
              <w:szCs w:val="22"/>
            </w:rPr>
            <w:t>LA NÉGOCIATION COLLECTIVE</w:t>
          </w:r>
        </w:smartTag>
        <w:r w:rsidRPr="0049441C">
          <w:rPr>
            <w:rFonts w:ascii="Calibri" w:cs="Calibri" w:hAnsi="Calibri"/>
            <w:b/>
            <w:bCs/>
            <w:color w:val="943634"/>
            <w:sz w:val="22"/>
            <w:szCs w:val="22"/>
          </w:rPr>
          <w:t xml:space="preserve"> ANNUELLE</w:t>
        </w:r>
      </w:smartTag>
      <w:r w:rsidRPr="0049441C">
        <w:rPr>
          <w:rFonts w:ascii="Calibri" w:cs="Calibri" w:hAnsi="Calibri"/>
          <w:b/>
          <w:bCs/>
          <w:color w:val="943634"/>
          <w:sz w:val="22"/>
          <w:szCs w:val="22"/>
        </w:rPr>
        <w:t xml:space="preserve"> OBLIGATOIRE</w:t>
      </w:r>
    </w:p>
    <w:p w:rsidR="00396AA0" w:rsidRDefault="00396AA0" w:rsidRPr="0049441C">
      <w:pPr>
        <w:jc w:val="both"/>
        <w:rPr>
          <w:rFonts w:ascii="Calibri" w:cs="Calibri" w:hAnsi="Calibri"/>
          <w:sz w:val="22"/>
          <w:szCs w:val="22"/>
        </w:rPr>
      </w:pPr>
    </w:p>
    <w:p w:rsidR="00973BD7" w:rsidRDefault="00973BD7" w:rsidRPr="0049441C">
      <w:pPr>
        <w:jc w:val="both"/>
        <w:rPr>
          <w:rFonts w:ascii="Calibri" w:cs="Calibri" w:hAnsi="Calibri"/>
          <w:sz w:val="22"/>
          <w:szCs w:val="22"/>
        </w:rPr>
      </w:pPr>
    </w:p>
    <w:p w:rsidR="00973BD7" w:rsidRDefault="00973BD7" w:rsidRPr="0049441C">
      <w:pPr>
        <w:jc w:val="both"/>
        <w:rPr>
          <w:rFonts w:ascii="Calibri" w:cs="Calibri" w:hAnsi="Calibri"/>
          <w:sz w:val="22"/>
          <w:szCs w:val="22"/>
        </w:rPr>
      </w:pPr>
    </w:p>
    <w:p w:rsidP="00E25072" w:rsidR="00E25072" w:rsidRDefault="00E25072" w:rsidRPr="0049441C">
      <w:pPr>
        <w:jc w:val="both"/>
        <w:rPr>
          <w:rFonts w:ascii="Calibri" w:cs="Calibri" w:hAnsi="Calibri"/>
          <w:b/>
          <w:color w:val="800000"/>
          <w:sz w:val="22"/>
          <w:szCs w:val="22"/>
        </w:rPr>
      </w:pPr>
      <w:r w:rsidRPr="0049441C">
        <w:rPr>
          <w:rFonts w:ascii="Calibri" w:cs="Calibri" w:hAnsi="Calibri"/>
          <w:b/>
          <w:color w:val="800000"/>
          <w:sz w:val="22"/>
          <w:szCs w:val="22"/>
        </w:rPr>
        <w:t>Entre</w:t>
      </w:r>
    </w:p>
    <w:p w:rsidP="00E25072" w:rsidR="00E25072" w:rsidRDefault="00E25072" w:rsidRPr="0049441C">
      <w:pPr>
        <w:jc w:val="both"/>
        <w:rPr>
          <w:rFonts w:ascii="Calibri" w:cs="Calibri" w:hAnsi="Calibri"/>
          <w:sz w:val="22"/>
          <w:szCs w:val="22"/>
        </w:rPr>
      </w:pPr>
    </w:p>
    <w:p w:rsidP="00E25072" w:rsidR="00E25072" w:rsidRDefault="00E25072" w:rsidRPr="0049441C">
      <w:pPr>
        <w:jc w:val="both"/>
        <w:rPr>
          <w:rFonts w:ascii="Calibri" w:cs="Calibri" w:hAnsi="Calibri"/>
          <w:sz w:val="22"/>
          <w:szCs w:val="22"/>
        </w:rPr>
      </w:pPr>
      <w:r w:rsidRPr="0049441C">
        <w:rPr>
          <w:rFonts w:ascii="Calibri" w:cs="Calibri" w:hAnsi="Calibri"/>
          <w:sz w:val="22"/>
          <w:szCs w:val="22"/>
        </w:rPr>
        <w:t xml:space="preserve">La société Espace Automobile d’Auvergne, dont le siège social est situé 4 Rue Louis Blériot 63017 Clermont Ferrand représentée par </w:t>
      </w:r>
      <w:r w:rsidR="00426E25">
        <w:rPr>
          <w:rFonts w:ascii="Calibri" w:cs="Calibri" w:hAnsi="Calibri"/>
          <w:sz w:val="22"/>
          <w:szCs w:val="22"/>
        </w:rPr>
        <w:t>………………….</w:t>
      </w:r>
      <w:r w:rsidRPr="0049441C">
        <w:rPr>
          <w:rFonts w:ascii="Calibri" w:cs="Calibri" w:hAnsi="Calibri"/>
          <w:sz w:val="22"/>
          <w:szCs w:val="22"/>
        </w:rPr>
        <w:t xml:space="preserve"> en sa qualité de Directeur, </w:t>
      </w:r>
    </w:p>
    <w:p w:rsidP="00E25072" w:rsidR="00E25072" w:rsidRDefault="00E25072" w:rsidRPr="0049441C">
      <w:pPr>
        <w:jc w:val="both"/>
        <w:rPr>
          <w:rFonts w:ascii="Calibri" w:cs="Calibri" w:hAnsi="Calibri"/>
          <w:sz w:val="22"/>
          <w:szCs w:val="22"/>
        </w:rPr>
      </w:pPr>
    </w:p>
    <w:p w:rsidP="00E25072" w:rsidR="00E25072" w:rsidRDefault="00E25072" w:rsidRPr="0049441C">
      <w:pPr>
        <w:jc w:val="both"/>
        <w:rPr>
          <w:rFonts w:ascii="Calibri" w:cs="Calibri" w:hAnsi="Calibri"/>
          <w:b/>
          <w:i/>
          <w:sz w:val="22"/>
          <w:szCs w:val="22"/>
        </w:rPr>
      </w:pPr>
      <w:r w:rsidRPr="0049441C">
        <w:rPr>
          <w:rFonts w:ascii="Calibri" w:cs="Calibri" w:hAnsi="Calibri"/>
          <w:b/>
          <w:i/>
          <w:sz w:val="22"/>
          <w:szCs w:val="22"/>
        </w:rPr>
        <w:t>D’une part,</w:t>
      </w:r>
    </w:p>
    <w:p w:rsidP="00E25072" w:rsidR="00E25072" w:rsidRDefault="00E25072" w:rsidRPr="0049441C">
      <w:pPr>
        <w:jc w:val="both"/>
        <w:rPr>
          <w:rFonts w:ascii="Calibri" w:cs="Calibri" w:hAnsi="Calibri"/>
          <w:sz w:val="22"/>
          <w:szCs w:val="22"/>
        </w:rPr>
      </w:pPr>
    </w:p>
    <w:p w:rsidP="00E25072" w:rsidR="00E25072" w:rsidRDefault="00E25072" w:rsidRPr="0049441C">
      <w:pPr>
        <w:jc w:val="both"/>
        <w:rPr>
          <w:rFonts w:ascii="Calibri" w:cs="Calibri" w:hAnsi="Calibri"/>
          <w:sz w:val="22"/>
          <w:szCs w:val="22"/>
        </w:rPr>
      </w:pPr>
    </w:p>
    <w:p w:rsidP="00E25072" w:rsidR="00E25072" w:rsidRDefault="00E25072" w:rsidRPr="0049441C">
      <w:pPr>
        <w:jc w:val="both"/>
        <w:rPr>
          <w:rFonts w:ascii="Calibri" w:cs="Calibri" w:hAnsi="Calibri"/>
          <w:b/>
          <w:color w:val="800000"/>
          <w:sz w:val="22"/>
          <w:szCs w:val="22"/>
        </w:rPr>
      </w:pPr>
      <w:r w:rsidRPr="0049441C">
        <w:rPr>
          <w:rFonts w:ascii="Calibri" w:cs="Calibri" w:hAnsi="Calibri"/>
          <w:b/>
          <w:color w:val="800000"/>
          <w:sz w:val="22"/>
          <w:szCs w:val="22"/>
        </w:rPr>
        <w:t>Et</w:t>
      </w:r>
    </w:p>
    <w:p w:rsidP="00E25072" w:rsidR="00E25072" w:rsidRDefault="00E25072" w:rsidRPr="0049441C">
      <w:pPr>
        <w:jc w:val="both"/>
        <w:rPr>
          <w:rFonts w:ascii="Calibri" w:cs="Calibri" w:hAnsi="Calibri"/>
          <w:sz w:val="22"/>
          <w:szCs w:val="22"/>
        </w:rPr>
      </w:pPr>
    </w:p>
    <w:p w:rsidP="00E25072" w:rsidR="00E25072" w:rsidRDefault="00E25072">
      <w:pPr>
        <w:numPr>
          <w:ilvl w:val="0"/>
          <w:numId w:val="6"/>
        </w:numPr>
        <w:jc w:val="both"/>
        <w:rPr>
          <w:rFonts w:ascii="Calibri" w:cs="Calibri" w:hAnsi="Calibri"/>
          <w:sz w:val="22"/>
          <w:szCs w:val="22"/>
        </w:rPr>
      </w:pPr>
      <w:r w:rsidRPr="0049441C">
        <w:rPr>
          <w:rFonts w:ascii="Calibri" w:cs="Calibri" w:hAnsi="Calibri"/>
          <w:sz w:val="22"/>
          <w:szCs w:val="22"/>
        </w:rPr>
        <w:t>L’organisation syndicale CFE-CGC, représenté</w:t>
      </w:r>
      <w:r w:rsidR="00DA0214" w:rsidRPr="0049441C">
        <w:rPr>
          <w:rFonts w:ascii="Calibri" w:cs="Calibri" w:hAnsi="Calibri"/>
          <w:sz w:val="22"/>
          <w:szCs w:val="22"/>
        </w:rPr>
        <w:t>e par s</w:t>
      </w:r>
      <w:r w:rsidR="00F92992">
        <w:rPr>
          <w:rFonts w:ascii="Calibri" w:cs="Calibri" w:hAnsi="Calibri"/>
          <w:sz w:val="22"/>
          <w:szCs w:val="22"/>
        </w:rPr>
        <w:t>a</w:t>
      </w:r>
      <w:r w:rsidR="00DA0214" w:rsidRPr="0049441C">
        <w:rPr>
          <w:rFonts w:ascii="Calibri" w:cs="Calibri" w:hAnsi="Calibri"/>
          <w:sz w:val="22"/>
          <w:szCs w:val="22"/>
        </w:rPr>
        <w:t xml:space="preserve"> Délégué</w:t>
      </w:r>
      <w:r w:rsidR="00F92992">
        <w:rPr>
          <w:rFonts w:ascii="Calibri" w:cs="Calibri" w:hAnsi="Calibri"/>
          <w:sz w:val="22"/>
          <w:szCs w:val="22"/>
        </w:rPr>
        <w:t>e</w:t>
      </w:r>
      <w:r w:rsidR="00DA0214" w:rsidRPr="0049441C">
        <w:rPr>
          <w:rFonts w:ascii="Calibri" w:cs="Calibri" w:hAnsi="Calibri"/>
          <w:sz w:val="22"/>
          <w:szCs w:val="22"/>
        </w:rPr>
        <w:t xml:space="preserve"> S</w:t>
      </w:r>
      <w:r w:rsidRPr="0049441C">
        <w:rPr>
          <w:rFonts w:ascii="Calibri" w:cs="Calibri" w:hAnsi="Calibri"/>
          <w:sz w:val="22"/>
          <w:szCs w:val="22"/>
        </w:rPr>
        <w:t>yndical</w:t>
      </w:r>
      <w:r w:rsidR="00F92992">
        <w:rPr>
          <w:rFonts w:ascii="Calibri" w:cs="Calibri" w:hAnsi="Calibri"/>
          <w:sz w:val="22"/>
          <w:szCs w:val="22"/>
        </w:rPr>
        <w:t>e</w:t>
      </w:r>
      <w:r w:rsidRPr="0049441C">
        <w:rPr>
          <w:rFonts w:ascii="Calibri" w:cs="Calibri" w:hAnsi="Calibri"/>
          <w:sz w:val="22"/>
          <w:szCs w:val="22"/>
        </w:rPr>
        <w:t xml:space="preserve">, </w:t>
      </w:r>
      <w:r w:rsidR="00426E25">
        <w:rPr>
          <w:rFonts w:ascii="Calibri" w:cs="Calibri" w:hAnsi="Calibri"/>
          <w:sz w:val="22"/>
          <w:szCs w:val="22"/>
        </w:rPr>
        <w:t>……………………</w:t>
      </w:r>
      <w:r w:rsidR="00F417D9">
        <w:rPr>
          <w:rFonts w:ascii="Calibri" w:cs="Calibri" w:hAnsi="Calibri"/>
          <w:sz w:val="22"/>
          <w:szCs w:val="22"/>
        </w:rPr>
        <w:t xml:space="preserve"> assistée de </w:t>
      </w:r>
      <w:r w:rsidR="00426E25">
        <w:rPr>
          <w:rFonts w:ascii="Calibri" w:cs="Calibri" w:hAnsi="Calibri"/>
          <w:sz w:val="22"/>
          <w:szCs w:val="22"/>
        </w:rPr>
        <w:t>………………………...</w:t>
      </w:r>
      <w:r w:rsidR="00F417D9">
        <w:rPr>
          <w:rFonts w:ascii="Calibri" w:cs="Calibri" w:hAnsi="Calibri"/>
          <w:sz w:val="22"/>
          <w:szCs w:val="22"/>
        </w:rPr>
        <w:t xml:space="preserve"> et de </w:t>
      </w:r>
      <w:r w:rsidR="00426E25">
        <w:rPr>
          <w:rFonts w:ascii="Calibri" w:cs="Calibri" w:hAnsi="Calibri"/>
          <w:sz w:val="22"/>
          <w:szCs w:val="22"/>
        </w:rPr>
        <w:t>……………………..</w:t>
      </w:r>
      <w:r w:rsidR="00F417D9">
        <w:rPr>
          <w:rFonts w:ascii="Calibri" w:cs="Calibri" w:hAnsi="Calibri"/>
          <w:sz w:val="22"/>
          <w:szCs w:val="22"/>
        </w:rPr>
        <w:t xml:space="preserve"> membres titulaires du CSE.</w:t>
      </w:r>
    </w:p>
    <w:p w:rsidP="00F417D9" w:rsidR="007C71D3" w:rsidRDefault="007C71D3" w:rsidRPr="0049441C">
      <w:pPr>
        <w:ind w:left="720"/>
        <w:jc w:val="both"/>
        <w:rPr>
          <w:rFonts w:ascii="Calibri" w:cs="Calibri" w:hAnsi="Calibri"/>
          <w:sz w:val="22"/>
          <w:szCs w:val="22"/>
        </w:rPr>
      </w:pPr>
    </w:p>
    <w:p w:rsidP="00E25072" w:rsidR="00E25072" w:rsidRDefault="00E25072" w:rsidRPr="0049441C">
      <w:pPr>
        <w:ind w:left="720"/>
        <w:jc w:val="both"/>
        <w:rPr>
          <w:rFonts w:ascii="Calibri" w:cs="Calibri" w:hAnsi="Calibri"/>
          <w:sz w:val="22"/>
          <w:szCs w:val="22"/>
        </w:rPr>
      </w:pPr>
    </w:p>
    <w:p w:rsidP="00E25072" w:rsidR="00E25072" w:rsidRDefault="00E25072" w:rsidRPr="0049441C">
      <w:pPr>
        <w:ind w:left="720"/>
        <w:jc w:val="both"/>
        <w:rPr>
          <w:rFonts w:ascii="Calibri" w:cs="Calibri" w:hAnsi="Calibri"/>
          <w:sz w:val="22"/>
          <w:szCs w:val="22"/>
        </w:rPr>
      </w:pPr>
    </w:p>
    <w:p w:rsidP="00E25072" w:rsidR="00E25072" w:rsidRDefault="00E25072" w:rsidRPr="0049441C">
      <w:pPr>
        <w:jc w:val="both"/>
        <w:rPr>
          <w:rFonts w:ascii="Calibri" w:cs="Calibri" w:hAnsi="Calibri"/>
          <w:sz w:val="22"/>
          <w:szCs w:val="22"/>
        </w:rPr>
      </w:pPr>
      <w:r w:rsidRPr="0049441C">
        <w:rPr>
          <w:rFonts w:ascii="Calibri" w:cs="Calibri" w:hAnsi="Calibri"/>
          <w:b/>
          <w:i/>
          <w:sz w:val="22"/>
          <w:szCs w:val="22"/>
        </w:rPr>
        <w:t>D’autre part,</w:t>
      </w:r>
    </w:p>
    <w:p w:rsidP="00E25072" w:rsidR="00E25072" w:rsidRDefault="00E25072" w:rsidRPr="0049441C">
      <w:pPr>
        <w:ind w:left="720"/>
        <w:jc w:val="both"/>
        <w:rPr>
          <w:rFonts w:ascii="Calibri" w:cs="Calibri" w:hAnsi="Calibri"/>
          <w:sz w:val="22"/>
          <w:szCs w:val="22"/>
        </w:rPr>
      </w:pPr>
    </w:p>
    <w:p w:rsidR="00396AA0" w:rsidRDefault="00396AA0" w:rsidRPr="0049441C">
      <w:pPr>
        <w:jc w:val="both"/>
        <w:rPr>
          <w:rFonts w:ascii="Calibri" w:cs="Calibri" w:hAnsi="Calibri"/>
          <w:sz w:val="22"/>
          <w:szCs w:val="22"/>
        </w:rPr>
      </w:pPr>
    </w:p>
    <w:p w:rsidR="00396AA0" w:rsidRDefault="00396AA0" w:rsidRPr="0049441C">
      <w:pPr>
        <w:jc w:val="both"/>
        <w:rPr>
          <w:rFonts w:ascii="Calibri" w:cs="Calibri" w:hAnsi="Calibri"/>
          <w:sz w:val="22"/>
          <w:szCs w:val="22"/>
        </w:rPr>
      </w:pPr>
      <w:r w:rsidRPr="0049441C">
        <w:rPr>
          <w:rFonts w:ascii="Calibri" w:cs="Calibri" w:hAnsi="Calibri"/>
          <w:sz w:val="22"/>
          <w:szCs w:val="22"/>
        </w:rPr>
        <w:t xml:space="preserve">Il a été conclu le présent accord </w:t>
      </w:r>
    </w:p>
    <w:p w:rsidR="00396AA0" w:rsidRDefault="00396AA0" w:rsidRPr="0049441C">
      <w:pPr>
        <w:jc w:val="both"/>
        <w:rPr>
          <w:rFonts w:ascii="Calibri" w:cs="Calibri" w:hAnsi="Calibri"/>
          <w:sz w:val="22"/>
          <w:szCs w:val="22"/>
        </w:rPr>
      </w:pPr>
    </w:p>
    <w:p w:rsidR="005F50C0" w:rsidRDefault="005F50C0" w:rsidRPr="0049441C">
      <w:pPr>
        <w:jc w:val="both"/>
        <w:rPr>
          <w:rFonts w:ascii="Calibri" w:cs="Calibri" w:hAnsi="Calibri"/>
          <w:sz w:val="22"/>
          <w:szCs w:val="22"/>
        </w:rPr>
      </w:pPr>
    </w:p>
    <w:p w:rsidP="005F50C0" w:rsidR="005F50C0" w:rsidRDefault="005F50C0" w:rsidRPr="0049441C">
      <w:pPr>
        <w:pBdr>
          <w:bottom w:color="auto" w:space="1" w:sz="12" w:val="single"/>
        </w:pBdr>
        <w:jc w:val="both"/>
        <w:rPr>
          <w:rFonts w:ascii="Calibri" w:cs="Calibri" w:hAnsi="Calibri"/>
          <w:b/>
          <w:color w:val="800000"/>
          <w:sz w:val="22"/>
          <w:szCs w:val="22"/>
        </w:rPr>
      </w:pPr>
      <w:r w:rsidRPr="0049441C">
        <w:rPr>
          <w:rFonts w:ascii="Calibri" w:cs="Calibri" w:hAnsi="Calibri"/>
          <w:b/>
          <w:color w:val="800000"/>
          <w:sz w:val="22"/>
          <w:szCs w:val="22"/>
        </w:rPr>
        <w:t>Article 1</w:t>
      </w:r>
    </w:p>
    <w:p w:rsidR="005F50C0" w:rsidRDefault="005F50C0" w:rsidRPr="0049441C">
      <w:pPr>
        <w:jc w:val="both"/>
        <w:rPr>
          <w:rFonts w:ascii="Calibri" w:cs="Calibri" w:hAnsi="Calibri"/>
          <w:sz w:val="22"/>
          <w:szCs w:val="22"/>
        </w:rPr>
      </w:pPr>
    </w:p>
    <w:p w:rsidP="00023829" w:rsidR="00F0206A" w:rsidRDefault="00F0206A" w:rsidRPr="0049441C">
      <w:pPr>
        <w:jc w:val="both"/>
        <w:rPr>
          <w:rFonts w:ascii="Calibri" w:cs="Calibri" w:hAnsi="Calibri"/>
          <w:color w:val="000000"/>
          <w:sz w:val="22"/>
          <w:szCs w:val="22"/>
        </w:rPr>
      </w:pPr>
      <w:r w:rsidRPr="0049441C">
        <w:rPr>
          <w:rFonts w:ascii="Calibri" w:cs="Calibri" w:hAnsi="Calibri"/>
          <w:color w:val="000000"/>
          <w:sz w:val="22"/>
          <w:szCs w:val="22"/>
        </w:rPr>
        <w:t xml:space="preserve">Le présent accord collectif est conclu en application des articles L. </w:t>
      </w:r>
      <w:r w:rsidR="0088179A" w:rsidRPr="0049441C">
        <w:rPr>
          <w:rFonts w:ascii="Calibri" w:cs="Calibri" w:hAnsi="Calibri"/>
          <w:color w:val="000000"/>
          <w:sz w:val="22"/>
          <w:szCs w:val="22"/>
        </w:rPr>
        <w:t>2242-1</w:t>
      </w:r>
      <w:r w:rsidRPr="0049441C">
        <w:rPr>
          <w:rFonts w:ascii="Calibri" w:cs="Calibri" w:hAnsi="Calibri"/>
          <w:color w:val="000000"/>
          <w:sz w:val="22"/>
          <w:szCs w:val="22"/>
        </w:rPr>
        <w:t xml:space="preserve"> et suivants du Code du travail et plus spécialement des articles L. 2242-5 à L. 2242-7 qui concernent la négociation annuelle obligatoire sur la rémunération, le temps de travail et le partage de la valeur ajoutée.</w:t>
      </w:r>
    </w:p>
    <w:p w:rsidP="00F0206A" w:rsidR="00F0206A" w:rsidRDefault="00F0206A" w:rsidRPr="0049441C">
      <w:pPr>
        <w:rPr>
          <w:rFonts w:ascii="Calibri" w:cs="Calibri" w:hAnsi="Calibri"/>
          <w:color w:val="000000"/>
          <w:sz w:val="22"/>
          <w:szCs w:val="22"/>
        </w:rPr>
      </w:pPr>
    </w:p>
    <w:p w:rsidP="00F0206A" w:rsidR="00F0206A" w:rsidRDefault="00F0206A" w:rsidRPr="0049441C">
      <w:pPr>
        <w:rPr>
          <w:rFonts w:ascii="Calibri" w:cs="Calibri" w:hAnsi="Calibri"/>
          <w:color w:val="000000"/>
          <w:sz w:val="22"/>
          <w:szCs w:val="22"/>
        </w:rPr>
      </w:pPr>
    </w:p>
    <w:p w:rsidR="00396AA0" w:rsidRDefault="00396AA0" w:rsidRPr="0049441C">
      <w:pPr>
        <w:pStyle w:val="Corpsdetexte"/>
        <w:rPr>
          <w:rFonts w:ascii="Calibri" w:cs="Calibri" w:hAnsi="Calibri"/>
          <w:sz w:val="22"/>
          <w:szCs w:val="22"/>
        </w:rPr>
      </w:pPr>
      <w:r w:rsidRPr="0049441C">
        <w:rPr>
          <w:rFonts w:ascii="Calibri" w:cs="Calibri" w:hAnsi="Calibri"/>
          <w:sz w:val="22"/>
          <w:szCs w:val="22"/>
        </w:rPr>
        <w:t>Son champ d'application est :</w:t>
      </w:r>
    </w:p>
    <w:p w:rsidP="005F50C0" w:rsidR="00396AA0" w:rsidRDefault="005F50C0" w:rsidRPr="0091777D">
      <w:pPr>
        <w:numPr>
          <w:ilvl w:val="0"/>
          <w:numId w:val="10"/>
        </w:numPr>
        <w:ind w:hanging="294"/>
        <w:jc w:val="both"/>
        <w:rPr>
          <w:rFonts w:ascii="Calibri" w:cs="Calibri" w:hAnsi="Calibri"/>
          <w:b/>
          <w:bCs/>
          <w:i/>
          <w:iCs/>
          <w:sz w:val="22"/>
          <w:szCs w:val="22"/>
          <w:u w:val="single"/>
        </w:rPr>
      </w:pPr>
      <w:r w:rsidRPr="0049441C">
        <w:rPr>
          <w:rFonts w:ascii="Calibri" w:cs="Calibri" w:hAnsi="Calibri"/>
          <w:sz w:val="22"/>
          <w:szCs w:val="22"/>
        </w:rPr>
        <w:t>L</w:t>
      </w:r>
      <w:r w:rsidR="00396AA0" w:rsidRPr="0049441C">
        <w:rPr>
          <w:rFonts w:ascii="Calibri" w:cs="Calibri" w:hAnsi="Calibri"/>
          <w:sz w:val="22"/>
          <w:szCs w:val="22"/>
        </w:rPr>
        <w:t xml:space="preserve">a société Espace Automobile d’Auvergne (sites </w:t>
      </w:r>
      <w:r w:rsidR="009F08BD" w:rsidRPr="0049441C">
        <w:rPr>
          <w:rFonts w:ascii="Calibri" w:cs="Calibri" w:hAnsi="Calibri"/>
          <w:sz w:val="22"/>
          <w:szCs w:val="22"/>
        </w:rPr>
        <w:t>du Brezet</w:t>
      </w:r>
      <w:r w:rsidR="00E25072" w:rsidRPr="0049441C">
        <w:rPr>
          <w:rFonts w:ascii="Calibri" w:cs="Calibri" w:hAnsi="Calibri"/>
          <w:sz w:val="22"/>
          <w:szCs w:val="22"/>
        </w:rPr>
        <w:t>,</w:t>
      </w:r>
      <w:r w:rsidR="00396AA0" w:rsidRPr="0049441C">
        <w:rPr>
          <w:rFonts w:ascii="Calibri" w:cs="Calibri" w:hAnsi="Calibri"/>
          <w:sz w:val="22"/>
          <w:szCs w:val="22"/>
        </w:rPr>
        <w:t xml:space="preserve"> </w:t>
      </w:r>
      <w:r w:rsidR="007577B7" w:rsidRPr="0049441C">
        <w:rPr>
          <w:rFonts w:ascii="Calibri" w:cs="Calibri" w:hAnsi="Calibri"/>
          <w:sz w:val="22"/>
          <w:szCs w:val="22"/>
        </w:rPr>
        <w:t>Massagettes,</w:t>
      </w:r>
      <w:r w:rsidR="00F66E0D">
        <w:rPr>
          <w:rFonts w:ascii="Calibri" w:cs="Calibri" w:hAnsi="Calibri"/>
          <w:sz w:val="22"/>
          <w:szCs w:val="22"/>
        </w:rPr>
        <w:t xml:space="preserve"> </w:t>
      </w:r>
      <w:r w:rsidR="00396AA0" w:rsidRPr="0049441C">
        <w:rPr>
          <w:rFonts w:ascii="Calibri" w:cs="Calibri" w:hAnsi="Calibri"/>
          <w:sz w:val="22"/>
          <w:szCs w:val="22"/>
        </w:rPr>
        <w:t>Malauzat</w:t>
      </w:r>
      <w:r w:rsidR="000336D1">
        <w:rPr>
          <w:rFonts w:ascii="Calibri" w:cs="Calibri" w:hAnsi="Calibri"/>
          <w:sz w:val="22"/>
          <w:szCs w:val="22"/>
        </w:rPr>
        <w:t>,</w:t>
      </w:r>
      <w:r w:rsidR="00F66E0D">
        <w:rPr>
          <w:rFonts w:ascii="Calibri" w:cs="Calibri" w:hAnsi="Calibri"/>
          <w:sz w:val="22"/>
          <w:szCs w:val="22"/>
        </w:rPr>
        <w:t xml:space="preserve"> Aubière</w:t>
      </w:r>
      <w:r w:rsidR="000336D1">
        <w:rPr>
          <w:rFonts w:ascii="Calibri" w:cs="Calibri" w:hAnsi="Calibri"/>
          <w:sz w:val="22"/>
          <w:szCs w:val="22"/>
        </w:rPr>
        <w:t xml:space="preserve"> </w:t>
      </w:r>
      <w:r w:rsidR="000336D1" w:rsidRPr="0091777D">
        <w:rPr>
          <w:rFonts w:ascii="Calibri" w:cs="Calibri" w:hAnsi="Calibri"/>
          <w:sz w:val="22"/>
          <w:szCs w:val="22"/>
        </w:rPr>
        <w:t>et Ussel</w:t>
      </w:r>
      <w:r w:rsidR="00396AA0" w:rsidRPr="0091777D">
        <w:rPr>
          <w:rFonts w:ascii="Calibri" w:cs="Calibri" w:hAnsi="Calibri"/>
          <w:sz w:val="22"/>
          <w:szCs w:val="22"/>
        </w:rPr>
        <w:t>)</w:t>
      </w:r>
      <w:r w:rsidR="00534EC6" w:rsidRPr="0091777D">
        <w:rPr>
          <w:rFonts w:ascii="Calibri" w:cs="Calibri" w:hAnsi="Calibri"/>
          <w:sz w:val="22"/>
          <w:szCs w:val="22"/>
        </w:rPr>
        <w:t xml:space="preserve"> </w:t>
      </w:r>
    </w:p>
    <w:p w:rsidR="00396AA0" w:rsidRDefault="00396AA0" w:rsidRPr="0049441C">
      <w:pPr>
        <w:jc w:val="both"/>
        <w:rPr>
          <w:rFonts w:ascii="Calibri" w:cs="Calibri" w:hAnsi="Calibri"/>
          <w:sz w:val="22"/>
          <w:szCs w:val="22"/>
        </w:rPr>
      </w:pPr>
    </w:p>
    <w:p w:rsidR="00396AA0" w:rsidRDefault="00396AA0" w:rsidRPr="0049441C">
      <w:pPr>
        <w:jc w:val="both"/>
        <w:rPr>
          <w:rFonts w:ascii="Calibri" w:cs="Calibri" w:hAnsi="Calibri"/>
          <w:sz w:val="22"/>
          <w:szCs w:val="22"/>
        </w:rPr>
      </w:pPr>
      <w:r w:rsidRPr="0049441C">
        <w:rPr>
          <w:rFonts w:ascii="Calibri" w:cs="Calibri" w:hAnsi="Calibri"/>
          <w:sz w:val="22"/>
          <w:szCs w:val="22"/>
        </w:rPr>
        <w:t>Le présent accord concerne</w:t>
      </w:r>
      <w:r w:rsidR="00961E2E" w:rsidRPr="0049441C">
        <w:rPr>
          <w:rFonts w:ascii="Calibri" w:cs="Calibri" w:hAnsi="Calibri"/>
          <w:sz w:val="22"/>
          <w:szCs w:val="22"/>
        </w:rPr>
        <w:t> :</w:t>
      </w:r>
    </w:p>
    <w:p w:rsidP="005F50C0" w:rsidR="00396AA0" w:rsidRDefault="006F79E1" w:rsidRPr="0049441C">
      <w:pPr>
        <w:numPr>
          <w:ilvl w:val="1"/>
          <w:numId w:val="13"/>
        </w:numPr>
        <w:ind w:hanging="1014"/>
        <w:jc w:val="both"/>
        <w:rPr>
          <w:rFonts w:ascii="Calibri" w:cs="Calibri" w:hAnsi="Calibri"/>
          <w:sz w:val="22"/>
          <w:szCs w:val="22"/>
        </w:rPr>
      </w:pPr>
      <w:r w:rsidRPr="0049441C">
        <w:rPr>
          <w:rFonts w:ascii="Calibri" w:cs="Calibri" w:hAnsi="Calibri"/>
          <w:sz w:val="22"/>
          <w:szCs w:val="22"/>
        </w:rPr>
        <w:t>L’ensemble</w:t>
      </w:r>
      <w:r w:rsidR="00396AA0" w:rsidRPr="0049441C">
        <w:rPr>
          <w:rFonts w:ascii="Calibri" w:cs="Calibri" w:hAnsi="Calibri"/>
          <w:sz w:val="22"/>
          <w:szCs w:val="22"/>
        </w:rPr>
        <w:t xml:space="preserve"> des salariés</w:t>
      </w:r>
    </w:p>
    <w:p w:rsidR="00396AA0" w:rsidRDefault="00396AA0" w:rsidRPr="0049441C">
      <w:pPr>
        <w:jc w:val="both"/>
        <w:rPr>
          <w:rFonts w:ascii="Calibri" w:cs="Calibri" w:hAnsi="Calibri"/>
          <w:sz w:val="22"/>
          <w:szCs w:val="22"/>
        </w:rPr>
      </w:pPr>
    </w:p>
    <w:p w:rsidP="00A45098" w:rsidR="00A45098" w:rsidRDefault="00A45098" w:rsidRPr="0049441C">
      <w:pPr>
        <w:pBdr>
          <w:bottom w:color="auto" w:space="1" w:sz="12" w:val="single"/>
        </w:pBdr>
        <w:jc w:val="both"/>
        <w:rPr>
          <w:rFonts w:ascii="Calibri" w:cs="Calibri" w:hAnsi="Calibri"/>
          <w:b/>
          <w:color w:val="800000"/>
          <w:sz w:val="22"/>
          <w:szCs w:val="22"/>
        </w:rPr>
      </w:pPr>
      <w:r w:rsidRPr="0049441C">
        <w:rPr>
          <w:rFonts w:ascii="Calibri" w:cs="Calibri" w:hAnsi="Calibri"/>
          <w:b/>
          <w:color w:val="800000"/>
          <w:sz w:val="22"/>
          <w:szCs w:val="22"/>
        </w:rPr>
        <w:t xml:space="preserve">Article 2 </w:t>
      </w:r>
    </w:p>
    <w:p w:rsidR="00A45098" w:rsidRDefault="00A45098" w:rsidRPr="0049441C">
      <w:pPr>
        <w:jc w:val="both"/>
        <w:rPr>
          <w:rFonts w:ascii="Calibri" w:cs="Calibri" w:hAnsi="Calibri"/>
          <w:sz w:val="22"/>
          <w:szCs w:val="22"/>
        </w:rPr>
      </w:pPr>
    </w:p>
    <w:p w:rsidR="00396AA0" w:rsidRDefault="00F0206A" w:rsidRPr="0049441C">
      <w:pPr>
        <w:jc w:val="both"/>
        <w:rPr>
          <w:rFonts w:ascii="Calibri" w:cs="Calibri" w:hAnsi="Calibri"/>
          <w:sz w:val="22"/>
          <w:szCs w:val="22"/>
        </w:rPr>
      </w:pPr>
      <w:bookmarkStart w:id="1" w:name="_Hlk35240760"/>
      <w:r w:rsidRPr="00897439">
        <w:rPr>
          <w:rFonts w:ascii="Calibri" w:cs="Calibri" w:hAnsi="Calibri"/>
          <w:sz w:val="22"/>
          <w:szCs w:val="22"/>
        </w:rPr>
        <w:t>L</w:t>
      </w:r>
      <w:r w:rsidR="00396AA0" w:rsidRPr="00897439">
        <w:rPr>
          <w:rFonts w:ascii="Calibri" w:cs="Calibri" w:hAnsi="Calibri"/>
          <w:sz w:val="22"/>
          <w:szCs w:val="22"/>
        </w:rPr>
        <w:t>e présent accord est conclu pour une durée déterminée de douze mois, correspondant à l'exercice social de la société, pour laquelle sont établies les prévisions économiques, à savoir pour la période du</w:t>
      </w:r>
      <w:r w:rsidR="006F79E1" w:rsidRPr="00897439">
        <w:rPr>
          <w:rFonts w:ascii="Calibri" w:cs="Calibri" w:hAnsi="Calibri"/>
          <w:sz w:val="22"/>
          <w:szCs w:val="22"/>
        </w:rPr>
        <w:t xml:space="preserve"> 1</w:t>
      </w:r>
      <w:r w:rsidR="00897439" w:rsidRPr="00897439">
        <w:rPr>
          <w:rFonts w:ascii="Calibri" w:cs="Calibri" w:hAnsi="Calibri"/>
          <w:sz w:val="22"/>
          <w:szCs w:val="22"/>
          <w:vertAlign w:val="superscript"/>
        </w:rPr>
        <w:t>er</w:t>
      </w:r>
      <w:r w:rsidR="00897439" w:rsidRPr="00897439">
        <w:rPr>
          <w:rFonts w:ascii="Calibri" w:cs="Calibri" w:hAnsi="Calibri"/>
          <w:sz w:val="22"/>
          <w:szCs w:val="22"/>
        </w:rPr>
        <w:t xml:space="preserve"> J</w:t>
      </w:r>
      <w:r w:rsidR="006F79E1" w:rsidRPr="00897439">
        <w:rPr>
          <w:rFonts w:ascii="Calibri" w:cs="Calibri" w:hAnsi="Calibri"/>
          <w:sz w:val="22"/>
          <w:szCs w:val="22"/>
        </w:rPr>
        <w:t xml:space="preserve">anvier au 31 </w:t>
      </w:r>
      <w:r w:rsidR="00897439" w:rsidRPr="00897439">
        <w:rPr>
          <w:rFonts w:ascii="Calibri" w:cs="Calibri" w:hAnsi="Calibri"/>
          <w:sz w:val="22"/>
          <w:szCs w:val="22"/>
        </w:rPr>
        <w:t>D</w:t>
      </w:r>
      <w:r w:rsidR="006F79E1" w:rsidRPr="00897439">
        <w:rPr>
          <w:rFonts w:ascii="Calibri" w:cs="Calibri" w:hAnsi="Calibri"/>
          <w:sz w:val="22"/>
          <w:szCs w:val="22"/>
        </w:rPr>
        <w:t>écembre 20</w:t>
      </w:r>
      <w:r w:rsidR="002A1227" w:rsidRPr="00897439">
        <w:rPr>
          <w:rFonts w:ascii="Calibri" w:cs="Calibri" w:hAnsi="Calibri"/>
          <w:sz w:val="22"/>
          <w:szCs w:val="22"/>
        </w:rPr>
        <w:t>2</w:t>
      </w:r>
      <w:r w:rsidR="007C71D3">
        <w:rPr>
          <w:rFonts w:ascii="Calibri" w:cs="Calibri" w:hAnsi="Calibri"/>
          <w:sz w:val="22"/>
          <w:szCs w:val="22"/>
        </w:rPr>
        <w:t>3</w:t>
      </w:r>
      <w:r w:rsidR="00B56108" w:rsidRPr="00897439">
        <w:rPr>
          <w:rFonts w:ascii="Calibri" w:cs="Calibri" w:hAnsi="Calibri"/>
          <w:sz w:val="22"/>
          <w:szCs w:val="22"/>
        </w:rPr>
        <w:t>.</w:t>
      </w:r>
    </w:p>
    <w:bookmarkEnd w:id="1"/>
    <w:p w:rsidR="00396AA0" w:rsidRDefault="00396AA0" w:rsidRPr="0049441C">
      <w:pPr>
        <w:jc w:val="both"/>
        <w:rPr>
          <w:rFonts w:ascii="Calibri" w:cs="Calibri" w:hAnsi="Calibri"/>
          <w:sz w:val="22"/>
          <w:szCs w:val="22"/>
        </w:rPr>
      </w:pPr>
    </w:p>
    <w:p w:rsidR="00396AA0" w:rsidRDefault="00396AA0" w:rsidRPr="0049441C">
      <w:pPr>
        <w:jc w:val="both"/>
        <w:rPr>
          <w:rFonts w:ascii="Calibri" w:cs="Calibri" w:hAnsi="Calibri"/>
          <w:sz w:val="22"/>
          <w:szCs w:val="22"/>
        </w:rPr>
      </w:pPr>
      <w:r w:rsidRPr="0049441C">
        <w:rPr>
          <w:rFonts w:ascii="Calibri" w:cs="Calibri" w:hAnsi="Calibri"/>
          <w:sz w:val="22"/>
          <w:szCs w:val="22"/>
        </w:rPr>
        <w:t>À cette dernière date, il prendra fin automatiquement, sans se transformer en accord à durée indéterminée, en raison de l'obligation de négocier un nouvel accord et du rattachement des avantages ci</w:t>
      </w:r>
      <w:r w:rsidRPr="0049441C">
        <w:rPr>
          <w:rFonts w:ascii="Calibri" w:cs="Calibri" w:hAnsi="Calibri"/>
          <w:sz w:val="22"/>
          <w:szCs w:val="22"/>
        </w:rPr>
        <w:noBreakHyphen/>
        <w:t>après aux objectifs économiques de la période pendant laquelle il produira effet.</w:t>
      </w:r>
    </w:p>
    <w:p w:rsidR="00A45098" w:rsidRDefault="00A45098" w:rsidRPr="0049441C">
      <w:pPr>
        <w:jc w:val="both"/>
        <w:rPr>
          <w:rFonts w:ascii="Calibri" w:cs="Calibri" w:hAnsi="Calibri"/>
          <w:sz w:val="22"/>
          <w:szCs w:val="22"/>
        </w:rPr>
      </w:pPr>
    </w:p>
    <w:p w:rsidR="00961E2E" w:rsidRDefault="00961E2E" w:rsidRPr="0049441C">
      <w:pPr>
        <w:jc w:val="both"/>
        <w:rPr>
          <w:rFonts w:ascii="Calibri" w:cs="Calibri" w:hAnsi="Calibri"/>
          <w:sz w:val="22"/>
          <w:szCs w:val="22"/>
        </w:rPr>
      </w:pPr>
    </w:p>
    <w:p w:rsidR="00961E2E" w:rsidRDefault="00961E2E" w:rsidRPr="0049441C">
      <w:pPr>
        <w:jc w:val="both"/>
        <w:rPr>
          <w:rFonts w:ascii="Calibri" w:cs="Calibri" w:hAnsi="Calibri"/>
          <w:sz w:val="22"/>
          <w:szCs w:val="22"/>
        </w:rPr>
      </w:pPr>
    </w:p>
    <w:p w:rsidP="00A45098" w:rsidR="00A45098" w:rsidRDefault="00A45098" w:rsidRPr="0049441C">
      <w:pPr>
        <w:pBdr>
          <w:bottom w:color="auto" w:space="1" w:sz="12" w:val="single"/>
        </w:pBdr>
        <w:jc w:val="both"/>
        <w:rPr>
          <w:rFonts w:ascii="Calibri" w:cs="Calibri" w:hAnsi="Calibri"/>
          <w:b/>
          <w:color w:val="800000"/>
          <w:sz w:val="22"/>
          <w:szCs w:val="22"/>
        </w:rPr>
      </w:pPr>
      <w:r w:rsidRPr="0049441C">
        <w:rPr>
          <w:rFonts w:ascii="Calibri" w:cs="Calibri" w:hAnsi="Calibri"/>
          <w:b/>
          <w:color w:val="800000"/>
          <w:sz w:val="22"/>
          <w:szCs w:val="22"/>
        </w:rPr>
        <w:t xml:space="preserve">Article 3 </w:t>
      </w:r>
    </w:p>
    <w:p w:rsidR="00396AA0" w:rsidRDefault="00396AA0" w:rsidRPr="0049441C">
      <w:pPr>
        <w:jc w:val="both"/>
        <w:rPr>
          <w:rFonts w:ascii="Calibri" w:cs="Calibri" w:hAnsi="Calibri"/>
          <w:sz w:val="22"/>
          <w:szCs w:val="22"/>
        </w:rPr>
      </w:pPr>
    </w:p>
    <w:p w:rsidP="00023829" w:rsidR="00F0206A" w:rsidRDefault="00F0206A" w:rsidRPr="0049441C">
      <w:pPr>
        <w:jc w:val="both"/>
        <w:rPr>
          <w:rFonts w:ascii="Calibri" w:cs="Calibri" w:hAnsi="Calibri"/>
          <w:color w:val="000000"/>
          <w:sz w:val="22"/>
          <w:szCs w:val="22"/>
        </w:rPr>
      </w:pPr>
      <w:r w:rsidRPr="0049441C">
        <w:rPr>
          <w:rFonts w:ascii="Calibri" w:cs="Calibri" w:hAnsi="Calibri"/>
          <w:color w:val="000000"/>
          <w:sz w:val="22"/>
          <w:szCs w:val="22"/>
        </w:rPr>
        <w:t>L'objet du présent accord est relatif à la fixation des salaires effectifs, de la durée effective du travail, de l'organisation du temps de travail, du partage de la valeur ajoutée et au suivi de la mise en œuvre des mesures visant à supprimer les écarts de rémunération et les différences de déroulement de carrière entre les femmes et les hommes</w:t>
      </w:r>
      <w:r w:rsidR="0088179A" w:rsidRPr="0049441C">
        <w:rPr>
          <w:rFonts w:ascii="Calibri" w:cs="Calibri" w:hAnsi="Calibri"/>
          <w:color w:val="000000"/>
          <w:sz w:val="22"/>
          <w:szCs w:val="22"/>
        </w:rPr>
        <w:t xml:space="preserve"> et la qualité de vie au travail</w:t>
      </w:r>
      <w:r w:rsidRPr="0049441C">
        <w:rPr>
          <w:rFonts w:ascii="Calibri" w:cs="Calibri" w:hAnsi="Calibri"/>
          <w:color w:val="000000"/>
          <w:sz w:val="22"/>
          <w:szCs w:val="22"/>
        </w:rPr>
        <w:t>.</w:t>
      </w:r>
    </w:p>
    <w:p w:rsidP="00E1475E" w:rsidR="00E1475E" w:rsidRDefault="00E1475E">
      <w:pPr>
        <w:spacing w:line="259" w:lineRule="auto"/>
        <w:jc w:val="both"/>
        <w:rPr>
          <w:rFonts w:ascii="Calibri" w:cs="Calibri" w:eastAsia="Calibri" w:hAnsi="Calibri"/>
          <w:color w:val="000000"/>
          <w:sz w:val="22"/>
          <w:szCs w:val="22"/>
          <w:lang w:eastAsia="en-US"/>
        </w:rPr>
      </w:pPr>
    </w:p>
    <w:p w:rsidP="00023829" w:rsidR="00151064" w:rsidRDefault="00151064">
      <w:pPr>
        <w:spacing w:after="160" w:line="259" w:lineRule="auto"/>
        <w:jc w:val="both"/>
        <w:rPr>
          <w:rFonts w:ascii="Calibri" w:cs="Calibri" w:eastAsia="Calibri" w:hAnsi="Calibri"/>
          <w:color w:val="000000"/>
          <w:sz w:val="22"/>
          <w:szCs w:val="22"/>
          <w:lang w:eastAsia="en-US"/>
        </w:rPr>
      </w:pPr>
      <w:r w:rsidRPr="0049441C">
        <w:rPr>
          <w:rFonts w:ascii="Calibri" w:cs="Calibri" w:eastAsia="Calibri" w:hAnsi="Calibri"/>
          <w:color w:val="000000"/>
          <w:sz w:val="22"/>
          <w:szCs w:val="22"/>
          <w:lang w:eastAsia="en-US"/>
        </w:rPr>
        <w:t>L'ensemble des avantages et normes qu'il institue constitue un tout indivisible, ceux-ci ayant été consentis les uns en contrepartie des autres. La comparaison entre le présent accord et les avantages et la Convention collective nationale de la profession se feront, de ce fait, globalement sur l'ensemble des avantages portant sur les mêmes objets ainsi que sur l'ensemble des salaires.</w:t>
      </w:r>
    </w:p>
    <w:p w:rsidP="001A20A7" w:rsidR="001A20A7" w:rsidRDefault="001A20A7" w:rsidRPr="0049441C">
      <w:pPr>
        <w:spacing w:line="259" w:lineRule="auto"/>
        <w:jc w:val="both"/>
        <w:rPr>
          <w:rFonts w:ascii="Calibri" w:cs="Calibri" w:eastAsia="Calibri" w:hAnsi="Calibri"/>
          <w:color w:val="000000"/>
          <w:sz w:val="22"/>
          <w:szCs w:val="22"/>
          <w:lang w:eastAsia="en-US"/>
        </w:rPr>
      </w:pPr>
    </w:p>
    <w:p w:rsidP="005F50C0" w:rsidR="005F50C0" w:rsidRDefault="005F50C0" w:rsidRPr="0049441C">
      <w:pPr>
        <w:pBdr>
          <w:bottom w:color="auto" w:space="1" w:sz="12" w:val="single"/>
        </w:pBdr>
        <w:jc w:val="both"/>
        <w:rPr>
          <w:rFonts w:ascii="Calibri" w:cs="Calibri" w:hAnsi="Calibri"/>
          <w:b/>
          <w:color w:val="800000"/>
          <w:sz w:val="22"/>
          <w:szCs w:val="22"/>
        </w:rPr>
      </w:pPr>
      <w:r w:rsidRPr="0049441C">
        <w:rPr>
          <w:rFonts w:ascii="Calibri" w:cs="Calibri" w:hAnsi="Calibri"/>
          <w:b/>
          <w:color w:val="800000"/>
          <w:sz w:val="22"/>
          <w:szCs w:val="22"/>
        </w:rPr>
        <w:t xml:space="preserve">Article 4 – Salaires effectifs </w:t>
      </w:r>
    </w:p>
    <w:p w:rsidP="00D77F01" w:rsidR="00D77F01" w:rsidRDefault="00D77F01">
      <w:pPr>
        <w:jc w:val="both"/>
        <w:rPr>
          <w:rFonts w:ascii="Calibri" w:cs="Calibri" w:hAnsi="Calibri"/>
          <w:b/>
          <w:bCs/>
          <w:color w:val="943634"/>
          <w:sz w:val="22"/>
          <w:szCs w:val="22"/>
          <w:u w:val="single"/>
        </w:rPr>
      </w:pPr>
    </w:p>
    <w:p w:rsidP="00D77F01" w:rsidR="00D77F01" w:rsidRDefault="00D77F01" w:rsidRPr="0049441C">
      <w:pPr>
        <w:jc w:val="both"/>
        <w:rPr>
          <w:rFonts w:ascii="Calibri" w:cs="Calibri" w:hAnsi="Calibri"/>
          <w:b/>
          <w:bCs/>
          <w:color w:val="943634"/>
          <w:sz w:val="22"/>
          <w:szCs w:val="22"/>
          <w:u w:val="single"/>
        </w:rPr>
      </w:pPr>
      <w:r w:rsidRPr="0049441C">
        <w:rPr>
          <w:rFonts w:ascii="Calibri" w:cs="Calibri" w:hAnsi="Calibri"/>
          <w:b/>
          <w:bCs/>
          <w:color w:val="943634"/>
          <w:sz w:val="22"/>
          <w:szCs w:val="22"/>
          <w:u w:val="single"/>
        </w:rPr>
        <w:t xml:space="preserve">4-1 Plan d’augmentation individuelle et de promotion </w:t>
      </w:r>
    </w:p>
    <w:p w:rsidP="00D77F01" w:rsidR="00D77F01" w:rsidRDefault="00D77F01" w:rsidRPr="0049441C">
      <w:pPr>
        <w:jc w:val="both"/>
        <w:rPr>
          <w:rFonts w:ascii="Calibri" w:cs="Calibri" w:hAnsi="Calibri"/>
          <w:sz w:val="22"/>
          <w:szCs w:val="22"/>
        </w:rPr>
      </w:pPr>
    </w:p>
    <w:p w:rsidP="00D77F01" w:rsidR="00D77F01" w:rsidRDefault="00D77F01" w:rsidRPr="0049441C">
      <w:pPr>
        <w:pStyle w:val="Corpsdetexte"/>
        <w:rPr>
          <w:rFonts w:ascii="Calibri" w:cs="Calibri" w:hAnsi="Calibri"/>
          <w:sz w:val="22"/>
          <w:szCs w:val="22"/>
        </w:rPr>
      </w:pPr>
      <w:r w:rsidRPr="0049441C">
        <w:rPr>
          <w:rFonts w:ascii="Calibri" w:cs="Calibri" w:hAnsi="Calibri"/>
          <w:sz w:val="22"/>
          <w:szCs w:val="22"/>
        </w:rPr>
        <w:t xml:space="preserve">Il est convenu un plan d’augmentation individuelle et de promotion représentant </w:t>
      </w:r>
      <w:r w:rsidR="00043C16">
        <w:rPr>
          <w:rFonts w:ascii="Calibri" w:cs="Calibri" w:hAnsi="Calibri"/>
          <w:sz w:val="22"/>
          <w:szCs w:val="22"/>
        </w:rPr>
        <w:t xml:space="preserve">1,50 </w:t>
      </w:r>
      <w:r w:rsidRPr="0049441C">
        <w:rPr>
          <w:rFonts w:ascii="Calibri" w:cs="Calibri" w:hAnsi="Calibri"/>
          <w:sz w:val="22"/>
          <w:szCs w:val="22"/>
        </w:rPr>
        <w:t>% de la masse salariale d</w:t>
      </w:r>
      <w:r>
        <w:rPr>
          <w:rFonts w:ascii="Calibri" w:cs="Calibri" w:hAnsi="Calibri"/>
          <w:sz w:val="22"/>
          <w:szCs w:val="22"/>
        </w:rPr>
        <w:t xml:space="preserve">u </w:t>
      </w:r>
      <w:r w:rsidR="00FA3E9F">
        <w:rPr>
          <w:rFonts w:ascii="Calibri" w:cs="Calibri" w:hAnsi="Calibri"/>
          <w:sz w:val="22"/>
          <w:szCs w:val="22"/>
        </w:rPr>
        <w:t>31 Janvier</w:t>
      </w:r>
      <w:r w:rsidRPr="0049441C">
        <w:rPr>
          <w:rFonts w:ascii="Calibri" w:cs="Calibri" w:hAnsi="Calibri"/>
          <w:sz w:val="22"/>
          <w:szCs w:val="22"/>
        </w:rPr>
        <w:t xml:space="preserve"> 20</w:t>
      </w:r>
      <w:r>
        <w:rPr>
          <w:rFonts w:ascii="Calibri" w:cs="Calibri" w:hAnsi="Calibri"/>
          <w:sz w:val="22"/>
          <w:szCs w:val="22"/>
        </w:rPr>
        <w:t>2</w:t>
      </w:r>
      <w:r w:rsidR="003D1C5B">
        <w:rPr>
          <w:rFonts w:ascii="Calibri" w:cs="Calibri" w:hAnsi="Calibri"/>
          <w:sz w:val="22"/>
          <w:szCs w:val="22"/>
        </w:rPr>
        <w:t>3</w:t>
      </w:r>
      <w:r w:rsidRPr="0049441C">
        <w:rPr>
          <w:rFonts w:ascii="Calibri" w:cs="Calibri" w:hAnsi="Calibri"/>
          <w:sz w:val="22"/>
          <w:szCs w:val="22"/>
        </w:rPr>
        <w:t xml:space="preserve"> (somme des salaires bruts de base hors apprentis, </w:t>
      </w:r>
      <w:r w:rsidRPr="0049441C">
        <w:rPr>
          <w:rFonts w:ascii="Calibri" w:cs="Calibri" w:hAnsi="Calibri"/>
          <w:bCs/>
          <w:sz w:val="22"/>
          <w:szCs w:val="22"/>
        </w:rPr>
        <w:t>contrats de professionnalisation, vendeurs VN/VO/PR et cadres</w:t>
      </w:r>
      <w:r w:rsidRPr="0049441C">
        <w:rPr>
          <w:rFonts w:ascii="Calibri" w:cs="Calibri" w:hAnsi="Calibri"/>
          <w:sz w:val="22"/>
          <w:szCs w:val="22"/>
        </w:rPr>
        <w:t xml:space="preserve">, non compris le </w:t>
      </w:r>
      <w:r>
        <w:rPr>
          <w:rFonts w:ascii="Calibri" w:cs="Calibri" w:hAnsi="Calibri"/>
          <w:sz w:val="22"/>
          <w:szCs w:val="22"/>
        </w:rPr>
        <w:t>c</w:t>
      </w:r>
      <w:r w:rsidRPr="0049441C">
        <w:rPr>
          <w:rFonts w:ascii="Calibri" w:cs="Calibri" w:hAnsi="Calibri"/>
          <w:sz w:val="22"/>
          <w:szCs w:val="22"/>
        </w:rPr>
        <w:t xml:space="preserve">omplément d’antériorité du personnel présent au </w:t>
      </w:r>
      <w:r w:rsidR="00FA3E9F">
        <w:rPr>
          <w:rFonts w:ascii="Calibri" w:cs="Calibri" w:hAnsi="Calibri"/>
          <w:sz w:val="22"/>
          <w:szCs w:val="22"/>
        </w:rPr>
        <w:t>31 Janvier</w:t>
      </w:r>
      <w:r w:rsidRPr="0049441C">
        <w:rPr>
          <w:rFonts w:ascii="Calibri" w:cs="Calibri" w:hAnsi="Calibri"/>
          <w:sz w:val="22"/>
          <w:szCs w:val="22"/>
        </w:rPr>
        <w:t xml:space="preserve"> 20</w:t>
      </w:r>
      <w:r>
        <w:rPr>
          <w:rFonts w:ascii="Calibri" w:cs="Calibri" w:hAnsi="Calibri"/>
          <w:sz w:val="22"/>
          <w:szCs w:val="22"/>
        </w:rPr>
        <w:t>2</w:t>
      </w:r>
      <w:r w:rsidR="003D1C5B">
        <w:rPr>
          <w:rFonts w:ascii="Calibri" w:cs="Calibri" w:hAnsi="Calibri"/>
          <w:sz w:val="22"/>
          <w:szCs w:val="22"/>
        </w:rPr>
        <w:t>3</w:t>
      </w:r>
      <w:r w:rsidRPr="0049441C">
        <w:rPr>
          <w:rFonts w:ascii="Calibri" w:cs="Calibri" w:hAnsi="Calibri"/>
          <w:sz w:val="22"/>
          <w:szCs w:val="22"/>
        </w:rPr>
        <w:t>)</w:t>
      </w:r>
    </w:p>
    <w:p w:rsidP="00D77F01" w:rsidR="00D77F01" w:rsidRDefault="00D77F01" w:rsidRPr="0049441C">
      <w:pPr>
        <w:pStyle w:val="Corpsdetexte"/>
        <w:rPr>
          <w:rFonts w:ascii="Calibri" w:cs="Calibri" w:hAnsi="Calibri"/>
          <w:sz w:val="22"/>
          <w:szCs w:val="22"/>
        </w:rPr>
      </w:pPr>
    </w:p>
    <w:p w:rsidP="00D77F01" w:rsidR="00D77F01" w:rsidRDefault="00D77F01" w:rsidRPr="0049441C">
      <w:pPr>
        <w:numPr>
          <w:ilvl w:val="0"/>
          <w:numId w:val="1"/>
        </w:numPr>
        <w:jc w:val="both"/>
        <w:rPr>
          <w:rFonts w:ascii="Calibri" w:cs="Calibri" w:hAnsi="Calibri"/>
          <w:b/>
          <w:bCs/>
          <w:i/>
          <w:iCs/>
          <w:sz w:val="22"/>
          <w:szCs w:val="22"/>
        </w:rPr>
      </w:pPr>
      <w:r w:rsidRPr="0049441C">
        <w:rPr>
          <w:rFonts w:ascii="Calibri" w:cs="Calibri" w:hAnsi="Calibri"/>
          <w:b/>
          <w:bCs/>
          <w:i/>
          <w:iCs/>
          <w:sz w:val="22"/>
          <w:szCs w:val="22"/>
        </w:rPr>
        <w:t>Mise en œuvre sur</w:t>
      </w:r>
      <w:r>
        <w:rPr>
          <w:rFonts w:ascii="Calibri" w:cs="Calibri" w:hAnsi="Calibri"/>
          <w:b/>
          <w:bCs/>
          <w:i/>
          <w:iCs/>
          <w:sz w:val="22"/>
          <w:szCs w:val="22"/>
        </w:rPr>
        <w:t xml:space="preserve"> </w:t>
      </w:r>
      <w:r w:rsidR="00FA3E9F">
        <w:rPr>
          <w:rFonts w:ascii="Calibri" w:cs="Calibri" w:hAnsi="Calibri"/>
          <w:b/>
          <w:bCs/>
          <w:i/>
          <w:iCs/>
          <w:sz w:val="22"/>
          <w:szCs w:val="22"/>
        </w:rPr>
        <w:t>Avril</w:t>
      </w:r>
      <w:r w:rsidRPr="0049441C">
        <w:rPr>
          <w:rFonts w:ascii="Calibri" w:cs="Calibri" w:hAnsi="Calibri"/>
          <w:b/>
          <w:bCs/>
          <w:i/>
          <w:iCs/>
          <w:sz w:val="22"/>
          <w:szCs w:val="22"/>
        </w:rPr>
        <w:t xml:space="preserve"> 20</w:t>
      </w:r>
      <w:r>
        <w:rPr>
          <w:rFonts w:ascii="Calibri" w:cs="Calibri" w:hAnsi="Calibri"/>
          <w:b/>
          <w:bCs/>
          <w:i/>
          <w:iCs/>
          <w:sz w:val="22"/>
          <w:szCs w:val="22"/>
        </w:rPr>
        <w:t>2</w:t>
      </w:r>
      <w:r w:rsidR="003D1C5B">
        <w:rPr>
          <w:rFonts w:ascii="Calibri" w:cs="Calibri" w:hAnsi="Calibri"/>
          <w:b/>
          <w:bCs/>
          <w:i/>
          <w:iCs/>
          <w:sz w:val="22"/>
          <w:szCs w:val="22"/>
        </w:rPr>
        <w:t>3 et Octobre 2023</w:t>
      </w:r>
    </w:p>
    <w:p w:rsidP="00D77F01" w:rsidR="00D77F01" w:rsidRDefault="00D77F01" w:rsidRPr="0049441C">
      <w:pPr>
        <w:jc w:val="both"/>
        <w:rPr>
          <w:rFonts w:ascii="Calibri" w:cs="Calibri" w:hAnsi="Calibri"/>
          <w:sz w:val="22"/>
          <w:szCs w:val="22"/>
        </w:rPr>
      </w:pPr>
    </w:p>
    <w:p w:rsidP="00D77F01" w:rsidR="00D77F01" w:rsidRDefault="00D77F01" w:rsidRPr="0049441C">
      <w:pPr>
        <w:jc w:val="both"/>
        <w:rPr>
          <w:rFonts w:ascii="Calibri" w:cs="Calibri" w:hAnsi="Calibri"/>
          <w:sz w:val="22"/>
          <w:szCs w:val="22"/>
        </w:rPr>
      </w:pPr>
      <w:r w:rsidRPr="0049441C">
        <w:rPr>
          <w:rFonts w:ascii="Calibri" w:cs="Calibri" w:hAnsi="Calibri"/>
          <w:sz w:val="22"/>
          <w:szCs w:val="22"/>
        </w:rPr>
        <w:t>(L’augmentation minimum des salariés concernés par le plan de promotion sera de 30 euros bruts</w:t>
      </w:r>
      <w:r>
        <w:rPr>
          <w:rFonts w:ascii="Calibri" w:cs="Calibri" w:hAnsi="Calibri"/>
          <w:sz w:val="22"/>
          <w:szCs w:val="22"/>
        </w:rPr>
        <w:t xml:space="preserve"> mensuel</w:t>
      </w:r>
      <w:r w:rsidRPr="0049441C">
        <w:rPr>
          <w:rFonts w:ascii="Calibri" w:cs="Calibri" w:hAnsi="Calibri"/>
          <w:sz w:val="22"/>
          <w:szCs w:val="22"/>
        </w:rPr>
        <w:t>).</w:t>
      </w:r>
    </w:p>
    <w:p w:rsidP="00D77F01" w:rsidR="00D77F01" w:rsidRDefault="00D77F01" w:rsidRPr="0049441C">
      <w:pPr>
        <w:jc w:val="both"/>
        <w:rPr>
          <w:rFonts w:ascii="Calibri" w:cs="Calibri" w:hAnsi="Calibri"/>
          <w:sz w:val="22"/>
          <w:szCs w:val="22"/>
        </w:rPr>
      </w:pPr>
    </w:p>
    <w:p w:rsidP="00D77F01" w:rsidR="00D77F01" w:rsidRDefault="00D77F01" w:rsidRPr="0049441C">
      <w:pPr>
        <w:jc w:val="both"/>
        <w:rPr>
          <w:rFonts w:ascii="Calibri" w:cs="Calibri" w:hAnsi="Calibri"/>
          <w:sz w:val="22"/>
          <w:szCs w:val="22"/>
        </w:rPr>
      </w:pPr>
      <w:r w:rsidRPr="0049441C">
        <w:rPr>
          <w:rFonts w:ascii="Calibri" w:cs="Calibri" w:hAnsi="Calibri"/>
          <w:sz w:val="22"/>
          <w:szCs w:val="22"/>
        </w:rPr>
        <w:t xml:space="preserve">Ce plan comprend : </w:t>
      </w:r>
    </w:p>
    <w:p w:rsidP="00D77F01" w:rsidR="00D77F01" w:rsidRDefault="00D77F01" w:rsidRPr="0049441C">
      <w:pPr>
        <w:jc w:val="both"/>
        <w:rPr>
          <w:rFonts w:ascii="Calibri" w:cs="Calibri" w:hAnsi="Calibri"/>
          <w:sz w:val="22"/>
          <w:szCs w:val="22"/>
        </w:rPr>
      </w:pPr>
    </w:p>
    <w:p w:rsidP="00D77F01" w:rsidR="00D77F01" w:rsidRDefault="00D77F01" w:rsidRPr="0049441C">
      <w:pPr>
        <w:numPr>
          <w:ilvl w:val="0"/>
          <w:numId w:val="1"/>
        </w:numPr>
        <w:jc w:val="both"/>
        <w:rPr>
          <w:rFonts w:ascii="Calibri" w:cs="Calibri" w:hAnsi="Calibri"/>
          <w:b/>
          <w:bCs/>
          <w:i/>
          <w:iCs/>
          <w:sz w:val="22"/>
          <w:szCs w:val="22"/>
        </w:rPr>
      </w:pPr>
      <w:r w:rsidRPr="0049441C">
        <w:rPr>
          <w:rFonts w:ascii="Calibri" w:cs="Calibri" w:hAnsi="Calibri"/>
          <w:b/>
          <w:bCs/>
          <w:i/>
          <w:iCs/>
          <w:sz w:val="22"/>
          <w:szCs w:val="22"/>
        </w:rPr>
        <w:t>Les augmentations individuelles, fonction de la performance et de l'implication de chaque collaborateur</w:t>
      </w:r>
    </w:p>
    <w:p w:rsidP="00D77F01" w:rsidR="00D77F01" w:rsidRDefault="00D77F01" w:rsidRPr="0049441C">
      <w:pPr>
        <w:numPr>
          <w:ilvl w:val="0"/>
          <w:numId w:val="1"/>
        </w:numPr>
        <w:jc w:val="both"/>
        <w:rPr>
          <w:rFonts w:ascii="Calibri" w:cs="Calibri" w:hAnsi="Calibri"/>
          <w:sz w:val="22"/>
          <w:szCs w:val="22"/>
        </w:rPr>
      </w:pPr>
      <w:r w:rsidRPr="0049441C">
        <w:rPr>
          <w:rFonts w:ascii="Calibri" w:cs="Calibri" w:hAnsi="Calibri"/>
          <w:b/>
          <w:bCs/>
          <w:i/>
          <w:iCs/>
          <w:sz w:val="22"/>
          <w:szCs w:val="22"/>
        </w:rPr>
        <w:t>Les promotions</w:t>
      </w:r>
    </w:p>
    <w:p w:rsidP="00D77F01" w:rsidR="00D77F01" w:rsidRDefault="00D77F01" w:rsidRPr="0049441C">
      <w:pPr>
        <w:ind w:left="720"/>
        <w:jc w:val="both"/>
        <w:rPr>
          <w:rFonts w:ascii="Calibri" w:cs="Calibri" w:hAnsi="Calibri"/>
          <w:sz w:val="22"/>
          <w:szCs w:val="22"/>
        </w:rPr>
      </w:pPr>
    </w:p>
    <w:p w:rsidP="00D77F01" w:rsidR="00D77F01" w:rsidRDefault="00D77F01" w:rsidRPr="0049441C">
      <w:pPr>
        <w:jc w:val="both"/>
        <w:rPr>
          <w:rFonts w:ascii="Calibri" w:cs="Calibri" w:hAnsi="Calibri"/>
          <w:bCs/>
          <w:sz w:val="22"/>
          <w:szCs w:val="22"/>
        </w:rPr>
      </w:pPr>
      <w:r w:rsidRPr="0049441C">
        <w:rPr>
          <w:rFonts w:ascii="Calibri" w:cs="Calibri" w:hAnsi="Calibri"/>
          <w:bCs/>
          <w:sz w:val="22"/>
          <w:szCs w:val="22"/>
        </w:rPr>
        <w:t>Les apprentis, les contrats de professionnalisation, les vendeurs VN/VO/PR et les cadres ne sont pas concernés par ces mesures.</w:t>
      </w:r>
    </w:p>
    <w:p w:rsidR="005F50C0" w:rsidRDefault="005F50C0">
      <w:pPr>
        <w:jc w:val="both"/>
        <w:rPr>
          <w:rFonts w:ascii="Calibri" w:cs="Calibri" w:hAnsi="Calibri"/>
          <w:sz w:val="22"/>
          <w:szCs w:val="22"/>
          <w:u w:val="single"/>
        </w:rPr>
      </w:pPr>
    </w:p>
    <w:p w:rsidP="00126756" w:rsidR="00126756" w:rsidRDefault="00126756" w:rsidRPr="0049441C">
      <w:pPr>
        <w:jc w:val="both"/>
        <w:rPr>
          <w:rFonts w:ascii="Calibri" w:cs="Calibri" w:hAnsi="Calibri"/>
          <w:b/>
          <w:bCs/>
          <w:color w:val="943634"/>
          <w:sz w:val="22"/>
          <w:szCs w:val="22"/>
          <w:u w:val="single"/>
        </w:rPr>
      </w:pPr>
      <w:r w:rsidRPr="0049441C">
        <w:rPr>
          <w:rFonts w:ascii="Calibri" w:cs="Calibri" w:hAnsi="Calibri"/>
          <w:b/>
          <w:bCs/>
          <w:color w:val="943634"/>
          <w:sz w:val="22"/>
          <w:szCs w:val="22"/>
          <w:u w:val="single"/>
        </w:rPr>
        <w:t>4-</w:t>
      </w:r>
      <w:r>
        <w:rPr>
          <w:rFonts w:ascii="Calibri" w:cs="Calibri" w:hAnsi="Calibri"/>
          <w:b/>
          <w:bCs/>
          <w:color w:val="943634"/>
          <w:sz w:val="22"/>
          <w:szCs w:val="22"/>
          <w:u w:val="single"/>
        </w:rPr>
        <w:t>2</w:t>
      </w:r>
      <w:r w:rsidRPr="0049441C">
        <w:rPr>
          <w:rFonts w:ascii="Calibri" w:cs="Calibri" w:hAnsi="Calibri"/>
          <w:b/>
          <w:bCs/>
          <w:color w:val="943634"/>
          <w:sz w:val="22"/>
          <w:szCs w:val="22"/>
          <w:u w:val="single"/>
        </w:rPr>
        <w:t xml:space="preserve"> </w:t>
      </w:r>
      <w:r>
        <w:rPr>
          <w:rFonts w:ascii="Calibri" w:cs="Calibri" w:hAnsi="Calibri"/>
          <w:b/>
          <w:bCs/>
          <w:color w:val="943634"/>
          <w:sz w:val="22"/>
          <w:szCs w:val="22"/>
          <w:u w:val="single"/>
        </w:rPr>
        <w:t xml:space="preserve">Mutuelle </w:t>
      </w:r>
    </w:p>
    <w:p w:rsidR="00126756" w:rsidRDefault="00126756">
      <w:pPr>
        <w:jc w:val="both"/>
        <w:rPr>
          <w:rFonts w:ascii="Calibri" w:cs="Calibri" w:hAnsi="Calibri"/>
          <w:sz w:val="22"/>
          <w:szCs w:val="22"/>
          <w:u w:val="single"/>
        </w:rPr>
      </w:pPr>
    </w:p>
    <w:p w:rsidP="00126756" w:rsidR="00126756" w:rsidRDefault="00126756" w:rsidRPr="00126756">
      <w:pPr>
        <w:jc w:val="both"/>
        <w:rPr>
          <w:rFonts w:ascii="Calibri" w:cs="Calibri" w:hAnsi="Calibri"/>
          <w:sz w:val="22"/>
          <w:szCs w:val="22"/>
        </w:rPr>
      </w:pPr>
      <w:r>
        <w:rPr>
          <w:rFonts w:ascii="Calibri" w:cs="Calibri" w:hAnsi="Calibri"/>
          <w:sz w:val="22"/>
          <w:szCs w:val="22"/>
        </w:rPr>
        <w:t xml:space="preserve">Avec une mise en œuvre le 01.06.2023 ou le 01.07.2023, l’entreprise va prendre à sa charge non plus 50 % mais </w:t>
      </w:r>
      <w:r w:rsidRPr="00126756">
        <w:rPr>
          <w:rFonts w:ascii="Calibri" w:cs="Calibri" w:hAnsi="Calibri"/>
          <w:sz w:val="22"/>
          <w:szCs w:val="22"/>
        </w:rPr>
        <w:t xml:space="preserve">100% </w:t>
      </w:r>
      <w:r>
        <w:rPr>
          <w:rFonts w:ascii="Calibri" w:cs="Calibri" w:hAnsi="Calibri"/>
          <w:sz w:val="22"/>
          <w:szCs w:val="22"/>
        </w:rPr>
        <w:t>de la base isolé.</w:t>
      </w:r>
    </w:p>
    <w:p w:rsidR="00126756" w:rsidRDefault="00126756">
      <w:pPr>
        <w:jc w:val="both"/>
        <w:rPr>
          <w:rFonts w:ascii="Calibri" w:cs="Calibri" w:hAnsi="Calibri"/>
          <w:sz w:val="22"/>
          <w:szCs w:val="22"/>
          <w:u w:val="single"/>
        </w:rPr>
      </w:pPr>
    </w:p>
    <w:p w:rsidP="006223D1" w:rsidR="006223D1" w:rsidRDefault="006223D1" w:rsidRPr="0049441C">
      <w:pPr>
        <w:jc w:val="both"/>
        <w:rPr>
          <w:rFonts w:ascii="Calibri" w:cs="Calibri" w:hAnsi="Calibri"/>
          <w:b/>
          <w:bCs/>
          <w:color w:val="943634"/>
          <w:sz w:val="22"/>
          <w:szCs w:val="22"/>
          <w:u w:val="single"/>
        </w:rPr>
      </w:pPr>
      <w:bookmarkStart w:id="2" w:name="_Hlk32252917"/>
      <w:r w:rsidRPr="0049441C">
        <w:rPr>
          <w:rFonts w:ascii="Calibri" w:cs="Calibri" w:hAnsi="Calibri"/>
          <w:b/>
          <w:bCs/>
          <w:color w:val="943634"/>
          <w:sz w:val="22"/>
          <w:szCs w:val="22"/>
          <w:u w:val="single"/>
        </w:rPr>
        <w:t>4-</w:t>
      </w:r>
      <w:r w:rsidR="00126756">
        <w:rPr>
          <w:rFonts w:ascii="Calibri" w:cs="Calibri" w:hAnsi="Calibri"/>
          <w:b/>
          <w:bCs/>
          <w:color w:val="943634"/>
          <w:sz w:val="22"/>
          <w:szCs w:val="22"/>
          <w:u w:val="single"/>
        </w:rPr>
        <w:t>3</w:t>
      </w:r>
      <w:r w:rsidRPr="0049441C">
        <w:rPr>
          <w:rFonts w:ascii="Calibri" w:cs="Calibri" w:hAnsi="Calibri"/>
          <w:b/>
          <w:bCs/>
          <w:color w:val="943634"/>
          <w:sz w:val="22"/>
          <w:szCs w:val="22"/>
          <w:u w:val="single"/>
        </w:rPr>
        <w:t xml:space="preserve"> </w:t>
      </w:r>
      <w:r w:rsidR="001A3ABD">
        <w:rPr>
          <w:rFonts w:ascii="Calibri" w:cs="Calibri" w:hAnsi="Calibri"/>
          <w:b/>
          <w:bCs/>
          <w:color w:val="943634"/>
          <w:sz w:val="22"/>
          <w:szCs w:val="22"/>
          <w:u w:val="single"/>
        </w:rPr>
        <w:t>A</w:t>
      </w:r>
      <w:r w:rsidRPr="0049441C">
        <w:rPr>
          <w:rFonts w:ascii="Calibri" w:cs="Calibri" w:hAnsi="Calibri"/>
          <w:b/>
          <w:bCs/>
          <w:color w:val="943634"/>
          <w:sz w:val="22"/>
          <w:szCs w:val="22"/>
          <w:u w:val="single"/>
        </w:rPr>
        <w:t>llocations Vacance et Fin d’Année</w:t>
      </w:r>
      <w:r w:rsidR="00846281">
        <w:rPr>
          <w:rFonts w:ascii="Calibri" w:cs="Calibri" w:hAnsi="Calibri"/>
          <w:b/>
          <w:bCs/>
          <w:color w:val="943634"/>
          <w:sz w:val="22"/>
          <w:szCs w:val="22"/>
          <w:u w:val="single"/>
        </w:rPr>
        <w:t xml:space="preserve"> </w:t>
      </w:r>
    </w:p>
    <w:p w:rsidP="00F0206A" w:rsidR="00D61AF6" w:rsidRDefault="00D61AF6">
      <w:pPr>
        <w:tabs>
          <w:tab w:pos="1650" w:val="left"/>
          <w:tab w:pos="1870" w:val="left"/>
        </w:tabs>
        <w:jc w:val="both"/>
        <w:rPr>
          <w:rFonts w:ascii="Calibri" w:cs="Calibri" w:hAnsi="Calibri"/>
          <w:sz w:val="22"/>
          <w:szCs w:val="22"/>
        </w:rPr>
      </w:pPr>
    </w:p>
    <w:tbl>
      <w:tblPr>
        <w:tblW w:type="dxa" w:w="9620"/>
        <w:jc w:val="center"/>
        <w:tblCellMar>
          <w:left w:type="dxa" w:w="70"/>
          <w:right w:type="dxa" w:w="70"/>
        </w:tblCellMar>
        <w:tblLook w:firstColumn="1" w:firstRow="1" w:lastColumn="0" w:lastRow="0" w:noHBand="0" w:noVBand="1" w:val="04A0"/>
      </w:tblPr>
      <w:tblGrid>
        <w:gridCol w:w="2867"/>
        <w:gridCol w:w="713"/>
        <w:gridCol w:w="1251"/>
        <w:gridCol w:w="1251"/>
        <w:gridCol w:w="1251"/>
        <w:gridCol w:w="1251"/>
        <w:gridCol w:w="1036"/>
      </w:tblGrid>
      <w:tr w:rsidR="00AA2C55" w:rsidRPr="003A2A5D" w:rsidTr="00FA747A">
        <w:trPr>
          <w:trHeight w:val="255"/>
          <w:jc w:val="center"/>
        </w:trPr>
        <w:tc>
          <w:tcPr>
            <w:tcW w:type="dxa" w:w="9620"/>
            <w:gridSpan w:val="7"/>
            <w:tcBorders>
              <w:top w:val="nil"/>
              <w:left w:val="nil"/>
              <w:bottom w:val="nil"/>
              <w:right w:val="nil"/>
            </w:tcBorders>
            <w:shd w:color="000000" w:fill="BFBFBF" w:val="clear"/>
            <w:noWrap/>
            <w:hideMark/>
          </w:tcPr>
          <w:p w:rsidP="00FA747A" w:rsidR="00AA2C55" w:rsidRDefault="00AA2C55" w:rsidRPr="003A2A5D">
            <w:pPr>
              <w:jc w:val="center"/>
              <w:rPr>
                <w:rFonts w:ascii="Calibri" w:cs="Calibri" w:hAnsi="Calibri"/>
                <w:b/>
                <w:bCs/>
                <w:sz w:val="22"/>
                <w:szCs w:val="22"/>
              </w:rPr>
            </w:pPr>
            <w:r w:rsidRPr="003A2A5D">
              <w:rPr>
                <w:rFonts w:ascii="Calibri" w:cs="Calibri" w:hAnsi="Calibri"/>
                <w:b/>
                <w:bCs/>
                <w:sz w:val="22"/>
                <w:szCs w:val="22"/>
              </w:rPr>
              <w:t>ALLOCATION VACANCES 202</w:t>
            </w:r>
            <w:r w:rsidR="00126756">
              <w:rPr>
                <w:rFonts w:ascii="Calibri" w:cs="Calibri" w:hAnsi="Calibri"/>
                <w:b/>
                <w:bCs/>
                <w:sz w:val="22"/>
                <w:szCs w:val="22"/>
              </w:rPr>
              <w:t>3</w:t>
            </w:r>
            <w:r>
              <w:rPr>
                <w:rFonts w:ascii="Calibri" w:cs="Calibri" w:hAnsi="Calibri"/>
                <w:b/>
                <w:bCs/>
                <w:sz w:val="22"/>
                <w:szCs w:val="22"/>
              </w:rPr>
              <w:t xml:space="preserve"> – Montants Bruts</w:t>
            </w:r>
          </w:p>
        </w:tc>
      </w:tr>
      <w:tr w:rsidR="00AA2C55" w:rsidRPr="003A2A5D" w:rsidTr="00FA747A">
        <w:trPr>
          <w:trHeight w:val="255"/>
          <w:jc w:val="center"/>
        </w:trPr>
        <w:tc>
          <w:tcPr>
            <w:tcW w:type="dxa" w:w="2867"/>
            <w:tcBorders>
              <w:top w:val="nil"/>
              <w:left w:val="nil"/>
              <w:bottom w:val="nil"/>
              <w:right w:val="nil"/>
            </w:tcBorders>
            <w:shd w:color="auto" w:fill="auto" w:val="clear"/>
            <w:noWrap/>
            <w:hideMark/>
          </w:tcPr>
          <w:p w:rsidP="00FA747A" w:rsidR="00AA2C55" w:rsidRDefault="00AA2C55" w:rsidRPr="003A2A5D">
            <w:pPr>
              <w:jc w:val="center"/>
              <w:rPr>
                <w:rFonts w:ascii="Calibri" w:cs="Calibri" w:hAnsi="Calibri"/>
                <w:b/>
                <w:bCs/>
                <w:sz w:val="22"/>
                <w:szCs w:val="22"/>
              </w:rPr>
            </w:pPr>
          </w:p>
        </w:tc>
        <w:tc>
          <w:tcPr>
            <w:tcW w:type="dxa" w:w="713"/>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251"/>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251"/>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251"/>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251"/>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036"/>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r>
      <w:tr w:rsidR="00AA2C55" w:rsidRPr="003A2A5D" w:rsidTr="00FA747A">
        <w:trPr>
          <w:trHeight w:val="255"/>
          <w:jc w:val="center"/>
        </w:trPr>
        <w:tc>
          <w:tcPr>
            <w:tcW w:type="dxa" w:w="2867"/>
            <w:tcBorders>
              <w:top w:color="auto" w:space="0" w:sz="4" w:val="single"/>
              <w:left w:color="auto" w:space="0" w:sz="4" w:val="single"/>
              <w:bottom w:color="auto" w:space="0" w:sz="4" w:val="single"/>
              <w:right w:color="auto" w:space="0" w:sz="4" w:val="single"/>
            </w:tcBorders>
            <w:shd w:color="auto" w:fill="auto" w:val="clear"/>
            <w:noWrap/>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ECHELON</w:t>
            </w:r>
          </w:p>
        </w:tc>
        <w:tc>
          <w:tcPr>
            <w:tcW w:type="dxa" w:w="713"/>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6/6</w:t>
            </w:r>
          </w:p>
        </w:tc>
        <w:tc>
          <w:tcPr>
            <w:tcW w:type="dxa" w:w="1251"/>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5/6</w:t>
            </w:r>
          </w:p>
        </w:tc>
        <w:tc>
          <w:tcPr>
            <w:tcW w:type="dxa" w:w="1251"/>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4/6</w:t>
            </w:r>
          </w:p>
        </w:tc>
        <w:tc>
          <w:tcPr>
            <w:tcW w:type="dxa" w:w="1251"/>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3/6</w:t>
            </w:r>
          </w:p>
        </w:tc>
        <w:tc>
          <w:tcPr>
            <w:tcW w:type="dxa" w:w="1251"/>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2/6</w:t>
            </w:r>
          </w:p>
        </w:tc>
        <w:tc>
          <w:tcPr>
            <w:tcW w:type="dxa" w:w="1036"/>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1/6</w:t>
            </w:r>
          </w:p>
        </w:tc>
      </w:tr>
      <w:tr w:rsidR="00AA2C55" w:rsidRPr="003A2A5D" w:rsidTr="00FA747A">
        <w:trPr>
          <w:trHeight w:val="480"/>
          <w:jc w:val="center"/>
        </w:trPr>
        <w:tc>
          <w:tcPr>
            <w:tcW w:type="dxa" w:w="2867"/>
            <w:tcBorders>
              <w:top w:val="nil"/>
              <w:left w:color="auto" w:space="0" w:sz="4" w:val="single"/>
              <w:bottom w:color="auto" w:space="0" w:sz="4" w:val="single"/>
              <w:right w:color="auto" w:space="0" w:sz="4" w:val="single"/>
            </w:tcBorders>
            <w:shd w:color="auto" w:fill="auto" w:val="clear"/>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APPRENTI</w:t>
            </w:r>
            <w:r w:rsidRPr="003A2A5D">
              <w:rPr>
                <w:rFonts w:ascii="Arial" w:cs="Arial" w:hAnsi="Arial"/>
                <w:b/>
                <w:bCs/>
                <w:sz w:val="18"/>
                <w:szCs w:val="18"/>
              </w:rPr>
              <w:br/>
              <w:t xml:space="preserve"> 1ère année</w:t>
            </w:r>
          </w:p>
        </w:tc>
        <w:tc>
          <w:tcPr>
            <w:tcW w:type="dxa" w:w="713"/>
            <w:tcBorders>
              <w:top w:val="nil"/>
              <w:left w:val="nil"/>
              <w:bottom w:color="auto" w:space="0" w:sz="4" w:val="single"/>
              <w:right w:color="auto" w:space="0" w:sz="4" w:val="single"/>
            </w:tcBorders>
            <w:shd w:color="auto" w:fill="auto" w:val="clear"/>
            <w:noWrap/>
            <w:vAlign w:val="center"/>
            <w:hideMark/>
          </w:tcPr>
          <w:p w:rsidP="00FA747A" w:rsidR="00AA2C55" w:rsidRDefault="00FA3E9F" w:rsidRPr="00FA3E9F">
            <w:pPr>
              <w:jc w:val="center"/>
              <w:rPr>
                <w:rFonts w:ascii="Arial" w:cs="Arial" w:hAnsi="Arial"/>
                <w:sz w:val="18"/>
                <w:szCs w:val="18"/>
              </w:rPr>
            </w:pPr>
            <w:r w:rsidRPr="00FA3E9F">
              <w:rPr>
                <w:rFonts w:ascii="Arial" w:cs="Arial" w:hAnsi="Arial"/>
                <w:sz w:val="18"/>
                <w:szCs w:val="18"/>
              </w:rPr>
              <w:t>220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183.33</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146.67</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110.00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73.33</w:t>
            </w:r>
          </w:p>
        </w:tc>
        <w:tc>
          <w:tcPr>
            <w:tcW w:type="dxa" w:w="1036"/>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36.67</w:t>
            </w:r>
          </w:p>
        </w:tc>
      </w:tr>
      <w:tr w:rsidR="00AA2C55" w:rsidRPr="003A2A5D" w:rsidTr="00FA747A">
        <w:trPr>
          <w:trHeight w:val="480"/>
          <w:jc w:val="center"/>
        </w:trPr>
        <w:tc>
          <w:tcPr>
            <w:tcW w:type="dxa" w:w="2867"/>
            <w:tcBorders>
              <w:top w:val="nil"/>
              <w:left w:color="auto" w:space="0" w:sz="4" w:val="single"/>
              <w:bottom w:color="auto" w:space="0" w:sz="4" w:val="single"/>
              <w:right w:color="auto" w:space="0" w:sz="4" w:val="single"/>
            </w:tcBorders>
            <w:shd w:color="auto" w:fill="auto" w:val="clear"/>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APPRENTI</w:t>
            </w:r>
            <w:r w:rsidRPr="003A2A5D">
              <w:rPr>
                <w:rFonts w:ascii="Arial" w:cs="Arial" w:hAnsi="Arial"/>
                <w:b/>
                <w:bCs/>
                <w:sz w:val="18"/>
                <w:szCs w:val="18"/>
              </w:rPr>
              <w:br/>
              <w:t xml:space="preserve"> 2ème année</w:t>
            </w:r>
          </w:p>
        </w:tc>
        <w:tc>
          <w:tcPr>
            <w:tcW w:type="dxa" w:w="713"/>
            <w:tcBorders>
              <w:top w:val="nil"/>
              <w:left w:val="nil"/>
              <w:bottom w:color="auto" w:space="0" w:sz="4" w:val="single"/>
              <w:right w:color="auto" w:space="0" w:sz="4" w:val="single"/>
            </w:tcBorders>
            <w:shd w:color="auto" w:fill="auto" w:val="clear"/>
            <w:noWrap/>
            <w:vAlign w:val="center"/>
            <w:hideMark/>
          </w:tcPr>
          <w:p w:rsidP="00FA747A" w:rsidR="00AA2C55" w:rsidRDefault="00FA3E9F" w:rsidRPr="00FA3E9F">
            <w:pPr>
              <w:jc w:val="center"/>
              <w:rPr>
                <w:rFonts w:ascii="Arial" w:cs="Arial" w:hAnsi="Arial"/>
                <w:sz w:val="18"/>
                <w:szCs w:val="18"/>
              </w:rPr>
            </w:pPr>
            <w:r w:rsidRPr="00FA3E9F">
              <w:rPr>
                <w:rFonts w:ascii="Arial" w:cs="Arial" w:hAnsi="Arial"/>
                <w:sz w:val="18"/>
                <w:szCs w:val="18"/>
              </w:rPr>
              <w:t>300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250.00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200.00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150.00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100.00</w:t>
            </w:r>
          </w:p>
        </w:tc>
        <w:tc>
          <w:tcPr>
            <w:tcW w:type="dxa" w:w="1036"/>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50.00</w:t>
            </w:r>
          </w:p>
        </w:tc>
      </w:tr>
      <w:tr w:rsidR="00AA2C55" w:rsidRPr="003A2A5D" w:rsidTr="00FA747A">
        <w:trPr>
          <w:trHeight w:val="480"/>
          <w:jc w:val="center"/>
        </w:trPr>
        <w:tc>
          <w:tcPr>
            <w:tcW w:type="dxa" w:w="2867"/>
            <w:tcBorders>
              <w:top w:val="nil"/>
              <w:left w:color="auto" w:space="0" w:sz="4" w:val="single"/>
              <w:bottom w:color="auto" w:space="0" w:sz="4" w:val="single"/>
              <w:right w:color="auto" w:space="0" w:sz="4" w:val="single"/>
            </w:tcBorders>
            <w:shd w:color="auto" w:fill="auto" w:val="clear"/>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Employés Ouvriers</w:t>
            </w:r>
            <w:r w:rsidRPr="003A2A5D">
              <w:rPr>
                <w:rFonts w:ascii="Arial" w:cs="Arial" w:hAnsi="Arial"/>
                <w:b/>
                <w:bCs/>
                <w:sz w:val="18"/>
                <w:szCs w:val="18"/>
              </w:rPr>
              <w:br/>
              <w:t xml:space="preserve"> 1 à 12</w:t>
            </w:r>
          </w:p>
        </w:tc>
        <w:tc>
          <w:tcPr>
            <w:tcW w:type="dxa" w:w="713"/>
            <w:tcBorders>
              <w:top w:val="nil"/>
              <w:left w:val="nil"/>
              <w:bottom w:color="auto" w:space="0" w:sz="4" w:val="single"/>
              <w:right w:color="auto" w:space="0" w:sz="4" w:val="single"/>
            </w:tcBorders>
            <w:shd w:color="auto" w:fill="auto" w:val="clear"/>
            <w:noWrap/>
            <w:vAlign w:val="center"/>
            <w:hideMark/>
          </w:tcPr>
          <w:p w:rsidP="00FA747A" w:rsidR="00AA2C55" w:rsidRDefault="00FA3E9F" w:rsidRPr="00FA3E9F">
            <w:pPr>
              <w:jc w:val="center"/>
              <w:rPr>
                <w:rFonts w:ascii="Arial" w:cs="Arial" w:hAnsi="Arial"/>
                <w:sz w:val="18"/>
                <w:szCs w:val="18"/>
              </w:rPr>
            </w:pPr>
            <w:r w:rsidRPr="00FA3E9F">
              <w:rPr>
                <w:rFonts w:ascii="Arial" w:cs="Arial" w:hAnsi="Arial"/>
                <w:sz w:val="18"/>
                <w:szCs w:val="18"/>
              </w:rPr>
              <w:t>635</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529.17</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423.33</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1806E4" w:rsidRPr="00FA3E9F">
            <w:pPr>
              <w:jc w:val="center"/>
              <w:rPr>
                <w:rFonts w:ascii="Arial" w:cs="Arial" w:hAnsi="Arial"/>
                <w:sz w:val="18"/>
                <w:szCs w:val="18"/>
              </w:rPr>
            </w:pPr>
            <w:r>
              <w:rPr>
                <w:rFonts w:ascii="Arial" w:cs="Arial" w:hAnsi="Arial"/>
                <w:sz w:val="18"/>
                <w:szCs w:val="18"/>
              </w:rPr>
              <w:t>317.50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211.67</w:t>
            </w:r>
          </w:p>
        </w:tc>
        <w:tc>
          <w:tcPr>
            <w:tcW w:type="dxa" w:w="1036"/>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105.83</w:t>
            </w:r>
          </w:p>
        </w:tc>
      </w:tr>
      <w:tr w:rsidR="00AA2C55" w:rsidRPr="003A2A5D" w:rsidTr="00FA747A">
        <w:trPr>
          <w:trHeight w:val="480"/>
          <w:jc w:val="center"/>
        </w:trPr>
        <w:tc>
          <w:tcPr>
            <w:tcW w:type="dxa" w:w="2867"/>
            <w:tcBorders>
              <w:top w:val="nil"/>
              <w:left w:color="auto" w:space="0" w:sz="4" w:val="single"/>
              <w:bottom w:color="auto" w:space="0" w:sz="4" w:val="single"/>
              <w:right w:color="auto" w:space="0" w:sz="4" w:val="single"/>
            </w:tcBorders>
            <w:shd w:color="auto" w:fill="auto" w:val="clear"/>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 xml:space="preserve">Maîtrise  </w:t>
            </w:r>
            <w:r w:rsidRPr="003A2A5D">
              <w:rPr>
                <w:rFonts w:ascii="Arial" w:cs="Arial" w:hAnsi="Arial"/>
                <w:b/>
                <w:bCs/>
                <w:sz w:val="18"/>
                <w:szCs w:val="18"/>
              </w:rPr>
              <w:br/>
              <w:t>17 à 25</w:t>
            </w:r>
          </w:p>
        </w:tc>
        <w:tc>
          <w:tcPr>
            <w:tcW w:type="dxa" w:w="713"/>
            <w:tcBorders>
              <w:top w:val="nil"/>
              <w:left w:val="nil"/>
              <w:bottom w:color="auto" w:space="0" w:sz="4" w:val="single"/>
              <w:right w:color="auto" w:space="0" w:sz="4" w:val="single"/>
            </w:tcBorders>
            <w:shd w:color="auto" w:fill="auto" w:val="clear"/>
            <w:noWrap/>
            <w:vAlign w:val="center"/>
            <w:hideMark/>
          </w:tcPr>
          <w:p w:rsidP="00FA747A" w:rsidR="00AA2C55" w:rsidRDefault="00FA3E9F" w:rsidRPr="00FA3E9F">
            <w:pPr>
              <w:jc w:val="center"/>
              <w:rPr>
                <w:rFonts w:ascii="Arial" w:cs="Arial" w:hAnsi="Arial"/>
                <w:sz w:val="18"/>
                <w:szCs w:val="18"/>
              </w:rPr>
            </w:pPr>
            <w:r w:rsidRPr="00FA3E9F">
              <w:rPr>
                <w:rFonts w:ascii="Arial" w:cs="Arial" w:hAnsi="Arial"/>
                <w:sz w:val="18"/>
                <w:szCs w:val="18"/>
              </w:rPr>
              <w:t>715</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595.83</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476.67</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357.50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238.33</w:t>
            </w:r>
          </w:p>
        </w:tc>
        <w:tc>
          <w:tcPr>
            <w:tcW w:type="dxa" w:w="1036"/>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119.17</w:t>
            </w:r>
          </w:p>
        </w:tc>
      </w:tr>
      <w:tr w:rsidR="00AA2C55" w:rsidRPr="00643877" w:rsidTr="00FA747A">
        <w:trPr>
          <w:trHeight w:val="255"/>
          <w:jc w:val="center"/>
        </w:trPr>
        <w:tc>
          <w:tcPr>
            <w:tcW w:type="dxa" w:w="2867"/>
            <w:tcBorders>
              <w:top w:val="nil"/>
              <w:left w:val="nil"/>
              <w:bottom w:val="nil"/>
              <w:right w:val="nil"/>
            </w:tcBorders>
            <w:shd w:color="auto" w:fill="auto" w:val="clear"/>
            <w:vAlign w:val="center"/>
            <w:hideMark/>
          </w:tcPr>
          <w:p w:rsidP="00FA747A" w:rsidR="00AA2C55" w:rsidRDefault="00AA2C55" w:rsidRPr="00643877">
            <w:pPr>
              <w:rPr>
                <w:rFonts w:ascii="Calibri" w:cs="Calibri" w:hAnsi="Calibri"/>
                <w:sz w:val="16"/>
                <w:szCs w:val="16"/>
              </w:rPr>
            </w:pPr>
          </w:p>
        </w:tc>
        <w:tc>
          <w:tcPr>
            <w:tcW w:type="dxa" w:w="713"/>
            <w:tcBorders>
              <w:top w:val="nil"/>
              <w:left w:val="nil"/>
              <w:bottom w:val="nil"/>
              <w:right w:val="nil"/>
            </w:tcBorders>
            <w:shd w:color="auto" w:fill="auto" w:val="clear"/>
            <w:noWrap/>
            <w:vAlign w:val="center"/>
            <w:hideMark/>
          </w:tcPr>
          <w:p w:rsidP="00FA747A" w:rsidR="00AA2C55" w:rsidRDefault="00AA2C55" w:rsidRPr="00643877">
            <w:pPr>
              <w:rPr>
                <w:rFonts w:ascii="Calibri" w:cs="Calibri" w:hAnsi="Calibri"/>
                <w:sz w:val="16"/>
                <w:szCs w:val="16"/>
              </w:rPr>
            </w:pPr>
          </w:p>
        </w:tc>
        <w:tc>
          <w:tcPr>
            <w:tcW w:type="dxa" w:w="1251"/>
            <w:tcBorders>
              <w:top w:val="nil"/>
              <w:left w:val="nil"/>
              <w:bottom w:val="nil"/>
              <w:right w:val="nil"/>
            </w:tcBorders>
            <w:shd w:color="auto" w:fill="auto" w:val="clear"/>
            <w:noWrap/>
            <w:vAlign w:val="center"/>
            <w:hideMark/>
          </w:tcPr>
          <w:p w:rsidP="00FA747A" w:rsidR="00AA2C55" w:rsidRDefault="00AA2C55" w:rsidRPr="00643877">
            <w:pPr>
              <w:jc w:val="center"/>
              <w:rPr>
                <w:rFonts w:ascii="Calibri" w:cs="Calibri" w:hAnsi="Calibri"/>
                <w:sz w:val="16"/>
                <w:szCs w:val="16"/>
              </w:rPr>
            </w:pPr>
          </w:p>
        </w:tc>
        <w:tc>
          <w:tcPr>
            <w:tcW w:type="dxa" w:w="1251"/>
            <w:tcBorders>
              <w:top w:val="nil"/>
              <w:left w:val="nil"/>
              <w:bottom w:val="nil"/>
              <w:right w:val="nil"/>
            </w:tcBorders>
            <w:shd w:color="auto" w:fill="auto" w:val="clear"/>
            <w:noWrap/>
            <w:vAlign w:val="center"/>
            <w:hideMark/>
          </w:tcPr>
          <w:p w:rsidP="00FA747A" w:rsidR="00AA2C55" w:rsidRDefault="00AA2C55" w:rsidRPr="00643877">
            <w:pPr>
              <w:jc w:val="center"/>
              <w:rPr>
                <w:rFonts w:ascii="Calibri" w:cs="Calibri" w:hAnsi="Calibri"/>
                <w:sz w:val="16"/>
                <w:szCs w:val="16"/>
              </w:rPr>
            </w:pPr>
          </w:p>
          <w:p w:rsidP="00FA747A" w:rsidR="00AA2C55" w:rsidRDefault="00AA2C55" w:rsidRPr="00643877">
            <w:pPr>
              <w:jc w:val="center"/>
              <w:rPr>
                <w:rFonts w:ascii="Calibri" w:cs="Calibri" w:hAnsi="Calibri"/>
                <w:sz w:val="16"/>
                <w:szCs w:val="16"/>
              </w:rPr>
            </w:pPr>
          </w:p>
          <w:p w:rsidP="00FA747A" w:rsidR="00AA2C55" w:rsidRDefault="00AA2C55" w:rsidRPr="00643877">
            <w:pPr>
              <w:jc w:val="center"/>
              <w:rPr>
                <w:rFonts w:ascii="Calibri" w:cs="Calibri" w:hAnsi="Calibri"/>
                <w:sz w:val="16"/>
                <w:szCs w:val="16"/>
              </w:rPr>
            </w:pPr>
          </w:p>
          <w:p w:rsidP="00FA747A" w:rsidR="00AA2C55" w:rsidRDefault="00AA2C55" w:rsidRPr="00643877">
            <w:pPr>
              <w:jc w:val="center"/>
              <w:rPr>
                <w:rFonts w:ascii="Calibri" w:cs="Calibri" w:hAnsi="Calibri"/>
                <w:sz w:val="16"/>
                <w:szCs w:val="16"/>
              </w:rPr>
            </w:pPr>
          </w:p>
          <w:p w:rsidP="00FA747A" w:rsidR="00AA2C55" w:rsidRDefault="00AA2C55" w:rsidRPr="00643877">
            <w:pPr>
              <w:jc w:val="center"/>
              <w:rPr>
                <w:rFonts w:ascii="Calibri" w:cs="Calibri" w:hAnsi="Calibri"/>
                <w:sz w:val="16"/>
                <w:szCs w:val="16"/>
              </w:rPr>
            </w:pPr>
          </w:p>
        </w:tc>
        <w:tc>
          <w:tcPr>
            <w:tcW w:type="dxa" w:w="1251"/>
            <w:tcBorders>
              <w:top w:val="nil"/>
              <w:left w:val="nil"/>
              <w:bottom w:val="nil"/>
              <w:right w:val="nil"/>
            </w:tcBorders>
            <w:shd w:color="auto" w:fill="auto" w:val="clear"/>
            <w:noWrap/>
            <w:vAlign w:val="center"/>
            <w:hideMark/>
          </w:tcPr>
          <w:p w:rsidP="00FA747A" w:rsidR="00AA2C55" w:rsidRDefault="00AA2C55" w:rsidRPr="00643877">
            <w:pPr>
              <w:jc w:val="center"/>
              <w:rPr>
                <w:rFonts w:ascii="Calibri" w:cs="Calibri" w:hAnsi="Calibri"/>
                <w:sz w:val="16"/>
                <w:szCs w:val="16"/>
              </w:rPr>
            </w:pPr>
          </w:p>
          <w:p w:rsidP="00FA747A" w:rsidR="00AA2C55" w:rsidRDefault="00AA2C55" w:rsidRPr="00643877">
            <w:pPr>
              <w:jc w:val="center"/>
              <w:rPr>
                <w:rFonts w:ascii="Calibri" w:cs="Calibri" w:hAnsi="Calibri"/>
                <w:sz w:val="16"/>
                <w:szCs w:val="16"/>
              </w:rPr>
            </w:pPr>
          </w:p>
          <w:p w:rsidP="00FA747A" w:rsidR="00AA2C55" w:rsidRDefault="00AA2C55" w:rsidRPr="00643877">
            <w:pPr>
              <w:jc w:val="center"/>
              <w:rPr>
                <w:rFonts w:ascii="Calibri" w:cs="Calibri" w:hAnsi="Calibri"/>
                <w:sz w:val="16"/>
                <w:szCs w:val="16"/>
              </w:rPr>
            </w:pPr>
          </w:p>
          <w:p w:rsidP="00FA747A" w:rsidR="00AA2C55" w:rsidRDefault="00AA2C55" w:rsidRPr="00643877">
            <w:pPr>
              <w:jc w:val="center"/>
              <w:rPr>
                <w:rFonts w:ascii="Calibri" w:cs="Calibri" w:hAnsi="Calibri"/>
                <w:sz w:val="16"/>
                <w:szCs w:val="16"/>
              </w:rPr>
            </w:pPr>
          </w:p>
        </w:tc>
        <w:tc>
          <w:tcPr>
            <w:tcW w:type="dxa" w:w="1251"/>
            <w:tcBorders>
              <w:top w:val="nil"/>
              <w:left w:val="nil"/>
              <w:bottom w:val="nil"/>
              <w:right w:val="nil"/>
            </w:tcBorders>
            <w:shd w:color="auto" w:fill="auto" w:val="clear"/>
            <w:noWrap/>
            <w:vAlign w:val="center"/>
            <w:hideMark/>
          </w:tcPr>
          <w:p w:rsidP="00FA747A" w:rsidR="00AA2C55" w:rsidRDefault="00AA2C55" w:rsidRPr="00643877">
            <w:pPr>
              <w:jc w:val="center"/>
              <w:rPr>
                <w:rFonts w:ascii="Calibri" w:cs="Calibri" w:hAnsi="Calibri"/>
                <w:sz w:val="16"/>
                <w:szCs w:val="16"/>
              </w:rPr>
            </w:pPr>
          </w:p>
        </w:tc>
        <w:tc>
          <w:tcPr>
            <w:tcW w:type="dxa" w:w="1036"/>
            <w:tcBorders>
              <w:top w:val="nil"/>
              <w:left w:val="nil"/>
              <w:bottom w:val="nil"/>
              <w:right w:val="nil"/>
            </w:tcBorders>
            <w:shd w:color="auto" w:fill="auto" w:val="clear"/>
            <w:noWrap/>
            <w:vAlign w:val="center"/>
            <w:hideMark/>
          </w:tcPr>
          <w:p w:rsidP="00FA747A" w:rsidR="00AA2C55" w:rsidRDefault="00AA2C55" w:rsidRPr="00643877">
            <w:pPr>
              <w:jc w:val="center"/>
              <w:rPr>
                <w:rFonts w:ascii="Calibri" w:cs="Calibri" w:hAnsi="Calibri"/>
                <w:sz w:val="16"/>
                <w:szCs w:val="16"/>
              </w:rPr>
            </w:pPr>
          </w:p>
        </w:tc>
      </w:tr>
      <w:tr w:rsidR="00AA2C55" w:rsidRPr="003A2A5D" w:rsidTr="00FA747A">
        <w:trPr>
          <w:trHeight w:val="255"/>
          <w:jc w:val="center"/>
        </w:trPr>
        <w:tc>
          <w:tcPr>
            <w:tcW w:type="dxa" w:w="9620"/>
            <w:gridSpan w:val="7"/>
            <w:tcBorders>
              <w:top w:val="nil"/>
              <w:left w:val="nil"/>
              <w:bottom w:val="nil"/>
              <w:right w:val="nil"/>
            </w:tcBorders>
            <w:shd w:color="000000" w:fill="BFBFBF" w:val="clear"/>
            <w:noWrap/>
            <w:hideMark/>
          </w:tcPr>
          <w:p w:rsidP="00FA747A" w:rsidR="00AA2C55" w:rsidRDefault="00AA2C55" w:rsidRPr="003A2A5D">
            <w:pPr>
              <w:jc w:val="center"/>
              <w:rPr>
                <w:rFonts w:ascii="Calibri" w:cs="Calibri" w:hAnsi="Calibri"/>
                <w:b/>
                <w:bCs/>
                <w:sz w:val="22"/>
                <w:szCs w:val="22"/>
              </w:rPr>
            </w:pPr>
            <w:r w:rsidRPr="003A2A5D">
              <w:rPr>
                <w:rFonts w:ascii="Calibri" w:cs="Calibri" w:hAnsi="Calibri"/>
                <w:b/>
                <w:bCs/>
                <w:sz w:val="22"/>
                <w:szCs w:val="22"/>
              </w:rPr>
              <w:t>ALLOCATION FIN D'ANNEE 202</w:t>
            </w:r>
            <w:r w:rsidR="00126756">
              <w:rPr>
                <w:rFonts w:ascii="Calibri" w:cs="Calibri" w:hAnsi="Calibri"/>
                <w:b/>
                <w:bCs/>
                <w:sz w:val="22"/>
                <w:szCs w:val="22"/>
              </w:rPr>
              <w:t>3</w:t>
            </w:r>
            <w:r>
              <w:rPr>
                <w:rFonts w:ascii="Calibri" w:cs="Calibri" w:hAnsi="Calibri"/>
                <w:b/>
                <w:bCs/>
                <w:sz w:val="22"/>
                <w:szCs w:val="22"/>
              </w:rPr>
              <w:t xml:space="preserve"> – Montants Bruts</w:t>
            </w:r>
          </w:p>
        </w:tc>
      </w:tr>
      <w:tr w:rsidR="00AA2C55" w:rsidRPr="003A2A5D" w:rsidTr="00FA747A">
        <w:trPr>
          <w:trHeight w:val="255"/>
          <w:jc w:val="center"/>
        </w:trPr>
        <w:tc>
          <w:tcPr>
            <w:tcW w:type="dxa" w:w="2867"/>
            <w:tcBorders>
              <w:top w:val="nil"/>
              <w:left w:val="nil"/>
              <w:bottom w:val="nil"/>
              <w:right w:val="nil"/>
            </w:tcBorders>
            <w:shd w:color="auto" w:fill="auto" w:val="clear"/>
            <w:noWrap/>
            <w:hideMark/>
          </w:tcPr>
          <w:p w:rsidP="00FA747A" w:rsidR="00AA2C55" w:rsidRDefault="00AA2C55" w:rsidRPr="003A2A5D">
            <w:pPr>
              <w:jc w:val="center"/>
              <w:rPr>
                <w:rFonts w:ascii="Calibri" w:cs="Calibri" w:hAnsi="Calibri"/>
                <w:b/>
                <w:bCs/>
                <w:sz w:val="22"/>
                <w:szCs w:val="22"/>
              </w:rPr>
            </w:pPr>
          </w:p>
        </w:tc>
        <w:tc>
          <w:tcPr>
            <w:tcW w:type="dxa" w:w="713"/>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251"/>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251"/>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251"/>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251"/>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c>
          <w:tcPr>
            <w:tcW w:type="dxa" w:w="1036"/>
            <w:tcBorders>
              <w:top w:val="nil"/>
              <w:left w:val="nil"/>
              <w:bottom w:val="nil"/>
              <w:right w:val="nil"/>
            </w:tcBorders>
            <w:shd w:color="auto" w:fill="auto" w:val="clear"/>
            <w:noWrap/>
            <w:hideMark/>
          </w:tcPr>
          <w:p w:rsidP="00FA747A" w:rsidR="00AA2C55" w:rsidRDefault="00AA2C55" w:rsidRPr="003A2A5D">
            <w:pPr>
              <w:rPr>
                <w:rFonts w:ascii="Calibri" w:cs="Calibri" w:hAnsi="Calibri"/>
                <w:sz w:val="22"/>
                <w:szCs w:val="22"/>
              </w:rPr>
            </w:pPr>
          </w:p>
        </w:tc>
      </w:tr>
      <w:tr w:rsidR="00AA2C55" w:rsidRPr="003A2A5D" w:rsidTr="00FA747A">
        <w:trPr>
          <w:trHeight w:val="255"/>
          <w:jc w:val="center"/>
        </w:trPr>
        <w:tc>
          <w:tcPr>
            <w:tcW w:type="dxa" w:w="2867"/>
            <w:tcBorders>
              <w:top w:color="auto" w:space="0" w:sz="4" w:val="single"/>
              <w:left w:color="auto" w:space="0" w:sz="4" w:val="single"/>
              <w:bottom w:color="auto" w:space="0" w:sz="4" w:val="single"/>
              <w:right w:color="auto" w:space="0" w:sz="4" w:val="single"/>
            </w:tcBorders>
            <w:shd w:color="auto" w:fill="auto" w:val="clear"/>
            <w:noWrap/>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ECHELON</w:t>
            </w:r>
          </w:p>
        </w:tc>
        <w:tc>
          <w:tcPr>
            <w:tcW w:type="dxa" w:w="713"/>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6/6</w:t>
            </w:r>
          </w:p>
        </w:tc>
        <w:tc>
          <w:tcPr>
            <w:tcW w:type="dxa" w:w="1251"/>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5/6</w:t>
            </w:r>
          </w:p>
        </w:tc>
        <w:tc>
          <w:tcPr>
            <w:tcW w:type="dxa" w:w="1251"/>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4/6</w:t>
            </w:r>
          </w:p>
        </w:tc>
        <w:tc>
          <w:tcPr>
            <w:tcW w:type="dxa" w:w="1251"/>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3/6</w:t>
            </w:r>
          </w:p>
        </w:tc>
        <w:tc>
          <w:tcPr>
            <w:tcW w:type="dxa" w:w="1251"/>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2/6</w:t>
            </w:r>
          </w:p>
        </w:tc>
        <w:tc>
          <w:tcPr>
            <w:tcW w:type="dxa" w:w="1036"/>
            <w:tcBorders>
              <w:top w:color="auto" w:space="0" w:sz="4" w:val="single"/>
              <w:left w:val="nil"/>
              <w:bottom w:color="auto" w:space="0" w:sz="4" w:val="single"/>
              <w:right w:color="auto" w:space="0" w:sz="4" w:val="single"/>
            </w:tcBorders>
            <w:shd w:color="auto" w:fill="auto" w:val="clear"/>
            <w:noWrap/>
            <w:hideMark/>
          </w:tcPr>
          <w:p w:rsidP="00FA747A" w:rsidR="00AA2C55" w:rsidRDefault="00AA2C55" w:rsidRPr="003A2A5D">
            <w:pPr>
              <w:jc w:val="center"/>
              <w:rPr>
                <w:rFonts w:ascii="Arial" w:cs="Arial" w:hAnsi="Arial"/>
                <w:sz w:val="18"/>
                <w:szCs w:val="18"/>
              </w:rPr>
            </w:pPr>
            <w:r w:rsidRPr="003A2A5D">
              <w:rPr>
                <w:rFonts w:ascii="Arial" w:cs="Arial" w:hAnsi="Arial"/>
                <w:sz w:val="18"/>
                <w:szCs w:val="18"/>
              </w:rPr>
              <w:t>1/6</w:t>
            </w:r>
          </w:p>
        </w:tc>
      </w:tr>
      <w:tr w:rsidR="00AA2C55" w:rsidRPr="003A2A5D" w:rsidTr="00FA747A">
        <w:trPr>
          <w:trHeight w:val="480"/>
          <w:jc w:val="center"/>
        </w:trPr>
        <w:tc>
          <w:tcPr>
            <w:tcW w:type="dxa" w:w="2867"/>
            <w:tcBorders>
              <w:top w:val="nil"/>
              <w:left w:color="auto" w:space="0" w:sz="4" w:val="single"/>
              <w:bottom w:color="auto" w:space="0" w:sz="4" w:val="single"/>
              <w:right w:color="auto" w:space="0" w:sz="4" w:val="single"/>
            </w:tcBorders>
            <w:shd w:color="auto" w:fill="auto" w:val="clear"/>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APPRENTI</w:t>
            </w:r>
            <w:r w:rsidRPr="003A2A5D">
              <w:rPr>
                <w:rFonts w:ascii="Arial" w:cs="Arial" w:hAnsi="Arial"/>
                <w:b/>
                <w:bCs/>
                <w:sz w:val="18"/>
                <w:szCs w:val="18"/>
              </w:rPr>
              <w:br/>
              <w:t xml:space="preserve"> 1ère année</w:t>
            </w:r>
          </w:p>
        </w:tc>
        <w:tc>
          <w:tcPr>
            <w:tcW w:type="dxa" w:w="713"/>
            <w:tcBorders>
              <w:top w:val="nil"/>
              <w:left w:val="nil"/>
              <w:bottom w:color="auto" w:space="0" w:sz="4" w:val="single"/>
              <w:right w:color="auto" w:space="0" w:sz="4" w:val="single"/>
            </w:tcBorders>
            <w:shd w:color="auto" w:fill="auto" w:val="clear"/>
            <w:noWrap/>
            <w:vAlign w:val="center"/>
            <w:hideMark/>
          </w:tcPr>
          <w:p w:rsidP="00FA747A" w:rsidR="00AA2C55" w:rsidRDefault="00FA3E9F" w:rsidRPr="00FA3E9F">
            <w:pPr>
              <w:jc w:val="center"/>
              <w:rPr>
                <w:rFonts w:ascii="Arial" w:cs="Arial" w:hAnsi="Arial"/>
                <w:sz w:val="18"/>
                <w:szCs w:val="18"/>
              </w:rPr>
            </w:pPr>
            <w:r w:rsidRPr="00FA3E9F">
              <w:rPr>
                <w:rFonts w:ascii="Arial" w:cs="Arial" w:hAnsi="Arial"/>
                <w:sz w:val="18"/>
                <w:szCs w:val="18"/>
              </w:rPr>
              <w:t>200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166.67</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133.33</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100.00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66.67</w:t>
            </w:r>
          </w:p>
        </w:tc>
        <w:tc>
          <w:tcPr>
            <w:tcW w:type="dxa" w:w="1036"/>
            <w:tcBorders>
              <w:top w:val="nil"/>
              <w:left w:val="nil"/>
              <w:bottom w:color="auto" w:space="0" w:sz="4" w:val="single"/>
              <w:right w:color="auto" w:space="0" w:sz="4" w:val="single"/>
            </w:tcBorders>
            <w:shd w:color="auto" w:fill="auto" w:val="clear"/>
            <w:noWrap/>
            <w:vAlign w:val="center"/>
          </w:tcPr>
          <w:p w:rsidP="00FA747A" w:rsidR="00AA2C55" w:rsidRDefault="00FA3E9F" w:rsidRPr="00FA3E9F">
            <w:pPr>
              <w:jc w:val="center"/>
              <w:rPr>
                <w:rFonts w:ascii="Arial" w:cs="Arial" w:hAnsi="Arial"/>
                <w:sz w:val="18"/>
                <w:szCs w:val="18"/>
              </w:rPr>
            </w:pPr>
            <w:r w:rsidRPr="00FA3E9F">
              <w:rPr>
                <w:rFonts w:ascii="Arial" w:cs="Arial" w:hAnsi="Arial"/>
                <w:sz w:val="18"/>
                <w:szCs w:val="18"/>
              </w:rPr>
              <w:t>33.33</w:t>
            </w:r>
          </w:p>
        </w:tc>
      </w:tr>
      <w:tr w:rsidR="00AA2C55" w:rsidRPr="003A2A5D" w:rsidTr="00FA747A">
        <w:trPr>
          <w:trHeight w:val="480"/>
          <w:jc w:val="center"/>
        </w:trPr>
        <w:tc>
          <w:tcPr>
            <w:tcW w:type="dxa" w:w="2867"/>
            <w:tcBorders>
              <w:top w:val="nil"/>
              <w:left w:color="auto" w:space="0" w:sz="4" w:val="single"/>
              <w:bottom w:color="auto" w:space="0" w:sz="4" w:val="single"/>
              <w:right w:color="auto" w:space="0" w:sz="4" w:val="single"/>
            </w:tcBorders>
            <w:shd w:color="auto" w:fill="auto" w:val="clear"/>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APPRENTI</w:t>
            </w:r>
            <w:r w:rsidRPr="003A2A5D">
              <w:rPr>
                <w:rFonts w:ascii="Arial" w:cs="Arial" w:hAnsi="Arial"/>
                <w:b/>
                <w:bCs/>
                <w:sz w:val="18"/>
                <w:szCs w:val="18"/>
              </w:rPr>
              <w:br/>
              <w:t xml:space="preserve"> 2ème année</w:t>
            </w:r>
          </w:p>
        </w:tc>
        <w:tc>
          <w:tcPr>
            <w:tcW w:type="dxa" w:w="713"/>
            <w:tcBorders>
              <w:top w:val="nil"/>
              <w:left w:val="nil"/>
              <w:bottom w:color="auto" w:space="0" w:sz="4" w:val="single"/>
              <w:right w:color="auto" w:space="0" w:sz="4" w:val="single"/>
            </w:tcBorders>
            <w:shd w:color="auto" w:fill="auto" w:val="clear"/>
            <w:noWrap/>
            <w:vAlign w:val="center"/>
            <w:hideMark/>
          </w:tcPr>
          <w:p w:rsidP="00FA747A" w:rsidR="00AA2C55" w:rsidRDefault="00FA3E9F" w:rsidRPr="00FA3E9F">
            <w:pPr>
              <w:jc w:val="center"/>
              <w:rPr>
                <w:rFonts w:ascii="Arial" w:cs="Arial" w:hAnsi="Arial"/>
                <w:sz w:val="18"/>
                <w:szCs w:val="18"/>
              </w:rPr>
            </w:pPr>
            <w:r w:rsidRPr="00FA3E9F">
              <w:rPr>
                <w:rFonts w:ascii="Arial" w:cs="Arial" w:hAnsi="Arial"/>
                <w:sz w:val="18"/>
                <w:szCs w:val="18"/>
              </w:rPr>
              <w:t>250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208.33</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166.67</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125.00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83.33</w:t>
            </w:r>
          </w:p>
        </w:tc>
        <w:tc>
          <w:tcPr>
            <w:tcW w:type="dxa" w:w="1036"/>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41.67</w:t>
            </w:r>
          </w:p>
        </w:tc>
      </w:tr>
      <w:tr w:rsidR="00AA2C55" w:rsidRPr="003A2A5D" w:rsidTr="00FA747A">
        <w:trPr>
          <w:trHeight w:val="480"/>
          <w:jc w:val="center"/>
        </w:trPr>
        <w:tc>
          <w:tcPr>
            <w:tcW w:type="dxa" w:w="2867"/>
            <w:tcBorders>
              <w:top w:val="nil"/>
              <w:left w:color="auto" w:space="0" w:sz="4" w:val="single"/>
              <w:bottom w:color="auto" w:space="0" w:sz="4" w:val="single"/>
              <w:right w:color="auto" w:space="0" w:sz="4" w:val="single"/>
            </w:tcBorders>
            <w:shd w:color="auto" w:fill="auto" w:val="clear"/>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Employés Ouvriers</w:t>
            </w:r>
            <w:r w:rsidRPr="003A2A5D">
              <w:rPr>
                <w:rFonts w:ascii="Arial" w:cs="Arial" w:hAnsi="Arial"/>
                <w:b/>
                <w:bCs/>
                <w:sz w:val="18"/>
                <w:szCs w:val="18"/>
              </w:rPr>
              <w:br/>
              <w:t xml:space="preserve"> 1 à 12</w:t>
            </w:r>
          </w:p>
        </w:tc>
        <w:tc>
          <w:tcPr>
            <w:tcW w:type="dxa" w:w="713"/>
            <w:tcBorders>
              <w:top w:val="nil"/>
              <w:left w:val="nil"/>
              <w:bottom w:color="auto" w:space="0" w:sz="4" w:val="single"/>
              <w:right w:color="auto" w:space="0" w:sz="4" w:val="single"/>
            </w:tcBorders>
            <w:shd w:color="auto" w:fill="auto" w:val="clear"/>
            <w:noWrap/>
            <w:vAlign w:val="center"/>
            <w:hideMark/>
          </w:tcPr>
          <w:p w:rsidP="00FA747A" w:rsidR="00AA2C55" w:rsidRDefault="00FA3E9F" w:rsidRPr="00FA3E9F">
            <w:pPr>
              <w:jc w:val="center"/>
              <w:rPr>
                <w:rFonts w:ascii="Arial" w:cs="Arial" w:hAnsi="Arial"/>
                <w:sz w:val="18"/>
                <w:szCs w:val="18"/>
              </w:rPr>
            </w:pPr>
            <w:r w:rsidRPr="00FA3E9F">
              <w:rPr>
                <w:rFonts w:ascii="Arial" w:cs="Arial" w:hAnsi="Arial"/>
                <w:sz w:val="18"/>
                <w:szCs w:val="18"/>
              </w:rPr>
              <w:t>635</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529.17</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423.33</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317.50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211.67</w:t>
            </w:r>
          </w:p>
        </w:tc>
        <w:tc>
          <w:tcPr>
            <w:tcW w:type="dxa" w:w="1036"/>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105.83</w:t>
            </w:r>
          </w:p>
        </w:tc>
      </w:tr>
      <w:tr w:rsidR="00AA2C55" w:rsidRPr="003A2A5D" w:rsidTr="00FA747A">
        <w:trPr>
          <w:trHeight w:val="480"/>
          <w:jc w:val="center"/>
        </w:trPr>
        <w:tc>
          <w:tcPr>
            <w:tcW w:type="dxa" w:w="2867"/>
            <w:tcBorders>
              <w:top w:val="nil"/>
              <w:left w:color="auto" w:space="0" w:sz="4" w:val="single"/>
              <w:bottom w:color="auto" w:space="0" w:sz="4" w:val="single"/>
              <w:right w:color="auto" w:space="0" w:sz="4" w:val="single"/>
            </w:tcBorders>
            <w:shd w:color="auto" w:fill="auto" w:val="clear"/>
            <w:vAlign w:val="center"/>
            <w:hideMark/>
          </w:tcPr>
          <w:p w:rsidP="00FA747A" w:rsidR="00AA2C55" w:rsidRDefault="00AA2C55" w:rsidRPr="003A2A5D">
            <w:pPr>
              <w:jc w:val="center"/>
              <w:rPr>
                <w:rFonts w:ascii="Arial" w:cs="Arial" w:hAnsi="Arial"/>
                <w:b/>
                <w:bCs/>
                <w:sz w:val="18"/>
                <w:szCs w:val="18"/>
              </w:rPr>
            </w:pPr>
            <w:r w:rsidRPr="003A2A5D">
              <w:rPr>
                <w:rFonts w:ascii="Arial" w:cs="Arial" w:hAnsi="Arial"/>
                <w:b/>
                <w:bCs/>
                <w:sz w:val="18"/>
                <w:szCs w:val="18"/>
              </w:rPr>
              <w:t xml:space="preserve">Maîtrise  </w:t>
            </w:r>
            <w:r w:rsidRPr="003A2A5D">
              <w:rPr>
                <w:rFonts w:ascii="Arial" w:cs="Arial" w:hAnsi="Arial"/>
                <w:b/>
                <w:bCs/>
                <w:sz w:val="18"/>
                <w:szCs w:val="18"/>
              </w:rPr>
              <w:br/>
              <w:t>17 à 25</w:t>
            </w:r>
          </w:p>
        </w:tc>
        <w:tc>
          <w:tcPr>
            <w:tcW w:type="dxa" w:w="713"/>
            <w:tcBorders>
              <w:top w:val="nil"/>
              <w:left w:val="nil"/>
              <w:bottom w:color="auto" w:space="0" w:sz="4" w:val="single"/>
              <w:right w:color="auto" w:space="0" w:sz="4" w:val="single"/>
            </w:tcBorders>
            <w:shd w:color="auto" w:fill="auto" w:val="clear"/>
            <w:noWrap/>
            <w:vAlign w:val="center"/>
            <w:hideMark/>
          </w:tcPr>
          <w:p w:rsidP="00FA747A" w:rsidR="00AA2C55" w:rsidRDefault="00FA3E9F" w:rsidRPr="00FA3E9F">
            <w:pPr>
              <w:jc w:val="center"/>
              <w:rPr>
                <w:rFonts w:ascii="Arial" w:cs="Arial" w:hAnsi="Arial"/>
                <w:sz w:val="18"/>
                <w:szCs w:val="18"/>
              </w:rPr>
            </w:pPr>
            <w:r w:rsidRPr="00FA3E9F">
              <w:rPr>
                <w:rFonts w:ascii="Arial" w:cs="Arial" w:hAnsi="Arial"/>
                <w:sz w:val="18"/>
                <w:szCs w:val="18"/>
              </w:rPr>
              <w:t>715</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595.83</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476.67</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357.50</w:t>
            </w:r>
          </w:p>
        </w:tc>
        <w:tc>
          <w:tcPr>
            <w:tcW w:type="dxa" w:w="1251"/>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238.33</w:t>
            </w:r>
          </w:p>
        </w:tc>
        <w:tc>
          <w:tcPr>
            <w:tcW w:type="dxa" w:w="1036"/>
            <w:tcBorders>
              <w:top w:val="nil"/>
              <w:left w:val="nil"/>
              <w:bottom w:color="auto" w:space="0" w:sz="4" w:val="single"/>
              <w:right w:color="auto" w:space="0" w:sz="4" w:val="single"/>
            </w:tcBorders>
            <w:shd w:color="auto" w:fill="auto" w:val="clear"/>
            <w:noWrap/>
            <w:vAlign w:val="center"/>
          </w:tcPr>
          <w:p w:rsidP="00FA747A" w:rsidR="00AA2C55" w:rsidRDefault="00E872B4" w:rsidRPr="00FA3E9F">
            <w:pPr>
              <w:jc w:val="center"/>
              <w:rPr>
                <w:rFonts w:ascii="Arial" w:cs="Arial" w:hAnsi="Arial"/>
                <w:sz w:val="18"/>
                <w:szCs w:val="18"/>
              </w:rPr>
            </w:pPr>
            <w:r>
              <w:rPr>
                <w:rFonts w:ascii="Arial" w:cs="Arial" w:hAnsi="Arial"/>
                <w:sz w:val="18"/>
                <w:szCs w:val="18"/>
              </w:rPr>
              <w:t>119.17</w:t>
            </w:r>
          </w:p>
        </w:tc>
      </w:tr>
    </w:tbl>
    <w:p w:rsidP="00F0206A" w:rsidR="00AA2C55" w:rsidRDefault="00AA2C55" w:rsidRPr="003E56B6">
      <w:pPr>
        <w:tabs>
          <w:tab w:pos="1650" w:val="left"/>
          <w:tab w:pos="1870" w:val="left"/>
        </w:tabs>
        <w:jc w:val="both"/>
        <w:rPr>
          <w:rFonts w:ascii="Calibri" w:cs="Calibri" w:hAnsi="Calibri"/>
          <w:sz w:val="22"/>
          <w:szCs w:val="22"/>
        </w:rPr>
      </w:pPr>
    </w:p>
    <w:p w:rsidP="001A3ABD" w:rsidR="001A3ABD" w:rsidRDefault="001A3ABD">
      <w:pPr>
        <w:jc w:val="both"/>
        <w:rPr>
          <w:rFonts w:ascii="Calibri" w:cs="Calibri" w:hAnsi="Calibri"/>
          <w:color w:val="943634"/>
          <w:sz w:val="22"/>
          <w:szCs w:val="22"/>
        </w:rPr>
      </w:pPr>
      <w:r>
        <w:rPr>
          <w:rFonts w:ascii="Calibri" w:cs="Calibri" w:hAnsi="Calibri"/>
          <w:b/>
          <w:bCs/>
          <w:color w:val="943634"/>
          <w:sz w:val="22"/>
          <w:szCs w:val="22"/>
          <w:u w:val="single"/>
        </w:rPr>
        <w:t>4-</w:t>
      </w:r>
      <w:r w:rsidR="00126756">
        <w:rPr>
          <w:rFonts w:ascii="Calibri" w:cs="Calibri" w:hAnsi="Calibri"/>
          <w:b/>
          <w:bCs/>
          <w:color w:val="943634"/>
          <w:sz w:val="22"/>
          <w:szCs w:val="22"/>
          <w:u w:val="single"/>
        </w:rPr>
        <w:t>4</w:t>
      </w:r>
      <w:r>
        <w:rPr>
          <w:rFonts w:ascii="Calibri" w:cs="Calibri" w:hAnsi="Calibri"/>
          <w:b/>
          <w:bCs/>
          <w:color w:val="943634"/>
          <w:sz w:val="22"/>
          <w:szCs w:val="22"/>
          <w:u w:val="single"/>
        </w:rPr>
        <w:t xml:space="preserve"> Prime de Transport </w:t>
      </w:r>
      <w:r>
        <w:rPr>
          <w:rFonts w:ascii="Calibri" w:cs="Calibri" w:hAnsi="Calibri"/>
          <w:color w:val="943634"/>
          <w:sz w:val="22"/>
          <w:szCs w:val="22"/>
        </w:rPr>
        <w:t xml:space="preserve"> </w:t>
      </w:r>
    </w:p>
    <w:p w:rsidP="001A3ABD" w:rsidR="001A3ABD" w:rsidRDefault="001A3ABD">
      <w:pPr>
        <w:tabs>
          <w:tab w:pos="1650" w:val="left"/>
          <w:tab w:pos="1870" w:val="left"/>
        </w:tabs>
        <w:jc w:val="both"/>
        <w:rPr>
          <w:rFonts w:ascii="Calibri" w:cs="Calibri" w:hAnsi="Calibri"/>
          <w:sz w:val="22"/>
          <w:szCs w:val="22"/>
        </w:rPr>
      </w:pPr>
    </w:p>
    <w:p w:rsidP="001A3ABD" w:rsidR="001A3ABD" w:rsidRDefault="001A3ABD">
      <w:pPr>
        <w:pStyle w:val="Pieddepage"/>
        <w:tabs>
          <w:tab w:pos="0" w:val="left"/>
        </w:tabs>
        <w:overflowPunct/>
        <w:autoSpaceDE/>
        <w:adjustRightInd/>
        <w:jc w:val="both"/>
        <w:rPr>
          <w:rFonts w:ascii="Tahoma" w:cs="Tahoma" w:hAnsi="Tahoma"/>
          <w:szCs w:val="24"/>
        </w:rPr>
      </w:pPr>
      <w:r>
        <w:rPr>
          <w:rFonts w:ascii="Tahoma" w:cs="Tahoma" w:hAnsi="Tahoma"/>
          <w:szCs w:val="24"/>
        </w:rPr>
        <w:t>Prime de transport mensuelle à 5 € brute</w:t>
      </w:r>
    </w:p>
    <w:p w:rsidP="001A3ABD" w:rsidR="001A3ABD" w:rsidRDefault="001A3ABD">
      <w:pPr>
        <w:pStyle w:val="Pieddepage"/>
        <w:tabs>
          <w:tab w:pos="0" w:val="left"/>
        </w:tabs>
        <w:overflowPunct/>
        <w:autoSpaceDE/>
        <w:adjustRightInd/>
        <w:jc w:val="both"/>
        <w:rPr>
          <w:rFonts w:ascii="Tahoma" w:cs="Tahoma" w:hAnsi="Tahoma"/>
          <w:szCs w:val="24"/>
        </w:rPr>
      </w:pPr>
    </w:p>
    <w:p w:rsidP="001A3ABD" w:rsidR="001A3ABD" w:rsidRDefault="001A3ABD">
      <w:pPr>
        <w:pStyle w:val="Pieddepage"/>
        <w:tabs>
          <w:tab w:pos="0" w:val="left"/>
        </w:tabs>
        <w:overflowPunct/>
        <w:autoSpaceDE/>
        <w:adjustRightInd/>
        <w:jc w:val="both"/>
        <w:rPr>
          <w:rFonts w:ascii="Tahoma" w:cs="Tahoma" w:hAnsi="Tahoma"/>
          <w:szCs w:val="24"/>
        </w:rPr>
      </w:pPr>
      <w:r>
        <w:rPr>
          <w:rFonts w:ascii="Tahoma" w:cs="Tahoma" w:hAnsi="Tahoma"/>
          <w:szCs w:val="24"/>
        </w:rPr>
        <w:t>Barème de l’indemnité progressive de transport par jour travaillé :</w:t>
      </w:r>
    </w:p>
    <w:p w:rsidP="001A3ABD" w:rsidR="001A3ABD" w:rsidRDefault="001A3ABD">
      <w:pPr>
        <w:pStyle w:val="Pieddepage"/>
        <w:tabs>
          <w:tab w:pos="0" w:val="left"/>
        </w:tabs>
        <w:overflowPunct/>
        <w:autoSpaceDE/>
        <w:adjustRightInd/>
        <w:jc w:val="both"/>
        <w:rPr>
          <w:rFonts w:ascii="Tahoma" w:cs="Tahoma" w:hAnsi="Tahoma"/>
          <w:szCs w:val="24"/>
        </w:rPr>
      </w:pPr>
    </w:p>
    <w:p w:rsidP="001A3ABD" w:rsidR="001A3ABD" w:rsidRDefault="001A3ABD">
      <w:pPr>
        <w:pStyle w:val="Pieddepage"/>
        <w:tabs>
          <w:tab w:pos="0" w:val="left"/>
        </w:tabs>
        <w:overflowPunct/>
        <w:autoSpaceDE/>
        <w:adjustRightInd/>
        <w:jc w:val="both"/>
        <w:rPr>
          <w:rFonts w:ascii="Tahoma" w:cs="Tahoma" w:hAnsi="Tahoma"/>
          <w:szCs w:val="24"/>
        </w:rPr>
      </w:pPr>
      <w:r>
        <w:rPr>
          <w:rFonts w:ascii="Tahoma" w:cs="Tahoma" w:hAnsi="Tahoma"/>
          <w:szCs w:val="24"/>
        </w:rPr>
        <w:t xml:space="preserve">T1 de 1 à 9 kms : 1 euros bruts </w:t>
      </w:r>
    </w:p>
    <w:p w:rsidP="001A3ABD" w:rsidR="001A3ABD" w:rsidRDefault="001A3ABD">
      <w:pPr>
        <w:pStyle w:val="Pieddepage"/>
        <w:tabs>
          <w:tab w:pos="0" w:val="left"/>
        </w:tabs>
        <w:overflowPunct/>
        <w:autoSpaceDE/>
        <w:adjustRightInd/>
        <w:jc w:val="both"/>
        <w:rPr>
          <w:rFonts w:ascii="Tahoma" w:cs="Tahoma" w:hAnsi="Tahoma"/>
          <w:szCs w:val="24"/>
        </w:rPr>
      </w:pPr>
      <w:r>
        <w:rPr>
          <w:rFonts w:ascii="Tahoma" w:cs="Tahoma" w:hAnsi="Tahoma"/>
          <w:szCs w:val="24"/>
        </w:rPr>
        <w:t xml:space="preserve">T2 de 10 à 19 kms : 1.2 euros bruts </w:t>
      </w:r>
    </w:p>
    <w:p w:rsidP="001A3ABD" w:rsidR="001A3ABD" w:rsidRDefault="001A3ABD">
      <w:pPr>
        <w:pStyle w:val="Pieddepage"/>
        <w:tabs>
          <w:tab w:pos="0" w:val="left"/>
        </w:tabs>
        <w:overflowPunct/>
        <w:autoSpaceDE/>
        <w:adjustRightInd/>
        <w:jc w:val="both"/>
        <w:rPr>
          <w:rFonts w:ascii="Tahoma" w:cs="Tahoma" w:hAnsi="Tahoma"/>
          <w:szCs w:val="24"/>
        </w:rPr>
      </w:pPr>
      <w:r>
        <w:rPr>
          <w:rFonts w:ascii="Tahoma" w:cs="Tahoma" w:hAnsi="Tahoma"/>
          <w:szCs w:val="24"/>
        </w:rPr>
        <w:t xml:space="preserve">T3 de 20 à 30 kms : 1.4 euros bruts </w:t>
      </w:r>
    </w:p>
    <w:p w:rsidP="001A3ABD" w:rsidR="001A3ABD" w:rsidRDefault="001A3ABD">
      <w:pPr>
        <w:pStyle w:val="Pieddepage"/>
        <w:tabs>
          <w:tab w:pos="0" w:val="left"/>
        </w:tabs>
        <w:overflowPunct/>
        <w:autoSpaceDE/>
        <w:adjustRightInd/>
        <w:jc w:val="both"/>
        <w:rPr>
          <w:rFonts w:ascii="Tahoma" w:cs="Tahoma" w:hAnsi="Tahoma"/>
          <w:szCs w:val="24"/>
        </w:rPr>
      </w:pPr>
      <w:r>
        <w:rPr>
          <w:rFonts w:ascii="Tahoma" w:cs="Tahoma" w:hAnsi="Tahoma"/>
          <w:szCs w:val="24"/>
        </w:rPr>
        <w:t xml:space="preserve">T4 de + de 30 kms : 1.6 euros bruts </w:t>
      </w:r>
    </w:p>
    <w:p w:rsidP="00CE6434" w:rsidR="001A3ABD" w:rsidRDefault="001A3ABD">
      <w:pPr>
        <w:jc w:val="both"/>
        <w:rPr>
          <w:rFonts w:ascii="Calibri" w:cs="Calibri" w:hAnsi="Calibri"/>
          <w:b/>
          <w:bCs/>
          <w:color w:val="943634"/>
          <w:sz w:val="22"/>
          <w:szCs w:val="22"/>
          <w:u w:val="single"/>
        </w:rPr>
      </w:pPr>
    </w:p>
    <w:p w:rsidP="00CE6434" w:rsidR="00CE6434" w:rsidRDefault="00B55CF6" w:rsidRPr="003E56B6">
      <w:pPr>
        <w:jc w:val="both"/>
        <w:rPr>
          <w:rFonts w:ascii="Calibri" w:cs="Calibri" w:hAnsi="Calibri"/>
          <w:color w:val="943634"/>
          <w:sz w:val="22"/>
          <w:szCs w:val="22"/>
        </w:rPr>
      </w:pPr>
      <w:r w:rsidRPr="003E56B6">
        <w:rPr>
          <w:rFonts w:ascii="Calibri" w:cs="Calibri" w:hAnsi="Calibri"/>
          <w:b/>
          <w:bCs/>
          <w:color w:val="943634"/>
          <w:sz w:val="22"/>
          <w:szCs w:val="22"/>
          <w:u w:val="single"/>
        </w:rPr>
        <w:t>4-</w:t>
      </w:r>
      <w:r w:rsidR="001A3ABD">
        <w:rPr>
          <w:rFonts w:ascii="Calibri" w:cs="Calibri" w:hAnsi="Calibri"/>
          <w:b/>
          <w:bCs/>
          <w:color w:val="943634"/>
          <w:sz w:val="22"/>
          <w:szCs w:val="22"/>
          <w:u w:val="single"/>
        </w:rPr>
        <w:t>5</w:t>
      </w:r>
      <w:r w:rsidR="006223D1" w:rsidRPr="003E56B6">
        <w:rPr>
          <w:rFonts w:ascii="Calibri" w:cs="Calibri" w:hAnsi="Calibri"/>
          <w:b/>
          <w:bCs/>
          <w:color w:val="943634"/>
          <w:sz w:val="22"/>
          <w:szCs w:val="22"/>
          <w:u w:val="single"/>
        </w:rPr>
        <w:t xml:space="preserve"> Prime</w:t>
      </w:r>
      <w:r w:rsidR="00F473A5" w:rsidRPr="003E56B6">
        <w:rPr>
          <w:rFonts w:ascii="Calibri" w:cs="Calibri" w:hAnsi="Calibri"/>
          <w:b/>
          <w:bCs/>
          <w:color w:val="943634"/>
          <w:sz w:val="22"/>
          <w:szCs w:val="22"/>
          <w:u w:val="single"/>
        </w:rPr>
        <w:t xml:space="preserve"> Formation Qualifiante</w:t>
      </w:r>
    </w:p>
    <w:p w:rsidP="00CE6434" w:rsidR="00CE6434" w:rsidRDefault="00CE6434" w:rsidRPr="003E56B6">
      <w:pPr>
        <w:jc w:val="both"/>
        <w:rPr>
          <w:rFonts w:ascii="Calibri" w:cs="Calibri" w:hAnsi="Calibri"/>
          <w:sz w:val="22"/>
          <w:szCs w:val="22"/>
        </w:rPr>
      </w:pPr>
    </w:p>
    <w:p w:rsidP="00CE6434" w:rsidR="00CE6434" w:rsidRDefault="00F473A5" w:rsidRPr="0049441C">
      <w:pPr>
        <w:jc w:val="both"/>
        <w:rPr>
          <w:rFonts w:ascii="Calibri" w:cs="Calibri" w:hAnsi="Calibri"/>
          <w:sz w:val="22"/>
          <w:szCs w:val="22"/>
        </w:rPr>
      </w:pPr>
      <w:r w:rsidRPr="003E56B6">
        <w:rPr>
          <w:rFonts w:ascii="Calibri" w:cs="Calibri" w:hAnsi="Calibri"/>
          <w:sz w:val="22"/>
          <w:szCs w:val="22"/>
          <w:lang w:eastAsia="x-none" w:val="x-none"/>
        </w:rPr>
        <w:t>PFQ (Prime de formation qualifiante) applicable à la maitrise productive</w:t>
      </w:r>
      <w:r w:rsidRPr="003E56B6">
        <w:rPr>
          <w:rFonts w:ascii="Calibri" w:cs="Calibri" w:hAnsi="Calibri"/>
          <w:sz w:val="22"/>
          <w:szCs w:val="22"/>
          <w:lang w:eastAsia="x-none"/>
        </w:rPr>
        <w:t xml:space="preserve"> (Cotech et Cartech).</w:t>
      </w:r>
    </w:p>
    <w:p w:rsidP="001E0861" w:rsidR="008A0D80" w:rsidRDefault="008A0D80" w:rsidRPr="0049441C">
      <w:pPr>
        <w:pStyle w:val="Pieddepage"/>
        <w:tabs>
          <w:tab w:pos="708" w:val="left"/>
        </w:tabs>
        <w:overflowPunct/>
        <w:autoSpaceDE/>
        <w:adjustRightInd/>
        <w:rPr>
          <w:rFonts w:ascii="Calibri" w:cs="Calibri" w:hAnsi="Calibri"/>
          <w:b/>
          <w:noProof/>
          <w:sz w:val="22"/>
          <w:szCs w:val="22"/>
          <w:u w:val="single"/>
        </w:rPr>
      </w:pPr>
    </w:p>
    <w:p w:rsidP="001E0861" w:rsidR="00CE6434" w:rsidRDefault="00465246" w:rsidRPr="0049441C">
      <w:pPr>
        <w:pStyle w:val="Pieddepage"/>
        <w:tabs>
          <w:tab w:pos="708" w:val="left"/>
        </w:tabs>
        <w:overflowPunct/>
        <w:autoSpaceDE/>
        <w:adjustRightInd/>
        <w:rPr>
          <w:rFonts w:ascii="Calibri" w:cs="Calibri" w:hAnsi="Calibri"/>
          <w:b/>
          <w:noProof/>
          <w:color w:val="943634"/>
          <w:sz w:val="22"/>
          <w:szCs w:val="22"/>
          <w:u w:val="single"/>
        </w:rPr>
      </w:pPr>
      <w:r w:rsidRPr="0049441C">
        <w:rPr>
          <w:rFonts w:ascii="Calibri" w:cs="Calibri" w:hAnsi="Calibri"/>
          <w:b/>
          <w:noProof/>
          <w:color w:val="943634"/>
          <w:sz w:val="22"/>
          <w:szCs w:val="22"/>
          <w:u w:val="single"/>
        </w:rPr>
        <w:t>4-</w:t>
      </w:r>
      <w:r w:rsidR="001A3ABD">
        <w:rPr>
          <w:rFonts w:ascii="Calibri" w:cs="Calibri" w:hAnsi="Calibri"/>
          <w:b/>
          <w:noProof/>
          <w:color w:val="943634"/>
          <w:sz w:val="22"/>
          <w:szCs w:val="22"/>
          <w:u w:val="single"/>
        </w:rPr>
        <w:t>6</w:t>
      </w:r>
      <w:r w:rsidRPr="0049441C">
        <w:rPr>
          <w:rFonts w:ascii="Calibri" w:cs="Calibri" w:hAnsi="Calibri"/>
          <w:b/>
          <w:noProof/>
          <w:color w:val="943634"/>
          <w:sz w:val="22"/>
          <w:szCs w:val="22"/>
          <w:u w:val="single"/>
        </w:rPr>
        <w:t xml:space="preserve"> Rémunération d</w:t>
      </w:r>
      <w:r w:rsidR="00CE6434" w:rsidRPr="0049441C">
        <w:rPr>
          <w:rFonts w:ascii="Calibri" w:cs="Calibri" w:hAnsi="Calibri"/>
          <w:b/>
          <w:noProof/>
          <w:color w:val="943634"/>
          <w:sz w:val="22"/>
          <w:szCs w:val="22"/>
          <w:u w:val="single"/>
        </w:rPr>
        <w:t>es vendeurs VN</w:t>
      </w:r>
      <w:r w:rsidRPr="0049441C">
        <w:rPr>
          <w:rFonts w:ascii="Calibri" w:cs="Calibri" w:hAnsi="Calibri"/>
          <w:b/>
          <w:noProof/>
          <w:color w:val="943634"/>
          <w:sz w:val="22"/>
          <w:szCs w:val="22"/>
          <w:u w:val="single"/>
        </w:rPr>
        <w:t xml:space="preserve"> Renault</w:t>
      </w:r>
      <w:r w:rsidR="00CE6434" w:rsidRPr="0049441C">
        <w:rPr>
          <w:rFonts w:ascii="Calibri" w:cs="Calibri" w:hAnsi="Calibri"/>
          <w:b/>
          <w:noProof/>
          <w:color w:val="943634"/>
          <w:sz w:val="22"/>
          <w:szCs w:val="22"/>
          <w:u w:val="single"/>
        </w:rPr>
        <w:t xml:space="preserve"> « secteur » et « magasin »</w:t>
      </w:r>
      <w:r w:rsidR="00176DAF" w:rsidRPr="0049441C">
        <w:rPr>
          <w:rFonts w:ascii="Calibri" w:cs="Calibri" w:hAnsi="Calibri"/>
          <w:b/>
          <w:noProof/>
          <w:color w:val="943634"/>
          <w:sz w:val="22"/>
          <w:szCs w:val="22"/>
          <w:u w:val="single"/>
        </w:rPr>
        <w:t xml:space="preserve"> et « société »</w:t>
      </w:r>
      <w:r w:rsidR="006E507C" w:rsidRPr="0049441C">
        <w:rPr>
          <w:rFonts w:ascii="Calibri" w:cs="Calibri" w:hAnsi="Calibri"/>
          <w:b/>
          <w:noProof/>
          <w:color w:val="943634"/>
          <w:sz w:val="22"/>
          <w:szCs w:val="22"/>
          <w:u w:val="single"/>
        </w:rPr>
        <w:t xml:space="preserve"> et des vendeurs DACIA</w:t>
      </w:r>
    </w:p>
    <w:p w:rsidP="001E0861" w:rsidR="00404ABE" w:rsidRDefault="00404ABE" w:rsidRPr="0049441C">
      <w:pPr>
        <w:pStyle w:val="Pieddepage"/>
        <w:tabs>
          <w:tab w:pos="708" w:val="left"/>
        </w:tabs>
        <w:overflowPunct/>
        <w:autoSpaceDE/>
        <w:adjustRightInd/>
        <w:rPr>
          <w:rFonts w:ascii="Calibri" w:cs="Calibri" w:hAnsi="Calibri"/>
          <w:b/>
          <w:noProof/>
          <w:sz w:val="22"/>
          <w:szCs w:val="22"/>
          <w:u w:val="single"/>
        </w:rPr>
      </w:pPr>
    </w:p>
    <w:p w:rsidP="0083082A" w:rsidR="00E1540A" w:rsidRDefault="00E1540A" w:rsidRPr="00AB4146">
      <w:pPr>
        <w:jc w:val="both"/>
        <w:rPr>
          <w:rFonts w:ascii="Calibri" w:cs="Calibri" w:hAnsi="Calibri"/>
          <w:sz w:val="22"/>
          <w:szCs w:val="22"/>
        </w:rPr>
      </w:pPr>
      <w:r w:rsidRPr="00AB4146">
        <w:rPr>
          <w:rFonts w:ascii="Calibri" w:cs="Calibri" w:hAnsi="Calibri"/>
          <w:sz w:val="22"/>
          <w:szCs w:val="22"/>
        </w:rPr>
        <w:t xml:space="preserve">Reconduction du fixe à 1100 € brut </w:t>
      </w:r>
      <w:r w:rsidR="00D50BBE" w:rsidRPr="00AB4146">
        <w:rPr>
          <w:rFonts w:ascii="Calibri" w:cs="Calibri" w:hAnsi="Calibri"/>
          <w:sz w:val="22"/>
          <w:szCs w:val="22"/>
        </w:rPr>
        <w:t>intégrant</w:t>
      </w:r>
      <w:r w:rsidRPr="00AB4146">
        <w:rPr>
          <w:rFonts w:ascii="Calibri" w:cs="Calibri" w:hAnsi="Calibri"/>
          <w:sz w:val="22"/>
          <w:szCs w:val="22"/>
        </w:rPr>
        <w:t xml:space="preserve"> le complément d’antériorité pour tous les vendeurs confirmés de plus d’un an d’ancienneté dans la fonction </w:t>
      </w:r>
      <w:r w:rsidR="00B56108">
        <w:rPr>
          <w:rFonts w:ascii="Calibri" w:cs="Calibri" w:hAnsi="Calibri"/>
          <w:sz w:val="22"/>
          <w:szCs w:val="22"/>
        </w:rPr>
        <w:t>soit</w:t>
      </w:r>
      <w:r w:rsidR="0083082A">
        <w:rPr>
          <w:rFonts w:ascii="Calibri" w:cs="Calibri" w:hAnsi="Calibri"/>
          <w:sz w:val="22"/>
          <w:szCs w:val="22"/>
        </w:rPr>
        <w:t xml:space="preserve"> </w:t>
      </w:r>
      <w:r w:rsidR="0067428E">
        <w:rPr>
          <w:rFonts w:ascii="Calibri" w:cs="Calibri" w:hAnsi="Calibri"/>
          <w:sz w:val="22"/>
          <w:szCs w:val="22"/>
        </w:rPr>
        <w:t>Avril</w:t>
      </w:r>
      <w:r w:rsidR="00C81050">
        <w:rPr>
          <w:rFonts w:ascii="Calibri" w:cs="Calibri" w:hAnsi="Calibri"/>
          <w:sz w:val="22"/>
          <w:szCs w:val="22"/>
        </w:rPr>
        <w:t xml:space="preserve">, soit </w:t>
      </w:r>
      <w:r w:rsidR="0067428E">
        <w:rPr>
          <w:rFonts w:ascii="Calibri" w:cs="Calibri" w:hAnsi="Calibri"/>
          <w:sz w:val="22"/>
          <w:szCs w:val="22"/>
        </w:rPr>
        <w:t>Octobre 202</w:t>
      </w:r>
      <w:r w:rsidR="00126756">
        <w:rPr>
          <w:rFonts w:ascii="Calibri" w:cs="Calibri" w:hAnsi="Calibri"/>
          <w:sz w:val="22"/>
          <w:szCs w:val="22"/>
        </w:rPr>
        <w:t>3</w:t>
      </w:r>
      <w:r w:rsidR="0067428E" w:rsidRPr="00A77763">
        <w:rPr>
          <w:rFonts w:ascii="Calibri" w:cs="Calibri" w:hAnsi="Calibri"/>
          <w:sz w:val="22"/>
          <w:szCs w:val="22"/>
        </w:rPr>
        <w:t>.</w:t>
      </w:r>
    </w:p>
    <w:p w:rsidP="00E1540A" w:rsidR="00F473A5" w:rsidRDefault="00F473A5" w:rsidRPr="00AB4146">
      <w:pPr>
        <w:rPr>
          <w:rFonts w:ascii="Calibri" w:cs="Calibri" w:hAnsi="Calibri"/>
          <w:sz w:val="22"/>
          <w:szCs w:val="22"/>
        </w:rPr>
      </w:pPr>
    </w:p>
    <w:p w:rsidP="00CE6434" w:rsidR="00CE6434" w:rsidRDefault="00F473A5" w:rsidRPr="00AB4146">
      <w:pPr>
        <w:rPr>
          <w:rFonts w:ascii="Calibri" w:cs="Calibri" w:hAnsi="Calibri"/>
          <w:strike/>
          <w:sz w:val="22"/>
          <w:szCs w:val="22"/>
          <w:lang w:eastAsia="x-none"/>
        </w:rPr>
      </w:pPr>
      <w:r w:rsidRPr="0067428E">
        <w:rPr>
          <w:rFonts w:ascii="Calibri" w:cs="Calibri" w:hAnsi="Calibri"/>
          <w:sz w:val="22"/>
          <w:szCs w:val="22"/>
          <w:lang w:eastAsia="x-none" w:val="x-none"/>
        </w:rPr>
        <w:t xml:space="preserve">Application de ce dispositif aux vendeurs Renault et Dacia au </w:t>
      </w:r>
      <w:r w:rsidR="0083082A" w:rsidRPr="0067428E">
        <w:rPr>
          <w:rFonts w:ascii="Calibri" w:cs="Calibri" w:hAnsi="Calibri"/>
          <w:sz w:val="22"/>
          <w:szCs w:val="22"/>
          <w:lang w:eastAsia="x-none"/>
        </w:rPr>
        <w:t>01/04/202</w:t>
      </w:r>
      <w:r w:rsidR="00126756">
        <w:rPr>
          <w:rFonts w:ascii="Calibri" w:cs="Calibri" w:hAnsi="Calibri"/>
          <w:sz w:val="22"/>
          <w:szCs w:val="22"/>
          <w:lang w:eastAsia="x-none"/>
        </w:rPr>
        <w:t>3</w:t>
      </w:r>
      <w:r w:rsidR="0083082A" w:rsidRPr="0067428E">
        <w:rPr>
          <w:rFonts w:ascii="Calibri" w:cs="Calibri" w:hAnsi="Calibri"/>
          <w:sz w:val="22"/>
          <w:szCs w:val="22"/>
          <w:lang w:eastAsia="x-none"/>
        </w:rPr>
        <w:t xml:space="preserve"> et </w:t>
      </w:r>
      <w:r w:rsidR="0067428E" w:rsidRPr="0067428E">
        <w:rPr>
          <w:rFonts w:ascii="Calibri" w:cs="Calibri" w:hAnsi="Calibri"/>
          <w:sz w:val="22"/>
          <w:szCs w:val="22"/>
          <w:lang w:eastAsia="x-none"/>
        </w:rPr>
        <w:t xml:space="preserve">au </w:t>
      </w:r>
      <w:r w:rsidRPr="0067428E">
        <w:rPr>
          <w:rFonts w:ascii="Calibri" w:cs="Calibri" w:hAnsi="Calibri"/>
          <w:sz w:val="22"/>
          <w:szCs w:val="22"/>
          <w:lang w:eastAsia="x-none" w:val="x-none"/>
        </w:rPr>
        <w:t>01/</w:t>
      </w:r>
      <w:r w:rsidR="00BD1AD2" w:rsidRPr="0067428E">
        <w:rPr>
          <w:rFonts w:ascii="Calibri" w:cs="Calibri" w:hAnsi="Calibri"/>
          <w:sz w:val="22"/>
          <w:szCs w:val="22"/>
          <w:lang w:eastAsia="x-none"/>
        </w:rPr>
        <w:t>10</w:t>
      </w:r>
      <w:r w:rsidRPr="0067428E">
        <w:rPr>
          <w:rFonts w:ascii="Calibri" w:cs="Calibri" w:hAnsi="Calibri"/>
          <w:sz w:val="22"/>
          <w:szCs w:val="22"/>
          <w:lang w:eastAsia="x-none" w:val="x-none"/>
        </w:rPr>
        <w:t>/20</w:t>
      </w:r>
      <w:r w:rsidR="00F83DC7" w:rsidRPr="0067428E">
        <w:rPr>
          <w:rFonts w:ascii="Calibri" w:cs="Calibri" w:hAnsi="Calibri"/>
          <w:sz w:val="22"/>
          <w:szCs w:val="22"/>
          <w:lang w:eastAsia="x-none"/>
        </w:rPr>
        <w:t>2</w:t>
      </w:r>
      <w:r w:rsidR="00126756">
        <w:rPr>
          <w:rFonts w:ascii="Calibri" w:cs="Calibri" w:hAnsi="Calibri"/>
          <w:sz w:val="22"/>
          <w:szCs w:val="22"/>
          <w:lang w:eastAsia="x-none"/>
        </w:rPr>
        <w:t>3</w:t>
      </w:r>
      <w:r w:rsidRPr="0067428E">
        <w:rPr>
          <w:rFonts w:ascii="Calibri" w:cs="Calibri" w:hAnsi="Calibri"/>
          <w:sz w:val="22"/>
          <w:szCs w:val="22"/>
          <w:lang w:eastAsia="x-none"/>
        </w:rPr>
        <w:t>.</w:t>
      </w:r>
    </w:p>
    <w:p w:rsidP="00ED2925" w:rsidR="00465246" w:rsidRDefault="00465246" w:rsidRPr="0049441C">
      <w:pPr>
        <w:pStyle w:val="Pieddepage"/>
        <w:tabs>
          <w:tab w:pos="708" w:val="left"/>
        </w:tabs>
        <w:overflowPunct/>
        <w:autoSpaceDE/>
        <w:adjustRightInd/>
        <w:rPr>
          <w:rFonts w:ascii="Calibri" w:cs="Calibri" w:hAnsi="Calibri"/>
          <w:b/>
          <w:noProof/>
          <w:sz w:val="22"/>
          <w:szCs w:val="22"/>
          <w:u w:val="single"/>
        </w:rPr>
      </w:pPr>
    </w:p>
    <w:p w:rsidP="00F83DC7" w:rsidR="00D50BBE" w:rsidRDefault="00D50BBE" w:rsidRPr="0091777D">
      <w:pPr>
        <w:pStyle w:val="Pieddepage"/>
        <w:tabs>
          <w:tab w:pos="708" w:val="left"/>
        </w:tabs>
        <w:overflowPunct/>
        <w:autoSpaceDE/>
        <w:adjustRightInd/>
        <w:jc w:val="both"/>
        <w:rPr>
          <w:rFonts w:ascii="Calibri" w:cs="Calibri" w:hAnsi="Calibri"/>
          <w:b/>
          <w:noProof/>
          <w:color w:val="943634"/>
          <w:sz w:val="22"/>
          <w:szCs w:val="22"/>
          <w:u w:val="single"/>
        </w:rPr>
      </w:pPr>
      <w:r w:rsidRPr="00E872B4">
        <w:rPr>
          <w:rFonts w:ascii="Calibri" w:cs="Calibri" w:hAnsi="Calibri"/>
          <w:b/>
          <w:noProof/>
          <w:color w:val="943634"/>
          <w:sz w:val="22"/>
          <w:szCs w:val="22"/>
          <w:u w:val="single"/>
        </w:rPr>
        <w:t>4-</w:t>
      </w:r>
      <w:r w:rsidR="001A3ABD">
        <w:rPr>
          <w:rFonts w:ascii="Calibri" w:cs="Calibri" w:hAnsi="Calibri"/>
          <w:b/>
          <w:noProof/>
          <w:color w:val="943634"/>
          <w:sz w:val="22"/>
          <w:szCs w:val="22"/>
          <w:u w:val="single"/>
        </w:rPr>
        <w:t>7</w:t>
      </w:r>
      <w:r w:rsidRPr="00E872B4">
        <w:rPr>
          <w:rFonts w:ascii="Calibri" w:cs="Calibri" w:hAnsi="Calibri"/>
          <w:b/>
          <w:noProof/>
          <w:color w:val="943634"/>
          <w:sz w:val="22"/>
          <w:szCs w:val="22"/>
          <w:u w:val="single"/>
        </w:rPr>
        <w:t xml:space="preserve"> Rémunération DIAC </w:t>
      </w:r>
      <w:r w:rsidR="00A77285" w:rsidRPr="00E872B4">
        <w:rPr>
          <w:rFonts w:ascii="Calibri" w:cs="Calibri" w:hAnsi="Calibri"/>
          <w:b/>
          <w:noProof/>
          <w:color w:val="943634"/>
          <w:sz w:val="22"/>
          <w:szCs w:val="22"/>
          <w:u w:val="single"/>
        </w:rPr>
        <w:t xml:space="preserve"> et  Assurances </w:t>
      </w:r>
      <w:r w:rsidRPr="00E872B4">
        <w:rPr>
          <w:rFonts w:ascii="Calibri" w:cs="Calibri" w:hAnsi="Calibri"/>
          <w:b/>
          <w:noProof/>
          <w:color w:val="943634"/>
          <w:sz w:val="22"/>
          <w:szCs w:val="22"/>
          <w:u w:val="single"/>
        </w:rPr>
        <w:t>des vendeurs VN Renault « secteur » et « magasin »</w:t>
      </w:r>
      <w:r w:rsidR="00F83DC7" w:rsidRPr="00E872B4">
        <w:rPr>
          <w:rFonts w:ascii="Calibri" w:cs="Calibri" w:hAnsi="Calibri"/>
          <w:b/>
          <w:noProof/>
          <w:color w:val="943634"/>
          <w:sz w:val="22"/>
          <w:szCs w:val="22"/>
          <w:u w:val="single"/>
        </w:rPr>
        <w:t xml:space="preserve"> et des vendeurs Dacia</w:t>
      </w:r>
    </w:p>
    <w:p w:rsidP="00D50BBE" w:rsidR="00D50BBE" w:rsidRDefault="00D50BBE" w:rsidRPr="0083082A">
      <w:pPr>
        <w:widowControl w:val="0"/>
        <w:shd w:color="auto" w:fill="FFFFFF" w:val="clear"/>
        <w:autoSpaceDE w:val="0"/>
        <w:autoSpaceDN w:val="0"/>
        <w:adjustRightInd w:val="0"/>
        <w:rPr>
          <w:rFonts w:ascii="Calibri" w:cs="Calibri" w:hAnsi="Calibri"/>
          <w:spacing w:val="-12"/>
          <w:sz w:val="22"/>
          <w:szCs w:val="22"/>
          <w:highlight w:val="yellow"/>
        </w:rPr>
      </w:pPr>
    </w:p>
    <w:tbl>
      <w:tblPr>
        <w:tblW w:type="dxa" w:w="8505"/>
        <w:tblInd w:type="dxa" w:w="637"/>
        <w:tblCellMar>
          <w:left w:type="dxa" w:w="70"/>
          <w:right w:type="dxa" w:w="70"/>
        </w:tblCellMar>
        <w:tblLook w:firstColumn="1" w:firstRow="1" w:lastColumn="0" w:lastRow="0" w:noHBand="0" w:noVBand="1" w:val="04A0"/>
      </w:tblPr>
      <w:tblGrid>
        <w:gridCol w:w="1560"/>
        <w:gridCol w:w="2409"/>
        <w:gridCol w:w="1560"/>
        <w:gridCol w:w="1559"/>
        <w:gridCol w:w="1417"/>
      </w:tblGrid>
      <w:tr w:rsidR="00F05635" w:rsidTr="001C2556">
        <w:trPr>
          <w:trHeight w:val="525"/>
        </w:trPr>
        <w:tc>
          <w:tcPr>
            <w:tcW w:type="dxa" w:w="8505"/>
            <w:gridSpan w:val="5"/>
            <w:tcBorders>
              <w:top w:color="auto" w:space="0" w:sz="8" w:val="single"/>
              <w:left w:color="auto" w:space="0" w:sz="8" w:val="single"/>
              <w:bottom w:color="auto" w:space="0" w:sz="4" w:val="single"/>
              <w:right w:color="000000" w:space="0" w:sz="8" w:val="single"/>
            </w:tcBorders>
            <w:shd w:color="000000" w:fill="FFFF99" w:val="clear"/>
            <w:noWrap/>
            <w:vAlign w:val="center"/>
            <w:hideMark/>
          </w:tcPr>
          <w:p w:rsidP="00F05635" w:rsidR="00F05635" w:rsidRDefault="00F05635">
            <w:pPr>
              <w:ind w:left="12"/>
              <w:jc w:val="center"/>
              <w:rPr>
                <w:rFonts w:ascii="Calibri" w:cs="Calibri" w:hAnsi="Calibri"/>
                <w:color w:val="000000"/>
                <w:sz w:val="22"/>
                <w:szCs w:val="22"/>
              </w:rPr>
            </w:pPr>
            <w:r>
              <w:rPr>
                <w:rFonts w:ascii="Calibri" w:cs="Calibri" w:hAnsi="Calibri"/>
                <w:color w:val="000000"/>
                <w:sz w:val="22"/>
                <w:szCs w:val="22"/>
              </w:rPr>
              <w:t xml:space="preserve">% Commission par Palier de CA financé et Nb d'Assurance </w:t>
            </w:r>
            <w:r>
              <w:rPr>
                <w:rFonts w:ascii="Calibri" w:cs="Calibri" w:hAnsi="Calibri"/>
                <w:b/>
                <w:bCs/>
                <w:color w:val="FF0000"/>
                <w:sz w:val="40"/>
                <w:szCs w:val="40"/>
              </w:rPr>
              <w:t>2023</w:t>
            </w:r>
          </w:p>
        </w:tc>
      </w:tr>
      <w:tr w:rsidR="00F05635" w:rsidTr="001C2556">
        <w:trPr>
          <w:trHeight w:val="300"/>
        </w:trPr>
        <w:tc>
          <w:tcPr>
            <w:tcW w:type="dxa" w:w="1560"/>
            <w:tcBorders>
              <w:top w:val="nil"/>
              <w:left w:color="auto" w:space="0" w:sz="8" w:val="single"/>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color w:val="000000"/>
                <w:sz w:val="22"/>
                <w:szCs w:val="22"/>
              </w:rPr>
            </w:pPr>
            <w:r>
              <w:rPr>
                <w:rFonts w:ascii="Calibri" w:cs="Calibri" w:hAnsi="Calibri"/>
                <w:color w:val="000000"/>
                <w:sz w:val="22"/>
                <w:szCs w:val="22"/>
              </w:rPr>
              <w:t> </w:t>
            </w:r>
          </w:p>
        </w:tc>
        <w:tc>
          <w:tcPr>
            <w:tcW w:type="dxa" w:w="2409"/>
            <w:tcBorders>
              <w:top w:val="nil"/>
              <w:left w:val="nil"/>
              <w:bottom w:color="auto" w:space="0" w:sz="4" w:val="single"/>
              <w:right w:color="auto" w:space="0" w:sz="4" w:val="single"/>
            </w:tcBorders>
            <w:shd w:color="000000" w:fill="000000" w:val="clear"/>
            <w:noWrap/>
            <w:vAlign w:val="bottom"/>
            <w:hideMark/>
          </w:tcPr>
          <w:p w:rsidP="00F05635" w:rsidR="00F05635" w:rsidRDefault="00F05635">
            <w:pPr>
              <w:jc w:val="center"/>
              <w:rPr>
                <w:rFonts w:ascii="Calibri" w:cs="Calibri" w:hAnsi="Calibri"/>
                <w:color w:val="FFFFFF"/>
                <w:sz w:val="22"/>
                <w:szCs w:val="22"/>
              </w:rPr>
            </w:pPr>
            <w:r>
              <w:rPr>
                <w:rFonts w:ascii="Calibri" w:cs="Calibri" w:hAnsi="Calibri"/>
                <w:color w:val="FFFFFF"/>
                <w:sz w:val="22"/>
                <w:szCs w:val="22"/>
              </w:rPr>
              <w:t>Cax</w:t>
            </w:r>
          </w:p>
        </w:tc>
        <w:tc>
          <w:tcPr>
            <w:tcW w:type="dxa" w:w="1560"/>
            <w:tcBorders>
              <w:top w:val="nil"/>
              <w:left w:val="nil"/>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sz w:val="22"/>
                <w:szCs w:val="22"/>
              </w:rPr>
            </w:pPr>
            <w:r w:rsidRPr="000706DB">
              <w:rPr>
                <w:rFonts w:ascii="Calibri" w:cs="Calibri" w:hAnsi="Calibri"/>
                <w:sz w:val="22"/>
                <w:szCs w:val="22"/>
              </w:rPr>
              <w:t>Jusqu’à 3 001 €</w:t>
            </w:r>
          </w:p>
        </w:tc>
        <w:tc>
          <w:tcPr>
            <w:tcW w:type="dxa" w:w="1559"/>
            <w:tcBorders>
              <w:top w:val="nil"/>
              <w:left w:val="nil"/>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sz w:val="22"/>
                <w:szCs w:val="22"/>
              </w:rPr>
            </w:pPr>
            <w:r>
              <w:rPr>
                <w:rFonts w:ascii="Calibri" w:cs="Calibri" w:hAnsi="Calibri"/>
                <w:sz w:val="22"/>
                <w:szCs w:val="22"/>
              </w:rPr>
              <w:t>sup. 3001€</w:t>
            </w:r>
          </w:p>
        </w:tc>
        <w:tc>
          <w:tcPr>
            <w:tcW w:type="dxa" w:w="1417"/>
            <w:tcBorders>
              <w:top w:val="nil"/>
              <w:left w:val="nil"/>
              <w:bottom w:color="auto" w:space="0" w:sz="4" w:val="single"/>
              <w:right w:color="auto" w:space="0" w:sz="8" w:val="single"/>
            </w:tcBorders>
            <w:shd w:color="auto" w:fill="auto" w:val="clear"/>
            <w:noWrap/>
            <w:vAlign w:val="bottom"/>
            <w:hideMark/>
          </w:tcPr>
          <w:p w:rsidP="00F05635" w:rsidR="00F05635" w:rsidRDefault="00F05635">
            <w:pPr>
              <w:jc w:val="center"/>
              <w:rPr>
                <w:rFonts w:ascii="Calibri" w:cs="Calibri" w:hAnsi="Calibri"/>
                <w:b/>
                <w:bCs/>
                <w:color w:val="000000"/>
                <w:sz w:val="22"/>
                <w:szCs w:val="22"/>
              </w:rPr>
            </w:pPr>
            <w:r>
              <w:rPr>
                <w:rFonts w:ascii="Calibri" w:cs="Calibri" w:hAnsi="Calibri"/>
                <w:b/>
                <w:bCs/>
                <w:color w:val="000000"/>
                <w:sz w:val="22"/>
                <w:szCs w:val="22"/>
              </w:rPr>
              <w:t>Com Max</w:t>
            </w:r>
          </w:p>
        </w:tc>
      </w:tr>
      <w:tr w:rsidR="00F05635" w:rsidTr="001C2556">
        <w:trPr>
          <w:trHeight w:val="300"/>
        </w:trPr>
        <w:tc>
          <w:tcPr>
            <w:tcW w:type="dxa" w:w="1560"/>
            <w:tcBorders>
              <w:top w:val="nil"/>
              <w:left w:color="auto" w:space="0" w:sz="8" w:val="single"/>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color w:val="000000"/>
                <w:sz w:val="22"/>
                <w:szCs w:val="22"/>
              </w:rPr>
            </w:pPr>
            <w:r>
              <w:rPr>
                <w:rFonts w:ascii="Calibri" w:cs="Calibri" w:hAnsi="Calibri"/>
                <w:color w:val="000000"/>
                <w:sz w:val="22"/>
                <w:szCs w:val="22"/>
              </w:rPr>
              <w:t>0 assurance</w:t>
            </w:r>
          </w:p>
        </w:tc>
        <w:tc>
          <w:tcPr>
            <w:tcW w:type="dxa" w:w="2409"/>
            <w:tcBorders>
              <w:top w:val="nil"/>
              <w:left w:val="nil"/>
              <w:bottom w:color="auto" w:space="0" w:sz="4" w:val="single"/>
              <w:right w:color="auto" w:space="0" w:sz="4" w:val="single"/>
            </w:tcBorders>
            <w:shd w:color="000000" w:fill="000000" w:val="clear"/>
            <w:noWrap/>
            <w:vAlign w:val="bottom"/>
            <w:hideMark/>
          </w:tcPr>
          <w:p w:rsidP="00F05635" w:rsidR="00F05635" w:rsidRDefault="00F05635">
            <w:pPr>
              <w:jc w:val="center"/>
              <w:rPr>
                <w:rFonts w:ascii="Calibri" w:cs="Calibri" w:hAnsi="Calibri"/>
                <w:color w:val="FFFFFF"/>
                <w:sz w:val="22"/>
                <w:szCs w:val="22"/>
              </w:rPr>
            </w:pPr>
            <w:r>
              <w:rPr>
                <w:rFonts w:ascii="Calibri" w:cs="Calibri" w:hAnsi="Calibri"/>
                <w:color w:val="FFFFFF"/>
                <w:sz w:val="22"/>
                <w:szCs w:val="22"/>
              </w:rPr>
              <w:t>0</w:t>
            </w:r>
          </w:p>
        </w:tc>
        <w:tc>
          <w:tcPr>
            <w:tcW w:type="dxa" w:w="1560"/>
            <w:tcBorders>
              <w:top w:val="nil"/>
              <w:left w:val="nil"/>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sz w:val="22"/>
                <w:szCs w:val="22"/>
              </w:rPr>
            </w:pPr>
            <w:r>
              <w:rPr>
                <w:rFonts w:ascii="Calibri" w:cs="Calibri" w:hAnsi="Calibri"/>
                <w:sz w:val="22"/>
                <w:szCs w:val="22"/>
              </w:rPr>
              <w:t>0</w:t>
            </w:r>
          </w:p>
        </w:tc>
        <w:tc>
          <w:tcPr>
            <w:tcW w:type="dxa" w:w="1559"/>
            <w:tcBorders>
              <w:top w:val="nil"/>
              <w:left w:val="nil"/>
              <w:bottom w:color="auto" w:space="0" w:sz="4" w:val="single"/>
              <w:right w:color="auto" w:space="0" w:sz="4" w:val="single"/>
            </w:tcBorders>
            <w:shd w:color="auto" w:fill="auto" w:val="clear"/>
            <w:noWrap/>
            <w:vAlign w:val="center"/>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0,00%</w:t>
            </w:r>
          </w:p>
        </w:tc>
        <w:tc>
          <w:tcPr>
            <w:tcW w:type="dxa" w:w="1417"/>
            <w:tcBorders>
              <w:top w:val="nil"/>
              <w:left w:val="nil"/>
              <w:bottom w:color="auto" w:space="0" w:sz="4" w:val="single"/>
              <w:right w:color="auto" w:space="0" w:sz="8" w:val="single"/>
            </w:tcBorders>
            <w:shd w:color="auto" w:fill="auto" w:val="clear"/>
            <w:noWrap/>
            <w:vAlign w:val="bottom"/>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0 €</w:t>
            </w:r>
          </w:p>
        </w:tc>
      </w:tr>
      <w:tr w:rsidR="00F05635" w:rsidTr="001C2556">
        <w:trPr>
          <w:trHeight w:val="300"/>
        </w:trPr>
        <w:tc>
          <w:tcPr>
            <w:tcW w:type="dxa" w:w="1560"/>
            <w:tcBorders>
              <w:top w:val="nil"/>
              <w:left w:color="auto" w:space="0" w:sz="8" w:val="single"/>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color w:val="000000"/>
                <w:sz w:val="22"/>
                <w:szCs w:val="22"/>
              </w:rPr>
            </w:pPr>
            <w:r>
              <w:rPr>
                <w:rFonts w:ascii="Calibri" w:cs="Calibri" w:hAnsi="Calibri"/>
                <w:color w:val="000000"/>
                <w:sz w:val="22"/>
                <w:szCs w:val="22"/>
              </w:rPr>
              <w:t>1 assurance</w:t>
            </w:r>
          </w:p>
        </w:tc>
        <w:tc>
          <w:tcPr>
            <w:tcW w:type="dxa" w:w="2409"/>
            <w:tcBorders>
              <w:top w:val="nil"/>
              <w:left w:val="nil"/>
              <w:bottom w:color="auto" w:space="0" w:sz="4" w:val="single"/>
              <w:right w:color="auto" w:space="0" w:sz="4" w:val="single"/>
            </w:tcBorders>
            <w:shd w:color="000000" w:fill="000000" w:val="clear"/>
            <w:noWrap/>
            <w:vAlign w:val="bottom"/>
            <w:hideMark/>
          </w:tcPr>
          <w:p w:rsidP="00F05635" w:rsidR="00F05635" w:rsidRDefault="00F05635">
            <w:pPr>
              <w:jc w:val="center"/>
              <w:rPr>
                <w:rFonts w:ascii="Calibri" w:cs="Calibri" w:hAnsi="Calibri"/>
                <w:color w:val="FFFFFF"/>
                <w:sz w:val="22"/>
                <w:szCs w:val="22"/>
              </w:rPr>
            </w:pPr>
            <w:r>
              <w:rPr>
                <w:rFonts w:ascii="Calibri" w:cs="Calibri" w:hAnsi="Calibri"/>
                <w:color w:val="FFFFFF"/>
                <w:sz w:val="22"/>
                <w:szCs w:val="22"/>
              </w:rPr>
              <w:t>0</w:t>
            </w:r>
          </w:p>
        </w:tc>
        <w:tc>
          <w:tcPr>
            <w:tcW w:type="dxa" w:w="1560"/>
            <w:tcBorders>
              <w:top w:val="nil"/>
              <w:left w:val="nil"/>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sz w:val="22"/>
                <w:szCs w:val="22"/>
              </w:rPr>
            </w:pPr>
            <w:r>
              <w:rPr>
                <w:rFonts w:ascii="Calibri" w:cs="Calibri" w:hAnsi="Calibri"/>
                <w:sz w:val="22"/>
                <w:szCs w:val="22"/>
              </w:rPr>
              <w:t>0</w:t>
            </w:r>
          </w:p>
        </w:tc>
        <w:tc>
          <w:tcPr>
            <w:tcW w:type="dxa" w:w="1559"/>
            <w:tcBorders>
              <w:top w:val="nil"/>
              <w:left w:val="nil"/>
              <w:bottom w:color="auto" w:space="0" w:sz="4" w:val="single"/>
              <w:right w:color="auto" w:space="0" w:sz="4" w:val="single"/>
            </w:tcBorders>
            <w:shd w:color="auto" w:fill="auto" w:val="clear"/>
            <w:noWrap/>
            <w:vAlign w:val="center"/>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0,30%</w:t>
            </w:r>
          </w:p>
        </w:tc>
        <w:tc>
          <w:tcPr>
            <w:tcW w:type="dxa" w:w="1417"/>
            <w:tcBorders>
              <w:top w:val="nil"/>
              <w:left w:val="nil"/>
              <w:bottom w:color="auto" w:space="0" w:sz="4" w:val="single"/>
              <w:right w:color="auto" w:space="0" w:sz="8" w:val="single"/>
            </w:tcBorders>
            <w:shd w:color="auto" w:fill="auto" w:val="clear"/>
            <w:noWrap/>
            <w:vAlign w:val="bottom"/>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50 €</w:t>
            </w:r>
          </w:p>
        </w:tc>
      </w:tr>
      <w:tr w:rsidR="00F05635" w:rsidTr="001C2556">
        <w:trPr>
          <w:trHeight w:val="300"/>
        </w:trPr>
        <w:tc>
          <w:tcPr>
            <w:tcW w:type="dxa" w:w="1560"/>
            <w:tcBorders>
              <w:top w:val="nil"/>
              <w:left w:color="auto" w:space="0" w:sz="8" w:val="single"/>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color w:val="000000"/>
                <w:sz w:val="22"/>
                <w:szCs w:val="22"/>
              </w:rPr>
            </w:pPr>
            <w:r>
              <w:rPr>
                <w:rFonts w:ascii="Calibri" w:cs="Calibri" w:hAnsi="Calibri"/>
                <w:color w:val="000000"/>
                <w:sz w:val="22"/>
                <w:szCs w:val="22"/>
              </w:rPr>
              <w:t>2 assurances</w:t>
            </w:r>
          </w:p>
        </w:tc>
        <w:tc>
          <w:tcPr>
            <w:tcW w:type="dxa" w:w="2409"/>
            <w:tcBorders>
              <w:top w:val="nil"/>
              <w:left w:val="nil"/>
              <w:bottom w:color="auto" w:space="0" w:sz="4" w:val="single"/>
              <w:right w:color="auto" w:space="0" w:sz="4" w:val="single"/>
            </w:tcBorders>
            <w:shd w:color="000000" w:fill="000000" w:val="clear"/>
            <w:noWrap/>
            <w:vAlign w:val="bottom"/>
            <w:hideMark/>
          </w:tcPr>
          <w:p w:rsidP="00F05635" w:rsidR="00F05635" w:rsidRDefault="00F05635">
            <w:pPr>
              <w:jc w:val="center"/>
              <w:rPr>
                <w:rFonts w:ascii="Calibri" w:cs="Calibri" w:hAnsi="Calibri"/>
                <w:color w:val="FFFFFF"/>
                <w:sz w:val="22"/>
                <w:szCs w:val="22"/>
              </w:rPr>
            </w:pPr>
            <w:r>
              <w:rPr>
                <w:rFonts w:ascii="Calibri" w:cs="Calibri" w:hAnsi="Calibri"/>
                <w:color w:val="FFFFFF"/>
                <w:sz w:val="22"/>
                <w:szCs w:val="22"/>
              </w:rPr>
              <w:t>15 €</w:t>
            </w:r>
          </w:p>
        </w:tc>
        <w:tc>
          <w:tcPr>
            <w:tcW w:type="dxa" w:w="1560"/>
            <w:tcBorders>
              <w:top w:val="nil"/>
              <w:left w:val="nil"/>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sz w:val="22"/>
                <w:szCs w:val="22"/>
              </w:rPr>
            </w:pPr>
            <w:r>
              <w:rPr>
                <w:rFonts w:ascii="Calibri" w:cs="Calibri" w:hAnsi="Calibri"/>
                <w:sz w:val="22"/>
                <w:szCs w:val="22"/>
              </w:rPr>
              <w:t>45 €</w:t>
            </w:r>
          </w:p>
        </w:tc>
        <w:tc>
          <w:tcPr>
            <w:tcW w:type="dxa" w:w="1559"/>
            <w:tcBorders>
              <w:top w:val="nil"/>
              <w:left w:val="nil"/>
              <w:bottom w:color="auto" w:space="0" w:sz="4" w:val="single"/>
              <w:right w:color="auto" w:space="0" w:sz="4" w:val="single"/>
            </w:tcBorders>
            <w:shd w:color="auto" w:fill="auto" w:val="clear"/>
            <w:noWrap/>
            <w:vAlign w:val="center"/>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0,50%</w:t>
            </w:r>
          </w:p>
        </w:tc>
        <w:tc>
          <w:tcPr>
            <w:tcW w:type="dxa" w:w="1417"/>
            <w:tcBorders>
              <w:top w:val="nil"/>
              <w:left w:val="nil"/>
              <w:bottom w:color="auto" w:space="0" w:sz="4" w:val="single"/>
              <w:right w:color="auto" w:space="0" w:sz="8" w:val="single"/>
            </w:tcBorders>
            <w:shd w:color="auto" w:fill="auto" w:val="clear"/>
            <w:noWrap/>
            <w:vAlign w:val="bottom"/>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110 €</w:t>
            </w:r>
          </w:p>
        </w:tc>
      </w:tr>
      <w:tr w:rsidR="00F05635" w:rsidTr="001C2556">
        <w:trPr>
          <w:trHeight w:val="300"/>
        </w:trPr>
        <w:tc>
          <w:tcPr>
            <w:tcW w:type="dxa" w:w="1560"/>
            <w:tcBorders>
              <w:top w:val="nil"/>
              <w:left w:color="auto" w:space="0" w:sz="8" w:val="single"/>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color w:val="000000"/>
                <w:sz w:val="22"/>
                <w:szCs w:val="22"/>
              </w:rPr>
            </w:pPr>
            <w:r>
              <w:rPr>
                <w:rFonts w:ascii="Calibri" w:cs="Calibri" w:hAnsi="Calibri"/>
                <w:color w:val="000000"/>
                <w:sz w:val="22"/>
                <w:szCs w:val="22"/>
              </w:rPr>
              <w:t>3 assurances</w:t>
            </w:r>
          </w:p>
        </w:tc>
        <w:tc>
          <w:tcPr>
            <w:tcW w:type="dxa" w:w="2409"/>
            <w:tcBorders>
              <w:top w:val="nil"/>
              <w:left w:val="nil"/>
              <w:bottom w:color="auto" w:space="0" w:sz="4" w:val="single"/>
              <w:right w:color="auto" w:space="0" w:sz="4" w:val="single"/>
            </w:tcBorders>
            <w:shd w:color="000000" w:fill="000000" w:val="clear"/>
            <w:noWrap/>
            <w:vAlign w:val="bottom"/>
            <w:hideMark/>
          </w:tcPr>
          <w:p w:rsidP="00F05635" w:rsidR="00F05635" w:rsidRDefault="00F05635">
            <w:pPr>
              <w:jc w:val="center"/>
              <w:rPr>
                <w:rFonts w:ascii="Calibri" w:cs="Calibri" w:hAnsi="Calibri"/>
                <w:color w:val="FFFFFF"/>
                <w:sz w:val="22"/>
                <w:szCs w:val="22"/>
              </w:rPr>
            </w:pPr>
            <w:r>
              <w:rPr>
                <w:rFonts w:ascii="Calibri" w:cs="Calibri" w:hAnsi="Calibri"/>
                <w:color w:val="FFFFFF"/>
                <w:sz w:val="22"/>
                <w:szCs w:val="22"/>
              </w:rPr>
              <w:t>20 €</w:t>
            </w:r>
          </w:p>
        </w:tc>
        <w:tc>
          <w:tcPr>
            <w:tcW w:type="dxa" w:w="1560"/>
            <w:tcBorders>
              <w:top w:val="nil"/>
              <w:left w:val="nil"/>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sz w:val="22"/>
                <w:szCs w:val="22"/>
              </w:rPr>
            </w:pPr>
            <w:r>
              <w:rPr>
                <w:rFonts w:ascii="Calibri" w:cs="Calibri" w:hAnsi="Calibri"/>
                <w:sz w:val="22"/>
                <w:szCs w:val="22"/>
              </w:rPr>
              <w:t>70 €</w:t>
            </w:r>
          </w:p>
        </w:tc>
        <w:tc>
          <w:tcPr>
            <w:tcW w:type="dxa" w:w="1559"/>
            <w:tcBorders>
              <w:top w:val="nil"/>
              <w:left w:val="nil"/>
              <w:bottom w:color="auto" w:space="0" w:sz="4" w:val="single"/>
              <w:right w:color="auto" w:space="0" w:sz="4" w:val="single"/>
            </w:tcBorders>
            <w:shd w:color="auto" w:fill="auto" w:val="clear"/>
            <w:noWrap/>
            <w:vAlign w:val="center"/>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0,65%</w:t>
            </w:r>
          </w:p>
        </w:tc>
        <w:tc>
          <w:tcPr>
            <w:tcW w:type="dxa" w:w="1417"/>
            <w:tcBorders>
              <w:top w:val="nil"/>
              <w:left w:val="nil"/>
              <w:bottom w:color="auto" w:space="0" w:sz="4" w:val="single"/>
              <w:right w:color="auto" w:space="0" w:sz="8" w:val="single"/>
            </w:tcBorders>
            <w:shd w:color="auto" w:fill="auto" w:val="clear"/>
            <w:noWrap/>
            <w:vAlign w:val="bottom"/>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130 €</w:t>
            </w:r>
          </w:p>
        </w:tc>
      </w:tr>
      <w:tr w:rsidR="00F05635" w:rsidTr="001C2556">
        <w:trPr>
          <w:trHeight w:val="300"/>
        </w:trPr>
        <w:tc>
          <w:tcPr>
            <w:tcW w:type="dxa" w:w="1560"/>
            <w:tcBorders>
              <w:top w:val="nil"/>
              <w:left w:color="auto" w:space="0" w:sz="8" w:val="single"/>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color w:val="000000"/>
                <w:sz w:val="22"/>
                <w:szCs w:val="22"/>
              </w:rPr>
            </w:pPr>
            <w:r>
              <w:rPr>
                <w:rFonts w:ascii="Calibri" w:cs="Calibri" w:hAnsi="Calibri"/>
                <w:color w:val="000000"/>
                <w:sz w:val="22"/>
                <w:szCs w:val="22"/>
              </w:rPr>
              <w:t>4 assurances</w:t>
            </w:r>
          </w:p>
        </w:tc>
        <w:tc>
          <w:tcPr>
            <w:tcW w:type="dxa" w:w="2409"/>
            <w:tcBorders>
              <w:top w:val="nil"/>
              <w:left w:val="nil"/>
              <w:bottom w:color="auto" w:space="0" w:sz="4" w:val="single"/>
              <w:right w:color="auto" w:space="0" w:sz="4" w:val="single"/>
            </w:tcBorders>
            <w:shd w:color="000000" w:fill="000000" w:val="clear"/>
            <w:noWrap/>
            <w:vAlign w:val="bottom"/>
            <w:hideMark/>
          </w:tcPr>
          <w:p w:rsidP="00F05635" w:rsidR="00F05635" w:rsidRDefault="00F05635">
            <w:pPr>
              <w:jc w:val="center"/>
              <w:rPr>
                <w:rFonts w:ascii="Calibri" w:cs="Calibri" w:hAnsi="Calibri"/>
                <w:color w:val="FFFFFF"/>
                <w:sz w:val="22"/>
                <w:szCs w:val="22"/>
              </w:rPr>
            </w:pPr>
            <w:r>
              <w:rPr>
                <w:rFonts w:ascii="Calibri" w:cs="Calibri" w:hAnsi="Calibri"/>
                <w:color w:val="FFFFFF"/>
                <w:sz w:val="22"/>
                <w:szCs w:val="22"/>
              </w:rPr>
              <w:t>30 €</w:t>
            </w:r>
          </w:p>
        </w:tc>
        <w:tc>
          <w:tcPr>
            <w:tcW w:type="dxa" w:w="1560"/>
            <w:tcBorders>
              <w:top w:val="nil"/>
              <w:left w:val="nil"/>
              <w:bottom w:color="auto" w:space="0" w:sz="4" w:val="single"/>
              <w:right w:color="auto" w:space="0" w:sz="4" w:val="single"/>
            </w:tcBorders>
            <w:shd w:color="auto" w:fill="auto" w:val="clear"/>
            <w:noWrap/>
            <w:vAlign w:val="bottom"/>
            <w:hideMark/>
          </w:tcPr>
          <w:p w:rsidP="00F05635" w:rsidR="00F05635" w:rsidRDefault="00F05635">
            <w:pPr>
              <w:jc w:val="center"/>
              <w:rPr>
                <w:rFonts w:ascii="Calibri" w:cs="Calibri" w:hAnsi="Calibri"/>
                <w:sz w:val="22"/>
                <w:szCs w:val="22"/>
              </w:rPr>
            </w:pPr>
            <w:r>
              <w:rPr>
                <w:rFonts w:ascii="Calibri" w:cs="Calibri" w:hAnsi="Calibri"/>
                <w:sz w:val="22"/>
                <w:szCs w:val="22"/>
              </w:rPr>
              <w:t>80 €</w:t>
            </w:r>
          </w:p>
        </w:tc>
        <w:tc>
          <w:tcPr>
            <w:tcW w:type="dxa" w:w="1559"/>
            <w:tcBorders>
              <w:top w:val="nil"/>
              <w:left w:val="nil"/>
              <w:bottom w:color="auto" w:space="0" w:sz="4" w:val="single"/>
              <w:right w:color="auto" w:space="0" w:sz="4" w:val="single"/>
            </w:tcBorders>
            <w:shd w:color="auto" w:fill="auto" w:val="clear"/>
            <w:noWrap/>
            <w:vAlign w:val="center"/>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0,80%</w:t>
            </w:r>
          </w:p>
        </w:tc>
        <w:tc>
          <w:tcPr>
            <w:tcW w:type="dxa" w:w="1417"/>
            <w:tcBorders>
              <w:top w:val="nil"/>
              <w:left w:val="nil"/>
              <w:bottom w:color="auto" w:space="0" w:sz="4" w:val="single"/>
              <w:right w:color="auto" w:space="0" w:sz="8" w:val="single"/>
            </w:tcBorders>
            <w:shd w:color="auto" w:fill="auto" w:val="clear"/>
            <w:noWrap/>
            <w:vAlign w:val="bottom"/>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180 €</w:t>
            </w:r>
          </w:p>
        </w:tc>
      </w:tr>
      <w:tr w:rsidR="00F05635" w:rsidTr="001C2556">
        <w:trPr>
          <w:trHeight w:val="315"/>
        </w:trPr>
        <w:tc>
          <w:tcPr>
            <w:tcW w:type="dxa" w:w="1560"/>
            <w:tcBorders>
              <w:top w:val="nil"/>
              <w:left w:color="auto" w:space="0" w:sz="8" w:val="single"/>
              <w:bottom w:color="auto" w:space="0" w:sz="8" w:val="single"/>
              <w:right w:color="auto" w:space="0" w:sz="4" w:val="single"/>
            </w:tcBorders>
            <w:shd w:color="auto" w:fill="auto" w:val="clear"/>
            <w:noWrap/>
            <w:vAlign w:val="bottom"/>
            <w:hideMark/>
          </w:tcPr>
          <w:p w:rsidP="00F05635" w:rsidR="00F05635" w:rsidRDefault="00F05635">
            <w:pPr>
              <w:jc w:val="center"/>
              <w:rPr>
                <w:rFonts w:ascii="Calibri" w:cs="Calibri" w:hAnsi="Calibri"/>
                <w:color w:val="000000"/>
                <w:sz w:val="22"/>
                <w:szCs w:val="22"/>
              </w:rPr>
            </w:pPr>
            <w:r>
              <w:rPr>
                <w:rFonts w:ascii="Calibri" w:cs="Calibri" w:hAnsi="Calibri"/>
                <w:color w:val="000000"/>
                <w:sz w:val="22"/>
                <w:szCs w:val="22"/>
              </w:rPr>
              <w:t>5 assurances</w:t>
            </w:r>
          </w:p>
        </w:tc>
        <w:tc>
          <w:tcPr>
            <w:tcW w:type="dxa" w:w="2409"/>
            <w:tcBorders>
              <w:top w:val="nil"/>
              <w:left w:val="nil"/>
              <w:bottom w:color="auto" w:space="0" w:sz="8" w:val="single"/>
              <w:right w:color="auto" w:space="0" w:sz="4" w:val="single"/>
            </w:tcBorders>
            <w:shd w:color="000000" w:fill="000000" w:val="clear"/>
            <w:noWrap/>
            <w:vAlign w:val="bottom"/>
            <w:hideMark/>
          </w:tcPr>
          <w:p w:rsidP="00F05635" w:rsidR="00F05635" w:rsidRDefault="00F05635">
            <w:pPr>
              <w:jc w:val="center"/>
              <w:rPr>
                <w:rFonts w:ascii="Calibri" w:cs="Calibri" w:hAnsi="Calibri"/>
                <w:color w:val="FFFFFF"/>
                <w:sz w:val="22"/>
                <w:szCs w:val="22"/>
              </w:rPr>
            </w:pPr>
            <w:r>
              <w:rPr>
                <w:rFonts w:ascii="Calibri" w:cs="Calibri" w:hAnsi="Calibri"/>
                <w:color w:val="FFFFFF"/>
                <w:sz w:val="22"/>
                <w:szCs w:val="22"/>
              </w:rPr>
              <w:t>40 €</w:t>
            </w:r>
          </w:p>
        </w:tc>
        <w:tc>
          <w:tcPr>
            <w:tcW w:type="dxa" w:w="1560"/>
            <w:tcBorders>
              <w:top w:val="nil"/>
              <w:left w:val="nil"/>
              <w:bottom w:color="auto" w:space="0" w:sz="8" w:val="single"/>
              <w:right w:color="auto" w:space="0" w:sz="4" w:val="single"/>
            </w:tcBorders>
            <w:shd w:color="auto" w:fill="auto" w:val="clear"/>
            <w:noWrap/>
            <w:vAlign w:val="bottom"/>
            <w:hideMark/>
          </w:tcPr>
          <w:p w:rsidP="00F05635" w:rsidR="00F05635" w:rsidRDefault="00F05635">
            <w:pPr>
              <w:jc w:val="center"/>
              <w:rPr>
                <w:rFonts w:ascii="Calibri" w:cs="Calibri" w:hAnsi="Calibri"/>
                <w:sz w:val="22"/>
                <w:szCs w:val="22"/>
              </w:rPr>
            </w:pPr>
            <w:r>
              <w:rPr>
                <w:rFonts w:ascii="Calibri" w:cs="Calibri" w:hAnsi="Calibri"/>
                <w:sz w:val="22"/>
                <w:szCs w:val="22"/>
              </w:rPr>
              <w:t>90 €</w:t>
            </w:r>
          </w:p>
        </w:tc>
        <w:tc>
          <w:tcPr>
            <w:tcW w:type="dxa" w:w="1559"/>
            <w:tcBorders>
              <w:top w:val="nil"/>
              <w:left w:val="nil"/>
              <w:bottom w:color="auto" w:space="0" w:sz="8" w:val="single"/>
              <w:right w:color="auto" w:space="0" w:sz="4" w:val="single"/>
            </w:tcBorders>
            <w:shd w:color="auto" w:fill="auto" w:val="clear"/>
            <w:noWrap/>
            <w:vAlign w:val="center"/>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0,90%</w:t>
            </w:r>
          </w:p>
        </w:tc>
        <w:tc>
          <w:tcPr>
            <w:tcW w:type="dxa" w:w="1417"/>
            <w:tcBorders>
              <w:top w:val="nil"/>
              <w:left w:val="nil"/>
              <w:bottom w:color="auto" w:space="0" w:sz="8" w:val="single"/>
              <w:right w:color="auto" w:space="0" w:sz="8" w:val="single"/>
            </w:tcBorders>
            <w:shd w:color="auto" w:fill="auto" w:val="clear"/>
            <w:noWrap/>
            <w:vAlign w:val="bottom"/>
            <w:hideMark/>
          </w:tcPr>
          <w:p w:rsidP="00F05635" w:rsidR="00F05635" w:rsidRDefault="00F05635">
            <w:pPr>
              <w:jc w:val="center"/>
              <w:rPr>
                <w:rFonts w:ascii="Calibri" w:cs="Calibri" w:hAnsi="Calibri"/>
                <w:b/>
                <w:bCs/>
                <w:sz w:val="22"/>
                <w:szCs w:val="22"/>
              </w:rPr>
            </w:pPr>
            <w:r>
              <w:rPr>
                <w:rFonts w:ascii="Calibri" w:cs="Calibri" w:hAnsi="Calibri"/>
                <w:b/>
                <w:bCs/>
                <w:sz w:val="22"/>
                <w:szCs w:val="22"/>
              </w:rPr>
              <w:t>200 €</w:t>
            </w:r>
          </w:p>
        </w:tc>
      </w:tr>
    </w:tbl>
    <w:p w:rsidP="00F05635" w:rsidR="00F05635" w:rsidRDefault="00F05635">
      <w:pPr>
        <w:pStyle w:val="Pieddepage"/>
        <w:tabs>
          <w:tab w:pos="708" w:val="left"/>
        </w:tabs>
        <w:overflowPunct/>
        <w:autoSpaceDE/>
        <w:adjustRightInd/>
        <w:rPr>
          <w:rFonts w:ascii="Calibri" w:cs="Calibri" w:hAnsi="Calibri"/>
          <w:sz w:val="10"/>
          <w:szCs w:val="10"/>
        </w:rPr>
      </w:pPr>
    </w:p>
    <w:p w:rsidP="00F05635" w:rsidR="00F05635" w:rsidRDefault="00F05635">
      <w:pPr>
        <w:pStyle w:val="Pieddepage"/>
        <w:tabs>
          <w:tab w:pos="708" w:val="left"/>
        </w:tabs>
        <w:overflowPunct/>
        <w:autoSpaceDE/>
        <w:adjustRightInd/>
        <w:rPr>
          <w:rFonts w:ascii="Calibri" w:cs="Calibri" w:hAnsi="Calibri"/>
          <w:sz w:val="10"/>
          <w:szCs w:val="10"/>
        </w:rPr>
      </w:pPr>
    </w:p>
    <w:p w:rsidP="00F05635" w:rsidR="00F05635" w:rsidRDefault="003E3763">
      <w:pPr>
        <w:pStyle w:val="Pieddepage"/>
        <w:tabs>
          <w:tab w:pos="708" w:val="left"/>
        </w:tabs>
        <w:overflowPunct/>
        <w:autoSpaceDE/>
        <w:adjustRightInd/>
        <w:rPr>
          <w:rFonts w:ascii="Calibri" w:cs="Calibri" w:hAnsi="Calibri"/>
          <w:b/>
          <w:bCs/>
          <w:sz w:val="22"/>
          <w:szCs w:val="22"/>
        </w:rPr>
      </w:pPr>
      <w:r>
        <w:rPr>
          <w:noProof/>
        </w:rPr>
        <w:drawing>
          <wp:inline distB="0" distL="0" distR="0" distT="0">
            <wp:extent cx="314325" cy="295275"/>
            <wp:effectExtent b="0" l="0" r="0" t="0"/>
            <wp:docPr descr="Warn Images, Stock Photos &amp; Vectors | Shutterstock"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Warn Images, Stock Photos &amp; Vectors | Shutterstock" id="0" name="Picture 1"/>
                    <pic:cNvPicPr>
                      <a:picLocks noChangeArrowheads="1" noChangeAspect="1"/>
                    </pic:cNvPicPr>
                  </pic:nvPicPr>
                  <pic:blipFill>
                    <a:blip cstate="print" r:embed="rId8" r:link="rId9">
                      <a:extLst>
                        <a:ext uri="{28A0092B-C50C-407E-A947-70E740481C1C}">
                          <a14:useLocalDpi xmlns:a14="http://schemas.microsoft.com/office/drawing/2010/main" val="0"/>
                        </a:ext>
                      </a:extLst>
                    </a:blip>
                    <a:srcRect b="12659" t="4642"/>
                    <a:stretch>
                      <a:fillRect/>
                    </a:stretch>
                  </pic:blipFill>
                  <pic:spPr bwMode="auto">
                    <a:xfrm>
                      <a:off x="0" y="0"/>
                      <a:ext cx="314325" cy="295275"/>
                    </a:xfrm>
                    <a:prstGeom prst="rect">
                      <a:avLst/>
                    </a:prstGeom>
                    <a:noFill/>
                    <a:ln>
                      <a:noFill/>
                    </a:ln>
                  </pic:spPr>
                </pic:pic>
              </a:graphicData>
            </a:graphic>
          </wp:inline>
        </w:drawing>
      </w:r>
      <w:r w:rsidR="00F05635">
        <w:rPr>
          <w:rFonts w:ascii="Calibri" w:cs="Calibri" w:hAnsi="Calibri"/>
          <w:b/>
          <w:bCs/>
          <w:color w:val="FF0000"/>
        </w:rPr>
        <w:t xml:space="preserve">  </w:t>
      </w:r>
      <w:r w:rsidR="00F05635">
        <w:rPr>
          <w:rFonts w:ascii="Calibri" w:cs="Calibri" w:hAnsi="Calibri"/>
          <w:b/>
          <w:bCs/>
          <w:sz w:val="22"/>
          <w:szCs w:val="22"/>
        </w:rPr>
        <w:t xml:space="preserve">Commission Diac/2 si : </w:t>
      </w:r>
    </w:p>
    <w:p w:rsidP="00F05635" w:rsidR="00F05635" w:rsidRDefault="00F05635">
      <w:pPr>
        <w:pStyle w:val="Pieddepage"/>
        <w:numPr>
          <w:ilvl w:val="0"/>
          <w:numId w:val="48"/>
        </w:numPr>
        <w:tabs>
          <w:tab w:pos="284" w:val="left"/>
        </w:tabs>
        <w:overflowPunct/>
        <w:autoSpaceDE/>
        <w:adjustRightInd/>
        <w:ind w:hanging="720"/>
        <w:rPr>
          <w:rFonts w:ascii="Calibri" w:cs="Calibri" w:hAnsi="Calibri"/>
          <w:b/>
          <w:bCs/>
          <w:sz w:val="22"/>
          <w:szCs w:val="22"/>
        </w:rPr>
      </w:pPr>
      <w:r>
        <w:rPr>
          <w:rFonts w:ascii="Calibri" w:cs="Calibri" w:hAnsi="Calibri"/>
          <w:b/>
          <w:bCs/>
          <w:sz w:val="22"/>
          <w:szCs w:val="22"/>
        </w:rPr>
        <w:t>écart ER &lt;&gt; PREVAR supérieur à la règle Bony Automobiles.</w:t>
      </w:r>
    </w:p>
    <w:p w:rsidP="00F05635" w:rsidR="00F05635" w:rsidRDefault="00F05635">
      <w:pPr>
        <w:pStyle w:val="Pieddepage"/>
        <w:numPr>
          <w:ilvl w:val="0"/>
          <w:numId w:val="48"/>
        </w:numPr>
        <w:tabs>
          <w:tab w:pos="284" w:val="left"/>
        </w:tabs>
        <w:overflowPunct/>
        <w:autoSpaceDE/>
        <w:adjustRightInd/>
        <w:ind w:hanging="720"/>
        <w:rPr>
          <w:rFonts w:ascii="Calibri" w:cs="Calibri" w:hAnsi="Calibri"/>
          <w:sz w:val="22"/>
          <w:szCs w:val="22"/>
        </w:rPr>
      </w:pPr>
      <w:r>
        <w:rPr>
          <w:rFonts w:ascii="Calibri" w:cs="Calibri" w:hAnsi="Calibri"/>
          <w:b/>
          <w:bCs/>
          <w:sz w:val="22"/>
          <w:szCs w:val="22"/>
        </w:rPr>
        <w:t>CAY</w:t>
      </w:r>
    </w:p>
    <w:p w:rsidP="00F05635" w:rsidR="00F05635" w:rsidRDefault="00F05635">
      <w:pPr>
        <w:pStyle w:val="Pieddepage"/>
        <w:tabs>
          <w:tab w:pos="708" w:val="left"/>
        </w:tabs>
        <w:overflowPunct/>
        <w:autoSpaceDE/>
        <w:adjustRightInd/>
        <w:rPr>
          <w:rFonts w:ascii="Calibri" w:cs="Calibri" w:hAnsi="Calibri"/>
          <w:bCs/>
          <w:noProof/>
          <w:sz w:val="22"/>
          <w:szCs w:val="22"/>
        </w:rPr>
      </w:pPr>
    </w:p>
    <w:p w:rsidP="00F05635" w:rsidR="00F05635" w:rsidRDefault="00F05635">
      <w:pPr>
        <w:pStyle w:val="Pieddepage"/>
        <w:tabs>
          <w:tab w:pos="708" w:val="left"/>
        </w:tabs>
        <w:overflowPunct/>
        <w:autoSpaceDE/>
        <w:adjustRightInd/>
        <w:rPr>
          <w:rFonts w:ascii="Calibri" w:cs="Calibri" w:hAnsi="Calibri"/>
          <w:bCs/>
          <w:noProof/>
          <w:sz w:val="22"/>
          <w:szCs w:val="22"/>
        </w:rPr>
      </w:pPr>
      <w:r>
        <w:rPr>
          <w:rFonts w:ascii="Calibri" w:cs="Calibri" w:hAnsi="Calibri"/>
          <w:bCs/>
          <w:noProof/>
          <w:sz w:val="22"/>
          <w:szCs w:val="22"/>
        </w:rPr>
        <w:lastRenderedPageBreak/>
        <w:t>Tous les montants indiqués sont bruts.</w:t>
      </w:r>
    </w:p>
    <w:p w:rsidP="00F05635" w:rsidR="00F05635" w:rsidRDefault="00F05635">
      <w:pPr>
        <w:pStyle w:val="Pieddepage"/>
        <w:tabs>
          <w:tab w:pos="708" w:val="left"/>
        </w:tabs>
        <w:overflowPunct/>
        <w:autoSpaceDE/>
        <w:adjustRightInd/>
        <w:rPr>
          <w:rFonts w:ascii="Calibri" w:cs="Calibri" w:hAnsi="Calibri"/>
          <w:b/>
          <w:noProof/>
          <w:color w:val="943634"/>
          <w:sz w:val="22"/>
          <w:szCs w:val="22"/>
          <w:u w:val="single"/>
        </w:rPr>
      </w:pPr>
    </w:p>
    <w:p w:rsidP="00F05635" w:rsidR="00F05635" w:rsidRDefault="00F05635" w:rsidRPr="002178E2">
      <w:pPr>
        <w:pStyle w:val="Pieddepage"/>
        <w:tabs>
          <w:tab w:pos="708" w:val="left"/>
        </w:tabs>
        <w:overflowPunct/>
        <w:autoSpaceDE/>
        <w:adjustRightInd/>
        <w:jc w:val="both"/>
        <w:rPr>
          <w:rFonts w:ascii="Calibri" w:cs="Calibri" w:hAnsi="Calibri"/>
          <w:bCs/>
          <w:noProof/>
          <w:sz w:val="22"/>
          <w:szCs w:val="22"/>
        </w:rPr>
      </w:pPr>
      <w:r w:rsidRPr="000706DB">
        <w:rPr>
          <w:rFonts w:ascii="Calibri" w:cs="Calibri" w:hAnsi="Calibri"/>
          <w:bCs/>
          <w:noProof/>
          <w:sz w:val="22"/>
          <w:szCs w:val="22"/>
        </w:rPr>
        <w:t>La division du commissionnnement lorsque l’écart de ER est de quelques euros, sera « un acte de management » fait par le Chef de vente.</w:t>
      </w:r>
    </w:p>
    <w:p w:rsidP="00C44597" w:rsidR="003A3310" w:rsidRDefault="003A3310" w:rsidRPr="00F427E8">
      <w:pPr>
        <w:pStyle w:val="Pieddepage"/>
        <w:tabs>
          <w:tab w:pos="708" w:val="left"/>
        </w:tabs>
        <w:overflowPunct/>
        <w:autoSpaceDE/>
        <w:adjustRightInd/>
        <w:rPr>
          <w:rFonts w:ascii="Calibri" w:cs="Calibri" w:hAnsi="Calibri"/>
          <w:sz w:val="10"/>
          <w:szCs w:val="10"/>
          <w:lang w:eastAsia="x-none"/>
        </w:rPr>
      </w:pPr>
    </w:p>
    <w:p w:rsidP="00C44597" w:rsidR="00F427E8" w:rsidRDefault="00F427E8" w:rsidRPr="00F427E8">
      <w:pPr>
        <w:pStyle w:val="Pieddepage"/>
        <w:tabs>
          <w:tab w:pos="708" w:val="left"/>
        </w:tabs>
        <w:overflowPunct/>
        <w:autoSpaceDE/>
        <w:adjustRightInd/>
        <w:rPr>
          <w:rFonts w:ascii="Calibri" w:cs="Calibri" w:hAnsi="Calibri"/>
          <w:sz w:val="10"/>
          <w:szCs w:val="10"/>
          <w:lang w:eastAsia="x-none"/>
        </w:rPr>
      </w:pPr>
    </w:p>
    <w:p w:rsidP="00C44597" w:rsidR="003A3310" w:rsidRDefault="005C23E5" w:rsidRPr="005C23E5">
      <w:pPr>
        <w:pStyle w:val="Pieddepage"/>
        <w:tabs>
          <w:tab w:pos="708" w:val="left"/>
        </w:tabs>
        <w:overflowPunct/>
        <w:autoSpaceDE/>
        <w:adjustRightInd/>
        <w:rPr>
          <w:rFonts w:ascii="Calibri" w:cs="Calibri" w:hAnsi="Calibri"/>
          <w:bCs/>
          <w:noProof/>
          <w:sz w:val="22"/>
          <w:szCs w:val="22"/>
        </w:rPr>
      </w:pPr>
      <w:r w:rsidRPr="005C23E5">
        <w:rPr>
          <w:rFonts w:ascii="Calibri" w:cs="Calibri" w:hAnsi="Calibri"/>
          <w:bCs/>
          <w:noProof/>
          <w:sz w:val="22"/>
          <w:szCs w:val="22"/>
        </w:rPr>
        <w:t>Tous les montants indiqués sont bruts.</w:t>
      </w:r>
    </w:p>
    <w:p w:rsidP="00C44597" w:rsidR="0091777D" w:rsidRDefault="0091777D">
      <w:pPr>
        <w:pStyle w:val="Pieddepage"/>
        <w:tabs>
          <w:tab w:pos="708" w:val="left"/>
        </w:tabs>
        <w:overflowPunct/>
        <w:autoSpaceDE/>
        <w:adjustRightInd/>
        <w:rPr>
          <w:rFonts w:ascii="Calibri" w:cs="Calibri" w:hAnsi="Calibri"/>
          <w:b/>
          <w:noProof/>
          <w:color w:val="943634"/>
          <w:sz w:val="22"/>
          <w:szCs w:val="22"/>
          <w:u w:val="single"/>
        </w:rPr>
      </w:pPr>
    </w:p>
    <w:p w:rsidP="00F509D5" w:rsidR="0091777D" w:rsidRDefault="0091777D" w:rsidRPr="004725F4">
      <w:pPr>
        <w:tabs>
          <w:tab w:pos="708" w:val="left"/>
          <w:tab w:pos="4536" w:val="center"/>
          <w:tab w:pos="9072" w:val="right"/>
        </w:tabs>
        <w:overflowPunct w:val="0"/>
        <w:autoSpaceDE w:val="0"/>
        <w:autoSpaceDN w:val="0"/>
        <w:adjustRightInd w:val="0"/>
        <w:ind w:left="708"/>
        <w:jc w:val="both"/>
        <w:textAlignment w:val="baseline"/>
        <w:rPr>
          <w:rFonts w:ascii="Tahoma" w:cs="Tahoma" w:hAnsi="Tahoma"/>
          <w:sz w:val="20"/>
          <w:szCs w:val="20"/>
          <w:highlight w:val="cyan"/>
        </w:rPr>
      </w:pPr>
    </w:p>
    <w:p w:rsidP="0091777D" w:rsidR="0091777D" w:rsidRDefault="0091777D">
      <w:pPr>
        <w:pStyle w:val="Pieddepage"/>
        <w:tabs>
          <w:tab w:pos="708" w:val="left"/>
        </w:tabs>
        <w:overflowPunct/>
        <w:autoSpaceDE/>
        <w:adjustRightInd/>
        <w:rPr>
          <w:rFonts w:ascii="Calibri" w:cs="Calibri" w:hAnsi="Calibri"/>
          <w:b/>
          <w:noProof/>
          <w:color w:val="943634"/>
          <w:sz w:val="22"/>
          <w:szCs w:val="22"/>
          <w:u w:val="single"/>
        </w:rPr>
      </w:pPr>
      <w:r w:rsidRPr="00F169D7">
        <w:rPr>
          <w:rFonts w:ascii="Calibri" w:cs="Calibri" w:hAnsi="Calibri"/>
          <w:b/>
          <w:noProof/>
          <w:color w:val="943634"/>
          <w:sz w:val="22"/>
          <w:szCs w:val="22"/>
          <w:u w:val="single"/>
        </w:rPr>
        <w:t>4</w:t>
      </w:r>
      <w:r>
        <w:rPr>
          <w:rFonts w:ascii="Calibri" w:cs="Calibri" w:hAnsi="Calibri"/>
          <w:b/>
          <w:noProof/>
          <w:color w:val="943634"/>
          <w:sz w:val="22"/>
          <w:szCs w:val="22"/>
          <w:u w:val="single"/>
        </w:rPr>
        <w:t>-</w:t>
      </w:r>
      <w:r w:rsidR="0028473F">
        <w:rPr>
          <w:rFonts w:ascii="Calibri" w:cs="Calibri" w:hAnsi="Calibri"/>
          <w:b/>
          <w:noProof/>
          <w:color w:val="943634"/>
          <w:sz w:val="22"/>
          <w:szCs w:val="22"/>
          <w:u w:val="single"/>
        </w:rPr>
        <w:t>8</w:t>
      </w:r>
      <w:r w:rsidRPr="00F169D7">
        <w:rPr>
          <w:rFonts w:ascii="Calibri" w:cs="Calibri" w:hAnsi="Calibri"/>
          <w:b/>
          <w:noProof/>
          <w:color w:val="943634"/>
          <w:sz w:val="22"/>
          <w:szCs w:val="22"/>
          <w:u w:val="single"/>
        </w:rPr>
        <w:t xml:space="preserve"> </w:t>
      </w:r>
      <w:r>
        <w:rPr>
          <w:rFonts w:ascii="Calibri" w:cs="Calibri" w:hAnsi="Calibri"/>
          <w:b/>
          <w:noProof/>
          <w:color w:val="943634"/>
          <w:sz w:val="22"/>
          <w:szCs w:val="22"/>
          <w:u w:val="single"/>
        </w:rPr>
        <w:t>Animation Client Mystère</w:t>
      </w:r>
      <w:r w:rsidRPr="00F169D7">
        <w:rPr>
          <w:rFonts w:ascii="Calibri" w:cs="Calibri" w:hAnsi="Calibri"/>
          <w:b/>
          <w:noProof/>
          <w:color w:val="943634"/>
          <w:sz w:val="22"/>
          <w:szCs w:val="22"/>
          <w:u w:val="single"/>
        </w:rPr>
        <w:t xml:space="preserve"> </w:t>
      </w:r>
    </w:p>
    <w:p w:rsidP="00F509D5" w:rsidR="003A3310" w:rsidRDefault="003A3310">
      <w:pPr>
        <w:tabs>
          <w:tab w:pos="708" w:val="left"/>
          <w:tab w:pos="4536" w:val="center"/>
          <w:tab w:pos="9072" w:val="right"/>
        </w:tabs>
        <w:overflowPunct w:val="0"/>
        <w:autoSpaceDE w:val="0"/>
        <w:autoSpaceDN w:val="0"/>
        <w:adjustRightInd w:val="0"/>
        <w:ind w:left="708"/>
        <w:jc w:val="both"/>
        <w:textAlignment w:val="baseline"/>
        <w:rPr>
          <w:rFonts w:ascii="Tahoma" w:cs="Tahoma" w:hAnsi="Tahoma"/>
          <w:sz w:val="20"/>
          <w:szCs w:val="20"/>
        </w:rPr>
      </w:pPr>
    </w:p>
    <w:tbl>
      <w:tblPr>
        <w:tblW w:type="dxa" w:w="9634"/>
        <w:tblInd w:type="dxa" w:w="75"/>
        <w:tblCellMar>
          <w:left w:type="dxa" w:w="70"/>
          <w:right w:type="dxa" w:w="70"/>
        </w:tblCellMar>
        <w:tblLook w:firstColumn="1" w:firstRow="1" w:lastColumn="0" w:lastRow="0" w:noHBand="0" w:noVBand="1" w:val="04A0"/>
      </w:tblPr>
      <w:tblGrid>
        <w:gridCol w:w="1840"/>
        <w:gridCol w:w="1840"/>
        <w:gridCol w:w="146"/>
        <w:gridCol w:w="1840"/>
        <w:gridCol w:w="1840"/>
        <w:gridCol w:w="2128"/>
      </w:tblGrid>
      <w:tr w:rsidR="003A3310" w:rsidTr="00542353">
        <w:trPr>
          <w:trHeight w:val="300"/>
        </w:trPr>
        <w:tc>
          <w:tcPr>
            <w:tcW w:type="dxa" w:w="1840"/>
            <w:tcBorders>
              <w:top w:color="auto" w:space="0" w:sz="4" w:val="single"/>
              <w:left w:color="auto" w:space="0" w:sz="4" w:val="single"/>
              <w:bottom w:color="auto" w:space="0" w:sz="4" w:val="single"/>
              <w:right w:color="auto" w:space="0" w:sz="4" w:val="single"/>
            </w:tcBorders>
            <w:shd w:color="000000" w:fill="00B0F0" w:val="clear"/>
            <w:noWrap/>
            <w:vAlign w:val="center"/>
            <w:hideMark/>
          </w:tcPr>
          <w:p w:rsidR="003A3310" w:rsidRDefault="003A3310">
            <w:pPr>
              <w:rPr>
                <w:rFonts w:ascii="Calibri" w:cs="Calibri" w:hAnsi="Calibri"/>
                <w:b/>
                <w:bCs/>
                <w:color w:val="000000"/>
                <w:sz w:val="22"/>
                <w:szCs w:val="22"/>
              </w:rPr>
            </w:pPr>
            <w:r>
              <w:rPr>
                <w:rFonts w:ascii="Calibri" w:cs="Calibri" w:hAnsi="Calibri"/>
                <w:b/>
                <w:bCs/>
                <w:color w:val="000000"/>
                <w:sz w:val="22"/>
                <w:szCs w:val="22"/>
              </w:rPr>
              <w:t>ECM</w:t>
            </w:r>
          </w:p>
        </w:tc>
        <w:tc>
          <w:tcPr>
            <w:tcW w:type="dxa" w:w="1840"/>
            <w:tcBorders>
              <w:top w:color="auto" w:space="0" w:sz="4" w:val="single"/>
              <w:left w:val="nil"/>
              <w:bottom w:color="auto" w:space="0" w:sz="4" w:val="single"/>
              <w:right w:color="auto" w:space="0" w:sz="4" w:val="single"/>
            </w:tcBorders>
            <w:shd w:color="auto" w:fill="auto" w:val="clear"/>
            <w:noWrap/>
            <w:vAlign w:val="center"/>
            <w:hideMark/>
          </w:tcPr>
          <w:p w:rsidR="003A3310" w:rsidRDefault="003A3310">
            <w:pPr>
              <w:rPr>
                <w:rFonts w:ascii="Calibri" w:cs="Calibri" w:hAnsi="Calibri"/>
                <w:color w:val="000000"/>
                <w:sz w:val="22"/>
                <w:szCs w:val="22"/>
              </w:rPr>
            </w:pPr>
            <w:r>
              <w:rPr>
                <w:rFonts w:ascii="Calibri" w:cs="Calibri" w:hAnsi="Calibri"/>
                <w:color w:val="000000"/>
                <w:sz w:val="22"/>
                <w:szCs w:val="22"/>
              </w:rPr>
              <w:t>si note &gt;= 90</w:t>
            </w:r>
          </w:p>
        </w:tc>
        <w:tc>
          <w:tcPr>
            <w:tcW w:type="dxa" w:w="146"/>
            <w:tcBorders>
              <w:top w:val="nil"/>
              <w:left w:val="nil"/>
              <w:bottom w:val="nil"/>
              <w:right w:val="nil"/>
            </w:tcBorders>
            <w:shd w:color="auto" w:fill="auto" w:val="clear"/>
            <w:noWrap/>
            <w:vAlign w:val="center"/>
            <w:hideMark/>
          </w:tcPr>
          <w:p w:rsidR="003A3310" w:rsidRDefault="003A3310">
            <w:pPr>
              <w:rPr>
                <w:rFonts w:ascii="Calibri" w:cs="Calibri" w:hAnsi="Calibri"/>
                <w:color w:val="000000"/>
                <w:sz w:val="22"/>
                <w:szCs w:val="22"/>
              </w:rPr>
            </w:pPr>
          </w:p>
        </w:tc>
        <w:tc>
          <w:tcPr>
            <w:tcW w:type="dxa" w:w="1840"/>
            <w:tcBorders>
              <w:top w:color="auto" w:space="0" w:sz="4" w:val="single"/>
              <w:left w:color="auto" w:space="0" w:sz="4" w:val="single"/>
              <w:bottom w:color="auto" w:space="0" w:sz="4" w:val="single"/>
              <w:right w:color="auto" w:space="0" w:sz="4" w:val="single"/>
            </w:tcBorders>
            <w:shd w:color="000000" w:fill="C4D79B" w:val="clear"/>
            <w:noWrap/>
            <w:vAlign w:val="center"/>
            <w:hideMark/>
          </w:tcPr>
          <w:p w:rsidR="003A3310" w:rsidRDefault="003A3310">
            <w:pPr>
              <w:jc w:val="center"/>
              <w:rPr>
                <w:rFonts w:ascii="Calibri" w:cs="Calibri" w:hAnsi="Calibri"/>
                <w:b/>
                <w:bCs/>
                <w:color w:val="000000"/>
                <w:sz w:val="22"/>
                <w:szCs w:val="22"/>
              </w:rPr>
            </w:pPr>
            <w:r>
              <w:rPr>
                <w:rFonts w:ascii="Calibri" w:cs="Calibri" w:hAnsi="Calibri"/>
                <w:b/>
                <w:bCs/>
                <w:color w:val="000000"/>
                <w:sz w:val="22"/>
                <w:szCs w:val="22"/>
              </w:rPr>
              <w:t>100 €</w:t>
            </w:r>
            <w:r w:rsidR="00542353">
              <w:rPr>
                <w:rFonts w:ascii="Calibri" w:cs="Calibri" w:hAnsi="Calibri"/>
                <w:b/>
                <w:bCs/>
                <w:color w:val="000000"/>
                <w:sz w:val="22"/>
                <w:szCs w:val="22"/>
              </w:rPr>
              <w:t xml:space="preserve"> Brut</w:t>
            </w:r>
            <w:r w:rsidR="00542353">
              <w:rPr>
                <w:rFonts w:ascii="Calibri" w:cs="Calibri" w:hAnsi="Calibri"/>
                <w:b/>
                <w:bCs/>
                <w:sz w:val="22"/>
                <w:szCs w:val="22"/>
              </w:rPr>
              <w:t xml:space="preserve"> / mois*</w:t>
            </w:r>
          </w:p>
        </w:tc>
        <w:tc>
          <w:tcPr>
            <w:tcW w:type="dxa" w:w="1840"/>
            <w:tcBorders>
              <w:top w:color="auto" w:space="0" w:sz="4" w:val="single"/>
              <w:left w:val="nil"/>
              <w:bottom w:color="auto" w:space="0" w:sz="4" w:val="single"/>
              <w:right w:color="auto" w:space="0" w:sz="4" w:val="single"/>
            </w:tcBorders>
            <w:shd w:color="auto" w:fill="auto" w:val="clear"/>
            <w:noWrap/>
            <w:vAlign w:val="center"/>
            <w:hideMark/>
          </w:tcPr>
          <w:p w:rsidR="003A3310" w:rsidRDefault="003A3310">
            <w:pPr>
              <w:rPr>
                <w:rFonts w:ascii="Calibri" w:cs="Calibri" w:hAnsi="Calibri"/>
                <w:color w:val="000000"/>
                <w:sz w:val="22"/>
                <w:szCs w:val="22"/>
              </w:rPr>
            </w:pPr>
            <w:r>
              <w:rPr>
                <w:rFonts w:ascii="Calibri" w:cs="Calibri" w:hAnsi="Calibri"/>
                <w:color w:val="000000"/>
                <w:sz w:val="22"/>
                <w:szCs w:val="22"/>
              </w:rPr>
              <w:t>si note &lt; 90</w:t>
            </w:r>
          </w:p>
        </w:tc>
        <w:tc>
          <w:tcPr>
            <w:tcW w:type="dxa" w:w="2128"/>
            <w:tcBorders>
              <w:top w:color="auto" w:space="0" w:sz="4" w:val="single"/>
              <w:left w:val="nil"/>
              <w:bottom w:color="auto" w:space="0" w:sz="4" w:val="single"/>
              <w:right w:color="auto" w:space="0" w:sz="4" w:val="single"/>
            </w:tcBorders>
            <w:shd w:color="000000" w:fill="E6B8B7" w:val="clear"/>
            <w:noWrap/>
            <w:vAlign w:val="center"/>
            <w:hideMark/>
          </w:tcPr>
          <w:p w:rsidR="003A3310" w:rsidRDefault="003A3310">
            <w:pPr>
              <w:jc w:val="center"/>
              <w:rPr>
                <w:rFonts w:ascii="Calibri" w:cs="Calibri" w:hAnsi="Calibri"/>
                <w:b/>
                <w:bCs/>
                <w:sz w:val="22"/>
                <w:szCs w:val="22"/>
              </w:rPr>
            </w:pPr>
            <w:r>
              <w:rPr>
                <w:rFonts w:ascii="Calibri" w:cs="Calibri" w:hAnsi="Calibri"/>
                <w:b/>
                <w:bCs/>
                <w:sz w:val="22"/>
                <w:szCs w:val="22"/>
              </w:rPr>
              <w:t>-100€</w:t>
            </w:r>
            <w:r w:rsidR="00542353">
              <w:rPr>
                <w:rFonts w:ascii="Calibri" w:cs="Calibri" w:hAnsi="Calibri"/>
                <w:b/>
                <w:bCs/>
                <w:color w:val="000000"/>
                <w:sz w:val="22"/>
                <w:szCs w:val="22"/>
              </w:rPr>
              <w:t xml:space="preserve"> Brut</w:t>
            </w:r>
            <w:r w:rsidR="00542353">
              <w:rPr>
                <w:rFonts w:ascii="Calibri" w:cs="Calibri" w:hAnsi="Calibri"/>
                <w:b/>
                <w:bCs/>
                <w:sz w:val="22"/>
                <w:szCs w:val="22"/>
              </w:rPr>
              <w:t xml:space="preserve"> / mois*</w:t>
            </w:r>
          </w:p>
        </w:tc>
      </w:tr>
    </w:tbl>
    <w:p w:rsidP="00F509D5" w:rsidR="003A3310" w:rsidRDefault="003A3310">
      <w:pPr>
        <w:tabs>
          <w:tab w:pos="708" w:val="left"/>
          <w:tab w:pos="4536" w:val="center"/>
          <w:tab w:pos="9072" w:val="right"/>
        </w:tabs>
        <w:overflowPunct w:val="0"/>
        <w:autoSpaceDE w:val="0"/>
        <w:autoSpaceDN w:val="0"/>
        <w:adjustRightInd w:val="0"/>
        <w:ind w:left="708"/>
        <w:jc w:val="both"/>
        <w:textAlignment w:val="baseline"/>
        <w:rPr>
          <w:rFonts w:ascii="Tahoma" w:cs="Tahoma" w:hAnsi="Tahoma"/>
          <w:sz w:val="20"/>
          <w:szCs w:val="20"/>
        </w:rPr>
      </w:pPr>
    </w:p>
    <w:p w:rsidP="003A3310" w:rsidR="003A3310" w:rsidRDefault="003A3310">
      <w:pPr>
        <w:tabs>
          <w:tab w:pos="708" w:val="left"/>
          <w:tab w:pos="4536" w:val="center"/>
          <w:tab w:pos="9072" w:val="right"/>
        </w:tabs>
        <w:overflowPunct w:val="0"/>
        <w:autoSpaceDE w:val="0"/>
        <w:autoSpaceDN w:val="0"/>
        <w:adjustRightInd w:val="0"/>
        <w:ind w:left="708"/>
        <w:jc w:val="both"/>
        <w:textAlignment w:val="baseline"/>
        <w:rPr>
          <w:rFonts w:ascii="Calibri" w:cs="Calibri" w:hAnsi="Calibri"/>
          <w:sz w:val="22"/>
          <w:szCs w:val="22"/>
        </w:rPr>
      </w:pPr>
      <w:r w:rsidRPr="003A3310">
        <w:rPr>
          <w:rFonts w:ascii="Calibri" w:cs="Calibri" w:hAnsi="Calibri"/>
          <w:sz w:val="22"/>
          <w:szCs w:val="22"/>
        </w:rPr>
        <w:t>*Bonus ou malus applicable sur la prime d’objectif</w:t>
      </w:r>
    </w:p>
    <w:p w:rsidP="003A3310" w:rsidR="000D66C0" w:rsidRDefault="000D66C0">
      <w:pPr>
        <w:tabs>
          <w:tab w:pos="708" w:val="left"/>
          <w:tab w:pos="4536" w:val="center"/>
          <w:tab w:pos="9072" w:val="right"/>
        </w:tabs>
        <w:overflowPunct w:val="0"/>
        <w:autoSpaceDE w:val="0"/>
        <w:autoSpaceDN w:val="0"/>
        <w:adjustRightInd w:val="0"/>
        <w:ind w:left="708"/>
        <w:jc w:val="both"/>
        <w:textAlignment w:val="baseline"/>
        <w:rPr>
          <w:rFonts w:ascii="Calibri" w:cs="Calibri" w:hAnsi="Calibri"/>
          <w:sz w:val="22"/>
          <w:szCs w:val="22"/>
        </w:rPr>
      </w:pPr>
    </w:p>
    <w:p w:rsidP="003A3310" w:rsidR="000D66C0" w:rsidRDefault="000D66C0">
      <w:pPr>
        <w:tabs>
          <w:tab w:pos="708" w:val="left"/>
          <w:tab w:pos="4536" w:val="center"/>
          <w:tab w:pos="9072" w:val="right"/>
        </w:tabs>
        <w:overflowPunct w:val="0"/>
        <w:autoSpaceDE w:val="0"/>
        <w:autoSpaceDN w:val="0"/>
        <w:adjustRightInd w:val="0"/>
        <w:ind w:left="708"/>
        <w:jc w:val="both"/>
        <w:textAlignment w:val="baseline"/>
        <w:rPr>
          <w:rFonts w:ascii="Calibri" w:cs="Calibri" w:hAnsi="Calibri"/>
          <w:sz w:val="22"/>
          <w:szCs w:val="22"/>
        </w:rPr>
      </w:pPr>
    </w:p>
    <w:p w:rsidP="0099328A" w:rsidR="000D66C0" w:rsidRDefault="000D66C0" w:rsidRPr="0099328A">
      <w:pPr>
        <w:pStyle w:val="Pieddepage"/>
        <w:tabs>
          <w:tab w:pos="708" w:val="left"/>
        </w:tabs>
        <w:overflowPunct/>
        <w:autoSpaceDE/>
        <w:adjustRightInd/>
        <w:rPr>
          <w:rFonts w:ascii="Calibri" w:cs="Calibri" w:hAnsi="Calibri"/>
          <w:b/>
          <w:noProof/>
          <w:color w:val="990033"/>
          <w:sz w:val="22"/>
          <w:szCs w:val="22"/>
          <w:u w:val="single"/>
        </w:rPr>
      </w:pPr>
      <w:r w:rsidRPr="000344A4">
        <w:rPr>
          <w:rFonts w:ascii="Calibri" w:cs="Calibri" w:hAnsi="Calibri"/>
          <w:b/>
          <w:noProof/>
          <w:color w:val="943634"/>
          <w:sz w:val="22"/>
          <w:szCs w:val="22"/>
          <w:u w:val="single"/>
        </w:rPr>
        <w:t>4-</w:t>
      </w:r>
      <w:r>
        <w:rPr>
          <w:rFonts w:ascii="Calibri" w:cs="Calibri" w:hAnsi="Calibri"/>
          <w:b/>
          <w:noProof/>
          <w:color w:val="943634"/>
          <w:sz w:val="22"/>
          <w:szCs w:val="22"/>
          <w:u w:val="single"/>
        </w:rPr>
        <w:t>9</w:t>
      </w:r>
      <w:r w:rsidRPr="000344A4">
        <w:rPr>
          <w:rFonts w:ascii="Calibri" w:cs="Calibri" w:hAnsi="Calibri"/>
          <w:b/>
          <w:noProof/>
          <w:color w:val="943634"/>
          <w:sz w:val="22"/>
          <w:szCs w:val="22"/>
          <w:u w:val="single"/>
        </w:rPr>
        <w:t xml:space="preserve"> Commission sur </w:t>
      </w:r>
      <w:r>
        <w:rPr>
          <w:rFonts w:ascii="Calibri" w:cs="Calibri" w:hAnsi="Calibri"/>
          <w:b/>
          <w:noProof/>
          <w:color w:val="943634"/>
          <w:sz w:val="22"/>
          <w:szCs w:val="22"/>
          <w:u w:val="single"/>
        </w:rPr>
        <w:t xml:space="preserve">marge </w:t>
      </w:r>
      <w:r w:rsidRPr="000344A4">
        <w:rPr>
          <w:rFonts w:ascii="Calibri" w:cs="Calibri" w:hAnsi="Calibri"/>
          <w:b/>
          <w:noProof/>
          <w:color w:val="943634"/>
          <w:sz w:val="22"/>
          <w:szCs w:val="22"/>
          <w:u w:val="single"/>
        </w:rPr>
        <w:t xml:space="preserve">Renault </w:t>
      </w:r>
      <w:r w:rsidR="0099328A">
        <w:rPr>
          <w:rFonts w:ascii="Calibri" w:cs="Calibri" w:hAnsi="Calibri"/>
          <w:b/>
          <w:noProof/>
          <w:color w:val="943634"/>
          <w:sz w:val="22"/>
          <w:szCs w:val="22"/>
          <w:u w:val="single"/>
        </w:rPr>
        <w:t xml:space="preserve"> (</w:t>
      </w:r>
      <w:r w:rsidRPr="0099328A">
        <w:rPr>
          <w:rFonts w:ascii="Calibri" w:hAnsi="Calibri"/>
          <w:b/>
          <w:bCs/>
          <w:color w:val="990033"/>
          <w:sz w:val="22"/>
          <w:szCs w:val="22"/>
          <w:u w:val="single"/>
        </w:rPr>
        <w:t>Cet article concerne uniquement les vendeurs Renault</w:t>
      </w:r>
      <w:r w:rsidR="0099328A">
        <w:rPr>
          <w:rFonts w:ascii="Calibri" w:hAnsi="Calibri"/>
          <w:b/>
          <w:bCs/>
          <w:color w:val="990033"/>
          <w:sz w:val="22"/>
          <w:szCs w:val="22"/>
          <w:u w:val="single"/>
        </w:rPr>
        <w:t>)</w:t>
      </w:r>
    </w:p>
    <w:p w:rsidP="00B161A6" w:rsidR="00B161A6" w:rsidRDefault="00B161A6">
      <w:pPr>
        <w:pStyle w:val="Retraitcorpsdetexte"/>
        <w:spacing w:after="0"/>
        <w:ind w:left="0"/>
        <w:jc w:val="both"/>
        <w:rPr>
          <w:rFonts w:ascii="Calibri" w:cs="Calibri" w:hAnsi="Calibri"/>
          <w:sz w:val="22"/>
          <w:szCs w:val="22"/>
        </w:rPr>
      </w:pPr>
    </w:p>
    <w:p w:rsidP="000D66C0" w:rsidR="000D66C0" w:rsidRDefault="000D66C0" w:rsidRPr="00B161A6">
      <w:pPr>
        <w:pStyle w:val="Retraitcorpsdetexte"/>
        <w:ind w:left="0"/>
        <w:jc w:val="both"/>
        <w:rPr>
          <w:rFonts w:ascii="Calibri" w:cs="Calibri" w:hAnsi="Calibri"/>
          <w:sz w:val="22"/>
          <w:szCs w:val="22"/>
        </w:rPr>
      </w:pPr>
      <w:r w:rsidRPr="00B161A6">
        <w:rPr>
          <w:rFonts w:ascii="Calibri" w:cs="Calibri" w:hAnsi="Calibri"/>
          <w:sz w:val="22"/>
          <w:szCs w:val="22"/>
        </w:rPr>
        <w:t>Le vendeur percevra une commission brute sur la marge restante de chaque vente.</w:t>
      </w:r>
    </w:p>
    <w:p w:rsidP="000D66C0" w:rsidR="000D66C0" w:rsidRDefault="000D66C0" w:rsidRPr="00B161A6">
      <w:pPr>
        <w:pStyle w:val="Retraitcorpsdetexte"/>
        <w:ind w:left="0"/>
        <w:jc w:val="both"/>
        <w:rPr>
          <w:rFonts w:ascii="Calibri" w:cs="Calibri" w:hAnsi="Calibri"/>
          <w:sz w:val="22"/>
          <w:szCs w:val="22"/>
        </w:rPr>
      </w:pPr>
      <w:r w:rsidRPr="00B161A6">
        <w:rPr>
          <w:rFonts w:ascii="Calibri" w:cs="Calibri" w:hAnsi="Calibri"/>
          <w:sz w:val="22"/>
          <w:szCs w:val="22"/>
        </w:rPr>
        <w:t>La marge restante est définie comme suit :</w:t>
      </w:r>
    </w:p>
    <w:p w:rsidP="000D66C0" w:rsidR="000D66C0" w:rsidRDefault="000D66C0" w:rsidRPr="00B161A6">
      <w:pPr>
        <w:pStyle w:val="Retraitcorpsdetexte"/>
        <w:tabs>
          <w:tab w:pos="2640" w:val="left"/>
        </w:tabs>
        <w:ind w:left="0"/>
        <w:jc w:val="both"/>
        <w:rPr>
          <w:rFonts w:ascii="Calibri" w:cs="Calibri" w:hAnsi="Calibri"/>
          <w:sz w:val="22"/>
          <w:szCs w:val="22"/>
        </w:rPr>
      </w:pPr>
      <w:r w:rsidRPr="00B161A6">
        <w:rPr>
          <w:rFonts w:ascii="Calibri" w:cs="Calibri" w:hAnsi="Calibri"/>
          <w:sz w:val="22"/>
          <w:szCs w:val="22"/>
        </w:rPr>
        <w:t>MARGE RESTANTE =  Marge réseau HT hors prime d’Action Réseau et Prime Sélectivité</w:t>
      </w:r>
    </w:p>
    <w:p w:rsidP="000D66C0" w:rsidR="000D66C0" w:rsidRDefault="000D66C0" w:rsidRPr="00B161A6">
      <w:pPr>
        <w:pStyle w:val="Retraitcorpsdetexte"/>
        <w:tabs>
          <w:tab w:pos="2640" w:val="left"/>
        </w:tabs>
        <w:ind w:left="0"/>
        <w:jc w:val="both"/>
        <w:rPr>
          <w:rFonts w:ascii="Calibri" w:cs="Calibri" w:hAnsi="Calibri"/>
          <w:sz w:val="22"/>
          <w:szCs w:val="22"/>
        </w:rPr>
      </w:pPr>
      <w:r w:rsidRPr="00B161A6">
        <w:rPr>
          <w:rFonts w:ascii="Calibri" w:cs="Calibri" w:hAnsi="Calibri"/>
          <w:sz w:val="22"/>
          <w:szCs w:val="22"/>
        </w:rPr>
        <w:t xml:space="preserve">                                       Réseau</w:t>
      </w:r>
    </w:p>
    <w:p w:rsidP="000D66C0" w:rsidR="000D66C0" w:rsidRDefault="000D66C0" w:rsidRPr="00B161A6">
      <w:pPr>
        <w:pStyle w:val="Retraitcorpsdetexte"/>
        <w:tabs>
          <w:tab w:pos="1760" w:val="left"/>
          <w:tab w:pos="2310" w:val="left"/>
        </w:tabs>
        <w:ind w:left="0"/>
        <w:jc w:val="both"/>
        <w:rPr>
          <w:rFonts w:ascii="Calibri" w:cs="Calibri" w:hAnsi="Calibri"/>
          <w:sz w:val="22"/>
          <w:szCs w:val="22"/>
        </w:rPr>
      </w:pPr>
      <w:r w:rsidRPr="00B161A6">
        <w:rPr>
          <w:rFonts w:ascii="Calibri" w:cs="Calibri" w:hAnsi="Calibri"/>
          <w:sz w:val="22"/>
          <w:szCs w:val="22"/>
        </w:rPr>
        <w:tab/>
        <w:t xml:space="preserve">    Aides Commerciales Constructeur</w:t>
      </w:r>
    </w:p>
    <w:p w:rsidP="000D66C0" w:rsidR="000D66C0" w:rsidRDefault="000D66C0" w:rsidRPr="00B161A6">
      <w:pPr>
        <w:pStyle w:val="Retraitcorpsdetexte"/>
        <w:ind w:left="1985"/>
        <w:jc w:val="both"/>
        <w:rPr>
          <w:rFonts w:ascii="Calibri" w:cs="Calibri" w:hAnsi="Calibri"/>
          <w:sz w:val="22"/>
          <w:szCs w:val="22"/>
        </w:rPr>
      </w:pPr>
      <w:r w:rsidRPr="00B161A6">
        <w:rPr>
          <w:rFonts w:ascii="Calibri" w:cs="Calibri" w:hAnsi="Calibri"/>
          <w:sz w:val="22"/>
          <w:szCs w:val="22"/>
        </w:rPr>
        <w:t>Moins Coût Négociation client (remise ; surestimation VO ; fourniture ou travaux gratuits)</w:t>
      </w:r>
    </w:p>
    <w:p w:rsidP="000D66C0" w:rsidR="000D66C0" w:rsidRDefault="000D66C0" w:rsidRPr="00B161A6">
      <w:pPr>
        <w:pStyle w:val="Retraitcorpsdetexte"/>
        <w:ind w:left="1985"/>
        <w:jc w:val="both"/>
        <w:rPr>
          <w:rFonts w:ascii="Calibri" w:cs="Calibri" w:hAnsi="Calibri"/>
          <w:sz w:val="22"/>
          <w:szCs w:val="22"/>
        </w:rPr>
      </w:pPr>
      <w:r w:rsidRPr="00B161A6">
        <w:rPr>
          <w:rFonts w:ascii="Calibri" w:cs="Calibri" w:hAnsi="Calibri"/>
          <w:sz w:val="22"/>
          <w:szCs w:val="22"/>
        </w:rPr>
        <w:t>Moins 50 % du pourcentage de commission attribuée à l’intermédiaire (s’il existe).</w:t>
      </w:r>
    </w:p>
    <w:p w:rsidP="000D66C0" w:rsidR="000D66C0" w:rsidRDefault="000D66C0" w:rsidRPr="00B161A6">
      <w:pPr>
        <w:pStyle w:val="Retraitcorpsdetexte"/>
        <w:tabs>
          <w:tab w:pos="1760" w:val="left"/>
        </w:tabs>
        <w:ind w:left="0"/>
        <w:jc w:val="both"/>
        <w:rPr>
          <w:rFonts w:ascii="Calibri" w:cs="Calibri" w:hAnsi="Calibri"/>
          <w:sz w:val="22"/>
          <w:szCs w:val="22"/>
        </w:rPr>
      </w:pPr>
      <w:r w:rsidRPr="00B161A6">
        <w:rPr>
          <w:rFonts w:ascii="Calibri" w:cs="Calibri" w:hAnsi="Calibri"/>
          <w:sz w:val="22"/>
          <w:szCs w:val="22"/>
        </w:rPr>
        <w:t>Principe</w:t>
      </w:r>
    </w:p>
    <w:p w:rsidP="000D66C0" w:rsidR="000D66C0" w:rsidRDefault="000D66C0" w:rsidRPr="00B161A6">
      <w:pPr>
        <w:pStyle w:val="Retraitcorpsdetexte"/>
        <w:tabs>
          <w:tab w:pos="1760" w:val="left"/>
        </w:tabs>
        <w:ind w:left="0"/>
        <w:jc w:val="both"/>
        <w:rPr>
          <w:rFonts w:ascii="Calibri" w:cs="Calibri" w:hAnsi="Calibri"/>
          <w:sz w:val="22"/>
          <w:szCs w:val="22"/>
        </w:rPr>
      </w:pPr>
      <w:r w:rsidRPr="00B161A6">
        <w:rPr>
          <w:rFonts w:ascii="Calibri" w:cs="Calibri" w:hAnsi="Calibri"/>
          <w:sz w:val="22"/>
          <w:szCs w:val="22"/>
        </w:rPr>
        <w:t xml:space="preserve">Le taux de commissionnement sur les commandes prises est de : </w:t>
      </w:r>
    </w:p>
    <w:tbl>
      <w:tblPr>
        <w:tblW w:type="dxa" w:w="6076"/>
        <w:tblInd w:type="dxa" w:w="7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3828"/>
        <w:gridCol w:w="2248"/>
      </w:tblGrid>
      <w:tr w:rsidR="000D66C0" w:rsidRPr="00B161A6" w:rsidTr="001C2556">
        <w:tblPrEx>
          <w:tblCellMar>
            <w:top w:type="dxa" w:w="0"/>
            <w:bottom w:type="dxa" w:w="0"/>
          </w:tblCellMar>
        </w:tblPrEx>
        <w:tc>
          <w:tcPr>
            <w:tcW w:type="dxa" w:w="3828"/>
            <w:shd w:color="auto" w:fill="auto" w:val="clear"/>
          </w:tcPr>
          <w:p w:rsidP="001C2556" w:rsidR="000D66C0" w:rsidRDefault="000D66C0" w:rsidRPr="00B161A6">
            <w:pPr>
              <w:pStyle w:val="Retraitcorpsdetexte"/>
              <w:tabs>
                <w:tab w:pos="1760" w:val="left"/>
              </w:tabs>
              <w:ind w:left="0"/>
              <w:jc w:val="both"/>
              <w:rPr>
                <w:rFonts w:ascii="Calibri" w:cs="Calibri" w:hAnsi="Calibri"/>
                <w:sz w:val="22"/>
                <w:szCs w:val="22"/>
              </w:rPr>
            </w:pPr>
            <w:r w:rsidRPr="00B161A6">
              <w:rPr>
                <w:rFonts w:ascii="Calibri" w:cs="Calibri" w:hAnsi="Calibri"/>
                <w:sz w:val="22"/>
                <w:szCs w:val="22"/>
              </w:rPr>
              <w:t>Vendeur magasin</w:t>
            </w:r>
          </w:p>
        </w:tc>
        <w:tc>
          <w:tcPr>
            <w:tcW w:type="dxa" w:w="2248"/>
            <w:shd w:color="auto" w:fill="auto" w:val="clear"/>
            <w:vAlign w:val="center"/>
          </w:tcPr>
          <w:p w:rsidP="001C2556" w:rsidR="000D66C0" w:rsidRDefault="000D66C0" w:rsidRPr="00B161A6">
            <w:pPr>
              <w:pStyle w:val="Retraitcorpsdetexte"/>
              <w:tabs>
                <w:tab w:pos="1760" w:val="left"/>
              </w:tabs>
              <w:ind w:left="0"/>
              <w:jc w:val="center"/>
              <w:rPr>
                <w:rFonts w:ascii="Calibri" w:cs="Calibri" w:hAnsi="Calibri"/>
                <w:sz w:val="22"/>
                <w:szCs w:val="22"/>
              </w:rPr>
            </w:pPr>
            <w:r w:rsidRPr="00B161A6">
              <w:rPr>
                <w:rFonts w:ascii="Calibri" w:cs="Calibri" w:hAnsi="Calibri"/>
                <w:sz w:val="22"/>
                <w:szCs w:val="22"/>
              </w:rPr>
              <w:t>12 % plafonné à 1</w:t>
            </w:r>
            <w:r w:rsidR="0099328A" w:rsidRPr="00B161A6">
              <w:rPr>
                <w:rFonts w:ascii="Calibri" w:cs="Calibri" w:hAnsi="Calibri"/>
                <w:sz w:val="22"/>
                <w:szCs w:val="22"/>
              </w:rPr>
              <w:t>0</w:t>
            </w:r>
            <w:r w:rsidRPr="00B161A6">
              <w:rPr>
                <w:rFonts w:ascii="Calibri" w:cs="Calibri" w:hAnsi="Calibri"/>
                <w:sz w:val="22"/>
                <w:szCs w:val="22"/>
              </w:rPr>
              <w:t>0€</w:t>
            </w:r>
          </w:p>
        </w:tc>
      </w:tr>
      <w:tr w:rsidR="000D66C0" w:rsidRPr="00B161A6" w:rsidTr="001C2556">
        <w:tblPrEx>
          <w:tblCellMar>
            <w:top w:type="dxa" w:w="0"/>
            <w:bottom w:type="dxa" w:w="0"/>
          </w:tblCellMar>
        </w:tblPrEx>
        <w:tc>
          <w:tcPr>
            <w:tcW w:type="dxa" w:w="3828"/>
            <w:shd w:color="auto" w:fill="auto" w:val="clear"/>
          </w:tcPr>
          <w:p w:rsidP="001C2556" w:rsidR="000D66C0" w:rsidRDefault="000D66C0" w:rsidRPr="00B161A6">
            <w:pPr>
              <w:pStyle w:val="Retraitcorpsdetexte"/>
              <w:tabs>
                <w:tab w:pos="1760" w:val="left"/>
              </w:tabs>
              <w:ind w:left="0"/>
              <w:jc w:val="both"/>
              <w:rPr>
                <w:rFonts w:ascii="Calibri" w:cs="Calibri" w:hAnsi="Calibri"/>
                <w:sz w:val="22"/>
                <w:szCs w:val="22"/>
              </w:rPr>
            </w:pPr>
            <w:r w:rsidRPr="00B161A6">
              <w:rPr>
                <w:rFonts w:ascii="Calibri" w:cs="Calibri" w:hAnsi="Calibri"/>
                <w:sz w:val="22"/>
                <w:szCs w:val="22"/>
              </w:rPr>
              <w:t xml:space="preserve">Vendeur secteur avec </w:t>
            </w:r>
            <w:r w:rsidR="00B161A6">
              <w:rPr>
                <w:rFonts w:ascii="Calibri" w:cs="Calibri" w:hAnsi="Calibri"/>
                <w:sz w:val="22"/>
                <w:szCs w:val="22"/>
              </w:rPr>
              <w:t>ou</w:t>
            </w:r>
            <w:r w:rsidRPr="00B161A6">
              <w:rPr>
                <w:rFonts w:ascii="Calibri" w:cs="Calibri" w:hAnsi="Calibri"/>
                <w:sz w:val="22"/>
                <w:szCs w:val="22"/>
              </w:rPr>
              <w:t xml:space="preserve"> sans Inter</w:t>
            </w:r>
          </w:p>
        </w:tc>
        <w:tc>
          <w:tcPr>
            <w:tcW w:type="dxa" w:w="2248"/>
            <w:shd w:color="auto" w:fill="auto" w:val="clear"/>
            <w:vAlign w:val="center"/>
          </w:tcPr>
          <w:p w:rsidP="001C2556" w:rsidR="000D66C0" w:rsidRDefault="000D66C0" w:rsidRPr="00B161A6">
            <w:pPr>
              <w:pStyle w:val="Retraitcorpsdetexte"/>
              <w:tabs>
                <w:tab w:pos="1760" w:val="left"/>
              </w:tabs>
              <w:ind w:left="0"/>
              <w:jc w:val="center"/>
              <w:rPr>
                <w:rFonts w:ascii="Calibri" w:cs="Calibri" w:hAnsi="Calibri"/>
                <w:sz w:val="22"/>
                <w:szCs w:val="22"/>
              </w:rPr>
            </w:pPr>
            <w:r w:rsidRPr="00B161A6">
              <w:rPr>
                <w:rFonts w:ascii="Calibri" w:cs="Calibri" w:hAnsi="Calibri"/>
                <w:sz w:val="22"/>
                <w:szCs w:val="22"/>
              </w:rPr>
              <w:t>14 % plafonné à 1</w:t>
            </w:r>
            <w:r w:rsidR="0099328A" w:rsidRPr="00B161A6">
              <w:rPr>
                <w:rFonts w:ascii="Calibri" w:cs="Calibri" w:hAnsi="Calibri"/>
                <w:sz w:val="22"/>
                <w:szCs w:val="22"/>
              </w:rPr>
              <w:t>0</w:t>
            </w:r>
            <w:r w:rsidRPr="00B161A6">
              <w:rPr>
                <w:rFonts w:ascii="Calibri" w:cs="Calibri" w:hAnsi="Calibri"/>
                <w:sz w:val="22"/>
                <w:szCs w:val="22"/>
              </w:rPr>
              <w:t>0€</w:t>
            </w:r>
          </w:p>
        </w:tc>
      </w:tr>
    </w:tbl>
    <w:p w:rsidP="003A3310" w:rsidR="001A3ABD" w:rsidRDefault="001A3ABD" w:rsidRPr="0099328A">
      <w:pPr>
        <w:tabs>
          <w:tab w:pos="708" w:val="left"/>
          <w:tab w:pos="4536" w:val="center"/>
          <w:tab w:pos="9072" w:val="right"/>
        </w:tabs>
        <w:overflowPunct w:val="0"/>
        <w:autoSpaceDE w:val="0"/>
        <w:autoSpaceDN w:val="0"/>
        <w:adjustRightInd w:val="0"/>
        <w:ind w:left="708"/>
        <w:jc w:val="both"/>
        <w:textAlignment w:val="baseline"/>
        <w:rPr>
          <w:rFonts w:ascii="Calibri" w:cs="Calibri" w:hAnsi="Calibri"/>
          <w:sz w:val="22"/>
          <w:szCs w:val="22"/>
        </w:rPr>
      </w:pPr>
    </w:p>
    <w:p w:rsidP="00F509D5" w:rsidR="003A3310" w:rsidRDefault="003A3310">
      <w:pPr>
        <w:tabs>
          <w:tab w:pos="708" w:val="left"/>
          <w:tab w:pos="4536" w:val="center"/>
          <w:tab w:pos="9072" w:val="right"/>
        </w:tabs>
        <w:overflowPunct w:val="0"/>
        <w:autoSpaceDE w:val="0"/>
        <w:autoSpaceDN w:val="0"/>
        <w:adjustRightInd w:val="0"/>
        <w:ind w:left="708"/>
        <w:jc w:val="both"/>
        <w:textAlignment w:val="baseline"/>
        <w:rPr>
          <w:rFonts w:ascii="Tahoma" w:cs="Tahoma" w:hAnsi="Tahoma"/>
          <w:sz w:val="20"/>
          <w:szCs w:val="20"/>
        </w:rPr>
      </w:pPr>
    </w:p>
    <w:p w:rsidP="00F169D7" w:rsidR="008B1F99" w:rsidRDefault="00F169D7">
      <w:pPr>
        <w:pStyle w:val="Pieddepage"/>
        <w:tabs>
          <w:tab w:pos="708" w:val="left"/>
        </w:tabs>
        <w:overflowPunct/>
        <w:autoSpaceDE/>
        <w:adjustRightInd/>
        <w:rPr>
          <w:rFonts w:ascii="Calibri" w:cs="Calibri" w:hAnsi="Calibri"/>
          <w:b/>
          <w:noProof/>
          <w:color w:val="943634"/>
          <w:sz w:val="22"/>
          <w:szCs w:val="22"/>
          <w:u w:val="single"/>
        </w:rPr>
      </w:pPr>
      <w:r w:rsidRPr="000344A4">
        <w:rPr>
          <w:rFonts w:ascii="Calibri" w:cs="Calibri" w:hAnsi="Calibri"/>
          <w:b/>
          <w:noProof/>
          <w:color w:val="943634"/>
          <w:sz w:val="22"/>
          <w:szCs w:val="22"/>
          <w:u w:val="single"/>
        </w:rPr>
        <w:t>4-</w:t>
      </w:r>
      <w:r w:rsidR="000D66C0">
        <w:rPr>
          <w:rFonts w:ascii="Calibri" w:cs="Calibri" w:hAnsi="Calibri"/>
          <w:b/>
          <w:noProof/>
          <w:color w:val="943634"/>
          <w:sz w:val="22"/>
          <w:szCs w:val="22"/>
          <w:u w:val="single"/>
        </w:rPr>
        <w:t>10</w:t>
      </w:r>
      <w:r w:rsidRPr="000344A4">
        <w:rPr>
          <w:rFonts w:ascii="Calibri" w:cs="Calibri" w:hAnsi="Calibri"/>
          <w:b/>
          <w:noProof/>
          <w:color w:val="943634"/>
          <w:sz w:val="22"/>
          <w:szCs w:val="22"/>
          <w:u w:val="single"/>
        </w:rPr>
        <w:t xml:space="preserve"> Commission minimum</w:t>
      </w:r>
      <w:r w:rsidR="00542353" w:rsidRPr="000344A4">
        <w:rPr>
          <w:rFonts w:ascii="Calibri" w:cs="Calibri" w:hAnsi="Calibri"/>
          <w:b/>
          <w:noProof/>
          <w:color w:val="943634"/>
          <w:sz w:val="22"/>
          <w:szCs w:val="22"/>
          <w:u w:val="single"/>
        </w:rPr>
        <w:t xml:space="preserve"> brute</w:t>
      </w:r>
      <w:r w:rsidRPr="000344A4">
        <w:rPr>
          <w:rFonts w:ascii="Calibri" w:cs="Calibri" w:hAnsi="Calibri"/>
          <w:b/>
          <w:noProof/>
          <w:color w:val="943634"/>
          <w:sz w:val="22"/>
          <w:szCs w:val="22"/>
          <w:u w:val="single"/>
        </w:rPr>
        <w:t xml:space="preserve"> sur</w:t>
      </w:r>
      <w:r w:rsidR="00C8187E" w:rsidRPr="000344A4">
        <w:rPr>
          <w:rFonts w:ascii="Calibri" w:cs="Calibri" w:hAnsi="Calibri"/>
          <w:b/>
          <w:noProof/>
          <w:color w:val="943634"/>
          <w:sz w:val="22"/>
          <w:szCs w:val="22"/>
          <w:u w:val="single"/>
        </w:rPr>
        <w:t xml:space="preserve"> Renault Dacia</w:t>
      </w:r>
    </w:p>
    <w:p w:rsidP="00F169D7" w:rsidR="00F169D7" w:rsidRDefault="00F169D7" w:rsidRPr="00F169D7">
      <w:pPr>
        <w:pStyle w:val="Pieddepage"/>
        <w:tabs>
          <w:tab w:pos="708" w:val="left"/>
        </w:tabs>
        <w:overflowPunct/>
        <w:autoSpaceDE/>
        <w:adjustRightInd/>
        <w:rPr>
          <w:rFonts w:ascii="Calibri" w:cs="Calibri" w:hAnsi="Calibri"/>
          <w:b/>
          <w:noProof/>
          <w:color w:val="943634"/>
          <w:sz w:val="22"/>
          <w:szCs w:val="22"/>
          <w:u w:val="single"/>
        </w:rPr>
      </w:pPr>
    </w:p>
    <w:tbl>
      <w:tblPr>
        <w:tblW w:type="dxa" w:w="11199"/>
        <w:tblInd w:type="dxa" w:w="-785"/>
        <w:tblCellMar>
          <w:left w:type="dxa" w:w="70"/>
          <w:right w:type="dxa" w:w="70"/>
        </w:tblCellMar>
        <w:tblLook w:firstColumn="1" w:firstRow="1" w:lastColumn="0" w:lastRow="0" w:noHBand="0" w:noVBand="1" w:val="04A0"/>
      </w:tblPr>
      <w:tblGrid>
        <w:gridCol w:w="1276"/>
        <w:gridCol w:w="1560"/>
        <w:gridCol w:w="1417"/>
        <w:gridCol w:w="1843"/>
        <w:gridCol w:w="1276"/>
        <w:gridCol w:w="283"/>
        <w:gridCol w:w="1418"/>
        <w:gridCol w:w="1134"/>
        <w:gridCol w:w="992"/>
      </w:tblGrid>
      <w:tr w:rsidR="000D66C0" w:rsidTr="000D66C0">
        <w:trPr>
          <w:trHeight w:val="900"/>
        </w:trPr>
        <w:tc>
          <w:tcPr>
            <w:tcW w:type="dxa" w:w="1276"/>
            <w:tcBorders>
              <w:top w:color="auto" w:space="0" w:sz="8" w:val="single"/>
              <w:left w:color="auto" w:space="0" w:sz="8" w:val="single"/>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CATEGORIES</w:t>
            </w:r>
          </w:p>
        </w:tc>
        <w:tc>
          <w:tcPr>
            <w:tcW w:type="dxa" w:w="1560"/>
            <w:tcBorders>
              <w:top w:color="auto" w:space="0" w:sz="8" w:val="single"/>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DACIA</w:t>
            </w:r>
          </w:p>
        </w:tc>
        <w:tc>
          <w:tcPr>
            <w:tcW w:type="dxa" w:w="1417"/>
            <w:tcBorders>
              <w:top w:color="auto" w:space="0" w:sz="8" w:val="single"/>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 xml:space="preserve">VU </w:t>
            </w:r>
            <w:r>
              <w:rPr>
                <w:rFonts w:ascii="Calibri" w:cs="Calibri" w:hAnsi="Calibri"/>
                <w:color w:val="000000"/>
                <w:sz w:val="22"/>
                <w:szCs w:val="22"/>
              </w:rPr>
              <w:br/>
              <w:t>(Arco et prox)</w:t>
            </w:r>
          </w:p>
        </w:tc>
        <w:tc>
          <w:tcPr>
            <w:tcW w:type="dxa" w:w="1843"/>
            <w:tcBorders>
              <w:top w:color="auto" w:space="0" w:sz="8" w:val="single"/>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b/>
                <w:bCs/>
                <w:sz w:val="22"/>
                <w:szCs w:val="22"/>
              </w:rPr>
            </w:pPr>
            <w:r>
              <w:rPr>
                <w:rFonts w:ascii="Calibri" w:cs="Calibri" w:hAnsi="Calibri"/>
                <w:b/>
                <w:bCs/>
                <w:sz w:val="22"/>
                <w:szCs w:val="22"/>
              </w:rPr>
              <w:t xml:space="preserve">VP SO avec Horus </w:t>
            </w:r>
            <w:r>
              <w:rPr>
                <w:rFonts w:ascii="Calibri" w:cs="Calibri" w:hAnsi="Calibri"/>
                <w:b/>
                <w:bCs/>
                <w:sz w:val="22"/>
                <w:szCs w:val="22"/>
              </w:rPr>
              <w:br/>
              <w:t>(Arco et Prox)</w:t>
            </w:r>
          </w:p>
        </w:tc>
        <w:tc>
          <w:tcPr>
            <w:tcW w:type="dxa" w:w="1276"/>
            <w:tcBorders>
              <w:top w:color="auto" w:space="0" w:sz="8" w:val="single"/>
              <w:left w:val="nil"/>
              <w:bottom w:color="auto" w:space="0" w:sz="4" w:val="single"/>
              <w:right w:color="auto" w:space="0" w:sz="8"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RENAULT</w:t>
            </w:r>
          </w:p>
        </w:tc>
        <w:tc>
          <w:tcPr>
            <w:tcW w:type="dxa" w:w="283"/>
            <w:tcBorders>
              <w:top w:val="nil"/>
              <w:left w:val="nil"/>
              <w:bottom w:val="nil"/>
              <w:right w:val="nil"/>
            </w:tcBorders>
            <w:shd w:color="auto" w:fill="auto" w:val="clear"/>
            <w:vAlign w:val="center"/>
            <w:hideMark/>
          </w:tcPr>
          <w:p w:rsidP="001C2556" w:rsidR="000D66C0" w:rsidRDefault="000D66C0">
            <w:pPr>
              <w:jc w:val="center"/>
              <w:rPr>
                <w:rFonts w:ascii="Calibri" w:cs="Calibri" w:hAnsi="Calibri"/>
                <w:color w:val="000000"/>
                <w:sz w:val="22"/>
                <w:szCs w:val="22"/>
              </w:rPr>
            </w:pPr>
          </w:p>
        </w:tc>
        <w:tc>
          <w:tcPr>
            <w:tcW w:type="dxa" w:w="1418"/>
            <w:tcBorders>
              <w:top w:color="auto" w:space="0" w:sz="8" w:val="single"/>
              <w:left w:color="auto" w:space="0" w:sz="8" w:val="single"/>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Lister les modèles par segments</w:t>
            </w:r>
          </w:p>
        </w:tc>
        <w:tc>
          <w:tcPr>
            <w:tcW w:type="dxa" w:w="1134"/>
            <w:tcBorders>
              <w:top w:color="auto" w:space="0" w:sz="8" w:val="single"/>
              <w:left w:val="nil"/>
              <w:bottom w:color="auto" w:space="0" w:sz="4" w:val="single"/>
              <w:right w:color="auto" w:space="0" w:sz="4" w:val="single"/>
            </w:tcBorders>
            <w:shd w:color="000000" w:fill="A6A6A6"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VS Therm</w:t>
            </w:r>
          </w:p>
        </w:tc>
        <w:tc>
          <w:tcPr>
            <w:tcW w:type="dxa" w:w="992"/>
            <w:tcBorders>
              <w:top w:color="auto" w:space="0" w:sz="8" w:val="single"/>
              <w:left w:val="nil"/>
              <w:bottom w:color="auto" w:space="0" w:sz="4" w:val="single"/>
              <w:right w:color="auto" w:space="0" w:sz="8" w:val="single"/>
            </w:tcBorders>
            <w:shd w:color="000000" w:fill="A6A6A6"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VS E-tech</w:t>
            </w:r>
          </w:p>
        </w:tc>
      </w:tr>
      <w:tr w:rsidR="000D66C0" w:rsidTr="000D66C0">
        <w:trPr>
          <w:trHeight w:val="810"/>
        </w:trPr>
        <w:tc>
          <w:tcPr>
            <w:tcW w:type="dxa" w:w="1276"/>
            <w:tcBorders>
              <w:top w:val="nil"/>
              <w:left w:color="auto" w:space="0" w:sz="8" w:val="single"/>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MONTANT COM MIN</w:t>
            </w:r>
          </w:p>
        </w:tc>
        <w:tc>
          <w:tcPr>
            <w:tcW w:type="dxa" w:w="1560"/>
            <w:tcBorders>
              <w:top w:val="nil"/>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40€ (forfaitaire)</w:t>
            </w:r>
          </w:p>
        </w:tc>
        <w:tc>
          <w:tcPr>
            <w:tcW w:type="dxa" w:w="1417"/>
            <w:tcBorders>
              <w:top w:val="nil"/>
              <w:left w:val="nil"/>
              <w:bottom w:color="auto" w:space="0" w:sz="4" w:val="single"/>
              <w:right w:color="auto" w:space="0" w:sz="4" w:val="single"/>
            </w:tcBorders>
            <w:shd w:color="auto" w:fill="auto" w:val="clear"/>
            <w:vAlign w:val="center"/>
            <w:hideMark/>
          </w:tcPr>
          <w:p w:rsidP="001C2556" w:rsidR="000D66C0" w:rsidRDefault="000D66C0" w:rsidRPr="000D66C0">
            <w:pPr>
              <w:jc w:val="center"/>
              <w:rPr>
                <w:rFonts w:ascii="Calibri" w:cs="Calibri" w:hAnsi="Calibri"/>
                <w:color w:val="000000"/>
                <w:sz w:val="22"/>
                <w:szCs w:val="22"/>
              </w:rPr>
            </w:pPr>
            <w:r w:rsidRPr="000D66C0">
              <w:rPr>
                <w:rFonts w:ascii="Calibri" w:cs="Calibri" w:hAnsi="Calibri"/>
                <w:color w:val="000000"/>
                <w:sz w:val="22"/>
                <w:szCs w:val="22"/>
              </w:rPr>
              <w:t>80 €</w:t>
            </w:r>
          </w:p>
        </w:tc>
        <w:tc>
          <w:tcPr>
            <w:tcW w:type="dxa" w:w="1843"/>
            <w:tcBorders>
              <w:top w:val="nil"/>
              <w:left w:val="nil"/>
              <w:bottom w:color="auto" w:space="0" w:sz="4" w:val="single"/>
              <w:right w:color="auto" w:space="0" w:sz="4" w:val="single"/>
            </w:tcBorders>
            <w:shd w:color="auto" w:fill="auto" w:val="clear"/>
            <w:vAlign w:val="center"/>
            <w:hideMark/>
          </w:tcPr>
          <w:p w:rsidP="001C2556" w:rsidR="000D66C0" w:rsidRDefault="000D66C0" w:rsidRPr="000D66C0">
            <w:pPr>
              <w:jc w:val="center"/>
              <w:rPr>
                <w:rFonts w:ascii="Calibri" w:cs="Calibri" w:hAnsi="Calibri"/>
                <w:color w:val="000000"/>
                <w:sz w:val="22"/>
                <w:szCs w:val="22"/>
              </w:rPr>
            </w:pPr>
            <w:r w:rsidRPr="000D66C0">
              <w:rPr>
                <w:rFonts w:ascii="Calibri" w:cs="Calibri" w:hAnsi="Calibri"/>
                <w:color w:val="000000"/>
                <w:sz w:val="22"/>
                <w:szCs w:val="22"/>
              </w:rPr>
              <w:t>40 €</w:t>
            </w:r>
          </w:p>
          <w:p w:rsidP="001C2556" w:rsidR="000D66C0" w:rsidRDefault="000D66C0" w:rsidRPr="000D66C0">
            <w:pPr>
              <w:jc w:val="center"/>
              <w:rPr>
                <w:rFonts w:ascii="Calibri" w:cs="Calibri" w:hAnsi="Calibri"/>
                <w:sz w:val="22"/>
                <w:szCs w:val="22"/>
              </w:rPr>
            </w:pPr>
            <w:r w:rsidRPr="000D66C0">
              <w:rPr>
                <w:rFonts w:ascii="Calibri" w:cs="Calibri" w:hAnsi="Calibri"/>
                <w:sz w:val="22"/>
                <w:szCs w:val="22"/>
              </w:rPr>
              <w:t>Auto-école (61€)</w:t>
            </w:r>
          </w:p>
          <w:p w:rsidP="001C2556" w:rsidR="000D66C0" w:rsidRDefault="000D66C0" w:rsidRPr="000D66C0">
            <w:pPr>
              <w:jc w:val="center"/>
              <w:rPr>
                <w:rFonts w:ascii="Calibri" w:cs="Calibri" w:hAnsi="Calibri"/>
                <w:b/>
                <w:bCs/>
                <w:sz w:val="22"/>
                <w:szCs w:val="22"/>
              </w:rPr>
            </w:pPr>
            <w:r w:rsidRPr="000D66C0">
              <w:rPr>
                <w:rFonts w:ascii="Calibri" w:cs="Calibri" w:hAnsi="Calibri"/>
                <w:sz w:val="22"/>
                <w:szCs w:val="22"/>
              </w:rPr>
              <w:t>Taxi (90€)</w:t>
            </w:r>
          </w:p>
        </w:tc>
        <w:tc>
          <w:tcPr>
            <w:tcW w:type="dxa" w:w="1276"/>
            <w:tcBorders>
              <w:top w:val="nil"/>
              <w:left w:val="nil"/>
              <w:bottom w:color="auto" w:space="0" w:sz="4" w:val="single"/>
              <w:right w:color="auto" w:space="0" w:sz="8" w:val="single"/>
            </w:tcBorders>
            <w:shd w:color="auto" w:fill="auto" w:val="clear"/>
            <w:vAlign w:val="center"/>
            <w:hideMark/>
          </w:tcPr>
          <w:p w:rsidP="001C2556" w:rsidR="000D66C0" w:rsidRDefault="000D66C0" w:rsidRPr="000D66C0">
            <w:pPr>
              <w:jc w:val="center"/>
              <w:rPr>
                <w:rFonts w:ascii="Calibri" w:cs="Calibri" w:hAnsi="Calibri"/>
                <w:color w:val="000000"/>
                <w:sz w:val="22"/>
                <w:szCs w:val="22"/>
              </w:rPr>
            </w:pPr>
            <w:r w:rsidRPr="000D66C0">
              <w:rPr>
                <w:rFonts w:ascii="Calibri" w:cs="Calibri" w:hAnsi="Calibri"/>
                <w:color w:val="000000"/>
                <w:sz w:val="22"/>
                <w:szCs w:val="22"/>
              </w:rPr>
              <w:t>-</w:t>
            </w:r>
          </w:p>
        </w:tc>
        <w:tc>
          <w:tcPr>
            <w:tcW w:type="dxa" w:w="283"/>
            <w:tcBorders>
              <w:top w:val="nil"/>
              <w:left w:val="nil"/>
              <w:bottom w:val="nil"/>
              <w:right w:val="nil"/>
            </w:tcBorders>
            <w:shd w:color="auto" w:fill="auto" w:val="clear"/>
            <w:vAlign w:val="center"/>
            <w:hideMark/>
          </w:tcPr>
          <w:p w:rsidP="001C2556" w:rsidR="000D66C0" w:rsidRDefault="000D66C0">
            <w:pPr>
              <w:jc w:val="center"/>
              <w:rPr>
                <w:rFonts w:ascii="Calibri" w:cs="Calibri" w:hAnsi="Calibri"/>
                <w:color w:val="000000"/>
                <w:sz w:val="22"/>
                <w:szCs w:val="22"/>
              </w:rPr>
            </w:pPr>
          </w:p>
        </w:tc>
        <w:tc>
          <w:tcPr>
            <w:tcW w:type="dxa" w:w="1418"/>
            <w:tcBorders>
              <w:top w:val="nil"/>
              <w:left w:color="auto" w:space="0" w:sz="8" w:val="single"/>
              <w:bottom w:color="auto" w:space="0" w:sz="4" w:val="single"/>
              <w:right w:color="auto" w:space="0" w:sz="4" w:val="single"/>
            </w:tcBorders>
            <w:shd w:color="000000" w:fill="B7DEE8" w:val="clear"/>
            <w:vAlign w:val="center"/>
            <w:hideMark/>
          </w:tcPr>
          <w:p w:rsidP="001C2556" w:rsidR="000D66C0" w:rsidRDefault="000D66C0">
            <w:pPr>
              <w:jc w:val="center"/>
              <w:rPr>
                <w:rFonts w:ascii="Calibri" w:cs="Calibri" w:hAnsi="Calibri"/>
                <w:sz w:val="22"/>
                <w:szCs w:val="22"/>
              </w:rPr>
            </w:pPr>
            <w:r>
              <w:rPr>
                <w:rFonts w:ascii="Calibri" w:cs="Calibri" w:hAnsi="Calibri"/>
                <w:sz w:val="22"/>
                <w:szCs w:val="22"/>
              </w:rPr>
              <w:t>Segment A/B</w:t>
            </w:r>
          </w:p>
        </w:tc>
        <w:tc>
          <w:tcPr>
            <w:tcW w:type="dxa" w:w="1134"/>
            <w:tcBorders>
              <w:top w:val="nil"/>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80 €</w:t>
            </w:r>
          </w:p>
        </w:tc>
        <w:tc>
          <w:tcPr>
            <w:tcW w:type="dxa" w:w="992"/>
            <w:tcBorders>
              <w:top w:val="nil"/>
              <w:left w:val="nil"/>
              <w:bottom w:color="auto" w:space="0" w:sz="4" w:val="single"/>
              <w:right w:color="auto" w:space="0" w:sz="8"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100 €</w:t>
            </w:r>
          </w:p>
        </w:tc>
      </w:tr>
      <w:tr w:rsidR="000D66C0" w:rsidTr="000D66C0">
        <w:trPr>
          <w:trHeight w:val="300"/>
        </w:trPr>
        <w:tc>
          <w:tcPr>
            <w:tcW w:type="dxa" w:w="1276"/>
            <w:tcBorders>
              <w:top w:val="nil"/>
              <w:left w:color="auto" w:space="0" w:sz="8" w:val="single"/>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 </w:t>
            </w:r>
          </w:p>
        </w:tc>
        <w:tc>
          <w:tcPr>
            <w:tcW w:type="dxa" w:w="1560"/>
            <w:tcBorders>
              <w:top w:val="nil"/>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 </w:t>
            </w:r>
          </w:p>
        </w:tc>
        <w:tc>
          <w:tcPr>
            <w:tcW w:type="dxa" w:w="1417"/>
            <w:tcBorders>
              <w:top w:val="nil"/>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 </w:t>
            </w:r>
          </w:p>
        </w:tc>
        <w:tc>
          <w:tcPr>
            <w:tcW w:type="dxa" w:w="1843"/>
            <w:tcBorders>
              <w:top w:val="nil"/>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b/>
                <w:bCs/>
                <w:sz w:val="22"/>
                <w:szCs w:val="22"/>
              </w:rPr>
            </w:pPr>
            <w:r>
              <w:rPr>
                <w:rFonts w:ascii="Calibri" w:cs="Calibri" w:hAnsi="Calibri"/>
                <w:b/>
                <w:bCs/>
                <w:sz w:val="22"/>
                <w:szCs w:val="22"/>
              </w:rPr>
              <w:t> </w:t>
            </w:r>
          </w:p>
        </w:tc>
        <w:tc>
          <w:tcPr>
            <w:tcW w:type="dxa" w:w="1276"/>
            <w:tcBorders>
              <w:top w:val="nil"/>
              <w:left w:val="nil"/>
              <w:bottom w:color="auto" w:space="0" w:sz="4" w:val="single"/>
              <w:right w:color="auto" w:space="0" w:sz="8"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 </w:t>
            </w:r>
          </w:p>
        </w:tc>
        <w:tc>
          <w:tcPr>
            <w:tcW w:type="dxa" w:w="283"/>
            <w:tcBorders>
              <w:top w:val="nil"/>
              <w:left w:val="nil"/>
              <w:bottom w:val="nil"/>
              <w:right w:val="nil"/>
            </w:tcBorders>
            <w:shd w:color="auto" w:fill="auto" w:val="clear"/>
            <w:vAlign w:val="center"/>
            <w:hideMark/>
          </w:tcPr>
          <w:p w:rsidP="001C2556" w:rsidR="000D66C0" w:rsidRDefault="000D66C0">
            <w:pPr>
              <w:jc w:val="center"/>
              <w:rPr>
                <w:rFonts w:ascii="Calibri" w:cs="Calibri" w:hAnsi="Calibri"/>
                <w:color w:val="000000"/>
                <w:sz w:val="22"/>
                <w:szCs w:val="22"/>
              </w:rPr>
            </w:pPr>
          </w:p>
        </w:tc>
        <w:tc>
          <w:tcPr>
            <w:tcW w:type="dxa" w:w="1418"/>
            <w:tcBorders>
              <w:top w:val="nil"/>
              <w:left w:color="auto" w:space="0" w:sz="8" w:val="single"/>
              <w:bottom w:color="auto" w:space="0" w:sz="4" w:val="single"/>
              <w:right w:color="auto" w:space="0" w:sz="4" w:val="single"/>
            </w:tcBorders>
            <w:shd w:color="000000" w:fill="B7DEE8" w:val="clear"/>
            <w:vAlign w:val="center"/>
            <w:hideMark/>
          </w:tcPr>
          <w:p w:rsidP="001C2556" w:rsidR="000D66C0" w:rsidRDefault="000D66C0">
            <w:pPr>
              <w:jc w:val="center"/>
              <w:rPr>
                <w:rFonts w:ascii="Calibri" w:cs="Calibri" w:hAnsi="Calibri"/>
                <w:sz w:val="22"/>
                <w:szCs w:val="22"/>
              </w:rPr>
            </w:pPr>
            <w:r>
              <w:rPr>
                <w:rFonts w:ascii="Calibri" w:cs="Calibri" w:hAnsi="Calibri"/>
                <w:sz w:val="22"/>
                <w:szCs w:val="22"/>
              </w:rPr>
              <w:t>Segment C</w:t>
            </w:r>
          </w:p>
        </w:tc>
        <w:tc>
          <w:tcPr>
            <w:tcW w:type="dxa" w:w="1134"/>
            <w:tcBorders>
              <w:top w:val="nil"/>
              <w:left w:val="nil"/>
              <w:bottom w:color="auto" w:space="0" w:sz="4"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90 €</w:t>
            </w:r>
          </w:p>
        </w:tc>
        <w:tc>
          <w:tcPr>
            <w:tcW w:type="dxa" w:w="992"/>
            <w:tcBorders>
              <w:top w:val="nil"/>
              <w:left w:val="nil"/>
              <w:bottom w:color="auto" w:space="0" w:sz="4" w:val="single"/>
              <w:right w:color="auto" w:space="0" w:sz="8"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110 €</w:t>
            </w:r>
          </w:p>
        </w:tc>
      </w:tr>
      <w:tr w:rsidR="000D66C0" w:rsidTr="000D66C0">
        <w:trPr>
          <w:trHeight w:val="615"/>
        </w:trPr>
        <w:tc>
          <w:tcPr>
            <w:tcW w:type="dxa" w:w="1276"/>
            <w:tcBorders>
              <w:top w:val="nil"/>
              <w:left w:color="auto" w:space="0" w:sz="8" w:val="single"/>
              <w:bottom w:color="auto" w:space="0" w:sz="8"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VS ou LLD</w:t>
            </w:r>
          </w:p>
        </w:tc>
        <w:tc>
          <w:tcPr>
            <w:tcW w:type="dxa" w:w="1560"/>
            <w:tcBorders>
              <w:top w:val="nil"/>
              <w:left w:val="nil"/>
              <w:bottom w:color="auto" w:space="0" w:sz="8"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90 €</w:t>
            </w:r>
          </w:p>
        </w:tc>
        <w:tc>
          <w:tcPr>
            <w:tcW w:type="dxa" w:w="1417"/>
            <w:tcBorders>
              <w:top w:val="nil"/>
              <w:left w:val="nil"/>
              <w:bottom w:color="auto" w:space="0" w:sz="8"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150 €</w:t>
            </w:r>
          </w:p>
        </w:tc>
        <w:tc>
          <w:tcPr>
            <w:tcW w:type="dxa" w:w="1843"/>
            <w:tcBorders>
              <w:top w:val="nil"/>
              <w:left w:val="nil"/>
              <w:bottom w:color="auto" w:space="0" w:sz="8" w:val="single"/>
              <w:right w:color="auto" w:space="0" w:sz="4" w:val="single"/>
            </w:tcBorders>
            <w:shd w:color="auto" w:fill="auto" w:val="clear"/>
            <w:vAlign w:val="center"/>
            <w:hideMark/>
          </w:tcPr>
          <w:p w:rsidP="001C2556" w:rsidR="000D66C0" w:rsidRDefault="000D66C0">
            <w:pPr>
              <w:jc w:val="center"/>
              <w:rPr>
                <w:rFonts w:ascii="Calibri" w:cs="Calibri" w:hAnsi="Calibri"/>
                <w:b/>
                <w:bCs/>
                <w:sz w:val="22"/>
                <w:szCs w:val="22"/>
              </w:rPr>
            </w:pPr>
            <w:r>
              <w:rPr>
                <w:rFonts w:ascii="Calibri" w:cs="Calibri" w:hAnsi="Calibri"/>
                <w:b/>
                <w:bCs/>
                <w:sz w:val="22"/>
                <w:szCs w:val="22"/>
              </w:rPr>
              <w:t>110 €</w:t>
            </w:r>
          </w:p>
        </w:tc>
        <w:tc>
          <w:tcPr>
            <w:tcW w:type="dxa" w:w="1276"/>
            <w:tcBorders>
              <w:top w:val="nil"/>
              <w:left w:val="nil"/>
              <w:bottom w:color="auto" w:space="0" w:sz="8" w:val="single"/>
              <w:right w:color="auto" w:space="0" w:sz="8"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voir tableau de droite</w:t>
            </w:r>
          </w:p>
        </w:tc>
        <w:tc>
          <w:tcPr>
            <w:tcW w:type="dxa" w:w="283"/>
            <w:tcBorders>
              <w:top w:val="nil"/>
              <w:left w:val="nil"/>
              <w:bottom w:val="nil"/>
              <w:right w:val="nil"/>
            </w:tcBorders>
            <w:shd w:color="auto" w:fill="auto" w:val="clear"/>
            <w:vAlign w:val="center"/>
            <w:hideMark/>
          </w:tcPr>
          <w:p w:rsidP="001C2556" w:rsidR="000D66C0" w:rsidRDefault="000D66C0">
            <w:pPr>
              <w:jc w:val="center"/>
              <w:rPr>
                <w:rFonts w:ascii="Calibri" w:cs="Calibri" w:hAnsi="Calibri"/>
                <w:color w:val="000000"/>
                <w:sz w:val="22"/>
                <w:szCs w:val="22"/>
              </w:rPr>
            </w:pPr>
          </w:p>
        </w:tc>
        <w:tc>
          <w:tcPr>
            <w:tcW w:type="dxa" w:w="1418"/>
            <w:tcBorders>
              <w:top w:val="nil"/>
              <w:left w:color="auto" w:space="0" w:sz="8" w:val="single"/>
              <w:bottom w:color="auto" w:space="0" w:sz="8" w:val="single"/>
              <w:right w:color="auto" w:space="0" w:sz="4" w:val="single"/>
            </w:tcBorders>
            <w:shd w:color="000000" w:fill="B7DEE8" w:val="clear"/>
            <w:vAlign w:val="center"/>
            <w:hideMark/>
          </w:tcPr>
          <w:p w:rsidP="001C2556" w:rsidR="000D66C0" w:rsidRDefault="000D66C0">
            <w:pPr>
              <w:jc w:val="center"/>
              <w:rPr>
                <w:rFonts w:ascii="Calibri" w:cs="Calibri" w:hAnsi="Calibri"/>
              </w:rPr>
            </w:pPr>
            <w:r>
              <w:rPr>
                <w:rFonts w:ascii="Calibri" w:cs="Calibri" w:hAnsi="Calibri"/>
              </w:rPr>
              <w:t>Segment D/E</w:t>
            </w:r>
          </w:p>
        </w:tc>
        <w:tc>
          <w:tcPr>
            <w:tcW w:type="dxa" w:w="1134"/>
            <w:tcBorders>
              <w:top w:val="nil"/>
              <w:left w:val="nil"/>
              <w:bottom w:color="auto" w:space="0" w:sz="8" w:val="single"/>
              <w:right w:color="auto" w:space="0" w:sz="4"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100 €</w:t>
            </w:r>
          </w:p>
        </w:tc>
        <w:tc>
          <w:tcPr>
            <w:tcW w:type="dxa" w:w="992"/>
            <w:tcBorders>
              <w:top w:val="nil"/>
              <w:left w:val="nil"/>
              <w:bottom w:color="auto" w:space="0" w:sz="8" w:val="single"/>
              <w:right w:color="auto" w:space="0" w:sz="8" w:val="single"/>
            </w:tcBorders>
            <w:shd w:color="auto" w:fill="auto" w:val="clear"/>
            <w:vAlign w:val="center"/>
            <w:hideMark/>
          </w:tcPr>
          <w:p w:rsidP="001C2556" w:rsidR="000D66C0" w:rsidRDefault="000D66C0">
            <w:pPr>
              <w:jc w:val="center"/>
              <w:rPr>
                <w:rFonts w:ascii="Calibri" w:cs="Calibri" w:hAnsi="Calibri"/>
                <w:color w:val="000000"/>
                <w:sz w:val="22"/>
                <w:szCs w:val="22"/>
              </w:rPr>
            </w:pPr>
            <w:r>
              <w:rPr>
                <w:rFonts w:ascii="Calibri" w:cs="Calibri" w:hAnsi="Calibri"/>
                <w:color w:val="000000"/>
                <w:sz w:val="22"/>
                <w:szCs w:val="22"/>
              </w:rPr>
              <w:t>120 €</w:t>
            </w:r>
          </w:p>
        </w:tc>
      </w:tr>
    </w:tbl>
    <w:p w:rsidP="008B1F99" w:rsidR="008A0FB4" w:rsidRDefault="008A0FB4">
      <w:pPr>
        <w:pStyle w:val="Pieddepage"/>
        <w:tabs>
          <w:tab w:pos="4536" w:val="clear"/>
          <w:tab w:pos="9072" w:val="clear"/>
          <w:tab w:pos="708" w:val="left"/>
          <w:tab w:pos="1276" w:val="center"/>
        </w:tabs>
        <w:textAlignment w:val="auto"/>
        <w:rPr>
          <w:rFonts w:ascii="Calibri" w:cs="Calibri" w:hAnsi="Calibri"/>
          <w:sz w:val="22"/>
          <w:szCs w:val="22"/>
        </w:rPr>
      </w:pPr>
    </w:p>
    <w:p w:rsidP="000D66C0" w:rsidR="00B161A6" w:rsidRDefault="00B161A6">
      <w:pPr>
        <w:pStyle w:val="Pieddepage"/>
        <w:tabs>
          <w:tab w:pos="708" w:val="left"/>
        </w:tabs>
        <w:overflowPunct/>
        <w:autoSpaceDE/>
        <w:adjustRightInd/>
        <w:rPr>
          <w:rFonts w:ascii="Calibri" w:cs="Calibri" w:hAnsi="Calibri"/>
          <w:b/>
          <w:noProof/>
          <w:color w:val="943634"/>
          <w:sz w:val="22"/>
          <w:szCs w:val="22"/>
          <w:u w:val="single"/>
        </w:rPr>
      </w:pPr>
    </w:p>
    <w:p w:rsidP="000D66C0" w:rsidR="00B161A6" w:rsidRDefault="00B161A6">
      <w:pPr>
        <w:pStyle w:val="Pieddepage"/>
        <w:tabs>
          <w:tab w:pos="708" w:val="left"/>
        </w:tabs>
        <w:overflowPunct/>
        <w:autoSpaceDE/>
        <w:adjustRightInd/>
        <w:rPr>
          <w:rFonts w:ascii="Calibri" w:cs="Calibri" w:hAnsi="Calibri"/>
          <w:b/>
          <w:noProof/>
          <w:color w:val="943634"/>
          <w:sz w:val="22"/>
          <w:szCs w:val="22"/>
          <w:u w:val="single"/>
        </w:rPr>
      </w:pPr>
    </w:p>
    <w:p w:rsidP="000D66C0" w:rsidR="00B161A6" w:rsidRDefault="00B161A6">
      <w:pPr>
        <w:pStyle w:val="Pieddepage"/>
        <w:tabs>
          <w:tab w:pos="708" w:val="left"/>
        </w:tabs>
        <w:overflowPunct/>
        <w:autoSpaceDE/>
        <w:adjustRightInd/>
        <w:rPr>
          <w:rFonts w:ascii="Calibri" w:cs="Calibri" w:hAnsi="Calibri"/>
          <w:b/>
          <w:noProof/>
          <w:color w:val="943634"/>
          <w:sz w:val="22"/>
          <w:szCs w:val="22"/>
          <w:u w:val="single"/>
        </w:rPr>
      </w:pPr>
    </w:p>
    <w:p w:rsidP="000D66C0" w:rsidR="000D66C0" w:rsidRDefault="000D66C0">
      <w:pPr>
        <w:pStyle w:val="Pieddepage"/>
        <w:tabs>
          <w:tab w:pos="708" w:val="left"/>
        </w:tabs>
        <w:overflowPunct/>
        <w:autoSpaceDE/>
        <w:adjustRightInd/>
        <w:rPr>
          <w:rFonts w:ascii="Calibri" w:cs="Calibri" w:hAnsi="Calibri"/>
          <w:b/>
          <w:noProof/>
          <w:color w:val="943634"/>
          <w:sz w:val="22"/>
          <w:szCs w:val="22"/>
          <w:u w:val="single"/>
        </w:rPr>
      </w:pPr>
      <w:r w:rsidRPr="000344A4">
        <w:rPr>
          <w:rFonts w:ascii="Calibri" w:cs="Calibri" w:hAnsi="Calibri"/>
          <w:b/>
          <w:noProof/>
          <w:color w:val="943634"/>
          <w:sz w:val="22"/>
          <w:szCs w:val="22"/>
          <w:u w:val="single"/>
        </w:rPr>
        <w:t>4-</w:t>
      </w:r>
      <w:r w:rsidR="00B161A6">
        <w:rPr>
          <w:rFonts w:ascii="Calibri" w:cs="Calibri" w:hAnsi="Calibri"/>
          <w:b/>
          <w:noProof/>
          <w:color w:val="943634"/>
          <w:sz w:val="22"/>
          <w:szCs w:val="22"/>
          <w:u w:val="single"/>
        </w:rPr>
        <w:t>11</w:t>
      </w:r>
      <w:r w:rsidRPr="000344A4">
        <w:rPr>
          <w:rFonts w:ascii="Calibri" w:cs="Calibri" w:hAnsi="Calibri"/>
          <w:b/>
          <w:noProof/>
          <w:color w:val="943634"/>
          <w:sz w:val="22"/>
          <w:szCs w:val="22"/>
          <w:u w:val="single"/>
        </w:rPr>
        <w:t xml:space="preserve"> </w:t>
      </w:r>
      <w:r w:rsidR="000B09FB">
        <w:rPr>
          <w:rFonts w:ascii="Calibri" w:cs="Calibri" w:hAnsi="Calibri"/>
          <w:b/>
          <w:noProof/>
          <w:color w:val="943634"/>
          <w:sz w:val="22"/>
          <w:szCs w:val="22"/>
          <w:u w:val="single"/>
        </w:rPr>
        <w:t>Objectif mensuel vendeur « magasin et secteur » Renault Dacia</w:t>
      </w:r>
    </w:p>
    <w:p w:rsidP="00B318F5" w:rsidR="00B318F5" w:rsidRDefault="00B318F5">
      <w:pPr>
        <w:pStyle w:val="Retraitcorpsdetexte"/>
        <w:tabs>
          <w:tab w:pos="284" w:val="right"/>
        </w:tabs>
        <w:spacing w:after="0"/>
        <w:ind w:left="0"/>
        <w:jc w:val="both"/>
        <w:rPr>
          <w:rFonts w:ascii="Calibri" w:cs="Calibri" w:hAnsi="Calibri"/>
          <w:sz w:val="22"/>
          <w:szCs w:val="22"/>
          <w:lang w:eastAsia="x-none"/>
        </w:rPr>
      </w:pPr>
    </w:p>
    <w:p w:rsidP="000D66C0" w:rsidR="000D66C0" w:rsidRDefault="000D66C0" w:rsidRPr="000E7E95">
      <w:pPr>
        <w:pStyle w:val="Retraitcorpsdetexte"/>
        <w:tabs>
          <w:tab w:pos="1760" w:val="left"/>
        </w:tabs>
        <w:ind w:left="0"/>
        <w:jc w:val="both"/>
        <w:rPr>
          <w:rFonts w:ascii="Calibri" w:cs="Calibri" w:hAnsi="Calibri"/>
          <w:sz w:val="22"/>
          <w:szCs w:val="22"/>
        </w:rPr>
      </w:pPr>
      <w:r w:rsidRPr="000E7E95">
        <w:rPr>
          <w:rFonts w:ascii="Calibri" w:cs="Calibri" w:hAnsi="Calibri"/>
          <w:sz w:val="22"/>
          <w:szCs w:val="22"/>
        </w:rPr>
        <w:lastRenderedPageBreak/>
        <w:t>De même au début de chaque mois le vendeur VN magasin et secteur se voit donc assigné par sa hiérarchie un objectif individuel mensuel de vente fondé sur l’historique des ventes au cours des douze derniers mois glissants, dans le cadre d’une démarche de croissance fixée par les objectifs du Constructeur.</w:t>
      </w:r>
    </w:p>
    <w:p w:rsidP="000D66C0" w:rsidR="000D66C0" w:rsidRDefault="000D66C0" w:rsidRPr="000E7E95">
      <w:pPr>
        <w:pStyle w:val="Retraitcorpsdetexte"/>
        <w:tabs>
          <w:tab w:pos="1760" w:val="left"/>
        </w:tabs>
        <w:ind w:left="0"/>
        <w:jc w:val="both"/>
        <w:rPr>
          <w:rFonts w:ascii="Calibri" w:cs="Calibri" w:hAnsi="Calibri"/>
          <w:sz w:val="22"/>
          <w:szCs w:val="22"/>
        </w:rPr>
      </w:pPr>
      <w:r w:rsidRPr="000E7E95">
        <w:rPr>
          <w:rFonts w:ascii="Calibri" w:cs="Calibri" w:hAnsi="Calibri"/>
          <w:sz w:val="22"/>
          <w:szCs w:val="22"/>
        </w:rPr>
        <w:t xml:space="preserve">Cet historique est toutefois corrigé des événements saisonniers, nationaux ou locaux, tel que les opérations portes ouvertes, les lancements de véhicule, la communication sur l’image de marque ainsi que les investissements dans les « show rooms ». </w:t>
      </w:r>
    </w:p>
    <w:p w:rsidP="000D66C0" w:rsidR="000B09FB" w:rsidRDefault="000B09FB">
      <w:pPr>
        <w:pStyle w:val="Retraitcorpsdetexte"/>
        <w:tabs>
          <w:tab w:pos="1760" w:val="left"/>
        </w:tabs>
        <w:ind w:left="0"/>
        <w:jc w:val="both"/>
        <w:rPr>
          <w:rFonts w:ascii="Calibri" w:cs="Calibri" w:hAnsi="Calibri"/>
          <w:szCs w:val="22"/>
        </w:rPr>
      </w:pPr>
    </w:p>
    <w:p w:rsidP="000B09FB" w:rsidR="000B09FB" w:rsidRDefault="000B09FB">
      <w:pPr>
        <w:pStyle w:val="Pieddepage"/>
        <w:tabs>
          <w:tab w:pos="708" w:val="left"/>
        </w:tabs>
        <w:overflowPunct/>
        <w:autoSpaceDE/>
        <w:adjustRightInd/>
        <w:rPr>
          <w:rFonts w:ascii="Calibri" w:cs="Calibri" w:hAnsi="Calibri"/>
          <w:b/>
          <w:noProof/>
          <w:color w:val="943634"/>
          <w:sz w:val="22"/>
          <w:szCs w:val="22"/>
          <w:u w:val="single"/>
        </w:rPr>
      </w:pPr>
      <w:r w:rsidRPr="000344A4">
        <w:rPr>
          <w:rFonts w:ascii="Calibri" w:cs="Calibri" w:hAnsi="Calibri"/>
          <w:b/>
          <w:noProof/>
          <w:color w:val="943634"/>
          <w:sz w:val="22"/>
          <w:szCs w:val="22"/>
          <w:u w:val="single"/>
        </w:rPr>
        <w:t>4-</w:t>
      </w:r>
      <w:r>
        <w:rPr>
          <w:rFonts w:ascii="Calibri" w:cs="Calibri" w:hAnsi="Calibri"/>
          <w:b/>
          <w:noProof/>
          <w:color w:val="943634"/>
          <w:sz w:val="22"/>
          <w:szCs w:val="22"/>
          <w:u w:val="single"/>
        </w:rPr>
        <w:t>12</w:t>
      </w:r>
      <w:r w:rsidRPr="000344A4">
        <w:rPr>
          <w:rFonts w:ascii="Calibri" w:cs="Calibri" w:hAnsi="Calibri"/>
          <w:b/>
          <w:noProof/>
          <w:color w:val="943634"/>
          <w:sz w:val="22"/>
          <w:szCs w:val="22"/>
          <w:u w:val="single"/>
        </w:rPr>
        <w:t xml:space="preserve"> </w:t>
      </w:r>
      <w:r>
        <w:rPr>
          <w:rFonts w:ascii="Calibri" w:cs="Calibri" w:hAnsi="Calibri"/>
          <w:b/>
          <w:noProof/>
          <w:color w:val="943634"/>
          <w:sz w:val="22"/>
          <w:szCs w:val="22"/>
          <w:u w:val="single"/>
        </w:rPr>
        <w:t>Prime brute d’objectifs Renault Dacia </w:t>
      </w:r>
    </w:p>
    <w:p w:rsidP="000B09FB" w:rsidR="000B09FB" w:rsidRDefault="000B09FB">
      <w:pPr>
        <w:pStyle w:val="Retraitcorpsdetexte"/>
        <w:tabs>
          <w:tab w:pos="1760" w:val="left"/>
        </w:tabs>
        <w:spacing w:after="0"/>
        <w:ind w:left="0"/>
        <w:jc w:val="both"/>
        <w:rPr>
          <w:rFonts w:ascii="Calibri" w:cs="Calibri" w:hAnsi="Calibri"/>
          <w:szCs w:val="22"/>
        </w:rPr>
      </w:pPr>
    </w:p>
    <w:p w:rsidP="000B09FB" w:rsidR="000B09FB" w:rsidRDefault="000B09FB" w:rsidRPr="000B09FB">
      <w:pPr>
        <w:pStyle w:val="Retraitcorpsdetexte"/>
        <w:tabs>
          <w:tab w:pos="1760" w:val="left"/>
        </w:tabs>
        <w:ind w:left="0"/>
        <w:jc w:val="both"/>
        <w:rPr>
          <w:rFonts w:ascii="Calibri" w:cs="Calibri" w:hAnsi="Calibri"/>
          <w:sz w:val="22"/>
          <w:szCs w:val="22"/>
        </w:rPr>
      </w:pPr>
      <w:r w:rsidRPr="000B09FB">
        <w:rPr>
          <w:rFonts w:ascii="Calibri" w:cs="Calibri" w:hAnsi="Calibri"/>
          <w:sz w:val="22"/>
          <w:szCs w:val="22"/>
        </w:rPr>
        <w:t>Les vendeurs VN Secteurs et Magasin percevront des primes en fonction de la réalisation de l’objectif.</w:t>
      </w:r>
    </w:p>
    <w:p w:rsidP="000B09FB" w:rsidR="000B09FB" w:rsidRDefault="000B09FB" w:rsidRPr="000B09FB">
      <w:pPr>
        <w:pStyle w:val="Retraitcorpsdetexte"/>
        <w:tabs>
          <w:tab w:pos="1760" w:val="left"/>
        </w:tabs>
        <w:ind w:left="0"/>
        <w:jc w:val="both"/>
        <w:rPr>
          <w:rFonts w:ascii="Calibri" w:cs="Calibri" w:hAnsi="Calibri"/>
          <w:sz w:val="22"/>
          <w:szCs w:val="22"/>
        </w:rPr>
      </w:pPr>
      <w:r w:rsidRPr="000B09FB">
        <w:rPr>
          <w:rFonts w:ascii="Calibri" w:cs="Calibri" w:hAnsi="Calibri"/>
          <w:sz w:val="22"/>
          <w:szCs w:val="22"/>
        </w:rPr>
        <w:t xml:space="preserve">Prime de réalisation de l’objectif mensuel </w:t>
      </w:r>
    </w:p>
    <w:p w:rsidP="000B09FB" w:rsidR="000B09FB" w:rsidRDefault="000B09FB" w:rsidRPr="000B09FB">
      <w:pPr>
        <w:jc w:val="both"/>
        <w:rPr>
          <w:rFonts w:ascii="Calibri" w:cs="Calibri" w:hAnsi="Calibri"/>
          <w:sz w:val="22"/>
          <w:szCs w:val="22"/>
        </w:rPr>
      </w:pPr>
      <w:r w:rsidRPr="000B09FB">
        <w:rPr>
          <w:rFonts w:ascii="Calibri" w:cs="Calibri" w:hAnsi="Calibri"/>
          <w:sz w:val="22"/>
          <w:szCs w:val="22"/>
        </w:rPr>
        <w:t>Il est déterminé une grille volume / périphérique brute mensuelle de réalisation par tranche de l’objectif, avec une clé d’entrée sur les Leads</w:t>
      </w:r>
      <w:r>
        <w:rPr>
          <w:rFonts w:ascii="Calibri" w:cs="Calibri" w:hAnsi="Calibri"/>
          <w:sz w:val="22"/>
          <w:szCs w:val="22"/>
        </w:rPr>
        <w:t xml:space="preserve"> et sur le TGA.</w:t>
      </w:r>
    </w:p>
    <w:p w:rsidP="000B09FB" w:rsidR="000B09FB" w:rsidRDefault="000B09FB" w:rsidRPr="000B09FB">
      <w:pPr>
        <w:jc w:val="both"/>
        <w:rPr>
          <w:rFonts w:ascii="Calibri" w:cs="Calibri" w:hAnsi="Calibri"/>
          <w:sz w:val="22"/>
          <w:szCs w:val="22"/>
        </w:rPr>
      </w:pPr>
    </w:p>
    <w:p w:rsidP="000B09FB" w:rsidR="000B09FB" w:rsidRDefault="000B09FB">
      <w:pPr>
        <w:pStyle w:val="Retraitcorpsdetexte"/>
        <w:tabs>
          <w:tab w:pos="1760" w:val="left"/>
        </w:tabs>
        <w:ind w:left="0"/>
        <w:jc w:val="both"/>
        <w:rPr>
          <w:rFonts w:ascii="Calibri" w:cs="Calibri" w:hAnsi="Calibri"/>
          <w:sz w:val="22"/>
          <w:szCs w:val="22"/>
        </w:rPr>
      </w:pPr>
      <w:r w:rsidRPr="000B09FB">
        <w:rPr>
          <w:rFonts w:ascii="Calibri" w:cs="Calibri" w:hAnsi="Calibri"/>
          <w:sz w:val="22"/>
          <w:szCs w:val="22"/>
        </w:rPr>
        <w:t>Les périphériques seront validés que si l’objectif commande est réalisé en fonction de la grille ci-dessous.</w:t>
      </w:r>
    </w:p>
    <w:p w:rsidP="000B09FB" w:rsidR="00D77B73" w:rsidRDefault="00D77B73">
      <w:pPr>
        <w:pStyle w:val="Retraitcorpsdetexte"/>
        <w:tabs>
          <w:tab w:pos="1760" w:val="left"/>
        </w:tabs>
        <w:ind w:left="0"/>
        <w:jc w:val="both"/>
        <w:rPr>
          <w:rFonts w:ascii="Calibri" w:cs="Calibri" w:hAnsi="Calibri"/>
          <w:sz w:val="22"/>
          <w:szCs w:val="22"/>
        </w:rPr>
      </w:pPr>
    </w:p>
    <w:p w:rsidP="00D77B73" w:rsidR="00D77B73" w:rsidRDefault="00D77B73" w:rsidRPr="00D77B73">
      <w:pPr>
        <w:rPr>
          <w:rFonts w:ascii="Calibri" w:cs="Calibri" w:hAnsi="Calibri"/>
          <w:b/>
          <w:bCs/>
          <w:sz w:val="22"/>
          <w:szCs w:val="22"/>
        </w:rPr>
      </w:pPr>
      <w:r w:rsidRPr="00D77B73">
        <w:rPr>
          <w:rFonts w:ascii="Calibri" w:cs="Calibri" w:hAnsi="Calibri"/>
          <w:b/>
          <w:bCs/>
          <w:sz w:val="22"/>
          <w:szCs w:val="22"/>
        </w:rPr>
        <w:t>Clé d’entrée :</w:t>
      </w:r>
    </w:p>
    <w:p w:rsidP="00D77B73" w:rsidR="00D77B73" w:rsidRDefault="00D77B73" w:rsidRPr="00D77B73">
      <w:pPr>
        <w:rPr>
          <w:rFonts w:ascii="Calibri" w:cs="Calibri" w:hAnsi="Calibri"/>
          <w:b/>
          <w:bCs/>
          <w:sz w:val="22"/>
          <w:szCs w:val="22"/>
        </w:rPr>
      </w:pPr>
    </w:p>
    <w:p w:rsidP="00D77B73" w:rsidR="000B09FB" w:rsidRDefault="00D77B73" w:rsidRPr="00D77B73">
      <w:pPr>
        <w:numPr>
          <w:ilvl w:val="0"/>
          <w:numId w:val="48"/>
        </w:numPr>
        <w:rPr>
          <w:rFonts w:ascii="Calibri" w:cs="Calibri" w:hAnsi="Calibri"/>
          <w:b/>
          <w:bCs/>
          <w:sz w:val="22"/>
          <w:szCs w:val="22"/>
        </w:rPr>
      </w:pPr>
      <w:r w:rsidRPr="00D77B73">
        <w:rPr>
          <w:rFonts w:ascii="Calibri" w:cs="Calibri" w:hAnsi="Calibri"/>
          <w:b/>
          <w:bCs/>
          <w:sz w:val="22"/>
          <w:szCs w:val="22"/>
        </w:rPr>
        <w:t>R</w:t>
      </w:r>
      <w:r w:rsidR="000B09FB" w:rsidRPr="00D77B73">
        <w:rPr>
          <w:rFonts w:ascii="Calibri" w:cs="Calibri" w:hAnsi="Calibri"/>
          <w:b/>
          <w:bCs/>
          <w:sz w:val="22"/>
          <w:szCs w:val="22"/>
        </w:rPr>
        <w:t>éalisation des Leads Constructeurs (Campagnes, Internet, Diac …) à 100%</w:t>
      </w:r>
    </w:p>
    <w:p w:rsidP="00D77B73" w:rsidR="000B09FB" w:rsidRDefault="000B09FB" w:rsidRPr="00D77B73">
      <w:pPr>
        <w:numPr>
          <w:ilvl w:val="0"/>
          <w:numId w:val="48"/>
        </w:numPr>
        <w:rPr>
          <w:rFonts w:ascii="Calibri" w:cs="Calibri" w:hAnsi="Calibri"/>
          <w:b/>
          <w:bCs/>
          <w:sz w:val="22"/>
          <w:szCs w:val="22"/>
        </w:rPr>
      </w:pPr>
      <w:r w:rsidRPr="00D77B73">
        <w:rPr>
          <w:rFonts w:ascii="Calibri" w:cs="Calibri" w:hAnsi="Calibri"/>
          <w:b/>
          <w:bCs/>
          <w:sz w:val="22"/>
          <w:szCs w:val="22"/>
        </w:rPr>
        <w:t xml:space="preserve">Clé d’entrée TGA 170 </w:t>
      </w:r>
      <w:r w:rsidR="00D77B73" w:rsidRPr="00D77B73">
        <w:rPr>
          <w:rFonts w:ascii="Calibri" w:cs="Calibri" w:hAnsi="Calibri"/>
          <w:b/>
          <w:bCs/>
          <w:sz w:val="22"/>
          <w:szCs w:val="22"/>
        </w:rPr>
        <w:t>(</w:t>
      </w:r>
      <w:r w:rsidRPr="00D77B73">
        <w:rPr>
          <w:rFonts w:ascii="Calibri" w:cs="Calibri" w:hAnsi="Calibri"/>
          <w:b/>
          <w:bCs/>
          <w:sz w:val="22"/>
          <w:szCs w:val="22"/>
        </w:rPr>
        <w:t xml:space="preserve">si la clé d’entrée n’est pas </w:t>
      </w:r>
      <w:r w:rsidR="00D77B73" w:rsidRPr="00D77B73">
        <w:rPr>
          <w:rFonts w:ascii="Calibri" w:cs="Calibri" w:hAnsi="Calibri"/>
          <w:b/>
          <w:bCs/>
          <w:sz w:val="22"/>
          <w:szCs w:val="22"/>
        </w:rPr>
        <w:t>réalisée</w:t>
      </w:r>
      <w:r w:rsidRPr="00D77B73">
        <w:rPr>
          <w:rFonts w:ascii="Calibri" w:cs="Calibri" w:hAnsi="Calibri"/>
          <w:b/>
          <w:bCs/>
          <w:sz w:val="22"/>
          <w:szCs w:val="22"/>
        </w:rPr>
        <w:t xml:space="preserve"> seul le volume sera rémunéré</w:t>
      </w:r>
      <w:r w:rsidR="00D77B73" w:rsidRPr="00D77B73">
        <w:rPr>
          <w:rFonts w:ascii="Calibri" w:cs="Calibri" w:hAnsi="Calibri"/>
          <w:b/>
          <w:bCs/>
          <w:sz w:val="22"/>
          <w:szCs w:val="22"/>
        </w:rPr>
        <w:t>)</w:t>
      </w:r>
    </w:p>
    <w:p w:rsidP="000B09FB" w:rsidR="000B09FB" w:rsidRDefault="000B09FB" w:rsidRPr="000B09FB">
      <w:pPr>
        <w:pStyle w:val="Retraitcorpsdetexte"/>
        <w:tabs>
          <w:tab w:pos="1760" w:val="left"/>
        </w:tabs>
        <w:ind w:left="0"/>
        <w:jc w:val="both"/>
        <w:rPr>
          <w:rFonts w:ascii="Calibri" w:cs="Calibri" w:hAnsi="Calibri"/>
          <w:sz w:val="22"/>
          <w:szCs w:val="22"/>
        </w:rPr>
      </w:pPr>
    </w:p>
    <w:tbl>
      <w:tblPr>
        <w:tblW w:type="dxa" w:w="10490"/>
        <w:tblInd w:type="dxa" w:w="-497"/>
        <w:tblCellMar>
          <w:left w:type="dxa" w:w="70"/>
          <w:right w:type="dxa" w:w="70"/>
        </w:tblCellMar>
        <w:tblLook w:firstColumn="1" w:firstRow="1" w:lastColumn="0" w:lastRow="0" w:noHBand="0" w:noVBand="1" w:val="04A0"/>
      </w:tblPr>
      <w:tblGrid>
        <w:gridCol w:w="1701"/>
        <w:gridCol w:w="804"/>
        <w:gridCol w:w="897"/>
        <w:gridCol w:w="1843"/>
        <w:gridCol w:w="284"/>
        <w:gridCol w:w="1134"/>
        <w:gridCol w:w="1134"/>
        <w:gridCol w:w="1701"/>
        <w:gridCol w:w="992"/>
      </w:tblGrid>
      <w:tr w:rsidR="00AE5A95" w:rsidTr="00D77B73">
        <w:trPr>
          <w:trHeight w:val="315"/>
        </w:trPr>
        <w:tc>
          <w:tcPr>
            <w:tcW w:type="dxa" w:w="1701"/>
            <w:tcBorders>
              <w:top w:val="nil"/>
              <w:left w:val="nil"/>
              <w:bottom w:val="nil"/>
              <w:right w:val="nil"/>
            </w:tcBorders>
            <w:shd w:color="auto" w:fill="auto" w:val="clear"/>
            <w:noWrap/>
            <w:vAlign w:val="center"/>
            <w:hideMark/>
          </w:tcPr>
          <w:p w:rsidP="00AE5A95" w:rsidR="00AE5A95" w:rsidRDefault="00AE5A95">
            <w:pPr>
              <w:ind w:left="-501"/>
              <w:rPr>
                <w:sz w:val="20"/>
                <w:szCs w:val="20"/>
              </w:rPr>
            </w:pPr>
          </w:p>
        </w:tc>
        <w:tc>
          <w:tcPr>
            <w:tcW w:type="dxa" w:w="804"/>
            <w:tcBorders>
              <w:top w:val="nil"/>
              <w:left w:val="nil"/>
              <w:bottom w:val="nil"/>
              <w:right w:val="nil"/>
            </w:tcBorders>
            <w:shd w:color="auto" w:fill="auto" w:val="clear"/>
            <w:noWrap/>
            <w:vAlign w:val="center"/>
            <w:hideMark/>
          </w:tcPr>
          <w:p w:rsidR="00AE5A95" w:rsidRDefault="00AE5A95">
            <w:pPr>
              <w:rPr>
                <w:sz w:val="20"/>
                <w:szCs w:val="20"/>
              </w:rPr>
            </w:pPr>
          </w:p>
        </w:tc>
        <w:tc>
          <w:tcPr>
            <w:tcW w:type="dxa" w:w="2740"/>
            <w:gridSpan w:val="2"/>
            <w:tcBorders>
              <w:top w:color="auto" w:space="0" w:sz="8" w:val="single"/>
              <w:left w:color="auto" w:space="0" w:sz="8" w:val="single"/>
              <w:bottom w:color="auto" w:space="0" w:sz="8" w:val="single"/>
              <w:right w:color="000000" w:space="0" w:sz="8" w:val="single"/>
            </w:tcBorders>
            <w:shd w:color="auto" w:fill="auto" w:val="clear"/>
            <w:noWrap/>
            <w:vAlign w:val="center"/>
            <w:hideMark/>
          </w:tcPr>
          <w:p w:rsidR="00AE5A95" w:rsidRDefault="00AE5A95">
            <w:pPr>
              <w:jc w:val="center"/>
              <w:rPr>
                <w:rFonts w:ascii="Calibri" w:cs="Calibri" w:hAnsi="Calibri"/>
                <w:b/>
                <w:bCs/>
                <w:color w:val="000000"/>
                <w:sz w:val="22"/>
                <w:szCs w:val="22"/>
              </w:rPr>
            </w:pPr>
            <w:r>
              <w:rPr>
                <w:rFonts w:ascii="Calibri" w:cs="Calibri" w:hAnsi="Calibri"/>
                <w:b/>
                <w:bCs/>
                <w:color w:val="000000"/>
                <w:sz w:val="22"/>
                <w:szCs w:val="22"/>
              </w:rPr>
              <w:t>Grille Volume VN</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b/>
                <w:bCs/>
                <w:color w:val="000000"/>
                <w:sz w:val="22"/>
                <w:szCs w:val="22"/>
              </w:rPr>
            </w:pPr>
          </w:p>
        </w:tc>
        <w:tc>
          <w:tcPr>
            <w:tcW w:type="dxa" w:w="4961"/>
            <w:gridSpan w:val="4"/>
            <w:tcBorders>
              <w:top w:color="auto" w:space="0" w:sz="8" w:val="single"/>
              <w:left w:color="auto" w:space="0" w:sz="8" w:val="single"/>
              <w:bottom w:color="auto" w:space="0" w:sz="8" w:val="single"/>
              <w:right w:color="000000"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Grille Performance Périphériques</w:t>
            </w:r>
          </w:p>
        </w:tc>
      </w:tr>
      <w:tr w:rsidR="00AE5A95" w:rsidTr="00D77B73">
        <w:trPr>
          <w:trHeight w:val="315"/>
        </w:trPr>
        <w:tc>
          <w:tcPr>
            <w:tcW w:type="dxa" w:w="1701"/>
            <w:tcBorders>
              <w:top w:val="nil"/>
              <w:left w:val="nil"/>
              <w:bottom w:color="auto" w:space="0" w:sz="8" w:val="single"/>
              <w:right w:val="nil"/>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0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€/VN</w:t>
            </w:r>
          </w:p>
        </w:tc>
        <w:tc>
          <w:tcPr>
            <w:tcW w:type="dxa" w:w="1843"/>
            <w:tcBorders>
              <w:top w:color="auto" w:space="0" w:sz="8" w:val="single"/>
              <w:left w:val="nil"/>
              <w:bottom w:val="nil"/>
              <w:right w:color="000000"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MADC sur le mois</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b/>
                <w:bCs/>
                <w:color w:val="000000"/>
                <w:sz w:val="22"/>
                <w:szCs w:val="22"/>
              </w:rPr>
            </w:pPr>
            <w:r>
              <w:rPr>
                <w:rFonts w:ascii="Calibri" w:cs="Calibri" w:hAnsi="Calibri"/>
                <w:b/>
                <w:bCs/>
                <w:color w:val="000000"/>
                <w:sz w:val="22"/>
                <w:szCs w:val="22"/>
              </w:rPr>
              <w:t>DIAC</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b/>
                <w:bCs/>
                <w:color w:val="000000"/>
                <w:sz w:val="22"/>
                <w:szCs w:val="22"/>
              </w:rPr>
            </w:pPr>
            <w:r>
              <w:rPr>
                <w:rFonts w:ascii="Calibri" w:cs="Calibri" w:hAnsi="Calibri"/>
                <w:b/>
                <w:bCs/>
                <w:color w:val="000000"/>
                <w:sz w:val="22"/>
                <w:szCs w:val="22"/>
              </w:rPr>
              <w:t>ND</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b/>
                <w:bCs/>
                <w:sz w:val="22"/>
                <w:szCs w:val="22"/>
              </w:rPr>
            </w:pPr>
            <w:r>
              <w:rPr>
                <w:rFonts w:ascii="Calibri" w:cs="Calibri" w:hAnsi="Calibri"/>
                <w:b/>
                <w:bCs/>
                <w:sz w:val="22"/>
                <w:szCs w:val="22"/>
              </w:rPr>
              <w:t>CS (hors EP Zen)</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sz w:val="22"/>
                <w:szCs w:val="22"/>
              </w:rPr>
            </w:pPr>
            <w:r>
              <w:rPr>
                <w:rFonts w:ascii="Calibri" w:cs="Calibri" w:hAnsi="Calibri"/>
                <w:sz w:val="22"/>
                <w:szCs w:val="22"/>
              </w:rPr>
              <w:t>BP</w:t>
            </w:r>
          </w:p>
        </w:tc>
      </w:tr>
      <w:tr w:rsidR="00AE5A95" w:rsidTr="00D77B73">
        <w:trPr>
          <w:trHeight w:val="315"/>
        </w:trPr>
        <w:tc>
          <w:tcPr>
            <w:tcW w:type="dxa" w:w="1701"/>
            <w:tcBorders>
              <w:top w:color="auto" w:space="0" w:sz="8" w:val="single"/>
              <w:left w:color="auto" w:space="0" w:sz="4" w:val="single"/>
              <w:bottom w:color="auto" w:space="0" w:sz="8" w:val="single"/>
              <w:right w:val="nil"/>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0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1843"/>
            <w:tcBorders>
              <w:top w:color="auto" w:space="0" w:sz="8" w:val="single"/>
              <w:left w:val="nil"/>
              <w:bottom w:color="auto" w:space="0" w:sz="8" w:val="single"/>
              <w:right w:color="000000"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w:t>
            </w:r>
            <w:r w:rsidR="00D77B73">
              <w:rPr>
                <w:rFonts w:ascii="Calibri" w:cs="Calibri" w:hAnsi="Calibri"/>
                <w:color w:val="000000"/>
                <w:sz w:val="22"/>
                <w:szCs w:val="22"/>
              </w:rPr>
              <w:t xml:space="preserve"> (1)</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sz w:val="22"/>
                <w:szCs w:val="22"/>
              </w:rPr>
            </w:pPr>
            <w:r>
              <w:rPr>
                <w:rFonts w:ascii="Calibri" w:cs="Calibri" w:hAnsi="Calibri"/>
                <w:sz w:val="22"/>
                <w:szCs w:val="22"/>
              </w:rPr>
              <w:t>..%*</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sz w:val="22"/>
                <w:szCs w:val="22"/>
              </w:rPr>
            </w:pPr>
            <w:r>
              <w:rPr>
                <w:rFonts w:ascii="Calibri" w:cs="Calibri" w:hAnsi="Calibri"/>
                <w:sz w:val="22"/>
                <w:szCs w:val="22"/>
              </w:rPr>
              <w:t>..%*</w:t>
            </w:r>
          </w:p>
        </w:tc>
      </w:tr>
      <w:tr w:rsidR="00AE5A95" w:rsidTr="00D77B73">
        <w:trPr>
          <w:trHeight w:val="315"/>
        </w:trPr>
        <w:tc>
          <w:tcPr>
            <w:tcW w:type="dxa" w:w="1701"/>
            <w:tcBorders>
              <w:top w:color="auto" w:space="0" w:sz="8" w:val="single"/>
              <w:left w:color="auto" w:space="0" w:sz="4" w:val="single"/>
              <w:bottom w:color="auto" w:space="0" w:sz="8" w:val="single"/>
              <w:right w:val="nil"/>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04"/>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-3</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843"/>
            <w:tcBorders>
              <w:top w:color="auto" w:space="0" w:sz="8" w:val="single"/>
              <w:left w:val="nil"/>
              <w:bottom w:color="auto" w:space="0" w:sz="8" w:val="single"/>
              <w:right w:color="000000"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r>
      <w:tr w:rsidR="00AE5A95" w:rsidTr="00D77B73">
        <w:trPr>
          <w:trHeight w:val="315"/>
        </w:trPr>
        <w:tc>
          <w:tcPr>
            <w:tcW w:type="dxa" w:w="1701"/>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0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-2</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843"/>
            <w:tcBorders>
              <w:top w:color="auto" w:space="0" w:sz="8" w:val="single"/>
              <w:left w:val="nil"/>
              <w:bottom w:color="auto" w:space="0" w:sz="8" w:val="single"/>
              <w:right w:color="000000"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r>
      <w:tr w:rsidR="00AE5A95" w:rsidTr="00D77B73">
        <w:trPr>
          <w:trHeight w:val="315"/>
        </w:trPr>
        <w:tc>
          <w:tcPr>
            <w:tcW w:type="dxa" w:w="1701"/>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0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-1</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843"/>
            <w:tcBorders>
              <w:top w:color="auto" w:space="0" w:sz="8" w:val="single"/>
              <w:left w:val="nil"/>
              <w:bottom w:color="auto" w:space="0" w:sz="8" w:val="single"/>
              <w:right w:color="000000"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r>
      <w:tr w:rsidR="00AE5A95" w:rsidTr="00D77B73">
        <w:trPr>
          <w:trHeight w:val="315"/>
        </w:trPr>
        <w:tc>
          <w:tcPr>
            <w:tcW w:type="dxa" w:w="1701"/>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GRILLE DE GAINS</w:t>
            </w:r>
          </w:p>
        </w:tc>
        <w:tc>
          <w:tcPr>
            <w:tcW w:type="dxa" w:w="80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centrés</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843"/>
            <w:tcBorders>
              <w:top w:color="auto" w:space="0" w:sz="8" w:val="single"/>
              <w:left w:val="nil"/>
              <w:bottom w:color="auto" w:space="0" w:sz="8" w:val="single"/>
              <w:right w:color="000000"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r>
      <w:tr w:rsidR="00AE5A95" w:rsidTr="00D77B73">
        <w:trPr>
          <w:trHeight w:val="315"/>
        </w:trPr>
        <w:tc>
          <w:tcPr>
            <w:tcW w:type="dxa" w:w="1701"/>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0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1</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843"/>
            <w:tcBorders>
              <w:top w:color="auto" w:space="0" w:sz="8" w:val="single"/>
              <w:left w:val="nil"/>
              <w:bottom w:color="auto" w:space="0" w:sz="8" w:val="single"/>
              <w:right w:color="000000"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r>
      <w:tr w:rsidR="00AE5A95" w:rsidTr="00D77B73">
        <w:trPr>
          <w:trHeight w:val="315"/>
        </w:trPr>
        <w:tc>
          <w:tcPr>
            <w:tcW w:type="dxa" w:w="1701"/>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0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2</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843"/>
            <w:tcBorders>
              <w:top w:color="auto" w:space="0" w:sz="8" w:val="single"/>
              <w:left w:val="nil"/>
              <w:bottom w:color="auto" w:space="0" w:sz="8" w:val="single"/>
              <w:right w:color="000000"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r>
      <w:tr w:rsidR="00AE5A95" w:rsidTr="00D77B73">
        <w:trPr>
          <w:trHeight w:val="315"/>
        </w:trPr>
        <w:tc>
          <w:tcPr>
            <w:tcW w:type="dxa" w:w="1701"/>
            <w:tcBorders>
              <w:top w:val="nil"/>
              <w:left w:color="auto" w:space="0" w:sz="8" w:val="single"/>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 </w:t>
            </w:r>
          </w:p>
        </w:tc>
        <w:tc>
          <w:tcPr>
            <w:tcW w:type="dxa" w:w="804"/>
            <w:tcBorders>
              <w:top w:val="nil"/>
              <w:left w:val="nil"/>
              <w:bottom w:color="auto" w:space="0" w:sz="8" w:val="single"/>
              <w:right w:color="auto" w:space="0" w:sz="8" w:val="single"/>
            </w:tcBorders>
            <w:shd w:color="auto" w:fill="auto" w:val="clear"/>
            <w:noWrap/>
            <w:vAlign w:val="center"/>
            <w:hideMark/>
          </w:tcPr>
          <w:p w:rsidR="00AE5A95" w:rsidRDefault="00AE5A95">
            <w:pPr>
              <w:jc w:val="center"/>
              <w:rPr>
                <w:rFonts w:ascii="Calibri" w:cs="Calibri" w:hAnsi="Calibri"/>
                <w:color w:val="000000"/>
                <w:sz w:val="22"/>
                <w:szCs w:val="22"/>
              </w:rPr>
            </w:pPr>
            <w:r>
              <w:rPr>
                <w:rFonts w:ascii="Calibri" w:cs="Calibri" w:hAnsi="Calibri"/>
                <w:color w:val="000000"/>
                <w:sz w:val="22"/>
                <w:szCs w:val="22"/>
              </w:rPr>
              <w:t>3</w:t>
            </w:r>
          </w:p>
        </w:tc>
        <w:tc>
          <w:tcPr>
            <w:tcW w:type="dxa" w:w="897"/>
            <w:tcBorders>
              <w:top w:val="nil"/>
              <w:left w:val="nil"/>
              <w:bottom w:color="auto" w:space="0" w:sz="8" w:val="single"/>
              <w:right w:color="auto"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843"/>
            <w:tcBorders>
              <w:top w:color="auto" w:space="0" w:sz="8" w:val="single"/>
              <w:left w:val="nil"/>
              <w:bottom w:color="auto" w:space="0" w:sz="8" w:val="single"/>
              <w:right w:color="000000" w:space="0" w:sz="8" w:val="single"/>
            </w:tcBorders>
            <w:shd w:color="auto" w:fill="auto" w:val="clear"/>
            <w:noWrap/>
            <w:vAlign w:val="center"/>
            <w:hideMark/>
          </w:tcPr>
          <w:p w:rsidR="00AE5A95" w:rsidRDefault="00117864">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284"/>
            <w:tcBorders>
              <w:top w:val="nil"/>
              <w:left w:val="nil"/>
              <w:bottom w:val="nil"/>
              <w:right w:val="nil"/>
            </w:tcBorders>
            <w:shd w:color="auto" w:fill="auto" w:val="clear"/>
            <w:noWrap/>
            <w:vAlign w:val="center"/>
            <w:hideMark/>
          </w:tcPr>
          <w:p w:rsidR="00AE5A95" w:rsidRDefault="00AE5A95">
            <w:pPr>
              <w:jc w:val="center"/>
              <w:rPr>
                <w:rFonts w:ascii="Calibri" w:cs="Calibri" w:hAnsi="Calibri"/>
                <w:color w:val="000000"/>
                <w:sz w:val="22"/>
                <w:szCs w:val="22"/>
              </w:rPr>
            </w:pPr>
          </w:p>
        </w:tc>
        <w:tc>
          <w:tcPr>
            <w:tcW w:type="dxa" w:w="1134"/>
            <w:tcBorders>
              <w:top w:val="nil"/>
              <w:left w:color="auto" w:space="0" w:sz="8" w:val="single"/>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134"/>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color w:val="000000"/>
                <w:sz w:val="22"/>
                <w:szCs w:val="22"/>
              </w:rPr>
            </w:pPr>
            <w:r>
              <w:rPr>
                <w:rFonts w:ascii="Calibri" w:cs="Calibri" w:hAnsi="Calibri"/>
                <w:color w:val="000000"/>
                <w:sz w:val="22"/>
                <w:szCs w:val="22"/>
              </w:rPr>
              <w:t>…</w:t>
            </w:r>
            <w:r w:rsidR="00AE5A95">
              <w:rPr>
                <w:rFonts w:ascii="Calibri" w:cs="Calibri" w:hAnsi="Calibri"/>
                <w:color w:val="000000"/>
                <w:sz w:val="22"/>
                <w:szCs w:val="22"/>
              </w:rPr>
              <w:t xml:space="preserve"> €</w:t>
            </w:r>
          </w:p>
        </w:tc>
        <w:tc>
          <w:tcPr>
            <w:tcW w:type="dxa" w:w="1701"/>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c>
          <w:tcPr>
            <w:tcW w:type="dxa" w:w="992"/>
            <w:tcBorders>
              <w:top w:val="nil"/>
              <w:left w:val="nil"/>
              <w:bottom w:color="auto" w:space="0" w:sz="8" w:val="single"/>
              <w:right w:color="auto" w:space="0" w:sz="8" w:val="single"/>
            </w:tcBorders>
            <w:shd w:color="auto" w:fill="auto" w:val="clear"/>
            <w:noWrap/>
            <w:vAlign w:val="center"/>
            <w:hideMark/>
          </w:tcPr>
          <w:p w:rsidR="00AE5A95" w:rsidRDefault="00570B00">
            <w:pPr>
              <w:jc w:val="center"/>
              <w:rPr>
                <w:rFonts w:ascii="Calibri" w:cs="Calibri" w:hAnsi="Calibri"/>
                <w:sz w:val="22"/>
                <w:szCs w:val="22"/>
              </w:rPr>
            </w:pPr>
            <w:r>
              <w:rPr>
                <w:rFonts w:ascii="Calibri" w:cs="Calibri" w:hAnsi="Calibri"/>
                <w:sz w:val="22"/>
                <w:szCs w:val="22"/>
              </w:rPr>
              <w:t>…</w:t>
            </w:r>
            <w:r w:rsidR="00AE5A95">
              <w:rPr>
                <w:rFonts w:ascii="Calibri" w:cs="Calibri" w:hAnsi="Calibri"/>
                <w:sz w:val="22"/>
                <w:szCs w:val="22"/>
              </w:rPr>
              <w:t xml:space="preserve"> €</w:t>
            </w:r>
          </w:p>
        </w:tc>
      </w:tr>
    </w:tbl>
    <w:p w:rsidP="000B09FB" w:rsidR="000B09FB" w:rsidRDefault="000B09FB" w:rsidRPr="00593242">
      <w:pPr>
        <w:pStyle w:val="Retraitcorpsdetexte"/>
        <w:tabs>
          <w:tab w:pos="1760" w:val="left"/>
        </w:tabs>
        <w:ind w:left="0"/>
        <w:jc w:val="both"/>
        <w:rPr>
          <w:rFonts w:ascii="Calibri" w:cs="Calibri" w:hAnsi="Calibri"/>
          <w:szCs w:val="22"/>
        </w:rPr>
      </w:pPr>
    </w:p>
    <w:p w:rsidP="00D77B73" w:rsidR="000B09FB" w:rsidRDefault="000B09FB" w:rsidRPr="00593242">
      <w:pPr>
        <w:pStyle w:val="Retraitcorpsdetexte"/>
        <w:ind w:left="0"/>
        <w:jc w:val="both"/>
        <w:rPr>
          <w:rFonts w:ascii="Calibri" w:cs="Calibri" w:hAnsi="Calibri"/>
          <w:szCs w:val="22"/>
        </w:rPr>
      </w:pPr>
      <w:r>
        <w:rPr>
          <w:rFonts w:ascii="Calibri" w:cs="Calibri" w:hAnsi="Calibri"/>
          <w:szCs w:val="22"/>
        </w:rPr>
        <w:t xml:space="preserve">(1) </w:t>
      </w:r>
      <w:r w:rsidRPr="00593242">
        <w:rPr>
          <w:rFonts w:ascii="Calibri" w:cs="Calibri" w:hAnsi="Calibri"/>
          <w:szCs w:val="22"/>
        </w:rPr>
        <w:t>Pourcentage de l’objectif VN Total défini chaque mois.</w:t>
      </w:r>
    </w:p>
    <w:p w:rsidP="000B09FB" w:rsidR="000B09FB" w:rsidRDefault="000B09FB">
      <w:pPr>
        <w:pStyle w:val="Retraitcorpsdetexte"/>
        <w:ind w:left="0"/>
        <w:jc w:val="both"/>
        <w:rPr>
          <w:rFonts w:ascii="Calibri" w:cs="Calibri" w:hAnsi="Calibri"/>
          <w:szCs w:val="22"/>
        </w:rPr>
      </w:pPr>
      <w:r w:rsidRPr="00593242">
        <w:rPr>
          <w:rFonts w:ascii="Calibri" w:cs="Calibri" w:hAnsi="Calibri"/>
          <w:szCs w:val="22"/>
        </w:rPr>
        <w:t xml:space="preserve">* </w:t>
      </w:r>
      <w:r>
        <w:rPr>
          <w:rFonts w:ascii="Calibri" w:cs="Calibri" w:hAnsi="Calibri"/>
          <w:szCs w:val="22"/>
        </w:rPr>
        <w:t>Pourcentage défini chaque mois.</w:t>
      </w:r>
    </w:p>
    <w:p w:rsidP="00D77B73" w:rsidR="00D77B73" w:rsidRDefault="00D77B73">
      <w:pPr>
        <w:pStyle w:val="Retraitcorpsdetexte"/>
        <w:tabs>
          <w:tab w:pos="1760" w:val="left"/>
        </w:tabs>
        <w:ind w:left="0"/>
        <w:jc w:val="both"/>
        <w:rPr>
          <w:rFonts w:ascii="Calibri" w:cs="Calibri" w:hAnsi="Calibri"/>
          <w:sz w:val="22"/>
          <w:szCs w:val="22"/>
        </w:rPr>
      </w:pPr>
    </w:p>
    <w:p w:rsidP="00D77B73" w:rsidR="00D77B73" w:rsidRDefault="00D77B73">
      <w:pPr>
        <w:pStyle w:val="Retraitcorpsdetexte"/>
        <w:tabs>
          <w:tab w:pos="1760" w:val="left"/>
        </w:tabs>
        <w:ind w:left="0"/>
        <w:jc w:val="both"/>
        <w:rPr>
          <w:rFonts w:ascii="Calibri" w:cs="Calibri" w:hAnsi="Calibri"/>
          <w:sz w:val="22"/>
          <w:szCs w:val="22"/>
        </w:rPr>
      </w:pPr>
      <w:r w:rsidRPr="000B09FB">
        <w:rPr>
          <w:rFonts w:ascii="Calibri" w:cs="Calibri" w:hAnsi="Calibri"/>
          <w:sz w:val="22"/>
          <w:szCs w:val="22"/>
        </w:rPr>
        <w:t>Les montants indiqués sont bruts.</w:t>
      </w:r>
    </w:p>
    <w:p w:rsidP="00D77B73" w:rsidR="00D77B73" w:rsidRDefault="00D77B73">
      <w:pPr>
        <w:pStyle w:val="Retraitcorpsdetexte"/>
        <w:tabs>
          <w:tab w:pos="1760" w:val="left"/>
        </w:tabs>
        <w:ind w:left="0"/>
        <w:jc w:val="both"/>
        <w:rPr>
          <w:rFonts w:ascii="Calibri" w:cs="Calibri" w:hAnsi="Calibri"/>
          <w:sz w:val="22"/>
          <w:szCs w:val="22"/>
        </w:rPr>
      </w:pPr>
    </w:p>
    <w:p w:rsidP="00D77B73" w:rsidR="00D77B73" w:rsidRDefault="00D77B73">
      <w:pPr>
        <w:pStyle w:val="Retraitcorpsdetexte"/>
        <w:tabs>
          <w:tab w:pos="1760" w:val="left"/>
        </w:tabs>
        <w:ind w:left="0"/>
        <w:jc w:val="both"/>
        <w:rPr>
          <w:rFonts w:ascii="Calibri" w:cs="Calibri" w:hAnsi="Calibri"/>
          <w:sz w:val="22"/>
          <w:szCs w:val="22"/>
        </w:rPr>
      </w:pPr>
    </w:p>
    <w:p w:rsidP="00D77B73" w:rsidR="00F417D9" w:rsidRDefault="00F417D9">
      <w:pPr>
        <w:pStyle w:val="Retraitcorpsdetexte"/>
        <w:tabs>
          <w:tab w:pos="1760" w:val="left"/>
        </w:tabs>
        <w:ind w:left="0"/>
        <w:jc w:val="both"/>
        <w:rPr>
          <w:rFonts w:ascii="Calibri" w:cs="Calibri" w:hAnsi="Calibri"/>
          <w:sz w:val="22"/>
          <w:szCs w:val="22"/>
        </w:rPr>
      </w:pPr>
    </w:p>
    <w:p w:rsidP="00D77B73" w:rsidR="00D77B73" w:rsidRDefault="00D77B73">
      <w:pPr>
        <w:pStyle w:val="Retraitcorpsdetexte"/>
        <w:tabs>
          <w:tab w:pos="1760" w:val="left"/>
        </w:tabs>
        <w:ind w:left="0"/>
        <w:jc w:val="both"/>
        <w:rPr>
          <w:rFonts w:ascii="Calibri" w:cs="Calibri" w:hAnsi="Calibri"/>
          <w:sz w:val="22"/>
          <w:szCs w:val="22"/>
        </w:rPr>
      </w:pPr>
    </w:p>
    <w:p w:rsidP="00D77B73" w:rsidR="00D77B73" w:rsidRDefault="00D77B73" w:rsidRPr="000B09FB">
      <w:pPr>
        <w:pStyle w:val="Retraitcorpsdetexte"/>
        <w:tabs>
          <w:tab w:pos="1760" w:val="left"/>
        </w:tabs>
        <w:ind w:left="0"/>
        <w:jc w:val="both"/>
        <w:rPr>
          <w:rFonts w:ascii="Calibri" w:cs="Calibri" w:hAnsi="Calibri"/>
          <w:sz w:val="22"/>
          <w:szCs w:val="22"/>
        </w:rPr>
      </w:pPr>
    </w:p>
    <w:p w:rsidP="00D77B73" w:rsidR="00D77B73" w:rsidRDefault="00D77B73" w:rsidRPr="00D77B73">
      <w:pPr>
        <w:pStyle w:val="Pieddepage"/>
        <w:tabs>
          <w:tab w:pos="708" w:val="left"/>
        </w:tabs>
        <w:overflowPunct/>
        <w:autoSpaceDE/>
        <w:adjustRightInd/>
        <w:rPr>
          <w:rFonts w:ascii="Calibri" w:cs="Calibri" w:hAnsi="Calibri"/>
          <w:b/>
          <w:noProof/>
          <w:color w:val="990033"/>
          <w:sz w:val="22"/>
          <w:szCs w:val="22"/>
          <w:u w:val="single"/>
        </w:rPr>
      </w:pPr>
      <w:r w:rsidRPr="000344A4">
        <w:rPr>
          <w:rFonts w:ascii="Calibri" w:cs="Calibri" w:hAnsi="Calibri"/>
          <w:b/>
          <w:noProof/>
          <w:color w:val="943634"/>
          <w:sz w:val="22"/>
          <w:szCs w:val="22"/>
          <w:u w:val="single"/>
        </w:rPr>
        <w:t>4-</w:t>
      </w:r>
      <w:r>
        <w:rPr>
          <w:rFonts w:ascii="Calibri" w:cs="Calibri" w:hAnsi="Calibri"/>
          <w:b/>
          <w:noProof/>
          <w:color w:val="943634"/>
          <w:sz w:val="22"/>
          <w:szCs w:val="22"/>
          <w:u w:val="single"/>
        </w:rPr>
        <w:t>13</w:t>
      </w:r>
      <w:r w:rsidRPr="000344A4">
        <w:rPr>
          <w:rFonts w:ascii="Calibri" w:cs="Calibri" w:hAnsi="Calibri"/>
          <w:b/>
          <w:noProof/>
          <w:color w:val="943634"/>
          <w:sz w:val="22"/>
          <w:szCs w:val="22"/>
          <w:u w:val="single"/>
        </w:rPr>
        <w:t xml:space="preserve"> </w:t>
      </w:r>
      <w:r>
        <w:rPr>
          <w:rFonts w:ascii="Calibri" w:cs="Calibri" w:hAnsi="Calibri"/>
          <w:b/>
          <w:noProof/>
          <w:color w:val="943634"/>
          <w:sz w:val="22"/>
          <w:szCs w:val="22"/>
          <w:u w:val="single"/>
        </w:rPr>
        <w:t>Prime sur périphérique Renault Dacia </w:t>
      </w:r>
      <w:bookmarkStart w:id="3" w:name="_Hlk35077173"/>
      <w:r>
        <w:rPr>
          <w:rFonts w:ascii="Calibri" w:cs="Calibri" w:hAnsi="Calibri"/>
          <w:b/>
          <w:noProof/>
          <w:color w:val="943634"/>
          <w:sz w:val="22"/>
          <w:szCs w:val="22"/>
          <w:u w:val="single"/>
        </w:rPr>
        <w:t xml:space="preserve"> (</w:t>
      </w:r>
      <w:r w:rsidRPr="00D77B73">
        <w:rPr>
          <w:rFonts w:ascii="Calibri" w:cs="Calibri" w:hAnsi="Calibri"/>
          <w:b/>
          <w:bCs/>
          <w:color w:val="990033"/>
          <w:szCs w:val="22"/>
          <w:u w:val="single"/>
        </w:rPr>
        <w:t>Cet</w:t>
      </w:r>
      <w:r w:rsidRPr="00D77B73">
        <w:rPr>
          <w:rFonts w:ascii="Calibri" w:hAnsi="Calibri"/>
          <w:b/>
          <w:bCs/>
          <w:color w:val="990033"/>
          <w:u w:val="single"/>
        </w:rPr>
        <w:t xml:space="preserve"> article concerne les vendeurs Renault Dacia)</w:t>
      </w:r>
    </w:p>
    <w:bookmarkEnd w:id="3"/>
    <w:p w:rsidP="00D77B73" w:rsidR="00D77B73" w:rsidRDefault="00D77B73" w:rsidRPr="00593242">
      <w:pPr>
        <w:pStyle w:val="Retraitcorpsdetexte"/>
        <w:tabs>
          <w:tab w:pos="1760" w:val="left"/>
        </w:tabs>
        <w:spacing w:after="0"/>
        <w:ind w:left="0"/>
        <w:jc w:val="both"/>
        <w:rPr>
          <w:rFonts w:ascii="Calibri" w:cs="Calibri" w:hAnsi="Calibri"/>
          <w:b/>
          <w:bCs/>
          <w:szCs w:val="22"/>
        </w:rPr>
      </w:pPr>
    </w:p>
    <w:p w:rsidP="00D77B73" w:rsidR="00D77B73" w:rsidRDefault="00D77B73" w:rsidRPr="001C2556">
      <w:pPr>
        <w:pStyle w:val="Retraitcorpsdetexte"/>
        <w:tabs>
          <w:tab w:pos="1760" w:val="left"/>
        </w:tabs>
        <w:spacing w:after="0"/>
        <w:ind w:left="0"/>
        <w:jc w:val="both"/>
        <w:rPr>
          <w:rFonts w:ascii="Calibri" w:cs="Calibri" w:hAnsi="Calibri"/>
          <w:sz w:val="22"/>
          <w:szCs w:val="22"/>
        </w:rPr>
      </w:pPr>
      <w:r w:rsidRPr="001C2556">
        <w:rPr>
          <w:rFonts w:ascii="Calibri" w:cs="Calibri" w:hAnsi="Calibri"/>
          <w:sz w:val="22"/>
          <w:szCs w:val="22"/>
        </w:rPr>
        <w:lastRenderedPageBreak/>
        <w:t>Les vendeurs VN Secteur et Magasin perçoivent une prime sur la vente de périphériques (DIAC, Contrat Service ….)</w:t>
      </w:r>
    </w:p>
    <w:p w:rsidP="00D77B73" w:rsidR="00D77B73" w:rsidRDefault="00D77B73" w:rsidRPr="001C2556">
      <w:pPr>
        <w:pStyle w:val="Retraitcorpsdetexte"/>
        <w:tabs>
          <w:tab w:pos="1760" w:val="left"/>
        </w:tabs>
        <w:spacing w:after="0"/>
        <w:ind w:left="0"/>
        <w:jc w:val="both"/>
        <w:rPr>
          <w:rFonts w:ascii="Calibri" w:cs="Calibri" w:hAnsi="Calibri"/>
          <w:sz w:val="22"/>
          <w:szCs w:val="22"/>
        </w:rPr>
      </w:pPr>
    </w:p>
    <w:p w:rsidP="00D77B73" w:rsidR="00D77B73" w:rsidRDefault="00D77B73" w:rsidRPr="001C2556">
      <w:pPr>
        <w:pStyle w:val="Retraitcorpsdetexte"/>
        <w:tabs>
          <w:tab w:pos="1760" w:val="left"/>
        </w:tabs>
        <w:spacing w:after="0"/>
        <w:ind w:left="0"/>
        <w:jc w:val="both"/>
        <w:rPr>
          <w:rFonts w:ascii="Calibri" w:cs="Calibri" w:hAnsi="Calibri"/>
          <w:sz w:val="22"/>
          <w:szCs w:val="22"/>
        </w:rPr>
      </w:pPr>
      <w:r w:rsidRPr="001C2556">
        <w:rPr>
          <w:rFonts w:ascii="Calibri" w:cs="Calibri" w:hAnsi="Calibri"/>
          <w:sz w:val="22"/>
          <w:szCs w:val="22"/>
        </w:rPr>
        <w:t>Pour être payées ces primes doivent être liées à des véritables ventes de produits additionnels et non à des cadeaux déguisés fait grâce à des aides constructeurs supplémentaires. Respect du taux de négociation demandé par le chef de vente.</w:t>
      </w:r>
    </w:p>
    <w:p w:rsidP="00D77B73" w:rsidR="00D77B73" w:rsidRDefault="00D77B73" w:rsidRPr="001C2556">
      <w:pPr>
        <w:pStyle w:val="Retraitcorpsdetexte"/>
        <w:tabs>
          <w:tab w:pos="1760" w:val="left"/>
        </w:tabs>
        <w:spacing w:after="0"/>
        <w:ind w:left="0"/>
        <w:jc w:val="both"/>
        <w:rPr>
          <w:rFonts w:ascii="Calibri" w:cs="Calibri" w:hAnsi="Calibri"/>
          <w:sz w:val="22"/>
          <w:szCs w:val="22"/>
        </w:rPr>
      </w:pPr>
    </w:p>
    <w:p w:rsidP="00D77B73" w:rsidR="00D77B73" w:rsidRDefault="00D77B73" w:rsidRPr="001C2556">
      <w:pPr>
        <w:pStyle w:val="Retraitcorpsdetexte"/>
        <w:tabs>
          <w:tab w:pos="1760" w:val="left"/>
        </w:tabs>
        <w:spacing w:after="0"/>
        <w:ind w:left="0"/>
        <w:jc w:val="both"/>
        <w:rPr>
          <w:rFonts w:ascii="Calibri" w:cs="Calibri" w:hAnsi="Calibri"/>
          <w:sz w:val="22"/>
          <w:szCs w:val="22"/>
          <w:u w:val="single"/>
        </w:rPr>
      </w:pPr>
      <w:r w:rsidRPr="001C2556">
        <w:rPr>
          <w:rFonts w:ascii="Calibri" w:cs="Calibri" w:hAnsi="Calibri"/>
          <w:sz w:val="22"/>
          <w:szCs w:val="22"/>
          <w:u w:val="single"/>
        </w:rPr>
        <w:t xml:space="preserve">Contrat Service </w:t>
      </w:r>
    </w:p>
    <w:p w:rsidP="00D77B73" w:rsidR="00D77B73" w:rsidRDefault="00D77B73" w:rsidRPr="001C2556">
      <w:pPr>
        <w:pStyle w:val="Retraitcorpsdetexte"/>
        <w:tabs>
          <w:tab w:pos="1760" w:val="left"/>
        </w:tabs>
        <w:spacing w:after="0"/>
        <w:ind w:left="0"/>
        <w:jc w:val="both"/>
        <w:rPr>
          <w:rFonts w:ascii="Calibri" w:cs="Calibri" w:hAnsi="Calibri"/>
          <w:sz w:val="22"/>
          <w:szCs w:val="22"/>
        </w:rPr>
      </w:pPr>
    </w:p>
    <w:p w:rsidP="00140911" w:rsidR="00D77B73" w:rsidRDefault="00D77B73" w:rsidRPr="001C2556">
      <w:pPr>
        <w:tabs>
          <w:tab w:pos="1760" w:val="left"/>
        </w:tabs>
        <w:jc w:val="both"/>
        <w:rPr>
          <w:rFonts w:ascii="Calibri" w:cs="Calibri" w:hAnsi="Calibri"/>
          <w:sz w:val="22"/>
          <w:szCs w:val="22"/>
        </w:rPr>
      </w:pPr>
      <w:r w:rsidRPr="001C2556">
        <w:rPr>
          <w:rFonts w:ascii="Calibri" w:cs="Calibri" w:hAnsi="Calibri"/>
          <w:sz w:val="22"/>
          <w:szCs w:val="22"/>
        </w:rPr>
        <w:t>Une prime sera octroyée au Vendeur pour la vente de chaque Contrat Service ; la prime est fixée à :</w:t>
      </w:r>
    </w:p>
    <w:p w:rsidP="00140911" w:rsidR="00D77B73" w:rsidRDefault="00D77B73" w:rsidRPr="001C2556">
      <w:pPr>
        <w:tabs>
          <w:tab w:pos="1760" w:val="left"/>
        </w:tabs>
        <w:jc w:val="both"/>
        <w:rPr>
          <w:rFonts w:ascii="Calibri" w:cs="Calibri" w:hAnsi="Calibri"/>
          <w:sz w:val="22"/>
          <w:szCs w:val="22"/>
        </w:rPr>
      </w:pPr>
    </w:p>
    <w:p w:rsidP="00140911" w:rsidR="00D77B73" w:rsidRDefault="00117864" w:rsidRPr="001C2556">
      <w:pPr>
        <w:pStyle w:val="Retraitcorpsdetexte"/>
        <w:tabs>
          <w:tab w:pos="1760" w:val="left"/>
        </w:tabs>
        <w:spacing w:after="0"/>
        <w:ind w:left="0"/>
        <w:jc w:val="both"/>
        <w:rPr>
          <w:rFonts w:ascii="Calibri" w:cs="Calibri" w:hAnsi="Calibri"/>
          <w:sz w:val="22"/>
          <w:szCs w:val="22"/>
        </w:rPr>
      </w:pPr>
      <w:r>
        <w:rPr>
          <w:rFonts w:ascii="Calibri" w:cs="Calibri" w:hAnsi="Calibri"/>
          <w:sz w:val="22"/>
          <w:szCs w:val="22"/>
        </w:rPr>
        <w:t>…</w:t>
      </w:r>
      <w:r w:rsidR="00D77B73" w:rsidRPr="001C2556">
        <w:rPr>
          <w:rFonts w:ascii="Calibri" w:cs="Calibri" w:hAnsi="Calibri"/>
          <w:sz w:val="22"/>
          <w:szCs w:val="22"/>
        </w:rPr>
        <w:t xml:space="preserve">% brut du CA HT facturé au client par </w:t>
      </w:r>
      <w:r w:rsidR="00D77B73" w:rsidRPr="00D77B73">
        <w:rPr>
          <w:rFonts w:ascii="Calibri" w:cs="Calibri" w:hAnsi="Calibri"/>
          <w:sz w:val="22"/>
          <w:szCs w:val="22"/>
        </w:rPr>
        <w:t xml:space="preserve">Easy </w:t>
      </w:r>
      <w:r w:rsidR="00D77B73" w:rsidRPr="001C2556">
        <w:rPr>
          <w:rFonts w:ascii="Calibri" w:cs="Calibri" w:hAnsi="Calibri"/>
          <w:sz w:val="22"/>
          <w:szCs w:val="22"/>
        </w:rPr>
        <w:t xml:space="preserve">Pack Intégral </w:t>
      </w:r>
    </w:p>
    <w:p w:rsidP="00140911" w:rsidR="00D77B73" w:rsidRDefault="00117864" w:rsidRPr="001C2556">
      <w:pPr>
        <w:pStyle w:val="Retraitcorpsdetexte"/>
        <w:tabs>
          <w:tab w:pos="1760" w:val="left"/>
        </w:tabs>
        <w:spacing w:after="0"/>
        <w:ind w:left="0"/>
        <w:jc w:val="both"/>
        <w:rPr>
          <w:rFonts w:ascii="Calibri" w:cs="Calibri" w:hAnsi="Calibri"/>
          <w:sz w:val="22"/>
          <w:szCs w:val="22"/>
        </w:rPr>
      </w:pPr>
      <w:r>
        <w:rPr>
          <w:rFonts w:ascii="Calibri" w:cs="Calibri" w:hAnsi="Calibri"/>
          <w:sz w:val="22"/>
          <w:szCs w:val="22"/>
        </w:rPr>
        <w:t>…</w:t>
      </w:r>
      <w:r w:rsidR="00D77B73" w:rsidRPr="001C2556">
        <w:rPr>
          <w:rFonts w:ascii="Calibri" w:cs="Calibri" w:hAnsi="Calibri"/>
          <w:sz w:val="22"/>
          <w:szCs w:val="22"/>
        </w:rPr>
        <w:t xml:space="preserve">% brut du CA HT facturé au client par </w:t>
      </w:r>
      <w:r w:rsidR="00140911" w:rsidRPr="001C2556">
        <w:rPr>
          <w:rFonts w:ascii="Calibri" w:cs="Calibri" w:hAnsi="Calibri"/>
          <w:sz w:val="22"/>
          <w:szCs w:val="22"/>
        </w:rPr>
        <w:t>E</w:t>
      </w:r>
      <w:r w:rsidR="00D77B73" w:rsidRPr="001C2556">
        <w:rPr>
          <w:rFonts w:ascii="Calibri" w:cs="Calibri" w:hAnsi="Calibri"/>
          <w:sz w:val="22"/>
          <w:szCs w:val="22"/>
        </w:rPr>
        <w:t xml:space="preserve">xtension de garantie  </w:t>
      </w:r>
    </w:p>
    <w:p w:rsidP="00140911" w:rsidR="00D77B73" w:rsidRDefault="00117864" w:rsidRPr="001C2556">
      <w:pPr>
        <w:pStyle w:val="Retraitcorpsdetexte"/>
        <w:tabs>
          <w:tab w:pos="1760" w:val="left"/>
        </w:tabs>
        <w:spacing w:after="0"/>
        <w:ind w:left="0"/>
        <w:jc w:val="both"/>
        <w:rPr>
          <w:rFonts w:ascii="Calibri" w:cs="Calibri" w:hAnsi="Calibri"/>
          <w:sz w:val="22"/>
          <w:szCs w:val="22"/>
        </w:rPr>
      </w:pPr>
      <w:r>
        <w:rPr>
          <w:rFonts w:ascii="Calibri" w:cs="Calibri" w:hAnsi="Calibri"/>
          <w:sz w:val="22"/>
          <w:szCs w:val="22"/>
        </w:rPr>
        <w:t>…</w:t>
      </w:r>
      <w:r w:rsidR="00D77B73" w:rsidRPr="001C2556">
        <w:rPr>
          <w:rFonts w:ascii="Calibri" w:cs="Calibri" w:hAnsi="Calibri"/>
          <w:sz w:val="22"/>
          <w:szCs w:val="22"/>
        </w:rPr>
        <w:t xml:space="preserve">% brut du CA HT facturé au client par </w:t>
      </w:r>
      <w:r w:rsidR="00746178" w:rsidRPr="001C2556">
        <w:rPr>
          <w:rFonts w:ascii="Calibri" w:cs="Calibri" w:hAnsi="Calibri"/>
          <w:sz w:val="22"/>
          <w:szCs w:val="22"/>
        </w:rPr>
        <w:t>P</w:t>
      </w:r>
      <w:r w:rsidR="00D77B73" w:rsidRPr="001C2556">
        <w:rPr>
          <w:rFonts w:ascii="Calibri" w:cs="Calibri" w:hAnsi="Calibri"/>
          <w:sz w:val="22"/>
          <w:szCs w:val="22"/>
        </w:rPr>
        <w:t>ack Intégral (hors pack Easy)</w:t>
      </w:r>
    </w:p>
    <w:p w:rsidP="00140911" w:rsidR="00D77B73" w:rsidRDefault="00117864" w:rsidRPr="001C2556">
      <w:pPr>
        <w:pStyle w:val="Retraitcorpsdetexte"/>
        <w:tabs>
          <w:tab w:pos="1760" w:val="left"/>
        </w:tabs>
        <w:spacing w:after="0"/>
        <w:ind w:left="0"/>
        <w:jc w:val="both"/>
        <w:rPr>
          <w:rFonts w:ascii="Calibri" w:cs="Calibri" w:hAnsi="Calibri"/>
          <w:sz w:val="22"/>
          <w:szCs w:val="22"/>
        </w:rPr>
      </w:pPr>
      <w:r>
        <w:rPr>
          <w:rFonts w:ascii="Calibri" w:cs="Calibri" w:hAnsi="Calibri"/>
          <w:sz w:val="22"/>
          <w:szCs w:val="22"/>
        </w:rPr>
        <w:t>…</w:t>
      </w:r>
      <w:r w:rsidR="00D77B73" w:rsidRPr="001C2556">
        <w:rPr>
          <w:rFonts w:ascii="Calibri" w:cs="Calibri" w:hAnsi="Calibri"/>
          <w:sz w:val="22"/>
          <w:szCs w:val="22"/>
        </w:rPr>
        <w:t xml:space="preserve">% brut du CA HT facturé au client par </w:t>
      </w:r>
      <w:r w:rsidR="00746178" w:rsidRPr="001C2556">
        <w:rPr>
          <w:rFonts w:ascii="Calibri" w:cs="Calibri" w:hAnsi="Calibri"/>
          <w:sz w:val="22"/>
          <w:szCs w:val="22"/>
        </w:rPr>
        <w:t>Pack Sérénité</w:t>
      </w:r>
      <w:r w:rsidR="00D77B73" w:rsidRPr="001C2556">
        <w:rPr>
          <w:rFonts w:ascii="Calibri" w:cs="Calibri" w:hAnsi="Calibri"/>
          <w:sz w:val="22"/>
          <w:szCs w:val="22"/>
        </w:rPr>
        <w:t xml:space="preserve"> (hors pack Easy)</w:t>
      </w:r>
    </w:p>
    <w:p w:rsidP="00140911" w:rsidR="00D77B73" w:rsidRDefault="00D77B73" w:rsidRPr="00D77B73">
      <w:pPr>
        <w:tabs>
          <w:tab w:pos="1760" w:val="left"/>
        </w:tabs>
        <w:jc w:val="both"/>
        <w:rPr>
          <w:rFonts w:ascii="Calibri" w:cs="Calibri" w:hAnsi="Calibri"/>
          <w:sz w:val="22"/>
          <w:szCs w:val="22"/>
        </w:rPr>
      </w:pPr>
    </w:p>
    <w:p w:rsidP="00140911" w:rsidR="00D77B73" w:rsidRDefault="00D77B73" w:rsidRPr="001C2556">
      <w:pPr>
        <w:tabs>
          <w:tab w:pos="1760" w:val="left"/>
        </w:tabs>
        <w:jc w:val="both"/>
        <w:rPr>
          <w:rFonts w:ascii="Calibri" w:cs="Calibri" w:hAnsi="Calibri"/>
          <w:sz w:val="22"/>
          <w:szCs w:val="22"/>
        </w:rPr>
      </w:pPr>
      <w:r w:rsidRPr="00D77B73">
        <w:rPr>
          <w:rFonts w:ascii="Calibri" w:cs="Calibri" w:hAnsi="Calibri"/>
          <w:sz w:val="22"/>
          <w:szCs w:val="22"/>
        </w:rPr>
        <w:t>Les autres packs ne comptent pas pour l’avancement excepté le pack entretien seul.</w:t>
      </w:r>
    </w:p>
    <w:p w:rsidP="00D77B73" w:rsidR="00D77B73" w:rsidRDefault="00D77B73" w:rsidRPr="001C2556">
      <w:pPr>
        <w:pStyle w:val="Retraitcorpsdetexte"/>
        <w:tabs>
          <w:tab w:pos="1760" w:val="left"/>
        </w:tabs>
        <w:spacing w:after="0"/>
        <w:ind w:left="0"/>
        <w:jc w:val="both"/>
        <w:rPr>
          <w:rFonts w:ascii="Calibri" w:cs="Calibri" w:hAnsi="Calibri"/>
          <w:sz w:val="22"/>
          <w:szCs w:val="22"/>
        </w:rPr>
      </w:pPr>
    </w:p>
    <w:p w:rsidP="00D77B73" w:rsidR="00D77B73" w:rsidRDefault="00D77B73" w:rsidRPr="001C2556">
      <w:pPr>
        <w:pStyle w:val="Retraitcorpsdetexte"/>
        <w:tabs>
          <w:tab w:pos="1760" w:val="left"/>
        </w:tabs>
        <w:spacing w:after="0"/>
        <w:ind w:left="0"/>
        <w:jc w:val="both"/>
        <w:rPr>
          <w:rFonts w:ascii="Calibri" w:cs="Calibri" w:hAnsi="Calibri"/>
          <w:sz w:val="22"/>
          <w:szCs w:val="22"/>
          <w:u w:val="single"/>
        </w:rPr>
      </w:pPr>
      <w:r w:rsidRPr="001C2556">
        <w:rPr>
          <w:rFonts w:ascii="Calibri" w:cs="Calibri" w:hAnsi="Calibri"/>
          <w:sz w:val="22"/>
          <w:szCs w:val="22"/>
          <w:u w:val="single"/>
        </w:rPr>
        <w:t>Accessoires</w:t>
      </w:r>
    </w:p>
    <w:p w:rsidP="00D77B73" w:rsidR="00D77B73" w:rsidRDefault="00D77B73" w:rsidRPr="001C2556">
      <w:pPr>
        <w:pStyle w:val="Retraitcorpsdetexte"/>
        <w:tabs>
          <w:tab w:pos="1760" w:val="left"/>
        </w:tabs>
        <w:spacing w:after="0"/>
        <w:ind w:left="0"/>
        <w:jc w:val="both"/>
        <w:rPr>
          <w:rFonts w:ascii="Calibri" w:cs="Calibri" w:hAnsi="Calibri"/>
          <w:sz w:val="22"/>
          <w:szCs w:val="22"/>
        </w:rPr>
      </w:pPr>
    </w:p>
    <w:p w:rsidP="00D77B73" w:rsidR="00D77B73" w:rsidRDefault="00D77B73" w:rsidRPr="001C2556">
      <w:pPr>
        <w:jc w:val="both"/>
        <w:rPr>
          <w:rFonts w:ascii="Calibri" w:cs="Calibri" w:hAnsi="Calibri"/>
          <w:sz w:val="22"/>
          <w:szCs w:val="22"/>
        </w:rPr>
      </w:pPr>
      <w:r w:rsidRPr="001C2556">
        <w:rPr>
          <w:rFonts w:ascii="Calibri" w:cs="Calibri" w:hAnsi="Calibri"/>
          <w:sz w:val="22"/>
          <w:szCs w:val="22"/>
        </w:rPr>
        <w:t xml:space="preserve">REMUNERATION BRUTE DES VENDEURS A HAUTEUR DE 8% DES ACCESSOIRES VENDUS* SANS MAIN D’ŒUVRE ET 5% DES ACCESSOIRES VENDUS* AVEC MAIN D’ŒUVRE. </w:t>
      </w:r>
    </w:p>
    <w:p w:rsidP="00D77B73" w:rsidR="00D77B73" w:rsidRDefault="00D77B73" w:rsidRPr="001C2556">
      <w:pPr>
        <w:rPr>
          <w:rFonts w:ascii="Calibri" w:cs="Calibri" w:hAnsi="Calibri"/>
          <w:sz w:val="22"/>
          <w:szCs w:val="22"/>
        </w:rPr>
      </w:pPr>
    </w:p>
    <w:p w:rsidP="00D77B73" w:rsidR="00D77B73" w:rsidRDefault="00D77B73" w:rsidRPr="001C2556">
      <w:pPr>
        <w:rPr>
          <w:rFonts w:ascii="Calibri" w:cs="Calibri" w:hAnsi="Calibri"/>
          <w:sz w:val="22"/>
          <w:szCs w:val="22"/>
        </w:rPr>
      </w:pPr>
      <w:r w:rsidRPr="001C2556">
        <w:rPr>
          <w:rFonts w:ascii="Calibri" w:cs="Calibri" w:hAnsi="Calibri"/>
          <w:sz w:val="22"/>
          <w:szCs w:val="22"/>
        </w:rPr>
        <w:t>Les accessoires pris en compte dans cette rémunération sont les suivants :</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Attelages</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Alarmes</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Housses</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Portage (barres de toit, coffres de toit…)</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Autoradios</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Sièges auto et rehausseurs</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Jantes alu</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Navigation</w:t>
      </w:r>
    </w:p>
    <w:p w:rsidP="00D77B73" w:rsidR="00D77B73" w:rsidRDefault="00D77B73" w:rsidRPr="001C2556">
      <w:pPr>
        <w:pStyle w:val="Paragraphedeliste"/>
        <w:numPr>
          <w:ilvl w:val="0"/>
          <w:numId w:val="28"/>
        </w:numPr>
        <w:contextualSpacing/>
        <w:rPr>
          <w:rFonts w:ascii="Calibri" w:cs="Calibri" w:hAnsi="Calibri"/>
          <w:sz w:val="22"/>
          <w:szCs w:val="22"/>
        </w:rPr>
      </w:pPr>
      <w:r w:rsidRPr="001C2556">
        <w:rPr>
          <w:rFonts w:ascii="Calibri" w:cs="Calibri" w:hAnsi="Calibri"/>
          <w:sz w:val="22"/>
          <w:szCs w:val="22"/>
        </w:rPr>
        <w:t>Pack relief évolution, pack expression, pack Dacia</w:t>
      </w:r>
    </w:p>
    <w:p w:rsidP="00D77B73" w:rsidR="00D77B73" w:rsidRDefault="00D77B73" w:rsidRPr="001C2556">
      <w:pPr>
        <w:pStyle w:val="Paragraphedeliste"/>
        <w:numPr>
          <w:ilvl w:val="0"/>
          <w:numId w:val="28"/>
        </w:numPr>
        <w:ind w:hanging="357" w:left="714"/>
        <w:contextualSpacing/>
        <w:rPr>
          <w:rFonts w:ascii="Calibri" w:cs="Calibri" w:hAnsi="Calibri"/>
          <w:sz w:val="22"/>
          <w:szCs w:val="22"/>
        </w:rPr>
      </w:pPr>
      <w:r w:rsidRPr="001C2556">
        <w:rPr>
          <w:rFonts w:ascii="Calibri" w:cs="Calibri" w:hAnsi="Calibri"/>
          <w:sz w:val="22"/>
          <w:szCs w:val="22"/>
        </w:rPr>
        <w:t>Divers : bavettes, enjoliveurs, déflecteurs, chaines…</w:t>
      </w:r>
    </w:p>
    <w:p w:rsidP="00D77B73" w:rsidR="00D77B73" w:rsidRDefault="00D77B73" w:rsidRPr="001C2556">
      <w:pPr>
        <w:rPr>
          <w:rFonts w:ascii="Calibri" w:cs="Calibri" w:hAnsi="Calibri"/>
          <w:sz w:val="22"/>
          <w:szCs w:val="22"/>
        </w:rPr>
      </w:pPr>
    </w:p>
    <w:p w:rsidP="00D77B73" w:rsidR="00D77B73" w:rsidRDefault="00D77B73" w:rsidRPr="001C2556">
      <w:pPr>
        <w:jc w:val="both"/>
        <w:rPr>
          <w:rFonts w:ascii="Calibri" w:cs="Calibri" w:hAnsi="Calibri"/>
          <w:sz w:val="22"/>
          <w:szCs w:val="22"/>
        </w:rPr>
      </w:pPr>
      <w:r w:rsidRPr="001C2556">
        <w:rPr>
          <w:rFonts w:ascii="Calibri" w:cs="Calibri" w:hAnsi="Calibri"/>
          <w:sz w:val="22"/>
          <w:szCs w:val="22"/>
        </w:rPr>
        <w:t>Pour les transformations VP/VU et les aménagements VU, les pneus ou roues hiver plafonnement à 75 Euros brut.</w:t>
      </w:r>
    </w:p>
    <w:p w:rsidP="00D77B73" w:rsidR="00D77B73" w:rsidRDefault="00D77B73" w:rsidRPr="001C2556">
      <w:pPr>
        <w:pStyle w:val="Retraitcorpsdetexte"/>
        <w:tabs>
          <w:tab w:pos="1760" w:val="left"/>
        </w:tabs>
        <w:spacing w:after="0"/>
        <w:ind w:left="0"/>
        <w:jc w:val="both"/>
        <w:rPr>
          <w:rFonts w:ascii="Calibri" w:cs="Calibri" w:hAnsi="Calibri"/>
          <w:sz w:val="22"/>
          <w:szCs w:val="22"/>
        </w:rPr>
      </w:pPr>
    </w:p>
    <w:p w:rsidP="00D77B73" w:rsidR="00D77B73" w:rsidRDefault="00D77B73" w:rsidRPr="001C2556">
      <w:pPr>
        <w:pStyle w:val="Retraitcorpsdetexte"/>
        <w:tabs>
          <w:tab w:pos="1760" w:val="left"/>
        </w:tabs>
        <w:spacing w:after="0"/>
        <w:ind w:left="0"/>
        <w:jc w:val="both"/>
        <w:rPr>
          <w:rFonts w:ascii="Calibri" w:cs="Calibri" w:hAnsi="Calibri"/>
          <w:sz w:val="22"/>
          <w:szCs w:val="22"/>
          <w:u w:val="single"/>
        </w:rPr>
      </w:pPr>
      <w:r w:rsidRPr="001C2556">
        <w:rPr>
          <w:rFonts w:ascii="Calibri" w:cs="Calibri" w:hAnsi="Calibri"/>
          <w:sz w:val="22"/>
          <w:szCs w:val="22"/>
          <w:u w:val="single"/>
        </w:rPr>
        <w:t>Bony Pass</w:t>
      </w:r>
    </w:p>
    <w:p w:rsidP="00D77B73" w:rsidR="00D77B73" w:rsidRDefault="00D77B73" w:rsidRPr="001C2556">
      <w:pPr>
        <w:pStyle w:val="Retraitcorpsdetexte"/>
        <w:tabs>
          <w:tab w:pos="1760" w:val="left"/>
        </w:tabs>
        <w:spacing w:after="0"/>
        <w:ind w:left="0"/>
        <w:jc w:val="both"/>
        <w:rPr>
          <w:rFonts w:ascii="Calibri" w:cs="Calibri" w:hAnsi="Calibri"/>
          <w:sz w:val="22"/>
          <w:szCs w:val="22"/>
        </w:rPr>
      </w:pPr>
    </w:p>
    <w:p w:rsidP="00D77B73" w:rsidR="00D77B73" w:rsidRDefault="00117864" w:rsidRPr="001C2556">
      <w:pPr>
        <w:tabs>
          <w:tab w:pos="1760" w:val="left"/>
        </w:tabs>
        <w:jc w:val="both"/>
        <w:rPr>
          <w:rFonts w:ascii="Calibri" w:cs="Calibri" w:hAnsi="Calibri"/>
          <w:sz w:val="22"/>
          <w:szCs w:val="22"/>
        </w:rPr>
      </w:pPr>
      <w:r>
        <w:rPr>
          <w:rFonts w:ascii="Calibri" w:cs="Calibri" w:hAnsi="Calibri"/>
          <w:sz w:val="22"/>
          <w:szCs w:val="22"/>
        </w:rPr>
        <w:t>…</w:t>
      </w:r>
      <w:r w:rsidR="00D77B73" w:rsidRPr="001C2556">
        <w:rPr>
          <w:rFonts w:ascii="Calibri" w:cs="Calibri" w:hAnsi="Calibri"/>
          <w:sz w:val="22"/>
          <w:szCs w:val="22"/>
        </w:rPr>
        <w:t xml:space="preserve"> € brut pack forfait sécurité </w:t>
      </w:r>
    </w:p>
    <w:p w:rsidP="00D77B73" w:rsidR="00D77B73" w:rsidRDefault="00117864" w:rsidRPr="001C2556">
      <w:pPr>
        <w:tabs>
          <w:tab w:pos="1760" w:val="left"/>
        </w:tabs>
        <w:jc w:val="both"/>
        <w:rPr>
          <w:rFonts w:ascii="Calibri" w:cs="Calibri" w:hAnsi="Calibri"/>
          <w:sz w:val="22"/>
          <w:szCs w:val="22"/>
        </w:rPr>
      </w:pPr>
      <w:r>
        <w:rPr>
          <w:rFonts w:ascii="Calibri" w:cs="Calibri" w:hAnsi="Calibri"/>
          <w:sz w:val="22"/>
          <w:szCs w:val="22"/>
        </w:rPr>
        <w:t>…</w:t>
      </w:r>
      <w:r w:rsidR="00D77B73" w:rsidRPr="001C2556">
        <w:rPr>
          <w:rFonts w:ascii="Calibri" w:cs="Calibri" w:hAnsi="Calibri"/>
          <w:sz w:val="22"/>
          <w:szCs w:val="22"/>
        </w:rPr>
        <w:t xml:space="preserve"> € brut pack forfait sécurité</w:t>
      </w:r>
      <w:r w:rsidR="00A1193D" w:rsidRPr="001C2556">
        <w:rPr>
          <w:rFonts w:ascii="Calibri" w:cs="Calibri" w:hAnsi="Calibri"/>
          <w:sz w:val="22"/>
          <w:szCs w:val="22"/>
        </w:rPr>
        <w:t xml:space="preserve"> </w:t>
      </w:r>
      <w:r w:rsidR="00D77B73" w:rsidRPr="001C2556">
        <w:rPr>
          <w:rFonts w:ascii="Calibri" w:cs="Calibri" w:hAnsi="Calibri"/>
          <w:sz w:val="22"/>
          <w:szCs w:val="22"/>
        </w:rPr>
        <w:t>+</w:t>
      </w:r>
    </w:p>
    <w:p w:rsidP="00A1193D" w:rsidR="00A1193D" w:rsidRDefault="00117864" w:rsidRPr="00A1193D">
      <w:pPr>
        <w:tabs>
          <w:tab w:pos="1760" w:val="left"/>
        </w:tabs>
        <w:jc w:val="both"/>
        <w:rPr>
          <w:rFonts w:ascii="Calibri" w:cs="Calibri" w:hAnsi="Calibri"/>
          <w:sz w:val="22"/>
          <w:szCs w:val="22"/>
          <w:lang w:val="en-US"/>
        </w:rPr>
      </w:pPr>
      <w:r>
        <w:rPr>
          <w:rFonts w:ascii="Calibri" w:cs="Calibri" w:hAnsi="Calibri"/>
          <w:sz w:val="22"/>
          <w:szCs w:val="22"/>
          <w:lang w:val="en-US"/>
        </w:rPr>
        <w:t>…</w:t>
      </w:r>
      <w:r w:rsidR="00A1193D" w:rsidRPr="00A1193D">
        <w:rPr>
          <w:rFonts w:ascii="Calibri" w:cs="Calibri" w:hAnsi="Calibri"/>
          <w:sz w:val="22"/>
          <w:szCs w:val="22"/>
          <w:lang w:val="en-US"/>
        </w:rPr>
        <w:t xml:space="preserve"> € brut Waxoyl </w:t>
      </w:r>
    </w:p>
    <w:p w:rsidP="00D77B73" w:rsidR="00D77B73" w:rsidRDefault="00117864" w:rsidRPr="001C2556">
      <w:pPr>
        <w:tabs>
          <w:tab w:pos="1760" w:val="left"/>
        </w:tabs>
        <w:jc w:val="both"/>
        <w:rPr>
          <w:rFonts w:ascii="Calibri" w:cs="Calibri" w:hAnsi="Calibri"/>
          <w:sz w:val="22"/>
          <w:szCs w:val="22"/>
        </w:rPr>
      </w:pPr>
      <w:r>
        <w:rPr>
          <w:rFonts w:ascii="Calibri" w:cs="Calibri" w:hAnsi="Calibri"/>
          <w:sz w:val="22"/>
          <w:szCs w:val="22"/>
        </w:rPr>
        <w:t>…</w:t>
      </w:r>
      <w:r w:rsidR="00D77B73" w:rsidRPr="001C2556">
        <w:rPr>
          <w:rFonts w:ascii="Calibri" w:cs="Calibri" w:hAnsi="Calibri"/>
          <w:sz w:val="22"/>
          <w:szCs w:val="22"/>
        </w:rPr>
        <w:t xml:space="preserve"> € brut pack Bony Pass</w:t>
      </w:r>
    </w:p>
    <w:p w:rsidP="00D77B73" w:rsidR="00D77B73" w:rsidRDefault="00117864" w:rsidRPr="001C2556">
      <w:pPr>
        <w:tabs>
          <w:tab w:pos="1760" w:val="left"/>
        </w:tabs>
        <w:jc w:val="both"/>
        <w:rPr>
          <w:rFonts w:ascii="Calibri" w:cs="Calibri" w:hAnsi="Calibri"/>
          <w:sz w:val="22"/>
          <w:szCs w:val="22"/>
          <w:lang w:val="en-US"/>
        </w:rPr>
      </w:pPr>
      <w:r>
        <w:rPr>
          <w:rFonts w:ascii="Calibri" w:cs="Calibri" w:hAnsi="Calibri"/>
          <w:sz w:val="22"/>
          <w:szCs w:val="22"/>
          <w:lang w:val="en-US"/>
        </w:rPr>
        <w:t>…</w:t>
      </w:r>
      <w:r w:rsidR="00D77B73" w:rsidRPr="001C2556">
        <w:rPr>
          <w:rFonts w:ascii="Calibri" w:cs="Calibri" w:hAnsi="Calibri"/>
          <w:sz w:val="22"/>
          <w:szCs w:val="22"/>
          <w:lang w:val="en-US"/>
        </w:rPr>
        <w:t xml:space="preserve"> € brut pack Bony Pass +</w:t>
      </w:r>
    </w:p>
    <w:p w:rsidP="00D77B73" w:rsidR="00A1193D" w:rsidRDefault="00A1193D" w:rsidRPr="001C2556">
      <w:pPr>
        <w:tabs>
          <w:tab w:pos="1760" w:val="left"/>
        </w:tabs>
        <w:jc w:val="both"/>
        <w:rPr>
          <w:rFonts w:ascii="Calibri" w:cs="Calibri" w:hAnsi="Calibri"/>
          <w:sz w:val="22"/>
          <w:szCs w:val="22"/>
          <w:lang w:val="en-US"/>
        </w:rPr>
      </w:pPr>
    </w:p>
    <w:p w:rsidP="00F473A5" w:rsidR="00205789" w:rsidRDefault="00205789">
      <w:pPr>
        <w:pBdr>
          <w:bottom w:color="auto" w:space="1" w:sz="12" w:val="single"/>
        </w:pBdr>
        <w:jc w:val="both"/>
        <w:rPr>
          <w:rFonts w:ascii="Calibri" w:cs="Calibri" w:hAnsi="Calibri"/>
          <w:b/>
          <w:color w:val="800000"/>
          <w:sz w:val="22"/>
          <w:szCs w:val="22"/>
        </w:rPr>
      </w:pPr>
    </w:p>
    <w:p w:rsidP="00F473A5" w:rsidR="00A1193D" w:rsidRDefault="00A1193D">
      <w:pPr>
        <w:pBdr>
          <w:bottom w:color="auto" w:space="1" w:sz="12" w:val="single"/>
        </w:pBdr>
        <w:jc w:val="both"/>
        <w:rPr>
          <w:rFonts w:ascii="Calibri" w:cs="Calibri" w:hAnsi="Calibri"/>
          <w:b/>
          <w:color w:val="800000"/>
          <w:sz w:val="22"/>
          <w:szCs w:val="22"/>
        </w:rPr>
      </w:pPr>
    </w:p>
    <w:p w:rsidP="00F473A5" w:rsidR="00A1193D" w:rsidRDefault="00A1193D">
      <w:pPr>
        <w:pBdr>
          <w:bottom w:color="auto" w:space="1" w:sz="12" w:val="single"/>
        </w:pBdr>
        <w:jc w:val="both"/>
        <w:rPr>
          <w:rFonts w:ascii="Calibri" w:cs="Calibri" w:hAnsi="Calibri"/>
          <w:b/>
          <w:color w:val="800000"/>
          <w:sz w:val="22"/>
          <w:szCs w:val="22"/>
        </w:rPr>
      </w:pPr>
    </w:p>
    <w:p w:rsidP="00F473A5" w:rsidR="00A1193D" w:rsidRDefault="00A1193D">
      <w:pPr>
        <w:pBdr>
          <w:bottom w:color="auto" w:space="1" w:sz="12" w:val="single"/>
        </w:pBdr>
        <w:jc w:val="both"/>
        <w:rPr>
          <w:rFonts w:ascii="Calibri" w:cs="Calibri" w:hAnsi="Calibri"/>
          <w:b/>
          <w:color w:val="800000"/>
          <w:sz w:val="22"/>
          <w:szCs w:val="22"/>
        </w:rPr>
      </w:pPr>
    </w:p>
    <w:p w:rsidP="00F473A5" w:rsidR="00A1193D" w:rsidRDefault="00A1193D">
      <w:pPr>
        <w:pBdr>
          <w:bottom w:color="auto" w:space="1" w:sz="12" w:val="single"/>
        </w:pBdr>
        <w:jc w:val="both"/>
        <w:rPr>
          <w:rFonts w:ascii="Calibri" w:cs="Calibri" w:hAnsi="Calibri"/>
          <w:b/>
          <w:color w:val="800000"/>
          <w:sz w:val="22"/>
          <w:szCs w:val="22"/>
        </w:rPr>
      </w:pPr>
    </w:p>
    <w:p w:rsidP="00F473A5" w:rsidR="00F473A5" w:rsidRDefault="00F473A5" w:rsidRPr="0049441C">
      <w:pPr>
        <w:pBdr>
          <w:bottom w:color="auto" w:space="1" w:sz="12" w:val="single"/>
        </w:pBdr>
        <w:jc w:val="both"/>
        <w:rPr>
          <w:rFonts w:ascii="Calibri" w:cs="Calibri" w:hAnsi="Calibri"/>
          <w:b/>
          <w:color w:val="800000"/>
          <w:sz w:val="22"/>
          <w:szCs w:val="22"/>
        </w:rPr>
      </w:pPr>
      <w:r w:rsidRPr="0049441C">
        <w:rPr>
          <w:rFonts w:ascii="Calibri" w:cs="Calibri" w:hAnsi="Calibri"/>
          <w:b/>
          <w:color w:val="800000"/>
          <w:sz w:val="22"/>
          <w:szCs w:val="22"/>
        </w:rPr>
        <w:t xml:space="preserve">Article 5 – Durée effective du travail </w:t>
      </w:r>
    </w:p>
    <w:p w:rsidP="00F473A5" w:rsidR="00F473A5" w:rsidRDefault="00F473A5" w:rsidRPr="0049441C">
      <w:pPr>
        <w:jc w:val="both"/>
        <w:rPr>
          <w:rFonts w:ascii="Calibri" w:cs="Calibri" w:hAnsi="Calibri"/>
          <w:sz w:val="22"/>
          <w:szCs w:val="22"/>
        </w:rPr>
      </w:pPr>
    </w:p>
    <w:p w:rsidP="00F473A5" w:rsidR="00F473A5" w:rsidRDefault="00F473A5" w:rsidRPr="0049441C">
      <w:pPr>
        <w:jc w:val="both"/>
        <w:rPr>
          <w:rFonts w:ascii="Calibri" w:cs="Calibri" w:hAnsi="Calibri"/>
          <w:sz w:val="22"/>
          <w:szCs w:val="22"/>
        </w:rPr>
      </w:pPr>
      <w:r w:rsidRPr="0049441C">
        <w:rPr>
          <w:rFonts w:ascii="Calibri" w:cs="Calibri" w:hAnsi="Calibri"/>
          <w:sz w:val="22"/>
          <w:szCs w:val="22"/>
        </w:rPr>
        <w:lastRenderedPageBreak/>
        <w:t>Aucune remarque particulière sur l’application de l’accord du 30 septembre 2003 Il a été prévu qu’une commission se ré</w:t>
      </w:r>
      <w:r w:rsidR="0088179A" w:rsidRPr="0049441C">
        <w:rPr>
          <w:rFonts w:ascii="Calibri" w:cs="Calibri" w:hAnsi="Calibri"/>
          <w:sz w:val="22"/>
          <w:szCs w:val="22"/>
        </w:rPr>
        <w:t>unira avant le 30 septembre 20</w:t>
      </w:r>
      <w:r w:rsidR="002A1227">
        <w:rPr>
          <w:rFonts w:ascii="Calibri" w:cs="Calibri" w:hAnsi="Calibri"/>
          <w:sz w:val="22"/>
          <w:szCs w:val="22"/>
        </w:rPr>
        <w:t>2</w:t>
      </w:r>
      <w:r w:rsidR="00F10212">
        <w:rPr>
          <w:rFonts w:ascii="Calibri" w:cs="Calibri" w:hAnsi="Calibri"/>
          <w:sz w:val="22"/>
          <w:szCs w:val="22"/>
        </w:rPr>
        <w:t>3</w:t>
      </w:r>
      <w:r w:rsidRPr="0049441C">
        <w:rPr>
          <w:rFonts w:ascii="Calibri" w:cs="Calibri" w:hAnsi="Calibri"/>
          <w:sz w:val="22"/>
          <w:szCs w:val="22"/>
        </w:rPr>
        <w:t>, dernier délai.</w:t>
      </w:r>
    </w:p>
    <w:p w:rsidP="00F473A5" w:rsidR="002023A9" w:rsidRDefault="002023A9" w:rsidRPr="0049441C">
      <w:pPr>
        <w:jc w:val="both"/>
        <w:rPr>
          <w:rFonts w:ascii="Calibri" w:cs="Calibri" w:hAnsi="Calibri"/>
          <w:sz w:val="22"/>
          <w:szCs w:val="22"/>
        </w:rPr>
      </w:pPr>
    </w:p>
    <w:p w:rsidP="00023829" w:rsidR="00C54961" w:rsidRDefault="002023A9" w:rsidRPr="0049441C">
      <w:pPr>
        <w:jc w:val="both"/>
        <w:rPr>
          <w:rFonts w:ascii="Calibri" w:cs="Calibri" w:hAnsi="Calibri"/>
          <w:color w:val="000000"/>
          <w:sz w:val="22"/>
          <w:szCs w:val="22"/>
        </w:rPr>
      </w:pPr>
      <w:r w:rsidRPr="0049441C">
        <w:rPr>
          <w:rFonts w:ascii="Calibri" w:cs="Calibri" w:hAnsi="Calibri"/>
          <w:color w:val="000000"/>
          <w:sz w:val="22"/>
          <w:szCs w:val="22"/>
        </w:rPr>
        <w:t xml:space="preserve">La durée du travail et les modalités d’organisation du temps du travail telles qu'elles résultent des dispositions de l'accord d'entreprise ci-dessus visée de l'horaire collectif hebdomadaire de travail reste en vigueur. </w:t>
      </w:r>
    </w:p>
    <w:p w:rsidP="002023A9" w:rsidR="002023A9" w:rsidRDefault="002023A9" w:rsidRPr="0049441C">
      <w:pPr>
        <w:rPr>
          <w:rFonts w:ascii="Calibri" w:cs="Calibri" w:hAnsi="Calibri"/>
          <w:sz w:val="22"/>
          <w:szCs w:val="22"/>
        </w:rPr>
      </w:pPr>
    </w:p>
    <w:p w:rsidP="00A45098" w:rsidR="00A45098" w:rsidRDefault="00A45098" w:rsidRPr="0049441C">
      <w:pPr>
        <w:pBdr>
          <w:bottom w:color="auto" w:space="1" w:sz="12" w:val="single"/>
        </w:pBdr>
        <w:jc w:val="both"/>
        <w:rPr>
          <w:rFonts w:ascii="Calibri" w:cs="Calibri" w:hAnsi="Calibri"/>
          <w:sz w:val="22"/>
          <w:szCs w:val="22"/>
        </w:rPr>
      </w:pPr>
      <w:r w:rsidRPr="0049441C">
        <w:rPr>
          <w:rFonts w:ascii="Calibri" w:cs="Calibri" w:hAnsi="Calibri"/>
          <w:b/>
          <w:color w:val="800000"/>
          <w:sz w:val="22"/>
          <w:szCs w:val="22"/>
        </w:rPr>
        <w:t>Article 6 – Handicapés</w:t>
      </w:r>
    </w:p>
    <w:p w:rsidP="00F368D5" w:rsidR="00F368D5" w:rsidRDefault="00F368D5" w:rsidRPr="0049441C">
      <w:pPr>
        <w:rPr>
          <w:rFonts w:ascii="Calibri" w:cs="Calibri" w:hAnsi="Calibri"/>
          <w:sz w:val="22"/>
          <w:szCs w:val="22"/>
        </w:rPr>
      </w:pPr>
    </w:p>
    <w:p w:rsidP="00F368D5" w:rsidR="00F368D5" w:rsidRDefault="00F368D5" w:rsidRPr="0049441C">
      <w:pPr>
        <w:rPr>
          <w:rFonts w:ascii="Calibri" w:cs="Calibri" w:hAnsi="Calibri"/>
          <w:sz w:val="22"/>
          <w:szCs w:val="22"/>
        </w:rPr>
      </w:pPr>
      <w:r w:rsidRPr="0049441C">
        <w:rPr>
          <w:rFonts w:ascii="Calibri" w:cs="Calibri" w:hAnsi="Calibri"/>
          <w:sz w:val="22"/>
          <w:szCs w:val="22"/>
        </w:rPr>
        <w:t>Aucune remarque particulière sur les handicapés.</w:t>
      </w:r>
    </w:p>
    <w:p w:rsidR="00F368D5" w:rsidRDefault="00F368D5" w:rsidRPr="0049441C">
      <w:pPr>
        <w:jc w:val="both"/>
        <w:rPr>
          <w:rFonts w:ascii="Calibri" w:cs="Calibri" w:hAnsi="Calibri"/>
          <w:sz w:val="22"/>
          <w:szCs w:val="22"/>
        </w:rPr>
      </w:pPr>
    </w:p>
    <w:p w:rsidP="00F473A5" w:rsidR="00F473A5" w:rsidRDefault="00F473A5" w:rsidRPr="0049441C">
      <w:pPr>
        <w:pBdr>
          <w:bottom w:color="auto" w:space="1" w:sz="12" w:val="single"/>
        </w:pBdr>
        <w:jc w:val="both"/>
        <w:rPr>
          <w:rFonts w:ascii="Calibri" w:cs="Calibri" w:hAnsi="Calibri"/>
          <w:b/>
          <w:color w:val="800000"/>
          <w:sz w:val="22"/>
          <w:szCs w:val="22"/>
        </w:rPr>
      </w:pPr>
      <w:bookmarkStart w:id="4" w:name="_Hlk66779612"/>
      <w:r w:rsidRPr="0049441C">
        <w:rPr>
          <w:rFonts w:ascii="Calibri" w:cs="Calibri" w:hAnsi="Calibri"/>
          <w:b/>
          <w:color w:val="800000"/>
          <w:sz w:val="22"/>
          <w:szCs w:val="22"/>
        </w:rPr>
        <w:t>Article 7 – Autres thèmes de la négociation</w:t>
      </w:r>
    </w:p>
    <w:p w:rsidR="00396AA0" w:rsidRDefault="00396AA0" w:rsidRPr="0049441C">
      <w:pPr>
        <w:jc w:val="both"/>
        <w:rPr>
          <w:rFonts w:ascii="Calibri" w:cs="Calibri" w:hAnsi="Calibri"/>
          <w:sz w:val="22"/>
          <w:szCs w:val="22"/>
        </w:rPr>
      </w:pPr>
    </w:p>
    <w:p w:rsidP="00260455" w:rsidR="00260455" w:rsidRDefault="00396AA0" w:rsidRPr="009F6304">
      <w:pPr>
        <w:pStyle w:val="Corpsdetexte"/>
        <w:numPr>
          <w:ilvl w:val="0"/>
          <w:numId w:val="9"/>
        </w:numPr>
        <w:rPr>
          <w:rFonts w:ascii="Calibri" w:cs="Calibri" w:hAnsi="Calibri"/>
          <w:sz w:val="22"/>
          <w:szCs w:val="22"/>
        </w:rPr>
      </w:pPr>
      <w:r w:rsidRPr="009F6304">
        <w:rPr>
          <w:rFonts w:ascii="Calibri" w:cs="Calibri" w:hAnsi="Calibri"/>
          <w:sz w:val="22"/>
          <w:szCs w:val="22"/>
        </w:rPr>
        <w:t xml:space="preserve">Les parties constatant le respect du principe d’égalité professionnelle entre les hommes et les femmes, estiment qu’aucune </w:t>
      </w:r>
      <w:r w:rsidR="00204B25" w:rsidRPr="009F6304">
        <w:rPr>
          <w:rFonts w:ascii="Calibri" w:cs="Calibri" w:hAnsi="Calibri"/>
          <w:sz w:val="22"/>
          <w:szCs w:val="22"/>
        </w:rPr>
        <w:t>mesure particulière</w:t>
      </w:r>
      <w:r w:rsidRPr="009F6304">
        <w:rPr>
          <w:rFonts w:ascii="Calibri" w:cs="Calibri" w:hAnsi="Calibri"/>
          <w:sz w:val="22"/>
          <w:szCs w:val="22"/>
        </w:rPr>
        <w:t xml:space="preserve"> n’est nécessaire.</w:t>
      </w:r>
      <w:r w:rsidR="00260455" w:rsidRPr="009F6304">
        <w:rPr>
          <w:rFonts w:ascii="Calibri" w:cs="Calibri" w:hAnsi="Calibri"/>
          <w:sz w:val="22"/>
          <w:szCs w:val="22"/>
        </w:rPr>
        <w:t xml:space="preserve"> Un accord est en cours.</w:t>
      </w:r>
    </w:p>
    <w:p w:rsidP="00260455" w:rsidR="00260455" w:rsidRDefault="00260455" w:rsidRPr="009F6304">
      <w:pPr>
        <w:pStyle w:val="Corpsdetexte"/>
        <w:numPr>
          <w:ilvl w:val="0"/>
          <w:numId w:val="9"/>
        </w:numPr>
        <w:rPr>
          <w:rFonts w:ascii="Calibri" w:cs="Calibri" w:hAnsi="Calibri"/>
          <w:sz w:val="22"/>
          <w:szCs w:val="22"/>
        </w:rPr>
      </w:pPr>
      <w:r w:rsidRPr="009F6304">
        <w:rPr>
          <w:rFonts w:ascii="Calibri" w:cs="Calibri" w:hAnsi="Calibri"/>
          <w:sz w:val="22"/>
          <w:szCs w:val="22"/>
        </w:rPr>
        <w:t xml:space="preserve"> Index Egalité Professionnelle Femmes-Hommes a été publié la note de 202</w:t>
      </w:r>
      <w:r w:rsidR="00A1193D">
        <w:rPr>
          <w:rFonts w:ascii="Calibri" w:cs="Calibri" w:hAnsi="Calibri"/>
          <w:sz w:val="22"/>
          <w:szCs w:val="22"/>
        </w:rPr>
        <w:t>3</w:t>
      </w:r>
      <w:r w:rsidRPr="009F6304">
        <w:rPr>
          <w:rFonts w:ascii="Calibri" w:cs="Calibri" w:hAnsi="Calibri"/>
          <w:sz w:val="22"/>
          <w:szCs w:val="22"/>
        </w:rPr>
        <w:t xml:space="preserve"> : </w:t>
      </w:r>
      <w:r w:rsidR="00336721">
        <w:rPr>
          <w:rFonts w:ascii="Calibri" w:cs="Calibri" w:hAnsi="Calibri"/>
          <w:sz w:val="22"/>
          <w:szCs w:val="22"/>
        </w:rPr>
        <w:t>Non calculable</w:t>
      </w:r>
      <w:r w:rsidRPr="009F6304">
        <w:rPr>
          <w:rFonts w:ascii="Calibri" w:cs="Calibri" w:hAnsi="Calibri"/>
          <w:sz w:val="22"/>
          <w:szCs w:val="22"/>
        </w:rPr>
        <w:t xml:space="preserve"> au titre des données 202</w:t>
      </w:r>
      <w:r w:rsidR="00A1193D">
        <w:rPr>
          <w:rFonts w:ascii="Calibri" w:cs="Calibri" w:hAnsi="Calibri"/>
          <w:sz w:val="22"/>
          <w:szCs w:val="22"/>
        </w:rPr>
        <w:t>2</w:t>
      </w:r>
      <w:r w:rsidRPr="009F6304">
        <w:rPr>
          <w:rFonts w:ascii="Calibri" w:cs="Calibri" w:hAnsi="Calibri"/>
          <w:sz w:val="22"/>
          <w:szCs w:val="22"/>
        </w:rPr>
        <w:t>.</w:t>
      </w:r>
    </w:p>
    <w:p w:rsidP="008144B9" w:rsidR="00F473A5" w:rsidRDefault="00F473A5" w:rsidRPr="009F6304">
      <w:pPr>
        <w:numPr>
          <w:ilvl w:val="0"/>
          <w:numId w:val="9"/>
        </w:numPr>
        <w:jc w:val="both"/>
        <w:rPr>
          <w:rFonts w:ascii="Calibri" w:cs="Calibri" w:hAnsi="Calibri"/>
          <w:sz w:val="22"/>
          <w:szCs w:val="22"/>
        </w:rPr>
      </w:pPr>
      <w:r w:rsidRPr="009F6304">
        <w:rPr>
          <w:rFonts w:ascii="Calibri" w:cs="Calibri" w:hAnsi="Calibri"/>
          <w:sz w:val="22"/>
          <w:szCs w:val="22"/>
        </w:rPr>
        <w:t xml:space="preserve">Après discussion, les parties ont convenu de ne pas statuer sur les différents dispositifs </w:t>
      </w:r>
      <w:r w:rsidR="00204B25" w:rsidRPr="009F6304">
        <w:rPr>
          <w:rFonts w:ascii="Calibri" w:cs="Calibri" w:hAnsi="Calibri"/>
          <w:sz w:val="22"/>
          <w:szCs w:val="22"/>
        </w:rPr>
        <w:t>d’épargne salariale</w:t>
      </w:r>
      <w:r w:rsidRPr="009F6304">
        <w:rPr>
          <w:rFonts w:ascii="Calibri" w:cs="Calibri" w:hAnsi="Calibri"/>
          <w:sz w:val="22"/>
          <w:szCs w:val="22"/>
        </w:rPr>
        <w:t xml:space="preserve">, sur l’insertion professionnelle et le maintien dans l’emploi des travailleurs handicapés, </w:t>
      </w:r>
      <w:bookmarkStart w:id="5" w:name="_Hlk510096791"/>
      <w:r w:rsidRPr="009F6304">
        <w:rPr>
          <w:rFonts w:ascii="Calibri" w:cs="Calibri" w:hAnsi="Calibri"/>
          <w:sz w:val="22"/>
          <w:szCs w:val="22"/>
        </w:rPr>
        <w:t>les parties conviennent qu’il n’y a pas lieu de statuer à ce jour.</w:t>
      </w:r>
      <w:bookmarkEnd w:id="5"/>
    </w:p>
    <w:p w:rsidP="00464F2F" w:rsidR="00A66DFC" w:rsidRDefault="008144B9">
      <w:pPr>
        <w:pStyle w:val="Corpsdetexte"/>
        <w:numPr>
          <w:ilvl w:val="0"/>
          <w:numId w:val="9"/>
        </w:numPr>
        <w:rPr>
          <w:rFonts w:ascii="Calibri" w:cs="Calibri" w:hAnsi="Calibri"/>
          <w:sz w:val="22"/>
          <w:szCs w:val="22"/>
        </w:rPr>
      </w:pPr>
      <w:r w:rsidRPr="00A66DFC">
        <w:rPr>
          <w:rFonts w:ascii="Calibri" w:cs="Calibri" w:hAnsi="Calibri"/>
          <w:sz w:val="22"/>
          <w:szCs w:val="22"/>
        </w:rPr>
        <w:t>Le thème</w:t>
      </w:r>
      <w:r w:rsidR="00720D36" w:rsidRPr="00A66DFC">
        <w:rPr>
          <w:rFonts w:ascii="Calibri" w:cs="Calibri" w:hAnsi="Calibri"/>
          <w:sz w:val="22"/>
          <w:szCs w:val="22"/>
        </w:rPr>
        <w:t xml:space="preserve"> de la qualité de Vie au travail intégrant le droit à la déconnexion et le droit d'expression</w:t>
      </w:r>
      <w:r w:rsidRPr="00A66DFC">
        <w:rPr>
          <w:rFonts w:ascii="Calibri" w:cs="Calibri" w:hAnsi="Calibri"/>
          <w:sz w:val="22"/>
          <w:szCs w:val="22"/>
        </w:rPr>
        <w:t xml:space="preserve">, les parties </w:t>
      </w:r>
      <w:r w:rsidR="00BB66CA" w:rsidRPr="00A66DFC">
        <w:rPr>
          <w:rFonts w:ascii="Calibri" w:cs="Calibri" w:hAnsi="Calibri"/>
          <w:sz w:val="22"/>
          <w:szCs w:val="22"/>
        </w:rPr>
        <w:t xml:space="preserve">estiment qu’aucune mesure particulière n’est nécessaire, </w:t>
      </w:r>
      <w:r w:rsidR="00A66DFC">
        <w:rPr>
          <w:rFonts w:ascii="Calibri" w:cs="Calibri" w:hAnsi="Calibri"/>
          <w:sz w:val="22"/>
          <w:szCs w:val="22"/>
        </w:rPr>
        <w:t>u</w:t>
      </w:r>
      <w:r w:rsidR="00A66DFC" w:rsidRPr="009F6304">
        <w:rPr>
          <w:rFonts w:ascii="Calibri" w:cs="Calibri" w:hAnsi="Calibri"/>
          <w:sz w:val="22"/>
          <w:szCs w:val="22"/>
        </w:rPr>
        <w:t>n accord est en cours.</w:t>
      </w:r>
    </w:p>
    <w:p w:rsidP="00464F2F" w:rsidR="00BA12A2" w:rsidRDefault="00BA12A2" w:rsidRPr="00A66DFC">
      <w:pPr>
        <w:pStyle w:val="Corpsdetexte"/>
        <w:numPr>
          <w:ilvl w:val="0"/>
          <w:numId w:val="9"/>
        </w:numPr>
        <w:rPr>
          <w:rFonts w:ascii="Calibri" w:cs="Calibri" w:hAnsi="Calibri"/>
          <w:sz w:val="22"/>
          <w:szCs w:val="22"/>
        </w:rPr>
      </w:pPr>
      <w:r w:rsidRPr="00A66DFC">
        <w:rPr>
          <w:rFonts w:ascii="Calibri" w:cs="Calibri" w:hAnsi="Calibri"/>
          <w:sz w:val="22"/>
          <w:szCs w:val="22"/>
        </w:rPr>
        <w:t>Dans le cadre des mesures visant à améliorer la mobilité des salariés, une indemnité et une prime de transport sont versées en fonction d’un barème kilométrique à chaque collaborateur</w:t>
      </w:r>
      <w:r w:rsidR="00260455" w:rsidRPr="00A66DFC">
        <w:rPr>
          <w:rFonts w:ascii="Calibri" w:cs="Calibri" w:hAnsi="Calibri"/>
          <w:sz w:val="22"/>
          <w:szCs w:val="22"/>
        </w:rPr>
        <w:t xml:space="preserve"> ont été reconduites pour l’année 202</w:t>
      </w:r>
      <w:r w:rsidR="00A1193D">
        <w:rPr>
          <w:rFonts w:ascii="Calibri" w:cs="Calibri" w:hAnsi="Calibri"/>
          <w:sz w:val="22"/>
          <w:szCs w:val="22"/>
        </w:rPr>
        <w:t>3</w:t>
      </w:r>
      <w:r w:rsidRPr="00A66DFC">
        <w:rPr>
          <w:rFonts w:ascii="Calibri" w:cs="Calibri" w:hAnsi="Calibri"/>
          <w:sz w:val="22"/>
          <w:szCs w:val="22"/>
        </w:rPr>
        <w:t>.</w:t>
      </w:r>
    </w:p>
    <w:bookmarkEnd w:id="2"/>
    <w:bookmarkEnd w:id="4"/>
    <w:p w:rsidP="00BA12A2" w:rsidR="005C18C6" w:rsidRDefault="005C18C6" w:rsidRPr="0049441C">
      <w:pPr>
        <w:pStyle w:val="Paragraphedeliste"/>
        <w:ind w:left="0"/>
        <w:rPr>
          <w:rFonts w:ascii="Calibri" w:cs="Calibri" w:hAnsi="Calibri"/>
          <w:sz w:val="22"/>
          <w:szCs w:val="22"/>
        </w:rPr>
      </w:pPr>
    </w:p>
    <w:p w:rsidP="00F473A5" w:rsidR="00F473A5" w:rsidRDefault="00F473A5" w:rsidRPr="0049441C">
      <w:pPr>
        <w:pBdr>
          <w:bottom w:color="auto" w:space="1" w:sz="12" w:val="single"/>
        </w:pBdr>
        <w:jc w:val="both"/>
        <w:rPr>
          <w:rFonts w:ascii="Calibri" w:cs="Calibri" w:hAnsi="Calibri"/>
          <w:b/>
          <w:color w:val="800000"/>
          <w:sz w:val="22"/>
          <w:szCs w:val="22"/>
        </w:rPr>
      </w:pPr>
      <w:r w:rsidRPr="0049441C">
        <w:rPr>
          <w:rFonts w:ascii="Calibri" w:cs="Calibri" w:hAnsi="Calibri"/>
          <w:b/>
          <w:color w:val="800000"/>
          <w:sz w:val="22"/>
          <w:szCs w:val="22"/>
        </w:rPr>
        <w:t>Article 8</w:t>
      </w:r>
    </w:p>
    <w:p w:rsidR="00F473A5" w:rsidRDefault="00F473A5" w:rsidRPr="0049441C">
      <w:pPr>
        <w:pStyle w:val="Corpsdetexte"/>
        <w:rPr>
          <w:rFonts w:ascii="Calibri" w:cs="Calibri" w:hAnsi="Calibri"/>
          <w:sz w:val="22"/>
          <w:szCs w:val="22"/>
        </w:rPr>
      </w:pPr>
    </w:p>
    <w:p w:rsidP="00DA0214" w:rsidR="00DA0214" w:rsidRDefault="00DA0214" w:rsidRPr="0049441C">
      <w:pPr>
        <w:jc w:val="both"/>
        <w:rPr>
          <w:rFonts w:ascii="Calibri" w:cs="Calibri" w:hAnsi="Calibri"/>
          <w:sz w:val="22"/>
          <w:szCs w:val="22"/>
        </w:rPr>
      </w:pPr>
      <w:r w:rsidRPr="0049441C">
        <w:rPr>
          <w:rFonts w:ascii="Calibri" w:cs="Calibri" w:hAnsi="Calibri"/>
          <w:sz w:val="22"/>
          <w:szCs w:val="22"/>
        </w:rPr>
        <w:t>Le présent accord sera adressé à la D</w:t>
      </w:r>
      <w:r w:rsidR="00F92992">
        <w:rPr>
          <w:rFonts w:ascii="Calibri" w:cs="Calibri" w:hAnsi="Calibri"/>
          <w:sz w:val="22"/>
          <w:szCs w:val="22"/>
        </w:rPr>
        <w:t>DETS</w:t>
      </w:r>
      <w:r w:rsidRPr="0049441C">
        <w:rPr>
          <w:rFonts w:ascii="Calibri" w:cs="Calibri" w:hAnsi="Calibri"/>
          <w:sz w:val="22"/>
          <w:szCs w:val="22"/>
        </w:rPr>
        <w:t xml:space="preserve"> en deux exemplaires dont l’un sous forme </w:t>
      </w:r>
      <w:r w:rsidR="00204B25" w:rsidRPr="0049441C">
        <w:rPr>
          <w:rFonts w:ascii="Calibri" w:cs="Calibri" w:hAnsi="Calibri"/>
          <w:sz w:val="22"/>
          <w:szCs w:val="22"/>
        </w:rPr>
        <w:t>électronique, et</w:t>
      </w:r>
      <w:r w:rsidRPr="0049441C">
        <w:rPr>
          <w:rFonts w:ascii="Calibri" w:cs="Calibri" w:hAnsi="Calibri"/>
          <w:sz w:val="22"/>
          <w:szCs w:val="22"/>
        </w:rPr>
        <w:t xml:space="preserve"> au greffe du Conseil de prud’hommes. Un exemplaire en sera remis à chacun des signataires.</w:t>
      </w:r>
    </w:p>
    <w:p w:rsidP="00DA0214" w:rsidR="00DA0214" w:rsidRDefault="00DA0214" w:rsidRPr="0049441C">
      <w:pPr>
        <w:jc w:val="both"/>
        <w:rPr>
          <w:rFonts w:ascii="Calibri" w:cs="Calibri" w:hAnsi="Calibri"/>
          <w:sz w:val="22"/>
          <w:szCs w:val="22"/>
        </w:rPr>
      </w:pPr>
    </w:p>
    <w:p w:rsidP="00DA0214" w:rsidR="00DA0214" w:rsidRDefault="00DA0214" w:rsidRPr="0049441C">
      <w:pPr>
        <w:jc w:val="both"/>
        <w:rPr>
          <w:rFonts w:ascii="Calibri" w:cs="Calibri" w:hAnsi="Calibri"/>
          <w:sz w:val="22"/>
          <w:szCs w:val="22"/>
        </w:rPr>
      </w:pPr>
      <w:r w:rsidRPr="0049441C">
        <w:rPr>
          <w:rFonts w:ascii="Calibri" w:cs="Calibri" w:hAnsi="Calibri"/>
          <w:sz w:val="22"/>
          <w:szCs w:val="22"/>
        </w:rPr>
        <w:t>Mention de son existence sera faite sur le tableau d’affichage de la direction.</w:t>
      </w:r>
    </w:p>
    <w:p w:rsidR="00DA0214" w:rsidRDefault="00DA0214">
      <w:pPr>
        <w:pStyle w:val="Corpsdetexte"/>
        <w:rPr>
          <w:rFonts w:ascii="Calibri" w:cs="Calibri" w:hAnsi="Calibri"/>
          <w:sz w:val="22"/>
          <w:szCs w:val="22"/>
        </w:rPr>
      </w:pPr>
    </w:p>
    <w:p w:rsidR="007D6CED" w:rsidRDefault="007D6CED" w:rsidRPr="0049441C">
      <w:pPr>
        <w:pStyle w:val="Corpsdetexte"/>
        <w:rPr>
          <w:rFonts w:ascii="Calibri" w:cs="Calibri" w:hAnsi="Calibri"/>
          <w:sz w:val="22"/>
          <w:szCs w:val="22"/>
        </w:rPr>
      </w:pPr>
    </w:p>
    <w:p w:rsidR="00396AA0" w:rsidRDefault="003418A5">
      <w:pPr>
        <w:jc w:val="both"/>
        <w:rPr>
          <w:rFonts w:ascii="Calibri" w:cs="Calibri" w:hAnsi="Calibri"/>
          <w:sz w:val="22"/>
          <w:szCs w:val="22"/>
        </w:rPr>
      </w:pPr>
      <w:r w:rsidRPr="005C23E5">
        <w:rPr>
          <w:rFonts w:ascii="Calibri" w:cs="Calibri" w:hAnsi="Calibri"/>
          <w:sz w:val="22"/>
          <w:szCs w:val="22"/>
        </w:rPr>
        <w:t>A Clermont – Ferrand, le</w:t>
      </w:r>
      <w:r w:rsidR="00A40F7E" w:rsidRPr="005C23E5">
        <w:rPr>
          <w:rFonts w:ascii="Calibri" w:cs="Calibri" w:hAnsi="Calibri"/>
          <w:sz w:val="22"/>
          <w:szCs w:val="22"/>
        </w:rPr>
        <w:t xml:space="preserve"> </w:t>
      </w:r>
      <w:r w:rsidR="000344A4">
        <w:rPr>
          <w:rFonts w:ascii="Calibri" w:cs="Calibri" w:hAnsi="Calibri"/>
          <w:sz w:val="22"/>
          <w:szCs w:val="22"/>
        </w:rPr>
        <w:t>2</w:t>
      </w:r>
      <w:r w:rsidR="00A1193D">
        <w:rPr>
          <w:rFonts w:ascii="Calibri" w:cs="Calibri" w:hAnsi="Calibri"/>
          <w:sz w:val="22"/>
          <w:szCs w:val="22"/>
        </w:rPr>
        <w:t>8</w:t>
      </w:r>
      <w:r w:rsidR="00A40F7E" w:rsidRPr="005C23E5">
        <w:rPr>
          <w:rFonts w:ascii="Calibri" w:cs="Calibri" w:hAnsi="Calibri"/>
          <w:sz w:val="22"/>
          <w:szCs w:val="22"/>
        </w:rPr>
        <w:t xml:space="preserve"> </w:t>
      </w:r>
      <w:r w:rsidR="005C23E5" w:rsidRPr="005C23E5">
        <w:rPr>
          <w:rFonts w:ascii="Calibri" w:cs="Calibri" w:hAnsi="Calibri"/>
          <w:sz w:val="22"/>
          <w:szCs w:val="22"/>
        </w:rPr>
        <w:t>Mars 202</w:t>
      </w:r>
      <w:r w:rsidR="00A1193D">
        <w:rPr>
          <w:rFonts w:ascii="Calibri" w:cs="Calibri" w:hAnsi="Calibri"/>
          <w:sz w:val="22"/>
          <w:szCs w:val="22"/>
        </w:rPr>
        <w:t>3</w:t>
      </w:r>
    </w:p>
    <w:p w:rsidR="00A61846" w:rsidRDefault="00A61846">
      <w:pPr>
        <w:jc w:val="both"/>
        <w:rPr>
          <w:rFonts w:ascii="Calibri" w:cs="Calibri" w:hAnsi="Calibri"/>
          <w:sz w:val="22"/>
          <w:szCs w:val="22"/>
        </w:rPr>
      </w:pPr>
    </w:p>
    <w:p w:rsidR="007D6CED" w:rsidRDefault="007D6CED">
      <w:pPr>
        <w:jc w:val="both"/>
        <w:rPr>
          <w:rFonts w:ascii="Calibri" w:cs="Calibri" w:hAnsi="Calibri"/>
          <w:sz w:val="22"/>
          <w:szCs w:val="22"/>
        </w:rPr>
      </w:pPr>
    </w:p>
    <w:p w:rsidR="009F6304" w:rsidRDefault="009F6304" w:rsidRPr="0049441C">
      <w:pPr>
        <w:jc w:val="both"/>
        <w:rPr>
          <w:rFonts w:ascii="Calibri" w:cs="Calibri" w:hAnsi="Calibri"/>
          <w:sz w:val="22"/>
          <w:szCs w:val="22"/>
        </w:rPr>
      </w:pPr>
    </w:p>
    <w:p w:rsidP="00A1193D" w:rsidR="00396AA0" w:rsidRDefault="00396AA0" w:rsidRPr="00D25DAC">
      <w:pPr>
        <w:pStyle w:val="Titre2"/>
        <w:rPr>
          <w:rFonts w:ascii="Calibri" w:cs="Calibri" w:hAnsi="Calibri"/>
          <w:sz w:val="22"/>
          <w:szCs w:val="22"/>
        </w:rPr>
      </w:pPr>
      <w:r w:rsidRPr="0049441C">
        <w:rPr>
          <w:rFonts w:ascii="Calibri" w:cs="Calibri" w:hAnsi="Calibri"/>
          <w:sz w:val="22"/>
          <w:szCs w:val="22"/>
        </w:rPr>
        <w:t>Pour les organisations syndicales</w:t>
      </w:r>
      <w:r w:rsidRPr="0049441C">
        <w:rPr>
          <w:rFonts w:ascii="Calibri" w:cs="Calibri" w:hAnsi="Calibri"/>
          <w:sz w:val="22"/>
          <w:szCs w:val="22"/>
        </w:rPr>
        <w:tab/>
      </w:r>
      <w:r w:rsidRPr="0049441C">
        <w:rPr>
          <w:rFonts w:ascii="Calibri" w:cs="Calibri" w:hAnsi="Calibri"/>
          <w:sz w:val="22"/>
          <w:szCs w:val="22"/>
        </w:rPr>
        <w:tab/>
      </w:r>
      <w:r w:rsidRPr="0049441C">
        <w:rPr>
          <w:rFonts w:ascii="Calibri" w:cs="Calibri" w:hAnsi="Calibri"/>
          <w:sz w:val="22"/>
          <w:szCs w:val="22"/>
        </w:rPr>
        <w:tab/>
      </w:r>
      <w:r w:rsidRPr="0049441C">
        <w:rPr>
          <w:rFonts w:ascii="Calibri" w:cs="Calibri" w:hAnsi="Calibri"/>
          <w:sz w:val="22"/>
          <w:szCs w:val="22"/>
        </w:rPr>
        <w:tab/>
      </w:r>
      <w:r w:rsidRPr="0049441C">
        <w:rPr>
          <w:rFonts w:ascii="Calibri" w:cs="Calibri" w:hAnsi="Calibri"/>
          <w:sz w:val="22"/>
          <w:szCs w:val="22"/>
        </w:rPr>
        <w:tab/>
        <w:t>Pour la Direction</w:t>
      </w:r>
      <w:r w:rsidRPr="0049441C">
        <w:rPr>
          <w:rFonts w:ascii="Calibri" w:cs="Calibri" w:hAnsi="Calibri"/>
          <w:sz w:val="22"/>
          <w:szCs w:val="22"/>
        </w:rPr>
        <w:tab/>
        <w:t xml:space="preserve">    </w:t>
      </w:r>
      <w:r w:rsidRPr="00D25DAC">
        <w:rPr>
          <w:rFonts w:ascii="Calibri" w:cs="Calibri" w:hAnsi="Calibri"/>
          <w:sz w:val="22"/>
          <w:szCs w:val="22"/>
        </w:rPr>
        <w:t>Délégation CFE CGC</w:t>
      </w:r>
      <w:r w:rsidRPr="00D25DAC">
        <w:rPr>
          <w:rFonts w:ascii="Calibri" w:cs="Calibri" w:hAnsi="Calibri"/>
          <w:sz w:val="22"/>
          <w:szCs w:val="22"/>
        </w:rPr>
        <w:tab/>
      </w:r>
      <w:r w:rsidRPr="00D25DAC">
        <w:rPr>
          <w:rFonts w:ascii="Calibri" w:cs="Calibri" w:hAnsi="Calibri"/>
          <w:sz w:val="22"/>
          <w:szCs w:val="22"/>
        </w:rPr>
        <w:tab/>
      </w:r>
      <w:r w:rsidRPr="00D25DAC">
        <w:rPr>
          <w:rFonts w:ascii="Calibri" w:cs="Calibri" w:hAnsi="Calibri"/>
          <w:sz w:val="22"/>
          <w:szCs w:val="22"/>
        </w:rPr>
        <w:tab/>
      </w:r>
      <w:r w:rsidR="00C42838" w:rsidRPr="00D25DAC">
        <w:rPr>
          <w:rFonts w:ascii="Calibri" w:cs="Calibri" w:hAnsi="Calibri"/>
          <w:sz w:val="22"/>
          <w:szCs w:val="22"/>
        </w:rPr>
        <w:tab/>
      </w:r>
      <w:r w:rsidR="00A1193D" w:rsidRPr="00D25DAC">
        <w:rPr>
          <w:rFonts w:ascii="Calibri" w:cs="Calibri" w:hAnsi="Calibri"/>
          <w:sz w:val="22"/>
          <w:szCs w:val="22"/>
        </w:rPr>
        <w:tab/>
      </w:r>
      <w:r w:rsidR="00A1193D" w:rsidRPr="00D25DAC">
        <w:rPr>
          <w:rFonts w:ascii="Calibri" w:cs="Calibri" w:hAnsi="Calibri"/>
          <w:sz w:val="22"/>
          <w:szCs w:val="22"/>
        </w:rPr>
        <w:tab/>
      </w:r>
      <w:r w:rsidR="00A1193D" w:rsidRPr="00D25DAC">
        <w:rPr>
          <w:rFonts w:ascii="Calibri" w:cs="Calibri" w:hAnsi="Calibri"/>
          <w:sz w:val="22"/>
          <w:szCs w:val="22"/>
        </w:rPr>
        <w:tab/>
      </w:r>
      <w:r w:rsidR="00426E25">
        <w:rPr>
          <w:rFonts w:ascii="Calibri" w:cs="Calibri" w:hAnsi="Calibri"/>
          <w:sz w:val="22"/>
          <w:szCs w:val="22"/>
        </w:rPr>
        <w:t>……………………….</w:t>
      </w:r>
    </w:p>
    <w:p w:rsidR="00396AA0" w:rsidRDefault="00426E25">
      <w:pPr>
        <w:rPr>
          <w:sz w:val="20"/>
        </w:rPr>
      </w:pPr>
      <w:r>
        <w:rPr>
          <w:rFonts w:ascii="Calibri" w:cs="Calibri" w:hAnsi="Calibri"/>
          <w:b/>
          <w:bCs/>
          <w:sz w:val="22"/>
          <w:szCs w:val="22"/>
        </w:rPr>
        <w:t>………………………</w:t>
      </w:r>
    </w:p>
    <w:p w:rsidR="007C71D3" w:rsidRDefault="007C71D3">
      <w:pPr>
        <w:rPr>
          <w:sz w:val="20"/>
        </w:rPr>
      </w:pPr>
    </w:p>
    <w:p w:rsidR="007C71D3" w:rsidRDefault="007C71D3">
      <w:pPr>
        <w:rPr>
          <w:sz w:val="20"/>
        </w:rPr>
      </w:pPr>
    </w:p>
    <w:p w:rsidR="007C71D3" w:rsidRDefault="007C71D3">
      <w:pPr>
        <w:rPr>
          <w:sz w:val="20"/>
        </w:rPr>
      </w:pPr>
    </w:p>
    <w:p w:rsidR="007C71D3" w:rsidRDefault="007C71D3">
      <w:pPr>
        <w:rPr>
          <w:sz w:val="20"/>
        </w:rPr>
      </w:pPr>
    </w:p>
    <w:p w:rsidP="007C71D3" w:rsidR="007C71D3" w:rsidRDefault="00D25DAC" w:rsidRPr="00D25DAC">
      <w:pPr>
        <w:pStyle w:val="Retraitcorpsdetexte"/>
        <w:tabs>
          <w:tab w:pos="1760" w:val="left"/>
        </w:tabs>
        <w:ind w:left="0"/>
        <w:jc w:val="both"/>
        <w:rPr>
          <w:rFonts w:ascii="Calibri" w:cs="Calibri" w:hAnsi="Calibri"/>
          <w:b/>
          <w:bCs/>
          <w:sz w:val="22"/>
          <w:szCs w:val="22"/>
        </w:rPr>
      </w:pPr>
      <w:r w:rsidRPr="00D25DAC">
        <w:rPr>
          <w:rFonts w:ascii="Calibri" w:cs="Calibri" w:hAnsi="Calibri"/>
          <w:b/>
          <w:bCs/>
          <w:sz w:val="22"/>
          <w:szCs w:val="22"/>
        </w:rPr>
        <w:t>Membres titulaires du CSE</w:t>
      </w:r>
    </w:p>
    <w:p w:rsidP="007C71D3" w:rsidR="007C71D3" w:rsidRDefault="00426E25">
      <w:pPr>
        <w:pStyle w:val="Retraitcorpsdetexte"/>
        <w:tabs>
          <w:tab w:pos="1760" w:val="left"/>
        </w:tabs>
        <w:ind w:left="0"/>
        <w:jc w:val="both"/>
        <w:rPr>
          <w:rFonts w:ascii="Calibri" w:cs="Calibri" w:hAnsi="Calibri"/>
          <w:b/>
          <w:bCs/>
          <w:sz w:val="22"/>
          <w:szCs w:val="22"/>
        </w:rPr>
      </w:pPr>
      <w:r>
        <w:rPr>
          <w:rFonts w:ascii="Calibri" w:cs="Calibri" w:hAnsi="Calibri"/>
          <w:b/>
          <w:bCs/>
          <w:sz w:val="22"/>
          <w:szCs w:val="22"/>
        </w:rPr>
        <w:t>……………………</w:t>
      </w:r>
    </w:p>
    <w:p w:rsidP="007C71D3" w:rsidR="00426E25" w:rsidRDefault="00426E25" w:rsidRPr="00593242">
      <w:pPr>
        <w:pStyle w:val="Retraitcorpsdetexte"/>
        <w:tabs>
          <w:tab w:pos="1760" w:val="left"/>
        </w:tabs>
        <w:ind w:left="0"/>
        <w:jc w:val="both"/>
        <w:rPr>
          <w:rFonts w:ascii="Calibri" w:cs="Calibri" w:hAnsi="Calibri"/>
          <w:szCs w:val="22"/>
        </w:rPr>
      </w:pPr>
      <w:r>
        <w:rPr>
          <w:rFonts w:ascii="Calibri" w:cs="Calibri" w:hAnsi="Calibri"/>
          <w:b/>
          <w:bCs/>
          <w:sz w:val="22"/>
          <w:szCs w:val="22"/>
        </w:rPr>
        <w:t>…………………..</w:t>
      </w:r>
    </w:p>
    <w:sectPr w:rsidR="00426E25" w:rsidRPr="00593242" w:rsidSect="00AE5A95">
      <w:footerReference r:id="rId10" w:type="even"/>
      <w:footerReference r:id="rId11" w:type="default"/>
      <w:pgSz w:code="9" w:h="16838" w:w="11906"/>
      <w:pgMar w:bottom="1134" w:footer="720" w:gutter="0" w:header="720" w:left="1134" w:right="1134" w:top="1134"/>
      <w:paperSrc w:first="7" w:other="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4ED" w:rsidRDefault="007604ED">
      <w:r>
        <w:separator/>
      </w:r>
    </w:p>
  </w:endnote>
  <w:endnote w:type="continuationSeparator" w:id="0">
    <w:p w:rsidR="007604ED" w:rsidRDefault="007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A252D1" w:rsidRDefault="00A252D1">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252D1" w:rsidRDefault="00A252D1">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A252D1" w:rsidRDefault="00A252D1">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E3763">
      <w:rPr>
        <w:rStyle w:val="Numrodepage"/>
        <w:noProof/>
      </w:rPr>
      <w:t>7</w:t>
    </w:r>
    <w:r>
      <w:rPr>
        <w:rStyle w:val="Numrodepage"/>
      </w:rPr>
      <w:fldChar w:fldCharType="end"/>
    </w:r>
  </w:p>
  <w:p w:rsidR="00A252D1" w:rsidRDefault="00A252D1">
    <w:pPr>
      <w:pStyle w:val="Pieddepage"/>
      <w:ind w:right="360"/>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7604ED" w:rsidRDefault="007604ED">
      <w:r>
        <w:separator/>
      </w:r>
    </w:p>
  </w:footnote>
  <w:footnote w:id="0" w:type="continuationSeparator">
    <w:p w:rsidR="007604ED" w:rsidRDefault="007604ED">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110011E"/>
    <w:multiLevelType w:val="hybridMultilevel"/>
    <w:tmpl w:val="2D50E130"/>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
    <w:nsid w:val="024D0319"/>
    <w:multiLevelType w:val="hybridMultilevel"/>
    <w:tmpl w:val="BC3E3C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4E6189A"/>
    <w:multiLevelType w:val="hybridMultilevel"/>
    <w:tmpl w:val="0EE47FD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6BF7F6D"/>
    <w:multiLevelType w:val="hybridMultilevel"/>
    <w:tmpl w:val="8B581336"/>
    <w:lvl w:ilvl="0" w:tplc="F5C40E58">
      <w:start w:val="116"/>
      <w:numFmt w:val="bullet"/>
      <w:lvlText w:val=""/>
      <w:lvlJc w:val="left"/>
      <w:pPr>
        <w:ind w:hanging="360" w:left="720"/>
      </w:pPr>
      <w:rPr>
        <w:rFonts w:ascii="Symbol" w:cs="Tahoma"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7D63EBE"/>
    <w:multiLevelType w:val="hybridMultilevel"/>
    <w:tmpl w:val="6870F7F2"/>
    <w:lvl w:ilvl="0" w:tplc="040C0005">
      <w:start w:val="1"/>
      <w:numFmt w:val="bullet"/>
      <w:lvlText w:val=""/>
      <w:lvlJc w:val="left"/>
      <w:pPr>
        <w:ind w:hanging="360" w:left="720"/>
      </w:pPr>
      <w:rPr>
        <w:rFonts w:ascii="Wingdings" w:hAnsi="Wingdings" w:hint="default"/>
      </w:rPr>
    </w:lvl>
    <w:lvl w:ilvl="1" w:tplc="040C0005">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C1A66A9"/>
    <w:multiLevelType w:val="hybridMultilevel"/>
    <w:tmpl w:val="43E89AB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0EAB5EE6"/>
    <w:multiLevelType w:val="hybridMultilevel"/>
    <w:tmpl w:val="AAE4A2DE"/>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7">
    <w:nsid w:val="17431288"/>
    <w:multiLevelType w:val="hybridMultilevel"/>
    <w:tmpl w:val="403468B4"/>
    <w:lvl w:ilvl="0" w:tplc="C152D82A">
      <w:start w:val="1"/>
      <w:numFmt w:val="bullet"/>
      <w:lvlText w:val=""/>
      <w:lvlJc w:val="left"/>
      <w:pPr>
        <w:ind w:hanging="360" w:left="720"/>
      </w:pPr>
      <w:rPr>
        <w:rFonts w:ascii="Symbol" w:cs="Tahoma"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AE45F56"/>
    <w:multiLevelType w:val="hybridMultilevel"/>
    <w:tmpl w:val="7D408C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C0D47E3"/>
    <w:multiLevelType w:val="hybridMultilevel"/>
    <w:tmpl w:val="0EE47FD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20730147"/>
    <w:multiLevelType w:val="hybridMultilevel"/>
    <w:tmpl w:val="80060ED4"/>
    <w:lvl w:ilvl="0" w:tplc="EB4E98CE">
      <w:numFmt w:val="bullet"/>
      <w:lvlText w:val="-"/>
      <w:lvlJc w:val="left"/>
      <w:pPr>
        <w:ind w:hanging="360" w:left="720"/>
      </w:pPr>
      <w:rPr>
        <w:rFonts w:ascii="Tahoma" w:cs="Tahoma" w:eastAsia="Times New Roman" w:hAnsi="Tahoma"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2456174"/>
    <w:multiLevelType w:val="hybridMultilevel"/>
    <w:tmpl w:val="B5FC076A"/>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246F008E"/>
    <w:multiLevelType w:val="hybridMultilevel"/>
    <w:tmpl w:val="E0281606"/>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53C1654"/>
    <w:multiLevelType w:val="hybridMultilevel"/>
    <w:tmpl w:val="A77E1D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5974123"/>
    <w:multiLevelType w:val="hybridMultilevel"/>
    <w:tmpl w:val="283261BC"/>
    <w:lvl w:ilvl="0" w:tplc="A8B84E18">
      <w:start w:val="1"/>
      <w:numFmt w:val="bullet"/>
      <w:lvlText w:val=""/>
      <w:lvlJc w:val="left"/>
      <w:pPr>
        <w:ind w:hanging="360" w:left="750"/>
      </w:pPr>
      <w:rPr>
        <w:rFonts w:ascii="Wingdings 3" w:hAnsi="Wingdings 3" w:hint="default"/>
      </w:rPr>
    </w:lvl>
    <w:lvl w:ilvl="1" w:tentative="1" w:tplc="040C0003">
      <w:start w:val="1"/>
      <w:numFmt w:val="bullet"/>
      <w:lvlText w:val="o"/>
      <w:lvlJc w:val="left"/>
      <w:pPr>
        <w:ind w:hanging="360" w:left="1470"/>
      </w:pPr>
      <w:rPr>
        <w:rFonts w:ascii="Courier New" w:cs="Courier New" w:hAnsi="Courier New" w:hint="default"/>
      </w:rPr>
    </w:lvl>
    <w:lvl w:ilvl="2" w:tentative="1" w:tplc="040C0005">
      <w:start w:val="1"/>
      <w:numFmt w:val="bullet"/>
      <w:lvlText w:val=""/>
      <w:lvlJc w:val="left"/>
      <w:pPr>
        <w:ind w:hanging="360" w:left="2190"/>
      </w:pPr>
      <w:rPr>
        <w:rFonts w:ascii="Wingdings" w:hAnsi="Wingdings" w:hint="default"/>
      </w:rPr>
    </w:lvl>
    <w:lvl w:ilvl="3" w:tentative="1" w:tplc="040C0001">
      <w:start w:val="1"/>
      <w:numFmt w:val="bullet"/>
      <w:lvlText w:val=""/>
      <w:lvlJc w:val="left"/>
      <w:pPr>
        <w:ind w:hanging="360" w:left="2910"/>
      </w:pPr>
      <w:rPr>
        <w:rFonts w:ascii="Symbol" w:hAnsi="Symbol" w:hint="default"/>
      </w:rPr>
    </w:lvl>
    <w:lvl w:ilvl="4" w:tentative="1" w:tplc="040C0003">
      <w:start w:val="1"/>
      <w:numFmt w:val="bullet"/>
      <w:lvlText w:val="o"/>
      <w:lvlJc w:val="left"/>
      <w:pPr>
        <w:ind w:hanging="360" w:left="3630"/>
      </w:pPr>
      <w:rPr>
        <w:rFonts w:ascii="Courier New" w:cs="Courier New" w:hAnsi="Courier New" w:hint="default"/>
      </w:rPr>
    </w:lvl>
    <w:lvl w:ilvl="5" w:tentative="1" w:tplc="040C0005">
      <w:start w:val="1"/>
      <w:numFmt w:val="bullet"/>
      <w:lvlText w:val=""/>
      <w:lvlJc w:val="left"/>
      <w:pPr>
        <w:ind w:hanging="360" w:left="4350"/>
      </w:pPr>
      <w:rPr>
        <w:rFonts w:ascii="Wingdings" w:hAnsi="Wingdings" w:hint="default"/>
      </w:rPr>
    </w:lvl>
    <w:lvl w:ilvl="6" w:tentative="1" w:tplc="040C0001">
      <w:start w:val="1"/>
      <w:numFmt w:val="bullet"/>
      <w:lvlText w:val=""/>
      <w:lvlJc w:val="left"/>
      <w:pPr>
        <w:ind w:hanging="360" w:left="5070"/>
      </w:pPr>
      <w:rPr>
        <w:rFonts w:ascii="Symbol" w:hAnsi="Symbol" w:hint="default"/>
      </w:rPr>
    </w:lvl>
    <w:lvl w:ilvl="7" w:tentative="1" w:tplc="040C0003">
      <w:start w:val="1"/>
      <w:numFmt w:val="bullet"/>
      <w:lvlText w:val="o"/>
      <w:lvlJc w:val="left"/>
      <w:pPr>
        <w:ind w:hanging="360" w:left="5790"/>
      </w:pPr>
      <w:rPr>
        <w:rFonts w:ascii="Courier New" w:cs="Courier New" w:hAnsi="Courier New" w:hint="default"/>
      </w:rPr>
    </w:lvl>
    <w:lvl w:ilvl="8" w:tentative="1" w:tplc="040C0005">
      <w:start w:val="1"/>
      <w:numFmt w:val="bullet"/>
      <w:lvlText w:val=""/>
      <w:lvlJc w:val="left"/>
      <w:pPr>
        <w:ind w:hanging="360" w:left="6510"/>
      </w:pPr>
      <w:rPr>
        <w:rFonts w:ascii="Wingdings" w:hAnsi="Wingdings" w:hint="default"/>
      </w:rPr>
    </w:lvl>
  </w:abstractNum>
  <w:abstractNum w15:restartNumberingAfterBreak="0" w:abstractNumId="15">
    <w:nsid w:val="28E51302"/>
    <w:multiLevelType w:val="hybridMultilevel"/>
    <w:tmpl w:val="42AE887A"/>
    <w:lvl w:ilvl="0" w:tplc="5896D946">
      <w:start w:val="29"/>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A9B2F6B"/>
    <w:multiLevelType w:val="hybridMultilevel"/>
    <w:tmpl w:val="B87CFBA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ECD3681"/>
    <w:multiLevelType w:val="hybridMultilevel"/>
    <w:tmpl w:val="3418D1DE"/>
    <w:lvl w:ilvl="0" w:tplc="F5ECEC20">
      <w:numFmt w:val="bullet"/>
      <w:lvlText w:val="-"/>
      <w:lvlJc w:val="left"/>
      <w:pPr>
        <w:tabs>
          <w:tab w:pos="720" w:val="num"/>
        </w:tabs>
        <w:ind w:hanging="360" w:left="720"/>
      </w:pPr>
      <w:rPr>
        <w:rFonts w:ascii="Tahoma" w:cs="Tahoma" w:eastAsia="Times New Roman" w:hAnsi="Tahom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335C0ACE"/>
    <w:multiLevelType w:val="hybridMultilevel"/>
    <w:tmpl w:val="5FF25CF6"/>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9">
    <w:nsid w:val="3BC64E9F"/>
    <w:multiLevelType w:val="hybridMultilevel"/>
    <w:tmpl w:val="09D23572"/>
    <w:lvl w:ilvl="0" w:tplc="040C0005">
      <w:start w:val="1"/>
      <w:numFmt w:val="bullet"/>
      <w:lvlText w:val=""/>
      <w:lvlJc w:val="left"/>
      <w:pPr>
        <w:ind w:hanging="360" w:left="720"/>
      </w:pPr>
      <w:rPr>
        <w:rFonts w:ascii="Wingdings" w:hAnsi="Wingdings" w:hint="default"/>
      </w:rPr>
    </w:lvl>
    <w:lvl w:ilvl="1" w:tplc="D0E2F38E">
      <w:numFmt w:val="bullet"/>
      <w:lvlText w:val="-"/>
      <w:lvlJc w:val="left"/>
      <w:pPr>
        <w:ind w:hanging="360" w:left="1440"/>
      </w:pPr>
      <w:rPr>
        <w:rFonts w:ascii="Tahoma" w:cs="Tahoma" w:eastAsia="Times New Roman" w:hAnsi="Tahoma"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CA134B1"/>
    <w:multiLevelType w:val="hybridMultilevel"/>
    <w:tmpl w:val="D982F034"/>
    <w:lvl w:ilvl="0" w:tplc="DA86D3AA">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1">
    <w:nsid w:val="3CA552C9"/>
    <w:multiLevelType w:val="hybridMultilevel"/>
    <w:tmpl w:val="B396F2CE"/>
    <w:lvl w:ilvl="0" w:tplc="A1C0D832">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22">
    <w:nsid w:val="465C6CC4"/>
    <w:multiLevelType w:val="hybridMultilevel"/>
    <w:tmpl w:val="72688B04"/>
    <w:lvl w:ilvl="0" w:tplc="A44A4C50">
      <w:numFmt w:val="bullet"/>
      <w:lvlText w:val="-"/>
      <w:lvlJc w:val="left"/>
      <w:pPr>
        <w:ind w:hanging="360" w:left="1004"/>
      </w:pPr>
      <w:rPr>
        <w:rFonts w:ascii="Tahoma" w:cs="Tahoma" w:eastAsia="Times New Roman" w:hAnsi="Tahoma" w:hint="default"/>
        <w:b/>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3">
    <w:nsid w:val="471B1180"/>
    <w:multiLevelType w:val="hybridMultilevel"/>
    <w:tmpl w:val="0980E5F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7F07DCF"/>
    <w:multiLevelType w:val="hybridMultilevel"/>
    <w:tmpl w:val="E2244048"/>
    <w:lvl w:ilvl="0" w:tplc="4BCC2DAC">
      <w:numFmt w:val="bullet"/>
      <w:lvlText w:val="-"/>
      <w:lvlJc w:val="left"/>
      <w:pPr>
        <w:tabs>
          <w:tab w:pos="0" w:val="num"/>
        </w:tabs>
        <w:ind w:hanging="357" w:left="357"/>
      </w:pPr>
      <w:rPr>
        <w:rFonts w:ascii="Arial" w:eastAsia="MS Mincho" w:hAnsi="Aria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8EE16AC"/>
    <w:multiLevelType w:val="hybridMultilevel"/>
    <w:tmpl w:val="9A28966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A8807B3"/>
    <w:multiLevelType w:val="hybridMultilevel"/>
    <w:tmpl w:val="1DB2A60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4D9E6972"/>
    <w:multiLevelType w:val="hybridMultilevel"/>
    <w:tmpl w:val="FF9A4186"/>
    <w:lvl w:ilvl="0" w:tplc="4A26E0CE">
      <w:start w:val="1"/>
      <w:numFmt w:val="decimal"/>
      <w:lvlText w:val="%1"/>
      <w:lvlJc w:val="left"/>
      <w:pPr>
        <w:ind w:hanging="360" w:left="644"/>
      </w:pPr>
      <w:rPr>
        <w:rFonts w:hint="default"/>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28">
    <w:nsid w:val="4E0962D9"/>
    <w:multiLevelType w:val="hybridMultilevel"/>
    <w:tmpl w:val="0EE47FD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9">
    <w:nsid w:val="4F69238A"/>
    <w:multiLevelType w:val="hybridMultilevel"/>
    <w:tmpl w:val="D5D4A838"/>
    <w:lvl w:ilvl="0" w:tplc="628C2082">
      <w:start w:val="4"/>
      <w:numFmt w:val="bullet"/>
      <w:lvlText w:val="-"/>
      <w:lvlJc w:val="left"/>
      <w:pPr>
        <w:tabs>
          <w:tab w:pos="720" w:val="num"/>
        </w:tabs>
        <w:ind w:hanging="360" w:left="720"/>
      </w:pPr>
      <w:rPr>
        <w:rFonts w:ascii="Tahoma" w:cs="Times New Roman" w:eastAsia="Times New Roman" w:hAnsi="Tahoma" w:hint="default"/>
      </w:rPr>
    </w:lvl>
    <w:lvl w:ilvl="1" w:tplc="0409000D">
      <w:start w:val="1"/>
      <w:numFmt w:val="bullet"/>
      <w:lvlText w:val=""/>
      <w:lvlJc w:val="left"/>
      <w:pPr>
        <w:tabs>
          <w:tab w:pos="1440" w:val="num"/>
        </w:tabs>
        <w:ind w:hanging="360" w:left="1440"/>
      </w:pPr>
      <w:rPr>
        <w:rFonts w:ascii="Wingdings" w:hAnsi="Wingdings" w:hint="default"/>
      </w:rPr>
    </w:lvl>
    <w:lvl w:ilvl="2" w:tplc="04090005">
      <w:start w:val="1"/>
      <w:numFmt w:val="bullet"/>
      <w:lvlText w:val=""/>
      <w:lvlJc w:val="left"/>
      <w:pPr>
        <w:tabs>
          <w:tab w:pos="2160" w:val="num"/>
        </w:tabs>
        <w:ind w:hanging="360" w:left="2160"/>
      </w:pPr>
      <w:rPr>
        <w:rFonts w:ascii="Wingdings" w:hAnsi="Wingdings" w:hint="default"/>
      </w:rPr>
    </w:lvl>
    <w:lvl w:ilvl="3" w:tplc="04090001">
      <w:start w:val="1"/>
      <w:numFmt w:val="bullet"/>
      <w:lvlText w:val=""/>
      <w:lvlJc w:val="left"/>
      <w:pPr>
        <w:tabs>
          <w:tab w:pos="2880" w:val="num"/>
        </w:tabs>
        <w:ind w:hanging="360" w:left="2880"/>
      </w:pPr>
      <w:rPr>
        <w:rFonts w:ascii="Symbol" w:hAnsi="Symbol" w:hint="default"/>
      </w:rPr>
    </w:lvl>
    <w:lvl w:ilvl="4" w:tplc="04090003">
      <w:start w:val="1"/>
      <w:numFmt w:val="bullet"/>
      <w:lvlText w:val="o"/>
      <w:lvlJc w:val="left"/>
      <w:pPr>
        <w:tabs>
          <w:tab w:pos="3600" w:val="num"/>
        </w:tabs>
        <w:ind w:hanging="360" w:left="3600"/>
      </w:pPr>
      <w:rPr>
        <w:rFonts w:ascii="Courier New" w:cs="Times New Roman" w:hAnsi="Courier New" w:hint="default"/>
      </w:rPr>
    </w:lvl>
    <w:lvl w:ilvl="5" w:tplc="04090005">
      <w:start w:val="1"/>
      <w:numFmt w:val="bullet"/>
      <w:lvlText w:val=""/>
      <w:lvlJc w:val="left"/>
      <w:pPr>
        <w:tabs>
          <w:tab w:pos="4320" w:val="num"/>
        </w:tabs>
        <w:ind w:hanging="360" w:left="4320"/>
      </w:pPr>
      <w:rPr>
        <w:rFonts w:ascii="Wingdings" w:hAnsi="Wingdings" w:hint="default"/>
      </w:rPr>
    </w:lvl>
    <w:lvl w:ilvl="6" w:tplc="04090001">
      <w:start w:val="1"/>
      <w:numFmt w:val="bullet"/>
      <w:lvlText w:val=""/>
      <w:lvlJc w:val="left"/>
      <w:pPr>
        <w:tabs>
          <w:tab w:pos="5040" w:val="num"/>
        </w:tabs>
        <w:ind w:hanging="360" w:left="5040"/>
      </w:pPr>
      <w:rPr>
        <w:rFonts w:ascii="Symbol" w:hAnsi="Symbol" w:hint="default"/>
      </w:rPr>
    </w:lvl>
    <w:lvl w:ilvl="7" w:tplc="04090003">
      <w:start w:val="1"/>
      <w:numFmt w:val="bullet"/>
      <w:lvlText w:val="o"/>
      <w:lvlJc w:val="left"/>
      <w:pPr>
        <w:tabs>
          <w:tab w:pos="5760" w:val="num"/>
        </w:tabs>
        <w:ind w:hanging="360" w:left="5760"/>
      </w:pPr>
      <w:rPr>
        <w:rFonts w:ascii="Courier New" w:cs="Times New Roman" w:hAnsi="Courier New" w:hint="default"/>
      </w:rPr>
    </w:lvl>
    <w:lvl w:ilvl="8"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51184FE7"/>
    <w:multiLevelType w:val="hybridMultilevel"/>
    <w:tmpl w:val="EA6CECC2"/>
    <w:lvl w:ilvl="0" w:tplc="3CE0D3C0">
      <w:numFmt w:val="bullet"/>
      <w:lvlText w:val="-"/>
      <w:lvlJc w:val="left"/>
      <w:pPr>
        <w:ind w:hanging="360" w:left="1004"/>
      </w:pPr>
      <w:rPr>
        <w:rFonts w:ascii="Tahoma" w:cs="Tahoma" w:eastAsia="Times New Roman" w:hAnsi="Tahoma"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31">
    <w:nsid w:val="596A74AD"/>
    <w:multiLevelType w:val="hybridMultilevel"/>
    <w:tmpl w:val="859A02B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0EA3FBD"/>
    <w:multiLevelType w:val="hybridMultilevel"/>
    <w:tmpl w:val="D1368312"/>
    <w:lvl w:ilvl="0" w:tplc="F64A2AEA">
      <w:start w:val="1"/>
      <w:numFmt w:val="decimal"/>
      <w:lvlText w:val="%1-"/>
      <w:lvlJc w:val="left"/>
      <w:pPr>
        <w:ind w:hanging="360" w:left="644"/>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33">
    <w:nsid w:val="66BB53D6"/>
    <w:multiLevelType w:val="hybridMultilevel"/>
    <w:tmpl w:val="0A0A72A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77F524D"/>
    <w:multiLevelType w:val="hybridMultilevel"/>
    <w:tmpl w:val="5A5A8C02"/>
    <w:lvl w:ilvl="0" w:tplc="040C0001">
      <w:start w:val="1"/>
      <w:numFmt w:val="bullet"/>
      <w:lvlText w:val=""/>
      <w:lvlJc w:val="left"/>
      <w:pPr>
        <w:ind w:hanging="360" w:left="1851"/>
      </w:pPr>
      <w:rPr>
        <w:rFonts w:ascii="Symbol" w:hAnsi="Symbol" w:hint="default"/>
      </w:rPr>
    </w:lvl>
    <w:lvl w:ilvl="1" w:tplc="040C0003">
      <w:start w:val="1"/>
      <w:numFmt w:val="bullet"/>
      <w:lvlText w:val="o"/>
      <w:lvlJc w:val="left"/>
      <w:pPr>
        <w:ind w:hanging="360" w:left="2571"/>
      </w:pPr>
      <w:rPr>
        <w:rFonts w:ascii="Courier New" w:cs="Courier New" w:hAnsi="Courier New" w:hint="default"/>
      </w:rPr>
    </w:lvl>
    <w:lvl w:ilvl="2" w:tplc="040C0005">
      <w:start w:val="1"/>
      <w:numFmt w:val="bullet"/>
      <w:lvlText w:val=""/>
      <w:lvlJc w:val="left"/>
      <w:pPr>
        <w:ind w:hanging="360" w:left="3291"/>
      </w:pPr>
      <w:rPr>
        <w:rFonts w:ascii="Wingdings" w:hAnsi="Wingdings" w:hint="default"/>
      </w:rPr>
    </w:lvl>
    <w:lvl w:ilvl="3" w:tplc="040C0001">
      <w:start w:val="1"/>
      <w:numFmt w:val="bullet"/>
      <w:lvlText w:val=""/>
      <w:lvlJc w:val="left"/>
      <w:pPr>
        <w:ind w:hanging="360" w:left="4011"/>
      </w:pPr>
      <w:rPr>
        <w:rFonts w:ascii="Symbol" w:hAnsi="Symbol" w:hint="default"/>
      </w:rPr>
    </w:lvl>
    <w:lvl w:ilvl="4" w:tplc="040C0003">
      <w:start w:val="1"/>
      <w:numFmt w:val="bullet"/>
      <w:lvlText w:val="o"/>
      <w:lvlJc w:val="left"/>
      <w:pPr>
        <w:ind w:hanging="360" w:left="4731"/>
      </w:pPr>
      <w:rPr>
        <w:rFonts w:ascii="Courier New" w:cs="Courier New" w:hAnsi="Courier New" w:hint="default"/>
      </w:rPr>
    </w:lvl>
    <w:lvl w:ilvl="5" w:tplc="040C0005">
      <w:start w:val="1"/>
      <w:numFmt w:val="bullet"/>
      <w:lvlText w:val=""/>
      <w:lvlJc w:val="left"/>
      <w:pPr>
        <w:ind w:hanging="360" w:left="5451"/>
      </w:pPr>
      <w:rPr>
        <w:rFonts w:ascii="Wingdings" w:hAnsi="Wingdings" w:hint="default"/>
      </w:rPr>
    </w:lvl>
    <w:lvl w:ilvl="6" w:tplc="040C0001">
      <w:start w:val="1"/>
      <w:numFmt w:val="bullet"/>
      <w:lvlText w:val=""/>
      <w:lvlJc w:val="left"/>
      <w:pPr>
        <w:ind w:hanging="360" w:left="6171"/>
      </w:pPr>
      <w:rPr>
        <w:rFonts w:ascii="Symbol" w:hAnsi="Symbol" w:hint="default"/>
      </w:rPr>
    </w:lvl>
    <w:lvl w:ilvl="7" w:tplc="040C0003">
      <w:start w:val="1"/>
      <w:numFmt w:val="bullet"/>
      <w:lvlText w:val="o"/>
      <w:lvlJc w:val="left"/>
      <w:pPr>
        <w:ind w:hanging="360" w:left="6891"/>
      </w:pPr>
      <w:rPr>
        <w:rFonts w:ascii="Courier New" w:cs="Courier New" w:hAnsi="Courier New" w:hint="default"/>
      </w:rPr>
    </w:lvl>
    <w:lvl w:ilvl="8" w:tplc="040C0005">
      <w:start w:val="1"/>
      <w:numFmt w:val="bullet"/>
      <w:lvlText w:val=""/>
      <w:lvlJc w:val="left"/>
      <w:pPr>
        <w:ind w:hanging="360" w:left="7611"/>
      </w:pPr>
      <w:rPr>
        <w:rFonts w:ascii="Wingdings" w:hAnsi="Wingdings" w:hint="default"/>
      </w:rPr>
    </w:lvl>
  </w:abstractNum>
  <w:abstractNum w15:restartNumberingAfterBreak="0" w:abstractNumId="35">
    <w:nsid w:val="682A508B"/>
    <w:multiLevelType w:val="hybridMultilevel"/>
    <w:tmpl w:val="50369502"/>
    <w:lvl w:ilvl="0" w:tplc="4AC2512A">
      <w:start w:val="4"/>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68E444F9"/>
    <w:multiLevelType w:val="hybridMultilevel"/>
    <w:tmpl w:val="0EE47FD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7">
    <w:nsid w:val="6AAE69ED"/>
    <w:multiLevelType w:val="hybridMultilevel"/>
    <w:tmpl w:val="1F5A3E80"/>
    <w:lvl w:ilvl="0" w:tplc="257A2D02">
      <w:numFmt w:val="bullet"/>
      <w:lvlText w:val=""/>
      <w:lvlJc w:val="left"/>
      <w:pPr>
        <w:tabs>
          <w:tab w:pos="720" w:val="num"/>
        </w:tabs>
        <w:ind w:hanging="360" w:left="720"/>
      </w:pPr>
      <w:rPr>
        <w:rFonts w:ascii="Symbol" w:eastAsia="Times New Roman" w:hAnsi="Symbol" w:hint="default"/>
      </w:rPr>
    </w:lvl>
    <w:lvl w:ilvl="1" w:tplc="04090003">
      <w:start w:val="1"/>
      <w:numFmt w:val="bullet"/>
      <w:lvlText w:val="o"/>
      <w:lvlJc w:val="left"/>
      <w:pPr>
        <w:tabs>
          <w:tab w:pos="1440" w:val="num"/>
        </w:tabs>
        <w:ind w:hanging="360" w:left="1440"/>
      </w:pPr>
      <w:rPr>
        <w:rFonts w:ascii="Courier New" w:cs="Times New Roman"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plc="04090001">
      <w:start w:val="1"/>
      <w:numFmt w:val="bullet"/>
      <w:lvlText w:val=""/>
      <w:lvlJc w:val="left"/>
      <w:pPr>
        <w:tabs>
          <w:tab w:pos="2880" w:val="num"/>
        </w:tabs>
        <w:ind w:hanging="360" w:left="2880"/>
      </w:pPr>
      <w:rPr>
        <w:rFonts w:ascii="Symbol" w:hAnsi="Symbol" w:hint="default"/>
      </w:rPr>
    </w:lvl>
    <w:lvl w:ilvl="4" w:tplc="04090003">
      <w:start w:val="1"/>
      <w:numFmt w:val="bullet"/>
      <w:lvlText w:val="o"/>
      <w:lvlJc w:val="left"/>
      <w:pPr>
        <w:tabs>
          <w:tab w:pos="3600" w:val="num"/>
        </w:tabs>
        <w:ind w:hanging="360" w:left="3600"/>
      </w:pPr>
      <w:rPr>
        <w:rFonts w:ascii="Courier New" w:cs="Times New Roman" w:hAnsi="Courier New" w:hint="default"/>
      </w:rPr>
    </w:lvl>
    <w:lvl w:ilvl="5" w:tplc="04090005">
      <w:start w:val="1"/>
      <w:numFmt w:val="bullet"/>
      <w:lvlText w:val=""/>
      <w:lvlJc w:val="left"/>
      <w:pPr>
        <w:tabs>
          <w:tab w:pos="4320" w:val="num"/>
        </w:tabs>
        <w:ind w:hanging="360" w:left="4320"/>
      </w:pPr>
      <w:rPr>
        <w:rFonts w:ascii="Wingdings" w:hAnsi="Wingdings" w:hint="default"/>
      </w:rPr>
    </w:lvl>
    <w:lvl w:ilvl="6" w:tplc="04090001">
      <w:start w:val="1"/>
      <w:numFmt w:val="bullet"/>
      <w:lvlText w:val=""/>
      <w:lvlJc w:val="left"/>
      <w:pPr>
        <w:tabs>
          <w:tab w:pos="5040" w:val="num"/>
        </w:tabs>
        <w:ind w:hanging="360" w:left="5040"/>
      </w:pPr>
      <w:rPr>
        <w:rFonts w:ascii="Symbol" w:hAnsi="Symbol" w:hint="default"/>
      </w:rPr>
    </w:lvl>
    <w:lvl w:ilvl="7" w:tplc="04090003">
      <w:start w:val="1"/>
      <w:numFmt w:val="bullet"/>
      <w:lvlText w:val="o"/>
      <w:lvlJc w:val="left"/>
      <w:pPr>
        <w:tabs>
          <w:tab w:pos="5760" w:val="num"/>
        </w:tabs>
        <w:ind w:hanging="360" w:left="5760"/>
      </w:pPr>
      <w:rPr>
        <w:rFonts w:ascii="Courier New" w:cs="Times New Roman" w:hAnsi="Courier New" w:hint="default"/>
      </w:rPr>
    </w:lvl>
    <w:lvl w:ilvl="8"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6C490275"/>
    <w:multiLevelType w:val="hybridMultilevel"/>
    <w:tmpl w:val="AF46A812"/>
    <w:lvl w:ilvl="0" w:tplc="23F6FE70">
      <w:numFmt w:val="bullet"/>
      <w:lvlText w:val="-"/>
      <w:lvlJc w:val="left"/>
      <w:pPr>
        <w:tabs>
          <w:tab w:pos="720" w:val="num"/>
        </w:tabs>
        <w:ind w:hanging="360" w:left="720"/>
      </w:pPr>
      <w:rPr>
        <w:rFonts w:ascii="Tahoma" w:cs="Tahoma" w:eastAsia="Times New Roman" w:hAnsi="Tahoma"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39">
    <w:nsid w:val="6D616358"/>
    <w:multiLevelType w:val="hybridMultilevel"/>
    <w:tmpl w:val="0EE47FD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0">
    <w:nsid w:val="6E2C608C"/>
    <w:multiLevelType w:val="hybridMultilevel"/>
    <w:tmpl w:val="FF4A3CF4"/>
    <w:lvl w:ilvl="0" w:tplc="1EE8F9AC">
      <w:numFmt w:val="bullet"/>
      <w:lvlText w:val="-"/>
      <w:lvlJc w:val="left"/>
      <w:pPr>
        <w:ind w:hanging="360" w:left="720"/>
      </w:pPr>
      <w:rPr>
        <w:rFonts w:ascii="Tahoma" w:cs="Tahoma" w:eastAsia="Times New Roman" w:hAnsi="Tahoma"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1">
    <w:nsid w:val="70B35FC5"/>
    <w:multiLevelType w:val="hybridMultilevel"/>
    <w:tmpl w:val="1B388EB8"/>
    <w:lvl w:ilvl="0" w:tplc="98EC1162">
      <w:numFmt w:val="bullet"/>
      <w:lvlText w:val="-"/>
      <w:lvlJc w:val="left"/>
      <w:pPr>
        <w:ind w:hanging="360" w:left="720"/>
      </w:pPr>
      <w:rPr>
        <w:rFonts w:ascii="Tahoma" w:cs="Tahoma" w:eastAsia="Times New Roman" w:hAnsi="Tahoma" w:hint="default"/>
        <w:b w:val="0"/>
        <w:i w:val="0"/>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78883ABB"/>
    <w:multiLevelType w:val="hybridMultilevel"/>
    <w:tmpl w:val="834A2C10"/>
    <w:lvl w:ilvl="0" w:tplc="80DE6328">
      <w:start w:val="200"/>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5"/>
  </w:num>
  <w:num w:numId="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7"/>
  </w:num>
  <w:num w:numId="6">
    <w:abstractNumId w:val="37"/>
    <w:lvlOverride w:ilvl="0"/>
    <w:lvlOverride w:ilvl="1"/>
    <w:lvlOverride w:ilvl="2"/>
    <w:lvlOverride w:ilvl="3"/>
    <w:lvlOverride w:ilvl="4"/>
    <w:lvlOverride w:ilvl="5"/>
    <w:lvlOverride w:ilvl="6"/>
    <w:lvlOverride w:ilvl="7"/>
    <w:lvlOverride w:ilvl="8"/>
  </w:num>
  <w:num w:numId="7">
    <w:abstractNumId w:val="29"/>
    <w:lvlOverride w:ilvl="0"/>
    <w:lvlOverride w:ilvl="1"/>
    <w:lvlOverride w:ilvl="2"/>
    <w:lvlOverride w:ilvl="3"/>
    <w:lvlOverride w:ilvl="4"/>
    <w:lvlOverride w:ilvl="5"/>
    <w:lvlOverride w:ilvl="6"/>
    <w:lvlOverride w:ilvl="7"/>
    <w:lvlOverride w:ilvl="8"/>
  </w:num>
  <w:num w:numId="8">
    <w:abstractNumId w:val="23"/>
  </w:num>
  <w:num w:numId="9">
    <w:abstractNumId w:val="16"/>
  </w:num>
  <w:num w:numId="10">
    <w:abstractNumId w:val="19"/>
  </w:num>
  <w:num w:numId="11">
    <w:abstractNumId w:val="41"/>
  </w:num>
  <w:num w:numId="12">
    <w:abstractNumId w:val="12"/>
  </w:num>
  <w:num w:numId="13">
    <w:abstractNumId w:val="4"/>
  </w:num>
  <w:num w:numId="14">
    <w:abstractNumId w:val="15"/>
  </w:num>
  <w:num w:numId="15">
    <w:abstractNumId w:val="31"/>
  </w:num>
  <w:num w:numId="16">
    <w:abstractNumId w:val="6"/>
  </w:num>
  <w:num w:numId="17">
    <w:abstractNumId w:val="18"/>
  </w:num>
  <w:num w:numId="18">
    <w:abstractNumId w:val="33"/>
  </w:num>
  <w:num w:numId="19">
    <w:abstractNumId w:val="22"/>
  </w:num>
  <w:num w:numId="20">
    <w:abstractNumId w:val="26"/>
  </w:num>
  <w:num w:numId="21">
    <w:abstractNumId w:val="24"/>
  </w:num>
  <w:num w:numId="22">
    <w:abstractNumId w:val="5"/>
    <w:lvlOverride w:ilvl="0"/>
    <w:lvlOverride w:ilvl="1"/>
    <w:lvlOverride w:ilvl="2"/>
    <w:lvlOverride w:ilvl="3"/>
    <w:lvlOverride w:ilvl="4"/>
    <w:lvlOverride w:ilvl="5"/>
    <w:lvlOverride w:ilvl="6"/>
    <w:lvlOverride w:ilvl="7"/>
    <w:lvlOverride w:ilvl="8"/>
  </w:num>
  <w:num w:numId="23">
    <w:abstractNumId w:val="34"/>
    <w:lvlOverride w:ilvl="0"/>
    <w:lvlOverride w:ilvl="1"/>
    <w:lvlOverride w:ilvl="2"/>
    <w:lvlOverride w:ilvl="3"/>
    <w:lvlOverride w:ilvl="4"/>
    <w:lvlOverride w:ilvl="5"/>
    <w:lvlOverride w:ilvl="6"/>
    <w:lvlOverride w:ilvl="7"/>
    <w:lvlOverride w:ilvl="8"/>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20"/>
    <w:lvlOverride w:ilvl="0"/>
    <w:lvlOverride w:ilvl="1"/>
    <w:lvlOverride w:ilvl="2"/>
    <w:lvlOverride w:ilvl="3"/>
    <w:lvlOverride w:ilvl="4"/>
    <w:lvlOverride w:ilvl="5"/>
    <w:lvlOverride w:ilvl="6"/>
    <w:lvlOverride w:ilvl="7"/>
    <w:lvlOverride w:ilvl="8"/>
  </w:num>
  <w:num w:numId="27">
    <w:abstractNumId w:val="11"/>
  </w:num>
  <w:num w:numId="28">
    <w:abstractNumId w:val="20"/>
  </w:num>
  <w:num w:numId="29">
    <w:abstractNumId w:val="13"/>
  </w:num>
  <w:num w:numId="30">
    <w:abstractNumId w:val="5"/>
  </w:num>
  <w:num w:numId="31">
    <w:abstractNumId w:val="1"/>
  </w:num>
  <w:num w:numId="32">
    <w:abstractNumId w:val="25"/>
  </w:num>
  <w:num w:numId="33">
    <w:abstractNumId w:val="8"/>
  </w:num>
  <w:num w:numId="34">
    <w:abstractNumId w:val="14"/>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lvlOverride w:ilvl="1"/>
    <w:lvlOverride w:ilvl="2"/>
    <w:lvlOverride w:ilvl="3"/>
    <w:lvlOverride w:ilvl="4"/>
    <w:lvlOverride w:ilvl="5"/>
    <w:lvlOverride w:ilvl="6"/>
    <w:lvlOverride w:ilvl="7"/>
    <w:lvlOverride w:ilvl="8"/>
  </w:num>
  <w:num w:numId="37">
    <w:abstractNumId w:val="32"/>
  </w:num>
  <w:num w:numId="38">
    <w:abstractNumId w:val="0"/>
  </w:num>
  <w:num w:numId="39">
    <w:abstractNumId w:val="21"/>
  </w:num>
  <w:num w:numId="40">
    <w:abstractNumId w:val="9"/>
  </w:num>
  <w:num w:numId="41">
    <w:abstractNumId w:val="36"/>
  </w:num>
  <w:num w:numId="42">
    <w:abstractNumId w:val="39"/>
  </w:num>
  <w:num w:numId="43">
    <w:abstractNumId w:val="28"/>
  </w:num>
  <w:num w:numId="44">
    <w:abstractNumId w:val="2"/>
  </w:num>
  <w:num w:numId="45">
    <w:abstractNumId w:val="7"/>
  </w:num>
  <w:num w:numId="46">
    <w:abstractNumId w:val="3"/>
  </w:num>
  <w:num w:numId="47">
    <w:abstractNumId w:val="30"/>
  </w:num>
  <w:num w:numId="48">
    <w:abstractNumId w:val="4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E16E3E-1FBE-4543-B673-DA5753D7B4F3}"/>
    <w:docVar w:name="dgnword-eventsink" w:val="12410312"/>
  </w:docVars>
  <w:rsids>
    <w:rsidRoot w:val="00056D11"/>
    <w:rsid w:val="00007114"/>
    <w:rsid w:val="00023829"/>
    <w:rsid w:val="000262A3"/>
    <w:rsid w:val="000267FC"/>
    <w:rsid w:val="000269A2"/>
    <w:rsid w:val="000336D1"/>
    <w:rsid w:val="000344A4"/>
    <w:rsid w:val="0003501D"/>
    <w:rsid w:val="00043C16"/>
    <w:rsid w:val="00056D11"/>
    <w:rsid w:val="0008261E"/>
    <w:rsid w:val="000B09FB"/>
    <w:rsid w:val="000B15EF"/>
    <w:rsid w:val="000D41DC"/>
    <w:rsid w:val="000D5702"/>
    <w:rsid w:val="000D66C0"/>
    <w:rsid w:val="000E7E95"/>
    <w:rsid w:val="000F3A9A"/>
    <w:rsid w:val="00112FF9"/>
    <w:rsid w:val="00117864"/>
    <w:rsid w:val="00120D31"/>
    <w:rsid w:val="00123F5F"/>
    <w:rsid w:val="00126756"/>
    <w:rsid w:val="00136CBF"/>
    <w:rsid w:val="00140911"/>
    <w:rsid w:val="00147EEA"/>
    <w:rsid w:val="00151064"/>
    <w:rsid w:val="0015432B"/>
    <w:rsid w:val="0015542C"/>
    <w:rsid w:val="00163327"/>
    <w:rsid w:val="00176DAF"/>
    <w:rsid w:val="001806E4"/>
    <w:rsid w:val="00180A7E"/>
    <w:rsid w:val="00187F8E"/>
    <w:rsid w:val="001A0F60"/>
    <w:rsid w:val="001A20A7"/>
    <w:rsid w:val="001A3ABD"/>
    <w:rsid w:val="001C09B6"/>
    <w:rsid w:val="001C2556"/>
    <w:rsid w:val="001C5CB0"/>
    <w:rsid w:val="001D1AFB"/>
    <w:rsid w:val="001D4C56"/>
    <w:rsid w:val="001E0861"/>
    <w:rsid w:val="001F250B"/>
    <w:rsid w:val="002023A9"/>
    <w:rsid w:val="00204B25"/>
    <w:rsid w:val="00205789"/>
    <w:rsid w:val="0022468A"/>
    <w:rsid w:val="0022573C"/>
    <w:rsid w:val="00250C76"/>
    <w:rsid w:val="00260455"/>
    <w:rsid w:val="00265D82"/>
    <w:rsid w:val="0028473F"/>
    <w:rsid w:val="00295910"/>
    <w:rsid w:val="002A1227"/>
    <w:rsid w:val="002A23CE"/>
    <w:rsid w:val="002A47A8"/>
    <w:rsid w:val="002C509A"/>
    <w:rsid w:val="002D4FFF"/>
    <w:rsid w:val="002E354A"/>
    <w:rsid w:val="002E4555"/>
    <w:rsid w:val="002E54ED"/>
    <w:rsid w:val="002E7B58"/>
    <w:rsid w:val="002F4795"/>
    <w:rsid w:val="00323A6B"/>
    <w:rsid w:val="00333738"/>
    <w:rsid w:val="00336721"/>
    <w:rsid w:val="003418A5"/>
    <w:rsid w:val="00343ECC"/>
    <w:rsid w:val="0035427C"/>
    <w:rsid w:val="00363955"/>
    <w:rsid w:val="00364995"/>
    <w:rsid w:val="00373E62"/>
    <w:rsid w:val="0037597F"/>
    <w:rsid w:val="003776C2"/>
    <w:rsid w:val="00387805"/>
    <w:rsid w:val="00396AA0"/>
    <w:rsid w:val="003A2FC3"/>
    <w:rsid w:val="003A3310"/>
    <w:rsid w:val="003C1D5A"/>
    <w:rsid w:val="003C2AB2"/>
    <w:rsid w:val="003D1C5B"/>
    <w:rsid w:val="003D3341"/>
    <w:rsid w:val="003E3763"/>
    <w:rsid w:val="003E4912"/>
    <w:rsid w:val="003E56B6"/>
    <w:rsid w:val="003F00D1"/>
    <w:rsid w:val="00404ABE"/>
    <w:rsid w:val="00426E25"/>
    <w:rsid w:val="0043636A"/>
    <w:rsid w:val="004413F2"/>
    <w:rsid w:val="004511DD"/>
    <w:rsid w:val="0045701E"/>
    <w:rsid w:val="00464F2F"/>
    <w:rsid w:val="00465246"/>
    <w:rsid w:val="00467DAE"/>
    <w:rsid w:val="004725F4"/>
    <w:rsid w:val="00483F99"/>
    <w:rsid w:val="0049441C"/>
    <w:rsid w:val="004A0F23"/>
    <w:rsid w:val="004B46ED"/>
    <w:rsid w:val="004C6D3C"/>
    <w:rsid w:val="004D049C"/>
    <w:rsid w:val="004D72E6"/>
    <w:rsid w:val="004E0BB2"/>
    <w:rsid w:val="004E5BFA"/>
    <w:rsid w:val="004E6BD5"/>
    <w:rsid w:val="004F0807"/>
    <w:rsid w:val="004F4320"/>
    <w:rsid w:val="00507D64"/>
    <w:rsid w:val="005203C7"/>
    <w:rsid w:val="00534EC6"/>
    <w:rsid w:val="00542353"/>
    <w:rsid w:val="00546DC4"/>
    <w:rsid w:val="00566954"/>
    <w:rsid w:val="00570B00"/>
    <w:rsid w:val="00573C06"/>
    <w:rsid w:val="00591B6B"/>
    <w:rsid w:val="00595B77"/>
    <w:rsid w:val="005A669A"/>
    <w:rsid w:val="005A6E87"/>
    <w:rsid w:val="005C18C6"/>
    <w:rsid w:val="005C1D68"/>
    <w:rsid w:val="005C23E5"/>
    <w:rsid w:val="005C2603"/>
    <w:rsid w:val="005E015C"/>
    <w:rsid w:val="005E0592"/>
    <w:rsid w:val="005F50C0"/>
    <w:rsid w:val="0061598D"/>
    <w:rsid w:val="00615B5C"/>
    <w:rsid w:val="00620916"/>
    <w:rsid w:val="006223D1"/>
    <w:rsid w:val="00623C26"/>
    <w:rsid w:val="00626786"/>
    <w:rsid w:val="00635727"/>
    <w:rsid w:val="0064564A"/>
    <w:rsid w:val="00663AFD"/>
    <w:rsid w:val="006728C9"/>
    <w:rsid w:val="00672F73"/>
    <w:rsid w:val="0067428E"/>
    <w:rsid w:val="006768D2"/>
    <w:rsid w:val="0067715E"/>
    <w:rsid w:val="00685C34"/>
    <w:rsid w:val="006A1187"/>
    <w:rsid w:val="006A7AF8"/>
    <w:rsid w:val="006D4250"/>
    <w:rsid w:val="006D6EAA"/>
    <w:rsid w:val="006E507C"/>
    <w:rsid w:val="006F655A"/>
    <w:rsid w:val="006F79E1"/>
    <w:rsid w:val="006F7E46"/>
    <w:rsid w:val="00707334"/>
    <w:rsid w:val="00720D36"/>
    <w:rsid w:val="00726E15"/>
    <w:rsid w:val="00732C6F"/>
    <w:rsid w:val="00735C01"/>
    <w:rsid w:val="00746178"/>
    <w:rsid w:val="007577B7"/>
    <w:rsid w:val="007604ED"/>
    <w:rsid w:val="00766493"/>
    <w:rsid w:val="007668B0"/>
    <w:rsid w:val="007A2BBE"/>
    <w:rsid w:val="007B4D62"/>
    <w:rsid w:val="007C4E36"/>
    <w:rsid w:val="007C5668"/>
    <w:rsid w:val="007C71D3"/>
    <w:rsid w:val="007D6CED"/>
    <w:rsid w:val="007E1E51"/>
    <w:rsid w:val="007F413A"/>
    <w:rsid w:val="008018D3"/>
    <w:rsid w:val="008144B9"/>
    <w:rsid w:val="00823293"/>
    <w:rsid w:val="0082528E"/>
    <w:rsid w:val="0083082A"/>
    <w:rsid w:val="00846281"/>
    <w:rsid w:val="00850718"/>
    <w:rsid w:val="008624F6"/>
    <w:rsid w:val="0088179A"/>
    <w:rsid w:val="00882C04"/>
    <w:rsid w:val="00897439"/>
    <w:rsid w:val="008A0D80"/>
    <w:rsid w:val="008A0FB4"/>
    <w:rsid w:val="008A14DE"/>
    <w:rsid w:val="008B01D1"/>
    <w:rsid w:val="008B04D7"/>
    <w:rsid w:val="008B1F99"/>
    <w:rsid w:val="008C07F3"/>
    <w:rsid w:val="008C53F7"/>
    <w:rsid w:val="008C70AF"/>
    <w:rsid w:val="008D08C0"/>
    <w:rsid w:val="008D1B7E"/>
    <w:rsid w:val="008E42C9"/>
    <w:rsid w:val="008F43DA"/>
    <w:rsid w:val="009014B6"/>
    <w:rsid w:val="00906AC5"/>
    <w:rsid w:val="0091777D"/>
    <w:rsid w:val="00920A58"/>
    <w:rsid w:val="009337AC"/>
    <w:rsid w:val="009364DB"/>
    <w:rsid w:val="00942BB6"/>
    <w:rsid w:val="00947967"/>
    <w:rsid w:val="009602AF"/>
    <w:rsid w:val="00961E2E"/>
    <w:rsid w:val="00973BD7"/>
    <w:rsid w:val="0097624A"/>
    <w:rsid w:val="0099328A"/>
    <w:rsid w:val="00997901"/>
    <w:rsid w:val="009A46F4"/>
    <w:rsid w:val="009B59AF"/>
    <w:rsid w:val="009C0E1C"/>
    <w:rsid w:val="009D7AC4"/>
    <w:rsid w:val="009F08BD"/>
    <w:rsid w:val="009F6304"/>
    <w:rsid w:val="00A04EA9"/>
    <w:rsid w:val="00A1193D"/>
    <w:rsid w:val="00A13FB6"/>
    <w:rsid w:val="00A252D1"/>
    <w:rsid w:val="00A40F7E"/>
    <w:rsid w:val="00A423E6"/>
    <w:rsid w:val="00A45098"/>
    <w:rsid w:val="00A52E38"/>
    <w:rsid w:val="00A61846"/>
    <w:rsid w:val="00A653D7"/>
    <w:rsid w:val="00A66DFC"/>
    <w:rsid w:val="00A77074"/>
    <w:rsid w:val="00A77285"/>
    <w:rsid w:val="00A9275B"/>
    <w:rsid w:val="00AA2C55"/>
    <w:rsid w:val="00AB4146"/>
    <w:rsid w:val="00AB5872"/>
    <w:rsid w:val="00AD09CB"/>
    <w:rsid w:val="00AD77B7"/>
    <w:rsid w:val="00AE1C82"/>
    <w:rsid w:val="00AE5A95"/>
    <w:rsid w:val="00AE7D7F"/>
    <w:rsid w:val="00AF3E63"/>
    <w:rsid w:val="00B019DC"/>
    <w:rsid w:val="00B07398"/>
    <w:rsid w:val="00B161A6"/>
    <w:rsid w:val="00B17086"/>
    <w:rsid w:val="00B237E9"/>
    <w:rsid w:val="00B24298"/>
    <w:rsid w:val="00B27886"/>
    <w:rsid w:val="00B31472"/>
    <w:rsid w:val="00B318F5"/>
    <w:rsid w:val="00B42E36"/>
    <w:rsid w:val="00B43360"/>
    <w:rsid w:val="00B5219D"/>
    <w:rsid w:val="00B55CF6"/>
    <w:rsid w:val="00B56108"/>
    <w:rsid w:val="00B71581"/>
    <w:rsid w:val="00B850CC"/>
    <w:rsid w:val="00B96A18"/>
    <w:rsid w:val="00BA12A2"/>
    <w:rsid w:val="00BA37FC"/>
    <w:rsid w:val="00BB3AB8"/>
    <w:rsid w:val="00BB66CA"/>
    <w:rsid w:val="00BC061F"/>
    <w:rsid w:val="00BD06A0"/>
    <w:rsid w:val="00BD1AD2"/>
    <w:rsid w:val="00BF3BE7"/>
    <w:rsid w:val="00C156D5"/>
    <w:rsid w:val="00C42838"/>
    <w:rsid w:val="00C44597"/>
    <w:rsid w:val="00C475F4"/>
    <w:rsid w:val="00C53413"/>
    <w:rsid w:val="00C54961"/>
    <w:rsid w:val="00C55F29"/>
    <w:rsid w:val="00C61DFC"/>
    <w:rsid w:val="00C81050"/>
    <w:rsid w:val="00C8187E"/>
    <w:rsid w:val="00CB1362"/>
    <w:rsid w:val="00CB7890"/>
    <w:rsid w:val="00CC09E0"/>
    <w:rsid w:val="00CC477C"/>
    <w:rsid w:val="00CD3486"/>
    <w:rsid w:val="00CD6BC9"/>
    <w:rsid w:val="00CE2E86"/>
    <w:rsid w:val="00CE42C5"/>
    <w:rsid w:val="00CE4D5A"/>
    <w:rsid w:val="00CE6434"/>
    <w:rsid w:val="00CE6ADD"/>
    <w:rsid w:val="00CE7B72"/>
    <w:rsid w:val="00D15D12"/>
    <w:rsid w:val="00D24A0D"/>
    <w:rsid w:val="00D25DAC"/>
    <w:rsid w:val="00D50BBE"/>
    <w:rsid w:val="00D561BF"/>
    <w:rsid w:val="00D61AF6"/>
    <w:rsid w:val="00D75DC9"/>
    <w:rsid w:val="00D77B73"/>
    <w:rsid w:val="00D77F01"/>
    <w:rsid w:val="00DA0214"/>
    <w:rsid w:val="00DA26DF"/>
    <w:rsid w:val="00DB1BEA"/>
    <w:rsid w:val="00DC4C99"/>
    <w:rsid w:val="00DD46A8"/>
    <w:rsid w:val="00DE3739"/>
    <w:rsid w:val="00DE7C4E"/>
    <w:rsid w:val="00E120A4"/>
    <w:rsid w:val="00E1475E"/>
    <w:rsid w:val="00E14993"/>
    <w:rsid w:val="00E1540A"/>
    <w:rsid w:val="00E24F85"/>
    <w:rsid w:val="00E25072"/>
    <w:rsid w:val="00E4167F"/>
    <w:rsid w:val="00E5566A"/>
    <w:rsid w:val="00E74198"/>
    <w:rsid w:val="00E872B4"/>
    <w:rsid w:val="00E91907"/>
    <w:rsid w:val="00EA4F7C"/>
    <w:rsid w:val="00EA5695"/>
    <w:rsid w:val="00ED10A1"/>
    <w:rsid w:val="00ED2925"/>
    <w:rsid w:val="00F0206A"/>
    <w:rsid w:val="00F041A3"/>
    <w:rsid w:val="00F05635"/>
    <w:rsid w:val="00F05E9D"/>
    <w:rsid w:val="00F06366"/>
    <w:rsid w:val="00F06444"/>
    <w:rsid w:val="00F10212"/>
    <w:rsid w:val="00F12B9C"/>
    <w:rsid w:val="00F169D7"/>
    <w:rsid w:val="00F21BF9"/>
    <w:rsid w:val="00F356FF"/>
    <w:rsid w:val="00F368D5"/>
    <w:rsid w:val="00F417D9"/>
    <w:rsid w:val="00F427E8"/>
    <w:rsid w:val="00F4289D"/>
    <w:rsid w:val="00F473A5"/>
    <w:rsid w:val="00F509D5"/>
    <w:rsid w:val="00F64A6E"/>
    <w:rsid w:val="00F66E0D"/>
    <w:rsid w:val="00F71D93"/>
    <w:rsid w:val="00F8032C"/>
    <w:rsid w:val="00F82E84"/>
    <w:rsid w:val="00F835D6"/>
    <w:rsid w:val="00F838B6"/>
    <w:rsid w:val="00F83DC7"/>
    <w:rsid w:val="00F92992"/>
    <w:rsid w:val="00F92E96"/>
    <w:rsid w:val="00FA3E9F"/>
    <w:rsid w:val="00FA747A"/>
    <w:rsid w:val="00FC0CC9"/>
    <w:rsid w:val="00FC5430"/>
    <w:rsid w:val="00FE49A6"/>
    <w:rsid w:val="00FE757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1026" v:ext="edit"/>
    <o:shapelayout v:ext="edit">
      <o:idmap data="1" v:ext="edit"/>
    </o:shapelayout>
  </w:shapeDefaults>
  <w:decimalSymbol w:val=","/>
  <w:listSeparator w:val=";"/>
  <w15:chartTrackingRefBased/>
  <w15:docId w15:val="{F8B5333C-29B4-41D8-88E0-0E99E01E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styleId="Titre1" w:type="paragraph">
    <w:name w:val="heading 1"/>
    <w:basedOn w:val="Normal"/>
    <w:next w:val="Normal"/>
    <w:qFormat/>
    <w:pPr>
      <w:keepNext/>
      <w:tabs>
        <w:tab w:pos="1650" w:val="left"/>
        <w:tab w:pos="1870" w:val="left"/>
      </w:tabs>
      <w:jc w:val="both"/>
      <w:outlineLvl w:val="0"/>
    </w:pPr>
    <w:rPr>
      <w:rFonts w:ascii="Tahoma" w:hAnsi="Tahoma"/>
      <w:b/>
      <w:bCs/>
      <w:sz w:val="20"/>
      <w:u w:val="single"/>
    </w:rPr>
  </w:style>
  <w:style w:styleId="Titre2" w:type="paragraph">
    <w:name w:val="heading 2"/>
    <w:basedOn w:val="Normal"/>
    <w:next w:val="Normal"/>
    <w:qFormat/>
    <w:pPr>
      <w:keepNext/>
      <w:jc w:val="both"/>
      <w:outlineLvl w:val="1"/>
    </w:pPr>
    <w:rPr>
      <w:rFonts w:ascii="Tahoma" w:hAnsi="Tahoma"/>
      <w:b/>
      <w:bCs/>
      <w:sz w:val="20"/>
    </w:rPr>
  </w:style>
  <w:style w:styleId="Titre4" w:type="paragraph">
    <w:name w:val="heading 4"/>
    <w:basedOn w:val="Normal"/>
    <w:next w:val="Normal"/>
    <w:qFormat/>
    <w:pPr>
      <w:keepNext/>
      <w:jc w:val="right"/>
      <w:outlineLvl w:val="3"/>
    </w:pPr>
    <w:rPr>
      <w:rFonts w:ascii="Tahoma" w:hAnsi="Tahoma"/>
      <w:b/>
      <w:bCs/>
      <w:i/>
      <w:iCs/>
      <w:sz w:val="20"/>
    </w:rPr>
  </w:style>
  <w:style w:styleId="Titre5" w:type="paragraph">
    <w:name w:val="heading 5"/>
    <w:basedOn w:val="Normal"/>
    <w:next w:val="Normal"/>
    <w:qFormat/>
    <w:pPr>
      <w:keepNext/>
      <w:jc w:val="both"/>
      <w:outlineLvl w:val="4"/>
    </w:pPr>
    <w:rPr>
      <w:rFonts w:ascii="Tahoma" w:hAnsi="Tahoma"/>
      <w:b/>
      <w:bCs/>
      <w:i/>
      <w:iCs/>
      <w:sz w:val="20"/>
    </w:rPr>
  </w:style>
  <w:style w:styleId="Titre6" w:type="paragraph">
    <w:name w:val="heading 6"/>
    <w:basedOn w:val="Normal"/>
    <w:next w:val="Normal"/>
    <w:qFormat/>
    <w:pPr>
      <w:keepNext/>
      <w:outlineLvl w:val="5"/>
    </w:pPr>
    <w:rPr>
      <w:rFonts w:ascii="Tahoma" w:hAnsi="Tahoma"/>
      <w:b/>
      <w:bCs/>
      <w:sz w:val="20"/>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Pieddepage" w:type="paragraph">
    <w:name w:val="footer"/>
    <w:basedOn w:val="Normal"/>
    <w:link w:val="PieddepageCar"/>
    <w:uiPriority w:val="99"/>
    <w:pPr>
      <w:tabs>
        <w:tab w:pos="4536" w:val="center"/>
        <w:tab w:pos="9072" w:val="right"/>
      </w:tabs>
      <w:overflowPunct w:val="0"/>
      <w:autoSpaceDE w:val="0"/>
      <w:autoSpaceDN w:val="0"/>
      <w:adjustRightInd w:val="0"/>
      <w:textAlignment w:val="baseline"/>
    </w:pPr>
    <w:rPr>
      <w:rFonts w:ascii="CG Times" w:hAnsi="CG Times"/>
      <w:sz w:val="20"/>
      <w:szCs w:val="20"/>
    </w:rPr>
  </w:style>
  <w:style w:styleId="Corpsdetexte" w:type="paragraph">
    <w:name w:val="Body Text"/>
    <w:basedOn w:val="Normal"/>
    <w:link w:val="CorpsdetexteCar"/>
    <w:pPr>
      <w:jc w:val="both"/>
    </w:pPr>
    <w:rPr>
      <w:sz w:val="20"/>
    </w:rPr>
  </w:style>
  <w:style w:styleId="Corpsdetexte2" w:type="paragraph">
    <w:name w:val="Body Text 2"/>
    <w:basedOn w:val="Normal"/>
    <w:pPr>
      <w:jc w:val="both"/>
    </w:pPr>
    <w:rPr>
      <w:sz w:val="18"/>
    </w:rPr>
  </w:style>
  <w:style w:styleId="Numrodepage" w:type="character">
    <w:name w:val="page number"/>
    <w:basedOn w:val="Policepardfaut"/>
  </w:style>
  <w:style w:styleId="Textedebulles" w:type="paragraph">
    <w:name w:val="Balloon Text"/>
    <w:basedOn w:val="Normal"/>
    <w:semiHidden/>
    <w:rPr>
      <w:rFonts w:ascii="Tahoma" w:cs="Tahoma" w:hAnsi="Tahoma"/>
      <w:sz w:val="16"/>
      <w:szCs w:val="16"/>
    </w:rPr>
  </w:style>
  <w:style w:styleId="Paragraphedeliste" w:type="paragraph">
    <w:name w:val="List Paragraph"/>
    <w:basedOn w:val="Normal"/>
    <w:uiPriority w:val="34"/>
    <w:qFormat/>
    <w:rsid w:val="00CE6434"/>
    <w:pPr>
      <w:ind w:left="708"/>
    </w:pPr>
  </w:style>
  <w:style w:customStyle="1" w:styleId="PieddepageCar" w:type="character">
    <w:name w:val="Pied de page Car"/>
    <w:link w:val="Pieddepage"/>
    <w:uiPriority w:val="99"/>
    <w:rsid w:val="0064564A"/>
    <w:rPr>
      <w:rFonts w:ascii="CG Times" w:hAnsi="CG Times"/>
    </w:rPr>
  </w:style>
  <w:style w:customStyle="1" w:styleId="CorpsdetexteCar" w:type="character">
    <w:name w:val="Corps de texte Car"/>
    <w:link w:val="Corpsdetexte"/>
    <w:rsid w:val="0064564A"/>
    <w:rPr>
      <w:szCs w:val="24"/>
    </w:rPr>
  </w:style>
  <w:style w:styleId="Retraitcorpsdetexte" w:type="paragraph">
    <w:name w:val="Body Text Indent"/>
    <w:basedOn w:val="Normal"/>
    <w:link w:val="RetraitcorpsdetexteCar"/>
    <w:rsid w:val="000D41DC"/>
    <w:pPr>
      <w:spacing w:after="120"/>
      <w:ind w:left="283"/>
    </w:pPr>
  </w:style>
  <w:style w:customStyle="1" w:styleId="RetraitcorpsdetexteCar" w:type="character">
    <w:name w:val="Retrait corps de texte Car"/>
    <w:link w:val="Retraitcorpsdetexte"/>
    <w:rsid w:val="000D41DC"/>
    <w:rPr>
      <w:sz w:val="24"/>
      <w:szCs w:val="24"/>
    </w:rPr>
  </w:style>
  <w:style w:styleId="En-tte" w:type="paragraph">
    <w:name w:val="header"/>
    <w:basedOn w:val="Normal"/>
    <w:link w:val="En-tteCar"/>
    <w:rsid w:val="007C71D3"/>
    <w:pPr>
      <w:tabs>
        <w:tab w:pos="4536" w:val="center"/>
        <w:tab w:pos="9072" w:val="right"/>
      </w:tabs>
      <w:overflowPunct w:val="0"/>
      <w:autoSpaceDE w:val="0"/>
      <w:autoSpaceDN w:val="0"/>
      <w:adjustRightInd w:val="0"/>
      <w:textAlignment w:val="baseline"/>
    </w:pPr>
    <w:rPr>
      <w:rFonts w:ascii="Times" w:hAnsi="Times"/>
      <w:szCs w:val="20"/>
    </w:rPr>
  </w:style>
  <w:style w:customStyle="1" w:styleId="En-tteCar" w:type="character">
    <w:name w:val="En-tête Car"/>
    <w:link w:val="En-tte"/>
    <w:rsid w:val="007C71D3"/>
    <w:rPr>
      <w:rFonts w:ascii="Times" w:hAnsi="Times"/>
      <w:sz w:val="24"/>
    </w:rPr>
  </w:style>
  <w:style w:styleId="Titre" w:type="paragraph">
    <w:name w:val="Title"/>
    <w:basedOn w:val="Normal"/>
    <w:link w:val="TitreCar"/>
    <w:qFormat/>
    <w:rsid w:val="007C71D3"/>
    <w:pPr>
      <w:tabs>
        <w:tab w:pos="10206" w:val="right"/>
      </w:tabs>
      <w:ind w:right="567"/>
      <w:jc w:val="center"/>
    </w:pPr>
    <w:rPr>
      <w:rFonts w:ascii="Tahoma" w:cs="Tahoma" w:hAnsi="Tahoma"/>
      <w:b/>
      <w:color w:val="808080"/>
      <w:sz w:val="28"/>
    </w:rPr>
  </w:style>
  <w:style w:customStyle="1" w:styleId="TitreCar" w:type="character">
    <w:name w:val="Titre Car"/>
    <w:link w:val="Titre"/>
    <w:rsid w:val="007C71D3"/>
    <w:rPr>
      <w:rFonts w:ascii="Tahoma" w:cs="Tahoma" w:hAnsi="Tahoma"/>
      <w:b/>
      <w:color w:val="808080"/>
      <w:sz w:val="28"/>
      <w:szCs w:val="24"/>
    </w:rPr>
  </w:style>
  <w:style w:styleId="Grilledutableau" w:type="table">
    <w:name w:val="Table Grid"/>
    <w:basedOn w:val="TableauNormal"/>
    <w:rsid w:val="007C71D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6">
      <w:bodyDiv w:val="1"/>
      <w:marLeft w:val="0"/>
      <w:marRight w:val="0"/>
      <w:marTop w:val="0"/>
      <w:marBottom w:val="0"/>
      <w:divBdr>
        <w:top w:val="none" w:sz="0" w:space="0" w:color="auto"/>
        <w:left w:val="none" w:sz="0" w:space="0" w:color="auto"/>
        <w:bottom w:val="none" w:sz="0" w:space="0" w:color="auto"/>
        <w:right w:val="none" w:sz="0" w:space="0" w:color="auto"/>
      </w:divBdr>
    </w:div>
    <w:div w:id="90398467">
      <w:bodyDiv w:val="1"/>
      <w:marLeft w:val="0"/>
      <w:marRight w:val="0"/>
      <w:marTop w:val="0"/>
      <w:marBottom w:val="0"/>
      <w:divBdr>
        <w:top w:val="none" w:sz="0" w:space="0" w:color="auto"/>
        <w:left w:val="none" w:sz="0" w:space="0" w:color="auto"/>
        <w:bottom w:val="none" w:sz="0" w:space="0" w:color="auto"/>
        <w:right w:val="none" w:sz="0" w:space="0" w:color="auto"/>
      </w:divBdr>
    </w:div>
    <w:div w:id="118885938">
      <w:bodyDiv w:val="1"/>
      <w:marLeft w:val="0"/>
      <w:marRight w:val="0"/>
      <w:marTop w:val="0"/>
      <w:marBottom w:val="0"/>
      <w:divBdr>
        <w:top w:val="none" w:sz="0" w:space="0" w:color="auto"/>
        <w:left w:val="none" w:sz="0" w:space="0" w:color="auto"/>
        <w:bottom w:val="none" w:sz="0" w:space="0" w:color="auto"/>
        <w:right w:val="none" w:sz="0" w:space="0" w:color="auto"/>
      </w:divBdr>
    </w:div>
    <w:div w:id="231354132">
      <w:bodyDiv w:val="1"/>
      <w:marLeft w:val="0"/>
      <w:marRight w:val="0"/>
      <w:marTop w:val="0"/>
      <w:marBottom w:val="0"/>
      <w:divBdr>
        <w:top w:val="none" w:sz="0" w:space="0" w:color="auto"/>
        <w:left w:val="none" w:sz="0" w:space="0" w:color="auto"/>
        <w:bottom w:val="none" w:sz="0" w:space="0" w:color="auto"/>
        <w:right w:val="none" w:sz="0" w:space="0" w:color="auto"/>
      </w:divBdr>
    </w:div>
    <w:div w:id="256252170">
      <w:bodyDiv w:val="1"/>
      <w:marLeft w:val="0"/>
      <w:marRight w:val="0"/>
      <w:marTop w:val="0"/>
      <w:marBottom w:val="0"/>
      <w:divBdr>
        <w:top w:val="none" w:sz="0" w:space="0" w:color="auto"/>
        <w:left w:val="none" w:sz="0" w:space="0" w:color="auto"/>
        <w:bottom w:val="none" w:sz="0" w:space="0" w:color="auto"/>
        <w:right w:val="none" w:sz="0" w:space="0" w:color="auto"/>
      </w:divBdr>
    </w:div>
    <w:div w:id="272324077">
      <w:bodyDiv w:val="1"/>
      <w:marLeft w:val="0"/>
      <w:marRight w:val="0"/>
      <w:marTop w:val="0"/>
      <w:marBottom w:val="0"/>
      <w:divBdr>
        <w:top w:val="none" w:sz="0" w:space="0" w:color="auto"/>
        <w:left w:val="none" w:sz="0" w:space="0" w:color="auto"/>
        <w:bottom w:val="none" w:sz="0" w:space="0" w:color="auto"/>
        <w:right w:val="none" w:sz="0" w:space="0" w:color="auto"/>
      </w:divBdr>
    </w:div>
    <w:div w:id="316498446">
      <w:bodyDiv w:val="1"/>
      <w:marLeft w:val="0"/>
      <w:marRight w:val="0"/>
      <w:marTop w:val="0"/>
      <w:marBottom w:val="0"/>
      <w:divBdr>
        <w:top w:val="none" w:sz="0" w:space="0" w:color="auto"/>
        <w:left w:val="none" w:sz="0" w:space="0" w:color="auto"/>
        <w:bottom w:val="none" w:sz="0" w:space="0" w:color="auto"/>
        <w:right w:val="none" w:sz="0" w:space="0" w:color="auto"/>
      </w:divBdr>
    </w:div>
    <w:div w:id="426002905">
      <w:bodyDiv w:val="1"/>
      <w:marLeft w:val="0"/>
      <w:marRight w:val="0"/>
      <w:marTop w:val="0"/>
      <w:marBottom w:val="0"/>
      <w:divBdr>
        <w:top w:val="none" w:sz="0" w:space="0" w:color="auto"/>
        <w:left w:val="none" w:sz="0" w:space="0" w:color="auto"/>
        <w:bottom w:val="none" w:sz="0" w:space="0" w:color="auto"/>
        <w:right w:val="none" w:sz="0" w:space="0" w:color="auto"/>
      </w:divBdr>
    </w:div>
    <w:div w:id="436414550">
      <w:bodyDiv w:val="1"/>
      <w:marLeft w:val="0"/>
      <w:marRight w:val="0"/>
      <w:marTop w:val="0"/>
      <w:marBottom w:val="0"/>
      <w:divBdr>
        <w:top w:val="none" w:sz="0" w:space="0" w:color="auto"/>
        <w:left w:val="none" w:sz="0" w:space="0" w:color="auto"/>
        <w:bottom w:val="none" w:sz="0" w:space="0" w:color="auto"/>
        <w:right w:val="none" w:sz="0" w:space="0" w:color="auto"/>
      </w:divBdr>
    </w:div>
    <w:div w:id="574244033">
      <w:bodyDiv w:val="1"/>
      <w:marLeft w:val="0"/>
      <w:marRight w:val="0"/>
      <w:marTop w:val="0"/>
      <w:marBottom w:val="0"/>
      <w:divBdr>
        <w:top w:val="none" w:sz="0" w:space="0" w:color="auto"/>
        <w:left w:val="none" w:sz="0" w:space="0" w:color="auto"/>
        <w:bottom w:val="none" w:sz="0" w:space="0" w:color="auto"/>
        <w:right w:val="none" w:sz="0" w:space="0" w:color="auto"/>
      </w:divBdr>
    </w:div>
    <w:div w:id="585454678">
      <w:bodyDiv w:val="1"/>
      <w:marLeft w:val="0"/>
      <w:marRight w:val="0"/>
      <w:marTop w:val="0"/>
      <w:marBottom w:val="0"/>
      <w:divBdr>
        <w:top w:val="none" w:sz="0" w:space="0" w:color="auto"/>
        <w:left w:val="none" w:sz="0" w:space="0" w:color="auto"/>
        <w:bottom w:val="none" w:sz="0" w:space="0" w:color="auto"/>
        <w:right w:val="none" w:sz="0" w:space="0" w:color="auto"/>
      </w:divBdr>
    </w:div>
    <w:div w:id="688946183">
      <w:bodyDiv w:val="1"/>
      <w:marLeft w:val="0"/>
      <w:marRight w:val="0"/>
      <w:marTop w:val="0"/>
      <w:marBottom w:val="0"/>
      <w:divBdr>
        <w:top w:val="none" w:sz="0" w:space="0" w:color="auto"/>
        <w:left w:val="none" w:sz="0" w:space="0" w:color="auto"/>
        <w:bottom w:val="none" w:sz="0" w:space="0" w:color="auto"/>
        <w:right w:val="none" w:sz="0" w:space="0" w:color="auto"/>
      </w:divBdr>
    </w:div>
    <w:div w:id="730270712">
      <w:bodyDiv w:val="1"/>
      <w:marLeft w:val="0"/>
      <w:marRight w:val="0"/>
      <w:marTop w:val="0"/>
      <w:marBottom w:val="0"/>
      <w:divBdr>
        <w:top w:val="none" w:sz="0" w:space="0" w:color="auto"/>
        <w:left w:val="none" w:sz="0" w:space="0" w:color="auto"/>
        <w:bottom w:val="none" w:sz="0" w:space="0" w:color="auto"/>
        <w:right w:val="none" w:sz="0" w:space="0" w:color="auto"/>
      </w:divBdr>
    </w:div>
    <w:div w:id="745689681">
      <w:bodyDiv w:val="1"/>
      <w:marLeft w:val="0"/>
      <w:marRight w:val="0"/>
      <w:marTop w:val="0"/>
      <w:marBottom w:val="0"/>
      <w:divBdr>
        <w:top w:val="none" w:sz="0" w:space="0" w:color="auto"/>
        <w:left w:val="none" w:sz="0" w:space="0" w:color="auto"/>
        <w:bottom w:val="none" w:sz="0" w:space="0" w:color="auto"/>
        <w:right w:val="none" w:sz="0" w:space="0" w:color="auto"/>
      </w:divBdr>
    </w:div>
    <w:div w:id="771435504">
      <w:bodyDiv w:val="1"/>
      <w:marLeft w:val="0"/>
      <w:marRight w:val="0"/>
      <w:marTop w:val="0"/>
      <w:marBottom w:val="0"/>
      <w:divBdr>
        <w:top w:val="none" w:sz="0" w:space="0" w:color="auto"/>
        <w:left w:val="none" w:sz="0" w:space="0" w:color="auto"/>
        <w:bottom w:val="none" w:sz="0" w:space="0" w:color="auto"/>
        <w:right w:val="none" w:sz="0" w:space="0" w:color="auto"/>
      </w:divBdr>
    </w:div>
    <w:div w:id="782188132">
      <w:bodyDiv w:val="1"/>
      <w:marLeft w:val="0"/>
      <w:marRight w:val="0"/>
      <w:marTop w:val="0"/>
      <w:marBottom w:val="0"/>
      <w:divBdr>
        <w:top w:val="none" w:sz="0" w:space="0" w:color="auto"/>
        <w:left w:val="none" w:sz="0" w:space="0" w:color="auto"/>
        <w:bottom w:val="none" w:sz="0" w:space="0" w:color="auto"/>
        <w:right w:val="none" w:sz="0" w:space="0" w:color="auto"/>
      </w:divBdr>
    </w:div>
    <w:div w:id="825784526">
      <w:bodyDiv w:val="1"/>
      <w:marLeft w:val="0"/>
      <w:marRight w:val="0"/>
      <w:marTop w:val="0"/>
      <w:marBottom w:val="0"/>
      <w:divBdr>
        <w:top w:val="none" w:sz="0" w:space="0" w:color="auto"/>
        <w:left w:val="none" w:sz="0" w:space="0" w:color="auto"/>
        <w:bottom w:val="none" w:sz="0" w:space="0" w:color="auto"/>
        <w:right w:val="none" w:sz="0" w:space="0" w:color="auto"/>
      </w:divBdr>
    </w:div>
    <w:div w:id="831919412">
      <w:bodyDiv w:val="1"/>
      <w:marLeft w:val="0"/>
      <w:marRight w:val="0"/>
      <w:marTop w:val="0"/>
      <w:marBottom w:val="0"/>
      <w:divBdr>
        <w:top w:val="none" w:sz="0" w:space="0" w:color="auto"/>
        <w:left w:val="none" w:sz="0" w:space="0" w:color="auto"/>
        <w:bottom w:val="none" w:sz="0" w:space="0" w:color="auto"/>
        <w:right w:val="none" w:sz="0" w:space="0" w:color="auto"/>
      </w:divBdr>
    </w:div>
    <w:div w:id="843321481">
      <w:bodyDiv w:val="1"/>
      <w:marLeft w:val="0"/>
      <w:marRight w:val="0"/>
      <w:marTop w:val="0"/>
      <w:marBottom w:val="0"/>
      <w:divBdr>
        <w:top w:val="none" w:sz="0" w:space="0" w:color="auto"/>
        <w:left w:val="none" w:sz="0" w:space="0" w:color="auto"/>
        <w:bottom w:val="none" w:sz="0" w:space="0" w:color="auto"/>
        <w:right w:val="none" w:sz="0" w:space="0" w:color="auto"/>
      </w:divBdr>
    </w:div>
    <w:div w:id="909004762">
      <w:bodyDiv w:val="1"/>
      <w:marLeft w:val="0"/>
      <w:marRight w:val="0"/>
      <w:marTop w:val="0"/>
      <w:marBottom w:val="0"/>
      <w:divBdr>
        <w:top w:val="none" w:sz="0" w:space="0" w:color="auto"/>
        <w:left w:val="none" w:sz="0" w:space="0" w:color="auto"/>
        <w:bottom w:val="none" w:sz="0" w:space="0" w:color="auto"/>
        <w:right w:val="none" w:sz="0" w:space="0" w:color="auto"/>
      </w:divBdr>
    </w:div>
    <w:div w:id="934478535">
      <w:bodyDiv w:val="1"/>
      <w:marLeft w:val="0"/>
      <w:marRight w:val="0"/>
      <w:marTop w:val="0"/>
      <w:marBottom w:val="0"/>
      <w:divBdr>
        <w:top w:val="none" w:sz="0" w:space="0" w:color="auto"/>
        <w:left w:val="none" w:sz="0" w:space="0" w:color="auto"/>
        <w:bottom w:val="none" w:sz="0" w:space="0" w:color="auto"/>
        <w:right w:val="none" w:sz="0" w:space="0" w:color="auto"/>
      </w:divBdr>
    </w:div>
    <w:div w:id="990056151">
      <w:bodyDiv w:val="1"/>
      <w:marLeft w:val="0"/>
      <w:marRight w:val="0"/>
      <w:marTop w:val="0"/>
      <w:marBottom w:val="0"/>
      <w:divBdr>
        <w:top w:val="none" w:sz="0" w:space="0" w:color="auto"/>
        <w:left w:val="none" w:sz="0" w:space="0" w:color="auto"/>
        <w:bottom w:val="none" w:sz="0" w:space="0" w:color="auto"/>
        <w:right w:val="none" w:sz="0" w:space="0" w:color="auto"/>
      </w:divBdr>
    </w:div>
    <w:div w:id="1002466372">
      <w:bodyDiv w:val="1"/>
      <w:marLeft w:val="0"/>
      <w:marRight w:val="0"/>
      <w:marTop w:val="0"/>
      <w:marBottom w:val="0"/>
      <w:divBdr>
        <w:top w:val="none" w:sz="0" w:space="0" w:color="auto"/>
        <w:left w:val="none" w:sz="0" w:space="0" w:color="auto"/>
        <w:bottom w:val="none" w:sz="0" w:space="0" w:color="auto"/>
        <w:right w:val="none" w:sz="0" w:space="0" w:color="auto"/>
      </w:divBdr>
    </w:div>
    <w:div w:id="1021468021">
      <w:bodyDiv w:val="1"/>
      <w:marLeft w:val="0"/>
      <w:marRight w:val="0"/>
      <w:marTop w:val="0"/>
      <w:marBottom w:val="0"/>
      <w:divBdr>
        <w:top w:val="none" w:sz="0" w:space="0" w:color="auto"/>
        <w:left w:val="none" w:sz="0" w:space="0" w:color="auto"/>
        <w:bottom w:val="none" w:sz="0" w:space="0" w:color="auto"/>
        <w:right w:val="none" w:sz="0" w:space="0" w:color="auto"/>
      </w:divBdr>
    </w:div>
    <w:div w:id="1149635669">
      <w:bodyDiv w:val="1"/>
      <w:marLeft w:val="0"/>
      <w:marRight w:val="0"/>
      <w:marTop w:val="0"/>
      <w:marBottom w:val="0"/>
      <w:divBdr>
        <w:top w:val="none" w:sz="0" w:space="0" w:color="auto"/>
        <w:left w:val="none" w:sz="0" w:space="0" w:color="auto"/>
        <w:bottom w:val="none" w:sz="0" w:space="0" w:color="auto"/>
        <w:right w:val="none" w:sz="0" w:space="0" w:color="auto"/>
      </w:divBdr>
    </w:div>
    <w:div w:id="1319379078">
      <w:bodyDiv w:val="1"/>
      <w:marLeft w:val="0"/>
      <w:marRight w:val="0"/>
      <w:marTop w:val="0"/>
      <w:marBottom w:val="0"/>
      <w:divBdr>
        <w:top w:val="none" w:sz="0" w:space="0" w:color="auto"/>
        <w:left w:val="none" w:sz="0" w:space="0" w:color="auto"/>
        <w:bottom w:val="none" w:sz="0" w:space="0" w:color="auto"/>
        <w:right w:val="none" w:sz="0" w:space="0" w:color="auto"/>
      </w:divBdr>
    </w:div>
    <w:div w:id="1335299780">
      <w:bodyDiv w:val="1"/>
      <w:marLeft w:val="0"/>
      <w:marRight w:val="0"/>
      <w:marTop w:val="0"/>
      <w:marBottom w:val="0"/>
      <w:divBdr>
        <w:top w:val="none" w:sz="0" w:space="0" w:color="auto"/>
        <w:left w:val="none" w:sz="0" w:space="0" w:color="auto"/>
        <w:bottom w:val="none" w:sz="0" w:space="0" w:color="auto"/>
        <w:right w:val="none" w:sz="0" w:space="0" w:color="auto"/>
      </w:divBdr>
    </w:div>
    <w:div w:id="1467316611">
      <w:bodyDiv w:val="1"/>
      <w:marLeft w:val="0"/>
      <w:marRight w:val="0"/>
      <w:marTop w:val="0"/>
      <w:marBottom w:val="0"/>
      <w:divBdr>
        <w:top w:val="none" w:sz="0" w:space="0" w:color="auto"/>
        <w:left w:val="none" w:sz="0" w:space="0" w:color="auto"/>
        <w:bottom w:val="none" w:sz="0" w:space="0" w:color="auto"/>
        <w:right w:val="none" w:sz="0" w:space="0" w:color="auto"/>
      </w:divBdr>
    </w:div>
    <w:div w:id="1567036256">
      <w:bodyDiv w:val="1"/>
      <w:marLeft w:val="0"/>
      <w:marRight w:val="0"/>
      <w:marTop w:val="0"/>
      <w:marBottom w:val="0"/>
      <w:divBdr>
        <w:top w:val="none" w:sz="0" w:space="0" w:color="auto"/>
        <w:left w:val="none" w:sz="0" w:space="0" w:color="auto"/>
        <w:bottom w:val="none" w:sz="0" w:space="0" w:color="auto"/>
        <w:right w:val="none" w:sz="0" w:space="0" w:color="auto"/>
      </w:divBdr>
    </w:div>
    <w:div w:id="1590118871">
      <w:bodyDiv w:val="1"/>
      <w:marLeft w:val="0"/>
      <w:marRight w:val="0"/>
      <w:marTop w:val="0"/>
      <w:marBottom w:val="0"/>
      <w:divBdr>
        <w:top w:val="none" w:sz="0" w:space="0" w:color="auto"/>
        <w:left w:val="none" w:sz="0" w:space="0" w:color="auto"/>
        <w:bottom w:val="none" w:sz="0" w:space="0" w:color="auto"/>
        <w:right w:val="none" w:sz="0" w:space="0" w:color="auto"/>
      </w:divBdr>
    </w:div>
    <w:div w:id="1623881320">
      <w:bodyDiv w:val="1"/>
      <w:marLeft w:val="0"/>
      <w:marRight w:val="0"/>
      <w:marTop w:val="0"/>
      <w:marBottom w:val="0"/>
      <w:divBdr>
        <w:top w:val="none" w:sz="0" w:space="0" w:color="auto"/>
        <w:left w:val="none" w:sz="0" w:space="0" w:color="auto"/>
        <w:bottom w:val="none" w:sz="0" w:space="0" w:color="auto"/>
        <w:right w:val="none" w:sz="0" w:space="0" w:color="auto"/>
      </w:divBdr>
    </w:div>
    <w:div w:id="1688217740">
      <w:bodyDiv w:val="1"/>
      <w:marLeft w:val="0"/>
      <w:marRight w:val="0"/>
      <w:marTop w:val="0"/>
      <w:marBottom w:val="0"/>
      <w:divBdr>
        <w:top w:val="none" w:sz="0" w:space="0" w:color="auto"/>
        <w:left w:val="none" w:sz="0" w:space="0" w:color="auto"/>
        <w:bottom w:val="none" w:sz="0" w:space="0" w:color="auto"/>
        <w:right w:val="none" w:sz="0" w:space="0" w:color="auto"/>
      </w:divBdr>
    </w:div>
    <w:div w:id="1755742055">
      <w:bodyDiv w:val="1"/>
      <w:marLeft w:val="0"/>
      <w:marRight w:val="0"/>
      <w:marTop w:val="0"/>
      <w:marBottom w:val="0"/>
      <w:divBdr>
        <w:top w:val="none" w:sz="0" w:space="0" w:color="auto"/>
        <w:left w:val="none" w:sz="0" w:space="0" w:color="auto"/>
        <w:bottom w:val="none" w:sz="0" w:space="0" w:color="auto"/>
        <w:right w:val="none" w:sz="0" w:space="0" w:color="auto"/>
      </w:divBdr>
    </w:div>
    <w:div w:id="1901138554">
      <w:bodyDiv w:val="1"/>
      <w:marLeft w:val="0"/>
      <w:marRight w:val="0"/>
      <w:marTop w:val="0"/>
      <w:marBottom w:val="0"/>
      <w:divBdr>
        <w:top w:val="none" w:sz="0" w:space="0" w:color="auto"/>
        <w:left w:val="none" w:sz="0" w:space="0" w:color="auto"/>
        <w:bottom w:val="none" w:sz="0" w:space="0" w:color="auto"/>
        <w:right w:val="none" w:sz="0" w:space="0" w:color="auto"/>
      </w:divBdr>
    </w:div>
    <w:div w:id="1935629056">
      <w:bodyDiv w:val="1"/>
      <w:marLeft w:val="0"/>
      <w:marRight w:val="0"/>
      <w:marTop w:val="0"/>
      <w:marBottom w:val="0"/>
      <w:divBdr>
        <w:top w:val="none" w:sz="0" w:space="0" w:color="auto"/>
        <w:left w:val="none" w:sz="0" w:space="0" w:color="auto"/>
        <w:bottom w:val="none" w:sz="0" w:space="0" w:color="auto"/>
        <w:right w:val="none" w:sz="0" w:space="0" w:color="auto"/>
      </w:divBdr>
    </w:div>
    <w:div w:id="1946963061">
      <w:bodyDiv w:val="1"/>
      <w:marLeft w:val="0"/>
      <w:marRight w:val="0"/>
      <w:marTop w:val="0"/>
      <w:marBottom w:val="0"/>
      <w:divBdr>
        <w:top w:val="none" w:sz="0" w:space="0" w:color="auto"/>
        <w:left w:val="none" w:sz="0" w:space="0" w:color="auto"/>
        <w:bottom w:val="none" w:sz="0" w:space="0" w:color="auto"/>
        <w:right w:val="none" w:sz="0" w:space="0" w:color="auto"/>
      </w:divBdr>
    </w:div>
    <w:div w:id="2075348064">
      <w:bodyDiv w:val="1"/>
      <w:marLeft w:val="0"/>
      <w:marRight w:val="0"/>
      <w:marTop w:val="0"/>
      <w:marBottom w:val="0"/>
      <w:divBdr>
        <w:top w:val="none" w:sz="0" w:space="0" w:color="auto"/>
        <w:left w:val="none" w:sz="0" w:space="0" w:color="auto"/>
        <w:bottom w:val="none" w:sz="0" w:space="0" w:color="auto"/>
        <w:right w:val="none" w:sz="0" w:space="0" w:color="auto"/>
      </w:divBdr>
    </w:div>
    <w:div w:id="208437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https://encrypted-tbn0.gstatic.com/images?q=tbn:ANd9GcTRNs_eWuXrW-_-hGhFMuck45ODbiBT5BUjG2flhSDqs_sf9v0StL31ttX8rWS02bPBgc4&amp;usqp=CAU"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090FA-4BCA-4AFB-8970-026CDE0D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1881</Words>
  <Characters>10349</Characters>
  <Application>Microsoft Office Word</Application>
  <DocSecurity>0</DocSecurity>
  <Lines>86</Lines>
  <Paragraphs>24</Paragraphs>
  <ScaleCrop>false</ScaleCrop>
  <HeadingPairs>
    <vt:vector baseType="variant" size="2">
      <vt:variant>
        <vt:lpstr>Titre</vt:lpstr>
      </vt:variant>
      <vt:variant>
        <vt:i4>1</vt:i4>
      </vt:variant>
    </vt:vector>
  </HeadingPairs>
  <TitlesOfParts>
    <vt:vector baseType="lpstr" size="1">
      <vt:lpstr>ACCORD COLLECTIF SUR L’ENSEMBLE DE THÈMES DE LA NÉGOCIATION COLLECTIVE ANNUELLE OBLIGATOIRE</vt:lpstr>
    </vt:vector>
  </TitlesOfParts>
  <Company>ESPACE AUTOMOBILE D'AUVERGNE</Company>
  <LinksUpToDate>false</LinksUpToDate>
  <CharactersWithSpaces>12206</CharactersWithSpaces>
  <SharedDoc>false</SharedDoc>
  <HLinks>
    <vt:vector baseType="variant" size="6">
      <vt:variant>
        <vt:i4>3145742</vt:i4>
      </vt:variant>
      <vt:variant>
        <vt:i4>8781</vt:i4>
      </vt:variant>
      <vt:variant>
        <vt:i4>1025</vt:i4>
      </vt:variant>
      <vt:variant>
        <vt:i4>1</vt:i4>
      </vt:variant>
      <vt:variant>
        <vt:lpwstr>https://encrypted-tbn0.gstatic.com/images?q=tbn:ANd9GcTRNs_eWuXrW-_-hGhFMuck45ODbiBT5BUjG2flhSDqs_sf9v0StL31ttX8rWS02bPBgc4&amp;usqp=CAU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2023-07-11T08:02:00Z</dcterms:created>
  <cp:lastPrinted>2023-03-28T09:24:00Z</cp:lastPrinted>
  <dcterms:modified xsi:type="dcterms:W3CDTF">2023-07-11T08:02:00Z</dcterms:modified>
  <cp:revision>2</cp:revision>
  <dc:title>ACCORD COLLECTIF SUR L’ENSEMBLE DE THÈMES DE LA NÉGOCIATION COLLECTIVE ANNUELLE OBLIGATOIRE</dc:title>
</cp:coreProperties>
</file>