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eastAsia="Calibri" w:cs="Calibri"/>
          <w:sz w:val="22"/>
          <w:szCs w:val="22"/>
          <w:lang w:eastAsia="en-US"/>
        </w:rPr>
      </w:pPr>
      <w:r>
        <w:rPr>
          <w:rFonts w:eastAsia="Calibri" w:cs="Calibri" w:ascii="Calibri" w:hAnsi="Calibri"/>
          <w:sz w:val="22"/>
          <w:szCs w:val="22"/>
          <w:lang w:eastAsia="en-US"/>
        </w:rPr>
      </w:r>
    </w:p>
    <w:p>
      <w:pPr>
        <w:pStyle w:val="Normal"/>
        <w:pBdr>
          <w:top w:val="single" w:sz="4" w:space="1" w:color="000000"/>
          <w:left w:val="single" w:sz="4" w:space="4" w:color="000000"/>
          <w:bottom w:val="single" w:sz="4" w:space="1" w:color="000000"/>
          <w:right w:val="single" w:sz="4" w:space="4" w:color="000000"/>
        </w:pBdr>
        <w:tabs>
          <w:tab w:val="left" w:pos="6237" w:leader="none"/>
        </w:tabs>
        <w:spacing w:lineRule="auto" w:line="360"/>
        <w:ind w:right="-6" w:hanging="0"/>
        <w:jc w:val="center"/>
        <w:rPr>
          <w:rFonts w:ascii="Arial" w:hAnsi="Arial" w:cs="Arial"/>
          <w:b/>
          <w:b/>
          <w:sz w:val="22"/>
          <w:szCs w:val="22"/>
        </w:rPr>
      </w:pPr>
      <w:r>
        <w:rPr>
          <w:rFonts w:cs="Arial" w:ascii="Arial" w:hAnsi="Arial"/>
          <w:b/>
          <w:sz w:val="22"/>
          <w:szCs w:val="22"/>
        </w:rPr>
        <w:t>ACCORD d’ENTREPRISE</w:t>
      </w:r>
    </w:p>
    <w:p>
      <w:pPr>
        <w:pStyle w:val="Normal"/>
        <w:pBdr>
          <w:top w:val="single" w:sz="4" w:space="1" w:color="000000"/>
          <w:left w:val="single" w:sz="4" w:space="4" w:color="000000"/>
          <w:bottom w:val="single" w:sz="4" w:space="1" w:color="000000"/>
          <w:right w:val="single" w:sz="4" w:space="4" w:color="000000"/>
        </w:pBdr>
        <w:tabs>
          <w:tab w:val="left" w:pos="6237" w:leader="none"/>
        </w:tabs>
        <w:spacing w:lineRule="auto" w:line="360"/>
        <w:ind w:right="-6" w:hanging="0"/>
        <w:jc w:val="center"/>
        <w:rPr>
          <w:rFonts w:ascii="Arial" w:hAnsi="Arial" w:cs="Arial"/>
          <w:b/>
          <w:b/>
          <w:sz w:val="22"/>
          <w:szCs w:val="22"/>
        </w:rPr>
      </w:pPr>
      <w:r>
        <w:rPr>
          <w:rFonts w:cs="Arial" w:ascii="Arial" w:hAnsi="Arial"/>
          <w:b/>
          <w:sz w:val="22"/>
          <w:szCs w:val="22"/>
        </w:rPr>
      </w:r>
    </w:p>
    <w:p>
      <w:pPr>
        <w:pStyle w:val="Normal"/>
        <w:pBdr>
          <w:top w:val="single" w:sz="4" w:space="1" w:color="000000"/>
          <w:left w:val="single" w:sz="4" w:space="4" w:color="000000"/>
          <w:bottom w:val="single" w:sz="4" w:space="1" w:color="000000"/>
          <w:right w:val="single" w:sz="4" w:space="4" w:color="000000"/>
        </w:pBdr>
        <w:tabs>
          <w:tab w:val="left" w:pos="6237" w:leader="none"/>
        </w:tabs>
        <w:spacing w:lineRule="auto" w:line="360"/>
        <w:ind w:right="-6" w:hanging="0"/>
        <w:jc w:val="center"/>
        <w:rPr>
          <w:rFonts w:ascii="Arial" w:hAnsi="Arial" w:cs="Arial"/>
          <w:b/>
          <w:b/>
          <w:sz w:val="22"/>
          <w:szCs w:val="22"/>
        </w:rPr>
      </w:pPr>
      <w:r>
        <w:rPr>
          <w:rFonts w:cs="Arial" w:ascii="Arial" w:hAnsi="Arial"/>
          <w:b/>
          <w:sz w:val="22"/>
          <w:szCs w:val="22"/>
        </w:rPr>
        <w:t>NEGOCIATIONS ANNUELLES OBLIGATOIRES SUR LA REMUNERATION, LE TEMPS DE TRAVAIL ET LE PARTAGE DE LA VALEUR AJOUTEE CONCERNANT LES OUVRIERS, ETAM et CADRES de SDEL Sud Ouest Industrie</w:t>
      </w:r>
    </w:p>
    <w:p>
      <w:pPr>
        <w:pStyle w:val="Normal"/>
        <w:rPr>
          <w:rFonts w:ascii="Calibri" w:hAnsi="Calibri" w:eastAsia="Calibri" w:cs="Calibri"/>
          <w:b/>
          <w:b/>
          <w:sz w:val="22"/>
          <w:szCs w:val="22"/>
          <w:lang w:eastAsia="en-US"/>
        </w:rPr>
      </w:pPr>
      <w:r>
        <w:rPr>
          <w:rFonts w:eastAsia="Calibri" w:cs="Calibri" w:ascii="Calibri" w:hAnsi="Calibri"/>
          <w:b/>
          <w:sz w:val="22"/>
          <w:szCs w:val="22"/>
          <w:lang w:eastAsia="en-US"/>
        </w:rPr>
      </w:r>
    </w:p>
    <w:p>
      <w:pPr>
        <w:pStyle w:val="Normal"/>
        <w:jc w:val="both"/>
        <w:rPr>
          <w:rFonts w:ascii="Calibri" w:hAnsi="Calibri" w:eastAsia="Calibri" w:cs="Calibri"/>
          <w:sz w:val="22"/>
          <w:szCs w:val="22"/>
          <w:lang w:eastAsia="en-US"/>
        </w:rPr>
      </w:pPr>
      <w:r>
        <w:rPr>
          <w:rFonts w:eastAsia="Calibri" w:cs="Calibri" w:ascii="Calibri" w:hAnsi="Calibri"/>
          <w:sz w:val="22"/>
          <w:szCs w:val="22"/>
          <w:lang w:eastAsia="en-US"/>
        </w:rPr>
      </w:r>
    </w:p>
    <w:p>
      <w:pPr>
        <w:pStyle w:val="Normal"/>
        <w:autoSpaceDE w:val="false"/>
        <w:jc w:val="both"/>
        <w:rPr>
          <w:rFonts w:ascii="Calibri" w:hAnsi="Calibri" w:eastAsia="MS Mincho;ＭＳ 明朝" w:cs="Calibri"/>
          <w:sz w:val="22"/>
          <w:szCs w:val="22"/>
          <w:lang w:eastAsia="ja-JP"/>
        </w:rPr>
      </w:pPr>
      <w:r>
        <w:rPr>
          <w:rFonts w:eastAsia="MS Mincho;ＭＳ 明朝" w:cs="Calibri" w:ascii="Calibri" w:hAnsi="Calibri"/>
          <w:sz w:val="22"/>
          <w:szCs w:val="22"/>
          <w:lang w:eastAsia="ja-JP"/>
        </w:rPr>
        <w:t xml:space="preserve">Entre </w:t>
      </w:r>
    </w:p>
    <w:p>
      <w:pPr>
        <w:pStyle w:val="Normal"/>
        <w:autoSpaceDE w:val="false"/>
        <w:jc w:val="both"/>
        <w:rPr>
          <w:rFonts w:ascii="Calibri" w:hAnsi="Calibri" w:eastAsia="MS Mincho;ＭＳ 明朝" w:cs="Calibri"/>
          <w:sz w:val="22"/>
          <w:szCs w:val="22"/>
          <w:lang w:eastAsia="ja-JP"/>
        </w:rPr>
      </w:pPr>
      <w:r>
        <w:rPr>
          <w:rFonts w:eastAsia="MS Mincho;ＭＳ 明朝" w:cs="Calibri" w:ascii="Calibri" w:hAnsi="Calibri"/>
          <w:sz w:val="22"/>
          <w:szCs w:val="22"/>
          <w:lang w:eastAsia="ja-JP"/>
        </w:rPr>
      </w:r>
    </w:p>
    <w:p>
      <w:pPr>
        <w:pStyle w:val="Normal"/>
        <w:autoSpaceDE w:val="false"/>
        <w:jc w:val="both"/>
        <w:rPr/>
      </w:pPr>
      <w:r>
        <w:rPr>
          <w:rFonts w:eastAsia="MS Mincho;ＭＳ 明朝" w:cs="Calibri" w:ascii="Calibri" w:hAnsi="Calibri"/>
          <w:sz w:val="22"/>
          <w:szCs w:val="22"/>
          <w:lang w:eastAsia="ja-JP"/>
        </w:rPr>
        <w:t xml:space="preserve">La société </w:t>
      </w:r>
      <w:r>
        <w:rPr>
          <w:rFonts w:eastAsia="MS Mincho;ＭＳ 明朝" w:cs="Calibri" w:ascii="Calibri" w:hAnsi="Calibri"/>
          <w:b/>
          <w:sz w:val="22"/>
          <w:szCs w:val="22"/>
          <w:lang w:eastAsia="ja-JP"/>
        </w:rPr>
        <w:t>SDEL Sud Ouest Industrie</w:t>
      </w:r>
      <w:r>
        <w:rPr>
          <w:rFonts w:eastAsia="MS Mincho;ＭＳ 明朝" w:cs="Calibri" w:ascii="Calibri" w:hAnsi="Calibri"/>
          <w:sz w:val="22"/>
          <w:szCs w:val="22"/>
          <w:lang w:eastAsia="ja-JP"/>
        </w:rPr>
        <w:t xml:space="preserve"> représentée par M. </w:t>
      </w:r>
      <w:r>
        <w:rPr>
          <w:rFonts w:eastAsia="MS Mincho;ＭＳ 明朝" w:cs="Calibri" w:ascii="Calibri" w:hAnsi="Calibri"/>
          <w:b/>
          <w:sz w:val="22"/>
          <w:szCs w:val="22"/>
          <w:lang w:eastAsia="ja-JP"/>
        </w:rPr>
        <w:t>XXXX</w:t>
      </w:r>
      <w:r>
        <w:rPr>
          <w:rFonts w:eastAsia="MS Mincho;ＭＳ 明朝" w:cs="Calibri" w:ascii="Calibri" w:hAnsi="Calibri"/>
          <w:sz w:val="22"/>
          <w:szCs w:val="22"/>
          <w:lang w:eastAsia="ja-JP"/>
        </w:rPr>
        <w:t>, agissant en qualité de Chef d’Entreprise</w:t>
      </w:r>
    </w:p>
    <w:p>
      <w:pPr>
        <w:pStyle w:val="Normal"/>
        <w:autoSpaceDE w:val="false"/>
        <w:jc w:val="both"/>
        <w:rPr>
          <w:rFonts w:ascii="Calibri" w:hAnsi="Calibri" w:eastAsia="MS Mincho;ＭＳ 明朝" w:cs="Calibri"/>
          <w:sz w:val="22"/>
          <w:szCs w:val="22"/>
          <w:lang w:eastAsia="ja-JP"/>
        </w:rPr>
      </w:pPr>
      <w:r>
        <w:rPr>
          <w:rFonts w:eastAsia="MS Mincho;ＭＳ 明朝" w:cs="Calibri" w:ascii="Calibri" w:hAnsi="Calibri"/>
          <w:sz w:val="22"/>
          <w:szCs w:val="22"/>
          <w:lang w:eastAsia="ja-JP"/>
        </w:rPr>
        <w:t>D’une part</w:t>
      </w:r>
    </w:p>
    <w:p>
      <w:pPr>
        <w:pStyle w:val="Normal"/>
        <w:autoSpaceDE w:val="false"/>
        <w:jc w:val="both"/>
        <w:rPr>
          <w:rFonts w:ascii="Calibri" w:hAnsi="Calibri" w:eastAsia="MS Mincho;ＭＳ 明朝" w:cs="Calibri"/>
          <w:sz w:val="22"/>
          <w:szCs w:val="22"/>
          <w:lang w:eastAsia="ja-JP"/>
        </w:rPr>
      </w:pPr>
      <w:r>
        <w:rPr>
          <w:rFonts w:eastAsia="MS Mincho;ＭＳ 明朝" w:cs="Calibri" w:ascii="Calibri" w:hAnsi="Calibri"/>
          <w:sz w:val="22"/>
          <w:szCs w:val="22"/>
          <w:lang w:eastAsia="ja-JP"/>
        </w:rPr>
      </w:r>
    </w:p>
    <w:p>
      <w:pPr>
        <w:pStyle w:val="Normal"/>
        <w:autoSpaceDE w:val="false"/>
        <w:jc w:val="both"/>
        <w:rPr>
          <w:rFonts w:ascii="Calibri" w:hAnsi="Calibri" w:eastAsia="MS Mincho;ＭＳ 明朝" w:cs="Calibri"/>
          <w:sz w:val="22"/>
          <w:szCs w:val="22"/>
          <w:lang w:eastAsia="ja-JP"/>
        </w:rPr>
      </w:pPr>
      <w:r>
        <w:rPr>
          <w:rFonts w:eastAsia="MS Mincho;ＭＳ 明朝" w:cs="Calibri" w:ascii="Calibri" w:hAnsi="Calibri"/>
          <w:sz w:val="22"/>
          <w:szCs w:val="22"/>
          <w:lang w:eastAsia="ja-JP"/>
        </w:rPr>
        <w:t xml:space="preserve">ET </w:t>
      </w:r>
    </w:p>
    <w:p>
      <w:pPr>
        <w:pStyle w:val="Normal"/>
        <w:autoSpaceDE w:val="false"/>
        <w:jc w:val="both"/>
        <w:rPr>
          <w:rFonts w:ascii="Calibri" w:hAnsi="Calibri" w:eastAsia="MS Mincho;ＭＳ 明朝" w:cs="Calibri"/>
          <w:sz w:val="22"/>
          <w:szCs w:val="22"/>
          <w:lang w:eastAsia="ja-JP"/>
        </w:rPr>
      </w:pPr>
      <w:r>
        <w:rPr>
          <w:rFonts w:eastAsia="MS Mincho;ＭＳ 明朝" w:cs="Calibri" w:ascii="Calibri" w:hAnsi="Calibri"/>
          <w:sz w:val="22"/>
          <w:szCs w:val="22"/>
          <w:lang w:eastAsia="ja-JP"/>
        </w:rPr>
      </w:r>
    </w:p>
    <w:p>
      <w:pPr>
        <w:pStyle w:val="Normal"/>
        <w:autoSpaceDE w:val="false"/>
        <w:jc w:val="both"/>
        <w:rPr/>
      </w:pPr>
      <w:r>
        <w:rPr>
          <w:rFonts w:eastAsia="MS Mincho;ＭＳ 明朝" w:cs="Calibri" w:ascii="Calibri" w:hAnsi="Calibri"/>
          <w:sz w:val="22"/>
          <w:szCs w:val="22"/>
          <w:lang w:eastAsia="ja-JP"/>
        </w:rPr>
        <w:t xml:space="preserve">L’organisation syndicale représentative au sein de SDEL Sud Ouest Industrie SAS représentée par M. </w:t>
      </w:r>
      <w:r>
        <w:rPr>
          <w:rFonts w:eastAsia="MS Mincho;ＭＳ 明朝" w:cs="Calibri" w:ascii="Calibri" w:hAnsi="Calibri"/>
          <w:b/>
          <w:sz w:val="22"/>
          <w:szCs w:val="22"/>
          <w:lang w:eastAsia="ja-JP"/>
        </w:rPr>
        <w:t>XXXXX</w:t>
      </w:r>
      <w:r>
        <w:rPr>
          <w:rFonts w:eastAsia="MS Mincho;ＭＳ 明朝" w:cs="Calibri" w:ascii="Calibri" w:hAnsi="Calibri"/>
          <w:sz w:val="22"/>
          <w:szCs w:val="22"/>
          <w:lang w:eastAsia="ja-JP"/>
        </w:rPr>
        <w:t xml:space="preserve"> pour le syndicat CGT</w:t>
      </w:r>
    </w:p>
    <w:p>
      <w:pPr>
        <w:pStyle w:val="Normal"/>
        <w:autoSpaceDE w:val="false"/>
        <w:jc w:val="both"/>
        <w:rPr>
          <w:rFonts w:ascii="Calibri" w:hAnsi="Calibri" w:eastAsia="MS Mincho;ＭＳ 明朝" w:cs="Calibri"/>
          <w:sz w:val="22"/>
          <w:szCs w:val="22"/>
          <w:lang w:eastAsia="ja-JP"/>
        </w:rPr>
      </w:pPr>
      <w:r>
        <w:rPr>
          <w:rFonts w:eastAsia="MS Mincho;ＭＳ 明朝" w:cs="Calibri" w:ascii="Calibri" w:hAnsi="Calibri"/>
          <w:sz w:val="22"/>
          <w:szCs w:val="22"/>
          <w:lang w:eastAsia="ja-JP"/>
        </w:rPr>
        <w:t>D’autre part</w:t>
      </w:r>
    </w:p>
    <w:p>
      <w:pPr>
        <w:pStyle w:val="Normal"/>
        <w:autoSpaceDE w:val="false"/>
        <w:jc w:val="both"/>
        <w:rPr>
          <w:rFonts w:ascii="Calibri" w:hAnsi="Calibri" w:eastAsia="MS Mincho;ＭＳ 明朝" w:cs="Calibri"/>
          <w:sz w:val="22"/>
          <w:szCs w:val="22"/>
          <w:lang w:eastAsia="ja-JP"/>
        </w:rPr>
      </w:pPr>
      <w:r>
        <w:rPr>
          <w:rFonts w:eastAsia="MS Mincho;ＭＳ 明朝" w:cs="Calibri" w:ascii="Calibri" w:hAnsi="Calibri"/>
          <w:sz w:val="22"/>
          <w:szCs w:val="22"/>
          <w:lang w:eastAsia="ja-JP"/>
        </w:rPr>
      </w:r>
    </w:p>
    <w:p>
      <w:pPr>
        <w:pStyle w:val="Normal"/>
        <w:autoSpaceDE w:val="false"/>
        <w:jc w:val="both"/>
        <w:rPr/>
      </w:pPr>
      <w:r>
        <w:rPr>
          <w:rFonts w:eastAsia="MS Mincho;ＭＳ 明朝" w:cs="Calibri" w:ascii="Calibri" w:hAnsi="Calibri"/>
          <w:sz w:val="22"/>
          <w:szCs w:val="22"/>
          <w:lang w:eastAsia="ja-JP"/>
        </w:rPr>
        <w:t xml:space="preserve">Ont été négociées les dispositions du présent accord </w:t>
      </w:r>
    </w:p>
    <w:p>
      <w:pPr>
        <w:pStyle w:val="Normal"/>
        <w:jc w:val="both"/>
        <w:rPr>
          <w:rFonts w:ascii="Calibri" w:hAnsi="Calibri" w:eastAsia="Calibri" w:cs="Calibri"/>
          <w:sz w:val="22"/>
          <w:szCs w:val="22"/>
          <w:lang w:eastAsia="en-US"/>
        </w:rPr>
      </w:pPr>
      <w:r>
        <w:rPr>
          <w:rFonts w:eastAsia="Calibri" w:cs="Calibri" w:ascii="Calibri" w:hAnsi="Calibri"/>
          <w:sz w:val="22"/>
          <w:szCs w:val="22"/>
          <w:lang w:eastAsia="en-US"/>
        </w:rPr>
      </w:r>
    </w:p>
    <w:p>
      <w:pPr>
        <w:pStyle w:val="Normal"/>
        <w:jc w:val="both"/>
        <w:rPr>
          <w:rFonts w:ascii="Calibri" w:hAnsi="Calibri" w:eastAsia="Calibri" w:cs="Calibri"/>
          <w:b/>
          <w:b/>
          <w:sz w:val="22"/>
          <w:szCs w:val="22"/>
          <w:u w:val="single"/>
          <w:lang w:eastAsia="en-US"/>
        </w:rPr>
      </w:pPr>
      <w:r>
        <w:rPr>
          <w:rFonts w:eastAsia="Calibri" w:cs="Calibri" w:ascii="Calibri" w:hAnsi="Calibri"/>
          <w:b/>
          <w:sz w:val="22"/>
          <w:szCs w:val="22"/>
          <w:u w:val="single"/>
          <w:lang w:eastAsia="en-US"/>
        </w:rPr>
      </w:r>
    </w:p>
    <w:p>
      <w:pPr>
        <w:pStyle w:val="Normal"/>
        <w:jc w:val="both"/>
        <w:rPr>
          <w:rFonts w:ascii="Calibri" w:hAnsi="Calibri" w:cs="Calibri"/>
          <w:b/>
          <w:b/>
          <w:sz w:val="22"/>
          <w:u w:val="single"/>
        </w:rPr>
      </w:pPr>
      <w:r>
        <w:rPr>
          <w:rFonts w:cs="Calibri" w:ascii="Calibri" w:hAnsi="Calibri"/>
          <w:b/>
          <w:sz w:val="22"/>
          <w:u w:val="single"/>
        </w:rPr>
        <w:t>1/ PREAMBULE ET CHAMP D’APPLICATION</w:t>
      </w:r>
    </w:p>
    <w:p>
      <w:pPr>
        <w:pStyle w:val="Normal"/>
        <w:jc w:val="both"/>
        <w:rPr>
          <w:rFonts w:ascii="Calibri" w:hAnsi="Calibri" w:cs="Calibri"/>
          <w:b/>
          <w:b/>
          <w:sz w:val="16"/>
          <w:szCs w:val="16"/>
          <w:u w:val="single"/>
        </w:rPr>
      </w:pPr>
      <w:r>
        <w:rPr>
          <w:rFonts w:cs="Calibri" w:ascii="Calibri" w:hAnsi="Calibri"/>
          <w:b/>
          <w:sz w:val="16"/>
          <w:szCs w:val="16"/>
          <w:u w:val="single"/>
        </w:rPr>
      </w:r>
    </w:p>
    <w:p>
      <w:pPr>
        <w:pStyle w:val="Normal"/>
        <w:jc w:val="both"/>
        <w:rPr>
          <w:rFonts w:ascii="Calibri" w:hAnsi="Calibri" w:eastAsia="Calibri" w:cs="Calibri"/>
          <w:sz w:val="22"/>
          <w:szCs w:val="22"/>
          <w:lang w:eastAsia="en-US"/>
        </w:rPr>
      </w:pPr>
      <w:r>
        <w:rPr>
          <w:rFonts w:eastAsia="Calibri" w:cs="Calibri" w:ascii="Calibri" w:hAnsi="Calibri"/>
          <w:sz w:val="22"/>
          <w:szCs w:val="22"/>
          <w:lang w:eastAsia="en-US"/>
        </w:rPr>
        <w:t>Conformément à l’article L.2242-5 issu de la loi du 17 août 2015, les négociations annuelles obligatoires sur la rémunération, le temps de travail et le partage de la valeur ajoutée concernant les Ouvriers, ETAM et Cadres se sont déroulées les :</w:t>
      </w:r>
    </w:p>
    <w:p>
      <w:pPr>
        <w:pStyle w:val="Normal"/>
        <w:jc w:val="both"/>
        <w:rPr>
          <w:rFonts w:ascii="Calibri" w:hAnsi="Calibri" w:eastAsia="Calibri" w:cs="Calibri"/>
          <w:sz w:val="22"/>
          <w:szCs w:val="22"/>
          <w:lang w:eastAsia="en-US"/>
        </w:rPr>
      </w:pPr>
      <w:r>
        <w:rPr>
          <w:rFonts w:eastAsia="Calibri" w:cs="Calibri" w:ascii="Calibri" w:hAnsi="Calibri"/>
          <w:sz w:val="22"/>
          <w:szCs w:val="22"/>
          <w:lang w:eastAsia="en-US"/>
        </w:rPr>
        <w:t>-08 Décembre 2021 (réunion préparatoire)</w:t>
      </w:r>
    </w:p>
    <w:p>
      <w:pPr>
        <w:pStyle w:val="Normal"/>
        <w:jc w:val="both"/>
        <w:rPr>
          <w:rFonts w:ascii="Calibri" w:hAnsi="Calibri" w:eastAsia="Calibri" w:cs="Calibri"/>
          <w:sz w:val="22"/>
          <w:szCs w:val="22"/>
          <w:lang w:eastAsia="en-US"/>
        </w:rPr>
      </w:pPr>
      <w:r>
        <w:rPr>
          <w:rFonts w:eastAsia="Calibri" w:cs="Calibri" w:ascii="Calibri" w:hAnsi="Calibri"/>
          <w:sz w:val="22"/>
          <w:szCs w:val="22"/>
          <w:lang w:eastAsia="en-US"/>
        </w:rPr>
        <w:t>-10 Janvier 2022 (réunion de négociation)</w:t>
      </w:r>
    </w:p>
    <w:p>
      <w:pPr>
        <w:pStyle w:val="Normal"/>
        <w:jc w:val="both"/>
        <w:rPr/>
      </w:pPr>
      <w:r>
        <w:rPr>
          <w:rFonts w:eastAsia="Calibri" w:cs="Calibri" w:ascii="Calibri" w:hAnsi="Calibri"/>
          <w:sz w:val="22"/>
          <w:szCs w:val="22"/>
          <w:lang w:eastAsia="en-US"/>
        </w:rPr>
        <w:t>-18 Janvier 2022 (réunion de négociation)</w:t>
      </w:r>
    </w:p>
    <w:p>
      <w:pPr>
        <w:pStyle w:val="Normal"/>
        <w:jc w:val="both"/>
        <w:rPr>
          <w:rFonts w:ascii="Calibri" w:hAnsi="Calibri" w:eastAsia="Calibri" w:cs="Calibri"/>
          <w:sz w:val="22"/>
          <w:szCs w:val="22"/>
          <w:lang w:eastAsia="en-US"/>
        </w:rPr>
      </w:pPr>
      <w:r>
        <w:rPr>
          <w:rFonts w:eastAsia="Calibri" w:cs="Calibri" w:ascii="Calibri" w:hAnsi="Calibri"/>
          <w:sz w:val="22"/>
          <w:szCs w:val="22"/>
          <w:lang w:eastAsia="en-US"/>
        </w:rPr>
      </w:r>
    </w:p>
    <w:p>
      <w:pPr>
        <w:pStyle w:val="Normal"/>
        <w:jc w:val="both"/>
        <w:rPr/>
      </w:pPr>
      <w:r>
        <w:rPr>
          <w:rFonts w:eastAsia="Calibri" w:cs="Calibri" w:ascii="Calibri" w:hAnsi="Calibri"/>
          <w:sz w:val="22"/>
          <w:szCs w:val="22"/>
          <w:lang w:eastAsia="en-US"/>
        </w:rPr>
        <w:t>entre la Direction de SDEL Sud Ouest Industrie et l’ Organisation Syndicale Représentative précitée.</w:t>
      </w:r>
    </w:p>
    <w:p>
      <w:pPr>
        <w:pStyle w:val="Normal"/>
        <w:jc w:val="both"/>
        <w:rPr>
          <w:rFonts w:ascii="Calibri" w:hAnsi="Calibri" w:eastAsia="Calibri" w:cs="Calibri"/>
          <w:sz w:val="22"/>
          <w:szCs w:val="22"/>
          <w:lang w:eastAsia="en-US"/>
        </w:rPr>
      </w:pPr>
      <w:r>
        <w:rPr>
          <w:rFonts w:eastAsia="Calibri" w:cs="Calibri" w:ascii="Calibri" w:hAnsi="Calibri"/>
          <w:sz w:val="22"/>
          <w:szCs w:val="22"/>
          <w:lang w:eastAsia="en-US"/>
        </w:rPr>
      </w:r>
    </w:p>
    <w:p>
      <w:pPr>
        <w:pStyle w:val="Normal"/>
        <w:jc w:val="both"/>
        <w:rPr/>
      </w:pPr>
      <w:r>
        <w:rPr>
          <w:rFonts w:eastAsia="Calibri" w:cs="Calibri" w:ascii="Calibri" w:hAnsi="Calibri"/>
          <w:sz w:val="22"/>
          <w:szCs w:val="22"/>
          <w:lang w:eastAsia="en-US"/>
        </w:rPr>
        <w:t>Le présent accord en est issu. Il concerne les catégories Ouvriers, ETAM et Cadres de SDEL Sud Ouest Industrie SAS pour la période du 1</w:t>
      </w:r>
      <w:r>
        <w:rPr>
          <w:rFonts w:eastAsia="Calibri" w:cs="Calibri" w:ascii="Calibri" w:hAnsi="Calibri"/>
          <w:sz w:val="22"/>
          <w:szCs w:val="22"/>
          <w:vertAlign w:val="superscript"/>
          <w:lang w:eastAsia="en-US"/>
        </w:rPr>
        <w:t>er</w:t>
      </w:r>
      <w:r>
        <w:rPr>
          <w:rFonts w:eastAsia="Calibri" w:cs="Calibri" w:ascii="Calibri" w:hAnsi="Calibri"/>
          <w:sz w:val="22"/>
          <w:szCs w:val="22"/>
          <w:lang w:eastAsia="en-US"/>
        </w:rPr>
        <w:t xml:space="preserve"> janvier 2022 au 31 décembre 2022.</w:t>
      </w:r>
    </w:p>
    <w:p>
      <w:pPr>
        <w:pStyle w:val="Normal"/>
        <w:jc w:val="both"/>
        <w:rPr>
          <w:rFonts w:ascii="Calibri" w:hAnsi="Calibri" w:eastAsia="Calibri" w:cs="Calibri"/>
          <w:sz w:val="22"/>
          <w:szCs w:val="22"/>
          <w:lang w:eastAsia="en-US"/>
        </w:rPr>
      </w:pPr>
      <w:r>
        <w:rPr>
          <w:rFonts w:eastAsia="Calibri" w:cs="Calibri" w:ascii="Calibri" w:hAnsi="Calibri"/>
          <w:sz w:val="22"/>
          <w:szCs w:val="22"/>
          <w:lang w:eastAsia="en-US"/>
        </w:rPr>
      </w:r>
    </w:p>
    <w:p>
      <w:pPr>
        <w:pStyle w:val="Normal"/>
        <w:jc w:val="both"/>
        <w:rPr>
          <w:rFonts w:ascii="Calibri" w:hAnsi="Calibri" w:eastAsia="Calibri" w:cs="Calibri"/>
          <w:sz w:val="22"/>
          <w:szCs w:val="22"/>
          <w:lang w:eastAsia="en-US"/>
        </w:rPr>
      </w:pPr>
      <w:r>
        <w:rPr>
          <w:rFonts w:eastAsia="Calibri" w:cs="Calibri" w:ascii="Calibri" w:hAnsi="Calibri"/>
          <w:sz w:val="22"/>
          <w:szCs w:val="22"/>
          <w:lang w:eastAsia="en-US"/>
        </w:rPr>
        <w:t>Ces négociations se sont déroulées sur la base des documents communiqués par la Direction lors de la réunion préparatoire du 08 Décembre 2021.</w:t>
      </w:r>
    </w:p>
    <w:p>
      <w:pPr>
        <w:pStyle w:val="Normal"/>
        <w:jc w:val="both"/>
        <w:rPr>
          <w:rFonts w:ascii="Calibri" w:hAnsi="Calibri" w:eastAsia="Calibri" w:cs="Calibri"/>
          <w:sz w:val="22"/>
          <w:szCs w:val="22"/>
          <w:lang w:eastAsia="en-US"/>
        </w:rPr>
      </w:pPr>
      <w:r>
        <w:rPr>
          <w:rFonts w:eastAsia="Calibri" w:cs="Calibri" w:ascii="Calibri" w:hAnsi="Calibri"/>
          <w:sz w:val="22"/>
          <w:szCs w:val="22"/>
          <w:lang w:eastAsia="en-US"/>
        </w:rPr>
      </w:r>
    </w:p>
    <w:p>
      <w:pPr>
        <w:pStyle w:val="Normal"/>
        <w:jc w:val="both"/>
        <w:rPr>
          <w:rFonts w:ascii="Calibri" w:hAnsi="Calibri" w:eastAsia="Calibri" w:cs="Calibri"/>
          <w:sz w:val="22"/>
          <w:szCs w:val="22"/>
          <w:lang w:eastAsia="en-US"/>
        </w:rPr>
      </w:pPr>
      <w:r>
        <w:rPr>
          <w:rFonts w:eastAsia="Calibri" w:cs="Calibri" w:ascii="Calibri" w:hAnsi="Calibri"/>
          <w:sz w:val="22"/>
          <w:szCs w:val="22"/>
          <w:lang w:eastAsia="en-US"/>
        </w:rPr>
        <w:t>L’ensemble des documents remis a permis notamment une analyse comparée de la situation des femmes et des hommes concernant les emplois et les qualifications, les salaires payés, les horaires effectués et l’organisation du temps de travail</w:t>
      </w:r>
    </w:p>
    <w:p>
      <w:pPr>
        <w:pStyle w:val="Normal"/>
        <w:jc w:val="both"/>
        <w:rPr>
          <w:rFonts w:ascii="Calibri" w:hAnsi="Calibri" w:eastAsia="Calibri" w:cs="Calibri"/>
          <w:sz w:val="22"/>
          <w:szCs w:val="22"/>
          <w:lang w:eastAsia="en-US"/>
        </w:rPr>
      </w:pPr>
      <w:r>
        <w:rPr>
          <w:rFonts w:eastAsia="Calibri" w:cs="Calibri" w:ascii="Calibri" w:hAnsi="Calibri"/>
          <w:sz w:val="22"/>
          <w:szCs w:val="22"/>
          <w:lang w:eastAsia="en-US"/>
        </w:rPr>
      </w:r>
    </w:p>
    <w:p>
      <w:pPr>
        <w:pStyle w:val="Normal"/>
        <w:rPr/>
      </w:pPr>
      <w:r>
        <w:rPr>
          <w:rFonts w:eastAsia="Calibri" w:cs="Calibri" w:ascii="Calibri" w:hAnsi="Calibri"/>
          <w:b/>
          <w:sz w:val="22"/>
          <w:szCs w:val="22"/>
          <w:u w:val="single"/>
          <w:lang w:eastAsia="en-US"/>
        </w:rPr>
        <w:t>2/ DISCUSSIONS AUTOUR DES INFORMATIONS REMISES AUX ORGANISATIONS SYNDICALES</w:t>
      </w:r>
    </w:p>
    <w:p>
      <w:pPr>
        <w:pStyle w:val="Normal"/>
        <w:rPr>
          <w:rFonts w:ascii="Calibri" w:hAnsi="Calibri" w:eastAsia="Calibri" w:cs="Calibri"/>
          <w:b/>
          <w:b/>
          <w:sz w:val="16"/>
          <w:szCs w:val="16"/>
          <w:u w:val="single"/>
          <w:lang w:eastAsia="en-US"/>
        </w:rPr>
      </w:pPr>
      <w:r>
        <w:rPr>
          <w:rFonts w:eastAsia="Calibri" w:cs="Calibri" w:ascii="Calibri" w:hAnsi="Calibri"/>
          <w:b/>
          <w:sz w:val="16"/>
          <w:szCs w:val="16"/>
          <w:u w:val="single"/>
          <w:lang w:eastAsia="en-US"/>
        </w:rPr>
      </w:r>
    </w:p>
    <w:p>
      <w:pPr>
        <w:pStyle w:val="Normal"/>
        <w:rPr>
          <w:rFonts w:ascii="Calibri" w:hAnsi="Calibri" w:eastAsia="Calibri" w:cs="Calibri"/>
          <w:sz w:val="22"/>
          <w:szCs w:val="22"/>
          <w:lang w:eastAsia="en-US"/>
        </w:rPr>
      </w:pPr>
      <w:r>
        <w:rPr>
          <w:rFonts w:eastAsia="Calibri" w:cs="Calibri" w:ascii="Calibri" w:hAnsi="Calibri"/>
          <w:sz w:val="22"/>
          <w:szCs w:val="22"/>
          <w:lang w:eastAsia="en-US"/>
        </w:rPr>
        <w:t>La Direction a commenté les documents qui ont été remis à l’ensemble des organisations syndicales. Elles reprennent :</w:t>
      </w:r>
    </w:p>
    <w:p>
      <w:pPr>
        <w:pStyle w:val="Normal"/>
        <w:rPr>
          <w:rFonts w:ascii="Calibri" w:hAnsi="Calibri" w:eastAsia="Calibri" w:cs="Calibri"/>
          <w:sz w:val="22"/>
          <w:szCs w:val="22"/>
          <w:lang w:eastAsia="en-US"/>
        </w:rPr>
      </w:pPr>
      <w:r>
        <w:rPr>
          <w:rFonts w:eastAsia="Calibri" w:cs="Calibri" w:ascii="Calibri" w:hAnsi="Calibri"/>
          <w:sz w:val="22"/>
          <w:szCs w:val="22"/>
          <w:lang w:eastAsia="en-US"/>
        </w:rPr>
      </w:r>
    </w:p>
    <w:p>
      <w:pPr>
        <w:pStyle w:val="Normal"/>
        <w:numPr>
          <w:ilvl w:val="0"/>
          <w:numId w:val="3"/>
        </w:numPr>
        <w:rPr/>
      </w:pPr>
      <w:r>
        <w:rPr>
          <w:rFonts w:eastAsia="Calibri" w:cs="Calibri" w:ascii="Calibri" w:hAnsi="Calibri"/>
          <w:sz w:val="22"/>
          <w:szCs w:val="22"/>
          <w:lang w:eastAsia="en-US"/>
        </w:rPr>
        <w:t>La situation financière de la Société (2020 et 2021) avec ses faits marquants.</w:t>
      </w:r>
    </w:p>
    <w:p>
      <w:pPr>
        <w:pStyle w:val="Normal"/>
        <w:numPr>
          <w:ilvl w:val="0"/>
          <w:numId w:val="3"/>
        </w:numPr>
        <w:rPr>
          <w:rFonts w:ascii="Calibri" w:hAnsi="Calibri" w:eastAsia="Calibri" w:cs="Calibri"/>
          <w:sz w:val="22"/>
          <w:szCs w:val="22"/>
          <w:lang w:eastAsia="en-US"/>
        </w:rPr>
      </w:pPr>
      <w:r>
        <w:rPr>
          <w:rFonts w:eastAsia="Calibri" w:cs="Calibri" w:ascii="Calibri" w:hAnsi="Calibri"/>
          <w:sz w:val="22"/>
          <w:szCs w:val="22"/>
          <w:lang w:eastAsia="en-US"/>
        </w:rPr>
        <w:t>Les effectifs par catégorie socioprofessionnelle (CSP) et par genre</w:t>
      </w:r>
    </w:p>
    <w:p>
      <w:pPr>
        <w:pStyle w:val="Normal"/>
        <w:numPr>
          <w:ilvl w:val="0"/>
          <w:numId w:val="3"/>
        </w:numPr>
        <w:rPr>
          <w:rFonts w:ascii="Calibri" w:hAnsi="Calibri" w:eastAsia="Calibri" w:cs="Calibri"/>
          <w:sz w:val="22"/>
          <w:szCs w:val="22"/>
          <w:lang w:eastAsia="en-US"/>
        </w:rPr>
      </w:pPr>
      <w:r>
        <w:rPr>
          <w:rFonts w:eastAsia="Calibri" w:cs="Calibri" w:ascii="Calibri" w:hAnsi="Calibri"/>
          <w:sz w:val="22"/>
          <w:szCs w:val="22"/>
          <w:lang w:eastAsia="en-US"/>
        </w:rPr>
        <w:t>Les effectifs par niveau / coefficient (au sens de la convention collective du Bâtiment)</w:t>
      </w:r>
    </w:p>
    <w:p>
      <w:pPr>
        <w:pStyle w:val="Normal"/>
        <w:numPr>
          <w:ilvl w:val="0"/>
          <w:numId w:val="3"/>
        </w:numPr>
        <w:rPr>
          <w:rFonts w:ascii="Calibri" w:hAnsi="Calibri" w:eastAsia="Calibri" w:cs="Calibri"/>
          <w:sz w:val="22"/>
          <w:szCs w:val="22"/>
          <w:lang w:eastAsia="en-US"/>
        </w:rPr>
      </w:pPr>
      <w:r>
        <w:rPr>
          <w:rFonts w:eastAsia="Calibri" w:cs="Calibri" w:ascii="Calibri" w:hAnsi="Calibri"/>
          <w:sz w:val="22"/>
          <w:szCs w:val="22"/>
          <w:lang w:eastAsia="en-US"/>
        </w:rPr>
        <w:t>L’augmentation de salaire générale par catégorie 2021</w:t>
      </w:r>
    </w:p>
    <w:p>
      <w:pPr>
        <w:pStyle w:val="Normal"/>
        <w:numPr>
          <w:ilvl w:val="0"/>
          <w:numId w:val="3"/>
        </w:numPr>
        <w:rPr>
          <w:rFonts w:ascii="Calibri" w:hAnsi="Calibri" w:eastAsia="Calibri" w:cs="Calibri"/>
          <w:sz w:val="22"/>
          <w:szCs w:val="22"/>
          <w:lang w:eastAsia="en-US"/>
        </w:rPr>
      </w:pPr>
      <w:r>
        <w:rPr>
          <w:rFonts w:eastAsia="Calibri" w:cs="Calibri" w:ascii="Calibri" w:hAnsi="Calibri"/>
          <w:sz w:val="22"/>
          <w:szCs w:val="22"/>
          <w:lang w:eastAsia="en-US"/>
        </w:rPr>
        <w:t>Le nombre d’heures intérimaires et CDD</w:t>
      </w:r>
    </w:p>
    <w:p>
      <w:pPr>
        <w:pStyle w:val="Normal"/>
        <w:numPr>
          <w:ilvl w:val="0"/>
          <w:numId w:val="3"/>
        </w:numPr>
        <w:rPr>
          <w:rFonts w:ascii="Calibri" w:hAnsi="Calibri" w:eastAsia="Calibri" w:cs="Calibri"/>
          <w:sz w:val="22"/>
          <w:szCs w:val="22"/>
          <w:lang w:eastAsia="en-US"/>
        </w:rPr>
      </w:pPr>
      <w:r>
        <w:rPr>
          <w:rFonts w:eastAsia="Calibri" w:cs="Calibri" w:ascii="Calibri" w:hAnsi="Calibri"/>
          <w:sz w:val="22"/>
          <w:szCs w:val="22"/>
          <w:lang w:eastAsia="en-US"/>
        </w:rPr>
        <w:t>La répartition de l’effectif par type de contrat et par genre</w:t>
      </w:r>
    </w:p>
    <w:p>
      <w:pPr>
        <w:pStyle w:val="Normal"/>
        <w:numPr>
          <w:ilvl w:val="0"/>
          <w:numId w:val="3"/>
        </w:numPr>
        <w:rPr>
          <w:rFonts w:ascii="Calibri" w:hAnsi="Calibri" w:eastAsia="Calibri" w:cs="Calibri"/>
          <w:sz w:val="22"/>
          <w:szCs w:val="22"/>
          <w:lang w:eastAsia="en-US"/>
        </w:rPr>
      </w:pPr>
      <w:r>
        <w:rPr>
          <w:rFonts w:eastAsia="Calibri" w:cs="Calibri" w:ascii="Calibri" w:hAnsi="Calibri"/>
          <w:sz w:val="22"/>
          <w:szCs w:val="22"/>
          <w:lang w:eastAsia="en-US"/>
        </w:rPr>
        <w:t>Les embauches et les sorties par CSP et par genre</w:t>
      </w:r>
    </w:p>
    <w:p>
      <w:pPr>
        <w:pStyle w:val="Normal"/>
        <w:numPr>
          <w:ilvl w:val="0"/>
          <w:numId w:val="3"/>
        </w:numPr>
        <w:rPr>
          <w:rFonts w:ascii="Calibri" w:hAnsi="Calibri" w:eastAsia="Calibri" w:cs="Calibri"/>
          <w:sz w:val="22"/>
          <w:szCs w:val="22"/>
          <w:lang w:eastAsia="en-US"/>
        </w:rPr>
      </w:pPr>
      <w:r>
        <w:rPr>
          <w:rFonts w:eastAsia="Calibri" w:cs="Calibri" w:ascii="Calibri" w:hAnsi="Calibri"/>
          <w:sz w:val="22"/>
          <w:szCs w:val="22"/>
          <w:lang w:eastAsia="en-US"/>
        </w:rPr>
        <w:t>La répartition de l’effectif par âge, ancienneté et CSP</w:t>
      </w:r>
    </w:p>
    <w:p>
      <w:pPr>
        <w:pStyle w:val="Normal"/>
        <w:numPr>
          <w:ilvl w:val="0"/>
          <w:numId w:val="3"/>
        </w:numPr>
        <w:rPr/>
      </w:pPr>
      <w:r>
        <w:rPr>
          <w:rFonts w:eastAsia="Calibri" w:cs="Calibri" w:ascii="Calibri" w:hAnsi="Calibri"/>
          <w:sz w:val="22"/>
          <w:szCs w:val="22"/>
          <w:lang w:eastAsia="en-US"/>
        </w:rPr>
        <w:t>La répartition de l’effectif par sexe, CSP, qualification socio-professionnelle et chantier/bureau</w:t>
      </w:r>
    </w:p>
    <w:p>
      <w:pPr>
        <w:pStyle w:val="Normal"/>
        <w:numPr>
          <w:ilvl w:val="0"/>
          <w:numId w:val="3"/>
        </w:numPr>
        <w:rPr/>
      </w:pPr>
      <w:r>
        <w:rPr>
          <w:rFonts w:eastAsia="Calibri" w:cs="Calibri" w:ascii="Calibri" w:hAnsi="Calibri"/>
          <w:sz w:val="22"/>
          <w:szCs w:val="22"/>
          <w:lang w:eastAsia="en-US"/>
        </w:rPr>
        <w:t>Les graphiques correspondants</w:t>
      </w:r>
    </w:p>
    <w:p>
      <w:pPr>
        <w:pStyle w:val="Normal"/>
        <w:numPr>
          <w:ilvl w:val="0"/>
          <w:numId w:val="3"/>
        </w:numPr>
        <w:tabs>
          <w:tab w:val="left" w:pos="709" w:leader="none"/>
        </w:tabs>
        <w:ind w:left="720" w:right="-6" w:hanging="360"/>
        <w:jc w:val="both"/>
        <w:rPr>
          <w:rFonts w:ascii="Calibri" w:hAnsi="Calibri" w:cs="Calibri"/>
          <w:sz w:val="22"/>
        </w:rPr>
      </w:pPr>
      <w:bookmarkStart w:id="0" w:name="_Hlk535415635"/>
      <w:bookmarkEnd w:id="0"/>
      <w:r>
        <w:rPr>
          <w:rFonts w:cs="Calibri" w:ascii="Calibri" w:hAnsi="Calibri"/>
          <w:sz w:val="22"/>
        </w:rPr>
        <w:t>Les promotions par CSP et par genre</w:t>
      </w:r>
    </w:p>
    <w:p>
      <w:pPr>
        <w:pStyle w:val="Normal"/>
        <w:numPr>
          <w:ilvl w:val="0"/>
          <w:numId w:val="3"/>
        </w:numPr>
        <w:rPr>
          <w:rFonts w:ascii="Calibri" w:hAnsi="Calibri" w:eastAsia="Calibri" w:cs="Calibri"/>
          <w:sz w:val="22"/>
          <w:szCs w:val="22"/>
          <w:lang w:eastAsia="en-US"/>
        </w:rPr>
      </w:pPr>
      <w:bookmarkStart w:id="1" w:name="_Hlk535415635"/>
      <w:bookmarkEnd w:id="1"/>
      <w:r>
        <w:rPr>
          <w:rFonts w:eastAsia="Calibri" w:cs="Calibri" w:ascii="Calibri" w:hAnsi="Calibri"/>
          <w:sz w:val="22"/>
          <w:szCs w:val="22"/>
          <w:lang w:eastAsia="en-US"/>
        </w:rPr>
        <w:t>La répartition de la formation par sexe et CSP</w:t>
      </w:r>
    </w:p>
    <w:p>
      <w:pPr>
        <w:pStyle w:val="Normal"/>
        <w:numPr>
          <w:ilvl w:val="0"/>
          <w:numId w:val="3"/>
        </w:numPr>
        <w:rPr>
          <w:rFonts w:ascii="Calibri" w:hAnsi="Calibri" w:eastAsia="Calibri" w:cs="Calibri"/>
          <w:sz w:val="22"/>
          <w:szCs w:val="22"/>
          <w:lang w:eastAsia="en-US"/>
        </w:rPr>
      </w:pPr>
      <w:r>
        <w:rPr>
          <w:rFonts w:eastAsia="Calibri" w:cs="Calibri" w:ascii="Calibri" w:hAnsi="Calibri"/>
          <w:sz w:val="22"/>
          <w:szCs w:val="22"/>
          <w:lang w:eastAsia="en-US"/>
        </w:rPr>
        <w:t>Les effectifs à temps partiel</w:t>
      </w:r>
    </w:p>
    <w:p>
      <w:pPr>
        <w:pStyle w:val="Normal"/>
        <w:numPr>
          <w:ilvl w:val="0"/>
          <w:numId w:val="3"/>
        </w:numPr>
        <w:rPr>
          <w:rFonts w:ascii="Calibri" w:hAnsi="Calibri" w:eastAsia="Calibri" w:cs="Calibri"/>
          <w:sz w:val="22"/>
          <w:szCs w:val="22"/>
          <w:lang w:eastAsia="en-US"/>
        </w:rPr>
      </w:pPr>
      <w:r>
        <w:rPr>
          <w:rFonts w:eastAsia="Calibri" w:cs="Calibri" w:ascii="Calibri" w:hAnsi="Calibri"/>
          <w:sz w:val="22"/>
          <w:szCs w:val="22"/>
          <w:lang w:eastAsia="en-US"/>
        </w:rPr>
        <w:t>Les travailleurs handicapés</w:t>
      </w:r>
    </w:p>
    <w:p>
      <w:pPr>
        <w:pStyle w:val="Normal"/>
        <w:rPr>
          <w:rFonts w:ascii="Calibri" w:hAnsi="Calibri" w:eastAsia="Calibri" w:cs="Calibri"/>
          <w:sz w:val="22"/>
          <w:szCs w:val="22"/>
          <w:lang w:eastAsia="en-US"/>
        </w:rPr>
      </w:pPr>
      <w:r>
        <w:rPr>
          <w:rFonts w:eastAsia="Calibri" w:cs="Calibri" w:ascii="Calibri" w:hAnsi="Calibri"/>
          <w:sz w:val="22"/>
          <w:szCs w:val="22"/>
          <w:lang w:eastAsia="en-US"/>
        </w:rPr>
      </w:r>
    </w:p>
    <w:p>
      <w:pPr>
        <w:pStyle w:val="Normal"/>
        <w:rPr>
          <w:rFonts w:ascii="Calibri" w:hAnsi="Calibri" w:eastAsia="Calibri" w:cs="Calibri"/>
          <w:sz w:val="22"/>
          <w:szCs w:val="22"/>
          <w:lang w:eastAsia="en-US"/>
        </w:rPr>
      </w:pPr>
      <w:r>
        <w:rPr>
          <w:rFonts w:eastAsia="Calibri" w:cs="Calibri" w:ascii="Calibri" w:hAnsi="Calibri"/>
          <w:sz w:val="22"/>
          <w:szCs w:val="22"/>
          <w:lang w:eastAsia="en-US"/>
        </w:rPr>
        <w:t>Sur chacun de ces thèmes, des débats s’instaurent et la Direction répond aux questions du délégué syndical</w:t>
      </w:r>
    </w:p>
    <w:p>
      <w:pPr>
        <w:pStyle w:val="Normal"/>
        <w:rPr>
          <w:rFonts w:ascii="Calibri" w:hAnsi="Calibri" w:eastAsia="Calibri" w:cs="Calibri"/>
          <w:sz w:val="22"/>
          <w:szCs w:val="22"/>
          <w:lang w:eastAsia="en-US"/>
        </w:rPr>
      </w:pPr>
      <w:r>
        <w:rPr>
          <w:rFonts w:eastAsia="Calibri" w:cs="Calibri" w:ascii="Calibri" w:hAnsi="Calibri"/>
          <w:sz w:val="22"/>
          <w:szCs w:val="22"/>
          <w:lang w:eastAsia="en-US"/>
        </w:rPr>
      </w:r>
    </w:p>
    <w:p>
      <w:pPr>
        <w:pStyle w:val="Normal"/>
        <w:rPr>
          <w:rFonts w:ascii="Calibri" w:hAnsi="Calibri" w:eastAsia="Calibri" w:cs="Calibri"/>
          <w:sz w:val="22"/>
          <w:szCs w:val="22"/>
          <w:lang w:eastAsia="en-US"/>
        </w:rPr>
      </w:pPr>
      <w:r>
        <w:rPr>
          <w:rFonts w:eastAsia="Calibri" w:cs="Calibri" w:ascii="Calibri" w:hAnsi="Calibri"/>
          <w:sz w:val="22"/>
          <w:szCs w:val="22"/>
          <w:lang w:eastAsia="en-US"/>
        </w:rPr>
      </w:r>
    </w:p>
    <w:p>
      <w:pPr>
        <w:pStyle w:val="Normal"/>
        <w:rPr>
          <w:rFonts w:ascii="Calibri" w:hAnsi="Calibri" w:eastAsia="Calibri" w:cs="Calibri"/>
          <w:b/>
          <w:b/>
          <w:sz w:val="22"/>
          <w:szCs w:val="22"/>
          <w:u w:val="single"/>
          <w:lang w:eastAsia="en-US"/>
        </w:rPr>
      </w:pPr>
      <w:r>
        <w:rPr>
          <w:rFonts w:eastAsia="Calibri" w:cs="Calibri" w:ascii="Calibri" w:hAnsi="Calibri"/>
          <w:b/>
          <w:sz w:val="22"/>
          <w:szCs w:val="22"/>
          <w:u w:val="single"/>
          <w:lang w:eastAsia="en-US"/>
        </w:rPr>
        <w:t>3/ REMISE DES REVENDICATIONS SYNDICALES</w:t>
      </w:r>
    </w:p>
    <w:p>
      <w:pPr>
        <w:pStyle w:val="Normal"/>
        <w:rPr>
          <w:rFonts w:ascii="Calibri" w:hAnsi="Calibri" w:eastAsia="Calibri" w:cs="Calibri"/>
          <w:b/>
          <w:b/>
          <w:sz w:val="22"/>
          <w:szCs w:val="22"/>
          <w:u w:val="single"/>
          <w:lang w:eastAsia="en-US"/>
        </w:rPr>
      </w:pPr>
      <w:r>
        <w:rPr>
          <w:rFonts w:eastAsia="Calibri" w:cs="Calibri" w:ascii="Calibri" w:hAnsi="Calibri"/>
          <w:b/>
          <w:sz w:val="22"/>
          <w:szCs w:val="22"/>
          <w:u w:val="single"/>
          <w:lang w:eastAsia="en-US"/>
        </w:rPr>
      </w:r>
    </w:p>
    <w:p>
      <w:pPr>
        <w:pStyle w:val="Normal"/>
        <w:rPr/>
      </w:pPr>
      <w:r>
        <w:rPr>
          <w:rFonts w:eastAsia="Calibri" w:cs="Calibri" w:ascii="Calibri" w:hAnsi="Calibri"/>
          <w:sz w:val="22"/>
          <w:szCs w:val="22"/>
          <w:lang w:eastAsia="en-US"/>
        </w:rPr>
        <w:t>Après que la Direction ait répondu à toutes les questions concernant les éléments préparatoires, le délégué syndical procède à l’exposé de ses revendications.</w:t>
      </w:r>
    </w:p>
    <w:p>
      <w:pPr>
        <w:pStyle w:val="Normal"/>
        <w:rPr>
          <w:rFonts w:ascii="Calibri" w:hAnsi="Calibri" w:eastAsia="Calibri" w:cs="Calibri"/>
          <w:sz w:val="22"/>
          <w:szCs w:val="22"/>
          <w:lang w:eastAsia="en-US"/>
        </w:rPr>
      </w:pPr>
      <w:r>
        <w:rPr>
          <w:rFonts w:eastAsia="Calibri" w:cs="Calibri" w:ascii="Calibri" w:hAnsi="Calibri"/>
          <w:sz w:val="22"/>
          <w:szCs w:val="22"/>
          <w:lang w:eastAsia="en-US"/>
        </w:rPr>
      </w:r>
    </w:p>
    <w:p>
      <w:pPr>
        <w:pStyle w:val="Normal"/>
        <w:rPr>
          <w:rFonts w:ascii="Calibri" w:hAnsi="Calibri" w:eastAsia="Calibri" w:cs="Calibri"/>
          <w:sz w:val="22"/>
          <w:szCs w:val="22"/>
          <w:lang w:eastAsia="en-US"/>
        </w:rPr>
      </w:pPr>
      <w:r>
        <w:rPr>
          <w:rFonts w:eastAsia="Calibri" w:cs="Calibri" w:ascii="Calibri" w:hAnsi="Calibri"/>
          <w:sz w:val="22"/>
          <w:szCs w:val="22"/>
          <w:lang w:eastAsia="en-US"/>
        </w:rPr>
      </w:r>
    </w:p>
    <w:p>
      <w:pPr>
        <w:pStyle w:val="Normal"/>
        <w:rPr>
          <w:rFonts w:ascii="Calibri" w:hAnsi="Calibri" w:eastAsia="Calibri" w:cs="Calibri"/>
          <w:b/>
          <w:b/>
          <w:sz w:val="22"/>
          <w:szCs w:val="22"/>
          <w:u w:val="single"/>
          <w:lang w:eastAsia="en-US"/>
        </w:rPr>
      </w:pPr>
      <w:r>
        <w:rPr>
          <w:rFonts w:eastAsia="Calibri" w:cs="Calibri" w:ascii="Calibri" w:hAnsi="Calibri"/>
          <w:b/>
          <w:sz w:val="22"/>
          <w:szCs w:val="22"/>
          <w:u w:val="single"/>
          <w:lang w:eastAsia="en-US"/>
        </w:rPr>
        <w:t>4/ PROPOSITIONS DE LA DIRECTION ET REVENDICATIONS SUCCESSIVES</w:t>
      </w:r>
    </w:p>
    <w:p>
      <w:pPr>
        <w:pStyle w:val="Normal"/>
        <w:rPr>
          <w:rFonts w:ascii="Calibri" w:hAnsi="Calibri" w:eastAsia="Calibri" w:cs="Calibri"/>
          <w:b/>
          <w:b/>
          <w:sz w:val="22"/>
          <w:szCs w:val="22"/>
          <w:u w:val="single"/>
          <w:lang w:eastAsia="en-US"/>
        </w:rPr>
      </w:pPr>
      <w:r>
        <w:rPr>
          <w:rFonts w:eastAsia="Calibri" w:cs="Calibri" w:ascii="Calibri" w:hAnsi="Calibri"/>
          <w:b/>
          <w:sz w:val="22"/>
          <w:szCs w:val="22"/>
          <w:u w:val="single"/>
          <w:lang w:eastAsia="en-US"/>
        </w:rPr>
      </w:r>
    </w:p>
    <w:p>
      <w:pPr>
        <w:pStyle w:val="Normal"/>
        <w:rPr>
          <w:rFonts w:ascii="Calibri" w:hAnsi="Calibri" w:eastAsia="Calibri" w:cs="Calibri"/>
          <w:sz w:val="22"/>
          <w:szCs w:val="22"/>
          <w:lang w:eastAsia="en-US"/>
        </w:rPr>
      </w:pPr>
      <w:r>
        <w:rPr>
          <w:rFonts w:eastAsia="Calibri" w:cs="Calibri" w:ascii="Calibri" w:hAnsi="Calibri"/>
          <w:sz w:val="22"/>
          <w:szCs w:val="22"/>
          <w:lang w:eastAsia="en-US"/>
        </w:rPr>
        <w:t xml:space="preserve">Au cours des différentes réunions de négociations, la Direction reprend chacune des revendications syndicales. </w:t>
      </w:r>
    </w:p>
    <w:p>
      <w:pPr>
        <w:pStyle w:val="Normal"/>
        <w:rPr>
          <w:rFonts w:ascii="Calibri" w:hAnsi="Calibri" w:eastAsia="Calibri" w:cs="Calibri"/>
          <w:sz w:val="22"/>
          <w:szCs w:val="22"/>
          <w:lang w:eastAsia="en-US"/>
        </w:rPr>
      </w:pPr>
      <w:r>
        <w:rPr>
          <w:rFonts w:eastAsia="Calibri" w:cs="Calibri" w:ascii="Calibri" w:hAnsi="Calibri"/>
          <w:sz w:val="22"/>
          <w:szCs w:val="22"/>
          <w:lang w:eastAsia="en-US"/>
        </w:rPr>
        <w:t xml:space="preserve">Une première proposition est ensuite faite par le Chef d’entreprise. </w:t>
      </w:r>
    </w:p>
    <w:p>
      <w:pPr>
        <w:pStyle w:val="Normal"/>
        <w:rPr>
          <w:rFonts w:ascii="Calibri" w:hAnsi="Calibri" w:eastAsia="Calibri" w:cs="Calibri"/>
          <w:sz w:val="22"/>
          <w:szCs w:val="22"/>
          <w:lang w:eastAsia="en-US"/>
        </w:rPr>
      </w:pPr>
      <w:r>
        <w:rPr>
          <w:rFonts w:eastAsia="Calibri" w:cs="Calibri" w:ascii="Calibri" w:hAnsi="Calibri"/>
          <w:sz w:val="22"/>
          <w:szCs w:val="22"/>
          <w:lang w:eastAsia="en-US"/>
        </w:rPr>
        <w:t>Après échanges et négociations sur les propositions faites par la Direction et les revendications de l’Organisation Syndicale, il a été finalement convenu ce qui suit :</w:t>
      </w:r>
      <w:r>
        <w:br w:type="page"/>
      </w:r>
    </w:p>
    <w:p>
      <w:pPr>
        <w:pStyle w:val="Normal"/>
        <w:rPr>
          <w:rFonts w:ascii="Calibri" w:hAnsi="Calibri" w:eastAsia="Calibri" w:cs="Calibri"/>
          <w:sz w:val="22"/>
          <w:szCs w:val="22"/>
          <w:lang w:eastAsia="en-US"/>
        </w:rPr>
      </w:pPr>
      <w:r>
        <w:rPr>
          <w:rFonts w:eastAsia="Calibri" w:cs="Calibri" w:ascii="Calibri" w:hAnsi="Calibri"/>
          <w:sz w:val="22"/>
          <w:szCs w:val="22"/>
          <w:lang w:eastAsia="en-US"/>
        </w:rPr>
      </w:r>
    </w:p>
    <w:p>
      <w:pPr>
        <w:pStyle w:val="Normal"/>
        <w:rPr>
          <w:rFonts w:ascii="Calibri" w:hAnsi="Calibri" w:eastAsia="Calibri" w:cs="Calibri"/>
          <w:sz w:val="22"/>
          <w:szCs w:val="22"/>
          <w:lang w:eastAsia="en-US"/>
        </w:rPr>
      </w:pPr>
      <w:r>
        <w:rPr>
          <w:rFonts w:eastAsia="Calibri" w:cs="Calibri" w:ascii="Calibri" w:hAnsi="Calibri"/>
          <w:sz w:val="22"/>
          <w:szCs w:val="22"/>
          <w:lang w:eastAsia="en-US"/>
        </w:rPr>
      </w:r>
    </w:p>
    <w:p>
      <w:pPr>
        <w:pStyle w:val="Normal"/>
        <w:numPr>
          <w:ilvl w:val="0"/>
          <w:numId w:val="2"/>
        </w:numPr>
        <w:rPr/>
      </w:pPr>
      <w:r>
        <w:rPr>
          <w:rFonts w:eastAsia="Calibri" w:cs="Calibri" w:ascii="Calibri" w:hAnsi="Calibri"/>
          <w:b/>
          <w:sz w:val="22"/>
          <w:szCs w:val="22"/>
          <w:u w:val="single"/>
          <w:lang w:eastAsia="en-US"/>
        </w:rPr>
        <w:t>Revalorisation des salaires et primes</w:t>
      </w:r>
    </w:p>
    <w:p>
      <w:pPr>
        <w:pStyle w:val="Normal"/>
        <w:rPr>
          <w:rFonts w:ascii="Calibri" w:hAnsi="Calibri" w:eastAsia="Calibri" w:cs="Calibri"/>
          <w:b/>
          <w:b/>
          <w:sz w:val="22"/>
          <w:szCs w:val="22"/>
          <w:u w:val="single"/>
          <w:lang w:eastAsia="en-US"/>
        </w:rPr>
      </w:pPr>
      <w:r>
        <w:rPr>
          <w:rFonts w:eastAsia="Calibri" w:cs="Calibri" w:ascii="Calibri" w:hAnsi="Calibri"/>
          <w:b/>
          <w:sz w:val="22"/>
          <w:szCs w:val="22"/>
          <w:u w:val="single"/>
          <w:lang w:eastAsia="en-US"/>
        </w:rPr>
      </w:r>
    </w:p>
    <w:p>
      <w:pPr>
        <w:pStyle w:val="Normal"/>
        <w:numPr>
          <w:ilvl w:val="0"/>
          <w:numId w:val="4"/>
        </w:numPr>
        <w:jc w:val="both"/>
        <w:rPr>
          <w:rFonts w:ascii="Calibri" w:hAnsi="Calibri" w:eastAsia="Calibri" w:cs="Calibri"/>
          <w:sz w:val="22"/>
          <w:szCs w:val="22"/>
          <w:lang w:eastAsia="en-US"/>
        </w:rPr>
      </w:pPr>
      <w:r>
        <w:rPr>
          <w:rFonts w:eastAsia="Calibri" w:cs="Calibri" w:ascii="Calibri" w:hAnsi="Calibri"/>
          <w:b/>
          <w:bCs/>
          <w:sz w:val="22"/>
          <w:szCs w:val="22"/>
          <w:lang w:eastAsia="en-US"/>
        </w:rPr>
        <w:t>Revalorisation moyenne des salaires</w:t>
      </w:r>
      <w:r>
        <w:rPr>
          <w:rFonts w:eastAsia="Calibri" w:cs="Calibri" w:ascii="Calibri" w:hAnsi="Calibri"/>
          <w:sz w:val="22"/>
          <w:szCs w:val="22"/>
          <w:lang w:eastAsia="en-US"/>
        </w:rPr>
        <w:t> : la revalorisation moyenne des salaires ne sera pas inférieure à 2,5%, et se fera sous forme de mesures individuelles, hors promotion, pour chacune des 3 catégories socio-professionnelles au 01/01/2022.</w:t>
      </w:r>
    </w:p>
    <w:p>
      <w:pPr>
        <w:pStyle w:val="Normal"/>
        <w:jc w:val="both"/>
        <w:rPr>
          <w:rFonts w:ascii="Calibri" w:hAnsi="Calibri" w:eastAsia="Calibri" w:cs="Calibri"/>
          <w:sz w:val="22"/>
          <w:szCs w:val="22"/>
          <w:lang w:eastAsia="en-US"/>
        </w:rPr>
      </w:pPr>
      <w:r>
        <w:rPr>
          <w:rFonts w:eastAsia="Calibri" w:cs="Calibri" w:ascii="Calibri" w:hAnsi="Calibri"/>
          <w:sz w:val="22"/>
          <w:szCs w:val="22"/>
          <w:lang w:eastAsia="en-US"/>
        </w:rPr>
      </w:r>
    </w:p>
    <w:p>
      <w:pPr>
        <w:pStyle w:val="Normal"/>
        <w:numPr>
          <w:ilvl w:val="0"/>
          <w:numId w:val="4"/>
        </w:numPr>
        <w:jc w:val="both"/>
        <w:rPr>
          <w:rFonts w:ascii="Calibri" w:hAnsi="Calibri" w:eastAsia="Calibri" w:cs="Calibri"/>
          <w:b/>
          <w:b/>
          <w:bCs/>
          <w:sz w:val="22"/>
          <w:szCs w:val="22"/>
          <w:lang w:eastAsia="en-US"/>
        </w:rPr>
      </w:pPr>
      <w:r>
        <w:rPr>
          <w:rFonts w:eastAsia="Calibri" w:cs="Calibri" w:ascii="Calibri" w:hAnsi="Calibri"/>
          <w:b/>
          <w:bCs/>
          <w:sz w:val="22"/>
          <w:szCs w:val="22"/>
          <w:lang w:eastAsia="en-US"/>
        </w:rPr>
        <w:t xml:space="preserve">Versement d’une prime de 600€ : </w:t>
      </w:r>
      <w:r>
        <w:rPr>
          <w:rFonts w:eastAsia="Calibri" w:cs="Calibri" w:ascii="Calibri" w:hAnsi="Calibri"/>
          <w:sz w:val="22"/>
          <w:szCs w:val="22"/>
          <w:lang w:eastAsia="en-US"/>
        </w:rPr>
        <w:t>cette demande n’est pas acceptable. Toutefois l’ouverture des négociations pour l’instauration d’un accord d’intéressement doit se faire rapidement</w:t>
      </w:r>
    </w:p>
    <w:p>
      <w:pPr>
        <w:pStyle w:val="Paragraphedeliste"/>
        <w:rPr>
          <w:rFonts w:ascii="Calibri" w:hAnsi="Calibri" w:eastAsia="Calibri" w:cs="Calibri"/>
          <w:b/>
          <w:b/>
          <w:bCs/>
          <w:sz w:val="22"/>
          <w:szCs w:val="22"/>
          <w:lang w:eastAsia="en-US"/>
        </w:rPr>
      </w:pPr>
      <w:r>
        <w:rPr>
          <w:rFonts w:eastAsia="Calibri" w:cs="Calibri" w:ascii="Calibri" w:hAnsi="Calibri"/>
          <w:b/>
          <w:bCs/>
          <w:sz w:val="22"/>
          <w:szCs w:val="22"/>
          <w:lang w:eastAsia="en-US"/>
        </w:rPr>
      </w:r>
    </w:p>
    <w:p>
      <w:pPr>
        <w:pStyle w:val="Normal"/>
        <w:numPr>
          <w:ilvl w:val="0"/>
          <w:numId w:val="4"/>
        </w:numPr>
        <w:jc w:val="both"/>
        <w:rPr>
          <w:rFonts w:ascii="Calibri" w:hAnsi="Calibri" w:eastAsia="Calibri" w:cs="Calibri"/>
          <w:b/>
          <w:b/>
          <w:bCs/>
          <w:sz w:val="22"/>
          <w:szCs w:val="22"/>
          <w:lang w:eastAsia="en-US"/>
        </w:rPr>
      </w:pPr>
      <w:r>
        <w:rPr>
          <w:rFonts w:eastAsia="Calibri" w:cs="Calibri" w:ascii="Calibri" w:hAnsi="Calibri"/>
          <w:b/>
          <w:bCs/>
          <w:sz w:val="22"/>
          <w:szCs w:val="22"/>
          <w:lang w:eastAsia="en-US"/>
        </w:rPr>
        <w:t xml:space="preserve">Primes : </w:t>
      </w:r>
      <w:r>
        <w:rPr>
          <w:rFonts w:eastAsia="Calibri" w:cs="Calibri" w:ascii="Calibri" w:hAnsi="Calibri"/>
          <w:sz w:val="22"/>
          <w:szCs w:val="22"/>
          <w:lang w:eastAsia="en-US"/>
        </w:rPr>
        <w:t>Revalorisation de 2,5% des primes suivantes :</w:t>
      </w:r>
    </w:p>
    <w:p>
      <w:pPr>
        <w:pStyle w:val="Normal"/>
        <w:ind w:left="708" w:firstLine="708"/>
        <w:jc w:val="both"/>
        <w:rPr>
          <w:rFonts w:ascii="Calibri" w:hAnsi="Calibri" w:eastAsia="Calibri" w:cs="Calibri"/>
          <w:b/>
          <w:b/>
          <w:bCs/>
          <w:sz w:val="22"/>
          <w:szCs w:val="22"/>
          <w:lang w:eastAsia="en-US"/>
        </w:rPr>
      </w:pPr>
      <w:r>
        <w:rPr>
          <w:rFonts w:eastAsia="Calibri" w:cs="Calibri" w:ascii="Calibri" w:hAnsi="Calibri"/>
          <w:b/>
          <w:bCs/>
          <w:sz w:val="22"/>
          <w:szCs w:val="22"/>
          <w:lang w:eastAsia="en-US"/>
        </w:rPr>
        <w:t xml:space="preserve">SEVESO : </w:t>
        <w:tab/>
      </w:r>
      <w:r>
        <w:rPr>
          <w:rFonts w:eastAsia="Calibri" w:cs="Calibri" w:ascii="Calibri" w:hAnsi="Calibri"/>
          <w:sz w:val="22"/>
          <w:szCs w:val="22"/>
          <w:lang w:eastAsia="en-US"/>
        </w:rPr>
        <w:t>de 2,55€ à 2,61€</w:t>
      </w:r>
    </w:p>
    <w:p>
      <w:pPr>
        <w:pStyle w:val="Normal"/>
        <w:ind w:left="708" w:firstLine="708"/>
        <w:jc w:val="both"/>
        <w:rPr>
          <w:rFonts w:ascii="Calibri" w:hAnsi="Calibri" w:eastAsia="Calibri" w:cs="Calibri"/>
          <w:b/>
          <w:b/>
          <w:bCs/>
          <w:sz w:val="22"/>
          <w:szCs w:val="22"/>
          <w:lang w:eastAsia="en-US"/>
        </w:rPr>
      </w:pPr>
      <w:r>
        <w:rPr>
          <w:rFonts w:eastAsia="Calibri" w:cs="Calibri" w:ascii="Calibri" w:hAnsi="Calibri"/>
          <w:b/>
          <w:bCs/>
          <w:sz w:val="22"/>
          <w:szCs w:val="22"/>
          <w:lang w:eastAsia="en-US"/>
        </w:rPr>
        <w:t xml:space="preserve">Insalubrité : </w:t>
        <w:tab/>
      </w:r>
      <w:r>
        <w:rPr>
          <w:rFonts w:eastAsia="Calibri" w:cs="Calibri" w:ascii="Calibri" w:hAnsi="Calibri"/>
          <w:sz w:val="22"/>
          <w:szCs w:val="22"/>
          <w:lang w:eastAsia="en-US"/>
        </w:rPr>
        <w:t>de 4,30€ à 4,41€</w:t>
      </w:r>
    </w:p>
    <w:p>
      <w:pPr>
        <w:pStyle w:val="Normal"/>
        <w:ind w:left="708" w:firstLine="708"/>
        <w:jc w:val="both"/>
        <w:rPr>
          <w:rFonts w:ascii="Calibri" w:hAnsi="Calibri" w:eastAsia="Calibri" w:cs="Calibri"/>
          <w:b/>
          <w:b/>
          <w:bCs/>
          <w:sz w:val="22"/>
          <w:szCs w:val="22"/>
          <w:lang w:eastAsia="en-US"/>
        </w:rPr>
      </w:pPr>
      <w:r>
        <w:rPr>
          <w:rFonts w:eastAsia="Calibri" w:cs="Calibri" w:ascii="Calibri" w:hAnsi="Calibri"/>
          <w:b/>
          <w:bCs/>
          <w:sz w:val="22"/>
          <w:szCs w:val="22"/>
          <w:lang w:eastAsia="en-US"/>
        </w:rPr>
        <w:t xml:space="preserve">Astreinte : </w:t>
        <w:tab/>
      </w:r>
      <w:r>
        <w:rPr>
          <w:rFonts w:eastAsia="Calibri" w:cs="Calibri" w:ascii="Calibri" w:hAnsi="Calibri"/>
          <w:sz w:val="22"/>
          <w:szCs w:val="22"/>
          <w:lang w:eastAsia="en-US"/>
        </w:rPr>
        <w:t>de 320€ à 330€</w:t>
      </w:r>
    </w:p>
    <w:p>
      <w:pPr>
        <w:pStyle w:val="Normal"/>
        <w:ind w:left="708" w:firstLine="708"/>
        <w:jc w:val="both"/>
        <w:rPr>
          <w:rFonts w:ascii="Calibri" w:hAnsi="Calibri" w:eastAsia="Calibri" w:cs="Calibri"/>
          <w:sz w:val="22"/>
          <w:szCs w:val="22"/>
          <w:lang w:eastAsia="en-US"/>
        </w:rPr>
      </w:pPr>
      <w:r>
        <w:rPr>
          <w:rFonts w:eastAsia="Calibri" w:cs="Calibri" w:ascii="Calibri" w:hAnsi="Calibri"/>
          <w:b/>
          <w:bCs/>
          <w:sz w:val="22"/>
          <w:szCs w:val="22"/>
          <w:lang w:eastAsia="en-US"/>
        </w:rPr>
        <w:t xml:space="preserve">Eloignement : </w:t>
        <w:tab/>
      </w:r>
      <w:r>
        <w:rPr>
          <w:rFonts w:eastAsia="Calibri" w:cs="Calibri" w:ascii="Calibri" w:hAnsi="Calibri"/>
          <w:sz w:val="22"/>
          <w:szCs w:val="22"/>
          <w:lang w:eastAsia="en-US"/>
        </w:rPr>
        <w:t>de 10€ à 10,25€ (si sup à 500km de 15€ à 15,50€)</w:t>
      </w:r>
    </w:p>
    <w:p>
      <w:pPr>
        <w:pStyle w:val="Paragraphedeliste"/>
        <w:rPr>
          <w:rFonts w:ascii="Calibri" w:hAnsi="Calibri" w:eastAsia="Calibri" w:cs="Calibri"/>
          <w:b/>
          <w:b/>
          <w:bCs/>
          <w:sz w:val="22"/>
          <w:szCs w:val="22"/>
          <w:lang w:eastAsia="en-US"/>
        </w:rPr>
      </w:pPr>
      <w:r>
        <w:rPr>
          <w:rFonts w:eastAsia="Calibri" w:cs="Calibri" w:ascii="Calibri" w:hAnsi="Calibri"/>
          <w:b/>
          <w:bCs/>
          <w:sz w:val="22"/>
          <w:szCs w:val="22"/>
          <w:lang w:eastAsia="en-US"/>
        </w:rPr>
      </w:r>
    </w:p>
    <w:p>
      <w:pPr>
        <w:pStyle w:val="Normal"/>
        <w:numPr>
          <w:ilvl w:val="0"/>
          <w:numId w:val="4"/>
        </w:numPr>
        <w:jc w:val="both"/>
        <w:rPr>
          <w:rFonts w:ascii="Calibri" w:hAnsi="Calibri" w:eastAsia="Calibri" w:cs="Calibri"/>
          <w:b/>
          <w:b/>
          <w:sz w:val="22"/>
          <w:szCs w:val="22"/>
          <w:lang w:eastAsia="en-US"/>
        </w:rPr>
      </w:pPr>
      <w:r>
        <w:rPr>
          <w:rFonts w:eastAsia="Calibri" w:cs="Calibri" w:ascii="Calibri" w:hAnsi="Calibri"/>
          <w:b/>
          <w:sz w:val="22"/>
          <w:szCs w:val="22"/>
          <w:lang w:eastAsia="en-US"/>
        </w:rPr>
        <w:t>Augmentation du forfait Grand Déplacement : le forfait GD est revalorisé à 90,40€ soit le plafond URSSAF</w:t>
      </w:r>
    </w:p>
    <w:p>
      <w:pPr>
        <w:pStyle w:val="Normal"/>
        <w:ind w:left="708" w:hanging="0"/>
        <w:jc w:val="both"/>
        <w:rPr>
          <w:rFonts w:ascii="Calibri" w:hAnsi="Calibri" w:eastAsia="Calibri" w:cs="Calibri"/>
          <w:sz w:val="22"/>
          <w:szCs w:val="22"/>
          <w:lang w:eastAsia="en-US"/>
        </w:rPr>
      </w:pPr>
      <w:r>
        <w:rPr>
          <w:rFonts w:eastAsia="Calibri" w:cs="Calibri" w:ascii="Calibri" w:hAnsi="Calibri"/>
          <w:sz w:val="22"/>
          <w:szCs w:val="22"/>
          <w:lang w:eastAsia="en-US"/>
        </w:rPr>
        <w:t>Pour rappel, en cas de dépassement du forfait Grand Déplacement, le collaborateur est dédommagé aux frais réels.</w:t>
      </w:r>
    </w:p>
    <w:p>
      <w:pPr>
        <w:pStyle w:val="Normal"/>
        <w:ind w:left="720" w:hanging="0"/>
        <w:jc w:val="both"/>
        <w:rPr>
          <w:rFonts w:ascii="Calibri" w:hAnsi="Calibri" w:eastAsia="Calibri" w:cs="Calibri"/>
          <w:b/>
          <w:b/>
          <w:bCs/>
          <w:sz w:val="22"/>
          <w:szCs w:val="22"/>
          <w:lang w:eastAsia="en-US"/>
        </w:rPr>
      </w:pPr>
      <w:r>
        <w:rPr>
          <w:rFonts w:eastAsia="Calibri" w:cs="Calibri" w:ascii="Calibri" w:hAnsi="Calibri"/>
          <w:b/>
          <w:bCs/>
          <w:sz w:val="22"/>
          <w:szCs w:val="22"/>
          <w:lang w:eastAsia="en-US"/>
        </w:rPr>
      </w:r>
    </w:p>
    <w:p>
      <w:pPr>
        <w:pStyle w:val="Normal"/>
        <w:numPr>
          <w:ilvl w:val="0"/>
          <w:numId w:val="4"/>
        </w:numPr>
        <w:jc w:val="both"/>
        <w:rPr>
          <w:rFonts w:ascii="Calibri" w:hAnsi="Calibri" w:eastAsia="Calibri" w:cs="Calibri"/>
          <w:sz w:val="22"/>
          <w:szCs w:val="22"/>
          <w:lang w:eastAsia="en-US"/>
        </w:rPr>
      </w:pPr>
      <w:r>
        <w:rPr>
          <w:rFonts w:eastAsia="Calibri" w:cs="Calibri" w:ascii="Calibri" w:hAnsi="Calibri"/>
          <w:b/>
          <w:bCs/>
          <w:sz w:val="22"/>
          <w:szCs w:val="22"/>
          <w:lang w:eastAsia="en-US"/>
        </w:rPr>
        <w:t xml:space="preserve">Mise en place d’une prime de transport pour le personnel sédentaire : </w:t>
      </w:r>
      <w:r>
        <w:rPr>
          <w:rFonts w:eastAsia="Calibri" w:cs="Calibri" w:ascii="Calibri" w:hAnsi="Calibri"/>
          <w:sz w:val="22"/>
          <w:szCs w:val="22"/>
          <w:lang w:eastAsia="en-US"/>
        </w:rPr>
        <w:t xml:space="preserve">cette demande n’est pas recevable </w:t>
      </w:r>
    </w:p>
    <w:p>
      <w:pPr>
        <w:pStyle w:val="Normal"/>
        <w:jc w:val="both"/>
        <w:rPr>
          <w:rFonts w:ascii="Calibri" w:hAnsi="Calibri" w:eastAsia="Calibri" w:cs="Calibri"/>
          <w:sz w:val="22"/>
          <w:szCs w:val="22"/>
          <w:lang w:eastAsia="en-US"/>
        </w:rPr>
      </w:pPr>
      <w:r>
        <w:rPr>
          <w:rFonts w:eastAsia="Calibri" w:cs="Calibri" w:ascii="Calibri" w:hAnsi="Calibri"/>
          <w:sz w:val="22"/>
          <w:szCs w:val="22"/>
          <w:lang w:eastAsia="en-US"/>
        </w:rPr>
      </w:r>
    </w:p>
    <w:p>
      <w:pPr>
        <w:pStyle w:val="Normal"/>
        <w:numPr>
          <w:ilvl w:val="0"/>
          <w:numId w:val="4"/>
        </w:numPr>
        <w:jc w:val="both"/>
        <w:rPr>
          <w:rFonts w:ascii="Calibri" w:hAnsi="Calibri" w:eastAsia="Calibri" w:cs="Calibri"/>
          <w:sz w:val="22"/>
          <w:szCs w:val="22"/>
          <w:lang w:eastAsia="en-US"/>
        </w:rPr>
      </w:pPr>
      <w:r>
        <w:rPr>
          <w:rFonts w:eastAsia="Calibri" w:cs="Calibri" w:ascii="Calibri" w:hAnsi="Calibri"/>
          <w:b/>
          <w:bCs/>
          <w:sz w:val="22"/>
          <w:szCs w:val="22"/>
          <w:lang w:eastAsia="en-US"/>
        </w:rPr>
        <w:t xml:space="preserve">Mise en place d’une compensation pour le personnel impacté par les travaux du pont d’Abidos : </w:t>
      </w:r>
      <w:r>
        <w:rPr>
          <w:rFonts w:eastAsia="Calibri" w:cs="Calibri" w:ascii="Calibri" w:hAnsi="Calibri"/>
          <w:sz w:val="22"/>
          <w:szCs w:val="22"/>
          <w:lang w:eastAsia="en-US"/>
        </w:rPr>
        <w:t>cette demande n’est pas recevable car elle ne relève pas de la responsabilité de l’entreprise.</w:t>
      </w:r>
    </w:p>
    <w:p>
      <w:pPr>
        <w:pStyle w:val="Paragraphedeliste"/>
        <w:ind w:left="0" w:hanging="0"/>
        <w:jc w:val="both"/>
        <w:rPr>
          <w:rFonts w:ascii="Calibri" w:hAnsi="Calibri" w:eastAsia="Calibri" w:cs="Calibri"/>
          <w:sz w:val="22"/>
          <w:szCs w:val="22"/>
          <w:lang w:eastAsia="en-US"/>
        </w:rPr>
      </w:pPr>
      <w:r>
        <w:rPr>
          <w:rFonts w:eastAsia="Calibri" w:cs="Calibri" w:ascii="Calibri" w:hAnsi="Calibri"/>
          <w:sz w:val="22"/>
          <w:szCs w:val="22"/>
          <w:lang w:eastAsia="en-US"/>
        </w:rPr>
      </w:r>
    </w:p>
    <w:p>
      <w:pPr>
        <w:pStyle w:val="Paragraphedeliste"/>
        <w:jc w:val="both"/>
        <w:rPr>
          <w:rFonts w:ascii="Calibri" w:hAnsi="Calibri" w:eastAsia="Calibri" w:cs="Calibri"/>
          <w:sz w:val="22"/>
          <w:szCs w:val="22"/>
          <w:lang w:eastAsia="en-US"/>
        </w:rPr>
      </w:pPr>
      <w:r>
        <w:rPr>
          <w:rFonts w:eastAsia="Calibri" w:cs="Calibri" w:ascii="Calibri" w:hAnsi="Calibri"/>
          <w:sz w:val="22"/>
          <w:szCs w:val="22"/>
          <w:lang w:eastAsia="en-US"/>
        </w:rPr>
      </w:r>
    </w:p>
    <w:p>
      <w:pPr>
        <w:pStyle w:val="Normal"/>
        <w:ind w:firstLine="708"/>
        <w:jc w:val="both"/>
        <w:rPr>
          <w:rFonts w:ascii="Calibri" w:hAnsi="Calibri" w:eastAsia="Calibri" w:cs="Calibri"/>
          <w:sz w:val="22"/>
          <w:szCs w:val="22"/>
          <w:lang w:eastAsia="en-US"/>
        </w:rPr>
      </w:pPr>
      <w:r>
        <w:rPr>
          <w:rFonts w:eastAsia="Calibri" w:cs="Calibri" w:ascii="Calibri" w:hAnsi="Calibri"/>
          <w:sz w:val="22"/>
          <w:szCs w:val="22"/>
          <w:lang w:eastAsia="en-US"/>
        </w:rPr>
      </w:r>
    </w:p>
    <w:p>
      <w:pPr>
        <w:pStyle w:val="Normal"/>
        <w:numPr>
          <w:ilvl w:val="0"/>
          <w:numId w:val="2"/>
        </w:numPr>
        <w:rPr>
          <w:rFonts w:ascii="Calibri" w:hAnsi="Calibri" w:eastAsia="Calibri" w:cs="Calibri"/>
          <w:b/>
          <w:b/>
          <w:sz w:val="22"/>
          <w:szCs w:val="22"/>
          <w:u w:val="single"/>
          <w:lang w:eastAsia="en-US"/>
        </w:rPr>
      </w:pPr>
      <w:r>
        <w:rPr>
          <w:rFonts w:eastAsia="Calibri" w:cs="Calibri" w:ascii="Calibri" w:hAnsi="Calibri"/>
          <w:b/>
          <w:sz w:val="22"/>
          <w:szCs w:val="22"/>
          <w:u w:val="single"/>
          <w:lang w:eastAsia="en-US"/>
        </w:rPr>
        <w:t>Accessoires de salaire</w:t>
      </w:r>
    </w:p>
    <w:p>
      <w:pPr>
        <w:pStyle w:val="Normal"/>
        <w:ind w:left="1800" w:hanging="0"/>
        <w:rPr>
          <w:rFonts w:ascii="Calibri" w:hAnsi="Calibri" w:eastAsia="Calibri" w:cs="Calibri"/>
          <w:b/>
          <w:b/>
          <w:sz w:val="22"/>
          <w:szCs w:val="22"/>
          <w:u w:val="single"/>
          <w:lang w:eastAsia="en-US"/>
        </w:rPr>
      </w:pPr>
      <w:r>
        <w:rPr>
          <w:rFonts w:eastAsia="Calibri" w:cs="Calibri" w:ascii="Calibri" w:hAnsi="Calibri"/>
          <w:b/>
          <w:sz w:val="22"/>
          <w:szCs w:val="22"/>
          <w:u w:val="single"/>
          <w:lang w:eastAsia="en-US"/>
        </w:rPr>
      </w:r>
    </w:p>
    <w:p>
      <w:pPr>
        <w:pStyle w:val="Normal"/>
        <w:numPr>
          <w:ilvl w:val="0"/>
          <w:numId w:val="4"/>
        </w:numPr>
        <w:jc w:val="both"/>
        <w:rPr/>
      </w:pPr>
      <w:r>
        <w:rPr>
          <w:rFonts w:eastAsia="Calibri" w:cs="Calibri" w:ascii="Calibri" w:hAnsi="Calibri"/>
          <w:b/>
          <w:sz w:val="22"/>
          <w:szCs w:val="22"/>
          <w:lang w:eastAsia="en-US"/>
        </w:rPr>
        <w:t xml:space="preserve">Part patronale des tickets restaurant : </w:t>
      </w:r>
      <w:r>
        <w:rPr>
          <w:rFonts w:eastAsia="Calibri" w:cs="Calibri" w:ascii="Calibri" w:hAnsi="Calibri"/>
          <w:bCs/>
          <w:sz w:val="22"/>
          <w:szCs w:val="22"/>
          <w:lang w:eastAsia="en-US"/>
        </w:rPr>
        <w:t>augmentation à hauteur de 5,35€ (+2.88%) avec une valeur faciale passant de 9.20€ à 9.35€.</w:t>
      </w:r>
    </w:p>
    <w:p>
      <w:pPr>
        <w:pStyle w:val="Normal"/>
        <w:ind w:left="1800" w:hanging="0"/>
        <w:rPr>
          <w:rFonts w:ascii="Calibri" w:hAnsi="Calibri" w:eastAsia="Calibri" w:cs="Calibri"/>
          <w:b/>
          <w:b/>
          <w:bCs/>
          <w:sz w:val="22"/>
          <w:szCs w:val="22"/>
          <w:u w:val="single"/>
          <w:lang w:eastAsia="en-US"/>
        </w:rPr>
      </w:pPr>
      <w:r>
        <w:rPr>
          <w:rFonts w:eastAsia="Calibri" w:cs="Calibri" w:ascii="Calibri" w:hAnsi="Calibri"/>
          <w:b/>
          <w:bCs/>
          <w:sz w:val="22"/>
          <w:szCs w:val="22"/>
          <w:u w:val="single"/>
          <w:lang w:eastAsia="en-US"/>
        </w:rPr>
      </w:r>
    </w:p>
    <w:p>
      <w:pPr>
        <w:pStyle w:val="Normal"/>
        <w:ind w:left="1800" w:hanging="0"/>
        <w:rPr>
          <w:rFonts w:ascii="Calibri" w:hAnsi="Calibri" w:eastAsia="Calibri" w:cs="Calibri"/>
          <w:b/>
          <w:b/>
          <w:sz w:val="16"/>
          <w:szCs w:val="16"/>
          <w:u w:val="single"/>
          <w:lang w:eastAsia="en-US"/>
        </w:rPr>
      </w:pPr>
      <w:r>
        <w:rPr>
          <w:rFonts w:eastAsia="Calibri" w:cs="Calibri" w:ascii="Calibri" w:hAnsi="Calibri"/>
          <w:b/>
          <w:sz w:val="16"/>
          <w:szCs w:val="16"/>
          <w:u w:val="single"/>
          <w:lang w:eastAsia="en-US"/>
        </w:rPr>
      </w:r>
    </w:p>
    <w:p>
      <w:pPr>
        <w:pStyle w:val="Normal"/>
        <w:numPr>
          <w:ilvl w:val="0"/>
          <w:numId w:val="4"/>
        </w:numPr>
        <w:jc w:val="both"/>
        <w:rPr>
          <w:rFonts w:ascii="Calibri" w:hAnsi="Calibri" w:eastAsia="Calibri" w:cs="Calibri"/>
          <w:sz w:val="22"/>
          <w:szCs w:val="22"/>
          <w:lang w:eastAsia="en-US"/>
        </w:rPr>
      </w:pPr>
      <w:r>
        <w:rPr>
          <w:rFonts w:eastAsia="Calibri" w:cs="Calibri" w:ascii="Calibri" w:hAnsi="Calibri"/>
          <w:b/>
          <w:bCs/>
          <w:sz w:val="22"/>
          <w:szCs w:val="22"/>
          <w:lang w:eastAsia="en-US"/>
        </w:rPr>
        <w:t>Prime d’ancienneté </w:t>
      </w:r>
      <w:r>
        <w:rPr>
          <w:rFonts w:eastAsia="Calibri" w:cs="Calibri" w:ascii="Calibri" w:hAnsi="Calibri"/>
          <w:sz w:val="22"/>
          <w:szCs w:val="22"/>
          <w:lang w:eastAsia="en-US"/>
        </w:rPr>
        <w:t>: Même réponse qu’en 2021. La mise en place d’un tel système favoriserait l’ancienneté au détriment des capacités professionnelles. Du point de vue de la Direction, l’ancienneté n’est pas un critère de reconnaissance professionnelle.</w:t>
      </w:r>
    </w:p>
    <w:p>
      <w:pPr>
        <w:pStyle w:val="Paragraphedeliste"/>
        <w:ind w:left="0" w:hanging="0"/>
        <w:rPr>
          <w:rFonts w:ascii="Calibri" w:hAnsi="Calibri" w:eastAsia="Calibri" w:cs="Calibri"/>
          <w:sz w:val="22"/>
          <w:szCs w:val="22"/>
          <w:lang w:eastAsia="en-US"/>
        </w:rPr>
      </w:pPr>
      <w:r>
        <w:rPr>
          <w:rFonts w:eastAsia="Calibri" w:cs="Calibri" w:ascii="Calibri" w:hAnsi="Calibri"/>
          <w:sz w:val="22"/>
          <w:szCs w:val="22"/>
          <w:lang w:eastAsia="en-US"/>
        </w:rPr>
      </w:r>
    </w:p>
    <w:p>
      <w:pPr>
        <w:pStyle w:val="Normal"/>
        <w:numPr>
          <w:ilvl w:val="0"/>
          <w:numId w:val="4"/>
        </w:numPr>
        <w:jc w:val="both"/>
        <w:rPr>
          <w:rFonts w:ascii="Calibri" w:hAnsi="Calibri" w:eastAsia="Calibri" w:cs="Calibri"/>
          <w:sz w:val="22"/>
          <w:szCs w:val="22"/>
          <w:lang w:eastAsia="en-US"/>
        </w:rPr>
      </w:pPr>
      <w:r>
        <w:rPr>
          <w:rFonts w:eastAsia="Calibri" w:cs="Calibri" w:ascii="Calibri" w:hAnsi="Calibri"/>
          <w:b/>
          <w:bCs/>
          <w:sz w:val="22"/>
          <w:szCs w:val="22"/>
          <w:lang w:eastAsia="en-US"/>
        </w:rPr>
        <w:t>« Prime de conduite »</w:t>
      </w:r>
      <w:r>
        <w:rPr>
          <w:rFonts w:eastAsia="Calibri" w:cs="Calibri" w:ascii="Calibri" w:hAnsi="Calibri"/>
          <w:sz w:val="22"/>
          <w:szCs w:val="22"/>
          <w:lang w:eastAsia="en-US"/>
        </w:rPr>
        <w:t xml:space="preserve"> : pour les salariés qui exercent les fonctions de leur supérieur hiérarchique pendant son absence : </w:t>
      </w:r>
      <w:r>
        <w:rPr>
          <w:rFonts w:cs="Calibri" w:ascii="Calibri" w:hAnsi="Calibri"/>
          <w:color w:val="000000"/>
          <w:spacing w:val="-5"/>
          <w:sz w:val="22"/>
          <w:szCs w:val="22"/>
        </w:rPr>
        <w:t>Nous ne sommes pas d'accord pour l'attribution systématique de ce système de prime. La Direction n'est jamais allée à rencontre des demandes de primes exceptionnelles justifiées, ayant pour objectif de récompenser et de valoriser un collaborateur</w:t>
      </w:r>
    </w:p>
    <w:p>
      <w:pPr>
        <w:pStyle w:val="Normal"/>
        <w:jc w:val="both"/>
        <w:rPr>
          <w:rFonts w:ascii="Calibri" w:hAnsi="Calibri" w:eastAsia="Calibri" w:cs="Calibri"/>
          <w:sz w:val="22"/>
          <w:szCs w:val="22"/>
          <w:lang w:eastAsia="en-US"/>
        </w:rPr>
      </w:pPr>
      <w:r>
        <w:rPr>
          <w:rFonts w:eastAsia="Calibri" w:cs="Calibri" w:ascii="Calibri" w:hAnsi="Calibri"/>
          <w:sz w:val="22"/>
          <w:szCs w:val="22"/>
          <w:lang w:eastAsia="en-US"/>
        </w:rPr>
      </w:r>
    </w:p>
    <w:p>
      <w:pPr>
        <w:pStyle w:val="Normal"/>
        <w:numPr>
          <w:ilvl w:val="0"/>
          <w:numId w:val="4"/>
        </w:numPr>
        <w:jc w:val="both"/>
        <w:rPr>
          <w:rFonts w:ascii="Calibri" w:hAnsi="Calibri" w:eastAsia="Calibri" w:cs="Calibri"/>
          <w:b/>
          <w:b/>
          <w:sz w:val="22"/>
          <w:szCs w:val="22"/>
          <w:lang w:eastAsia="en-US"/>
        </w:rPr>
      </w:pPr>
      <w:r>
        <w:rPr>
          <w:rFonts w:eastAsia="Calibri" w:cs="Calibri" w:ascii="Calibri" w:hAnsi="Calibri"/>
          <w:b/>
          <w:sz w:val="22"/>
          <w:szCs w:val="22"/>
          <w:lang w:eastAsia="en-US"/>
        </w:rPr>
        <w:t xml:space="preserve">Jour enfant Malade (Accord égalité H/F) – revendication pour l’étendre à 16 ans : </w:t>
      </w:r>
      <w:r>
        <w:rPr>
          <w:rFonts w:eastAsia="Calibri" w:cs="Calibri" w:ascii="Calibri" w:hAnsi="Calibri"/>
          <w:sz w:val="22"/>
          <w:szCs w:val="22"/>
          <w:lang w:eastAsia="en-US"/>
        </w:rPr>
        <w:t>À ce jour 1 jour rémunéré par salarié pour un enfant de moins de 12 ans. Le nombre de cas d'emploi sur une année se comptant sur les doigts d’une main, cette demande ne nous semble pas recevable.</w:t>
      </w:r>
    </w:p>
    <w:p>
      <w:pPr>
        <w:pStyle w:val="Paragraphedeliste"/>
        <w:rPr>
          <w:rFonts w:ascii="Calibri Light" w:hAnsi="Calibri Light" w:eastAsia="Calibri" w:cs="Calibri Light"/>
          <w:b/>
          <w:b/>
          <w:color w:val="000000"/>
          <w:spacing w:val="-6"/>
          <w:sz w:val="22"/>
          <w:szCs w:val="22"/>
          <w:u w:val="single"/>
          <w:lang w:eastAsia="en-US"/>
        </w:rPr>
      </w:pPr>
      <w:r>
        <w:rPr>
          <w:rFonts w:eastAsia="Calibri" w:cs="Calibri Light" w:ascii="Calibri Light" w:hAnsi="Calibri Light"/>
          <w:b/>
          <w:color w:val="000000"/>
          <w:spacing w:val="-6"/>
          <w:sz w:val="22"/>
          <w:szCs w:val="22"/>
          <w:u w:val="single"/>
          <w:lang w:eastAsia="en-US"/>
        </w:rPr>
      </w:r>
    </w:p>
    <w:p>
      <w:pPr>
        <w:pStyle w:val="Normal"/>
        <w:widowControl w:val="false"/>
        <w:numPr>
          <w:ilvl w:val="0"/>
          <w:numId w:val="4"/>
        </w:numPr>
        <w:shd w:fill="FFFFFF" w:val="clear"/>
        <w:autoSpaceDE w:val="false"/>
        <w:spacing w:before="240" w:after="0"/>
        <w:rPr>
          <w:rFonts w:ascii="Calibri" w:hAnsi="Calibri" w:cs="Calibri Light"/>
          <w:b/>
          <w:b/>
          <w:color w:val="000000"/>
          <w:spacing w:val="-6"/>
          <w:sz w:val="22"/>
          <w:szCs w:val="22"/>
          <w:u w:val="single"/>
        </w:rPr>
      </w:pPr>
      <w:r>
        <w:rPr>
          <w:rFonts w:cs="Calibri Light" w:ascii="Calibri" w:hAnsi="Calibri"/>
          <w:b/>
          <w:color w:val="000000"/>
          <w:spacing w:val="-6"/>
          <w:sz w:val="22"/>
          <w:szCs w:val="22"/>
        </w:rPr>
        <w:t xml:space="preserve">Progression de carrière pour les +10 ans d'ancienneté : </w:t>
      </w:r>
      <w:r>
        <w:rPr>
          <w:rFonts w:cs="Calibri Light" w:ascii="Calibri" w:hAnsi="Calibri"/>
          <w:color w:val="000000"/>
          <w:spacing w:val="-6"/>
          <w:sz w:val="22"/>
          <w:szCs w:val="22"/>
        </w:rPr>
        <w:t xml:space="preserve">L'ensemble des salariés de la Société bénéficie d'un Entretien individuel de management une fois par </w:t>
      </w:r>
      <w:r>
        <w:rPr>
          <w:rFonts w:cs="Calibri Light" w:ascii="Calibri" w:hAnsi="Calibri"/>
          <w:color w:val="000000"/>
          <w:spacing w:val="-3"/>
          <w:sz w:val="22"/>
          <w:szCs w:val="22"/>
        </w:rPr>
        <w:t xml:space="preserve">an ou tous les 2 ans, et d'un Entretien professionnel tous les 2 ans, ayant pour but d'évaluer les </w:t>
      </w:r>
      <w:r>
        <w:rPr>
          <w:rFonts w:cs="Calibri Light" w:ascii="Calibri" w:hAnsi="Calibri"/>
          <w:color w:val="000000"/>
          <w:spacing w:val="-6"/>
          <w:sz w:val="22"/>
          <w:szCs w:val="22"/>
        </w:rPr>
        <w:t xml:space="preserve">objectifs passés, de fixer ceux à venir et d'établir un plan de carrière selon le potentiel de la personne. </w:t>
      </w:r>
      <w:r>
        <w:rPr>
          <w:rFonts w:cs="Calibri Light" w:ascii="Calibri" w:hAnsi="Calibri"/>
          <w:color w:val="000000"/>
          <w:spacing w:val="-7"/>
          <w:sz w:val="22"/>
          <w:szCs w:val="22"/>
        </w:rPr>
        <w:t xml:space="preserve">En complément, un quantitatif sera communiqué au CSE : nbre de salariés ayant plus de 10 ans </w:t>
      </w:r>
      <w:r>
        <w:rPr>
          <w:rFonts w:cs="Calibri Light" w:ascii="Calibri" w:hAnsi="Calibri"/>
          <w:color w:val="000000"/>
          <w:spacing w:val="-5"/>
          <w:sz w:val="22"/>
          <w:szCs w:val="22"/>
        </w:rPr>
        <w:t xml:space="preserve">d'ancienneté et n’ayant pas bénéficié d’une évolution significative de carrière sur les 10 dernières années. </w:t>
      </w:r>
    </w:p>
    <w:p>
      <w:pPr>
        <w:pStyle w:val="Normal"/>
        <w:numPr>
          <w:ilvl w:val="0"/>
          <w:numId w:val="4"/>
        </w:numPr>
        <w:shd w:fill="FFFFFF" w:val="clear"/>
        <w:spacing w:before="240" w:after="0"/>
        <w:ind w:left="720" w:right="403" w:hanging="360"/>
        <w:rPr>
          <w:rFonts w:ascii="Calibri" w:hAnsi="Calibri" w:cs="Calibri Light"/>
          <w:color w:val="247433"/>
          <w:spacing w:val="-5"/>
          <w:sz w:val="22"/>
          <w:szCs w:val="22"/>
        </w:rPr>
      </w:pPr>
      <w:r>
        <w:rPr>
          <w:rFonts w:cs="Calibri Light" w:ascii="Calibri" w:hAnsi="Calibri"/>
          <w:b/>
          <w:color w:val="000000"/>
          <w:spacing w:val="-6"/>
          <w:sz w:val="22"/>
          <w:szCs w:val="22"/>
        </w:rPr>
        <w:t xml:space="preserve">CET : </w:t>
        <w:tab/>
      </w:r>
      <w:r>
        <w:rPr>
          <w:rFonts w:cs="Calibri Light" w:ascii="Calibri" w:hAnsi="Calibri"/>
          <w:bCs/>
          <w:color w:val="000000"/>
          <w:spacing w:val="-6"/>
          <w:sz w:val="22"/>
          <w:szCs w:val="22"/>
        </w:rPr>
        <w:t>Cet accord date de 2012 et n’a jamais pu être mis en œuvre à cause de difficultés techniques de mise en place. Or, outre ces raisons techniques, la création d’un CET n’est pas dans les valeurs du Groupe ni de la Direction. L’employeur a une obligation de résultat sur la santé et sécurité de ses collaborateurs, ce qui est difficilement compatible avec l’instauration d’un CET. Nous rappelons que les congés doivent impérativement être pris par l’ensemble des collaborateurs. La Direction propose d’ouvrir des discussions avec les organisations syndicales afin de réviser l’accord 35h dans ce sens.</w:t>
      </w:r>
    </w:p>
    <w:p>
      <w:pPr>
        <w:pStyle w:val="Normal"/>
        <w:jc w:val="both"/>
        <w:rPr>
          <w:rFonts w:ascii="Calibri" w:hAnsi="Calibri" w:eastAsia="Calibri" w:cs="Calibri"/>
          <w:b/>
          <w:b/>
          <w:color w:val="247433"/>
          <w:spacing w:val="-5"/>
          <w:sz w:val="22"/>
          <w:szCs w:val="22"/>
          <w:lang w:eastAsia="en-US"/>
        </w:rPr>
      </w:pPr>
      <w:r>
        <w:rPr>
          <w:rFonts w:eastAsia="Calibri" w:cs="Calibri" w:ascii="Calibri" w:hAnsi="Calibri"/>
          <w:b/>
          <w:color w:val="247433"/>
          <w:spacing w:val="-5"/>
          <w:sz w:val="22"/>
          <w:szCs w:val="22"/>
          <w:lang w:eastAsia="en-US"/>
        </w:rPr>
      </w:r>
    </w:p>
    <w:p>
      <w:pPr>
        <w:pStyle w:val="Normal"/>
        <w:ind w:left="360" w:hanging="0"/>
        <w:jc w:val="both"/>
        <w:rPr>
          <w:rFonts w:ascii="Calibri" w:hAnsi="Calibri" w:eastAsia="Calibri" w:cs="Calibri"/>
          <w:b/>
          <w:b/>
          <w:sz w:val="22"/>
          <w:szCs w:val="22"/>
          <w:lang w:eastAsia="en-US"/>
        </w:rPr>
      </w:pPr>
      <w:r>
        <w:rPr>
          <w:rFonts w:eastAsia="Calibri" w:cs="Calibri" w:ascii="Calibri" w:hAnsi="Calibri"/>
          <w:b/>
          <w:sz w:val="22"/>
          <w:szCs w:val="22"/>
          <w:lang w:eastAsia="en-US"/>
        </w:rPr>
      </w:r>
    </w:p>
    <w:p>
      <w:pPr>
        <w:pStyle w:val="Normal"/>
        <w:jc w:val="both"/>
        <w:rPr>
          <w:rFonts w:ascii="Calibri" w:hAnsi="Calibri" w:eastAsia="Calibri" w:cs="Calibri"/>
          <w:sz w:val="16"/>
          <w:szCs w:val="16"/>
          <w:lang w:eastAsia="en-US"/>
        </w:rPr>
      </w:pPr>
      <w:r>
        <w:rPr>
          <w:rFonts w:eastAsia="Calibri" w:cs="Calibri" w:ascii="Calibri" w:hAnsi="Calibri"/>
          <w:sz w:val="16"/>
          <w:szCs w:val="16"/>
          <w:lang w:eastAsia="en-US"/>
        </w:rPr>
      </w:r>
    </w:p>
    <w:p>
      <w:pPr>
        <w:pStyle w:val="Normal"/>
        <w:jc w:val="both"/>
        <w:rPr>
          <w:rFonts w:ascii="Calibri" w:hAnsi="Calibri" w:eastAsia="Calibri" w:cs="Calibri"/>
          <w:sz w:val="16"/>
          <w:szCs w:val="16"/>
          <w:lang w:eastAsia="en-US"/>
        </w:rPr>
      </w:pPr>
      <w:r>
        <w:rPr>
          <w:rFonts w:eastAsia="Calibri" w:cs="Calibri" w:ascii="Calibri" w:hAnsi="Calibri"/>
          <w:sz w:val="16"/>
          <w:szCs w:val="16"/>
          <w:lang w:eastAsia="en-US"/>
        </w:rPr>
      </w:r>
    </w:p>
    <w:p>
      <w:pPr>
        <w:pStyle w:val="Normal"/>
        <w:jc w:val="both"/>
        <w:rPr>
          <w:rFonts w:ascii="Calibri" w:hAnsi="Calibri" w:eastAsia="Calibri" w:cs="Calibri"/>
          <w:sz w:val="22"/>
          <w:szCs w:val="22"/>
          <w:lang w:eastAsia="en-US"/>
        </w:rPr>
      </w:pPr>
      <w:r>
        <w:rPr>
          <w:rFonts w:eastAsia="Calibri" w:cs="Calibri" w:ascii="Calibri" w:hAnsi="Calibri"/>
          <w:sz w:val="22"/>
          <w:szCs w:val="22"/>
          <w:lang w:eastAsia="en-US"/>
        </w:rPr>
        <w:t>Le présent accord fera l’objet d’une information à la CSE lors de la réunion du 28 janvier 2022.</w:t>
      </w:r>
    </w:p>
    <w:p>
      <w:pPr>
        <w:pStyle w:val="Normal"/>
        <w:jc w:val="both"/>
        <w:rPr>
          <w:rFonts w:ascii="Calibri" w:hAnsi="Calibri" w:eastAsia="Calibri" w:cs="Calibri"/>
          <w:sz w:val="16"/>
          <w:szCs w:val="16"/>
          <w:lang w:eastAsia="en-US"/>
        </w:rPr>
      </w:pPr>
      <w:r>
        <w:rPr>
          <w:rFonts w:eastAsia="Calibri" w:cs="Calibri" w:ascii="Calibri" w:hAnsi="Calibri"/>
          <w:sz w:val="16"/>
          <w:szCs w:val="16"/>
          <w:lang w:eastAsia="en-US"/>
        </w:rPr>
      </w:r>
    </w:p>
    <w:p>
      <w:pPr>
        <w:pStyle w:val="Normal"/>
        <w:jc w:val="both"/>
        <w:rPr>
          <w:rFonts w:ascii="Calibri" w:hAnsi="Calibri" w:eastAsia="Calibri" w:cs="Calibri"/>
          <w:sz w:val="16"/>
          <w:szCs w:val="16"/>
          <w:lang w:eastAsia="en-US"/>
        </w:rPr>
      </w:pPr>
      <w:r>
        <w:rPr>
          <w:rFonts w:eastAsia="Calibri" w:cs="Calibri" w:ascii="Calibri" w:hAnsi="Calibri"/>
          <w:sz w:val="16"/>
          <w:szCs w:val="16"/>
          <w:lang w:eastAsia="en-US"/>
        </w:rPr>
      </w:r>
    </w:p>
    <w:p>
      <w:pPr>
        <w:pStyle w:val="Normal"/>
        <w:jc w:val="both"/>
        <w:rPr/>
      </w:pPr>
      <w:r>
        <w:rPr>
          <w:rFonts w:eastAsia="Calibri" w:cs="Calibri" w:ascii="Calibri" w:hAnsi="Calibri"/>
          <w:sz w:val="22"/>
          <w:szCs w:val="22"/>
          <w:lang w:eastAsia="en-US"/>
        </w:rPr>
        <w:t xml:space="preserve">5/ </w:t>
      </w:r>
      <w:r>
        <w:rPr>
          <w:rFonts w:eastAsia="Calibri" w:cs="Calibri" w:ascii="Calibri" w:hAnsi="Calibri"/>
          <w:b/>
          <w:sz w:val="22"/>
          <w:szCs w:val="22"/>
          <w:u w:val="single"/>
          <w:lang w:eastAsia="en-US"/>
        </w:rPr>
        <w:t>PUBLICITE</w:t>
      </w:r>
    </w:p>
    <w:p>
      <w:pPr>
        <w:pStyle w:val="Normal"/>
        <w:jc w:val="both"/>
        <w:rPr>
          <w:rFonts w:ascii="Calibri" w:hAnsi="Calibri" w:eastAsia="Calibri" w:cs="Calibri"/>
          <w:b/>
          <w:b/>
          <w:sz w:val="16"/>
          <w:szCs w:val="16"/>
          <w:u w:val="single"/>
          <w:lang w:eastAsia="en-US"/>
        </w:rPr>
      </w:pPr>
      <w:r>
        <w:rPr>
          <w:rFonts w:eastAsia="Calibri" w:cs="Calibri" w:ascii="Calibri" w:hAnsi="Calibri"/>
          <w:b/>
          <w:sz w:val="16"/>
          <w:szCs w:val="16"/>
          <w:u w:val="single"/>
          <w:lang w:eastAsia="en-US"/>
        </w:rPr>
      </w:r>
    </w:p>
    <w:p>
      <w:pPr>
        <w:pStyle w:val="Normal"/>
        <w:jc w:val="both"/>
        <w:rPr/>
      </w:pPr>
      <w:r>
        <w:rPr>
          <w:rFonts w:eastAsia="Calibri" w:cs="Calibri" w:ascii="Calibri" w:hAnsi="Calibri"/>
          <w:sz w:val="22"/>
          <w:szCs w:val="22"/>
          <w:lang w:eastAsia="en-US"/>
        </w:rPr>
        <w:t xml:space="preserve">Conformément aux dispositions légales, le présent accord sera déposé en version intégrale et en version anonymisée sur la plateforme </w:t>
      </w:r>
      <w:r>
        <w:rPr>
          <w:rFonts w:eastAsia="Calibri" w:cs="Calibri" w:ascii="Calibri" w:hAnsi="Calibri"/>
          <w:i/>
          <w:sz w:val="22"/>
          <w:szCs w:val="22"/>
          <w:lang w:eastAsia="en-US"/>
        </w:rPr>
        <w:t>TéléAccords (</w:t>
      </w:r>
      <w:hyperlink r:id="rId2">
        <w:r>
          <w:rPr>
            <w:rStyle w:val="InternetLink"/>
            <w:rFonts w:eastAsia="Calibri" w:cs="Calibri" w:ascii="Calibri" w:hAnsi="Calibri"/>
            <w:i/>
            <w:sz w:val="22"/>
            <w:szCs w:val="22"/>
            <w:lang w:eastAsia="en-US"/>
          </w:rPr>
          <w:t>www.teleaccords.travail-emploi.gouv.fr</w:t>
        </w:r>
      </w:hyperlink>
      <w:r>
        <w:rPr>
          <w:rFonts w:eastAsia="Calibri" w:cs="Calibri" w:ascii="Calibri" w:hAnsi="Calibri"/>
          <w:i/>
          <w:sz w:val="22"/>
          <w:szCs w:val="22"/>
          <w:lang w:eastAsia="en-US"/>
        </w:rPr>
        <w:t>),</w:t>
      </w:r>
      <w:r>
        <w:rPr>
          <w:rFonts w:eastAsia="Calibri" w:cs="Calibri" w:ascii="Calibri" w:hAnsi="Calibri"/>
          <w:sz w:val="22"/>
          <w:szCs w:val="22"/>
          <w:lang w:eastAsia="en-US"/>
        </w:rPr>
        <w:t xml:space="preserve"> et un exemplaire sera adressé au Secrétariat Greffe du Conseil des Prud’hommes de Pau. Un exemplaire sera réservé à l’affichage pour information du personnel. Un exemplaire sera remis au délégué syndical.</w:t>
      </w:r>
    </w:p>
    <w:p>
      <w:pPr>
        <w:pStyle w:val="Normal"/>
        <w:jc w:val="both"/>
        <w:rPr>
          <w:rFonts w:ascii="Calibri" w:hAnsi="Calibri" w:eastAsia="Calibri" w:cs="Calibri"/>
          <w:sz w:val="22"/>
          <w:szCs w:val="22"/>
          <w:lang w:eastAsia="en-US"/>
        </w:rPr>
      </w:pPr>
      <w:r>
        <w:rPr>
          <w:rFonts w:eastAsia="Calibri" w:cs="Calibri" w:ascii="Calibri" w:hAnsi="Calibri"/>
          <w:sz w:val="22"/>
          <w:szCs w:val="22"/>
          <w:lang w:eastAsia="en-US"/>
        </w:rPr>
      </w:r>
    </w:p>
    <w:p>
      <w:pPr>
        <w:pStyle w:val="Normal"/>
        <w:jc w:val="both"/>
        <w:rPr>
          <w:rFonts w:ascii="Calibri" w:hAnsi="Calibri" w:eastAsia="Calibri" w:cs="Calibri"/>
          <w:sz w:val="22"/>
          <w:szCs w:val="22"/>
          <w:lang w:eastAsia="en-US"/>
        </w:rPr>
      </w:pPr>
      <w:r>
        <w:rPr>
          <w:rFonts w:eastAsia="Calibri" w:cs="Calibri" w:ascii="Calibri" w:hAnsi="Calibri"/>
          <w:sz w:val="22"/>
          <w:szCs w:val="22"/>
          <w:lang w:eastAsia="en-US"/>
        </w:rPr>
        <w:t>Fait à Pardies, le 21/01/2022</w:t>
      </w:r>
    </w:p>
    <w:p>
      <w:pPr>
        <w:pStyle w:val="Normal"/>
        <w:jc w:val="both"/>
        <w:rPr>
          <w:rFonts w:ascii="Calibri" w:hAnsi="Calibri" w:eastAsia="Calibri" w:cs="Calibri"/>
          <w:sz w:val="22"/>
          <w:szCs w:val="22"/>
          <w:lang w:eastAsia="en-US"/>
        </w:rPr>
      </w:pPr>
      <w:r>
        <w:rPr>
          <w:rFonts w:eastAsia="Calibri" w:cs="Calibri" w:ascii="Calibri" w:hAnsi="Calibri"/>
          <w:sz w:val="22"/>
          <w:szCs w:val="22"/>
          <w:lang w:eastAsia="en-US"/>
        </w:rPr>
      </w:r>
    </w:p>
    <w:p>
      <w:pPr>
        <w:pStyle w:val="Normal"/>
        <w:jc w:val="both"/>
        <w:rPr>
          <w:rFonts w:ascii="Calibri" w:hAnsi="Calibri" w:eastAsia="Calibri" w:cs="Calibri"/>
          <w:sz w:val="22"/>
          <w:szCs w:val="22"/>
          <w:lang w:eastAsia="en-US"/>
        </w:rPr>
      </w:pPr>
      <w:r>
        <w:rPr>
          <w:rFonts w:eastAsia="Calibri" w:cs="Calibri" w:ascii="Calibri" w:hAnsi="Calibri"/>
          <w:sz w:val="22"/>
          <w:szCs w:val="22"/>
          <w:lang w:eastAsia="en-US"/>
        </w:rPr>
        <w:t>En 5 exemplaires originaux,</w:t>
      </w:r>
    </w:p>
    <w:p>
      <w:pPr>
        <w:pStyle w:val="Normal"/>
        <w:jc w:val="both"/>
        <w:rPr>
          <w:rFonts w:ascii="Calibri" w:hAnsi="Calibri" w:eastAsia="Calibri" w:cs="Calibri"/>
          <w:sz w:val="22"/>
          <w:szCs w:val="22"/>
          <w:lang w:eastAsia="en-US"/>
        </w:rPr>
      </w:pPr>
      <w:r>
        <w:rPr>
          <w:rFonts w:eastAsia="Calibri" w:cs="Calibri" w:ascii="Calibri" w:hAnsi="Calibri"/>
          <w:sz w:val="22"/>
          <w:szCs w:val="22"/>
          <w:lang w:eastAsia="en-US"/>
        </w:rPr>
      </w:r>
    </w:p>
    <w:p>
      <w:pPr>
        <w:pStyle w:val="Normal"/>
        <w:ind w:left="708" w:hanging="0"/>
        <w:jc w:val="both"/>
        <w:rPr>
          <w:rFonts w:ascii="Calibri" w:hAnsi="Calibri" w:eastAsia="Calibri" w:cs="Calibri"/>
          <w:b/>
          <w:b/>
          <w:sz w:val="22"/>
          <w:szCs w:val="22"/>
          <w:lang w:eastAsia="en-US"/>
        </w:rPr>
      </w:pPr>
      <w:r>
        <w:rPr>
          <w:rFonts w:eastAsia="Calibri" w:cs="Calibri" w:ascii="Calibri" w:hAnsi="Calibri"/>
          <w:sz w:val="22"/>
          <w:szCs w:val="22"/>
          <w:lang w:eastAsia="en-US"/>
        </w:rPr>
        <w:t>Pour la société SDEL Sud Ouest Industrie</w:t>
      </w:r>
      <w:r>
        <w:rPr>
          <w:rFonts w:eastAsia="Calibri" w:cs="Calibri" w:ascii="Calibri" w:hAnsi="Calibri"/>
          <w:b/>
          <w:sz w:val="22"/>
          <w:szCs w:val="22"/>
          <w:lang w:eastAsia="en-US"/>
        </w:rPr>
        <w:tab/>
      </w:r>
      <w:r>
        <w:rPr>
          <w:rFonts w:eastAsia="Calibri" w:cs="Calibri" w:ascii="Calibri" w:hAnsi="Calibri"/>
          <w:sz w:val="22"/>
          <w:szCs w:val="22"/>
          <w:lang w:eastAsia="en-US"/>
        </w:rPr>
        <w:tab/>
        <w:tab/>
        <w:t>Pour l’organisation syndicale CGT</w:t>
      </w:r>
    </w:p>
    <w:p>
      <w:pPr>
        <w:pStyle w:val="Normal"/>
        <w:ind w:firstLine="708"/>
        <w:jc w:val="both"/>
        <w:rPr>
          <w:rFonts w:ascii="Calibri" w:hAnsi="Calibri" w:eastAsia="Calibri" w:cs="Calibri"/>
          <w:b/>
          <w:b/>
          <w:sz w:val="22"/>
          <w:szCs w:val="22"/>
          <w:lang w:eastAsia="en-US"/>
        </w:rPr>
      </w:pPr>
      <w:r>
        <w:rPr>
          <w:rFonts w:eastAsia="Calibri" w:cs="Calibri" w:ascii="Calibri" w:hAnsi="Calibri"/>
          <w:b/>
          <w:sz w:val="22"/>
          <w:szCs w:val="22"/>
          <w:lang w:eastAsia="en-US"/>
        </w:rPr>
        <w:t>XXXXX</w:t>
        <w:tab/>
        <w:tab/>
        <w:tab/>
        <w:tab/>
        <w:tab/>
        <w:tab/>
        <w:tab/>
        <w:tab/>
        <w:t>XXXXX</w:t>
      </w:r>
    </w:p>
    <w:p>
      <w:pPr>
        <w:pStyle w:val="Normal"/>
        <w:ind w:firstLine="708"/>
        <w:jc w:val="both"/>
        <w:rPr/>
      </w:pPr>
      <w:r>
        <w:rPr>
          <w:rFonts w:eastAsia="Calibri" w:cs="Calibri" w:ascii="Calibri" w:hAnsi="Calibri"/>
          <w:sz w:val="22"/>
          <w:szCs w:val="22"/>
          <w:lang w:eastAsia="en-US"/>
        </w:rPr>
        <w:t>Chef d’entreprise</w:t>
      </w:r>
      <w:r>
        <w:rPr>
          <w:rFonts w:eastAsia="Calibri" w:cs="Calibri" w:ascii="Calibri" w:hAnsi="Calibri"/>
          <w:b/>
          <w:sz w:val="22"/>
          <w:szCs w:val="22"/>
          <w:lang w:eastAsia="en-US"/>
        </w:rPr>
        <w:tab/>
        <w:tab/>
        <w:tab/>
        <w:tab/>
        <w:tab/>
        <w:tab/>
      </w:r>
      <w:r>
        <w:rPr>
          <w:rFonts w:eastAsia="Calibri" w:cs="Calibri" w:ascii="Calibri" w:hAnsi="Calibri"/>
          <w:sz w:val="22"/>
          <w:szCs w:val="22"/>
          <w:lang w:eastAsia="en-US"/>
        </w:rPr>
        <w:t>Délégué Syndical</w:t>
      </w:r>
    </w:p>
    <w:sectPr>
      <w:headerReference w:type="default" r:id="rId3"/>
      <w:footerReference w:type="default" r:id="rId4"/>
      <w:type w:val="nextPage"/>
      <w:pgSz w:w="11906" w:h="16838"/>
      <w:pgMar w:left="1134" w:right="851" w:header="720" w:top="776"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Calibri">
    <w:charset w:val="00"/>
    <w:family w:val="swiss"/>
    <w:pitch w:val="variable"/>
  </w:font>
  <w:font w:name="Comic Sans MS">
    <w:charset w:val="00"/>
    <w:family w:val="script"/>
    <w:pitch w:val="variable"/>
  </w:font>
  <w:font w:name="Segoe UI">
    <w:charset w:val="00"/>
    <w:family w:val="swiss"/>
    <w:pitch w:val="variable"/>
  </w:font>
  <w:font w:name="Liberation Sans">
    <w:altName w:val="Arial"/>
    <w:charset w:val="01"/>
    <w:family w:val="swiss"/>
    <w:pitch w:val="variable"/>
  </w:font>
  <w:font w:name="Calibri Light">
    <w:charset w:val="00"/>
    <w:family w:val="swiss"/>
    <w:pitch w:val="variable"/>
  </w:font>
  <w:font w:name="Gill Sans MT">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181" w:hanging="0"/>
      <w:rPr/>
    </w:pPr>
    <w:r>
      <w:rPr>
        <w:rFonts w:cs="Gill Sans MT;Gill Sans MT" w:ascii="Gill Sans MT;Gill Sans MT" w:hAnsi="Gill Sans MT;Gill Sans MT"/>
        <w:color w:val="000080"/>
        <w:sz w:val="15"/>
      </w:rPr>
      <w:t>Siège social : SDEL Sud-Ouest Industrie</w:t>
      <w:br/>
      <w:t xml:space="preserve">Route de Provence </w:t>
      <w:br/>
      <w:t>64150 PARDIES</w:t>
      <w:br/>
      <w:t>Tel. : +33(0)5 59 40 00 80</w:t>
      <w:br/>
      <w:t xml:space="preserve">Fax : +33(0)5 59 40 00 99 </w:t>
      <w:br/>
    </w:r>
  </w:p>
  <w:p>
    <w:pPr>
      <w:pStyle w:val="Footer"/>
      <w:ind w:left="181" w:hanging="0"/>
      <w:rPr/>
    </w:pPr>
    <w:r>
      <w:rPr>
        <w:rFonts w:cs="Gill Sans MT;Gill Sans MT" w:ascii="Gill Sans MT;Gill Sans MT" w:hAnsi="Gill Sans MT;Gill Sans MT"/>
        <w:color w:val="000080"/>
        <w:sz w:val="15"/>
      </w:rPr>
      <w:t>S.A.S. au capital de 160 000 Euros</w:t>
      <w:br/>
      <w:t>Siren 414 797 845 – RCS PAU – SIRET 414 797 845 00032</w:t>
      <w:br/>
      <w:t xml:space="preserve">NAF 4321A – Code T.V.A. C.E.E. : FR 44 414 797 845 </w:t>
    </w:r>
  </w:p>
  <w:p>
    <w:pPr>
      <w:pStyle w:val="Footer"/>
      <w:ind w:left="181" w:hanging="0"/>
      <w:rPr>
        <w:rFonts w:ascii="Gill Sans MT;Gill Sans MT" w:hAnsi="Gill Sans MT;Gill Sans MT" w:cs="Gill Sans MT;Gill Sans MT"/>
        <w:color w:val="008080"/>
        <w:sz w:val="15"/>
      </w:rPr>
    </w:pPr>
    <w:r>
      <w:rPr>
        <w:rFonts w:cs="Gill Sans MT;Gill Sans MT" w:ascii="Gill Sans MT;Gill Sans MT" w:hAnsi="Gill Sans MT;Gill Sans MT"/>
        <w:color w:val="008080"/>
        <w:sz w:val="15"/>
      </w:rPr>
      <w:drawing>
        <wp:inline distT="0" distB="0" distL="0" distR="0">
          <wp:extent cx="1802765" cy="4127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rcRect l="-4" t="-19" r="-4" b="-19"/>
                  <a:stretch>
                    <a:fillRect/>
                  </a:stretch>
                </pic:blipFill>
                <pic:spPr bwMode="auto">
                  <a:xfrm>
                    <a:off x="0" y="0"/>
                    <a:ext cx="1802765" cy="412750"/>
                  </a:xfrm>
                  <a:prstGeom prst="rect">
                    <a:avLst/>
                  </a:prstGeom>
                </pic:spPr>
              </pic:pic>
            </a:graphicData>
          </a:graphic>
        </wp:inline>
      </w:drawing>
    </w:r>
  </w:p>
  <w:p>
    <w:pPr>
      <w:pStyle w:val="Footer"/>
      <w:rPr>
        <w:rFonts w:ascii="Gill Sans MT;Gill Sans MT" w:hAnsi="Gill Sans MT;Gill Sans MT" w:cs="Gill Sans MT;Gill Sans MT"/>
        <w:color w:val="008080"/>
        <w:sz w:val="15"/>
      </w:rPr>
    </w:pPr>
    <w:r>
      <w:rPr>
        <w:rFonts w:cs="Gill Sans MT;Gill Sans MT" w:ascii="Gill Sans MT;Gill Sans MT" w:hAnsi="Gill Sans MT;Gill Sans MT"/>
        <w:color w:val="008080"/>
        <w:sz w:val="15"/>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2285365" cy="54419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rcRect l="-9" t="-39" r="-9" b="-39"/>
                  <a:stretch>
                    <a:fillRect/>
                  </a:stretch>
                </pic:blipFill>
                <pic:spPr bwMode="auto">
                  <a:xfrm>
                    <a:off x="0" y="0"/>
                    <a:ext cx="2285365" cy="544195"/>
                  </a:xfrm>
                  <a:prstGeom prst="rect">
                    <a:avLst/>
                  </a:prstGeom>
                </pic:spPr>
              </pic:pic>
            </a:graphicData>
          </a:graphic>
        </wp:inline>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1800" w:hanging="360"/>
      </w:pPr>
      <w:rPr>
        <w:rFonts w:ascii="Wingdings" w:hAnsi="Wingdings" w:cs="Wingdings" w:hint="default"/>
        <w:sz w:val="22"/>
        <w:szCs w:val="22"/>
        <w:rFonts w:cs="Wingdings"/>
        <w:lang w:eastAsia="en-US"/>
      </w:rPr>
    </w:lvl>
  </w:abstractNum>
  <w:abstractNum w:abstractNumId="3">
    <w:lvl w:ilvl="0">
      <w:numFmt w:val="bullet"/>
      <w:lvlText w:val="-"/>
      <w:lvlJc w:val="left"/>
      <w:pPr>
        <w:ind w:left="720" w:hanging="360"/>
      </w:pPr>
      <w:rPr>
        <w:rFonts w:ascii="Arial" w:hAnsi="Arial" w:cs="Arial" w:hint="default"/>
        <w:sz w:val="22"/>
        <w:szCs w:val="22"/>
        <w:rFonts w:cs="Arial"/>
        <w:lang w:eastAsia="en-US"/>
      </w:rPr>
    </w:lvl>
  </w:abstractNum>
  <w:abstractNum w:abstractNumId="4">
    <w:lvl w:ilvl="0">
      <w:numFmt w:val="bullet"/>
      <w:lvlText w:val="-"/>
      <w:lvlJc w:val="left"/>
      <w:pPr>
        <w:ind w:left="720" w:hanging="360"/>
      </w:pPr>
      <w:rPr>
        <w:rFonts w:ascii="Calibri" w:hAnsi="Calibri" w:cs="Calibri" w:hint="default"/>
        <w:sz w:val="22"/>
        <w:spacing w:val="-5"/>
        <w:szCs w:val="22"/>
        <w:rFonts w:cs="Times New Roman"/>
        <w:color w:val="000000"/>
        <w:lang w:eastAsia="en-U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fr-FR" w:bidi="ar-SA" w:eastAsia="zh-CN"/>
    </w:rPr>
  </w:style>
  <w:style w:type="paragraph" w:styleId="Heading1">
    <w:name w:val="Heading 1"/>
    <w:basedOn w:val="Normal"/>
    <w:next w:val="Normal"/>
    <w:qFormat/>
    <w:pPr>
      <w:keepNext w:val="true"/>
      <w:numPr>
        <w:ilvl w:val="0"/>
        <w:numId w:val="1"/>
      </w:numPr>
      <w:ind w:left="5670" w:hanging="0"/>
      <w:jc w:val="both"/>
      <w:outlineLvl w:val="0"/>
    </w:pPr>
    <w:rPr>
      <w:b/>
      <w:sz w:val="22"/>
    </w:rPr>
  </w:style>
  <w:style w:type="character" w:styleId="WW8Num1z0">
    <w:name w:val="WW8Num1z0"/>
    <w:qFormat/>
    <w:rPr/>
  </w:style>
  <w:style w:type="character" w:styleId="WW8Num1z1">
    <w:name w:val="WW8Num1z1"/>
    <w:qFormat/>
    <w:rPr>
      <w:rFonts w:ascii="Symbol" w:hAnsi="Symbol" w:cs="Symbol"/>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Wingdings" w:hAnsi="Wingdings" w:eastAsia="Calibri" w:cs="Wingdings"/>
      <w:sz w:val="22"/>
      <w:szCs w:val="22"/>
      <w:lang w:eastAsia="en-U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Arial" w:hAnsi="Arial" w:eastAsia="Times New Roman" w:cs="Arial"/>
      <w:sz w:val="22"/>
      <w:szCs w:val="22"/>
      <w:lang w:eastAsia="en-US"/>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Calibri" w:hAnsi="Calibri" w:eastAsia="Calibri" w:cs="Times New Roman"/>
      <w:color w:val="000000"/>
      <w:spacing w:val="-5"/>
      <w:sz w:val="22"/>
      <w:szCs w:val="22"/>
      <w:lang w:eastAsia="en-US"/>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Comic Sans MS" w:hAnsi="Comic Sans MS"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Times New Roman" w:hAnsi="Times New Roman" w:eastAsia="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Policepardfaut">
    <w:name w:val="Police par défaut"/>
    <w:qFormat/>
    <w:rPr/>
  </w:style>
  <w:style w:type="character" w:styleId="FormuledepolitesseCar">
    <w:name w:val="Formule de politesse Car"/>
    <w:qFormat/>
    <w:rPr>
      <w:sz w:val="24"/>
      <w:szCs w:val="24"/>
    </w:rPr>
  </w:style>
  <w:style w:type="character" w:styleId="SignatureCar">
    <w:name w:val="Signature Car"/>
    <w:qFormat/>
    <w:rPr>
      <w:sz w:val="24"/>
      <w:szCs w:val="24"/>
    </w:rPr>
  </w:style>
  <w:style w:type="character" w:styleId="CorpsdetexteCar">
    <w:name w:val="Corps de texte Car"/>
    <w:qFormat/>
    <w:rPr>
      <w:sz w:val="24"/>
      <w:szCs w:val="24"/>
    </w:rPr>
  </w:style>
  <w:style w:type="character" w:styleId="SalutationsCar">
    <w:name w:val="Salutations Car"/>
    <w:qFormat/>
    <w:rPr>
      <w:sz w:val="24"/>
      <w:szCs w:val="24"/>
    </w:rPr>
  </w:style>
  <w:style w:type="character" w:styleId="TextedebullesCar">
    <w:name w:val="Texte de bulles Car"/>
    <w:qFormat/>
    <w:rPr>
      <w:rFonts w:ascii="Segoe UI" w:hAnsi="Segoe UI" w:cs="Segoe UI"/>
      <w:sz w:val="18"/>
      <w:szCs w:val="18"/>
    </w:rPr>
  </w:style>
  <w:style w:type="character" w:styleId="InternetLink">
    <w:name w:val="Internet Link"/>
    <w:rPr>
      <w:color w:val="0563C1"/>
      <w:u w:val="single"/>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before="0" w:after="240"/>
    </w:pPr>
    <w:rPr>
      <w:sz w:val="24"/>
      <w:szCs w:val="24"/>
      <w:lang w:val="en-US"/>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Formuledepolitesse">
    <w:name w:val="Formule de politesse"/>
    <w:basedOn w:val="Normal"/>
    <w:qFormat/>
    <w:pPr>
      <w:spacing w:before="0" w:after="960"/>
    </w:pPr>
    <w:rPr>
      <w:sz w:val="24"/>
      <w:szCs w:val="24"/>
      <w:lang w:val="en-US"/>
    </w:rPr>
  </w:style>
  <w:style w:type="paragraph" w:styleId="Signature">
    <w:name w:val="Signature"/>
    <w:basedOn w:val="Normal"/>
    <w:pPr>
      <w:spacing w:before="960" w:after="0"/>
    </w:pPr>
    <w:rPr>
      <w:sz w:val="24"/>
      <w:szCs w:val="24"/>
      <w:lang w:val="en-US"/>
    </w:rPr>
  </w:style>
  <w:style w:type="paragraph" w:styleId="Salutations">
    <w:name w:val="Salutations"/>
    <w:basedOn w:val="Normal"/>
    <w:next w:val="Normal"/>
    <w:qFormat/>
    <w:pPr>
      <w:spacing w:before="480" w:after="240"/>
    </w:pPr>
    <w:rPr>
      <w:sz w:val="24"/>
      <w:szCs w:val="24"/>
      <w:lang w:val="en-US"/>
    </w:rPr>
  </w:style>
  <w:style w:type="paragraph" w:styleId="SignatureLine2">
    <w:name w:val="Signature Line 2"/>
    <w:basedOn w:val="Normal"/>
    <w:qFormat/>
    <w:pPr>
      <w:spacing w:before="0" w:after="240"/>
    </w:pPr>
    <w:rPr>
      <w:sz w:val="24"/>
      <w:szCs w:val="24"/>
      <w:lang w:val="en-US" w:bidi="en-US"/>
    </w:rPr>
  </w:style>
  <w:style w:type="paragraph" w:styleId="Textedebulles">
    <w:name w:val="Texte de bulles"/>
    <w:basedOn w:val="Normal"/>
    <w:qFormat/>
    <w:pPr/>
    <w:rPr>
      <w:rFonts w:ascii="Segoe UI" w:hAnsi="Segoe UI" w:cs="Segoe UI"/>
      <w:sz w:val="18"/>
      <w:szCs w:val="18"/>
    </w:rPr>
  </w:style>
  <w:style w:type="paragraph" w:styleId="Paragraphedeliste">
    <w:name w:val="Paragraphe de liste"/>
    <w:basedOn w:val="Normal"/>
    <w:qFormat/>
    <w:pPr>
      <w:ind w:left="720"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eleaccords.travail-emploi.gouv.fr/"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2022-02-02T11:02:00Z</dcterms:created>
  <dc:creator/>
  <dc:description/>
  <dc:language>en-GB</dc:language>
  <cp:lastModifiedBy/>
  <cp:lastPrinted>2022-01-21T09:08:00Z</cp:lastPrinted>
  <dcterms:modified xsi:type="dcterms:W3CDTF">2022-02-02T11:02:00Z</dcterms:modified>
  <cp:revision>2</cp:revision>
  <dc:subject/>
  <dc:title>BNP PARIBAS</dc:title>
</cp:coreProperties>
</file>