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0" w:color="000000"/>
          <w:bottom w:val="single" w:sz="4" w:space="0" w:color="000000"/>
        </w:pBdr>
        <w:shd w:fill="C0C0C0" w:val="clear"/>
        <w:jc w:val="center"/>
        <w:rPr>
          <w:rFonts w:ascii="Arial" w:hAnsi="Arial" w:cs="Arial"/>
          <w:b/>
          <w:b/>
        </w:rPr>
      </w:pPr>
      <w:r>
        <w:rPr>
          <w:rFonts w:cs="Arial" w:ascii="Arial" w:hAnsi="Arial"/>
          <w:b/>
        </w:rPr>
      </w:r>
    </w:p>
    <w:p>
      <w:pPr>
        <w:pStyle w:val="Normal"/>
        <w:pBdr>
          <w:top w:val="single" w:sz="4" w:space="0" w:color="000000"/>
          <w:bottom w:val="single" w:sz="4" w:space="0" w:color="000000"/>
        </w:pBdr>
        <w:shd w:fill="C0C0C0" w:val="clear"/>
        <w:jc w:val="center"/>
        <w:rPr>
          <w:rFonts w:ascii="Arial" w:hAnsi="Arial" w:cs="Arial"/>
          <w:b/>
          <w:b/>
        </w:rPr>
      </w:pPr>
      <w:r>
        <w:rPr>
          <w:rFonts w:cs="Arial" w:ascii="Arial" w:hAnsi="Arial"/>
          <w:b/>
        </w:rPr>
        <w:t xml:space="preserve">PROCES VERBAL D’ACCORD </w:t>
      </w:r>
    </w:p>
    <w:p>
      <w:pPr>
        <w:pStyle w:val="Normal"/>
        <w:pBdr>
          <w:top w:val="single" w:sz="4" w:space="0" w:color="000000"/>
          <w:bottom w:val="single" w:sz="4" w:space="0" w:color="000000"/>
        </w:pBdr>
        <w:shd w:fill="C0C0C0" w:val="clear"/>
        <w:jc w:val="center"/>
        <w:rPr>
          <w:rFonts w:ascii="Arial" w:hAnsi="Arial" w:cs="Arial"/>
          <w:b/>
          <w:b/>
        </w:rPr>
      </w:pPr>
      <w:r>
        <w:rPr>
          <w:rFonts w:cs="Arial" w:ascii="Arial" w:hAnsi="Arial"/>
          <w:b/>
        </w:rPr>
        <w:t>EATON S.A.S. Serres-Castet</w:t>
      </w:r>
    </w:p>
    <w:p>
      <w:pPr>
        <w:pStyle w:val="Normal"/>
        <w:pBdr>
          <w:top w:val="single" w:sz="4" w:space="0" w:color="000000"/>
          <w:bottom w:val="single" w:sz="4" w:space="0" w:color="000000"/>
        </w:pBdr>
        <w:shd w:fill="C0C0C0" w:val="clear"/>
        <w:jc w:val="center"/>
        <w:rPr>
          <w:rFonts w:ascii="Arial" w:hAnsi="Arial" w:cs="Arial"/>
          <w:b/>
          <w:b/>
        </w:rPr>
      </w:pPr>
      <w:r>
        <w:rPr>
          <w:rFonts w:cs="Arial" w:ascii="Arial" w:hAnsi="Arial"/>
          <w:b/>
        </w:rPr>
        <w:t>NEGOCIATIONS ANNUELLES OBLIGATOIRES 2022</w:t>
      </w:r>
    </w:p>
    <w:p>
      <w:pPr>
        <w:pStyle w:val="Normal"/>
        <w:pBdr>
          <w:top w:val="single" w:sz="4" w:space="0" w:color="000000"/>
          <w:bottom w:val="single" w:sz="4" w:space="0" w:color="000000"/>
        </w:pBdr>
        <w:shd w:fill="C0C0C0" w:val="clear"/>
        <w:jc w:val="center"/>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Header"/>
        <w:rPr>
          <w:rFonts w:ascii="Arial" w:hAnsi="Arial" w:cs="Arial"/>
          <w:sz w:val="20"/>
        </w:rPr>
      </w:pPr>
      <w:r>
        <w:rPr>
          <w:rFonts w:cs="Arial" w:ascii="Arial" w:hAnsi="Arial"/>
          <w:sz w:val="20"/>
        </w:rPr>
        <w:t>Entre,</w:t>
      </w:r>
    </w:p>
    <w:p>
      <w:pPr>
        <w:pStyle w:val="Header"/>
        <w:rPr>
          <w:rFonts w:ascii="Arial" w:hAnsi="Arial" w:cs="Arial"/>
          <w:b/>
          <w:b/>
          <w:sz w:val="20"/>
        </w:rPr>
      </w:pPr>
      <w:r>
        <w:rPr>
          <w:rFonts w:cs="Arial" w:ascii="Arial" w:hAnsi="Arial"/>
          <w:b/>
          <w:sz w:val="20"/>
        </w:rPr>
      </w:r>
    </w:p>
    <w:p>
      <w:pPr>
        <w:pStyle w:val="Header"/>
        <w:rPr>
          <w:rFonts w:ascii="Arial" w:hAnsi="Arial" w:cs="Arial"/>
          <w:sz w:val="20"/>
        </w:rPr>
      </w:pPr>
      <w:r>
        <w:rPr>
          <w:rFonts w:cs="Arial" w:ascii="Arial" w:hAnsi="Arial"/>
          <w:b/>
          <w:sz w:val="20"/>
        </w:rPr>
        <w:t>La société EATON SAS Serres-Castet</w:t>
      </w:r>
      <w:r>
        <w:rPr>
          <w:rFonts w:cs="Arial" w:ascii="Arial" w:hAnsi="Arial"/>
          <w:sz w:val="20"/>
        </w:rPr>
        <w:t xml:space="preserve">, </w:t>
      </w:r>
    </w:p>
    <w:p>
      <w:pPr>
        <w:pStyle w:val="Header"/>
        <w:rPr/>
      </w:pPr>
      <w:r>
        <w:rPr>
          <w:rFonts w:cs="Arial" w:ascii="Arial" w:hAnsi="Arial"/>
          <w:sz w:val="20"/>
        </w:rPr>
        <w:t>Représentée par :</w:t>
      </w:r>
    </w:p>
    <w:p>
      <w:pPr>
        <w:pStyle w:val="Header"/>
        <w:numPr>
          <w:ilvl w:val="0"/>
          <w:numId w:val="6"/>
        </w:numPr>
        <w:rPr>
          <w:rFonts w:ascii="Arial" w:hAnsi="Arial" w:cs="Arial"/>
          <w:sz w:val="20"/>
        </w:rPr>
      </w:pPr>
      <w:r>
        <w:rPr>
          <w:rFonts w:cs="Arial" w:ascii="Arial" w:hAnsi="Arial"/>
          <w:sz w:val="20"/>
        </w:rPr>
        <w:t>M. XXXXXXXXXXX, en qualité de Directeur du Site,</w:t>
      </w:r>
    </w:p>
    <w:p>
      <w:pPr>
        <w:pStyle w:val="Header"/>
        <w:numPr>
          <w:ilvl w:val="0"/>
          <w:numId w:val="2"/>
        </w:numPr>
        <w:rPr/>
      </w:pPr>
      <w:r>
        <w:rPr>
          <w:rFonts w:cs="Arial" w:ascii="Arial" w:hAnsi="Arial"/>
          <w:sz w:val="20"/>
        </w:rPr>
        <w:t>M. XXXXXXXXXXX, en qualité de Responsable Ressources Humaines</w:t>
      </w:r>
    </w:p>
    <w:p>
      <w:pPr>
        <w:pStyle w:val="Header"/>
        <w:rPr>
          <w:rFonts w:ascii="Arial" w:hAnsi="Arial" w:cs="Arial"/>
          <w:sz w:val="20"/>
        </w:rPr>
      </w:pPr>
      <w:r>
        <w:rPr>
          <w:rFonts w:cs="Arial" w:ascii="Arial" w:hAnsi="Arial"/>
          <w:sz w:val="20"/>
        </w:rPr>
        <w:t>D’une part,</w:t>
      </w:r>
    </w:p>
    <w:p>
      <w:pPr>
        <w:pStyle w:val="Header"/>
        <w:ind w:left="360" w:hanging="0"/>
        <w:rPr>
          <w:rFonts w:ascii="Arial" w:hAnsi="Arial" w:cs="Arial"/>
          <w:sz w:val="20"/>
        </w:rPr>
      </w:pPr>
      <w:r>
        <w:rPr>
          <w:rFonts w:cs="Arial" w:ascii="Arial" w:hAnsi="Arial"/>
          <w:sz w:val="20"/>
        </w:rPr>
      </w:r>
    </w:p>
    <w:p>
      <w:pPr>
        <w:pStyle w:val="Normal"/>
        <w:autoSpaceDE w:val="false"/>
        <w:rPr/>
      </w:pPr>
      <w:bookmarkStart w:id="0" w:name="_Hlk8641739"/>
      <w:r>
        <w:rPr>
          <w:rFonts w:cs="Arial" w:ascii="Arial" w:hAnsi="Arial"/>
          <w:b/>
          <w:bCs/>
          <w:sz w:val="20"/>
          <w:szCs w:val="20"/>
        </w:rPr>
        <w:t>L'organisation Syndicale CFDT</w:t>
      </w:r>
    </w:p>
    <w:p>
      <w:pPr>
        <w:pStyle w:val="Normal"/>
        <w:numPr>
          <w:ilvl w:val="0"/>
          <w:numId w:val="5"/>
        </w:numPr>
        <w:rPr>
          <w:rFonts w:ascii="Arial" w:hAnsi="Arial" w:cs="Arial"/>
          <w:sz w:val="20"/>
        </w:rPr>
      </w:pPr>
      <w:bookmarkStart w:id="1" w:name="_Hlk8641739"/>
      <w:r>
        <w:rPr>
          <w:rFonts w:cs="Arial" w:ascii="Arial" w:hAnsi="Arial"/>
          <w:sz w:val="20"/>
          <w:szCs w:val="20"/>
        </w:rPr>
        <w:t xml:space="preserve">Représentée par M. XXXXXXXXX, en qualité de Représentante </w:t>
      </w:r>
      <w:bookmarkEnd w:id="1"/>
      <w:r>
        <w:rPr>
          <w:rFonts w:cs="Arial" w:ascii="Arial" w:hAnsi="Arial"/>
          <w:sz w:val="20"/>
          <w:szCs w:val="20"/>
        </w:rPr>
        <w:t>Syndicale, remplaçant le Délégué Syndical  M. XXXXXXXXXXXXX,</w:t>
      </w:r>
    </w:p>
    <w:p>
      <w:pPr>
        <w:pStyle w:val="Normal"/>
        <w:rPr>
          <w:rFonts w:ascii="Arial" w:hAnsi="Arial" w:cs="Arial"/>
          <w:sz w:val="20"/>
        </w:rPr>
      </w:pPr>
      <w:r>
        <w:rPr>
          <w:rFonts w:cs="Arial" w:ascii="Arial" w:hAnsi="Arial"/>
          <w:sz w:val="20"/>
          <w:szCs w:val="20"/>
        </w:rPr>
        <w:t>Et,</w:t>
      </w:r>
    </w:p>
    <w:p>
      <w:pPr>
        <w:pStyle w:val="Normal"/>
        <w:autoSpaceDE w:val="false"/>
        <w:rPr>
          <w:rFonts w:ascii="Arial" w:hAnsi="Arial" w:cs="Arial"/>
          <w:b/>
          <w:b/>
          <w:bCs/>
          <w:sz w:val="20"/>
          <w:szCs w:val="20"/>
        </w:rPr>
      </w:pPr>
      <w:r>
        <w:rPr>
          <w:rFonts w:cs="Arial" w:ascii="Arial" w:hAnsi="Arial"/>
          <w:b/>
          <w:bCs/>
          <w:sz w:val="20"/>
          <w:szCs w:val="20"/>
        </w:rPr>
        <w:t>L'organisation Syndicale CGT</w:t>
      </w:r>
    </w:p>
    <w:p>
      <w:pPr>
        <w:pStyle w:val="Normal"/>
        <w:numPr>
          <w:ilvl w:val="0"/>
          <w:numId w:val="5"/>
        </w:numPr>
        <w:rPr>
          <w:rFonts w:ascii="Arial" w:hAnsi="Arial" w:cs="Arial"/>
          <w:sz w:val="20"/>
        </w:rPr>
      </w:pPr>
      <w:r>
        <w:rPr>
          <w:rFonts w:cs="Arial" w:ascii="Arial" w:hAnsi="Arial"/>
          <w:sz w:val="20"/>
          <w:szCs w:val="20"/>
        </w:rPr>
        <w:t xml:space="preserve">Représentée par M. XXXXXXXXXXXXX, en qualité de Délégué Syndical,  </w:t>
      </w:r>
    </w:p>
    <w:p>
      <w:pPr>
        <w:pStyle w:val="Normal"/>
        <w:rPr>
          <w:rFonts w:ascii="Arial" w:hAnsi="Arial" w:cs="Arial"/>
          <w:sz w:val="20"/>
        </w:rPr>
      </w:pPr>
      <w:r>
        <w:rPr>
          <w:rFonts w:cs="Arial" w:ascii="Arial" w:hAnsi="Arial"/>
          <w:sz w:val="20"/>
          <w:szCs w:val="20"/>
        </w:rPr>
        <w:t>D’autre part,</w:t>
      </w:r>
    </w:p>
    <w:p>
      <w:pPr>
        <w:pStyle w:val="Header"/>
        <w:rPr>
          <w:rFonts w:ascii="Arial" w:hAnsi="Arial" w:cs="Arial"/>
          <w:sz w:val="20"/>
        </w:rPr>
      </w:pPr>
      <w:r>
        <w:rPr>
          <w:rFonts w:cs="Arial" w:ascii="Arial" w:hAnsi="Arial"/>
          <w:sz w:val="20"/>
        </w:rPr>
      </w:r>
    </w:p>
    <w:p>
      <w:pPr>
        <w:pStyle w:val="Normal"/>
        <w:jc w:val="both"/>
        <w:rPr>
          <w:rFonts w:ascii="Arial" w:hAnsi="Arial" w:cs="Arial"/>
          <w:sz w:val="20"/>
          <w:szCs w:val="20"/>
        </w:rPr>
      </w:pPr>
      <w:r>
        <w:rPr>
          <w:rFonts w:cs="Arial" w:ascii="Arial" w:hAnsi="Arial"/>
          <w:sz w:val="20"/>
          <w:szCs w:val="20"/>
        </w:rPr>
        <w:t xml:space="preserve">a été constaté un accord à l’issue de la négociation tenue en application </w:t>
      </w:r>
      <w:r>
        <w:rPr>
          <w:rFonts w:cs="Arial" w:ascii="Arial" w:hAnsi="Arial"/>
          <w:sz w:val="20"/>
        </w:rPr>
        <w:t>des articles L2242-1 et suivants</w:t>
      </w:r>
      <w:r>
        <w:rPr>
          <w:rFonts w:cs="Arial" w:ascii="Arial" w:hAnsi="Arial"/>
          <w:sz w:val="20"/>
          <w:szCs w:val="20"/>
        </w:rPr>
        <w:t xml:space="preserve"> du Code du Travail.</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Dans le cadre des dispositions de la loi du 13 novembre 1982 une négociation annuelle portant sur les salaires effectifs, la durée effective et l’organisation du temps de travail doit avoir lieu entre l’employeur et les organisations syndicales présentes dans l’entreprise.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Conformément aux dispositions précitées, les parties se sont rencontrées à plusieurs reprises et ont constaté, après discussion des propositions réciproques lors des réunions suivantes :</w:t>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bCs/>
          <w:sz w:val="20"/>
          <w:szCs w:val="20"/>
        </w:rPr>
      </w:pPr>
      <w:r>
        <w:rPr>
          <w:rFonts w:cs="Arial" w:ascii="Arial" w:hAnsi="Arial"/>
          <w:bCs/>
          <w:sz w:val="20"/>
          <w:szCs w:val="20"/>
        </w:rPr>
        <w:t>- 7 décembre 2021 (réunion préliminaire)</w:t>
      </w:r>
    </w:p>
    <w:p>
      <w:pPr>
        <w:pStyle w:val="Normal"/>
        <w:rPr>
          <w:rFonts w:ascii="Arial" w:hAnsi="Arial" w:cs="Arial"/>
          <w:bCs/>
          <w:sz w:val="20"/>
          <w:szCs w:val="20"/>
        </w:rPr>
      </w:pPr>
      <w:r>
        <w:rPr>
          <w:rFonts w:cs="Arial" w:ascii="Arial" w:hAnsi="Arial"/>
          <w:bCs/>
          <w:sz w:val="20"/>
          <w:szCs w:val="20"/>
        </w:rPr>
        <w:t>- 13 décembre 2021</w:t>
      </w:r>
    </w:p>
    <w:p>
      <w:pPr>
        <w:pStyle w:val="Normal"/>
        <w:rPr>
          <w:rFonts w:ascii="Arial" w:hAnsi="Arial" w:cs="Arial"/>
          <w:bCs/>
          <w:sz w:val="20"/>
          <w:szCs w:val="20"/>
        </w:rPr>
      </w:pPr>
      <w:r>
        <w:rPr>
          <w:rFonts w:cs="Arial" w:ascii="Arial" w:hAnsi="Arial"/>
          <w:bCs/>
          <w:sz w:val="20"/>
          <w:szCs w:val="20"/>
        </w:rPr>
        <w:t>- 24 janvier 2022</w:t>
      </w:r>
    </w:p>
    <w:p>
      <w:pPr>
        <w:pStyle w:val="Normal"/>
        <w:rPr>
          <w:rFonts w:ascii="Arial" w:hAnsi="Arial" w:cs="Arial"/>
          <w:bCs/>
          <w:sz w:val="20"/>
          <w:szCs w:val="20"/>
        </w:rPr>
      </w:pPr>
      <w:r>
        <w:rPr>
          <w:rFonts w:cs="Arial" w:ascii="Arial" w:hAnsi="Arial"/>
          <w:bCs/>
          <w:sz w:val="20"/>
          <w:szCs w:val="20"/>
        </w:rPr>
        <w:t>- 15 février 2022</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La possibilité de parvenir à un accord tant sur les mesures proposées que sur leurs modalités d’application.</w:t>
      </w:r>
    </w:p>
    <w:p>
      <w:pPr>
        <w:pStyle w:val="Header"/>
        <w:tabs>
          <w:tab w:val="left" w:pos="1920" w:leader="none"/>
        </w:tabs>
        <w:rPr>
          <w:rFonts w:ascii="Arial" w:hAnsi="Arial" w:cs="Arial"/>
          <w:sz w:val="20"/>
          <w:szCs w:val="20"/>
        </w:rPr>
      </w:pPr>
      <w:r>
        <w:rPr>
          <w:rFonts w:cs="Arial" w:ascii="Arial" w:hAnsi="Arial"/>
          <w:sz w:val="20"/>
          <w:szCs w:val="20"/>
        </w:rPr>
        <mc:AlternateContent>
          <mc:Choice Requires="wps">
            <w:drawing>
              <wp:inline distT="0" distB="0" distL="0" distR="0">
                <wp:extent cx="6660515" cy="19685"/>
                <wp:effectExtent l="0" t="0" r="0" b="0"/>
                <wp:docPr id="1" name=""/>
                <a:graphic xmlns:a="http://schemas.openxmlformats.org/drawingml/2006/main">
                  <a:graphicData uri="http://schemas.microsoft.com/office/word/2010/wordprocessingShape">
                    <wps:wsp>
                      <wps:cNvSpPr/>
                      <wps:spPr>
                        <a:xfrm>
                          <a:off x="0" y="0"/>
                          <a:ext cx="666000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24.35pt;height:1.45pt;mso-position-vertical:top">
                <w10:wrap type="none"/>
                <v:fill o:detectmouseclick="t" type="solid" color2="#7f7f7f"/>
                <v:stroke color="#3465a4" joinstyle="round" endcap="flat"/>
              </v:rect>
            </w:pict>
          </mc:Fallback>
        </mc:AlternateContent>
      </w:r>
    </w:p>
    <w:p>
      <w:pPr>
        <w:pStyle w:val="Normal"/>
        <w:autoSpaceDE w:val="false"/>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b/>
          <w:sz w:val="20"/>
          <w:szCs w:val="20"/>
          <w:u w:val="single"/>
        </w:rPr>
        <w:t>1- IL A ETE DECIDE ENTRE LES PARTIES : </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bookmarkStart w:id="2" w:name="OLE_LINK1"/>
      <w:bookmarkEnd w:id="2"/>
      <w:r>
        <w:rPr>
          <w:rFonts w:cs="Arial" w:ascii="Arial" w:hAnsi="Arial"/>
          <w:b/>
          <w:sz w:val="20"/>
          <w:szCs w:val="20"/>
          <w:u w:val="single"/>
        </w:rPr>
        <w:t>ARTICLE 1</w:t>
      </w:r>
      <w:r>
        <w:rPr>
          <w:rFonts w:cs="Arial" w:ascii="Arial" w:hAnsi="Arial"/>
          <w:b/>
          <w:sz w:val="20"/>
          <w:szCs w:val="20"/>
        </w:rPr>
        <w:t xml:space="preserve"> - CHAMP D’APPLICATION</w:t>
      </w:r>
    </w:p>
    <w:p>
      <w:pPr>
        <w:pStyle w:val="Normal"/>
        <w:jc w:val="both"/>
        <w:rPr>
          <w:rFonts w:ascii="Arial" w:hAnsi="Arial" w:cs="Arial"/>
          <w:b/>
          <w:b/>
          <w:sz w:val="20"/>
          <w:szCs w:val="20"/>
        </w:rPr>
      </w:pPr>
      <w:r>
        <w:rPr>
          <w:rFonts w:cs="Arial" w:ascii="Arial" w:hAnsi="Arial"/>
          <w:b/>
          <w:sz w:val="20"/>
          <w:szCs w:val="20"/>
        </w:rPr>
      </w:r>
    </w:p>
    <w:p>
      <w:pPr>
        <w:pStyle w:val="Corpsdetexte2"/>
        <w:jc w:val="both"/>
        <w:rPr/>
      </w:pPr>
      <w:r>
        <w:rPr>
          <w:rFonts w:cs="Arial" w:ascii="Arial" w:hAnsi="Arial"/>
          <w:szCs w:val="20"/>
        </w:rPr>
        <w:t>Les mesures ci-dessous s’appliquent à l’ensemble du personnel travaillant dans l’établissement de Serres-Castet.</w:t>
      </w:r>
    </w:p>
    <w:p>
      <w:pPr>
        <w:pStyle w:val="Corpsdetexte2"/>
        <w:jc w:val="both"/>
        <w:rPr>
          <w:rFonts w:ascii="Arial" w:hAnsi="Arial" w:cs="Arial"/>
          <w:szCs w:val="20"/>
        </w:rPr>
      </w:pPr>
      <w:r>
        <w:rPr>
          <w:rFonts w:cs="Arial" w:ascii="Arial" w:hAnsi="Arial"/>
          <w:szCs w:val="20"/>
        </w:rPr>
      </w:r>
    </w:p>
    <w:p>
      <w:pPr>
        <w:pStyle w:val="Corpsdetexte2"/>
        <w:jc w:val="both"/>
        <w:rPr>
          <w:rFonts w:ascii="Arial" w:hAnsi="Arial" w:cs="Arial"/>
          <w:szCs w:val="20"/>
        </w:rPr>
      </w:pPr>
      <w:r>
        <w:rPr>
          <w:rFonts w:cs="Arial" w:ascii="Arial" w:hAnsi="Arial"/>
          <w:szCs w:val="20"/>
        </w:rPr>
      </w:r>
    </w:p>
    <w:p>
      <w:pPr>
        <w:pStyle w:val="Corpsdetexte2"/>
        <w:jc w:val="both"/>
        <w:rPr>
          <w:rFonts w:ascii="Arial" w:hAnsi="Arial" w:cs="Arial"/>
          <w:szCs w:val="20"/>
        </w:rPr>
      </w:pPr>
      <w:r>
        <w:rPr>
          <w:rFonts w:cs="Arial" w:ascii="Arial" w:hAnsi="Arial"/>
          <w:szCs w:val="20"/>
        </w:rPr>
      </w:r>
    </w:p>
    <w:p>
      <w:pPr>
        <w:pStyle w:val="Normal"/>
        <w:jc w:val="both"/>
        <w:rPr>
          <w:rFonts w:ascii="Arial" w:hAnsi="Arial" w:cs="Arial"/>
          <w:b/>
          <w:b/>
          <w:sz w:val="20"/>
          <w:szCs w:val="20"/>
        </w:rPr>
      </w:pPr>
      <w:r>
        <w:rPr>
          <w:rFonts w:cs="Arial" w:ascii="Arial" w:hAnsi="Arial"/>
          <w:b/>
          <w:sz w:val="20"/>
          <w:szCs w:val="20"/>
          <w:u w:val="single"/>
        </w:rPr>
        <w:t>ARTICLE 2</w:t>
      </w:r>
      <w:r>
        <w:rPr>
          <w:rFonts w:cs="Arial" w:ascii="Arial" w:hAnsi="Arial"/>
          <w:b/>
          <w:sz w:val="20"/>
          <w:szCs w:val="20"/>
        </w:rPr>
        <w:t xml:space="preserve"> – JOURS DE RTT FIXES ET ORGANISATION</w:t>
      </w:r>
    </w:p>
    <w:p>
      <w:pPr>
        <w:pStyle w:val="Normal"/>
        <w:jc w:val="both"/>
        <w:rPr>
          <w:rFonts w:ascii="Arial" w:hAnsi="Arial" w:cs="Arial"/>
          <w:b/>
          <w:b/>
          <w:sz w:val="20"/>
          <w:szCs w:val="20"/>
        </w:rPr>
      </w:pPr>
      <w:r>
        <w:rPr>
          <w:rFonts w:cs="Arial" w:ascii="Arial" w:hAnsi="Arial"/>
          <w:b/>
          <w:sz w:val="20"/>
          <w:szCs w:val="20"/>
        </w:rPr>
      </w:r>
    </w:p>
    <w:p>
      <w:pPr>
        <w:pStyle w:val="Normal"/>
        <w:numPr>
          <w:ilvl w:val="0"/>
          <w:numId w:val="5"/>
        </w:numPr>
        <w:jc w:val="both"/>
        <w:rPr/>
      </w:pPr>
      <w:r>
        <w:rPr>
          <w:rFonts w:cs="Arial" w:ascii="Arial" w:hAnsi="Arial"/>
          <w:b/>
          <w:sz w:val="20"/>
          <w:szCs w:val="20"/>
        </w:rPr>
        <w:t>Jours de RTT fixés par l’entreprise :</w:t>
      </w:r>
    </w:p>
    <w:p>
      <w:pPr>
        <w:pStyle w:val="Normal"/>
        <w:jc w:val="both"/>
        <w:rPr>
          <w:rFonts w:ascii="Arial" w:hAnsi="Arial" w:cs="Arial"/>
          <w:b/>
          <w:b/>
          <w:sz w:val="20"/>
          <w:szCs w:val="20"/>
        </w:rPr>
      </w:pPr>
      <w:bookmarkStart w:id="3" w:name="OLE_LINK1"/>
      <w:bookmarkStart w:id="4" w:name="OLE_LINK1"/>
      <w:bookmarkEnd w:id="4"/>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Conformément à notre accord sur le temps de travail, les 2 jours de RTT fixés par l’entreprise sont définis comme suit pour l’année 2022 :</w:t>
      </w:r>
    </w:p>
    <w:p>
      <w:pPr>
        <w:pStyle w:val="Normal"/>
        <w:ind w:firstLine="709"/>
        <w:jc w:val="both"/>
        <w:rPr>
          <w:rFonts w:ascii="Arial" w:hAnsi="Arial" w:cs="Arial"/>
          <w:sz w:val="20"/>
          <w:szCs w:val="20"/>
        </w:rPr>
      </w:pPr>
      <w:r>
        <w:rPr>
          <w:rFonts w:cs="Arial" w:ascii="Arial" w:hAnsi="Arial"/>
          <w:sz w:val="20"/>
          <w:szCs w:val="20"/>
        </w:rPr>
        <w:t>- 27 mai 2022</w:t>
      </w:r>
    </w:p>
    <w:p>
      <w:pPr>
        <w:pStyle w:val="Normal"/>
        <w:ind w:firstLine="709"/>
        <w:jc w:val="both"/>
        <w:rPr>
          <w:rFonts w:ascii="Arial" w:hAnsi="Arial" w:cs="Arial"/>
          <w:sz w:val="20"/>
          <w:szCs w:val="20"/>
        </w:rPr>
      </w:pPr>
      <w:r>
        <w:rPr>
          <w:rFonts w:cs="Arial" w:ascii="Arial" w:hAnsi="Arial"/>
          <w:sz w:val="20"/>
          <w:szCs w:val="20"/>
        </w:rPr>
        <w:t>- 6 juin 2022 (Journée de solidarité),</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numPr>
          <w:ilvl w:val="0"/>
          <w:numId w:val="5"/>
        </w:numPr>
        <w:jc w:val="both"/>
        <w:rPr>
          <w:rFonts w:ascii="Arial" w:hAnsi="Arial" w:cs="Arial"/>
          <w:b/>
          <w:b/>
          <w:sz w:val="20"/>
          <w:szCs w:val="20"/>
        </w:rPr>
      </w:pPr>
      <w:r>
        <w:rPr>
          <w:rFonts w:cs="Arial" w:ascii="Arial" w:hAnsi="Arial"/>
          <w:b/>
          <w:sz w:val="20"/>
          <w:szCs w:val="20"/>
        </w:rPr>
        <w:t>4 heures offertes :</w:t>
      </w:r>
    </w:p>
    <w:p>
      <w:pPr>
        <w:pStyle w:val="Normal"/>
        <w:ind w:left="720" w:hanging="0"/>
        <w:jc w:val="both"/>
        <w:rPr>
          <w:rFonts w:ascii="Arial" w:hAnsi="Arial" w:cs="Arial"/>
          <w:b/>
          <w:b/>
          <w:sz w:val="20"/>
          <w:szCs w:val="20"/>
        </w:rPr>
      </w:pPr>
      <w:r>
        <w:rPr>
          <w:rFonts w:cs="Arial" w:ascii="Arial" w:hAnsi="Arial"/>
          <w:b/>
          <w:sz w:val="20"/>
          <w:szCs w:val="20"/>
        </w:rPr>
      </w:r>
    </w:p>
    <w:p>
      <w:pPr>
        <w:pStyle w:val="Normal"/>
        <w:jc w:val="both"/>
        <w:rPr>
          <w:rFonts w:ascii="Arial" w:hAnsi="Arial" w:cs="Arial"/>
          <w:bCs/>
          <w:sz w:val="20"/>
          <w:szCs w:val="20"/>
        </w:rPr>
      </w:pPr>
      <w:r>
        <w:rPr>
          <w:rFonts w:cs="Arial" w:ascii="Arial" w:hAnsi="Arial"/>
          <w:bCs/>
          <w:sz w:val="20"/>
          <w:szCs w:val="20"/>
        </w:rPr>
        <w:t>Les 4 heures offertes, comme le prévoit notre accord temps de travail, pour les employés dont le temps de travail est décompté en heures seront prises soit le vendredi 23 décembre 2022, soit le vendredi 30 décembre 2022.</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
          <w:b/>
          <w:bCs/>
          <w:sz w:val="20"/>
          <w:szCs w:val="20"/>
          <w:u w:val="single"/>
        </w:rPr>
      </w:pPr>
      <w:r>
        <w:rPr>
          <w:rFonts w:cs="Arial" w:ascii="Arial" w:hAnsi="Arial"/>
          <w:b/>
          <w:bCs/>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rPr>
      </w:pPr>
      <w:r>
        <w:rPr>
          <w:rFonts w:cs="Arial" w:ascii="Arial" w:hAnsi="Arial"/>
          <w:b/>
          <w:sz w:val="20"/>
          <w:szCs w:val="20"/>
          <w:u w:val="single"/>
        </w:rPr>
        <w:t>ARTICLE 3</w:t>
      </w:r>
      <w:r>
        <w:rPr>
          <w:rFonts w:cs="Arial" w:ascii="Arial" w:hAnsi="Arial"/>
          <w:b/>
          <w:sz w:val="20"/>
          <w:szCs w:val="20"/>
        </w:rPr>
        <w:t xml:space="preserve"> - MESURES SALARIALES 2022 ET DATE D’APPLICATION</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tabs>
          <w:tab w:val="left" w:pos="426" w:leader="none"/>
        </w:tabs>
        <w:ind w:left="426" w:hanging="284"/>
        <w:rPr>
          <w:rFonts w:ascii="Arial" w:hAnsi="Arial" w:cs="Arial"/>
          <w:sz w:val="20"/>
        </w:rPr>
      </w:pPr>
      <w:r>
        <w:rPr>
          <w:rFonts w:cs="Arial" w:ascii="Arial" w:hAnsi="Arial"/>
          <w:b/>
          <w:bCs/>
          <w:sz w:val="20"/>
          <w:szCs w:val="20"/>
        </w:rPr>
        <w:t xml:space="preserve">-    </w:t>
      </w:r>
      <w:r>
        <w:rPr>
          <w:rFonts w:cs="Arial" w:ascii="Arial" w:hAnsi="Arial"/>
          <w:b/>
          <w:bCs/>
          <w:sz w:val="20"/>
          <w:szCs w:val="20"/>
          <w:u w:val="single"/>
        </w:rPr>
        <w:t>Augmentation des salaires de base au 1</w:t>
      </w:r>
      <w:r>
        <w:rPr>
          <w:rFonts w:cs="Arial" w:ascii="Arial" w:hAnsi="Arial"/>
          <w:b/>
          <w:bCs/>
          <w:sz w:val="20"/>
          <w:szCs w:val="20"/>
          <w:u w:val="single"/>
          <w:vertAlign w:val="superscript"/>
        </w:rPr>
        <w:t>er</w:t>
      </w:r>
      <w:r>
        <w:rPr>
          <w:rFonts w:cs="Arial" w:ascii="Arial" w:hAnsi="Arial"/>
          <w:b/>
          <w:bCs/>
          <w:sz w:val="20"/>
          <w:szCs w:val="20"/>
          <w:u w:val="single"/>
        </w:rPr>
        <w:t xml:space="preserve"> Mars 2022 pour le personnel</w:t>
      </w:r>
      <w:r>
        <w:rPr>
          <w:rFonts w:cs="Arial" w:ascii="Arial" w:hAnsi="Arial"/>
          <w:b/>
          <w:bCs/>
          <w:sz w:val="20"/>
          <w:szCs w:val="20"/>
        </w:rPr>
        <w:t xml:space="preserve"> :</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bCs/>
          <w:sz w:val="20"/>
          <w:szCs w:val="20"/>
        </w:rPr>
        <w:t xml:space="preserve">La Direction a appliqué, comme chaque année, l’ajustement </w:t>
      </w:r>
      <w:r>
        <w:rPr>
          <w:rFonts w:cs="Arial" w:ascii="Arial" w:hAnsi="Arial"/>
          <w:sz w:val="20"/>
          <w:szCs w:val="20"/>
        </w:rPr>
        <w:t>des taux augmentations en fonction de la présence des employés au cours de l’année. Le coefficient de contribution appliqué est le suivant :</w:t>
      </w:r>
    </w:p>
    <w:p>
      <w:pPr>
        <w:pStyle w:val="Normal"/>
        <w:numPr>
          <w:ilvl w:val="0"/>
          <w:numId w:val="4"/>
        </w:numPr>
        <w:jc w:val="both"/>
        <w:rPr/>
      </w:pPr>
      <w:r>
        <w:rPr>
          <w:rFonts w:cs="Arial" w:ascii="Arial" w:hAnsi="Arial"/>
          <w:bCs/>
          <w:sz w:val="20"/>
          <w:szCs w:val="20"/>
        </w:rPr>
        <w:t xml:space="preserve">Jusqu’à 50 jours ouvrés d’absence (environ 2 mois1/2) : 100% </w:t>
      </w:r>
      <w:bookmarkStart w:id="5" w:name="_Hlk8309031"/>
      <w:bookmarkEnd w:id="5"/>
      <w:r>
        <w:rPr>
          <w:rFonts w:cs="Arial" w:ascii="Arial" w:hAnsi="Arial"/>
          <w:bCs/>
          <w:sz w:val="20"/>
          <w:szCs w:val="20"/>
        </w:rPr>
        <w:t>de l’augmentation retenue sera attribuée,</w:t>
      </w:r>
    </w:p>
    <w:p>
      <w:pPr>
        <w:pStyle w:val="Normal"/>
        <w:numPr>
          <w:ilvl w:val="0"/>
          <w:numId w:val="4"/>
        </w:numPr>
        <w:jc w:val="both"/>
        <w:rPr/>
      </w:pPr>
      <w:r>
        <w:rPr>
          <w:rFonts w:cs="Arial" w:ascii="Arial" w:hAnsi="Arial"/>
          <w:bCs/>
          <w:sz w:val="20"/>
          <w:szCs w:val="20"/>
        </w:rPr>
        <w:t>De 51 jours à 100 jours d’absence (environ 5 mois) : 75% de l’augmentation retenue sera attribuée,</w:t>
      </w:r>
    </w:p>
    <w:p>
      <w:pPr>
        <w:pStyle w:val="Normal"/>
        <w:numPr>
          <w:ilvl w:val="0"/>
          <w:numId w:val="4"/>
        </w:numPr>
        <w:jc w:val="both"/>
        <w:rPr/>
      </w:pPr>
      <w:r>
        <w:rPr>
          <w:rFonts w:cs="Arial" w:ascii="Arial" w:hAnsi="Arial"/>
          <w:bCs/>
          <w:sz w:val="20"/>
          <w:szCs w:val="20"/>
        </w:rPr>
        <w:t>De 101 jours à 150 jours d’absence (environ 7 mois 1/2) : 50% de l’augmentation retenue sera attribuée,</w:t>
      </w:r>
    </w:p>
    <w:p>
      <w:pPr>
        <w:pStyle w:val="Normal"/>
        <w:numPr>
          <w:ilvl w:val="0"/>
          <w:numId w:val="4"/>
        </w:numPr>
        <w:jc w:val="both"/>
        <w:rPr/>
      </w:pPr>
      <w:r>
        <w:rPr>
          <w:rFonts w:cs="Arial" w:ascii="Arial" w:hAnsi="Arial"/>
          <w:bCs/>
          <w:sz w:val="20"/>
          <w:szCs w:val="20"/>
        </w:rPr>
        <w:t>Au-delà de 150 jours d’absence : pas d’augmentation.</w:t>
      </w:r>
    </w:p>
    <w:p>
      <w:pPr>
        <w:pStyle w:val="Normal"/>
        <w:jc w:val="both"/>
        <w:rPr>
          <w:rFonts w:ascii="Arial" w:hAnsi="Arial" w:cs="Arial"/>
          <w:bCs/>
          <w:sz w:val="20"/>
          <w:szCs w:val="20"/>
        </w:rPr>
      </w:pPr>
      <w:r>
        <w:rPr>
          <w:rFonts w:cs="Arial" w:ascii="Arial" w:hAnsi="Arial"/>
          <w:bCs/>
          <w:sz w:val="20"/>
          <w:szCs w:val="20"/>
        </w:rPr>
      </w:r>
    </w:p>
    <w:p>
      <w:pPr>
        <w:pStyle w:val="Normal"/>
        <w:jc w:val="both"/>
        <w:rPr/>
      </w:pPr>
      <w:r>
        <w:rPr>
          <w:rFonts w:cs="Arial" w:ascii="Arial" w:hAnsi="Arial"/>
          <w:bCs/>
          <w:sz w:val="20"/>
          <w:szCs w:val="20"/>
        </w:rPr>
        <w:t>La Direction rappelle que le calcul des jours ouvrés tient compte des temps partiels (exemple : en cas de mi-temps, il sera compté 0,5 jour ouvré par jour de travail).</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t>La Direction annonce que sur 46 salariés présents au 1</w:t>
      </w:r>
      <w:r>
        <w:rPr>
          <w:rFonts w:cs="Arial" w:ascii="Arial" w:hAnsi="Arial"/>
          <w:sz w:val="20"/>
          <w:szCs w:val="20"/>
          <w:vertAlign w:val="superscript"/>
        </w:rPr>
        <w:t>er</w:t>
      </w:r>
      <w:r>
        <w:rPr>
          <w:rFonts w:cs="Arial" w:ascii="Arial" w:hAnsi="Arial"/>
          <w:sz w:val="20"/>
          <w:szCs w:val="20"/>
        </w:rPr>
        <w:t xml:space="preserve"> mars 2022, 41 vont recevoir une </w:t>
      </w:r>
      <w:r>
        <w:rPr>
          <w:rFonts w:cs="Arial" w:ascii="Arial" w:hAnsi="Arial"/>
          <w:b/>
          <w:bCs/>
          <w:i/>
          <w:iCs/>
          <w:sz w:val="20"/>
          <w:szCs w:val="20"/>
        </w:rPr>
        <w:t>augmentation minimum de 2%</w:t>
      </w:r>
      <w:r>
        <w:rPr>
          <w:rFonts w:cs="Arial" w:ascii="Arial" w:hAnsi="Arial"/>
          <w:sz w:val="20"/>
          <w:szCs w:val="20"/>
        </w:rPr>
        <w:t xml:space="preserve">, et 5 ne sont malheureusement pas éligibles (présence en 2021 &lt; ou = à 3 mois ½, équivalent temps plein).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numPr>
          <w:ilvl w:val="0"/>
          <w:numId w:val="4"/>
        </w:numPr>
        <w:jc w:val="both"/>
        <w:rPr>
          <w:rFonts w:ascii="Arial" w:hAnsi="Arial" w:cs="Arial"/>
          <w:b/>
          <w:b/>
          <w:sz w:val="20"/>
          <w:szCs w:val="20"/>
          <w:u w:val="single"/>
        </w:rPr>
      </w:pPr>
      <w:r>
        <w:rPr>
          <w:rFonts w:cs="Arial" w:ascii="Arial" w:hAnsi="Arial"/>
          <w:b/>
          <w:sz w:val="20"/>
          <w:szCs w:val="20"/>
          <w:u w:val="single"/>
        </w:rPr>
        <w:t>Mise en place d’un accord d’intéressement</w:t>
      </w:r>
    </w:p>
    <w:p>
      <w:pPr>
        <w:pStyle w:val="Normal"/>
        <w:jc w:val="both"/>
        <w:rPr>
          <w:rFonts w:ascii="Arial" w:hAnsi="Arial" w:cs="Arial"/>
          <w:b/>
          <w:b/>
          <w:bCs/>
          <w:sz w:val="20"/>
          <w:szCs w:val="20"/>
          <w:u w:val="single"/>
        </w:rPr>
      </w:pPr>
      <w:r>
        <w:rPr>
          <w:rFonts w:cs="Arial" w:ascii="Arial" w:hAnsi="Arial"/>
          <w:b/>
          <w:bCs/>
          <w:sz w:val="20"/>
          <w:szCs w:val="20"/>
          <w:u w:val="single"/>
        </w:rPr>
      </w:r>
    </w:p>
    <w:p>
      <w:pPr>
        <w:pStyle w:val="Normal"/>
        <w:jc w:val="both"/>
        <w:rPr>
          <w:rFonts w:ascii="Arial" w:hAnsi="Arial" w:cs="Arial"/>
          <w:bCs/>
          <w:sz w:val="20"/>
          <w:szCs w:val="20"/>
        </w:rPr>
      </w:pPr>
      <w:r>
        <w:rPr>
          <w:rFonts w:cs="Arial" w:ascii="Arial" w:hAnsi="Arial"/>
          <w:bCs/>
          <w:sz w:val="20"/>
          <w:szCs w:val="20"/>
        </w:rPr>
        <w:t>La direction indique qu’elle réfléchit actuellement à la mise en place d’un système tel qu’un plan d’intéressement pour ne pas être tributaire d’un calcul légal comme la participation. Plusieurs entités légales d’Eaton en France envisagent également cette piste, ce qui apportera plus de poids dans la négociation avec la Division et le Corporate.</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t xml:space="preserve">Des réflexions seront menées sur 2022 et la direction impliquera le Délégué Syndical dans ces dernières. </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numPr>
          <w:ilvl w:val="0"/>
          <w:numId w:val="4"/>
        </w:numPr>
        <w:tabs>
          <w:tab w:val="left" w:pos="426" w:leader="none"/>
        </w:tabs>
        <w:rPr>
          <w:rFonts w:ascii="Arial" w:hAnsi="Arial" w:cs="Arial"/>
          <w:b/>
          <w:b/>
          <w:bCs/>
          <w:sz w:val="20"/>
          <w:szCs w:val="20"/>
          <w:u w:val="single"/>
        </w:rPr>
      </w:pPr>
      <w:r>
        <w:rPr>
          <w:rFonts w:cs="Arial" w:ascii="Arial" w:hAnsi="Arial"/>
          <w:b/>
          <w:bCs/>
          <w:sz w:val="20"/>
          <w:szCs w:val="20"/>
          <w:u w:val="single"/>
        </w:rPr>
        <w:t xml:space="preserve">Prime dite « Macron » de 1000 € </w:t>
      </w:r>
      <w:r>
        <w:br w:type="page"/>
      </w:r>
    </w:p>
    <w:p>
      <w:pPr>
        <w:pStyle w:val="Normal"/>
        <w:jc w:val="both"/>
        <w:rPr>
          <w:rFonts w:ascii="Arial" w:hAnsi="Arial" w:cs="Arial"/>
          <w:b/>
          <w:b/>
          <w:bCs/>
          <w:vanish/>
          <w:sz w:val="20"/>
          <w:szCs w:val="20"/>
          <w:u w:val="single"/>
        </w:rPr>
      </w:pPr>
      <w:r>
        <w:rPr>
          <w:rFonts w:cs="Arial" w:ascii="Arial" w:hAnsi="Arial"/>
          <w:b/>
          <w:bCs/>
          <w:vanish/>
          <w:sz w:val="20"/>
          <w:szCs w:val="20"/>
          <w:u w:val="single"/>
        </w:rPr>
      </w:r>
    </w:p>
    <w:p>
      <w:pPr>
        <w:pStyle w:val="Normal"/>
        <w:jc w:val="both"/>
        <w:rPr>
          <w:rFonts w:ascii="Arial" w:hAnsi="Arial" w:cs="Arial"/>
          <w:bCs/>
          <w:sz w:val="20"/>
          <w:szCs w:val="20"/>
        </w:rPr>
      </w:pPr>
      <w:r>
        <w:rPr>
          <w:rFonts w:cs="Arial" w:ascii="Arial" w:hAnsi="Arial"/>
          <w:bCs/>
          <w:sz w:val="20"/>
          <w:szCs w:val="20"/>
        </w:rPr>
        <w:t xml:space="preserve">Conscient que les salariés traversent une période difficile, et compte tenu de l’absence de versement de Participation 2021, la Direction s’engage à verser une prime, au plus tard sur le salaire du mois de juillet, qui sera d’un </w:t>
      </w:r>
      <w:r>
        <w:rPr>
          <w:rFonts w:cs="Arial" w:ascii="Arial" w:hAnsi="Arial"/>
          <w:b/>
          <w:i/>
          <w:iCs/>
          <w:sz w:val="20"/>
          <w:szCs w:val="20"/>
        </w:rPr>
        <w:t>montant minimum net de 500,00 €</w:t>
      </w:r>
      <w:r>
        <w:rPr>
          <w:rFonts w:cs="Arial" w:ascii="Arial" w:hAnsi="Arial"/>
          <w:bCs/>
          <w:sz w:val="20"/>
          <w:szCs w:val="20"/>
        </w:rPr>
        <w:t> :</w:t>
      </w:r>
    </w:p>
    <w:p>
      <w:pPr>
        <w:pStyle w:val="Normal"/>
        <w:numPr>
          <w:ilvl w:val="0"/>
          <w:numId w:val="3"/>
        </w:numPr>
        <w:jc w:val="both"/>
        <w:rPr/>
      </w:pPr>
      <w:r>
        <w:rPr>
          <w:rFonts w:cs="Arial" w:ascii="Arial" w:hAnsi="Arial"/>
          <w:bCs/>
          <w:sz w:val="20"/>
          <w:szCs w:val="20"/>
        </w:rPr>
        <w:t>soit au travers de la prime pouvoir d’achat (prime « macron ») si le système est reconduit par le gouvernement sur 2022, sachant que l’exonération de charges est limité à un niveau de salaire,</w:t>
      </w:r>
    </w:p>
    <w:p>
      <w:pPr>
        <w:pStyle w:val="Normal"/>
        <w:numPr>
          <w:ilvl w:val="0"/>
          <w:numId w:val="3"/>
        </w:numPr>
        <w:jc w:val="both"/>
        <w:rPr>
          <w:rFonts w:ascii="Arial" w:hAnsi="Arial" w:cs="Arial"/>
          <w:sz w:val="20"/>
        </w:rPr>
      </w:pPr>
      <w:r>
        <w:rPr>
          <w:rFonts w:cs="Arial" w:ascii="Arial" w:hAnsi="Arial"/>
          <w:bCs/>
          <w:sz w:val="20"/>
          <w:szCs w:val="20"/>
        </w:rPr>
        <w:t>soit au travers du versement d’une prime exceptionnelle soumise à charges fiscales et sociales.</w:t>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rFonts w:ascii="Arial" w:hAnsi="Arial" w:cs="Arial"/>
          <w:b/>
          <w:b/>
          <w:sz w:val="20"/>
          <w:szCs w:val="20"/>
          <w:u w:val="single"/>
        </w:rPr>
      </w:pPr>
      <w:r>
        <w:rPr>
          <w:rFonts w:cs="Arial" w:ascii="Arial" w:hAnsi="Arial"/>
          <w:b/>
          <w:sz w:val="20"/>
          <w:szCs w:val="20"/>
          <w:u w:val="single"/>
        </w:rPr>
      </w:r>
    </w:p>
    <w:p>
      <w:pPr>
        <w:pStyle w:val="Normal"/>
        <w:jc w:val="both"/>
        <w:rPr/>
      </w:pPr>
      <w:r>
        <w:rPr>
          <w:rFonts w:cs="Arial" w:ascii="Arial" w:hAnsi="Arial"/>
          <w:b/>
          <w:sz w:val="20"/>
          <w:szCs w:val="20"/>
          <w:u w:val="single"/>
        </w:rPr>
        <w:t>2 - MESURES DE PUBLICITE</w:t>
      </w:r>
    </w:p>
    <w:p>
      <w:pPr>
        <w:pStyle w:val="TextBodyIndent"/>
        <w:ind w:left="0" w:hanging="0"/>
        <w:jc w:val="both"/>
        <w:rPr>
          <w:rFonts w:ascii="Arial" w:hAnsi="Arial" w:cs="Arial"/>
          <w:b/>
          <w:b/>
          <w:sz w:val="20"/>
          <w:szCs w:val="20"/>
          <w:u w:val="single"/>
        </w:rPr>
      </w:pPr>
      <w:r>
        <w:rPr>
          <w:rFonts w:cs="Arial" w:ascii="Arial" w:hAnsi="Arial"/>
          <w:b/>
          <w:sz w:val="20"/>
          <w:szCs w:val="20"/>
          <w:u w:val="single"/>
        </w:rPr>
      </w:r>
    </w:p>
    <w:p>
      <w:pPr>
        <w:pStyle w:val="TextBodyIndent"/>
        <w:ind w:left="0" w:hanging="0"/>
        <w:jc w:val="both"/>
        <w:rPr/>
      </w:pPr>
      <w:r>
        <w:rPr>
          <w:rFonts w:cs="Arial" w:ascii="Arial" w:hAnsi="Arial"/>
          <w:sz w:val="20"/>
          <w:szCs w:val="20"/>
        </w:rPr>
        <w:t>Le présent procès verbal d’accord est établi en nombre suffisant d’exemplaires pour remise à chaque partie signataire et pour les formalités légales de dépôt.</w:t>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t>Fait à Serres-Castet, le 18 mars 2022.</w:t>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b/>
          <w:b/>
          <w:sz w:val="20"/>
          <w:szCs w:val="20"/>
        </w:rPr>
      </w:pPr>
      <w:r>
        <w:rPr>
          <w:rFonts w:cs="Arial" w:ascii="Arial" w:hAnsi="Arial"/>
          <w:b/>
          <w:sz w:val="20"/>
          <w:szCs w:val="20"/>
        </w:rPr>
        <w:t>Pour la Direction :</w:t>
        <w:tab/>
        <w:tab/>
        <w:tab/>
        <w:tab/>
        <w:tab/>
        <w:tab/>
        <w:tab/>
        <w:t>Pour le syndicat CFDT :</w:t>
      </w:r>
    </w:p>
    <w:p>
      <w:pPr>
        <w:pStyle w:val="Normal"/>
        <w:tabs>
          <w:tab w:val="left" w:pos="720" w:leader="none"/>
        </w:tabs>
        <w:rPr>
          <w:rFonts w:ascii="Arial" w:hAnsi="Arial" w:cs="Arial"/>
          <w:b/>
          <w:b/>
          <w:sz w:val="20"/>
          <w:szCs w:val="20"/>
        </w:rPr>
      </w:pPr>
      <w:r>
        <w:rPr>
          <w:rFonts w:cs="Arial" w:ascii="Arial" w:hAnsi="Arial"/>
          <w:b/>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tab/>
        <w:tab/>
        <w:tab/>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tab/>
        <w:tab/>
        <w:tab/>
        <w:tab/>
        <w:tab/>
        <w:tab/>
        <w:tab/>
        <w:tab/>
        <w:tab/>
      </w:r>
      <w:r>
        <w:rPr>
          <w:rFonts w:cs="Arial" w:ascii="Arial" w:hAnsi="Arial"/>
          <w:b/>
          <w:sz w:val="20"/>
          <w:szCs w:val="20"/>
        </w:rPr>
        <w:t>Pour le syndicat CGT :</w:t>
      </w:r>
    </w:p>
    <w:p>
      <w:pPr>
        <w:pStyle w:val="Normal"/>
        <w:tabs>
          <w:tab w:val="left" w:pos="720" w:leader="none"/>
        </w:tabs>
        <w:rPr>
          <w:rFonts w:ascii="Arial" w:hAnsi="Arial" w:cs="Arial"/>
          <w:sz w:val="20"/>
          <w:szCs w:val="20"/>
        </w:rPr>
      </w:pPr>
      <w:r>
        <w:rPr>
          <w:rFonts w:cs="Arial" w:ascii="Arial" w:hAnsi="Arial"/>
          <w:sz w:val="20"/>
          <w:szCs w:val="20"/>
        </w:rPr>
        <w:tab/>
        <w:tab/>
        <w:tab/>
        <w:tab/>
        <w:tab/>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r>
    </w:p>
    <w:p>
      <w:pPr>
        <w:pStyle w:val="Normal"/>
        <w:tabs>
          <w:tab w:val="left" w:pos="720" w:leader="none"/>
        </w:tabs>
        <w:rPr>
          <w:rFonts w:ascii="Arial" w:hAnsi="Arial" w:cs="Arial"/>
          <w:sz w:val="20"/>
          <w:szCs w:val="20"/>
        </w:rPr>
      </w:pPr>
      <w:r>
        <w:rPr>
          <w:rFonts w:cs="Arial" w:ascii="Arial" w:hAnsi="Arial"/>
          <w:sz w:val="20"/>
          <w:szCs w:val="20"/>
        </w:rPr>
        <w:tab/>
        <w:tab/>
        <w:tab/>
        <w:tab/>
        <w:tab/>
        <w:tab/>
        <w:tab/>
        <w:tab/>
        <w:tab/>
      </w:r>
    </w:p>
    <w:sectPr>
      <w:headerReference w:type="default" r:id="rId2"/>
      <w:footerReference w:type="default" r:id="rId3"/>
      <w:type w:val="nextPage"/>
      <w:pgSz w:w="11906" w:h="16838"/>
      <w:pgMar w:left="851" w:right="567" w:header="720" w:top="776" w:footer="567" w:bottom="62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0"/>
    <w:family w:val="script"/>
    <w:pitch w:val="variable"/>
  </w:font>
  <w:font w:name="Tahoma">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instrText> PAGE </w:instrText>
    </w:r>
    <w:r>
      <w:fldChar w:fldCharType="separate"/>
    </w:r>
    <w:r>
      <w:t>3</w:t>
    </w:r>
    <w:r>
      <w:fldChar w:fldCharType="end"/>
    </w:r>
    <w:r>
      <w:rPr>
        <w:rStyle w:val="PageNumber"/>
      </w:rPr>
      <w:t>/</w:t>
    </w:r>
    <w:r>
      <w:rPr>
        <w:rStyle w:val="PageNumber"/>
      </w:rPr>
      <w:fldChar w:fldCharType="begin"/>
    </w:r>
    <w:r>
      <w:instrText> NUMPAGES \* ARABIC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lang w:val="en-GB" w:eastAsia="en-GB"/>
      </w:rPr>
      <w:drawing>
        <wp:inline distT="0" distB="0" distL="0" distR="0">
          <wp:extent cx="2103120" cy="9791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15" t="-34" r="-15" b="-34"/>
                  <a:stretch>
                    <a:fillRect/>
                  </a:stretch>
                </pic:blipFill>
                <pic:spPr bwMode="auto">
                  <a:xfrm>
                    <a:off x="0" y="0"/>
                    <a:ext cx="2103120" cy="97917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tabs>
          <w:tab w:val="num" w:pos="720"/>
        </w:tabs>
        <w:ind w:left="720" w:hanging="360"/>
      </w:pPr>
      <w:rPr>
        <w:rFonts w:ascii="Arial" w:hAnsi="Arial" w:cs="Arial" w:hint="default"/>
        <w:sz w:val="20"/>
        <w:rFonts w:cs="Arial"/>
      </w:rPr>
    </w:lvl>
  </w:abstractNum>
  <w:abstractNum w:abstractNumId="3">
    <w:lvl w:ilvl="0">
      <w:numFmt w:val="bullet"/>
      <w:lvlText w:val="-"/>
      <w:lvlJc w:val="left"/>
      <w:pPr>
        <w:tabs>
          <w:tab w:val="num" w:pos="360"/>
        </w:tabs>
        <w:ind w:left="360" w:hanging="360"/>
      </w:pPr>
      <w:rPr>
        <w:rFonts w:ascii="Times New Roman" w:hAnsi="Times New Roman" w:cs="Times New Roman" w:hint="default"/>
        <w:sz w:val="20"/>
        <w:szCs w:val="20"/>
        <w:rFonts w:cs="Times New Roman"/>
      </w:rPr>
    </w:lvl>
  </w:abstractNum>
  <w:abstractNum w:abstractNumId="4">
    <w:lvl w:ilvl="0">
      <w:start w:val="1"/>
      <w:numFmt w:val="bullet"/>
      <w:lvlText w:val="-"/>
      <w:lvlJc w:val="left"/>
      <w:pPr>
        <w:ind w:left="720" w:hanging="360"/>
      </w:pPr>
      <w:rPr>
        <w:rFonts w:ascii="Arial" w:hAnsi="Arial" w:cs="Arial" w:hint="default"/>
        <w:sz w:val="20"/>
        <w:szCs w:val="20"/>
        <w:rFonts w:cs="Arial"/>
      </w:rPr>
    </w:lvl>
  </w:abstractNum>
  <w:abstractNum w:abstractNumId="5">
    <w:lvl w:ilvl="0">
      <w:numFmt w:val="bullet"/>
      <w:lvlText w:val="-"/>
      <w:lvlJc w:val="left"/>
      <w:pPr>
        <w:tabs>
          <w:tab w:val="num" w:pos="720"/>
        </w:tabs>
        <w:ind w:left="720" w:hanging="360"/>
      </w:pPr>
      <w:rPr>
        <w:rFonts w:ascii="Times New Roman" w:hAnsi="Times New Roman" w:cs="Times New Roman" w:hint="default"/>
        <w:sz w:val="20"/>
        <w:szCs w:val="20"/>
        <w:rFonts w:cs="Times New Roman"/>
      </w:rPr>
    </w:lvl>
  </w:abstractNum>
  <w:abstractNum w:abstractNumId="6">
    <w:lvl w:ilvl="0">
      <w:start w:val="15"/>
      <w:numFmt w:val="bullet"/>
      <w:lvlText w:val="-"/>
      <w:lvlJc w:val="left"/>
      <w:pPr>
        <w:ind w:left="720" w:hanging="360"/>
      </w:pPr>
      <w:rPr>
        <w:rFonts w:ascii="Arial" w:hAnsi="Arial" w:cs="Arial" w:hint="default"/>
        <w:rFonts w:cs="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tabs>
        <w:tab w:val="left" w:pos="6447" w:leader="none"/>
      </w:tabs>
      <w:ind w:left="360" w:hanging="0"/>
      <w:outlineLvl w:val="0"/>
    </w:pPr>
    <w:rPr>
      <w:rFonts w:ascii="Comic Sans MS" w:hAnsi="Comic Sans MS" w:cs="Comic Sans MS"/>
      <w:b/>
      <w:bCs/>
      <w:sz w:val="22"/>
      <w:u w:val="single"/>
    </w:rPr>
  </w:style>
  <w:style w:type="paragraph" w:styleId="Heading2">
    <w:name w:val="Heading 2"/>
    <w:basedOn w:val="Normal"/>
    <w:next w:val="Normal"/>
    <w:qFormat/>
    <w:pPr>
      <w:keepNext w:val="true"/>
      <w:numPr>
        <w:ilvl w:val="1"/>
        <w:numId w:val="1"/>
      </w:numPr>
      <w:tabs>
        <w:tab w:val="left" w:pos="6447" w:leader="none"/>
      </w:tabs>
      <w:ind w:left="360" w:firstLine="360"/>
      <w:outlineLvl w:val="1"/>
    </w:pPr>
    <w:rPr>
      <w:rFonts w:ascii="Comic Sans MS" w:hAnsi="Comic Sans MS" w:cs="Comic Sans MS"/>
      <w:b/>
      <w:bCs/>
      <w:sz w:val="22"/>
      <w:u w:val="single"/>
    </w:rPr>
  </w:style>
  <w:style w:type="paragraph" w:styleId="Heading3">
    <w:name w:val="Heading 3"/>
    <w:basedOn w:val="Normal"/>
    <w:next w:val="Normal"/>
    <w:qFormat/>
    <w:pPr>
      <w:keepNext w:val="true"/>
      <w:numPr>
        <w:ilvl w:val="2"/>
        <w:numId w:val="1"/>
      </w:numPr>
      <w:ind w:left="360" w:hanging="0"/>
      <w:outlineLvl w:val="2"/>
    </w:pPr>
    <w:rPr>
      <w:rFonts w:ascii="Comic Sans MS" w:hAnsi="Comic Sans MS" w:cs="Comic Sans MS"/>
      <w:b/>
      <w:sz w:val="22"/>
    </w:rPr>
  </w:style>
  <w:style w:type="paragraph" w:styleId="Heading4">
    <w:name w:val="Heading 4"/>
    <w:basedOn w:val="Normal"/>
    <w:next w:val="Normal"/>
    <w:qFormat/>
    <w:pPr>
      <w:keepNext w:val="true"/>
      <w:numPr>
        <w:ilvl w:val="3"/>
        <w:numId w:val="1"/>
      </w:numPr>
      <w:outlineLvl w:val="3"/>
    </w:pPr>
    <w:rPr>
      <w:rFonts w:ascii="Tahoma" w:hAnsi="Tahoma" w:cs="Tahoma"/>
      <w:b/>
      <w:bCs/>
      <w:u w:val="single"/>
    </w:rPr>
  </w:style>
  <w:style w:type="character" w:styleId="WW8Num1z0">
    <w:name w:val="WW8Num1z0"/>
    <w:qFormat/>
    <w:rPr>
      <w:rFonts w:ascii="Times New Roman" w:hAnsi="Times New Roman" w:eastAsia="Times New Roman" w:cs="Times New Roman"/>
      <w:b w:val="false"/>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Symbol" w:hAnsi="Symbol" w:eastAsia="Times New Roman" w:cs="Times New Roman"/>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rFonts w:ascii="Arial" w:hAnsi="Arial" w:eastAsia="Times New Roman" w:cs="Arial"/>
      <w:sz w:val="2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Symbol" w:hAnsi="Symbol" w:cs="Symbol"/>
    </w:rPr>
  </w:style>
  <w:style w:type="character" w:styleId="WW8Num14z2">
    <w:name w:val="WW8Num14z2"/>
    <w:qFormat/>
    <w:rPr>
      <w:rFonts w:ascii="Wingdings" w:hAnsi="Wingdings" w:cs="Wingdings"/>
    </w:rPr>
  </w:style>
  <w:style w:type="character" w:styleId="WW8Num14z4">
    <w:name w:val="WW8Num14z4"/>
    <w:qFormat/>
    <w:rPr>
      <w:rFonts w:ascii="Courier New" w:hAnsi="Courier New" w:cs="Courier New"/>
    </w:rPr>
  </w:style>
  <w:style w:type="character" w:styleId="WW8Num15z0">
    <w:name w:val="WW8Num15z0"/>
    <w:qFormat/>
    <w:rPr>
      <w:rFonts w:ascii="Times New Roman" w:hAnsi="Times New Roman" w:eastAsia="Times New Roman" w:cs="Times New Roman"/>
      <w:sz w:val="20"/>
      <w:szCs w:val="2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Symbol" w:hAnsi="Symbol" w:cs="Symbol"/>
    </w:rPr>
  </w:style>
  <w:style w:type="character" w:styleId="WW8Num16z2">
    <w:name w:val="WW8Num16z2"/>
    <w:qFormat/>
    <w:rPr>
      <w:rFonts w:ascii="Wingdings" w:hAnsi="Wingdings" w:cs="Wingdings"/>
    </w:rPr>
  </w:style>
  <w:style w:type="character" w:styleId="WW8Num16z4">
    <w:name w:val="WW8Num16z4"/>
    <w:qFormat/>
    <w:rPr>
      <w:rFonts w:ascii="Courier New" w:hAnsi="Courier New" w:cs="Courier New"/>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Symbol" w:hAnsi="Symbol" w:cs="Symbol"/>
    </w:rPr>
  </w:style>
  <w:style w:type="character" w:styleId="WW8Num21z2">
    <w:name w:val="WW8Num21z2"/>
    <w:qFormat/>
    <w:rPr>
      <w:rFonts w:ascii="Wingdings" w:hAnsi="Wingdings" w:cs="Wingdings"/>
    </w:rPr>
  </w:style>
  <w:style w:type="character" w:styleId="WW8Num21z4">
    <w:name w:val="WW8Num21z4"/>
    <w:qFormat/>
    <w:rPr>
      <w:rFonts w:ascii="Courier New" w:hAnsi="Courier New" w:cs="Courier New"/>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Arial" w:hAnsi="Arial" w:eastAsia="Times New Roman" w:cs="Arial"/>
      <w:sz w:val="20"/>
      <w:szCs w:val="2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sz w:val="20"/>
      <w:szCs w:val="2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Arial" w:hAnsi="Arial" w:eastAsia="Times New Roman" w:cs="Aria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eastAsia="Times New Roman" w:cs="Aria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Arial" w:hAnsi="Arial" w:eastAsia="Times New Roman" w:cs="Aria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Policepardfaut">
    <w:name w:val="Police par défaut"/>
    <w:qFormat/>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rFonts w:ascii="Comic Sans MS" w:hAnsi="Comic Sans MS" w:cs="Comic Sans MS"/>
      <w:sz w:val="22"/>
      <w:szCs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BodyIndent">
    <w:name w:val="Body Text Indent"/>
    <w:basedOn w:val="Normal"/>
    <w:pPr>
      <w:tabs>
        <w:tab w:val="left" w:pos="6447" w:leader="none"/>
      </w:tabs>
      <w:ind w:left="720" w:hanging="0"/>
    </w:pPr>
    <w:rPr>
      <w:rFonts w:ascii="Comic Sans MS" w:hAnsi="Comic Sans MS" w:cs="Comic Sans MS"/>
      <w:bCs/>
      <w:sz w:val="22"/>
    </w:rPr>
  </w:style>
  <w:style w:type="paragraph" w:styleId="Retraitcorpsdetexte2">
    <w:name w:val="Retrait corps de texte 2"/>
    <w:basedOn w:val="Normal"/>
    <w:qFormat/>
    <w:pPr>
      <w:tabs>
        <w:tab w:val="left" w:pos="6447" w:leader="none"/>
      </w:tabs>
      <w:ind w:left="360" w:hanging="0"/>
    </w:pPr>
    <w:rPr>
      <w:rFonts w:ascii="Comic Sans MS" w:hAnsi="Comic Sans MS" w:cs="Comic Sans MS"/>
      <w:sz w:val="22"/>
    </w:rPr>
  </w:style>
  <w:style w:type="paragraph" w:styleId="Retraitcorpsdetexte3">
    <w:name w:val="Retrait corps de texte 3"/>
    <w:basedOn w:val="Normal"/>
    <w:qFormat/>
    <w:pPr>
      <w:tabs>
        <w:tab w:val="left" w:pos="6447" w:leader="none"/>
      </w:tabs>
      <w:ind w:left="600" w:hanging="600"/>
    </w:pPr>
    <w:rPr>
      <w:rFonts w:ascii="Comic Sans MS" w:hAnsi="Comic Sans MS" w:cs="Comic Sans MS"/>
      <w:sz w:val="22"/>
    </w:rPr>
  </w:style>
  <w:style w:type="paragraph" w:styleId="Explorateurdedocuments">
    <w:name w:val="Explorateur de documents"/>
    <w:basedOn w:val="Normal"/>
    <w:qFormat/>
    <w:pPr>
      <w:shd w:fill="000080" w:val="clear"/>
    </w:pPr>
    <w:rPr>
      <w:rFonts w:ascii="Tahoma" w:hAnsi="Tahoma" w:cs="Tahoma"/>
    </w:rPr>
  </w:style>
  <w:style w:type="paragraph" w:styleId="Corpsdetexte2">
    <w:name w:val="Corps de texte 2"/>
    <w:basedOn w:val="Normal"/>
    <w:qFormat/>
    <w:pPr/>
    <w:rPr>
      <w:rFonts w:ascii="Tahoma" w:hAnsi="Tahoma" w:cs="Tahoma"/>
      <w:sz w:val="20"/>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2022-03-25T13:14:00Z</dcterms:created>
  <dc:creator/>
  <dc:description/>
  <dc:language>en-GB</dc:language>
  <cp:lastModifiedBy/>
  <cp:lastPrinted>2018-03-15T14:52:00Z</cp:lastPrinted>
  <dcterms:modified xsi:type="dcterms:W3CDTF">2022-03-25T13:16:00Z</dcterms:modified>
  <cp:revision>3</cp:revision>
  <dc:subject/>
  <dc:title>NAO 2010</dc:title>
</cp:coreProperties>
</file>