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688BA5E6" w14:textId="77777777" w:rsidP="007711B3" w:rsidR="00952F06" w:rsidRDefault="00952F06" w:rsidRPr="00034535">
      <w:pPr>
        <w:jc w:val="both"/>
        <w:rPr>
          <w:b/>
          <w:bCs/>
        </w:rPr>
      </w:pPr>
    </w:p>
    <w:p w14:paraId="506845B1" w14:textId="77777777" w:rsidP="007711B3" w:rsidR="00952F06" w:rsidRDefault="00952F06" w:rsidRPr="00BA5725">
      <w:pPr>
        <w:pBdr>
          <w:top w:color="auto" w:space="1" w:sz="24" w:val="threeDEngrave"/>
          <w:left w:color="auto" w:space="4" w:sz="24" w:val="threeDEngrave"/>
          <w:bottom w:color="auto" w:space="1" w:sz="24" w:val="threeDEmboss"/>
          <w:right w:color="auto" w:space="4" w:sz="24" w:val="threeDEmboss"/>
        </w:pBdr>
        <w:jc w:val="both"/>
        <w:rPr>
          <w:sz w:val="28"/>
          <w:szCs w:val="28"/>
        </w:rPr>
      </w:pPr>
    </w:p>
    <w:p w14:paraId="4B4668AC" w14:textId="77777777" w:rsidP="007711B3" w:rsidR="00EC298B" w:rsidRDefault="00952F06">
      <w:pPr>
        <w:pBdr>
          <w:top w:color="auto" w:space="1" w:sz="24" w:val="threeDEngrave"/>
          <w:left w:color="auto" w:space="4" w:sz="24" w:val="threeDEngrave"/>
          <w:bottom w:color="auto" w:space="1" w:sz="24" w:val="threeDEmboss"/>
          <w:right w:color="auto" w:space="4" w:sz="24" w:val="threeDEmboss"/>
        </w:pBdr>
        <w:jc w:val="center"/>
        <w:rPr>
          <w:b/>
          <w:bCs/>
          <w:sz w:val="28"/>
        </w:rPr>
      </w:pPr>
      <w:r w:rsidRPr="00034535">
        <w:rPr>
          <w:b/>
          <w:bCs/>
          <w:sz w:val="28"/>
        </w:rPr>
        <w:t>NEGOCIATION</w:t>
      </w:r>
      <w:r w:rsidR="00EC298B">
        <w:rPr>
          <w:b/>
          <w:bCs/>
          <w:sz w:val="28"/>
        </w:rPr>
        <w:t>S</w:t>
      </w:r>
      <w:r w:rsidRPr="00034535">
        <w:rPr>
          <w:b/>
          <w:bCs/>
          <w:sz w:val="28"/>
        </w:rPr>
        <w:t xml:space="preserve"> ANNUELLE</w:t>
      </w:r>
      <w:r w:rsidR="00EC298B">
        <w:rPr>
          <w:b/>
          <w:bCs/>
          <w:sz w:val="28"/>
        </w:rPr>
        <w:t>S</w:t>
      </w:r>
      <w:r w:rsidRPr="00034535">
        <w:rPr>
          <w:b/>
          <w:bCs/>
          <w:sz w:val="28"/>
        </w:rPr>
        <w:t xml:space="preserve"> OBLIGATOIRE</w:t>
      </w:r>
      <w:r w:rsidR="00EC298B">
        <w:rPr>
          <w:b/>
          <w:bCs/>
          <w:sz w:val="28"/>
        </w:rPr>
        <w:t>S</w:t>
      </w:r>
    </w:p>
    <w:p w14:paraId="672A725D" w14:textId="0A5FFB81" w:rsidP="007711B3" w:rsidR="00952F06" w:rsidRDefault="00EC298B" w:rsidRPr="00034535">
      <w:pPr>
        <w:pBdr>
          <w:top w:color="auto" w:space="1" w:sz="24" w:val="threeDEngrave"/>
          <w:left w:color="auto" w:space="4" w:sz="24" w:val="threeDEngrave"/>
          <w:bottom w:color="auto" w:space="1" w:sz="24" w:val="threeDEmboss"/>
          <w:right w:color="auto" w:space="4" w:sz="24" w:val="threeDEmboss"/>
        </w:pBdr>
        <w:jc w:val="center"/>
        <w:rPr>
          <w:b/>
          <w:bCs/>
          <w:sz w:val="28"/>
        </w:rPr>
      </w:pPr>
      <w:r>
        <w:rPr>
          <w:b/>
          <w:bCs/>
          <w:sz w:val="28"/>
        </w:rPr>
        <w:t>ACCORD</w:t>
      </w:r>
      <w:r w:rsidR="003F222A" w:rsidRPr="00034535">
        <w:rPr>
          <w:b/>
          <w:bCs/>
          <w:sz w:val="28"/>
        </w:rPr>
        <w:t xml:space="preserve"> POUR 20</w:t>
      </w:r>
      <w:r w:rsidR="00CF784E">
        <w:rPr>
          <w:b/>
          <w:bCs/>
          <w:sz w:val="28"/>
        </w:rPr>
        <w:t>2</w:t>
      </w:r>
      <w:r w:rsidR="00825272">
        <w:rPr>
          <w:b/>
          <w:bCs/>
          <w:sz w:val="28"/>
        </w:rPr>
        <w:t>3</w:t>
      </w:r>
    </w:p>
    <w:p w14:paraId="6272387E" w14:textId="77777777" w:rsidP="007711B3" w:rsidR="00952F06" w:rsidRDefault="00952F06" w:rsidRPr="00034535">
      <w:pPr>
        <w:pBdr>
          <w:top w:color="auto" w:space="1" w:sz="24" w:val="threeDEngrave"/>
          <w:left w:color="auto" w:space="4" w:sz="24" w:val="threeDEngrave"/>
          <w:bottom w:color="auto" w:space="1" w:sz="24" w:val="threeDEmboss"/>
          <w:right w:color="auto" w:space="4" w:sz="24" w:val="threeDEmboss"/>
        </w:pBdr>
        <w:jc w:val="both"/>
        <w:rPr>
          <w:b/>
          <w:bCs/>
          <w:sz w:val="28"/>
        </w:rPr>
      </w:pPr>
    </w:p>
    <w:p w14:paraId="0F0C2D0C" w14:textId="13126FCB" w:rsidP="0041598C" w:rsidR="00B0611A" w:rsidRDefault="0041598C" w:rsidRPr="00432219">
      <w:pPr>
        <w:tabs>
          <w:tab w:pos="567" w:val="left"/>
          <w:tab w:pos="2352" w:val="left"/>
          <w:tab w:pos="3614" w:val="left"/>
          <w:tab w:pos="4877" w:val="left"/>
          <w:tab w:pos="6139" w:val="left"/>
          <w:tab w:pos="7402" w:val="left"/>
          <w:tab w:pos="8664" w:val="left"/>
          <w:tab w:pos="9514" w:val="left"/>
        </w:tabs>
        <w:spacing w:after="100" w:afterAutospacing="1" w:before="100" w:beforeAutospacing="1"/>
        <w:jc w:val="both"/>
        <w:rPr>
          <w:snapToGrid w:val="0"/>
          <w:color w:val="000000"/>
        </w:rPr>
      </w:pPr>
      <w:r>
        <w:tab/>
      </w:r>
      <w:r w:rsidR="00B0611A" w:rsidRPr="00432219">
        <w:rPr>
          <w:snapToGrid w:val="0"/>
          <w:color w:val="000000"/>
        </w:rPr>
        <w:t>A l'issue de la négociation annuelle obligatoire prévue aux articles L. 2242-1 et suivants du Code du travail, il a été convenu ce qui suit entre :</w:t>
      </w:r>
    </w:p>
    <w:p w14:paraId="6128E905" w14:textId="5DBF3BA2" w:rsidP="00B0611A" w:rsidR="00B0611A" w:rsidRDefault="00B0611A" w:rsidRPr="00432219">
      <w:pPr>
        <w:numPr>
          <w:ilvl w:val="0"/>
          <w:numId w:val="34"/>
        </w:numPr>
        <w:tabs>
          <w:tab w:pos="567" w:val="left"/>
          <w:tab w:pos="2352" w:val="left"/>
          <w:tab w:pos="3614" w:val="left"/>
          <w:tab w:pos="4877" w:val="left"/>
          <w:tab w:pos="6139" w:val="left"/>
          <w:tab w:pos="7402" w:val="left"/>
          <w:tab w:pos="8664" w:val="left"/>
          <w:tab w:pos="9514" w:val="left"/>
        </w:tabs>
        <w:spacing w:after="100" w:afterAutospacing="1" w:before="100" w:beforeAutospacing="1"/>
        <w:ind w:firstLine="227" w:left="0"/>
        <w:jc w:val="both"/>
        <w:rPr>
          <w:snapToGrid w:val="0"/>
          <w:color w:val="000000"/>
        </w:rPr>
      </w:pPr>
      <w:r w:rsidRPr="00432219">
        <w:rPr>
          <w:snapToGrid w:val="0"/>
          <w:color w:val="000000"/>
        </w:rPr>
        <w:t xml:space="preserve">la Société Legrand France / Pyrénées, représentée par M. </w:t>
      </w:r>
      <w:r w:rsidR="00DE2812">
        <w:rPr>
          <w:snapToGrid w:val="0"/>
          <w:color w:val="000000"/>
        </w:rPr>
        <w:t>X</w:t>
      </w:r>
      <w:r w:rsidRPr="00432219">
        <w:rPr>
          <w:snapToGrid w:val="0"/>
          <w:color w:val="000000"/>
        </w:rPr>
        <w:t xml:space="preserve"> en qualité de </w:t>
      </w:r>
      <w:r w:rsidR="00AD1826">
        <w:rPr>
          <w:snapToGrid w:val="0"/>
          <w:color w:val="000000"/>
        </w:rPr>
        <w:t>Responsable de site</w:t>
      </w:r>
      <w:r w:rsidRPr="00432219">
        <w:rPr>
          <w:snapToGrid w:val="0"/>
          <w:color w:val="000000"/>
        </w:rPr>
        <w:t xml:space="preserve">, d'une part ; </w:t>
      </w:r>
    </w:p>
    <w:p w14:paraId="79803F7A" w14:textId="77777777" w:rsidP="00B0611A" w:rsidR="00B0611A" w:rsidRDefault="00B0611A" w:rsidRPr="00432219">
      <w:pPr>
        <w:numPr>
          <w:ilvl w:val="0"/>
          <w:numId w:val="34"/>
        </w:numPr>
        <w:tabs>
          <w:tab w:pos="567" w:val="left"/>
          <w:tab w:pos="2352" w:val="left"/>
          <w:tab w:pos="3614" w:val="left"/>
          <w:tab w:pos="4877" w:val="left"/>
          <w:tab w:pos="6139" w:val="left"/>
          <w:tab w:pos="7402" w:val="left"/>
          <w:tab w:pos="8664" w:val="left"/>
          <w:tab w:pos="9514" w:val="left"/>
        </w:tabs>
        <w:spacing w:after="100" w:afterAutospacing="1" w:before="100" w:beforeAutospacing="1"/>
        <w:ind w:firstLine="227" w:left="0"/>
        <w:jc w:val="both"/>
        <w:rPr>
          <w:snapToGrid w:val="0"/>
          <w:color w:val="000000"/>
        </w:rPr>
      </w:pPr>
      <w:r w:rsidRPr="00432219">
        <w:rPr>
          <w:snapToGrid w:val="0"/>
          <w:color w:val="000000"/>
        </w:rPr>
        <w:t>les organisations syndicales C.F.D.T, C.F.E-C.G.C. et C.G</w:t>
      </w:r>
      <w:r w:rsidRPr="003D4328">
        <w:rPr>
          <w:snapToGrid w:val="0"/>
          <w:color w:val="000000"/>
        </w:rPr>
        <w:t>.T-F.T.M. d'autre part</w:t>
      </w:r>
      <w:r w:rsidRPr="00432219">
        <w:rPr>
          <w:snapToGrid w:val="0"/>
          <w:color w:val="000000"/>
        </w:rPr>
        <w:t>.</w:t>
      </w:r>
    </w:p>
    <w:p w14:paraId="3C6006D4" w14:textId="11CC3061" w:rsidP="007711B3" w:rsidR="003F222A" w:rsidRDefault="003F222A" w:rsidRPr="00CE4465">
      <w:pPr>
        <w:spacing w:before="80"/>
        <w:jc w:val="both"/>
      </w:pPr>
      <w:r w:rsidRPr="00FA6D92">
        <w:t xml:space="preserve">Au terme de </w:t>
      </w:r>
      <w:r w:rsidR="00F873B3" w:rsidRPr="00FA6D92">
        <w:t>trois</w:t>
      </w:r>
      <w:r w:rsidRPr="00FA6D92">
        <w:t xml:space="preserve"> réunions de négociation qui se sont tenues les </w:t>
      </w:r>
      <w:r w:rsidR="00B0611A">
        <w:t>1</w:t>
      </w:r>
      <w:r w:rsidR="00825272">
        <w:t>1</w:t>
      </w:r>
      <w:r w:rsidR="00B0611A">
        <w:t xml:space="preserve"> janvier 202</w:t>
      </w:r>
      <w:r w:rsidR="00825272">
        <w:t>3</w:t>
      </w:r>
      <w:r w:rsidR="00B1582D" w:rsidRPr="00FA6D92">
        <w:t xml:space="preserve">, </w:t>
      </w:r>
      <w:r w:rsidR="00825272">
        <w:t>23 janvier 2023</w:t>
      </w:r>
      <w:r w:rsidR="00FA6D92" w:rsidRPr="00FA6D92">
        <w:t xml:space="preserve"> et </w:t>
      </w:r>
      <w:r w:rsidR="00825272">
        <w:t>3 février 2023</w:t>
      </w:r>
      <w:r w:rsidRPr="00FA6D92">
        <w:t xml:space="preserve">, les parties au présent accord </w:t>
      </w:r>
      <w:r w:rsidR="008751EB" w:rsidRPr="00FA6D92">
        <w:t>ont convenu des dispositions suivantes.</w:t>
      </w:r>
    </w:p>
    <w:p w14:paraId="535D1262" w14:textId="77777777" w:rsidP="00AD2457" w:rsidR="00260D71" w:rsidRDefault="00260D71">
      <w:pPr>
        <w:spacing w:before="80"/>
        <w:jc w:val="both"/>
      </w:pPr>
    </w:p>
    <w:p w14:paraId="2829E8D5" w14:textId="77777777" w:rsidP="00360ED4" w:rsidR="009C74C6" w:rsidRDefault="00360ED4" w:rsidRPr="00360ED4">
      <w:pPr>
        <w:shd w:color="auto" w:fill="CCCCCC" w:val="clear"/>
        <w:tabs>
          <w:tab w:pos="360" w:val="left"/>
        </w:tabs>
        <w:spacing w:after="240" w:before="80"/>
        <w:jc w:val="both"/>
        <w:rPr>
          <w:b/>
          <w:sz w:val="32"/>
          <w:szCs w:val="32"/>
          <w:u w:val="single"/>
        </w:rPr>
      </w:pPr>
      <w:r w:rsidRPr="00360ED4">
        <w:rPr>
          <w:b/>
          <w:sz w:val="32"/>
          <w:szCs w:val="32"/>
          <w:u w:val="single"/>
        </w:rPr>
        <w:t>Chapitre 1 – Rémunération, temps</w:t>
      </w:r>
      <w:r>
        <w:rPr>
          <w:b/>
          <w:sz w:val="32"/>
          <w:szCs w:val="32"/>
          <w:u w:val="single"/>
        </w:rPr>
        <w:t xml:space="preserve"> de travail et partage de la va</w:t>
      </w:r>
      <w:r w:rsidRPr="00360ED4">
        <w:rPr>
          <w:b/>
          <w:sz w:val="32"/>
          <w:szCs w:val="32"/>
          <w:u w:val="single"/>
        </w:rPr>
        <w:t>leur ajoutée</w:t>
      </w:r>
    </w:p>
    <w:p w14:paraId="6AD5F1CB" w14:textId="77777777" w:rsidP="00AD2457" w:rsidR="00360ED4" w:rsidRDefault="00360ED4">
      <w:pPr>
        <w:spacing w:before="80"/>
        <w:jc w:val="both"/>
      </w:pPr>
    </w:p>
    <w:p w14:paraId="2CA9DE5A" w14:textId="337B31E4" w:rsidP="009C74C6" w:rsidR="00AD2457" w:rsidRDefault="00BA35FA" w:rsidRPr="00003BEC">
      <w:pPr>
        <w:shd w:color="auto" w:fill="CCCCCC" w:val="clear"/>
        <w:tabs>
          <w:tab w:pos="360" w:val="left"/>
        </w:tabs>
        <w:spacing w:after="240" w:before="80"/>
        <w:jc w:val="both"/>
        <w:rPr>
          <w:b/>
          <w:sz w:val="28"/>
          <w:szCs w:val="28"/>
        </w:rPr>
      </w:pPr>
      <w:r>
        <w:rPr>
          <w:b/>
          <w:sz w:val="28"/>
          <w:szCs w:val="28"/>
        </w:rPr>
        <w:t xml:space="preserve">Article </w:t>
      </w:r>
      <w:r w:rsidR="00F873B3">
        <w:rPr>
          <w:b/>
          <w:sz w:val="28"/>
          <w:szCs w:val="28"/>
        </w:rPr>
        <w:t>1</w:t>
      </w:r>
      <w:r>
        <w:rPr>
          <w:b/>
          <w:sz w:val="28"/>
          <w:szCs w:val="28"/>
        </w:rPr>
        <w:t xml:space="preserve"> </w:t>
      </w:r>
      <w:r w:rsidR="00253F33">
        <w:rPr>
          <w:b/>
          <w:sz w:val="28"/>
          <w:szCs w:val="28"/>
        </w:rPr>
        <w:t>–</w:t>
      </w:r>
      <w:r>
        <w:rPr>
          <w:b/>
          <w:sz w:val="28"/>
          <w:szCs w:val="28"/>
        </w:rPr>
        <w:t xml:space="preserve"> </w:t>
      </w:r>
      <w:r w:rsidR="003F222A" w:rsidRPr="00003BEC">
        <w:rPr>
          <w:b/>
          <w:sz w:val="28"/>
          <w:szCs w:val="28"/>
        </w:rPr>
        <w:t>Rémunérations</w:t>
      </w:r>
      <w:r w:rsidR="00253F33">
        <w:rPr>
          <w:b/>
          <w:sz w:val="28"/>
          <w:szCs w:val="28"/>
        </w:rPr>
        <w:t xml:space="preserve"> </w:t>
      </w:r>
    </w:p>
    <w:p w14:paraId="0BC3E1DD" w14:textId="4FE7E3FF" w:rsidP="00237AC5" w:rsidR="00952F06" w:rsidRDefault="00F873B3" w:rsidRPr="008D13F8">
      <w:pPr>
        <w:spacing w:before="80"/>
        <w:ind w:left="1416"/>
        <w:jc w:val="both"/>
        <w:rPr>
          <w:b/>
        </w:rPr>
      </w:pPr>
      <w:r>
        <w:rPr>
          <w:b/>
        </w:rPr>
        <w:t>1</w:t>
      </w:r>
      <w:r w:rsidR="00237AC5">
        <w:rPr>
          <w:b/>
        </w:rPr>
        <w:t>-1</w:t>
      </w:r>
      <w:r w:rsidR="00237AC5">
        <w:rPr>
          <w:b/>
        </w:rPr>
        <w:tab/>
      </w:r>
      <w:r w:rsidR="00952F06" w:rsidRPr="008D13F8">
        <w:rPr>
          <w:b/>
        </w:rPr>
        <w:t>Pour les Ouvriers et ETAM</w:t>
      </w:r>
      <w:r w:rsidR="00B53C60" w:rsidRPr="008D13F8">
        <w:rPr>
          <w:b/>
        </w:rPr>
        <w:t xml:space="preserve"> </w:t>
      </w:r>
    </w:p>
    <w:p w14:paraId="24508582" w14:textId="77777777" w:rsidP="00825272" w:rsidR="00825272" w:rsidRDefault="00825272" w:rsidRPr="00273602">
      <w:pPr>
        <w:spacing w:before="120"/>
        <w:jc w:val="both"/>
      </w:pPr>
      <w:r w:rsidRPr="00273602">
        <w:t>Ce personnel bénéficiera en 20</w:t>
      </w:r>
      <w:r>
        <w:t>23</w:t>
      </w:r>
      <w:r w:rsidRPr="00273602">
        <w:t> :</w:t>
      </w:r>
    </w:p>
    <w:p w14:paraId="401E97FB" w14:textId="77777777" w:rsidP="00825272" w:rsidR="00825272" w:rsidRDefault="00825272" w:rsidRPr="00E15CC0">
      <w:pPr>
        <w:autoSpaceDE w:val="0"/>
        <w:autoSpaceDN w:val="0"/>
        <w:adjustRightInd w:val="0"/>
        <w:spacing w:before="120"/>
        <w:ind w:left="540"/>
      </w:pPr>
      <w:r w:rsidRPr="00273602">
        <w:t xml:space="preserve">- d’une augmentation générale </w:t>
      </w:r>
      <w:r w:rsidRPr="00E15CC0">
        <w:t>de 4,2% au 1</w:t>
      </w:r>
      <w:r w:rsidRPr="00E15CC0">
        <w:rPr>
          <w:vertAlign w:val="superscript"/>
        </w:rPr>
        <w:t>er</w:t>
      </w:r>
      <w:r w:rsidRPr="00E15CC0">
        <w:t xml:space="preserve"> mars 2023 avec un talon de 100€ bruts base temps plein, soit une enveloppe de 4,4% avec l’effet du talon.</w:t>
      </w:r>
    </w:p>
    <w:p w14:paraId="70B94429" w14:textId="77777777" w:rsidP="00825272" w:rsidR="00825272" w:rsidRDefault="00825272" w:rsidRPr="00783BBF">
      <w:pPr>
        <w:tabs>
          <w:tab w:pos="720" w:val="left"/>
          <w:tab w:pos="1440" w:val="left"/>
        </w:tabs>
        <w:spacing w:before="120"/>
        <w:ind w:left="539"/>
        <w:jc w:val="both"/>
        <w:rPr>
          <w:color w:themeColor="text1" w:val="000000"/>
        </w:rPr>
      </w:pPr>
      <w:r w:rsidRPr="00E15CC0">
        <w:t>- d’une enveloppe d'augmentation individuelle égale à 0.5%. Les augmentations individuelles seront appliquées à partir du 1</w:t>
      </w:r>
      <w:r w:rsidRPr="00E15CC0">
        <w:rPr>
          <w:vertAlign w:val="superscript"/>
        </w:rPr>
        <w:t>er</w:t>
      </w:r>
      <w:r w:rsidRPr="00E15CC0">
        <w:t xml:space="preserve"> avril </w:t>
      </w:r>
      <w:r w:rsidRPr="00783BBF">
        <w:rPr>
          <w:color w:themeColor="text1" w:val="000000"/>
        </w:rPr>
        <w:t>202</w:t>
      </w:r>
      <w:r>
        <w:rPr>
          <w:color w:themeColor="text1" w:val="000000"/>
        </w:rPr>
        <w:t>3</w:t>
      </w:r>
      <w:r w:rsidRPr="00783BBF">
        <w:rPr>
          <w:color w:themeColor="text1" w:val="000000"/>
        </w:rPr>
        <w:t> ;</w:t>
      </w:r>
    </w:p>
    <w:p w14:paraId="0E78B9C8" w14:textId="2DD2F2C7" w:rsidP="00825272" w:rsidR="00825272" w:rsidRDefault="00825272" w:rsidRPr="00B23264">
      <w:pPr>
        <w:tabs>
          <w:tab w:pos="720" w:val="left"/>
          <w:tab w:pos="1440" w:val="left"/>
        </w:tabs>
        <w:spacing w:before="80"/>
        <w:ind w:left="540"/>
        <w:jc w:val="both"/>
      </w:pPr>
      <w:r w:rsidRPr="00783BBF">
        <w:rPr>
          <w:color w:themeColor="text1" w:val="000000"/>
        </w:rPr>
        <w:t>- d’une enveloppe spécifique de 0</w:t>
      </w:r>
      <w:r>
        <w:rPr>
          <w:color w:themeColor="text1" w:val="000000"/>
        </w:rPr>
        <w:t>.</w:t>
      </w:r>
      <w:r w:rsidRPr="00783BBF">
        <w:rPr>
          <w:color w:themeColor="text1" w:val="000000"/>
        </w:rPr>
        <w:t>4%,</w:t>
      </w:r>
      <w:r w:rsidRPr="00B23264">
        <w:t xml:space="preserve"> pour les révisions de salaire liées à des situations particulières (mobilité, changement de poste conduisant à une responsabilité nouvelle, promotion, reconversion professionnelle) </w:t>
      </w:r>
    </w:p>
    <w:p w14:paraId="487BDBE3" w14:textId="77777777" w:rsidP="00825272" w:rsidR="00825272" w:rsidRDefault="00825272">
      <w:pPr>
        <w:tabs>
          <w:tab w:pos="360" w:val="left"/>
        </w:tabs>
        <w:spacing w:before="80"/>
        <w:jc w:val="both"/>
      </w:pPr>
      <w:r w:rsidRPr="00B145A5">
        <w:t>L’enveloppe des augmentations est ainsi portée en 202</w:t>
      </w:r>
      <w:r>
        <w:t>3</w:t>
      </w:r>
      <w:r w:rsidRPr="00B145A5">
        <w:t xml:space="preserve"> à </w:t>
      </w:r>
      <w:r>
        <w:t>5,4</w:t>
      </w:r>
      <w:r w:rsidRPr="00B145A5">
        <w:t>% avec l’effet du talon</w:t>
      </w:r>
      <w:r>
        <w:t xml:space="preserve"> et la mesure</w:t>
      </w:r>
      <w:r w:rsidRPr="00F1128D">
        <w:t xml:space="preserve"> </w:t>
      </w:r>
      <w:r w:rsidRPr="00733729">
        <w:t>salariale prévue à l’article 1 du chapitre 2 du présent accord (</w:t>
      </w:r>
      <w:r w:rsidRPr="00F1128D">
        <w:t>égalité professionnelle)</w:t>
      </w:r>
      <w:r>
        <w:t>.</w:t>
      </w:r>
    </w:p>
    <w:p w14:paraId="52AF7013" w14:textId="77777777" w:rsidP="00825272" w:rsidR="00825272" w:rsidRDefault="00825272" w:rsidRPr="00B145A5">
      <w:pPr>
        <w:tabs>
          <w:tab w:pos="360" w:val="left"/>
        </w:tabs>
        <w:spacing w:before="80"/>
        <w:jc w:val="both"/>
      </w:pPr>
      <w:r w:rsidRPr="00B145A5">
        <w:t xml:space="preserve"> </w:t>
      </w:r>
    </w:p>
    <w:p w14:paraId="2F6B7639" w14:textId="77777777" w:rsidDel="00273602" w:rsidP="00825272" w:rsidR="00825272" w:rsidRDefault="00825272" w:rsidRPr="00042783">
      <w:pPr>
        <w:tabs>
          <w:tab w:pos="1983" w:val="left"/>
        </w:tabs>
        <w:autoSpaceDE w:val="0"/>
        <w:autoSpaceDN w:val="0"/>
        <w:adjustRightInd w:val="0"/>
        <w:spacing w:after="240"/>
        <w:jc w:val="both"/>
      </w:pPr>
      <w:r w:rsidDel="00273602" w:rsidRPr="00042783">
        <w:t>Sauf situation exceptionnelle ou plus favorable qui sera expliquée au salarié, toute progression du coefficient sera accompagnée d’une augmentation individuelle</w:t>
      </w:r>
      <w:r w:rsidRPr="00042783">
        <w:t xml:space="preserve"> au cours du même mois</w:t>
      </w:r>
      <w:r w:rsidDel="00273602" w:rsidRPr="00042783">
        <w:t xml:space="preserve">. Un bilan annuel sur les éventuelles exceptions sera présenté aux organisations syndicales lors de la NAO pour </w:t>
      </w:r>
      <w:r w:rsidRPr="00042783">
        <w:t>202</w:t>
      </w:r>
      <w:r>
        <w:t>4</w:t>
      </w:r>
      <w:r w:rsidDel="00273602" w:rsidRPr="00042783">
        <w:t>.</w:t>
      </w:r>
    </w:p>
    <w:p w14:paraId="48A34312" w14:textId="77777777" w:rsidP="00825272" w:rsidR="00825272" w:rsidRDefault="00825272" w:rsidRPr="00530751">
      <w:pPr>
        <w:tabs>
          <w:tab w:pos="720" w:val="left"/>
          <w:tab w:pos="1440" w:val="left"/>
        </w:tabs>
        <w:spacing w:after="240" w:before="80"/>
        <w:jc w:val="both"/>
      </w:pPr>
      <w:r w:rsidRPr="00530751">
        <w:t>Les augmentations de la prime d’ancienneté ne s’imputent pas sur ces enveloppes et elles ne peuvent pas valoir augmentation individuelle.</w:t>
      </w:r>
    </w:p>
    <w:p w14:paraId="3A50E5A0" w14:textId="77777777" w:rsidP="00825272" w:rsidR="00825272" w:rsidRDefault="00825272" w:rsidRPr="00C71497">
      <w:pPr>
        <w:tabs>
          <w:tab w:pos="180" w:val="left"/>
          <w:tab w:pos="1440" w:val="left"/>
        </w:tabs>
        <w:spacing w:after="240" w:before="80"/>
        <w:jc w:val="both"/>
      </w:pPr>
      <w:r w:rsidRPr="00C71497">
        <w:t>La Direction des Ressources Humaines France et la hiérarchie concernée organiseront un entretien pour tous les salariés n’ayant pas eu d’augmentation individuelle depuis au moins quatre ans et sous réserve de l’accord des intéressés.</w:t>
      </w:r>
    </w:p>
    <w:p w14:paraId="4C860E08" w14:textId="77777777" w:rsidP="00825272" w:rsidR="00825272" w:rsidRDefault="00825272" w:rsidRPr="00042783">
      <w:pPr>
        <w:tabs>
          <w:tab w:pos="180" w:val="left"/>
          <w:tab w:pos="1440" w:val="left"/>
        </w:tabs>
        <w:spacing w:after="240" w:before="80"/>
        <w:jc w:val="both"/>
      </w:pPr>
      <w:r w:rsidRPr="00042783">
        <w:lastRenderedPageBreak/>
        <w:t>Les salariés non-cadres, dont le changement de poste ou l’évolution de la fonction occupée justifierait la signature d’une convention de forfait en jours sur l’année en 202</w:t>
      </w:r>
      <w:r>
        <w:t>3</w:t>
      </w:r>
      <w:r w:rsidRPr="00042783">
        <w:t xml:space="preserve">, bénéficieront à cette occasion, d’une augmentation de leur rémunération brute de base d’au moins 10%. </w:t>
      </w:r>
    </w:p>
    <w:p w14:paraId="543EB3A1" w14:textId="77777777" w:rsidP="007711B3" w:rsidR="002D0583" w:rsidRDefault="002D0583">
      <w:pPr>
        <w:tabs>
          <w:tab w:pos="720" w:val="left"/>
          <w:tab w:pos="1440" w:val="left"/>
        </w:tabs>
        <w:spacing w:before="80"/>
        <w:jc w:val="both"/>
        <w:rPr>
          <w:b/>
          <w:i/>
        </w:rPr>
      </w:pPr>
    </w:p>
    <w:p w14:paraId="69E58B19" w14:textId="77777777" w:rsidP="00237AC5" w:rsidR="00952F06" w:rsidRDefault="00ED2435">
      <w:pPr>
        <w:spacing w:before="80"/>
        <w:ind w:left="1416"/>
        <w:jc w:val="both"/>
        <w:rPr>
          <w:b/>
        </w:rPr>
      </w:pPr>
      <w:r>
        <w:rPr>
          <w:b/>
        </w:rPr>
        <w:t>1</w:t>
      </w:r>
      <w:r w:rsidR="00237AC5">
        <w:rPr>
          <w:b/>
        </w:rPr>
        <w:t>-2</w:t>
      </w:r>
      <w:r w:rsidR="00B53C60">
        <w:rPr>
          <w:b/>
        </w:rPr>
        <w:tab/>
      </w:r>
      <w:r w:rsidR="00952F06" w:rsidRPr="00003BEC">
        <w:rPr>
          <w:b/>
        </w:rPr>
        <w:t>Pour les Cadres</w:t>
      </w:r>
    </w:p>
    <w:p w14:paraId="7DC5A3EC" w14:textId="77777777" w:rsidP="00825272" w:rsidR="00825272" w:rsidRDefault="00825272">
      <w:pPr>
        <w:spacing w:before="120"/>
        <w:jc w:val="both"/>
      </w:pPr>
      <w:r w:rsidRPr="00273602">
        <w:t>Ce personnel bénéficiera</w:t>
      </w:r>
      <w:r>
        <w:t xml:space="preserve"> en 2023 :</w:t>
      </w:r>
    </w:p>
    <w:p w14:paraId="222EA280" w14:textId="77777777" w:rsidP="00825272" w:rsidR="00825272" w:rsidRDefault="00825272" w:rsidRPr="00E15CC0">
      <w:pPr>
        <w:tabs>
          <w:tab w:pos="720" w:val="left"/>
          <w:tab w:pos="1440" w:val="left"/>
        </w:tabs>
        <w:spacing w:before="80"/>
        <w:ind w:left="540"/>
        <w:jc w:val="both"/>
      </w:pPr>
      <w:r w:rsidRPr="00B23264">
        <w:t xml:space="preserve">- </w:t>
      </w:r>
      <w:r>
        <w:t>d’une augmentation générale de 2%</w:t>
      </w:r>
      <w:r w:rsidRPr="00733729">
        <w:t xml:space="preserve"> </w:t>
      </w:r>
      <w:r w:rsidRPr="00E15CC0">
        <w:t>au 1</w:t>
      </w:r>
      <w:r w:rsidRPr="00E15CC0">
        <w:rPr>
          <w:vertAlign w:val="superscript"/>
        </w:rPr>
        <w:t>er</w:t>
      </w:r>
      <w:r w:rsidRPr="00E15CC0">
        <w:t xml:space="preserve"> mars 2023, à l’exception des salariés positionnés 3C et des salariés ayant fait l’objet d’une mesure d’augmentation contractuelle valant pour l’année 2023  </w:t>
      </w:r>
    </w:p>
    <w:p w14:paraId="721CD573" w14:textId="77777777" w:rsidP="00825272" w:rsidR="00825272" w:rsidRDefault="00825272" w:rsidRPr="00E15CC0">
      <w:pPr>
        <w:tabs>
          <w:tab w:pos="720" w:val="left"/>
          <w:tab w:pos="1440" w:val="left"/>
        </w:tabs>
        <w:spacing w:before="80"/>
        <w:ind w:left="540"/>
        <w:jc w:val="both"/>
      </w:pPr>
      <w:r w:rsidRPr="00E15CC0">
        <w:t>-  d’une enveloppe d’augmentation individuelle de 2,2% au 1er juin 2023</w:t>
      </w:r>
    </w:p>
    <w:p w14:paraId="57358B85" w14:textId="3DCFB4C8" w:rsidP="00825272" w:rsidR="00825272" w:rsidRDefault="00825272" w:rsidRPr="004905DD">
      <w:pPr>
        <w:tabs>
          <w:tab w:pos="720" w:val="left"/>
          <w:tab w:pos="1440" w:val="left"/>
        </w:tabs>
        <w:spacing w:before="80"/>
        <w:ind w:left="540"/>
        <w:jc w:val="both"/>
      </w:pPr>
      <w:r w:rsidRPr="00E15CC0">
        <w:t>- d’une enveloppe spécifique de 0.6%,</w:t>
      </w:r>
      <w:r w:rsidRPr="004905DD">
        <w:t xml:space="preserve"> pour les révisions de salaire liées à des situations particulières (mobilité, changement de poste conduisant à une responsabilité nouvelle, promotion, reconversion professionnelle) </w:t>
      </w:r>
    </w:p>
    <w:p w14:paraId="3C365924" w14:textId="77777777" w:rsidP="00825272" w:rsidR="00825272" w:rsidRDefault="00825272" w:rsidRPr="00B23264">
      <w:pPr>
        <w:tabs>
          <w:tab w:pos="720" w:val="left"/>
          <w:tab w:pos="1440" w:val="left"/>
        </w:tabs>
        <w:spacing w:after="240" w:before="80"/>
        <w:jc w:val="both"/>
      </w:pPr>
      <w:r w:rsidRPr="00B23264">
        <w:t xml:space="preserve">L’enveloppe des </w:t>
      </w:r>
      <w:r>
        <w:t>mesures salariales du présent accord pour les cadres</w:t>
      </w:r>
      <w:r w:rsidRPr="00B23264">
        <w:t xml:space="preserve"> est ainsi portée en 20</w:t>
      </w:r>
      <w:r>
        <w:t>23</w:t>
      </w:r>
      <w:r w:rsidRPr="00B23264">
        <w:t xml:space="preserve"> à </w:t>
      </w:r>
      <w:r>
        <w:t>4,9</w:t>
      </w:r>
      <w:r w:rsidRPr="00B23264">
        <w:t>%</w:t>
      </w:r>
      <w:r>
        <w:t xml:space="preserve"> en prenant en compte la mesure</w:t>
      </w:r>
      <w:r w:rsidRPr="00F1128D">
        <w:t xml:space="preserve"> </w:t>
      </w:r>
      <w:r w:rsidRPr="00733729">
        <w:t>salariale prévue à l’article 1 du chapitre 2 du présent accord (</w:t>
      </w:r>
      <w:r w:rsidRPr="00F1128D">
        <w:t>égalité professionnelle)</w:t>
      </w:r>
      <w:r w:rsidRPr="00B23264">
        <w:t xml:space="preserve">. </w:t>
      </w:r>
    </w:p>
    <w:p w14:paraId="0C067C2B" w14:textId="77777777" w:rsidP="00825272" w:rsidR="00825272" w:rsidRDefault="00825272" w:rsidRPr="002E5E80">
      <w:pPr>
        <w:tabs>
          <w:tab w:pos="720" w:val="left"/>
          <w:tab w:pos="1440" w:val="left"/>
        </w:tabs>
        <w:spacing w:after="240" w:before="80"/>
        <w:jc w:val="both"/>
      </w:pPr>
      <w:r>
        <w:t>L</w:t>
      </w:r>
      <w:r w:rsidRPr="002E5E80">
        <w:t>es augmentations de la prime d’ancienneté ne s’imputent pas sur ces enveloppes et elles ne peuvent pas valoir augmentation individuelle.</w:t>
      </w:r>
    </w:p>
    <w:p w14:paraId="0A09C2FA" w14:textId="43CFF246" w:rsidP="005F6911" w:rsidR="005F6911" w:rsidRDefault="005F6911" w:rsidRPr="00432219">
      <w:pPr>
        <w:tabs>
          <w:tab w:pos="993" w:val="left"/>
          <w:tab w:pos="1418" w:val="left"/>
          <w:tab w:pos="4877" w:val="left"/>
          <w:tab w:pos="6139" w:val="left"/>
          <w:tab w:pos="7402" w:val="left"/>
          <w:tab w:pos="8664" w:val="left"/>
          <w:tab w:pos="9514" w:val="left"/>
        </w:tabs>
        <w:spacing w:after="100" w:afterAutospacing="1" w:before="100" w:beforeAutospacing="1"/>
        <w:ind w:firstLine="425" w:left="993"/>
        <w:jc w:val="both"/>
        <w:rPr>
          <w:b/>
        </w:rPr>
      </w:pPr>
      <w:r w:rsidRPr="00432219">
        <w:rPr>
          <w:b/>
        </w:rPr>
        <w:t>1-</w:t>
      </w:r>
      <w:r>
        <w:rPr>
          <w:b/>
        </w:rPr>
        <w:t xml:space="preserve">3   </w:t>
      </w:r>
      <w:r w:rsidRPr="00432219">
        <w:rPr>
          <w:b/>
        </w:rPr>
        <w:t xml:space="preserve"> Prime de performance en production </w:t>
      </w:r>
    </w:p>
    <w:p w14:paraId="33899C6E" w14:textId="62AF7364" w:rsidP="005F6911" w:rsidR="005F6911" w:rsidRDefault="005F6911">
      <w:pPr>
        <w:tabs>
          <w:tab w:pos="1090" w:val="left"/>
          <w:tab w:pos="2352" w:val="left"/>
          <w:tab w:pos="3614" w:val="left"/>
          <w:tab w:pos="4877" w:val="left"/>
          <w:tab w:pos="6139" w:val="left"/>
          <w:tab w:pos="7402" w:val="left"/>
          <w:tab w:pos="8664" w:val="left"/>
          <w:tab w:pos="9514" w:val="left"/>
        </w:tabs>
        <w:spacing w:after="100" w:afterAutospacing="1" w:before="100" w:beforeAutospacing="1"/>
        <w:jc w:val="both"/>
        <w:rPr>
          <w:snapToGrid w:val="0"/>
        </w:rPr>
      </w:pPr>
      <w:r w:rsidRPr="00432219">
        <w:rPr>
          <w:snapToGrid w:val="0"/>
        </w:rPr>
        <w:t xml:space="preserve">Le seuil de déclenchement de la prime de performance en production </w:t>
      </w:r>
      <w:r w:rsidR="00825272">
        <w:rPr>
          <w:snapToGrid w:val="0"/>
        </w:rPr>
        <w:t xml:space="preserve">de 76,8 % </w:t>
      </w:r>
      <w:r w:rsidRPr="00432219">
        <w:rPr>
          <w:snapToGrid w:val="0"/>
        </w:rPr>
        <w:t xml:space="preserve">est reconduit </w:t>
      </w:r>
      <w:r w:rsidR="00825272">
        <w:rPr>
          <w:snapToGrid w:val="0"/>
        </w:rPr>
        <w:t>pour le premier semestre</w:t>
      </w:r>
      <w:r w:rsidR="006431DF">
        <w:rPr>
          <w:snapToGrid w:val="0"/>
        </w:rPr>
        <w:t xml:space="preserve"> 2023</w:t>
      </w:r>
      <w:r w:rsidR="00825272">
        <w:rPr>
          <w:snapToGrid w:val="0"/>
        </w:rPr>
        <w:t xml:space="preserve">. </w:t>
      </w:r>
    </w:p>
    <w:p w14:paraId="76AE1403" w14:textId="77777777" w:rsidP="006431DF" w:rsidR="006431DF" w:rsidRDefault="006431DF">
      <w:pPr>
        <w:tabs>
          <w:tab w:pos="1090" w:val="left"/>
          <w:tab w:pos="2352" w:val="left"/>
          <w:tab w:pos="3614" w:val="left"/>
          <w:tab w:pos="4877" w:val="left"/>
          <w:tab w:pos="6139" w:val="left"/>
          <w:tab w:pos="7402" w:val="left"/>
          <w:tab w:pos="8664" w:val="left"/>
          <w:tab w:pos="9514" w:val="left"/>
        </w:tabs>
        <w:spacing w:after="100" w:afterAutospacing="1" w:before="100" w:beforeAutospacing="1"/>
        <w:jc w:val="both"/>
        <w:rPr>
          <w:snapToGrid w:val="0"/>
        </w:rPr>
      </w:pPr>
      <w:r w:rsidRPr="00E7419B">
        <w:rPr>
          <w:snapToGrid w:val="0"/>
        </w:rPr>
        <w:t>Cette prime est versée aux collaborateurs de production et support à la production (Maintenance, gestion de production, méthodes, process et qualité)</w:t>
      </w:r>
      <w:r>
        <w:rPr>
          <w:snapToGrid w:val="0"/>
        </w:rPr>
        <w:t>.</w:t>
      </w:r>
    </w:p>
    <w:p w14:paraId="01689C1B" w14:textId="59A15109" w:rsidP="005F6911" w:rsidR="00825272" w:rsidRDefault="00825272">
      <w:pPr>
        <w:tabs>
          <w:tab w:pos="1090" w:val="left"/>
          <w:tab w:pos="2352" w:val="left"/>
          <w:tab w:pos="3614" w:val="left"/>
          <w:tab w:pos="4877" w:val="left"/>
          <w:tab w:pos="6139" w:val="left"/>
          <w:tab w:pos="7402" w:val="left"/>
          <w:tab w:pos="8664" w:val="left"/>
          <w:tab w:pos="9514" w:val="left"/>
        </w:tabs>
        <w:spacing w:after="100" w:afterAutospacing="1" w:before="100" w:beforeAutospacing="1"/>
        <w:jc w:val="both"/>
        <w:rPr>
          <w:snapToGrid w:val="0"/>
        </w:rPr>
      </w:pPr>
      <w:r>
        <w:rPr>
          <w:snapToGrid w:val="0"/>
        </w:rPr>
        <w:t>A compter du 01 août 2023, la prime de performance sera intégrée au salaire de base</w:t>
      </w:r>
      <w:r w:rsidR="006431DF">
        <w:rPr>
          <w:snapToGrid w:val="0"/>
        </w:rPr>
        <w:t xml:space="preserve"> mensuel à hauteur de </w:t>
      </w:r>
      <w:r w:rsidR="00497655">
        <w:rPr>
          <w:snapToGrid w:val="0"/>
        </w:rPr>
        <w:t xml:space="preserve">104 </w:t>
      </w:r>
      <w:r w:rsidR="006431DF">
        <w:rPr>
          <w:snapToGrid w:val="0"/>
        </w:rPr>
        <w:t xml:space="preserve">€ bruts. </w:t>
      </w:r>
    </w:p>
    <w:p w14:paraId="7BBADA8D" w14:textId="43BCFA02" w:rsidP="006431DF" w:rsidR="006431DF" w:rsidRDefault="006431DF" w:rsidRPr="006431DF">
      <w:pPr>
        <w:tabs>
          <w:tab w:pos="993" w:val="left"/>
          <w:tab w:pos="1418" w:val="left"/>
          <w:tab w:pos="4877" w:val="left"/>
          <w:tab w:pos="6139" w:val="left"/>
          <w:tab w:pos="7402" w:val="left"/>
          <w:tab w:pos="8664" w:val="left"/>
          <w:tab w:pos="9514" w:val="left"/>
        </w:tabs>
        <w:spacing w:after="100" w:afterAutospacing="1" w:before="100" w:beforeAutospacing="1"/>
        <w:ind w:firstLine="425" w:left="993"/>
        <w:jc w:val="both"/>
        <w:rPr>
          <w:b/>
        </w:rPr>
      </w:pPr>
      <w:r w:rsidRPr="006431DF">
        <w:rPr>
          <w:b/>
        </w:rPr>
        <w:t>1-4- Revalorisation des indemnités de transport </w:t>
      </w:r>
    </w:p>
    <w:p w14:paraId="4A5F5A3E" w14:textId="35C0FA95" w:rsidP="006431DF" w:rsidR="006431DF" w:rsidRDefault="006431DF" w:rsidRPr="00432219">
      <w:pPr>
        <w:jc w:val="both"/>
        <w:textAlignment w:val="baseline"/>
      </w:pPr>
      <w:r w:rsidRPr="00432219">
        <w:t xml:space="preserve">Le montant de l’indemnité de transport est </w:t>
      </w:r>
      <w:r w:rsidRPr="005B42EC">
        <w:t xml:space="preserve">majoré </w:t>
      </w:r>
      <w:r w:rsidR="00DB0FF3">
        <w:rPr>
          <w:snapToGrid w:val="0"/>
          <w:color w:val="000000"/>
        </w:rPr>
        <w:t>de 10%</w:t>
      </w:r>
      <w:r>
        <w:rPr>
          <w:snapToGrid w:val="0"/>
        </w:rPr>
        <w:t xml:space="preserve"> </w:t>
      </w:r>
      <w:r w:rsidRPr="005B42EC">
        <w:t>pour</w:t>
      </w:r>
      <w:r w:rsidRPr="00432219">
        <w:t xml:space="preserve"> toutes les zones. Les conditions d’attribution sont inchangées. Cette mesure est applicable au 1</w:t>
      </w:r>
      <w:r w:rsidRPr="00432219">
        <w:rPr>
          <w:vertAlign w:val="superscript"/>
        </w:rPr>
        <w:t>er</w:t>
      </w:r>
      <w:r w:rsidRPr="00432219">
        <w:t> </w:t>
      </w:r>
      <w:r>
        <w:t>mars 2023</w:t>
      </w:r>
      <w:r w:rsidRPr="00432219">
        <w:t>. </w:t>
      </w:r>
    </w:p>
    <w:p w14:paraId="4715E2A7" w14:textId="77777777" w:rsidP="006431DF" w:rsidR="006431DF" w:rsidRDefault="006431DF" w:rsidRPr="00C2671C">
      <w:pPr>
        <w:ind w:firstLine="225"/>
        <w:jc w:val="both"/>
        <w:textAlignment w:val="baseline"/>
        <w:rPr>
          <w:sz w:val="18"/>
          <w:szCs w:val="18"/>
        </w:rPr>
      </w:pPr>
    </w:p>
    <w:p w14:paraId="2DA4EA40" w14:textId="766233DE" w:rsidP="00E71B56" w:rsidR="006431DF" w:rsidRDefault="006431DF">
      <w:pPr>
        <w:jc w:val="both"/>
        <w:textAlignment w:val="baseline"/>
      </w:pPr>
      <w:r w:rsidRPr="00432219">
        <w:t>Les nouveaux montants seront les suivants :  </w:t>
      </w:r>
    </w:p>
    <w:p w14:paraId="306CC34F" w14:textId="77777777" w:rsidP="006431DF" w:rsidR="006B1C99" w:rsidRDefault="006B1C99" w:rsidRPr="00C2671C">
      <w:pPr>
        <w:ind w:firstLine="225"/>
        <w:jc w:val="both"/>
        <w:textAlignment w:val="baseline"/>
      </w:pPr>
    </w:p>
    <w:tbl>
      <w:tblPr>
        <w:tblW w:type="dxa" w:w="8027"/>
        <w:jc w:val="center"/>
        <w:tblCellMar>
          <w:left w:type="dxa" w:w="70"/>
          <w:right w:type="dxa" w:w="70"/>
        </w:tblCellMar>
        <w:tblLook w:firstColumn="1" w:firstRow="1" w:lastColumn="0" w:lastRow="0" w:noHBand="0" w:noVBand="1" w:val="04A0"/>
      </w:tblPr>
      <w:tblGrid>
        <w:gridCol w:w="2972"/>
        <w:gridCol w:w="2552"/>
        <w:gridCol w:w="2503"/>
      </w:tblGrid>
      <w:tr w14:paraId="5E2B7F8D" w14:textId="77777777" w:rsidR="006431DF" w:rsidRPr="006B1C99" w:rsidTr="00C141FE">
        <w:trPr>
          <w:trHeight w:val="462"/>
          <w:jc w:val="center"/>
        </w:trPr>
        <w:tc>
          <w:tcPr>
            <w:tcW w:type="dxa" w:w="2972"/>
            <w:tcBorders>
              <w:top w:color="auto" w:space="0" w:sz="4" w:val="single"/>
              <w:left w:color="auto" w:space="0" w:sz="4" w:val="single"/>
              <w:bottom w:color="auto" w:space="0" w:sz="4" w:val="single"/>
              <w:right w:color="auto" w:space="0" w:sz="4" w:val="single"/>
            </w:tcBorders>
            <w:shd w:color="000000" w:fill="D9D9D9" w:val="clear"/>
            <w:noWrap/>
            <w:vAlign w:val="center"/>
            <w:hideMark/>
          </w:tcPr>
          <w:p w14:paraId="70FC4261" w14:textId="2116B5AF" w:rsidR="006431DF" w:rsidRDefault="006431DF" w:rsidRPr="006B1C99">
            <w:pPr>
              <w:rPr>
                <w:b/>
                <w:bCs/>
                <w:color w:val="000000"/>
                <w:sz w:val="22"/>
                <w:szCs w:val="22"/>
              </w:rPr>
            </w:pPr>
          </w:p>
        </w:tc>
        <w:tc>
          <w:tcPr>
            <w:tcW w:type="dxa" w:w="2552"/>
            <w:tcBorders>
              <w:top w:color="auto" w:space="0" w:sz="4" w:val="single"/>
              <w:left w:val="nil"/>
              <w:bottom w:color="auto" w:space="0" w:sz="4" w:val="single"/>
              <w:right w:color="auto" w:space="0" w:sz="4" w:val="single"/>
            </w:tcBorders>
            <w:shd w:color="000000" w:fill="D9D9D9" w:val="clear"/>
            <w:noWrap/>
            <w:vAlign w:val="center"/>
            <w:hideMark/>
          </w:tcPr>
          <w:p w14:paraId="188B744F" w14:textId="3E5BA469" w:rsidR="006431DF" w:rsidRDefault="006431DF" w:rsidRPr="006B1C99">
            <w:pPr>
              <w:rPr>
                <w:b/>
                <w:bCs/>
                <w:color w:val="000000"/>
                <w:sz w:val="22"/>
                <w:szCs w:val="22"/>
              </w:rPr>
            </w:pPr>
            <w:r w:rsidRPr="006B1C99">
              <w:rPr>
                <w:b/>
                <w:bCs/>
                <w:color w:val="000000"/>
                <w:sz w:val="22"/>
                <w:szCs w:val="22"/>
              </w:rPr>
              <w:t>Montant 2021</w:t>
            </w:r>
          </w:p>
        </w:tc>
        <w:tc>
          <w:tcPr>
            <w:tcW w:type="dxa" w:w="2503"/>
            <w:tcBorders>
              <w:top w:color="auto" w:space="0" w:sz="4" w:val="single"/>
              <w:left w:val="nil"/>
              <w:bottom w:color="auto" w:space="0" w:sz="4" w:val="single"/>
              <w:right w:color="auto" w:space="0" w:sz="4" w:val="single"/>
            </w:tcBorders>
            <w:shd w:color="000000" w:fill="D9D9D9" w:val="clear"/>
            <w:vAlign w:val="center"/>
            <w:hideMark/>
          </w:tcPr>
          <w:p w14:paraId="38F9B1EC" w14:textId="5D93A31C" w:rsidR="006431DF" w:rsidRDefault="006431DF" w:rsidRPr="006B1C99">
            <w:pPr>
              <w:rPr>
                <w:b/>
                <w:bCs/>
                <w:color w:val="000000"/>
                <w:sz w:val="22"/>
                <w:szCs w:val="22"/>
              </w:rPr>
            </w:pPr>
            <w:r w:rsidRPr="006B1C99">
              <w:rPr>
                <w:b/>
                <w:bCs/>
                <w:color w:val="000000"/>
                <w:sz w:val="22"/>
                <w:szCs w:val="22"/>
              </w:rPr>
              <w:t>Montant 2023</w:t>
            </w:r>
          </w:p>
        </w:tc>
      </w:tr>
      <w:tr w14:paraId="6BFA51FC" w14:textId="77777777" w:rsidR="006431DF" w:rsidRPr="006B1C99" w:rsidTr="00C141FE">
        <w:trPr>
          <w:trHeight w:val="231"/>
          <w:jc w:val="center"/>
        </w:trPr>
        <w:tc>
          <w:tcPr>
            <w:tcW w:type="dxa" w:w="2972"/>
            <w:tcBorders>
              <w:top w:val="nil"/>
              <w:left w:color="auto" w:space="0" w:sz="4" w:val="single"/>
              <w:bottom w:color="auto" w:space="0" w:sz="4" w:val="single"/>
              <w:right w:color="auto" w:space="0" w:sz="4" w:val="single"/>
            </w:tcBorders>
            <w:shd w:color="auto" w:fill="auto" w:val="clear"/>
            <w:noWrap/>
            <w:vAlign w:val="bottom"/>
            <w:hideMark/>
          </w:tcPr>
          <w:p w14:paraId="45C935BD" w14:textId="77777777" w:rsidR="006431DF" w:rsidRDefault="006431DF" w:rsidRPr="006B1C99">
            <w:pPr>
              <w:rPr>
                <w:i/>
                <w:iCs/>
                <w:color w:val="000000"/>
                <w:sz w:val="22"/>
                <w:szCs w:val="22"/>
              </w:rPr>
            </w:pPr>
            <w:r w:rsidRPr="006B1C99">
              <w:rPr>
                <w:i/>
                <w:iCs/>
                <w:color w:val="000000"/>
                <w:sz w:val="22"/>
                <w:szCs w:val="22"/>
              </w:rPr>
              <w:t>Z1 : 0 à 3KM</w:t>
            </w:r>
          </w:p>
        </w:tc>
        <w:tc>
          <w:tcPr>
            <w:tcW w:type="dxa" w:w="2552"/>
            <w:tcBorders>
              <w:top w:val="nil"/>
              <w:left w:val="nil"/>
              <w:bottom w:color="auto" w:space="0" w:sz="4" w:val="single"/>
              <w:right w:color="auto" w:space="0" w:sz="4" w:val="single"/>
            </w:tcBorders>
            <w:shd w:color="auto" w:fill="auto" w:val="clear"/>
            <w:noWrap/>
            <w:vAlign w:val="bottom"/>
            <w:hideMark/>
          </w:tcPr>
          <w:p w14:paraId="531F749E" w14:textId="2831A4E1" w:rsidR="006431DF" w:rsidRDefault="006431DF" w:rsidRPr="006B1C99">
            <w:pPr>
              <w:jc w:val="right"/>
              <w:rPr>
                <w:color w:val="000000"/>
                <w:sz w:val="22"/>
                <w:szCs w:val="22"/>
              </w:rPr>
            </w:pPr>
            <w:r w:rsidRPr="006B1C99">
              <w:rPr>
                <w:color w:val="000000"/>
                <w:sz w:val="22"/>
                <w:szCs w:val="22"/>
              </w:rPr>
              <w:t>3,43</w:t>
            </w:r>
            <w:r w:rsidR="00DB0FF3" w:rsidRPr="006B1C99">
              <w:rPr>
                <w:color w:val="000000"/>
                <w:sz w:val="22"/>
                <w:szCs w:val="22"/>
              </w:rPr>
              <w:t xml:space="preserve"> €</w:t>
            </w:r>
          </w:p>
        </w:tc>
        <w:tc>
          <w:tcPr>
            <w:tcW w:type="dxa" w:w="2503"/>
            <w:tcBorders>
              <w:top w:val="nil"/>
              <w:left w:val="nil"/>
              <w:bottom w:color="auto" w:space="0" w:sz="4" w:val="single"/>
              <w:right w:color="auto" w:space="0" w:sz="4" w:val="single"/>
            </w:tcBorders>
            <w:shd w:color="auto" w:fill="auto" w:val="clear"/>
            <w:noWrap/>
            <w:vAlign w:val="bottom"/>
            <w:hideMark/>
          </w:tcPr>
          <w:p w14:paraId="78C9ACE2" w14:textId="7A36B915" w:rsidR="006431DF" w:rsidRDefault="006431DF" w:rsidRPr="006B1C99">
            <w:pPr>
              <w:jc w:val="right"/>
              <w:rPr>
                <w:color w:val="000000"/>
                <w:sz w:val="22"/>
                <w:szCs w:val="22"/>
              </w:rPr>
            </w:pPr>
            <w:r w:rsidRPr="006B1C99">
              <w:rPr>
                <w:color w:val="000000"/>
                <w:sz w:val="22"/>
                <w:szCs w:val="22"/>
              </w:rPr>
              <w:t>3,77</w:t>
            </w:r>
            <w:r w:rsidR="00DB0FF3" w:rsidRPr="006B1C99">
              <w:rPr>
                <w:color w:val="000000"/>
                <w:sz w:val="22"/>
                <w:szCs w:val="22"/>
              </w:rPr>
              <w:t xml:space="preserve"> €</w:t>
            </w:r>
          </w:p>
        </w:tc>
      </w:tr>
      <w:tr w14:paraId="5159522E" w14:textId="77777777" w:rsidR="006431DF" w:rsidRPr="006B1C99" w:rsidTr="00C141FE">
        <w:trPr>
          <w:trHeight w:val="231"/>
          <w:jc w:val="center"/>
        </w:trPr>
        <w:tc>
          <w:tcPr>
            <w:tcW w:type="dxa" w:w="2972"/>
            <w:tcBorders>
              <w:top w:val="nil"/>
              <w:left w:color="auto" w:space="0" w:sz="4" w:val="single"/>
              <w:bottom w:color="auto" w:space="0" w:sz="4" w:val="single"/>
              <w:right w:color="auto" w:space="0" w:sz="4" w:val="single"/>
            </w:tcBorders>
            <w:shd w:color="auto" w:fill="auto" w:val="clear"/>
            <w:noWrap/>
            <w:vAlign w:val="bottom"/>
            <w:hideMark/>
          </w:tcPr>
          <w:p w14:paraId="7D28225C" w14:textId="77777777" w:rsidR="006431DF" w:rsidRDefault="006431DF" w:rsidRPr="006B1C99">
            <w:pPr>
              <w:rPr>
                <w:i/>
                <w:iCs/>
                <w:color w:val="000000"/>
                <w:sz w:val="22"/>
                <w:szCs w:val="22"/>
              </w:rPr>
            </w:pPr>
            <w:r w:rsidRPr="006B1C99">
              <w:rPr>
                <w:i/>
                <w:iCs/>
                <w:color w:val="000000"/>
                <w:sz w:val="22"/>
                <w:szCs w:val="22"/>
              </w:rPr>
              <w:t>Z2 : &gt; 3 à 10 KM</w:t>
            </w:r>
          </w:p>
        </w:tc>
        <w:tc>
          <w:tcPr>
            <w:tcW w:type="dxa" w:w="2552"/>
            <w:tcBorders>
              <w:top w:val="nil"/>
              <w:left w:val="nil"/>
              <w:bottom w:color="auto" w:space="0" w:sz="4" w:val="single"/>
              <w:right w:color="auto" w:space="0" w:sz="4" w:val="single"/>
            </w:tcBorders>
            <w:shd w:color="auto" w:fill="auto" w:val="clear"/>
            <w:noWrap/>
            <w:vAlign w:val="bottom"/>
            <w:hideMark/>
          </w:tcPr>
          <w:p w14:paraId="07BB2055" w14:textId="745F7EEB" w:rsidR="006431DF" w:rsidRDefault="006431DF" w:rsidRPr="006B1C99">
            <w:pPr>
              <w:jc w:val="right"/>
              <w:rPr>
                <w:color w:val="000000"/>
                <w:sz w:val="22"/>
                <w:szCs w:val="22"/>
              </w:rPr>
            </w:pPr>
            <w:r w:rsidRPr="006B1C99">
              <w:rPr>
                <w:color w:val="000000"/>
                <w:sz w:val="22"/>
                <w:szCs w:val="22"/>
              </w:rPr>
              <w:t>13,73</w:t>
            </w:r>
            <w:r w:rsidR="00DB0FF3" w:rsidRPr="006B1C99">
              <w:rPr>
                <w:color w:val="000000"/>
                <w:sz w:val="22"/>
                <w:szCs w:val="22"/>
              </w:rPr>
              <w:t xml:space="preserve"> €</w:t>
            </w:r>
          </w:p>
        </w:tc>
        <w:tc>
          <w:tcPr>
            <w:tcW w:type="dxa" w:w="2503"/>
            <w:tcBorders>
              <w:top w:val="nil"/>
              <w:left w:val="nil"/>
              <w:bottom w:color="auto" w:space="0" w:sz="4" w:val="single"/>
              <w:right w:color="auto" w:space="0" w:sz="4" w:val="single"/>
            </w:tcBorders>
            <w:shd w:color="auto" w:fill="auto" w:val="clear"/>
            <w:noWrap/>
            <w:vAlign w:val="bottom"/>
            <w:hideMark/>
          </w:tcPr>
          <w:p w14:paraId="30D40890" w14:textId="35FAE73C" w:rsidR="006431DF" w:rsidRDefault="006431DF" w:rsidRPr="006B1C99">
            <w:pPr>
              <w:jc w:val="right"/>
              <w:rPr>
                <w:color w:val="000000"/>
                <w:sz w:val="22"/>
                <w:szCs w:val="22"/>
              </w:rPr>
            </w:pPr>
            <w:r w:rsidRPr="006B1C99">
              <w:rPr>
                <w:color w:val="000000"/>
                <w:sz w:val="22"/>
                <w:szCs w:val="22"/>
              </w:rPr>
              <w:t>15,10</w:t>
            </w:r>
            <w:r w:rsidR="00DB0FF3" w:rsidRPr="006B1C99">
              <w:rPr>
                <w:color w:val="000000"/>
                <w:sz w:val="22"/>
                <w:szCs w:val="22"/>
              </w:rPr>
              <w:t xml:space="preserve"> €</w:t>
            </w:r>
          </w:p>
        </w:tc>
      </w:tr>
      <w:tr w14:paraId="1D00BEFC" w14:textId="77777777" w:rsidR="006431DF" w:rsidRPr="006B1C99" w:rsidTr="00C141FE">
        <w:trPr>
          <w:trHeight w:val="231"/>
          <w:jc w:val="center"/>
        </w:trPr>
        <w:tc>
          <w:tcPr>
            <w:tcW w:type="dxa" w:w="2972"/>
            <w:tcBorders>
              <w:top w:val="nil"/>
              <w:left w:color="auto" w:space="0" w:sz="4" w:val="single"/>
              <w:bottom w:color="auto" w:space="0" w:sz="4" w:val="single"/>
              <w:right w:color="auto" w:space="0" w:sz="4" w:val="single"/>
            </w:tcBorders>
            <w:shd w:color="auto" w:fill="auto" w:val="clear"/>
            <w:noWrap/>
            <w:vAlign w:val="bottom"/>
            <w:hideMark/>
          </w:tcPr>
          <w:p w14:paraId="6AB28EB1" w14:textId="77777777" w:rsidR="006431DF" w:rsidRDefault="006431DF" w:rsidRPr="006B1C99">
            <w:pPr>
              <w:rPr>
                <w:i/>
                <w:iCs/>
                <w:color w:val="000000"/>
                <w:sz w:val="22"/>
                <w:szCs w:val="22"/>
              </w:rPr>
            </w:pPr>
            <w:r w:rsidRPr="006B1C99">
              <w:rPr>
                <w:i/>
                <w:iCs/>
                <w:color w:val="000000"/>
                <w:sz w:val="22"/>
                <w:szCs w:val="22"/>
              </w:rPr>
              <w:t>Z3 : &gt; 10 à 20 KM</w:t>
            </w:r>
          </w:p>
        </w:tc>
        <w:tc>
          <w:tcPr>
            <w:tcW w:type="dxa" w:w="2552"/>
            <w:tcBorders>
              <w:top w:val="nil"/>
              <w:left w:val="nil"/>
              <w:bottom w:color="auto" w:space="0" w:sz="4" w:val="single"/>
              <w:right w:color="auto" w:space="0" w:sz="4" w:val="single"/>
            </w:tcBorders>
            <w:shd w:color="auto" w:fill="auto" w:val="clear"/>
            <w:noWrap/>
            <w:vAlign w:val="bottom"/>
            <w:hideMark/>
          </w:tcPr>
          <w:p w14:paraId="5F19104A" w14:textId="04ED80DC" w:rsidR="006431DF" w:rsidRDefault="006431DF" w:rsidRPr="006B1C99">
            <w:pPr>
              <w:jc w:val="right"/>
              <w:rPr>
                <w:color w:val="000000"/>
                <w:sz w:val="22"/>
                <w:szCs w:val="22"/>
              </w:rPr>
            </w:pPr>
            <w:r w:rsidRPr="006B1C99">
              <w:rPr>
                <w:color w:val="000000"/>
                <w:sz w:val="22"/>
                <w:szCs w:val="22"/>
              </w:rPr>
              <w:t>20,59</w:t>
            </w:r>
            <w:r w:rsidR="00DB0FF3" w:rsidRPr="006B1C99">
              <w:rPr>
                <w:color w:val="000000"/>
                <w:sz w:val="22"/>
                <w:szCs w:val="22"/>
              </w:rPr>
              <w:t xml:space="preserve"> €</w:t>
            </w:r>
          </w:p>
        </w:tc>
        <w:tc>
          <w:tcPr>
            <w:tcW w:type="dxa" w:w="2503"/>
            <w:tcBorders>
              <w:top w:val="nil"/>
              <w:left w:val="nil"/>
              <w:bottom w:color="auto" w:space="0" w:sz="4" w:val="single"/>
              <w:right w:color="auto" w:space="0" w:sz="4" w:val="single"/>
            </w:tcBorders>
            <w:shd w:color="auto" w:fill="auto" w:val="clear"/>
            <w:noWrap/>
            <w:vAlign w:val="bottom"/>
            <w:hideMark/>
          </w:tcPr>
          <w:p w14:paraId="5F92C79D" w14:textId="27F8D3D8" w:rsidR="006431DF" w:rsidRDefault="006431DF" w:rsidRPr="006B1C99">
            <w:pPr>
              <w:jc w:val="right"/>
              <w:rPr>
                <w:color w:val="000000"/>
                <w:sz w:val="22"/>
                <w:szCs w:val="22"/>
              </w:rPr>
            </w:pPr>
            <w:r w:rsidRPr="006B1C99">
              <w:rPr>
                <w:color w:val="000000"/>
                <w:sz w:val="22"/>
                <w:szCs w:val="22"/>
              </w:rPr>
              <w:t>22,65</w:t>
            </w:r>
            <w:r w:rsidR="00DB0FF3" w:rsidRPr="006B1C99">
              <w:rPr>
                <w:color w:val="000000"/>
                <w:sz w:val="22"/>
                <w:szCs w:val="22"/>
              </w:rPr>
              <w:t xml:space="preserve"> €</w:t>
            </w:r>
          </w:p>
        </w:tc>
      </w:tr>
      <w:tr w14:paraId="193E47AB" w14:textId="77777777" w:rsidR="006431DF" w:rsidRPr="006B1C99" w:rsidTr="00C141FE">
        <w:trPr>
          <w:trHeight w:val="231"/>
          <w:jc w:val="center"/>
        </w:trPr>
        <w:tc>
          <w:tcPr>
            <w:tcW w:type="dxa" w:w="2972"/>
            <w:tcBorders>
              <w:top w:val="nil"/>
              <w:left w:color="auto" w:space="0" w:sz="4" w:val="single"/>
              <w:bottom w:color="auto" w:space="0" w:sz="4" w:val="single"/>
              <w:right w:color="auto" w:space="0" w:sz="4" w:val="single"/>
            </w:tcBorders>
            <w:shd w:color="auto" w:fill="auto" w:val="clear"/>
            <w:noWrap/>
            <w:vAlign w:val="bottom"/>
            <w:hideMark/>
          </w:tcPr>
          <w:p w14:paraId="40AB8112" w14:textId="77777777" w:rsidR="006431DF" w:rsidRDefault="006431DF" w:rsidRPr="006B1C99">
            <w:pPr>
              <w:rPr>
                <w:i/>
                <w:iCs/>
                <w:color w:val="000000"/>
                <w:sz w:val="22"/>
                <w:szCs w:val="22"/>
              </w:rPr>
            </w:pPr>
            <w:r w:rsidRPr="006B1C99">
              <w:rPr>
                <w:i/>
                <w:iCs/>
                <w:color w:val="000000"/>
                <w:sz w:val="22"/>
                <w:szCs w:val="22"/>
              </w:rPr>
              <w:t>Z4 : &gt; 20 à 40 KM</w:t>
            </w:r>
          </w:p>
        </w:tc>
        <w:tc>
          <w:tcPr>
            <w:tcW w:type="dxa" w:w="2552"/>
            <w:tcBorders>
              <w:top w:val="nil"/>
              <w:left w:val="nil"/>
              <w:bottom w:color="auto" w:space="0" w:sz="4" w:val="single"/>
              <w:right w:color="auto" w:space="0" w:sz="4" w:val="single"/>
            </w:tcBorders>
            <w:shd w:color="auto" w:fill="auto" w:val="clear"/>
            <w:noWrap/>
            <w:vAlign w:val="bottom"/>
            <w:hideMark/>
          </w:tcPr>
          <w:p w14:paraId="0E8359DF" w14:textId="789B9363" w:rsidR="006431DF" w:rsidRDefault="006431DF" w:rsidRPr="006B1C99">
            <w:pPr>
              <w:jc w:val="right"/>
              <w:rPr>
                <w:color w:val="000000"/>
                <w:sz w:val="22"/>
                <w:szCs w:val="22"/>
              </w:rPr>
            </w:pPr>
            <w:r w:rsidRPr="006B1C99">
              <w:rPr>
                <w:color w:val="000000"/>
                <w:sz w:val="22"/>
                <w:szCs w:val="22"/>
              </w:rPr>
              <w:t>25,74</w:t>
            </w:r>
            <w:r w:rsidR="00DB0FF3" w:rsidRPr="006B1C99">
              <w:rPr>
                <w:color w:val="000000"/>
                <w:sz w:val="22"/>
                <w:szCs w:val="22"/>
              </w:rPr>
              <w:t xml:space="preserve"> €</w:t>
            </w:r>
          </w:p>
        </w:tc>
        <w:tc>
          <w:tcPr>
            <w:tcW w:type="dxa" w:w="2503"/>
            <w:tcBorders>
              <w:top w:val="nil"/>
              <w:left w:val="nil"/>
              <w:bottom w:color="auto" w:space="0" w:sz="4" w:val="single"/>
              <w:right w:color="auto" w:space="0" w:sz="4" w:val="single"/>
            </w:tcBorders>
            <w:shd w:color="auto" w:fill="auto" w:val="clear"/>
            <w:noWrap/>
            <w:vAlign w:val="bottom"/>
            <w:hideMark/>
          </w:tcPr>
          <w:p w14:paraId="601B7AAE" w14:textId="32D57890" w:rsidR="006431DF" w:rsidRDefault="006431DF" w:rsidRPr="006B1C99">
            <w:pPr>
              <w:jc w:val="right"/>
              <w:rPr>
                <w:color w:val="000000"/>
                <w:sz w:val="22"/>
                <w:szCs w:val="22"/>
              </w:rPr>
            </w:pPr>
            <w:r w:rsidRPr="006B1C99">
              <w:rPr>
                <w:color w:val="000000"/>
                <w:sz w:val="22"/>
                <w:szCs w:val="22"/>
              </w:rPr>
              <w:t>28,31</w:t>
            </w:r>
            <w:r w:rsidR="00DB0FF3" w:rsidRPr="006B1C99">
              <w:rPr>
                <w:color w:val="000000"/>
                <w:sz w:val="22"/>
                <w:szCs w:val="22"/>
              </w:rPr>
              <w:t xml:space="preserve"> €</w:t>
            </w:r>
          </w:p>
        </w:tc>
      </w:tr>
      <w:tr w14:paraId="61E4C2D2" w14:textId="77777777" w:rsidR="006431DF" w:rsidRPr="006B1C99" w:rsidTr="00C141FE">
        <w:trPr>
          <w:trHeight w:val="231"/>
          <w:jc w:val="center"/>
        </w:trPr>
        <w:tc>
          <w:tcPr>
            <w:tcW w:type="dxa" w:w="2972"/>
            <w:tcBorders>
              <w:top w:val="nil"/>
              <w:left w:color="auto" w:space="0" w:sz="4" w:val="single"/>
              <w:bottom w:color="auto" w:space="0" w:sz="4" w:val="single"/>
              <w:right w:color="auto" w:space="0" w:sz="4" w:val="single"/>
            </w:tcBorders>
            <w:shd w:color="auto" w:fill="auto" w:val="clear"/>
            <w:noWrap/>
            <w:vAlign w:val="bottom"/>
            <w:hideMark/>
          </w:tcPr>
          <w:p w14:paraId="05503887" w14:textId="77777777" w:rsidR="006431DF" w:rsidRDefault="006431DF" w:rsidRPr="006B1C99">
            <w:pPr>
              <w:rPr>
                <w:i/>
                <w:iCs/>
                <w:color w:val="000000"/>
                <w:sz w:val="22"/>
                <w:szCs w:val="22"/>
              </w:rPr>
            </w:pPr>
            <w:r w:rsidRPr="006B1C99">
              <w:rPr>
                <w:i/>
                <w:iCs/>
                <w:color w:val="000000"/>
                <w:sz w:val="22"/>
                <w:szCs w:val="22"/>
              </w:rPr>
              <w:t>Z5 : &gt; 40 KM</w:t>
            </w:r>
          </w:p>
        </w:tc>
        <w:tc>
          <w:tcPr>
            <w:tcW w:type="dxa" w:w="2552"/>
            <w:tcBorders>
              <w:top w:val="nil"/>
              <w:left w:val="nil"/>
              <w:bottom w:color="auto" w:space="0" w:sz="4" w:val="single"/>
              <w:right w:color="auto" w:space="0" w:sz="4" w:val="single"/>
            </w:tcBorders>
            <w:shd w:color="auto" w:fill="auto" w:val="clear"/>
            <w:noWrap/>
            <w:vAlign w:val="bottom"/>
            <w:hideMark/>
          </w:tcPr>
          <w:p w14:paraId="71953881" w14:textId="4F0C1EAD" w:rsidR="006431DF" w:rsidRDefault="006431DF" w:rsidRPr="006B1C99">
            <w:pPr>
              <w:jc w:val="right"/>
              <w:rPr>
                <w:color w:val="000000"/>
                <w:sz w:val="22"/>
                <w:szCs w:val="22"/>
              </w:rPr>
            </w:pPr>
            <w:r w:rsidRPr="006B1C99">
              <w:rPr>
                <w:color w:val="000000"/>
                <w:sz w:val="22"/>
                <w:szCs w:val="22"/>
              </w:rPr>
              <w:t>30,89</w:t>
            </w:r>
            <w:r w:rsidR="00DB0FF3" w:rsidRPr="006B1C99">
              <w:rPr>
                <w:color w:val="000000"/>
                <w:sz w:val="22"/>
                <w:szCs w:val="22"/>
              </w:rPr>
              <w:t xml:space="preserve"> €</w:t>
            </w:r>
          </w:p>
        </w:tc>
        <w:tc>
          <w:tcPr>
            <w:tcW w:type="dxa" w:w="2503"/>
            <w:tcBorders>
              <w:top w:val="nil"/>
              <w:left w:val="nil"/>
              <w:bottom w:color="auto" w:space="0" w:sz="4" w:val="single"/>
              <w:right w:color="auto" w:space="0" w:sz="4" w:val="single"/>
            </w:tcBorders>
            <w:shd w:color="auto" w:fill="auto" w:val="clear"/>
            <w:noWrap/>
            <w:vAlign w:val="bottom"/>
            <w:hideMark/>
          </w:tcPr>
          <w:p w14:paraId="04A5A62D" w14:textId="1DCB5B77" w:rsidR="006431DF" w:rsidRDefault="006431DF" w:rsidRPr="006B1C99">
            <w:pPr>
              <w:jc w:val="right"/>
              <w:rPr>
                <w:color w:val="000000"/>
                <w:sz w:val="22"/>
                <w:szCs w:val="22"/>
              </w:rPr>
            </w:pPr>
            <w:r w:rsidRPr="006B1C99">
              <w:rPr>
                <w:color w:val="000000"/>
                <w:sz w:val="22"/>
                <w:szCs w:val="22"/>
              </w:rPr>
              <w:t>33,</w:t>
            </w:r>
            <w:r w:rsidR="00DB0FF3" w:rsidRPr="006B1C99">
              <w:rPr>
                <w:color w:val="000000"/>
                <w:sz w:val="22"/>
                <w:szCs w:val="22"/>
              </w:rPr>
              <w:t>67 €</w:t>
            </w:r>
          </w:p>
        </w:tc>
      </w:tr>
    </w:tbl>
    <w:p w14:paraId="035EC6B5" w14:textId="157F241D" w:rsidP="00532668" w:rsidR="00532668" w:rsidRDefault="00532668">
      <w:pPr>
        <w:rPr>
          <w:snapToGrid w:val="0"/>
        </w:rPr>
      </w:pPr>
    </w:p>
    <w:p w14:paraId="49993630" w14:textId="4759FCB3" w:rsidP="00532668" w:rsidR="006B1C99" w:rsidRDefault="006B1C99">
      <w:pPr>
        <w:rPr>
          <w:snapToGrid w:val="0"/>
        </w:rPr>
      </w:pPr>
    </w:p>
    <w:p w14:paraId="6240386A" w14:textId="77777777" w:rsidP="00532668" w:rsidR="00340A88" w:rsidRDefault="00340A88">
      <w:pPr>
        <w:rPr>
          <w:snapToGrid w:val="0"/>
        </w:rPr>
      </w:pPr>
    </w:p>
    <w:p w14:paraId="1E5855DE" w14:textId="77777777" w:rsidP="00532668" w:rsidR="006B1C99" w:rsidRDefault="006B1C99" w:rsidRPr="00840504">
      <w:pPr>
        <w:rPr>
          <w:snapToGrid w:val="0"/>
        </w:rPr>
      </w:pPr>
    </w:p>
    <w:p w14:paraId="30F330AA" w14:textId="0A6CB8C5" w:rsidP="0041598C" w:rsidR="00360ED4" w:rsidRDefault="00360ED4" w:rsidRPr="0041598C">
      <w:pPr>
        <w:shd w:color="auto" w:fill="BFBFBF" w:themeFill="background1" w:themeFillShade="BF" w:val="clear"/>
        <w:tabs>
          <w:tab w:pos="720" w:val="left"/>
          <w:tab w:pos="1440" w:val="left"/>
        </w:tabs>
        <w:spacing w:after="240" w:before="80"/>
        <w:jc w:val="both"/>
      </w:pPr>
      <w:r w:rsidRPr="00C7677D">
        <w:rPr>
          <w:b/>
          <w:sz w:val="28"/>
          <w:szCs w:val="28"/>
        </w:rPr>
        <w:lastRenderedPageBreak/>
        <w:t xml:space="preserve">Article </w:t>
      </w:r>
      <w:r w:rsidR="0041598C">
        <w:rPr>
          <w:b/>
          <w:sz w:val="28"/>
          <w:szCs w:val="28"/>
        </w:rPr>
        <w:t>2</w:t>
      </w:r>
      <w:r w:rsidRPr="00C7677D">
        <w:rPr>
          <w:b/>
          <w:sz w:val="28"/>
          <w:szCs w:val="28"/>
        </w:rPr>
        <w:t xml:space="preserve"> – </w:t>
      </w:r>
      <w:r w:rsidR="00FA6D92">
        <w:rPr>
          <w:b/>
          <w:sz w:val="28"/>
          <w:szCs w:val="28"/>
        </w:rPr>
        <w:t xml:space="preserve">Indemnités de départ à la </w:t>
      </w:r>
      <w:r w:rsidRPr="00C7677D">
        <w:rPr>
          <w:b/>
          <w:sz w:val="28"/>
          <w:szCs w:val="28"/>
        </w:rPr>
        <w:t>Retraite</w:t>
      </w:r>
      <w:r w:rsidR="005E1C50">
        <w:rPr>
          <w:b/>
          <w:sz w:val="28"/>
          <w:szCs w:val="28"/>
        </w:rPr>
        <w:t xml:space="preserve"> </w:t>
      </w:r>
    </w:p>
    <w:p w14:paraId="7C9EB488" w14:textId="77777777" w:rsidP="00360ED4" w:rsidR="00CF00C9" w:rsidRDefault="00360ED4" w:rsidRPr="00FD4E67">
      <w:pPr>
        <w:spacing w:before="80"/>
        <w:jc w:val="both"/>
      </w:pPr>
      <w:r w:rsidRPr="00FD4E67">
        <w:t xml:space="preserve">Le barème d'indemnités </w:t>
      </w:r>
      <w:r w:rsidR="00DE4C39" w:rsidRPr="00FD4E67">
        <w:t xml:space="preserve">de départ à la retraite est défini par la convention collective applicable. </w:t>
      </w:r>
    </w:p>
    <w:p w14:paraId="6F80D03F" w14:textId="77777777" w:rsidP="00360ED4" w:rsidR="00CF00C9" w:rsidRDefault="00DE4C39" w:rsidRPr="00FD4E67">
      <w:pPr>
        <w:spacing w:before="80"/>
        <w:jc w:val="both"/>
      </w:pPr>
      <w:r w:rsidRPr="00FD4E67">
        <w:t>Par exemple</w:t>
      </w:r>
      <w:r w:rsidR="00CF00C9" w:rsidRPr="00FD4E67">
        <w:t xml:space="preserve">, un salarié avec quarante ans d’ancienneté bénéficierait d’une indemnité de départ volontaire à la retraite de 6 mois (pour carrière longue ou à l’âge légal). </w:t>
      </w:r>
    </w:p>
    <w:p w14:paraId="3BC1F10E" w14:textId="6BA0B8A5" w:rsidP="00360ED4" w:rsidR="00360ED4" w:rsidRDefault="00CF00C9">
      <w:pPr>
        <w:spacing w:before="80"/>
        <w:jc w:val="both"/>
      </w:pPr>
      <w:r w:rsidRPr="00A24C32">
        <w:t xml:space="preserve">Dans le cadre du présent accord, le barème </w:t>
      </w:r>
      <w:r w:rsidR="00360ED4" w:rsidRPr="00A24C32">
        <w:t xml:space="preserve">est </w:t>
      </w:r>
      <w:r w:rsidR="003A3F77" w:rsidRPr="00A24C32">
        <w:t>amélioré</w:t>
      </w:r>
      <w:r w:rsidR="00360ED4" w:rsidRPr="00A24C32">
        <w:t xml:space="preserve"> pour les départs volontaires en retraite </w:t>
      </w:r>
      <w:r w:rsidR="00FD4E67" w:rsidRPr="00A24C32">
        <w:t>entre le 1</w:t>
      </w:r>
      <w:r w:rsidR="00FD4E67" w:rsidRPr="00A24C32">
        <w:rPr>
          <w:vertAlign w:val="superscript"/>
        </w:rPr>
        <w:t>er</w:t>
      </w:r>
      <w:r w:rsidR="00FD4E67" w:rsidRPr="00A24C32">
        <w:t xml:space="preserve"> avril 20</w:t>
      </w:r>
      <w:r w:rsidR="00CF784E">
        <w:t>2</w:t>
      </w:r>
      <w:r w:rsidR="006431DF">
        <w:t>3</w:t>
      </w:r>
      <w:r w:rsidR="00FD4E67" w:rsidRPr="00A24C32">
        <w:t xml:space="preserve"> et le 31 mars 20</w:t>
      </w:r>
      <w:r w:rsidR="00084841">
        <w:t>2</w:t>
      </w:r>
      <w:r w:rsidR="006431DF">
        <w:t>4</w:t>
      </w:r>
      <w:r w:rsidR="00FD4E67" w:rsidRPr="00A24C32">
        <w:t xml:space="preserve"> (date de sortie des effectifs)</w:t>
      </w:r>
      <w:r w:rsidRPr="00A24C32">
        <w:t>, selon les modalités suivantes :</w:t>
      </w:r>
      <w:r w:rsidR="00360ED4" w:rsidRPr="00A24C32">
        <w:t xml:space="preserve"> </w:t>
      </w:r>
    </w:p>
    <w:p w14:paraId="1598B4E0" w14:textId="77777777" w:rsidP="00360ED4" w:rsidR="006C66D0" w:rsidRDefault="006C66D0">
      <w:pPr>
        <w:spacing w:before="80"/>
        <w:jc w:val="both"/>
      </w:pPr>
    </w:p>
    <w:tbl>
      <w:tblPr>
        <w:tblW w:type="dxa" w:w="9680"/>
        <w:tblInd w:type="dxa" w:w="55"/>
        <w:tblCellMar>
          <w:left w:type="dxa" w:w="70"/>
          <w:right w:type="dxa" w:w="70"/>
        </w:tblCellMar>
        <w:tblLook w:firstColumn="0" w:firstRow="0" w:lastColumn="0" w:lastRow="0" w:noHBand="0" w:noVBand="0" w:val="0000"/>
      </w:tblPr>
      <w:tblGrid>
        <w:gridCol w:w="3760"/>
        <w:gridCol w:w="2900"/>
        <w:gridCol w:w="3020"/>
      </w:tblGrid>
      <w:tr w14:paraId="4602B85E" w14:textId="77777777" w:rsidR="000937D3" w:rsidRPr="00C7677D" w:rsidTr="00CF75EB">
        <w:trPr>
          <w:trHeight w:val="645"/>
        </w:trPr>
        <w:tc>
          <w:tcPr>
            <w:tcW w:type="dxa" w:w="3760"/>
            <w:tcBorders>
              <w:top w:color="auto" w:space="0" w:sz="8" w:val="single"/>
              <w:left w:color="auto" w:space="0" w:sz="8" w:val="single"/>
              <w:bottom w:val="nil"/>
              <w:right w:color="auto" w:space="0" w:sz="8" w:val="single"/>
            </w:tcBorders>
            <w:shd w:color="auto" w:fill="auto" w:val="clear"/>
          </w:tcPr>
          <w:p w14:paraId="1BDCF52A" w14:textId="77777777" w:rsidP="00CF75EB" w:rsidR="000937D3" w:rsidRDefault="000937D3" w:rsidRPr="00C7677D">
            <w:pPr>
              <w:spacing w:after="120" w:before="120"/>
              <w:jc w:val="center"/>
              <w:rPr>
                <w:b/>
                <w:bCs/>
              </w:rPr>
            </w:pPr>
            <w:r w:rsidRPr="00C7677D">
              <w:rPr>
                <w:b/>
                <w:bCs/>
              </w:rPr>
              <w:t>Années d’ancienneté</w:t>
            </w:r>
          </w:p>
        </w:tc>
        <w:tc>
          <w:tcPr>
            <w:tcW w:type="dxa" w:w="2900"/>
            <w:tcBorders>
              <w:top w:color="auto" w:space="0" w:sz="8" w:val="single"/>
              <w:left w:val="nil"/>
              <w:bottom w:val="nil"/>
              <w:right w:color="auto" w:space="0" w:sz="8" w:val="single"/>
            </w:tcBorders>
            <w:shd w:color="auto" w:fill="auto" w:val="clear"/>
          </w:tcPr>
          <w:p w14:paraId="06B61252" w14:textId="77777777" w:rsidP="00CF75EB" w:rsidR="000937D3" w:rsidRDefault="000937D3" w:rsidRPr="00C7677D">
            <w:pPr>
              <w:spacing w:after="120" w:before="120"/>
              <w:jc w:val="center"/>
              <w:rPr>
                <w:b/>
                <w:bCs/>
              </w:rPr>
            </w:pPr>
            <w:r w:rsidRPr="00C7677D">
              <w:rPr>
                <w:b/>
                <w:bCs/>
              </w:rPr>
              <w:t>Départ volontaire pour carrière longue</w:t>
            </w:r>
          </w:p>
        </w:tc>
        <w:tc>
          <w:tcPr>
            <w:tcW w:type="dxa" w:w="3020"/>
            <w:tcBorders>
              <w:top w:color="auto" w:space="0" w:sz="8" w:val="single"/>
              <w:left w:val="nil"/>
              <w:bottom w:val="nil"/>
              <w:right w:color="auto" w:space="0" w:sz="8" w:val="single"/>
            </w:tcBorders>
            <w:shd w:color="auto" w:fill="auto" w:val="clear"/>
          </w:tcPr>
          <w:p w14:paraId="11E980E6" w14:textId="0B84E680" w:rsidP="00CF75EB" w:rsidR="000937D3" w:rsidRDefault="000937D3" w:rsidRPr="00C7677D">
            <w:pPr>
              <w:spacing w:after="120" w:before="120"/>
              <w:jc w:val="center"/>
              <w:rPr>
                <w:b/>
                <w:bCs/>
              </w:rPr>
            </w:pPr>
            <w:r w:rsidRPr="00C7677D">
              <w:rPr>
                <w:b/>
                <w:bCs/>
              </w:rPr>
              <w:t>Départ volontaire dès l’âge légal de la retraite atteint</w:t>
            </w:r>
          </w:p>
        </w:tc>
      </w:tr>
      <w:tr w14:paraId="1C2AC7C9" w14:textId="77777777" w:rsidR="000937D3" w:rsidRPr="00C7677D" w:rsidTr="00CF75EB">
        <w:trPr>
          <w:trHeight w:val="330"/>
        </w:trPr>
        <w:tc>
          <w:tcPr>
            <w:tcW w:type="dxa" w:w="3760"/>
            <w:tcBorders>
              <w:top w:color="auto" w:space="0" w:sz="8" w:val="single"/>
              <w:left w:color="auto" w:space="0" w:sz="8" w:val="single"/>
              <w:bottom w:color="auto" w:space="0" w:sz="8" w:val="single"/>
              <w:right w:color="auto" w:space="0" w:sz="8" w:val="single"/>
            </w:tcBorders>
            <w:shd w:color="auto" w:fill="auto" w:val="clear"/>
          </w:tcPr>
          <w:p w14:paraId="7167CC8E" w14:textId="77777777" w:rsidP="00CF75EB" w:rsidR="000937D3" w:rsidRDefault="000937D3" w:rsidRPr="00C7677D">
            <w:pPr>
              <w:spacing w:after="120" w:before="120"/>
              <w:jc w:val="center"/>
            </w:pPr>
            <w:r w:rsidRPr="00C7677D">
              <w:t>moins de deux ans</w:t>
            </w:r>
          </w:p>
        </w:tc>
        <w:tc>
          <w:tcPr>
            <w:tcW w:type="dxa" w:w="2900"/>
            <w:tcBorders>
              <w:top w:color="auto" w:space="0" w:sz="8" w:val="single"/>
              <w:left w:val="nil"/>
              <w:bottom w:color="auto" w:space="0" w:sz="8" w:val="single"/>
              <w:right w:color="auto" w:space="0" w:sz="8" w:val="single"/>
            </w:tcBorders>
            <w:shd w:color="auto" w:fill="C0C0C0" w:val="clear"/>
          </w:tcPr>
          <w:p w14:paraId="361F5EB2" w14:textId="77777777" w:rsidP="00CF75EB" w:rsidR="000937D3" w:rsidRDefault="000937D3" w:rsidRPr="00C7677D">
            <w:pPr>
              <w:spacing w:after="120" w:before="120"/>
              <w:jc w:val="center"/>
            </w:pPr>
            <w:r w:rsidRPr="00C7677D">
              <w:t> </w:t>
            </w:r>
          </w:p>
        </w:tc>
        <w:tc>
          <w:tcPr>
            <w:tcW w:type="dxa" w:w="3020"/>
            <w:tcBorders>
              <w:top w:color="auto" w:space="0" w:sz="8" w:val="single"/>
              <w:left w:val="nil"/>
              <w:bottom w:color="auto" w:space="0" w:sz="8" w:val="single"/>
              <w:right w:color="auto" w:space="0" w:sz="8" w:val="single"/>
            </w:tcBorders>
            <w:shd w:color="auto" w:fill="C0C0C0" w:val="clear"/>
          </w:tcPr>
          <w:p w14:paraId="6C8096EC" w14:textId="77777777" w:rsidP="00CF75EB" w:rsidR="000937D3" w:rsidRDefault="000937D3" w:rsidRPr="00C7677D">
            <w:pPr>
              <w:spacing w:after="120" w:before="120"/>
              <w:jc w:val="center"/>
            </w:pPr>
            <w:r w:rsidRPr="00C7677D">
              <w:t> </w:t>
            </w:r>
          </w:p>
        </w:tc>
      </w:tr>
      <w:tr w14:paraId="6365BFDB" w14:textId="77777777" w:rsidR="000937D3" w:rsidRPr="00C7677D" w:rsidTr="00CF75EB">
        <w:trPr>
          <w:trHeight w:val="330"/>
        </w:trPr>
        <w:tc>
          <w:tcPr>
            <w:tcW w:type="dxa" w:w="3760"/>
            <w:tcBorders>
              <w:top w:val="nil"/>
              <w:left w:color="auto" w:space="0" w:sz="8" w:val="single"/>
              <w:bottom w:color="auto" w:space="0" w:sz="8" w:val="single"/>
              <w:right w:color="auto" w:space="0" w:sz="8" w:val="single"/>
            </w:tcBorders>
            <w:shd w:color="auto" w:fill="auto" w:val="clear"/>
          </w:tcPr>
          <w:p w14:paraId="303F1ACD" w14:textId="77777777" w:rsidP="00CF75EB" w:rsidR="000937D3" w:rsidRDefault="000937D3" w:rsidRPr="00C7677D">
            <w:pPr>
              <w:spacing w:after="120" w:before="120"/>
              <w:jc w:val="center"/>
            </w:pPr>
            <w:r w:rsidRPr="00C7677D">
              <w:t>de 2 ans révolus à moins de 5 ans</w:t>
            </w:r>
          </w:p>
        </w:tc>
        <w:tc>
          <w:tcPr>
            <w:tcW w:type="dxa" w:w="2900"/>
            <w:tcBorders>
              <w:top w:val="nil"/>
              <w:left w:val="nil"/>
              <w:bottom w:color="auto" w:space="0" w:sz="8" w:val="single"/>
              <w:right w:color="auto" w:space="0" w:sz="8" w:val="single"/>
            </w:tcBorders>
            <w:shd w:color="auto" w:fill="auto" w:val="clear"/>
          </w:tcPr>
          <w:p w14:paraId="7FF3E776" w14:textId="77777777" w:rsidP="00CF75EB" w:rsidR="000937D3" w:rsidRDefault="000937D3" w:rsidRPr="00C7677D">
            <w:pPr>
              <w:spacing w:after="120" w:before="120"/>
              <w:jc w:val="center"/>
            </w:pPr>
            <w:r w:rsidRPr="00C7677D">
              <w:t>3 mois</w:t>
            </w:r>
          </w:p>
        </w:tc>
        <w:tc>
          <w:tcPr>
            <w:tcW w:type="dxa" w:w="3020"/>
            <w:tcBorders>
              <w:top w:val="nil"/>
              <w:left w:val="nil"/>
              <w:bottom w:color="auto" w:space="0" w:sz="8" w:val="single"/>
              <w:right w:color="auto" w:space="0" w:sz="8" w:val="single"/>
            </w:tcBorders>
            <w:shd w:color="auto" w:fill="auto" w:val="clear"/>
          </w:tcPr>
          <w:p w14:paraId="4B039486" w14:textId="77777777" w:rsidP="00CF75EB" w:rsidR="000937D3" w:rsidRDefault="000937D3" w:rsidRPr="00C7677D">
            <w:pPr>
              <w:spacing w:after="120" w:before="120"/>
              <w:jc w:val="center"/>
            </w:pPr>
            <w:r w:rsidRPr="00C7677D">
              <w:t>1,5 mois</w:t>
            </w:r>
          </w:p>
        </w:tc>
      </w:tr>
      <w:tr w14:paraId="5824501C" w14:textId="77777777" w:rsidR="000937D3" w:rsidRPr="00C7677D" w:rsidTr="00CF75EB">
        <w:trPr>
          <w:trHeight w:val="330"/>
        </w:trPr>
        <w:tc>
          <w:tcPr>
            <w:tcW w:type="dxa" w:w="3760"/>
            <w:tcBorders>
              <w:top w:val="nil"/>
              <w:left w:color="auto" w:space="0" w:sz="8" w:val="single"/>
              <w:bottom w:color="auto" w:space="0" w:sz="8" w:val="single"/>
              <w:right w:color="auto" w:space="0" w:sz="8" w:val="single"/>
            </w:tcBorders>
            <w:shd w:color="auto" w:fill="auto" w:val="clear"/>
          </w:tcPr>
          <w:p w14:paraId="517E12F8" w14:textId="77777777" w:rsidP="00CF75EB" w:rsidR="000937D3" w:rsidRDefault="000937D3" w:rsidRPr="00C7677D">
            <w:pPr>
              <w:spacing w:after="120" w:before="120"/>
              <w:jc w:val="center"/>
            </w:pPr>
            <w:r w:rsidRPr="00C7677D">
              <w:t>de 5 ans révolus à moins de 10 ans</w:t>
            </w:r>
          </w:p>
        </w:tc>
        <w:tc>
          <w:tcPr>
            <w:tcW w:type="dxa" w:w="2900"/>
            <w:tcBorders>
              <w:top w:val="nil"/>
              <w:left w:val="nil"/>
              <w:bottom w:color="auto" w:space="0" w:sz="8" w:val="single"/>
              <w:right w:color="auto" w:space="0" w:sz="8" w:val="single"/>
            </w:tcBorders>
            <w:shd w:color="auto" w:fill="auto" w:val="clear"/>
          </w:tcPr>
          <w:p w14:paraId="6CAA88D6" w14:textId="77777777" w:rsidP="00CF75EB" w:rsidR="000937D3" w:rsidRDefault="000937D3" w:rsidRPr="00C7677D">
            <w:pPr>
              <w:spacing w:after="120" w:before="120"/>
              <w:jc w:val="center"/>
            </w:pPr>
            <w:r w:rsidRPr="00C7677D">
              <w:t>4,5 mois</w:t>
            </w:r>
          </w:p>
        </w:tc>
        <w:tc>
          <w:tcPr>
            <w:tcW w:type="dxa" w:w="3020"/>
            <w:tcBorders>
              <w:top w:val="nil"/>
              <w:left w:val="nil"/>
              <w:bottom w:color="auto" w:space="0" w:sz="8" w:val="single"/>
              <w:right w:color="auto" w:space="0" w:sz="8" w:val="single"/>
            </w:tcBorders>
            <w:shd w:color="auto" w:fill="auto" w:val="clear"/>
          </w:tcPr>
          <w:p w14:paraId="6550644A" w14:textId="77777777" w:rsidP="00CF75EB" w:rsidR="000937D3" w:rsidRDefault="000937D3" w:rsidRPr="00C7677D">
            <w:pPr>
              <w:spacing w:after="120" w:before="120"/>
              <w:jc w:val="center"/>
            </w:pPr>
            <w:r w:rsidRPr="00C7677D">
              <w:t>2 mois</w:t>
            </w:r>
          </w:p>
        </w:tc>
      </w:tr>
      <w:tr w14:paraId="68B6B8D1" w14:textId="77777777" w:rsidR="000937D3" w:rsidRPr="00C7677D" w:rsidTr="00CF75EB">
        <w:trPr>
          <w:trHeight w:val="330"/>
        </w:trPr>
        <w:tc>
          <w:tcPr>
            <w:tcW w:type="dxa" w:w="3760"/>
            <w:tcBorders>
              <w:top w:val="nil"/>
              <w:left w:color="auto" w:space="0" w:sz="8" w:val="single"/>
              <w:bottom w:color="auto" w:space="0" w:sz="8" w:val="single"/>
              <w:right w:color="auto" w:space="0" w:sz="8" w:val="single"/>
            </w:tcBorders>
            <w:shd w:color="auto" w:fill="auto" w:val="clear"/>
          </w:tcPr>
          <w:p w14:paraId="04222B3A" w14:textId="77777777" w:rsidP="00CF75EB" w:rsidR="000937D3" w:rsidRDefault="000937D3" w:rsidRPr="00C7677D">
            <w:pPr>
              <w:spacing w:after="120" w:before="120"/>
              <w:jc w:val="center"/>
            </w:pPr>
            <w:r w:rsidRPr="00C7677D">
              <w:t>de 10 ans révolus à moins de 15 ans</w:t>
            </w:r>
          </w:p>
        </w:tc>
        <w:tc>
          <w:tcPr>
            <w:tcW w:type="dxa" w:w="2900"/>
            <w:tcBorders>
              <w:top w:val="nil"/>
              <w:left w:val="nil"/>
              <w:bottom w:color="auto" w:space="0" w:sz="8" w:val="single"/>
              <w:right w:color="auto" w:space="0" w:sz="8" w:val="single"/>
            </w:tcBorders>
            <w:shd w:color="auto" w:fill="auto" w:val="clear"/>
          </w:tcPr>
          <w:p w14:paraId="2DE0F683" w14:textId="77777777" w:rsidP="00CF75EB" w:rsidR="000937D3" w:rsidRDefault="000937D3" w:rsidRPr="00C7677D">
            <w:pPr>
              <w:spacing w:after="120" w:before="120"/>
              <w:jc w:val="center"/>
            </w:pPr>
            <w:r>
              <w:t>5</w:t>
            </w:r>
            <w:r w:rsidRPr="00C7677D">
              <w:t xml:space="preserve"> mois</w:t>
            </w:r>
          </w:p>
        </w:tc>
        <w:tc>
          <w:tcPr>
            <w:tcW w:type="dxa" w:w="3020"/>
            <w:tcBorders>
              <w:top w:val="nil"/>
              <w:left w:val="nil"/>
              <w:bottom w:color="auto" w:space="0" w:sz="8" w:val="single"/>
              <w:right w:color="auto" w:space="0" w:sz="8" w:val="single"/>
            </w:tcBorders>
            <w:shd w:color="auto" w:fill="auto" w:val="clear"/>
          </w:tcPr>
          <w:p w14:paraId="2A5DBA09" w14:textId="77777777" w:rsidP="00CF75EB" w:rsidR="000937D3" w:rsidRDefault="000937D3" w:rsidRPr="00C7677D">
            <w:pPr>
              <w:spacing w:after="120" w:before="120"/>
              <w:jc w:val="center"/>
            </w:pPr>
            <w:r w:rsidRPr="00C7677D">
              <w:t>3 mois</w:t>
            </w:r>
          </w:p>
        </w:tc>
      </w:tr>
      <w:tr w14:paraId="394F860B" w14:textId="77777777" w:rsidR="000937D3" w:rsidRPr="00C7677D" w:rsidTr="00CF75EB">
        <w:trPr>
          <w:trHeight w:val="330"/>
        </w:trPr>
        <w:tc>
          <w:tcPr>
            <w:tcW w:type="dxa" w:w="3760"/>
            <w:tcBorders>
              <w:top w:val="nil"/>
              <w:left w:color="auto" w:space="0" w:sz="8" w:val="single"/>
              <w:bottom w:color="auto" w:space="0" w:sz="8" w:val="single"/>
              <w:right w:color="auto" w:space="0" w:sz="8" w:val="single"/>
            </w:tcBorders>
            <w:shd w:color="auto" w:fill="auto" w:val="clear"/>
          </w:tcPr>
          <w:p w14:paraId="44DD2A0E" w14:textId="77777777" w:rsidP="00CF75EB" w:rsidR="000937D3" w:rsidRDefault="000937D3" w:rsidRPr="00C7677D">
            <w:pPr>
              <w:spacing w:after="120" w:before="120"/>
              <w:jc w:val="center"/>
            </w:pPr>
            <w:r w:rsidRPr="00C7677D">
              <w:t>de 15 ans révolus à moins de 20 ans</w:t>
            </w:r>
          </w:p>
        </w:tc>
        <w:tc>
          <w:tcPr>
            <w:tcW w:type="dxa" w:w="2900"/>
            <w:tcBorders>
              <w:top w:val="nil"/>
              <w:left w:val="nil"/>
              <w:bottom w:color="auto" w:space="0" w:sz="8" w:val="single"/>
              <w:right w:color="auto" w:space="0" w:sz="8" w:val="single"/>
            </w:tcBorders>
            <w:shd w:color="auto" w:fill="auto" w:val="clear"/>
          </w:tcPr>
          <w:p w14:paraId="73A325C9" w14:textId="77777777" w:rsidP="00CF75EB" w:rsidR="000937D3" w:rsidRDefault="000937D3" w:rsidRPr="00C7677D">
            <w:pPr>
              <w:spacing w:after="120" w:before="120"/>
              <w:jc w:val="center"/>
            </w:pPr>
            <w:r>
              <w:t>6</w:t>
            </w:r>
            <w:r w:rsidRPr="00C7677D">
              <w:t xml:space="preserve"> mois</w:t>
            </w:r>
          </w:p>
        </w:tc>
        <w:tc>
          <w:tcPr>
            <w:tcW w:type="dxa" w:w="3020"/>
            <w:tcBorders>
              <w:top w:val="nil"/>
              <w:left w:val="nil"/>
              <w:bottom w:color="auto" w:space="0" w:sz="8" w:val="single"/>
              <w:right w:color="auto" w:space="0" w:sz="8" w:val="single"/>
            </w:tcBorders>
            <w:shd w:color="auto" w:fill="auto" w:val="clear"/>
          </w:tcPr>
          <w:p w14:paraId="54ED93E4" w14:textId="77777777" w:rsidP="00CF75EB" w:rsidR="000937D3" w:rsidRDefault="000937D3" w:rsidRPr="00C7677D">
            <w:pPr>
              <w:spacing w:after="120" w:before="120"/>
              <w:jc w:val="center"/>
            </w:pPr>
            <w:r>
              <w:t>4</w:t>
            </w:r>
            <w:r w:rsidRPr="00C7677D">
              <w:t xml:space="preserve"> mois</w:t>
            </w:r>
          </w:p>
        </w:tc>
      </w:tr>
      <w:tr w14:paraId="4E852430" w14:textId="77777777" w:rsidR="000937D3" w:rsidRPr="00C7677D" w:rsidTr="00CF75EB">
        <w:trPr>
          <w:trHeight w:val="330"/>
        </w:trPr>
        <w:tc>
          <w:tcPr>
            <w:tcW w:type="dxa" w:w="3760"/>
            <w:tcBorders>
              <w:top w:val="nil"/>
              <w:left w:color="auto" w:space="0" w:sz="8" w:val="single"/>
              <w:bottom w:color="auto" w:space="0" w:sz="8" w:val="single"/>
              <w:right w:color="auto" w:space="0" w:sz="8" w:val="single"/>
            </w:tcBorders>
            <w:shd w:color="auto" w:fill="auto" w:val="clear"/>
          </w:tcPr>
          <w:p w14:paraId="3AD62345" w14:textId="77777777" w:rsidP="00CF75EB" w:rsidR="000937D3" w:rsidRDefault="000937D3" w:rsidRPr="00C7677D">
            <w:pPr>
              <w:spacing w:after="120" w:before="120"/>
              <w:jc w:val="center"/>
            </w:pPr>
            <w:r w:rsidRPr="00C7677D">
              <w:t>de 20 ans révolus à moins de 25 ans</w:t>
            </w:r>
          </w:p>
        </w:tc>
        <w:tc>
          <w:tcPr>
            <w:tcW w:type="dxa" w:w="2900"/>
            <w:tcBorders>
              <w:top w:val="nil"/>
              <w:left w:val="nil"/>
              <w:bottom w:color="auto" w:space="0" w:sz="8" w:val="single"/>
              <w:right w:color="auto" w:space="0" w:sz="8" w:val="single"/>
            </w:tcBorders>
            <w:shd w:color="auto" w:fill="auto" w:val="clear"/>
          </w:tcPr>
          <w:p w14:paraId="4413EEA6" w14:textId="77777777" w:rsidP="00CF75EB" w:rsidR="000937D3" w:rsidRDefault="000937D3" w:rsidRPr="00C7677D">
            <w:pPr>
              <w:spacing w:after="120" w:before="120"/>
              <w:jc w:val="center"/>
            </w:pPr>
            <w:r w:rsidRPr="00C7677D">
              <w:t>7 mois</w:t>
            </w:r>
          </w:p>
        </w:tc>
        <w:tc>
          <w:tcPr>
            <w:tcW w:type="dxa" w:w="3020"/>
            <w:tcBorders>
              <w:top w:val="nil"/>
              <w:left w:val="nil"/>
              <w:bottom w:color="auto" w:space="0" w:sz="8" w:val="single"/>
              <w:right w:color="auto" w:space="0" w:sz="8" w:val="single"/>
            </w:tcBorders>
            <w:shd w:color="auto" w:fill="auto" w:val="clear"/>
          </w:tcPr>
          <w:p w14:paraId="4BB73550" w14:textId="77777777" w:rsidP="00CF75EB" w:rsidR="000937D3" w:rsidRDefault="000937D3" w:rsidRPr="00C7677D">
            <w:pPr>
              <w:spacing w:after="120" w:before="120"/>
              <w:jc w:val="center"/>
            </w:pPr>
            <w:r>
              <w:t>5</w:t>
            </w:r>
            <w:r w:rsidRPr="00C7677D">
              <w:t xml:space="preserve"> mois</w:t>
            </w:r>
          </w:p>
        </w:tc>
      </w:tr>
      <w:tr w14:paraId="1F04BBCE" w14:textId="77777777" w:rsidR="000937D3" w:rsidRPr="00C7677D" w:rsidTr="00CF75EB">
        <w:trPr>
          <w:trHeight w:val="330"/>
        </w:trPr>
        <w:tc>
          <w:tcPr>
            <w:tcW w:type="dxa" w:w="3760"/>
            <w:tcBorders>
              <w:top w:val="nil"/>
              <w:left w:color="auto" w:space="0" w:sz="8" w:val="single"/>
              <w:bottom w:color="auto" w:space="0" w:sz="8" w:val="single"/>
              <w:right w:color="auto" w:space="0" w:sz="8" w:val="single"/>
            </w:tcBorders>
            <w:shd w:color="auto" w:fill="auto" w:val="clear"/>
          </w:tcPr>
          <w:p w14:paraId="64CA3561" w14:textId="77777777" w:rsidP="00CF75EB" w:rsidR="000937D3" w:rsidRDefault="000937D3" w:rsidRPr="00C7677D">
            <w:pPr>
              <w:spacing w:after="120" w:before="120"/>
              <w:jc w:val="center"/>
            </w:pPr>
            <w:r w:rsidRPr="00C7677D">
              <w:t>de 25 ans révolus à moins de 30 ans</w:t>
            </w:r>
          </w:p>
        </w:tc>
        <w:tc>
          <w:tcPr>
            <w:tcW w:type="dxa" w:w="2900"/>
            <w:tcBorders>
              <w:top w:val="nil"/>
              <w:left w:val="nil"/>
              <w:bottom w:color="auto" w:space="0" w:sz="8" w:val="single"/>
              <w:right w:color="auto" w:space="0" w:sz="8" w:val="single"/>
            </w:tcBorders>
            <w:shd w:color="auto" w:fill="auto" w:val="clear"/>
          </w:tcPr>
          <w:p w14:paraId="3C6EB250" w14:textId="77777777" w:rsidP="00CF75EB" w:rsidR="000937D3" w:rsidRDefault="000937D3" w:rsidRPr="00C7677D">
            <w:pPr>
              <w:spacing w:after="120" w:before="120"/>
              <w:jc w:val="center"/>
            </w:pPr>
            <w:r w:rsidRPr="00C7677D">
              <w:t>7,5 mois</w:t>
            </w:r>
          </w:p>
        </w:tc>
        <w:tc>
          <w:tcPr>
            <w:tcW w:type="dxa" w:w="3020"/>
            <w:tcBorders>
              <w:top w:val="nil"/>
              <w:left w:val="nil"/>
              <w:bottom w:color="auto" w:space="0" w:sz="8" w:val="single"/>
              <w:right w:color="auto" w:space="0" w:sz="8" w:val="single"/>
            </w:tcBorders>
            <w:shd w:color="auto" w:fill="auto" w:val="clear"/>
          </w:tcPr>
          <w:p w14:paraId="7DBB8C5D" w14:textId="77777777" w:rsidP="00CF75EB" w:rsidR="000937D3" w:rsidRDefault="000937D3" w:rsidRPr="00C7677D">
            <w:pPr>
              <w:spacing w:after="120" w:before="120"/>
              <w:jc w:val="center"/>
            </w:pPr>
            <w:r>
              <w:t>5</w:t>
            </w:r>
            <w:r w:rsidRPr="00C7677D">
              <w:t xml:space="preserve"> mois</w:t>
            </w:r>
          </w:p>
        </w:tc>
      </w:tr>
      <w:tr w14:paraId="03083BC1" w14:textId="77777777" w:rsidR="000937D3" w:rsidRPr="00C7677D" w:rsidTr="00CF75EB">
        <w:trPr>
          <w:trHeight w:val="330"/>
        </w:trPr>
        <w:tc>
          <w:tcPr>
            <w:tcW w:type="dxa" w:w="3760"/>
            <w:tcBorders>
              <w:top w:val="nil"/>
              <w:left w:color="auto" w:space="0" w:sz="8" w:val="single"/>
              <w:bottom w:color="auto" w:space="0" w:sz="8" w:val="single"/>
              <w:right w:color="auto" w:space="0" w:sz="8" w:val="single"/>
            </w:tcBorders>
            <w:shd w:color="auto" w:fill="auto" w:val="clear"/>
          </w:tcPr>
          <w:p w14:paraId="13A59698" w14:textId="77777777" w:rsidP="00CF75EB" w:rsidR="000937D3" w:rsidRDefault="000937D3" w:rsidRPr="00C7677D">
            <w:pPr>
              <w:spacing w:after="120" w:before="120"/>
              <w:jc w:val="center"/>
            </w:pPr>
            <w:r w:rsidRPr="00C7677D">
              <w:t>de 30 ans révolus à moins de 35 ans</w:t>
            </w:r>
          </w:p>
        </w:tc>
        <w:tc>
          <w:tcPr>
            <w:tcW w:type="dxa" w:w="2900"/>
            <w:tcBorders>
              <w:top w:val="nil"/>
              <w:left w:val="nil"/>
              <w:bottom w:color="auto" w:space="0" w:sz="8" w:val="single"/>
              <w:right w:color="auto" w:space="0" w:sz="8" w:val="single"/>
            </w:tcBorders>
            <w:shd w:color="auto" w:fill="auto" w:val="clear"/>
          </w:tcPr>
          <w:p w14:paraId="528F0701" w14:textId="77777777" w:rsidP="00CF75EB" w:rsidR="000937D3" w:rsidRDefault="000937D3" w:rsidRPr="00C7677D">
            <w:pPr>
              <w:spacing w:after="120" w:before="120"/>
              <w:jc w:val="center"/>
            </w:pPr>
            <w:r>
              <w:t>8,5</w:t>
            </w:r>
            <w:r w:rsidRPr="00C7677D">
              <w:t xml:space="preserve"> mois</w:t>
            </w:r>
          </w:p>
        </w:tc>
        <w:tc>
          <w:tcPr>
            <w:tcW w:type="dxa" w:w="3020"/>
            <w:tcBorders>
              <w:top w:val="nil"/>
              <w:left w:val="nil"/>
              <w:bottom w:color="auto" w:space="0" w:sz="8" w:val="single"/>
              <w:right w:color="auto" w:space="0" w:sz="8" w:val="single"/>
            </w:tcBorders>
            <w:shd w:color="auto" w:fill="auto" w:val="clear"/>
          </w:tcPr>
          <w:p w14:paraId="540C9DA2" w14:textId="77777777" w:rsidP="00CF75EB" w:rsidR="000937D3" w:rsidRDefault="000937D3" w:rsidRPr="00C7677D">
            <w:pPr>
              <w:spacing w:after="120" w:before="120"/>
              <w:jc w:val="center"/>
            </w:pPr>
            <w:r>
              <w:t>6</w:t>
            </w:r>
            <w:r w:rsidRPr="00C7677D">
              <w:t xml:space="preserve"> mois</w:t>
            </w:r>
          </w:p>
        </w:tc>
      </w:tr>
      <w:tr w14:paraId="4A44A74C" w14:textId="77777777" w:rsidR="000937D3" w:rsidRPr="00C7677D" w:rsidTr="00CF75EB">
        <w:trPr>
          <w:trHeight w:val="330"/>
        </w:trPr>
        <w:tc>
          <w:tcPr>
            <w:tcW w:type="dxa" w:w="3760"/>
            <w:tcBorders>
              <w:top w:val="nil"/>
              <w:left w:color="auto" w:space="0" w:sz="8" w:val="single"/>
              <w:bottom w:color="auto" w:space="0" w:sz="8" w:val="single"/>
              <w:right w:color="auto" w:space="0" w:sz="8" w:val="single"/>
            </w:tcBorders>
            <w:shd w:color="auto" w:fill="auto" w:val="clear"/>
          </w:tcPr>
          <w:p w14:paraId="6DE8FDCD" w14:textId="77777777" w:rsidP="00CF75EB" w:rsidR="000937D3" w:rsidRDefault="000937D3" w:rsidRPr="00C7677D">
            <w:pPr>
              <w:spacing w:after="120" w:before="120"/>
              <w:jc w:val="center"/>
            </w:pPr>
            <w:r w:rsidRPr="00C7677D">
              <w:t>de 35 ans révolus à moins de 40 ans</w:t>
            </w:r>
          </w:p>
        </w:tc>
        <w:tc>
          <w:tcPr>
            <w:tcW w:type="dxa" w:w="2900"/>
            <w:tcBorders>
              <w:top w:val="nil"/>
              <w:left w:val="nil"/>
              <w:bottom w:color="auto" w:space="0" w:sz="8" w:val="single"/>
              <w:right w:color="auto" w:space="0" w:sz="8" w:val="single"/>
            </w:tcBorders>
            <w:shd w:color="auto" w:fill="auto" w:val="clear"/>
          </w:tcPr>
          <w:p w14:paraId="1E5DA580" w14:textId="77777777" w:rsidP="00CF75EB" w:rsidR="000937D3" w:rsidRDefault="000937D3" w:rsidRPr="00C7677D">
            <w:pPr>
              <w:spacing w:after="120" w:before="120"/>
              <w:jc w:val="center"/>
            </w:pPr>
            <w:r w:rsidRPr="00C7677D">
              <w:t>9,5 mois</w:t>
            </w:r>
          </w:p>
        </w:tc>
        <w:tc>
          <w:tcPr>
            <w:tcW w:type="dxa" w:w="3020"/>
            <w:tcBorders>
              <w:top w:val="nil"/>
              <w:left w:val="nil"/>
              <w:bottom w:color="auto" w:space="0" w:sz="8" w:val="single"/>
              <w:right w:color="auto" w:space="0" w:sz="8" w:val="single"/>
            </w:tcBorders>
            <w:shd w:color="auto" w:fill="auto" w:val="clear"/>
          </w:tcPr>
          <w:p w14:paraId="09A2EC01" w14:textId="77777777" w:rsidP="00CF75EB" w:rsidR="000937D3" w:rsidRDefault="000937D3" w:rsidRPr="00C7677D">
            <w:pPr>
              <w:spacing w:after="120" w:before="120"/>
              <w:jc w:val="center"/>
            </w:pPr>
            <w:r>
              <w:t>7</w:t>
            </w:r>
            <w:r w:rsidRPr="00C7677D">
              <w:t xml:space="preserve"> mois</w:t>
            </w:r>
          </w:p>
        </w:tc>
      </w:tr>
      <w:tr w14:paraId="31602934" w14:textId="77777777" w:rsidR="000937D3" w:rsidRPr="00C7677D" w:rsidTr="00CF75EB">
        <w:trPr>
          <w:trHeight w:val="330"/>
        </w:trPr>
        <w:tc>
          <w:tcPr>
            <w:tcW w:type="dxa" w:w="3760"/>
            <w:tcBorders>
              <w:top w:val="nil"/>
              <w:left w:color="auto" w:space="0" w:sz="8" w:val="single"/>
              <w:bottom w:color="auto" w:space="0" w:sz="8" w:val="single"/>
              <w:right w:color="auto" w:space="0" w:sz="8" w:val="single"/>
            </w:tcBorders>
            <w:shd w:color="auto" w:fill="auto" w:val="clear"/>
          </w:tcPr>
          <w:p w14:paraId="46D2ECA5" w14:textId="77777777" w:rsidP="00CF75EB" w:rsidR="000937D3" w:rsidRDefault="000937D3" w:rsidRPr="00C7677D">
            <w:pPr>
              <w:spacing w:after="120" w:before="120"/>
              <w:jc w:val="center"/>
            </w:pPr>
            <w:r w:rsidRPr="00C7677D">
              <w:t>40 ans révolus et +</w:t>
            </w:r>
          </w:p>
        </w:tc>
        <w:tc>
          <w:tcPr>
            <w:tcW w:type="dxa" w:w="2900"/>
            <w:tcBorders>
              <w:top w:val="nil"/>
              <w:left w:val="nil"/>
              <w:bottom w:color="auto" w:space="0" w:sz="8" w:val="single"/>
              <w:right w:color="auto" w:space="0" w:sz="8" w:val="single"/>
            </w:tcBorders>
            <w:shd w:color="auto" w:fill="auto" w:val="clear"/>
          </w:tcPr>
          <w:p w14:paraId="24CD4E35" w14:textId="77777777" w:rsidP="00CF75EB" w:rsidR="000937D3" w:rsidRDefault="000937D3" w:rsidRPr="00C7677D">
            <w:pPr>
              <w:spacing w:after="120" w:before="120"/>
              <w:jc w:val="center"/>
            </w:pPr>
            <w:r w:rsidRPr="00C7677D">
              <w:t>10,5 mois</w:t>
            </w:r>
          </w:p>
        </w:tc>
        <w:tc>
          <w:tcPr>
            <w:tcW w:type="dxa" w:w="3020"/>
            <w:tcBorders>
              <w:top w:val="nil"/>
              <w:left w:val="nil"/>
              <w:bottom w:color="auto" w:space="0" w:sz="8" w:val="single"/>
              <w:right w:color="auto" w:space="0" w:sz="8" w:val="single"/>
            </w:tcBorders>
            <w:shd w:color="auto" w:fill="auto" w:val="clear"/>
          </w:tcPr>
          <w:p w14:paraId="733E200B" w14:textId="77777777" w:rsidP="00CF75EB" w:rsidR="000937D3" w:rsidRDefault="000937D3" w:rsidRPr="00C7677D">
            <w:pPr>
              <w:spacing w:after="120" w:before="120"/>
              <w:jc w:val="center"/>
            </w:pPr>
            <w:r>
              <w:t>8</w:t>
            </w:r>
            <w:r w:rsidRPr="00C7677D">
              <w:t xml:space="preserve"> mois</w:t>
            </w:r>
          </w:p>
        </w:tc>
      </w:tr>
    </w:tbl>
    <w:p w14:paraId="62BBBFA9" w14:textId="77777777" w:rsidP="006431DF" w:rsidR="006431DF" w:rsidRDefault="006431DF">
      <w:pPr>
        <w:tabs>
          <w:tab w:pos="360" w:val="left"/>
        </w:tabs>
        <w:spacing w:before="80"/>
        <w:jc w:val="both"/>
      </w:pPr>
    </w:p>
    <w:p w14:paraId="57B49EB2" w14:textId="77777777" w:rsidP="006431DF" w:rsidR="006431DF" w:rsidRDefault="006431DF" w:rsidRPr="000471C3">
      <w:pPr>
        <w:shd w:color="auto" w:fill="CCCCCC" w:val="clear"/>
        <w:tabs>
          <w:tab w:pos="360" w:val="left"/>
        </w:tabs>
        <w:spacing w:after="240" w:before="80"/>
        <w:jc w:val="both"/>
        <w:rPr>
          <w:b/>
          <w:sz w:val="28"/>
          <w:szCs w:val="28"/>
        </w:rPr>
      </w:pPr>
      <w:r w:rsidRPr="000471C3">
        <w:rPr>
          <w:b/>
          <w:sz w:val="28"/>
          <w:szCs w:val="28"/>
        </w:rPr>
        <w:t xml:space="preserve">Article </w:t>
      </w:r>
      <w:r>
        <w:rPr>
          <w:b/>
          <w:sz w:val="28"/>
          <w:szCs w:val="28"/>
        </w:rPr>
        <w:t>3</w:t>
      </w:r>
      <w:r w:rsidRPr="000471C3">
        <w:rPr>
          <w:b/>
          <w:sz w:val="28"/>
          <w:szCs w:val="28"/>
        </w:rPr>
        <w:t xml:space="preserve"> – </w:t>
      </w:r>
      <w:r>
        <w:rPr>
          <w:b/>
          <w:sz w:val="28"/>
          <w:szCs w:val="28"/>
        </w:rPr>
        <w:t>Plan d’actionnariat salarié</w:t>
      </w:r>
    </w:p>
    <w:p w14:paraId="4738E682" w14:textId="77777777" w:rsidP="006431DF" w:rsidR="006431DF" w:rsidRDefault="006431DF" w:rsidRPr="00BC3CC1">
      <w:pPr>
        <w:tabs>
          <w:tab w:pos="360" w:val="left"/>
        </w:tabs>
        <w:spacing w:before="80"/>
        <w:jc w:val="both"/>
      </w:pPr>
      <w:r>
        <w:t>La Direction s’engage, en 2023, à lancer l’étude d’un plan d’actionnariat salarié dans le but d’associer sur le long terme les collaborateurs au capital de l’entreprise.</w:t>
      </w:r>
    </w:p>
    <w:p w14:paraId="06752ECD" w14:textId="58912C36" w:rsidP="006431DF" w:rsidR="00E265AD" w:rsidRDefault="006431DF" w:rsidRPr="004905DD">
      <w:r>
        <w:br w:type="page"/>
      </w:r>
    </w:p>
    <w:p w14:paraId="1E831250" w14:textId="77777777" w:rsidP="00360ED4" w:rsidR="00360ED4" w:rsidRDefault="00360ED4" w:rsidRPr="00360ED4">
      <w:pPr>
        <w:shd w:color="auto" w:fill="CCCCCC" w:val="clear"/>
        <w:tabs>
          <w:tab w:pos="360" w:val="left"/>
        </w:tabs>
        <w:spacing w:after="240" w:before="80"/>
        <w:jc w:val="both"/>
        <w:rPr>
          <w:b/>
          <w:sz w:val="32"/>
          <w:szCs w:val="32"/>
          <w:u w:val="single"/>
        </w:rPr>
      </w:pPr>
      <w:r w:rsidRPr="00360ED4">
        <w:rPr>
          <w:b/>
          <w:sz w:val="32"/>
          <w:szCs w:val="32"/>
          <w:u w:val="single"/>
        </w:rPr>
        <w:lastRenderedPageBreak/>
        <w:t>Chapitre 2 – Egalité professionnelle entre les femmes et les hom</w:t>
      </w:r>
      <w:r>
        <w:rPr>
          <w:b/>
          <w:sz w:val="32"/>
          <w:szCs w:val="32"/>
          <w:u w:val="single"/>
        </w:rPr>
        <w:t>m</w:t>
      </w:r>
      <w:r w:rsidRPr="00360ED4">
        <w:rPr>
          <w:b/>
          <w:sz w:val="32"/>
          <w:szCs w:val="32"/>
          <w:u w:val="single"/>
        </w:rPr>
        <w:t xml:space="preserve">es, qualité de vie au travail </w:t>
      </w:r>
    </w:p>
    <w:p w14:paraId="25623FA3" w14:textId="77777777" w:rsidP="00F04B93" w:rsidR="00F04B93" w:rsidRDefault="00F04B93" w:rsidRPr="00273602">
      <w:pPr>
        <w:tabs>
          <w:tab w:pos="6086" w:val="left"/>
        </w:tabs>
        <w:spacing w:before="120"/>
        <w:jc w:val="both"/>
      </w:pPr>
      <w:r>
        <w:tab/>
      </w:r>
    </w:p>
    <w:p w14:paraId="45300903" w14:textId="77777777" w:rsidP="009C74C6" w:rsidR="000E3E64" w:rsidRDefault="00216FCA" w:rsidRPr="0074299F">
      <w:pPr>
        <w:shd w:color="auto" w:fill="CCCCCC" w:val="clear"/>
        <w:tabs>
          <w:tab w:pos="360" w:val="left"/>
        </w:tabs>
        <w:spacing w:after="240" w:before="80"/>
        <w:jc w:val="both"/>
        <w:rPr>
          <w:b/>
          <w:sz w:val="28"/>
          <w:szCs w:val="28"/>
        </w:rPr>
      </w:pPr>
      <w:r w:rsidRPr="0074299F">
        <w:rPr>
          <w:b/>
          <w:sz w:val="28"/>
          <w:szCs w:val="28"/>
        </w:rPr>
        <w:t xml:space="preserve">Article </w:t>
      </w:r>
      <w:r w:rsidR="00AB1927">
        <w:rPr>
          <w:b/>
          <w:sz w:val="28"/>
          <w:szCs w:val="28"/>
        </w:rPr>
        <w:t>1</w:t>
      </w:r>
      <w:r w:rsidR="000E3E64" w:rsidRPr="0074299F">
        <w:rPr>
          <w:b/>
          <w:sz w:val="28"/>
          <w:szCs w:val="28"/>
        </w:rPr>
        <w:t xml:space="preserve"> – </w:t>
      </w:r>
      <w:r w:rsidR="002830BD" w:rsidRPr="0074299F">
        <w:rPr>
          <w:b/>
          <w:sz w:val="28"/>
          <w:szCs w:val="28"/>
        </w:rPr>
        <w:t>Egalité</w:t>
      </w:r>
      <w:r w:rsidR="00D465C8" w:rsidRPr="0074299F">
        <w:rPr>
          <w:b/>
          <w:sz w:val="28"/>
          <w:szCs w:val="28"/>
        </w:rPr>
        <w:t xml:space="preserve"> professionnelle</w:t>
      </w:r>
      <w:r w:rsidR="002830BD" w:rsidRPr="0074299F">
        <w:rPr>
          <w:b/>
          <w:sz w:val="28"/>
          <w:szCs w:val="28"/>
        </w:rPr>
        <w:t xml:space="preserve"> </w:t>
      </w:r>
    </w:p>
    <w:p w14:paraId="6D7F0B4A" w14:textId="77777777" w:rsidP="006431DF" w:rsidR="006431DF" w:rsidRDefault="006431DF">
      <w:pPr>
        <w:spacing w:before="80"/>
        <w:jc w:val="both"/>
      </w:pPr>
      <w:r>
        <w:t xml:space="preserve">La Direction des Ressources Humaines s’engage à poursuivre la mise en œuvre, dans le périmètre des établissements du Limousin, de l’accord du Groupe Legrand en France </w:t>
      </w:r>
      <w:r w:rsidRPr="006879B2">
        <w:t xml:space="preserve">sur l’égalité professionnelle </w:t>
      </w:r>
      <w:r>
        <w:t>et l’inclusion de tous les salariés qui prévoit des mesures en termes notamment de formation, de promotion, de conciliation vie privée – vie professionnelle.</w:t>
      </w:r>
    </w:p>
    <w:p w14:paraId="3DE11962" w14:textId="77777777" w:rsidP="006431DF" w:rsidR="006431DF" w:rsidRDefault="006431DF">
      <w:pPr>
        <w:spacing w:before="80"/>
        <w:jc w:val="both"/>
      </w:pPr>
    </w:p>
    <w:p w14:paraId="7F97960C" w14:textId="77777777" w:rsidP="006431DF" w:rsidR="006431DF" w:rsidRDefault="006431DF" w:rsidRPr="00A64BDD">
      <w:pPr>
        <w:spacing w:before="80"/>
        <w:jc w:val="both"/>
      </w:pPr>
      <w:r w:rsidRPr="00A64BDD">
        <w:t>Ainsi, au travers des différentes actions de mobilité, elle continuera à avoir une attention particulière pour les candidatures féminines en prenant en compte leurs aspirations pour leur déroulement de carrière.</w:t>
      </w:r>
    </w:p>
    <w:p w14:paraId="75643534" w14:textId="77777777" w:rsidP="006431DF" w:rsidR="006431DF" w:rsidRDefault="006431DF" w:rsidRPr="00A64BDD">
      <w:pPr>
        <w:spacing w:before="80"/>
        <w:jc w:val="both"/>
      </w:pPr>
    </w:p>
    <w:p w14:paraId="205A0CFF" w14:textId="77777777" w:rsidP="006431DF" w:rsidR="006431DF" w:rsidRDefault="006431DF" w:rsidRPr="006879B2">
      <w:pPr>
        <w:spacing w:before="80"/>
        <w:jc w:val="both"/>
      </w:pPr>
      <w:r w:rsidRPr="00A64BDD">
        <w:t>Elle s’engage également à poursuivre le suivi particulier lors de l’examen des plans d’augmentations individuelles pour s’assurer que les propositions pour le personnel féminin sont en</w:t>
      </w:r>
      <w:r w:rsidRPr="006879B2">
        <w:t xml:space="preserve"> adéquation avec le principe d’égalité de traitement. </w:t>
      </w:r>
    </w:p>
    <w:p w14:paraId="39B144EA" w14:textId="77777777" w:rsidP="006431DF" w:rsidR="006431DF" w:rsidRDefault="006431DF">
      <w:pPr>
        <w:spacing w:before="80"/>
        <w:jc w:val="both"/>
      </w:pPr>
      <w:r w:rsidRPr="006879B2">
        <w:t xml:space="preserve">Par ailleurs, les exigences d’égalité de traitement seront formalisées dans la communication faite aux managers à l’occasion du lancement de la campagne d’augmentation. </w:t>
      </w:r>
    </w:p>
    <w:p w14:paraId="60AD9A46" w14:textId="77777777" w:rsidP="006431DF" w:rsidR="006431DF" w:rsidRDefault="006431DF">
      <w:pPr>
        <w:spacing w:before="80"/>
        <w:jc w:val="both"/>
      </w:pPr>
    </w:p>
    <w:p w14:paraId="7F046464" w14:textId="77777777" w:rsidP="006431DF" w:rsidR="006431DF" w:rsidRDefault="006431DF" w:rsidRPr="00FC6F57">
      <w:pPr>
        <w:spacing w:before="80"/>
        <w:jc w:val="both"/>
      </w:pPr>
      <w:r w:rsidRPr="00AB1927">
        <w:t>Un budget de 0,1% de la masse salariale sera réservé à l’égalité professionnelle pour la seule année 20</w:t>
      </w:r>
      <w:r>
        <w:t>23</w:t>
      </w:r>
      <w:r w:rsidRPr="00AB1927">
        <w:t>. Ce budget est sans préjudice du bénéfice éventuel d’une partie d’un budget qui est réservé au</w:t>
      </w:r>
      <w:r w:rsidRPr="006879B2">
        <w:t xml:space="preserve"> niveau Groupe par l’accord du groupe LEGRAND en France sur l’égalité </w:t>
      </w:r>
      <w:r w:rsidRPr="00FC6F57">
        <w:t>professionnelle</w:t>
      </w:r>
      <w:r>
        <w:t xml:space="preserve"> et l’inclusion de tous les salariés</w:t>
      </w:r>
      <w:r w:rsidRPr="00FC6F57">
        <w:t xml:space="preserve">. </w:t>
      </w:r>
    </w:p>
    <w:p w14:paraId="668C3EEC" w14:textId="77777777" w:rsidP="006431DF" w:rsidR="006431DF" w:rsidRDefault="006431DF" w:rsidRPr="00273602">
      <w:pPr>
        <w:spacing w:before="80"/>
        <w:jc w:val="both"/>
      </w:pPr>
      <w:r w:rsidRPr="00530751">
        <w:t>Dans le cadre de la prévention d’éventuelles discriminations, les garants sont susceptibles de s’autosaisir de dossiers sans qu’il y ait eu de demande préalable.</w:t>
      </w:r>
    </w:p>
    <w:p w14:paraId="613BCAA2" w14:textId="77777777" w:rsidP="00F47F8F" w:rsidR="00E265AD" w:rsidRDefault="00E265AD" w:rsidRPr="00273602">
      <w:pPr>
        <w:tabs>
          <w:tab w:pos="720" w:val="left"/>
          <w:tab w:pos="1440" w:val="left"/>
        </w:tabs>
        <w:spacing w:before="80"/>
        <w:jc w:val="both"/>
      </w:pPr>
    </w:p>
    <w:p w14:paraId="1902322E" w14:textId="7F0D7E8E" w:rsidP="00852597" w:rsidR="00852597" w:rsidRDefault="00852597" w:rsidRPr="00432219">
      <w:pPr>
        <w:shd w:color="auto" w:fill="CCCCCC" w:val="clear"/>
        <w:tabs>
          <w:tab w:pos="360" w:val="left"/>
        </w:tabs>
        <w:spacing w:after="240" w:before="80"/>
        <w:jc w:val="both"/>
        <w:rPr>
          <w:b/>
          <w:sz w:val="28"/>
          <w:szCs w:val="28"/>
        </w:rPr>
      </w:pPr>
      <w:r w:rsidRPr="00432219">
        <w:rPr>
          <w:b/>
          <w:sz w:val="28"/>
          <w:szCs w:val="28"/>
        </w:rPr>
        <w:t>Article 2 – Autorisation d’absence pour don de sang ou plasma ou plaquettes à l’EFS</w:t>
      </w:r>
      <w:r w:rsidR="00340A88">
        <w:rPr>
          <w:b/>
          <w:sz w:val="28"/>
          <w:szCs w:val="28"/>
        </w:rPr>
        <w:t xml:space="preserve"> </w:t>
      </w:r>
    </w:p>
    <w:p w14:paraId="5F06B7E8" w14:textId="77777777" w:rsidP="00852597" w:rsidR="00340A88" w:rsidRDefault="00340A88">
      <w:pPr>
        <w:tabs>
          <w:tab w:pos="1090" w:val="left"/>
          <w:tab w:pos="2352" w:val="left"/>
          <w:tab w:pos="3614" w:val="left"/>
          <w:tab w:pos="4877" w:val="left"/>
          <w:tab w:pos="6139" w:val="left"/>
          <w:tab w:pos="7402" w:val="left"/>
          <w:tab w:pos="8664" w:val="left"/>
          <w:tab w:pos="9514" w:val="left"/>
        </w:tabs>
        <w:spacing w:after="100" w:afterAutospacing="1" w:before="100" w:beforeAutospacing="1"/>
        <w:jc w:val="both"/>
        <w:rPr>
          <w:snapToGrid w:val="0"/>
        </w:rPr>
      </w:pPr>
      <w:r>
        <w:rPr>
          <w:snapToGrid w:val="0"/>
        </w:rPr>
        <w:t xml:space="preserve">Le dispositif est reconduit pour l’année 2023 : </w:t>
      </w:r>
    </w:p>
    <w:p w14:paraId="044BE063" w14:textId="2A90E523" w:rsidP="00852597" w:rsidR="00852597" w:rsidRDefault="00340A88" w:rsidRPr="00432219">
      <w:pPr>
        <w:tabs>
          <w:tab w:pos="1090" w:val="left"/>
          <w:tab w:pos="2352" w:val="left"/>
          <w:tab w:pos="3614" w:val="left"/>
          <w:tab w:pos="4877" w:val="left"/>
          <w:tab w:pos="6139" w:val="left"/>
          <w:tab w:pos="7402" w:val="left"/>
          <w:tab w:pos="8664" w:val="left"/>
          <w:tab w:pos="9514" w:val="left"/>
        </w:tabs>
        <w:spacing w:after="100" w:afterAutospacing="1" w:before="100" w:beforeAutospacing="1"/>
        <w:jc w:val="both"/>
        <w:rPr>
          <w:snapToGrid w:val="0"/>
        </w:rPr>
      </w:pPr>
      <w:r>
        <w:rPr>
          <w:snapToGrid w:val="0"/>
        </w:rPr>
        <w:t>U</w:t>
      </w:r>
      <w:r w:rsidR="00852597" w:rsidRPr="00432219">
        <w:rPr>
          <w:snapToGrid w:val="0"/>
        </w:rPr>
        <w:t xml:space="preserve">ne absence pendant le temps de travail est accordée aux salariés se rendant à l’Etablissement Français du Sang (EFS) à concurrence de quatre fois par an et d’une durée de : </w:t>
      </w:r>
    </w:p>
    <w:p w14:paraId="6DEBE8FD" w14:textId="77777777" w:rsidP="00852597" w:rsidR="00852597" w:rsidRDefault="00852597" w:rsidRPr="00F105C7">
      <w:pPr>
        <w:pStyle w:val="Paragraphedeliste"/>
        <w:numPr>
          <w:ilvl w:val="0"/>
          <w:numId w:val="20"/>
        </w:numPr>
        <w:tabs>
          <w:tab w:pos="1090" w:val="left"/>
          <w:tab w:pos="2352" w:val="left"/>
          <w:tab w:pos="3614" w:val="left"/>
          <w:tab w:pos="4877" w:val="left"/>
          <w:tab w:pos="6139" w:val="left"/>
          <w:tab w:pos="7402" w:val="left"/>
          <w:tab w:pos="8664" w:val="left"/>
          <w:tab w:pos="9514" w:val="left"/>
        </w:tabs>
        <w:spacing w:after="100" w:afterAutospacing="1" w:before="100" w:beforeAutospacing="1"/>
        <w:jc w:val="both"/>
        <w:rPr>
          <w:rFonts w:ascii="Times New Roman" w:hAnsi="Times New Roman"/>
          <w:snapToGrid w:val="0"/>
          <w:sz w:val="24"/>
          <w:szCs w:val="24"/>
        </w:rPr>
      </w:pPr>
      <w:r w:rsidRPr="00F105C7">
        <w:rPr>
          <w:rFonts w:ascii="Times New Roman" w:hAnsi="Times New Roman"/>
          <w:snapToGrid w:val="0"/>
          <w:sz w:val="24"/>
          <w:szCs w:val="24"/>
        </w:rPr>
        <w:t xml:space="preserve">Une heure pour le don de sang </w:t>
      </w:r>
    </w:p>
    <w:p w14:paraId="0E562680" w14:textId="77777777" w:rsidP="00852597" w:rsidR="00852597" w:rsidRDefault="00852597" w:rsidRPr="00F105C7">
      <w:pPr>
        <w:pStyle w:val="Paragraphedeliste"/>
        <w:numPr>
          <w:ilvl w:val="0"/>
          <w:numId w:val="20"/>
        </w:numPr>
        <w:tabs>
          <w:tab w:pos="1090" w:val="left"/>
          <w:tab w:pos="2352" w:val="left"/>
          <w:tab w:pos="3614" w:val="left"/>
          <w:tab w:pos="4877" w:val="left"/>
          <w:tab w:pos="6139" w:val="left"/>
          <w:tab w:pos="7402" w:val="left"/>
          <w:tab w:pos="8664" w:val="left"/>
          <w:tab w:pos="9514" w:val="left"/>
        </w:tabs>
        <w:spacing w:after="100" w:afterAutospacing="1" w:before="100" w:beforeAutospacing="1"/>
        <w:jc w:val="both"/>
        <w:rPr>
          <w:rFonts w:ascii="Times New Roman" w:hAnsi="Times New Roman"/>
          <w:snapToGrid w:val="0"/>
          <w:sz w:val="24"/>
          <w:szCs w:val="24"/>
        </w:rPr>
      </w:pPr>
      <w:r w:rsidRPr="00F105C7">
        <w:rPr>
          <w:rFonts w:ascii="Times New Roman" w:hAnsi="Times New Roman"/>
          <w:snapToGrid w:val="0"/>
          <w:sz w:val="24"/>
          <w:szCs w:val="24"/>
        </w:rPr>
        <w:t xml:space="preserve">Deux heures pour le don de plasma </w:t>
      </w:r>
    </w:p>
    <w:p w14:paraId="1A0FC841" w14:textId="77777777" w:rsidP="00852597" w:rsidR="00852597" w:rsidRDefault="00852597" w:rsidRPr="00F105C7">
      <w:pPr>
        <w:pStyle w:val="Paragraphedeliste"/>
        <w:numPr>
          <w:ilvl w:val="0"/>
          <w:numId w:val="20"/>
        </w:numPr>
        <w:tabs>
          <w:tab w:pos="1090" w:val="left"/>
          <w:tab w:pos="2352" w:val="left"/>
          <w:tab w:pos="3614" w:val="left"/>
          <w:tab w:pos="4877" w:val="left"/>
          <w:tab w:pos="6139" w:val="left"/>
          <w:tab w:pos="7402" w:val="left"/>
          <w:tab w:pos="8664" w:val="left"/>
          <w:tab w:pos="9514" w:val="left"/>
        </w:tabs>
        <w:spacing w:after="100" w:afterAutospacing="1" w:before="100" w:beforeAutospacing="1"/>
        <w:jc w:val="both"/>
        <w:rPr>
          <w:rFonts w:ascii="Times New Roman" w:hAnsi="Times New Roman"/>
          <w:snapToGrid w:val="0"/>
          <w:sz w:val="24"/>
          <w:szCs w:val="24"/>
        </w:rPr>
      </w:pPr>
      <w:r w:rsidRPr="00F105C7">
        <w:rPr>
          <w:rFonts w:ascii="Times New Roman" w:hAnsi="Times New Roman"/>
          <w:snapToGrid w:val="0"/>
          <w:sz w:val="24"/>
          <w:szCs w:val="24"/>
        </w:rPr>
        <w:t xml:space="preserve">Deux heures pour le don de plaquettes </w:t>
      </w:r>
    </w:p>
    <w:p w14:paraId="70BA95D2" w14:textId="6BD6A31C" w:rsidP="00852597" w:rsidR="00ED2435" w:rsidRDefault="00852597">
      <w:pPr>
        <w:tabs>
          <w:tab w:pos="1090" w:val="left"/>
          <w:tab w:pos="2352" w:val="left"/>
          <w:tab w:pos="3614" w:val="left"/>
          <w:tab w:pos="4877" w:val="left"/>
          <w:tab w:pos="6139" w:val="left"/>
          <w:tab w:pos="7402" w:val="left"/>
          <w:tab w:pos="8664" w:val="left"/>
          <w:tab w:pos="9514" w:val="left"/>
        </w:tabs>
        <w:spacing w:after="100" w:afterAutospacing="1" w:before="100" w:beforeAutospacing="1"/>
        <w:jc w:val="both"/>
        <w:rPr>
          <w:snapToGrid w:val="0"/>
        </w:rPr>
      </w:pPr>
      <w:r w:rsidRPr="00432219">
        <w:rPr>
          <w:snapToGrid w:val="0"/>
        </w:rPr>
        <w:t>Cette absence, signalée au préalable à la hiérarchie et au service Ressources Humaines, sera enregistrée en « Absence autorisée payée ». Un justificatif devra être remis au service Ressources Humaines.</w:t>
      </w:r>
    </w:p>
    <w:p w14:paraId="243C6747" w14:textId="77777777" w:rsidP="00852597" w:rsidR="00497655" w:rsidRDefault="00497655" w:rsidRPr="00852597">
      <w:pPr>
        <w:tabs>
          <w:tab w:pos="1090" w:val="left"/>
          <w:tab w:pos="2352" w:val="left"/>
          <w:tab w:pos="3614" w:val="left"/>
          <w:tab w:pos="4877" w:val="left"/>
          <w:tab w:pos="6139" w:val="left"/>
          <w:tab w:pos="7402" w:val="left"/>
          <w:tab w:pos="8664" w:val="left"/>
          <w:tab w:pos="9514" w:val="left"/>
        </w:tabs>
        <w:spacing w:after="100" w:afterAutospacing="1" w:before="100" w:beforeAutospacing="1"/>
        <w:jc w:val="both"/>
        <w:rPr>
          <w:snapToGrid w:val="0"/>
        </w:rPr>
      </w:pPr>
    </w:p>
    <w:p w14:paraId="0F1ECCD0" w14:textId="3AA95551" w:rsidP="007711B3" w:rsidR="00260D71" w:rsidRDefault="00260D71">
      <w:pPr>
        <w:tabs>
          <w:tab w:pos="720" w:val="left"/>
          <w:tab w:pos="1440" w:val="left"/>
        </w:tabs>
        <w:spacing w:before="80"/>
        <w:jc w:val="both"/>
      </w:pPr>
    </w:p>
    <w:p w14:paraId="0D99DD50" w14:textId="66239B66" w:rsidP="006253E6" w:rsidR="006253E6" w:rsidRDefault="006253E6" w:rsidRPr="004905DD">
      <w:pPr>
        <w:shd w:color="auto" w:fill="CCCCCC" w:val="clear"/>
        <w:tabs>
          <w:tab w:pos="360" w:val="left"/>
        </w:tabs>
        <w:spacing w:after="240" w:before="80"/>
        <w:jc w:val="both"/>
        <w:rPr>
          <w:b/>
          <w:sz w:val="28"/>
          <w:szCs w:val="28"/>
        </w:rPr>
      </w:pPr>
      <w:r w:rsidRPr="004905DD">
        <w:rPr>
          <w:b/>
          <w:sz w:val="28"/>
          <w:szCs w:val="28"/>
        </w:rPr>
        <w:lastRenderedPageBreak/>
        <w:t xml:space="preserve">Article </w:t>
      </w:r>
      <w:r>
        <w:rPr>
          <w:b/>
          <w:sz w:val="28"/>
          <w:szCs w:val="28"/>
        </w:rPr>
        <w:t>3</w:t>
      </w:r>
      <w:r w:rsidRPr="004905DD">
        <w:rPr>
          <w:b/>
          <w:sz w:val="28"/>
          <w:szCs w:val="28"/>
        </w:rPr>
        <w:t xml:space="preserve"> – </w:t>
      </w:r>
      <w:r w:rsidR="006C7C50">
        <w:rPr>
          <w:b/>
          <w:sz w:val="28"/>
          <w:szCs w:val="28"/>
        </w:rPr>
        <w:t>Atelier psycho-relaxation collective</w:t>
      </w:r>
      <w:r w:rsidR="00D20FE3">
        <w:rPr>
          <w:b/>
          <w:sz w:val="28"/>
          <w:szCs w:val="28"/>
        </w:rPr>
        <w:t>s</w:t>
      </w:r>
      <w:r w:rsidR="006C7C50">
        <w:rPr>
          <w:b/>
          <w:sz w:val="28"/>
          <w:szCs w:val="28"/>
        </w:rPr>
        <w:t xml:space="preserve"> et espace de parole</w:t>
      </w:r>
      <w:r w:rsidR="00D20FE3">
        <w:rPr>
          <w:b/>
          <w:sz w:val="28"/>
          <w:szCs w:val="28"/>
        </w:rPr>
        <w:t xml:space="preserve">s </w:t>
      </w:r>
    </w:p>
    <w:p w14:paraId="6C0D6AEF" w14:textId="6D2B766A" w:rsidP="007711B3" w:rsidR="00260D71" w:rsidRDefault="00D20FE3">
      <w:pPr>
        <w:tabs>
          <w:tab w:pos="720" w:val="left"/>
          <w:tab w:pos="1440" w:val="left"/>
        </w:tabs>
        <w:spacing w:before="80"/>
        <w:jc w:val="both"/>
      </w:pPr>
      <w:r>
        <w:t>Des séances de psycho-relaxation collectives et espaces de paroles seront organisé</w:t>
      </w:r>
      <w:r w:rsidR="00EB0541">
        <w:t>e</w:t>
      </w:r>
      <w:r>
        <w:t xml:space="preserve">s </w:t>
      </w:r>
      <w:r w:rsidR="00025220">
        <w:t>courant</w:t>
      </w:r>
      <w:r>
        <w:t xml:space="preserve"> 202</w:t>
      </w:r>
      <w:r w:rsidR="00497655">
        <w:t xml:space="preserve">3 </w:t>
      </w:r>
      <w:r>
        <w:t xml:space="preserve">pour l’ensemble des salariés du site qui souhaitent en bénéficier. </w:t>
      </w:r>
    </w:p>
    <w:p w14:paraId="376AB639" w14:textId="77777777" w:rsidP="007711B3" w:rsidR="006B1C99" w:rsidRDefault="006B1C99">
      <w:pPr>
        <w:tabs>
          <w:tab w:pos="720" w:val="left"/>
          <w:tab w:pos="1440" w:val="left"/>
        </w:tabs>
        <w:spacing w:before="80"/>
        <w:jc w:val="both"/>
      </w:pPr>
    </w:p>
    <w:p w14:paraId="19063319" w14:textId="2D1A545F" w:rsidP="006B1C99" w:rsidR="006B1C99" w:rsidRDefault="006B1C99" w:rsidRPr="004B1D86">
      <w:pPr>
        <w:shd w:color="auto" w:fill="CCCCCC" w:val="clear"/>
        <w:tabs>
          <w:tab w:pos="360" w:val="left"/>
        </w:tabs>
        <w:spacing w:after="240" w:before="80"/>
        <w:jc w:val="both"/>
        <w:rPr>
          <w:b/>
          <w:sz w:val="28"/>
          <w:szCs w:val="28"/>
        </w:rPr>
      </w:pPr>
      <w:r w:rsidRPr="00432219">
        <w:rPr>
          <w:b/>
          <w:sz w:val="28"/>
          <w:szCs w:val="28"/>
        </w:rPr>
        <w:t xml:space="preserve">Article </w:t>
      </w:r>
      <w:r>
        <w:rPr>
          <w:b/>
          <w:sz w:val="28"/>
          <w:szCs w:val="28"/>
        </w:rPr>
        <w:t>4</w:t>
      </w:r>
      <w:r w:rsidRPr="00432219">
        <w:rPr>
          <w:b/>
          <w:sz w:val="28"/>
          <w:szCs w:val="28"/>
        </w:rPr>
        <w:t xml:space="preserve"> </w:t>
      </w:r>
      <w:r>
        <w:rPr>
          <w:b/>
          <w:sz w:val="28"/>
          <w:szCs w:val="28"/>
        </w:rPr>
        <w:t>–</w:t>
      </w:r>
      <w:r w:rsidRPr="00432219">
        <w:rPr>
          <w:b/>
          <w:sz w:val="28"/>
          <w:szCs w:val="28"/>
        </w:rPr>
        <w:t xml:space="preserve"> </w:t>
      </w:r>
      <w:r w:rsidRPr="004B1D86">
        <w:rPr>
          <w:b/>
          <w:sz w:val="28"/>
          <w:szCs w:val="28"/>
        </w:rPr>
        <w:t>A</w:t>
      </w:r>
      <w:r>
        <w:rPr>
          <w:b/>
          <w:sz w:val="28"/>
          <w:szCs w:val="28"/>
        </w:rPr>
        <w:t>ide au</w:t>
      </w:r>
      <w:r w:rsidRPr="004B1D86">
        <w:rPr>
          <w:b/>
          <w:sz w:val="28"/>
          <w:szCs w:val="28"/>
        </w:rPr>
        <w:t xml:space="preserve"> transport</w:t>
      </w:r>
      <w:r>
        <w:rPr>
          <w:b/>
          <w:sz w:val="28"/>
          <w:szCs w:val="28"/>
        </w:rPr>
        <w:t xml:space="preserve"> </w:t>
      </w:r>
    </w:p>
    <w:p w14:paraId="1DE3155C" w14:textId="5325E733" w:rsidP="006B1C99" w:rsidR="006B1C99" w:rsidRDefault="006B1C99">
      <w:pPr>
        <w:tabs>
          <w:tab w:pos="1090" w:val="left"/>
          <w:tab w:pos="2352" w:val="left"/>
          <w:tab w:pos="3614" w:val="left"/>
          <w:tab w:pos="4877" w:val="left"/>
          <w:tab w:pos="6139" w:val="left"/>
          <w:tab w:pos="7402" w:val="left"/>
          <w:tab w:pos="8664" w:val="left"/>
          <w:tab w:pos="9514" w:val="left"/>
        </w:tabs>
        <w:jc w:val="both"/>
      </w:pPr>
      <w:r>
        <w:t xml:space="preserve">Afin d’encourager l’utilisation des transports en commun, la Direction augmente le </w:t>
      </w:r>
      <w:r w:rsidRPr="005E6B37">
        <w:t xml:space="preserve">remboursement </w:t>
      </w:r>
      <w:r>
        <w:t>de l’abonnement mensuel ou annuel « Idélis » de 70% à 75%.</w:t>
      </w:r>
    </w:p>
    <w:p w14:paraId="1AC71D1F" w14:textId="77777777" w:rsidP="007711B3" w:rsidR="00D20FE3" w:rsidRDefault="00D20FE3">
      <w:pPr>
        <w:tabs>
          <w:tab w:pos="720" w:val="left"/>
          <w:tab w:pos="1440" w:val="left"/>
        </w:tabs>
        <w:spacing w:before="80"/>
        <w:jc w:val="both"/>
      </w:pPr>
    </w:p>
    <w:p w14:paraId="64F92C1D" w14:textId="64A9F3F2" w:rsidP="004905DD" w:rsidR="004905DD" w:rsidRDefault="004905DD" w:rsidRPr="004905DD">
      <w:pPr>
        <w:shd w:color="auto" w:fill="CCCCCC" w:val="clear"/>
        <w:tabs>
          <w:tab w:pos="360" w:val="left"/>
        </w:tabs>
        <w:spacing w:after="240" w:before="80"/>
        <w:jc w:val="both"/>
        <w:rPr>
          <w:b/>
          <w:sz w:val="28"/>
          <w:szCs w:val="28"/>
        </w:rPr>
      </w:pPr>
      <w:r w:rsidRPr="004905DD">
        <w:rPr>
          <w:b/>
          <w:sz w:val="28"/>
          <w:szCs w:val="28"/>
        </w:rPr>
        <w:t xml:space="preserve">Article </w:t>
      </w:r>
      <w:r w:rsidR="006B1C99">
        <w:rPr>
          <w:b/>
          <w:sz w:val="28"/>
          <w:szCs w:val="28"/>
        </w:rPr>
        <w:t>5</w:t>
      </w:r>
      <w:r w:rsidRPr="004905DD">
        <w:rPr>
          <w:b/>
          <w:sz w:val="28"/>
          <w:szCs w:val="28"/>
        </w:rPr>
        <w:t xml:space="preserve"> – </w:t>
      </w:r>
      <w:r w:rsidR="00D20FE3">
        <w:rPr>
          <w:b/>
          <w:sz w:val="28"/>
          <w:szCs w:val="28"/>
        </w:rPr>
        <w:t xml:space="preserve">Dotation au CSE </w:t>
      </w:r>
    </w:p>
    <w:p w14:paraId="0086A647" w14:textId="5CD69769" w:rsidP="00EB0541" w:rsidR="00EB0541" w:rsidRDefault="00EB0541">
      <w:pPr>
        <w:jc w:val="both"/>
      </w:pPr>
      <w:r>
        <w:t>Un point sur l’évolution de la masse salariale et des sommes versées au CSE au titre du budget des œuvres sociales</w:t>
      </w:r>
      <w:r w:rsidR="00F04898">
        <w:t xml:space="preserve"> sur l’année 202</w:t>
      </w:r>
      <w:r w:rsidR="00497655">
        <w:t>3</w:t>
      </w:r>
      <w:r>
        <w:t xml:space="preserve"> sera fait en septembre 202</w:t>
      </w:r>
      <w:r w:rsidR="00497655">
        <w:t>3</w:t>
      </w:r>
      <w:r>
        <w:t>. Si la projection de ce dernier à fin 202</w:t>
      </w:r>
      <w:r w:rsidR="00497655">
        <w:t>3</w:t>
      </w:r>
      <w:r>
        <w:t xml:space="preserve"> devait être inférieur au budget alloué en 202</w:t>
      </w:r>
      <w:r w:rsidR="00497655">
        <w:t>2</w:t>
      </w:r>
      <w:r>
        <w:t>, la Direction s’engage à maintenir</w:t>
      </w:r>
      <w:r w:rsidR="004924D3">
        <w:t>, pour l’année 2023,</w:t>
      </w:r>
      <w:r>
        <w:t xml:space="preserve"> le niveau de financement de l’année 202</w:t>
      </w:r>
      <w:r w:rsidR="00497655">
        <w:t>2</w:t>
      </w:r>
      <w:r>
        <w:t xml:space="preserve">, à savoir </w:t>
      </w:r>
      <w:r w:rsidRPr="001B6EF3">
        <w:t>3</w:t>
      </w:r>
      <w:r w:rsidR="00497655">
        <w:t>1k</w:t>
      </w:r>
      <w:r w:rsidRPr="001B6EF3">
        <w:t>€.</w:t>
      </w:r>
    </w:p>
    <w:p w14:paraId="1EFE2BB1" w14:textId="2F7B830B" w:rsidP="00EB0541" w:rsidR="00532668" w:rsidRDefault="00340A88">
      <w:pPr>
        <w:jc w:val="both"/>
      </w:pPr>
      <w:r w:rsidRPr="004E3F96">
        <w:t>Au vu de la conjoncture actuelle, u</w:t>
      </w:r>
      <w:r w:rsidR="00982C47" w:rsidRPr="004E3F96">
        <w:t>ne dotation exceptionnelle de 4500 € sera également versée en avril 2023.</w:t>
      </w:r>
    </w:p>
    <w:p w14:paraId="45BA9399" w14:textId="77777777" w:rsidP="00EB0541" w:rsidR="00982C47" w:rsidRDefault="00982C47">
      <w:pPr>
        <w:jc w:val="both"/>
      </w:pPr>
    </w:p>
    <w:p w14:paraId="0CD84428" w14:textId="77777777" w:rsidP="004B38A1" w:rsidR="006879B2" w:rsidRDefault="004B38A1" w:rsidRPr="004B38A1">
      <w:pPr>
        <w:shd w:color="auto" w:fill="CCCCCC" w:val="clear"/>
        <w:tabs>
          <w:tab w:pos="360" w:val="left"/>
        </w:tabs>
        <w:spacing w:after="240" w:before="80"/>
        <w:jc w:val="both"/>
        <w:rPr>
          <w:b/>
          <w:sz w:val="32"/>
          <w:szCs w:val="32"/>
          <w:u w:val="single"/>
        </w:rPr>
      </w:pPr>
      <w:r w:rsidRPr="004B38A1">
        <w:rPr>
          <w:b/>
          <w:sz w:val="32"/>
          <w:szCs w:val="32"/>
          <w:u w:val="single"/>
        </w:rPr>
        <w:t>Chapitre 3 – Formalités</w:t>
      </w:r>
    </w:p>
    <w:p w14:paraId="7C7F547E" w14:textId="77777777" w:rsidP="00260D71" w:rsidR="00260D71" w:rsidRDefault="00260D71" w:rsidRPr="00260D71">
      <w:pPr>
        <w:tabs>
          <w:tab w:pos="6086" w:val="left"/>
        </w:tabs>
        <w:spacing w:before="120"/>
        <w:jc w:val="both"/>
      </w:pPr>
    </w:p>
    <w:p w14:paraId="34C65B12" w14:textId="632F54F0" w:rsidP="009C74C6" w:rsidR="000E3E64" w:rsidRDefault="00FF2581" w:rsidRPr="00273602">
      <w:pPr>
        <w:shd w:color="auto" w:fill="CCCCCC" w:val="clear"/>
        <w:tabs>
          <w:tab w:pos="360" w:val="left"/>
        </w:tabs>
        <w:spacing w:after="240" w:before="80"/>
        <w:jc w:val="both"/>
        <w:rPr>
          <w:b/>
          <w:sz w:val="28"/>
          <w:szCs w:val="28"/>
        </w:rPr>
      </w:pPr>
      <w:r w:rsidRPr="00273602">
        <w:rPr>
          <w:b/>
          <w:sz w:val="28"/>
          <w:szCs w:val="28"/>
        </w:rPr>
        <w:t xml:space="preserve">Article </w:t>
      </w:r>
      <w:r w:rsidR="008965B0">
        <w:rPr>
          <w:b/>
          <w:sz w:val="28"/>
          <w:szCs w:val="28"/>
        </w:rPr>
        <w:t>1</w:t>
      </w:r>
      <w:r w:rsidR="007711B3" w:rsidRPr="00273602">
        <w:rPr>
          <w:b/>
          <w:sz w:val="28"/>
          <w:szCs w:val="28"/>
        </w:rPr>
        <w:t xml:space="preserve"> – </w:t>
      </w:r>
      <w:r w:rsidR="00EB0541">
        <w:rPr>
          <w:b/>
          <w:sz w:val="28"/>
          <w:szCs w:val="28"/>
        </w:rPr>
        <w:t>Durée et application de l’accord</w:t>
      </w:r>
    </w:p>
    <w:p w14:paraId="16E31770" w14:textId="2F3146FB" w:rsidP="00261525" w:rsidR="00261525" w:rsidRDefault="00261525">
      <w:pPr>
        <w:spacing w:before="80"/>
        <w:jc w:val="both"/>
      </w:pPr>
      <w:r w:rsidRPr="00273602">
        <w:t>Le présent accord est conclu pour une durée indéterminée. Il entrera en vigueur le lendemain de l’accomplissement des formalités de dépôt.</w:t>
      </w:r>
    </w:p>
    <w:p w14:paraId="107CCE06" w14:textId="77777777" w:rsidP="00261525" w:rsidR="00261525" w:rsidRDefault="00261525" w:rsidRPr="00273602">
      <w:pPr>
        <w:spacing w:before="80"/>
        <w:jc w:val="both"/>
      </w:pPr>
    </w:p>
    <w:p w14:paraId="17CE1FC7" w14:textId="1B9BDC76" w:rsidP="009C74C6" w:rsidR="000E3E64" w:rsidRDefault="00EF6313">
      <w:pPr>
        <w:shd w:color="auto" w:fill="CCCCCC" w:val="clear"/>
        <w:tabs>
          <w:tab w:pos="360" w:val="left"/>
        </w:tabs>
        <w:spacing w:after="240" w:before="80"/>
        <w:jc w:val="both"/>
        <w:rPr>
          <w:b/>
          <w:sz w:val="28"/>
          <w:szCs w:val="28"/>
        </w:rPr>
      </w:pPr>
      <w:r>
        <w:rPr>
          <w:b/>
          <w:sz w:val="28"/>
          <w:szCs w:val="28"/>
        </w:rPr>
        <w:t xml:space="preserve">Article </w:t>
      </w:r>
      <w:r w:rsidR="004B38A1">
        <w:rPr>
          <w:b/>
          <w:sz w:val="28"/>
          <w:szCs w:val="28"/>
        </w:rPr>
        <w:t>2</w:t>
      </w:r>
      <w:r w:rsidR="007711B3" w:rsidRPr="007711B3">
        <w:rPr>
          <w:b/>
          <w:sz w:val="28"/>
          <w:szCs w:val="28"/>
        </w:rPr>
        <w:t>- Formalités de dépôt</w:t>
      </w:r>
    </w:p>
    <w:p w14:paraId="304D0D17" w14:textId="77777777" w:rsidP="00EB0541" w:rsidR="00EB0541" w:rsidRDefault="00EB0541" w:rsidRPr="00432219">
      <w:pPr>
        <w:tabs>
          <w:tab w:pos="567" w:val="left"/>
          <w:tab w:pos="2352" w:val="left"/>
          <w:tab w:pos="3614" w:val="left"/>
          <w:tab w:pos="4877" w:val="left"/>
          <w:tab w:pos="6139" w:val="left"/>
          <w:tab w:pos="7402" w:val="left"/>
          <w:tab w:pos="8664" w:val="left"/>
          <w:tab w:pos="9514" w:val="left"/>
        </w:tabs>
        <w:spacing w:after="100" w:afterAutospacing="1" w:before="100" w:beforeAutospacing="1"/>
        <w:jc w:val="both"/>
        <w:rPr>
          <w:snapToGrid w:val="0"/>
          <w:color w:val="000000"/>
        </w:rPr>
      </w:pPr>
      <w:bookmarkStart w:id="0" w:name="_Hlk2684370"/>
      <w:r w:rsidRPr="00432219">
        <w:rPr>
          <w:snapToGrid w:val="0"/>
          <w:color w:val="000000"/>
        </w:rPr>
        <w:t xml:space="preserve">Le présent accord sera déposé </w:t>
      </w:r>
      <w:r w:rsidRPr="004A7C97">
        <w:rPr>
          <w:snapToGrid w:val="0"/>
          <w:color w:val="000000"/>
        </w:rPr>
        <w:t>auprès du ministère du travail sur la plateforme de téléprocédure et auprès du secrétariat du Greffe du Conseil des Prud’hommes de Pau.</w:t>
      </w:r>
    </w:p>
    <w:p w14:paraId="20C9CEA9" w14:textId="54D30C1C" w:rsidP="006B1C99" w:rsidR="00EB0541" w:rsidRDefault="00EB0541">
      <w:pPr>
        <w:tabs>
          <w:tab w:pos="567" w:val="left"/>
          <w:tab w:pos="2352" w:val="left"/>
          <w:tab w:pos="3614" w:val="left"/>
          <w:tab w:pos="4877" w:val="left"/>
          <w:tab w:pos="6139" w:val="left"/>
          <w:tab w:pos="7402" w:val="left"/>
          <w:tab w:pos="8664" w:val="left"/>
          <w:tab w:pos="9514" w:val="left"/>
        </w:tabs>
        <w:spacing w:after="100" w:afterAutospacing="1" w:before="100" w:beforeAutospacing="1"/>
        <w:ind w:firstLine="227"/>
        <w:jc w:val="both"/>
        <w:rPr>
          <w:snapToGrid w:val="0"/>
          <w:color w:val="000000"/>
        </w:rPr>
      </w:pPr>
      <w:r w:rsidRPr="00432219">
        <w:rPr>
          <w:snapToGrid w:val="0"/>
          <w:color w:val="000000"/>
        </w:rPr>
        <w:tab/>
      </w:r>
      <w:r w:rsidR="00CD41CF">
        <w:rPr>
          <w:snapToGrid w:val="0"/>
          <w:color w:val="000000"/>
        </w:rPr>
        <w:tab/>
      </w:r>
      <w:r w:rsidRPr="00432219">
        <w:rPr>
          <w:snapToGrid w:val="0"/>
          <w:color w:val="000000"/>
        </w:rPr>
        <w:tab/>
      </w:r>
      <w:r w:rsidRPr="00432219">
        <w:rPr>
          <w:snapToGrid w:val="0"/>
          <w:color w:val="000000"/>
        </w:rPr>
        <w:tab/>
        <w:t xml:space="preserve">Fait à Pau, le </w:t>
      </w:r>
      <w:r w:rsidR="006B1C99">
        <w:rPr>
          <w:snapToGrid w:val="0"/>
          <w:color w:val="000000"/>
        </w:rPr>
        <w:t>3 février 2023</w:t>
      </w:r>
    </w:p>
    <w:p w14:paraId="7909E8C8" w14:textId="77777777" w:rsidP="00EB0541" w:rsidR="00EB0541" w:rsidRDefault="00EB0541" w:rsidRPr="00432219">
      <w:pPr>
        <w:tabs>
          <w:tab w:pos="567" w:val="left"/>
          <w:tab w:pos="2352" w:val="left"/>
          <w:tab w:pos="3614" w:val="left"/>
          <w:tab w:pos="4877" w:val="left"/>
          <w:tab w:pos="6139" w:val="left"/>
          <w:tab w:pos="7402" w:val="left"/>
          <w:tab w:pos="8664" w:val="left"/>
          <w:tab w:pos="9514" w:val="left"/>
        </w:tabs>
        <w:ind w:firstLine="227"/>
        <w:jc w:val="both"/>
        <w:rPr>
          <w:snapToGrid w:val="0"/>
          <w:color w:val="000000"/>
        </w:rPr>
      </w:pPr>
      <w:r w:rsidRPr="00432219">
        <w:rPr>
          <w:snapToGrid w:val="0"/>
          <w:color w:val="000000"/>
        </w:rPr>
        <w:t>Pour la Direction</w:t>
      </w:r>
      <w:r w:rsidRPr="00432219">
        <w:rPr>
          <w:snapToGrid w:val="0"/>
          <w:color w:val="000000"/>
        </w:rPr>
        <w:tab/>
      </w:r>
      <w:r w:rsidRPr="00432219">
        <w:rPr>
          <w:snapToGrid w:val="0"/>
          <w:color w:val="000000"/>
        </w:rPr>
        <w:tab/>
      </w:r>
      <w:r w:rsidRPr="00432219">
        <w:rPr>
          <w:snapToGrid w:val="0"/>
          <w:color w:val="000000"/>
        </w:rPr>
        <w:tab/>
        <w:t>Pour les organisations syndicales</w:t>
      </w:r>
    </w:p>
    <w:p w14:paraId="0C343420" w14:textId="61EE9BD6" w:rsidP="00EB0541" w:rsidR="00EB0541" w:rsidRDefault="00DE2812" w:rsidRPr="00432219">
      <w:pPr>
        <w:tabs>
          <w:tab w:pos="567" w:val="left"/>
          <w:tab w:pos="2352" w:val="left"/>
          <w:tab w:pos="3614" w:val="left"/>
          <w:tab w:pos="4877" w:val="left"/>
          <w:tab w:pos="6139" w:val="left"/>
          <w:tab w:pos="7402" w:val="left"/>
          <w:tab w:pos="8664" w:val="left"/>
          <w:tab w:pos="9514" w:val="left"/>
        </w:tabs>
        <w:ind w:firstLine="227"/>
        <w:jc w:val="both"/>
        <w:rPr>
          <w:snapToGrid w:val="0"/>
          <w:color w:val="000000"/>
        </w:rPr>
      </w:pPr>
      <w:r>
        <w:rPr>
          <w:snapToGrid w:val="0"/>
          <w:color w:val="000000"/>
        </w:rPr>
        <w:t>X</w:t>
      </w:r>
    </w:p>
    <w:p w14:paraId="49C05FA7" w14:textId="77777777" w:rsidP="00EB0541" w:rsidR="00EB0541" w:rsidRDefault="00EB0541" w:rsidRPr="00432219">
      <w:pPr>
        <w:tabs>
          <w:tab w:pos="567" w:val="left"/>
          <w:tab w:pos="2352" w:val="left"/>
          <w:tab w:pos="3614" w:val="left"/>
          <w:tab w:pos="4877" w:val="left"/>
          <w:tab w:pos="6139" w:val="left"/>
          <w:tab w:pos="7402" w:val="left"/>
          <w:tab w:pos="8664" w:val="left"/>
          <w:tab w:pos="9514" w:val="left"/>
        </w:tabs>
        <w:ind w:firstLine="227"/>
        <w:jc w:val="both"/>
        <w:rPr>
          <w:snapToGrid w:val="0"/>
          <w:color w:val="000000"/>
        </w:rPr>
      </w:pPr>
      <w:r w:rsidRPr="00432219">
        <w:rPr>
          <w:snapToGrid w:val="0"/>
          <w:color w:val="000000"/>
        </w:rPr>
        <w:tab/>
      </w:r>
      <w:r w:rsidRPr="00432219">
        <w:rPr>
          <w:snapToGrid w:val="0"/>
          <w:color w:val="000000"/>
        </w:rPr>
        <w:tab/>
      </w:r>
      <w:r w:rsidRPr="00432219">
        <w:rPr>
          <w:snapToGrid w:val="0"/>
          <w:color w:val="000000"/>
        </w:rPr>
        <w:tab/>
      </w:r>
      <w:r w:rsidRPr="00432219">
        <w:rPr>
          <w:snapToGrid w:val="0"/>
          <w:color w:val="000000"/>
        </w:rPr>
        <w:tab/>
        <w:t>C.F.D.T.</w:t>
      </w:r>
    </w:p>
    <w:p w14:paraId="74227410" w14:textId="6DC24C85" w:rsidP="00EB0541" w:rsidR="00EB0541" w:rsidRDefault="00EB0541" w:rsidRPr="00432219">
      <w:pPr>
        <w:tabs>
          <w:tab w:pos="567" w:val="left"/>
          <w:tab w:pos="2352" w:val="left"/>
          <w:tab w:pos="3614" w:val="left"/>
          <w:tab w:pos="4877" w:val="left"/>
          <w:tab w:pos="6139" w:val="left"/>
          <w:tab w:pos="7402" w:val="left"/>
          <w:tab w:pos="8664" w:val="left"/>
          <w:tab w:pos="9514" w:val="left"/>
        </w:tabs>
        <w:ind w:firstLine="227"/>
        <w:jc w:val="both"/>
        <w:rPr>
          <w:snapToGrid w:val="0"/>
          <w:color w:val="000000"/>
          <w:lang w:val="en-US"/>
        </w:rPr>
      </w:pPr>
      <w:r w:rsidRPr="00432219">
        <w:rPr>
          <w:snapToGrid w:val="0"/>
          <w:color w:val="000000"/>
        </w:rPr>
        <w:tab/>
      </w:r>
      <w:r w:rsidRPr="00432219">
        <w:rPr>
          <w:snapToGrid w:val="0"/>
          <w:color w:val="000000"/>
        </w:rPr>
        <w:tab/>
      </w:r>
      <w:r w:rsidRPr="00432219">
        <w:rPr>
          <w:snapToGrid w:val="0"/>
          <w:color w:val="000000"/>
        </w:rPr>
        <w:tab/>
      </w:r>
      <w:r w:rsidRPr="00432219">
        <w:rPr>
          <w:snapToGrid w:val="0"/>
          <w:color w:val="000000"/>
        </w:rPr>
        <w:tab/>
      </w:r>
      <w:r w:rsidR="00DE2812">
        <w:rPr>
          <w:snapToGrid w:val="0"/>
          <w:color w:val="000000"/>
          <w:lang w:val="en-US"/>
        </w:rPr>
        <w:t>X</w:t>
      </w:r>
    </w:p>
    <w:p w14:paraId="68CB8751" w14:textId="77777777" w:rsidP="00EB0541" w:rsidR="00EB0541" w:rsidRDefault="00EB0541" w:rsidRPr="00432219">
      <w:pPr>
        <w:tabs>
          <w:tab w:pos="567" w:val="left"/>
          <w:tab w:pos="2352" w:val="left"/>
          <w:tab w:pos="3614" w:val="left"/>
          <w:tab w:pos="4877" w:val="left"/>
          <w:tab w:pos="6139" w:val="left"/>
          <w:tab w:pos="7402" w:val="left"/>
          <w:tab w:pos="8664" w:val="left"/>
          <w:tab w:pos="9514" w:val="left"/>
        </w:tabs>
        <w:ind w:firstLine="227"/>
        <w:jc w:val="both"/>
        <w:rPr>
          <w:snapToGrid w:val="0"/>
          <w:color w:val="000000"/>
          <w:lang w:val="en-US"/>
        </w:rPr>
      </w:pPr>
    </w:p>
    <w:p w14:paraId="631311DB" w14:textId="77777777" w:rsidP="00EB0541" w:rsidR="00EB0541" w:rsidRDefault="00EB0541" w:rsidRPr="00432219">
      <w:pPr>
        <w:tabs>
          <w:tab w:pos="567" w:val="left"/>
          <w:tab w:pos="2352" w:val="left"/>
          <w:tab w:pos="3614" w:val="left"/>
          <w:tab w:pos="4877" w:val="left"/>
          <w:tab w:pos="6139" w:val="left"/>
          <w:tab w:pos="7402" w:val="left"/>
          <w:tab w:pos="8664" w:val="left"/>
          <w:tab w:pos="9514" w:val="left"/>
        </w:tabs>
        <w:ind w:firstLine="227"/>
        <w:jc w:val="both"/>
        <w:rPr>
          <w:snapToGrid w:val="0"/>
          <w:color w:val="000000"/>
          <w:lang w:val="en-US"/>
        </w:rPr>
      </w:pPr>
    </w:p>
    <w:p w14:paraId="6DA0D9D2" w14:textId="77777777" w:rsidP="00EB0541" w:rsidR="00EB0541" w:rsidRDefault="00EB0541" w:rsidRPr="00432219">
      <w:pPr>
        <w:tabs>
          <w:tab w:pos="567" w:val="left"/>
          <w:tab w:pos="2352" w:val="left"/>
          <w:tab w:pos="3614" w:val="left"/>
          <w:tab w:pos="4877" w:val="left"/>
          <w:tab w:pos="6139" w:val="left"/>
          <w:tab w:pos="7402" w:val="left"/>
          <w:tab w:pos="8664" w:val="left"/>
          <w:tab w:pos="9514" w:val="left"/>
        </w:tabs>
        <w:jc w:val="both"/>
        <w:rPr>
          <w:snapToGrid w:val="0"/>
          <w:color w:val="000000"/>
          <w:lang w:val="en-US"/>
        </w:rPr>
      </w:pPr>
    </w:p>
    <w:p w14:paraId="4ED13045" w14:textId="77777777" w:rsidP="00EB0541" w:rsidR="00EB0541" w:rsidRDefault="00EB0541" w:rsidRPr="00432219">
      <w:pPr>
        <w:tabs>
          <w:tab w:pos="567" w:val="left"/>
          <w:tab w:pos="2352" w:val="left"/>
          <w:tab w:pos="3614" w:val="left"/>
          <w:tab w:pos="4877" w:val="left"/>
          <w:tab w:pos="6139" w:val="left"/>
          <w:tab w:pos="7402" w:val="left"/>
          <w:tab w:pos="8664" w:val="left"/>
          <w:tab w:pos="9514" w:val="left"/>
        </w:tabs>
        <w:ind w:firstLine="227"/>
        <w:jc w:val="both"/>
        <w:rPr>
          <w:snapToGrid w:val="0"/>
          <w:color w:val="000000"/>
          <w:lang w:val="en-US"/>
        </w:rPr>
      </w:pPr>
      <w:r w:rsidRPr="00432219">
        <w:rPr>
          <w:snapToGrid w:val="0"/>
          <w:color w:val="000000"/>
          <w:lang w:val="en-US"/>
        </w:rPr>
        <w:tab/>
      </w:r>
      <w:r w:rsidRPr="00432219">
        <w:rPr>
          <w:snapToGrid w:val="0"/>
          <w:color w:val="000000"/>
          <w:lang w:val="en-US"/>
        </w:rPr>
        <w:tab/>
      </w:r>
      <w:r w:rsidRPr="00432219">
        <w:rPr>
          <w:snapToGrid w:val="0"/>
          <w:color w:val="000000"/>
          <w:lang w:val="en-US"/>
        </w:rPr>
        <w:tab/>
      </w:r>
      <w:r w:rsidRPr="00432219">
        <w:rPr>
          <w:snapToGrid w:val="0"/>
          <w:color w:val="000000"/>
          <w:lang w:val="en-US"/>
        </w:rPr>
        <w:tab/>
        <w:t>C.F.E. – C.G.C.</w:t>
      </w:r>
    </w:p>
    <w:p w14:paraId="4A359EF5" w14:textId="27126D31" w:rsidP="00EB0541" w:rsidR="00EB0541" w:rsidRDefault="00EB0541" w:rsidRPr="000F775D">
      <w:pPr>
        <w:tabs>
          <w:tab w:pos="567" w:val="left"/>
          <w:tab w:pos="2352" w:val="left"/>
          <w:tab w:pos="3614" w:val="left"/>
          <w:tab w:pos="4877" w:val="left"/>
          <w:tab w:pos="6139" w:val="left"/>
          <w:tab w:pos="7402" w:val="left"/>
          <w:tab w:pos="8664" w:val="left"/>
          <w:tab w:pos="9514" w:val="left"/>
        </w:tabs>
        <w:ind w:firstLine="227"/>
        <w:jc w:val="both"/>
        <w:rPr>
          <w:snapToGrid w:val="0"/>
          <w:color w:val="000000"/>
          <w:lang w:val="en-US"/>
        </w:rPr>
      </w:pPr>
      <w:r w:rsidRPr="00432219">
        <w:rPr>
          <w:snapToGrid w:val="0"/>
          <w:color w:val="000000"/>
          <w:lang w:val="en-US"/>
        </w:rPr>
        <w:tab/>
      </w:r>
      <w:r w:rsidRPr="00432219">
        <w:rPr>
          <w:snapToGrid w:val="0"/>
          <w:color w:val="000000"/>
          <w:lang w:val="en-US"/>
        </w:rPr>
        <w:tab/>
      </w:r>
      <w:r w:rsidRPr="00432219">
        <w:rPr>
          <w:snapToGrid w:val="0"/>
          <w:color w:val="000000"/>
          <w:lang w:val="en-US"/>
        </w:rPr>
        <w:tab/>
      </w:r>
      <w:r w:rsidRPr="00432219">
        <w:rPr>
          <w:snapToGrid w:val="0"/>
          <w:color w:val="000000"/>
          <w:lang w:val="en-US"/>
        </w:rPr>
        <w:tab/>
      </w:r>
      <w:r w:rsidR="00DE2812">
        <w:rPr>
          <w:snapToGrid w:val="0"/>
          <w:color w:val="000000"/>
          <w:lang w:val="en-US"/>
        </w:rPr>
        <w:t>X</w:t>
      </w:r>
    </w:p>
    <w:p w14:paraId="061FF952" w14:textId="77777777" w:rsidP="00EB0541" w:rsidR="00EB0541" w:rsidRDefault="00EB0541" w:rsidRPr="000F775D">
      <w:pPr>
        <w:tabs>
          <w:tab w:pos="567" w:val="left"/>
          <w:tab w:pos="2352" w:val="left"/>
          <w:tab w:pos="3614" w:val="left"/>
          <w:tab w:pos="4877" w:val="left"/>
          <w:tab w:pos="6139" w:val="left"/>
          <w:tab w:pos="7402" w:val="left"/>
          <w:tab w:pos="8664" w:val="left"/>
          <w:tab w:pos="9514" w:val="left"/>
        </w:tabs>
        <w:ind w:firstLine="227"/>
        <w:jc w:val="both"/>
        <w:rPr>
          <w:snapToGrid w:val="0"/>
          <w:color w:val="000000"/>
          <w:lang w:val="en-US"/>
        </w:rPr>
      </w:pPr>
    </w:p>
    <w:p w14:paraId="58667ADC" w14:textId="77777777" w:rsidP="00EB0541" w:rsidR="00EB0541" w:rsidRDefault="00EB0541" w:rsidRPr="000F775D">
      <w:pPr>
        <w:tabs>
          <w:tab w:pos="567" w:val="left"/>
          <w:tab w:pos="2352" w:val="left"/>
          <w:tab w:pos="3614" w:val="left"/>
          <w:tab w:pos="4877" w:val="left"/>
          <w:tab w:pos="6139" w:val="left"/>
          <w:tab w:pos="7402" w:val="left"/>
          <w:tab w:pos="8664" w:val="left"/>
          <w:tab w:pos="9514" w:val="left"/>
        </w:tabs>
        <w:ind w:firstLine="227"/>
        <w:jc w:val="both"/>
        <w:rPr>
          <w:snapToGrid w:val="0"/>
          <w:color w:val="000000"/>
          <w:lang w:val="en-US"/>
        </w:rPr>
      </w:pPr>
    </w:p>
    <w:p w14:paraId="6E842482" w14:textId="417DA4EB" w:rsidP="00EB0541" w:rsidR="00EB0541" w:rsidRDefault="00EB0541" w:rsidRPr="000F775D">
      <w:pPr>
        <w:tabs>
          <w:tab w:pos="567" w:val="left"/>
          <w:tab w:pos="2352" w:val="left"/>
          <w:tab w:pos="3614" w:val="left"/>
          <w:tab w:pos="4877" w:val="left"/>
          <w:tab w:pos="6139" w:val="left"/>
          <w:tab w:pos="7402" w:val="left"/>
          <w:tab w:pos="8664" w:val="left"/>
          <w:tab w:pos="9514" w:val="left"/>
        </w:tabs>
        <w:ind w:firstLine="227"/>
        <w:jc w:val="both"/>
        <w:rPr>
          <w:snapToGrid w:val="0"/>
          <w:color w:val="000000"/>
          <w:lang w:val="en-US"/>
        </w:rPr>
      </w:pPr>
      <w:r w:rsidRPr="000F775D">
        <w:rPr>
          <w:snapToGrid w:val="0"/>
          <w:color w:val="000000"/>
          <w:lang w:val="en-US"/>
        </w:rPr>
        <w:tab/>
      </w:r>
      <w:r w:rsidRPr="000F775D">
        <w:rPr>
          <w:snapToGrid w:val="0"/>
          <w:color w:val="000000"/>
          <w:lang w:val="en-US"/>
        </w:rPr>
        <w:tab/>
      </w:r>
      <w:r w:rsidRPr="000F775D">
        <w:rPr>
          <w:snapToGrid w:val="0"/>
          <w:color w:val="000000"/>
          <w:lang w:val="en-US"/>
        </w:rPr>
        <w:tab/>
      </w:r>
      <w:r w:rsidRPr="000F775D">
        <w:rPr>
          <w:snapToGrid w:val="0"/>
          <w:color w:val="000000"/>
          <w:lang w:val="en-US"/>
        </w:rPr>
        <w:tab/>
        <w:t xml:space="preserve">C.G.T. </w:t>
      </w:r>
      <w:r w:rsidR="00532668" w:rsidRPr="000F775D">
        <w:rPr>
          <w:snapToGrid w:val="0"/>
          <w:color w:val="000000"/>
          <w:lang w:val="en-US"/>
        </w:rPr>
        <w:t>– F.T.M.</w:t>
      </w:r>
    </w:p>
    <w:p w14:paraId="45655DC7" w14:textId="732C9F1D" w:rsidP="006B1C99" w:rsidR="00EB0541" w:rsidRDefault="00EB0541" w:rsidRPr="006B1C99">
      <w:pPr>
        <w:tabs>
          <w:tab w:pos="567" w:val="left"/>
          <w:tab w:pos="2352" w:val="left"/>
          <w:tab w:pos="3614" w:val="left"/>
          <w:tab w:pos="4877" w:val="left"/>
          <w:tab w:pos="6139" w:val="left"/>
          <w:tab w:pos="7402" w:val="left"/>
          <w:tab w:pos="8664" w:val="left"/>
          <w:tab w:pos="9514" w:val="left"/>
        </w:tabs>
        <w:ind w:firstLine="227"/>
        <w:jc w:val="both"/>
        <w:rPr>
          <w:snapToGrid w:val="0"/>
          <w:color w:val="000000"/>
        </w:rPr>
      </w:pPr>
      <w:r w:rsidRPr="000F775D">
        <w:rPr>
          <w:snapToGrid w:val="0"/>
          <w:color w:val="000000"/>
          <w:lang w:val="en-US"/>
        </w:rPr>
        <w:tab/>
      </w:r>
      <w:r w:rsidRPr="000F775D">
        <w:rPr>
          <w:snapToGrid w:val="0"/>
          <w:color w:val="000000"/>
          <w:lang w:val="en-US"/>
        </w:rPr>
        <w:tab/>
      </w:r>
      <w:r w:rsidRPr="000F775D">
        <w:rPr>
          <w:snapToGrid w:val="0"/>
          <w:color w:val="000000"/>
          <w:lang w:val="en-US"/>
        </w:rPr>
        <w:tab/>
      </w:r>
      <w:r w:rsidRPr="000F775D">
        <w:rPr>
          <w:snapToGrid w:val="0"/>
          <w:color w:val="000000"/>
          <w:lang w:val="en-US"/>
        </w:rPr>
        <w:tab/>
      </w:r>
      <w:bookmarkEnd w:id="0"/>
      <w:r w:rsidR="00DE2812">
        <w:rPr>
          <w:snapToGrid w:val="0"/>
          <w:color w:val="000000"/>
        </w:rPr>
        <w:t>X</w:t>
      </w:r>
    </w:p>
    <w:sectPr w:rsidR="00EB0541" w:rsidRPr="006B1C99" w:rsidSect="00D87662">
      <w:headerReference r:id="rId11" w:type="default"/>
      <w:footerReference r:id="rId12" w:type="even"/>
      <w:footerReference r:id="rId13" w:type="default"/>
      <w:pgSz w:h="16838" w:w="11906"/>
      <w:pgMar w:bottom="1134" w:footer="709" w:gutter="0" w:header="709" w:left="1134" w:right="1134" w:top="141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B2A5D" w14:textId="77777777" w:rsidR="00C634C6" w:rsidRDefault="00C634C6">
      <w:r>
        <w:separator/>
      </w:r>
    </w:p>
  </w:endnote>
  <w:endnote w:type="continuationSeparator" w:id="0">
    <w:p w14:paraId="2C1678C8" w14:textId="77777777" w:rsidR="00C634C6" w:rsidRDefault="00C634C6">
      <w:r>
        <w:continuationSeparator/>
      </w:r>
    </w:p>
  </w:endnote>
  <w:endnote w:type="continuationNotice" w:id="1">
    <w:p w14:paraId="0FBA8B76" w14:textId="77777777" w:rsidR="00C634C6" w:rsidRDefault="00C634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9C541D1" w14:textId="77777777" w:rsidP="00952F06" w:rsidR="00B9648E" w:rsidRDefault="00225987">
    <w:pPr>
      <w:pStyle w:val="Pieddepage"/>
      <w:framePr w:hAnchor="margin" w:vAnchor="text" w:wrap="around" w:xAlign="right" w:y="1"/>
      <w:rPr>
        <w:rStyle w:val="Numrodepage"/>
      </w:rPr>
    </w:pPr>
    <w:r>
      <w:rPr>
        <w:rStyle w:val="Numrodepage"/>
      </w:rPr>
      <w:fldChar w:fldCharType="begin"/>
    </w:r>
    <w:r w:rsidR="00B9648E">
      <w:rPr>
        <w:rStyle w:val="Numrodepage"/>
      </w:rPr>
      <w:instrText xml:space="preserve">PAGE  </w:instrText>
    </w:r>
    <w:r>
      <w:rPr>
        <w:rStyle w:val="Numrodepage"/>
      </w:rPr>
      <w:fldChar w:fldCharType="end"/>
    </w:r>
  </w:p>
  <w:p w14:paraId="7F7ADEA4" w14:textId="77777777" w:rsidP="00952F06" w:rsidR="00B9648E" w:rsidRDefault="00B9648E">
    <w:pPr>
      <w:pStyle w:val="Pieddepage"/>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A01AAFC" w14:textId="77777777" w:rsidP="00952F06" w:rsidR="00B9648E" w:rsidRDefault="00225987">
    <w:pPr>
      <w:pStyle w:val="Pieddepage"/>
      <w:framePr w:hAnchor="margin" w:vAnchor="text" w:wrap="around" w:xAlign="right" w:y="1"/>
      <w:rPr>
        <w:rStyle w:val="Numrodepage"/>
      </w:rPr>
    </w:pPr>
    <w:r>
      <w:rPr>
        <w:rStyle w:val="Numrodepage"/>
      </w:rPr>
      <w:fldChar w:fldCharType="begin"/>
    </w:r>
    <w:r w:rsidR="00B9648E">
      <w:rPr>
        <w:rStyle w:val="Numrodepage"/>
      </w:rPr>
      <w:instrText xml:space="preserve">PAGE  </w:instrText>
    </w:r>
    <w:r>
      <w:rPr>
        <w:rStyle w:val="Numrodepage"/>
      </w:rPr>
      <w:fldChar w:fldCharType="separate"/>
    </w:r>
    <w:r w:rsidR="00102FCF">
      <w:rPr>
        <w:rStyle w:val="Numrodepage"/>
        <w:noProof/>
      </w:rPr>
      <w:t>5</w:t>
    </w:r>
    <w:r>
      <w:rPr>
        <w:rStyle w:val="Numrodepage"/>
      </w:rPr>
      <w:fldChar w:fldCharType="end"/>
    </w:r>
    <w:r w:rsidR="00B9648E">
      <w:rPr>
        <w:rStyle w:val="Numrodepage"/>
      </w:rPr>
      <w:t>/</w:t>
    </w:r>
    <w:r w:rsidR="00B2084D">
      <w:rPr>
        <w:rStyle w:val="Numrodepage"/>
        <w:noProof/>
      </w:rPr>
      <w:fldChar w:fldCharType="begin"/>
    </w:r>
    <w:r w:rsidR="00B2084D">
      <w:rPr>
        <w:rStyle w:val="Numrodepage"/>
        <w:noProof/>
      </w:rPr>
      <w:instrText xml:space="preserve"> NUMPAGES   \* MERGEFORMAT </w:instrText>
    </w:r>
    <w:r w:rsidR="00B2084D">
      <w:rPr>
        <w:rStyle w:val="Numrodepage"/>
        <w:noProof/>
      </w:rPr>
      <w:fldChar w:fldCharType="separate"/>
    </w:r>
    <w:r w:rsidR="00102FCF" w:rsidRPr="00102FCF">
      <w:rPr>
        <w:rStyle w:val="Numrodepage"/>
        <w:noProof/>
      </w:rPr>
      <w:t>6</w:t>
    </w:r>
    <w:r w:rsidR="00B2084D">
      <w:rPr>
        <w:rStyle w:val="Numrodepage"/>
        <w:noProof/>
      </w:rPr>
      <w:fldChar w:fldCharType="end"/>
    </w:r>
  </w:p>
  <w:p w14:paraId="2D098261" w14:textId="7401525D" w:rsidP="00EB0541" w:rsidR="00B9648E" w:rsidRDefault="00B9648E">
    <w:pPr>
      <w:pStyle w:val="Pieddepage"/>
      <w:ind w:right="360"/>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4B9F652B" w14:textId="77777777" w:rsidR="00C634C6" w:rsidRDefault="00C634C6">
      <w:r>
        <w:separator/>
      </w:r>
    </w:p>
  </w:footnote>
  <w:footnote w:id="0" w:type="continuationSeparator">
    <w:p w14:paraId="380B2041" w14:textId="77777777" w:rsidR="00C634C6" w:rsidRDefault="00C634C6">
      <w:r>
        <w:continuationSeparator/>
      </w:r>
    </w:p>
  </w:footnote>
  <w:footnote w:id="1" w:type="continuationNotice">
    <w:p w14:paraId="62DA1D2A" w14:textId="77777777" w:rsidR="00C634C6" w:rsidRDefault="00C634C6"/>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01A9870" w14:textId="61917E0F" w:rsidP="003F222A" w:rsidR="00B9648E" w:rsidRDefault="00B9648E" w:rsidRPr="003F222A">
    <w:pPr>
      <w:pStyle w:val="Titre1"/>
      <w:rPr>
        <w:sz w:val="28"/>
      </w:rPr>
    </w:pPr>
    <w:r>
      <w:t xml:space="preserve">LEGRAND  </w:t>
    </w:r>
    <w:r w:rsidR="00B0611A">
      <w:t>France</w:t>
    </w:r>
    <w:r w:rsidR="005F6911">
      <w:t xml:space="preserve"> /</w:t>
    </w:r>
    <w:r w:rsidR="00B0611A">
      <w:t xml:space="preserve"> Pyrénées</w:t>
    </w:r>
    <w:r>
      <w:t xml:space="preserve"> </w:t>
    </w:r>
    <w:r>
      <w:tab/>
    </w:r>
    <w:r>
      <w:tab/>
    </w:r>
    <w:r>
      <w:tab/>
    </w:r>
    <w:r>
      <w:tab/>
    </w:r>
    <w:r>
      <w:tab/>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3840050"/>
    <w:multiLevelType w:val="hybridMultilevel"/>
    <w:tmpl w:val="4044031E"/>
    <w:lvl w:ilvl="0" w:tplc="9294AF50">
      <w:numFmt w:val="bullet"/>
      <w:lvlText w:val="-"/>
      <w:lvlJc w:val="left"/>
      <w:pPr>
        <w:ind w:hanging="360" w:left="1065"/>
      </w:pPr>
      <w:rPr>
        <w:rFonts w:ascii="Calibri" w:cs="Calibri" w:eastAsia="Calibri" w:hAnsi="Calibri" w:hint="default"/>
      </w:rPr>
    </w:lvl>
    <w:lvl w:ilvl="1" w:tentative="1" w:tplc="040C0003">
      <w:start w:val="1"/>
      <w:numFmt w:val="bullet"/>
      <w:lvlText w:val="o"/>
      <w:lvlJc w:val="left"/>
      <w:pPr>
        <w:ind w:hanging="360" w:left="1785"/>
      </w:pPr>
      <w:rPr>
        <w:rFonts w:ascii="Courier New" w:cs="Courier New" w:hAnsi="Courier New" w:hint="default"/>
      </w:rPr>
    </w:lvl>
    <w:lvl w:ilvl="2" w:tentative="1" w:tplc="040C0005">
      <w:start w:val="1"/>
      <w:numFmt w:val="bullet"/>
      <w:lvlText w:val=""/>
      <w:lvlJc w:val="left"/>
      <w:pPr>
        <w:ind w:hanging="360" w:left="2505"/>
      </w:pPr>
      <w:rPr>
        <w:rFonts w:ascii="Wingdings" w:hAnsi="Wingdings" w:hint="default"/>
      </w:rPr>
    </w:lvl>
    <w:lvl w:ilvl="3" w:tentative="1" w:tplc="040C0001">
      <w:start w:val="1"/>
      <w:numFmt w:val="bullet"/>
      <w:lvlText w:val=""/>
      <w:lvlJc w:val="left"/>
      <w:pPr>
        <w:ind w:hanging="360" w:left="3225"/>
      </w:pPr>
      <w:rPr>
        <w:rFonts w:ascii="Symbol" w:hAnsi="Symbol" w:hint="default"/>
      </w:rPr>
    </w:lvl>
    <w:lvl w:ilvl="4" w:tentative="1" w:tplc="040C0003">
      <w:start w:val="1"/>
      <w:numFmt w:val="bullet"/>
      <w:lvlText w:val="o"/>
      <w:lvlJc w:val="left"/>
      <w:pPr>
        <w:ind w:hanging="360" w:left="3945"/>
      </w:pPr>
      <w:rPr>
        <w:rFonts w:ascii="Courier New" w:cs="Courier New" w:hAnsi="Courier New" w:hint="default"/>
      </w:rPr>
    </w:lvl>
    <w:lvl w:ilvl="5" w:tentative="1" w:tplc="040C0005">
      <w:start w:val="1"/>
      <w:numFmt w:val="bullet"/>
      <w:lvlText w:val=""/>
      <w:lvlJc w:val="left"/>
      <w:pPr>
        <w:ind w:hanging="360" w:left="4665"/>
      </w:pPr>
      <w:rPr>
        <w:rFonts w:ascii="Wingdings" w:hAnsi="Wingdings" w:hint="default"/>
      </w:rPr>
    </w:lvl>
    <w:lvl w:ilvl="6" w:tentative="1" w:tplc="040C0001">
      <w:start w:val="1"/>
      <w:numFmt w:val="bullet"/>
      <w:lvlText w:val=""/>
      <w:lvlJc w:val="left"/>
      <w:pPr>
        <w:ind w:hanging="360" w:left="5385"/>
      </w:pPr>
      <w:rPr>
        <w:rFonts w:ascii="Symbol" w:hAnsi="Symbol" w:hint="default"/>
      </w:rPr>
    </w:lvl>
    <w:lvl w:ilvl="7" w:tentative="1" w:tplc="040C0003">
      <w:start w:val="1"/>
      <w:numFmt w:val="bullet"/>
      <w:lvlText w:val="o"/>
      <w:lvlJc w:val="left"/>
      <w:pPr>
        <w:ind w:hanging="360" w:left="6105"/>
      </w:pPr>
      <w:rPr>
        <w:rFonts w:ascii="Courier New" w:cs="Courier New" w:hAnsi="Courier New" w:hint="default"/>
      </w:rPr>
    </w:lvl>
    <w:lvl w:ilvl="8" w:tentative="1" w:tplc="040C0005">
      <w:start w:val="1"/>
      <w:numFmt w:val="bullet"/>
      <w:lvlText w:val=""/>
      <w:lvlJc w:val="left"/>
      <w:pPr>
        <w:ind w:hanging="360" w:left="6825"/>
      </w:pPr>
      <w:rPr>
        <w:rFonts w:ascii="Wingdings" w:hAnsi="Wingdings" w:hint="default"/>
      </w:rPr>
    </w:lvl>
  </w:abstractNum>
  <w:abstractNum w15:restartNumberingAfterBreak="0" w:abstractNumId="1">
    <w:nsid w:val="05E606EE"/>
    <w:multiLevelType w:val="hybridMultilevel"/>
    <w:tmpl w:val="60A4CC28"/>
    <w:lvl w:ilvl="0" w:tplc="888E239C">
      <w:start w:val="7"/>
      <w:numFmt w:val="bullet"/>
      <w:lvlText w:val="-"/>
      <w:lvlJc w:val="left"/>
      <w:pPr>
        <w:ind w:hanging="360" w:left="900"/>
      </w:pPr>
      <w:rPr>
        <w:rFonts w:ascii="Times New Roman" w:cs="Times New Roman" w:eastAsia="Times New Roman" w:hAnsi="Times New Roman" w:hint="default"/>
      </w:rPr>
    </w:lvl>
    <w:lvl w:ilvl="1" w:tentative="1" w:tplc="040C0003">
      <w:start w:val="1"/>
      <w:numFmt w:val="bullet"/>
      <w:lvlText w:val="o"/>
      <w:lvlJc w:val="left"/>
      <w:pPr>
        <w:ind w:hanging="360" w:left="1620"/>
      </w:pPr>
      <w:rPr>
        <w:rFonts w:ascii="Courier New" w:cs="Courier New" w:hAnsi="Courier New" w:hint="default"/>
      </w:rPr>
    </w:lvl>
    <w:lvl w:ilvl="2" w:tentative="1" w:tplc="040C0005">
      <w:start w:val="1"/>
      <w:numFmt w:val="bullet"/>
      <w:lvlText w:val=""/>
      <w:lvlJc w:val="left"/>
      <w:pPr>
        <w:ind w:hanging="360" w:left="2340"/>
      </w:pPr>
      <w:rPr>
        <w:rFonts w:ascii="Wingdings" w:hAnsi="Wingdings" w:hint="default"/>
      </w:rPr>
    </w:lvl>
    <w:lvl w:ilvl="3" w:tentative="1" w:tplc="040C0001">
      <w:start w:val="1"/>
      <w:numFmt w:val="bullet"/>
      <w:lvlText w:val=""/>
      <w:lvlJc w:val="left"/>
      <w:pPr>
        <w:ind w:hanging="360" w:left="3060"/>
      </w:pPr>
      <w:rPr>
        <w:rFonts w:ascii="Symbol" w:hAnsi="Symbol" w:hint="default"/>
      </w:rPr>
    </w:lvl>
    <w:lvl w:ilvl="4" w:tentative="1" w:tplc="040C0003">
      <w:start w:val="1"/>
      <w:numFmt w:val="bullet"/>
      <w:lvlText w:val="o"/>
      <w:lvlJc w:val="left"/>
      <w:pPr>
        <w:ind w:hanging="360" w:left="3780"/>
      </w:pPr>
      <w:rPr>
        <w:rFonts w:ascii="Courier New" w:cs="Courier New" w:hAnsi="Courier New" w:hint="default"/>
      </w:rPr>
    </w:lvl>
    <w:lvl w:ilvl="5" w:tentative="1" w:tplc="040C0005">
      <w:start w:val="1"/>
      <w:numFmt w:val="bullet"/>
      <w:lvlText w:val=""/>
      <w:lvlJc w:val="left"/>
      <w:pPr>
        <w:ind w:hanging="360" w:left="4500"/>
      </w:pPr>
      <w:rPr>
        <w:rFonts w:ascii="Wingdings" w:hAnsi="Wingdings" w:hint="default"/>
      </w:rPr>
    </w:lvl>
    <w:lvl w:ilvl="6" w:tentative="1" w:tplc="040C0001">
      <w:start w:val="1"/>
      <w:numFmt w:val="bullet"/>
      <w:lvlText w:val=""/>
      <w:lvlJc w:val="left"/>
      <w:pPr>
        <w:ind w:hanging="360" w:left="5220"/>
      </w:pPr>
      <w:rPr>
        <w:rFonts w:ascii="Symbol" w:hAnsi="Symbol" w:hint="default"/>
      </w:rPr>
    </w:lvl>
    <w:lvl w:ilvl="7" w:tentative="1" w:tplc="040C0003">
      <w:start w:val="1"/>
      <w:numFmt w:val="bullet"/>
      <w:lvlText w:val="o"/>
      <w:lvlJc w:val="left"/>
      <w:pPr>
        <w:ind w:hanging="360" w:left="5940"/>
      </w:pPr>
      <w:rPr>
        <w:rFonts w:ascii="Courier New" w:cs="Courier New" w:hAnsi="Courier New" w:hint="default"/>
      </w:rPr>
    </w:lvl>
    <w:lvl w:ilvl="8" w:tentative="1" w:tplc="040C0005">
      <w:start w:val="1"/>
      <w:numFmt w:val="bullet"/>
      <w:lvlText w:val=""/>
      <w:lvlJc w:val="left"/>
      <w:pPr>
        <w:ind w:hanging="360" w:left="6660"/>
      </w:pPr>
      <w:rPr>
        <w:rFonts w:ascii="Wingdings" w:hAnsi="Wingdings" w:hint="default"/>
      </w:rPr>
    </w:lvl>
  </w:abstractNum>
  <w:abstractNum w15:restartNumberingAfterBreak="0" w:abstractNumId="2">
    <w:nsid w:val="0C7C1837"/>
    <w:multiLevelType w:val="hybridMultilevel"/>
    <w:tmpl w:val="53A0AA7E"/>
    <w:lvl w:ilvl="0" w:tplc="7F62394C">
      <w:start w:val="1"/>
      <w:numFmt w:val="bullet"/>
      <w:lvlText w:val=""/>
      <w:lvlJc w:val="left"/>
      <w:pPr>
        <w:tabs>
          <w:tab w:pos="720" w:val="num"/>
        </w:tabs>
        <w:ind w:hanging="360" w:left="720"/>
      </w:pPr>
      <w:rPr>
        <w:rFonts w:ascii="Symbol" w:hAnsi="Symbol" w:hint="default"/>
        <w:color w:val="auto"/>
      </w:rPr>
    </w:lvl>
    <w:lvl w:ilvl="1" w:tentative="1" w:tplc="040C0003">
      <w:start w:val="1"/>
      <w:numFmt w:val="bullet"/>
      <w:lvlText w:val="o"/>
      <w:lvlJc w:val="left"/>
      <w:pPr>
        <w:tabs>
          <w:tab w:pos="1620" w:val="num"/>
        </w:tabs>
        <w:ind w:hanging="360" w:left="1620"/>
      </w:pPr>
      <w:rPr>
        <w:rFonts w:ascii="Courier New" w:cs="Courier New" w:hAnsi="Courier New" w:hint="default"/>
      </w:rPr>
    </w:lvl>
    <w:lvl w:ilvl="2" w:tentative="1" w:tplc="040C0005">
      <w:start w:val="1"/>
      <w:numFmt w:val="bullet"/>
      <w:lvlText w:val=""/>
      <w:lvlJc w:val="left"/>
      <w:pPr>
        <w:tabs>
          <w:tab w:pos="2340" w:val="num"/>
        </w:tabs>
        <w:ind w:hanging="360" w:left="2340"/>
      </w:pPr>
      <w:rPr>
        <w:rFonts w:ascii="Wingdings" w:hAnsi="Wingdings" w:hint="default"/>
      </w:rPr>
    </w:lvl>
    <w:lvl w:ilvl="3" w:tentative="1" w:tplc="040C0001">
      <w:start w:val="1"/>
      <w:numFmt w:val="bullet"/>
      <w:lvlText w:val=""/>
      <w:lvlJc w:val="left"/>
      <w:pPr>
        <w:tabs>
          <w:tab w:pos="3060" w:val="num"/>
        </w:tabs>
        <w:ind w:hanging="360" w:left="3060"/>
      </w:pPr>
      <w:rPr>
        <w:rFonts w:ascii="Symbol" w:hAnsi="Symbol" w:hint="default"/>
      </w:rPr>
    </w:lvl>
    <w:lvl w:ilvl="4" w:tentative="1" w:tplc="040C0003">
      <w:start w:val="1"/>
      <w:numFmt w:val="bullet"/>
      <w:lvlText w:val="o"/>
      <w:lvlJc w:val="left"/>
      <w:pPr>
        <w:tabs>
          <w:tab w:pos="3780" w:val="num"/>
        </w:tabs>
        <w:ind w:hanging="360" w:left="3780"/>
      </w:pPr>
      <w:rPr>
        <w:rFonts w:ascii="Courier New" w:cs="Courier New" w:hAnsi="Courier New" w:hint="default"/>
      </w:rPr>
    </w:lvl>
    <w:lvl w:ilvl="5" w:tentative="1" w:tplc="040C0005">
      <w:start w:val="1"/>
      <w:numFmt w:val="bullet"/>
      <w:lvlText w:val=""/>
      <w:lvlJc w:val="left"/>
      <w:pPr>
        <w:tabs>
          <w:tab w:pos="4500" w:val="num"/>
        </w:tabs>
        <w:ind w:hanging="360" w:left="4500"/>
      </w:pPr>
      <w:rPr>
        <w:rFonts w:ascii="Wingdings" w:hAnsi="Wingdings" w:hint="default"/>
      </w:rPr>
    </w:lvl>
    <w:lvl w:ilvl="6" w:tentative="1" w:tplc="040C0001">
      <w:start w:val="1"/>
      <w:numFmt w:val="bullet"/>
      <w:lvlText w:val=""/>
      <w:lvlJc w:val="left"/>
      <w:pPr>
        <w:tabs>
          <w:tab w:pos="5220" w:val="num"/>
        </w:tabs>
        <w:ind w:hanging="360" w:left="5220"/>
      </w:pPr>
      <w:rPr>
        <w:rFonts w:ascii="Symbol" w:hAnsi="Symbol" w:hint="default"/>
      </w:rPr>
    </w:lvl>
    <w:lvl w:ilvl="7" w:tentative="1" w:tplc="040C0003">
      <w:start w:val="1"/>
      <w:numFmt w:val="bullet"/>
      <w:lvlText w:val="o"/>
      <w:lvlJc w:val="left"/>
      <w:pPr>
        <w:tabs>
          <w:tab w:pos="5940" w:val="num"/>
        </w:tabs>
        <w:ind w:hanging="360" w:left="5940"/>
      </w:pPr>
      <w:rPr>
        <w:rFonts w:ascii="Courier New" w:cs="Courier New" w:hAnsi="Courier New" w:hint="default"/>
      </w:rPr>
    </w:lvl>
    <w:lvl w:ilvl="8" w:tentative="1" w:tplc="040C0005">
      <w:start w:val="1"/>
      <w:numFmt w:val="bullet"/>
      <w:lvlText w:val=""/>
      <w:lvlJc w:val="left"/>
      <w:pPr>
        <w:tabs>
          <w:tab w:pos="6660" w:val="num"/>
        </w:tabs>
        <w:ind w:hanging="360" w:left="6660"/>
      </w:pPr>
      <w:rPr>
        <w:rFonts w:ascii="Wingdings" w:hAnsi="Wingdings" w:hint="default"/>
      </w:rPr>
    </w:lvl>
  </w:abstractNum>
  <w:abstractNum w15:restartNumberingAfterBreak="0" w:abstractNumId="3">
    <w:nsid w:val="0CE96954"/>
    <w:multiLevelType w:val="hybridMultilevel"/>
    <w:tmpl w:val="F9B6715A"/>
    <w:lvl w:ilvl="0" w:tplc="7F62394C">
      <w:start w:val="1"/>
      <w:numFmt w:val="bullet"/>
      <w:lvlText w:val=""/>
      <w:lvlJc w:val="left"/>
      <w:pPr>
        <w:tabs>
          <w:tab w:pos="720" w:val="num"/>
        </w:tabs>
        <w:ind w:hanging="360" w:left="720"/>
      </w:pPr>
      <w:rPr>
        <w:rFonts w:ascii="Symbol" w:hAnsi="Symbol" w:hint="default"/>
        <w:color w:val="auto"/>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4">
    <w:nsid w:val="0E0E73EE"/>
    <w:multiLevelType w:val="multilevel"/>
    <w:tmpl w:val="7A104E44"/>
    <w:lvl w:ilvl="0">
      <w:start w:val="2"/>
      <w:numFmt w:val="decimal"/>
      <w:lvlText w:val="%1-"/>
      <w:lvlJc w:val="left"/>
      <w:pPr>
        <w:tabs>
          <w:tab w:pos="390" w:val="num"/>
        </w:tabs>
        <w:ind w:hanging="390" w:left="390"/>
      </w:pPr>
      <w:rPr>
        <w:rFonts w:hint="default"/>
      </w:rPr>
    </w:lvl>
    <w:lvl w:ilvl="1">
      <w:start w:val="2"/>
      <w:numFmt w:val="decimal"/>
      <w:lvlText w:val="%1-%2-"/>
      <w:lvlJc w:val="left"/>
      <w:pPr>
        <w:tabs>
          <w:tab w:pos="720" w:val="num"/>
        </w:tabs>
        <w:ind w:hanging="720" w:left="720"/>
      </w:pPr>
      <w:rPr>
        <w:rFonts w:hint="default"/>
      </w:rPr>
    </w:lvl>
    <w:lvl w:ilvl="2">
      <w:start w:val="1"/>
      <w:numFmt w:val="decimal"/>
      <w:lvlText w:val="%1-%2-%3."/>
      <w:lvlJc w:val="left"/>
      <w:pPr>
        <w:tabs>
          <w:tab w:pos="720" w:val="num"/>
        </w:tabs>
        <w:ind w:hanging="720" w:left="720"/>
      </w:pPr>
      <w:rPr>
        <w:rFonts w:hint="default"/>
      </w:rPr>
    </w:lvl>
    <w:lvl w:ilvl="3">
      <w:start w:val="1"/>
      <w:numFmt w:val="decimal"/>
      <w:lvlText w:val="%1-%2-%3.%4."/>
      <w:lvlJc w:val="left"/>
      <w:pPr>
        <w:tabs>
          <w:tab w:pos="1080" w:val="num"/>
        </w:tabs>
        <w:ind w:hanging="1080" w:left="1080"/>
      </w:pPr>
      <w:rPr>
        <w:rFonts w:hint="default"/>
      </w:rPr>
    </w:lvl>
    <w:lvl w:ilvl="4">
      <w:start w:val="1"/>
      <w:numFmt w:val="decimal"/>
      <w:lvlText w:val="%1-%2-%3.%4.%5."/>
      <w:lvlJc w:val="left"/>
      <w:pPr>
        <w:tabs>
          <w:tab w:pos="1080" w:val="num"/>
        </w:tabs>
        <w:ind w:hanging="1080" w:left="1080"/>
      </w:pPr>
      <w:rPr>
        <w:rFonts w:hint="default"/>
      </w:rPr>
    </w:lvl>
    <w:lvl w:ilvl="5">
      <w:start w:val="1"/>
      <w:numFmt w:val="decimal"/>
      <w:lvlText w:val="%1-%2-%3.%4.%5.%6."/>
      <w:lvlJc w:val="left"/>
      <w:pPr>
        <w:tabs>
          <w:tab w:pos="1440" w:val="num"/>
        </w:tabs>
        <w:ind w:hanging="1440" w:left="1440"/>
      </w:pPr>
      <w:rPr>
        <w:rFonts w:hint="default"/>
      </w:rPr>
    </w:lvl>
    <w:lvl w:ilvl="6">
      <w:start w:val="1"/>
      <w:numFmt w:val="decimal"/>
      <w:lvlText w:val="%1-%2-%3.%4.%5.%6.%7."/>
      <w:lvlJc w:val="left"/>
      <w:pPr>
        <w:tabs>
          <w:tab w:pos="1440" w:val="num"/>
        </w:tabs>
        <w:ind w:hanging="1440" w:left="1440"/>
      </w:pPr>
      <w:rPr>
        <w:rFonts w:hint="default"/>
      </w:rPr>
    </w:lvl>
    <w:lvl w:ilvl="7">
      <w:start w:val="1"/>
      <w:numFmt w:val="decimal"/>
      <w:lvlText w:val="%1-%2-%3.%4.%5.%6.%7.%8."/>
      <w:lvlJc w:val="left"/>
      <w:pPr>
        <w:tabs>
          <w:tab w:pos="1800" w:val="num"/>
        </w:tabs>
        <w:ind w:hanging="1800" w:left="1800"/>
      </w:pPr>
      <w:rPr>
        <w:rFonts w:hint="default"/>
      </w:rPr>
    </w:lvl>
    <w:lvl w:ilvl="8">
      <w:start w:val="1"/>
      <w:numFmt w:val="decimal"/>
      <w:lvlText w:val="%1-%2-%3.%4.%5.%6.%7.%8.%9."/>
      <w:lvlJc w:val="left"/>
      <w:pPr>
        <w:tabs>
          <w:tab w:pos="1800" w:val="num"/>
        </w:tabs>
        <w:ind w:hanging="1800" w:left="1800"/>
      </w:pPr>
      <w:rPr>
        <w:rFonts w:hint="default"/>
      </w:rPr>
    </w:lvl>
  </w:abstractNum>
  <w:abstractNum w15:restartNumberingAfterBreak="0" w:abstractNumId="5">
    <w:nsid w:val="0EB97666"/>
    <w:multiLevelType w:val="hybridMultilevel"/>
    <w:tmpl w:val="F47839B6"/>
    <w:lvl w:ilvl="0" w:tplc="7BF86E48">
      <w:start w:val="1"/>
      <w:numFmt w:val="bullet"/>
      <w:lvlText w:val="•"/>
      <w:lvlJc w:val="left"/>
      <w:pPr>
        <w:tabs>
          <w:tab w:pos="720" w:val="num"/>
        </w:tabs>
        <w:ind w:hanging="360" w:left="720"/>
      </w:pPr>
      <w:rPr>
        <w:rFonts w:ascii="Arial" w:cs="Times New Roman" w:hAnsi="Arial" w:hint="default"/>
      </w:rPr>
    </w:lvl>
    <w:lvl w:ilvl="1" w:tplc="4E86FA04">
      <w:start w:val="1"/>
      <w:numFmt w:val="decimal"/>
      <w:lvlText w:val="%2."/>
      <w:lvlJc w:val="left"/>
      <w:pPr>
        <w:tabs>
          <w:tab w:pos="1440" w:val="num"/>
        </w:tabs>
        <w:ind w:hanging="360" w:left="1440"/>
      </w:pPr>
    </w:lvl>
    <w:lvl w:ilvl="2" w:tplc="F2E4D80C">
      <w:start w:val="1"/>
      <w:numFmt w:val="decimal"/>
      <w:lvlText w:val="%3."/>
      <w:lvlJc w:val="left"/>
      <w:pPr>
        <w:tabs>
          <w:tab w:pos="2160" w:val="num"/>
        </w:tabs>
        <w:ind w:hanging="360" w:left="2160"/>
      </w:pPr>
    </w:lvl>
    <w:lvl w:ilvl="3" w:tplc="F54E4336">
      <w:start w:val="1"/>
      <w:numFmt w:val="decimal"/>
      <w:lvlText w:val="%4."/>
      <w:lvlJc w:val="left"/>
      <w:pPr>
        <w:tabs>
          <w:tab w:pos="2880" w:val="num"/>
        </w:tabs>
        <w:ind w:hanging="360" w:left="2880"/>
      </w:pPr>
    </w:lvl>
    <w:lvl w:ilvl="4" w:tplc="CAF00150">
      <w:start w:val="1"/>
      <w:numFmt w:val="decimal"/>
      <w:lvlText w:val="%5."/>
      <w:lvlJc w:val="left"/>
      <w:pPr>
        <w:tabs>
          <w:tab w:pos="3600" w:val="num"/>
        </w:tabs>
        <w:ind w:hanging="360" w:left="3600"/>
      </w:pPr>
    </w:lvl>
    <w:lvl w:ilvl="5" w:tplc="DB3E67A2">
      <w:start w:val="1"/>
      <w:numFmt w:val="decimal"/>
      <w:lvlText w:val="%6."/>
      <w:lvlJc w:val="left"/>
      <w:pPr>
        <w:tabs>
          <w:tab w:pos="4320" w:val="num"/>
        </w:tabs>
        <w:ind w:hanging="360" w:left="4320"/>
      </w:pPr>
    </w:lvl>
    <w:lvl w:ilvl="6" w:tplc="39E430F8">
      <w:start w:val="1"/>
      <w:numFmt w:val="decimal"/>
      <w:lvlText w:val="%7."/>
      <w:lvlJc w:val="left"/>
      <w:pPr>
        <w:tabs>
          <w:tab w:pos="5040" w:val="num"/>
        </w:tabs>
        <w:ind w:hanging="360" w:left="5040"/>
      </w:pPr>
    </w:lvl>
    <w:lvl w:ilvl="7" w:tplc="F7C0246A">
      <w:start w:val="1"/>
      <w:numFmt w:val="decimal"/>
      <w:lvlText w:val="%8."/>
      <w:lvlJc w:val="left"/>
      <w:pPr>
        <w:tabs>
          <w:tab w:pos="5760" w:val="num"/>
        </w:tabs>
        <w:ind w:hanging="360" w:left="5760"/>
      </w:pPr>
    </w:lvl>
    <w:lvl w:ilvl="8" w:tplc="74402C4E">
      <w:start w:val="1"/>
      <w:numFmt w:val="decimal"/>
      <w:lvlText w:val="%9."/>
      <w:lvlJc w:val="left"/>
      <w:pPr>
        <w:tabs>
          <w:tab w:pos="6480" w:val="num"/>
        </w:tabs>
        <w:ind w:hanging="360" w:left="6480"/>
      </w:pPr>
    </w:lvl>
  </w:abstractNum>
  <w:abstractNum w15:restartNumberingAfterBreak="0" w:abstractNumId="6">
    <w:nsid w:val="0FCE7BE6"/>
    <w:multiLevelType w:val="hybridMultilevel"/>
    <w:tmpl w:val="147E897E"/>
    <w:lvl w:ilvl="0" w:tplc="82B876AC">
      <w:start w:val="1"/>
      <w:numFmt w:val="bullet"/>
      <w:lvlText w:val=""/>
      <w:lvlJc w:val="left"/>
      <w:pPr>
        <w:ind w:hanging="360" w:left="1080"/>
      </w:pPr>
      <w:rPr>
        <w:rFonts w:ascii="Symbol" w:hAnsi="Symbol" w:hint="default"/>
      </w:rPr>
    </w:lvl>
    <w:lvl w:ilvl="1" w:tplc="040C0003">
      <w:start w:val="1"/>
      <w:numFmt w:val="decimal"/>
      <w:lvlText w:val="%2."/>
      <w:lvlJc w:val="left"/>
      <w:pPr>
        <w:tabs>
          <w:tab w:pos="1440" w:val="num"/>
        </w:tabs>
        <w:ind w:hanging="360" w:left="1440"/>
      </w:pPr>
    </w:lvl>
    <w:lvl w:ilvl="2" w:tplc="040C0005">
      <w:start w:val="1"/>
      <w:numFmt w:val="decimal"/>
      <w:lvlText w:val="%3."/>
      <w:lvlJc w:val="left"/>
      <w:pPr>
        <w:tabs>
          <w:tab w:pos="2160" w:val="num"/>
        </w:tabs>
        <w:ind w:hanging="360" w:left="2160"/>
      </w:pPr>
    </w:lvl>
    <w:lvl w:ilvl="3" w:tplc="040C0001">
      <w:start w:val="1"/>
      <w:numFmt w:val="decimal"/>
      <w:lvlText w:val="%4."/>
      <w:lvlJc w:val="left"/>
      <w:pPr>
        <w:tabs>
          <w:tab w:pos="2880" w:val="num"/>
        </w:tabs>
        <w:ind w:hanging="360" w:left="2880"/>
      </w:pPr>
    </w:lvl>
    <w:lvl w:ilvl="4" w:tplc="040C0003">
      <w:start w:val="1"/>
      <w:numFmt w:val="decimal"/>
      <w:lvlText w:val="%5."/>
      <w:lvlJc w:val="left"/>
      <w:pPr>
        <w:tabs>
          <w:tab w:pos="3600" w:val="num"/>
        </w:tabs>
        <w:ind w:hanging="360" w:left="3600"/>
      </w:pPr>
    </w:lvl>
    <w:lvl w:ilvl="5" w:tplc="040C0005">
      <w:start w:val="1"/>
      <w:numFmt w:val="decimal"/>
      <w:lvlText w:val="%6."/>
      <w:lvlJc w:val="left"/>
      <w:pPr>
        <w:tabs>
          <w:tab w:pos="4320" w:val="num"/>
        </w:tabs>
        <w:ind w:hanging="360" w:left="4320"/>
      </w:pPr>
    </w:lvl>
    <w:lvl w:ilvl="6" w:tplc="040C0001">
      <w:start w:val="1"/>
      <w:numFmt w:val="decimal"/>
      <w:lvlText w:val="%7."/>
      <w:lvlJc w:val="left"/>
      <w:pPr>
        <w:tabs>
          <w:tab w:pos="5040" w:val="num"/>
        </w:tabs>
        <w:ind w:hanging="360" w:left="5040"/>
      </w:pPr>
    </w:lvl>
    <w:lvl w:ilvl="7" w:tplc="040C0003">
      <w:start w:val="1"/>
      <w:numFmt w:val="decimal"/>
      <w:lvlText w:val="%8."/>
      <w:lvlJc w:val="left"/>
      <w:pPr>
        <w:tabs>
          <w:tab w:pos="5760" w:val="num"/>
        </w:tabs>
        <w:ind w:hanging="360" w:left="5760"/>
      </w:pPr>
    </w:lvl>
    <w:lvl w:ilvl="8" w:tplc="040C0005">
      <w:start w:val="1"/>
      <w:numFmt w:val="decimal"/>
      <w:lvlText w:val="%9."/>
      <w:lvlJc w:val="left"/>
      <w:pPr>
        <w:tabs>
          <w:tab w:pos="6480" w:val="num"/>
        </w:tabs>
        <w:ind w:hanging="360" w:left="6480"/>
      </w:pPr>
    </w:lvl>
  </w:abstractNum>
  <w:abstractNum w15:restartNumberingAfterBreak="0" w:abstractNumId="7">
    <w:nsid w:val="160B5CF8"/>
    <w:multiLevelType w:val="hybridMultilevel"/>
    <w:tmpl w:val="A928E4F8"/>
    <w:lvl w:ilvl="0" w:tplc="93CED67A">
      <w:numFmt w:val="bullet"/>
      <w:lvlText w:val="-"/>
      <w:lvlJc w:val="left"/>
      <w:pPr>
        <w:tabs>
          <w:tab w:pos="720" w:val="num"/>
        </w:tabs>
        <w:ind w:hanging="360" w:left="72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8">
    <w:nsid w:val="2081345B"/>
    <w:multiLevelType w:val="multilevel"/>
    <w:tmpl w:val="7200F822"/>
    <w:lvl w:ilvl="0">
      <w:start w:val="3"/>
      <w:numFmt w:val="decimal"/>
      <w:lvlText w:val="%1."/>
      <w:lvlJc w:val="left"/>
      <w:pPr>
        <w:ind w:hanging="360" w:left="360"/>
      </w:pPr>
      <w:rPr>
        <w:rFonts w:hint="default"/>
        <w:b/>
      </w:rPr>
    </w:lvl>
    <w:lvl w:ilvl="1">
      <w:start w:val="1"/>
      <w:numFmt w:val="decimal"/>
      <w:lvlText w:val="%1.%2."/>
      <w:lvlJc w:val="left"/>
      <w:pPr>
        <w:ind w:hanging="360" w:left="360"/>
      </w:pPr>
      <w:rPr>
        <w:rFonts w:hint="default"/>
        <w:b/>
      </w:rPr>
    </w:lvl>
    <w:lvl w:ilvl="2">
      <w:start w:val="1"/>
      <w:numFmt w:val="decimal"/>
      <w:lvlText w:val="%1.%2.%3."/>
      <w:lvlJc w:val="left"/>
      <w:pPr>
        <w:ind w:hanging="720" w:left="720"/>
      </w:pPr>
      <w:rPr>
        <w:rFonts w:hint="default"/>
        <w:b/>
      </w:rPr>
    </w:lvl>
    <w:lvl w:ilvl="3">
      <w:start w:val="1"/>
      <w:numFmt w:val="decimal"/>
      <w:lvlText w:val="%1.%2.%3.%4."/>
      <w:lvlJc w:val="left"/>
      <w:pPr>
        <w:ind w:hanging="720" w:left="720"/>
      </w:pPr>
      <w:rPr>
        <w:rFonts w:hint="default"/>
        <w:b/>
      </w:rPr>
    </w:lvl>
    <w:lvl w:ilvl="4">
      <w:start w:val="1"/>
      <w:numFmt w:val="decimal"/>
      <w:lvlText w:val="%1.%2.%3.%4.%5."/>
      <w:lvlJc w:val="left"/>
      <w:pPr>
        <w:ind w:hanging="1080" w:left="1080"/>
      </w:pPr>
      <w:rPr>
        <w:rFonts w:hint="default"/>
        <w:b/>
      </w:rPr>
    </w:lvl>
    <w:lvl w:ilvl="5">
      <w:start w:val="1"/>
      <w:numFmt w:val="decimal"/>
      <w:lvlText w:val="%1.%2.%3.%4.%5.%6."/>
      <w:lvlJc w:val="left"/>
      <w:pPr>
        <w:ind w:hanging="1080" w:left="1080"/>
      </w:pPr>
      <w:rPr>
        <w:rFonts w:hint="default"/>
        <w:b/>
      </w:rPr>
    </w:lvl>
    <w:lvl w:ilvl="6">
      <w:start w:val="1"/>
      <w:numFmt w:val="decimal"/>
      <w:lvlText w:val="%1.%2.%3.%4.%5.%6.%7."/>
      <w:lvlJc w:val="left"/>
      <w:pPr>
        <w:ind w:hanging="1440" w:left="1440"/>
      </w:pPr>
      <w:rPr>
        <w:rFonts w:hint="default"/>
        <w:b/>
      </w:rPr>
    </w:lvl>
    <w:lvl w:ilvl="7">
      <w:start w:val="1"/>
      <w:numFmt w:val="decimal"/>
      <w:lvlText w:val="%1.%2.%3.%4.%5.%6.%7.%8."/>
      <w:lvlJc w:val="left"/>
      <w:pPr>
        <w:ind w:hanging="1440" w:left="1440"/>
      </w:pPr>
      <w:rPr>
        <w:rFonts w:hint="default"/>
        <w:b/>
      </w:rPr>
    </w:lvl>
    <w:lvl w:ilvl="8">
      <w:start w:val="1"/>
      <w:numFmt w:val="decimal"/>
      <w:lvlText w:val="%1.%2.%3.%4.%5.%6.%7.%8.%9."/>
      <w:lvlJc w:val="left"/>
      <w:pPr>
        <w:ind w:hanging="1800" w:left="1800"/>
      </w:pPr>
      <w:rPr>
        <w:rFonts w:hint="default"/>
        <w:b/>
      </w:rPr>
    </w:lvl>
  </w:abstractNum>
  <w:abstractNum w15:restartNumberingAfterBreak="0" w:abstractNumId="9">
    <w:nsid w:val="224F6BF1"/>
    <w:multiLevelType w:val="hybridMultilevel"/>
    <w:tmpl w:val="395A7A54"/>
    <w:lvl w:ilvl="0" w:tplc="7E6C56D2">
      <w:start w:val="5"/>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29403DE8"/>
    <w:multiLevelType w:val="multilevel"/>
    <w:tmpl w:val="3AE4881E"/>
    <w:lvl w:ilvl="0">
      <w:start w:val="1"/>
      <w:numFmt w:val="decimal"/>
      <w:lvlText w:val="%1-"/>
      <w:lvlJc w:val="left"/>
      <w:pPr>
        <w:ind w:hanging="390" w:left="390"/>
      </w:pPr>
      <w:rPr>
        <w:rFonts w:hint="default"/>
      </w:rPr>
    </w:lvl>
    <w:lvl w:ilvl="1">
      <w:start w:val="4"/>
      <w:numFmt w:val="decimal"/>
      <w:lvlText w:val="%1-%2-"/>
      <w:lvlJc w:val="left"/>
      <w:pPr>
        <w:ind w:hanging="720" w:left="2136"/>
      </w:pPr>
      <w:rPr>
        <w:rFonts w:hint="default"/>
      </w:rPr>
    </w:lvl>
    <w:lvl w:ilvl="2">
      <w:start w:val="1"/>
      <w:numFmt w:val="decimal"/>
      <w:lvlText w:val="%1-%2-%3."/>
      <w:lvlJc w:val="left"/>
      <w:pPr>
        <w:ind w:hanging="720" w:left="3552"/>
      </w:pPr>
      <w:rPr>
        <w:rFonts w:hint="default"/>
      </w:rPr>
    </w:lvl>
    <w:lvl w:ilvl="3">
      <w:start w:val="1"/>
      <w:numFmt w:val="decimal"/>
      <w:lvlText w:val="%1-%2-%3.%4."/>
      <w:lvlJc w:val="left"/>
      <w:pPr>
        <w:ind w:hanging="1080" w:left="5328"/>
      </w:pPr>
      <w:rPr>
        <w:rFonts w:hint="default"/>
      </w:rPr>
    </w:lvl>
    <w:lvl w:ilvl="4">
      <w:start w:val="1"/>
      <w:numFmt w:val="decimal"/>
      <w:lvlText w:val="%1-%2-%3.%4.%5."/>
      <w:lvlJc w:val="left"/>
      <w:pPr>
        <w:ind w:hanging="1080" w:left="6744"/>
      </w:pPr>
      <w:rPr>
        <w:rFonts w:hint="default"/>
      </w:rPr>
    </w:lvl>
    <w:lvl w:ilvl="5">
      <w:start w:val="1"/>
      <w:numFmt w:val="decimal"/>
      <w:lvlText w:val="%1-%2-%3.%4.%5.%6."/>
      <w:lvlJc w:val="left"/>
      <w:pPr>
        <w:ind w:hanging="1440" w:left="8520"/>
      </w:pPr>
      <w:rPr>
        <w:rFonts w:hint="default"/>
      </w:rPr>
    </w:lvl>
    <w:lvl w:ilvl="6">
      <w:start w:val="1"/>
      <w:numFmt w:val="decimal"/>
      <w:lvlText w:val="%1-%2-%3.%4.%5.%6.%7."/>
      <w:lvlJc w:val="left"/>
      <w:pPr>
        <w:ind w:hanging="1440" w:left="9936"/>
      </w:pPr>
      <w:rPr>
        <w:rFonts w:hint="default"/>
      </w:rPr>
    </w:lvl>
    <w:lvl w:ilvl="7">
      <w:start w:val="1"/>
      <w:numFmt w:val="decimal"/>
      <w:lvlText w:val="%1-%2-%3.%4.%5.%6.%7.%8."/>
      <w:lvlJc w:val="left"/>
      <w:pPr>
        <w:ind w:hanging="1800" w:left="11712"/>
      </w:pPr>
      <w:rPr>
        <w:rFonts w:hint="default"/>
      </w:rPr>
    </w:lvl>
    <w:lvl w:ilvl="8">
      <w:start w:val="1"/>
      <w:numFmt w:val="decimal"/>
      <w:lvlText w:val="%1-%2-%3.%4.%5.%6.%7.%8.%9."/>
      <w:lvlJc w:val="left"/>
      <w:pPr>
        <w:ind w:hanging="1800" w:left="13128"/>
      </w:pPr>
      <w:rPr>
        <w:rFonts w:hint="default"/>
      </w:rPr>
    </w:lvl>
  </w:abstractNum>
  <w:abstractNum w15:restartNumberingAfterBreak="0" w:abstractNumId="11">
    <w:nsid w:val="2A303FCF"/>
    <w:multiLevelType w:val="hybridMultilevel"/>
    <w:tmpl w:val="8234663E"/>
    <w:lvl w:ilvl="0" w:tplc="7CBEE5AC">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2C615314"/>
    <w:multiLevelType w:val="hybridMultilevel"/>
    <w:tmpl w:val="E4089D06"/>
    <w:lvl w:ilvl="0" w:tplc="D62AB67A">
      <w:start w:val="7"/>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2ED143CC"/>
    <w:multiLevelType w:val="multilevel"/>
    <w:tmpl w:val="B4E8A368"/>
    <w:lvl w:ilvl="0">
      <w:start w:val="1"/>
      <w:numFmt w:val="decimal"/>
      <w:lvlText w:val="%1-"/>
      <w:lvlJc w:val="left"/>
      <w:pPr>
        <w:ind w:hanging="450" w:left="450"/>
      </w:pPr>
      <w:rPr>
        <w:rFonts w:hint="default"/>
      </w:rPr>
    </w:lvl>
    <w:lvl w:ilvl="1">
      <w:start w:val="1"/>
      <w:numFmt w:val="decimal"/>
      <w:lvlText w:val="%1-%2-"/>
      <w:lvlJc w:val="left"/>
      <w:pPr>
        <w:ind w:hanging="720" w:left="2136"/>
      </w:pPr>
      <w:rPr>
        <w:rFonts w:hint="default"/>
      </w:rPr>
    </w:lvl>
    <w:lvl w:ilvl="2">
      <w:start w:val="1"/>
      <w:numFmt w:val="decimal"/>
      <w:lvlText w:val="%1-%2-%3."/>
      <w:lvlJc w:val="left"/>
      <w:pPr>
        <w:ind w:hanging="720" w:left="3552"/>
      </w:pPr>
      <w:rPr>
        <w:rFonts w:hint="default"/>
      </w:rPr>
    </w:lvl>
    <w:lvl w:ilvl="3">
      <w:start w:val="1"/>
      <w:numFmt w:val="decimal"/>
      <w:lvlText w:val="%1-%2-%3.%4."/>
      <w:lvlJc w:val="left"/>
      <w:pPr>
        <w:ind w:hanging="1080" w:left="5328"/>
      </w:pPr>
      <w:rPr>
        <w:rFonts w:hint="default"/>
      </w:rPr>
    </w:lvl>
    <w:lvl w:ilvl="4">
      <w:start w:val="1"/>
      <w:numFmt w:val="decimal"/>
      <w:lvlText w:val="%1-%2-%3.%4.%5."/>
      <w:lvlJc w:val="left"/>
      <w:pPr>
        <w:ind w:hanging="1080" w:left="6744"/>
      </w:pPr>
      <w:rPr>
        <w:rFonts w:hint="default"/>
      </w:rPr>
    </w:lvl>
    <w:lvl w:ilvl="5">
      <w:start w:val="1"/>
      <w:numFmt w:val="decimal"/>
      <w:lvlText w:val="%1-%2-%3.%4.%5.%6."/>
      <w:lvlJc w:val="left"/>
      <w:pPr>
        <w:ind w:hanging="1440" w:left="8520"/>
      </w:pPr>
      <w:rPr>
        <w:rFonts w:hint="default"/>
      </w:rPr>
    </w:lvl>
    <w:lvl w:ilvl="6">
      <w:start w:val="1"/>
      <w:numFmt w:val="decimal"/>
      <w:lvlText w:val="%1-%2-%3.%4.%5.%6.%7."/>
      <w:lvlJc w:val="left"/>
      <w:pPr>
        <w:ind w:hanging="1440" w:left="9936"/>
      </w:pPr>
      <w:rPr>
        <w:rFonts w:hint="default"/>
      </w:rPr>
    </w:lvl>
    <w:lvl w:ilvl="7">
      <w:start w:val="1"/>
      <w:numFmt w:val="decimal"/>
      <w:lvlText w:val="%1-%2-%3.%4.%5.%6.%7.%8."/>
      <w:lvlJc w:val="left"/>
      <w:pPr>
        <w:ind w:hanging="1800" w:left="11712"/>
      </w:pPr>
      <w:rPr>
        <w:rFonts w:hint="default"/>
      </w:rPr>
    </w:lvl>
    <w:lvl w:ilvl="8">
      <w:start w:val="1"/>
      <w:numFmt w:val="decimal"/>
      <w:lvlText w:val="%1-%2-%3.%4.%5.%6.%7.%8.%9."/>
      <w:lvlJc w:val="left"/>
      <w:pPr>
        <w:ind w:hanging="1800" w:left="13128"/>
      </w:pPr>
      <w:rPr>
        <w:rFonts w:hint="default"/>
      </w:rPr>
    </w:lvl>
  </w:abstractNum>
  <w:abstractNum w15:restartNumberingAfterBreak="0" w:abstractNumId="14">
    <w:nsid w:val="308233F9"/>
    <w:multiLevelType w:val="multilevel"/>
    <w:tmpl w:val="45A4F722"/>
    <w:lvl w:ilvl="0">
      <w:start w:val="3"/>
      <w:numFmt w:val="decimal"/>
      <w:lvlText w:val="%1-"/>
      <w:lvlJc w:val="left"/>
      <w:pPr>
        <w:ind w:hanging="390" w:left="390"/>
      </w:pPr>
      <w:rPr>
        <w:rFonts w:hint="default"/>
        <w:b/>
      </w:rPr>
    </w:lvl>
    <w:lvl w:ilvl="1">
      <w:start w:val="1"/>
      <w:numFmt w:val="decimal"/>
      <w:lvlText w:val="%1-%2-"/>
      <w:lvlJc w:val="left"/>
      <w:pPr>
        <w:ind w:hanging="720" w:left="720"/>
      </w:pPr>
      <w:rPr>
        <w:rFonts w:hint="default"/>
        <w:b/>
      </w:rPr>
    </w:lvl>
    <w:lvl w:ilvl="2">
      <w:start w:val="1"/>
      <w:numFmt w:val="decimal"/>
      <w:lvlText w:val="%1-%2-%3."/>
      <w:lvlJc w:val="left"/>
      <w:pPr>
        <w:ind w:hanging="720" w:left="720"/>
      </w:pPr>
      <w:rPr>
        <w:rFonts w:hint="default"/>
        <w:b/>
      </w:rPr>
    </w:lvl>
    <w:lvl w:ilvl="3">
      <w:start w:val="1"/>
      <w:numFmt w:val="decimal"/>
      <w:lvlText w:val="%1-%2-%3.%4."/>
      <w:lvlJc w:val="left"/>
      <w:pPr>
        <w:ind w:hanging="1080" w:left="1080"/>
      </w:pPr>
      <w:rPr>
        <w:rFonts w:hint="default"/>
        <w:b/>
      </w:rPr>
    </w:lvl>
    <w:lvl w:ilvl="4">
      <w:start w:val="1"/>
      <w:numFmt w:val="decimal"/>
      <w:lvlText w:val="%1-%2-%3.%4.%5."/>
      <w:lvlJc w:val="left"/>
      <w:pPr>
        <w:ind w:hanging="1080" w:left="1080"/>
      </w:pPr>
      <w:rPr>
        <w:rFonts w:hint="default"/>
        <w:b/>
      </w:rPr>
    </w:lvl>
    <w:lvl w:ilvl="5">
      <w:start w:val="1"/>
      <w:numFmt w:val="decimal"/>
      <w:lvlText w:val="%1-%2-%3.%4.%5.%6."/>
      <w:lvlJc w:val="left"/>
      <w:pPr>
        <w:ind w:hanging="1440" w:left="1440"/>
      </w:pPr>
      <w:rPr>
        <w:rFonts w:hint="default"/>
        <w:b/>
      </w:rPr>
    </w:lvl>
    <w:lvl w:ilvl="6">
      <w:start w:val="1"/>
      <w:numFmt w:val="decimal"/>
      <w:lvlText w:val="%1-%2-%3.%4.%5.%6.%7."/>
      <w:lvlJc w:val="left"/>
      <w:pPr>
        <w:ind w:hanging="1440" w:left="1440"/>
      </w:pPr>
      <w:rPr>
        <w:rFonts w:hint="default"/>
        <w:b/>
      </w:rPr>
    </w:lvl>
    <w:lvl w:ilvl="7">
      <w:start w:val="1"/>
      <w:numFmt w:val="decimal"/>
      <w:lvlText w:val="%1-%2-%3.%4.%5.%6.%7.%8."/>
      <w:lvlJc w:val="left"/>
      <w:pPr>
        <w:ind w:hanging="1800" w:left="1800"/>
      </w:pPr>
      <w:rPr>
        <w:rFonts w:hint="default"/>
        <w:b/>
      </w:rPr>
    </w:lvl>
    <w:lvl w:ilvl="8">
      <w:start w:val="1"/>
      <w:numFmt w:val="decimal"/>
      <w:lvlText w:val="%1-%2-%3.%4.%5.%6.%7.%8.%9."/>
      <w:lvlJc w:val="left"/>
      <w:pPr>
        <w:ind w:hanging="1800" w:left="1800"/>
      </w:pPr>
      <w:rPr>
        <w:rFonts w:hint="default"/>
        <w:b/>
      </w:rPr>
    </w:lvl>
  </w:abstractNum>
  <w:abstractNum w15:restartNumberingAfterBreak="0" w:abstractNumId="15">
    <w:nsid w:val="34206434"/>
    <w:multiLevelType w:val="hybridMultilevel"/>
    <w:tmpl w:val="E8C20296"/>
    <w:lvl w:ilvl="0" w:tplc="02F26B90">
      <w:start w:val="1"/>
      <w:numFmt w:val="bullet"/>
      <w:lvlText w:val="-"/>
      <w:lvlJc w:val="left"/>
      <w:pPr>
        <w:tabs>
          <w:tab w:pos="720" w:val="num"/>
        </w:tabs>
        <w:ind w:hanging="360" w:left="72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6">
    <w:nsid w:val="37463F7B"/>
    <w:multiLevelType w:val="hybridMultilevel"/>
    <w:tmpl w:val="AA0C37FA"/>
    <w:lvl w:ilvl="0" w:tplc="2E3AAD0A">
      <w:numFmt w:val="bullet"/>
      <w:lvlText w:val="-"/>
      <w:lvlJc w:val="left"/>
      <w:pPr>
        <w:tabs>
          <w:tab w:pos="720" w:val="num"/>
        </w:tabs>
        <w:ind w:hanging="360" w:left="720"/>
      </w:pPr>
      <w:rPr>
        <w:rFonts w:ascii="Times New Roman" w:cs="Times New Roman" w:eastAsia="Times New Roman" w:hAnsi="Times New Roman" w:hint="default"/>
      </w:rPr>
    </w:lvl>
    <w:lvl w:ilvl="1" w:tplc="7F62394C">
      <w:start w:val="1"/>
      <w:numFmt w:val="bullet"/>
      <w:lvlText w:val=""/>
      <w:lvlJc w:val="left"/>
      <w:pPr>
        <w:tabs>
          <w:tab w:pos="1440" w:val="num"/>
        </w:tabs>
        <w:ind w:hanging="360" w:left="1440"/>
      </w:pPr>
      <w:rPr>
        <w:rFonts w:ascii="Symbol" w:hAnsi="Symbol" w:hint="default"/>
        <w:color w:val="auto"/>
      </w:rPr>
    </w:lvl>
    <w:lvl w:ilvl="2"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7">
    <w:nsid w:val="43FB4993"/>
    <w:multiLevelType w:val="hybridMultilevel"/>
    <w:tmpl w:val="20FA9C46"/>
    <w:lvl w:ilvl="0" w:tplc="040C000F">
      <w:start w:val="1"/>
      <w:numFmt w:val="decimal"/>
      <w:lvlText w:val="%1."/>
      <w:lvlJc w:val="left"/>
      <w:pPr>
        <w:tabs>
          <w:tab w:pos="360" w:val="num"/>
        </w:tabs>
        <w:ind w:hanging="360" w:left="360"/>
      </w:pPr>
      <w:rPr>
        <w:rFonts w:hint="default"/>
      </w:rPr>
    </w:lvl>
    <w:lvl w:ilvl="1" w:tplc="040C0019">
      <w:start w:val="1"/>
      <w:numFmt w:val="lowerLetter"/>
      <w:lvlText w:val="%2."/>
      <w:lvlJc w:val="left"/>
      <w:pPr>
        <w:tabs>
          <w:tab w:pos="1080" w:val="num"/>
        </w:tabs>
        <w:ind w:hanging="360" w:left="1080"/>
      </w:pPr>
    </w:lvl>
    <w:lvl w:ilvl="2" w:tentative="1" w:tplc="040C001B">
      <w:start w:val="1"/>
      <w:numFmt w:val="lowerRoman"/>
      <w:lvlText w:val="%3."/>
      <w:lvlJc w:val="right"/>
      <w:pPr>
        <w:tabs>
          <w:tab w:pos="1800" w:val="num"/>
        </w:tabs>
        <w:ind w:hanging="180" w:left="1800"/>
      </w:pPr>
    </w:lvl>
    <w:lvl w:ilvl="3" w:tentative="1" w:tplc="040C000F">
      <w:start w:val="1"/>
      <w:numFmt w:val="decimal"/>
      <w:lvlText w:val="%4."/>
      <w:lvlJc w:val="left"/>
      <w:pPr>
        <w:tabs>
          <w:tab w:pos="2520" w:val="num"/>
        </w:tabs>
        <w:ind w:hanging="360" w:left="2520"/>
      </w:pPr>
    </w:lvl>
    <w:lvl w:ilvl="4" w:tentative="1" w:tplc="040C0019">
      <w:start w:val="1"/>
      <w:numFmt w:val="lowerLetter"/>
      <w:lvlText w:val="%5."/>
      <w:lvlJc w:val="left"/>
      <w:pPr>
        <w:tabs>
          <w:tab w:pos="3240" w:val="num"/>
        </w:tabs>
        <w:ind w:hanging="360" w:left="3240"/>
      </w:pPr>
    </w:lvl>
    <w:lvl w:ilvl="5" w:tentative="1" w:tplc="040C001B">
      <w:start w:val="1"/>
      <w:numFmt w:val="lowerRoman"/>
      <w:lvlText w:val="%6."/>
      <w:lvlJc w:val="right"/>
      <w:pPr>
        <w:tabs>
          <w:tab w:pos="3960" w:val="num"/>
        </w:tabs>
        <w:ind w:hanging="180" w:left="3960"/>
      </w:pPr>
    </w:lvl>
    <w:lvl w:ilvl="6" w:tentative="1" w:tplc="040C000F">
      <w:start w:val="1"/>
      <w:numFmt w:val="decimal"/>
      <w:lvlText w:val="%7."/>
      <w:lvlJc w:val="left"/>
      <w:pPr>
        <w:tabs>
          <w:tab w:pos="4680" w:val="num"/>
        </w:tabs>
        <w:ind w:hanging="360" w:left="4680"/>
      </w:pPr>
    </w:lvl>
    <w:lvl w:ilvl="7" w:tentative="1" w:tplc="040C0019">
      <w:start w:val="1"/>
      <w:numFmt w:val="lowerLetter"/>
      <w:lvlText w:val="%8."/>
      <w:lvlJc w:val="left"/>
      <w:pPr>
        <w:tabs>
          <w:tab w:pos="5400" w:val="num"/>
        </w:tabs>
        <w:ind w:hanging="360" w:left="5400"/>
      </w:pPr>
    </w:lvl>
    <w:lvl w:ilvl="8" w:tentative="1" w:tplc="040C001B">
      <w:start w:val="1"/>
      <w:numFmt w:val="lowerRoman"/>
      <w:lvlText w:val="%9."/>
      <w:lvlJc w:val="right"/>
      <w:pPr>
        <w:tabs>
          <w:tab w:pos="6120" w:val="num"/>
        </w:tabs>
        <w:ind w:hanging="180" w:left="6120"/>
      </w:pPr>
    </w:lvl>
  </w:abstractNum>
  <w:abstractNum w15:restartNumberingAfterBreak="0" w:abstractNumId="18">
    <w:nsid w:val="4A183385"/>
    <w:multiLevelType w:val="hybridMultilevel"/>
    <w:tmpl w:val="26C4B92C"/>
    <w:lvl w:ilvl="0" w:tplc="7AEAE606">
      <w:start w:val="1"/>
      <w:numFmt w:val="lowerLetter"/>
      <w:lvlText w:val="%1)"/>
      <w:lvlJc w:val="left"/>
      <w:pPr>
        <w:tabs>
          <w:tab w:pos="1080" w:val="num"/>
        </w:tabs>
        <w:ind w:hanging="360" w:left="1080"/>
      </w:pPr>
      <w:rPr>
        <w:rFonts w:hint="default"/>
        <w:b/>
        <w:u w:color="FFFFFF" w:val="none"/>
      </w:rPr>
    </w:lvl>
    <w:lvl w:ilvl="1" w:tplc="040C0003">
      <w:start w:val="1"/>
      <w:numFmt w:val="bullet"/>
      <w:lvlText w:val="o"/>
      <w:lvlJc w:val="left"/>
      <w:pPr>
        <w:tabs>
          <w:tab w:pos="1734" w:val="num"/>
        </w:tabs>
        <w:ind w:hanging="360" w:left="1734"/>
      </w:pPr>
      <w:rPr>
        <w:rFonts w:ascii="Courier New" w:cs="Courier New" w:hAnsi="Courier New" w:hint="default"/>
      </w:rPr>
    </w:lvl>
    <w:lvl w:ilvl="2" w:tplc="040C0005">
      <w:start w:val="1"/>
      <w:numFmt w:val="bullet"/>
      <w:lvlText w:val=""/>
      <w:lvlJc w:val="left"/>
      <w:pPr>
        <w:tabs>
          <w:tab w:pos="2454" w:val="num"/>
        </w:tabs>
        <w:ind w:hanging="360" w:left="2454"/>
      </w:pPr>
      <w:rPr>
        <w:rFonts w:ascii="Wingdings" w:hAnsi="Wingdings" w:hint="default"/>
      </w:rPr>
    </w:lvl>
    <w:lvl w:ilvl="3" w:tplc="040C0001">
      <w:start w:val="1"/>
      <w:numFmt w:val="bullet"/>
      <w:lvlText w:val=""/>
      <w:lvlJc w:val="left"/>
      <w:pPr>
        <w:tabs>
          <w:tab w:pos="3174" w:val="num"/>
        </w:tabs>
        <w:ind w:hanging="360" w:left="3174"/>
      </w:pPr>
      <w:rPr>
        <w:rFonts w:ascii="Symbol" w:hAnsi="Symbol" w:hint="default"/>
        <w:u w:color="FFFFFF" w:val="none"/>
      </w:rPr>
    </w:lvl>
    <w:lvl w:ilvl="4" w:tentative="1" w:tplc="040C0003">
      <w:start w:val="1"/>
      <w:numFmt w:val="bullet"/>
      <w:lvlText w:val="o"/>
      <w:lvlJc w:val="left"/>
      <w:pPr>
        <w:tabs>
          <w:tab w:pos="3894" w:val="num"/>
        </w:tabs>
        <w:ind w:hanging="360" w:left="3894"/>
      </w:pPr>
      <w:rPr>
        <w:rFonts w:ascii="Courier New" w:cs="Courier New" w:hAnsi="Courier New" w:hint="default"/>
      </w:rPr>
    </w:lvl>
    <w:lvl w:ilvl="5" w:tentative="1" w:tplc="040C0005">
      <w:start w:val="1"/>
      <w:numFmt w:val="bullet"/>
      <w:lvlText w:val=""/>
      <w:lvlJc w:val="left"/>
      <w:pPr>
        <w:tabs>
          <w:tab w:pos="4614" w:val="num"/>
        </w:tabs>
        <w:ind w:hanging="360" w:left="4614"/>
      </w:pPr>
      <w:rPr>
        <w:rFonts w:ascii="Wingdings" w:hAnsi="Wingdings" w:hint="default"/>
      </w:rPr>
    </w:lvl>
    <w:lvl w:ilvl="6" w:tentative="1" w:tplc="040C0001">
      <w:start w:val="1"/>
      <w:numFmt w:val="bullet"/>
      <w:lvlText w:val=""/>
      <w:lvlJc w:val="left"/>
      <w:pPr>
        <w:tabs>
          <w:tab w:pos="5334" w:val="num"/>
        </w:tabs>
        <w:ind w:hanging="360" w:left="5334"/>
      </w:pPr>
      <w:rPr>
        <w:rFonts w:ascii="Symbol" w:hAnsi="Symbol" w:hint="default"/>
      </w:rPr>
    </w:lvl>
    <w:lvl w:ilvl="7" w:tentative="1" w:tplc="040C0003">
      <w:start w:val="1"/>
      <w:numFmt w:val="bullet"/>
      <w:lvlText w:val="o"/>
      <w:lvlJc w:val="left"/>
      <w:pPr>
        <w:tabs>
          <w:tab w:pos="6054" w:val="num"/>
        </w:tabs>
        <w:ind w:hanging="360" w:left="6054"/>
      </w:pPr>
      <w:rPr>
        <w:rFonts w:ascii="Courier New" w:cs="Courier New" w:hAnsi="Courier New" w:hint="default"/>
      </w:rPr>
    </w:lvl>
    <w:lvl w:ilvl="8" w:tentative="1" w:tplc="040C0005">
      <w:start w:val="1"/>
      <w:numFmt w:val="bullet"/>
      <w:lvlText w:val=""/>
      <w:lvlJc w:val="left"/>
      <w:pPr>
        <w:tabs>
          <w:tab w:pos="6774" w:val="num"/>
        </w:tabs>
        <w:ind w:hanging="360" w:left="6774"/>
      </w:pPr>
      <w:rPr>
        <w:rFonts w:ascii="Wingdings" w:hAnsi="Wingdings" w:hint="default"/>
      </w:rPr>
    </w:lvl>
  </w:abstractNum>
  <w:abstractNum w15:restartNumberingAfterBreak="0" w:abstractNumId="19">
    <w:nsid w:val="4D312170"/>
    <w:multiLevelType w:val="multilevel"/>
    <w:tmpl w:val="AD7ACA90"/>
    <w:lvl w:ilvl="0">
      <w:start w:val="3"/>
      <w:numFmt w:val="bullet"/>
      <w:lvlText w:val="-"/>
      <w:lvlJc w:val="left"/>
      <w:pPr>
        <w:tabs>
          <w:tab w:pos="900" w:val="num"/>
        </w:tabs>
        <w:ind w:hanging="360" w:left="900"/>
      </w:pPr>
      <w:rPr>
        <w:rFonts w:ascii="Times New Roman" w:cs="Times New Roman" w:eastAsia="Times New Roman" w:hAnsi="Times New Roman" w:hint="default"/>
      </w:rPr>
    </w:lvl>
    <w:lvl w:ilvl="1">
      <w:start w:val="1"/>
      <w:numFmt w:val="bullet"/>
      <w:lvlText w:val="o"/>
      <w:lvlJc w:val="left"/>
      <w:pPr>
        <w:tabs>
          <w:tab w:pos="1620" w:val="num"/>
        </w:tabs>
        <w:ind w:hanging="360" w:left="1620"/>
      </w:pPr>
      <w:rPr>
        <w:rFonts w:ascii="Courier New" w:cs="Courier New" w:hAnsi="Courier New" w:hint="default"/>
      </w:rPr>
    </w:lvl>
    <w:lvl w:ilvl="2">
      <w:start w:val="1"/>
      <w:numFmt w:val="bullet"/>
      <w:lvlText w:val=""/>
      <w:lvlJc w:val="left"/>
      <w:pPr>
        <w:tabs>
          <w:tab w:pos="2340" w:val="num"/>
        </w:tabs>
        <w:ind w:hanging="360" w:left="2340"/>
      </w:pPr>
      <w:rPr>
        <w:rFonts w:ascii="Wingdings" w:hAnsi="Wingdings" w:hint="default"/>
      </w:rPr>
    </w:lvl>
    <w:lvl w:ilvl="3">
      <w:start w:val="1"/>
      <w:numFmt w:val="bullet"/>
      <w:lvlText w:val=""/>
      <w:lvlJc w:val="left"/>
      <w:pPr>
        <w:tabs>
          <w:tab w:pos="3060" w:val="num"/>
        </w:tabs>
        <w:ind w:hanging="360" w:left="3060"/>
      </w:pPr>
      <w:rPr>
        <w:rFonts w:ascii="Symbol" w:hAnsi="Symbol" w:hint="default"/>
      </w:rPr>
    </w:lvl>
    <w:lvl w:ilvl="4">
      <w:start w:val="1"/>
      <w:numFmt w:val="bullet"/>
      <w:lvlText w:val="o"/>
      <w:lvlJc w:val="left"/>
      <w:pPr>
        <w:tabs>
          <w:tab w:pos="3780" w:val="num"/>
        </w:tabs>
        <w:ind w:hanging="360" w:left="3780"/>
      </w:pPr>
      <w:rPr>
        <w:rFonts w:ascii="Courier New" w:cs="Courier New" w:hAnsi="Courier New" w:hint="default"/>
      </w:rPr>
    </w:lvl>
    <w:lvl w:ilvl="5">
      <w:start w:val="1"/>
      <w:numFmt w:val="bullet"/>
      <w:lvlText w:val=""/>
      <w:lvlJc w:val="left"/>
      <w:pPr>
        <w:tabs>
          <w:tab w:pos="4500" w:val="num"/>
        </w:tabs>
        <w:ind w:hanging="360" w:left="4500"/>
      </w:pPr>
      <w:rPr>
        <w:rFonts w:ascii="Wingdings" w:hAnsi="Wingdings" w:hint="default"/>
      </w:rPr>
    </w:lvl>
    <w:lvl w:ilvl="6">
      <w:start w:val="1"/>
      <w:numFmt w:val="bullet"/>
      <w:lvlText w:val=""/>
      <w:lvlJc w:val="left"/>
      <w:pPr>
        <w:tabs>
          <w:tab w:pos="5220" w:val="num"/>
        </w:tabs>
        <w:ind w:hanging="360" w:left="5220"/>
      </w:pPr>
      <w:rPr>
        <w:rFonts w:ascii="Symbol" w:hAnsi="Symbol" w:hint="default"/>
      </w:rPr>
    </w:lvl>
    <w:lvl w:ilvl="7">
      <w:start w:val="1"/>
      <w:numFmt w:val="bullet"/>
      <w:lvlText w:val="o"/>
      <w:lvlJc w:val="left"/>
      <w:pPr>
        <w:tabs>
          <w:tab w:pos="5940" w:val="num"/>
        </w:tabs>
        <w:ind w:hanging="360" w:left="5940"/>
      </w:pPr>
      <w:rPr>
        <w:rFonts w:ascii="Courier New" w:cs="Courier New" w:hAnsi="Courier New" w:hint="default"/>
      </w:rPr>
    </w:lvl>
    <w:lvl w:ilvl="8">
      <w:start w:val="1"/>
      <w:numFmt w:val="bullet"/>
      <w:lvlText w:val=""/>
      <w:lvlJc w:val="left"/>
      <w:pPr>
        <w:tabs>
          <w:tab w:pos="6660" w:val="num"/>
        </w:tabs>
        <w:ind w:hanging="360" w:left="6660"/>
      </w:pPr>
      <w:rPr>
        <w:rFonts w:ascii="Wingdings" w:hAnsi="Wingdings" w:hint="default"/>
      </w:rPr>
    </w:lvl>
  </w:abstractNum>
  <w:abstractNum w15:restartNumberingAfterBreak="0" w:abstractNumId="20">
    <w:nsid w:val="4DAC0416"/>
    <w:multiLevelType w:val="hybridMultilevel"/>
    <w:tmpl w:val="1AE63404"/>
    <w:lvl w:ilvl="0" w:tplc="5F3A9052">
      <w:numFmt w:val="bullet"/>
      <w:lvlText w:val="-"/>
      <w:lvlJc w:val="left"/>
      <w:pPr>
        <w:tabs>
          <w:tab w:pos="720" w:val="num"/>
        </w:tabs>
        <w:ind w:hanging="360" w:left="720"/>
      </w:pPr>
      <w:rPr>
        <w:rFonts w:ascii="Arial" w:cs="Arial" w:eastAsia="Times New Roman" w:hAnsi="Aria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1">
    <w:nsid w:val="4F5D76FD"/>
    <w:multiLevelType w:val="hybridMultilevel"/>
    <w:tmpl w:val="31FCDEAA"/>
    <w:lvl w:ilvl="0" w:tplc="635ACC54">
      <w:start w:val="7"/>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2">
    <w:nsid w:val="4F787A35"/>
    <w:multiLevelType w:val="hybridMultilevel"/>
    <w:tmpl w:val="2E500F34"/>
    <w:lvl w:ilvl="0" w:tplc="905EDA6E">
      <w:start w:val="3"/>
      <w:numFmt w:val="bullet"/>
      <w:lvlText w:val="-"/>
      <w:lvlJc w:val="left"/>
      <w:pPr>
        <w:tabs>
          <w:tab w:pos="720" w:val="num"/>
        </w:tabs>
        <w:ind w:hanging="360" w:left="72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3">
    <w:nsid w:val="504A6865"/>
    <w:multiLevelType w:val="hybridMultilevel"/>
    <w:tmpl w:val="AD7ACA90"/>
    <w:lvl w:ilvl="0" w:tplc="A2DA2FB6">
      <w:start w:val="3"/>
      <w:numFmt w:val="bullet"/>
      <w:lvlText w:val="-"/>
      <w:lvlJc w:val="left"/>
      <w:pPr>
        <w:tabs>
          <w:tab w:pos="900" w:val="num"/>
        </w:tabs>
        <w:ind w:hanging="360" w:left="900"/>
      </w:pPr>
      <w:rPr>
        <w:rFonts w:ascii="Times New Roman" w:cs="Times New Roman" w:eastAsia="Times New Roman" w:hAnsi="Times New Roman" w:hint="default"/>
      </w:rPr>
    </w:lvl>
    <w:lvl w:ilvl="1" w:tentative="1" w:tplc="040C0003">
      <w:start w:val="1"/>
      <w:numFmt w:val="bullet"/>
      <w:lvlText w:val="o"/>
      <w:lvlJc w:val="left"/>
      <w:pPr>
        <w:tabs>
          <w:tab w:pos="1620" w:val="num"/>
        </w:tabs>
        <w:ind w:hanging="360" w:left="1620"/>
      </w:pPr>
      <w:rPr>
        <w:rFonts w:ascii="Courier New" w:cs="Courier New" w:hAnsi="Courier New" w:hint="default"/>
      </w:rPr>
    </w:lvl>
    <w:lvl w:ilvl="2" w:tentative="1" w:tplc="040C0005">
      <w:start w:val="1"/>
      <w:numFmt w:val="bullet"/>
      <w:lvlText w:val=""/>
      <w:lvlJc w:val="left"/>
      <w:pPr>
        <w:tabs>
          <w:tab w:pos="2340" w:val="num"/>
        </w:tabs>
        <w:ind w:hanging="360" w:left="2340"/>
      </w:pPr>
      <w:rPr>
        <w:rFonts w:ascii="Wingdings" w:hAnsi="Wingdings" w:hint="default"/>
      </w:rPr>
    </w:lvl>
    <w:lvl w:ilvl="3" w:tentative="1" w:tplc="040C0001">
      <w:start w:val="1"/>
      <w:numFmt w:val="bullet"/>
      <w:lvlText w:val=""/>
      <w:lvlJc w:val="left"/>
      <w:pPr>
        <w:tabs>
          <w:tab w:pos="3060" w:val="num"/>
        </w:tabs>
        <w:ind w:hanging="360" w:left="3060"/>
      </w:pPr>
      <w:rPr>
        <w:rFonts w:ascii="Symbol" w:hAnsi="Symbol" w:hint="default"/>
      </w:rPr>
    </w:lvl>
    <w:lvl w:ilvl="4" w:tentative="1" w:tplc="040C0003">
      <w:start w:val="1"/>
      <w:numFmt w:val="bullet"/>
      <w:lvlText w:val="o"/>
      <w:lvlJc w:val="left"/>
      <w:pPr>
        <w:tabs>
          <w:tab w:pos="3780" w:val="num"/>
        </w:tabs>
        <w:ind w:hanging="360" w:left="3780"/>
      </w:pPr>
      <w:rPr>
        <w:rFonts w:ascii="Courier New" w:cs="Courier New" w:hAnsi="Courier New" w:hint="default"/>
      </w:rPr>
    </w:lvl>
    <w:lvl w:ilvl="5" w:tentative="1" w:tplc="040C0005">
      <w:start w:val="1"/>
      <w:numFmt w:val="bullet"/>
      <w:lvlText w:val=""/>
      <w:lvlJc w:val="left"/>
      <w:pPr>
        <w:tabs>
          <w:tab w:pos="4500" w:val="num"/>
        </w:tabs>
        <w:ind w:hanging="360" w:left="4500"/>
      </w:pPr>
      <w:rPr>
        <w:rFonts w:ascii="Wingdings" w:hAnsi="Wingdings" w:hint="default"/>
      </w:rPr>
    </w:lvl>
    <w:lvl w:ilvl="6" w:tentative="1" w:tplc="040C0001">
      <w:start w:val="1"/>
      <w:numFmt w:val="bullet"/>
      <w:lvlText w:val=""/>
      <w:lvlJc w:val="left"/>
      <w:pPr>
        <w:tabs>
          <w:tab w:pos="5220" w:val="num"/>
        </w:tabs>
        <w:ind w:hanging="360" w:left="5220"/>
      </w:pPr>
      <w:rPr>
        <w:rFonts w:ascii="Symbol" w:hAnsi="Symbol" w:hint="default"/>
      </w:rPr>
    </w:lvl>
    <w:lvl w:ilvl="7" w:tentative="1" w:tplc="040C0003">
      <w:start w:val="1"/>
      <w:numFmt w:val="bullet"/>
      <w:lvlText w:val="o"/>
      <w:lvlJc w:val="left"/>
      <w:pPr>
        <w:tabs>
          <w:tab w:pos="5940" w:val="num"/>
        </w:tabs>
        <w:ind w:hanging="360" w:left="5940"/>
      </w:pPr>
      <w:rPr>
        <w:rFonts w:ascii="Courier New" w:cs="Courier New" w:hAnsi="Courier New" w:hint="default"/>
      </w:rPr>
    </w:lvl>
    <w:lvl w:ilvl="8" w:tentative="1" w:tplc="040C0005">
      <w:start w:val="1"/>
      <w:numFmt w:val="bullet"/>
      <w:lvlText w:val=""/>
      <w:lvlJc w:val="left"/>
      <w:pPr>
        <w:tabs>
          <w:tab w:pos="6660" w:val="num"/>
        </w:tabs>
        <w:ind w:hanging="360" w:left="6660"/>
      </w:pPr>
      <w:rPr>
        <w:rFonts w:ascii="Wingdings" w:hAnsi="Wingdings" w:hint="default"/>
      </w:rPr>
    </w:lvl>
  </w:abstractNum>
  <w:abstractNum w15:restartNumberingAfterBreak="0" w:abstractNumId="24">
    <w:nsid w:val="518F3041"/>
    <w:multiLevelType w:val="hybridMultilevel"/>
    <w:tmpl w:val="A4503E9E"/>
    <w:lvl w:ilvl="0" w:tplc="F4BEBC70">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5">
    <w:nsid w:val="53BF1EB9"/>
    <w:multiLevelType w:val="hybridMultilevel"/>
    <w:tmpl w:val="910C1156"/>
    <w:lvl w:ilvl="0" w:tplc="040C000F">
      <w:start w:val="1"/>
      <w:numFmt w:val="decimal"/>
      <w:lvlText w:val="%1."/>
      <w:lvlJc w:val="left"/>
      <w:pPr>
        <w:tabs>
          <w:tab w:pos="720" w:val="num"/>
        </w:tabs>
        <w:ind w:hanging="360" w:left="720"/>
      </w:p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26">
    <w:nsid w:val="5A246B65"/>
    <w:multiLevelType w:val="hybridMultilevel"/>
    <w:tmpl w:val="8206B74C"/>
    <w:lvl w:ilvl="0" w:tplc="040C000B">
      <w:start w:val="1"/>
      <w:numFmt w:val="bullet"/>
      <w:lvlText w:val=""/>
      <w:lvlJc w:val="left"/>
      <w:pPr>
        <w:tabs>
          <w:tab w:pos="720" w:val="num"/>
        </w:tabs>
        <w:ind w:hanging="360" w:left="720"/>
      </w:pPr>
      <w:rPr>
        <w:rFonts w:ascii="Wingdings" w:hAnsi="Wingdings"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7">
    <w:nsid w:val="5B243DF6"/>
    <w:multiLevelType w:val="hybridMultilevel"/>
    <w:tmpl w:val="5B040F26"/>
    <w:lvl w:ilvl="0" w:tplc="4656C314">
      <w:numFmt w:val="bullet"/>
      <w:lvlText w:val="-"/>
      <w:lvlJc w:val="left"/>
      <w:pPr>
        <w:tabs>
          <w:tab w:pos="720" w:val="num"/>
        </w:tabs>
        <w:ind w:hanging="360" w:left="720"/>
      </w:pPr>
      <w:rPr>
        <w:rFonts w:ascii="Times New Roman" w:cs="Times New Roman" w:eastAsia="Times New Roman" w:hAnsi="Times New Roman" w:hint="default"/>
      </w:rPr>
    </w:lvl>
    <w:lvl w:ilvl="1" w:tplc="040C0003">
      <w:start w:val="1"/>
      <w:numFmt w:val="bullet"/>
      <w:lvlText w:val="o"/>
      <w:lvlJc w:val="left"/>
      <w:pPr>
        <w:tabs>
          <w:tab w:pos="1440" w:val="num"/>
        </w:tabs>
        <w:ind w:hanging="360" w:left="1440"/>
      </w:pPr>
      <w:rPr>
        <w:rFonts w:ascii="Courier New" w:cs="Courier New" w:hAnsi="Courier New" w:hint="default"/>
      </w:rPr>
    </w:lvl>
    <w:lvl w:ilvl="2"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8">
    <w:nsid w:val="5D137929"/>
    <w:multiLevelType w:val="hybridMultilevel"/>
    <w:tmpl w:val="B62C6760"/>
    <w:lvl w:ilvl="0" w:tplc="BEE4EB04">
      <w:start w:val="1"/>
      <w:numFmt w:val="none"/>
      <w:lvlText w:val="1."/>
      <w:lvlJc w:val="left"/>
      <w:pPr>
        <w:tabs>
          <w:tab w:pos="360" w:val="num"/>
        </w:tabs>
        <w:ind w:hanging="360" w:left="360"/>
      </w:pPr>
      <w:rPr>
        <w:rFonts w:hint="default"/>
      </w:rPr>
    </w:lvl>
    <w:lvl w:ilvl="1" w:tentative="1" w:tplc="040C0019">
      <w:start w:val="1"/>
      <w:numFmt w:val="lowerLetter"/>
      <w:lvlText w:val="%2."/>
      <w:lvlJc w:val="left"/>
      <w:pPr>
        <w:tabs>
          <w:tab w:pos="1080" w:val="num"/>
        </w:tabs>
        <w:ind w:hanging="360" w:left="1080"/>
      </w:pPr>
    </w:lvl>
    <w:lvl w:ilvl="2" w:tentative="1" w:tplc="040C001B">
      <w:start w:val="1"/>
      <w:numFmt w:val="lowerRoman"/>
      <w:lvlText w:val="%3."/>
      <w:lvlJc w:val="right"/>
      <w:pPr>
        <w:tabs>
          <w:tab w:pos="1800" w:val="num"/>
        </w:tabs>
        <w:ind w:hanging="180" w:left="1800"/>
      </w:pPr>
    </w:lvl>
    <w:lvl w:ilvl="3" w:tentative="1" w:tplc="040C000F">
      <w:start w:val="1"/>
      <w:numFmt w:val="decimal"/>
      <w:lvlText w:val="%4."/>
      <w:lvlJc w:val="left"/>
      <w:pPr>
        <w:tabs>
          <w:tab w:pos="2520" w:val="num"/>
        </w:tabs>
        <w:ind w:hanging="360" w:left="2520"/>
      </w:pPr>
    </w:lvl>
    <w:lvl w:ilvl="4" w:tentative="1" w:tplc="040C0019">
      <w:start w:val="1"/>
      <w:numFmt w:val="lowerLetter"/>
      <w:lvlText w:val="%5."/>
      <w:lvlJc w:val="left"/>
      <w:pPr>
        <w:tabs>
          <w:tab w:pos="3240" w:val="num"/>
        </w:tabs>
        <w:ind w:hanging="360" w:left="3240"/>
      </w:pPr>
    </w:lvl>
    <w:lvl w:ilvl="5" w:tentative="1" w:tplc="040C001B">
      <w:start w:val="1"/>
      <w:numFmt w:val="lowerRoman"/>
      <w:lvlText w:val="%6."/>
      <w:lvlJc w:val="right"/>
      <w:pPr>
        <w:tabs>
          <w:tab w:pos="3960" w:val="num"/>
        </w:tabs>
        <w:ind w:hanging="180" w:left="3960"/>
      </w:pPr>
    </w:lvl>
    <w:lvl w:ilvl="6" w:tentative="1" w:tplc="040C000F">
      <w:start w:val="1"/>
      <w:numFmt w:val="decimal"/>
      <w:lvlText w:val="%7."/>
      <w:lvlJc w:val="left"/>
      <w:pPr>
        <w:tabs>
          <w:tab w:pos="4680" w:val="num"/>
        </w:tabs>
        <w:ind w:hanging="360" w:left="4680"/>
      </w:pPr>
    </w:lvl>
    <w:lvl w:ilvl="7" w:tentative="1" w:tplc="040C0019">
      <w:start w:val="1"/>
      <w:numFmt w:val="lowerLetter"/>
      <w:lvlText w:val="%8."/>
      <w:lvlJc w:val="left"/>
      <w:pPr>
        <w:tabs>
          <w:tab w:pos="5400" w:val="num"/>
        </w:tabs>
        <w:ind w:hanging="360" w:left="5400"/>
      </w:pPr>
    </w:lvl>
    <w:lvl w:ilvl="8" w:tentative="1" w:tplc="040C001B">
      <w:start w:val="1"/>
      <w:numFmt w:val="lowerRoman"/>
      <w:lvlText w:val="%9."/>
      <w:lvlJc w:val="right"/>
      <w:pPr>
        <w:tabs>
          <w:tab w:pos="6120" w:val="num"/>
        </w:tabs>
        <w:ind w:hanging="180" w:left="6120"/>
      </w:pPr>
    </w:lvl>
  </w:abstractNum>
  <w:abstractNum w15:restartNumberingAfterBreak="0" w:abstractNumId="29">
    <w:nsid w:val="5D990549"/>
    <w:multiLevelType w:val="hybridMultilevel"/>
    <w:tmpl w:val="3042BECC"/>
    <w:lvl w:ilvl="0" w:tplc="3B745D92">
      <w:start w:val="7"/>
      <w:numFmt w:val="bullet"/>
      <w:lvlText w:val="-"/>
      <w:lvlJc w:val="left"/>
      <w:pPr>
        <w:ind w:hanging="360" w:left="900"/>
      </w:pPr>
      <w:rPr>
        <w:rFonts w:ascii="Times New Roman" w:cs="Times New Roman" w:eastAsia="Times New Roman" w:hAnsi="Times New Roman" w:hint="default"/>
      </w:rPr>
    </w:lvl>
    <w:lvl w:ilvl="1" w:tentative="1" w:tplc="040C0003">
      <w:start w:val="1"/>
      <w:numFmt w:val="bullet"/>
      <w:lvlText w:val="o"/>
      <w:lvlJc w:val="left"/>
      <w:pPr>
        <w:ind w:hanging="360" w:left="1620"/>
      </w:pPr>
      <w:rPr>
        <w:rFonts w:ascii="Courier New" w:cs="Courier New" w:hAnsi="Courier New" w:hint="default"/>
      </w:rPr>
    </w:lvl>
    <w:lvl w:ilvl="2" w:tentative="1" w:tplc="040C0005">
      <w:start w:val="1"/>
      <w:numFmt w:val="bullet"/>
      <w:lvlText w:val=""/>
      <w:lvlJc w:val="left"/>
      <w:pPr>
        <w:ind w:hanging="360" w:left="2340"/>
      </w:pPr>
      <w:rPr>
        <w:rFonts w:ascii="Wingdings" w:hAnsi="Wingdings" w:hint="default"/>
      </w:rPr>
    </w:lvl>
    <w:lvl w:ilvl="3" w:tentative="1" w:tplc="040C0001">
      <w:start w:val="1"/>
      <w:numFmt w:val="bullet"/>
      <w:lvlText w:val=""/>
      <w:lvlJc w:val="left"/>
      <w:pPr>
        <w:ind w:hanging="360" w:left="3060"/>
      </w:pPr>
      <w:rPr>
        <w:rFonts w:ascii="Symbol" w:hAnsi="Symbol" w:hint="default"/>
      </w:rPr>
    </w:lvl>
    <w:lvl w:ilvl="4" w:tentative="1" w:tplc="040C0003">
      <w:start w:val="1"/>
      <w:numFmt w:val="bullet"/>
      <w:lvlText w:val="o"/>
      <w:lvlJc w:val="left"/>
      <w:pPr>
        <w:ind w:hanging="360" w:left="3780"/>
      </w:pPr>
      <w:rPr>
        <w:rFonts w:ascii="Courier New" w:cs="Courier New" w:hAnsi="Courier New" w:hint="default"/>
      </w:rPr>
    </w:lvl>
    <w:lvl w:ilvl="5" w:tentative="1" w:tplc="040C0005">
      <w:start w:val="1"/>
      <w:numFmt w:val="bullet"/>
      <w:lvlText w:val=""/>
      <w:lvlJc w:val="left"/>
      <w:pPr>
        <w:ind w:hanging="360" w:left="4500"/>
      </w:pPr>
      <w:rPr>
        <w:rFonts w:ascii="Wingdings" w:hAnsi="Wingdings" w:hint="default"/>
      </w:rPr>
    </w:lvl>
    <w:lvl w:ilvl="6" w:tentative="1" w:tplc="040C0001">
      <w:start w:val="1"/>
      <w:numFmt w:val="bullet"/>
      <w:lvlText w:val=""/>
      <w:lvlJc w:val="left"/>
      <w:pPr>
        <w:ind w:hanging="360" w:left="5220"/>
      </w:pPr>
      <w:rPr>
        <w:rFonts w:ascii="Symbol" w:hAnsi="Symbol" w:hint="default"/>
      </w:rPr>
    </w:lvl>
    <w:lvl w:ilvl="7" w:tentative="1" w:tplc="040C0003">
      <w:start w:val="1"/>
      <w:numFmt w:val="bullet"/>
      <w:lvlText w:val="o"/>
      <w:lvlJc w:val="left"/>
      <w:pPr>
        <w:ind w:hanging="360" w:left="5940"/>
      </w:pPr>
      <w:rPr>
        <w:rFonts w:ascii="Courier New" w:cs="Courier New" w:hAnsi="Courier New" w:hint="default"/>
      </w:rPr>
    </w:lvl>
    <w:lvl w:ilvl="8" w:tentative="1" w:tplc="040C0005">
      <w:start w:val="1"/>
      <w:numFmt w:val="bullet"/>
      <w:lvlText w:val=""/>
      <w:lvlJc w:val="left"/>
      <w:pPr>
        <w:ind w:hanging="360" w:left="6660"/>
      </w:pPr>
      <w:rPr>
        <w:rFonts w:ascii="Wingdings" w:hAnsi="Wingdings" w:hint="default"/>
      </w:rPr>
    </w:lvl>
  </w:abstractNum>
  <w:abstractNum w15:restartNumberingAfterBreak="0" w:abstractNumId="30">
    <w:nsid w:val="5DF72691"/>
    <w:multiLevelType w:val="multilevel"/>
    <w:tmpl w:val="B4E8A368"/>
    <w:lvl w:ilvl="0">
      <w:start w:val="1"/>
      <w:numFmt w:val="decimal"/>
      <w:lvlText w:val="%1-"/>
      <w:lvlJc w:val="left"/>
      <w:pPr>
        <w:ind w:hanging="450" w:left="450"/>
      </w:pPr>
      <w:rPr>
        <w:rFonts w:hint="default"/>
      </w:rPr>
    </w:lvl>
    <w:lvl w:ilvl="1">
      <w:start w:val="1"/>
      <w:numFmt w:val="decimal"/>
      <w:lvlText w:val="%1-%2-"/>
      <w:lvlJc w:val="left"/>
      <w:pPr>
        <w:ind w:hanging="720" w:left="2136"/>
      </w:pPr>
      <w:rPr>
        <w:rFonts w:hint="default"/>
      </w:rPr>
    </w:lvl>
    <w:lvl w:ilvl="2">
      <w:start w:val="1"/>
      <w:numFmt w:val="decimal"/>
      <w:lvlText w:val="%1-%2-%3."/>
      <w:lvlJc w:val="left"/>
      <w:pPr>
        <w:ind w:hanging="720" w:left="3552"/>
      </w:pPr>
      <w:rPr>
        <w:rFonts w:hint="default"/>
      </w:rPr>
    </w:lvl>
    <w:lvl w:ilvl="3">
      <w:start w:val="1"/>
      <w:numFmt w:val="decimal"/>
      <w:lvlText w:val="%1-%2-%3.%4."/>
      <w:lvlJc w:val="left"/>
      <w:pPr>
        <w:ind w:hanging="1080" w:left="5328"/>
      </w:pPr>
      <w:rPr>
        <w:rFonts w:hint="default"/>
      </w:rPr>
    </w:lvl>
    <w:lvl w:ilvl="4">
      <w:start w:val="1"/>
      <w:numFmt w:val="decimal"/>
      <w:lvlText w:val="%1-%2-%3.%4.%5."/>
      <w:lvlJc w:val="left"/>
      <w:pPr>
        <w:ind w:hanging="1080" w:left="6744"/>
      </w:pPr>
      <w:rPr>
        <w:rFonts w:hint="default"/>
      </w:rPr>
    </w:lvl>
    <w:lvl w:ilvl="5">
      <w:start w:val="1"/>
      <w:numFmt w:val="decimal"/>
      <w:lvlText w:val="%1-%2-%3.%4.%5.%6."/>
      <w:lvlJc w:val="left"/>
      <w:pPr>
        <w:ind w:hanging="1440" w:left="8520"/>
      </w:pPr>
      <w:rPr>
        <w:rFonts w:hint="default"/>
      </w:rPr>
    </w:lvl>
    <w:lvl w:ilvl="6">
      <w:start w:val="1"/>
      <w:numFmt w:val="decimal"/>
      <w:lvlText w:val="%1-%2-%3.%4.%5.%6.%7."/>
      <w:lvlJc w:val="left"/>
      <w:pPr>
        <w:ind w:hanging="1440" w:left="9936"/>
      </w:pPr>
      <w:rPr>
        <w:rFonts w:hint="default"/>
      </w:rPr>
    </w:lvl>
    <w:lvl w:ilvl="7">
      <w:start w:val="1"/>
      <w:numFmt w:val="decimal"/>
      <w:lvlText w:val="%1-%2-%3.%4.%5.%6.%7.%8."/>
      <w:lvlJc w:val="left"/>
      <w:pPr>
        <w:ind w:hanging="1800" w:left="11712"/>
      </w:pPr>
      <w:rPr>
        <w:rFonts w:hint="default"/>
      </w:rPr>
    </w:lvl>
    <w:lvl w:ilvl="8">
      <w:start w:val="1"/>
      <w:numFmt w:val="decimal"/>
      <w:lvlText w:val="%1-%2-%3.%4.%5.%6.%7.%8.%9."/>
      <w:lvlJc w:val="left"/>
      <w:pPr>
        <w:ind w:hanging="1800" w:left="13128"/>
      </w:pPr>
      <w:rPr>
        <w:rFonts w:hint="default"/>
      </w:rPr>
    </w:lvl>
  </w:abstractNum>
  <w:abstractNum w15:restartNumberingAfterBreak="0" w:abstractNumId="31">
    <w:nsid w:val="6D651A19"/>
    <w:multiLevelType w:val="hybridMultilevel"/>
    <w:tmpl w:val="5D7A7A4A"/>
    <w:lvl w:ilvl="0" w:tplc="1584CEB4">
      <w:start w:val="7"/>
      <w:numFmt w:val="bullet"/>
      <w:lvlText w:val="-"/>
      <w:lvlJc w:val="left"/>
      <w:pPr>
        <w:ind w:hanging="360" w:left="900"/>
      </w:pPr>
      <w:rPr>
        <w:rFonts w:ascii="Times New Roman" w:cs="Times New Roman" w:eastAsia="Times New Roman" w:hAnsi="Times New Roman" w:hint="default"/>
      </w:rPr>
    </w:lvl>
    <w:lvl w:ilvl="1" w:tentative="1" w:tplc="040C0003">
      <w:start w:val="1"/>
      <w:numFmt w:val="bullet"/>
      <w:lvlText w:val="o"/>
      <w:lvlJc w:val="left"/>
      <w:pPr>
        <w:ind w:hanging="360" w:left="1620"/>
      </w:pPr>
      <w:rPr>
        <w:rFonts w:ascii="Courier New" w:cs="Courier New" w:hAnsi="Courier New" w:hint="default"/>
      </w:rPr>
    </w:lvl>
    <w:lvl w:ilvl="2" w:tentative="1" w:tplc="040C0005">
      <w:start w:val="1"/>
      <w:numFmt w:val="bullet"/>
      <w:lvlText w:val=""/>
      <w:lvlJc w:val="left"/>
      <w:pPr>
        <w:ind w:hanging="360" w:left="2340"/>
      </w:pPr>
      <w:rPr>
        <w:rFonts w:ascii="Wingdings" w:hAnsi="Wingdings" w:hint="default"/>
      </w:rPr>
    </w:lvl>
    <w:lvl w:ilvl="3" w:tentative="1" w:tplc="040C0001">
      <w:start w:val="1"/>
      <w:numFmt w:val="bullet"/>
      <w:lvlText w:val=""/>
      <w:lvlJc w:val="left"/>
      <w:pPr>
        <w:ind w:hanging="360" w:left="3060"/>
      </w:pPr>
      <w:rPr>
        <w:rFonts w:ascii="Symbol" w:hAnsi="Symbol" w:hint="default"/>
      </w:rPr>
    </w:lvl>
    <w:lvl w:ilvl="4" w:tentative="1" w:tplc="040C0003">
      <w:start w:val="1"/>
      <w:numFmt w:val="bullet"/>
      <w:lvlText w:val="o"/>
      <w:lvlJc w:val="left"/>
      <w:pPr>
        <w:ind w:hanging="360" w:left="3780"/>
      </w:pPr>
      <w:rPr>
        <w:rFonts w:ascii="Courier New" w:cs="Courier New" w:hAnsi="Courier New" w:hint="default"/>
      </w:rPr>
    </w:lvl>
    <w:lvl w:ilvl="5" w:tentative="1" w:tplc="040C0005">
      <w:start w:val="1"/>
      <w:numFmt w:val="bullet"/>
      <w:lvlText w:val=""/>
      <w:lvlJc w:val="left"/>
      <w:pPr>
        <w:ind w:hanging="360" w:left="4500"/>
      </w:pPr>
      <w:rPr>
        <w:rFonts w:ascii="Wingdings" w:hAnsi="Wingdings" w:hint="default"/>
      </w:rPr>
    </w:lvl>
    <w:lvl w:ilvl="6" w:tentative="1" w:tplc="040C0001">
      <w:start w:val="1"/>
      <w:numFmt w:val="bullet"/>
      <w:lvlText w:val=""/>
      <w:lvlJc w:val="left"/>
      <w:pPr>
        <w:ind w:hanging="360" w:left="5220"/>
      </w:pPr>
      <w:rPr>
        <w:rFonts w:ascii="Symbol" w:hAnsi="Symbol" w:hint="default"/>
      </w:rPr>
    </w:lvl>
    <w:lvl w:ilvl="7" w:tentative="1" w:tplc="040C0003">
      <w:start w:val="1"/>
      <w:numFmt w:val="bullet"/>
      <w:lvlText w:val="o"/>
      <w:lvlJc w:val="left"/>
      <w:pPr>
        <w:ind w:hanging="360" w:left="5940"/>
      </w:pPr>
      <w:rPr>
        <w:rFonts w:ascii="Courier New" w:cs="Courier New" w:hAnsi="Courier New" w:hint="default"/>
      </w:rPr>
    </w:lvl>
    <w:lvl w:ilvl="8" w:tentative="1" w:tplc="040C0005">
      <w:start w:val="1"/>
      <w:numFmt w:val="bullet"/>
      <w:lvlText w:val=""/>
      <w:lvlJc w:val="left"/>
      <w:pPr>
        <w:ind w:hanging="360" w:left="6660"/>
      </w:pPr>
      <w:rPr>
        <w:rFonts w:ascii="Wingdings" w:hAnsi="Wingdings" w:hint="default"/>
      </w:rPr>
    </w:lvl>
  </w:abstractNum>
  <w:abstractNum w15:restartNumberingAfterBreak="0" w:abstractNumId="32">
    <w:nsid w:val="7A7F346C"/>
    <w:multiLevelType w:val="multilevel"/>
    <w:tmpl w:val="ABEE58FC"/>
    <w:lvl w:ilvl="0">
      <w:start w:val="2"/>
      <w:numFmt w:val="decimal"/>
      <w:lvlText w:val="%1-"/>
      <w:lvlJc w:val="left"/>
      <w:pPr>
        <w:tabs>
          <w:tab w:pos="390" w:val="num"/>
        </w:tabs>
        <w:ind w:hanging="390" w:left="390"/>
      </w:pPr>
      <w:rPr>
        <w:rFonts w:hint="default"/>
      </w:rPr>
    </w:lvl>
    <w:lvl w:ilvl="1">
      <w:start w:val="2"/>
      <w:numFmt w:val="decimal"/>
      <w:lvlText w:val="%1-%2-"/>
      <w:lvlJc w:val="left"/>
      <w:pPr>
        <w:tabs>
          <w:tab w:pos="720" w:val="num"/>
        </w:tabs>
        <w:ind w:hanging="720" w:left="720"/>
      </w:pPr>
      <w:rPr>
        <w:rFonts w:hint="default"/>
      </w:rPr>
    </w:lvl>
    <w:lvl w:ilvl="2">
      <w:start w:val="1"/>
      <w:numFmt w:val="decimal"/>
      <w:lvlText w:val="%1-%2-%3."/>
      <w:lvlJc w:val="left"/>
      <w:pPr>
        <w:tabs>
          <w:tab w:pos="720" w:val="num"/>
        </w:tabs>
        <w:ind w:hanging="720" w:left="720"/>
      </w:pPr>
      <w:rPr>
        <w:rFonts w:hint="default"/>
      </w:rPr>
    </w:lvl>
    <w:lvl w:ilvl="3">
      <w:start w:val="1"/>
      <w:numFmt w:val="decimal"/>
      <w:lvlText w:val="%1-%2-%3.%4."/>
      <w:lvlJc w:val="left"/>
      <w:pPr>
        <w:tabs>
          <w:tab w:pos="1080" w:val="num"/>
        </w:tabs>
        <w:ind w:hanging="1080" w:left="1080"/>
      </w:pPr>
      <w:rPr>
        <w:rFonts w:hint="default"/>
      </w:rPr>
    </w:lvl>
    <w:lvl w:ilvl="4">
      <w:start w:val="1"/>
      <w:numFmt w:val="decimal"/>
      <w:lvlText w:val="%1-%2-%3.%4.%5."/>
      <w:lvlJc w:val="left"/>
      <w:pPr>
        <w:tabs>
          <w:tab w:pos="1080" w:val="num"/>
        </w:tabs>
        <w:ind w:hanging="1080" w:left="1080"/>
      </w:pPr>
      <w:rPr>
        <w:rFonts w:hint="default"/>
      </w:rPr>
    </w:lvl>
    <w:lvl w:ilvl="5">
      <w:start w:val="1"/>
      <w:numFmt w:val="decimal"/>
      <w:lvlText w:val="%1-%2-%3.%4.%5.%6."/>
      <w:lvlJc w:val="left"/>
      <w:pPr>
        <w:tabs>
          <w:tab w:pos="1440" w:val="num"/>
        </w:tabs>
        <w:ind w:hanging="1440" w:left="1440"/>
      </w:pPr>
      <w:rPr>
        <w:rFonts w:hint="default"/>
      </w:rPr>
    </w:lvl>
    <w:lvl w:ilvl="6">
      <w:start w:val="1"/>
      <w:numFmt w:val="decimal"/>
      <w:lvlText w:val="%1-%2-%3.%4.%5.%6.%7."/>
      <w:lvlJc w:val="left"/>
      <w:pPr>
        <w:tabs>
          <w:tab w:pos="1440" w:val="num"/>
        </w:tabs>
        <w:ind w:hanging="1440" w:left="1440"/>
      </w:pPr>
      <w:rPr>
        <w:rFonts w:hint="default"/>
      </w:rPr>
    </w:lvl>
    <w:lvl w:ilvl="7">
      <w:start w:val="1"/>
      <w:numFmt w:val="decimal"/>
      <w:lvlText w:val="%1-%2-%3.%4.%5.%6.%7.%8."/>
      <w:lvlJc w:val="left"/>
      <w:pPr>
        <w:tabs>
          <w:tab w:pos="1800" w:val="num"/>
        </w:tabs>
        <w:ind w:hanging="1800" w:left="1800"/>
      </w:pPr>
      <w:rPr>
        <w:rFonts w:hint="default"/>
      </w:rPr>
    </w:lvl>
    <w:lvl w:ilvl="8">
      <w:start w:val="1"/>
      <w:numFmt w:val="decimal"/>
      <w:lvlText w:val="%1-%2-%3.%4.%5.%6.%7.%8.%9."/>
      <w:lvlJc w:val="left"/>
      <w:pPr>
        <w:tabs>
          <w:tab w:pos="1800" w:val="num"/>
        </w:tabs>
        <w:ind w:hanging="1800" w:left="1800"/>
      </w:pPr>
      <w:rPr>
        <w:rFonts w:hint="default"/>
      </w:rPr>
    </w:lvl>
  </w:abstractNum>
  <w:abstractNum w15:restartNumberingAfterBreak="0" w:abstractNumId="33">
    <w:nsid w:val="7F7D358E"/>
    <w:multiLevelType w:val="multilevel"/>
    <w:tmpl w:val="B4E8A368"/>
    <w:lvl w:ilvl="0">
      <w:start w:val="1"/>
      <w:numFmt w:val="decimal"/>
      <w:lvlText w:val="%1-"/>
      <w:lvlJc w:val="left"/>
      <w:pPr>
        <w:ind w:hanging="450" w:left="450"/>
      </w:pPr>
      <w:rPr>
        <w:rFonts w:hint="default"/>
      </w:rPr>
    </w:lvl>
    <w:lvl w:ilvl="1">
      <w:start w:val="1"/>
      <w:numFmt w:val="decimal"/>
      <w:lvlText w:val="%1-%2-"/>
      <w:lvlJc w:val="left"/>
      <w:pPr>
        <w:ind w:hanging="720" w:left="2136"/>
      </w:pPr>
      <w:rPr>
        <w:rFonts w:hint="default"/>
      </w:rPr>
    </w:lvl>
    <w:lvl w:ilvl="2">
      <w:start w:val="1"/>
      <w:numFmt w:val="decimal"/>
      <w:lvlText w:val="%1-%2-%3."/>
      <w:lvlJc w:val="left"/>
      <w:pPr>
        <w:ind w:hanging="720" w:left="3552"/>
      </w:pPr>
      <w:rPr>
        <w:rFonts w:hint="default"/>
      </w:rPr>
    </w:lvl>
    <w:lvl w:ilvl="3">
      <w:start w:val="1"/>
      <w:numFmt w:val="decimal"/>
      <w:lvlText w:val="%1-%2-%3.%4."/>
      <w:lvlJc w:val="left"/>
      <w:pPr>
        <w:ind w:hanging="1080" w:left="5328"/>
      </w:pPr>
      <w:rPr>
        <w:rFonts w:hint="default"/>
      </w:rPr>
    </w:lvl>
    <w:lvl w:ilvl="4">
      <w:start w:val="1"/>
      <w:numFmt w:val="decimal"/>
      <w:lvlText w:val="%1-%2-%3.%4.%5."/>
      <w:lvlJc w:val="left"/>
      <w:pPr>
        <w:ind w:hanging="1080" w:left="6744"/>
      </w:pPr>
      <w:rPr>
        <w:rFonts w:hint="default"/>
      </w:rPr>
    </w:lvl>
    <w:lvl w:ilvl="5">
      <w:start w:val="1"/>
      <w:numFmt w:val="decimal"/>
      <w:lvlText w:val="%1-%2-%3.%4.%5.%6."/>
      <w:lvlJc w:val="left"/>
      <w:pPr>
        <w:ind w:hanging="1440" w:left="8520"/>
      </w:pPr>
      <w:rPr>
        <w:rFonts w:hint="default"/>
      </w:rPr>
    </w:lvl>
    <w:lvl w:ilvl="6">
      <w:start w:val="1"/>
      <w:numFmt w:val="decimal"/>
      <w:lvlText w:val="%1-%2-%3.%4.%5.%6.%7."/>
      <w:lvlJc w:val="left"/>
      <w:pPr>
        <w:ind w:hanging="1440" w:left="9936"/>
      </w:pPr>
      <w:rPr>
        <w:rFonts w:hint="default"/>
      </w:rPr>
    </w:lvl>
    <w:lvl w:ilvl="7">
      <w:start w:val="1"/>
      <w:numFmt w:val="decimal"/>
      <w:lvlText w:val="%1-%2-%3.%4.%5.%6.%7.%8."/>
      <w:lvlJc w:val="left"/>
      <w:pPr>
        <w:ind w:hanging="1800" w:left="11712"/>
      </w:pPr>
      <w:rPr>
        <w:rFonts w:hint="default"/>
      </w:rPr>
    </w:lvl>
    <w:lvl w:ilvl="8">
      <w:start w:val="1"/>
      <w:numFmt w:val="decimal"/>
      <w:lvlText w:val="%1-%2-%3.%4.%5.%6.%7.%8.%9."/>
      <w:lvlJc w:val="left"/>
      <w:pPr>
        <w:ind w:hanging="1800" w:left="13128"/>
      </w:pPr>
      <w:rPr>
        <w:rFonts w:hint="default"/>
      </w:rPr>
    </w:lvl>
  </w:abstractNum>
  <w:num w16cid:durableId="1025717515" w:numId="1">
    <w:abstractNumId w:val="25"/>
  </w:num>
  <w:num w16cid:durableId="1120760239" w:numId="2">
    <w:abstractNumId w:val="18"/>
  </w:num>
  <w:num w16cid:durableId="597177354" w:numId="3">
    <w:abstractNumId w:val="28"/>
  </w:num>
  <w:num w16cid:durableId="1023701672" w:numId="4">
    <w:abstractNumId w:val="17"/>
  </w:num>
  <w:num w16cid:durableId="1574271276" w:numId="5">
    <w:abstractNumId w:val="20"/>
  </w:num>
  <w:num w16cid:durableId="682898251" w:numId="6">
    <w:abstractNumId w:val="4"/>
  </w:num>
  <w:num w16cid:durableId="1697461395" w:numId="7">
    <w:abstractNumId w:val="32"/>
  </w:num>
  <w:num w16cid:durableId="474612954" w:numId="8">
    <w:abstractNumId w:val="7"/>
  </w:num>
  <w:num w16cid:durableId="445078494" w:numId="9">
    <w:abstractNumId w:val="26"/>
  </w:num>
  <w:num w16cid:durableId="1993871636" w:numId="10">
    <w:abstractNumId w:val="15"/>
  </w:num>
  <w:num w16cid:durableId="1582182558" w:numId="11">
    <w:abstractNumId w:val="22"/>
  </w:num>
  <w:num w16cid:durableId="1617518068" w:numId="12">
    <w:abstractNumId w:val="23"/>
  </w:num>
  <w:num w16cid:durableId="869608713" w:numId="13">
    <w:abstractNumId w:val="3"/>
  </w:num>
  <w:num w16cid:durableId="1028872569" w:numId="14">
    <w:abstractNumId w:val="19"/>
  </w:num>
  <w:num w16cid:durableId="92823989" w:numId="15">
    <w:abstractNumId w:val="2"/>
  </w:num>
  <w:num w16cid:durableId="27418616" w:numId="16">
    <w:abstractNumId w:val="30"/>
  </w:num>
  <w:num w16cid:durableId="501044195" w:numId="17">
    <w:abstractNumId w:val="13"/>
  </w:num>
  <w:num w16cid:durableId="1270357447" w:numId="18">
    <w:abstractNumId w:val="10"/>
  </w:num>
  <w:num w16cid:durableId="37975384" w:numId="19">
    <w:abstractNumId w:val="33"/>
  </w:num>
  <w:num w16cid:durableId="1383600796" w:numId="20">
    <w:abstractNumId w:val="24"/>
  </w:num>
  <w:num w16cid:durableId="655688411" w:numId="21">
    <w:abstractNumId w:val="0"/>
  </w:num>
  <w:num w16cid:durableId="1878664466" w:numId="22">
    <w:abstractNumId w:val="11"/>
  </w:num>
  <w:num w16cid:durableId="511064816" w:numId="23">
    <w:abstractNumId w:val="21"/>
  </w:num>
  <w:num w16cid:durableId="2058697553" w:numId="24">
    <w:abstractNumId w:val="1"/>
  </w:num>
  <w:num w16cid:durableId="512649049" w:numId="25">
    <w:abstractNumId w:val="31"/>
  </w:num>
  <w:num w16cid:durableId="2104833125" w:numId="26">
    <w:abstractNumId w:val="12"/>
  </w:num>
  <w:num w16cid:durableId="790055334" w:numId="27">
    <w:abstractNumId w:val="29"/>
  </w:num>
  <w:num w16cid:durableId="1414889443" w:numId="28">
    <w:abstractNumId w:val="9"/>
  </w:num>
  <w:num w16cid:durableId="2075660410" w:numId="2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53574961" w:numId="3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725711586" w:numId="31">
    <w:abstractNumId w:val="8"/>
  </w:num>
  <w:num w16cid:durableId="229971113" w:numId="32">
    <w:abstractNumId w:val="14"/>
  </w:num>
  <w:num w16cid:durableId="335576992" w:numId="33">
    <w:abstractNumId w:val="16"/>
  </w:num>
  <w:num w16cid:durableId="1656176737" w:numId="34">
    <w:abstractNumId w:val="27"/>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characterSpacingControl w:val="doNotCompress"/>
  <w:hdrShapeDefaults>
    <o:shapedefaults spidmax="10241" v:ext="edi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F06"/>
    <w:rsid w:val="00000DE9"/>
    <w:rsid w:val="000021B5"/>
    <w:rsid w:val="0000254B"/>
    <w:rsid w:val="00003BEC"/>
    <w:rsid w:val="00011620"/>
    <w:rsid w:val="000119E7"/>
    <w:rsid w:val="000130E7"/>
    <w:rsid w:val="00013DCB"/>
    <w:rsid w:val="00014D9F"/>
    <w:rsid w:val="0001687B"/>
    <w:rsid w:val="0001747B"/>
    <w:rsid w:val="00024213"/>
    <w:rsid w:val="00025220"/>
    <w:rsid w:val="00026E7B"/>
    <w:rsid w:val="00027605"/>
    <w:rsid w:val="00031A54"/>
    <w:rsid w:val="00031AD2"/>
    <w:rsid w:val="00032A77"/>
    <w:rsid w:val="00034535"/>
    <w:rsid w:val="00035A45"/>
    <w:rsid w:val="000366C2"/>
    <w:rsid w:val="00037F7B"/>
    <w:rsid w:val="00041AA8"/>
    <w:rsid w:val="00042065"/>
    <w:rsid w:val="00042068"/>
    <w:rsid w:val="00042783"/>
    <w:rsid w:val="00044AAC"/>
    <w:rsid w:val="00045DD4"/>
    <w:rsid w:val="000471C3"/>
    <w:rsid w:val="00050DBB"/>
    <w:rsid w:val="00053253"/>
    <w:rsid w:val="00053376"/>
    <w:rsid w:val="00054BB7"/>
    <w:rsid w:val="00055AC1"/>
    <w:rsid w:val="0006105D"/>
    <w:rsid w:val="00062E8B"/>
    <w:rsid w:val="0006400E"/>
    <w:rsid w:val="00067C4D"/>
    <w:rsid w:val="00072987"/>
    <w:rsid w:val="00072C28"/>
    <w:rsid w:val="00072D2E"/>
    <w:rsid w:val="0007353B"/>
    <w:rsid w:val="0007418E"/>
    <w:rsid w:val="00084841"/>
    <w:rsid w:val="00084B85"/>
    <w:rsid w:val="0009150B"/>
    <w:rsid w:val="00091BC2"/>
    <w:rsid w:val="000936BE"/>
    <w:rsid w:val="000937D3"/>
    <w:rsid w:val="00096AA9"/>
    <w:rsid w:val="000A02AD"/>
    <w:rsid w:val="000A1072"/>
    <w:rsid w:val="000A1FB0"/>
    <w:rsid w:val="000A398D"/>
    <w:rsid w:val="000A415D"/>
    <w:rsid w:val="000A5735"/>
    <w:rsid w:val="000A785C"/>
    <w:rsid w:val="000A7C8D"/>
    <w:rsid w:val="000B22AB"/>
    <w:rsid w:val="000B4480"/>
    <w:rsid w:val="000B6196"/>
    <w:rsid w:val="000B7C20"/>
    <w:rsid w:val="000C0516"/>
    <w:rsid w:val="000C1339"/>
    <w:rsid w:val="000C1E5E"/>
    <w:rsid w:val="000C2C85"/>
    <w:rsid w:val="000C4D68"/>
    <w:rsid w:val="000C7787"/>
    <w:rsid w:val="000D0CE4"/>
    <w:rsid w:val="000D13E7"/>
    <w:rsid w:val="000D7EDF"/>
    <w:rsid w:val="000E0872"/>
    <w:rsid w:val="000E3523"/>
    <w:rsid w:val="000E3E64"/>
    <w:rsid w:val="000E413E"/>
    <w:rsid w:val="000E57BC"/>
    <w:rsid w:val="000F0181"/>
    <w:rsid w:val="000F0998"/>
    <w:rsid w:val="000F1AF3"/>
    <w:rsid w:val="000F284D"/>
    <w:rsid w:val="000F775D"/>
    <w:rsid w:val="000F7C8C"/>
    <w:rsid w:val="00102621"/>
    <w:rsid w:val="00102FCF"/>
    <w:rsid w:val="001038B1"/>
    <w:rsid w:val="00104E72"/>
    <w:rsid w:val="00106F9A"/>
    <w:rsid w:val="00110D24"/>
    <w:rsid w:val="00110D87"/>
    <w:rsid w:val="00113891"/>
    <w:rsid w:val="00113E85"/>
    <w:rsid w:val="00125D36"/>
    <w:rsid w:val="001324A1"/>
    <w:rsid w:val="00133E2D"/>
    <w:rsid w:val="00134DA6"/>
    <w:rsid w:val="0013597D"/>
    <w:rsid w:val="001401D1"/>
    <w:rsid w:val="00141865"/>
    <w:rsid w:val="00141910"/>
    <w:rsid w:val="0014356C"/>
    <w:rsid w:val="0014461D"/>
    <w:rsid w:val="00147607"/>
    <w:rsid w:val="001478DF"/>
    <w:rsid w:val="001509AC"/>
    <w:rsid w:val="0015354E"/>
    <w:rsid w:val="00160BC6"/>
    <w:rsid w:val="0016357B"/>
    <w:rsid w:val="00166F1E"/>
    <w:rsid w:val="00167CD9"/>
    <w:rsid w:val="00171C1A"/>
    <w:rsid w:val="00172F2A"/>
    <w:rsid w:val="00173354"/>
    <w:rsid w:val="001744CA"/>
    <w:rsid w:val="00175EE5"/>
    <w:rsid w:val="00175EF6"/>
    <w:rsid w:val="00177818"/>
    <w:rsid w:val="0018086E"/>
    <w:rsid w:val="001820D7"/>
    <w:rsid w:val="00187652"/>
    <w:rsid w:val="001975E3"/>
    <w:rsid w:val="001A1047"/>
    <w:rsid w:val="001A2427"/>
    <w:rsid w:val="001A3CEA"/>
    <w:rsid w:val="001A44AD"/>
    <w:rsid w:val="001A46A6"/>
    <w:rsid w:val="001B6EF3"/>
    <w:rsid w:val="001C13D7"/>
    <w:rsid w:val="001C2C67"/>
    <w:rsid w:val="001C7F3F"/>
    <w:rsid w:val="001D2812"/>
    <w:rsid w:val="001D624E"/>
    <w:rsid w:val="001D67A8"/>
    <w:rsid w:val="001E2B2C"/>
    <w:rsid w:val="001E3CED"/>
    <w:rsid w:val="001E7015"/>
    <w:rsid w:val="001E72A2"/>
    <w:rsid w:val="001F795E"/>
    <w:rsid w:val="001F7A02"/>
    <w:rsid w:val="001F7B8A"/>
    <w:rsid w:val="00202FD6"/>
    <w:rsid w:val="0020460D"/>
    <w:rsid w:val="00206E5E"/>
    <w:rsid w:val="002070D8"/>
    <w:rsid w:val="002105B8"/>
    <w:rsid w:val="002120DC"/>
    <w:rsid w:val="00213215"/>
    <w:rsid w:val="002145F8"/>
    <w:rsid w:val="00216FCA"/>
    <w:rsid w:val="00217F7D"/>
    <w:rsid w:val="002210B2"/>
    <w:rsid w:val="00221F70"/>
    <w:rsid w:val="00223101"/>
    <w:rsid w:val="00223275"/>
    <w:rsid w:val="00224B1F"/>
    <w:rsid w:val="00225987"/>
    <w:rsid w:val="00227B64"/>
    <w:rsid w:val="002300C4"/>
    <w:rsid w:val="00230930"/>
    <w:rsid w:val="00233BC6"/>
    <w:rsid w:val="00234F07"/>
    <w:rsid w:val="0023534D"/>
    <w:rsid w:val="002355BA"/>
    <w:rsid w:val="00237164"/>
    <w:rsid w:val="00237AC5"/>
    <w:rsid w:val="00240A44"/>
    <w:rsid w:val="00240ABF"/>
    <w:rsid w:val="002476B2"/>
    <w:rsid w:val="00247816"/>
    <w:rsid w:val="00247A49"/>
    <w:rsid w:val="00251EC4"/>
    <w:rsid w:val="00253A0F"/>
    <w:rsid w:val="00253F33"/>
    <w:rsid w:val="00257529"/>
    <w:rsid w:val="00257A4A"/>
    <w:rsid w:val="00257BBC"/>
    <w:rsid w:val="00260D71"/>
    <w:rsid w:val="00261525"/>
    <w:rsid w:val="00261649"/>
    <w:rsid w:val="00262859"/>
    <w:rsid w:val="00264482"/>
    <w:rsid w:val="00266375"/>
    <w:rsid w:val="002711A2"/>
    <w:rsid w:val="00271F5C"/>
    <w:rsid w:val="002720F8"/>
    <w:rsid w:val="00272E74"/>
    <w:rsid w:val="0027322C"/>
    <w:rsid w:val="00273602"/>
    <w:rsid w:val="002748A2"/>
    <w:rsid w:val="00275271"/>
    <w:rsid w:val="00277ECC"/>
    <w:rsid w:val="002830BD"/>
    <w:rsid w:val="0028660E"/>
    <w:rsid w:val="00292C7B"/>
    <w:rsid w:val="00294EA6"/>
    <w:rsid w:val="0029792E"/>
    <w:rsid w:val="002A334A"/>
    <w:rsid w:val="002A531A"/>
    <w:rsid w:val="002A5CFF"/>
    <w:rsid w:val="002A7B87"/>
    <w:rsid w:val="002B1F5F"/>
    <w:rsid w:val="002B6703"/>
    <w:rsid w:val="002C11DD"/>
    <w:rsid w:val="002C2D76"/>
    <w:rsid w:val="002C30E6"/>
    <w:rsid w:val="002C6022"/>
    <w:rsid w:val="002C663F"/>
    <w:rsid w:val="002C6E74"/>
    <w:rsid w:val="002C7012"/>
    <w:rsid w:val="002D0583"/>
    <w:rsid w:val="002D244D"/>
    <w:rsid w:val="002D4B16"/>
    <w:rsid w:val="002D76EE"/>
    <w:rsid w:val="002E20A1"/>
    <w:rsid w:val="002E2D08"/>
    <w:rsid w:val="002E3A80"/>
    <w:rsid w:val="002E41B2"/>
    <w:rsid w:val="002E5E80"/>
    <w:rsid w:val="002E5EA9"/>
    <w:rsid w:val="002E7B6F"/>
    <w:rsid w:val="002F0BAD"/>
    <w:rsid w:val="002F0F34"/>
    <w:rsid w:val="002F10BA"/>
    <w:rsid w:val="002F1372"/>
    <w:rsid w:val="002F214A"/>
    <w:rsid w:val="002F4AAF"/>
    <w:rsid w:val="002F5D3B"/>
    <w:rsid w:val="002F6594"/>
    <w:rsid w:val="00304793"/>
    <w:rsid w:val="00305428"/>
    <w:rsid w:val="00307AD6"/>
    <w:rsid w:val="00307F97"/>
    <w:rsid w:val="00315292"/>
    <w:rsid w:val="00317B9B"/>
    <w:rsid w:val="00317F2C"/>
    <w:rsid w:val="00331084"/>
    <w:rsid w:val="0033270F"/>
    <w:rsid w:val="003346B4"/>
    <w:rsid w:val="00340A88"/>
    <w:rsid w:val="00344C39"/>
    <w:rsid w:val="00345D57"/>
    <w:rsid w:val="00346EAA"/>
    <w:rsid w:val="003506A7"/>
    <w:rsid w:val="00350F09"/>
    <w:rsid w:val="00351ED9"/>
    <w:rsid w:val="003521ED"/>
    <w:rsid w:val="00352871"/>
    <w:rsid w:val="00353694"/>
    <w:rsid w:val="00360ED4"/>
    <w:rsid w:val="00361B27"/>
    <w:rsid w:val="003660DC"/>
    <w:rsid w:val="00367CE4"/>
    <w:rsid w:val="00377E93"/>
    <w:rsid w:val="003814E8"/>
    <w:rsid w:val="00383820"/>
    <w:rsid w:val="003860E9"/>
    <w:rsid w:val="00387545"/>
    <w:rsid w:val="00393518"/>
    <w:rsid w:val="0039687B"/>
    <w:rsid w:val="003A107D"/>
    <w:rsid w:val="003A2C2F"/>
    <w:rsid w:val="003A3F77"/>
    <w:rsid w:val="003A6072"/>
    <w:rsid w:val="003A6F0B"/>
    <w:rsid w:val="003A7F59"/>
    <w:rsid w:val="003C0E5C"/>
    <w:rsid w:val="003C39E6"/>
    <w:rsid w:val="003C3F28"/>
    <w:rsid w:val="003C5606"/>
    <w:rsid w:val="003C7AE2"/>
    <w:rsid w:val="003C7BEE"/>
    <w:rsid w:val="003D04D7"/>
    <w:rsid w:val="003D1A55"/>
    <w:rsid w:val="003D1DA6"/>
    <w:rsid w:val="003D41C5"/>
    <w:rsid w:val="003D529D"/>
    <w:rsid w:val="003D5585"/>
    <w:rsid w:val="003D5B18"/>
    <w:rsid w:val="003E03C5"/>
    <w:rsid w:val="003E2031"/>
    <w:rsid w:val="003E615A"/>
    <w:rsid w:val="003E6251"/>
    <w:rsid w:val="003E62B7"/>
    <w:rsid w:val="003E6DFE"/>
    <w:rsid w:val="003E7C77"/>
    <w:rsid w:val="003F139B"/>
    <w:rsid w:val="003F222A"/>
    <w:rsid w:val="003F245F"/>
    <w:rsid w:val="00403EC7"/>
    <w:rsid w:val="004046D6"/>
    <w:rsid w:val="0041265B"/>
    <w:rsid w:val="00412F08"/>
    <w:rsid w:val="004135D7"/>
    <w:rsid w:val="00413690"/>
    <w:rsid w:val="004148AE"/>
    <w:rsid w:val="00414F93"/>
    <w:rsid w:val="0041598C"/>
    <w:rsid w:val="00416739"/>
    <w:rsid w:val="00421F46"/>
    <w:rsid w:val="00425B2D"/>
    <w:rsid w:val="00425FEA"/>
    <w:rsid w:val="004323FE"/>
    <w:rsid w:val="0043485A"/>
    <w:rsid w:val="004365B0"/>
    <w:rsid w:val="00437554"/>
    <w:rsid w:val="00441B43"/>
    <w:rsid w:val="004444F6"/>
    <w:rsid w:val="00444AB7"/>
    <w:rsid w:val="00447F9B"/>
    <w:rsid w:val="00452289"/>
    <w:rsid w:val="0045490F"/>
    <w:rsid w:val="00460584"/>
    <w:rsid w:val="00460E6B"/>
    <w:rsid w:val="00462595"/>
    <w:rsid w:val="004642BF"/>
    <w:rsid w:val="00470849"/>
    <w:rsid w:val="00470E62"/>
    <w:rsid w:val="00471EBA"/>
    <w:rsid w:val="004724B2"/>
    <w:rsid w:val="00473D71"/>
    <w:rsid w:val="00474DCC"/>
    <w:rsid w:val="00475902"/>
    <w:rsid w:val="0048171A"/>
    <w:rsid w:val="00487B84"/>
    <w:rsid w:val="004905DD"/>
    <w:rsid w:val="0049249A"/>
    <w:rsid w:val="004924D3"/>
    <w:rsid w:val="004936E9"/>
    <w:rsid w:val="004960D7"/>
    <w:rsid w:val="004970E7"/>
    <w:rsid w:val="00497655"/>
    <w:rsid w:val="004A0C94"/>
    <w:rsid w:val="004A1D63"/>
    <w:rsid w:val="004A386B"/>
    <w:rsid w:val="004B02E7"/>
    <w:rsid w:val="004B0823"/>
    <w:rsid w:val="004B0A88"/>
    <w:rsid w:val="004B0C18"/>
    <w:rsid w:val="004B169F"/>
    <w:rsid w:val="004B38A1"/>
    <w:rsid w:val="004B3C87"/>
    <w:rsid w:val="004B43E4"/>
    <w:rsid w:val="004B6324"/>
    <w:rsid w:val="004B7AC0"/>
    <w:rsid w:val="004C0802"/>
    <w:rsid w:val="004C1EB3"/>
    <w:rsid w:val="004C47C6"/>
    <w:rsid w:val="004C48EF"/>
    <w:rsid w:val="004C48FE"/>
    <w:rsid w:val="004C6EF4"/>
    <w:rsid w:val="004C7F7D"/>
    <w:rsid w:val="004D08B6"/>
    <w:rsid w:val="004D0C81"/>
    <w:rsid w:val="004D174D"/>
    <w:rsid w:val="004E010B"/>
    <w:rsid w:val="004E0A0B"/>
    <w:rsid w:val="004E0F70"/>
    <w:rsid w:val="004E35CF"/>
    <w:rsid w:val="004E3F96"/>
    <w:rsid w:val="004E402D"/>
    <w:rsid w:val="004E5391"/>
    <w:rsid w:val="004E6273"/>
    <w:rsid w:val="004E683F"/>
    <w:rsid w:val="004E74B1"/>
    <w:rsid w:val="004E7896"/>
    <w:rsid w:val="004E7D13"/>
    <w:rsid w:val="004F09E6"/>
    <w:rsid w:val="004F2EE0"/>
    <w:rsid w:val="005009EC"/>
    <w:rsid w:val="0050138E"/>
    <w:rsid w:val="005017A8"/>
    <w:rsid w:val="0050273F"/>
    <w:rsid w:val="00502B09"/>
    <w:rsid w:val="005032C6"/>
    <w:rsid w:val="00503854"/>
    <w:rsid w:val="00504DA6"/>
    <w:rsid w:val="00507E76"/>
    <w:rsid w:val="005119DC"/>
    <w:rsid w:val="0051215F"/>
    <w:rsid w:val="00513A51"/>
    <w:rsid w:val="00514308"/>
    <w:rsid w:val="0051469F"/>
    <w:rsid w:val="00515904"/>
    <w:rsid w:val="0051677B"/>
    <w:rsid w:val="0052265C"/>
    <w:rsid w:val="005230C9"/>
    <w:rsid w:val="005235D6"/>
    <w:rsid w:val="0052522A"/>
    <w:rsid w:val="0052575A"/>
    <w:rsid w:val="005262CA"/>
    <w:rsid w:val="00526F1A"/>
    <w:rsid w:val="00530751"/>
    <w:rsid w:val="00532668"/>
    <w:rsid w:val="005360BB"/>
    <w:rsid w:val="005372B2"/>
    <w:rsid w:val="00537E4B"/>
    <w:rsid w:val="00546856"/>
    <w:rsid w:val="005469B0"/>
    <w:rsid w:val="0054708F"/>
    <w:rsid w:val="00547C11"/>
    <w:rsid w:val="005513D5"/>
    <w:rsid w:val="00551F07"/>
    <w:rsid w:val="00551F09"/>
    <w:rsid w:val="00554866"/>
    <w:rsid w:val="00554C11"/>
    <w:rsid w:val="00555C2F"/>
    <w:rsid w:val="0056013C"/>
    <w:rsid w:val="00560BF3"/>
    <w:rsid w:val="00560D04"/>
    <w:rsid w:val="00561ECD"/>
    <w:rsid w:val="00562718"/>
    <w:rsid w:val="005628B3"/>
    <w:rsid w:val="00562F80"/>
    <w:rsid w:val="00564156"/>
    <w:rsid w:val="0056583A"/>
    <w:rsid w:val="00566631"/>
    <w:rsid w:val="00571945"/>
    <w:rsid w:val="00573348"/>
    <w:rsid w:val="005763DF"/>
    <w:rsid w:val="00576A36"/>
    <w:rsid w:val="00580498"/>
    <w:rsid w:val="0058104A"/>
    <w:rsid w:val="00583DD2"/>
    <w:rsid w:val="00584193"/>
    <w:rsid w:val="00584AD7"/>
    <w:rsid w:val="00584B42"/>
    <w:rsid w:val="00591D91"/>
    <w:rsid w:val="00595FE1"/>
    <w:rsid w:val="00596231"/>
    <w:rsid w:val="0059630D"/>
    <w:rsid w:val="005A01FD"/>
    <w:rsid w:val="005A18CA"/>
    <w:rsid w:val="005A2251"/>
    <w:rsid w:val="005A2D26"/>
    <w:rsid w:val="005A44AA"/>
    <w:rsid w:val="005A7004"/>
    <w:rsid w:val="005B0D89"/>
    <w:rsid w:val="005B1940"/>
    <w:rsid w:val="005B1A9E"/>
    <w:rsid w:val="005B2D4E"/>
    <w:rsid w:val="005B4D00"/>
    <w:rsid w:val="005B4E80"/>
    <w:rsid w:val="005B52A9"/>
    <w:rsid w:val="005B7F75"/>
    <w:rsid w:val="005C2F45"/>
    <w:rsid w:val="005C3026"/>
    <w:rsid w:val="005C3362"/>
    <w:rsid w:val="005C6DF7"/>
    <w:rsid w:val="005C7CE7"/>
    <w:rsid w:val="005D10C0"/>
    <w:rsid w:val="005D1709"/>
    <w:rsid w:val="005D350C"/>
    <w:rsid w:val="005D6545"/>
    <w:rsid w:val="005D6CE4"/>
    <w:rsid w:val="005D7DA3"/>
    <w:rsid w:val="005E1C50"/>
    <w:rsid w:val="005E32F3"/>
    <w:rsid w:val="005E6359"/>
    <w:rsid w:val="005E7885"/>
    <w:rsid w:val="005F100B"/>
    <w:rsid w:val="005F29CC"/>
    <w:rsid w:val="005F3267"/>
    <w:rsid w:val="005F362D"/>
    <w:rsid w:val="005F5105"/>
    <w:rsid w:val="005F5646"/>
    <w:rsid w:val="005F645C"/>
    <w:rsid w:val="005F6911"/>
    <w:rsid w:val="005F71EB"/>
    <w:rsid w:val="005F7B23"/>
    <w:rsid w:val="005F7C87"/>
    <w:rsid w:val="006002DF"/>
    <w:rsid w:val="00600C5E"/>
    <w:rsid w:val="006016E2"/>
    <w:rsid w:val="006063A1"/>
    <w:rsid w:val="0061240F"/>
    <w:rsid w:val="00613F7C"/>
    <w:rsid w:val="006140FD"/>
    <w:rsid w:val="00615E40"/>
    <w:rsid w:val="00620902"/>
    <w:rsid w:val="00621ECE"/>
    <w:rsid w:val="006228B8"/>
    <w:rsid w:val="00623B03"/>
    <w:rsid w:val="006253E6"/>
    <w:rsid w:val="006255C3"/>
    <w:rsid w:val="00626FDC"/>
    <w:rsid w:val="0063377D"/>
    <w:rsid w:val="0063714A"/>
    <w:rsid w:val="0063782C"/>
    <w:rsid w:val="00637FF4"/>
    <w:rsid w:val="00642ACE"/>
    <w:rsid w:val="006431DF"/>
    <w:rsid w:val="00644120"/>
    <w:rsid w:val="00644742"/>
    <w:rsid w:val="00646D84"/>
    <w:rsid w:val="006471BB"/>
    <w:rsid w:val="0064785D"/>
    <w:rsid w:val="00650BE5"/>
    <w:rsid w:val="00651224"/>
    <w:rsid w:val="00655F8E"/>
    <w:rsid w:val="00655FF2"/>
    <w:rsid w:val="0066584C"/>
    <w:rsid w:val="0067159A"/>
    <w:rsid w:val="006721FE"/>
    <w:rsid w:val="00672276"/>
    <w:rsid w:val="006725EB"/>
    <w:rsid w:val="00672943"/>
    <w:rsid w:val="00672F28"/>
    <w:rsid w:val="00673736"/>
    <w:rsid w:val="00676DE1"/>
    <w:rsid w:val="00681E54"/>
    <w:rsid w:val="006821E8"/>
    <w:rsid w:val="006879B2"/>
    <w:rsid w:val="00693461"/>
    <w:rsid w:val="0069385B"/>
    <w:rsid w:val="006938E8"/>
    <w:rsid w:val="00693A4D"/>
    <w:rsid w:val="00694BBF"/>
    <w:rsid w:val="00697065"/>
    <w:rsid w:val="006A0DF0"/>
    <w:rsid w:val="006A1494"/>
    <w:rsid w:val="006A4AC8"/>
    <w:rsid w:val="006A4EE8"/>
    <w:rsid w:val="006B1C99"/>
    <w:rsid w:val="006B2769"/>
    <w:rsid w:val="006B5E6A"/>
    <w:rsid w:val="006B6128"/>
    <w:rsid w:val="006B6557"/>
    <w:rsid w:val="006B67D6"/>
    <w:rsid w:val="006B7D16"/>
    <w:rsid w:val="006C09AC"/>
    <w:rsid w:val="006C16FB"/>
    <w:rsid w:val="006C2055"/>
    <w:rsid w:val="006C375C"/>
    <w:rsid w:val="006C3C89"/>
    <w:rsid w:val="006C66D0"/>
    <w:rsid w:val="006C74D9"/>
    <w:rsid w:val="006C7C50"/>
    <w:rsid w:val="006D1619"/>
    <w:rsid w:val="006D1626"/>
    <w:rsid w:val="006D1CB2"/>
    <w:rsid w:val="006D2169"/>
    <w:rsid w:val="006D6549"/>
    <w:rsid w:val="006D6D97"/>
    <w:rsid w:val="006D6FF5"/>
    <w:rsid w:val="006D711B"/>
    <w:rsid w:val="006F541E"/>
    <w:rsid w:val="006F5A6F"/>
    <w:rsid w:val="006F6B45"/>
    <w:rsid w:val="006F78C8"/>
    <w:rsid w:val="0070011F"/>
    <w:rsid w:val="00700A5F"/>
    <w:rsid w:val="007015E0"/>
    <w:rsid w:val="00701912"/>
    <w:rsid w:val="00704DF4"/>
    <w:rsid w:val="00705D4B"/>
    <w:rsid w:val="00706DF5"/>
    <w:rsid w:val="00714520"/>
    <w:rsid w:val="007214DF"/>
    <w:rsid w:val="00722F11"/>
    <w:rsid w:val="00725AB8"/>
    <w:rsid w:val="00727534"/>
    <w:rsid w:val="00730AB6"/>
    <w:rsid w:val="007326C8"/>
    <w:rsid w:val="00732BA7"/>
    <w:rsid w:val="00734AFD"/>
    <w:rsid w:val="007403EE"/>
    <w:rsid w:val="00740569"/>
    <w:rsid w:val="00741548"/>
    <w:rsid w:val="00742173"/>
    <w:rsid w:val="0074299F"/>
    <w:rsid w:val="007430C4"/>
    <w:rsid w:val="007437C2"/>
    <w:rsid w:val="00746100"/>
    <w:rsid w:val="00747AC0"/>
    <w:rsid w:val="007503C9"/>
    <w:rsid w:val="0075068D"/>
    <w:rsid w:val="007517BB"/>
    <w:rsid w:val="00752041"/>
    <w:rsid w:val="00753CCD"/>
    <w:rsid w:val="0076015A"/>
    <w:rsid w:val="007611CA"/>
    <w:rsid w:val="00762278"/>
    <w:rsid w:val="00763A94"/>
    <w:rsid w:val="007641C1"/>
    <w:rsid w:val="00764B38"/>
    <w:rsid w:val="007709FF"/>
    <w:rsid w:val="007711B3"/>
    <w:rsid w:val="00771756"/>
    <w:rsid w:val="00772304"/>
    <w:rsid w:val="0077251A"/>
    <w:rsid w:val="00776C01"/>
    <w:rsid w:val="00777797"/>
    <w:rsid w:val="00777A1C"/>
    <w:rsid w:val="007808F6"/>
    <w:rsid w:val="00781A59"/>
    <w:rsid w:val="00783BBF"/>
    <w:rsid w:val="0078783C"/>
    <w:rsid w:val="0079049C"/>
    <w:rsid w:val="007942F2"/>
    <w:rsid w:val="00795FA9"/>
    <w:rsid w:val="00797718"/>
    <w:rsid w:val="007A00C9"/>
    <w:rsid w:val="007A1F19"/>
    <w:rsid w:val="007A4D50"/>
    <w:rsid w:val="007A7655"/>
    <w:rsid w:val="007C094B"/>
    <w:rsid w:val="007C0B8C"/>
    <w:rsid w:val="007C28D4"/>
    <w:rsid w:val="007C2AFE"/>
    <w:rsid w:val="007C36E0"/>
    <w:rsid w:val="007C3D17"/>
    <w:rsid w:val="007C6948"/>
    <w:rsid w:val="007D13F7"/>
    <w:rsid w:val="007D14CE"/>
    <w:rsid w:val="007D1D08"/>
    <w:rsid w:val="007D2A4A"/>
    <w:rsid w:val="007D791A"/>
    <w:rsid w:val="007E185B"/>
    <w:rsid w:val="007E3324"/>
    <w:rsid w:val="007E3C06"/>
    <w:rsid w:val="007E3DFF"/>
    <w:rsid w:val="007E7BF0"/>
    <w:rsid w:val="007F21B5"/>
    <w:rsid w:val="0081005C"/>
    <w:rsid w:val="00817476"/>
    <w:rsid w:val="00820406"/>
    <w:rsid w:val="00820735"/>
    <w:rsid w:val="0082185C"/>
    <w:rsid w:val="00822E87"/>
    <w:rsid w:val="0082317D"/>
    <w:rsid w:val="008232AC"/>
    <w:rsid w:val="00823E55"/>
    <w:rsid w:val="00824989"/>
    <w:rsid w:val="00825272"/>
    <w:rsid w:val="00831EC7"/>
    <w:rsid w:val="00833E96"/>
    <w:rsid w:val="008356F5"/>
    <w:rsid w:val="0083710D"/>
    <w:rsid w:val="00840504"/>
    <w:rsid w:val="0084168B"/>
    <w:rsid w:val="008433BC"/>
    <w:rsid w:val="008475DF"/>
    <w:rsid w:val="00850FB0"/>
    <w:rsid w:val="00852597"/>
    <w:rsid w:val="00856284"/>
    <w:rsid w:val="008569AC"/>
    <w:rsid w:val="00856EA3"/>
    <w:rsid w:val="008572CF"/>
    <w:rsid w:val="00857F73"/>
    <w:rsid w:val="00865959"/>
    <w:rsid w:val="00865D66"/>
    <w:rsid w:val="0086741E"/>
    <w:rsid w:val="00874087"/>
    <w:rsid w:val="008740F9"/>
    <w:rsid w:val="00874A96"/>
    <w:rsid w:val="008751EB"/>
    <w:rsid w:val="008800CC"/>
    <w:rsid w:val="0088450B"/>
    <w:rsid w:val="00885EBA"/>
    <w:rsid w:val="00894C1A"/>
    <w:rsid w:val="008965B0"/>
    <w:rsid w:val="00897F33"/>
    <w:rsid w:val="008A2347"/>
    <w:rsid w:val="008A3CB9"/>
    <w:rsid w:val="008A401A"/>
    <w:rsid w:val="008A4CD1"/>
    <w:rsid w:val="008A7D02"/>
    <w:rsid w:val="008B0333"/>
    <w:rsid w:val="008B192E"/>
    <w:rsid w:val="008B1CBC"/>
    <w:rsid w:val="008B1EB3"/>
    <w:rsid w:val="008B2C82"/>
    <w:rsid w:val="008B5FC6"/>
    <w:rsid w:val="008C07B7"/>
    <w:rsid w:val="008C1FED"/>
    <w:rsid w:val="008C2AF6"/>
    <w:rsid w:val="008C5C3D"/>
    <w:rsid w:val="008D13F8"/>
    <w:rsid w:val="008D209E"/>
    <w:rsid w:val="008D4B2A"/>
    <w:rsid w:val="008D7DA8"/>
    <w:rsid w:val="008E5C84"/>
    <w:rsid w:val="008F15A1"/>
    <w:rsid w:val="008F3F72"/>
    <w:rsid w:val="008F5954"/>
    <w:rsid w:val="008F73AC"/>
    <w:rsid w:val="00900ECF"/>
    <w:rsid w:val="0090145F"/>
    <w:rsid w:val="00901D3D"/>
    <w:rsid w:val="00902A42"/>
    <w:rsid w:val="009037FF"/>
    <w:rsid w:val="00905146"/>
    <w:rsid w:val="00906423"/>
    <w:rsid w:val="00913660"/>
    <w:rsid w:val="009177C9"/>
    <w:rsid w:val="00920A1B"/>
    <w:rsid w:val="009215D5"/>
    <w:rsid w:val="00923ACB"/>
    <w:rsid w:val="00927F45"/>
    <w:rsid w:val="00932804"/>
    <w:rsid w:val="009336E9"/>
    <w:rsid w:val="00933BE8"/>
    <w:rsid w:val="009345FC"/>
    <w:rsid w:val="00935170"/>
    <w:rsid w:val="00937F77"/>
    <w:rsid w:val="00941A47"/>
    <w:rsid w:val="009435FC"/>
    <w:rsid w:val="00944E3C"/>
    <w:rsid w:val="00945471"/>
    <w:rsid w:val="00945779"/>
    <w:rsid w:val="00946740"/>
    <w:rsid w:val="00952F06"/>
    <w:rsid w:val="009547C8"/>
    <w:rsid w:val="00954BD3"/>
    <w:rsid w:val="00954BF9"/>
    <w:rsid w:val="0096476D"/>
    <w:rsid w:val="00964A9F"/>
    <w:rsid w:val="00965EB7"/>
    <w:rsid w:val="009663A0"/>
    <w:rsid w:val="0096691F"/>
    <w:rsid w:val="0098218B"/>
    <w:rsid w:val="009823E7"/>
    <w:rsid w:val="00982C47"/>
    <w:rsid w:val="00983BA6"/>
    <w:rsid w:val="0098406E"/>
    <w:rsid w:val="00984467"/>
    <w:rsid w:val="00985518"/>
    <w:rsid w:val="009858CD"/>
    <w:rsid w:val="00986DD3"/>
    <w:rsid w:val="00987430"/>
    <w:rsid w:val="00987466"/>
    <w:rsid w:val="009935EA"/>
    <w:rsid w:val="009A042D"/>
    <w:rsid w:val="009A1C99"/>
    <w:rsid w:val="009A2C0E"/>
    <w:rsid w:val="009A39AB"/>
    <w:rsid w:val="009A7999"/>
    <w:rsid w:val="009A7B08"/>
    <w:rsid w:val="009A7C67"/>
    <w:rsid w:val="009B1A70"/>
    <w:rsid w:val="009B35C7"/>
    <w:rsid w:val="009B3677"/>
    <w:rsid w:val="009B5820"/>
    <w:rsid w:val="009B5AFE"/>
    <w:rsid w:val="009B6AE2"/>
    <w:rsid w:val="009B731E"/>
    <w:rsid w:val="009B7D0C"/>
    <w:rsid w:val="009C13E1"/>
    <w:rsid w:val="009C1865"/>
    <w:rsid w:val="009C3D17"/>
    <w:rsid w:val="009C5BA6"/>
    <w:rsid w:val="009C74C6"/>
    <w:rsid w:val="009C7F44"/>
    <w:rsid w:val="009D4F51"/>
    <w:rsid w:val="009D5E7C"/>
    <w:rsid w:val="009D6A18"/>
    <w:rsid w:val="009D6FC3"/>
    <w:rsid w:val="009E418E"/>
    <w:rsid w:val="009E67BC"/>
    <w:rsid w:val="009F0D1B"/>
    <w:rsid w:val="009F3AE6"/>
    <w:rsid w:val="009F487E"/>
    <w:rsid w:val="00A060DB"/>
    <w:rsid w:val="00A06848"/>
    <w:rsid w:val="00A06BF6"/>
    <w:rsid w:val="00A0761D"/>
    <w:rsid w:val="00A12927"/>
    <w:rsid w:val="00A14147"/>
    <w:rsid w:val="00A1585D"/>
    <w:rsid w:val="00A16295"/>
    <w:rsid w:val="00A176DB"/>
    <w:rsid w:val="00A17C54"/>
    <w:rsid w:val="00A20750"/>
    <w:rsid w:val="00A22558"/>
    <w:rsid w:val="00A231B9"/>
    <w:rsid w:val="00A24C32"/>
    <w:rsid w:val="00A25246"/>
    <w:rsid w:val="00A31EDD"/>
    <w:rsid w:val="00A371E1"/>
    <w:rsid w:val="00A37D9B"/>
    <w:rsid w:val="00A4379F"/>
    <w:rsid w:val="00A44110"/>
    <w:rsid w:val="00A44665"/>
    <w:rsid w:val="00A44E39"/>
    <w:rsid w:val="00A460B8"/>
    <w:rsid w:val="00A46F8B"/>
    <w:rsid w:val="00A50D2D"/>
    <w:rsid w:val="00A51E47"/>
    <w:rsid w:val="00A532EA"/>
    <w:rsid w:val="00A5461F"/>
    <w:rsid w:val="00A559A3"/>
    <w:rsid w:val="00A6186D"/>
    <w:rsid w:val="00A62EA2"/>
    <w:rsid w:val="00A638E4"/>
    <w:rsid w:val="00A64617"/>
    <w:rsid w:val="00A64BDD"/>
    <w:rsid w:val="00A70496"/>
    <w:rsid w:val="00A712DB"/>
    <w:rsid w:val="00A73745"/>
    <w:rsid w:val="00A80220"/>
    <w:rsid w:val="00A80486"/>
    <w:rsid w:val="00A840D1"/>
    <w:rsid w:val="00A84E21"/>
    <w:rsid w:val="00A87574"/>
    <w:rsid w:val="00A87AFF"/>
    <w:rsid w:val="00A90FDE"/>
    <w:rsid w:val="00A90FE0"/>
    <w:rsid w:val="00A92D83"/>
    <w:rsid w:val="00A94E9C"/>
    <w:rsid w:val="00A977CF"/>
    <w:rsid w:val="00AA1B55"/>
    <w:rsid w:val="00AA3A33"/>
    <w:rsid w:val="00AA4270"/>
    <w:rsid w:val="00AA7F35"/>
    <w:rsid w:val="00AB1927"/>
    <w:rsid w:val="00AB50DD"/>
    <w:rsid w:val="00AB604E"/>
    <w:rsid w:val="00AB66CD"/>
    <w:rsid w:val="00AC09A9"/>
    <w:rsid w:val="00AC47D7"/>
    <w:rsid w:val="00AC508B"/>
    <w:rsid w:val="00AC669E"/>
    <w:rsid w:val="00AC6FF6"/>
    <w:rsid w:val="00AC738D"/>
    <w:rsid w:val="00AC7EF9"/>
    <w:rsid w:val="00AC7F18"/>
    <w:rsid w:val="00AD147A"/>
    <w:rsid w:val="00AD1826"/>
    <w:rsid w:val="00AD1D78"/>
    <w:rsid w:val="00AD2457"/>
    <w:rsid w:val="00AD2A2E"/>
    <w:rsid w:val="00AD2F7F"/>
    <w:rsid w:val="00AD57E5"/>
    <w:rsid w:val="00AD70A4"/>
    <w:rsid w:val="00AE2236"/>
    <w:rsid w:val="00AE24D8"/>
    <w:rsid w:val="00AE2563"/>
    <w:rsid w:val="00AE374B"/>
    <w:rsid w:val="00AE37D5"/>
    <w:rsid w:val="00AE5DF1"/>
    <w:rsid w:val="00AF06B3"/>
    <w:rsid w:val="00AF099A"/>
    <w:rsid w:val="00AF180F"/>
    <w:rsid w:val="00AF2B73"/>
    <w:rsid w:val="00AF5D57"/>
    <w:rsid w:val="00AF7788"/>
    <w:rsid w:val="00AF7915"/>
    <w:rsid w:val="00B00BB8"/>
    <w:rsid w:val="00B01474"/>
    <w:rsid w:val="00B0611A"/>
    <w:rsid w:val="00B1098F"/>
    <w:rsid w:val="00B10DF2"/>
    <w:rsid w:val="00B138C5"/>
    <w:rsid w:val="00B145A5"/>
    <w:rsid w:val="00B1582D"/>
    <w:rsid w:val="00B17744"/>
    <w:rsid w:val="00B2084D"/>
    <w:rsid w:val="00B23264"/>
    <w:rsid w:val="00B2350E"/>
    <w:rsid w:val="00B23E8B"/>
    <w:rsid w:val="00B23F07"/>
    <w:rsid w:val="00B253A0"/>
    <w:rsid w:val="00B261D3"/>
    <w:rsid w:val="00B269A0"/>
    <w:rsid w:val="00B271D7"/>
    <w:rsid w:val="00B272FB"/>
    <w:rsid w:val="00B33059"/>
    <w:rsid w:val="00B3319C"/>
    <w:rsid w:val="00B33803"/>
    <w:rsid w:val="00B338EF"/>
    <w:rsid w:val="00B35229"/>
    <w:rsid w:val="00B36D83"/>
    <w:rsid w:val="00B40543"/>
    <w:rsid w:val="00B407DC"/>
    <w:rsid w:val="00B41098"/>
    <w:rsid w:val="00B46648"/>
    <w:rsid w:val="00B4781D"/>
    <w:rsid w:val="00B53463"/>
    <w:rsid w:val="00B53C60"/>
    <w:rsid w:val="00B5682C"/>
    <w:rsid w:val="00B631F9"/>
    <w:rsid w:val="00B632E1"/>
    <w:rsid w:val="00B63D74"/>
    <w:rsid w:val="00B65A75"/>
    <w:rsid w:val="00B70226"/>
    <w:rsid w:val="00B722CB"/>
    <w:rsid w:val="00B77910"/>
    <w:rsid w:val="00B811D2"/>
    <w:rsid w:val="00B81F7A"/>
    <w:rsid w:val="00B827B2"/>
    <w:rsid w:val="00B92CD6"/>
    <w:rsid w:val="00B93845"/>
    <w:rsid w:val="00B93DD4"/>
    <w:rsid w:val="00B9648E"/>
    <w:rsid w:val="00B969C9"/>
    <w:rsid w:val="00B97A81"/>
    <w:rsid w:val="00BA2CFC"/>
    <w:rsid w:val="00BA35FA"/>
    <w:rsid w:val="00BA40C9"/>
    <w:rsid w:val="00BA44AD"/>
    <w:rsid w:val="00BA4D11"/>
    <w:rsid w:val="00BA5725"/>
    <w:rsid w:val="00BA59E8"/>
    <w:rsid w:val="00BA5D7E"/>
    <w:rsid w:val="00BB4CBF"/>
    <w:rsid w:val="00BC1632"/>
    <w:rsid w:val="00BC243F"/>
    <w:rsid w:val="00BC2A19"/>
    <w:rsid w:val="00BC3CC1"/>
    <w:rsid w:val="00BC44D0"/>
    <w:rsid w:val="00BC5776"/>
    <w:rsid w:val="00BC74C2"/>
    <w:rsid w:val="00BC7F8A"/>
    <w:rsid w:val="00BD1084"/>
    <w:rsid w:val="00BD5F48"/>
    <w:rsid w:val="00BD6BED"/>
    <w:rsid w:val="00BE00C9"/>
    <w:rsid w:val="00BE2362"/>
    <w:rsid w:val="00BE2890"/>
    <w:rsid w:val="00BF0450"/>
    <w:rsid w:val="00BF153E"/>
    <w:rsid w:val="00BF1906"/>
    <w:rsid w:val="00BF483C"/>
    <w:rsid w:val="00BF4D58"/>
    <w:rsid w:val="00BF63D9"/>
    <w:rsid w:val="00BF794E"/>
    <w:rsid w:val="00C01404"/>
    <w:rsid w:val="00C0202D"/>
    <w:rsid w:val="00C032F2"/>
    <w:rsid w:val="00C0475D"/>
    <w:rsid w:val="00C1065A"/>
    <w:rsid w:val="00C116CF"/>
    <w:rsid w:val="00C11B38"/>
    <w:rsid w:val="00C141FE"/>
    <w:rsid w:val="00C15850"/>
    <w:rsid w:val="00C16025"/>
    <w:rsid w:val="00C16D66"/>
    <w:rsid w:val="00C203C8"/>
    <w:rsid w:val="00C227AD"/>
    <w:rsid w:val="00C30CF2"/>
    <w:rsid w:val="00C34CA0"/>
    <w:rsid w:val="00C36930"/>
    <w:rsid w:val="00C4012F"/>
    <w:rsid w:val="00C42E93"/>
    <w:rsid w:val="00C446F5"/>
    <w:rsid w:val="00C454B2"/>
    <w:rsid w:val="00C46E69"/>
    <w:rsid w:val="00C47C38"/>
    <w:rsid w:val="00C50ED1"/>
    <w:rsid w:val="00C51C52"/>
    <w:rsid w:val="00C547F8"/>
    <w:rsid w:val="00C54996"/>
    <w:rsid w:val="00C5548D"/>
    <w:rsid w:val="00C634C6"/>
    <w:rsid w:val="00C67729"/>
    <w:rsid w:val="00C71497"/>
    <w:rsid w:val="00C71F1C"/>
    <w:rsid w:val="00C71FE4"/>
    <w:rsid w:val="00C73BB2"/>
    <w:rsid w:val="00C7677D"/>
    <w:rsid w:val="00C76917"/>
    <w:rsid w:val="00C845CB"/>
    <w:rsid w:val="00C85DDE"/>
    <w:rsid w:val="00C865D1"/>
    <w:rsid w:val="00C87253"/>
    <w:rsid w:val="00C915C7"/>
    <w:rsid w:val="00C95880"/>
    <w:rsid w:val="00C95B72"/>
    <w:rsid w:val="00CA28F1"/>
    <w:rsid w:val="00CA4030"/>
    <w:rsid w:val="00CA4D78"/>
    <w:rsid w:val="00CA6345"/>
    <w:rsid w:val="00CA6876"/>
    <w:rsid w:val="00CA76F4"/>
    <w:rsid w:val="00CA7F96"/>
    <w:rsid w:val="00CB2B8C"/>
    <w:rsid w:val="00CB49CD"/>
    <w:rsid w:val="00CB5B73"/>
    <w:rsid w:val="00CB6A49"/>
    <w:rsid w:val="00CC0E7D"/>
    <w:rsid w:val="00CC7565"/>
    <w:rsid w:val="00CD41CF"/>
    <w:rsid w:val="00CD6767"/>
    <w:rsid w:val="00CD6CEE"/>
    <w:rsid w:val="00CD79EC"/>
    <w:rsid w:val="00CE18D2"/>
    <w:rsid w:val="00CE4465"/>
    <w:rsid w:val="00CE48AF"/>
    <w:rsid w:val="00CE78C0"/>
    <w:rsid w:val="00CF00C9"/>
    <w:rsid w:val="00CF1320"/>
    <w:rsid w:val="00CF75EB"/>
    <w:rsid w:val="00CF760D"/>
    <w:rsid w:val="00CF7742"/>
    <w:rsid w:val="00CF784E"/>
    <w:rsid w:val="00D017E2"/>
    <w:rsid w:val="00D02323"/>
    <w:rsid w:val="00D0580A"/>
    <w:rsid w:val="00D10070"/>
    <w:rsid w:val="00D110D8"/>
    <w:rsid w:val="00D16F64"/>
    <w:rsid w:val="00D178CF"/>
    <w:rsid w:val="00D20FE3"/>
    <w:rsid w:val="00D24904"/>
    <w:rsid w:val="00D326BC"/>
    <w:rsid w:val="00D34D0A"/>
    <w:rsid w:val="00D35304"/>
    <w:rsid w:val="00D36743"/>
    <w:rsid w:val="00D40EE6"/>
    <w:rsid w:val="00D41E79"/>
    <w:rsid w:val="00D42ABD"/>
    <w:rsid w:val="00D42F3E"/>
    <w:rsid w:val="00D457BF"/>
    <w:rsid w:val="00D465C8"/>
    <w:rsid w:val="00D5051B"/>
    <w:rsid w:val="00D52F15"/>
    <w:rsid w:val="00D55C7A"/>
    <w:rsid w:val="00D60A11"/>
    <w:rsid w:val="00D64947"/>
    <w:rsid w:val="00D6651F"/>
    <w:rsid w:val="00D700A1"/>
    <w:rsid w:val="00D73CB0"/>
    <w:rsid w:val="00D77FB8"/>
    <w:rsid w:val="00D80FE3"/>
    <w:rsid w:val="00D85A66"/>
    <w:rsid w:val="00D87662"/>
    <w:rsid w:val="00D92B75"/>
    <w:rsid w:val="00D95C20"/>
    <w:rsid w:val="00D967C6"/>
    <w:rsid w:val="00DA1741"/>
    <w:rsid w:val="00DA1D0F"/>
    <w:rsid w:val="00DA2EDE"/>
    <w:rsid w:val="00DA33AC"/>
    <w:rsid w:val="00DA53DD"/>
    <w:rsid w:val="00DA6741"/>
    <w:rsid w:val="00DA6E3C"/>
    <w:rsid w:val="00DB0FF3"/>
    <w:rsid w:val="00DB220A"/>
    <w:rsid w:val="00DB4F15"/>
    <w:rsid w:val="00DC0004"/>
    <w:rsid w:val="00DC54D0"/>
    <w:rsid w:val="00DC638E"/>
    <w:rsid w:val="00DC6CE6"/>
    <w:rsid w:val="00DC7996"/>
    <w:rsid w:val="00DD273E"/>
    <w:rsid w:val="00DD510D"/>
    <w:rsid w:val="00DD555B"/>
    <w:rsid w:val="00DD7159"/>
    <w:rsid w:val="00DD7B69"/>
    <w:rsid w:val="00DE2812"/>
    <w:rsid w:val="00DE3A75"/>
    <w:rsid w:val="00DE3C5B"/>
    <w:rsid w:val="00DE4C39"/>
    <w:rsid w:val="00DE4C9A"/>
    <w:rsid w:val="00DE53E5"/>
    <w:rsid w:val="00DF5E9F"/>
    <w:rsid w:val="00DF6154"/>
    <w:rsid w:val="00DF6B1D"/>
    <w:rsid w:val="00E005AA"/>
    <w:rsid w:val="00E010A6"/>
    <w:rsid w:val="00E02A65"/>
    <w:rsid w:val="00E040A2"/>
    <w:rsid w:val="00E04FB9"/>
    <w:rsid w:val="00E06ECC"/>
    <w:rsid w:val="00E10112"/>
    <w:rsid w:val="00E10457"/>
    <w:rsid w:val="00E14578"/>
    <w:rsid w:val="00E15674"/>
    <w:rsid w:val="00E15B27"/>
    <w:rsid w:val="00E1787D"/>
    <w:rsid w:val="00E24E13"/>
    <w:rsid w:val="00E25870"/>
    <w:rsid w:val="00E2600F"/>
    <w:rsid w:val="00E265AD"/>
    <w:rsid w:val="00E323A1"/>
    <w:rsid w:val="00E3372E"/>
    <w:rsid w:val="00E34B9A"/>
    <w:rsid w:val="00E3515F"/>
    <w:rsid w:val="00E414D3"/>
    <w:rsid w:val="00E45071"/>
    <w:rsid w:val="00E45812"/>
    <w:rsid w:val="00E45A0B"/>
    <w:rsid w:val="00E45DF3"/>
    <w:rsid w:val="00E520A3"/>
    <w:rsid w:val="00E5213C"/>
    <w:rsid w:val="00E54FB5"/>
    <w:rsid w:val="00E57B64"/>
    <w:rsid w:val="00E6185C"/>
    <w:rsid w:val="00E65408"/>
    <w:rsid w:val="00E714EF"/>
    <w:rsid w:val="00E71B56"/>
    <w:rsid w:val="00E72E0C"/>
    <w:rsid w:val="00E7555C"/>
    <w:rsid w:val="00E7754A"/>
    <w:rsid w:val="00E8049A"/>
    <w:rsid w:val="00E809ED"/>
    <w:rsid w:val="00E81A30"/>
    <w:rsid w:val="00E83767"/>
    <w:rsid w:val="00E85CD8"/>
    <w:rsid w:val="00E8743F"/>
    <w:rsid w:val="00E91533"/>
    <w:rsid w:val="00E9407C"/>
    <w:rsid w:val="00E9565D"/>
    <w:rsid w:val="00EA31D8"/>
    <w:rsid w:val="00EA3215"/>
    <w:rsid w:val="00EA4321"/>
    <w:rsid w:val="00EA4E66"/>
    <w:rsid w:val="00EA5CC7"/>
    <w:rsid w:val="00EA77A5"/>
    <w:rsid w:val="00EB0541"/>
    <w:rsid w:val="00EB1858"/>
    <w:rsid w:val="00EB329B"/>
    <w:rsid w:val="00EB6D6C"/>
    <w:rsid w:val="00EB74B2"/>
    <w:rsid w:val="00EB76B9"/>
    <w:rsid w:val="00EC0581"/>
    <w:rsid w:val="00EC298B"/>
    <w:rsid w:val="00EC3AC1"/>
    <w:rsid w:val="00EC745E"/>
    <w:rsid w:val="00ED1014"/>
    <w:rsid w:val="00ED2435"/>
    <w:rsid w:val="00ED2528"/>
    <w:rsid w:val="00ED2D7B"/>
    <w:rsid w:val="00ED311C"/>
    <w:rsid w:val="00ED3388"/>
    <w:rsid w:val="00ED7F93"/>
    <w:rsid w:val="00EE184A"/>
    <w:rsid w:val="00EE1B5E"/>
    <w:rsid w:val="00EF2407"/>
    <w:rsid w:val="00EF2F44"/>
    <w:rsid w:val="00EF52BB"/>
    <w:rsid w:val="00EF6313"/>
    <w:rsid w:val="00F0218D"/>
    <w:rsid w:val="00F029A5"/>
    <w:rsid w:val="00F04898"/>
    <w:rsid w:val="00F04B93"/>
    <w:rsid w:val="00F07575"/>
    <w:rsid w:val="00F07F2D"/>
    <w:rsid w:val="00F10314"/>
    <w:rsid w:val="00F1128D"/>
    <w:rsid w:val="00F117CC"/>
    <w:rsid w:val="00F131CD"/>
    <w:rsid w:val="00F157E6"/>
    <w:rsid w:val="00F15EEB"/>
    <w:rsid w:val="00F16AC2"/>
    <w:rsid w:val="00F16EF3"/>
    <w:rsid w:val="00F170E9"/>
    <w:rsid w:val="00F2054B"/>
    <w:rsid w:val="00F239F8"/>
    <w:rsid w:val="00F262D7"/>
    <w:rsid w:val="00F3221A"/>
    <w:rsid w:val="00F42E9B"/>
    <w:rsid w:val="00F44838"/>
    <w:rsid w:val="00F47F8F"/>
    <w:rsid w:val="00F507D1"/>
    <w:rsid w:val="00F51CB8"/>
    <w:rsid w:val="00F5411E"/>
    <w:rsid w:val="00F55545"/>
    <w:rsid w:val="00F56321"/>
    <w:rsid w:val="00F56D12"/>
    <w:rsid w:val="00F60D40"/>
    <w:rsid w:val="00F60D99"/>
    <w:rsid w:val="00F631F1"/>
    <w:rsid w:val="00F64B69"/>
    <w:rsid w:val="00F6530F"/>
    <w:rsid w:val="00F6575C"/>
    <w:rsid w:val="00F7292F"/>
    <w:rsid w:val="00F7446D"/>
    <w:rsid w:val="00F8069F"/>
    <w:rsid w:val="00F80E40"/>
    <w:rsid w:val="00F844AC"/>
    <w:rsid w:val="00F873B3"/>
    <w:rsid w:val="00F95B8E"/>
    <w:rsid w:val="00F97DB3"/>
    <w:rsid w:val="00FA0585"/>
    <w:rsid w:val="00FA470F"/>
    <w:rsid w:val="00FA54DA"/>
    <w:rsid w:val="00FA6D92"/>
    <w:rsid w:val="00FA6FAA"/>
    <w:rsid w:val="00FB260E"/>
    <w:rsid w:val="00FB2CB9"/>
    <w:rsid w:val="00FB4DD3"/>
    <w:rsid w:val="00FB5E94"/>
    <w:rsid w:val="00FB7933"/>
    <w:rsid w:val="00FB7EAE"/>
    <w:rsid w:val="00FC32E8"/>
    <w:rsid w:val="00FC6F57"/>
    <w:rsid w:val="00FD4E67"/>
    <w:rsid w:val="00FD7141"/>
    <w:rsid w:val="00FD7DB0"/>
    <w:rsid w:val="00FE1295"/>
    <w:rsid w:val="00FE2025"/>
    <w:rsid w:val="00FE32FE"/>
    <w:rsid w:val="00FE4BBB"/>
    <w:rsid w:val="00FE610A"/>
    <w:rsid w:val="00FE65D6"/>
    <w:rsid w:val="00FE7972"/>
    <w:rsid w:val="00FF2581"/>
    <w:rsid w:val="00FF332C"/>
    <w:rsid w:val="00FF37E1"/>
    <w:rsid w:val="00FF4DEA"/>
    <w:rsid w:val="00FF5E7F"/>
    <w:rsid w:val="15C592A2"/>
    <w:rsid w:val="472D83D2"/>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10241" v:ext="edit"/>
    <o:shapelayout v:ext="edit">
      <o:idmap data="1" v:ext="edit"/>
    </o:shapelayout>
  </w:shapeDefaults>
  <w:decimalSymbol w:val=","/>
  <w:listSeparator w:val=";"/>
  <w14:docId w14:val="3953D6DC"/>
  <w15:docId w15:val="{4338EE03-759E-4F01-ADBD-3DA413056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fr-FR" w:val="fr-FR"/>
      </w:rPr>
    </w:rPrDefault>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52F06"/>
    <w:rPr>
      <w:sz w:val="24"/>
      <w:szCs w:val="24"/>
    </w:rPr>
  </w:style>
  <w:style w:styleId="Titre1" w:type="paragraph">
    <w:name w:val="heading 1"/>
    <w:basedOn w:val="Normal"/>
    <w:next w:val="Normal"/>
    <w:qFormat/>
    <w:rsid w:val="00952F06"/>
    <w:pPr>
      <w:keepNext/>
      <w:outlineLvl w:val="0"/>
    </w:pPr>
    <w:rPr>
      <w:rFonts w:ascii="Arial" w:cs="Arial" w:hAnsi="Arial"/>
      <w:b/>
      <w:bCs/>
    </w:rPr>
  </w:style>
  <w:style w:styleId="Titre2" w:type="paragraph">
    <w:name w:val="heading 2"/>
    <w:basedOn w:val="Normal"/>
    <w:next w:val="Normal"/>
    <w:qFormat/>
    <w:rsid w:val="00952F06"/>
    <w:pPr>
      <w:keepNext/>
      <w:tabs>
        <w:tab w:pos="360" w:val="left"/>
        <w:tab w:pos="900" w:val="left"/>
        <w:tab w:pos="1080" w:val="left"/>
        <w:tab w:pos="1260" w:val="left"/>
      </w:tabs>
      <w:outlineLvl w:val="1"/>
    </w:pPr>
    <w:rPr>
      <w:rFonts w:ascii="Arial" w:cs="Arial" w:hAnsi="Arial"/>
      <w:b/>
      <w:bCs/>
      <w:u w:val="single"/>
    </w:rPr>
  </w:style>
  <w:style w:styleId="Titre3" w:type="paragraph">
    <w:name w:val="heading 3"/>
    <w:basedOn w:val="Normal"/>
    <w:next w:val="Normal"/>
    <w:qFormat/>
    <w:rsid w:val="00952F06"/>
    <w:pPr>
      <w:keepNext/>
      <w:tabs>
        <w:tab w:pos="360" w:val="left"/>
        <w:tab w:pos="1080" w:val="left"/>
      </w:tabs>
      <w:outlineLvl w:val="2"/>
    </w:pPr>
    <w:rPr>
      <w:rFonts w:ascii="Arial" w:cs="Arial" w:hAnsi="Arial"/>
      <w:b/>
      <w:bCs/>
      <w:sz w:val="22"/>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rsid w:val="00952F06"/>
    <w:pPr>
      <w:tabs>
        <w:tab w:pos="540" w:val="left"/>
        <w:tab w:pos="1260" w:val="left"/>
      </w:tabs>
    </w:pPr>
    <w:rPr>
      <w:rFonts w:ascii="Arial" w:cs="Arial" w:hAnsi="Arial"/>
      <w:sz w:val="22"/>
    </w:rPr>
  </w:style>
  <w:style w:styleId="Pieddepage" w:type="paragraph">
    <w:name w:val="footer"/>
    <w:basedOn w:val="Normal"/>
    <w:rsid w:val="00952F06"/>
    <w:pPr>
      <w:tabs>
        <w:tab w:pos="4536" w:val="center"/>
        <w:tab w:pos="9072" w:val="right"/>
      </w:tabs>
    </w:pPr>
  </w:style>
  <w:style w:styleId="Numrodepage" w:type="character">
    <w:name w:val="page number"/>
    <w:basedOn w:val="Policepardfaut"/>
    <w:rsid w:val="00952F06"/>
  </w:style>
  <w:style w:styleId="Grilledutableau" w:type="table">
    <w:name w:val="Table Grid"/>
    <w:basedOn w:val="TableauNormal"/>
    <w:rsid w:val="00BC163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error" w:type="character">
    <w:name w:val="error"/>
    <w:basedOn w:val="Policepardfaut"/>
    <w:rsid w:val="00BE2362"/>
  </w:style>
  <w:style w:styleId="NormalWeb" w:type="paragraph">
    <w:name w:val="Normal (Web)"/>
    <w:basedOn w:val="Normal"/>
    <w:rsid w:val="00AD2F7F"/>
    <w:pPr>
      <w:spacing w:after="100" w:afterAutospacing="1" w:before="100" w:beforeAutospacing="1"/>
    </w:pPr>
  </w:style>
  <w:style w:styleId="Textedebulles" w:type="paragraph">
    <w:name w:val="Balloon Text"/>
    <w:basedOn w:val="Normal"/>
    <w:semiHidden/>
    <w:rsid w:val="003A2C2F"/>
    <w:rPr>
      <w:rFonts w:ascii="Tahoma" w:cs="Tahoma" w:hAnsi="Tahoma"/>
      <w:sz w:val="16"/>
      <w:szCs w:val="16"/>
    </w:rPr>
  </w:style>
  <w:style w:styleId="En-tte" w:type="paragraph">
    <w:name w:val="header"/>
    <w:basedOn w:val="Normal"/>
    <w:rsid w:val="003F222A"/>
    <w:pPr>
      <w:tabs>
        <w:tab w:pos="4536" w:val="center"/>
        <w:tab w:pos="9072" w:val="right"/>
      </w:tabs>
    </w:pPr>
  </w:style>
  <w:style w:styleId="Marquedecommentaire" w:type="character">
    <w:name w:val="annotation reference"/>
    <w:basedOn w:val="Policepardfaut"/>
    <w:semiHidden/>
    <w:rsid w:val="005A44AA"/>
    <w:rPr>
      <w:sz w:val="16"/>
      <w:szCs w:val="16"/>
    </w:rPr>
  </w:style>
  <w:style w:styleId="Commentaire" w:type="paragraph">
    <w:name w:val="annotation text"/>
    <w:basedOn w:val="Normal"/>
    <w:link w:val="CommentaireCar"/>
    <w:semiHidden/>
    <w:rsid w:val="005A44AA"/>
    <w:rPr>
      <w:sz w:val="20"/>
      <w:szCs w:val="20"/>
    </w:rPr>
  </w:style>
  <w:style w:styleId="Objetducommentaire" w:type="paragraph">
    <w:name w:val="annotation subject"/>
    <w:basedOn w:val="Commentaire"/>
    <w:next w:val="Commentaire"/>
    <w:link w:val="ObjetducommentaireCar"/>
    <w:rsid w:val="00B97A81"/>
    <w:rPr>
      <w:b/>
      <w:bCs/>
    </w:rPr>
  </w:style>
  <w:style w:customStyle="1" w:styleId="CommentaireCar" w:type="character">
    <w:name w:val="Commentaire Car"/>
    <w:basedOn w:val="Policepardfaut"/>
    <w:link w:val="Commentaire"/>
    <w:semiHidden/>
    <w:rsid w:val="00B97A81"/>
  </w:style>
  <w:style w:customStyle="1" w:styleId="ObjetducommentaireCar" w:type="character">
    <w:name w:val="Objet du commentaire Car"/>
    <w:basedOn w:val="CommentaireCar"/>
    <w:link w:val="Objetducommentaire"/>
    <w:rsid w:val="00B97A81"/>
  </w:style>
  <w:style w:styleId="Paragraphedeliste" w:type="paragraph">
    <w:name w:val="List Paragraph"/>
    <w:basedOn w:val="Normal"/>
    <w:uiPriority w:val="34"/>
    <w:qFormat/>
    <w:rsid w:val="00E9565D"/>
    <w:pPr>
      <w:spacing w:after="200" w:line="276" w:lineRule="auto"/>
      <w:ind w:left="720"/>
      <w:contextualSpacing/>
    </w:pPr>
    <w:rPr>
      <w:rFonts w:ascii="Calibri" w:eastAsia="Calibri" w:hAnsi="Calibri"/>
      <w:sz w:val="22"/>
      <w:szCs w:val="22"/>
      <w:lang w:eastAsia="en-US"/>
    </w:rPr>
  </w:style>
  <w:style w:customStyle="1" w:styleId="apple-converted-space" w:type="character">
    <w:name w:val="apple-converted-space"/>
    <w:basedOn w:val="Policepardfaut"/>
    <w:rsid w:val="00032A77"/>
  </w:style>
  <w:style w:styleId="lev" w:type="character">
    <w:name w:val="Strong"/>
    <w:basedOn w:val="Policepardfaut"/>
    <w:uiPriority w:val="22"/>
    <w:qFormat/>
    <w:rsid w:val="00FD4E67"/>
    <w:rPr>
      <w:b/>
      <w:bCs/>
    </w:rPr>
  </w:style>
  <w:style w:styleId="Rvision" w:type="paragraph">
    <w:name w:val="Revision"/>
    <w:hidden/>
    <w:uiPriority w:val="99"/>
    <w:semiHidden/>
    <w:rsid w:val="00E85CD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54557">
      <w:bodyDiv w:val="1"/>
      <w:marLeft w:val="0"/>
      <w:marRight w:val="0"/>
      <w:marTop w:val="0"/>
      <w:marBottom w:val="0"/>
      <w:divBdr>
        <w:top w:val="none" w:sz="0" w:space="0" w:color="auto"/>
        <w:left w:val="none" w:sz="0" w:space="0" w:color="auto"/>
        <w:bottom w:val="none" w:sz="0" w:space="0" w:color="auto"/>
        <w:right w:val="none" w:sz="0" w:space="0" w:color="auto"/>
      </w:divBdr>
    </w:div>
    <w:div w:id="130250316">
      <w:bodyDiv w:val="1"/>
      <w:marLeft w:val="0"/>
      <w:marRight w:val="0"/>
      <w:marTop w:val="0"/>
      <w:marBottom w:val="0"/>
      <w:divBdr>
        <w:top w:val="none" w:sz="0" w:space="0" w:color="auto"/>
        <w:left w:val="none" w:sz="0" w:space="0" w:color="auto"/>
        <w:bottom w:val="none" w:sz="0" w:space="0" w:color="auto"/>
        <w:right w:val="none" w:sz="0" w:space="0" w:color="auto"/>
      </w:divBdr>
    </w:div>
    <w:div w:id="218709264">
      <w:bodyDiv w:val="1"/>
      <w:marLeft w:val="0"/>
      <w:marRight w:val="0"/>
      <w:marTop w:val="0"/>
      <w:marBottom w:val="0"/>
      <w:divBdr>
        <w:top w:val="none" w:sz="0" w:space="0" w:color="auto"/>
        <w:left w:val="none" w:sz="0" w:space="0" w:color="auto"/>
        <w:bottom w:val="none" w:sz="0" w:space="0" w:color="auto"/>
        <w:right w:val="none" w:sz="0" w:space="0" w:color="auto"/>
      </w:divBdr>
    </w:div>
    <w:div w:id="257255578">
      <w:bodyDiv w:val="1"/>
      <w:marLeft w:val="0"/>
      <w:marRight w:val="0"/>
      <w:marTop w:val="0"/>
      <w:marBottom w:val="0"/>
      <w:divBdr>
        <w:top w:val="none" w:sz="0" w:space="0" w:color="auto"/>
        <w:left w:val="none" w:sz="0" w:space="0" w:color="auto"/>
        <w:bottom w:val="none" w:sz="0" w:space="0" w:color="auto"/>
        <w:right w:val="none" w:sz="0" w:space="0" w:color="auto"/>
      </w:divBdr>
    </w:div>
    <w:div w:id="444085646">
      <w:bodyDiv w:val="1"/>
      <w:marLeft w:val="0"/>
      <w:marRight w:val="0"/>
      <w:marTop w:val="0"/>
      <w:marBottom w:val="0"/>
      <w:divBdr>
        <w:top w:val="none" w:sz="0" w:space="0" w:color="auto"/>
        <w:left w:val="none" w:sz="0" w:space="0" w:color="auto"/>
        <w:bottom w:val="none" w:sz="0" w:space="0" w:color="auto"/>
        <w:right w:val="none" w:sz="0" w:space="0" w:color="auto"/>
      </w:divBdr>
    </w:div>
    <w:div w:id="468783798">
      <w:bodyDiv w:val="1"/>
      <w:marLeft w:val="0"/>
      <w:marRight w:val="0"/>
      <w:marTop w:val="0"/>
      <w:marBottom w:val="0"/>
      <w:divBdr>
        <w:top w:val="none" w:sz="0" w:space="0" w:color="auto"/>
        <w:left w:val="none" w:sz="0" w:space="0" w:color="auto"/>
        <w:bottom w:val="none" w:sz="0" w:space="0" w:color="auto"/>
        <w:right w:val="none" w:sz="0" w:space="0" w:color="auto"/>
      </w:divBdr>
    </w:div>
    <w:div w:id="623463434">
      <w:bodyDiv w:val="1"/>
      <w:marLeft w:val="0"/>
      <w:marRight w:val="0"/>
      <w:marTop w:val="0"/>
      <w:marBottom w:val="0"/>
      <w:divBdr>
        <w:top w:val="none" w:sz="0" w:space="0" w:color="auto"/>
        <w:left w:val="none" w:sz="0" w:space="0" w:color="auto"/>
        <w:bottom w:val="none" w:sz="0" w:space="0" w:color="auto"/>
        <w:right w:val="none" w:sz="0" w:space="0" w:color="auto"/>
      </w:divBdr>
    </w:div>
    <w:div w:id="915549205">
      <w:bodyDiv w:val="1"/>
      <w:marLeft w:val="0"/>
      <w:marRight w:val="0"/>
      <w:marTop w:val="0"/>
      <w:marBottom w:val="0"/>
      <w:divBdr>
        <w:top w:val="none" w:sz="0" w:space="0" w:color="auto"/>
        <w:left w:val="none" w:sz="0" w:space="0" w:color="auto"/>
        <w:bottom w:val="none" w:sz="0" w:space="0" w:color="auto"/>
        <w:right w:val="none" w:sz="0" w:space="0" w:color="auto"/>
      </w:divBdr>
    </w:div>
    <w:div w:id="980843413">
      <w:bodyDiv w:val="1"/>
      <w:marLeft w:val="0"/>
      <w:marRight w:val="0"/>
      <w:marTop w:val="0"/>
      <w:marBottom w:val="0"/>
      <w:divBdr>
        <w:top w:val="none" w:sz="0" w:space="0" w:color="auto"/>
        <w:left w:val="none" w:sz="0" w:space="0" w:color="auto"/>
        <w:bottom w:val="none" w:sz="0" w:space="0" w:color="auto"/>
        <w:right w:val="none" w:sz="0" w:space="0" w:color="auto"/>
      </w:divBdr>
    </w:div>
    <w:div w:id="1126117045">
      <w:bodyDiv w:val="1"/>
      <w:marLeft w:val="0"/>
      <w:marRight w:val="0"/>
      <w:marTop w:val="0"/>
      <w:marBottom w:val="0"/>
      <w:divBdr>
        <w:top w:val="none" w:sz="0" w:space="0" w:color="auto"/>
        <w:left w:val="none" w:sz="0" w:space="0" w:color="auto"/>
        <w:bottom w:val="none" w:sz="0" w:space="0" w:color="auto"/>
        <w:right w:val="none" w:sz="0" w:space="0" w:color="auto"/>
      </w:divBdr>
    </w:div>
    <w:div w:id="1498033699">
      <w:bodyDiv w:val="1"/>
      <w:marLeft w:val="0"/>
      <w:marRight w:val="0"/>
      <w:marTop w:val="0"/>
      <w:marBottom w:val="0"/>
      <w:divBdr>
        <w:top w:val="none" w:sz="0" w:space="0" w:color="auto"/>
        <w:left w:val="none" w:sz="0" w:space="0" w:color="auto"/>
        <w:bottom w:val="none" w:sz="0" w:space="0" w:color="auto"/>
        <w:right w:val="none" w:sz="0" w:space="0" w:color="auto"/>
      </w:divBdr>
    </w:div>
    <w:div w:id="1627010144">
      <w:bodyDiv w:val="1"/>
      <w:marLeft w:val="0"/>
      <w:marRight w:val="0"/>
      <w:marTop w:val="0"/>
      <w:marBottom w:val="0"/>
      <w:divBdr>
        <w:top w:val="none" w:sz="0" w:space="0" w:color="auto"/>
        <w:left w:val="none" w:sz="0" w:space="0" w:color="auto"/>
        <w:bottom w:val="none" w:sz="0" w:space="0" w:color="auto"/>
        <w:right w:val="none" w:sz="0" w:space="0" w:color="auto"/>
      </w:divBdr>
    </w:div>
    <w:div w:id="1934632823">
      <w:bodyDiv w:val="1"/>
      <w:marLeft w:val="0"/>
      <w:marRight w:val="0"/>
      <w:marTop w:val="0"/>
      <w:marBottom w:val="0"/>
      <w:divBdr>
        <w:top w:val="none" w:sz="0" w:space="0" w:color="auto"/>
        <w:left w:val="none" w:sz="0" w:space="0" w:color="auto"/>
        <w:bottom w:val="none" w:sz="0" w:space="0" w:color="auto"/>
        <w:right w:val="none" w:sz="0" w:space="0" w:color="auto"/>
      </w:divBdr>
    </w:div>
    <w:div w:id="202448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header1.xml" Type="http://schemas.openxmlformats.org/officeDocument/2006/relationships/header"/><Relationship Id="rId12" Target="footer1.xml" Type="http://schemas.openxmlformats.org/officeDocument/2006/relationships/footer"/><Relationship Id="rId13" Target="footer2.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C58983B3B7C104397A6F046CF2F84C6" ma:contentTypeVersion="10" ma:contentTypeDescription="Crée un document." ma:contentTypeScope="" ma:versionID="f722f4b36925f501034da6fc537b348f">
  <xsd:schema xmlns:xsd="http://www.w3.org/2001/XMLSchema" xmlns:xs="http://www.w3.org/2001/XMLSchema" xmlns:p="http://schemas.microsoft.com/office/2006/metadata/properties" xmlns:ns2="8b026013-29e3-4558-b9d6-30e8f0e4ea64" xmlns:ns3="cbbc675d-c0d8-4ed1-8322-8dc7cdc2fe94" targetNamespace="http://schemas.microsoft.com/office/2006/metadata/properties" ma:root="true" ma:fieldsID="75af5ad993e7ed0bbeb6cea06208740b" ns2:_="" ns3:_="">
    <xsd:import namespace="8b026013-29e3-4558-b9d6-30e8f0e4ea64"/>
    <xsd:import namespace="cbbc675d-c0d8-4ed1-8322-8dc7cdc2fe9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26013-29e3-4558-b9d6-30e8f0e4ea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bc675d-c0d8-4ed1-8322-8dc7cdc2fe94"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203471-49FC-4CE8-8ADC-68F17874A40A}">
  <ds:schemaRefs>
    <ds:schemaRef ds:uri="http://www.w3.org/XML/1998/namespace"/>
    <ds:schemaRef ds:uri="http://schemas.microsoft.com/office/infopath/2007/PartnerControls"/>
    <ds:schemaRef ds:uri="http://schemas.microsoft.com/office/2006/documentManagement/types"/>
    <ds:schemaRef ds:uri="http://schemas.microsoft.com/office/2006/metadata/properties"/>
    <ds:schemaRef ds:uri="http://purl.org/dc/terms/"/>
    <ds:schemaRef ds:uri="http://schemas.openxmlformats.org/package/2006/metadata/core-properties"/>
    <ds:schemaRef ds:uri="http://purl.org/dc/elements/1.1/"/>
    <ds:schemaRef ds:uri="cbbc675d-c0d8-4ed1-8322-8dc7cdc2fe94"/>
    <ds:schemaRef ds:uri="8b026013-29e3-4558-b9d6-30e8f0e4ea64"/>
    <ds:schemaRef ds:uri="http://purl.org/dc/dcmitype/"/>
  </ds:schemaRefs>
</ds:datastoreItem>
</file>

<file path=customXml/itemProps2.xml><?xml version="1.0" encoding="utf-8"?>
<ds:datastoreItem xmlns:ds="http://schemas.openxmlformats.org/officeDocument/2006/customXml" ds:itemID="{F010AA88-E69F-49AE-B3AC-627C15CCDA0F}">
  <ds:schemaRefs>
    <ds:schemaRef ds:uri="http://schemas.openxmlformats.org/officeDocument/2006/bibliography"/>
  </ds:schemaRefs>
</ds:datastoreItem>
</file>

<file path=customXml/itemProps3.xml><?xml version="1.0" encoding="utf-8"?>
<ds:datastoreItem xmlns:ds="http://schemas.openxmlformats.org/officeDocument/2006/customXml" ds:itemID="{74489A98-8A1B-430C-910A-B2C81250A868}">
  <ds:schemaRefs>
    <ds:schemaRef ds:uri="http://schemas.microsoft.com/sharepoint/v3/contenttype/forms"/>
  </ds:schemaRefs>
</ds:datastoreItem>
</file>

<file path=customXml/itemProps4.xml><?xml version="1.0" encoding="utf-8"?>
<ds:datastoreItem xmlns:ds="http://schemas.openxmlformats.org/officeDocument/2006/customXml" ds:itemID="{1412A8D7-1B95-44AB-82F9-3963B964AF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26013-29e3-4558-b9d6-30e8f0e4ea64"/>
    <ds:schemaRef ds:uri="cbbc675d-c0d8-4ed1-8322-8dc7cdc2fe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1491</Words>
  <Characters>7771</Characters>
  <Application>Microsoft Office Word</Application>
  <DocSecurity>0</DocSecurity>
  <Lines>64</Lines>
  <Paragraphs>18</Paragraphs>
  <ScaleCrop>false</ScaleCrop>
  <HeadingPairs>
    <vt:vector baseType="variant" size="2">
      <vt:variant>
        <vt:lpstr>Titre</vt:lpstr>
      </vt:variant>
      <vt:variant>
        <vt:i4>1</vt:i4>
      </vt:variant>
    </vt:vector>
  </HeadingPairs>
  <TitlesOfParts>
    <vt:vector baseType="lpstr" size="1">
      <vt:lpstr>LEGRAND – LIMOUSIN</vt:lpstr>
    </vt:vector>
  </TitlesOfParts>
  <Company>Legrand</Company>
  <LinksUpToDate>false</LinksUpToDate>
  <CharactersWithSpaces>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2023-03-06T08:40:00Z</dcterms:created>
  <cp:lastPrinted>2023-02-14T09:44:00Z</cp:lastPrinted>
  <dcterms:modified xsi:type="dcterms:W3CDTF">2023-03-06T08:50:00Z</dcterms:modified>
  <cp:revision>3</cp:revision>
  <dc:title>LEGRAND – LIMOUSIN</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0x0101006C58983B3B7C104397A6F046CF2F84C6</vt:lpwstr>
  </property>
</Properties>
</file>