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14:paraId="100B73EE" w14:textId="77777777" w:rsidR="000345D2" w:rsidRDefault="00287D7B">
      <w:pPr>
        <w:pBdr>
          <w:top w:color="000000" w:space="0" w:sz="4" w:val="single"/>
          <w:left w:color="000000" w:space="0" w:sz="4" w:val="single"/>
          <w:bottom w:color="000000" w:space="0" w:sz="4" w:val="single"/>
          <w:right w:color="000000" w:space="0" w:sz="4" w:val="single"/>
        </w:pBdr>
        <w:shd w:color="auto" w:fill="F2F2F2" w:val="clear"/>
        <w:spacing w:after="0" w:line="250" w:lineRule="auto"/>
        <w:ind w:left="81" w:right="35"/>
        <w:jc w:val="center"/>
      </w:pPr>
      <w:r>
        <w:rPr>
          <w:b/>
          <w:sz w:val="28"/>
        </w:rPr>
        <w:t xml:space="preserve">ACCORD D’ETABLISSEMENT DE HAGUENAU / CLAMART </w:t>
      </w:r>
    </w:p>
    <w:p w14:paraId="226B2337" w14:textId="5A7542AA" w:rsidR="000345D2" w:rsidRDefault="00287D7B">
      <w:pPr>
        <w:pBdr>
          <w:top w:color="000000" w:space="0" w:sz="4" w:val="single"/>
          <w:left w:color="000000" w:space="0" w:sz="4" w:val="single"/>
          <w:bottom w:color="000000" w:space="0" w:sz="4" w:val="single"/>
          <w:right w:color="000000" w:space="0" w:sz="4" w:val="single"/>
        </w:pBdr>
        <w:shd w:color="auto" w:fill="F2F2F2" w:val="clear"/>
        <w:spacing w:after="0" w:line="250" w:lineRule="auto"/>
        <w:ind w:left="81" w:right="35"/>
        <w:jc w:val="center"/>
      </w:pPr>
      <w:r>
        <w:rPr>
          <w:b/>
          <w:sz w:val="28"/>
        </w:rPr>
        <w:t>NEGOCIATIONS ANNUELLES OBLIGATOIRES RELATIVES A LA REMUNERATION (</w:t>
      </w:r>
      <w:r w:rsidR="007F6938">
        <w:rPr>
          <w:b/>
          <w:sz w:val="28"/>
        </w:rPr>
        <w:t>2023</w:t>
      </w:r>
      <w:r>
        <w:rPr>
          <w:b/>
          <w:sz w:val="28"/>
        </w:rPr>
        <w:t xml:space="preserve">) </w:t>
      </w:r>
    </w:p>
    <w:p w14:paraId="0332BFD6" w14:textId="77777777" w:rsidR="000345D2" w:rsidRDefault="00287D7B">
      <w:pPr>
        <w:spacing w:after="0" w:line="259" w:lineRule="auto"/>
        <w:ind w:firstLine="0" w:left="77" w:right="0"/>
        <w:jc w:val="left"/>
      </w:pPr>
      <w:r>
        <w:t xml:space="preserve"> </w:t>
      </w:r>
    </w:p>
    <w:p w14:paraId="4CF639D3" w14:textId="5F8B4E32" w:rsidP="002A1E11" w:rsidR="000345D2" w:rsidRDefault="00287D7B">
      <w:pPr>
        <w:tabs>
          <w:tab w:pos="5420" w:val="left"/>
        </w:tabs>
        <w:spacing w:after="0" w:line="259" w:lineRule="auto"/>
        <w:ind w:firstLine="0" w:left="77" w:right="0"/>
        <w:jc w:val="left"/>
      </w:pPr>
      <w:r>
        <w:t xml:space="preserve"> </w:t>
      </w:r>
      <w:r w:rsidR="002A1E11">
        <w:tab/>
      </w:r>
    </w:p>
    <w:p w14:paraId="1D153FA1" w14:textId="77777777" w:rsidR="000345D2" w:rsidRDefault="00287D7B">
      <w:pPr>
        <w:pStyle w:val="Titre1"/>
        <w:ind w:left="72"/>
      </w:pPr>
      <w:r>
        <w:rPr>
          <w:u w:val="none"/>
        </w:rPr>
        <w:t xml:space="preserve">Entre </w:t>
      </w:r>
    </w:p>
    <w:p w14:paraId="770FDCA3" w14:textId="302CD99D" w:rsidR="000345D2" w:rsidRDefault="00287D7B">
      <w:pPr>
        <w:spacing w:after="0" w:line="259" w:lineRule="auto"/>
        <w:ind w:firstLine="0" w:left="77" w:right="0"/>
        <w:jc w:val="left"/>
      </w:pPr>
      <w:r>
        <w:t xml:space="preserve">  </w:t>
      </w:r>
    </w:p>
    <w:p w14:paraId="36905C91" w14:textId="77777777" w:rsidR="000345D2" w:rsidRDefault="00287D7B">
      <w:pPr>
        <w:ind w:left="72" w:right="0"/>
      </w:pPr>
      <w:r>
        <w:t xml:space="preserve">La société </w:t>
      </w:r>
      <w:r>
        <w:rPr>
          <w:b/>
        </w:rPr>
        <w:t>SCHAEFFLER France SAS</w:t>
      </w:r>
      <w:r>
        <w:t xml:space="preserve"> au capital social de 27 721 600 €, dont le siège social est situé 93 route de Bitche à 67500 HAGUENAU, immatriculée au RCS de Strasbourg sous le numéro 568 504 161, ayant pour activité la fabrication d’autres équipements automobiles (code APE : 2932Z), </w:t>
      </w:r>
    </w:p>
    <w:p w14:paraId="5B3BEA2F" w14:textId="77777777" w:rsidR="000345D2" w:rsidRDefault="00287D7B">
      <w:pPr>
        <w:spacing w:after="0" w:line="259" w:lineRule="auto"/>
        <w:ind w:firstLine="0" w:left="77" w:right="0"/>
        <w:jc w:val="left"/>
      </w:pPr>
      <w:r>
        <w:t xml:space="preserve"> </w:t>
      </w:r>
    </w:p>
    <w:p w14:paraId="2494002B" w14:textId="5D6281D4" w:rsidR="000345D2" w:rsidRDefault="00287D7B">
      <w:pPr>
        <w:ind w:left="72" w:right="0"/>
      </w:pPr>
      <w:r>
        <w:t xml:space="preserve">Représentée par M. </w:t>
      </w:r>
      <w:r w:rsidR="001E76B8">
        <w:t xml:space="preserve">         </w:t>
      </w:r>
      <w:proofErr w:type="gramStart"/>
      <w:r w:rsidR="001E76B8">
        <w:t xml:space="preserve">  </w:t>
      </w:r>
      <w:r>
        <w:t>,</w:t>
      </w:r>
      <w:proofErr w:type="gramEnd"/>
      <w:r>
        <w:t xml:space="preserve"> en sa qualité de </w:t>
      </w:r>
      <w:r w:rsidR="007F6938">
        <w:t>Président</w:t>
      </w:r>
      <w:r>
        <w:t xml:space="preserve">, </w:t>
      </w:r>
    </w:p>
    <w:p w14:paraId="5CD72518" w14:textId="77777777" w:rsidR="000345D2" w:rsidRDefault="00287D7B">
      <w:pPr>
        <w:spacing w:after="0" w:line="259" w:lineRule="auto"/>
        <w:ind w:firstLine="0" w:left="77" w:right="0"/>
        <w:jc w:val="left"/>
      </w:pPr>
      <w:r>
        <w:t xml:space="preserve"> </w:t>
      </w:r>
    </w:p>
    <w:p w14:paraId="44B701C1" w14:textId="77777777" w:rsidR="000345D2" w:rsidRDefault="00287D7B">
      <w:pPr>
        <w:ind w:left="72" w:right="0"/>
      </w:pPr>
      <w:r>
        <w:t xml:space="preserve">Ci-après dénommée </w:t>
      </w:r>
      <w:r>
        <w:rPr>
          <w:b/>
        </w:rPr>
        <w:t>SCHAEFFLER France,</w:t>
      </w:r>
      <w:r>
        <w:t xml:space="preserve"> </w:t>
      </w:r>
    </w:p>
    <w:p w14:paraId="7AF77D16" w14:textId="43A538A6" w:rsidR="000345D2" w:rsidRDefault="00287D7B">
      <w:pPr>
        <w:spacing w:after="0" w:line="259" w:lineRule="auto"/>
        <w:ind w:firstLine="0" w:left="77" w:right="0"/>
        <w:jc w:val="left"/>
      </w:pPr>
      <w:r>
        <w:t xml:space="preserve">  </w:t>
      </w:r>
    </w:p>
    <w:p w14:paraId="0386A71D" w14:textId="77777777" w:rsidR="000345D2" w:rsidRDefault="00287D7B">
      <w:pPr>
        <w:pStyle w:val="Titre1"/>
        <w:ind w:left="72"/>
      </w:pPr>
      <w:r>
        <w:rPr>
          <w:u w:val="none"/>
        </w:rPr>
        <w:t xml:space="preserve">Et </w:t>
      </w:r>
    </w:p>
    <w:p w14:paraId="3CF9D78F" w14:textId="347AFF43" w:rsidR="000345D2" w:rsidRDefault="00287D7B">
      <w:pPr>
        <w:spacing w:after="0" w:line="259" w:lineRule="auto"/>
        <w:ind w:firstLine="0" w:left="77" w:right="0"/>
        <w:jc w:val="left"/>
      </w:pPr>
      <w:r>
        <w:t xml:space="preserve">  </w:t>
      </w:r>
    </w:p>
    <w:p w14:paraId="57CF5959" w14:textId="77777777" w:rsidR="000345D2" w:rsidRDefault="00287D7B">
      <w:pPr>
        <w:spacing w:after="26"/>
        <w:ind w:left="72" w:right="0"/>
      </w:pPr>
      <w:r>
        <w:t xml:space="preserve">Les </w:t>
      </w:r>
      <w:r>
        <w:rPr>
          <w:b/>
        </w:rPr>
        <w:t>Organisations Syndicales représentatives dans l’établissement</w:t>
      </w:r>
      <w:r>
        <w:t xml:space="preserve">, représentées respectivement par leur Délégué Syndical à savoir, </w:t>
      </w:r>
    </w:p>
    <w:p w14:paraId="43A62140" w14:textId="10AF295B" w:rsidP="0079556F" w:rsidR="000345D2" w:rsidRDefault="007F6938">
      <w:pPr>
        <w:numPr>
          <w:ilvl w:val="0"/>
          <w:numId w:val="1"/>
        </w:numPr>
        <w:ind w:hanging="360" w:left="1152" w:right="0"/>
      </w:pPr>
      <w:r>
        <w:t>P</w:t>
      </w:r>
      <w:r w:rsidR="00287D7B">
        <w:t>our la CFDT</w:t>
      </w:r>
      <w:r>
        <w:t xml:space="preserve"> : </w:t>
      </w:r>
      <w:r>
        <w:tab/>
        <w:t>___</w:t>
      </w:r>
      <w:r w:rsidRPr="00FB7C56">
        <w:rPr>
          <w:u w:val="single"/>
        </w:rPr>
        <w:t>_______________________________________________</w:t>
      </w:r>
    </w:p>
    <w:p w14:paraId="57567FFF" w14:textId="48586C40" w:rsidR="000345D2" w:rsidRDefault="007F6938">
      <w:pPr>
        <w:numPr>
          <w:ilvl w:val="0"/>
          <w:numId w:val="1"/>
        </w:numPr>
        <w:ind w:hanging="360" w:right="0"/>
      </w:pPr>
      <w:r>
        <w:t>Pour</w:t>
      </w:r>
      <w:r w:rsidR="00287D7B">
        <w:t xml:space="preserve"> la CFE-CGC</w:t>
      </w:r>
      <w:r>
        <w:t xml:space="preserve"> : </w:t>
      </w:r>
      <w:r>
        <w:tab/>
      </w:r>
      <w:r w:rsidRPr="00FB7C56">
        <w:rPr>
          <w:u w:val="single"/>
        </w:rPr>
        <w:t>_________________________________________________</w:t>
      </w:r>
    </w:p>
    <w:p w14:paraId="2C793B1F" w14:textId="75D55775" w:rsidR="000345D2" w:rsidRDefault="007F6938">
      <w:pPr>
        <w:numPr>
          <w:ilvl w:val="0"/>
          <w:numId w:val="1"/>
        </w:numPr>
        <w:ind w:hanging="360" w:right="0"/>
      </w:pPr>
      <w:r>
        <w:t>Pour</w:t>
      </w:r>
      <w:r w:rsidR="00287D7B">
        <w:t xml:space="preserve"> la CFTC</w:t>
      </w:r>
      <w:r>
        <w:t> :</w:t>
      </w:r>
      <w:r>
        <w:tab/>
        <w:t>___</w:t>
      </w:r>
      <w:r w:rsidRPr="00FB7C56">
        <w:rPr>
          <w:u w:val="single"/>
        </w:rPr>
        <w:t>_______________________________________________</w:t>
      </w:r>
    </w:p>
    <w:p w14:paraId="41DDD3CD" w14:textId="05121647" w:rsidR="000345D2" w:rsidRDefault="007F6938">
      <w:pPr>
        <w:numPr>
          <w:ilvl w:val="0"/>
          <w:numId w:val="1"/>
        </w:numPr>
        <w:ind w:hanging="360" w:right="0"/>
      </w:pPr>
      <w:r>
        <w:t>P</w:t>
      </w:r>
      <w:r w:rsidR="00287D7B">
        <w:t>our la CGT</w:t>
      </w:r>
      <w:r>
        <w:t> :</w:t>
      </w:r>
      <w:r>
        <w:tab/>
        <w:t>___</w:t>
      </w:r>
      <w:r w:rsidRPr="00FB7C56">
        <w:rPr>
          <w:u w:val="single"/>
        </w:rPr>
        <w:t>______________________________________________</w:t>
      </w:r>
    </w:p>
    <w:p w14:paraId="76133A82" w14:textId="545CA86D" w:rsidR="000345D2" w:rsidRDefault="007F6938">
      <w:pPr>
        <w:numPr>
          <w:ilvl w:val="0"/>
          <w:numId w:val="1"/>
        </w:numPr>
        <w:ind w:hanging="360" w:right="0"/>
      </w:pPr>
      <w:r>
        <w:t>P</w:t>
      </w:r>
      <w:r w:rsidR="00287D7B">
        <w:t>our FO</w:t>
      </w:r>
      <w:r>
        <w:t> :</w:t>
      </w:r>
      <w:r>
        <w:tab/>
      </w:r>
      <w:r>
        <w:tab/>
        <w:t>___</w:t>
      </w:r>
      <w:r w:rsidRPr="00FB7C56">
        <w:rPr>
          <w:u w:val="single"/>
        </w:rPr>
        <w:t>_______________________________________________</w:t>
      </w:r>
    </w:p>
    <w:p w14:paraId="4C972D96" w14:textId="77777777" w:rsidR="007F6938" w:rsidRDefault="007F6938">
      <w:pPr>
        <w:spacing w:after="0" w:line="259" w:lineRule="auto"/>
        <w:ind w:left="72" w:right="0"/>
        <w:jc w:val="left"/>
      </w:pPr>
    </w:p>
    <w:p w14:paraId="5AB881AA" w14:textId="777B346D" w:rsidR="000345D2" w:rsidRDefault="00287D7B">
      <w:pPr>
        <w:spacing w:after="0" w:line="259" w:lineRule="auto"/>
        <w:ind w:left="72" w:right="0"/>
        <w:jc w:val="left"/>
      </w:pPr>
      <w:r>
        <w:t xml:space="preserve">Ci-après dénommées les </w:t>
      </w:r>
      <w:r>
        <w:rPr>
          <w:b/>
        </w:rPr>
        <w:t xml:space="preserve">Organisations Syndicales, </w:t>
      </w:r>
    </w:p>
    <w:p w14:paraId="5B0E9D26" w14:textId="5EBCB439" w:rsidR="000345D2" w:rsidRDefault="00287D7B">
      <w:pPr>
        <w:spacing w:after="0" w:line="259" w:lineRule="auto"/>
        <w:ind w:firstLine="0" w:left="77" w:right="0"/>
        <w:jc w:val="left"/>
      </w:pPr>
      <w:r>
        <w:t xml:space="preserve">  </w:t>
      </w:r>
    </w:p>
    <w:p w14:paraId="5AAF92D8" w14:textId="77777777" w:rsidR="000345D2" w:rsidRDefault="00287D7B">
      <w:pPr>
        <w:ind w:left="72" w:right="0"/>
      </w:pPr>
      <w:r>
        <w:t xml:space="preserve">Ci-après dénommées individuellement « </w:t>
      </w:r>
      <w:r>
        <w:rPr>
          <w:b/>
        </w:rPr>
        <w:t>partie</w:t>
      </w:r>
      <w:r>
        <w:t xml:space="preserve"> » ou collectivement « </w:t>
      </w:r>
      <w:r>
        <w:rPr>
          <w:b/>
        </w:rPr>
        <w:t>parties</w:t>
      </w:r>
      <w:r>
        <w:t xml:space="preserve"> ». </w:t>
      </w:r>
    </w:p>
    <w:p w14:paraId="1CA152B8" w14:textId="77777777" w:rsidR="000345D2" w:rsidRDefault="00287D7B">
      <w:pPr>
        <w:spacing w:after="0" w:line="259" w:lineRule="auto"/>
        <w:ind w:firstLine="0" w:left="77" w:right="0"/>
        <w:jc w:val="left"/>
      </w:pPr>
      <w:r>
        <w:t xml:space="preserve"> </w:t>
      </w:r>
    </w:p>
    <w:p w14:paraId="0E86DB8D" w14:textId="1FC2D8EB" w:rsidR="000345D2" w:rsidRDefault="00287D7B">
      <w:pPr>
        <w:spacing w:after="0" w:line="259" w:lineRule="auto"/>
        <w:ind w:firstLine="0" w:left="77" w:right="0"/>
        <w:jc w:val="left"/>
      </w:pPr>
      <w:r>
        <w:t xml:space="preserve">  </w:t>
      </w:r>
    </w:p>
    <w:p w14:paraId="66A17800" w14:textId="77777777" w:rsidR="000345D2" w:rsidRDefault="00287D7B">
      <w:pPr>
        <w:pStyle w:val="Titre1"/>
        <w:ind w:left="72"/>
      </w:pPr>
      <w:r>
        <w:t>PREAMBULE</w:t>
      </w:r>
      <w:r>
        <w:rPr>
          <w:u w:val="none"/>
        </w:rPr>
        <w:t xml:space="preserve"> </w:t>
      </w:r>
    </w:p>
    <w:p w14:paraId="7CA487A0" w14:textId="77777777" w:rsidR="001435BA" w:rsidRDefault="001435BA">
      <w:pPr>
        <w:ind w:left="72" w:right="0"/>
      </w:pPr>
    </w:p>
    <w:p w14:paraId="64ED2D73" w14:textId="2D33D559" w:rsidR="002A1E11" w:rsidRDefault="002A1E11">
      <w:pPr>
        <w:ind w:left="72" w:right="0"/>
      </w:pPr>
      <w:r>
        <w:t>Au courant de l’année 2022, plusieurs Organisations Syndicales ont sollicité la Direction en vue de la réouverture de négociations annuelles 2022 sur la rémunération. Au vu du niveau de l’inflation, la Direction a décidé d’ouvrir les négociations annuelles 2023 par anticipation sur ce thème</w:t>
      </w:r>
      <w:r w:rsidR="001435BA">
        <w:t xml:space="preserve"> (en novembre 2022 au lieu de février 2023)</w:t>
      </w:r>
      <w:r>
        <w:t xml:space="preserve">. Au cours de ces négociations, </w:t>
      </w:r>
      <w:r w:rsidR="001435BA">
        <w:t xml:space="preserve">en complément des mesures salariales pour 2023, </w:t>
      </w:r>
      <w:r>
        <w:t>des mesures de rattrapage ont été discutées pour 2022.</w:t>
      </w:r>
    </w:p>
    <w:p w14:paraId="7B89ED0B" w14:textId="2A96D8DE" w:rsidR="000345D2" w:rsidRDefault="000345D2">
      <w:pPr>
        <w:spacing w:after="0" w:line="259" w:lineRule="auto"/>
        <w:ind w:firstLine="0" w:left="77" w:right="0"/>
        <w:jc w:val="left"/>
      </w:pPr>
    </w:p>
    <w:p w14:paraId="03595479" w14:textId="046B1DB4" w:rsidP="007F6938" w:rsidR="007F6938" w:rsidRDefault="002A1E11">
      <w:pPr>
        <w:ind w:left="72" w:right="0"/>
      </w:pPr>
      <w:r>
        <w:t>D’une manière générale, c</w:t>
      </w:r>
      <w:r w:rsidR="007F6938">
        <w:t xml:space="preserve">ette négociation s’inscrit un contexte de crises </w:t>
      </w:r>
      <w:r w:rsidR="007F6938" w:rsidRPr="007F6938">
        <w:t xml:space="preserve">(sanitaire, semi-conducteurs, guerre Russie / Ukraine, incertitude sur la chaîne d’approvisionnement mondiale, hausse des coûts de l’énergie…), </w:t>
      </w:r>
      <w:r w:rsidR="007F6938">
        <w:t>de mutation industrielle pour le secteur de l’Automobile et d’inflation importante</w:t>
      </w:r>
      <w:r w:rsidR="001435BA">
        <w:t xml:space="preserve"> en France</w:t>
      </w:r>
      <w:r w:rsidR="007F6938">
        <w:t xml:space="preserve"> (estimée à 6,2% à fin octobre 2022).</w:t>
      </w:r>
    </w:p>
    <w:p w14:paraId="022C7AE1" w14:textId="77777777" w:rsidP="001435BA" w:rsidR="001435BA" w:rsidRDefault="001435BA">
      <w:pPr>
        <w:spacing w:after="0" w:line="259" w:lineRule="auto"/>
        <w:ind w:firstLine="0" w:left="77" w:right="0"/>
        <w:jc w:val="left"/>
      </w:pPr>
    </w:p>
    <w:p w14:paraId="7F72C501" w14:textId="1C5F30A0" w:rsidP="001435BA" w:rsidR="001435BA" w:rsidRDefault="001435BA">
      <w:pPr>
        <w:ind w:left="72" w:right="0"/>
      </w:pPr>
      <w:r>
        <w:t>Le présent accord constate la fin de la négociation et l’accord entre les Organisations Syndicales et la Direction quant à la négociation obligatoire 2023 prévue par les articles L.2242-1 et suivants du Code du travail.</w:t>
      </w:r>
    </w:p>
    <w:p w14:paraId="79DC2C6C" w14:textId="0EA12D77" w:rsidP="007F6938" w:rsidR="00450989" w:rsidRDefault="00450989">
      <w:pPr>
        <w:ind w:left="72" w:right="0"/>
      </w:pPr>
    </w:p>
    <w:p w14:paraId="7557B5D4" w14:textId="09DE7385" w:rsidR="000345D2" w:rsidRDefault="00450989">
      <w:pPr>
        <w:ind w:left="72" w:right="0"/>
      </w:pPr>
      <w:r>
        <w:t>L</w:t>
      </w:r>
      <w:r w:rsidR="00287D7B">
        <w:t>es parties ont convenu des dispositions suivantes</w:t>
      </w:r>
      <w:r>
        <w:t> :</w:t>
      </w:r>
    </w:p>
    <w:p w14:paraId="40E78984" w14:textId="3130BD6E" w:rsidR="000345D2" w:rsidRDefault="00287D7B">
      <w:pPr>
        <w:spacing w:after="0" w:line="259" w:lineRule="auto"/>
        <w:ind w:firstLine="0" w:left="77" w:right="0"/>
        <w:jc w:val="left"/>
      </w:pPr>
      <w:r>
        <w:t xml:space="preserve"> </w:t>
      </w:r>
    </w:p>
    <w:p w14:paraId="46BBC9D5" w14:textId="77777777" w:rsidR="001435BA" w:rsidRDefault="001435BA">
      <w:pPr>
        <w:spacing w:after="0" w:line="259" w:lineRule="auto"/>
        <w:ind w:firstLine="0" w:left="77" w:right="0"/>
        <w:jc w:val="left"/>
        <w:rPr>
          <w:b/>
          <w:bCs/>
          <w:u w:val="single"/>
        </w:rPr>
      </w:pPr>
    </w:p>
    <w:p w14:paraId="35E00458" w14:textId="0AD92060" w:rsidR="00460EE8" w:rsidRDefault="00460EE8" w:rsidRPr="00460EE8">
      <w:pPr>
        <w:spacing w:after="0" w:line="259" w:lineRule="auto"/>
        <w:ind w:firstLine="0" w:left="77" w:right="0"/>
        <w:jc w:val="left"/>
        <w:rPr>
          <w:b/>
          <w:bCs/>
          <w:u w:val="single"/>
        </w:rPr>
      </w:pPr>
      <w:r w:rsidRPr="00460EE8">
        <w:rPr>
          <w:b/>
          <w:bCs/>
          <w:u w:val="single"/>
        </w:rPr>
        <w:lastRenderedPageBreak/>
        <w:t>Article 1 : DEFINITION DU CALENDRIER DES NEGOCIATIONS</w:t>
      </w:r>
    </w:p>
    <w:p w14:paraId="0D935E67" w14:textId="6970DEEF" w:rsidR="000345D2" w:rsidRDefault="000345D2">
      <w:pPr>
        <w:spacing w:after="0" w:line="259" w:lineRule="auto"/>
        <w:ind w:firstLine="0" w:left="77" w:right="0"/>
        <w:jc w:val="left"/>
      </w:pPr>
    </w:p>
    <w:p w14:paraId="78F848DC" w14:textId="3E46FF0D" w:rsidP="00460EE8" w:rsidR="00460EE8" w:rsidRDefault="00460EE8" w:rsidRPr="00460EE8">
      <w:pPr>
        <w:spacing w:after="0" w:line="259" w:lineRule="auto"/>
        <w:ind w:firstLine="0" w:left="77" w:right="0"/>
        <w:jc w:val="left"/>
      </w:pPr>
      <w:r w:rsidRPr="00460EE8">
        <w:t xml:space="preserve">La négociation du présent accord a été menée en 2 réunions qui se sont déroulées les </w:t>
      </w:r>
      <w:r>
        <w:t>07/11/2022 et 14/11/2022</w:t>
      </w:r>
      <w:r w:rsidRPr="00460EE8">
        <w:t>.</w:t>
      </w:r>
    </w:p>
    <w:p w14:paraId="63625343" w14:textId="77777777" w:rsidR="00460EE8" w:rsidRDefault="00460EE8">
      <w:pPr>
        <w:spacing w:after="0" w:line="259" w:lineRule="auto"/>
        <w:ind w:firstLine="0" w:left="77" w:right="0"/>
        <w:jc w:val="left"/>
      </w:pPr>
    </w:p>
    <w:p w14:paraId="699959E6" w14:textId="2D684D74" w:rsidR="000345D2" w:rsidRDefault="00287D7B">
      <w:pPr>
        <w:spacing w:after="0" w:line="259" w:lineRule="auto"/>
        <w:ind w:left="72" w:right="0"/>
        <w:jc w:val="left"/>
      </w:pPr>
      <w:r>
        <w:rPr>
          <w:b/>
          <w:u w:color="000000" w:val="single"/>
        </w:rPr>
        <w:t xml:space="preserve">Article </w:t>
      </w:r>
      <w:r w:rsidR="00460EE8">
        <w:rPr>
          <w:b/>
          <w:u w:color="000000" w:val="single"/>
        </w:rPr>
        <w:t>2</w:t>
      </w:r>
      <w:r>
        <w:rPr>
          <w:b/>
          <w:u w:color="000000" w:val="single"/>
        </w:rPr>
        <w:t xml:space="preserve"> : CHAMP D’APPLICATION</w:t>
      </w:r>
      <w:r w:rsidR="00460EE8">
        <w:rPr>
          <w:b/>
          <w:u w:color="000000" w:val="single"/>
        </w:rPr>
        <w:t xml:space="preserve"> TERRITORIAL ET PROFESSIONNEL</w:t>
      </w:r>
      <w:r>
        <w:rPr>
          <w:b/>
        </w:rPr>
        <w:t xml:space="preserve"> </w:t>
      </w:r>
    </w:p>
    <w:p w14:paraId="3B1ACD82" w14:textId="15595D73" w:rsidR="000345D2" w:rsidRDefault="00287D7B">
      <w:pPr>
        <w:spacing w:after="0" w:line="259" w:lineRule="auto"/>
        <w:ind w:firstLine="0" w:left="77" w:right="0"/>
        <w:jc w:val="left"/>
      </w:pPr>
      <w:r>
        <w:t xml:space="preserve"> </w:t>
      </w:r>
    </w:p>
    <w:p w14:paraId="4F87B1EB" w14:textId="6BF53559" w:rsidP="00460EE8" w:rsidR="00460EE8" w:rsidRDefault="00460EE8" w:rsidRPr="00460EE8">
      <w:r w:rsidRPr="00460EE8">
        <w:t>Le présent accord est applicable aux salariés de l’établissement de Haguenau / Clamart de Schaeffler France dont l’activité est la fabrication d’autres équipements automobiles (code APE : 2932 Z).</w:t>
      </w:r>
    </w:p>
    <w:p w14:paraId="6A8BED6A" w14:textId="2F6C7F24" w:rsidR="000345D2" w:rsidRDefault="000345D2">
      <w:pPr>
        <w:spacing w:after="0" w:line="259" w:lineRule="auto"/>
        <w:ind w:firstLine="0" w:left="77" w:right="0"/>
        <w:jc w:val="left"/>
      </w:pPr>
    </w:p>
    <w:p w14:paraId="151FF0C6" w14:textId="4380B71C" w:rsidR="000345D2" w:rsidRDefault="00287D7B">
      <w:pPr>
        <w:pStyle w:val="Titre1"/>
        <w:ind w:left="72"/>
      </w:pPr>
      <w:r>
        <w:t xml:space="preserve">Article </w:t>
      </w:r>
      <w:r w:rsidR="001435BA">
        <w:t>3</w:t>
      </w:r>
      <w:r>
        <w:t xml:space="preserve"> : SALAIRES EFFECTIFS</w:t>
      </w:r>
      <w:r>
        <w:rPr>
          <w:u w:val="none"/>
        </w:rPr>
        <w:t xml:space="preserve"> </w:t>
      </w:r>
    </w:p>
    <w:p w14:paraId="5CB21011" w14:textId="77777777" w:rsidR="00450989" w:rsidRDefault="00450989">
      <w:pPr>
        <w:spacing w:after="11" w:line="259" w:lineRule="auto"/>
        <w:ind w:firstLine="0" w:left="77" w:right="0"/>
        <w:jc w:val="left"/>
      </w:pPr>
    </w:p>
    <w:p w14:paraId="4770A067" w14:textId="09373560" w:rsidP="009B132A" w:rsidR="00450989" w:rsidRDefault="00450989" w:rsidRPr="001435BA">
      <w:pPr>
        <w:spacing w:after="11" w:line="259" w:lineRule="auto"/>
        <w:ind w:firstLine="0" w:left="77" w:right="0"/>
      </w:pPr>
      <w:r w:rsidRPr="001435BA">
        <w:t>L’ensemble des salariés de l’établissement de Haguenau / Clamart bénéficiera d’une augmentation générale du salaire de base :</w:t>
      </w:r>
    </w:p>
    <w:p w14:paraId="2F070475" w14:textId="010DE55D" w:rsidP="009B132A" w:rsidR="00450989" w:rsidRDefault="00450989" w:rsidRPr="001435BA">
      <w:pPr>
        <w:pStyle w:val="Paragraphedeliste"/>
        <w:numPr>
          <w:ilvl w:val="0"/>
          <w:numId w:val="4"/>
        </w:numPr>
        <w:jc w:val="both"/>
        <w:rPr>
          <w:rFonts w:eastAsia="Times New Roman"/>
        </w:rPr>
      </w:pPr>
      <w:r w:rsidRPr="001435BA">
        <w:rPr>
          <w:rFonts w:eastAsia="Times New Roman"/>
        </w:rPr>
        <w:t>De 3,2% à compter du 1</w:t>
      </w:r>
      <w:r w:rsidRPr="001435BA">
        <w:rPr>
          <w:rFonts w:eastAsia="Times New Roman"/>
          <w:vertAlign w:val="superscript"/>
        </w:rPr>
        <w:t>er</w:t>
      </w:r>
      <w:r w:rsidRPr="001435BA">
        <w:rPr>
          <w:rFonts w:eastAsia="Times New Roman"/>
        </w:rPr>
        <w:t xml:space="preserve"> décembre 2022,</w:t>
      </w:r>
    </w:p>
    <w:p w14:paraId="3B42C33D" w14:textId="736F13F3" w:rsidP="009B132A" w:rsidR="00450989" w:rsidRDefault="00450989" w:rsidRPr="001435BA">
      <w:pPr>
        <w:pStyle w:val="Paragraphedeliste"/>
        <w:numPr>
          <w:ilvl w:val="0"/>
          <w:numId w:val="4"/>
        </w:numPr>
        <w:jc w:val="both"/>
        <w:rPr>
          <w:rFonts w:eastAsia="Times New Roman"/>
        </w:rPr>
      </w:pPr>
      <w:r w:rsidRPr="001435BA">
        <w:rPr>
          <w:rFonts w:eastAsia="Times New Roman"/>
        </w:rPr>
        <w:t>De 3% à compter du 1</w:t>
      </w:r>
      <w:r w:rsidRPr="001435BA">
        <w:rPr>
          <w:rFonts w:eastAsia="Times New Roman"/>
          <w:vertAlign w:val="superscript"/>
        </w:rPr>
        <w:t>er</w:t>
      </w:r>
      <w:r w:rsidRPr="001435BA">
        <w:rPr>
          <w:rFonts w:eastAsia="Times New Roman"/>
        </w:rPr>
        <w:t xml:space="preserve"> janvier 2023.</w:t>
      </w:r>
    </w:p>
    <w:p w14:paraId="7A2A4D9C" w14:textId="4473A2CD" w:rsidR="000345D2" w:rsidRDefault="000345D2">
      <w:pPr>
        <w:spacing w:after="0" w:line="259" w:lineRule="auto"/>
        <w:ind w:firstLine="0" w:left="77" w:right="0"/>
        <w:jc w:val="left"/>
      </w:pPr>
    </w:p>
    <w:p w14:paraId="2339753B" w14:textId="098D201E" w:rsidR="00BA0E6B" w:rsidRDefault="00BA0E6B" w:rsidRPr="00BA0E6B">
      <w:pPr>
        <w:spacing w:after="0" w:line="259" w:lineRule="auto"/>
        <w:ind w:firstLine="0" w:left="77" w:right="0"/>
        <w:jc w:val="left"/>
        <w:rPr>
          <w:b/>
          <w:bCs/>
          <w:u w:val="single"/>
        </w:rPr>
      </w:pPr>
      <w:r w:rsidRPr="00BA0E6B">
        <w:rPr>
          <w:b/>
          <w:bCs/>
          <w:u w:val="single"/>
        </w:rPr>
        <w:t xml:space="preserve">Article </w:t>
      </w:r>
      <w:r w:rsidR="001435BA">
        <w:rPr>
          <w:b/>
          <w:bCs/>
          <w:u w:val="single"/>
        </w:rPr>
        <w:t>4</w:t>
      </w:r>
      <w:r w:rsidRPr="00BA0E6B">
        <w:rPr>
          <w:b/>
          <w:bCs/>
          <w:u w:val="single"/>
        </w:rPr>
        <w:t xml:space="preserve"> : CLAUSE DE </w:t>
      </w:r>
      <w:r>
        <w:rPr>
          <w:b/>
          <w:bCs/>
          <w:u w:val="single"/>
        </w:rPr>
        <w:t>RENDEZ-VOUS</w:t>
      </w:r>
    </w:p>
    <w:p w14:paraId="054CE0AE" w14:textId="11F7F917" w:rsidR="00BA0E6B" w:rsidRDefault="00BA0E6B">
      <w:pPr>
        <w:spacing w:after="0" w:line="259" w:lineRule="auto"/>
        <w:ind w:firstLine="0" w:left="77" w:right="0"/>
        <w:jc w:val="left"/>
      </w:pPr>
    </w:p>
    <w:p w14:paraId="711B92E3" w14:textId="785C2E31" w:rsidR="00BA0E6B" w:rsidRDefault="00BA0E6B">
      <w:pPr>
        <w:spacing w:after="0" w:line="259" w:lineRule="auto"/>
        <w:ind w:firstLine="0" w:left="77" w:right="0"/>
        <w:jc w:val="left"/>
      </w:pPr>
      <w:r>
        <w:t xml:space="preserve">Les parties conviennent de se revoir en réunion de négociation au courant du mois d’avril 2023, afin d’échanger sur la situation économique française et </w:t>
      </w:r>
      <w:r w:rsidR="001435BA">
        <w:t xml:space="preserve">celle </w:t>
      </w:r>
      <w:r>
        <w:t xml:space="preserve">de Schaeffler France et de </w:t>
      </w:r>
      <w:r w:rsidR="009B132A">
        <w:t xml:space="preserve">discuter de la possibilité de négocier </w:t>
      </w:r>
      <w:r>
        <w:t>des mesures complémentaires concernant la rémunération.</w:t>
      </w:r>
    </w:p>
    <w:p w14:paraId="43F0603E" w14:textId="77777777" w:rsidR="000345D2" w:rsidRDefault="00287D7B">
      <w:pPr>
        <w:spacing w:after="0" w:line="259" w:lineRule="auto"/>
        <w:ind w:firstLine="0" w:left="77" w:right="0"/>
        <w:jc w:val="left"/>
      </w:pPr>
      <w:r>
        <w:t xml:space="preserve"> </w:t>
      </w:r>
    </w:p>
    <w:p w14:paraId="77A90D0D" w14:textId="5E1ECEFC" w:rsidR="000345D2" w:rsidRDefault="00287D7B">
      <w:pPr>
        <w:spacing w:after="0" w:line="259" w:lineRule="auto"/>
        <w:ind w:left="72" w:right="0"/>
        <w:jc w:val="left"/>
      </w:pPr>
      <w:r>
        <w:rPr>
          <w:b/>
          <w:u w:color="000000" w:val="single"/>
        </w:rPr>
        <w:t xml:space="preserve">Article </w:t>
      </w:r>
      <w:r w:rsidR="001435BA">
        <w:rPr>
          <w:b/>
          <w:u w:color="000000" w:val="single"/>
        </w:rPr>
        <w:t>5</w:t>
      </w:r>
      <w:r>
        <w:rPr>
          <w:b/>
          <w:u w:color="000000" w:val="single"/>
        </w:rPr>
        <w:t xml:space="preserve"> : DUREE ET ENTREE EN VIGUEUR DE L’ACCORD</w:t>
      </w:r>
      <w:r>
        <w:rPr>
          <w:b/>
        </w:rPr>
        <w:t xml:space="preserve"> </w:t>
      </w:r>
    </w:p>
    <w:p w14:paraId="2B66A675" w14:textId="77777777" w:rsidR="000345D2" w:rsidRDefault="00287D7B">
      <w:pPr>
        <w:spacing w:after="0" w:line="259" w:lineRule="auto"/>
        <w:ind w:firstLine="0" w:left="77" w:right="0"/>
        <w:jc w:val="left"/>
      </w:pPr>
      <w:r>
        <w:t xml:space="preserve"> </w:t>
      </w:r>
    </w:p>
    <w:p w14:paraId="1C0C9E5D" w14:textId="556BB623" w:rsidR="000345D2" w:rsidRDefault="00287D7B">
      <w:pPr>
        <w:ind w:left="72" w:right="0"/>
      </w:pPr>
      <w:r>
        <w:t>L’</w:t>
      </w:r>
      <w:r w:rsidR="001435BA">
        <w:t>a</w:t>
      </w:r>
      <w:r>
        <w:t xml:space="preserve">ccord est conclu pour une durée indéterminée et entrera en vigueur le lendemain de son dépôt. </w:t>
      </w:r>
    </w:p>
    <w:p w14:paraId="21A0B436" w14:textId="20373EF3" w:rsidR="000345D2" w:rsidRDefault="00287D7B">
      <w:pPr>
        <w:spacing w:after="0" w:line="259" w:lineRule="auto"/>
        <w:ind w:firstLine="0" w:left="77" w:right="0"/>
        <w:jc w:val="left"/>
      </w:pPr>
      <w:r>
        <w:t xml:space="preserve">  </w:t>
      </w:r>
    </w:p>
    <w:p w14:paraId="2D2E3CA8" w14:textId="1D358C1F" w:rsidR="000345D2" w:rsidRDefault="00287D7B" w:rsidRPr="00FB7C56">
      <w:pPr>
        <w:pStyle w:val="Titre1"/>
        <w:ind w:left="72"/>
        <w:rPr>
          <w:color w:val="auto"/>
        </w:rPr>
      </w:pPr>
      <w:r w:rsidRPr="00BA0E6B">
        <w:t xml:space="preserve">Article </w:t>
      </w:r>
      <w:r w:rsidR="001435BA">
        <w:t>6</w:t>
      </w:r>
      <w:r w:rsidRPr="00BA0E6B">
        <w:t xml:space="preserve"> : </w:t>
      </w:r>
      <w:r w:rsidRPr="00FB7C56">
        <w:rPr>
          <w:color w:val="auto"/>
        </w:rPr>
        <w:t>REVISION</w:t>
      </w:r>
      <w:r w:rsidRPr="00FB7C56">
        <w:rPr>
          <w:color w:val="auto"/>
          <w:u w:val="none"/>
        </w:rPr>
        <w:t xml:space="preserve"> </w:t>
      </w:r>
    </w:p>
    <w:p w14:paraId="61D9C5FB" w14:textId="77777777" w:rsidR="000345D2" w:rsidRDefault="00287D7B" w:rsidRPr="00FB7C56">
      <w:pPr>
        <w:spacing w:after="0" w:line="259" w:lineRule="auto"/>
        <w:ind w:firstLine="0" w:left="77" w:right="0"/>
        <w:jc w:val="left"/>
        <w:rPr>
          <w:color w:val="auto"/>
        </w:rPr>
      </w:pPr>
      <w:r w:rsidRPr="00FB7C56">
        <w:rPr>
          <w:color w:val="auto"/>
        </w:rPr>
        <w:t xml:space="preserve"> </w:t>
      </w:r>
    </w:p>
    <w:p w14:paraId="7A8D1CED" w14:textId="64ED70EA" w:rsidR="000345D2" w:rsidRDefault="00287D7B" w:rsidRPr="00BA0E6B">
      <w:pPr>
        <w:ind w:left="72" w:right="0"/>
      </w:pPr>
      <w:r w:rsidRPr="00FB7C56">
        <w:rPr>
          <w:color w:val="auto"/>
        </w:rPr>
        <w:t>L’Accord pourra être révisé</w:t>
      </w:r>
      <w:r w:rsidR="00460EE8">
        <w:t>,</w:t>
      </w:r>
      <w:r w:rsidRPr="00BA0E6B">
        <w:t xml:space="preserve"> à tout moment</w:t>
      </w:r>
      <w:r w:rsidR="00460EE8">
        <w:t xml:space="preserve">, </w:t>
      </w:r>
      <w:r w:rsidRPr="00BA0E6B">
        <w:t xml:space="preserve">pendant sa durée de validité conformément aux dispositions du Code du travail en vigueur. Cette révision interviendra par accord collectif prenant la forme d’un avenant. </w:t>
      </w:r>
    </w:p>
    <w:p w14:paraId="76B3AF27" w14:textId="2A4D5316" w:rsidR="000345D2" w:rsidRDefault="00287D7B" w:rsidRPr="00450989">
      <w:pPr>
        <w:spacing w:after="0" w:line="259" w:lineRule="auto"/>
        <w:ind w:firstLine="0" w:left="77" w:right="0"/>
        <w:jc w:val="left"/>
        <w:rPr>
          <w:highlight w:val="yellow"/>
        </w:rPr>
      </w:pPr>
      <w:r w:rsidRPr="00450989">
        <w:rPr>
          <w:highlight w:val="yellow"/>
        </w:rPr>
        <w:t xml:space="preserve"> </w:t>
      </w:r>
    </w:p>
    <w:p w14:paraId="66535C28" w14:textId="0F3D7C4A" w:rsidR="000345D2" w:rsidRDefault="00287D7B" w:rsidRPr="00460EE8">
      <w:pPr>
        <w:pStyle w:val="Titre1"/>
        <w:ind w:left="72"/>
      </w:pPr>
      <w:r w:rsidRPr="00460EE8">
        <w:t xml:space="preserve">Article </w:t>
      </w:r>
      <w:r w:rsidR="001435BA">
        <w:t>7</w:t>
      </w:r>
      <w:r w:rsidRPr="00460EE8">
        <w:t xml:space="preserve"> : DENONCIATION</w:t>
      </w:r>
      <w:r w:rsidRPr="00460EE8">
        <w:rPr>
          <w:u w:val="none"/>
        </w:rPr>
        <w:t xml:space="preserve"> </w:t>
      </w:r>
    </w:p>
    <w:p w14:paraId="27036770" w14:textId="77777777" w:rsidR="000345D2" w:rsidRDefault="00287D7B" w:rsidRPr="00460EE8">
      <w:pPr>
        <w:spacing w:after="0" w:line="259" w:lineRule="auto"/>
        <w:ind w:firstLine="0" w:left="77" w:right="0"/>
        <w:jc w:val="left"/>
      </w:pPr>
      <w:r w:rsidRPr="00460EE8">
        <w:t xml:space="preserve"> </w:t>
      </w:r>
    </w:p>
    <w:p w14:paraId="48A405A9" w14:textId="58B02E90" w:rsidR="000345D2" w:rsidRDefault="00287D7B">
      <w:pPr>
        <w:ind w:left="72" w:right="0"/>
      </w:pPr>
      <w:r w:rsidRPr="00460EE8">
        <w:t>L’</w:t>
      </w:r>
      <w:r w:rsidR="001435BA">
        <w:t>a</w:t>
      </w:r>
      <w:r w:rsidRPr="00460EE8">
        <w:t xml:space="preserve">ccord pourra être dénoncé, à tout moment, </w:t>
      </w:r>
      <w:r w:rsidRPr="00460EE8">
        <w:rPr>
          <w:color w:val="auto"/>
        </w:rPr>
        <w:t xml:space="preserve">par les Parties signataires en </w:t>
      </w:r>
      <w:r w:rsidRPr="00460EE8">
        <w:t>respectant un délai de préavis de 3 mois et les conditions posées par le Code du travail en vigueur.</w:t>
      </w:r>
      <w:r>
        <w:t xml:space="preserve"> </w:t>
      </w:r>
    </w:p>
    <w:p w14:paraId="7C776859" w14:textId="79F71D41" w:rsidR="000345D2" w:rsidRDefault="00287D7B">
      <w:pPr>
        <w:spacing w:after="0" w:line="259" w:lineRule="auto"/>
        <w:ind w:firstLine="0" w:left="77" w:right="0"/>
        <w:jc w:val="left"/>
      </w:pPr>
      <w:r>
        <w:t xml:space="preserve">  </w:t>
      </w:r>
    </w:p>
    <w:p w14:paraId="0BEB11F3" w14:textId="295BACB5" w:rsidR="000345D2" w:rsidRDefault="00287D7B">
      <w:pPr>
        <w:pStyle w:val="Titre1"/>
        <w:ind w:left="72"/>
      </w:pPr>
      <w:r>
        <w:t xml:space="preserve">Article </w:t>
      </w:r>
      <w:r w:rsidR="001435BA">
        <w:t>8</w:t>
      </w:r>
      <w:r>
        <w:t xml:space="preserve"> : NOTIFICATION, PUBLICITE ET DEPOT</w:t>
      </w:r>
      <w:r>
        <w:rPr>
          <w:u w:val="none"/>
        </w:rPr>
        <w:t xml:space="preserve"> </w:t>
      </w:r>
    </w:p>
    <w:p w14:paraId="541C553E" w14:textId="77777777" w:rsidR="000345D2" w:rsidRDefault="00287D7B">
      <w:pPr>
        <w:spacing w:after="0" w:line="259" w:lineRule="auto"/>
        <w:ind w:firstLine="0" w:left="77" w:right="0"/>
        <w:jc w:val="left"/>
      </w:pPr>
      <w:r>
        <w:t xml:space="preserve"> </w:t>
      </w:r>
    </w:p>
    <w:p w14:paraId="5DFF0DAE" w14:textId="26F7E223" w:rsidR="000345D2" w:rsidRDefault="00287D7B">
      <w:pPr>
        <w:ind w:left="72" w:right="0"/>
      </w:pPr>
      <w:r>
        <w:t>Schaeffler France SAS notifiera l</w:t>
      </w:r>
      <w:r w:rsidR="00460EE8">
        <w:t>e présent a</w:t>
      </w:r>
      <w:r>
        <w:t xml:space="preserve">ccord à chacune des organisations syndicales représentatives à l'issue de la procédure de signatures, qu'elles soient ou non parties à la négociation. </w:t>
      </w:r>
    </w:p>
    <w:p w14:paraId="1CBCA41B" w14:textId="77777777" w:rsidR="000345D2" w:rsidRDefault="00287D7B">
      <w:pPr>
        <w:spacing w:after="0" w:line="259" w:lineRule="auto"/>
        <w:ind w:firstLine="0" w:left="77" w:right="0"/>
        <w:jc w:val="left"/>
      </w:pPr>
      <w:r>
        <w:t xml:space="preserve"> </w:t>
      </w:r>
    </w:p>
    <w:p w14:paraId="0BF055C3" w14:textId="5494D33D" w:rsidR="000345D2" w:rsidRDefault="00287D7B">
      <w:pPr>
        <w:ind w:left="72" w:right="0"/>
      </w:pPr>
      <w:r>
        <w:t>Schaeffler France déposera l’</w:t>
      </w:r>
      <w:r w:rsidR="00460EE8">
        <w:t>a</w:t>
      </w:r>
      <w:r>
        <w:t xml:space="preserve">ccord auprès de la </w:t>
      </w:r>
      <w:r w:rsidR="00460EE8">
        <w:t>DREETS</w:t>
      </w:r>
      <w:r>
        <w:t xml:space="preserve"> sous forme dématérialisée via la plateforme </w:t>
      </w:r>
      <w:proofErr w:type="spellStart"/>
      <w:r>
        <w:t>TéléAccords</w:t>
      </w:r>
      <w:proofErr w:type="spellEnd"/>
      <w:r>
        <w:t xml:space="preserve"> et auprès du Conseil de Prud’hommes de Haguenau sous format papier. </w:t>
      </w:r>
    </w:p>
    <w:p w14:paraId="1E16C4ED" w14:textId="77777777" w:rsidR="000345D2" w:rsidRDefault="00287D7B">
      <w:pPr>
        <w:spacing w:after="0" w:line="259" w:lineRule="auto"/>
        <w:ind w:firstLine="0" w:left="77" w:right="0"/>
        <w:jc w:val="left"/>
      </w:pPr>
      <w:r>
        <w:t xml:space="preserve"> </w:t>
      </w:r>
    </w:p>
    <w:p w14:paraId="6A8D7C94" w14:textId="1082E019" w:rsidR="000345D2" w:rsidRDefault="00460EE8">
      <w:pPr>
        <w:ind w:left="72" w:right="0"/>
      </w:pPr>
      <w:r>
        <w:t>Cet a</w:t>
      </w:r>
      <w:r w:rsidR="00287D7B">
        <w:t xml:space="preserve">ccord sera rendu public (via la </w:t>
      </w:r>
      <w:r>
        <w:t>DREETS</w:t>
      </w:r>
      <w:r w:rsidR="00287D7B">
        <w:t xml:space="preserve">) et versé dans une base de données nationale, à savoir : </w:t>
      </w:r>
      <w:hyperlink r:id="rId7">
        <w:r w:rsidR="00287D7B">
          <w:rPr>
            <w:color w:val="0563C1"/>
            <w:u w:color="0563C1" w:val="single"/>
          </w:rPr>
          <w:t>www.legifrance.gouv.fr</w:t>
        </w:r>
      </w:hyperlink>
      <w:hyperlink r:id="rId8">
        <w:r w:rsidR="00287D7B">
          <w:t xml:space="preserve"> </w:t>
        </w:r>
      </w:hyperlink>
      <w:r w:rsidR="00287D7B">
        <w:t xml:space="preserve">(rubrique « accords collectifs »). </w:t>
      </w:r>
    </w:p>
    <w:p w14:paraId="50F13AB7" w14:textId="77777777" w:rsidR="000345D2" w:rsidRDefault="00287D7B">
      <w:pPr>
        <w:spacing w:after="0" w:line="259" w:lineRule="auto"/>
        <w:ind w:firstLine="0" w:left="77" w:right="0"/>
        <w:jc w:val="left"/>
      </w:pPr>
      <w:r>
        <w:t xml:space="preserve"> </w:t>
      </w:r>
    </w:p>
    <w:p w14:paraId="51666F79" w14:textId="160CF66D" w:rsidR="000345D2" w:rsidRDefault="00287D7B">
      <w:pPr>
        <w:ind w:left="72" w:right="0"/>
      </w:pPr>
      <w:r w:rsidRPr="00460EE8">
        <w:lastRenderedPageBreak/>
        <w:t xml:space="preserve">En application de l’article R. 2262-2 du Code du travail, l’accord sera transmis aux représentants du personnel et mention de cet </w:t>
      </w:r>
      <w:r w:rsidR="00460EE8">
        <w:t>a</w:t>
      </w:r>
      <w:r w:rsidRPr="00460EE8">
        <w:t>ccord sera faite sur les panneaux réservés à la Direction pour sa communication avec le personnel.</w:t>
      </w:r>
      <w:r>
        <w:t xml:space="preserve"> </w:t>
      </w:r>
    </w:p>
    <w:p w14:paraId="173809FF" w14:textId="5BE43302" w:rsidR="00450989" w:rsidRDefault="00450989">
      <w:pPr>
        <w:ind w:left="72" w:right="0"/>
      </w:pPr>
    </w:p>
    <w:p w14:paraId="68903F78" w14:textId="5DDAE7C9" w:rsidR="000345D2" w:rsidRDefault="000345D2">
      <w:pPr>
        <w:spacing w:after="0" w:line="259" w:lineRule="auto"/>
        <w:ind w:firstLine="0" w:left="77" w:right="0"/>
        <w:jc w:val="left"/>
      </w:pPr>
    </w:p>
    <w:p w14:paraId="00DFD3DC" w14:textId="73803BCA" w:rsidR="000345D2" w:rsidRDefault="00287D7B">
      <w:pPr>
        <w:ind w:left="72" w:right="0"/>
      </w:pPr>
      <w:r>
        <w:t xml:space="preserve">Fait à Haguenau, le </w:t>
      </w:r>
      <w:r w:rsidR="00450989">
        <w:t>14 novembre 2022</w:t>
      </w:r>
      <w:r>
        <w:t xml:space="preserve">, en sept exemplaires originaux. </w:t>
      </w:r>
    </w:p>
    <w:p w14:paraId="25CF5CAA" w14:textId="38B924C9" w:rsidR="000345D2" w:rsidRDefault="00287D7B">
      <w:pPr>
        <w:spacing w:after="0" w:line="259" w:lineRule="auto"/>
        <w:ind w:firstLine="0" w:left="77" w:right="0"/>
        <w:jc w:val="left"/>
      </w:pPr>
      <w:r>
        <w:t xml:space="preserve"> </w:t>
      </w:r>
    </w:p>
    <w:p w14:paraId="31C51447" w14:textId="70A7B8CA" w:rsidR="00450989" w:rsidRDefault="00450989">
      <w:pPr>
        <w:spacing w:after="0" w:line="259" w:lineRule="auto"/>
        <w:ind w:firstLine="0" w:left="77" w:right="0"/>
        <w:jc w:val="left"/>
      </w:pPr>
    </w:p>
    <w:tbl>
      <w:tblPr>
        <w:tblStyle w:val="Grilledutableau"/>
        <w:tblW w:type="auto" w:w="0"/>
        <w:tblInd w:type="dxa" w:w="77"/>
        <w:tblLook w:firstColumn="1" w:firstRow="1" w:lastColumn="0" w:lastRow="0" w:noHBand="0" w:noVBand="1" w:val="04A0"/>
      </w:tblPr>
      <w:tblGrid>
        <w:gridCol w:w="4506"/>
        <w:gridCol w:w="4559"/>
      </w:tblGrid>
      <w:tr w14:paraId="559F4784" w14:textId="77777777" w:rsidR="00450989" w:rsidTr="00450989">
        <w:tc>
          <w:tcPr>
            <w:tcW w:type="dxa" w:w="4506"/>
            <w:vMerge w:val="restart"/>
            <w:tcBorders>
              <w:top w:color="BFBFBF" w:space="0" w:sz="4" w:val="single"/>
              <w:left w:color="BFBFBF" w:space="0" w:sz="4" w:val="single"/>
              <w:right w:color="BFBFBF" w:space="0" w:sz="4" w:val="single"/>
            </w:tcBorders>
          </w:tcPr>
          <w:p w14:paraId="276DE519" w14:textId="77777777" w:rsidR="00450989" w:rsidRDefault="00450989" w:rsidRPr="000866C6">
            <w:pPr>
              <w:spacing w:after="0" w:line="259" w:lineRule="auto"/>
              <w:ind w:firstLine="0" w:left="0" w:right="0"/>
              <w:jc w:val="left"/>
              <w:rPr>
                <w:b/>
                <w:lang w:val="de-DE"/>
              </w:rPr>
            </w:pPr>
            <w:r w:rsidRPr="000866C6">
              <w:rPr>
                <w:b/>
                <w:lang w:val="de-DE"/>
              </w:rPr>
              <w:t>Pour Schaeffler France SAS</w:t>
            </w:r>
          </w:p>
          <w:p w14:paraId="34907035" w14:textId="127ACEA9" w:rsidR="00450989" w:rsidRDefault="00450989" w:rsidRPr="000866C6">
            <w:pPr>
              <w:spacing w:after="0" w:line="259" w:lineRule="auto"/>
              <w:ind w:firstLine="0" w:left="0" w:right="0"/>
              <w:jc w:val="left"/>
              <w:rPr>
                <w:lang w:val="de-DE"/>
              </w:rPr>
            </w:pPr>
            <w:r w:rsidRPr="000866C6">
              <w:rPr>
                <w:lang w:val="de-DE"/>
              </w:rPr>
              <w:t xml:space="preserve">M. </w:t>
            </w:r>
          </w:p>
          <w:p w14:paraId="7C6DFD3B" w14:textId="51EE0DB3" w:rsidR="00450989" w:rsidRDefault="00450989" w:rsidRPr="00450989">
            <w:pPr>
              <w:spacing w:after="0" w:line="259" w:lineRule="auto"/>
              <w:ind w:firstLine="0" w:left="0" w:right="0"/>
              <w:jc w:val="left"/>
              <w:rPr>
                <w:bCs/>
              </w:rPr>
            </w:pPr>
            <w:r w:rsidRPr="00450989">
              <w:rPr>
                <w:bCs/>
              </w:rPr>
              <w:t>Président</w:t>
            </w:r>
          </w:p>
        </w:tc>
        <w:tc>
          <w:tcPr>
            <w:tcW w:type="dxa" w:w="4559"/>
            <w:tcBorders>
              <w:top w:color="BFBFBF" w:space="0" w:sz="4" w:val="single"/>
              <w:left w:color="BFBFBF" w:space="0" w:sz="4" w:val="single"/>
              <w:bottom w:color="BFBFBF" w:space="0" w:sz="4" w:val="single"/>
              <w:right w:color="BFBFBF" w:space="0" w:sz="4" w:val="single"/>
            </w:tcBorders>
          </w:tcPr>
          <w:p w14:paraId="5367F9A6" w14:textId="77777777" w:rsidR="00450989" w:rsidRDefault="00450989">
            <w:pPr>
              <w:spacing w:after="0" w:line="259" w:lineRule="auto"/>
              <w:ind w:firstLine="0" w:left="0" w:right="0"/>
              <w:jc w:val="left"/>
              <w:rPr>
                <w:b/>
              </w:rPr>
            </w:pPr>
            <w:r>
              <w:rPr>
                <w:b/>
              </w:rPr>
              <w:t>Pour la CFE/CGC</w:t>
            </w:r>
          </w:p>
          <w:p w14:paraId="19899CB8" w14:textId="7A3D6168" w:rsidR="00450989" w:rsidRDefault="00450989">
            <w:pPr>
              <w:spacing w:after="0" w:line="259" w:lineRule="auto"/>
              <w:ind w:firstLine="0" w:left="0" w:right="0"/>
              <w:jc w:val="left"/>
            </w:pPr>
            <w:r>
              <w:t>____</w:t>
            </w:r>
            <w:r w:rsidRPr="00FB7C56">
              <w:rPr>
                <w:u w:val="single"/>
              </w:rPr>
              <w:t>____________________________</w:t>
            </w:r>
          </w:p>
          <w:p w14:paraId="7B9E0DBC" w14:textId="65436F12" w:rsidR="00450989" w:rsidRDefault="00450989">
            <w:pPr>
              <w:spacing w:after="0" w:line="259" w:lineRule="auto"/>
              <w:ind w:firstLine="0" w:left="0" w:right="0"/>
              <w:jc w:val="left"/>
            </w:pPr>
          </w:p>
          <w:p w14:paraId="6708DF4D" w14:textId="3AF78A5C" w:rsidR="00450989" w:rsidRDefault="00450989">
            <w:pPr>
              <w:spacing w:after="0" w:line="259" w:lineRule="auto"/>
              <w:ind w:firstLine="0" w:left="0" w:right="0"/>
              <w:jc w:val="left"/>
            </w:pPr>
          </w:p>
          <w:p w14:paraId="4583B860" w14:textId="77777777" w:rsidR="00450989" w:rsidRDefault="00450989">
            <w:pPr>
              <w:spacing w:after="0" w:line="259" w:lineRule="auto"/>
              <w:ind w:firstLine="0" w:left="0" w:right="0"/>
              <w:jc w:val="left"/>
            </w:pPr>
          </w:p>
          <w:p w14:paraId="2298A92F" w14:textId="4F4DED86" w:rsidR="00450989" w:rsidRDefault="00450989">
            <w:pPr>
              <w:spacing w:after="0" w:line="259" w:lineRule="auto"/>
              <w:ind w:firstLine="0" w:left="0" w:right="0"/>
              <w:jc w:val="left"/>
            </w:pPr>
          </w:p>
        </w:tc>
      </w:tr>
      <w:tr w14:paraId="6E5C76AE" w14:textId="77777777" w:rsidR="00450989" w:rsidTr="00450989">
        <w:tc>
          <w:tcPr>
            <w:tcW w:type="dxa" w:w="4506"/>
            <w:vMerge/>
            <w:tcBorders>
              <w:left w:color="BFBFBF" w:space="0" w:sz="4" w:val="single"/>
              <w:right w:color="BFBFBF" w:space="0" w:sz="4" w:val="single"/>
            </w:tcBorders>
          </w:tcPr>
          <w:p w14:paraId="5A876BD1" w14:textId="77777777" w:rsidR="00450989" w:rsidRDefault="00450989">
            <w:pPr>
              <w:spacing w:after="0" w:line="259" w:lineRule="auto"/>
              <w:ind w:firstLine="0" w:left="0" w:right="0"/>
              <w:jc w:val="left"/>
            </w:pPr>
          </w:p>
        </w:tc>
        <w:tc>
          <w:tcPr>
            <w:tcW w:type="dxa" w:w="4559"/>
            <w:tcBorders>
              <w:top w:color="BFBFBF" w:space="0" w:sz="4" w:val="single"/>
              <w:left w:color="BFBFBF" w:space="0" w:sz="4" w:val="single"/>
              <w:bottom w:color="BFBFBF" w:space="0" w:sz="4" w:val="single"/>
              <w:right w:color="BFBFBF" w:space="0" w:sz="4" w:val="single"/>
            </w:tcBorders>
          </w:tcPr>
          <w:p w14:paraId="5779B9AC" w14:textId="77777777" w:rsidR="00450989" w:rsidRDefault="00450989">
            <w:pPr>
              <w:spacing w:after="0" w:line="259" w:lineRule="auto"/>
              <w:ind w:firstLine="0" w:left="0" w:right="0"/>
              <w:jc w:val="left"/>
              <w:rPr>
                <w:b/>
              </w:rPr>
            </w:pPr>
            <w:r>
              <w:rPr>
                <w:b/>
              </w:rPr>
              <w:t>Pour la CGT</w:t>
            </w:r>
          </w:p>
          <w:p w14:paraId="7453816D" w14:textId="0FFF495D" w:rsidP="00450989" w:rsidR="00450989" w:rsidRDefault="00450989">
            <w:pPr>
              <w:spacing w:after="0" w:line="259" w:lineRule="auto"/>
              <w:ind w:firstLine="0" w:left="0" w:right="0"/>
              <w:jc w:val="left"/>
            </w:pPr>
            <w:r>
              <w:t>__</w:t>
            </w:r>
            <w:r w:rsidRPr="00FB7C56">
              <w:rPr>
                <w:u w:val="single"/>
              </w:rPr>
              <w:t>_</w:t>
            </w:r>
            <w:r>
              <w:t>_______________________________</w:t>
            </w:r>
          </w:p>
          <w:p w14:paraId="47AC7B74" w14:textId="69450341" w:rsidR="00450989" w:rsidRDefault="00450989">
            <w:pPr>
              <w:spacing w:after="0" w:line="259" w:lineRule="auto"/>
              <w:ind w:firstLine="0" w:left="0" w:right="0"/>
              <w:jc w:val="left"/>
            </w:pPr>
          </w:p>
          <w:p w14:paraId="179AC04A" w14:textId="77777777" w:rsidR="00450989" w:rsidRDefault="00450989">
            <w:pPr>
              <w:spacing w:after="0" w:line="259" w:lineRule="auto"/>
              <w:ind w:firstLine="0" w:left="0" w:right="0"/>
              <w:jc w:val="left"/>
            </w:pPr>
          </w:p>
          <w:p w14:paraId="0684FA4E" w14:textId="77777777" w:rsidR="00450989" w:rsidRDefault="00450989">
            <w:pPr>
              <w:spacing w:after="0" w:line="259" w:lineRule="auto"/>
              <w:ind w:firstLine="0" w:left="0" w:right="0"/>
              <w:jc w:val="left"/>
            </w:pPr>
          </w:p>
          <w:p w14:paraId="18401B1A" w14:textId="7981E040" w:rsidR="00450989" w:rsidRDefault="00450989">
            <w:pPr>
              <w:spacing w:after="0" w:line="259" w:lineRule="auto"/>
              <w:ind w:firstLine="0" w:left="0" w:right="0"/>
              <w:jc w:val="left"/>
            </w:pPr>
          </w:p>
        </w:tc>
      </w:tr>
      <w:tr w14:paraId="706C3B19" w14:textId="77777777" w:rsidR="00450989" w:rsidTr="00450989">
        <w:tc>
          <w:tcPr>
            <w:tcW w:type="dxa" w:w="4506"/>
            <w:vMerge/>
            <w:tcBorders>
              <w:left w:color="BFBFBF" w:space="0" w:sz="4" w:val="single"/>
              <w:right w:color="BFBFBF" w:space="0" w:sz="4" w:val="single"/>
            </w:tcBorders>
          </w:tcPr>
          <w:p w14:paraId="6C41E0ED" w14:textId="77777777" w:rsidR="00450989" w:rsidRDefault="00450989">
            <w:pPr>
              <w:spacing w:after="0" w:line="259" w:lineRule="auto"/>
              <w:ind w:firstLine="0" w:left="0" w:right="0"/>
              <w:jc w:val="left"/>
            </w:pPr>
          </w:p>
        </w:tc>
        <w:tc>
          <w:tcPr>
            <w:tcW w:type="dxa" w:w="4559"/>
            <w:tcBorders>
              <w:top w:color="BFBFBF" w:space="0" w:sz="4" w:val="single"/>
              <w:left w:color="BFBFBF" w:space="0" w:sz="4" w:val="single"/>
              <w:bottom w:color="BFBFBF" w:space="0" w:sz="4" w:val="single"/>
              <w:right w:color="BFBFBF" w:space="0" w:sz="4" w:val="single"/>
            </w:tcBorders>
          </w:tcPr>
          <w:p w14:paraId="651520D9" w14:textId="77777777" w:rsidR="00450989" w:rsidRDefault="00450989">
            <w:pPr>
              <w:spacing w:after="0" w:line="259" w:lineRule="auto"/>
              <w:ind w:firstLine="0" w:left="0" w:right="0"/>
              <w:jc w:val="left"/>
              <w:rPr>
                <w:b/>
              </w:rPr>
            </w:pPr>
            <w:r>
              <w:rPr>
                <w:b/>
              </w:rPr>
              <w:t>Pour la CFDT</w:t>
            </w:r>
          </w:p>
          <w:p w14:paraId="42991C79" w14:textId="5D6CB01C" w:rsidP="00450989" w:rsidR="00450989" w:rsidRDefault="00450989">
            <w:pPr>
              <w:spacing w:after="0" w:line="259" w:lineRule="auto"/>
              <w:ind w:firstLine="0" w:left="0" w:right="0"/>
              <w:jc w:val="left"/>
            </w:pPr>
            <w:r>
              <w:t>___</w:t>
            </w:r>
            <w:r w:rsidRPr="00FB7C56">
              <w:rPr>
                <w:u w:val="single"/>
              </w:rPr>
              <w:t>_______________________________</w:t>
            </w:r>
          </w:p>
          <w:p w14:paraId="0DB4B3AF" w14:textId="77777777" w:rsidR="00450989" w:rsidRDefault="00450989">
            <w:pPr>
              <w:spacing w:after="0" w:line="259" w:lineRule="auto"/>
              <w:ind w:firstLine="0" w:left="0" w:right="0"/>
              <w:jc w:val="left"/>
            </w:pPr>
          </w:p>
          <w:p w14:paraId="7911D540" w14:textId="26CF8B09" w:rsidR="00450989" w:rsidRDefault="00450989">
            <w:pPr>
              <w:spacing w:after="0" w:line="259" w:lineRule="auto"/>
              <w:ind w:firstLine="0" w:left="0" w:right="0"/>
              <w:jc w:val="left"/>
            </w:pPr>
          </w:p>
          <w:p w14:paraId="03159BEF" w14:textId="77777777" w:rsidR="00450989" w:rsidRDefault="00450989">
            <w:pPr>
              <w:spacing w:after="0" w:line="259" w:lineRule="auto"/>
              <w:ind w:firstLine="0" w:left="0" w:right="0"/>
              <w:jc w:val="left"/>
            </w:pPr>
          </w:p>
          <w:p w14:paraId="365EDDB5" w14:textId="685DFF23" w:rsidR="00450989" w:rsidRDefault="00450989">
            <w:pPr>
              <w:spacing w:after="0" w:line="259" w:lineRule="auto"/>
              <w:ind w:firstLine="0" w:left="0" w:right="0"/>
              <w:jc w:val="left"/>
            </w:pPr>
          </w:p>
        </w:tc>
      </w:tr>
      <w:tr w14:paraId="55CFB409" w14:textId="77777777" w:rsidR="00450989" w:rsidTr="00450989">
        <w:tc>
          <w:tcPr>
            <w:tcW w:type="dxa" w:w="4506"/>
            <w:vMerge/>
            <w:tcBorders>
              <w:left w:color="BFBFBF" w:space="0" w:sz="4" w:val="single"/>
              <w:right w:color="BFBFBF" w:space="0" w:sz="4" w:val="single"/>
            </w:tcBorders>
          </w:tcPr>
          <w:p w14:paraId="03241FD4" w14:textId="77777777" w:rsidR="00450989" w:rsidRDefault="00450989">
            <w:pPr>
              <w:spacing w:after="0" w:line="259" w:lineRule="auto"/>
              <w:ind w:firstLine="0" w:left="0" w:right="0"/>
              <w:jc w:val="left"/>
            </w:pPr>
          </w:p>
        </w:tc>
        <w:tc>
          <w:tcPr>
            <w:tcW w:type="dxa" w:w="4559"/>
            <w:tcBorders>
              <w:top w:color="BFBFBF" w:space="0" w:sz="4" w:val="single"/>
              <w:left w:color="BFBFBF" w:space="0" w:sz="4" w:val="single"/>
              <w:bottom w:color="BFBFBF" w:space="0" w:sz="4" w:val="single"/>
              <w:right w:color="BFBFBF" w:space="0" w:sz="4" w:val="single"/>
            </w:tcBorders>
          </w:tcPr>
          <w:p w14:paraId="33BB0110" w14:textId="77777777" w:rsidR="00450989" w:rsidRDefault="00450989">
            <w:pPr>
              <w:spacing w:after="0" w:line="259" w:lineRule="auto"/>
              <w:ind w:firstLine="0" w:left="0" w:right="0"/>
              <w:jc w:val="left"/>
              <w:rPr>
                <w:b/>
              </w:rPr>
            </w:pPr>
            <w:r>
              <w:rPr>
                <w:b/>
              </w:rPr>
              <w:t>Pour la CFTC</w:t>
            </w:r>
          </w:p>
          <w:p w14:paraId="06E61AC3" w14:textId="13AB8F16" w:rsidP="00450989" w:rsidR="00450989" w:rsidRDefault="00450989">
            <w:pPr>
              <w:spacing w:after="0" w:line="259" w:lineRule="auto"/>
              <w:ind w:firstLine="0" w:left="0" w:right="0"/>
              <w:jc w:val="left"/>
            </w:pPr>
            <w:r>
              <w:t>____</w:t>
            </w:r>
            <w:r w:rsidRPr="00FB7C56">
              <w:rPr>
                <w:u w:val="single"/>
              </w:rPr>
              <w:t>_____________________________</w:t>
            </w:r>
          </w:p>
          <w:p w14:paraId="1CC34510" w14:textId="6F0BD41F" w:rsidR="00450989" w:rsidRDefault="00450989">
            <w:pPr>
              <w:spacing w:after="0" w:line="259" w:lineRule="auto"/>
              <w:ind w:firstLine="0" w:left="0" w:right="0"/>
              <w:jc w:val="left"/>
            </w:pPr>
          </w:p>
          <w:p w14:paraId="33D5A13A" w14:textId="77777777" w:rsidR="00450989" w:rsidRDefault="00450989">
            <w:pPr>
              <w:spacing w:after="0" w:line="259" w:lineRule="auto"/>
              <w:ind w:firstLine="0" w:left="0" w:right="0"/>
              <w:jc w:val="left"/>
            </w:pPr>
          </w:p>
          <w:p w14:paraId="68807F8F" w14:textId="77777777" w:rsidR="00450989" w:rsidRDefault="00450989">
            <w:pPr>
              <w:spacing w:after="0" w:line="259" w:lineRule="auto"/>
              <w:ind w:firstLine="0" w:left="0" w:right="0"/>
              <w:jc w:val="left"/>
            </w:pPr>
          </w:p>
          <w:p w14:paraId="1BE5B14E" w14:textId="0A3D30A9" w:rsidR="00450989" w:rsidRDefault="00450989">
            <w:pPr>
              <w:spacing w:after="0" w:line="259" w:lineRule="auto"/>
              <w:ind w:firstLine="0" w:left="0" w:right="0"/>
              <w:jc w:val="left"/>
            </w:pPr>
          </w:p>
        </w:tc>
      </w:tr>
      <w:tr w14:paraId="0D10A4D2" w14:textId="77777777" w:rsidR="00450989" w:rsidTr="00450989">
        <w:tc>
          <w:tcPr>
            <w:tcW w:type="dxa" w:w="4506"/>
            <w:vMerge/>
            <w:tcBorders>
              <w:left w:color="BFBFBF" w:space="0" w:sz="4" w:val="single"/>
              <w:bottom w:color="BFBFBF" w:space="0" w:sz="4" w:val="single"/>
              <w:right w:color="BFBFBF" w:space="0" w:sz="4" w:val="single"/>
            </w:tcBorders>
          </w:tcPr>
          <w:p w14:paraId="1C3A9EAE" w14:textId="77777777" w:rsidR="00450989" w:rsidRDefault="00450989">
            <w:pPr>
              <w:spacing w:after="0" w:line="259" w:lineRule="auto"/>
              <w:ind w:firstLine="0" w:left="0" w:right="0"/>
              <w:jc w:val="left"/>
            </w:pPr>
          </w:p>
        </w:tc>
        <w:tc>
          <w:tcPr>
            <w:tcW w:type="dxa" w:w="4559"/>
            <w:tcBorders>
              <w:top w:color="BFBFBF" w:space="0" w:sz="4" w:val="single"/>
              <w:left w:color="BFBFBF" w:space="0" w:sz="4" w:val="single"/>
              <w:bottom w:color="BFBFBF" w:space="0" w:sz="4" w:val="single"/>
              <w:right w:color="BFBFBF" w:space="0" w:sz="4" w:val="single"/>
            </w:tcBorders>
          </w:tcPr>
          <w:p w14:paraId="24DC80BE" w14:textId="77777777" w:rsidR="00450989" w:rsidRDefault="00450989" w:rsidRPr="00450989">
            <w:pPr>
              <w:spacing w:after="0" w:line="259" w:lineRule="auto"/>
              <w:ind w:firstLine="0" w:left="0" w:right="0"/>
              <w:jc w:val="left"/>
              <w:rPr>
                <w:b/>
                <w:bCs/>
              </w:rPr>
            </w:pPr>
            <w:r w:rsidRPr="00450989">
              <w:rPr>
                <w:b/>
                <w:bCs/>
              </w:rPr>
              <w:t>Pour FO</w:t>
            </w:r>
          </w:p>
          <w:p w14:paraId="449D6549" w14:textId="496D30B4" w:rsidP="00450989" w:rsidR="00450989" w:rsidRDefault="00450989">
            <w:pPr>
              <w:spacing w:after="0" w:line="259" w:lineRule="auto"/>
              <w:ind w:firstLine="0" w:left="0" w:right="0"/>
              <w:jc w:val="left"/>
            </w:pPr>
            <w:r>
              <w:t>____</w:t>
            </w:r>
            <w:bookmarkStart w:id="0" w:name="_GoBack"/>
            <w:bookmarkEnd w:id="0"/>
            <w:r>
              <w:t>______________________________</w:t>
            </w:r>
          </w:p>
          <w:p w14:paraId="5148FBA7" w14:textId="2596F122" w:rsidR="00450989" w:rsidRDefault="00450989">
            <w:pPr>
              <w:spacing w:after="0" w:line="259" w:lineRule="auto"/>
              <w:ind w:firstLine="0" w:left="0" w:right="0"/>
              <w:jc w:val="left"/>
            </w:pPr>
          </w:p>
          <w:p w14:paraId="2AAD6EA2" w14:textId="77777777" w:rsidR="00450989" w:rsidRDefault="00450989">
            <w:pPr>
              <w:spacing w:after="0" w:line="259" w:lineRule="auto"/>
              <w:ind w:firstLine="0" w:left="0" w:right="0"/>
              <w:jc w:val="left"/>
            </w:pPr>
          </w:p>
          <w:p w14:paraId="12F4DAEA" w14:textId="77777777" w:rsidR="00450989" w:rsidRDefault="00450989">
            <w:pPr>
              <w:spacing w:after="0" w:line="259" w:lineRule="auto"/>
              <w:ind w:firstLine="0" w:left="0" w:right="0"/>
              <w:jc w:val="left"/>
            </w:pPr>
          </w:p>
          <w:p w14:paraId="0FE631C9" w14:textId="567F00AC" w:rsidR="00450989" w:rsidRDefault="00450989">
            <w:pPr>
              <w:spacing w:after="0" w:line="259" w:lineRule="auto"/>
              <w:ind w:firstLine="0" w:left="0" w:right="0"/>
              <w:jc w:val="left"/>
            </w:pPr>
          </w:p>
        </w:tc>
      </w:tr>
    </w:tbl>
    <w:p w14:paraId="7F70C2BE" w14:textId="77777777" w:rsidP="00450989" w:rsidR="00450989" w:rsidRDefault="00450989" w:rsidRPr="00450989"/>
    <w:sectPr w:rsidR="00450989" w:rsidRPr="00450989" w:rsidSect="00450989">
      <w:headerReference r:id="rId9" w:type="even"/>
      <w:headerReference r:id="rId10" w:type="default"/>
      <w:footerReference r:id="rId11" w:type="even"/>
      <w:footerReference r:id="rId12" w:type="default"/>
      <w:headerReference r:id="rId13" w:type="first"/>
      <w:footerReference r:id="rId14" w:type="first"/>
      <w:pgSz w:h="16838" w:w="11906"/>
      <w:pgMar w:bottom="1177" w:footer="451" w:gutter="0" w:header="463" w:left="1342" w:right="1412" w:top="1176"/>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5D1104" w14:textId="77777777" w:rsidR="00D738C6" w:rsidRDefault="00D738C6">
      <w:pPr>
        <w:spacing w:after="0" w:line="240" w:lineRule="auto"/>
      </w:pPr>
      <w:r>
        <w:separator/>
      </w:r>
    </w:p>
  </w:endnote>
  <w:endnote w:type="continuationSeparator" w:id="0">
    <w:p w14:paraId="4A57F91E" w14:textId="77777777" w:rsidR="00D738C6" w:rsidRDefault="00D738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79ADA10A" w14:textId="77777777" w:rsidR="000345D2" w:rsidRDefault="00287D7B">
    <w:pPr>
      <w:spacing w:after="0" w:line="259" w:lineRule="auto"/>
      <w:ind w:firstLine="0" w:left="69" w:right="0"/>
      <w:jc w:val="center"/>
    </w:pPr>
    <w:r>
      <w:fldChar w:fldCharType="begin"/>
    </w:r>
    <w:r>
      <w:instrText xml:space="preserve"> PAGE   \* MERGEFORMAT </w:instrText>
    </w:r>
    <w:r>
      <w:fldChar w:fldCharType="separate"/>
    </w:r>
    <w:r>
      <w:rPr>
        <w:sz w:val="18"/>
      </w:rPr>
      <w:t>1</w:t>
    </w:r>
    <w:r>
      <w:rPr>
        <w:sz w:val="18"/>
      </w:rPr>
      <w:fldChar w:fldCharType="end"/>
    </w:r>
    <w:r>
      <w:rPr>
        <w:sz w:val="18"/>
      </w:rPr>
      <w:t xml:space="preserve"> </w:t>
    </w:r>
  </w:p>
</w:ftr>
</file>

<file path=word/footer2.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6BA71014" w14:textId="59ED8AAE" w:rsidR="000345D2" w:rsidRDefault="00460EE8">
    <w:pPr>
      <w:spacing w:after="0" w:line="259" w:lineRule="auto"/>
      <w:ind w:firstLine="0" w:left="69" w:right="0"/>
      <w:jc w:val="center"/>
    </w:pPr>
    <w:r>
      <w:rPr>
        <w:noProof/>
      </w:rPr>
      <mc:AlternateContent>
        <mc:Choice Requires="wps">
          <w:drawing>
            <wp:anchor allowOverlap="1" behindDoc="0" distB="0" distL="114300" distR="114300" distT="0" layoutInCell="0" locked="0" relativeHeight="251661312" simplePos="0" wp14:anchorId="6DAF74E9" wp14:editId="42EDF72B">
              <wp:simplePos x="0" y="0"/>
              <wp:positionH relativeFrom="page">
                <wp:posOffset>0</wp:posOffset>
              </wp:positionH>
              <wp:positionV relativeFrom="page">
                <wp:posOffset>10228580</wp:posOffset>
              </wp:positionV>
              <wp:extent cx="7560310" cy="273050"/>
              <wp:effectExtent b="12700" l="0" r="0" t="0"/>
              <wp:wrapNone/>
              <wp:docPr descr="{&quot;HashCode&quot;:-15927661,&quot;Height&quot;:841.0,&quot;Width&quot;:595.0,&quot;Placement&quot;:&quot;Footer&quot;,&quot;Index&quot;:&quot;Primary&quot;,&quot;Section&quot;:1,&quot;Top&quot;:0.0,&quot;Left&quot;:0.0}" id="2" name="MSIPCM407646509747f4b64710c92a"/>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0064422" w14:textId="2C28DD93" w:rsidP="00460EE8" w:rsidR="00460EE8" w:rsidRDefault="00460EE8" w:rsidRPr="00460EE8">
                          <w:pPr>
                            <w:spacing w:after="0"/>
                            <w:ind w:left="0" w:right="0"/>
                            <w:jc w:val="center"/>
                            <w:rPr>
                              <w:sz w:val="16"/>
                            </w:rPr>
                          </w:pPr>
                          <w:r w:rsidRPr="00460EE8">
                            <w:rPr>
                              <w:sz w:val="16"/>
                            </w:rPr>
                            <w:t>INTERNAL</w:t>
                          </w:r>
                        </w:p>
                      </w:txbxContent>
                    </wps:txbx>
                    <wps:bodyPr anchor="b" anchorCtr="0" bIns="0" compatLnSpc="1" forceAA="0" fromWordArt="0" horzOverflow="overflow" lIns="91440" numCol="1" rIns="91440" rot="0" rtlCol="0" spcCol="0" spcFirstLastPara="0" tIns="0" vert="horz" vertOverflow="overflow" wrap="square">
                      <a:prstTxWarp prst="textNoShape">
                        <a:avLst/>
                      </a:prstTxWarp>
                      <a:noAutofit/>
                    </wps:bodyPr>
                  </wps:wsp>
                </a:graphicData>
              </a:graphic>
            </wp:anchor>
          </w:drawing>
        </mc:Choice>
        <mc:Fallback xmlns:aink="http://schemas.microsoft.com/office/drawing/2016/ink" xmlns:am3d="http://schemas.microsoft.com/office/drawing/2017/model3d"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http://schemas.microsoft.com/office/word/2018/wordml" xmlns:w16cex="http://schemas.microsoft.com/office/word/2018/wordml/cex" xmlns:w16cid="http://schemas.microsoft.com/office/word/2016/wordml/cid" xmlns:w16sdtdh="http://schemas.microsoft.com/office/word/2020/wordml/sdtdatahash">
          <w:pict>
            <v:shapetype coordsize="21600,21600" id="_x0000_t202" o:spt="202" path="m,l,21600r21600,l21600,xe" w14:anchorId="6DAF74E9">
              <v:stroke joinstyle="miter"/>
              <v:path gradientshapeok="t" o:connecttype="rect"/>
            </v:shapetype>
            <v:shape alt="{&quot;HashCode&quot;:-15927661,&quot;Height&quot;:841.0,&quot;Width&quot;:595.0,&quot;Placement&quot;:&quot;Footer&quot;,&quot;Index&quot;:&quot;Primary&quot;,&quot;Section&quot;:1,&quot;Top&quot;:0.0,&quot;Left&quot;:0.0}" filled="f" id="MSIPCM407646509747f4b64710c92a" o:allowincell="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TVPlrQIAAEUFAAAOAAAAZHJzL2Uyb0RvYy54bWysVEtv2zAMvg/YfxB02Gmt7dSxm6xOkaXI WiBtA6RDz4osxwZsUZWU2tmw/z7Kj/SxnYZdJIqk+Pj0UReXTVWSZ6FNATKhwalPiZAc0kLuEvr9 YXlyTomxTKasBCkSehCGXs4+frio1VSMIIcyFZpgEGmmtUpobq2aep7huaiYOQUlJBoz0BWzeNQ7 L9WsxuhV6Y18P/Jq0KnSwIUxqL3qjHTWxs8ywe19lhlhSZlQrM22q27XrVu92QWb7jRTecH7Mtg/ VFGxQmLSY6grZhnZ6+KPUFXBNRjI7CmHyoMsK7hoe8BuAv9dN5ucKdH2guAYdYTJ/L+w/O55rUmR JnREiWQVPtHt5ma9uA39OAqjsT+JwzgLt1EYBz6fjBglqTAcEfz56WkP9ss1M/kCUtGdpifBeDKK oyj43JtFscttbzwPkSC94bFIbd7rx5PxUb8uGReVkMOdzmUJYIXu5D7AjUxF0wfotrUuKqYPb7w2 yACkZu83VPUAqtf4x8QrkQ05UfnLMaNWZooAbRRCZJuv0CDDB71BpXvwJtOV2/EpCdqRY4cjr0Rj CUdlPI78swBNHG2j+Mwft8TzXm4rbew3ARVxQkI1Vt3SiT2vjMVK0HVwcckkLIuybLlbSlInNDrD kG8seKOUeNH10NXqJNtsm76xLaQH7EtDNxNG8WWByVfM2DXTOARYLw62vcclKwGTQC9RkoP+8Te9 80duopWSGocqoeZpz7SgpLyRyNpJEIZuCtsDCvq1djto5b5aAM5rgF+H4q3ofG05iJmG6hHnfu6y oYlJjjkTuh3EhcUTGvDf4GI+b2WcN8XsSm4Ud6EdWA7Sh+aRadXjbvHF7mAYOzZ9B3/n28E831vI ivZtHLAdmj3eOKvtk/X/ivsMXp9br5ffb/YbAAD//wMAUEsDBBQABgAIAAAAIQDEIMuE3wAAAAsB AAAPAAAAZHJzL2Rvd25yZXYueG1sTI/NTsMwEITvSLyDtUjcqBMoURviVAjEBQkhCuLsxJufJl5H sdsmb9/NCY47M5qdL9tNthcnHH3rSEG8ikAglc60VCv4+X6724DwQZPRvSNUMKOHXX59lenUuDN9 4WkfasEl5FOtoAlhSKX0ZYNW+5UbkNir3Gh14HOspRn1mcttL++jKJFWt8QfGj3gS4Nltz9aBevP bVHJQ2cPH/P7PLdd9ftaVErd3kzPTyACTuEvDMt8ng45byrckYwXvQIGCawmccQEix9vowREsWiP DxuQeSb/M+QXAAAA//8DAFBLAQItABQABgAIAAAAIQC2gziS/gAAAOEBAAATAAAAAAAAAAAAAAAA AAAAAABbQ29udGVudF9UeXBlc10ueG1sUEsBAi0AFAAGAAgAAAAhADj9If/WAAAAlAEAAAsAAAAA AAAAAAAAAAAALwEAAF9yZWxzLy5yZWxzUEsBAi0AFAAGAAgAAAAhACFNU+WtAgAARQUAAA4AAAAA AAAAAAAAAAAALgIAAGRycy9lMm9Eb2MueG1sUEsBAi0AFAAGAAgAAAAhAMQgy4TfAAAACwEAAA8A AAAAAAAAAAAAAAAABwUAAGRycy9kb3ducmV2LnhtbFBLBQYAAAAABAAEAPMAAAATBgAAAAA= " o:spid="_x0000_s1026" stroked="f" strokeweight=".5pt" style="position:absolute;left:0;text-align:left;margin-left:0;margin-top:805.4pt;width:595.3pt;height:21.5pt;z-index:251661312;visibility:visible;mso-wrap-style:square;mso-wrap-distance-left:9pt;mso-wrap-distance-top:0;mso-wrap-distance-right:9pt;mso-wrap-distance-bottom:0;mso-position-horizontal:absolute;mso-position-horizontal-relative:page;mso-position-vertical:absolute;mso-position-vertical-relative:page;v-text-anchor:bottom" type="#_x0000_t202">
              <v:textbox inset=",0,,0">
                <w:txbxContent>
                  <w:p w14:paraId="60064422" w14:textId="2C28DD93" w:rsidP="00460EE8" w:rsidR="00460EE8" w:rsidRDefault="00460EE8" w:rsidRPr="00460EE8">
                    <w:pPr>
                      <w:spacing w:after="0"/>
                      <w:ind w:left="0" w:right="0"/>
                      <w:jc w:val="center"/>
                      <w:rPr>
                        <w:sz w:val="16"/>
                      </w:rPr>
                    </w:pPr>
                    <w:r w:rsidRPr="00460EE8">
                      <w:rPr>
                        <w:sz w:val="16"/>
                      </w:rPr>
                      <w:t>INTERNAL</w:t>
                    </w:r>
                  </w:p>
                </w:txbxContent>
              </v:textbox>
              <w10:wrap anchorx="page" anchory="page"/>
            </v:shape>
          </w:pict>
        </mc:Fallback>
      </mc:AlternateContent>
    </w:r>
    <w:r w:rsidR="00287D7B">
      <w:fldChar w:fldCharType="begin"/>
    </w:r>
    <w:r w:rsidR="00287D7B">
      <w:instrText xml:space="preserve"> PAGE   \* MERGEFORMAT </w:instrText>
    </w:r>
    <w:r w:rsidR="00287D7B">
      <w:fldChar w:fldCharType="separate"/>
    </w:r>
    <w:r w:rsidR="001E76B8" w:rsidRPr="001E76B8">
      <w:rPr>
        <w:noProof/>
        <w:sz w:val="18"/>
      </w:rPr>
      <w:t>3</w:t>
    </w:r>
    <w:r w:rsidR="00287D7B">
      <w:rPr>
        <w:sz w:val="18"/>
      </w:rPr>
      <w:fldChar w:fldCharType="end"/>
    </w:r>
    <w:r w:rsidR="00287D7B">
      <w:rPr>
        <w:sz w:val="18"/>
      </w:rPr>
      <w:t xml:space="preserve"> </w:t>
    </w:r>
    <w:r w:rsidR="00033A3A">
      <w:rPr>
        <w:sz w:val="18"/>
      </w:rPr>
      <w:tab/>
    </w:r>
    <w:r w:rsidR="00033A3A">
      <w:rPr>
        <w:sz w:val="18"/>
      </w:rPr>
      <w:tab/>
    </w:r>
    <w:r w:rsidR="00033A3A">
      <w:rPr>
        <w:sz w:val="18"/>
      </w:rPr>
      <w:tab/>
    </w:r>
    <w:r w:rsidR="00033A3A">
      <w:rPr>
        <w:sz w:val="18"/>
      </w:rPr>
      <w:tab/>
    </w:r>
    <w:r w:rsidR="00033A3A">
      <w:rPr>
        <w:sz w:val="18"/>
      </w:rPr>
      <w:tab/>
    </w:r>
    <w:r w:rsidR="00033A3A">
      <w:rPr>
        <w:sz w:val="18"/>
      </w:rPr>
      <w:tab/>
    </w:r>
    <w:r w:rsidR="00033A3A">
      <w:rPr>
        <w:sz w:val="18"/>
      </w:rPr>
      <w:tab/>
    </w:r>
    <w:r w:rsidR="00033A3A">
      <w:rPr>
        <w:sz w:val="18"/>
      </w:rPr>
      <w:tab/>
    </w:r>
    <w:r w:rsidR="00033A3A">
      <w:rPr>
        <w:sz w:val="18"/>
      </w:rPr>
      <w:tab/>
    </w:r>
    <w:r w:rsidR="00033A3A">
      <w:rPr>
        <w:sz w:val="18"/>
      </w:rPr>
      <w:tab/>
      <w:t>Paraphes :</w:t>
    </w:r>
  </w:p>
</w:ftr>
</file>

<file path=word/footer3.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016614DB" w14:textId="01A1098E" w:rsidR="000345D2" w:rsidRDefault="00460EE8">
    <w:pPr>
      <w:spacing w:after="0" w:line="259" w:lineRule="auto"/>
      <w:ind w:firstLine="0" w:left="69" w:right="0"/>
      <w:jc w:val="center"/>
    </w:pPr>
    <w:r>
      <w:rPr>
        <w:noProof/>
      </w:rPr>
      <mc:AlternateContent>
        <mc:Choice Requires="wps">
          <w:drawing>
            <wp:anchor allowOverlap="1" behindDoc="0" distB="0" distL="114300" distR="114300" distT="0" layoutInCell="0" locked="0" relativeHeight="251662336" simplePos="0" wp14:anchorId="5C73C08A" wp14:editId="774E4949">
              <wp:simplePos x="0" y="0"/>
              <wp:positionH relativeFrom="page">
                <wp:posOffset>0</wp:posOffset>
              </wp:positionH>
              <wp:positionV relativeFrom="page">
                <wp:posOffset>10227945</wp:posOffset>
              </wp:positionV>
              <wp:extent cx="7560310" cy="273050"/>
              <wp:effectExtent b="12700" l="0" r="0" t="0"/>
              <wp:wrapNone/>
              <wp:docPr descr="{&quot;HashCode&quot;:-15927661,&quot;Height&quot;:841.0,&quot;Width&quot;:595.0,&quot;Placement&quot;:&quot;Footer&quot;,&quot;Index&quot;:&quot;FirstPage&quot;,&quot;Section&quot;:1,&quot;Top&quot;:0.0,&quot;Left&quot;:0.0}" id="3" name="MSIPCMff7b49a180ee0aaef38dd5c5"/>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ECA6203" w14:textId="6CA48120" w:rsidP="00460EE8" w:rsidR="00460EE8" w:rsidRDefault="00460EE8" w:rsidRPr="00460EE8">
                          <w:pPr>
                            <w:spacing w:after="0"/>
                            <w:ind w:left="0" w:right="0"/>
                            <w:jc w:val="center"/>
                            <w:rPr>
                              <w:sz w:val="16"/>
                            </w:rPr>
                          </w:pPr>
                          <w:r w:rsidRPr="00460EE8">
                            <w:rPr>
                              <w:sz w:val="16"/>
                            </w:rPr>
                            <w:t>INTERNAL</w:t>
                          </w:r>
                        </w:p>
                      </w:txbxContent>
                    </wps:txbx>
                    <wps:bodyPr anchor="b" anchorCtr="0" bIns="0" compatLnSpc="1" forceAA="0" fromWordArt="0" horzOverflow="overflow" lIns="91440" numCol="1" rIns="91440" rot="0" rtlCol="0" spcCol="0" spcFirstLastPara="0" tIns="0" vert="horz" vertOverflow="overflow" wrap="square">
                      <a:prstTxWarp prst="textNoShape">
                        <a:avLst/>
                      </a:prstTxWarp>
                      <a:noAutofit/>
                    </wps:bodyPr>
                  </wps:wsp>
                </a:graphicData>
              </a:graphic>
            </wp:anchor>
          </w:drawing>
        </mc:Choice>
        <mc:Fallback xmlns:aink="http://schemas.microsoft.com/office/drawing/2016/ink" xmlns:am3d="http://schemas.microsoft.com/office/drawing/2017/model3d"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http://schemas.microsoft.com/office/word/2018/wordml" xmlns:w16cex="http://schemas.microsoft.com/office/word/2018/wordml/cex" xmlns:w16cid="http://schemas.microsoft.com/office/word/2016/wordml/cid" xmlns:w16sdtdh="http://schemas.microsoft.com/office/word/2020/wordml/sdtdatahash">
          <w:pict>
            <v:shapetype coordsize="21600,21600" id="_x0000_t202" o:spt="202" path="m,l,21600r21600,l21600,xe" w14:anchorId="5C73C08A">
              <v:stroke joinstyle="miter"/>
              <v:path gradientshapeok="t" o:connecttype="rect"/>
            </v:shapetype>
            <v:shape alt="{&quot;HashCode&quot;:-15927661,&quot;Height&quot;:841.0,&quot;Width&quot;:595.0,&quot;Placement&quot;:&quot;Footer&quot;,&quot;Index&quot;:&quot;FirstPage&quot;,&quot;Section&quot;:1,&quot;Top&quot;:0.0,&quot;Left&quot;:0.0}" filled="f" id="MSIPCMff7b49a180ee0aaef38dd5c5" o:allowincell="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RNX98rQIAAE4FAAAOAAAAZHJzL2Uyb0RvYy54bWysVEtv2zAMvg/YfxB02Gmt7byT1SmyFNkK pG2AdOhZkaXYgC2qktK4G/bfR9ly2nU7DbvYFEnx8fGjLi7rqiRPwtgCVEqT85gSoThkhdqn9Nv9 6mxCiXVMZawEJVL6LCy9nL9/d3HUM9GDHMpMGIJBlJ0ddUpz5/QsiizPRcXsOWih0CjBVMzh0eyj zLAjRq/KqBfHo+gIJtMGuLAWtVetkc6b+FIK7u6ktMKRMqVYm2u+pvnu/DeaX7DZ3jCdFzyUwf6h iooVCpOeQl0xx8jBFH+EqgpuwIJ05xyqCKQsuGh6wG6S+E0325xp0fSC4Fh9gsn+v7D89mljSJGl tE+JYhWO6GZ7vVneSDneDaYsmcRCxIwJ2Z9k2ZAPKcmE5Yjgjw+PB3CfvjKbLyET7Wl2lgynvfFo lHwMZlHscxeMkwESJBgeiszlQT+cDk/6Tcm4qITq7rQuKwAnTCuHANcqE3UIEJwKY92G7UMtwW+L HEByBs+urnvQQROfUq+F7LKi8qfnxlHbGUK01QiSqz9DjRzv9BaVfuS1NJX/4zAJ2pFlzydmidoR jsrxcBT3EzRxtPXG/XjYUC96ua2x9i8CKuKFlBqsuiEUe1pbh5Wga+fikylYFWXZsLdU5JjSUR9D /mbBG6XCi76HtlYvuXpXN/M+9bGD7BnbM9Auh9V85YFcMw+mwW3AsnHD3R1+ZAmYC4JESQ7m+9/0 3h9JilZKjrhdKbWPB2YEJeW1QvpOk8HAr2NzQMG81u46rTpUS8DFTfAN0bwRva8rO1EaqB7wAVj4 bGhiimPOlO46cenwhAZ8QLhYLBoZF08zt1ZbzX1oj5lH9r5+YEYH+B0O7ha6/WOzN1NofVu0FwcH smhG5PFt0Qyw49I2kwsPjH8VXp8br5dncP4LAAD//wMAUEsDBBQABgAIAAAAIQCf1UHs3wAAAAsB AAAPAAAAZHJzL2Rvd25yZXYueG1sTI/NTsMwEITvSH0Ha5G4UTsFUhriVAjEBQlVLYizE29+mngd xW6bvD3OiR53ZjT7TbodTcfOOLjGkoRoKYAhFVY3VEn4+f64fwbmvCKtOksoYUIH22xxk6pE2wvt 8XzwFQsl5BIlofa+Tzh3RY1GuaXtkYJX2sEoH86h4npQl1BuOr4SIuZGNRQ+1KrHtxqL9nAyEh53 m7zkx9Ycv6bPaWra8vc9L6W8ux1fX4B5HP1/GGb8gA5ZYMrtibRjnYQwxAc1jsQa2OxHGxEDy2ft 6WENPEv59YbsDwAA//8DAFBLAQItABQABgAIAAAAIQC2gziS/gAAAOEBAAATAAAAAAAAAAAAAAAA AAAAAABbQ29udGVudF9UeXBlc10ueG1sUEsBAi0AFAAGAAgAAAAhADj9If/WAAAAlAEAAAsAAAAA AAAAAAAAAAAALwEAAF9yZWxzLy5yZWxzUEsBAi0AFAAGAAgAAAAhAJE1f3ytAgAATgUAAA4AAAAA AAAAAAAAAAAALgIAAGRycy9lMm9Eb2MueG1sUEsBAi0AFAAGAAgAAAAhAJ/VQezfAAAACwEAAA8A AAAAAAAAAAAAAAAABwUAAGRycy9kb3ducmV2LnhtbFBLBQYAAAAABAAEAPMAAAATBgAAAAA= " o:spid="_x0000_s1027" stroked="f" strokeweight=".5pt" style="position:absolute;left:0;text-align:left;margin-left:0;margin-top:805.35pt;width:595.3pt;height:21.5pt;z-index:251662336;visibility:visible;mso-wrap-style:square;mso-wrap-distance-left:9pt;mso-wrap-distance-top:0;mso-wrap-distance-right:9pt;mso-wrap-distance-bottom:0;mso-position-horizontal:absolute;mso-position-horizontal-relative:page;mso-position-vertical:absolute;mso-position-vertical-relative:page;v-text-anchor:bottom" type="#_x0000_t202">
              <v:textbox inset=",0,,0">
                <w:txbxContent>
                  <w:p w14:paraId="0ECA6203" w14:textId="6CA48120" w:rsidP="00460EE8" w:rsidR="00460EE8" w:rsidRDefault="00460EE8" w:rsidRPr="00460EE8">
                    <w:pPr>
                      <w:spacing w:after="0"/>
                      <w:ind w:left="0" w:right="0"/>
                      <w:jc w:val="center"/>
                      <w:rPr>
                        <w:sz w:val="16"/>
                      </w:rPr>
                    </w:pPr>
                    <w:r w:rsidRPr="00460EE8">
                      <w:rPr>
                        <w:sz w:val="16"/>
                      </w:rPr>
                      <w:t>INTERNAL</w:t>
                    </w:r>
                  </w:p>
                </w:txbxContent>
              </v:textbox>
              <w10:wrap anchorx="page" anchory="page"/>
            </v:shape>
          </w:pict>
        </mc:Fallback>
      </mc:AlternateContent>
    </w:r>
    <w:r w:rsidR="00287D7B">
      <w:fldChar w:fldCharType="begin"/>
    </w:r>
    <w:r w:rsidR="00287D7B">
      <w:instrText xml:space="preserve"> PAGE   \* MERGEFORMAT </w:instrText>
    </w:r>
    <w:r w:rsidR="00287D7B">
      <w:fldChar w:fldCharType="separate"/>
    </w:r>
    <w:r w:rsidR="001E76B8" w:rsidRPr="001E76B8">
      <w:rPr>
        <w:noProof/>
        <w:sz w:val="18"/>
      </w:rPr>
      <w:t>1</w:t>
    </w:r>
    <w:r w:rsidR="00287D7B">
      <w:rPr>
        <w:sz w:val="18"/>
      </w:rPr>
      <w:fldChar w:fldCharType="end"/>
    </w:r>
    <w:r w:rsidR="00033A3A">
      <w:rPr>
        <w:sz w:val="18"/>
      </w:rPr>
      <w:tab/>
    </w:r>
    <w:r w:rsidR="00033A3A">
      <w:rPr>
        <w:sz w:val="18"/>
      </w:rPr>
      <w:tab/>
    </w:r>
    <w:r w:rsidR="00033A3A">
      <w:rPr>
        <w:sz w:val="18"/>
      </w:rPr>
      <w:tab/>
    </w:r>
    <w:r w:rsidR="00033A3A">
      <w:rPr>
        <w:sz w:val="18"/>
      </w:rPr>
      <w:tab/>
    </w:r>
    <w:r w:rsidR="00033A3A">
      <w:rPr>
        <w:sz w:val="18"/>
      </w:rPr>
      <w:tab/>
    </w:r>
    <w:r w:rsidR="00033A3A">
      <w:rPr>
        <w:sz w:val="18"/>
      </w:rPr>
      <w:tab/>
    </w:r>
    <w:r w:rsidR="00033A3A">
      <w:rPr>
        <w:sz w:val="18"/>
      </w:rPr>
      <w:tab/>
    </w:r>
    <w:r w:rsidR="00033A3A">
      <w:rPr>
        <w:sz w:val="18"/>
      </w:rPr>
      <w:tab/>
    </w:r>
    <w:r w:rsidR="00033A3A">
      <w:rPr>
        <w:sz w:val="18"/>
      </w:rPr>
      <w:tab/>
      <w:t>Paraphes :</w:t>
    </w:r>
    <w:r w:rsidR="00287D7B">
      <w:rPr>
        <w:sz w:val="18"/>
      </w:rPr>
      <w:t xml:space="preserve"> </w:t>
    </w: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14:paraId="32CC374F" w14:textId="77777777" w:rsidR="00D738C6" w:rsidRDefault="00D738C6">
      <w:pPr>
        <w:spacing w:after="0" w:line="240" w:lineRule="auto"/>
      </w:pPr>
      <w:r>
        <w:separator/>
      </w:r>
    </w:p>
  </w:footnote>
  <w:footnote w:id="0" w:type="continuationSeparator">
    <w:p w14:paraId="4C0C2BBD" w14:textId="77777777" w:rsidR="00D738C6" w:rsidRDefault="00D738C6">
      <w:pPr>
        <w:spacing w:after="0" w:line="240" w:lineRule="auto"/>
      </w:pPr>
      <w:r>
        <w:continuationSeparator/>
      </w:r>
    </w:p>
  </w:footnote>
</w:footnotes>
</file>

<file path=word/header1.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38C8FD1F" w14:textId="77777777" w:rsidR="000345D2" w:rsidRDefault="00287D7B">
    <w:pPr>
      <w:spacing w:after="318" w:line="259" w:lineRule="auto"/>
      <w:ind w:firstLine="0" w:left="77" w:right="-58"/>
      <w:jc w:val="left"/>
    </w:pPr>
    <w:r>
      <w:rPr>
        <w:noProof/>
      </w:rPr>
      <w:drawing>
        <wp:anchor allowOverlap="0" behindDoc="0" distB="0" distL="114300" distR="114300" distT="0" layoutInCell="1" locked="0" relativeHeight="251658240" simplePos="0" wp14:anchorId="0AB98E69" wp14:editId="0B9909F8">
          <wp:simplePos x="0" y="0"/>
          <wp:positionH relativeFrom="page">
            <wp:posOffset>5123815</wp:posOffset>
          </wp:positionH>
          <wp:positionV relativeFrom="page">
            <wp:posOffset>294005</wp:posOffset>
          </wp:positionV>
          <wp:extent cx="1537335" cy="169545"/>
          <wp:effectExtent b="0" l="0" r="0" t="0"/>
          <wp:wrapSquare wrapText="bothSides"/>
          <wp:docPr id="390" name="Picture 390"/>
          <wp:cNvGraphicFramePr/>
          <a:graphic xmlns:a="http://schemas.openxmlformats.org/drawingml/2006/main">
            <a:graphicData uri="http://schemas.openxmlformats.org/drawingml/2006/picture">
              <pic:pic xmlns:pic="http://schemas.openxmlformats.org/drawingml/2006/picture">
                <pic:nvPicPr>
                  <pic:cNvPr id="390" name="Picture 390"/>
                  <pic:cNvPicPr/>
                </pic:nvPicPr>
                <pic:blipFill>
                  <a:blip r:embed="rId1"/>
                  <a:stretch>
                    <a:fillRect/>
                  </a:stretch>
                </pic:blipFill>
                <pic:spPr>
                  <a:xfrm>
                    <a:off x="0" y="0"/>
                    <a:ext cx="1537335" cy="169545"/>
                  </a:xfrm>
                  <a:prstGeom prst="rect">
                    <a:avLst/>
                  </a:prstGeom>
                </pic:spPr>
              </pic:pic>
            </a:graphicData>
          </a:graphic>
        </wp:anchor>
      </w:drawing>
    </w: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r>
  </w:p>
  <w:p w14:paraId="11A37358" w14:textId="77777777" w:rsidR="000345D2" w:rsidRDefault="00287D7B">
    <w:pPr>
      <w:spacing w:after="0" w:line="259" w:lineRule="auto"/>
      <w:ind w:firstLine="0" w:left="948" w:right="0"/>
      <w:jc w:val="left"/>
    </w:pPr>
    <w:r>
      <w:rPr>
        <w:b/>
      </w:rPr>
      <w:t xml:space="preserve"> </w:t>
    </w:r>
  </w:p>
</w:hdr>
</file>

<file path=word/header2.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1DA486E4" w14:textId="2A295FAA" w:rsidR="000345D2" w:rsidRDefault="00287D7B">
    <w:pPr>
      <w:spacing w:after="318" w:line="259" w:lineRule="auto"/>
      <w:ind w:firstLine="0" w:left="77" w:right="-58"/>
      <w:jc w:val="left"/>
    </w:pPr>
    <w:r>
      <w:rPr>
        <w:noProof/>
      </w:rPr>
      <w:drawing>
        <wp:anchor allowOverlap="0" behindDoc="0" distB="0" distL="114300" distR="114300" distT="0" layoutInCell="1" locked="0" relativeHeight="251659264" simplePos="0" wp14:anchorId="09202EF0" wp14:editId="32B55760">
          <wp:simplePos x="0" y="0"/>
          <wp:positionH relativeFrom="page">
            <wp:posOffset>5123815</wp:posOffset>
          </wp:positionH>
          <wp:positionV relativeFrom="page">
            <wp:posOffset>294005</wp:posOffset>
          </wp:positionV>
          <wp:extent cx="1537335" cy="169545"/>
          <wp:effectExtent b="0" l="0" r="0" t="0"/>
          <wp:wrapSquare wrapText="bothSides"/>
          <wp:docPr id="1" name="Picture 390"/>
          <wp:cNvGraphicFramePr/>
          <a:graphic xmlns:a="http://schemas.openxmlformats.org/drawingml/2006/main">
            <a:graphicData uri="http://schemas.openxmlformats.org/drawingml/2006/picture">
              <pic:pic xmlns:pic="http://schemas.openxmlformats.org/drawingml/2006/picture">
                <pic:nvPicPr>
                  <pic:cNvPr id="390" name="Picture 390"/>
                  <pic:cNvPicPr/>
                </pic:nvPicPr>
                <pic:blipFill>
                  <a:blip r:embed="rId1"/>
                  <a:stretch>
                    <a:fillRect/>
                  </a:stretch>
                </pic:blipFill>
                <pic:spPr>
                  <a:xfrm>
                    <a:off x="0" y="0"/>
                    <a:ext cx="1537335" cy="169545"/>
                  </a:xfrm>
                  <a:prstGeom prst="rect">
                    <a:avLst/>
                  </a:prstGeom>
                </pic:spPr>
              </pic:pic>
            </a:graphicData>
          </a:graphic>
        </wp:anchor>
      </w:drawing>
    </w:r>
    <w:r>
      <w:rPr>
        <w:rFonts w:ascii="Times New Roman" w:cs="Times New Roman" w:eastAsia="Times New Roman" w:hAnsi="Times New Roman"/>
        <w:sz w:val="24"/>
      </w:rPr>
      <w:t xml:space="preserve"> </w:t>
    </w:r>
    <w:r>
      <w:rPr>
        <w:rFonts w:ascii="Times New Roman" w:cs="Times New Roman" w:eastAsia="Times New Roman" w:hAnsi="Times New Roman"/>
        <w:sz w:val="24"/>
      </w:rPr>
      <w:tab/>
      <w:t xml:space="preserve"> </w:t>
    </w:r>
  </w:p>
  <w:p w14:paraId="4BD79286" w14:textId="4F1E23DC" w:rsidP="00033A3A" w:rsidR="000345D2" w:rsidRDefault="00287D7B">
    <w:pPr>
      <w:tabs>
        <w:tab w:pos="1766" w:val="left"/>
      </w:tabs>
      <w:spacing w:after="0" w:line="259" w:lineRule="auto"/>
      <w:ind w:firstLine="0" w:left="948" w:right="0"/>
      <w:jc w:val="left"/>
    </w:pPr>
    <w:r>
      <w:rPr>
        <w:b/>
      </w:rPr>
      <w:t xml:space="preserve"> </w:t>
    </w:r>
    <w:r w:rsidR="00033A3A">
      <w:rPr>
        <w:b/>
      </w:rPr>
      <w:tab/>
    </w:r>
  </w:p>
</w:hdr>
</file>

<file path=word/header3.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1865D2BA" w14:textId="683B670A" w:rsidR="000345D2" w:rsidRDefault="00287D7B" w:rsidRPr="00FB7C56">
    <w:pPr>
      <w:spacing w:after="0" w:line="259" w:lineRule="auto"/>
      <w:ind w:firstLine="0" w:left="77" w:right="-58"/>
      <w:jc w:val="left"/>
      <w:rPr>
        <w:color w:val="auto"/>
      </w:rPr>
    </w:pPr>
    <w:r w:rsidRPr="00FB7C56">
      <w:rPr>
        <w:noProof/>
        <w:color w:val="auto"/>
      </w:rPr>
      <w:drawing>
        <wp:anchor allowOverlap="0" behindDoc="0" distB="0" distL="114300" distR="114300" distT="0" layoutInCell="1" locked="0" relativeHeight="251660288" simplePos="0" wp14:anchorId="71E5BB77" wp14:editId="1555A9E9">
          <wp:simplePos x="0" y="0"/>
          <wp:positionH relativeFrom="page">
            <wp:posOffset>5123815</wp:posOffset>
          </wp:positionH>
          <wp:positionV relativeFrom="page">
            <wp:posOffset>294005</wp:posOffset>
          </wp:positionV>
          <wp:extent cx="1537335" cy="169545"/>
          <wp:effectExtent b="0" l="0" r="0" t="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537335" cy="169545"/>
                  </a:xfrm>
                  <a:prstGeom prst="rect">
                    <a:avLst/>
                  </a:prstGeom>
                </pic:spPr>
              </pic:pic>
            </a:graphicData>
          </a:graphic>
        </wp:anchor>
      </w:drawing>
    </w:r>
    <w:r w:rsidRPr="00FB7C56">
      <w:rPr>
        <w:rFonts w:ascii="Times New Roman" w:cs="Times New Roman" w:eastAsia="Times New Roman" w:hAnsi="Times New Roman"/>
        <w:color w:val="auto"/>
        <w:sz w:val="24"/>
      </w:rPr>
      <w:t xml:space="preserve"> </w:t>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33AB5CEE"/>
    <w:multiLevelType w:val="hybridMultilevel"/>
    <w:tmpl w:val="C50600EE"/>
    <w:lvl w:ilvl="0" w:tplc="F18064AA">
      <w:start w:val="1"/>
      <w:numFmt w:val="bullet"/>
      <w:lvlText w:val=""/>
      <w:lvlJc w:val="left"/>
      <w:pPr>
        <w:tabs>
          <w:tab w:pos="720" w:val="num"/>
        </w:tabs>
        <w:ind w:hanging="360" w:left="720"/>
      </w:pPr>
      <w:rPr>
        <w:rFonts w:ascii="Symbol" w:hAnsi="Symbol" w:hint="default"/>
      </w:rPr>
    </w:lvl>
    <w:lvl w:ilvl="1" w:tentative="1" w:tplc="5F4654AA">
      <w:start w:val="1"/>
      <w:numFmt w:val="bullet"/>
      <w:lvlText w:val=""/>
      <w:lvlJc w:val="left"/>
      <w:pPr>
        <w:tabs>
          <w:tab w:pos="1440" w:val="num"/>
        </w:tabs>
        <w:ind w:hanging="360" w:left="1440"/>
      </w:pPr>
      <w:rPr>
        <w:rFonts w:ascii="Symbol" w:hAnsi="Symbol" w:hint="default"/>
      </w:rPr>
    </w:lvl>
    <w:lvl w:ilvl="2" w:tplc="5F1C1960">
      <w:start w:val="1"/>
      <w:numFmt w:val="bullet"/>
      <w:lvlText w:val=""/>
      <w:lvlJc w:val="left"/>
      <w:pPr>
        <w:tabs>
          <w:tab w:pos="2160" w:val="num"/>
        </w:tabs>
        <w:ind w:hanging="360" w:left="2160"/>
      </w:pPr>
      <w:rPr>
        <w:rFonts w:ascii="Symbol" w:hAnsi="Symbol" w:hint="default"/>
      </w:rPr>
    </w:lvl>
    <w:lvl w:ilvl="3" w:tentative="1" w:tplc="E4E0F40A">
      <w:start w:val="1"/>
      <w:numFmt w:val="bullet"/>
      <w:lvlText w:val=""/>
      <w:lvlJc w:val="left"/>
      <w:pPr>
        <w:tabs>
          <w:tab w:pos="2880" w:val="num"/>
        </w:tabs>
        <w:ind w:hanging="360" w:left="2880"/>
      </w:pPr>
      <w:rPr>
        <w:rFonts w:ascii="Symbol" w:hAnsi="Symbol" w:hint="default"/>
      </w:rPr>
    </w:lvl>
    <w:lvl w:ilvl="4" w:tentative="1" w:tplc="AA646AA6">
      <w:start w:val="1"/>
      <w:numFmt w:val="bullet"/>
      <w:lvlText w:val=""/>
      <w:lvlJc w:val="left"/>
      <w:pPr>
        <w:tabs>
          <w:tab w:pos="3600" w:val="num"/>
        </w:tabs>
        <w:ind w:hanging="360" w:left="3600"/>
      </w:pPr>
      <w:rPr>
        <w:rFonts w:ascii="Symbol" w:hAnsi="Symbol" w:hint="default"/>
      </w:rPr>
    </w:lvl>
    <w:lvl w:ilvl="5" w:tentative="1" w:tplc="FA729BCE">
      <w:start w:val="1"/>
      <w:numFmt w:val="bullet"/>
      <w:lvlText w:val=""/>
      <w:lvlJc w:val="left"/>
      <w:pPr>
        <w:tabs>
          <w:tab w:pos="4320" w:val="num"/>
        </w:tabs>
        <w:ind w:hanging="360" w:left="4320"/>
      </w:pPr>
      <w:rPr>
        <w:rFonts w:ascii="Symbol" w:hAnsi="Symbol" w:hint="default"/>
      </w:rPr>
    </w:lvl>
    <w:lvl w:ilvl="6" w:tentative="1" w:tplc="A79218A0">
      <w:start w:val="1"/>
      <w:numFmt w:val="bullet"/>
      <w:lvlText w:val=""/>
      <w:lvlJc w:val="left"/>
      <w:pPr>
        <w:tabs>
          <w:tab w:pos="5040" w:val="num"/>
        </w:tabs>
        <w:ind w:hanging="360" w:left="5040"/>
      </w:pPr>
      <w:rPr>
        <w:rFonts w:ascii="Symbol" w:hAnsi="Symbol" w:hint="default"/>
      </w:rPr>
    </w:lvl>
    <w:lvl w:ilvl="7" w:tentative="1" w:tplc="3316588A">
      <w:start w:val="1"/>
      <w:numFmt w:val="bullet"/>
      <w:lvlText w:val=""/>
      <w:lvlJc w:val="left"/>
      <w:pPr>
        <w:tabs>
          <w:tab w:pos="5760" w:val="num"/>
        </w:tabs>
        <w:ind w:hanging="360" w:left="5760"/>
      </w:pPr>
      <w:rPr>
        <w:rFonts w:ascii="Symbol" w:hAnsi="Symbol" w:hint="default"/>
      </w:rPr>
    </w:lvl>
    <w:lvl w:ilvl="8" w:tentative="1" w:tplc="42ECA36C">
      <w:start w:val="1"/>
      <w:numFmt w:val="bullet"/>
      <w:lvlText w:val=""/>
      <w:lvlJc w:val="left"/>
      <w:pPr>
        <w:tabs>
          <w:tab w:pos="6480" w:val="num"/>
        </w:tabs>
        <w:ind w:hanging="360" w:left="6480"/>
      </w:pPr>
      <w:rPr>
        <w:rFonts w:ascii="Symbol" w:hAnsi="Symbol" w:hint="default"/>
      </w:rPr>
    </w:lvl>
  </w:abstractNum>
  <w:abstractNum w15:restartNumberingAfterBreak="0" w:abstractNumId="1">
    <w:nsid w:val="42876665"/>
    <w:multiLevelType w:val="hybridMultilevel"/>
    <w:tmpl w:val="D62A88EC"/>
    <w:lvl w:ilvl="0" w:tplc="7BA4AB58">
      <w:numFmt w:val="bullet"/>
      <w:lvlText w:val="-"/>
      <w:lvlJc w:val="left"/>
      <w:pPr>
        <w:ind w:hanging="360" w:left="720"/>
      </w:pPr>
      <w:rPr>
        <w:rFonts w:ascii="Calibri" w:cs="Calibri" w:eastAsia="Calibri"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2">
    <w:nsid w:val="54231045"/>
    <w:multiLevelType w:val="hybridMultilevel"/>
    <w:tmpl w:val="A1362FCA"/>
    <w:lvl w:ilvl="0" w:tplc="DB026D1E">
      <w:start w:val="1"/>
      <w:numFmt w:val="bullet"/>
      <w:lvlText w:val="-"/>
      <w:lvlJc w:val="left"/>
      <w:pPr>
        <w:ind w:left="1142"/>
      </w:pPr>
      <w:rPr>
        <w:rFonts w:ascii="Arial" w:cs="Arial" w:eastAsia="Arial" w:hAnsi="Arial"/>
        <w:b w:val="0"/>
        <w:i w:val="0"/>
        <w:strike w:val="0"/>
        <w:dstrike w:val="0"/>
        <w:color w:val="000000"/>
        <w:sz w:val="22"/>
        <w:szCs w:val="22"/>
        <w:u w:color="000000" w:val="none"/>
        <w:bdr w:color="auto" w:space="0" w:sz="0" w:val="none"/>
        <w:shd w:color="auto" w:fill="auto" w:val="clear"/>
        <w:vertAlign w:val="baseline"/>
      </w:rPr>
    </w:lvl>
    <w:lvl w:ilvl="1" w:tplc="78F82964">
      <w:start w:val="1"/>
      <w:numFmt w:val="bullet"/>
      <w:lvlText w:val="o"/>
      <w:lvlJc w:val="left"/>
      <w:pPr>
        <w:ind w:left="1786"/>
      </w:pPr>
      <w:rPr>
        <w:rFonts w:ascii="Arial" w:cs="Arial" w:eastAsia="Arial" w:hAnsi="Arial"/>
        <w:b w:val="0"/>
        <w:i w:val="0"/>
        <w:strike w:val="0"/>
        <w:dstrike w:val="0"/>
        <w:color w:val="000000"/>
        <w:sz w:val="22"/>
        <w:szCs w:val="22"/>
        <w:u w:color="000000" w:val="none"/>
        <w:bdr w:color="auto" w:space="0" w:sz="0" w:val="none"/>
        <w:shd w:color="auto" w:fill="auto" w:val="clear"/>
        <w:vertAlign w:val="baseline"/>
      </w:rPr>
    </w:lvl>
    <w:lvl w:ilvl="2" w:tplc="2D0EEDE8">
      <w:start w:val="1"/>
      <w:numFmt w:val="bullet"/>
      <w:lvlText w:val="▪"/>
      <w:lvlJc w:val="left"/>
      <w:pPr>
        <w:ind w:left="2506"/>
      </w:pPr>
      <w:rPr>
        <w:rFonts w:ascii="Arial" w:cs="Arial" w:eastAsia="Arial" w:hAnsi="Arial"/>
        <w:b w:val="0"/>
        <w:i w:val="0"/>
        <w:strike w:val="0"/>
        <w:dstrike w:val="0"/>
        <w:color w:val="000000"/>
        <w:sz w:val="22"/>
        <w:szCs w:val="22"/>
        <w:u w:color="000000" w:val="none"/>
        <w:bdr w:color="auto" w:space="0" w:sz="0" w:val="none"/>
        <w:shd w:color="auto" w:fill="auto" w:val="clear"/>
        <w:vertAlign w:val="baseline"/>
      </w:rPr>
    </w:lvl>
    <w:lvl w:ilvl="3" w:tplc="5F48E302">
      <w:start w:val="1"/>
      <w:numFmt w:val="bullet"/>
      <w:lvlText w:val="•"/>
      <w:lvlJc w:val="left"/>
      <w:pPr>
        <w:ind w:left="3226"/>
      </w:pPr>
      <w:rPr>
        <w:rFonts w:ascii="Arial" w:cs="Arial" w:eastAsia="Arial" w:hAnsi="Arial"/>
        <w:b w:val="0"/>
        <w:i w:val="0"/>
        <w:strike w:val="0"/>
        <w:dstrike w:val="0"/>
        <w:color w:val="000000"/>
        <w:sz w:val="22"/>
        <w:szCs w:val="22"/>
        <w:u w:color="000000" w:val="none"/>
        <w:bdr w:color="auto" w:space="0" w:sz="0" w:val="none"/>
        <w:shd w:color="auto" w:fill="auto" w:val="clear"/>
        <w:vertAlign w:val="baseline"/>
      </w:rPr>
    </w:lvl>
    <w:lvl w:ilvl="4" w:tplc="7988C18C">
      <w:start w:val="1"/>
      <w:numFmt w:val="bullet"/>
      <w:lvlText w:val="o"/>
      <w:lvlJc w:val="left"/>
      <w:pPr>
        <w:ind w:left="3946"/>
      </w:pPr>
      <w:rPr>
        <w:rFonts w:ascii="Arial" w:cs="Arial" w:eastAsia="Arial" w:hAnsi="Arial"/>
        <w:b w:val="0"/>
        <w:i w:val="0"/>
        <w:strike w:val="0"/>
        <w:dstrike w:val="0"/>
        <w:color w:val="000000"/>
        <w:sz w:val="22"/>
        <w:szCs w:val="22"/>
        <w:u w:color="000000" w:val="none"/>
        <w:bdr w:color="auto" w:space="0" w:sz="0" w:val="none"/>
        <w:shd w:color="auto" w:fill="auto" w:val="clear"/>
        <w:vertAlign w:val="baseline"/>
      </w:rPr>
    </w:lvl>
    <w:lvl w:ilvl="5" w:tplc="CE787624">
      <w:start w:val="1"/>
      <w:numFmt w:val="bullet"/>
      <w:lvlText w:val="▪"/>
      <w:lvlJc w:val="left"/>
      <w:pPr>
        <w:ind w:left="4666"/>
      </w:pPr>
      <w:rPr>
        <w:rFonts w:ascii="Arial" w:cs="Arial" w:eastAsia="Arial" w:hAnsi="Arial"/>
        <w:b w:val="0"/>
        <w:i w:val="0"/>
        <w:strike w:val="0"/>
        <w:dstrike w:val="0"/>
        <w:color w:val="000000"/>
        <w:sz w:val="22"/>
        <w:szCs w:val="22"/>
        <w:u w:color="000000" w:val="none"/>
        <w:bdr w:color="auto" w:space="0" w:sz="0" w:val="none"/>
        <w:shd w:color="auto" w:fill="auto" w:val="clear"/>
        <w:vertAlign w:val="baseline"/>
      </w:rPr>
    </w:lvl>
    <w:lvl w:ilvl="6" w:tplc="E13AFA94">
      <w:start w:val="1"/>
      <w:numFmt w:val="bullet"/>
      <w:lvlText w:val="•"/>
      <w:lvlJc w:val="left"/>
      <w:pPr>
        <w:ind w:left="5386"/>
      </w:pPr>
      <w:rPr>
        <w:rFonts w:ascii="Arial" w:cs="Arial" w:eastAsia="Arial" w:hAnsi="Arial"/>
        <w:b w:val="0"/>
        <w:i w:val="0"/>
        <w:strike w:val="0"/>
        <w:dstrike w:val="0"/>
        <w:color w:val="000000"/>
        <w:sz w:val="22"/>
        <w:szCs w:val="22"/>
        <w:u w:color="000000" w:val="none"/>
        <w:bdr w:color="auto" w:space="0" w:sz="0" w:val="none"/>
        <w:shd w:color="auto" w:fill="auto" w:val="clear"/>
        <w:vertAlign w:val="baseline"/>
      </w:rPr>
    </w:lvl>
    <w:lvl w:ilvl="7" w:tplc="BB3A2AF0">
      <w:start w:val="1"/>
      <w:numFmt w:val="bullet"/>
      <w:lvlText w:val="o"/>
      <w:lvlJc w:val="left"/>
      <w:pPr>
        <w:ind w:left="6106"/>
      </w:pPr>
      <w:rPr>
        <w:rFonts w:ascii="Arial" w:cs="Arial" w:eastAsia="Arial" w:hAnsi="Arial"/>
        <w:b w:val="0"/>
        <w:i w:val="0"/>
        <w:strike w:val="0"/>
        <w:dstrike w:val="0"/>
        <w:color w:val="000000"/>
        <w:sz w:val="22"/>
        <w:szCs w:val="22"/>
        <w:u w:color="000000" w:val="none"/>
        <w:bdr w:color="auto" w:space="0" w:sz="0" w:val="none"/>
        <w:shd w:color="auto" w:fill="auto" w:val="clear"/>
        <w:vertAlign w:val="baseline"/>
      </w:rPr>
    </w:lvl>
    <w:lvl w:ilvl="8" w:tplc="930EF06A">
      <w:start w:val="1"/>
      <w:numFmt w:val="bullet"/>
      <w:lvlText w:val="▪"/>
      <w:lvlJc w:val="left"/>
      <w:pPr>
        <w:ind w:left="6826"/>
      </w:pPr>
      <w:rPr>
        <w:rFonts w:ascii="Arial" w:cs="Arial" w:eastAsia="Arial" w:hAnsi="Arial"/>
        <w:b w:val="0"/>
        <w:i w:val="0"/>
        <w:strike w:val="0"/>
        <w:dstrike w:val="0"/>
        <w:color w:val="000000"/>
        <w:sz w:val="22"/>
        <w:szCs w:val="22"/>
        <w:u w:color="000000" w:val="none"/>
        <w:bdr w:color="auto" w:space="0" w:sz="0" w:val="none"/>
        <w:shd w:color="auto" w:fill="auto" w:val="clear"/>
        <w:vertAlign w:val="baseline"/>
      </w:rPr>
    </w:lvl>
  </w:abstractNum>
  <w:abstractNum w15:restartNumberingAfterBreak="0" w:abstractNumId="3">
    <w:nsid w:val="56FD7280"/>
    <w:multiLevelType w:val="hybridMultilevel"/>
    <w:tmpl w:val="B8669DCE"/>
    <w:lvl w:ilvl="0" w:tplc="8C8C55C2">
      <w:start w:val="1"/>
      <w:numFmt w:val="bullet"/>
      <w:lvlText w:val="•"/>
      <w:lvlJc w:val="left"/>
      <w:pPr>
        <w:ind w:left="785"/>
      </w:pPr>
      <w:rPr>
        <w:rFonts w:ascii="Arial" w:cs="Arial" w:eastAsia="Arial" w:hAnsi="Arial"/>
        <w:b w:val="0"/>
        <w:i w:val="0"/>
        <w:strike w:val="0"/>
        <w:dstrike w:val="0"/>
        <w:color w:val="000000"/>
        <w:sz w:val="22"/>
        <w:szCs w:val="22"/>
        <w:u w:color="000000" w:val="none"/>
        <w:bdr w:color="auto" w:space="0" w:sz="0" w:val="none"/>
        <w:shd w:color="auto" w:fill="auto" w:val="clear"/>
        <w:vertAlign w:val="baseline"/>
      </w:rPr>
    </w:lvl>
    <w:lvl w:ilvl="1" w:tplc="731C731C">
      <w:start w:val="1"/>
      <w:numFmt w:val="bullet"/>
      <w:lvlText w:val="o"/>
      <w:lvlJc w:val="left"/>
      <w:pPr>
        <w:ind w:left="1517"/>
      </w:pPr>
      <w:rPr>
        <w:rFonts w:ascii="Segoe UI Symbol" w:cs="Segoe UI Symbol" w:eastAsia="Segoe UI Symbol" w:hAnsi="Segoe UI Symbol"/>
        <w:b w:val="0"/>
        <w:i w:val="0"/>
        <w:strike w:val="0"/>
        <w:dstrike w:val="0"/>
        <w:color w:val="000000"/>
        <w:sz w:val="22"/>
        <w:szCs w:val="22"/>
        <w:u w:color="000000" w:val="none"/>
        <w:bdr w:color="auto" w:space="0" w:sz="0" w:val="none"/>
        <w:shd w:color="auto" w:fill="auto" w:val="clear"/>
        <w:vertAlign w:val="baseline"/>
      </w:rPr>
    </w:lvl>
    <w:lvl w:ilvl="2" w:tplc="9A343746">
      <w:start w:val="1"/>
      <w:numFmt w:val="bullet"/>
      <w:lvlText w:val="▪"/>
      <w:lvlJc w:val="left"/>
      <w:pPr>
        <w:ind w:left="2237"/>
      </w:pPr>
      <w:rPr>
        <w:rFonts w:ascii="Segoe UI Symbol" w:cs="Segoe UI Symbol" w:eastAsia="Segoe UI Symbol" w:hAnsi="Segoe UI Symbol"/>
        <w:b w:val="0"/>
        <w:i w:val="0"/>
        <w:strike w:val="0"/>
        <w:dstrike w:val="0"/>
        <w:color w:val="000000"/>
        <w:sz w:val="22"/>
        <w:szCs w:val="22"/>
        <w:u w:color="000000" w:val="none"/>
        <w:bdr w:color="auto" w:space="0" w:sz="0" w:val="none"/>
        <w:shd w:color="auto" w:fill="auto" w:val="clear"/>
        <w:vertAlign w:val="baseline"/>
      </w:rPr>
    </w:lvl>
    <w:lvl w:ilvl="3" w:tplc="D52E0576">
      <w:start w:val="1"/>
      <w:numFmt w:val="bullet"/>
      <w:lvlText w:val="•"/>
      <w:lvlJc w:val="left"/>
      <w:pPr>
        <w:ind w:left="2957"/>
      </w:pPr>
      <w:rPr>
        <w:rFonts w:ascii="Arial" w:cs="Arial" w:eastAsia="Arial" w:hAnsi="Arial"/>
        <w:b w:val="0"/>
        <w:i w:val="0"/>
        <w:strike w:val="0"/>
        <w:dstrike w:val="0"/>
        <w:color w:val="000000"/>
        <w:sz w:val="22"/>
        <w:szCs w:val="22"/>
        <w:u w:color="000000" w:val="none"/>
        <w:bdr w:color="auto" w:space="0" w:sz="0" w:val="none"/>
        <w:shd w:color="auto" w:fill="auto" w:val="clear"/>
        <w:vertAlign w:val="baseline"/>
      </w:rPr>
    </w:lvl>
    <w:lvl w:ilvl="4" w:tplc="FA6E0B2E">
      <w:start w:val="1"/>
      <w:numFmt w:val="bullet"/>
      <w:lvlText w:val="o"/>
      <w:lvlJc w:val="left"/>
      <w:pPr>
        <w:ind w:left="3677"/>
      </w:pPr>
      <w:rPr>
        <w:rFonts w:ascii="Segoe UI Symbol" w:cs="Segoe UI Symbol" w:eastAsia="Segoe UI Symbol" w:hAnsi="Segoe UI Symbol"/>
        <w:b w:val="0"/>
        <w:i w:val="0"/>
        <w:strike w:val="0"/>
        <w:dstrike w:val="0"/>
        <w:color w:val="000000"/>
        <w:sz w:val="22"/>
        <w:szCs w:val="22"/>
        <w:u w:color="000000" w:val="none"/>
        <w:bdr w:color="auto" w:space="0" w:sz="0" w:val="none"/>
        <w:shd w:color="auto" w:fill="auto" w:val="clear"/>
        <w:vertAlign w:val="baseline"/>
      </w:rPr>
    </w:lvl>
    <w:lvl w:ilvl="5" w:tplc="30EE9148">
      <w:start w:val="1"/>
      <w:numFmt w:val="bullet"/>
      <w:lvlText w:val="▪"/>
      <w:lvlJc w:val="left"/>
      <w:pPr>
        <w:ind w:left="4397"/>
      </w:pPr>
      <w:rPr>
        <w:rFonts w:ascii="Segoe UI Symbol" w:cs="Segoe UI Symbol" w:eastAsia="Segoe UI Symbol" w:hAnsi="Segoe UI Symbol"/>
        <w:b w:val="0"/>
        <w:i w:val="0"/>
        <w:strike w:val="0"/>
        <w:dstrike w:val="0"/>
        <w:color w:val="000000"/>
        <w:sz w:val="22"/>
        <w:szCs w:val="22"/>
        <w:u w:color="000000" w:val="none"/>
        <w:bdr w:color="auto" w:space="0" w:sz="0" w:val="none"/>
        <w:shd w:color="auto" w:fill="auto" w:val="clear"/>
        <w:vertAlign w:val="baseline"/>
      </w:rPr>
    </w:lvl>
    <w:lvl w:ilvl="6" w:tplc="F51E273C">
      <w:start w:val="1"/>
      <w:numFmt w:val="bullet"/>
      <w:lvlText w:val="•"/>
      <w:lvlJc w:val="left"/>
      <w:pPr>
        <w:ind w:left="5117"/>
      </w:pPr>
      <w:rPr>
        <w:rFonts w:ascii="Arial" w:cs="Arial" w:eastAsia="Arial" w:hAnsi="Arial"/>
        <w:b w:val="0"/>
        <w:i w:val="0"/>
        <w:strike w:val="0"/>
        <w:dstrike w:val="0"/>
        <w:color w:val="000000"/>
        <w:sz w:val="22"/>
        <w:szCs w:val="22"/>
        <w:u w:color="000000" w:val="none"/>
        <w:bdr w:color="auto" w:space="0" w:sz="0" w:val="none"/>
        <w:shd w:color="auto" w:fill="auto" w:val="clear"/>
        <w:vertAlign w:val="baseline"/>
      </w:rPr>
    </w:lvl>
    <w:lvl w:ilvl="7" w:tplc="B418A584">
      <w:start w:val="1"/>
      <w:numFmt w:val="bullet"/>
      <w:lvlText w:val="o"/>
      <w:lvlJc w:val="left"/>
      <w:pPr>
        <w:ind w:left="5837"/>
      </w:pPr>
      <w:rPr>
        <w:rFonts w:ascii="Segoe UI Symbol" w:cs="Segoe UI Symbol" w:eastAsia="Segoe UI Symbol" w:hAnsi="Segoe UI Symbol"/>
        <w:b w:val="0"/>
        <w:i w:val="0"/>
        <w:strike w:val="0"/>
        <w:dstrike w:val="0"/>
        <w:color w:val="000000"/>
        <w:sz w:val="22"/>
        <w:szCs w:val="22"/>
        <w:u w:color="000000" w:val="none"/>
        <w:bdr w:color="auto" w:space="0" w:sz="0" w:val="none"/>
        <w:shd w:color="auto" w:fill="auto" w:val="clear"/>
        <w:vertAlign w:val="baseline"/>
      </w:rPr>
    </w:lvl>
    <w:lvl w:ilvl="8" w:tplc="66401288">
      <w:start w:val="1"/>
      <w:numFmt w:val="bullet"/>
      <w:lvlText w:val="▪"/>
      <w:lvlJc w:val="left"/>
      <w:pPr>
        <w:ind w:left="6557"/>
      </w:pPr>
      <w:rPr>
        <w:rFonts w:ascii="Segoe UI Symbol" w:cs="Segoe UI Symbol" w:eastAsia="Segoe UI Symbol" w:hAnsi="Segoe UI Symbol"/>
        <w:b w:val="0"/>
        <w:i w:val="0"/>
        <w:strike w:val="0"/>
        <w:dstrike w:val="0"/>
        <w:color w:val="000000"/>
        <w:sz w:val="22"/>
        <w:szCs w:val="22"/>
        <w:u w:color="000000" w:val="none"/>
        <w:bdr w:color="auto" w:space="0" w:sz="0" w:val="none"/>
        <w:shd w:color="auto" w:fill="auto" w:val="clear"/>
        <w:vertAlign w:val="baseline"/>
      </w:rPr>
    </w:lvl>
  </w:abstractNum>
  <w:num w:numId="1">
    <w:abstractNumId w:val="2"/>
  </w:num>
  <w:num w:numId="2">
    <w:abstractNumId w:val="3"/>
  </w:num>
  <w:num w:numId="3">
    <w:abstractNumId w:val="0"/>
  </w:num>
  <w:num w:numId="4">
    <w:abstractNumId w:val="1"/>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00"/>
  <w:proofState w:grammar="clean" w:spelling="clean"/>
  <w:defaultTabStop w:val="708"/>
  <w:hyphenationZone w:val="425"/>
  <w:characterSpacingControl w:val="doNotCompress"/>
  <w:hdrShapeDefaults>
    <o:shapedefaults spidmax="2049" v:ext="edi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5D2"/>
    <w:rsid w:val="00033A3A"/>
    <w:rsid w:val="000345D2"/>
    <w:rsid w:val="000866C6"/>
    <w:rsid w:val="001435BA"/>
    <w:rsid w:val="001E76B8"/>
    <w:rsid w:val="00287D7B"/>
    <w:rsid w:val="002A1E11"/>
    <w:rsid w:val="00370666"/>
    <w:rsid w:val="00450989"/>
    <w:rsid w:val="00460EE8"/>
    <w:rsid w:val="0079556F"/>
    <w:rsid w:val="007F6938"/>
    <w:rsid w:val="00970C05"/>
    <w:rsid w:val="009B132A"/>
    <w:rsid w:val="009B2482"/>
    <w:rsid w:val="00BA0E6B"/>
    <w:rsid w:val="00BC1A35"/>
    <w:rsid w:val="00CF4F61"/>
    <w:rsid w:val="00D408CB"/>
    <w:rsid w:val="00D473E4"/>
    <w:rsid w:val="00D738C6"/>
    <w:rsid w:val="00E918BA"/>
    <w:rsid w:val="00FB7C56"/>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4:docId w14:val="24A72D9B"/>
  <w15:docId w15:val="{D85D9A83-998E-4988-BC13-FBE308078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EastAsia" w:hAnsiTheme="minorHAnsi"/>
        <w:sz w:val="22"/>
        <w:szCs w:val="22"/>
        <w:lang w:bidi="ar-SA" w:eastAsia="fr-FR" w:val="fr-FR"/>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pPr>
      <w:spacing w:after="1" w:line="248" w:lineRule="auto"/>
      <w:ind w:hanging="10" w:left="87" w:right="1"/>
      <w:jc w:val="both"/>
    </w:pPr>
    <w:rPr>
      <w:rFonts w:ascii="Calibri" w:cs="Calibri" w:eastAsia="Calibri" w:hAnsi="Calibri"/>
      <w:color w:val="000000"/>
    </w:rPr>
  </w:style>
  <w:style w:styleId="Titre1" w:type="paragraph">
    <w:name w:val="heading 1"/>
    <w:next w:val="Normal"/>
    <w:link w:val="Titre1Car"/>
    <w:uiPriority w:val="9"/>
    <w:qFormat/>
    <w:pPr>
      <w:keepNext/>
      <w:keepLines/>
      <w:spacing w:after="0"/>
      <w:ind w:hanging="10" w:left="87"/>
      <w:outlineLvl w:val="0"/>
    </w:pPr>
    <w:rPr>
      <w:rFonts w:ascii="Calibri" w:cs="Calibri" w:eastAsia="Calibri" w:hAnsi="Calibri"/>
      <w:b/>
      <w:color w:val="000000"/>
      <w:u w:color="000000" w:val="single"/>
    </w:rPr>
  </w:style>
  <w:style w:styleId="Titre2" w:type="paragraph">
    <w:name w:val="heading 2"/>
    <w:next w:val="Normal"/>
    <w:link w:val="Titre2Car"/>
    <w:uiPriority w:val="9"/>
    <w:unhideWhenUsed/>
    <w:qFormat/>
    <w:pPr>
      <w:keepNext/>
      <w:keepLines/>
      <w:spacing w:after="0"/>
      <w:ind w:hanging="10" w:left="87"/>
      <w:outlineLvl w:val="1"/>
    </w:pPr>
    <w:rPr>
      <w:rFonts w:ascii="Calibri" w:cs="Calibri" w:eastAsia="Calibri" w:hAnsi="Calibri"/>
      <w:b/>
      <w:color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1Car" w:type="character">
    <w:name w:val="Titre 1 Car"/>
    <w:link w:val="Titre1"/>
    <w:rPr>
      <w:rFonts w:ascii="Calibri" w:cs="Calibri" w:eastAsia="Calibri" w:hAnsi="Calibri"/>
      <w:b/>
      <w:color w:val="000000"/>
      <w:sz w:val="22"/>
      <w:u w:color="000000" w:val="single"/>
    </w:rPr>
  </w:style>
  <w:style w:customStyle="1" w:styleId="Titre2Car" w:type="character">
    <w:name w:val="Titre 2 Car"/>
    <w:link w:val="Titre2"/>
    <w:rPr>
      <w:rFonts w:ascii="Calibri" w:cs="Calibri" w:eastAsia="Calibri" w:hAnsi="Calibri"/>
      <w:b/>
      <w:color w:val="000000"/>
      <w:sz w:val="22"/>
    </w:rPr>
  </w:style>
  <w:style w:styleId="Textedebulles" w:type="paragraph">
    <w:name w:val="Balloon Text"/>
    <w:basedOn w:val="Normal"/>
    <w:link w:val="TextedebullesCar"/>
    <w:uiPriority w:val="99"/>
    <w:semiHidden/>
    <w:unhideWhenUsed/>
    <w:rsid w:val="0079556F"/>
    <w:pPr>
      <w:spacing w:after="0" w:line="240" w:lineRule="auto"/>
    </w:pPr>
    <w:rPr>
      <w:rFonts w:ascii="Segoe UI" w:cs="Segoe UI" w:hAnsi="Segoe UI"/>
      <w:sz w:val="18"/>
      <w:szCs w:val="18"/>
    </w:rPr>
  </w:style>
  <w:style w:customStyle="1" w:styleId="TextedebullesCar" w:type="character">
    <w:name w:val="Texte de bulles Car"/>
    <w:basedOn w:val="Policepardfaut"/>
    <w:link w:val="Textedebulles"/>
    <w:uiPriority w:val="99"/>
    <w:semiHidden/>
    <w:rsid w:val="0079556F"/>
    <w:rPr>
      <w:rFonts w:ascii="Segoe UI" w:cs="Segoe UI" w:eastAsia="Calibri" w:hAnsi="Segoe UI"/>
      <w:color w:val="000000"/>
      <w:sz w:val="18"/>
      <w:szCs w:val="18"/>
    </w:rPr>
  </w:style>
  <w:style w:styleId="Marquedecommentaire" w:type="character">
    <w:name w:val="annotation reference"/>
    <w:basedOn w:val="Policepardfaut"/>
    <w:uiPriority w:val="99"/>
    <w:semiHidden/>
    <w:unhideWhenUsed/>
    <w:rsid w:val="007F6938"/>
    <w:rPr>
      <w:sz w:val="16"/>
      <w:szCs w:val="16"/>
    </w:rPr>
  </w:style>
  <w:style w:styleId="Commentaire" w:type="paragraph">
    <w:name w:val="annotation text"/>
    <w:basedOn w:val="Normal"/>
    <w:link w:val="CommentaireCar"/>
    <w:uiPriority w:val="99"/>
    <w:semiHidden/>
    <w:unhideWhenUsed/>
    <w:rsid w:val="007F6938"/>
    <w:pPr>
      <w:spacing w:line="240" w:lineRule="auto"/>
    </w:pPr>
    <w:rPr>
      <w:sz w:val="20"/>
      <w:szCs w:val="20"/>
    </w:rPr>
  </w:style>
  <w:style w:customStyle="1" w:styleId="CommentaireCar" w:type="character">
    <w:name w:val="Commentaire Car"/>
    <w:basedOn w:val="Policepardfaut"/>
    <w:link w:val="Commentaire"/>
    <w:uiPriority w:val="99"/>
    <w:semiHidden/>
    <w:rsid w:val="007F6938"/>
    <w:rPr>
      <w:rFonts w:ascii="Calibri" w:cs="Calibri" w:eastAsia="Calibri" w:hAnsi="Calibri"/>
      <w:color w:val="000000"/>
      <w:sz w:val="20"/>
      <w:szCs w:val="20"/>
    </w:rPr>
  </w:style>
  <w:style w:styleId="Objetducommentaire" w:type="paragraph">
    <w:name w:val="annotation subject"/>
    <w:basedOn w:val="Commentaire"/>
    <w:next w:val="Commentaire"/>
    <w:link w:val="ObjetducommentaireCar"/>
    <w:uiPriority w:val="99"/>
    <w:semiHidden/>
    <w:unhideWhenUsed/>
    <w:rsid w:val="007F6938"/>
    <w:rPr>
      <w:b/>
      <w:bCs/>
    </w:rPr>
  </w:style>
  <w:style w:customStyle="1" w:styleId="ObjetducommentaireCar" w:type="character">
    <w:name w:val="Objet du commentaire Car"/>
    <w:basedOn w:val="CommentaireCar"/>
    <w:link w:val="Objetducommentaire"/>
    <w:uiPriority w:val="99"/>
    <w:semiHidden/>
    <w:rsid w:val="007F6938"/>
    <w:rPr>
      <w:rFonts w:ascii="Calibri" w:cs="Calibri" w:eastAsia="Calibri" w:hAnsi="Calibri"/>
      <w:b/>
      <w:bCs/>
      <w:color w:val="000000"/>
      <w:sz w:val="20"/>
      <w:szCs w:val="20"/>
    </w:rPr>
  </w:style>
  <w:style w:styleId="Paragraphedeliste" w:type="paragraph">
    <w:name w:val="List Paragraph"/>
    <w:basedOn w:val="Normal"/>
    <w:uiPriority w:val="34"/>
    <w:qFormat/>
    <w:rsid w:val="00450989"/>
    <w:pPr>
      <w:spacing w:after="0" w:line="240" w:lineRule="auto"/>
      <w:ind w:firstLine="0" w:left="720" w:right="0"/>
      <w:jc w:val="left"/>
    </w:pPr>
    <w:rPr>
      <w:rFonts w:eastAsiaTheme="minorHAnsi"/>
      <w:color w:val="auto"/>
      <w:lang w:eastAsia="en-US"/>
    </w:rPr>
  </w:style>
  <w:style w:styleId="Grilledutableau" w:type="table">
    <w:name w:val="Table Grid"/>
    <w:basedOn w:val="TableauNormal"/>
    <w:uiPriority w:val="39"/>
    <w:rsid w:val="0045098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308001">
      <w:bodyDiv w:val="1"/>
      <w:marLeft w:val="0"/>
      <w:marRight w:val="0"/>
      <w:marTop w:val="0"/>
      <w:marBottom w:val="0"/>
      <w:divBdr>
        <w:top w:val="none" w:sz="0" w:space="0" w:color="auto"/>
        <w:left w:val="none" w:sz="0" w:space="0" w:color="auto"/>
        <w:bottom w:val="none" w:sz="0" w:space="0" w:color="auto"/>
        <w:right w:val="none" w:sz="0" w:space="0" w:color="auto"/>
      </w:divBdr>
      <w:divsChild>
        <w:div w:id="707143887">
          <w:marLeft w:val="562"/>
          <w:marRight w:val="0"/>
          <w:marTop w:val="120"/>
          <w:marBottom w:val="0"/>
          <w:divBdr>
            <w:top w:val="none" w:sz="0" w:space="0" w:color="auto"/>
            <w:left w:val="none" w:sz="0" w:space="0" w:color="auto"/>
            <w:bottom w:val="none" w:sz="0" w:space="0" w:color="auto"/>
            <w:right w:val="none" w:sz="0" w:space="0" w:color="auto"/>
          </w:divBdr>
        </w:div>
        <w:div w:id="1006371707">
          <w:marLeft w:val="562"/>
          <w:marRight w:val="0"/>
          <w:marTop w:val="120"/>
          <w:marBottom w:val="0"/>
          <w:divBdr>
            <w:top w:val="none" w:sz="0" w:space="0" w:color="auto"/>
            <w:left w:val="none" w:sz="0" w:space="0" w:color="auto"/>
            <w:bottom w:val="none" w:sz="0" w:space="0" w:color="auto"/>
            <w:right w:val="none" w:sz="0" w:space="0" w:color="auto"/>
          </w:divBdr>
        </w:div>
        <w:div w:id="1690180197">
          <w:marLeft w:val="562"/>
          <w:marRight w:val="0"/>
          <w:marTop w:val="120"/>
          <w:marBottom w:val="0"/>
          <w:divBdr>
            <w:top w:val="none" w:sz="0" w:space="0" w:color="auto"/>
            <w:left w:val="none" w:sz="0" w:space="0" w:color="auto"/>
            <w:bottom w:val="none" w:sz="0" w:space="0" w:color="auto"/>
            <w:right w:val="none" w:sz="0" w:space="0" w:color="auto"/>
          </w:divBdr>
        </w:div>
      </w:divsChild>
    </w:div>
    <w:div w:id="20617875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header2.xml" Type="http://schemas.openxmlformats.org/officeDocument/2006/relationships/header"/><Relationship Id="rId11" Target="footer1.xml" Type="http://schemas.openxmlformats.org/officeDocument/2006/relationships/footer"/><Relationship Id="rId12" Target="footer2.xml" Type="http://schemas.openxmlformats.org/officeDocument/2006/relationships/footer"/><Relationship Id="rId13" Target="header3.xml" Type="http://schemas.openxmlformats.org/officeDocument/2006/relationships/header"/><Relationship Id="rId14" Target="footer3.xml" Type="http://schemas.openxmlformats.org/officeDocument/2006/relationships/footer"/><Relationship Id="rId15" Target="fontTable.xml" Type="http://schemas.openxmlformats.org/officeDocument/2006/relationships/fontTable"/><Relationship Id="rId16"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http://www.legifrance.gouv.fr/" TargetMode="External" Type="http://schemas.openxmlformats.org/officeDocument/2006/relationships/hyperlink"/><Relationship Id="rId8" Target="http://www.legifrance.gouv.fr/" TargetMode="External" Type="http://schemas.openxmlformats.org/officeDocument/2006/relationships/hyperlink"/><Relationship Id="rId9" Target="header1.xml" Type="http://schemas.openxmlformats.org/officeDocument/2006/relationships/header"/></Relationships>
</file>

<file path=word/_rels/header1.xml.rels><?xml version="1.0" encoding="UTF-8" standalone="no"?><Relationships xmlns="http://schemas.openxmlformats.org/package/2006/relationships"><Relationship Id="rId1" Target="media/image1.jpg" Type="http://schemas.openxmlformats.org/officeDocument/2006/relationships/image"/></Relationships>
</file>

<file path=word/_rels/header2.xml.rels><?xml version="1.0" encoding="UTF-8" standalone="no"?><Relationships xmlns="http://schemas.openxmlformats.org/package/2006/relationships"><Relationship Id="rId1" Target="media/image1.jpg" Type="http://schemas.openxmlformats.org/officeDocument/2006/relationships/image"/></Relationships>
</file>

<file path=word/_rels/header3.xml.rels><?xml version="1.0" encoding="UTF-8" standalone="no"?><Relationships xmlns="http://schemas.openxmlformats.org/package/2006/relationships"><Relationship Id="rId1" Target="media/image1.jp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789</Words>
  <Characters>4341</Characters>
  <Application>Microsoft Office Word</Application>
  <DocSecurity>0</DocSecurity>
  <Lines>36</Lines>
  <Paragraphs>10</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2022-12-30T11:39:00Z</dcterms:created>
  <cp:lastPrinted>2021-03-11T07:19:00Z</cp:lastPrinted>
  <dcterms:modified xsi:type="dcterms:W3CDTF">2022-12-30T11:39:00Z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MSIP_Label_f33c2d95-ffb8-4f09-8d49-eacb0a6220f7_Enabled" pid="2">
    <vt:lpwstr>true</vt:lpwstr>
  </property>
  <property fmtid="{D5CDD505-2E9C-101B-9397-08002B2CF9AE}" name="MSIP_Label_f33c2d95-ffb8-4f09-8d49-eacb0a6220f7_SetDate" pid="3">
    <vt:lpwstr>2022-11-21T14:18:44Z</vt:lpwstr>
  </property>
  <property fmtid="{D5CDD505-2E9C-101B-9397-08002B2CF9AE}" name="MSIP_Label_f33c2d95-ffb8-4f09-8d49-eacb0a6220f7_Method" pid="4">
    <vt:lpwstr>Privileged</vt:lpwstr>
  </property>
  <property fmtid="{D5CDD505-2E9C-101B-9397-08002B2CF9AE}" name="MSIP_Label_f33c2d95-ffb8-4f09-8d49-eacb0a6220f7_Name" pid="5">
    <vt:lpwstr>Internal</vt:lpwstr>
  </property>
  <property fmtid="{D5CDD505-2E9C-101B-9397-08002B2CF9AE}" name="MSIP_Label_f33c2d95-ffb8-4f09-8d49-eacb0a6220f7_SiteId" pid="6">
    <vt:lpwstr>67416604-6509-4014-9859-45e709f53d3f</vt:lpwstr>
  </property>
  <property fmtid="{D5CDD505-2E9C-101B-9397-08002B2CF9AE}" name="MSIP_Label_f33c2d95-ffb8-4f09-8d49-eacb0a6220f7_ActionId" pid="7">
    <vt:lpwstr>672b2c8e-9c8f-4171-8a49-e6720b348175</vt:lpwstr>
  </property>
  <property fmtid="{D5CDD505-2E9C-101B-9397-08002B2CF9AE}" name="MSIP_Label_f33c2d95-ffb8-4f09-8d49-eacb0a6220f7_ContentBits" pid="8">
    <vt:lpwstr>2</vt:lpwstr>
  </property>
</Properties>
</file>