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W w:type="dxa" w:w="9091"/>
        <w:tblInd w:type="dxa" w:w="-8"/>
        <w:tblBorders>
          <w:top w:color="003399" w:space="0" w:sz="6" w:val="single"/>
          <w:left w:color="003399" w:space="0" w:sz="6" w:val="single"/>
          <w:bottom w:color="003399" w:space="0" w:sz="6" w:val="single"/>
          <w:right w:color="003399" w:space="0" w:sz="6" w:val="single"/>
          <w:insideH w:color="003399" w:space="0" w:sz="6" w:val="single"/>
          <w:insideV w:color="003399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9091"/>
      </w:tblGrid>
      <w:tr w:rsidR="00976649" w:rsidRPr="00976649" w:rsidTr="00FF4725">
        <w:trPr>
          <w:trHeight w:val="1023"/>
        </w:trPr>
        <w:tc>
          <w:tcPr>
            <w:tcW w:type="dxa" w:w="9091"/>
          </w:tcPr>
          <w:p w:rsidP="00E6052C" w:rsidR="00BB24C9" w:rsidRDefault="00BB24C9" w:rsidRPr="002F37BD">
            <w:pPr>
              <w:pStyle w:val="Titre1"/>
              <w:rPr>
                <w:rFonts w:cs="Tahoma"/>
                <w:sz w:val="28"/>
                <w:szCs w:val="22"/>
              </w:rPr>
            </w:pPr>
          </w:p>
          <w:p w:rsidP="00CC169C" w:rsidR="00BB24C9" w:rsidRDefault="00BB24C9" w:rsidRPr="002F37BD">
            <w:pPr>
              <w:pStyle w:val="Titre1"/>
              <w:spacing w:line="360" w:lineRule="auto"/>
              <w:jc w:val="center"/>
              <w:rPr>
                <w:rFonts w:cs="Tahoma"/>
                <w:sz w:val="28"/>
                <w:szCs w:val="24"/>
              </w:rPr>
            </w:pPr>
            <w:r w:rsidRPr="002F37BD">
              <w:rPr>
                <w:rFonts w:cs="Tahoma"/>
                <w:sz w:val="28"/>
                <w:szCs w:val="24"/>
              </w:rPr>
              <w:t xml:space="preserve">ACCORD </w:t>
            </w:r>
            <w:r w:rsidR="00D12424" w:rsidRPr="002F37BD">
              <w:rPr>
                <w:rFonts w:cs="Tahoma"/>
                <w:sz w:val="28"/>
                <w:szCs w:val="24"/>
              </w:rPr>
              <w:t>SUR L</w:t>
            </w:r>
            <w:r w:rsidR="00FF4725" w:rsidRPr="002F37BD">
              <w:rPr>
                <w:rFonts w:cs="Tahoma"/>
                <w:sz w:val="28"/>
                <w:szCs w:val="24"/>
              </w:rPr>
              <w:t>ES SALAIRES 20</w:t>
            </w:r>
            <w:r w:rsidR="00CC169C" w:rsidRPr="002F37BD">
              <w:rPr>
                <w:rFonts w:cs="Tahoma"/>
                <w:sz w:val="28"/>
                <w:szCs w:val="24"/>
              </w:rPr>
              <w:t>2</w:t>
            </w:r>
            <w:r w:rsidR="009411EC">
              <w:rPr>
                <w:rFonts w:cs="Tahoma"/>
                <w:sz w:val="28"/>
                <w:szCs w:val="24"/>
              </w:rPr>
              <w:t>3</w:t>
            </w:r>
          </w:p>
        </w:tc>
      </w:tr>
    </w:tbl>
    <w:p w:rsidP="002D0211" w:rsidR="002D0211" w:rsidRDefault="002D0211" w:rsidRPr="00976649">
      <w:pPr>
        <w:rPr>
          <w:color w:val="003399"/>
          <w:sz w:val="22"/>
          <w:szCs w:val="22"/>
        </w:rPr>
      </w:pPr>
    </w:p>
    <w:p w:rsidP="007223BA" w:rsidR="003E216D" w:rsidRDefault="003E216D">
      <w:pPr>
        <w:tabs>
          <w:tab w:pos="1774" w:val="left"/>
        </w:tabs>
        <w:rPr>
          <w:color w:val="003399"/>
          <w:sz w:val="22"/>
          <w:szCs w:val="22"/>
        </w:rPr>
      </w:pPr>
    </w:p>
    <w:p w:rsidP="007223BA" w:rsidR="003E216D" w:rsidRDefault="003E216D">
      <w:pPr>
        <w:tabs>
          <w:tab w:pos="1774" w:val="left"/>
        </w:tabs>
        <w:rPr>
          <w:color w:val="003399"/>
          <w:sz w:val="22"/>
          <w:szCs w:val="22"/>
        </w:rPr>
      </w:pPr>
    </w:p>
    <w:p w:rsidP="007223BA" w:rsidR="00BB24C9" w:rsidRDefault="007223BA" w:rsidRPr="00976649">
      <w:pPr>
        <w:tabs>
          <w:tab w:pos="1774" w:val="left"/>
        </w:tabs>
        <w:rPr>
          <w:color w:val="003399"/>
          <w:sz w:val="22"/>
          <w:szCs w:val="22"/>
        </w:rPr>
      </w:pPr>
      <w:r>
        <w:rPr>
          <w:color w:val="003399"/>
          <w:sz w:val="22"/>
          <w:szCs w:val="22"/>
        </w:rPr>
        <w:tab/>
      </w:r>
    </w:p>
    <w:p w:rsidP="0004459B" w:rsidR="00193F1A" w:rsidRDefault="00193F1A">
      <w:pPr>
        <w:jc w:val="both"/>
        <w:rPr>
          <w:color w:val="003399"/>
          <w:sz w:val="22"/>
          <w:szCs w:val="22"/>
        </w:rPr>
      </w:pPr>
    </w:p>
    <w:p w:rsidP="00FE572B" w:rsidR="00FE572B" w:rsidRDefault="00FE572B">
      <w:pPr>
        <w:jc w:val="both"/>
        <w:rPr>
          <w:rFonts w:ascii="Tahoma" w:cs="Tahoma" w:hAnsi="Tahoma"/>
          <w:color w:val="003399"/>
          <w:sz w:val="22"/>
          <w:szCs w:val="22"/>
        </w:rPr>
      </w:pPr>
      <w:r w:rsidRPr="00E92115">
        <w:rPr>
          <w:rFonts w:ascii="Tahoma" w:cs="Tahoma" w:hAnsi="Tahoma"/>
          <w:color w:val="003399"/>
          <w:sz w:val="22"/>
          <w:szCs w:val="22"/>
        </w:rPr>
        <w:t xml:space="preserve">Entre </w:t>
      </w:r>
      <w:r>
        <w:rPr>
          <w:rFonts w:ascii="Tahoma" w:cs="Tahoma" w:hAnsi="Tahoma"/>
          <w:color w:val="003399"/>
          <w:sz w:val="22"/>
          <w:szCs w:val="22"/>
        </w:rPr>
        <w:t>l’Association des Restaurants du Crédit Mutuel Alliance Fédérale</w:t>
      </w:r>
      <w:r w:rsidRPr="00E92115">
        <w:rPr>
          <w:rFonts w:ascii="Tahoma" w:cs="Tahoma" w:hAnsi="Tahoma"/>
          <w:color w:val="003399"/>
          <w:sz w:val="22"/>
          <w:szCs w:val="22"/>
        </w:rPr>
        <w:t xml:space="preserve">, </w:t>
      </w:r>
      <w:r>
        <w:rPr>
          <w:rFonts w:ascii="Tahoma" w:cs="Tahoma" w:hAnsi="Tahoma"/>
          <w:color w:val="003399"/>
          <w:sz w:val="22"/>
          <w:szCs w:val="22"/>
        </w:rPr>
        <w:t>ci-après déno</w:t>
      </w:r>
      <w:r w:rsidR="00EA26F6">
        <w:rPr>
          <w:rFonts w:ascii="Tahoma" w:cs="Tahoma" w:hAnsi="Tahoma"/>
          <w:color w:val="003399"/>
          <w:sz w:val="22"/>
          <w:szCs w:val="22"/>
        </w:rPr>
        <w:t>m</w:t>
      </w:r>
      <w:r>
        <w:rPr>
          <w:rFonts w:ascii="Tahoma" w:cs="Tahoma" w:hAnsi="Tahoma"/>
          <w:color w:val="003399"/>
          <w:sz w:val="22"/>
          <w:szCs w:val="22"/>
        </w:rPr>
        <w:t xml:space="preserve">mée l’Association, sise </w:t>
      </w:r>
      <w:bookmarkStart w:id="0" w:name="_GoBack"/>
      <w:bookmarkEnd w:id="0"/>
      <w:r w:rsidR="00EA26F6">
        <w:rPr>
          <w:rFonts w:ascii="Tahoma" w:cs="Tahoma" w:hAnsi="Tahoma"/>
          <w:color w:val="003399"/>
          <w:sz w:val="22"/>
          <w:szCs w:val="22"/>
        </w:rPr>
        <w:t>4 rue Frédéric-Guillaume RAIFFEISEN, 67000 STRASBOURG</w:t>
      </w:r>
      <w:r>
        <w:rPr>
          <w:rFonts w:ascii="Tahoma" w:cs="Tahoma" w:hAnsi="Tahoma"/>
          <w:color w:val="003399"/>
          <w:sz w:val="22"/>
          <w:szCs w:val="22"/>
        </w:rPr>
        <w:t xml:space="preserve">, </w:t>
      </w:r>
      <w:r w:rsidRPr="00E92115">
        <w:rPr>
          <w:rFonts w:ascii="Tahoma" w:cs="Tahoma" w:hAnsi="Tahoma"/>
          <w:color w:val="003399"/>
          <w:sz w:val="22"/>
          <w:szCs w:val="22"/>
        </w:rPr>
        <w:t xml:space="preserve">représentée par </w:t>
      </w:r>
      <w:r w:rsidR="00C47F21">
        <w:rPr>
          <w:rFonts w:ascii="Tahoma" w:cs="Tahoma" w:hAnsi="Tahoma"/>
          <w:color w:val="003399"/>
          <w:sz w:val="22"/>
          <w:szCs w:val="22"/>
        </w:rPr>
        <w:t>XXXXX</w:t>
      </w:r>
      <w:r w:rsidRPr="00E92115">
        <w:rPr>
          <w:rFonts w:ascii="Tahoma" w:cs="Tahoma" w:hAnsi="Tahoma"/>
          <w:color w:val="003399"/>
          <w:sz w:val="22"/>
          <w:szCs w:val="22"/>
        </w:rPr>
        <w:t xml:space="preserve">, </w:t>
      </w:r>
      <w:r w:rsidRPr="006A73FD">
        <w:rPr>
          <w:rFonts w:ascii="Tahoma" w:cs="Tahoma" w:hAnsi="Tahoma"/>
          <w:color w:val="003399"/>
          <w:sz w:val="22"/>
          <w:szCs w:val="22"/>
        </w:rPr>
        <w:t>Directeur, dûment mandaté</w:t>
      </w:r>
      <w:r w:rsidRPr="00E92115">
        <w:rPr>
          <w:rFonts w:ascii="Tahoma" w:cs="Tahoma" w:hAnsi="Tahoma"/>
          <w:color w:val="003399"/>
          <w:sz w:val="22"/>
          <w:szCs w:val="22"/>
        </w:rPr>
        <w:t xml:space="preserve"> pour conclure les présentes,</w:t>
      </w:r>
    </w:p>
    <w:p w:rsidP="00A971AA" w:rsidR="00A971AA" w:rsidRDefault="00A971AA" w:rsidRPr="00770BBE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A971AA" w:rsidR="00A971AA" w:rsidRDefault="00A971AA" w:rsidRPr="00770BBE">
      <w:pPr>
        <w:spacing w:line="244" w:lineRule="exact"/>
        <w:ind w:firstLine="708" w:left="4956"/>
        <w:jc w:val="right"/>
        <w:rPr>
          <w:rFonts w:ascii="Tahoma" w:cs="Tahoma" w:hAnsi="Tahoma"/>
          <w:color w:val="003399"/>
          <w:sz w:val="22"/>
          <w:szCs w:val="22"/>
        </w:rPr>
      </w:pPr>
      <w:r w:rsidRPr="00770BBE">
        <w:rPr>
          <w:rFonts w:ascii="Tahoma" w:cs="Tahoma" w:hAnsi="Tahoma"/>
          <w:color w:val="003399"/>
          <w:sz w:val="22"/>
          <w:szCs w:val="22"/>
        </w:rPr>
        <w:t>d’une part,</w:t>
      </w:r>
    </w:p>
    <w:p w:rsidP="00A971AA" w:rsidR="00A971AA" w:rsidRDefault="00A971AA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A971AA" w:rsidR="003E216D" w:rsidRDefault="003E216D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A971AA" w:rsidR="006A73FD" w:rsidRDefault="006A73FD" w:rsidRPr="00770BBE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6A73FD" w:rsidR="006A73FD" w:rsidRDefault="006A73FD" w:rsidRPr="00331B15">
      <w:pPr>
        <w:jc w:val="both"/>
        <w:rPr>
          <w:rFonts w:ascii="Tahoma" w:cs="Tahoma" w:hAnsi="Tahoma"/>
          <w:color w:val="003399"/>
          <w:sz w:val="22"/>
          <w:szCs w:val="22"/>
        </w:rPr>
      </w:pPr>
      <w:r w:rsidRPr="00331B15">
        <w:rPr>
          <w:rFonts w:ascii="Tahoma" w:cs="Tahoma" w:hAnsi="Tahoma"/>
          <w:color w:val="003399"/>
          <w:sz w:val="22"/>
          <w:szCs w:val="22"/>
        </w:rPr>
        <w:t xml:space="preserve">et </w:t>
      </w:r>
      <w:r w:rsidR="00C47F21">
        <w:rPr>
          <w:rFonts w:ascii="Tahoma" w:cs="Tahoma" w:hAnsi="Tahoma"/>
          <w:color w:val="003399"/>
          <w:sz w:val="22"/>
          <w:szCs w:val="22"/>
        </w:rPr>
        <w:t>XXXXX</w:t>
      </w:r>
      <w:r w:rsidRPr="00331B15">
        <w:rPr>
          <w:rFonts w:ascii="Tahoma" w:cs="Tahoma" w:hAnsi="Tahoma"/>
          <w:color w:val="003399"/>
          <w:sz w:val="22"/>
          <w:szCs w:val="22"/>
        </w:rPr>
        <w:t>, pour l’organisation syndicale C</w:t>
      </w:r>
      <w:r>
        <w:rPr>
          <w:rFonts w:ascii="Tahoma" w:cs="Tahoma" w:hAnsi="Tahoma"/>
          <w:color w:val="003399"/>
          <w:sz w:val="22"/>
          <w:szCs w:val="22"/>
        </w:rPr>
        <w:t>.</w:t>
      </w:r>
      <w:r w:rsidRPr="00331B15">
        <w:rPr>
          <w:rFonts w:ascii="Tahoma" w:cs="Tahoma" w:hAnsi="Tahoma"/>
          <w:color w:val="003399"/>
          <w:sz w:val="22"/>
          <w:szCs w:val="22"/>
        </w:rPr>
        <w:t>F</w:t>
      </w:r>
      <w:r>
        <w:rPr>
          <w:rFonts w:ascii="Tahoma" w:cs="Tahoma" w:hAnsi="Tahoma"/>
          <w:color w:val="003399"/>
          <w:sz w:val="22"/>
          <w:szCs w:val="22"/>
        </w:rPr>
        <w:t>.</w:t>
      </w:r>
      <w:r w:rsidRPr="00331B15">
        <w:rPr>
          <w:rFonts w:ascii="Tahoma" w:cs="Tahoma" w:hAnsi="Tahoma"/>
          <w:color w:val="003399"/>
          <w:sz w:val="22"/>
          <w:szCs w:val="22"/>
        </w:rPr>
        <w:t>T</w:t>
      </w:r>
      <w:r>
        <w:rPr>
          <w:rFonts w:ascii="Tahoma" w:cs="Tahoma" w:hAnsi="Tahoma"/>
          <w:color w:val="003399"/>
          <w:sz w:val="22"/>
          <w:szCs w:val="22"/>
        </w:rPr>
        <w:t>.</w:t>
      </w:r>
      <w:r w:rsidRPr="00331B15">
        <w:rPr>
          <w:rFonts w:ascii="Tahoma" w:cs="Tahoma" w:hAnsi="Tahoma"/>
          <w:color w:val="003399"/>
          <w:sz w:val="22"/>
          <w:szCs w:val="22"/>
        </w:rPr>
        <w:t>C</w:t>
      </w:r>
      <w:r>
        <w:rPr>
          <w:rFonts w:ascii="Tahoma" w:cs="Tahoma" w:hAnsi="Tahoma"/>
          <w:color w:val="003399"/>
          <w:sz w:val="22"/>
          <w:szCs w:val="22"/>
        </w:rPr>
        <w:t>.</w:t>
      </w:r>
      <w:r w:rsidRPr="00331B15">
        <w:rPr>
          <w:rFonts w:ascii="Tahoma" w:cs="Tahoma" w:hAnsi="Tahoma"/>
          <w:color w:val="003399"/>
          <w:sz w:val="22"/>
          <w:szCs w:val="22"/>
        </w:rPr>
        <w:t xml:space="preserve">, représentative au sein de l’Association, déléguée syndicale, </w:t>
      </w:r>
    </w:p>
    <w:p w:rsidP="00A971AA" w:rsidR="00FE572B" w:rsidRDefault="00FE572B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  <w:highlight w:val="yellow"/>
        </w:rPr>
      </w:pPr>
    </w:p>
    <w:p w:rsidP="00A971AA" w:rsidR="00A971AA" w:rsidRDefault="00A971AA" w:rsidRPr="00770BBE">
      <w:pPr>
        <w:spacing w:line="244" w:lineRule="exact"/>
        <w:jc w:val="right"/>
        <w:rPr>
          <w:rFonts w:ascii="Tahoma" w:cs="Tahoma" w:hAnsi="Tahoma"/>
          <w:color w:val="003399"/>
          <w:sz w:val="22"/>
          <w:szCs w:val="22"/>
        </w:rPr>
      </w:pPr>
      <w:r w:rsidRPr="00770BBE">
        <w:rPr>
          <w:rFonts w:ascii="Tahoma" w:cs="Tahoma" w:hAnsi="Tahoma"/>
          <w:color w:val="003399"/>
          <w:sz w:val="22"/>
          <w:szCs w:val="22"/>
        </w:rPr>
        <w:t>d’autre part,</w:t>
      </w:r>
    </w:p>
    <w:p w:rsidP="00A971AA" w:rsidR="00A971AA" w:rsidRDefault="00A971AA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A971AA" w:rsidR="006A73FD" w:rsidRDefault="006A73FD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</w:p>
    <w:p w:rsidP="00A971AA" w:rsidR="00A971AA" w:rsidRDefault="00A971AA">
      <w:pPr>
        <w:spacing w:line="244" w:lineRule="exact"/>
        <w:jc w:val="both"/>
        <w:rPr>
          <w:rFonts w:ascii="Tahoma" w:cs="Tahoma" w:hAnsi="Tahoma"/>
          <w:color w:val="003399"/>
          <w:sz w:val="22"/>
          <w:szCs w:val="22"/>
        </w:rPr>
      </w:pPr>
      <w:r w:rsidRPr="00770BBE">
        <w:rPr>
          <w:rFonts w:ascii="Tahoma" w:cs="Tahoma" w:hAnsi="Tahoma"/>
          <w:color w:val="003399"/>
          <w:sz w:val="22"/>
          <w:szCs w:val="22"/>
        </w:rPr>
        <w:t>il est exposé et convenu de ce qui suit :</w:t>
      </w:r>
    </w:p>
    <w:p w:rsidR="00A17E47" w:rsidRDefault="00A17E47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Titre1"/>
        <w:jc w:val="both"/>
      </w:pPr>
    </w:p>
    <w:p w:rsidP="007C31DA" w:rsidR="003E216D" w:rsidRDefault="003E216D">
      <w:pPr>
        <w:pStyle w:val="Titre1"/>
        <w:jc w:val="both"/>
      </w:pPr>
    </w:p>
    <w:p w:rsidP="003E216D" w:rsidR="003E216D" w:rsidRDefault="003E216D" w:rsidRPr="003E216D"/>
    <w:p w:rsidP="007C31DA" w:rsidR="003E216D" w:rsidRDefault="003E216D">
      <w:pPr>
        <w:pStyle w:val="Titre1"/>
        <w:jc w:val="both"/>
      </w:pPr>
    </w:p>
    <w:p w:rsidP="007C31DA" w:rsidR="0072297F" w:rsidRDefault="0072297F" w:rsidRPr="00E34F03">
      <w:pPr>
        <w:pStyle w:val="Titre1"/>
        <w:jc w:val="both"/>
      </w:pPr>
      <w:r>
        <w:t xml:space="preserve">Préambule </w:t>
      </w:r>
    </w:p>
    <w:p w:rsidP="007C31DA" w:rsidR="00AE274E" w:rsidRDefault="00AE274E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 xml:space="preserve">Les 2 et 7 décembre 2022, se sont tenues les négociations obligatoires sur la rémunération. </w:t>
      </w: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 xml:space="preserve">Dans ce contexte d’inflation, particulièrement de hausse des prix de l’énergie, la Direction de l’Association des Restaurants du Crédit Mutuel Alliance Fédérale a proposé à l’Organisation Syndicale C.F.T.C. de négocier un accord qui comporte un ensemble de mesures conséquentes visant à préserver le pouvoir d’achat des salariés. </w:t>
      </w: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Les parties se sont convenues des mesures définies ci-après au titre de l’année 2023.</w:t>
      </w:r>
    </w:p>
    <w:p w:rsidP="007C31DA" w:rsidR="003B11F3" w:rsidRDefault="003B11F3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Titre1"/>
        <w:jc w:val="both"/>
      </w:pPr>
    </w:p>
    <w:p w:rsidP="007C31DA" w:rsidR="00D57C1D" w:rsidRDefault="009411EC" w:rsidRPr="00E34F03">
      <w:pPr>
        <w:pStyle w:val="Titre1"/>
        <w:jc w:val="both"/>
      </w:pPr>
      <w:r>
        <w:t>Article 1</w:t>
      </w:r>
      <w:r w:rsidR="0083016F">
        <w:t xml:space="preserve"> – </w:t>
      </w:r>
      <w:r w:rsidR="0072297F">
        <w:t xml:space="preserve">Augmentation générale des salaires </w:t>
      </w:r>
    </w:p>
    <w:p w:rsidP="007C31DA" w:rsidR="00157EC2" w:rsidRDefault="00157EC2" w:rsidRPr="00C87056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9411EC" w:rsidRDefault="00FF4725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 w:rsidRPr="00C87056">
        <w:rPr>
          <w:rFonts w:ascii="Tahoma" w:cs="Tahoma" w:hAnsi="Tahoma"/>
          <w:color w:val="003399"/>
          <w:sz w:val="22"/>
          <w:szCs w:val="22"/>
        </w:rPr>
        <w:t>A compter du 1</w:t>
      </w:r>
      <w:r w:rsidRPr="00C87056">
        <w:rPr>
          <w:rFonts w:ascii="Tahoma" w:cs="Tahoma" w:hAnsi="Tahoma"/>
          <w:color w:val="003399"/>
          <w:sz w:val="22"/>
          <w:szCs w:val="22"/>
          <w:vertAlign w:val="superscript"/>
        </w:rPr>
        <w:t>er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 janvier 20</w:t>
      </w:r>
      <w:r w:rsidR="009411EC">
        <w:rPr>
          <w:rFonts w:ascii="Tahoma" w:cs="Tahoma" w:hAnsi="Tahoma"/>
          <w:color w:val="003399"/>
          <w:sz w:val="22"/>
          <w:szCs w:val="22"/>
        </w:rPr>
        <w:t>23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, les salariés </w:t>
      </w:r>
      <w:r w:rsidR="00B0013E">
        <w:rPr>
          <w:rFonts w:ascii="Tahoma" w:cs="Tahoma" w:hAnsi="Tahoma"/>
          <w:color w:val="003399"/>
          <w:sz w:val="22"/>
          <w:szCs w:val="22"/>
        </w:rPr>
        <w:t>de</w:t>
      </w:r>
      <w:r w:rsidR="00FE572B">
        <w:rPr>
          <w:rFonts w:ascii="Tahoma" w:cs="Tahoma" w:hAnsi="Tahoma"/>
          <w:color w:val="003399"/>
          <w:sz w:val="22"/>
          <w:szCs w:val="22"/>
        </w:rPr>
        <w:t xml:space="preserve"> l’Association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 bénéficieront d’une augmentation générale </w:t>
      </w:r>
      <w:r w:rsidRPr="004D36AD">
        <w:rPr>
          <w:rFonts w:ascii="Tahoma" w:cs="Tahoma" w:hAnsi="Tahoma"/>
          <w:color w:val="003399"/>
          <w:sz w:val="22"/>
          <w:szCs w:val="22"/>
        </w:rPr>
        <w:t xml:space="preserve">de </w:t>
      </w:r>
      <w:r w:rsidR="001B4FA5">
        <w:rPr>
          <w:rFonts w:ascii="Tahoma" w:cs="Tahoma" w:hAnsi="Tahoma"/>
          <w:color w:val="003399"/>
          <w:sz w:val="22"/>
          <w:szCs w:val="22"/>
        </w:rPr>
        <w:t>3</w:t>
      </w:r>
      <w:r w:rsidR="002D678D" w:rsidRPr="004D36AD">
        <w:rPr>
          <w:rFonts w:ascii="Tahoma" w:cs="Tahoma" w:hAnsi="Tahoma"/>
          <w:color w:val="003399"/>
          <w:sz w:val="22"/>
          <w:szCs w:val="22"/>
        </w:rPr>
        <w:t>%</w:t>
      </w:r>
      <w:r w:rsidR="009411EC">
        <w:rPr>
          <w:rFonts w:ascii="Tahoma" w:cs="Tahoma" w:hAnsi="Tahoma"/>
          <w:color w:val="003399"/>
          <w:sz w:val="22"/>
          <w:szCs w:val="22"/>
        </w:rPr>
        <w:t xml:space="preserve">. </w:t>
      </w:r>
    </w:p>
    <w:p w:rsidP="007C31DA" w:rsidR="009411EC" w:rsidRDefault="009411EC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FE572B" w:rsidRDefault="00FE572B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C31DA" w:rsidR="00A810FF" w:rsidRDefault="001B4FA5">
      <w:pPr>
        <w:pStyle w:val="Titre1"/>
        <w:jc w:val="both"/>
      </w:pPr>
      <w:r>
        <w:lastRenderedPageBreak/>
        <w:t xml:space="preserve">Article 2 – </w:t>
      </w:r>
      <w:r w:rsidR="00A810FF">
        <w:t xml:space="preserve">Fixation d’une enveloppe dédiée aux mesures </w:t>
      </w:r>
      <w:r w:rsidR="0013403D">
        <w:t xml:space="preserve">d’augmentation </w:t>
      </w:r>
      <w:r w:rsidR="00A810FF">
        <w:t xml:space="preserve">individuelles à attribuer </w:t>
      </w:r>
    </w:p>
    <w:p w:rsidP="007C31DA" w:rsidR="00A810FF" w:rsidRDefault="00A810FF" w:rsidRPr="00C87056">
      <w:pPr>
        <w:pStyle w:val="Corpsdetexte"/>
        <w:rPr>
          <w:rFonts w:ascii="Tahoma" w:cs="Tahoma" w:hAnsi="Tahoma"/>
          <w:b/>
          <w:color w:val="003399"/>
          <w:sz w:val="22"/>
          <w:szCs w:val="22"/>
        </w:rPr>
      </w:pPr>
    </w:p>
    <w:p w:rsidP="007C31DA" w:rsidR="00A810FF" w:rsidRDefault="00A810FF">
      <w:pPr>
        <w:jc w:val="both"/>
        <w:rPr>
          <w:rFonts w:ascii="Tahoma" w:cs="Tahoma" w:hAnsi="Tahoma"/>
          <w:color w:val="003399"/>
          <w:sz w:val="22"/>
          <w:szCs w:val="22"/>
        </w:rPr>
      </w:pPr>
      <w:r w:rsidRPr="002560D8">
        <w:rPr>
          <w:rFonts w:ascii="Tahoma" w:cs="Tahoma" w:hAnsi="Tahoma"/>
          <w:color w:val="003399"/>
          <w:sz w:val="22"/>
          <w:szCs w:val="22"/>
        </w:rPr>
        <w:t xml:space="preserve">Par ailleurs, la Direction </w:t>
      </w:r>
      <w:r w:rsidR="00FE572B">
        <w:rPr>
          <w:rFonts w:ascii="Tahoma" w:cs="Tahoma" w:hAnsi="Tahoma"/>
          <w:color w:val="003399"/>
          <w:sz w:val="22"/>
          <w:szCs w:val="22"/>
        </w:rPr>
        <w:t>de</w:t>
      </w:r>
      <w:r w:rsidR="00FE572B" w:rsidRPr="00FE572B">
        <w:rPr>
          <w:rFonts w:ascii="Tahoma" w:cs="Tahoma" w:hAnsi="Tahoma"/>
          <w:color w:val="003399"/>
          <w:sz w:val="22"/>
          <w:szCs w:val="22"/>
        </w:rPr>
        <w:t xml:space="preserve"> </w:t>
      </w:r>
      <w:r w:rsidR="00FE572B">
        <w:rPr>
          <w:rFonts w:ascii="Tahoma" w:cs="Tahoma" w:hAnsi="Tahoma"/>
          <w:color w:val="003399"/>
          <w:sz w:val="22"/>
          <w:szCs w:val="22"/>
        </w:rPr>
        <w:t xml:space="preserve">l’Association </w:t>
      </w:r>
      <w:r w:rsidRPr="002560D8">
        <w:rPr>
          <w:rFonts w:ascii="Tahoma" w:cs="Tahoma" w:hAnsi="Tahoma"/>
          <w:color w:val="003399"/>
          <w:sz w:val="22"/>
          <w:szCs w:val="22"/>
        </w:rPr>
        <w:t xml:space="preserve">entend compléter l’évolution annuelle </w:t>
      </w:r>
      <w:r w:rsidR="00F30030" w:rsidRPr="002560D8">
        <w:rPr>
          <w:rFonts w:ascii="Tahoma" w:cs="Tahoma" w:hAnsi="Tahoma"/>
          <w:color w:val="003399"/>
          <w:sz w:val="22"/>
          <w:szCs w:val="22"/>
        </w:rPr>
        <w:t>générale</w:t>
      </w:r>
      <w:r w:rsidRPr="002560D8">
        <w:rPr>
          <w:rFonts w:ascii="Tahoma" w:cs="Tahoma" w:hAnsi="Tahoma"/>
          <w:color w:val="003399"/>
          <w:sz w:val="22"/>
          <w:szCs w:val="22"/>
        </w:rPr>
        <w:t xml:space="preserve"> des salaires</w:t>
      </w:r>
      <w:r w:rsidR="003920B9" w:rsidRPr="002560D8">
        <w:rPr>
          <w:rFonts w:ascii="Tahoma" w:cs="Tahoma" w:hAnsi="Tahoma"/>
          <w:color w:val="003399"/>
          <w:sz w:val="22"/>
          <w:szCs w:val="22"/>
        </w:rPr>
        <w:t xml:space="preserve">, </w:t>
      </w:r>
      <w:r w:rsidR="009411EC">
        <w:rPr>
          <w:rFonts w:ascii="Tahoma" w:cs="Tahoma" w:hAnsi="Tahoma"/>
          <w:color w:val="003399"/>
          <w:sz w:val="22"/>
          <w:szCs w:val="22"/>
        </w:rPr>
        <w:t>convenue à l’article 1</w:t>
      </w:r>
      <w:r w:rsidRPr="002560D8">
        <w:rPr>
          <w:rFonts w:ascii="Tahoma" w:cs="Tahoma" w:hAnsi="Tahoma"/>
          <w:color w:val="003399"/>
          <w:sz w:val="22"/>
          <w:szCs w:val="22"/>
        </w:rPr>
        <w:t xml:space="preserve"> d</w:t>
      </w:r>
      <w:r w:rsidR="003920B9" w:rsidRPr="002560D8">
        <w:rPr>
          <w:rFonts w:ascii="Tahoma" w:cs="Tahoma" w:hAnsi="Tahoma"/>
          <w:color w:val="003399"/>
          <w:sz w:val="22"/>
          <w:szCs w:val="22"/>
        </w:rPr>
        <w:t xml:space="preserve">u présent accord, </w:t>
      </w:r>
      <w:r>
        <w:rPr>
          <w:rFonts w:ascii="Tahoma" w:cs="Tahoma" w:hAnsi="Tahoma"/>
          <w:color w:val="003399"/>
          <w:sz w:val="22"/>
          <w:szCs w:val="22"/>
        </w:rPr>
        <w:t>par une en</w:t>
      </w:r>
      <w:r w:rsidRPr="00C87056">
        <w:rPr>
          <w:rFonts w:ascii="Tahoma" w:cs="Tahoma" w:hAnsi="Tahoma"/>
          <w:color w:val="003399"/>
          <w:sz w:val="22"/>
          <w:szCs w:val="22"/>
        </w:rPr>
        <w:t>veloppe</w:t>
      </w:r>
      <w:r w:rsidR="0013403D">
        <w:rPr>
          <w:rFonts w:ascii="Tahoma" w:cs="Tahoma" w:hAnsi="Tahoma"/>
          <w:color w:val="003399"/>
          <w:sz w:val="22"/>
          <w:szCs w:val="22"/>
        </w:rPr>
        <w:t xml:space="preserve"> dédiée à </w:t>
      </w:r>
      <w:r w:rsidR="007D4D94">
        <w:rPr>
          <w:rFonts w:ascii="Tahoma" w:cs="Tahoma" w:hAnsi="Tahoma"/>
          <w:color w:val="003399"/>
          <w:sz w:val="22"/>
          <w:szCs w:val="22"/>
        </w:rPr>
        <w:t xml:space="preserve">tous types de </w:t>
      </w:r>
      <w:r>
        <w:rPr>
          <w:rFonts w:ascii="Tahoma" w:cs="Tahoma" w:hAnsi="Tahoma"/>
          <w:color w:val="003399"/>
          <w:sz w:val="22"/>
          <w:szCs w:val="22"/>
        </w:rPr>
        <w:t>mesures individuelles à attribuer aux salariés.</w:t>
      </w:r>
    </w:p>
    <w:p w:rsidP="007C31DA" w:rsidR="009411EC" w:rsidRDefault="009411EC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C31DA" w:rsidR="00E5792C" w:rsidRDefault="00A810FF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Cette enveloppe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 </w:t>
      </w:r>
      <w:r w:rsidRPr="00BD3A74">
        <w:rPr>
          <w:rFonts w:ascii="Tahoma" w:cs="Tahoma" w:hAnsi="Tahoma"/>
          <w:color w:val="003399"/>
          <w:sz w:val="22"/>
          <w:szCs w:val="22"/>
        </w:rPr>
        <w:t xml:space="preserve">correspond </w:t>
      </w:r>
      <w:r w:rsidRPr="004D36AD">
        <w:rPr>
          <w:rFonts w:ascii="Tahoma" w:cs="Tahoma" w:hAnsi="Tahoma"/>
          <w:color w:val="003399"/>
          <w:sz w:val="22"/>
          <w:szCs w:val="22"/>
        </w:rPr>
        <w:t>à 1.5</w:t>
      </w:r>
      <w:r w:rsidR="008B0082" w:rsidRPr="004D36AD">
        <w:rPr>
          <w:rFonts w:ascii="Tahoma" w:cs="Tahoma" w:hAnsi="Tahoma"/>
          <w:color w:val="003399"/>
          <w:sz w:val="22"/>
          <w:szCs w:val="22"/>
        </w:rPr>
        <w:t xml:space="preserve"> </w:t>
      </w:r>
      <w:r w:rsidRPr="004D36AD">
        <w:rPr>
          <w:rFonts w:ascii="Tahoma" w:cs="Tahoma" w:hAnsi="Tahoma"/>
          <w:color w:val="003399"/>
          <w:sz w:val="22"/>
          <w:szCs w:val="22"/>
        </w:rPr>
        <w:t>%</w:t>
      </w:r>
      <w:r w:rsidRPr="00BD3A74">
        <w:rPr>
          <w:rFonts w:ascii="Tahoma" w:cs="Tahoma" w:hAnsi="Tahoma"/>
          <w:color w:val="003399"/>
          <w:sz w:val="22"/>
          <w:szCs w:val="22"/>
        </w:rPr>
        <w:t xml:space="preserve"> de</w:t>
      </w:r>
      <w:r>
        <w:rPr>
          <w:rFonts w:ascii="Tahoma" w:cs="Tahoma" w:hAnsi="Tahoma"/>
          <w:color w:val="003399"/>
          <w:sz w:val="22"/>
          <w:szCs w:val="22"/>
        </w:rPr>
        <w:t xml:space="preserve"> l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a masse salariale </w:t>
      </w:r>
      <w:r w:rsidR="00FE572B">
        <w:rPr>
          <w:rFonts w:ascii="Tahoma" w:cs="Tahoma" w:hAnsi="Tahoma"/>
          <w:color w:val="003399"/>
          <w:sz w:val="22"/>
          <w:szCs w:val="22"/>
        </w:rPr>
        <w:t>de l’Association</w:t>
      </w:r>
      <w:r>
        <w:rPr>
          <w:rFonts w:ascii="Tahoma" w:cs="Tahoma" w:hAnsi="Tahoma"/>
          <w:color w:val="003399"/>
          <w:sz w:val="22"/>
          <w:szCs w:val="22"/>
        </w:rPr>
        <w:t xml:space="preserve"> et </w:t>
      </w:r>
      <w:r w:rsidRPr="00C87056">
        <w:rPr>
          <w:rFonts w:ascii="Tahoma" w:cs="Tahoma" w:hAnsi="Tahoma"/>
          <w:color w:val="003399"/>
          <w:sz w:val="22"/>
          <w:szCs w:val="22"/>
        </w:rPr>
        <w:t xml:space="preserve">sera </w:t>
      </w:r>
      <w:r>
        <w:rPr>
          <w:rFonts w:ascii="Tahoma" w:cs="Tahoma" w:hAnsi="Tahoma"/>
          <w:color w:val="003399"/>
          <w:sz w:val="22"/>
          <w:szCs w:val="22"/>
        </w:rPr>
        <w:t xml:space="preserve">mise en œuvre </w:t>
      </w:r>
      <w:r w:rsidRPr="00C87056">
        <w:rPr>
          <w:rFonts w:ascii="Tahoma" w:cs="Tahoma" w:hAnsi="Tahoma"/>
          <w:color w:val="003399"/>
          <w:sz w:val="22"/>
          <w:szCs w:val="22"/>
        </w:rPr>
        <w:t>tout au long de l’année 202</w:t>
      </w:r>
      <w:r w:rsidR="009411EC">
        <w:rPr>
          <w:rFonts w:ascii="Tahoma" w:cs="Tahoma" w:hAnsi="Tahoma"/>
          <w:color w:val="003399"/>
          <w:sz w:val="22"/>
          <w:szCs w:val="22"/>
        </w:rPr>
        <w:t>3</w:t>
      </w:r>
      <w:r w:rsidRPr="00C87056">
        <w:rPr>
          <w:rFonts w:ascii="Tahoma" w:cs="Tahoma" w:hAnsi="Tahoma"/>
          <w:color w:val="003399"/>
          <w:sz w:val="22"/>
          <w:szCs w:val="22"/>
        </w:rPr>
        <w:t>.</w:t>
      </w:r>
    </w:p>
    <w:p w:rsidP="007C31DA" w:rsidR="003E216D" w:rsidRDefault="003E216D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C31DA" w:rsidR="003E216D" w:rsidRDefault="003E216D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65265" w:rsidR="00765265" w:rsidRDefault="00765265" w:rsidRPr="005F1E5D">
      <w:pPr>
        <w:pStyle w:val="Titre1"/>
      </w:pPr>
      <w:r w:rsidRPr="005F1E5D">
        <w:t xml:space="preserve">Article 3 – Versement d’une Prime </w:t>
      </w:r>
      <w:r w:rsidRPr="005F1E5D">
        <w:rPr>
          <w:rFonts w:cs="Tahoma"/>
          <w:szCs w:val="22"/>
        </w:rPr>
        <w:t>de Partage de la Valeur</w:t>
      </w:r>
      <w:r w:rsidRPr="005F1E5D">
        <w:t xml:space="preserve"> – PPV </w:t>
      </w:r>
    </w:p>
    <w:p w:rsidP="00765265" w:rsidR="00765265" w:rsidRDefault="00765265" w:rsidRPr="005F1E5D">
      <w:pPr>
        <w:pStyle w:val="Corpsdetexte"/>
        <w:rPr>
          <w:rFonts w:ascii="Tahoma" w:cs="Tahoma" w:hAnsi="Tahoma"/>
          <w:b/>
          <w:color w:val="003399"/>
          <w:sz w:val="22"/>
          <w:szCs w:val="22"/>
        </w:rPr>
      </w:pPr>
    </w:p>
    <w:p w:rsidP="00765265" w:rsidR="009A7858" w:rsidRDefault="00765265" w:rsidRPr="005F1E5D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 w:rsidRPr="005F1E5D">
        <w:rPr>
          <w:rFonts w:ascii="Tahoma" w:cs="Tahoma" w:hAnsi="Tahoma"/>
          <w:color w:val="003399"/>
          <w:sz w:val="22"/>
          <w:szCs w:val="22"/>
        </w:rPr>
        <w:t xml:space="preserve">Concomitamment au présent accord est signé un accord portant sur le versement d’une Prime </w:t>
      </w:r>
      <w:r w:rsidR="009A7858" w:rsidRPr="005F1E5D">
        <w:rPr>
          <w:rFonts w:ascii="Tahoma" w:cs="Tahoma" w:hAnsi="Tahoma"/>
          <w:color w:val="003399"/>
          <w:sz w:val="22"/>
          <w:szCs w:val="22"/>
        </w:rPr>
        <w:t>de Partage de la Valeur</w:t>
      </w:r>
      <w:r w:rsidRPr="005F1E5D">
        <w:rPr>
          <w:rFonts w:ascii="Tahoma" w:cs="Tahoma" w:hAnsi="Tahoma"/>
          <w:color w:val="003399"/>
          <w:sz w:val="22"/>
          <w:szCs w:val="22"/>
        </w:rPr>
        <w:t xml:space="preserve"> </w:t>
      </w:r>
      <w:r w:rsidR="009A7858" w:rsidRPr="005F1E5D">
        <w:rPr>
          <w:rFonts w:ascii="Tahoma" w:cs="Tahoma" w:hAnsi="Tahoma"/>
          <w:color w:val="003399"/>
          <w:sz w:val="22"/>
          <w:szCs w:val="22"/>
        </w:rPr>
        <w:t>en 2022</w:t>
      </w:r>
      <w:r w:rsidRPr="005F1E5D">
        <w:rPr>
          <w:rFonts w:ascii="Tahoma" w:cs="Tahoma" w:hAnsi="Tahoma"/>
          <w:color w:val="003399"/>
          <w:sz w:val="22"/>
          <w:szCs w:val="22"/>
        </w:rPr>
        <w:t xml:space="preserve"> d’un </w:t>
      </w:r>
      <w:r w:rsidR="009A7858" w:rsidRPr="005F1E5D">
        <w:rPr>
          <w:rFonts w:ascii="Tahoma" w:cs="Tahoma" w:hAnsi="Tahoma"/>
          <w:color w:val="003399"/>
          <w:sz w:val="22"/>
          <w:szCs w:val="22"/>
        </w:rPr>
        <w:t xml:space="preserve">montant de trois-mille euros (3 </w:t>
      </w:r>
      <w:r w:rsidRPr="005F1E5D">
        <w:rPr>
          <w:rFonts w:ascii="Tahoma" w:cs="Tahoma" w:hAnsi="Tahoma"/>
          <w:color w:val="003399"/>
          <w:sz w:val="22"/>
          <w:szCs w:val="22"/>
        </w:rPr>
        <w:t>000 €) bruts</w:t>
      </w:r>
      <w:r w:rsidR="009A7858" w:rsidRPr="005F1E5D">
        <w:rPr>
          <w:rFonts w:ascii="Tahoma" w:cs="Tahoma" w:hAnsi="Tahoma"/>
          <w:color w:val="003399"/>
          <w:sz w:val="22"/>
          <w:szCs w:val="22"/>
        </w:rPr>
        <w:t>.</w:t>
      </w:r>
    </w:p>
    <w:p w:rsidP="00765265" w:rsidR="009A7858" w:rsidRDefault="009A7858" w:rsidRPr="005F1E5D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P="00765265" w:rsidR="009A7858" w:rsidRDefault="009A7858" w:rsidRPr="00C87056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 w:rsidRPr="005F1E5D">
        <w:rPr>
          <w:rFonts w:ascii="Tahoma" w:cs="Tahoma" w:hAnsi="Tahoma"/>
          <w:color w:val="003399"/>
          <w:sz w:val="22"/>
          <w:szCs w:val="22"/>
        </w:rPr>
        <w:t xml:space="preserve">Cette prime, qui ne se substitue à aucun autre élément de rémunération, sera versée </w:t>
      </w:r>
      <w:r w:rsidR="00765265" w:rsidRPr="005F1E5D">
        <w:rPr>
          <w:rFonts w:ascii="Tahoma" w:cs="Tahoma" w:hAnsi="Tahoma"/>
          <w:color w:val="003399"/>
          <w:sz w:val="22"/>
          <w:szCs w:val="22"/>
        </w:rPr>
        <w:t>avec la paie du mois de</w:t>
      </w:r>
      <w:r w:rsidRPr="005F1E5D">
        <w:rPr>
          <w:rFonts w:ascii="Tahoma" w:cs="Tahoma" w:hAnsi="Tahoma"/>
          <w:color w:val="003399"/>
          <w:sz w:val="22"/>
          <w:szCs w:val="22"/>
        </w:rPr>
        <w:t xml:space="preserve"> décembre 2022</w:t>
      </w:r>
      <w:r w:rsidR="00765265" w:rsidRPr="005F1E5D">
        <w:rPr>
          <w:rFonts w:ascii="Tahoma" w:cs="Tahoma" w:hAnsi="Tahoma"/>
          <w:color w:val="003399"/>
          <w:sz w:val="22"/>
          <w:szCs w:val="22"/>
        </w:rPr>
        <w:t>.</w:t>
      </w:r>
    </w:p>
    <w:p w:rsidP="00D42960" w:rsidR="00D42960" w:rsidRDefault="00D42960">
      <w:pPr>
        <w:pStyle w:val="Titre1"/>
        <w:jc w:val="both"/>
      </w:pPr>
    </w:p>
    <w:p w:rsidP="00D42960" w:rsidR="00D42960" w:rsidRDefault="00D42960">
      <w:pPr>
        <w:pStyle w:val="Titre1"/>
        <w:jc w:val="both"/>
      </w:pPr>
    </w:p>
    <w:p w:rsidP="007C31DA" w:rsidR="0083016F" w:rsidRDefault="005F1E5D">
      <w:pPr>
        <w:pStyle w:val="Titre1"/>
        <w:jc w:val="both"/>
      </w:pPr>
      <w:r>
        <w:t xml:space="preserve">Article </w:t>
      </w:r>
      <w:r w:rsidR="00B0013E">
        <w:t>4</w:t>
      </w:r>
      <w:r w:rsidR="002C53D2">
        <w:t xml:space="preserve"> </w:t>
      </w:r>
      <w:r w:rsidR="0083016F">
        <w:t xml:space="preserve">– </w:t>
      </w:r>
      <w:r w:rsidR="007C31DA">
        <w:t xml:space="preserve">Frais de transports publics : hausse de la part prise en charge par l’employeur </w:t>
      </w:r>
      <w:r w:rsidR="00D06FD5">
        <w:t xml:space="preserve">au titre de 2023 </w:t>
      </w:r>
    </w:p>
    <w:p w:rsidP="007C31DA" w:rsidR="0083016F" w:rsidRDefault="0083016F">
      <w:pPr>
        <w:jc w:val="both"/>
      </w:pPr>
    </w:p>
    <w:p w:rsidP="007C31DA" w:rsidR="00D06FD5" w:rsidRDefault="00D06FD5">
      <w:pPr>
        <w:jc w:val="both"/>
        <w:rPr>
          <w:rFonts w:ascii="Tahoma" w:cs="Tahoma" w:hAnsi="Tahoma"/>
          <w:color w:val="003399"/>
          <w:sz w:val="22"/>
          <w:szCs w:val="22"/>
        </w:rPr>
      </w:pPr>
      <w:r w:rsidRPr="00D06FD5">
        <w:rPr>
          <w:rFonts w:ascii="Tahoma" w:cs="Tahoma" w:hAnsi="Tahoma"/>
          <w:color w:val="003399"/>
          <w:sz w:val="22"/>
          <w:szCs w:val="22"/>
        </w:rPr>
        <w:t>Conformément aux dispositions légales, t</w:t>
      </w:r>
      <w:r>
        <w:rPr>
          <w:rFonts w:ascii="Tahoma" w:cs="Tahoma" w:hAnsi="Tahoma"/>
          <w:color w:val="003399"/>
          <w:sz w:val="22"/>
          <w:szCs w:val="22"/>
        </w:rPr>
        <w:t xml:space="preserve">out employeur </w:t>
      </w:r>
      <w:r w:rsidRPr="00D06FD5">
        <w:rPr>
          <w:rFonts w:ascii="Tahoma" w:cs="Tahoma" w:hAnsi="Tahoma"/>
          <w:color w:val="003399"/>
          <w:sz w:val="22"/>
          <w:szCs w:val="22"/>
        </w:rPr>
        <w:t>doit prendre en charge 50 % du prix des titres d'abonnements souscrits par ses salariés pour leurs déplacements résidence-lieu de travail au moyen de transports publics de personnes ou de services publics de location de vélos. </w:t>
      </w:r>
    </w:p>
    <w:p w:rsidP="007C31DA" w:rsidR="00D06FD5" w:rsidRDefault="00D06FD5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C31DA" w:rsidR="000D476B" w:rsidRDefault="00D06FD5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Or, la Loi de finances rectificative pour 2022 du 16 août 2022 permet</w:t>
      </w:r>
      <w:r w:rsidR="000D476B">
        <w:rPr>
          <w:rFonts w:ascii="Tahoma" w:cs="Tahoma" w:hAnsi="Tahoma"/>
          <w:color w:val="003399"/>
          <w:sz w:val="22"/>
          <w:szCs w:val="22"/>
        </w:rPr>
        <w:t xml:space="preserve"> temporairement </w:t>
      </w:r>
      <w:r>
        <w:rPr>
          <w:rFonts w:ascii="Tahoma" w:cs="Tahoma" w:hAnsi="Tahoma"/>
          <w:color w:val="003399"/>
          <w:sz w:val="22"/>
          <w:szCs w:val="22"/>
        </w:rPr>
        <w:t xml:space="preserve">aux employeurs qui le souhaitent, </w:t>
      </w:r>
      <w:r w:rsidR="000D476B">
        <w:rPr>
          <w:rFonts w:ascii="Tahoma" w:cs="Tahoma" w:hAnsi="Tahoma"/>
          <w:color w:val="003399"/>
          <w:sz w:val="22"/>
          <w:szCs w:val="22"/>
        </w:rPr>
        <w:t>de prendre en charge jusqu’à 75% du prix des titres d’abonnement avec les mêmes exonérations fiscales et sociales que pour la prise en charge obligatoire.</w:t>
      </w:r>
    </w:p>
    <w:p w:rsidP="007C31DA" w:rsidR="000D476B" w:rsidRDefault="000D476B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C31DA" w:rsidR="007C31DA" w:rsidRDefault="00B0013E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 xml:space="preserve">L’Association </w:t>
      </w:r>
      <w:r w:rsidR="00137666">
        <w:rPr>
          <w:rFonts w:ascii="Tahoma" w:cs="Tahoma" w:hAnsi="Tahoma"/>
          <w:color w:val="003399"/>
          <w:sz w:val="22"/>
          <w:szCs w:val="22"/>
        </w:rPr>
        <w:t xml:space="preserve">souhaite s’inscrire dans ce dispositif qui </w:t>
      </w:r>
      <w:r w:rsidR="003F6FCB">
        <w:rPr>
          <w:rFonts w:ascii="Tahoma" w:cs="Tahoma" w:hAnsi="Tahoma"/>
          <w:color w:val="003399"/>
          <w:sz w:val="22"/>
          <w:szCs w:val="22"/>
        </w:rPr>
        <w:t>contribue</w:t>
      </w:r>
      <w:r w:rsidR="00137666">
        <w:rPr>
          <w:rFonts w:ascii="Tahoma" w:cs="Tahoma" w:hAnsi="Tahoma"/>
          <w:color w:val="003399"/>
          <w:sz w:val="22"/>
          <w:szCs w:val="22"/>
        </w:rPr>
        <w:t xml:space="preserve"> </w:t>
      </w:r>
      <w:r w:rsidR="00137666" w:rsidRPr="00137666">
        <w:rPr>
          <w:rFonts w:ascii="Tahoma" w:cs="Tahoma" w:hAnsi="Tahoma"/>
          <w:color w:val="003399"/>
          <w:sz w:val="22"/>
          <w:szCs w:val="22"/>
        </w:rPr>
        <w:t>à favoriser les mobilités douces afin d’encourager davantage de sobriété énergétique</w:t>
      </w:r>
      <w:r w:rsidR="00137666">
        <w:rPr>
          <w:rFonts w:ascii="Tahoma" w:cs="Tahoma" w:hAnsi="Tahoma"/>
          <w:color w:val="003399"/>
          <w:sz w:val="22"/>
          <w:szCs w:val="22"/>
        </w:rPr>
        <w:t>.</w:t>
      </w:r>
    </w:p>
    <w:p w:rsidP="007C31DA" w:rsidR="00137666" w:rsidRDefault="00137666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7C31DA" w:rsidR="00137666" w:rsidRDefault="00137666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Aussi, par le présent accord, elle s’engage à prendre en charge 75% du coût de</w:t>
      </w:r>
      <w:r w:rsidR="003F6FCB">
        <w:rPr>
          <w:rFonts w:ascii="Tahoma" w:cs="Tahoma" w:hAnsi="Tahoma"/>
          <w:color w:val="003399"/>
          <w:sz w:val="22"/>
          <w:szCs w:val="22"/>
        </w:rPr>
        <w:t xml:space="preserve">s </w:t>
      </w:r>
      <w:r>
        <w:rPr>
          <w:rFonts w:ascii="Tahoma" w:cs="Tahoma" w:hAnsi="Tahoma"/>
          <w:color w:val="003399"/>
          <w:sz w:val="22"/>
          <w:szCs w:val="22"/>
        </w:rPr>
        <w:t>abonnement</w:t>
      </w:r>
      <w:r w:rsidR="003F6FCB">
        <w:rPr>
          <w:rFonts w:ascii="Tahoma" w:cs="Tahoma" w:hAnsi="Tahoma"/>
          <w:color w:val="003399"/>
          <w:sz w:val="22"/>
          <w:szCs w:val="22"/>
        </w:rPr>
        <w:t>s</w:t>
      </w:r>
      <w:r>
        <w:rPr>
          <w:rFonts w:ascii="Tahoma" w:cs="Tahoma" w:hAnsi="Tahoma"/>
          <w:color w:val="003399"/>
          <w:sz w:val="22"/>
          <w:szCs w:val="22"/>
        </w:rPr>
        <w:t xml:space="preserve"> </w:t>
      </w:r>
      <w:r w:rsidR="00B0013E">
        <w:rPr>
          <w:rFonts w:ascii="Tahoma" w:cs="Tahoma" w:hAnsi="Tahoma"/>
          <w:color w:val="003399"/>
          <w:sz w:val="22"/>
          <w:szCs w:val="22"/>
        </w:rPr>
        <w:t>souscrits par ses</w:t>
      </w:r>
      <w:r w:rsidRPr="00137666">
        <w:rPr>
          <w:rFonts w:ascii="Tahoma" w:cs="Tahoma" w:hAnsi="Tahoma"/>
          <w:color w:val="003399"/>
          <w:sz w:val="22"/>
          <w:szCs w:val="22"/>
        </w:rPr>
        <w:t xml:space="preserve"> salariés pour leurs déplacements entre leur résidence habituelle et leur lieu de travail accomplis au moyen de transports publics de personnes ou de services publics de location de vélos.</w:t>
      </w:r>
    </w:p>
    <w:p w:rsidP="007C31DA" w:rsidR="00137666" w:rsidRDefault="00137666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0D476B" w:rsidR="000D476B" w:rsidRDefault="00137666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Cette hausse</w:t>
      </w:r>
      <w:r w:rsidR="003F6FCB">
        <w:rPr>
          <w:rFonts w:ascii="Tahoma" w:cs="Tahoma" w:hAnsi="Tahoma"/>
          <w:color w:val="003399"/>
          <w:sz w:val="22"/>
          <w:szCs w:val="22"/>
        </w:rPr>
        <w:t xml:space="preserve"> de la part prise en charge </w:t>
      </w:r>
      <w:r>
        <w:rPr>
          <w:rFonts w:ascii="Tahoma" w:cs="Tahoma" w:hAnsi="Tahoma"/>
          <w:color w:val="003399"/>
          <w:sz w:val="22"/>
          <w:szCs w:val="22"/>
        </w:rPr>
        <w:t xml:space="preserve">à </w:t>
      </w:r>
      <w:r w:rsidR="003F6FCB">
        <w:rPr>
          <w:rFonts w:ascii="Tahoma" w:cs="Tahoma" w:hAnsi="Tahoma"/>
          <w:color w:val="003399"/>
          <w:sz w:val="22"/>
          <w:szCs w:val="22"/>
        </w:rPr>
        <w:t xml:space="preserve">hauteur de </w:t>
      </w:r>
      <w:r>
        <w:rPr>
          <w:rFonts w:ascii="Tahoma" w:cs="Tahoma" w:hAnsi="Tahoma"/>
          <w:color w:val="003399"/>
          <w:sz w:val="22"/>
          <w:szCs w:val="22"/>
        </w:rPr>
        <w:t xml:space="preserve">75% s’applique au titre de 2023. </w:t>
      </w:r>
      <w:r>
        <w:t> </w:t>
      </w:r>
    </w:p>
    <w:p w:rsidP="000D476B" w:rsidR="000D476B" w:rsidRDefault="000D476B" w:rsidRPr="000D476B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137666" w:rsidR="00137666" w:rsidRDefault="00137666" w:rsidRPr="00137666"/>
    <w:p w:rsidP="00963A99" w:rsidR="00CC169C" w:rsidRDefault="000274B1">
      <w:pPr>
        <w:pStyle w:val="Titre1"/>
      </w:pPr>
      <w:r w:rsidRPr="00E50032">
        <w:t>A</w:t>
      </w:r>
      <w:r w:rsidR="00AE018C" w:rsidRPr="00E50032">
        <w:t xml:space="preserve">rticle </w:t>
      </w:r>
      <w:r w:rsidR="00B0013E">
        <w:t>5</w:t>
      </w:r>
      <w:r w:rsidR="00963A99">
        <w:t> –</w:t>
      </w:r>
      <w:r w:rsidR="0072297F">
        <w:t xml:space="preserve"> </w:t>
      </w:r>
      <w:r w:rsidR="00192DD6">
        <w:t xml:space="preserve">Entrée en vigueur, modalités de révision et suivi </w:t>
      </w:r>
      <w:r w:rsidR="00CC169C">
        <w:t xml:space="preserve">de l’accord </w:t>
      </w:r>
    </w:p>
    <w:p w:rsidP="00CC169C" w:rsidR="00CC169C" w:rsidRDefault="00CC169C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CC169C" w:rsidR="00CC169C" w:rsidRDefault="00CC169C">
      <w:pPr>
        <w:jc w:val="both"/>
        <w:rPr>
          <w:rFonts w:ascii="Tahoma" w:cs="Tahoma" w:hAnsi="Tahoma"/>
          <w:color w:val="003399"/>
          <w:sz w:val="22"/>
          <w:szCs w:val="22"/>
        </w:rPr>
      </w:pPr>
      <w:r>
        <w:rPr>
          <w:rFonts w:ascii="Tahoma" w:cs="Tahoma" w:hAnsi="Tahoma"/>
          <w:color w:val="003399"/>
          <w:sz w:val="22"/>
          <w:szCs w:val="22"/>
        </w:rPr>
        <w:t>Le présent accord entre en vigueur le 1</w:t>
      </w:r>
      <w:r w:rsidRPr="00047615">
        <w:rPr>
          <w:rFonts w:ascii="Tahoma" w:cs="Tahoma" w:hAnsi="Tahoma"/>
          <w:color w:val="003399"/>
          <w:sz w:val="22"/>
          <w:szCs w:val="22"/>
          <w:vertAlign w:val="superscript"/>
        </w:rPr>
        <w:t>er</w:t>
      </w:r>
      <w:r>
        <w:rPr>
          <w:rFonts w:ascii="Tahoma" w:cs="Tahoma" w:hAnsi="Tahoma"/>
          <w:color w:val="003399"/>
          <w:sz w:val="22"/>
          <w:szCs w:val="22"/>
        </w:rPr>
        <w:t xml:space="preserve"> janvier 202</w:t>
      </w:r>
      <w:r w:rsidR="0083016F">
        <w:rPr>
          <w:rFonts w:ascii="Tahoma" w:cs="Tahoma" w:hAnsi="Tahoma"/>
          <w:color w:val="003399"/>
          <w:sz w:val="22"/>
          <w:szCs w:val="22"/>
        </w:rPr>
        <w:t>3 et dispose pour 2023</w:t>
      </w:r>
      <w:r>
        <w:rPr>
          <w:rFonts w:ascii="Tahoma" w:cs="Tahoma" w:hAnsi="Tahoma"/>
          <w:color w:val="003399"/>
          <w:sz w:val="22"/>
          <w:szCs w:val="22"/>
        </w:rPr>
        <w:t>.</w:t>
      </w:r>
    </w:p>
    <w:p w:rsidP="00CC169C" w:rsidR="00192DD6" w:rsidRDefault="00192DD6">
      <w:pPr>
        <w:pStyle w:val="Corpsdetexte"/>
        <w:rPr>
          <w:rFonts w:ascii="Tahoma" w:cs="Tahoma" w:eastAsiaTheme="minorHAnsi" w:hAnsi="Tahoma"/>
          <w:color w:val="003399"/>
          <w:sz w:val="22"/>
          <w:szCs w:val="22"/>
          <w:lang w:eastAsia="en-US"/>
        </w:rPr>
      </w:pPr>
    </w:p>
    <w:p w:rsidP="00E86C6C" w:rsidR="00E86C6C" w:rsidRDefault="00E86C6C" w:rsidRPr="00726048">
      <w:pPr>
        <w:pStyle w:val="Corpsdetexte"/>
        <w:rPr>
          <w:rFonts w:ascii="Tahoma" w:cs="Tahoma" w:eastAsiaTheme="minorHAnsi" w:hAnsi="Tahoma"/>
          <w:color w:val="003399"/>
          <w:sz w:val="22"/>
          <w:szCs w:val="22"/>
          <w:lang w:eastAsia="en-US"/>
        </w:rPr>
      </w:pPr>
      <w:r w:rsidRPr="00726048"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 xml:space="preserve">Le présent accord pourra </w:t>
      </w:r>
      <w:r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>être révisé durant sa période d’application conformément aux dispositions légales énoncées par le Code du travail</w:t>
      </w:r>
      <w:r w:rsidRPr="00726048"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>. La demande</w:t>
      </w:r>
      <w:r w:rsidR="006A73FD"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 xml:space="preserve"> de révision est exprimée par l’</w:t>
      </w:r>
      <w:r w:rsidR="003028BE"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>employeur ou l’</w:t>
      </w:r>
      <w:r w:rsidRPr="00726048">
        <w:rPr>
          <w:rFonts w:ascii="Tahoma" w:cs="Tahoma" w:eastAsiaTheme="minorHAnsi" w:hAnsi="Tahoma"/>
          <w:color w:val="003399"/>
          <w:sz w:val="22"/>
          <w:szCs w:val="22"/>
          <w:lang w:eastAsia="en-US"/>
        </w:rPr>
        <w:t xml:space="preserve">organisation syndicale représentative selon les dispositions du Code du travail. </w:t>
      </w:r>
    </w:p>
    <w:p w:rsidP="00CC169C" w:rsidR="00E86C6C" w:rsidRDefault="00E86C6C">
      <w:pPr>
        <w:pStyle w:val="Corpsdetexte"/>
        <w:rPr>
          <w:rFonts w:ascii="Tahoma" w:cs="Tahoma" w:eastAsiaTheme="minorHAnsi" w:hAnsi="Tahoma"/>
          <w:color w:val="003399"/>
          <w:sz w:val="22"/>
          <w:szCs w:val="22"/>
          <w:lang w:eastAsia="en-US"/>
        </w:rPr>
      </w:pPr>
    </w:p>
    <w:p w:rsidR="002E5E03" w:rsidRDefault="002E5E03">
      <w:pPr>
        <w:pStyle w:val="Corpsdetexte"/>
        <w:rPr>
          <w:rFonts w:ascii="Tahoma" w:cs="Tahoma" w:hAnsi="Tahoma"/>
          <w:b/>
          <w:color w:val="003399"/>
          <w:sz w:val="22"/>
          <w:szCs w:val="22"/>
        </w:rPr>
      </w:pPr>
    </w:p>
    <w:p w:rsidP="00963A99" w:rsidR="00AE018C" w:rsidRDefault="00CC169C" w:rsidRPr="00963A99">
      <w:pPr>
        <w:pStyle w:val="Titre1"/>
      </w:pPr>
      <w:r w:rsidRPr="00E50032">
        <w:t xml:space="preserve">Article </w:t>
      </w:r>
      <w:r w:rsidR="00B0013E">
        <w:t>6</w:t>
      </w:r>
      <w:r>
        <w:t> </w:t>
      </w:r>
      <w:r w:rsidR="00963A99">
        <w:t xml:space="preserve">– </w:t>
      </w:r>
      <w:r w:rsidR="0072297F" w:rsidRPr="0072297F">
        <w:t>Formalités de dépôt</w:t>
      </w:r>
    </w:p>
    <w:p w:rsidP="00F54A24" w:rsidR="00047615" w:rsidRDefault="00047615">
      <w:pPr>
        <w:jc w:val="both"/>
        <w:rPr>
          <w:rFonts w:ascii="Tahoma" w:cs="Tahoma" w:hAnsi="Tahoma"/>
          <w:color w:val="003399"/>
          <w:sz w:val="22"/>
          <w:szCs w:val="22"/>
        </w:rPr>
      </w:pPr>
    </w:p>
    <w:p w:rsidP="00C87056" w:rsidR="00CC169C" w:rsidRDefault="00F54A24" w:rsidRPr="00726048">
      <w:pPr>
        <w:jc w:val="both"/>
        <w:rPr>
          <w:rFonts w:ascii="Tahoma" w:cs="Tahoma" w:hAnsi="Tahoma"/>
          <w:color w:val="003399"/>
          <w:sz w:val="22"/>
          <w:szCs w:val="22"/>
        </w:rPr>
      </w:pPr>
      <w:r w:rsidRPr="00F54A24">
        <w:rPr>
          <w:rFonts w:ascii="Tahoma" w:cs="Tahoma" w:hAnsi="Tahoma"/>
          <w:color w:val="003399"/>
          <w:sz w:val="22"/>
          <w:szCs w:val="22"/>
        </w:rPr>
        <w:t xml:space="preserve">Après notification </w:t>
      </w:r>
      <w:r w:rsidR="004658A9">
        <w:rPr>
          <w:rFonts w:ascii="Tahoma" w:cs="Tahoma" w:hAnsi="Tahoma"/>
          <w:color w:val="003399"/>
          <w:sz w:val="22"/>
          <w:szCs w:val="22"/>
        </w:rPr>
        <w:t>à l’organisation syndicale représentative</w:t>
      </w:r>
      <w:r w:rsidRPr="00F54A24">
        <w:rPr>
          <w:rFonts w:ascii="Tahoma" w:cs="Tahoma" w:hAnsi="Tahoma"/>
          <w:color w:val="003399"/>
          <w:sz w:val="22"/>
          <w:szCs w:val="22"/>
        </w:rPr>
        <w:t xml:space="preserve">, </w:t>
      </w:r>
      <w:r w:rsidR="004658A9">
        <w:rPr>
          <w:rFonts w:ascii="Tahoma" w:cs="Tahoma" w:hAnsi="Tahoma"/>
          <w:color w:val="003399"/>
          <w:sz w:val="22"/>
          <w:szCs w:val="22"/>
        </w:rPr>
        <w:t>le présent accord</w:t>
      </w:r>
      <w:r w:rsidRPr="00F54A24">
        <w:rPr>
          <w:rFonts w:ascii="Tahoma" w:cs="Tahoma" w:hAnsi="Tahoma"/>
          <w:color w:val="003399"/>
          <w:sz w:val="22"/>
          <w:szCs w:val="22"/>
        </w:rPr>
        <w:t xml:space="preserve"> sera ensuite déposé sur la plateforme de téléprocédure TéléAccords et remis au greffe du conseil de prud'hommes de Strasbourg, conformément aux dispositions du Code du travail.</w:t>
      </w:r>
    </w:p>
    <w:p w:rsidR="0083016F" w:rsidRDefault="0083016F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R="0083016F" w:rsidRDefault="0083016F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R="00C058A6" w:rsidRDefault="00C058A6">
      <w:pPr>
        <w:pStyle w:val="Corpsdetexte"/>
        <w:rPr>
          <w:rFonts w:ascii="Tahoma" w:cs="Tahoma" w:hAnsi="Tahoma"/>
          <w:color w:val="003399"/>
          <w:sz w:val="22"/>
          <w:szCs w:val="22"/>
        </w:rPr>
      </w:pPr>
    </w:p>
    <w:p w:rsidR="004E45BA" w:rsidRDefault="00AE018C">
      <w:pPr>
        <w:pStyle w:val="Corpsdetexte"/>
        <w:rPr>
          <w:rFonts w:ascii="Tahoma" w:cs="Tahoma" w:hAnsi="Tahoma"/>
          <w:color w:val="003399"/>
          <w:sz w:val="22"/>
          <w:szCs w:val="22"/>
        </w:rPr>
      </w:pPr>
      <w:r w:rsidRPr="00976649">
        <w:rPr>
          <w:rFonts w:ascii="Tahoma" w:cs="Tahoma" w:hAnsi="Tahoma"/>
          <w:color w:val="003399"/>
          <w:sz w:val="22"/>
          <w:szCs w:val="22"/>
        </w:rPr>
        <w:t xml:space="preserve">Fait à </w:t>
      </w:r>
      <w:r w:rsidRPr="000B573F">
        <w:rPr>
          <w:rFonts w:ascii="Tahoma" w:cs="Tahoma" w:hAnsi="Tahoma"/>
          <w:color w:val="003399"/>
          <w:sz w:val="22"/>
          <w:szCs w:val="22"/>
        </w:rPr>
        <w:t xml:space="preserve">Strasbourg, </w:t>
      </w:r>
      <w:r w:rsidR="002C53D2">
        <w:rPr>
          <w:rFonts w:ascii="Tahoma" w:cs="Tahoma" w:hAnsi="Tahoma"/>
          <w:color w:val="003399"/>
          <w:sz w:val="22"/>
          <w:szCs w:val="22"/>
        </w:rPr>
        <w:t xml:space="preserve">le </w:t>
      </w:r>
      <w:r w:rsidR="00C47F21">
        <w:rPr>
          <w:rFonts w:ascii="Tahoma" w:cs="Tahoma" w:hAnsi="Tahoma"/>
          <w:color w:val="003399"/>
          <w:sz w:val="22"/>
          <w:szCs w:val="22"/>
        </w:rPr>
        <w:t>7</w:t>
      </w:r>
      <w:r w:rsidR="002C53D2">
        <w:rPr>
          <w:rFonts w:ascii="Tahoma" w:cs="Tahoma" w:hAnsi="Tahoma"/>
          <w:color w:val="003399"/>
          <w:sz w:val="22"/>
          <w:szCs w:val="22"/>
        </w:rPr>
        <w:t xml:space="preserve"> </w:t>
      </w:r>
      <w:r w:rsidR="006A73FD">
        <w:rPr>
          <w:rFonts w:ascii="Tahoma" w:cs="Tahoma" w:hAnsi="Tahoma"/>
          <w:color w:val="003399"/>
          <w:sz w:val="22"/>
          <w:szCs w:val="22"/>
        </w:rPr>
        <w:t>décembre</w:t>
      </w:r>
      <w:r w:rsidR="00981409" w:rsidRPr="00835A26">
        <w:rPr>
          <w:rFonts w:ascii="Tahoma" w:cs="Tahoma" w:hAnsi="Tahoma"/>
          <w:color w:val="003399"/>
          <w:sz w:val="22"/>
          <w:szCs w:val="22"/>
        </w:rPr>
        <w:t xml:space="preserve"> </w:t>
      </w:r>
      <w:r w:rsidR="00850ADC">
        <w:rPr>
          <w:rFonts w:ascii="Tahoma" w:cs="Tahoma" w:hAnsi="Tahoma"/>
          <w:color w:val="003399"/>
          <w:sz w:val="22"/>
          <w:szCs w:val="22"/>
        </w:rPr>
        <w:t>202</w:t>
      </w:r>
      <w:r w:rsidR="0083016F">
        <w:rPr>
          <w:rFonts w:ascii="Tahoma" w:cs="Tahoma" w:hAnsi="Tahoma"/>
          <w:color w:val="003399"/>
          <w:sz w:val="22"/>
          <w:szCs w:val="22"/>
        </w:rPr>
        <w:t>2</w:t>
      </w:r>
      <w:r w:rsidR="008C6DB4" w:rsidRPr="00835A26">
        <w:rPr>
          <w:rFonts w:ascii="Tahoma" w:cs="Tahoma" w:hAnsi="Tahoma"/>
          <w:color w:val="003399"/>
          <w:sz w:val="22"/>
          <w:szCs w:val="22"/>
        </w:rPr>
        <w:t xml:space="preserve"> </w:t>
      </w:r>
      <w:r w:rsidRPr="00835A26">
        <w:rPr>
          <w:rFonts w:ascii="Tahoma" w:cs="Tahoma" w:hAnsi="Tahoma"/>
          <w:color w:val="003399"/>
          <w:sz w:val="22"/>
          <w:szCs w:val="22"/>
        </w:rPr>
        <w:t>en</w:t>
      </w:r>
      <w:r w:rsidRPr="00976649">
        <w:rPr>
          <w:rFonts w:ascii="Tahoma" w:cs="Tahoma" w:hAnsi="Tahoma"/>
          <w:color w:val="003399"/>
          <w:sz w:val="22"/>
          <w:szCs w:val="22"/>
        </w:rPr>
        <w:t xml:space="preserve"> </w:t>
      </w:r>
      <w:r w:rsidR="008C6DB4">
        <w:rPr>
          <w:rFonts w:ascii="Tahoma" w:cs="Tahoma" w:hAnsi="Tahoma"/>
          <w:color w:val="003399"/>
          <w:sz w:val="22"/>
          <w:szCs w:val="22"/>
        </w:rPr>
        <w:t>deux</w:t>
      </w:r>
      <w:r w:rsidRPr="00976649">
        <w:rPr>
          <w:rFonts w:ascii="Tahoma" w:cs="Tahoma" w:hAnsi="Tahoma"/>
          <w:color w:val="003399"/>
          <w:sz w:val="22"/>
          <w:szCs w:val="22"/>
        </w:rPr>
        <w:t xml:space="preserve"> exemplaires originaux.</w:t>
      </w:r>
    </w:p>
    <w:p w:rsidR="00855D16" w:rsidRDefault="00855D16">
      <w:pPr>
        <w:rPr>
          <w:rFonts w:ascii="Tahoma" w:cs="Tahoma" w:hAnsi="Tahoma"/>
          <w:color w:val="003399"/>
        </w:rPr>
      </w:pPr>
    </w:p>
    <w:tbl>
      <w:tblPr>
        <w:tblStyle w:val="Grilledutableau"/>
        <w:tblW w:type="auto" w:w="0"/>
        <w:tblBorders>
          <w:top w:color="1F497D" w:space="0" w:sz="4" w:themeColor="text2" w:val="single"/>
          <w:left w:color="1F497D" w:space="0" w:sz="4" w:themeColor="text2" w:val="single"/>
          <w:bottom w:color="1F497D" w:space="0" w:sz="4" w:themeColor="text2" w:val="single"/>
          <w:right w:color="1F497D" w:space="0" w:sz="4" w:themeColor="text2" w:val="single"/>
          <w:insideH w:color="1F497D" w:space="0" w:sz="4" w:themeColor="text2" w:val="single"/>
          <w:insideV w:color="1F497D" w:space="0" w:sz="4" w:themeColor="text2" w:val="single"/>
        </w:tblBorders>
        <w:tblLook w:firstColumn="1" w:firstRow="1" w:lastColumn="0" w:lastRow="0" w:noHBand="0" w:noVBand="1" w:val="04A0"/>
      </w:tblPr>
      <w:tblGrid>
        <w:gridCol w:w="4531"/>
        <w:gridCol w:w="4531"/>
      </w:tblGrid>
      <w:tr w:rsidR="006A73FD" w:rsidTr="00916D3B">
        <w:tc>
          <w:tcPr>
            <w:tcW w:type="dxa" w:w="4531"/>
          </w:tcPr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  <w:r>
              <w:rPr>
                <w:rFonts w:ascii="Tahoma" w:cs="Tahoma" w:hAnsi="Tahoma"/>
                <w:color w:val="003399"/>
                <w:sz w:val="22"/>
                <w:szCs w:val="22"/>
              </w:rPr>
              <w:t>Pour l’Association des Restaurants du Crédit Mutuel Alliance Fédérale</w:t>
            </w: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  <w:r>
              <w:rPr>
                <w:rFonts w:ascii="Tahoma" w:cs="Tahoma" w:hAnsi="Tahoma"/>
                <w:color w:val="003399"/>
                <w:sz w:val="22"/>
                <w:szCs w:val="22"/>
              </w:rPr>
              <w:t xml:space="preserve">Le Directeur </w:t>
            </w: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3D40E0" w:rsidR="006A73FD" w:rsidRDefault="00C47F21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  <w:r>
              <w:rPr>
                <w:rFonts w:ascii="Tahoma" w:cs="Tahoma" w:hAnsi="Tahoma"/>
                <w:color w:val="003399"/>
                <w:sz w:val="22"/>
                <w:szCs w:val="22"/>
              </w:rPr>
              <w:t>XXXXX</w:t>
            </w:r>
          </w:p>
        </w:tc>
        <w:tc>
          <w:tcPr>
            <w:tcW w:type="dxa" w:w="4531"/>
          </w:tcPr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  <w:r>
              <w:rPr>
                <w:rFonts w:ascii="Tahoma" w:cs="Tahoma" w:hAnsi="Tahoma"/>
                <w:color w:val="003399"/>
                <w:sz w:val="22"/>
                <w:szCs w:val="22"/>
              </w:rPr>
              <w:t xml:space="preserve">Pour l’organisation syndicale C.F.T.C. </w:t>
            </w: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6A73FD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</w:p>
          <w:p w:rsidP="00916D3B" w:rsidR="006A73FD" w:rsidRDefault="00C47F21">
            <w:pPr>
              <w:pStyle w:val="Corpsdetexte"/>
              <w:rPr>
                <w:rFonts w:ascii="Tahoma" w:cs="Tahoma" w:hAnsi="Tahoma"/>
                <w:color w:val="003399"/>
                <w:sz w:val="22"/>
                <w:szCs w:val="22"/>
              </w:rPr>
            </w:pPr>
            <w:r>
              <w:rPr>
                <w:rFonts w:ascii="Tahoma" w:cs="Tahoma" w:hAnsi="Tahoma"/>
                <w:color w:val="003399"/>
                <w:sz w:val="22"/>
                <w:szCs w:val="22"/>
              </w:rPr>
              <w:t>XXXXX</w:t>
            </w:r>
          </w:p>
        </w:tc>
      </w:tr>
    </w:tbl>
    <w:p w:rsidP="0002034F" w:rsidR="0004702A" w:rsidRDefault="0004702A">
      <w:pPr>
        <w:pStyle w:val="Sansinterligne"/>
        <w:rPr>
          <w:rFonts w:ascii="Tahoma" w:cs="Tahoma" w:hAnsi="Tahoma"/>
          <w:color w:val="003399"/>
        </w:rPr>
      </w:pPr>
    </w:p>
    <w:p w:rsidP="0002034F" w:rsidR="00B80FF2" w:rsidRDefault="00B80FF2">
      <w:pPr>
        <w:pStyle w:val="Sansinterligne"/>
        <w:rPr>
          <w:rFonts w:ascii="Tahoma" w:cs="Tahoma" w:hAnsi="Tahoma"/>
          <w:color w:val="003399"/>
        </w:rPr>
      </w:pPr>
    </w:p>
    <w:p w:rsidP="0002034F" w:rsidR="00B80FF2" w:rsidRDefault="00B80FF2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p w:rsidP="0002034F" w:rsidR="002B23B5" w:rsidRDefault="002B23B5">
      <w:pPr>
        <w:pStyle w:val="Sansinterligne"/>
        <w:rPr>
          <w:rFonts w:ascii="Tahoma" w:cs="Tahoma" w:hAnsi="Tahoma"/>
          <w:color w:val="003399"/>
        </w:rPr>
      </w:pPr>
    </w:p>
    <w:sectPr w:rsidR="002B23B5" w:rsidSect="00467BDD">
      <w:footerReference r:id="rId8" w:type="even"/>
      <w:footerReference r:id="rId9" w:type="default"/>
      <w:pgSz w:h="16838" w:w="11906"/>
      <w:pgMar w:bottom="1417" w:footer="720" w:gutter="0" w:header="720" w:left="1417" w:right="1417" w:top="141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F49" w:rsidRDefault="000D1F49">
      <w:r>
        <w:separator/>
      </w:r>
    </w:p>
  </w:endnote>
  <w:endnote w:type="continuationSeparator" w:id="0">
    <w:p w:rsidR="000D1F49" w:rsidRDefault="000D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F4725" w:rsidRDefault="00FF4725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FF4725" w:rsidRDefault="00FF4725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313B35" w:rsidR="00FF4725" w:rsidRDefault="00FF4725" w:rsidRPr="00525C22">
    <w:pPr>
      <w:pStyle w:val="Pieddepage"/>
      <w:pBdr>
        <w:top w:color="622423" w:space="1" w:sz="24" w:val="thinThickSmallGap"/>
      </w:pBdr>
      <w:tabs>
        <w:tab w:pos="4536" w:val="clear"/>
      </w:tabs>
      <w:rPr>
        <w:rFonts w:ascii="Tahoma" w:cs="Tahoma" w:hAnsi="Tahoma"/>
        <w:i/>
        <w:color w:val="003399"/>
        <w:sz w:val="16"/>
        <w:szCs w:val="16"/>
      </w:rPr>
    </w:pPr>
    <w:r w:rsidRPr="00525C22">
      <w:rPr>
        <w:rFonts w:ascii="Tahoma" w:cs="Tahoma" w:hAnsi="Tahoma"/>
        <w:i/>
        <w:color w:val="003399"/>
        <w:sz w:val="16"/>
        <w:szCs w:val="16"/>
      </w:rPr>
      <w:t xml:space="preserve">Accord </w:t>
    </w:r>
    <w:r w:rsidR="0083016F">
      <w:rPr>
        <w:rFonts w:ascii="Tahoma" w:cs="Tahoma" w:hAnsi="Tahoma"/>
        <w:i/>
        <w:color w:val="003399"/>
        <w:sz w:val="16"/>
        <w:szCs w:val="16"/>
      </w:rPr>
      <w:t xml:space="preserve">sur les salaires 2023 </w:t>
    </w:r>
    <w:r w:rsidRPr="00525C22">
      <w:rPr>
        <w:rFonts w:ascii="Tahoma" w:cs="Tahoma" w:hAnsi="Tahoma"/>
        <w:i/>
        <w:color w:val="003399"/>
        <w:sz w:val="16"/>
        <w:szCs w:val="16"/>
      </w:rPr>
      <w:tab/>
    </w:r>
    <w:r w:rsidRPr="00543B06">
      <w:rPr>
        <w:rFonts w:ascii="Tahoma" w:cs="Tahoma" w:hAnsi="Tahoma"/>
        <w:i/>
        <w:color w:val="003399"/>
        <w:sz w:val="16"/>
        <w:szCs w:val="16"/>
      </w:rPr>
      <w:t xml:space="preserve">Page </w: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begin"/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instrText>PAGE  \* Arabic  \* MERGEFORMAT</w:instrTex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separate"/>
    </w:r>
    <w:r w:rsidR="00C47F21">
      <w:rPr>
        <w:rFonts w:ascii="Tahoma" w:cs="Tahoma" w:hAnsi="Tahoma"/>
        <w:b/>
        <w:bCs/>
        <w:i/>
        <w:noProof/>
        <w:color w:val="003399"/>
        <w:sz w:val="16"/>
        <w:szCs w:val="16"/>
      </w:rPr>
      <w:t>1</w: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end"/>
    </w:r>
    <w:r w:rsidRPr="00543B06">
      <w:rPr>
        <w:rFonts w:ascii="Tahoma" w:cs="Tahoma" w:hAnsi="Tahoma"/>
        <w:i/>
        <w:color w:val="003399"/>
        <w:sz w:val="16"/>
        <w:szCs w:val="16"/>
      </w:rPr>
      <w:t xml:space="preserve"> sur </w: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begin"/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instrText>NUMPAGES  \* Arabic  \* MERGEFORMAT</w:instrTex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separate"/>
    </w:r>
    <w:r w:rsidR="00C47F21">
      <w:rPr>
        <w:rFonts w:ascii="Tahoma" w:cs="Tahoma" w:hAnsi="Tahoma"/>
        <w:b/>
        <w:bCs/>
        <w:i/>
        <w:noProof/>
        <w:color w:val="003399"/>
        <w:sz w:val="16"/>
        <w:szCs w:val="16"/>
      </w:rPr>
      <w:t>3</w:t>
    </w:r>
    <w:r w:rsidRPr="00543B06">
      <w:rPr>
        <w:rFonts w:ascii="Tahoma" w:cs="Tahoma" w:hAnsi="Tahoma"/>
        <w:b/>
        <w:bCs/>
        <w:i/>
        <w:color w:val="003399"/>
        <w:sz w:val="16"/>
        <w:szCs w:val="16"/>
      </w:rPr>
      <w:fldChar w:fldCharType="end"/>
    </w:r>
  </w:p>
  <w:p w:rsidR="00FF4725" w:rsidRDefault="00FF4725">
    <w:pPr>
      <w:pStyle w:val="Pieddepage"/>
      <w:ind w:right="360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D1F49" w:rsidRDefault="000D1F49">
      <w:r>
        <w:separator/>
      </w:r>
    </w:p>
  </w:footnote>
  <w:footnote w:id="0" w:type="continuationSeparator">
    <w:p w:rsidR="000D1F49" w:rsidRDefault="000D1F49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446BE3"/>
    <w:multiLevelType w:val="hybridMultilevel"/>
    <w:tmpl w:val="831EA6D4"/>
    <w:lvl w:ilvl="0" w:tplc="040C0001">
      <w:start w:val="1"/>
      <w:numFmt w:val="bullet"/>
      <w:lvlText w:val=""/>
      <w:lvlJc w:val="left"/>
      <w:pPr>
        <w:ind w:hanging="360" w:left="270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42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14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86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58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30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0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7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465"/>
      </w:pPr>
      <w:rPr>
        <w:rFonts w:ascii="Wingdings" w:hAnsi="Wingdings" w:hint="default"/>
      </w:rPr>
    </w:lvl>
  </w:abstractNum>
  <w:abstractNum w15:restartNumberingAfterBreak="0" w:abstractNumId="1">
    <w:nsid w:val="067C7A78"/>
    <w:multiLevelType w:val="hybridMultilevel"/>
    <w:tmpl w:val="B2260D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AAF0F74"/>
    <w:multiLevelType w:val="hybridMultilevel"/>
    <w:tmpl w:val="DA72CE8A"/>
    <w:lvl w:ilvl="0" w:tplc="3E9A0A34">
      <w:start w:val="4"/>
      <w:numFmt w:val="bullet"/>
      <w:lvlText w:val="-"/>
      <w:lvlJc w:val="left"/>
      <w:pPr>
        <w:ind w:hanging="360" w:left="1068"/>
      </w:pPr>
      <w:rPr>
        <w:rFonts w:ascii="Tahoma" w:cs="Tahoma" w:eastAsia="Times New Roman" w:hAnsi="Tahom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0D7034E2"/>
    <w:multiLevelType w:val="hybridMultilevel"/>
    <w:tmpl w:val="1EAE672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A352A7C"/>
    <w:multiLevelType w:val="hybridMultilevel"/>
    <w:tmpl w:val="C83AFA6C"/>
    <w:lvl w:ilvl="0" w:tplc="6F1CF76E">
      <w:numFmt w:val="bullet"/>
      <w:lvlText w:val="-"/>
      <w:lvlJc w:val="left"/>
      <w:pPr>
        <w:ind w:hanging="360" w:left="720"/>
      </w:pPr>
      <w:rPr>
        <w:rFonts w:ascii="Tahoma" w:cs="Tahoma" w:eastAsia="Times New Roman" w:hAnsi="Tahom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C564370"/>
    <w:multiLevelType w:val="hybridMultilevel"/>
    <w:tmpl w:val="23B05D34"/>
    <w:lvl w:ilvl="0" w:tplc="070259F2">
      <w:start w:val="4"/>
      <w:numFmt w:val="bullet"/>
      <w:lvlText w:val=""/>
      <w:lvlJc w:val="left"/>
      <w:pPr>
        <w:ind w:hanging="360" w:left="720"/>
      </w:pPr>
      <w:rPr>
        <w:rFonts w:ascii="Wingdings" w:cs="Tahoma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D8935FA"/>
    <w:multiLevelType w:val="hybridMultilevel"/>
    <w:tmpl w:val="12CED45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E9E5AB8"/>
    <w:multiLevelType w:val="hybridMultilevel"/>
    <w:tmpl w:val="2C2E613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2276AD9"/>
    <w:multiLevelType w:val="hybridMultilevel"/>
    <w:tmpl w:val="CB9E2950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9">
    <w:nsid w:val="228800A2"/>
    <w:multiLevelType w:val="hybridMultilevel"/>
    <w:tmpl w:val="FF68048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52F30C7"/>
    <w:multiLevelType w:val="hybridMultilevel"/>
    <w:tmpl w:val="1E1A45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72734C3"/>
    <w:multiLevelType w:val="hybridMultilevel"/>
    <w:tmpl w:val="467EBAC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9011B20"/>
    <w:multiLevelType w:val="hybridMultilevel"/>
    <w:tmpl w:val="B3A07BB0"/>
    <w:lvl w:ilvl="0" w:tplc="238E600A">
      <w:start w:val="1"/>
      <w:numFmt w:val="lowerLetter"/>
      <w:lvlText w:val="%1)"/>
      <w:lvlJc w:val="left"/>
      <w:pPr>
        <w:ind w:hanging="360" w:left="106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788"/>
      </w:pPr>
    </w:lvl>
    <w:lvl w:ilvl="2" w:tentative="1" w:tplc="040C001B">
      <w:start w:val="1"/>
      <w:numFmt w:val="lowerRoman"/>
      <w:lvlText w:val="%3."/>
      <w:lvlJc w:val="right"/>
      <w:pPr>
        <w:ind w:hanging="180" w:left="2508"/>
      </w:pPr>
    </w:lvl>
    <w:lvl w:ilvl="3" w:tentative="1" w:tplc="040C000F">
      <w:start w:val="1"/>
      <w:numFmt w:val="decimal"/>
      <w:lvlText w:val="%4."/>
      <w:lvlJc w:val="left"/>
      <w:pPr>
        <w:ind w:hanging="360" w:left="3228"/>
      </w:pPr>
    </w:lvl>
    <w:lvl w:ilvl="4" w:tentative="1" w:tplc="040C0019">
      <w:start w:val="1"/>
      <w:numFmt w:val="lowerLetter"/>
      <w:lvlText w:val="%5."/>
      <w:lvlJc w:val="left"/>
      <w:pPr>
        <w:ind w:hanging="360" w:left="3948"/>
      </w:pPr>
    </w:lvl>
    <w:lvl w:ilvl="5" w:tentative="1" w:tplc="040C001B">
      <w:start w:val="1"/>
      <w:numFmt w:val="lowerRoman"/>
      <w:lvlText w:val="%6."/>
      <w:lvlJc w:val="right"/>
      <w:pPr>
        <w:ind w:hanging="180" w:left="4668"/>
      </w:pPr>
    </w:lvl>
    <w:lvl w:ilvl="6" w:tentative="1" w:tplc="040C000F">
      <w:start w:val="1"/>
      <w:numFmt w:val="decimal"/>
      <w:lvlText w:val="%7."/>
      <w:lvlJc w:val="left"/>
      <w:pPr>
        <w:ind w:hanging="360" w:left="5388"/>
      </w:pPr>
    </w:lvl>
    <w:lvl w:ilvl="7" w:tentative="1" w:tplc="040C0019">
      <w:start w:val="1"/>
      <w:numFmt w:val="lowerLetter"/>
      <w:lvlText w:val="%8."/>
      <w:lvlJc w:val="left"/>
      <w:pPr>
        <w:ind w:hanging="360" w:left="6108"/>
      </w:pPr>
    </w:lvl>
    <w:lvl w:ilvl="8" w:tentative="1" w:tplc="040C001B">
      <w:start w:val="1"/>
      <w:numFmt w:val="lowerRoman"/>
      <w:lvlText w:val="%9."/>
      <w:lvlJc w:val="right"/>
      <w:pPr>
        <w:ind w:hanging="180" w:left="6828"/>
      </w:pPr>
    </w:lvl>
  </w:abstractNum>
  <w:abstractNum w15:restartNumberingAfterBreak="0" w:abstractNumId="13">
    <w:nsid w:val="543D6FDC"/>
    <w:multiLevelType w:val="hybridMultilevel"/>
    <w:tmpl w:val="1D62B41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7B167AA"/>
    <w:multiLevelType w:val="hybridMultilevel"/>
    <w:tmpl w:val="7520E3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9C05448"/>
    <w:multiLevelType w:val="hybridMultilevel"/>
    <w:tmpl w:val="3D4880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9FA10F9"/>
    <w:multiLevelType w:val="hybridMultilevel"/>
    <w:tmpl w:val="A3E653F0"/>
    <w:lvl w:ilvl="0" w:tplc="040C0001">
      <w:start w:val="1"/>
      <w:numFmt w:val="bullet"/>
      <w:lvlText w:val=""/>
      <w:lvlJc w:val="left"/>
      <w:pPr>
        <w:ind w:hanging="360" w:left="213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8"/>
      </w:pPr>
      <w:rPr>
        <w:rFonts w:ascii="Wingdings" w:hAnsi="Wingdings" w:hint="default"/>
      </w:rPr>
    </w:lvl>
  </w:abstractNum>
  <w:abstractNum w15:restartNumberingAfterBreak="0" w:abstractNumId="17">
    <w:nsid w:val="5DC217DD"/>
    <w:multiLevelType w:val="hybridMultilevel"/>
    <w:tmpl w:val="383015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0F90C7C"/>
    <w:multiLevelType w:val="hybridMultilevel"/>
    <w:tmpl w:val="F6BE9CCE"/>
    <w:lvl w:ilvl="0" w:tplc="040C0005">
      <w:start w:val="1"/>
      <w:numFmt w:val="bullet"/>
      <w:lvlText w:val=""/>
      <w:lvlJc w:val="left"/>
      <w:pPr>
        <w:ind w:hanging="360" w:left="248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0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6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2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44"/>
      </w:pPr>
      <w:rPr>
        <w:rFonts w:ascii="Wingdings" w:hAnsi="Wingdings" w:hint="default"/>
      </w:rPr>
    </w:lvl>
  </w:abstractNum>
  <w:abstractNum w15:restartNumberingAfterBreak="0" w:abstractNumId="19">
    <w:nsid w:val="63476D1C"/>
    <w:multiLevelType w:val="hybridMultilevel"/>
    <w:tmpl w:val="51EC4E1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37C5DCA"/>
    <w:multiLevelType w:val="hybridMultilevel"/>
    <w:tmpl w:val="B426901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91C31D9"/>
    <w:multiLevelType w:val="hybridMultilevel"/>
    <w:tmpl w:val="07B06CD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81E6138"/>
    <w:multiLevelType w:val="hybridMultilevel"/>
    <w:tmpl w:val="DB3ADFF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7D811AAF"/>
    <w:multiLevelType w:val="hybridMultilevel"/>
    <w:tmpl w:val="DB6E85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9"/>
  </w:num>
  <w:num w:numId="4">
    <w:abstractNumId w:val="20"/>
  </w:num>
  <w:num w:numId="5">
    <w:abstractNumId w:val="3"/>
  </w:num>
  <w:num w:numId="6">
    <w:abstractNumId w:val="21"/>
  </w:num>
  <w:num w:numId="7">
    <w:abstractNumId w:val="8"/>
  </w:num>
  <w:num w:numId="8">
    <w:abstractNumId w:val="9"/>
  </w:num>
  <w:num w:numId="9">
    <w:abstractNumId w:val="22"/>
  </w:num>
  <w:num w:numId="10">
    <w:abstractNumId w:val="17"/>
  </w:num>
  <w:num w:numId="11">
    <w:abstractNumId w:val="12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6">
    <w:abstractNumId w:val="14"/>
  </w:num>
  <w:num w:numId="17">
    <w:abstractNumId w:val="0"/>
  </w:num>
  <w:num w:numId="18">
    <w:abstractNumId w:val="16"/>
  </w:num>
  <w:num w:numId="19">
    <w:abstractNumId w:val="15"/>
  </w:num>
  <w:num w:numId="20">
    <w:abstractNumId w:val="11"/>
  </w:num>
  <w:num w:numId="21">
    <w:abstractNumId w:val="4"/>
  </w:num>
  <w:num w:numId="22">
    <w:abstractNumId w:val="6"/>
  </w:num>
  <w:num w:numId="23">
    <w:abstractNumId w:val="18"/>
  </w:num>
  <w:num w:numId="24">
    <w:abstractNumId w:val="5"/>
  </w:num>
  <w:numIdMacAtCleanup w:val="1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F2"/>
    <w:rsid w:val="00002B7C"/>
    <w:rsid w:val="0000690B"/>
    <w:rsid w:val="00006BD9"/>
    <w:rsid w:val="0000793D"/>
    <w:rsid w:val="00010682"/>
    <w:rsid w:val="00014211"/>
    <w:rsid w:val="00014CC8"/>
    <w:rsid w:val="000202A4"/>
    <w:rsid w:val="0002034F"/>
    <w:rsid w:val="00021C1B"/>
    <w:rsid w:val="000253AE"/>
    <w:rsid w:val="000274B1"/>
    <w:rsid w:val="000275CC"/>
    <w:rsid w:val="00032BEA"/>
    <w:rsid w:val="00034624"/>
    <w:rsid w:val="00037C35"/>
    <w:rsid w:val="0004007D"/>
    <w:rsid w:val="0004459B"/>
    <w:rsid w:val="0004702A"/>
    <w:rsid w:val="00047615"/>
    <w:rsid w:val="0004785F"/>
    <w:rsid w:val="0006011F"/>
    <w:rsid w:val="00063FC4"/>
    <w:rsid w:val="00070351"/>
    <w:rsid w:val="000709F9"/>
    <w:rsid w:val="000721D2"/>
    <w:rsid w:val="00073C93"/>
    <w:rsid w:val="000766D5"/>
    <w:rsid w:val="00081CC0"/>
    <w:rsid w:val="00086B56"/>
    <w:rsid w:val="00091414"/>
    <w:rsid w:val="00093C12"/>
    <w:rsid w:val="000A448F"/>
    <w:rsid w:val="000B10DA"/>
    <w:rsid w:val="000B4E08"/>
    <w:rsid w:val="000B573F"/>
    <w:rsid w:val="000C34E4"/>
    <w:rsid w:val="000C7C14"/>
    <w:rsid w:val="000D0CF6"/>
    <w:rsid w:val="000D1F49"/>
    <w:rsid w:val="000D2F51"/>
    <w:rsid w:val="000D476B"/>
    <w:rsid w:val="000D70E7"/>
    <w:rsid w:val="000E0A70"/>
    <w:rsid w:val="000E295E"/>
    <w:rsid w:val="001018B7"/>
    <w:rsid w:val="00110EAB"/>
    <w:rsid w:val="00111DD9"/>
    <w:rsid w:val="00120DC5"/>
    <w:rsid w:val="00122EF0"/>
    <w:rsid w:val="001239FE"/>
    <w:rsid w:val="00124174"/>
    <w:rsid w:val="00131B2F"/>
    <w:rsid w:val="00132FCD"/>
    <w:rsid w:val="0013403D"/>
    <w:rsid w:val="00137666"/>
    <w:rsid w:val="00142288"/>
    <w:rsid w:val="00145C3D"/>
    <w:rsid w:val="00146052"/>
    <w:rsid w:val="001507C6"/>
    <w:rsid w:val="00157EC2"/>
    <w:rsid w:val="001819F1"/>
    <w:rsid w:val="00192239"/>
    <w:rsid w:val="00192DD6"/>
    <w:rsid w:val="00193F1A"/>
    <w:rsid w:val="001967FE"/>
    <w:rsid w:val="00196C25"/>
    <w:rsid w:val="001A088B"/>
    <w:rsid w:val="001A1291"/>
    <w:rsid w:val="001A591A"/>
    <w:rsid w:val="001B2804"/>
    <w:rsid w:val="001B392F"/>
    <w:rsid w:val="001B4FA5"/>
    <w:rsid w:val="001B6076"/>
    <w:rsid w:val="001B6BB2"/>
    <w:rsid w:val="001C2FC1"/>
    <w:rsid w:val="001C3A2F"/>
    <w:rsid w:val="001C6FE8"/>
    <w:rsid w:val="001D0CFC"/>
    <w:rsid w:val="001D0E9E"/>
    <w:rsid w:val="001D1109"/>
    <w:rsid w:val="001D212F"/>
    <w:rsid w:val="001D4807"/>
    <w:rsid w:val="001E2750"/>
    <w:rsid w:val="001F11E0"/>
    <w:rsid w:val="001F39F4"/>
    <w:rsid w:val="00201DD9"/>
    <w:rsid w:val="00210C9B"/>
    <w:rsid w:val="0022070E"/>
    <w:rsid w:val="00220EA2"/>
    <w:rsid w:val="00231BA7"/>
    <w:rsid w:val="00233F60"/>
    <w:rsid w:val="00234714"/>
    <w:rsid w:val="00250D01"/>
    <w:rsid w:val="002528EC"/>
    <w:rsid w:val="002560D8"/>
    <w:rsid w:val="00262178"/>
    <w:rsid w:val="00264288"/>
    <w:rsid w:val="00266038"/>
    <w:rsid w:val="002701AB"/>
    <w:rsid w:val="00270F6B"/>
    <w:rsid w:val="002719E0"/>
    <w:rsid w:val="00271FDD"/>
    <w:rsid w:val="00275131"/>
    <w:rsid w:val="00283CAB"/>
    <w:rsid w:val="002867D5"/>
    <w:rsid w:val="00291298"/>
    <w:rsid w:val="00295D10"/>
    <w:rsid w:val="00296D2A"/>
    <w:rsid w:val="00297ABF"/>
    <w:rsid w:val="002A3BA7"/>
    <w:rsid w:val="002A5F58"/>
    <w:rsid w:val="002B23B5"/>
    <w:rsid w:val="002B4728"/>
    <w:rsid w:val="002B6B67"/>
    <w:rsid w:val="002C0358"/>
    <w:rsid w:val="002C0F95"/>
    <w:rsid w:val="002C1A3C"/>
    <w:rsid w:val="002C2B4C"/>
    <w:rsid w:val="002C3169"/>
    <w:rsid w:val="002C46D3"/>
    <w:rsid w:val="002C53D2"/>
    <w:rsid w:val="002C53F5"/>
    <w:rsid w:val="002C6FB0"/>
    <w:rsid w:val="002D0211"/>
    <w:rsid w:val="002D4507"/>
    <w:rsid w:val="002D678D"/>
    <w:rsid w:val="002D7579"/>
    <w:rsid w:val="002E308D"/>
    <w:rsid w:val="002E425E"/>
    <w:rsid w:val="002E5E03"/>
    <w:rsid w:val="002E6302"/>
    <w:rsid w:val="002E7CB1"/>
    <w:rsid w:val="002F37BD"/>
    <w:rsid w:val="002F4397"/>
    <w:rsid w:val="002F48A5"/>
    <w:rsid w:val="002F6CA0"/>
    <w:rsid w:val="0030267A"/>
    <w:rsid w:val="003028BE"/>
    <w:rsid w:val="00304081"/>
    <w:rsid w:val="00310012"/>
    <w:rsid w:val="00310B10"/>
    <w:rsid w:val="003116FA"/>
    <w:rsid w:val="003126A5"/>
    <w:rsid w:val="00312EC0"/>
    <w:rsid w:val="00313B35"/>
    <w:rsid w:val="003153AE"/>
    <w:rsid w:val="00315E1D"/>
    <w:rsid w:val="00316030"/>
    <w:rsid w:val="00317C0A"/>
    <w:rsid w:val="00320F03"/>
    <w:rsid w:val="0032778A"/>
    <w:rsid w:val="0033152F"/>
    <w:rsid w:val="003359E8"/>
    <w:rsid w:val="003368B0"/>
    <w:rsid w:val="003405AF"/>
    <w:rsid w:val="003462BC"/>
    <w:rsid w:val="003504E1"/>
    <w:rsid w:val="0036523A"/>
    <w:rsid w:val="0036756D"/>
    <w:rsid w:val="003676AE"/>
    <w:rsid w:val="00380BB3"/>
    <w:rsid w:val="00384DED"/>
    <w:rsid w:val="003917BB"/>
    <w:rsid w:val="003920B9"/>
    <w:rsid w:val="003A047D"/>
    <w:rsid w:val="003B11F3"/>
    <w:rsid w:val="003B5B0C"/>
    <w:rsid w:val="003B6CCB"/>
    <w:rsid w:val="003C3E29"/>
    <w:rsid w:val="003D2D3C"/>
    <w:rsid w:val="003D40E0"/>
    <w:rsid w:val="003D7E8B"/>
    <w:rsid w:val="003E1F82"/>
    <w:rsid w:val="003E216D"/>
    <w:rsid w:val="003E3338"/>
    <w:rsid w:val="003F2794"/>
    <w:rsid w:val="003F42EA"/>
    <w:rsid w:val="003F43AA"/>
    <w:rsid w:val="003F6FCB"/>
    <w:rsid w:val="00410616"/>
    <w:rsid w:val="00413766"/>
    <w:rsid w:val="00414236"/>
    <w:rsid w:val="00420B98"/>
    <w:rsid w:val="00422098"/>
    <w:rsid w:val="00426FF5"/>
    <w:rsid w:val="00436D56"/>
    <w:rsid w:val="00440BB1"/>
    <w:rsid w:val="00447E55"/>
    <w:rsid w:val="00461AF7"/>
    <w:rsid w:val="00464211"/>
    <w:rsid w:val="004658A9"/>
    <w:rsid w:val="00467BDD"/>
    <w:rsid w:val="00467F70"/>
    <w:rsid w:val="00481CB7"/>
    <w:rsid w:val="00484890"/>
    <w:rsid w:val="004860BC"/>
    <w:rsid w:val="0049064C"/>
    <w:rsid w:val="0049224A"/>
    <w:rsid w:val="00495AEC"/>
    <w:rsid w:val="004A0EF7"/>
    <w:rsid w:val="004A2677"/>
    <w:rsid w:val="004A2865"/>
    <w:rsid w:val="004A343E"/>
    <w:rsid w:val="004A5274"/>
    <w:rsid w:val="004A5F40"/>
    <w:rsid w:val="004A7D8D"/>
    <w:rsid w:val="004B3860"/>
    <w:rsid w:val="004B44E4"/>
    <w:rsid w:val="004B547D"/>
    <w:rsid w:val="004B5776"/>
    <w:rsid w:val="004C19D2"/>
    <w:rsid w:val="004C3C83"/>
    <w:rsid w:val="004D20B8"/>
    <w:rsid w:val="004D36AD"/>
    <w:rsid w:val="004D6683"/>
    <w:rsid w:val="004E45BA"/>
    <w:rsid w:val="004E67AF"/>
    <w:rsid w:val="004F32DD"/>
    <w:rsid w:val="004F47F3"/>
    <w:rsid w:val="004F6493"/>
    <w:rsid w:val="00504088"/>
    <w:rsid w:val="00512F10"/>
    <w:rsid w:val="005164FB"/>
    <w:rsid w:val="0052451D"/>
    <w:rsid w:val="00525C22"/>
    <w:rsid w:val="00530F83"/>
    <w:rsid w:val="005318E5"/>
    <w:rsid w:val="00534655"/>
    <w:rsid w:val="00541DF5"/>
    <w:rsid w:val="00543B06"/>
    <w:rsid w:val="00544B37"/>
    <w:rsid w:val="00545E35"/>
    <w:rsid w:val="0054698A"/>
    <w:rsid w:val="00546B5D"/>
    <w:rsid w:val="00547431"/>
    <w:rsid w:val="00547DE9"/>
    <w:rsid w:val="005504B5"/>
    <w:rsid w:val="0055543A"/>
    <w:rsid w:val="00557039"/>
    <w:rsid w:val="00561F10"/>
    <w:rsid w:val="00561F3C"/>
    <w:rsid w:val="00566C1E"/>
    <w:rsid w:val="00572A33"/>
    <w:rsid w:val="0057428F"/>
    <w:rsid w:val="00580A0D"/>
    <w:rsid w:val="00583BDB"/>
    <w:rsid w:val="00594392"/>
    <w:rsid w:val="00595B9D"/>
    <w:rsid w:val="005A5A43"/>
    <w:rsid w:val="005A781D"/>
    <w:rsid w:val="005B3F72"/>
    <w:rsid w:val="005C0C20"/>
    <w:rsid w:val="005C1650"/>
    <w:rsid w:val="005D3168"/>
    <w:rsid w:val="005D3DE8"/>
    <w:rsid w:val="005D5E27"/>
    <w:rsid w:val="005D7375"/>
    <w:rsid w:val="005E1819"/>
    <w:rsid w:val="005E1BF4"/>
    <w:rsid w:val="005F1E5D"/>
    <w:rsid w:val="005F2F08"/>
    <w:rsid w:val="005F34E6"/>
    <w:rsid w:val="005F3AB9"/>
    <w:rsid w:val="005F6007"/>
    <w:rsid w:val="005F7BCD"/>
    <w:rsid w:val="00606A3D"/>
    <w:rsid w:val="0061261A"/>
    <w:rsid w:val="006168F2"/>
    <w:rsid w:val="00617920"/>
    <w:rsid w:val="00621677"/>
    <w:rsid w:val="006237B8"/>
    <w:rsid w:val="00625FBE"/>
    <w:rsid w:val="00626D18"/>
    <w:rsid w:val="00626D50"/>
    <w:rsid w:val="00630CAB"/>
    <w:rsid w:val="00632A03"/>
    <w:rsid w:val="00633181"/>
    <w:rsid w:val="0063410B"/>
    <w:rsid w:val="0063560D"/>
    <w:rsid w:val="00635A1D"/>
    <w:rsid w:val="00635FEA"/>
    <w:rsid w:val="00646EB3"/>
    <w:rsid w:val="00651BD1"/>
    <w:rsid w:val="00653329"/>
    <w:rsid w:val="0065597D"/>
    <w:rsid w:val="0065648E"/>
    <w:rsid w:val="006570B2"/>
    <w:rsid w:val="00674794"/>
    <w:rsid w:val="0067609E"/>
    <w:rsid w:val="0067676C"/>
    <w:rsid w:val="00680901"/>
    <w:rsid w:val="006811A7"/>
    <w:rsid w:val="00696514"/>
    <w:rsid w:val="006A1F0D"/>
    <w:rsid w:val="006A5506"/>
    <w:rsid w:val="006A73FD"/>
    <w:rsid w:val="006B407D"/>
    <w:rsid w:val="006C2CB8"/>
    <w:rsid w:val="006C4139"/>
    <w:rsid w:val="006C4CDF"/>
    <w:rsid w:val="006C5B84"/>
    <w:rsid w:val="006C76CC"/>
    <w:rsid w:val="006D0216"/>
    <w:rsid w:val="006D2CD1"/>
    <w:rsid w:val="006D34E1"/>
    <w:rsid w:val="006E3B4F"/>
    <w:rsid w:val="006E77D0"/>
    <w:rsid w:val="006F0AF4"/>
    <w:rsid w:val="006F40C2"/>
    <w:rsid w:val="00721D67"/>
    <w:rsid w:val="007223BA"/>
    <w:rsid w:val="0072297F"/>
    <w:rsid w:val="00725462"/>
    <w:rsid w:val="007255B9"/>
    <w:rsid w:val="0072663B"/>
    <w:rsid w:val="00734DE4"/>
    <w:rsid w:val="007355B9"/>
    <w:rsid w:val="00735CA5"/>
    <w:rsid w:val="00745FD7"/>
    <w:rsid w:val="00746D61"/>
    <w:rsid w:val="00747A1B"/>
    <w:rsid w:val="00756D0B"/>
    <w:rsid w:val="0076347F"/>
    <w:rsid w:val="00765265"/>
    <w:rsid w:val="0076737B"/>
    <w:rsid w:val="00767836"/>
    <w:rsid w:val="0078217D"/>
    <w:rsid w:val="00784D4F"/>
    <w:rsid w:val="00790CF6"/>
    <w:rsid w:val="0079134B"/>
    <w:rsid w:val="007936D4"/>
    <w:rsid w:val="007948BE"/>
    <w:rsid w:val="00797FE8"/>
    <w:rsid w:val="007A2AEC"/>
    <w:rsid w:val="007A37F7"/>
    <w:rsid w:val="007B3BF5"/>
    <w:rsid w:val="007C31DA"/>
    <w:rsid w:val="007C323B"/>
    <w:rsid w:val="007C499C"/>
    <w:rsid w:val="007C5F83"/>
    <w:rsid w:val="007C6115"/>
    <w:rsid w:val="007D1D96"/>
    <w:rsid w:val="007D38EA"/>
    <w:rsid w:val="007D4584"/>
    <w:rsid w:val="007D4D94"/>
    <w:rsid w:val="007E2FD8"/>
    <w:rsid w:val="007E77CD"/>
    <w:rsid w:val="007F2954"/>
    <w:rsid w:val="007F68C3"/>
    <w:rsid w:val="007F6DB8"/>
    <w:rsid w:val="00800127"/>
    <w:rsid w:val="00806AED"/>
    <w:rsid w:val="00806C02"/>
    <w:rsid w:val="00810A6D"/>
    <w:rsid w:val="00814797"/>
    <w:rsid w:val="0083016F"/>
    <w:rsid w:val="00832126"/>
    <w:rsid w:val="00833171"/>
    <w:rsid w:val="00835A26"/>
    <w:rsid w:val="00836414"/>
    <w:rsid w:val="008370D2"/>
    <w:rsid w:val="00842195"/>
    <w:rsid w:val="00845E33"/>
    <w:rsid w:val="00850ADC"/>
    <w:rsid w:val="00850EB9"/>
    <w:rsid w:val="00853082"/>
    <w:rsid w:val="00855D16"/>
    <w:rsid w:val="00857F8D"/>
    <w:rsid w:val="00860C88"/>
    <w:rsid w:val="00865DA7"/>
    <w:rsid w:val="008701F8"/>
    <w:rsid w:val="00870CAB"/>
    <w:rsid w:val="0087284F"/>
    <w:rsid w:val="00872958"/>
    <w:rsid w:val="0088587E"/>
    <w:rsid w:val="008950BF"/>
    <w:rsid w:val="008958C9"/>
    <w:rsid w:val="00895E05"/>
    <w:rsid w:val="00897231"/>
    <w:rsid w:val="008A0769"/>
    <w:rsid w:val="008A14BB"/>
    <w:rsid w:val="008A41FE"/>
    <w:rsid w:val="008A5877"/>
    <w:rsid w:val="008B0082"/>
    <w:rsid w:val="008B0832"/>
    <w:rsid w:val="008B2B83"/>
    <w:rsid w:val="008C0B5B"/>
    <w:rsid w:val="008C2E8C"/>
    <w:rsid w:val="008C6DB4"/>
    <w:rsid w:val="008D0BF5"/>
    <w:rsid w:val="008E39EA"/>
    <w:rsid w:val="008E52AD"/>
    <w:rsid w:val="008F1422"/>
    <w:rsid w:val="008F21A7"/>
    <w:rsid w:val="008F6020"/>
    <w:rsid w:val="00904B95"/>
    <w:rsid w:val="009140C2"/>
    <w:rsid w:val="00915534"/>
    <w:rsid w:val="00925EE0"/>
    <w:rsid w:val="00931714"/>
    <w:rsid w:val="00935ABD"/>
    <w:rsid w:val="009362E1"/>
    <w:rsid w:val="009411E9"/>
    <w:rsid w:val="009411EC"/>
    <w:rsid w:val="0094241A"/>
    <w:rsid w:val="00943679"/>
    <w:rsid w:val="00943F86"/>
    <w:rsid w:val="009540B1"/>
    <w:rsid w:val="00956835"/>
    <w:rsid w:val="00961C65"/>
    <w:rsid w:val="00963A99"/>
    <w:rsid w:val="0096676E"/>
    <w:rsid w:val="00973631"/>
    <w:rsid w:val="00974FB0"/>
    <w:rsid w:val="00976649"/>
    <w:rsid w:val="00980D5B"/>
    <w:rsid w:val="0098125E"/>
    <w:rsid w:val="00981409"/>
    <w:rsid w:val="00983962"/>
    <w:rsid w:val="00983CB8"/>
    <w:rsid w:val="00985986"/>
    <w:rsid w:val="0098644E"/>
    <w:rsid w:val="00986AB7"/>
    <w:rsid w:val="009A33AE"/>
    <w:rsid w:val="009A4A74"/>
    <w:rsid w:val="009A7522"/>
    <w:rsid w:val="009A7858"/>
    <w:rsid w:val="009B2CE7"/>
    <w:rsid w:val="009B524C"/>
    <w:rsid w:val="009B587D"/>
    <w:rsid w:val="009B7EEB"/>
    <w:rsid w:val="009C0790"/>
    <w:rsid w:val="009C48F4"/>
    <w:rsid w:val="009D0C08"/>
    <w:rsid w:val="009D7D0E"/>
    <w:rsid w:val="009E131A"/>
    <w:rsid w:val="009E2E39"/>
    <w:rsid w:val="009E384D"/>
    <w:rsid w:val="009E472A"/>
    <w:rsid w:val="009E6C76"/>
    <w:rsid w:val="009E72DA"/>
    <w:rsid w:val="009F336B"/>
    <w:rsid w:val="009F7523"/>
    <w:rsid w:val="00A0194F"/>
    <w:rsid w:val="00A10CAE"/>
    <w:rsid w:val="00A17972"/>
    <w:rsid w:val="00A17E47"/>
    <w:rsid w:val="00A239E8"/>
    <w:rsid w:val="00A2433C"/>
    <w:rsid w:val="00A24CAD"/>
    <w:rsid w:val="00A34FA1"/>
    <w:rsid w:val="00A45EA9"/>
    <w:rsid w:val="00A52611"/>
    <w:rsid w:val="00A53303"/>
    <w:rsid w:val="00A538DF"/>
    <w:rsid w:val="00A561D9"/>
    <w:rsid w:val="00A759F3"/>
    <w:rsid w:val="00A810FF"/>
    <w:rsid w:val="00A81486"/>
    <w:rsid w:val="00A830DA"/>
    <w:rsid w:val="00A84CBB"/>
    <w:rsid w:val="00A852DF"/>
    <w:rsid w:val="00A900D0"/>
    <w:rsid w:val="00A92551"/>
    <w:rsid w:val="00A971AA"/>
    <w:rsid w:val="00AA08EC"/>
    <w:rsid w:val="00AB0FE4"/>
    <w:rsid w:val="00AB48EA"/>
    <w:rsid w:val="00AB66E6"/>
    <w:rsid w:val="00AB67C7"/>
    <w:rsid w:val="00AC05D0"/>
    <w:rsid w:val="00AC2A64"/>
    <w:rsid w:val="00AC3088"/>
    <w:rsid w:val="00AC62F0"/>
    <w:rsid w:val="00AD0EE4"/>
    <w:rsid w:val="00AD4060"/>
    <w:rsid w:val="00AD6A11"/>
    <w:rsid w:val="00AE018C"/>
    <w:rsid w:val="00AE244C"/>
    <w:rsid w:val="00AE2539"/>
    <w:rsid w:val="00AE274E"/>
    <w:rsid w:val="00AE484F"/>
    <w:rsid w:val="00AF09F9"/>
    <w:rsid w:val="00AF2944"/>
    <w:rsid w:val="00AF6F96"/>
    <w:rsid w:val="00B0013E"/>
    <w:rsid w:val="00B01BC2"/>
    <w:rsid w:val="00B01BD1"/>
    <w:rsid w:val="00B064A1"/>
    <w:rsid w:val="00B06A00"/>
    <w:rsid w:val="00B07CF4"/>
    <w:rsid w:val="00B11F9B"/>
    <w:rsid w:val="00B12E97"/>
    <w:rsid w:val="00B15D95"/>
    <w:rsid w:val="00B169AF"/>
    <w:rsid w:val="00B205D1"/>
    <w:rsid w:val="00B21B95"/>
    <w:rsid w:val="00B2202E"/>
    <w:rsid w:val="00B22B63"/>
    <w:rsid w:val="00B23171"/>
    <w:rsid w:val="00B25569"/>
    <w:rsid w:val="00B45FB9"/>
    <w:rsid w:val="00B60E45"/>
    <w:rsid w:val="00B64DDA"/>
    <w:rsid w:val="00B663F4"/>
    <w:rsid w:val="00B75EF2"/>
    <w:rsid w:val="00B7691F"/>
    <w:rsid w:val="00B80FF2"/>
    <w:rsid w:val="00B81088"/>
    <w:rsid w:val="00B832A6"/>
    <w:rsid w:val="00B83B49"/>
    <w:rsid w:val="00B83E8A"/>
    <w:rsid w:val="00B85A74"/>
    <w:rsid w:val="00B86E39"/>
    <w:rsid w:val="00B9236A"/>
    <w:rsid w:val="00B950CF"/>
    <w:rsid w:val="00B979A0"/>
    <w:rsid w:val="00BA7458"/>
    <w:rsid w:val="00BB24C9"/>
    <w:rsid w:val="00BB2BD7"/>
    <w:rsid w:val="00BB61C6"/>
    <w:rsid w:val="00BB7BC3"/>
    <w:rsid w:val="00BC0E0A"/>
    <w:rsid w:val="00BC3900"/>
    <w:rsid w:val="00BC4AB4"/>
    <w:rsid w:val="00BD07BF"/>
    <w:rsid w:val="00BD3050"/>
    <w:rsid w:val="00BD3A74"/>
    <w:rsid w:val="00BD4F06"/>
    <w:rsid w:val="00BF0A94"/>
    <w:rsid w:val="00BF0C41"/>
    <w:rsid w:val="00BF563C"/>
    <w:rsid w:val="00BF6DA3"/>
    <w:rsid w:val="00C01E47"/>
    <w:rsid w:val="00C029EF"/>
    <w:rsid w:val="00C04DFB"/>
    <w:rsid w:val="00C04E70"/>
    <w:rsid w:val="00C058A6"/>
    <w:rsid w:val="00C11B15"/>
    <w:rsid w:val="00C13AEB"/>
    <w:rsid w:val="00C21798"/>
    <w:rsid w:val="00C23505"/>
    <w:rsid w:val="00C31F24"/>
    <w:rsid w:val="00C32857"/>
    <w:rsid w:val="00C32955"/>
    <w:rsid w:val="00C32AC6"/>
    <w:rsid w:val="00C35AFA"/>
    <w:rsid w:val="00C405AD"/>
    <w:rsid w:val="00C47F21"/>
    <w:rsid w:val="00C51B3D"/>
    <w:rsid w:val="00C53634"/>
    <w:rsid w:val="00C564DD"/>
    <w:rsid w:val="00C61406"/>
    <w:rsid w:val="00C655E8"/>
    <w:rsid w:val="00C66CDF"/>
    <w:rsid w:val="00C7556F"/>
    <w:rsid w:val="00C804EB"/>
    <w:rsid w:val="00C8098E"/>
    <w:rsid w:val="00C83B17"/>
    <w:rsid w:val="00C87056"/>
    <w:rsid w:val="00C96878"/>
    <w:rsid w:val="00CA297D"/>
    <w:rsid w:val="00CA758F"/>
    <w:rsid w:val="00CB0D90"/>
    <w:rsid w:val="00CB318F"/>
    <w:rsid w:val="00CC08E7"/>
    <w:rsid w:val="00CC169C"/>
    <w:rsid w:val="00CD3DF7"/>
    <w:rsid w:val="00CD4A65"/>
    <w:rsid w:val="00CE2B65"/>
    <w:rsid w:val="00CE2DD0"/>
    <w:rsid w:val="00CE54DE"/>
    <w:rsid w:val="00CE629F"/>
    <w:rsid w:val="00CE7630"/>
    <w:rsid w:val="00CF2F21"/>
    <w:rsid w:val="00CF32C0"/>
    <w:rsid w:val="00CF7430"/>
    <w:rsid w:val="00D045F5"/>
    <w:rsid w:val="00D04FAF"/>
    <w:rsid w:val="00D056E5"/>
    <w:rsid w:val="00D06FD5"/>
    <w:rsid w:val="00D12424"/>
    <w:rsid w:val="00D145FC"/>
    <w:rsid w:val="00D166F5"/>
    <w:rsid w:val="00D21403"/>
    <w:rsid w:val="00D21453"/>
    <w:rsid w:val="00D2330A"/>
    <w:rsid w:val="00D26EBE"/>
    <w:rsid w:val="00D2768F"/>
    <w:rsid w:val="00D36216"/>
    <w:rsid w:val="00D42960"/>
    <w:rsid w:val="00D4509D"/>
    <w:rsid w:val="00D47170"/>
    <w:rsid w:val="00D53171"/>
    <w:rsid w:val="00D57C1D"/>
    <w:rsid w:val="00D639D3"/>
    <w:rsid w:val="00D648DF"/>
    <w:rsid w:val="00D71293"/>
    <w:rsid w:val="00D717AE"/>
    <w:rsid w:val="00D72590"/>
    <w:rsid w:val="00D73132"/>
    <w:rsid w:val="00D77F27"/>
    <w:rsid w:val="00D84729"/>
    <w:rsid w:val="00D96FA4"/>
    <w:rsid w:val="00DA2B78"/>
    <w:rsid w:val="00DA4145"/>
    <w:rsid w:val="00DA68C8"/>
    <w:rsid w:val="00DB3376"/>
    <w:rsid w:val="00DB6664"/>
    <w:rsid w:val="00DC5CE5"/>
    <w:rsid w:val="00DD241D"/>
    <w:rsid w:val="00DD448A"/>
    <w:rsid w:val="00DE0DB1"/>
    <w:rsid w:val="00DE2AA5"/>
    <w:rsid w:val="00DE4233"/>
    <w:rsid w:val="00DF2396"/>
    <w:rsid w:val="00DF2B48"/>
    <w:rsid w:val="00DF579A"/>
    <w:rsid w:val="00DF66FE"/>
    <w:rsid w:val="00DF7772"/>
    <w:rsid w:val="00E01B16"/>
    <w:rsid w:val="00E03DBB"/>
    <w:rsid w:val="00E066D2"/>
    <w:rsid w:val="00E10315"/>
    <w:rsid w:val="00E11890"/>
    <w:rsid w:val="00E130C5"/>
    <w:rsid w:val="00E24475"/>
    <w:rsid w:val="00E34F03"/>
    <w:rsid w:val="00E40AB6"/>
    <w:rsid w:val="00E50032"/>
    <w:rsid w:val="00E50299"/>
    <w:rsid w:val="00E503F1"/>
    <w:rsid w:val="00E52838"/>
    <w:rsid w:val="00E56CF3"/>
    <w:rsid w:val="00E576BA"/>
    <w:rsid w:val="00E5792C"/>
    <w:rsid w:val="00E6052C"/>
    <w:rsid w:val="00E64A80"/>
    <w:rsid w:val="00E67573"/>
    <w:rsid w:val="00E734A6"/>
    <w:rsid w:val="00E76E08"/>
    <w:rsid w:val="00E802CB"/>
    <w:rsid w:val="00E86C6C"/>
    <w:rsid w:val="00E90028"/>
    <w:rsid w:val="00E942A6"/>
    <w:rsid w:val="00EA26F6"/>
    <w:rsid w:val="00EA5849"/>
    <w:rsid w:val="00EB1C03"/>
    <w:rsid w:val="00EB6DF4"/>
    <w:rsid w:val="00EB7A1F"/>
    <w:rsid w:val="00EC6F1D"/>
    <w:rsid w:val="00ED1471"/>
    <w:rsid w:val="00ED3AE5"/>
    <w:rsid w:val="00ED77A9"/>
    <w:rsid w:val="00EE3844"/>
    <w:rsid w:val="00EF16DA"/>
    <w:rsid w:val="00EF1A60"/>
    <w:rsid w:val="00EF3E87"/>
    <w:rsid w:val="00EF48DD"/>
    <w:rsid w:val="00EF658A"/>
    <w:rsid w:val="00EF7560"/>
    <w:rsid w:val="00F02048"/>
    <w:rsid w:val="00F02D79"/>
    <w:rsid w:val="00F108DC"/>
    <w:rsid w:val="00F2287F"/>
    <w:rsid w:val="00F234B0"/>
    <w:rsid w:val="00F27255"/>
    <w:rsid w:val="00F30030"/>
    <w:rsid w:val="00F442B5"/>
    <w:rsid w:val="00F5082F"/>
    <w:rsid w:val="00F52939"/>
    <w:rsid w:val="00F54A24"/>
    <w:rsid w:val="00F64009"/>
    <w:rsid w:val="00F64E67"/>
    <w:rsid w:val="00F7404C"/>
    <w:rsid w:val="00F74B78"/>
    <w:rsid w:val="00F75456"/>
    <w:rsid w:val="00F84176"/>
    <w:rsid w:val="00F8571F"/>
    <w:rsid w:val="00F85991"/>
    <w:rsid w:val="00F86E13"/>
    <w:rsid w:val="00F92CE7"/>
    <w:rsid w:val="00F97C3D"/>
    <w:rsid w:val="00FA158D"/>
    <w:rsid w:val="00FA2063"/>
    <w:rsid w:val="00FA7D17"/>
    <w:rsid w:val="00FB14D6"/>
    <w:rsid w:val="00FB3181"/>
    <w:rsid w:val="00FB7330"/>
    <w:rsid w:val="00FC28AA"/>
    <w:rsid w:val="00FC4316"/>
    <w:rsid w:val="00FC43E8"/>
    <w:rsid w:val="00FD1101"/>
    <w:rsid w:val="00FD1543"/>
    <w:rsid w:val="00FD21D2"/>
    <w:rsid w:val="00FD21F6"/>
    <w:rsid w:val="00FD7FF3"/>
    <w:rsid w:val="00FE1E49"/>
    <w:rsid w:val="00FE572B"/>
    <w:rsid w:val="00FE777C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4:docId w14:val="6DC37FDF"/>
  <w15:docId w15:val="{56B088BE-18FD-4454-9527-80EA33A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99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51B3D"/>
    <w:rPr>
      <w:sz w:val="24"/>
      <w:szCs w:val="24"/>
    </w:rPr>
  </w:style>
  <w:style w:styleId="Titre1" w:type="paragraph">
    <w:name w:val="heading 1"/>
    <w:basedOn w:val="Normal"/>
    <w:next w:val="Normal"/>
    <w:qFormat/>
    <w:rsid w:val="00963A99"/>
    <w:pPr>
      <w:keepNext/>
      <w:outlineLvl w:val="0"/>
    </w:pPr>
    <w:rPr>
      <w:rFonts w:ascii="Tahoma" w:hAnsi="Tahoma"/>
      <w:b/>
      <w:color w:val="003399"/>
      <w:sz w:val="22"/>
      <w:szCs w:val="20"/>
    </w:rPr>
  </w:style>
  <w:style w:styleId="Titre2" w:type="paragraph">
    <w:name w:val="heading 2"/>
    <w:basedOn w:val="Normal"/>
    <w:next w:val="Normal"/>
    <w:qFormat/>
    <w:rsid w:val="00C51B3D"/>
    <w:pPr>
      <w:keepNext/>
      <w:jc w:val="center"/>
      <w:outlineLvl w:val="1"/>
    </w:pPr>
    <w:rPr>
      <w:rFonts w:ascii="Arial" w:hAnsi="Arial"/>
      <w:sz w:val="20"/>
      <w:szCs w:val="20"/>
      <w:u w:val="single"/>
    </w:rPr>
  </w:style>
  <w:style w:styleId="Titre3" w:type="paragraph">
    <w:name w:val="heading 3"/>
    <w:basedOn w:val="Normal"/>
    <w:next w:val="Normal"/>
    <w:link w:val="Titre3Car"/>
    <w:qFormat/>
    <w:rsid w:val="00C51B3D"/>
    <w:pPr>
      <w:keepNext/>
      <w:outlineLvl w:val="2"/>
    </w:pPr>
    <w:rPr>
      <w:rFonts w:ascii="Arial" w:hAnsi="Arial"/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3" w:type="paragraph">
    <w:name w:val="Body Text Indent 3"/>
    <w:basedOn w:val="Normal"/>
    <w:rsid w:val="00C51B3D"/>
    <w:pPr>
      <w:ind w:hanging="284" w:left="284"/>
      <w:jc w:val="both"/>
    </w:pPr>
    <w:rPr>
      <w:szCs w:val="20"/>
    </w:rPr>
  </w:style>
  <w:style w:customStyle="1" w:styleId="Corpsdetexte21" w:type="paragraph">
    <w:name w:val="Corps de texte 21"/>
    <w:basedOn w:val="Normal"/>
    <w:rsid w:val="00C51B3D"/>
    <w:pPr>
      <w:tabs>
        <w:tab w:pos="284" w:val="left"/>
      </w:tabs>
      <w:ind w:hanging="284" w:left="284"/>
      <w:jc w:val="both"/>
    </w:pPr>
    <w:rPr>
      <w:rFonts w:ascii="Arial" w:hAnsi="Arial"/>
      <w:sz w:val="20"/>
      <w:szCs w:val="20"/>
    </w:rPr>
  </w:style>
  <w:style w:styleId="Corpsdetexte" w:type="paragraph">
    <w:name w:val="Body Text"/>
    <w:basedOn w:val="Normal"/>
    <w:link w:val="CorpsdetexteCar"/>
    <w:rsid w:val="00C51B3D"/>
    <w:pPr>
      <w:jc w:val="both"/>
    </w:pPr>
    <w:rPr>
      <w:rFonts w:ascii="Arial" w:hAnsi="Arial"/>
      <w:sz w:val="20"/>
      <w:szCs w:val="20"/>
    </w:rPr>
  </w:style>
  <w:style w:styleId="Retraitcorpsdetexte" w:type="paragraph">
    <w:name w:val="Body Text Indent"/>
    <w:basedOn w:val="Normal"/>
    <w:rsid w:val="00C51B3D"/>
    <w:pPr>
      <w:ind w:hanging="1410" w:left="1410"/>
      <w:jc w:val="both"/>
    </w:pPr>
    <w:rPr>
      <w:rFonts w:ascii="Arial" w:hAnsi="Arial"/>
      <w:b/>
      <w:i/>
      <w:sz w:val="20"/>
      <w:szCs w:val="20"/>
    </w:rPr>
  </w:style>
  <w:style w:styleId="Corpsdetexte2" w:type="paragraph">
    <w:name w:val="Body Text 2"/>
    <w:basedOn w:val="Normal"/>
    <w:rsid w:val="00C51B3D"/>
    <w:pPr>
      <w:tabs>
        <w:tab w:pos="284" w:val="left"/>
      </w:tabs>
      <w:jc w:val="both"/>
    </w:pPr>
    <w:rPr>
      <w:szCs w:val="20"/>
    </w:rPr>
  </w:style>
  <w:style w:styleId="Numrodepage" w:type="character">
    <w:name w:val="page number"/>
    <w:basedOn w:val="Policepardfaut"/>
    <w:rsid w:val="00C51B3D"/>
  </w:style>
  <w:style w:styleId="Pieddepage" w:type="paragraph">
    <w:name w:val="footer"/>
    <w:basedOn w:val="Normal"/>
    <w:link w:val="PieddepageCar"/>
    <w:uiPriority w:val="99"/>
    <w:rsid w:val="00C51B3D"/>
    <w:pPr>
      <w:tabs>
        <w:tab w:pos="4536" w:val="center"/>
        <w:tab w:pos="9072" w:val="right"/>
      </w:tabs>
    </w:pPr>
    <w:rPr>
      <w:sz w:val="20"/>
      <w:szCs w:val="20"/>
    </w:rPr>
  </w:style>
  <w:style w:styleId="Notedebasdepage" w:type="paragraph">
    <w:name w:val="footnote text"/>
    <w:basedOn w:val="Normal"/>
    <w:semiHidden/>
    <w:rsid w:val="00C51B3D"/>
    <w:rPr>
      <w:sz w:val="20"/>
      <w:szCs w:val="20"/>
    </w:rPr>
  </w:style>
  <w:style w:styleId="Appelnotedebasdep" w:type="character">
    <w:name w:val="footnote reference"/>
    <w:semiHidden/>
    <w:rsid w:val="00C51B3D"/>
    <w:rPr>
      <w:vertAlign w:val="superscript"/>
    </w:rPr>
  </w:style>
  <w:style w:styleId="Retraitcorpsdetexte2" w:type="paragraph">
    <w:name w:val="Body Text Indent 2"/>
    <w:basedOn w:val="Normal"/>
    <w:rsid w:val="00C51B3D"/>
    <w:pPr>
      <w:ind w:left="720"/>
      <w:jc w:val="both"/>
    </w:pPr>
  </w:style>
  <w:style w:customStyle="1" w:styleId="xl27" w:type="paragraph">
    <w:name w:val="xl27"/>
    <w:basedOn w:val="Normal"/>
    <w:rsid w:val="00C51B3D"/>
    <w:pPr>
      <w:pBdr>
        <w:left w:color="auto" w:space="0" w:sz="4" w:val="single"/>
      </w:pBdr>
      <w:spacing w:after="100" w:afterAutospacing="1" w:before="100" w:beforeAutospacing="1"/>
    </w:pPr>
  </w:style>
  <w:style w:customStyle="1" w:styleId="xl33" w:type="paragraph">
    <w:name w:val="xl33"/>
    <w:basedOn w:val="Normal"/>
    <w:rsid w:val="00C51B3D"/>
    <w:pPr>
      <w:spacing w:after="100" w:afterAutospacing="1" w:before="100" w:beforeAutospacing="1"/>
    </w:pPr>
    <w:rPr>
      <w:rFonts w:ascii="Arial" w:cs="Arial" w:hAnsi="Arial"/>
      <w:b/>
      <w:bCs/>
      <w:sz w:val="22"/>
      <w:szCs w:val="22"/>
    </w:rPr>
  </w:style>
  <w:style w:customStyle="1" w:styleId="xl47" w:type="paragraph">
    <w:name w:val="xl47"/>
    <w:basedOn w:val="Normal"/>
    <w:rsid w:val="00C51B3D"/>
    <w:pPr>
      <w:spacing w:after="100" w:afterAutospacing="1" w:before="100" w:beforeAutospacing="1"/>
      <w:textAlignment w:val="center"/>
    </w:pPr>
    <w:rPr>
      <w:rFonts w:ascii="Arial" w:cs="Arial" w:hAnsi="Arial"/>
      <w:b/>
      <w:bCs/>
    </w:rPr>
  </w:style>
  <w:style w:styleId="Grilledutableau" w:type="table">
    <w:name w:val="Table Grid"/>
    <w:basedOn w:val="TableauNormal"/>
    <w:rsid w:val="00EF1A6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61261A"/>
    <w:pPr>
      <w:ind w:left="708"/>
    </w:pPr>
  </w:style>
  <w:style w:styleId="En-tte" w:type="paragraph">
    <w:name w:val="header"/>
    <w:basedOn w:val="Normal"/>
    <w:link w:val="En-tteCar"/>
    <w:rsid w:val="00680901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rsid w:val="00680901"/>
    <w:rPr>
      <w:sz w:val="24"/>
      <w:szCs w:val="24"/>
    </w:rPr>
  </w:style>
  <w:style w:customStyle="1" w:styleId="PieddepageCar" w:type="character">
    <w:name w:val="Pied de page Car"/>
    <w:basedOn w:val="Policepardfaut"/>
    <w:link w:val="Pieddepage"/>
    <w:uiPriority w:val="99"/>
    <w:rsid w:val="00680901"/>
  </w:style>
  <w:style w:styleId="Textedebulles" w:type="paragraph">
    <w:name w:val="Balloon Text"/>
    <w:basedOn w:val="Normal"/>
    <w:link w:val="TextedebullesCar"/>
    <w:rsid w:val="00680901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680901"/>
    <w:rPr>
      <w:rFonts w:ascii="Tahoma" w:cs="Tahoma" w:hAnsi="Tahoma"/>
      <w:sz w:val="16"/>
      <w:szCs w:val="16"/>
    </w:rPr>
  </w:style>
  <w:style w:styleId="Sansinterligne" w:type="paragraph">
    <w:name w:val="No Spacing"/>
    <w:uiPriority w:val="1"/>
    <w:qFormat/>
    <w:rsid w:val="00467BDD"/>
    <w:rPr>
      <w:rFonts w:ascii="Calibri" w:eastAsia="Calibri" w:hAnsi="Calibri"/>
      <w:sz w:val="22"/>
      <w:szCs w:val="22"/>
      <w:lang w:eastAsia="en-US"/>
    </w:rPr>
  </w:style>
  <w:style w:customStyle="1" w:styleId="CorpsdetexteCar" w:type="character">
    <w:name w:val="Corps de texte Car"/>
    <w:link w:val="Corpsdetexte"/>
    <w:locked/>
    <w:rsid w:val="00234714"/>
    <w:rPr>
      <w:rFonts w:ascii="Arial" w:hAnsi="Arial"/>
    </w:rPr>
  </w:style>
  <w:style w:styleId="lev" w:type="character">
    <w:name w:val="Strong"/>
    <w:uiPriority w:val="99"/>
    <w:qFormat/>
    <w:rsid w:val="00234714"/>
    <w:rPr>
      <w:rFonts w:cs="Times New Roman"/>
      <w:b/>
      <w:bCs/>
    </w:rPr>
  </w:style>
  <w:style w:customStyle="1" w:styleId="txt" w:type="character">
    <w:name w:val="txt"/>
    <w:basedOn w:val="Policepardfaut"/>
    <w:rsid w:val="00F54A24"/>
  </w:style>
  <w:style w:customStyle="1" w:styleId="Titre3Car" w:type="character">
    <w:name w:val="Titre 3 Car"/>
    <w:basedOn w:val="Policepardfaut"/>
    <w:link w:val="Titre3"/>
    <w:rsid w:val="00CC169C"/>
    <w:rPr>
      <w:rFonts w:ascii="Arial" w:hAnsi="Arial"/>
      <w:b/>
    </w:rPr>
  </w:style>
  <w:style w:customStyle="1" w:styleId="Default" w:type="paragraph">
    <w:name w:val="Default"/>
    <w:rsid w:val="00F64E67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  <w:style w:styleId="Lienhypertexte" w:type="character">
    <w:name w:val="Hyperlink"/>
    <w:basedOn w:val="Policepardfaut"/>
    <w:uiPriority w:val="99"/>
    <w:semiHidden/>
    <w:unhideWhenUsed/>
    <w:rsid w:val="00137666"/>
    <w:rPr>
      <w:color w:val="0000FF"/>
      <w:u w:val="single"/>
    </w:rPr>
  </w:style>
  <w:style w:styleId="NormalWeb" w:type="paragraph">
    <w:name w:val="Normal (Web)"/>
    <w:basedOn w:val="Normal"/>
    <w:uiPriority w:val="99"/>
    <w:semiHidden/>
    <w:unhideWhenUsed/>
    <w:rsid w:val="00137666"/>
    <w:pPr>
      <w:spacing w:after="100" w:afterAutospacing="1"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827">
      <w:bodyDiv w:val="1"/>
      <w:marLeft w:val="75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81153-BAC8-45DF-AA59-E031AF52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640</Words>
  <Characters>3521</Characters>
  <Application>Microsoft Office Word</Application>
  <DocSecurity>0</DocSecurity>
  <Lines>29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DE GROUPE</vt:lpstr>
    </vt:vector>
  </TitlesOfParts>
  <Company>Euro Information client principal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2022-11-29T16:19:00Z</dcterms:created>
  <cp:lastPrinted>2021-12-08T10:10:00Z</cp:lastPrinted>
  <dcterms:modified xsi:type="dcterms:W3CDTF">2022-12-20T16:12:00Z</dcterms:modified>
  <cp:revision>7</cp:revision>
  <dc:title>ACCORD DE GROUPE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NewReviewCycle" pid="2">
    <vt:lpwstr/>
  </property>
</Properties>
</file>