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B61F9D" w:rsidR="00B61F9D" w:rsidRDefault="00B61F9D" w:rsidRPr="005E0CDA">
      <w:pPr>
        <w:pBdr>
          <w:top w:color="auto" w:shadow="1" w:space="1" w:sz="6" w:val="single"/>
          <w:left w:color="auto" w:shadow="1" w:space="1" w:sz="6" w:val="single"/>
          <w:bottom w:color="auto" w:shadow="1" w:space="1" w:sz="6" w:val="single"/>
          <w:right w:color="auto" w:shadow="1" w:space="1" w:sz="6" w:val="single"/>
        </w:pBdr>
        <w:jc w:val="center"/>
        <w:outlineLvl w:val="0"/>
        <w:rPr>
          <w:rFonts w:ascii="Arial" w:cs="Arial" w:hAnsi="Arial"/>
          <w:b/>
          <w:color w:val="000000"/>
        </w:rPr>
      </w:pPr>
    </w:p>
    <w:p w:rsidP="00B61F9D" w:rsidR="00B61F9D" w:rsidRDefault="00B61F9D" w:rsidRPr="004E082F">
      <w:pPr>
        <w:pBdr>
          <w:top w:color="auto" w:shadow="1" w:space="1" w:sz="6" w:val="single"/>
          <w:left w:color="auto" w:shadow="1" w:space="1" w:sz="6" w:val="single"/>
          <w:bottom w:color="auto" w:shadow="1" w:space="1" w:sz="6" w:val="single"/>
          <w:right w:color="auto" w:shadow="1" w:space="1" w:sz="6" w:val="single"/>
        </w:pBdr>
        <w:jc w:val="center"/>
        <w:outlineLvl w:val="0"/>
        <w:rPr>
          <w:rFonts w:ascii="Arial" w:cs="Arial" w:hAnsi="Arial"/>
          <w:b/>
          <w:color w:val="000000"/>
          <w:sz w:val="22"/>
          <w:szCs w:val="22"/>
        </w:rPr>
      </w:pPr>
      <w:r w:rsidRPr="004E082F">
        <w:rPr>
          <w:rFonts w:ascii="Arial" w:cs="Arial" w:hAnsi="Arial"/>
          <w:b/>
          <w:color w:val="000000"/>
          <w:sz w:val="22"/>
          <w:szCs w:val="22"/>
        </w:rPr>
        <w:t xml:space="preserve">Protocole d’accord suite aux </w:t>
      </w:r>
      <w:r w:rsidR="00755228">
        <w:rPr>
          <w:rFonts w:ascii="Arial" w:cs="Arial" w:hAnsi="Arial"/>
          <w:b/>
          <w:color w:val="000000"/>
          <w:sz w:val="22"/>
          <w:szCs w:val="22"/>
        </w:rPr>
        <w:t>N</w:t>
      </w:r>
      <w:r w:rsidRPr="004E082F">
        <w:rPr>
          <w:rFonts w:ascii="Arial" w:cs="Arial" w:hAnsi="Arial"/>
          <w:b/>
          <w:color w:val="000000"/>
          <w:sz w:val="22"/>
          <w:szCs w:val="22"/>
        </w:rPr>
        <w:t xml:space="preserve">égociations </w:t>
      </w:r>
      <w:r w:rsidR="00755228">
        <w:rPr>
          <w:rFonts w:ascii="Arial" w:cs="Arial" w:hAnsi="Arial"/>
          <w:b/>
          <w:color w:val="000000"/>
          <w:sz w:val="22"/>
          <w:szCs w:val="22"/>
        </w:rPr>
        <w:t>A</w:t>
      </w:r>
      <w:r w:rsidRPr="004E082F">
        <w:rPr>
          <w:rFonts w:ascii="Arial" w:cs="Arial" w:hAnsi="Arial"/>
          <w:b/>
          <w:color w:val="000000"/>
          <w:sz w:val="22"/>
          <w:szCs w:val="22"/>
        </w:rPr>
        <w:t xml:space="preserve">nnuelles </w:t>
      </w:r>
      <w:r w:rsidR="00755228">
        <w:rPr>
          <w:rFonts w:ascii="Arial" w:cs="Arial" w:hAnsi="Arial"/>
          <w:b/>
          <w:color w:val="000000"/>
          <w:sz w:val="22"/>
          <w:szCs w:val="22"/>
        </w:rPr>
        <w:t>O</w:t>
      </w:r>
      <w:r w:rsidRPr="004E082F">
        <w:rPr>
          <w:rFonts w:ascii="Arial" w:cs="Arial" w:hAnsi="Arial"/>
          <w:b/>
          <w:color w:val="000000"/>
          <w:sz w:val="22"/>
          <w:szCs w:val="22"/>
        </w:rPr>
        <w:t xml:space="preserve">bligatoires </w:t>
      </w:r>
      <w:r w:rsidR="004D2685" w:rsidRPr="004E082F">
        <w:rPr>
          <w:rFonts w:ascii="Arial" w:cs="Arial" w:hAnsi="Arial"/>
          <w:b/>
          <w:color w:val="000000"/>
          <w:sz w:val="22"/>
          <w:szCs w:val="22"/>
        </w:rPr>
        <w:t>20</w:t>
      </w:r>
      <w:r w:rsidR="004D2685">
        <w:rPr>
          <w:rFonts w:ascii="Arial" w:cs="Arial" w:hAnsi="Arial"/>
          <w:b/>
          <w:color w:val="000000"/>
          <w:sz w:val="22"/>
          <w:szCs w:val="22"/>
        </w:rPr>
        <w:t>23</w:t>
      </w:r>
    </w:p>
    <w:p w:rsidP="00B61F9D" w:rsidR="00B61F9D" w:rsidRDefault="00B61F9D" w:rsidRPr="004E082F">
      <w:pPr>
        <w:pBdr>
          <w:top w:color="auto" w:shadow="1" w:space="1" w:sz="6" w:val="single"/>
          <w:left w:color="auto" w:shadow="1" w:space="1" w:sz="6" w:val="single"/>
          <w:bottom w:color="auto" w:shadow="1" w:space="1" w:sz="6" w:val="single"/>
          <w:right w:color="auto" w:shadow="1" w:space="1" w:sz="6" w:val="single"/>
        </w:pBdr>
        <w:jc w:val="center"/>
        <w:outlineLvl w:val="0"/>
        <w:rPr>
          <w:rFonts w:ascii="Arial" w:cs="Arial" w:hAnsi="Arial"/>
          <w:b/>
          <w:color w:val="000000"/>
        </w:rPr>
      </w:pPr>
    </w:p>
    <w:p w:rsidP="00B61F9D" w:rsidR="00B61F9D" w:rsidRDefault="00B61F9D" w:rsidRPr="004E082F">
      <w:pPr>
        <w:pStyle w:val="En-tte"/>
        <w:tabs>
          <w:tab w:pos="4536" w:val="clear"/>
          <w:tab w:pos="9072" w:val="clear"/>
        </w:tabs>
        <w:rPr>
          <w:rFonts w:ascii="Arial" w:cs="Arial" w:hAnsi="Arial"/>
        </w:rPr>
      </w:pPr>
    </w:p>
    <w:p w:rsidP="00B61F9D" w:rsidR="00245F00" w:rsidRDefault="00245F00">
      <w:pPr>
        <w:rPr>
          <w:rFonts w:ascii="Arial" w:cs="Arial" w:hAnsi="Arial"/>
          <w:b/>
          <w:u w:val="single"/>
        </w:rPr>
      </w:pPr>
    </w:p>
    <w:p w:rsidP="00B61F9D" w:rsidR="00B61F9D" w:rsidRDefault="006A7189" w:rsidRPr="004E082F">
      <w:pPr>
        <w:rPr>
          <w:rFonts w:ascii="Arial" w:cs="Arial" w:hAnsi="Arial"/>
          <w:b/>
          <w:u w:val="single"/>
        </w:rPr>
      </w:pPr>
      <w:r w:rsidRPr="004E082F">
        <w:rPr>
          <w:rFonts w:ascii="Arial" w:cs="Arial" w:hAnsi="Arial"/>
          <w:b/>
          <w:u w:val="single"/>
        </w:rPr>
        <w:t>PREAMBULE</w:t>
      </w:r>
    </w:p>
    <w:p w:rsidP="00B61F9D" w:rsidR="00B61F9D" w:rsidRDefault="00B61F9D" w:rsidRPr="004E082F">
      <w:pPr>
        <w:rPr>
          <w:rFonts w:ascii="Arial" w:cs="Arial" w:hAnsi="Arial"/>
        </w:rPr>
      </w:pPr>
    </w:p>
    <w:p w:rsidP="00B61F9D" w:rsidR="00B61F9D" w:rsidRDefault="00B61F9D" w:rsidRPr="00301720">
      <w:pPr>
        <w:jc w:val="both"/>
        <w:rPr>
          <w:rFonts w:ascii="Arial" w:cs="Arial" w:hAnsi="Arial"/>
        </w:rPr>
      </w:pPr>
      <w:r w:rsidRPr="00301720">
        <w:rPr>
          <w:rFonts w:ascii="Arial" w:cs="Arial" w:hAnsi="Arial"/>
        </w:rPr>
        <w:t xml:space="preserve">Conformément aux dispositions légales en vigueur, la Direction d’EPS a engagé la </w:t>
      </w:r>
      <w:r w:rsidRPr="00301720">
        <w:rPr>
          <w:rFonts w:ascii="Arial" w:cs="Arial" w:hAnsi="Arial"/>
          <w:color w:val="000000"/>
        </w:rPr>
        <w:t xml:space="preserve">négociation annuelle </w:t>
      </w:r>
      <w:r w:rsidRPr="00301720">
        <w:rPr>
          <w:rFonts w:ascii="Arial" w:cs="Arial" w:hAnsi="Arial"/>
        </w:rPr>
        <w:t>prévue par l'article L</w:t>
      </w:r>
      <w:r w:rsidR="001B4FA1" w:rsidRPr="00301720">
        <w:rPr>
          <w:rFonts w:ascii="Arial" w:cs="Arial" w:hAnsi="Arial"/>
        </w:rPr>
        <w:t xml:space="preserve">. </w:t>
      </w:r>
      <w:r w:rsidR="00FD1C1D" w:rsidRPr="00301720">
        <w:rPr>
          <w:rFonts w:ascii="Arial" w:cs="Arial" w:hAnsi="Arial"/>
        </w:rPr>
        <w:t>2242-1</w:t>
      </w:r>
      <w:r w:rsidRPr="00301720">
        <w:rPr>
          <w:rFonts w:ascii="Arial" w:cs="Arial" w:hAnsi="Arial"/>
        </w:rPr>
        <w:t xml:space="preserve"> du </w:t>
      </w:r>
      <w:r w:rsidR="001B4FA1" w:rsidRPr="00301720">
        <w:rPr>
          <w:rFonts w:ascii="Arial" w:cs="Arial" w:hAnsi="Arial"/>
        </w:rPr>
        <w:t>C</w:t>
      </w:r>
      <w:r w:rsidRPr="00301720">
        <w:rPr>
          <w:rFonts w:ascii="Arial" w:cs="Arial" w:hAnsi="Arial"/>
        </w:rPr>
        <w:t xml:space="preserve">ode du </w:t>
      </w:r>
      <w:r w:rsidR="001B4FA1" w:rsidRPr="00301720">
        <w:rPr>
          <w:rFonts w:ascii="Arial" w:cs="Arial" w:hAnsi="Arial"/>
        </w:rPr>
        <w:t>T</w:t>
      </w:r>
      <w:r w:rsidRPr="00301720">
        <w:rPr>
          <w:rFonts w:ascii="Arial" w:cs="Arial" w:hAnsi="Arial"/>
        </w:rPr>
        <w:t>ravail, par convocation d</w:t>
      </w:r>
      <w:r w:rsidR="00DF35B7" w:rsidRPr="00301720">
        <w:rPr>
          <w:rFonts w:ascii="Arial" w:cs="Arial" w:hAnsi="Arial"/>
        </w:rPr>
        <w:t xml:space="preserve">es </w:t>
      </w:r>
      <w:r w:rsidR="001B4FA1" w:rsidRPr="00301720">
        <w:rPr>
          <w:rFonts w:ascii="Arial" w:cs="Arial" w:hAnsi="Arial"/>
        </w:rPr>
        <w:t>D</w:t>
      </w:r>
      <w:r w:rsidRPr="00301720">
        <w:rPr>
          <w:rFonts w:ascii="Arial" w:cs="Arial" w:hAnsi="Arial"/>
        </w:rPr>
        <w:t>élégué</w:t>
      </w:r>
      <w:r w:rsidR="00DF35B7" w:rsidRPr="00301720">
        <w:rPr>
          <w:rFonts w:ascii="Arial" w:cs="Arial" w:hAnsi="Arial"/>
        </w:rPr>
        <w:t>s</w:t>
      </w:r>
      <w:r w:rsidRPr="00301720">
        <w:rPr>
          <w:rFonts w:ascii="Arial" w:cs="Arial" w:hAnsi="Arial"/>
        </w:rPr>
        <w:t xml:space="preserve"> </w:t>
      </w:r>
      <w:r w:rsidR="001B4FA1" w:rsidRPr="00301720">
        <w:rPr>
          <w:rFonts w:ascii="Arial" w:cs="Arial" w:hAnsi="Arial"/>
        </w:rPr>
        <w:t>S</w:t>
      </w:r>
      <w:r w:rsidRPr="00301720">
        <w:rPr>
          <w:rFonts w:ascii="Arial" w:cs="Arial" w:hAnsi="Arial"/>
        </w:rPr>
        <w:t>yndica</w:t>
      </w:r>
      <w:r w:rsidR="00DF35B7" w:rsidRPr="00301720">
        <w:rPr>
          <w:rFonts w:ascii="Arial" w:cs="Arial" w:hAnsi="Arial"/>
        </w:rPr>
        <w:t>ux</w:t>
      </w:r>
      <w:r w:rsidRPr="00301720">
        <w:rPr>
          <w:rFonts w:ascii="Arial" w:cs="Arial" w:hAnsi="Arial"/>
        </w:rPr>
        <w:t xml:space="preserve"> en date du</w:t>
      </w:r>
      <w:r w:rsidR="00DF7572" w:rsidRPr="00301720">
        <w:rPr>
          <w:rFonts w:ascii="Arial" w:cs="Arial" w:hAnsi="Arial"/>
        </w:rPr>
        <w:t xml:space="preserve"> </w:t>
      </w:r>
      <w:r w:rsidR="009A044C">
        <w:rPr>
          <w:rFonts w:ascii="Arial" w:cs="Arial" w:hAnsi="Arial"/>
        </w:rPr>
        <w:t>6 décembre 20</w:t>
      </w:r>
      <w:r w:rsidR="00712CC4">
        <w:rPr>
          <w:rFonts w:ascii="Arial" w:cs="Arial" w:hAnsi="Arial"/>
        </w:rPr>
        <w:t>22</w:t>
      </w:r>
      <w:r w:rsidR="002D492D" w:rsidRPr="00301720">
        <w:rPr>
          <w:rFonts w:ascii="Arial" w:cs="Arial" w:hAnsi="Arial"/>
        </w:rPr>
        <w:t>.</w:t>
      </w:r>
      <w:r w:rsidR="000E16D7" w:rsidRPr="00301720">
        <w:rPr>
          <w:rFonts w:ascii="Arial" w:cs="Arial" w:hAnsi="Arial"/>
        </w:rPr>
        <w:t xml:space="preserve"> </w:t>
      </w:r>
    </w:p>
    <w:p w:rsidP="00B61F9D" w:rsidR="00B61F9D" w:rsidRDefault="00B61F9D" w:rsidRPr="00301720">
      <w:pPr>
        <w:rPr>
          <w:rFonts w:ascii="Arial" w:cs="Arial" w:hAnsi="Arial"/>
        </w:rPr>
      </w:pPr>
    </w:p>
    <w:p w:rsidP="00B61F9D" w:rsidR="00B61F9D" w:rsidRDefault="00B61F9D" w:rsidRPr="00301720">
      <w:pPr>
        <w:jc w:val="both"/>
        <w:rPr>
          <w:rFonts w:ascii="Arial" w:cs="Arial" w:hAnsi="Arial"/>
        </w:rPr>
      </w:pPr>
      <w:r w:rsidRPr="00301720">
        <w:rPr>
          <w:rFonts w:ascii="Arial" w:cs="Arial" w:hAnsi="Arial"/>
        </w:rPr>
        <w:t>Les délégations patronale et salariale se sont constituées comme suit :</w:t>
      </w:r>
    </w:p>
    <w:p w:rsidP="00B61F9D" w:rsidR="00B61F9D" w:rsidRDefault="00B61F9D" w:rsidRPr="00301720">
      <w:pPr>
        <w:jc w:val="both"/>
        <w:rPr>
          <w:rFonts w:ascii="Arial" w:cs="Arial" w:hAnsi="Arial"/>
        </w:rPr>
      </w:pPr>
    </w:p>
    <w:p w:rsidP="00B61F9D" w:rsidR="00B61F9D" w:rsidRDefault="00C57DDF" w:rsidRPr="00301720">
      <w:pPr>
        <w:numPr>
          <w:ilvl w:val="0"/>
          <w:numId w:val="2"/>
        </w:numPr>
        <w:jc w:val="both"/>
        <w:outlineLvl w:val="0"/>
        <w:rPr>
          <w:rFonts w:ascii="Arial" w:cs="Arial" w:hAnsi="Arial"/>
          <w:color w:val="000000"/>
        </w:rPr>
      </w:pPr>
      <w:r w:rsidRPr="00301720">
        <w:rPr>
          <w:rFonts w:ascii="Arial" w:cs="Arial" w:hAnsi="Arial"/>
        </w:rPr>
        <w:t>Pour la</w:t>
      </w:r>
      <w:r w:rsidR="00B61F9D" w:rsidRPr="00301720">
        <w:rPr>
          <w:rFonts w:ascii="Arial" w:cs="Arial" w:hAnsi="Arial"/>
        </w:rPr>
        <w:t xml:space="preserve"> délégation patronale</w:t>
      </w:r>
      <w:r w:rsidR="00CE7422" w:rsidRPr="00301720">
        <w:rPr>
          <w:rFonts w:ascii="Arial" w:cs="Arial" w:hAnsi="Arial"/>
        </w:rPr>
        <w:t xml:space="preserve"> </w:t>
      </w:r>
    </w:p>
    <w:p w:rsidP="001B4FA1" w:rsidR="002965B9" w:rsidRDefault="00DD2441" w:rsidRPr="00301720">
      <w:pPr>
        <w:ind w:hanging="349" w:left="709"/>
        <w:jc w:val="both"/>
        <w:outlineLvl w:val="0"/>
        <w:rPr>
          <w:rFonts w:ascii="Arial" w:cs="Arial" w:hAnsi="Arial"/>
          <w:color w:val="000000"/>
        </w:rPr>
      </w:pPr>
      <w:r>
        <w:rPr>
          <w:rFonts w:ascii="Arial" w:cs="Arial" w:hAnsi="Arial"/>
          <w:color w:val="000000"/>
        </w:rPr>
        <w:t>M.</w:t>
      </w:r>
      <w:r w:rsidR="002965B9" w:rsidRPr="00301720">
        <w:rPr>
          <w:rFonts w:ascii="Arial" w:cs="Arial" w:hAnsi="Arial"/>
          <w:color w:val="000000"/>
        </w:rPr>
        <w:t xml:space="preserve"> </w:t>
      </w:r>
      <w:r w:rsidR="00246AE5">
        <w:rPr>
          <w:rFonts w:ascii="Arial" w:cs="Arial" w:hAnsi="Arial"/>
          <w:color w:val="000000"/>
        </w:rPr>
        <w:tab/>
      </w:r>
      <w:r w:rsidR="00246AE5">
        <w:rPr>
          <w:rFonts w:ascii="Arial" w:cs="Arial" w:hAnsi="Arial"/>
          <w:color w:val="000000"/>
        </w:rPr>
        <w:tab/>
      </w:r>
      <w:r w:rsidR="002965B9" w:rsidRPr="00301720">
        <w:rPr>
          <w:rFonts w:ascii="Arial" w:cs="Arial" w:hAnsi="Arial"/>
          <w:color w:val="000000"/>
        </w:rPr>
        <w:t> </w:t>
      </w:r>
      <w:r w:rsidR="00264AD2" w:rsidRPr="00301720">
        <w:rPr>
          <w:rFonts w:ascii="Arial" w:cs="Arial" w:hAnsi="Arial"/>
          <w:color w:val="000000"/>
        </w:rPr>
        <w:tab/>
      </w:r>
      <w:r w:rsidR="002965B9" w:rsidRPr="00301720">
        <w:rPr>
          <w:rFonts w:ascii="Arial" w:cs="Arial" w:hAnsi="Arial"/>
          <w:color w:val="000000"/>
        </w:rPr>
        <w:t>: Président</w:t>
      </w:r>
    </w:p>
    <w:p w:rsidP="001B4FA1" w:rsidR="00B61F9D" w:rsidRDefault="006D2999" w:rsidRPr="00301720">
      <w:pPr>
        <w:ind w:hanging="349" w:left="709"/>
        <w:jc w:val="both"/>
        <w:outlineLvl w:val="0"/>
        <w:rPr>
          <w:rFonts w:ascii="Arial" w:cs="Arial" w:hAnsi="Arial"/>
          <w:color w:val="000000"/>
        </w:rPr>
      </w:pPr>
      <w:r>
        <w:rPr>
          <w:rFonts w:ascii="Arial" w:cs="Arial" w:hAnsi="Arial"/>
          <w:color w:val="000000"/>
        </w:rPr>
        <w:t xml:space="preserve">M. </w:t>
      </w:r>
      <w:r w:rsidR="00246AE5">
        <w:rPr>
          <w:rFonts w:ascii="Arial" w:cs="Arial" w:hAnsi="Arial"/>
          <w:color w:val="000000"/>
        </w:rPr>
        <w:tab/>
      </w:r>
      <w:r w:rsidR="00246AE5">
        <w:rPr>
          <w:rFonts w:ascii="Arial" w:cs="Arial" w:hAnsi="Arial"/>
          <w:color w:val="000000"/>
        </w:rPr>
        <w:tab/>
      </w:r>
      <w:r w:rsidR="00264AD2" w:rsidRPr="00301720">
        <w:rPr>
          <w:rFonts w:ascii="Arial" w:cs="Arial" w:hAnsi="Arial"/>
          <w:color w:val="000000"/>
        </w:rPr>
        <w:tab/>
      </w:r>
      <w:r w:rsidR="00B61F9D" w:rsidRPr="00301720">
        <w:rPr>
          <w:rFonts w:ascii="Arial" w:cs="Arial" w:hAnsi="Arial"/>
          <w:color w:val="000000"/>
        </w:rPr>
        <w:t>:</w:t>
      </w:r>
      <w:r w:rsidR="001B4FA1" w:rsidRPr="00301720">
        <w:rPr>
          <w:rFonts w:ascii="Arial" w:cs="Arial" w:hAnsi="Arial"/>
          <w:color w:val="000000"/>
        </w:rPr>
        <w:t xml:space="preserve"> </w:t>
      </w:r>
      <w:r w:rsidR="00B678F9" w:rsidRPr="00301720">
        <w:rPr>
          <w:rFonts w:ascii="Arial" w:cs="Arial" w:hAnsi="Arial"/>
          <w:color w:val="000000"/>
        </w:rPr>
        <w:t>Responsable Ressources Humaines</w:t>
      </w:r>
    </w:p>
    <w:p w:rsidP="00B61F9D" w:rsidR="00B61F9D" w:rsidRDefault="00B61F9D" w:rsidRPr="00301720">
      <w:pPr>
        <w:jc w:val="both"/>
        <w:rPr>
          <w:rFonts w:ascii="Arial" w:cs="Arial" w:hAnsi="Arial"/>
        </w:rPr>
      </w:pPr>
    </w:p>
    <w:p w:rsidP="00B61F9D" w:rsidR="00B61F9D" w:rsidRDefault="00C57DDF" w:rsidRPr="00301720">
      <w:pPr>
        <w:numPr>
          <w:ilvl w:val="0"/>
          <w:numId w:val="1"/>
        </w:numPr>
        <w:jc w:val="both"/>
        <w:rPr>
          <w:rFonts w:ascii="Arial" w:cs="Arial" w:hAnsi="Arial"/>
        </w:rPr>
      </w:pPr>
      <w:r w:rsidRPr="00301720">
        <w:rPr>
          <w:rFonts w:ascii="Arial" w:cs="Arial" w:hAnsi="Arial"/>
        </w:rPr>
        <w:t>Pour l</w:t>
      </w:r>
      <w:r w:rsidR="009A044C">
        <w:rPr>
          <w:rFonts w:ascii="Arial" w:cs="Arial" w:hAnsi="Arial"/>
        </w:rPr>
        <w:t>es</w:t>
      </w:r>
      <w:r w:rsidR="00B61F9D" w:rsidRPr="00301720">
        <w:rPr>
          <w:rFonts w:ascii="Arial" w:cs="Arial" w:hAnsi="Arial"/>
        </w:rPr>
        <w:t xml:space="preserve"> délégation</w:t>
      </w:r>
      <w:r w:rsidR="009A044C">
        <w:rPr>
          <w:rFonts w:ascii="Arial" w:cs="Arial" w:hAnsi="Arial"/>
        </w:rPr>
        <w:t>s</w:t>
      </w:r>
      <w:r w:rsidR="00B61F9D" w:rsidRPr="00301720">
        <w:rPr>
          <w:rFonts w:ascii="Arial" w:cs="Arial" w:hAnsi="Arial"/>
        </w:rPr>
        <w:t xml:space="preserve"> s</w:t>
      </w:r>
      <w:r w:rsidR="009A044C">
        <w:rPr>
          <w:rFonts w:ascii="Arial" w:cs="Arial" w:hAnsi="Arial"/>
        </w:rPr>
        <w:t>yndicales :</w:t>
      </w:r>
      <w:r w:rsidR="00B61F9D" w:rsidRPr="00301720">
        <w:rPr>
          <w:rFonts w:ascii="Arial" w:cs="Arial" w:hAnsi="Arial"/>
        </w:rPr>
        <w:t xml:space="preserve"> </w:t>
      </w:r>
    </w:p>
    <w:p w:rsidP="009A044C" w:rsidR="00D86D67" w:rsidRDefault="00D86D67">
      <w:pPr>
        <w:ind w:firstLine="360"/>
        <w:jc w:val="both"/>
        <w:outlineLvl w:val="0"/>
        <w:rPr>
          <w:rFonts w:ascii="Arial" w:cs="Arial" w:hAnsi="Arial"/>
        </w:rPr>
      </w:pPr>
    </w:p>
    <w:p w:rsidP="00F138D3" w:rsidR="00F138D3" w:rsidRDefault="00F138D3">
      <w:pPr>
        <w:ind w:firstLine="360"/>
        <w:jc w:val="both"/>
        <w:outlineLvl w:val="0"/>
        <w:rPr>
          <w:rFonts w:ascii="Arial" w:cs="Arial" w:hAnsi="Arial"/>
        </w:rPr>
      </w:pPr>
      <w:r w:rsidRPr="00301720">
        <w:rPr>
          <w:rFonts w:ascii="Arial" w:cs="Arial" w:hAnsi="Arial"/>
        </w:rPr>
        <w:t>M</w:t>
      </w:r>
      <w:r>
        <w:rPr>
          <w:rFonts w:ascii="Arial" w:cs="Arial" w:hAnsi="Arial"/>
        </w:rPr>
        <w:t>.</w:t>
      </w:r>
      <w:r w:rsidRPr="00301720">
        <w:rPr>
          <w:rFonts w:ascii="Arial" w:cs="Arial" w:hAnsi="Arial"/>
        </w:rPr>
        <w:t xml:space="preserve"> </w:t>
      </w:r>
      <w:r w:rsidR="00246AE5">
        <w:rPr>
          <w:rFonts w:ascii="Arial" w:cs="Arial" w:hAnsi="Arial"/>
        </w:rPr>
        <w:tab/>
      </w:r>
      <w:r w:rsidR="00246AE5">
        <w:rPr>
          <w:rFonts w:ascii="Arial" w:cs="Arial" w:hAnsi="Arial"/>
        </w:rPr>
        <w:tab/>
      </w:r>
      <w:r w:rsidRPr="00301720">
        <w:rPr>
          <w:rFonts w:ascii="Arial" w:cs="Arial" w:hAnsi="Arial"/>
        </w:rPr>
        <w:tab/>
        <w:t xml:space="preserve">: Délégué Syndical CFTC </w:t>
      </w:r>
    </w:p>
    <w:p w:rsidP="00F138D3" w:rsidR="00F138D3" w:rsidRDefault="005835F6">
      <w:pPr>
        <w:ind w:firstLine="360"/>
        <w:jc w:val="both"/>
        <w:outlineLvl w:val="0"/>
        <w:rPr>
          <w:rFonts w:ascii="Arial" w:cs="Arial" w:hAnsi="Arial"/>
        </w:rPr>
      </w:pPr>
      <w:r>
        <w:rPr>
          <w:rFonts w:ascii="Arial" w:cs="Arial" w:hAnsi="Arial"/>
        </w:rPr>
        <w:t xml:space="preserve">Mme </w:t>
      </w:r>
      <w:r w:rsidR="00246AE5">
        <w:rPr>
          <w:rFonts w:ascii="Arial" w:cs="Arial" w:hAnsi="Arial"/>
        </w:rPr>
        <w:tab/>
      </w:r>
      <w:r w:rsidR="00246AE5">
        <w:rPr>
          <w:rFonts w:ascii="Arial" w:cs="Arial" w:hAnsi="Arial"/>
        </w:rPr>
        <w:tab/>
      </w:r>
      <w:r w:rsidR="00F138D3">
        <w:rPr>
          <w:rFonts w:ascii="Arial" w:cs="Arial" w:hAnsi="Arial"/>
        </w:rPr>
        <w:t>: Représentante Syndicale CFTC auprès du CSE</w:t>
      </w:r>
    </w:p>
    <w:p w:rsidP="00F138D3" w:rsidR="00F138D3" w:rsidRDefault="00F138D3" w:rsidRPr="00301720">
      <w:pPr>
        <w:ind w:firstLine="360"/>
        <w:jc w:val="both"/>
        <w:outlineLvl w:val="0"/>
        <w:rPr>
          <w:rFonts w:ascii="Arial" w:cs="Arial" w:hAnsi="Arial"/>
        </w:rPr>
      </w:pPr>
    </w:p>
    <w:p w:rsidP="009A044C" w:rsidR="009A044C" w:rsidRDefault="00E7581D">
      <w:pPr>
        <w:ind w:firstLine="360"/>
        <w:jc w:val="both"/>
        <w:outlineLvl w:val="0"/>
        <w:rPr>
          <w:rFonts w:ascii="Arial" w:cs="Arial" w:hAnsi="Arial"/>
        </w:rPr>
      </w:pPr>
      <w:r w:rsidRPr="00301720">
        <w:rPr>
          <w:rFonts w:ascii="Arial" w:cs="Arial" w:hAnsi="Arial"/>
        </w:rPr>
        <w:t xml:space="preserve">Mme </w:t>
      </w:r>
      <w:r w:rsidR="00246AE5">
        <w:rPr>
          <w:rFonts w:ascii="Arial" w:cs="Arial" w:hAnsi="Arial"/>
        </w:rPr>
        <w:tab/>
      </w:r>
      <w:r w:rsidR="00246AE5">
        <w:rPr>
          <w:rFonts w:ascii="Arial" w:cs="Arial" w:hAnsi="Arial"/>
        </w:rPr>
        <w:tab/>
      </w:r>
      <w:r w:rsidRPr="00301720">
        <w:rPr>
          <w:rFonts w:ascii="Arial" w:cs="Arial" w:hAnsi="Arial"/>
        </w:rPr>
        <w:t xml:space="preserve">: Déléguée </w:t>
      </w:r>
      <w:r w:rsidR="00FF45FF" w:rsidRPr="00301720">
        <w:rPr>
          <w:rFonts w:ascii="Arial" w:cs="Arial" w:hAnsi="Arial"/>
        </w:rPr>
        <w:t>S</w:t>
      </w:r>
      <w:r w:rsidRPr="00301720">
        <w:rPr>
          <w:rFonts w:ascii="Arial" w:cs="Arial" w:hAnsi="Arial"/>
        </w:rPr>
        <w:t>yndicale CGT</w:t>
      </w:r>
      <w:r w:rsidR="00A305CF">
        <w:rPr>
          <w:rFonts w:ascii="Arial" w:cs="Arial" w:hAnsi="Arial"/>
        </w:rPr>
        <w:t xml:space="preserve"> (deuxième réunion uniquement)</w:t>
      </w:r>
    </w:p>
    <w:p w:rsidP="00D86D67" w:rsidR="00D86D67" w:rsidRDefault="00D86D67">
      <w:pPr>
        <w:ind w:firstLine="360"/>
        <w:jc w:val="both"/>
        <w:outlineLvl w:val="0"/>
        <w:rPr>
          <w:rFonts w:ascii="Arial" w:cs="Arial" w:hAnsi="Arial"/>
        </w:rPr>
      </w:pPr>
      <w:r w:rsidRPr="00301720">
        <w:rPr>
          <w:rFonts w:ascii="Arial" w:cs="Arial" w:hAnsi="Arial"/>
        </w:rPr>
        <w:t>M</w:t>
      </w:r>
      <w:r>
        <w:rPr>
          <w:rFonts w:ascii="Arial" w:cs="Arial" w:hAnsi="Arial"/>
        </w:rPr>
        <w:t xml:space="preserve">. </w:t>
      </w:r>
      <w:r w:rsidR="00246AE5">
        <w:rPr>
          <w:rFonts w:ascii="Arial" w:cs="Arial" w:hAnsi="Arial"/>
        </w:rPr>
        <w:tab/>
      </w:r>
      <w:r w:rsidR="00246AE5">
        <w:rPr>
          <w:rFonts w:ascii="Arial" w:cs="Arial" w:hAnsi="Arial"/>
        </w:rPr>
        <w:tab/>
      </w:r>
      <w:r w:rsidRPr="00301720">
        <w:rPr>
          <w:rFonts w:ascii="Arial" w:cs="Arial" w:hAnsi="Arial"/>
        </w:rPr>
        <w:tab/>
      </w:r>
      <w:r w:rsidR="005835F6">
        <w:rPr>
          <w:rFonts w:ascii="Arial" w:cs="Arial" w:hAnsi="Arial"/>
        </w:rPr>
        <w:t>: Délégué Syndical</w:t>
      </w:r>
      <w:r>
        <w:rPr>
          <w:rFonts w:ascii="Arial" w:cs="Arial" w:hAnsi="Arial"/>
        </w:rPr>
        <w:t xml:space="preserve"> </w:t>
      </w:r>
      <w:r w:rsidR="004D2685">
        <w:rPr>
          <w:rFonts w:ascii="Arial" w:cs="Arial" w:hAnsi="Arial"/>
        </w:rPr>
        <w:t xml:space="preserve">et </w:t>
      </w:r>
      <w:r w:rsidR="005835F6">
        <w:rPr>
          <w:rFonts w:ascii="Arial" w:cs="Arial" w:hAnsi="Arial"/>
        </w:rPr>
        <w:t xml:space="preserve">Représentant Syndical CGT </w:t>
      </w:r>
      <w:r>
        <w:rPr>
          <w:rFonts w:ascii="Arial" w:cs="Arial" w:hAnsi="Arial"/>
        </w:rPr>
        <w:t>auprès du CSE</w:t>
      </w:r>
    </w:p>
    <w:p w:rsidP="00D86D67" w:rsidR="004D2685" w:rsidRDefault="004D2685">
      <w:pPr>
        <w:ind w:firstLine="360"/>
        <w:jc w:val="both"/>
        <w:outlineLvl w:val="0"/>
        <w:rPr>
          <w:rFonts w:ascii="Arial" w:cs="Arial" w:hAnsi="Arial"/>
        </w:rPr>
      </w:pPr>
      <w:r>
        <w:rPr>
          <w:rFonts w:ascii="Arial" w:cs="Arial" w:hAnsi="Arial"/>
        </w:rPr>
        <w:t xml:space="preserve">M. </w:t>
      </w:r>
      <w:r w:rsidR="00246AE5">
        <w:rPr>
          <w:rFonts w:ascii="Arial" w:cs="Arial" w:hAnsi="Arial"/>
        </w:rPr>
        <w:tab/>
      </w:r>
      <w:r>
        <w:rPr>
          <w:rFonts w:ascii="Arial" w:cs="Arial" w:hAnsi="Arial"/>
        </w:rPr>
        <w:tab/>
      </w:r>
      <w:r>
        <w:rPr>
          <w:rFonts w:ascii="Arial" w:cs="Arial" w:hAnsi="Arial"/>
        </w:rPr>
        <w:tab/>
        <w:t>: Elu CSE (première réunion</w:t>
      </w:r>
      <w:r w:rsidR="00A305CF">
        <w:rPr>
          <w:rFonts w:ascii="Arial" w:cs="Arial" w:hAnsi="Arial"/>
        </w:rPr>
        <w:t xml:space="preserve"> uniquement</w:t>
      </w:r>
      <w:r>
        <w:rPr>
          <w:rFonts w:ascii="Arial" w:cs="Arial" w:hAnsi="Arial"/>
        </w:rPr>
        <w:t>)</w:t>
      </w:r>
    </w:p>
    <w:p w:rsidP="009A044C" w:rsidR="00D86D67" w:rsidRDefault="00D86D67">
      <w:pPr>
        <w:ind w:firstLine="360"/>
        <w:jc w:val="both"/>
        <w:outlineLvl w:val="0"/>
        <w:rPr>
          <w:rFonts w:ascii="Arial" w:cs="Arial" w:hAnsi="Arial"/>
        </w:rPr>
      </w:pPr>
    </w:p>
    <w:p w:rsidP="00F138D3" w:rsidR="00F138D3" w:rsidRDefault="00F138D3">
      <w:pPr>
        <w:tabs>
          <w:tab w:pos="426" w:val="left"/>
        </w:tabs>
        <w:jc w:val="both"/>
        <w:outlineLvl w:val="0"/>
        <w:rPr>
          <w:rFonts w:ascii="Arial" w:cs="Arial" w:hAnsi="Arial"/>
        </w:rPr>
      </w:pPr>
    </w:p>
    <w:p w:rsidP="00F138D3" w:rsidR="00B61F9D" w:rsidRDefault="009E3A74" w:rsidRPr="002A3B04">
      <w:pPr>
        <w:tabs>
          <w:tab w:pos="426" w:val="left"/>
        </w:tabs>
        <w:jc w:val="both"/>
        <w:outlineLvl w:val="0"/>
        <w:rPr>
          <w:rFonts w:ascii="Arial" w:cs="Arial" w:hAnsi="Arial"/>
        </w:rPr>
      </w:pPr>
      <w:r>
        <w:rPr>
          <w:rFonts w:ascii="Arial" w:cs="Arial" w:hAnsi="Arial"/>
        </w:rPr>
        <w:t>La délégation</w:t>
      </w:r>
      <w:r w:rsidR="00B61F9D" w:rsidRPr="00301720">
        <w:rPr>
          <w:rFonts w:ascii="Arial" w:cs="Arial" w:hAnsi="Arial"/>
        </w:rPr>
        <w:t xml:space="preserve"> patronale et </w:t>
      </w:r>
      <w:r>
        <w:rPr>
          <w:rFonts w:ascii="Arial" w:cs="Arial" w:hAnsi="Arial"/>
        </w:rPr>
        <w:t xml:space="preserve">les délégations </w:t>
      </w:r>
      <w:r w:rsidR="00D86D67">
        <w:rPr>
          <w:rFonts w:ascii="Arial" w:cs="Arial" w:hAnsi="Arial"/>
        </w:rPr>
        <w:t>syndicales</w:t>
      </w:r>
      <w:r w:rsidR="00B61F9D" w:rsidRPr="00301720">
        <w:rPr>
          <w:rFonts w:ascii="Arial" w:cs="Arial" w:hAnsi="Arial"/>
        </w:rPr>
        <w:t xml:space="preserve"> se sont réunies </w:t>
      </w:r>
      <w:r w:rsidR="006D2999">
        <w:rPr>
          <w:rFonts w:ascii="Arial" w:cs="Arial" w:hAnsi="Arial"/>
        </w:rPr>
        <w:t>le</w:t>
      </w:r>
      <w:r w:rsidR="00B678F9" w:rsidRPr="00301720">
        <w:rPr>
          <w:rFonts w:ascii="Arial" w:cs="Arial" w:hAnsi="Arial"/>
        </w:rPr>
        <w:t xml:space="preserve"> </w:t>
      </w:r>
      <w:r w:rsidR="004D2685">
        <w:rPr>
          <w:rFonts w:ascii="Arial" w:cs="Arial" w:hAnsi="Arial"/>
        </w:rPr>
        <w:t>4</w:t>
      </w:r>
      <w:r w:rsidR="004D2685" w:rsidRPr="002A3B04">
        <w:rPr>
          <w:rFonts w:ascii="Arial" w:cs="Arial" w:hAnsi="Arial"/>
        </w:rPr>
        <w:t xml:space="preserve"> </w:t>
      </w:r>
      <w:r w:rsidR="00DD2441" w:rsidRPr="002A3B04">
        <w:rPr>
          <w:rFonts w:ascii="Arial" w:cs="Arial" w:hAnsi="Arial"/>
        </w:rPr>
        <w:t>janvier</w:t>
      </w:r>
      <w:r w:rsidR="00B678F9" w:rsidRPr="002A3B04">
        <w:rPr>
          <w:rFonts w:ascii="Arial" w:cs="Arial" w:hAnsi="Arial"/>
        </w:rPr>
        <w:t xml:space="preserve"> </w:t>
      </w:r>
      <w:r w:rsidR="004D2685" w:rsidRPr="002A3B04">
        <w:rPr>
          <w:rFonts w:ascii="Arial" w:cs="Arial" w:hAnsi="Arial"/>
        </w:rPr>
        <w:t>202</w:t>
      </w:r>
      <w:r w:rsidR="004D2685">
        <w:rPr>
          <w:rFonts w:ascii="Arial" w:cs="Arial" w:hAnsi="Arial"/>
        </w:rPr>
        <w:t>3</w:t>
      </w:r>
      <w:r w:rsidR="00A305CF">
        <w:rPr>
          <w:rFonts w:ascii="Arial" w:cs="Arial" w:hAnsi="Arial"/>
        </w:rPr>
        <w:t xml:space="preserve"> et</w:t>
      </w:r>
      <w:r w:rsidR="00A305CF" w:rsidRPr="002A3B04">
        <w:rPr>
          <w:rFonts w:ascii="Arial" w:cs="Arial" w:hAnsi="Arial"/>
        </w:rPr>
        <w:t xml:space="preserve"> </w:t>
      </w:r>
      <w:r w:rsidR="00567894" w:rsidRPr="002A3B04">
        <w:rPr>
          <w:rFonts w:ascii="Arial" w:cs="Arial" w:hAnsi="Arial"/>
        </w:rPr>
        <w:t xml:space="preserve">le </w:t>
      </w:r>
      <w:r w:rsidR="004D2685" w:rsidRPr="002A3B04">
        <w:rPr>
          <w:rFonts w:ascii="Arial" w:cs="Arial" w:hAnsi="Arial"/>
        </w:rPr>
        <w:t>1</w:t>
      </w:r>
      <w:r w:rsidR="004D2685">
        <w:rPr>
          <w:rFonts w:ascii="Arial" w:cs="Arial" w:hAnsi="Arial"/>
        </w:rPr>
        <w:t>0</w:t>
      </w:r>
      <w:r w:rsidR="004D2685" w:rsidRPr="002A3B04">
        <w:rPr>
          <w:rFonts w:ascii="Arial" w:cs="Arial" w:hAnsi="Arial"/>
        </w:rPr>
        <w:t xml:space="preserve"> </w:t>
      </w:r>
      <w:r w:rsidR="00567894" w:rsidRPr="002A3B04">
        <w:rPr>
          <w:rFonts w:ascii="Arial" w:cs="Arial" w:hAnsi="Arial"/>
        </w:rPr>
        <w:t xml:space="preserve">janvier </w:t>
      </w:r>
      <w:r w:rsidR="004D2685" w:rsidRPr="002A3B04">
        <w:rPr>
          <w:rFonts w:ascii="Arial" w:cs="Arial" w:hAnsi="Arial"/>
        </w:rPr>
        <w:t>202</w:t>
      </w:r>
      <w:r w:rsidR="004D2685">
        <w:rPr>
          <w:rFonts w:ascii="Arial" w:cs="Arial" w:hAnsi="Arial"/>
        </w:rPr>
        <w:t>3</w:t>
      </w:r>
      <w:r w:rsidR="004D2685" w:rsidRPr="002A3B04">
        <w:rPr>
          <w:rFonts w:ascii="Arial" w:cs="Arial" w:hAnsi="Arial"/>
        </w:rPr>
        <w:t xml:space="preserve"> </w:t>
      </w:r>
      <w:r w:rsidR="00B61F9D" w:rsidRPr="002A3B04">
        <w:rPr>
          <w:rFonts w:ascii="Arial" w:cs="Arial" w:hAnsi="Arial"/>
        </w:rPr>
        <w:t>dans le cadre de la Négociation Annuelle Obligatoire (NAO).</w:t>
      </w:r>
    </w:p>
    <w:p w:rsidP="00B61F9D" w:rsidR="00B61F9D" w:rsidRDefault="00B61F9D" w:rsidRPr="00301720">
      <w:pPr>
        <w:jc w:val="both"/>
        <w:rPr>
          <w:rFonts w:ascii="Arial" w:cs="Arial" w:hAnsi="Arial"/>
          <w:color w:val="000000"/>
        </w:rPr>
      </w:pPr>
    </w:p>
    <w:p w:rsidP="00B61F9D" w:rsidR="00934C2C" w:rsidRDefault="00934C2C" w:rsidRPr="004E082F">
      <w:pPr>
        <w:jc w:val="both"/>
        <w:rPr>
          <w:rFonts w:ascii="Arial" w:cs="Arial" w:hAnsi="Arial"/>
          <w:color w:val="000000"/>
        </w:rPr>
      </w:pPr>
      <w:r w:rsidRPr="00301720">
        <w:rPr>
          <w:rFonts w:ascii="Arial" w:cs="Arial" w:hAnsi="Arial"/>
          <w:color w:val="000000"/>
        </w:rPr>
        <w:t xml:space="preserve">Au cours de la réunion du </w:t>
      </w:r>
      <w:r w:rsidR="004D2685">
        <w:rPr>
          <w:rFonts w:ascii="Arial" w:cs="Arial" w:hAnsi="Arial"/>
        </w:rPr>
        <w:t>4</w:t>
      </w:r>
      <w:r w:rsidR="004D2685">
        <w:rPr>
          <w:rFonts w:ascii="Arial" w:cs="Arial" w:hAnsi="Arial"/>
          <w:color w:val="FF0000"/>
        </w:rPr>
        <w:t xml:space="preserve"> </w:t>
      </w:r>
      <w:r w:rsidRPr="00301720">
        <w:rPr>
          <w:rFonts w:ascii="Arial" w:cs="Arial" w:hAnsi="Arial"/>
          <w:color w:val="000000"/>
        </w:rPr>
        <w:t xml:space="preserve">janvier </w:t>
      </w:r>
      <w:r w:rsidR="0018744D" w:rsidRPr="00301720">
        <w:rPr>
          <w:rFonts w:ascii="Arial" w:cs="Arial" w:hAnsi="Arial"/>
          <w:color w:val="000000"/>
        </w:rPr>
        <w:t>20</w:t>
      </w:r>
      <w:r w:rsidR="00D86D67">
        <w:rPr>
          <w:rFonts w:ascii="Arial" w:cs="Arial" w:hAnsi="Arial"/>
          <w:color w:val="000000"/>
        </w:rPr>
        <w:t>2</w:t>
      </w:r>
      <w:r w:rsidR="00F056FF">
        <w:rPr>
          <w:rFonts w:ascii="Arial" w:cs="Arial" w:hAnsi="Arial"/>
          <w:color w:val="000000"/>
        </w:rPr>
        <w:t>3</w:t>
      </w:r>
      <w:r w:rsidRPr="00301720">
        <w:rPr>
          <w:rFonts w:ascii="Arial" w:cs="Arial" w:hAnsi="Arial"/>
          <w:color w:val="000000"/>
        </w:rPr>
        <w:t>, la Direction a présenté</w:t>
      </w:r>
      <w:r w:rsidR="00D86D67">
        <w:rPr>
          <w:rFonts w:ascii="Arial" w:cs="Arial" w:hAnsi="Arial"/>
          <w:color w:val="000000"/>
        </w:rPr>
        <w:t xml:space="preserve"> </w:t>
      </w:r>
      <w:r w:rsidR="00D86D67" w:rsidRPr="004E082F">
        <w:rPr>
          <w:rFonts w:ascii="Arial" w:cs="Arial" w:hAnsi="Arial"/>
          <w:color w:val="000000"/>
        </w:rPr>
        <w:t>des informations,</w:t>
      </w:r>
      <w:r w:rsidRPr="004E082F">
        <w:rPr>
          <w:rFonts w:ascii="Arial" w:cs="Arial" w:hAnsi="Arial"/>
          <w:color w:val="000000"/>
        </w:rPr>
        <w:t xml:space="preserve"> conformément à la réglementation, notamment sur la situation économique générale, les évolutions dans le secteur de la prévention et de la sécurité et un bilan complet en terme d’emploi, d’égalité entre les hommes et les femmes, d’organisation du travail, d’évolution des rémunérations</w:t>
      </w:r>
      <w:r w:rsidR="006627C9">
        <w:rPr>
          <w:rFonts w:ascii="Arial" w:cs="Arial" w:hAnsi="Arial"/>
          <w:color w:val="000000"/>
        </w:rPr>
        <w:t>,</w:t>
      </w:r>
      <w:r w:rsidRPr="006627C9">
        <w:rPr>
          <w:rFonts w:ascii="Arial" w:cs="Arial" w:hAnsi="Arial"/>
          <w:color w:val="000000"/>
        </w:rPr>
        <w:t xml:space="preserve"> de durée du travail</w:t>
      </w:r>
      <w:r w:rsidR="00357303" w:rsidRPr="006627C9">
        <w:rPr>
          <w:rFonts w:ascii="Arial" w:cs="Arial" w:hAnsi="Arial"/>
          <w:color w:val="000000"/>
        </w:rPr>
        <w:t xml:space="preserve"> et de qualité de vie au travail</w:t>
      </w:r>
      <w:r w:rsidRPr="006627C9">
        <w:rPr>
          <w:rFonts w:ascii="Arial" w:cs="Arial" w:hAnsi="Arial"/>
          <w:color w:val="000000"/>
        </w:rPr>
        <w:t>.</w:t>
      </w:r>
      <w:r w:rsidR="004D2685">
        <w:rPr>
          <w:rFonts w:ascii="Arial" w:cs="Arial" w:hAnsi="Arial"/>
          <w:color w:val="000000"/>
        </w:rPr>
        <w:t xml:space="preserve"> Au cours de cette réunion, les délégations syndicales ont également exposé leurs demandes.</w:t>
      </w:r>
    </w:p>
    <w:p w:rsidP="00B61F9D" w:rsidR="00934C2C" w:rsidRDefault="00934C2C">
      <w:pPr>
        <w:jc w:val="both"/>
        <w:rPr>
          <w:rFonts w:ascii="Arial" w:cs="Arial" w:hAnsi="Arial"/>
          <w:color w:val="000000"/>
        </w:rPr>
      </w:pPr>
    </w:p>
    <w:p w:rsidP="00B61F9D" w:rsidR="00FC208D" w:rsidRDefault="004D2685">
      <w:pPr>
        <w:jc w:val="both"/>
        <w:rPr>
          <w:rFonts w:ascii="Arial" w:cs="Arial" w:hAnsi="Arial"/>
          <w:color w:val="000000"/>
        </w:rPr>
      </w:pPr>
      <w:r>
        <w:rPr>
          <w:rFonts w:ascii="Arial" w:cs="Arial" w:hAnsi="Arial"/>
          <w:color w:val="000000"/>
        </w:rPr>
        <w:t>Ces demandes et contre-propositions de la Direction ont été débattues au cours de</w:t>
      </w:r>
      <w:r w:rsidR="00A305CF">
        <w:rPr>
          <w:rFonts w:ascii="Arial" w:cs="Arial" w:hAnsi="Arial"/>
          <w:color w:val="000000"/>
        </w:rPr>
        <w:t xml:space="preserve"> la </w:t>
      </w:r>
      <w:r>
        <w:rPr>
          <w:rFonts w:ascii="Arial" w:cs="Arial" w:hAnsi="Arial"/>
          <w:color w:val="000000"/>
        </w:rPr>
        <w:t>réunion d</w:t>
      </w:r>
      <w:r w:rsidR="00A305CF">
        <w:rPr>
          <w:rFonts w:ascii="Arial" w:cs="Arial" w:hAnsi="Arial"/>
          <w:color w:val="000000"/>
        </w:rPr>
        <w:t>u</w:t>
      </w:r>
      <w:r>
        <w:rPr>
          <w:rFonts w:ascii="Arial" w:cs="Arial" w:hAnsi="Arial"/>
          <w:color w:val="000000"/>
        </w:rPr>
        <w:t xml:space="preserve"> 10 janvier 2023.</w:t>
      </w:r>
    </w:p>
    <w:p w:rsidP="00B61F9D" w:rsidR="00FC208D" w:rsidRDefault="00FC208D" w:rsidRPr="004E082F">
      <w:pPr>
        <w:jc w:val="both"/>
        <w:rPr>
          <w:rFonts w:ascii="Arial" w:cs="Arial" w:hAnsi="Arial"/>
          <w:color w:val="000000"/>
        </w:rPr>
      </w:pPr>
    </w:p>
    <w:p w:rsidP="00B61F9D" w:rsidR="00B61F9D" w:rsidRDefault="00B61F9D" w:rsidRPr="004E082F">
      <w:pPr>
        <w:jc w:val="both"/>
        <w:rPr>
          <w:rFonts w:ascii="Arial" w:cs="Arial" w:hAnsi="Arial"/>
          <w:color w:val="000000"/>
        </w:rPr>
      </w:pPr>
      <w:r w:rsidRPr="004E082F">
        <w:rPr>
          <w:rFonts w:ascii="Arial" w:cs="Arial" w:hAnsi="Arial"/>
          <w:color w:val="000000"/>
        </w:rPr>
        <w:t xml:space="preserve">Au terme des </w:t>
      </w:r>
      <w:r w:rsidR="004D0616">
        <w:rPr>
          <w:rFonts w:ascii="Arial" w:cs="Arial" w:hAnsi="Arial"/>
          <w:color w:val="000000"/>
        </w:rPr>
        <w:t>négociations</w:t>
      </w:r>
      <w:r w:rsidRPr="004E082F">
        <w:rPr>
          <w:rFonts w:ascii="Arial" w:cs="Arial" w:hAnsi="Arial"/>
          <w:color w:val="000000"/>
        </w:rPr>
        <w:t xml:space="preserve">, la délégation patronale soumet </w:t>
      </w:r>
      <w:r w:rsidR="00D86D67">
        <w:rPr>
          <w:rFonts w:ascii="Arial" w:cs="Arial" w:hAnsi="Arial"/>
          <w:color w:val="000000"/>
        </w:rPr>
        <w:t>aux délégations syndicales</w:t>
      </w:r>
      <w:r w:rsidR="0024552D" w:rsidRPr="004E082F">
        <w:rPr>
          <w:rFonts w:ascii="Arial" w:cs="Arial" w:hAnsi="Arial"/>
          <w:color w:val="000000"/>
        </w:rPr>
        <w:t xml:space="preserve"> le présent accord.</w:t>
      </w:r>
    </w:p>
    <w:p w:rsidP="00B61F9D" w:rsidR="00B61F9D" w:rsidRDefault="00B61F9D" w:rsidRPr="004E082F">
      <w:pPr>
        <w:jc w:val="both"/>
        <w:rPr>
          <w:rFonts w:ascii="Arial" w:cs="Arial" w:hAnsi="Arial"/>
          <w:color w:val="000000"/>
        </w:rPr>
      </w:pPr>
    </w:p>
    <w:p w:rsidP="00B61F9D" w:rsidR="00B61F9D" w:rsidRDefault="00B61F9D" w:rsidRPr="004E082F">
      <w:pPr>
        <w:rPr>
          <w:rFonts w:ascii="Arial" w:cs="Arial" w:hAnsi="Arial"/>
        </w:rPr>
      </w:pPr>
    </w:p>
    <w:p w:rsidP="000A3770" w:rsidR="000A3770" w:rsidRDefault="000A3770" w:rsidRPr="004E082F">
      <w:pPr>
        <w:jc w:val="both"/>
        <w:rPr>
          <w:rFonts w:ascii="Arial" w:cs="Arial" w:hAnsi="Arial"/>
          <w:b/>
          <w:color w:val="000000"/>
        </w:rPr>
      </w:pPr>
      <w:r w:rsidRPr="004E082F">
        <w:rPr>
          <w:rFonts w:ascii="Arial" w:cs="Arial" w:hAnsi="Arial"/>
          <w:b/>
          <w:color w:val="000000"/>
          <w:u w:val="single"/>
        </w:rPr>
        <w:t>Article 1 :</w:t>
      </w:r>
      <w:r w:rsidRPr="004E082F">
        <w:rPr>
          <w:rFonts w:ascii="Arial" w:cs="Arial" w:hAnsi="Arial"/>
          <w:b/>
          <w:color w:val="000000"/>
        </w:rPr>
        <w:t xml:space="preserve"> Champ d’application</w:t>
      </w:r>
    </w:p>
    <w:p w:rsidP="000A3770" w:rsidR="000A3770" w:rsidRDefault="000A3770" w:rsidRPr="004E082F">
      <w:pPr>
        <w:jc w:val="both"/>
        <w:rPr>
          <w:rFonts w:ascii="Arial" w:cs="Arial" w:hAnsi="Arial"/>
          <w:color w:val="000000"/>
        </w:rPr>
      </w:pPr>
    </w:p>
    <w:p w:rsidP="000A3770" w:rsidR="000A3770" w:rsidRDefault="000A3770" w:rsidRPr="004E082F">
      <w:pPr>
        <w:jc w:val="both"/>
        <w:rPr>
          <w:rFonts w:ascii="Arial" w:cs="Arial" w:hAnsi="Arial"/>
          <w:b/>
          <w:color w:val="000000"/>
        </w:rPr>
      </w:pPr>
      <w:r w:rsidRPr="004E082F">
        <w:rPr>
          <w:rFonts w:ascii="Arial" w:cs="Arial" w:hAnsi="Arial"/>
          <w:color w:val="000000"/>
        </w:rPr>
        <w:t>Le présent accord s’applique, selon les conditions indiquées ci-après</w:t>
      </w:r>
      <w:r w:rsidR="00822CD0">
        <w:rPr>
          <w:rFonts w:ascii="Arial" w:cs="Arial" w:hAnsi="Arial"/>
          <w:color w:val="000000"/>
        </w:rPr>
        <w:t>, et à l’exception de l’article 7</w:t>
      </w:r>
      <w:r w:rsidRPr="004E082F">
        <w:rPr>
          <w:rFonts w:ascii="Arial" w:cs="Arial" w:hAnsi="Arial"/>
          <w:color w:val="000000"/>
        </w:rPr>
        <w:t xml:space="preserve">, à l'ensemble des salariés de la société EURO PROTECTION SURVEILLANCE, en </w:t>
      </w:r>
      <w:r w:rsidR="00054112" w:rsidRPr="004E082F">
        <w:rPr>
          <w:rFonts w:ascii="Arial" w:cs="Arial" w:hAnsi="Arial"/>
          <w:color w:val="000000"/>
        </w:rPr>
        <w:t>acronyme</w:t>
      </w:r>
      <w:r w:rsidRPr="004E082F">
        <w:rPr>
          <w:rFonts w:ascii="Arial" w:cs="Arial" w:hAnsi="Arial"/>
          <w:color w:val="000000"/>
        </w:rPr>
        <w:t xml:space="preserve"> " EPS ", Société par Actions Simp</w:t>
      </w:r>
      <w:r w:rsidR="0003680E" w:rsidRPr="004E082F">
        <w:rPr>
          <w:rFonts w:ascii="Arial" w:cs="Arial" w:hAnsi="Arial"/>
          <w:color w:val="000000"/>
        </w:rPr>
        <w:t>lifiée au capital de 1.</w:t>
      </w:r>
      <w:r w:rsidR="00B72B4E">
        <w:rPr>
          <w:rFonts w:ascii="Arial" w:cs="Arial" w:hAnsi="Arial"/>
          <w:color w:val="000000"/>
        </w:rPr>
        <w:t>123.6</w:t>
      </w:r>
      <w:r w:rsidR="0003680E" w:rsidRPr="004E082F">
        <w:rPr>
          <w:rFonts w:ascii="Arial" w:cs="Arial" w:hAnsi="Arial"/>
          <w:color w:val="000000"/>
        </w:rPr>
        <w:t>00 E</w:t>
      </w:r>
      <w:r w:rsidRPr="004E082F">
        <w:rPr>
          <w:rFonts w:ascii="Arial" w:cs="Arial" w:hAnsi="Arial"/>
          <w:color w:val="000000"/>
        </w:rPr>
        <w:t>uros, ayant son siège social 30 rue du Doubs à 67100 STRASBOURG, immatriculée au R.C.S</w:t>
      </w:r>
      <w:r w:rsidR="00863925" w:rsidRPr="004E082F">
        <w:rPr>
          <w:rFonts w:ascii="Arial" w:cs="Arial" w:hAnsi="Arial"/>
          <w:color w:val="000000"/>
        </w:rPr>
        <w:t>.</w:t>
      </w:r>
      <w:r w:rsidRPr="004E082F">
        <w:rPr>
          <w:rFonts w:ascii="Arial" w:cs="Arial" w:hAnsi="Arial"/>
          <w:color w:val="000000"/>
        </w:rPr>
        <w:t xml:space="preserve"> de Strasbourg sous le n° B 338 780 513.</w:t>
      </w:r>
    </w:p>
    <w:p w:rsidP="000A3770" w:rsidR="000A3770" w:rsidRDefault="000A3770" w:rsidRPr="004E082F">
      <w:pPr>
        <w:jc w:val="both"/>
        <w:rPr>
          <w:rFonts w:ascii="Arial" w:cs="Arial" w:hAnsi="Arial"/>
          <w:b/>
          <w:color w:val="000000"/>
        </w:rPr>
      </w:pPr>
    </w:p>
    <w:p w:rsidP="000A3770" w:rsidR="000A3770" w:rsidRDefault="000A3770" w:rsidRPr="004E082F">
      <w:pPr>
        <w:jc w:val="both"/>
        <w:rPr>
          <w:rFonts w:ascii="Arial" w:cs="Arial" w:hAnsi="Arial"/>
          <w:b/>
          <w:color w:val="000000"/>
        </w:rPr>
      </w:pPr>
    </w:p>
    <w:p w:rsidP="000A3770" w:rsidR="000A3770" w:rsidRDefault="000A3770" w:rsidRPr="004E082F">
      <w:pPr>
        <w:jc w:val="both"/>
        <w:rPr>
          <w:rFonts w:ascii="Arial" w:cs="Arial" w:hAnsi="Arial"/>
          <w:b/>
          <w:color w:val="000000"/>
        </w:rPr>
      </w:pPr>
      <w:r w:rsidRPr="004E082F">
        <w:rPr>
          <w:rFonts w:ascii="Arial" w:cs="Arial" w:hAnsi="Arial"/>
          <w:b/>
          <w:color w:val="000000"/>
          <w:u w:val="single"/>
        </w:rPr>
        <w:t>Article 2 :</w:t>
      </w:r>
      <w:r w:rsidRPr="004E082F">
        <w:rPr>
          <w:rFonts w:ascii="Arial" w:cs="Arial" w:hAnsi="Arial"/>
          <w:b/>
          <w:color w:val="000000"/>
        </w:rPr>
        <w:t xml:space="preserve"> Dispositions relatives </w:t>
      </w:r>
      <w:r w:rsidR="00374DB6" w:rsidRPr="004E082F">
        <w:rPr>
          <w:rFonts w:ascii="Arial" w:cs="Arial" w:hAnsi="Arial"/>
          <w:b/>
          <w:color w:val="000000"/>
        </w:rPr>
        <w:t>aux</w:t>
      </w:r>
      <w:r w:rsidRPr="004E082F">
        <w:rPr>
          <w:rFonts w:ascii="Arial" w:cs="Arial" w:hAnsi="Arial"/>
          <w:b/>
          <w:color w:val="000000"/>
        </w:rPr>
        <w:t xml:space="preserve"> salaires fixes</w:t>
      </w:r>
    </w:p>
    <w:p w:rsidP="000A3770" w:rsidR="000A3770" w:rsidRDefault="000A3770" w:rsidRPr="004E082F">
      <w:pPr>
        <w:jc w:val="both"/>
        <w:rPr>
          <w:rFonts w:ascii="Arial" w:cs="Arial" w:hAnsi="Arial"/>
          <w:b/>
          <w:color w:val="000000"/>
        </w:rPr>
      </w:pPr>
    </w:p>
    <w:p w:rsidP="0018744D" w:rsidR="00126BD5" w:rsidRDefault="000A3770" w:rsidRPr="00520ACC">
      <w:pPr>
        <w:jc w:val="both"/>
        <w:rPr>
          <w:rFonts w:ascii="Arial" w:cs="Arial" w:hAnsi="Arial"/>
        </w:rPr>
      </w:pPr>
      <w:r w:rsidRPr="004E082F">
        <w:rPr>
          <w:rFonts w:ascii="Arial" w:cs="Arial" w:hAnsi="Arial"/>
          <w:color w:val="000000"/>
        </w:rPr>
        <w:t xml:space="preserve">La délégation patronale accorde une augmentation générale pour l’année </w:t>
      </w:r>
      <w:r w:rsidR="004D2685" w:rsidRPr="004E082F">
        <w:rPr>
          <w:rFonts w:ascii="Arial" w:cs="Arial" w:hAnsi="Arial"/>
          <w:color w:val="000000"/>
        </w:rPr>
        <w:t>20</w:t>
      </w:r>
      <w:r w:rsidR="004D2685">
        <w:rPr>
          <w:rFonts w:ascii="Arial" w:cs="Arial" w:hAnsi="Arial"/>
          <w:color w:val="000000"/>
        </w:rPr>
        <w:t>23</w:t>
      </w:r>
      <w:r w:rsidR="004D2685" w:rsidRPr="004E082F">
        <w:rPr>
          <w:rFonts w:ascii="Arial" w:cs="Arial" w:hAnsi="Arial"/>
          <w:color w:val="000000"/>
        </w:rPr>
        <w:t xml:space="preserve"> </w:t>
      </w:r>
      <w:r w:rsidRPr="004E082F">
        <w:rPr>
          <w:rFonts w:ascii="Arial" w:cs="Arial" w:hAnsi="Arial"/>
          <w:color w:val="000000"/>
        </w:rPr>
        <w:t xml:space="preserve">de </w:t>
      </w:r>
      <w:r w:rsidR="004D2685">
        <w:rPr>
          <w:rFonts w:ascii="Arial" w:cs="Arial" w:hAnsi="Arial"/>
        </w:rPr>
        <w:t>2</w:t>
      </w:r>
      <w:r w:rsidR="002A3B04" w:rsidRPr="002A3B04">
        <w:rPr>
          <w:rFonts w:ascii="Arial" w:cs="Arial" w:hAnsi="Arial"/>
        </w:rPr>
        <w:t>,</w:t>
      </w:r>
      <w:r w:rsidR="00A305CF">
        <w:rPr>
          <w:rFonts w:ascii="Arial" w:cs="Arial" w:hAnsi="Arial"/>
        </w:rPr>
        <w:t>7</w:t>
      </w:r>
      <w:r w:rsidRPr="006A4C68">
        <w:rPr>
          <w:rFonts w:ascii="Arial" w:cs="Arial" w:hAnsi="Arial"/>
        </w:rPr>
        <w:t xml:space="preserve">% </w:t>
      </w:r>
      <w:r w:rsidRPr="004E082F">
        <w:rPr>
          <w:rFonts w:ascii="Arial" w:cs="Arial" w:hAnsi="Arial"/>
          <w:color w:val="000000"/>
        </w:rPr>
        <w:t>sur les salaires fixe</w:t>
      </w:r>
      <w:r w:rsidRPr="00520ACC">
        <w:rPr>
          <w:rFonts w:ascii="Arial" w:cs="Arial" w:hAnsi="Arial"/>
        </w:rPr>
        <w:t>s</w:t>
      </w:r>
      <w:r w:rsidR="004D2685">
        <w:rPr>
          <w:rFonts w:ascii="Arial" w:cs="Arial" w:hAnsi="Arial"/>
        </w:rPr>
        <w:t>, avec un minimum de 780€ bruts sur 13 mois, soit 60€ bruts par mois</w:t>
      </w:r>
      <w:r w:rsidR="00520ACC" w:rsidRPr="00520ACC">
        <w:rPr>
          <w:rFonts w:ascii="Arial" w:cs="Arial" w:hAnsi="Arial"/>
        </w:rPr>
        <w:t>.</w:t>
      </w:r>
    </w:p>
    <w:p w:rsidP="002363FA" w:rsidR="002363FA" w:rsidRDefault="002363FA" w:rsidRPr="004E082F">
      <w:pPr>
        <w:jc w:val="both"/>
        <w:rPr>
          <w:rFonts w:ascii="Arial" w:cs="Arial" w:hAnsi="Arial"/>
          <w:color w:val="000000"/>
        </w:rPr>
      </w:pPr>
    </w:p>
    <w:p w:rsidP="00863925" w:rsidR="00863925" w:rsidRDefault="00863925">
      <w:pPr>
        <w:jc w:val="both"/>
        <w:rPr>
          <w:rFonts w:ascii="Arial" w:cs="Arial" w:hAnsi="Arial"/>
        </w:rPr>
      </w:pPr>
      <w:r w:rsidRPr="004E082F">
        <w:rPr>
          <w:rFonts w:ascii="Arial" w:cs="Arial" w:hAnsi="Arial"/>
          <w:color w:val="000000"/>
        </w:rPr>
        <w:t>Les nouveaux salaires fixes seront applicables dès</w:t>
      </w:r>
      <w:r w:rsidR="00631E47">
        <w:rPr>
          <w:rFonts w:ascii="Arial" w:cs="Arial" w:hAnsi="Arial"/>
          <w:color w:val="000000"/>
        </w:rPr>
        <w:t xml:space="preserve"> le 1</w:t>
      </w:r>
      <w:r w:rsidR="00631E47" w:rsidRPr="00DD2441">
        <w:rPr>
          <w:rFonts w:ascii="Arial" w:cs="Arial" w:hAnsi="Arial"/>
          <w:color w:val="000000"/>
          <w:vertAlign w:val="superscript"/>
        </w:rPr>
        <w:t>er</w:t>
      </w:r>
      <w:r w:rsidR="00DD2441">
        <w:rPr>
          <w:rFonts w:ascii="Arial" w:cs="Arial" w:hAnsi="Arial"/>
          <w:color w:val="000000"/>
        </w:rPr>
        <w:t xml:space="preserve"> </w:t>
      </w:r>
      <w:r w:rsidRPr="004E082F">
        <w:rPr>
          <w:rFonts w:ascii="Arial" w:cs="Arial" w:hAnsi="Arial"/>
          <w:color w:val="000000"/>
        </w:rPr>
        <w:t xml:space="preserve">janvier </w:t>
      </w:r>
      <w:r w:rsidR="004D2685" w:rsidRPr="004E082F">
        <w:rPr>
          <w:rFonts w:ascii="Arial" w:cs="Arial" w:hAnsi="Arial"/>
          <w:color w:val="000000"/>
        </w:rPr>
        <w:t>20</w:t>
      </w:r>
      <w:r w:rsidR="004D2685">
        <w:rPr>
          <w:rFonts w:ascii="Arial" w:cs="Arial" w:hAnsi="Arial"/>
          <w:color w:val="000000"/>
        </w:rPr>
        <w:t>23</w:t>
      </w:r>
      <w:r w:rsidR="004D2685" w:rsidRPr="004E082F">
        <w:rPr>
          <w:rFonts w:ascii="Arial" w:cs="Arial" w:hAnsi="Arial"/>
          <w:color w:val="000000"/>
        </w:rPr>
        <w:t xml:space="preserve"> </w:t>
      </w:r>
      <w:r w:rsidRPr="004E082F">
        <w:rPr>
          <w:rFonts w:ascii="Arial" w:cs="Arial" w:hAnsi="Arial"/>
          <w:color w:val="000000"/>
        </w:rPr>
        <w:t xml:space="preserve">pour les salariés embauchés sous contrat CDI ou CDD. </w:t>
      </w:r>
      <w:r w:rsidRPr="00FA1AAA">
        <w:rPr>
          <w:rFonts w:ascii="Arial" w:cs="Arial" w:hAnsi="Arial"/>
        </w:rPr>
        <w:t>Le rétroactif de janvier app</w:t>
      </w:r>
      <w:r w:rsidR="004D0616">
        <w:rPr>
          <w:rFonts w:ascii="Arial" w:cs="Arial" w:hAnsi="Arial"/>
        </w:rPr>
        <w:t xml:space="preserve">araitra sur la paie de </w:t>
      </w:r>
      <w:r w:rsidR="002A3B04">
        <w:rPr>
          <w:rFonts w:ascii="Arial" w:cs="Arial" w:hAnsi="Arial"/>
        </w:rPr>
        <w:t>février</w:t>
      </w:r>
      <w:r w:rsidR="004D0616">
        <w:rPr>
          <w:rFonts w:ascii="Arial" w:cs="Arial" w:hAnsi="Arial"/>
        </w:rPr>
        <w:t xml:space="preserve"> </w:t>
      </w:r>
      <w:r w:rsidR="004D2685">
        <w:rPr>
          <w:rFonts w:ascii="Arial" w:cs="Arial" w:hAnsi="Arial"/>
        </w:rPr>
        <w:t>2023</w:t>
      </w:r>
      <w:r w:rsidR="00FA1AAA">
        <w:rPr>
          <w:rFonts w:ascii="Arial" w:cs="Arial" w:hAnsi="Arial"/>
        </w:rPr>
        <w:t>, lorsque le salarié était présent antérieurement au 1</w:t>
      </w:r>
      <w:r w:rsidR="00FA1AAA" w:rsidRPr="00FA1AAA">
        <w:rPr>
          <w:rFonts w:ascii="Arial" w:cs="Arial" w:hAnsi="Arial"/>
          <w:vertAlign w:val="superscript"/>
        </w:rPr>
        <w:t>er</w:t>
      </w:r>
      <w:r w:rsidR="00FA1AAA">
        <w:rPr>
          <w:rFonts w:ascii="Arial" w:cs="Arial" w:hAnsi="Arial"/>
        </w:rPr>
        <w:t xml:space="preserve"> </w:t>
      </w:r>
      <w:r w:rsidR="002A3B04">
        <w:rPr>
          <w:rFonts w:ascii="Arial" w:cs="Arial" w:hAnsi="Arial"/>
        </w:rPr>
        <w:t>février</w:t>
      </w:r>
      <w:r w:rsidR="00FA1AAA">
        <w:rPr>
          <w:rFonts w:ascii="Arial" w:cs="Arial" w:hAnsi="Arial"/>
        </w:rPr>
        <w:t xml:space="preserve"> </w:t>
      </w:r>
      <w:r w:rsidR="004D2685">
        <w:rPr>
          <w:rFonts w:ascii="Arial" w:cs="Arial" w:hAnsi="Arial"/>
        </w:rPr>
        <w:t>2023</w:t>
      </w:r>
      <w:r w:rsidR="00FA1AAA">
        <w:rPr>
          <w:rFonts w:ascii="Arial" w:cs="Arial" w:hAnsi="Arial"/>
        </w:rPr>
        <w:t>.</w:t>
      </w:r>
    </w:p>
    <w:p w:rsidP="00863925" w:rsidR="00646041" w:rsidRDefault="00646041">
      <w:pPr>
        <w:jc w:val="both"/>
        <w:rPr>
          <w:rFonts w:ascii="Arial" w:cs="Arial" w:hAnsi="Arial"/>
        </w:rPr>
      </w:pPr>
    </w:p>
    <w:p w:rsidP="00863925" w:rsidR="00646041" w:rsidRDefault="00646041" w:rsidRPr="00BB70BB">
      <w:pPr>
        <w:jc w:val="both"/>
        <w:rPr>
          <w:rFonts w:ascii="Arial" w:cs="Arial" w:hAnsi="Arial"/>
        </w:rPr>
      </w:pPr>
      <w:r w:rsidRPr="00BB70BB">
        <w:rPr>
          <w:rFonts w:ascii="Arial" w:cs="Arial" w:hAnsi="Arial"/>
        </w:rPr>
        <w:t xml:space="preserve">En outre une enveloppe de </w:t>
      </w:r>
      <w:r w:rsidR="002A3B04" w:rsidRPr="002A3B04">
        <w:rPr>
          <w:rFonts w:ascii="Arial" w:cs="Arial" w:hAnsi="Arial"/>
        </w:rPr>
        <w:t>1</w:t>
      </w:r>
      <w:r w:rsidRPr="00BB70BB">
        <w:rPr>
          <w:rFonts w:ascii="Arial" w:cs="Arial" w:hAnsi="Arial"/>
        </w:rPr>
        <w:t>% a été consacrée aux augmentations individuelles.</w:t>
      </w:r>
    </w:p>
    <w:p w:rsidP="0018744D" w:rsidR="009914E9" w:rsidRDefault="009914E9">
      <w:pPr>
        <w:jc w:val="both"/>
        <w:rPr>
          <w:rFonts w:ascii="Arial" w:cs="Arial" w:hAnsi="Arial"/>
          <w:b/>
          <w:color w:val="000000"/>
          <w:u w:val="single"/>
        </w:rPr>
      </w:pPr>
    </w:p>
    <w:p w:rsidP="00D10B80" w:rsidR="00150A66" w:rsidRDefault="00150A66" w:rsidRPr="00D10B80">
      <w:pPr>
        <w:pStyle w:val="Corpsdetexte"/>
        <w:spacing w:after="0"/>
        <w:jc w:val="both"/>
        <w:rPr>
          <w:rFonts w:ascii="Arial" w:cs="Arial" w:hAnsi="Arial"/>
          <w:color w:val="000000"/>
        </w:rPr>
      </w:pPr>
      <w:r w:rsidRPr="00A305CF">
        <w:rPr>
          <w:rFonts w:ascii="Arial" w:cs="Arial" w:hAnsi="Arial"/>
          <w:color w:val="000000"/>
        </w:rPr>
        <w:lastRenderedPageBreak/>
        <w:t xml:space="preserve">Par ailleurs, la Direction s’engage à ouvrir une </w:t>
      </w:r>
      <w:r w:rsidR="00A305CF">
        <w:rPr>
          <w:rFonts w:ascii="Arial" w:cs="Arial" w:hAnsi="Arial"/>
          <w:color w:val="000000"/>
        </w:rPr>
        <w:t>discussion</w:t>
      </w:r>
      <w:r w:rsidR="00A305CF" w:rsidRPr="00A305CF">
        <w:rPr>
          <w:rFonts w:ascii="Arial" w:cs="Arial" w:hAnsi="Arial"/>
          <w:color w:val="000000"/>
        </w:rPr>
        <w:t xml:space="preserve"> </w:t>
      </w:r>
      <w:r w:rsidRPr="00A305CF">
        <w:rPr>
          <w:rFonts w:ascii="Arial" w:cs="Arial" w:hAnsi="Arial"/>
          <w:color w:val="000000"/>
        </w:rPr>
        <w:t xml:space="preserve">exceptionnelle avec les Organisations Syndicales </w:t>
      </w:r>
      <w:r w:rsidR="00D10B80" w:rsidRPr="00A305CF">
        <w:rPr>
          <w:rFonts w:ascii="Arial" w:cs="Arial" w:hAnsi="Arial"/>
          <w:color w:val="000000"/>
        </w:rPr>
        <w:t>représentatives</w:t>
      </w:r>
      <w:r w:rsidRPr="00A305CF">
        <w:rPr>
          <w:rFonts w:ascii="Arial" w:cs="Arial" w:hAnsi="Arial"/>
          <w:color w:val="000000"/>
        </w:rPr>
        <w:t xml:space="preserve">, en </w:t>
      </w:r>
      <w:r w:rsidR="00A305CF" w:rsidRPr="00A305CF">
        <w:rPr>
          <w:rFonts w:ascii="Arial" w:cs="Arial" w:hAnsi="Arial"/>
          <w:color w:val="000000"/>
        </w:rPr>
        <w:t xml:space="preserve">juin </w:t>
      </w:r>
      <w:r w:rsidR="004321D6" w:rsidRPr="00A305CF">
        <w:rPr>
          <w:rFonts w:ascii="Arial" w:cs="Arial" w:hAnsi="Arial"/>
          <w:color w:val="000000"/>
        </w:rPr>
        <w:t>2023</w:t>
      </w:r>
      <w:r w:rsidR="00A305CF" w:rsidRPr="00A305CF">
        <w:rPr>
          <w:rFonts w:ascii="Arial" w:cs="Arial" w:hAnsi="Arial"/>
          <w:color w:val="000000"/>
        </w:rPr>
        <w:t xml:space="preserve"> (clause de revoyure).</w:t>
      </w:r>
    </w:p>
    <w:p w:rsidP="0018744D" w:rsidR="009C5B66" w:rsidRDefault="009C5B66" w:rsidRPr="00F74783">
      <w:pPr>
        <w:jc w:val="both"/>
        <w:rPr>
          <w:rFonts w:ascii="Arial" w:cs="Arial" w:hAnsi="Arial"/>
          <w:color w:val="000000"/>
        </w:rPr>
      </w:pPr>
    </w:p>
    <w:p w:rsidP="0018744D" w:rsidR="002A3B04" w:rsidRDefault="002A3B04">
      <w:pPr>
        <w:jc w:val="both"/>
        <w:rPr>
          <w:rFonts w:ascii="Arial" w:cs="Arial" w:hAnsi="Arial"/>
          <w:b/>
          <w:color w:val="000000"/>
          <w:u w:val="single"/>
        </w:rPr>
      </w:pPr>
    </w:p>
    <w:p w:rsidP="0018744D" w:rsidR="00234CEA" w:rsidRDefault="00234CEA" w:rsidRPr="00234CEA">
      <w:pPr>
        <w:jc w:val="both"/>
        <w:rPr>
          <w:rFonts w:ascii="Arial" w:cs="Arial" w:hAnsi="Arial"/>
          <w:b/>
          <w:color w:val="000000"/>
        </w:rPr>
      </w:pPr>
      <w:r w:rsidRPr="00234CEA">
        <w:rPr>
          <w:rFonts w:ascii="Arial" w:cs="Arial" w:hAnsi="Arial"/>
          <w:b/>
          <w:color w:val="000000"/>
          <w:u w:val="single"/>
        </w:rPr>
        <w:t xml:space="preserve">Article </w:t>
      </w:r>
      <w:r w:rsidR="004F57CD">
        <w:rPr>
          <w:rFonts w:ascii="Arial" w:cs="Arial" w:hAnsi="Arial"/>
          <w:b/>
          <w:color w:val="000000"/>
          <w:u w:val="single"/>
        </w:rPr>
        <w:t>3</w:t>
      </w:r>
      <w:r w:rsidRPr="00234CEA">
        <w:rPr>
          <w:rFonts w:ascii="Arial" w:cs="Arial" w:hAnsi="Arial"/>
          <w:b/>
          <w:color w:val="000000"/>
          <w:u w:val="single"/>
        </w:rPr>
        <w:t> :</w:t>
      </w:r>
      <w:r w:rsidRPr="00234CEA">
        <w:rPr>
          <w:rFonts w:ascii="Arial" w:cs="Arial" w:hAnsi="Arial"/>
          <w:b/>
          <w:color w:val="000000"/>
        </w:rPr>
        <w:t xml:space="preserve"> Abondement des sommes versées dans le PEE</w:t>
      </w:r>
    </w:p>
    <w:p w:rsidP="0003680E" w:rsidR="00374DB6" w:rsidRDefault="00374DB6">
      <w:pPr>
        <w:ind w:right="140"/>
        <w:jc w:val="both"/>
        <w:rPr>
          <w:rFonts w:ascii="Arial" w:cs="Arial" w:hAnsi="Arial"/>
          <w:b/>
          <w:color w:val="000000"/>
        </w:rPr>
      </w:pPr>
    </w:p>
    <w:p w:rsidP="00424B82" w:rsidR="00234CEA" w:rsidRDefault="00234CEA">
      <w:pPr>
        <w:pStyle w:val="Paragraphedeliste"/>
        <w:spacing w:after="0"/>
        <w:ind w:left="0"/>
        <w:jc w:val="both"/>
        <w:rPr>
          <w:rFonts w:ascii="Arial" w:cs="Arial" w:hAnsi="Arial"/>
          <w:sz w:val="20"/>
          <w:szCs w:val="20"/>
        </w:rPr>
      </w:pPr>
      <w:r>
        <w:rPr>
          <w:rFonts w:ascii="Arial" w:cs="Arial" w:hAnsi="Arial"/>
          <w:sz w:val="20"/>
          <w:szCs w:val="20"/>
        </w:rPr>
        <w:t>La délégation patronale agrée, au titre de l’année 20</w:t>
      </w:r>
      <w:r w:rsidR="00F138D3">
        <w:rPr>
          <w:rFonts w:ascii="Arial" w:cs="Arial" w:hAnsi="Arial"/>
          <w:sz w:val="20"/>
          <w:szCs w:val="20"/>
        </w:rPr>
        <w:t>2</w:t>
      </w:r>
      <w:r w:rsidR="007B76C2">
        <w:rPr>
          <w:rFonts w:ascii="Arial" w:cs="Arial" w:hAnsi="Arial"/>
          <w:sz w:val="20"/>
          <w:szCs w:val="20"/>
        </w:rPr>
        <w:t>2</w:t>
      </w:r>
      <w:r>
        <w:rPr>
          <w:rFonts w:ascii="Arial" w:cs="Arial" w:hAnsi="Arial"/>
          <w:sz w:val="20"/>
          <w:szCs w:val="20"/>
        </w:rPr>
        <w:t>, un a</w:t>
      </w:r>
      <w:r w:rsidRPr="00FA1AAA">
        <w:rPr>
          <w:rFonts w:ascii="Arial" w:cs="Arial" w:hAnsi="Arial"/>
          <w:sz w:val="20"/>
          <w:szCs w:val="20"/>
        </w:rPr>
        <w:t xml:space="preserve">bondement de 300% des sommes versées sur le PEE dans la limite de </w:t>
      </w:r>
      <w:r w:rsidR="004321D6">
        <w:rPr>
          <w:rFonts w:ascii="Arial" w:cs="Arial" w:hAnsi="Arial"/>
          <w:sz w:val="20"/>
          <w:szCs w:val="20"/>
        </w:rPr>
        <w:t>30</w:t>
      </w:r>
      <w:r w:rsidR="004321D6" w:rsidRPr="002A3B04">
        <w:rPr>
          <w:rFonts w:ascii="Arial" w:cs="Arial" w:hAnsi="Arial"/>
          <w:sz w:val="20"/>
          <w:szCs w:val="20"/>
        </w:rPr>
        <w:t>0</w:t>
      </w:r>
      <w:r w:rsidRPr="002A3B04">
        <w:rPr>
          <w:rFonts w:ascii="Arial" w:cs="Arial" w:hAnsi="Arial"/>
          <w:sz w:val="20"/>
          <w:szCs w:val="20"/>
        </w:rPr>
        <w:t xml:space="preserve">€, soit </w:t>
      </w:r>
      <w:r w:rsidR="004321D6">
        <w:rPr>
          <w:rFonts w:ascii="Arial" w:cs="Arial" w:hAnsi="Arial"/>
          <w:sz w:val="20"/>
          <w:szCs w:val="20"/>
        </w:rPr>
        <w:t>90</w:t>
      </w:r>
      <w:r w:rsidR="004321D6" w:rsidRPr="002A3B04">
        <w:rPr>
          <w:rFonts w:ascii="Arial" w:cs="Arial" w:hAnsi="Arial"/>
          <w:sz w:val="20"/>
          <w:szCs w:val="20"/>
        </w:rPr>
        <w:t>0</w:t>
      </w:r>
      <w:r w:rsidRPr="002A3B04">
        <w:rPr>
          <w:rFonts w:ascii="Arial" w:cs="Arial" w:hAnsi="Arial"/>
          <w:sz w:val="20"/>
          <w:szCs w:val="20"/>
        </w:rPr>
        <w:t xml:space="preserve">€ </w:t>
      </w:r>
      <w:r w:rsidR="00E067AA" w:rsidRPr="002A3B04">
        <w:rPr>
          <w:rFonts w:ascii="Arial" w:cs="Arial" w:hAnsi="Arial"/>
          <w:sz w:val="20"/>
          <w:szCs w:val="20"/>
        </w:rPr>
        <w:t xml:space="preserve">pour </w:t>
      </w:r>
      <w:r w:rsidR="004321D6">
        <w:rPr>
          <w:rFonts w:ascii="Arial" w:cs="Arial" w:hAnsi="Arial"/>
          <w:sz w:val="20"/>
          <w:szCs w:val="20"/>
        </w:rPr>
        <w:t>30</w:t>
      </w:r>
      <w:r w:rsidR="004321D6" w:rsidRPr="002A3B04">
        <w:rPr>
          <w:rFonts w:ascii="Arial" w:cs="Arial" w:hAnsi="Arial"/>
          <w:sz w:val="20"/>
          <w:szCs w:val="20"/>
        </w:rPr>
        <w:t>0</w:t>
      </w:r>
      <w:r w:rsidR="00E067AA" w:rsidRPr="002A3B04">
        <w:rPr>
          <w:rFonts w:ascii="Arial" w:cs="Arial" w:hAnsi="Arial"/>
          <w:sz w:val="20"/>
          <w:szCs w:val="20"/>
        </w:rPr>
        <w:t>€</w:t>
      </w:r>
      <w:r w:rsidR="00E067AA">
        <w:rPr>
          <w:rFonts w:ascii="Arial" w:cs="Arial" w:hAnsi="Arial"/>
          <w:sz w:val="20"/>
          <w:szCs w:val="20"/>
        </w:rPr>
        <w:t xml:space="preserve"> versés </w:t>
      </w:r>
      <w:r w:rsidRPr="00FA1AAA">
        <w:rPr>
          <w:rFonts w:ascii="Arial" w:cs="Arial" w:hAnsi="Arial"/>
          <w:sz w:val="20"/>
          <w:szCs w:val="20"/>
        </w:rPr>
        <w:t>(</w:t>
      </w:r>
      <w:r w:rsidR="00DD2441">
        <w:rPr>
          <w:rFonts w:ascii="Arial" w:cs="Arial" w:hAnsi="Arial"/>
          <w:sz w:val="20"/>
          <w:szCs w:val="20"/>
        </w:rPr>
        <w:t>conformément à l’accord du 3 octobre 2011 modifié par l’avenant du 17 avril 2013</w:t>
      </w:r>
      <w:r w:rsidR="00F138D3">
        <w:rPr>
          <w:rFonts w:ascii="Arial" w:cs="Arial" w:hAnsi="Arial"/>
          <w:sz w:val="20"/>
          <w:szCs w:val="20"/>
        </w:rPr>
        <w:t xml:space="preserve"> et par l’avenant de refonte du 18 novembre 2019</w:t>
      </w:r>
      <w:r w:rsidRPr="00FA1AAA">
        <w:rPr>
          <w:rFonts w:ascii="Arial" w:cs="Arial" w:hAnsi="Arial"/>
          <w:sz w:val="20"/>
          <w:szCs w:val="20"/>
        </w:rPr>
        <w:t>)</w:t>
      </w:r>
      <w:r w:rsidR="00DD2441">
        <w:rPr>
          <w:rFonts w:ascii="Arial" w:cs="Arial" w:hAnsi="Arial"/>
          <w:sz w:val="20"/>
          <w:szCs w:val="20"/>
        </w:rPr>
        <w:t>.</w:t>
      </w:r>
    </w:p>
    <w:p w:rsidP="00424B82" w:rsidR="00646041" w:rsidRDefault="00646041" w:rsidRPr="006A4C68">
      <w:pPr>
        <w:pStyle w:val="Paragraphedeliste"/>
        <w:spacing w:after="0"/>
        <w:ind w:left="0"/>
        <w:jc w:val="both"/>
        <w:rPr>
          <w:rFonts w:ascii="Arial" w:cs="Arial" w:hAnsi="Arial"/>
          <w:sz w:val="20"/>
          <w:szCs w:val="20"/>
        </w:rPr>
      </w:pPr>
      <w:r w:rsidRPr="006A4C68">
        <w:rPr>
          <w:rFonts w:ascii="Arial" w:cs="Arial" w:hAnsi="Arial"/>
          <w:sz w:val="20"/>
          <w:szCs w:val="20"/>
        </w:rPr>
        <w:t>Ce point fera l’objet d’un avenant spécifique à l’accord susmentionné</w:t>
      </w:r>
      <w:r w:rsidR="006A4C68" w:rsidRPr="006A4C68">
        <w:rPr>
          <w:rFonts w:ascii="Arial" w:cs="Arial" w:hAnsi="Arial"/>
          <w:sz w:val="20"/>
          <w:szCs w:val="20"/>
        </w:rPr>
        <w:t>.</w:t>
      </w:r>
      <w:r w:rsidR="004E7CFC" w:rsidRPr="006A4C68">
        <w:rPr>
          <w:rFonts w:ascii="Arial" w:cs="Arial" w:hAnsi="Arial"/>
          <w:sz w:val="20"/>
          <w:szCs w:val="20"/>
        </w:rPr>
        <w:t xml:space="preserve"> </w:t>
      </w:r>
    </w:p>
    <w:p w:rsidP="00374DB6" w:rsidR="00DD2441" w:rsidRDefault="00DD2441">
      <w:pPr>
        <w:jc w:val="both"/>
        <w:rPr>
          <w:rFonts w:ascii="Arial" w:cs="Arial" w:hAnsi="Arial"/>
          <w:b/>
          <w:color w:val="000000"/>
          <w:u w:val="single"/>
        </w:rPr>
      </w:pPr>
    </w:p>
    <w:p w:rsidP="00374DB6" w:rsidR="00514763" w:rsidRDefault="00514763">
      <w:pPr>
        <w:jc w:val="both"/>
        <w:rPr>
          <w:rFonts w:ascii="Arial" w:cs="Arial" w:hAnsi="Arial"/>
          <w:b/>
          <w:color w:val="000000"/>
          <w:u w:val="single"/>
        </w:rPr>
      </w:pPr>
    </w:p>
    <w:p w:rsidP="004F57CD" w:rsidR="004F57CD" w:rsidRDefault="004F57CD" w:rsidRPr="002A3B04">
      <w:pPr>
        <w:jc w:val="both"/>
        <w:rPr>
          <w:rFonts w:ascii="Arial" w:cs="Arial" w:hAnsi="Arial"/>
          <w:b/>
          <w:u w:val="single"/>
        </w:rPr>
      </w:pPr>
      <w:r w:rsidRPr="002A3B04">
        <w:rPr>
          <w:rFonts w:ascii="Arial" w:cs="Arial" w:hAnsi="Arial"/>
          <w:b/>
          <w:u w:val="single"/>
        </w:rPr>
        <w:t>Article 4 :</w:t>
      </w:r>
      <w:r w:rsidRPr="002A3B04">
        <w:rPr>
          <w:rFonts w:ascii="Arial" w:cs="Arial" w:hAnsi="Arial"/>
          <w:b/>
        </w:rPr>
        <w:t xml:space="preserve"> Prime </w:t>
      </w:r>
      <w:r w:rsidR="004321D6">
        <w:rPr>
          <w:rFonts w:ascii="Arial" w:cs="Arial" w:hAnsi="Arial"/>
          <w:b/>
        </w:rPr>
        <w:t>de Partage de la Valeur</w:t>
      </w:r>
    </w:p>
    <w:p w:rsidP="004F57CD" w:rsidR="004F57CD" w:rsidRDefault="004F57CD" w:rsidRPr="002A3B04">
      <w:pPr>
        <w:jc w:val="both"/>
        <w:rPr>
          <w:rFonts w:ascii="Arial" w:cs="Arial" w:hAnsi="Arial"/>
        </w:rPr>
      </w:pPr>
      <w:r w:rsidRPr="002A3B04">
        <w:rPr>
          <w:rFonts w:ascii="Arial" w:cs="Arial" w:hAnsi="Arial"/>
        </w:rPr>
        <w:t>Cette prime fait l’objet d’un accord distinct.</w:t>
      </w:r>
    </w:p>
    <w:p w:rsidP="00374DB6" w:rsidR="00424B82" w:rsidRDefault="00424B82">
      <w:pPr>
        <w:jc w:val="both"/>
        <w:rPr>
          <w:rFonts w:ascii="Arial" w:cs="Arial" w:hAnsi="Arial"/>
          <w:b/>
          <w:color w:val="000000"/>
          <w:u w:val="single"/>
        </w:rPr>
      </w:pPr>
    </w:p>
    <w:p w:rsidP="00374DB6" w:rsidR="00514763" w:rsidRDefault="00514763">
      <w:pPr>
        <w:jc w:val="both"/>
        <w:rPr>
          <w:rFonts w:ascii="Arial" w:cs="Arial" w:hAnsi="Arial"/>
          <w:b/>
          <w:color w:val="000000"/>
          <w:u w:val="single"/>
        </w:rPr>
      </w:pPr>
    </w:p>
    <w:p w:rsidP="00374DB6" w:rsidR="00374DB6" w:rsidRDefault="00374DB6" w:rsidRPr="004E082F">
      <w:pPr>
        <w:jc w:val="both"/>
        <w:rPr>
          <w:rFonts w:ascii="Arial" w:cs="Arial" w:hAnsi="Arial"/>
          <w:b/>
          <w:color w:val="000000"/>
        </w:rPr>
      </w:pPr>
      <w:r w:rsidRPr="004E082F">
        <w:rPr>
          <w:rFonts w:ascii="Arial" w:cs="Arial" w:hAnsi="Arial"/>
          <w:b/>
          <w:color w:val="000000"/>
          <w:u w:val="single"/>
        </w:rPr>
        <w:t xml:space="preserve">Article </w:t>
      </w:r>
      <w:r w:rsidR="002A3B04">
        <w:rPr>
          <w:rFonts w:ascii="Arial" w:cs="Arial" w:hAnsi="Arial"/>
          <w:b/>
          <w:color w:val="000000"/>
          <w:u w:val="single"/>
        </w:rPr>
        <w:t xml:space="preserve">5 </w:t>
      </w:r>
      <w:r w:rsidRPr="004E082F">
        <w:rPr>
          <w:rFonts w:ascii="Arial" w:cs="Arial" w:hAnsi="Arial"/>
          <w:b/>
          <w:color w:val="000000"/>
          <w:u w:val="single"/>
        </w:rPr>
        <w:t>:</w:t>
      </w:r>
      <w:r w:rsidRPr="004E082F">
        <w:rPr>
          <w:rFonts w:ascii="Arial" w:cs="Arial" w:hAnsi="Arial"/>
          <w:b/>
          <w:color w:val="000000"/>
        </w:rPr>
        <w:t xml:space="preserve"> </w:t>
      </w:r>
      <w:r w:rsidR="00631E47">
        <w:rPr>
          <w:rFonts w:ascii="Arial" w:cs="Arial" w:hAnsi="Arial"/>
          <w:b/>
          <w:color w:val="000000"/>
        </w:rPr>
        <w:t>Autres dispositions</w:t>
      </w:r>
      <w:r w:rsidR="00234CEA">
        <w:rPr>
          <w:rFonts w:ascii="Arial" w:cs="Arial" w:hAnsi="Arial"/>
          <w:b/>
          <w:color w:val="000000"/>
        </w:rPr>
        <w:t xml:space="preserve"> (entrant en vigueur au 1</w:t>
      </w:r>
      <w:r w:rsidR="00234CEA" w:rsidRPr="00234CEA">
        <w:rPr>
          <w:rFonts w:ascii="Arial" w:cs="Arial" w:hAnsi="Arial"/>
          <w:b/>
          <w:color w:val="000000"/>
          <w:vertAlign w:val="superscript"/>
        </w:rPr>
        <w:t>er</w:t>
      </w:r>
      <w:r w:rsidR="00234CEA">
        <w:rPr>
          <w:rFonts w:ascii="Arial" w:cs="Arial" w:hAnsi="Arial"/>
          <w:b/>
          <w:color w:val="000000"/>
        </w:rPr>
        <w:t xml:space="preserve"> mars </w:t>
      </w:r>
      <w:r w:rsidR="004321D6">
        <w:rPr>
          <w:rFonts w:ascii="Arial" w:cs="Arial" w:hAnsi="Arial"/>
          <w:b/>
          <w:color w:val="000000"/>
        </w:rPr>
        <w:t>2023</w:t>
      </w:r>
      <w:r w:rsidR="00234CEA">
        <w:rPr>
          <w:rFonts w:ascii="Arial" w:cs="Arial" w:hAnsi="Arial"/>
          <w:b/>
          <w:color w:val="000000"/>
        </w:rPr>
        <w:t>)</w:t>
      </w:r>
    </w:p>
    <w:p w:rsidP="00374DB6" w:rsidR="00374DB6" w:rsidRDefault="00374DB6" w:rsidRPr="004E082F">
      <w:pPr>
        <w:jc w:val="both"/>
        <w:rPr>
          <w:rFonts w:ascii="Arial" w:cs="Arial" w:hAnsi="Arial"/>
          <w:b/>
          <w:color w:val="000000"/>
        </w:rPr>
      </w:pPr>
    </w:p>
    <w:p w:rsidP="00755228" w:rsidR="00755228" w:rsidRDefault="00374DB6">
      <w:pPr>
        <w:jc w:val="both"/>
        <w:rPr>
          <w:rFonts w:ascii="Arial" w:cs="Arial" w:hAnsi="Arial"/>
          <w:color w:val="000000"/>
        </w:rPr>
      </w:pPr>
      <w:r w:rsidRPr="004E082F">
        <w:rPr>
          <w:rFonts w:ascii="Arial" w:cs="Arial" w:hAnsi="Arial"/>
          <w:color w:val="000000"/>
        </w:rPr>
        <w:t xml:space="preserve">La délégation patronale accorde </w:t>
      </w:r>
      <w:r w:rsidR="007D7197">
        <w:rPr>
          <w:rFonts w:ascii="Arial" w:cs="Arial" w:hAnsi="Arial"/>
          <w:color w:val="000000"/>
        </w:rPr>
        <w:t>en outre :</w:t>
      </w:r>
    </w:p>
    <w:p w:rsidP="00755228" w:rsidR="00567894" w:rsidRDefault="00567894">
      <w:pPr>
        <w:jc w:val="both"/>
        <w:rPr>
          <w:rFonts w:ascii="Arial" w:cs="Arial" w:hAnsi="Arial"/>
          <w:color w:val="000000"/>
        </w:rPr>
      </w:pPr>
    </w:p>
    <w:p w:rsidP="00B7162E" w:rsidR="00A305CF" w:rsidRDefault="00A305CF">
      <w:pPr>
        <w:numPr>
          <w:ilvl w:val="0"/>
          <w:numId w:val="24"/>
        </w:numPr>
        <w:jc w:val="both"/>
        <w:rPr>
          <w:rFonts w:ascii="Arial" w:cs="Arial" w:hAnsi="Arial"/>
          <w:color w:val="000000"/>
        </w:rPr>
      </w:pPr>
      <w:r>
        <w:rPr>
          <w:rFonts w:ascii="Arial" w:cs="Arial" w:hAnsi="Arial"/>
          <w:color w:val="000000"/>
        </w:rPr>
        <w:t xml:space="preserve">Augmentation </w:t>
      </w:r>
      <w:r w:rsidR="00267628">
        <w:rPr>
          <w:rFonts w:ascii="Arial" w:cs="Arial" w:hAnsi="Arial"/>
          <w:color w:val="000000"/>
        </w:rPr>
        <w:t>auto</w:t>
      </w:r>
      <w:r>
        <w:rPr>
          <w:rFonts w:ascii="Arial" w:cs="Arial" w:hAnsi="Arial"/>
          <w:color w:val="000000"/>
        </w:rPr>
        <w:t xml:space="preserve">matique de 50€ </w:t>
      </w:r>
      <w:r w:rsidR="00267628">
        <w:rPr>
          <w:rFonts w:ascii="Arial" w:cs="Arial" w:hAnsi="Arial"/>
          <w:color w:val="000000"/>
        </w:rPr>
        <w:t>pour les salariés en CDI en fin de période d’essai, en cas de validation de celle-ci ;</w:t>
      </w:r>
    </w:p>
    <w:p w:rsidP="00B7162E" w:rsidR="00A305CF" w:rsidRDefault="00A305CF">
      <w:pPr>
        <w:jc w:val="both"/>
        <w:rPr>
          <w:rFonts w:ascii="Arial" w:cs="Arial" w:hAnsi="Arial"/>
          <w:color w:val="000000"/>
        </w:rPr>
      </w:pPr>
    </w:p>
    <w:p w:rsidP="000571BC" w:rsidR="000571BC" w:rsidRDefault="000571BC">
      <w:pPr>
        <w:numPr>
          <w:ilvl w:val="0"/>
          <w:numId w:val="12"/>
        </w:numPr>
        <w:jc w:val="both"/>
        <w:rPr>
          <w:rFonts w:ascii="Arial" w:cs="Arial" w:hAnsi="Arial"/>
          <w:color w:val="000000"/>
        </w:rPr>
      </w:pPr>
      <w:r>
        <w:rPr>
          <w:rFonts w:ascii="Arial" w:cs="Arial" w:hAnsi="Arial"/>
          <w:color w:val="000000"/>
        </w:rPr>
        <w:t xml:space="preserve">Augmentation des salaires </w:t>
      </w:r>
      <w:r w:rsidR="00B7162E">
        <w:rPr>
          <w:rFonts w:ascii="Arial" w:cs="Arial" w:hAnsi="Arial"/>
          <w:color w:val="000000"/>
        </w:rPr>
        <w:t xml:space="preserve">minimum </w:t>
      </w:r>
      <w:r>
        <w:rPr>
          <w:rFonts w:ascii="Arial" w:cs="Arial" w:hAnsi="Arial"/>
          <w:color w:val="000000"/>
        </w:rPr>
        <w:t xml:space="preserve">d’embauche pour les </w:t>
      </w:r>
      <w:r w:rsidR="00361D8B">
        <w:rPr>
          <w:rFonts w:ascii="Arial" w:cs="Arial" w:hAnsi="Arial"/>
          <w:color w:val="000000"/>
        </w:rPr>
        <w:t>postes</w:t>
      </w:r>
      <w:r>
        <w:rPr>
          <w:rFonts w:ascii="Arial" w:cs="Arial" w:hAnsi="Arial"/>
          <w:color w:val="000000"/>
        </w:rPr>
        <w:t xml:space="preserve"> su</w:t>
      </w:r>
      <w:r w:rsidR="00C45FC6">
        <w:rPr>
          <w:rFonts w:ascii="Arial" w:cs="Arial" w:hAnsi="Arial"/>
          <w:color w:val="000000"/>
        </w:rPr>
        <w:t>ivant</w:t>
      </w:r>
      <w:r>
        <w:rPr>
          <w:rFonts w:ascii="Arial" w:cs="Arial" w:hAnsi="Arial"/>
          <w:color w:val="000000"/>
        </w:rPr>
        <w:t>s</w:t>
      </w:r>
      <w:r w:rsidR="00267628">
        <w:rPr>
          <w:rFonts w:ascii="Arial" w:cs="Arial" w:hAnsi="Arial"/>
          <w:color w:val="000000"/>
        </w:rPr>
        <w:t xml:space="preserve">, avec notamment une réévaluation </w:t>
      </w:r>
      <w:r w:rsidR="00B7162E">
        <w:rPr>
          <w:rFonts w:ascii="Arial" w:cs="Arial" w:hAnsi="Arial"/>
          <w:color w:val="000000"/>
        </w:rPr>
        <w:t xml:space="preserve">significative </w:t>
      </w:r>
      <w:r w:rsidR="00267628">
        <w:rPr>
          <w:rFonts w:ascii="Arial" w:cs="Arial" w:hAnsi="Arial"/>
          <w:color w:val="000000"/>
        </w:rPr>
        <w:t>du poste de SCT1</w:t>
      </w:r>
      <w:r>
        <w:rPr>
          <w:rFonts w:ascii="Arial" w:cs="Arial" w:hAnsi="Arial"/>
          <w:color w:val="000000"/>
        </w:rPr>
        <w:t> :</w:t>
      </w:r>
    </w:p>
    <w:p w:rsidP="002749D5" w:rsidR="00B5789E" w:rsidRDefault="00B5789E">
      <w:pPr>
        <w:jc w:val="both"/>
        <w:rPr>
          <w:rFonts w:ascii="Arial" w:cs="Arial" w:hAnsi="Arial"/>
          <w:color w:val="000000"/>
        </w:rPr>
      </w:pPr>
    </w:p>
    <w:tbl>
      <w:tblPr>
        <w:tblW w:type="dxa" w:w="9027"/>
        <w:tblInd w:type="dxa" w:w="72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3216"/>
        <w:gridCol w:w="1842"/>
        <w:gridCol w:w="1929"/>
        <w:gridCol w:w="2040"/>
      </w:tblGrid>
      <w:tr w:rsidR="00267628" w:rsidRPr="00287C5F" w:rsidTr="00287C5F">
        <w:tc>
          <w:tcPr>
            <w:tcW w:type="dxa" w:w="3216"/>
            <w:shd w:color="auto" w:fill="auto" w:val="clear"/>
            <w:vAlign w:val="center"/>
          </w:tcPr>
          <w:p w:rsidP="00567894" w:rsidR="00267628" w:rsidRDefault="00267628" w:rsidRPr="00B7162E">
            <w:pPr>
              <w:jc w:val="center"/>
              <w:rPr>
                <w:rFonts w:ascii="Arial" w:cs="Arial" w:hAnsi="Arial"/>
                <w:b/>
                <w:color w:val="000000"/>
              </w:rPr>
            </w:pPr>
            <w:r w:rsidRPr="00B7162E">
              <w:rPr>
                <w:rFonts w:ascii="Arial" w:cs="Arial" w:hAnsi="Arial"/>
                <w:b/>
                <w:color w:val="000000"/>
              </w:rPr>
              <w:t>Postes</w:t>
            </w:r>
          </w:p>
        </w:tc>
        <w:tc>
          <w:tcPr>
            <w:tcW w:type="dxa" w:w="1842"/>
            <w:vAlign w:val="center"/>
          </w:tcPr>
          <w:p w:rsidP="00267628" w:rsidR="00267628" w:rsidRDefault="00267628" w:rsidRPr="00B7162E">
            <w:pPr>
              <w:jc w:val="center"/>
              <w:rPr>
                <w:rFonts w:ascii="Arial" w:cs="Arial" w:hAnsi="Arial"/>
                <w:b/>
                <w:color w:val="000000"/>
              </w:rPr>
            </w:pPr>
            <w:r w:rsidRPr="00B7162E">
              <w:rPr>
                <w:rFonts w:ascii="Arial" w:cs="Arial" w:hAnsi="Arial"/>
                <w:b/>
                <w:color w:val="000000"/>
              </w:rPr>
              <w:t>Salaire mensuel brut d’embauche ma</w:t>
            </w:r>
            <w:r w:rsidRPr="00287C5F">
              <w:rPr>
                <w:rFonts w:ascii="Arial" w:cs="Arial" w:hAnsi="Arial"/>
                <w:b/>
                <w:color w:val="000000"/>
              </w:rPr>
              <w:t xml:space="preserve">i </w:t>
            </w:r>
            <w:r w:rsidRPr="00B7162E">
              <w:rPr>
                <w:rFonts w:ascii="Arial" w:cs="Arial" w:hAnsi="Arial"/>
                <w:b/>
                <w:color w:val="000000"/>
              </w:rPr>
              <w:t>202</w:t>
            </w:r>
            <w:r w:rsidRPr="00287C5F">
              <w:rPr>
                <w:rFonts w:ascii="Arial" w:cs="Arial" w:hAnsi="Arial"/>
                <w:b/>
                <w:color w:val="000000"/>
              </w:rPr>
              <w:t>2</w:t>
            </w:r>
            <w:r w:rsidRPr="00B7162E">
              <w:rPr>
                <w:rFonts w:ascii="Arial" w:cs="Arial" w:hAnsi="Arial"/>
                <w:b/>
                <w:color w:val="000000"/>
              </w:rPr>
              <w:t xml:space="preserve"> en €</w:t>
            </w:r>
          </w:p>
        </w:tc>
        <w:tc>
          <w:tcPr>
            <w:tcW w:type="dxa" w:w="1929"/>
            <w:shd w:color="auto" w:fill="auto" w:val="clear"/>
            <w:vAlign w:val="center"/>
          </w:tcPr>
          <w:p w:rsidP="00267628" w:rsidR="00267628" w:rsidRDefault="00267628" w:rsidRPr="00B7162E">
            <w:pPr>
              <w:jc w:val="center"/>
              <w:rPr>
                <w:rFonts w:ascii="Arial" w:cs="Arial" w:hAnsi="Arial"/>
                <w:b/>
                <w:color w:val="000000"/>
              </w:rPr>
            </w:pPr>
            <w:r w:rsidRPr="00B7162E">
              <w:rPr>
                <w:rFonts w:ascii="Arial" w:cs="Arial" w:hAnsi="Arial"/>
                <w:b/>
                <w:color w:val="000000"/>
              </w:rPr>
              <w:t>Salaire mensuel brut d’embauche mars 202</w:t>
            </w:r>
            <w:r w:rsidRPr="00287C5F">
              <w:rPr>
                <w:rFonts w:ascii="Arial" w:cs="Arial" w:hAnsi="Arial"/>
                <w:b/>
                <w:color w:val="000000"/>
              </w:rPr>
              <w:t>3</w:t>
            </w:r>
            <w:r w:rsidRPr="00B7162E">
              <w:rPr>
                <w:rFonts w:ascii="Arial" w:cs="Arial" w:hAnsi="Arial"/>
                <w:b/>
                <w:color w:val="000000"/>
              </w:rPr>
              <w:t xml:space="preserve"> en €</w:t>
            </w:r>
          </w:p>
        </w:tc>
        <w:tc>
          <w:tcPr>
            <w:tcW w:type="dxa" w:w="2040"/>
          </w:tcPr>
          <w:p w:rsidP="00267628" w:rsidR="00267628" w:rsidRDefault="00267628" w:rsidRPr="00287C5F">
            <w:pPr>
              <w:jc w:val="center"/>
              <w:rPr>
                <w:rFonts w:ascii="Arial" w:cs="Arial" w:hAnsi="Arial"/>
                <w:b/>
                <w:color w:val="000000"/>
              </w:rPr>
            </w:pPr>
            <w:r w:rsidRPr="00B7162E">
              <w:rPr>
                <w:rFonts w:ascii="Arial" w:cs="Arial" w:hAnsi="Arial"/>
                <w:b/>
                <w:color w:val="000000"/>
              </w:rPr>
              <w:t>Salaire mensuel après période d’essai CDI validée ou au passage de CDD en CDI</w:t>
            </w:r>
          </w:p>
        </w:tc>
      </w:tr>
      <w:tr w:rsidR="00267628" w:rsidRPr="00287C5F" w:rsidTr="00287C5F">
        <w:trPr>
          <w:trHeight w:val="340"/>
        </w:trPr>
        <w:tc>
          <w:tcPr>
            <w:tcW w:type="dxa" w:w="3216"/>
            <w:shd w:color="auto" w:fill="auto" w:val="clear"/>
            <w:vAlign w:val="center"/>
          </w:tcPr>
          <w:p w:rsidP="00E36E3C" w:rsidR="00267628" w:rsidRDefault="00267628" w:rsidRPr="00287C5F">
            <w:pPr>
              <w:rPr>
                <w:rFonts w:ascii="Arial" w:cs="Arial" w:hAnsi="Arial"/>
                <w:color w:val="000000"/>
              </w:rPr>
            </w:pPr>
            <w:r w:rsidRPr="00287C5F">
              <w:rPr>
                <w:rFonts w:ascii="Arial" w:cs="Arial" w:hAnsi="Arial"/>
                <w:color w:val="000000"/>
              </w:rPr>
              <w:t>Chargé de Facturation Recouvrement</w:t>
            </w:r>
          </w:p>
        </w:tc>
        <w:tc>
          <w:tcPr>
            <w:tcW w:type="dxa" w:w="1842"/>
            <w:vAlign w:val="center"/>
          </w:tcPr>
          <w:p w:rsidP="00267628" w:rsidR="00267628" w:rsidRDefault="00267628" w:rsidRPr="00B7162E">
            <w:pPr>
              <w:jc w:val="center"/>
              <w:rPr>
                <w:rFonts w:ascii="Arial" w:cs="Arial" w:hAnsi="Arial"/>
                <w:color w:val="000000"/>
              </w:rPr>
            </w:pPr>
            <w:r w:rsidRPr="00287C5F">
              <w:rPr>
                <w:rFonts w:ascii="Arial" w:cs="Arial" w:hAnsi="Arial"/>
                <w:color w:val="000000"/>
              </w:rPr>
              <w:t>1784</w:t>
            </w:r>
          </w:p>
        </w:tc>
        <w:tc>
          <w:tcPr>
            <w:tcW w:type="dxa" w:w="1929"/>
            <w:shd w:color="auto" w:fill="auto" w:val="clear"/>
            <w:vAlign w:val="center"/>
          </w:tcPr>
          <w:p w:rsidP="00B7162E" w:rsidR="00267628" w:rsidRDefault="00267628" w:rsidRPr="00287C5F">
            <w:pPr>
              <w:jc w:val="center"/>
              <w:rPr>
                <w:rFonts w:ascii="Arial" w:cs="Arial" w:hAnsi="Arial"/>
              </w:rPr>
            </w:pPr>
            <w:r w:rsidRPr="00287C5F">
              <w:rPr>
                <w:rFonts w:ascii="Arial" w:cs="Arial" w:hAnsi="Arial"/>
              </w:rPr>
              <w:t>1815</w:t>
            </w:r>
          </w:p>
        </w:tc>
        <w:tc>
          <w:tcPr>
            <w:tcW w:type="dxa" w:w="2040"/>
            <w:vAlign w:val="center"/>
          </w:tcPr>
          <w:p w:rsidDel="00267628" w:rsidP="00B7162E" w:rsidR="00267628" w:rsidRDefault="00267628" w:rsidRPr="00287C5F">
            <w:pPr>
              <w:jc w:val="center"/>
              <w:rPr>
                <w:rFonts w:ascii="Arial" w:cs="Arial" w:hAnsi="Arial"/>
              </w:rPr>
            </w:pPr>
            <w:r w:rsidRPr="00287C5F">
              <w:rPr>
                <w:rFonts w:ascii="Arial" w:cs="Arial" w:hAnsi="Arial"/>
              </w:rPr>
              <w:t>1865</w:t>
            </w:r>
          </w:p>
        </w:tc>
      </w:tr>
      <w:tr w:rsidR="00267628" w:rsidRPr="00287C5F" w:rsidTr="00287C5F">
        <w:trPr>
          <w:trHeight w:val="340"/>
        </w:trPr>
        <w:tc>
          <w:tcPr>
            <w:tcW w:type="dxa" w:w="3216"/>
            <w:shd w:color="auto" w:fill="auto" w:val="clear"/>
            <w:vAlign w:val="center"/>
          </w:tcPr>
          <w:p w:rsidP="00E36E3C" w:rsidR="00267628" w:rsidRDefault="00267628" w:rsidRPr="00287C5F">
            <w:pPr>
              <w:rPr>
                <w:rFonts w:ascii="Arial" w:cs="Arial" w:hAnsi="Arial"/>
                <w:color w:val="000000"/>
              </w:rPr>
            </w:pPr>
            <w:r w:rsidRPr="00287C5F">
              <w:rPr>
                <w:rFonts w:ascii="Arial" w:cs="Arial" w:hAnsi="Arial"/>
                <w:color w:val="000000"/>
              </w:rPr>
              <w:t>Conseiller Service Abonné et FISO</w:t>
            </w:r>
          </w:p>
        </w:tc>
        <w:tc>
          <w:tcPr>
            <w:tcW w:type="dxa" w:w="1842"/>
            <w:vAlign w:val="center"/>
          </w:tcPr>
          <w:p w:rsidP="00267628" w:rsidR="00267628" w:rsidRDefault="00267628" w:rsidRPr="00B7162E">
            <w:pPr>
              <w:jc w:val="center"/>
              <w:rPr>
                <w:rFonts w:ascii="Arial" w:cs="Arial" w:hAnsi="Arial"/>
              </w:rPr>
            </w:pPr>
            <w:r w:rsidRPr="00287C5F">
              <w:rPr>
                <w:rFonts w:ascii="Arial" w:cs="Arial" w:hAnsi="Arial"/>
              </w:rPr>
              <w:t>1787</w:t>
            </w:r>
          </w:p>
        </w:tc>
        <w:tc>
          <w:tcPr>
            <w:tcW w:type="dxa" w:w="1929"/>
            <w:shd w:color="auto" w:fill="auto" w:val="clear"/>
            <w:vAlign w:val="center"/>
          </w:tcPr>
          <w:p w:rsidP="00267628" w:rsidR="00267628" w:rsidRDefault="00267628" w:rsidRPr="00B7162E">
            <w:pPr>
              <w:jc w:val="center"/>
              <w:rPr>
                <w:rFonts w:ascii="Arial" w:cs="Arial" w:hAnsi="Arial"/>
              </w:rPr>
            </w:pPr>
            <w:r w:rsidRPr="00287C5F">
              <w:rPr>
                <w:rFonts w:ascii="Arial" w:cs="Arial" w:hAnsi="Arial"/>
              </w:rPr>
              <w:t>1815</w:t>
            </w:r>
          </w:p>
        </w:tc>
        <w:tc>
          <w:tcPr>
            <w:tcW w:type="dxa" w:w="2040"/>
            <w:vAlign w:val="center"/>
          </w:tcPr>
          <w:p w:rsidDel="00267628" w:rsidP="00B7162E" w:rsidR="00267628" w:rsidRDefault="00267628" w:rsidRPr="00287C5F">
            <w:pPr>
              <w:jc w:val="center"/>
              <w:rPr>
                <w:rFonts w:ascii="Arial" w:cs="Arial" w:hAnsi="Arial"/>
              </w:rPr>
            </w:pPr>
            <w:r w:rsidRPr="00287C5F">
              <w:rPr>
                <w:rFonts w:ascii="Arial" w:cs="Arial" w:hAnsi="Arial"/>
              </w:rPr>
              <w:t>1865</w:t>
            </w:r>
          </w:p>
        </w:tc>
      </w:tr>
      <w:tr w:rsidR="00267628" w:rsidRPr="00287C5F" w:rsidTr="00287C5F">
        <w:trPr>
          <w:trHeight w:val="340"/>
        </w:trPr>
        <w:tc>
          <w:tcPr>
            <w:tcW w:type="dxa" w:w="3216"/>
            <w:shd w:color="auto" w:fill="auto" w:val="clear"/>
            <w:vAlign w:val="center"/>
          </w:tcPr>
          <w:p w:rsidP="00E36E3C" w:rsidR="00267628" w:rsidRDefault="00267628" w:rsidRPr="00287C5F">
            <w:pPr>
              <w:rPr>
                <w:rFonts w:ascii="Arial" w:cs="Arial" w:hAnsi="Arial"/>
                <w:color w:val="000000"/>
              </w:rPr>
            </w:pPr>
            <w:r w:rsidRPr="00287C5F">
              <w:rPr>
                <w:rFonts w:ascii="Arial" w:cs="Arial" w:hAnsi="Arial"/>
                <w:color w:val="000000"/>
              </w:rPr>
              <w:t>Opérateur Support Technique HLC</w:t>
            </w:r>
          </w:p>
        </w:tc>
        <w:tc>
          <w:tcPr>
            <w:tcW w:type="dxa" w:w="1842"/>
            <w:vAlign w:val="center"/>
          </w:tcPr>
          <w:p w:rsidP="00267628" w:rsidR="00267628" w:rsidRDefault="00267628" w:rsidRPr="00B7162E">
            <w:pPr>
              <w:jc w:val="center"/>
              <w:rPr>
                <w:color w:val="000000"/>
              </w:rPr>
            </w:pPr>
            <w:r w:rsidRPr="00287C5F">
              <w:rPr>
                <w:rFonts w:ascii="Arial" w:cs="Arial" w:hAnsi="Arial"/>
                <w:color w:val="000000"/>
              </w:rPr>
              <w:t>1815</w:t>
            </w:r>
          </w:p>
        </w:tc>
        <w:tc>
          <w:tcPr>
            <w:tcW w:type="dxa" w:w="1929"/>
            <w:shd w:color="auto" w:fill="auto" w:val="clear"/>
            <w:vAlign w:val="center"/>
          </w:tcPr>
          <w:p w:rsidP="00267628" w:rsidR="00267628" w:rsidRDefault="00267628" w:rsidRPr="00B7162E">
            <w:pPr>
              <w:jc w:val="center"/>
            </w:pPr>
            <w:r w:rsidRPr="00B7162E">
              <w:rPr>
                <w:rFonts w:ascii="Arial" w:cs="Arial" w:hAnsi="Arial"/>
              </w:rPr>
              <w:t>18</w:t>
            </w:r>
            <w:r w:rsidRPr="00287C5F">
              <w:rPr>
                <w:rFonts w:ascii="Arial" w:cs="Arial" w:hAnsi="Arial"/>
              </w:rPr>
              <w:t>45</w:t>
            </w:r>
          </w:p>
        </w:tc>
        <w:tc>
          <w:tcPr>
            <w:tcW w:type="dxa" w:w="2040"/>
            <w:vAlign w:val="center"/>
          </w:tcPr>
          <w:p w:rsidDel="00267628" w:rsidP="00B7162E" w:rsidR="00267628" w:rsidRDefault="00267628" w:rsidRPr="00287C5F">
            <w:pPr>
              <w:jc w:val="center"/>
              <w:rPr>
                <w:rFonts w:ascii="Arial" w:cs="Arial" w:hAnsi="Arial"/>
              </w:rPr>
            </w:pPr>
            <w:r w:rsidRPr="00287C5F">
              <w:rPr>
                <w:rFonts w:ascii="Arial" w:cs="Arial" w:hAnsi="Arial"/>
              </w:rPr>
              <w:t>1895</w:t>
            </w:r>
          </w:p>
        </w:tc>
      </w:tr>
      <w:tr w:rsidR="00267628" w:rsidRPr="00287C5F" w:rsidTr="00287C5F">
        <w:trPr>
          <w:trHeight w:val="340"/>
        </w:trPr>
        <w:tc>
          <w:tcPr>
            <w:tcW w:type="dxa" w:w="3216"/>
            <w:shd w:color="auto" w:fill="auto" w:val="clear"/>
            <w:vAlign w:val="center"/>
          </w:tcPr>
          <w:p w:rsidP="00E36E3C" w:rsidR="00267628" w:rsidRDefault="00267628" w:rsidRPr="00287C5F">
            <w:pPr>
              <w:rPr>
                <w:rFonts w:ascii="Arial" w:cs="Arial" w:hAnsi="Arial"/>
                <w:color w:val="000000"/>
              </w:rPr>
            </w:pPr>
            <w:r w:rsidRPr="00287C5F">
              <w:rPr>
                <w:rFonts w:ascii="Arial" w:cs="Arial" w:hAnsi="Arial"/>
                <w:color w:val="000000"/>
              </w:rPr>
              <w:t>Agent Administratif d’Exploitation et Agent d’Exploitation CS</w:t>
            </w:r>
          </w:p>
        </w:tc>
        <w:tc>
          <w:tcPr>
            <w:tcW w:type="dxa" w:w="1842"/>
            <w:vAlign w:val="center"/>
          </w:tcPr>
          <w:p w:rsidP="00267628" w:rsidR="00267628" w:rsidRDefault="00267628" w:rsidRPr="00B7162E">
            <w:pPr>
              <w:jc w:val="center"/>
              <w:rPr>
                <w:color w:val="000000"/>
              </w:rPr>
            </w:pPr>
            <w:r w:rsidRPr="00287C5F">
              <w:rPr>
                <w:rFonts w:ascii="Arial" w:cs="Arial" w:hAnsi="Arial"/>
                <w:color w:val="000000"/>
              </w:rPr>
              <w:t>1781</w:t>
            </w:r>
          </w:p>
        </w:tc>
        <w:tc>
          <w:tcPr>
            <w:tcW w:type="dxa" w:w="1929"/>
            <w:shd w:color="auto" w:fill="auto" w:val="clear"/>
            <w:vAlign w:val="center"/>
          </w:tcPr>
          <w:p w:rsidP="00267628" w:rsidR="00267628" w:rsidRDefault="00267628" w:rsidRPr="00B7162E">
            <w:pPr>
              <w:jc w:val="center"/>
            </w:pPr>
            <w:r w:rsidRPr="00287C5F">
              <w:rPr>
                <w:rFonts w:ascii="Arial" w:cs="Arial" w:hAnsi="Arial"/>
              </w:rPr>
              <w:t>1815</w:t>
            </w:r>
          </w:p>
        </w:tc>
        <w:tc>
          <w:tcPr>
            <w:tcW w:type="dxa" w:w="2040"/>
            <w:vAlign w:val="center"/>
          </w:tcPr>
          <w:p w:rsidDel="00267628" w:rsidP="00B7162E" w:rsidR="00267628" w:rsidRDefault="00267628" w:rsidRPr="00287C5F">
            <w:pPr>
              <w:jc w:val="center"/>
              <w:rPr>
                <w:rFonts w:ascii="Arial" w:cs="Arial" w:hAnsi="Arial"/>
              </w:rPr>
            </w:pPr>
            <w:r w:rsidRPr="00287C5F">
              <w:rPr>
                <w:rFonts w:ascii="Arial" w:cs="Arial" w:hAnsi="Arial"/>
              </w:rPr>
              <w:t>1865</w:t>
            </w:r>
          </w:p>
        </w:tc>
      </w:tr>
      <w:tr w:rsidR="00267628" w:rsidRPr="00287C5F" w:rsidTr="00287C5F">
        <w:trPr>
          <w:trHeight w:val="340"/>
        </w:trPr>
        <w:tc>
          <w:tcPr>
            <w:tcW w:type="dxa" w:w="3216"/>
            <w:shd w:color="auto" w:fill="auto" w:val="clear"/>
            <w:vAlign w:val="center"/>
          </w:tcPr>
          <w:p w:rsidP="00E36E3C" w:rsidR="00267628" w:rsidRDefault="00267628" w:rsidRPr="00287C5F">
            <w:pPr>
              <w:rPr>
                <w:rFonts w:ascii="Arial" w:cs="Arial" w:hAnsi="Arial"/>
                <w:color w:val="000000"/>
              </w:rPr>
            </w:pPr>
            <w:r w:rsidRPr="00287C5F">
              <w:rPr>
                <w:rFonts w:ascii="Arial" w:cs="Arial" w:hAnsi="Arial"/>
                <w:color w:val="000000"/>
              </w:rPr>
              <w:t>Opérateur SCT1</w:t>
            </w:r>
          </w:p>
        </w:tc>
        <w:tc>
          <w:tcPr>
            <w:tcW w:type="dxa" w:w="1842"/>
            <w:vAlign w:val="center"/>
          </w:tcPr>
          <w:p w:rsidP="00267628" w:rsidR="00267628" w:rsidRDefault="00267628" w:rsidRPr="00B7162E">
            <w:pPr>
              <w:jc w:val="center"/>
              <w:rPr>
                <w:color w:val="000000"/>
              </w:rPr>
            </w:pPr>
            <w:r w:rsidRPr="00287C5F">
              <w:rPr>
                <w:rFonts w:ascii="Arial" w:cs="Arial" w:hAnsi="Arial"/>
                <w:color w:val="000000"/>
              </w:rPr>
              <w:t>1888</w:t>
            </w:r>
          </w:p>
        </w:tc>
        <w:tc>
          <w:tcPr>
            <w:tcW w:type="dxa" w:w="1929"/>
            <w:shd w:color="auto" w:fill="auto" w:val="clear"/>
            <w:vAlign w:val="center"/>
          </w:tcPr>
          <w:p w:rsidP="00267628" w:rsidR="00267628" w:rsidRDefault="00267628" w:rsidRPr="00B7162E">
            <w:pPr>
              <w:jc w:val="center"/>
            </w:pPr>
            <w:r w:rsidRPr="00287C5F">
              <w:rPr>
                <w:rFonts w:ascii="Arial" w:cs="Arial" w:hAnsi="Arial"/>
              </w:rPr>
              <w:t>1965</w:t>
            </w:r>
          </w:p>
        </w:tc>
        <w:tc>
          <w:tcPr>
            <w:tcW w:type="dxa" w:w="2040"/>
            <w:vAlign w:val="center"/>
          </w:tcPr>
          <w:p w:rsidDel="00267628" w:rsidP="00B7162E" w:rsidR="00267628" w:rsidRDefault="00267628" w:rsidRPr="00287C5F">
            <w:pPr>
              <w:jc w:val="center"/>
              <w:rPr>
                <w:rFonts w:ascii="Arial" w:cs="Arial" w:hAnsi="Arial"/>
              </w:rPr>
            </w:pPr>
            <w:r w:rsidRPr="00287C5F">
              <w:rPr>
                <w:rFonts w:ascii="Arial" w:cs="Arial" w:hAnsi="Arial"/>
              </w:rPr>
              <w:t>2015</w:t>
            </w:r>
          </w:p>
        </w:tc>
      </w:tr>
      <w:tr w:rsidR="00267628" w:rsidRPr="00287C5F" w:rsidTr="00287C5F">
        <w:trPr>
          <w:trHeight w:val="340"/>
        </w:trPr>
        <w:tc>
          <w:tcPr>
            <w:tcW w:type="dxa" w:w="3216"/>
            <w:shd w:color="auto" w:fill="auto" w:val="clear"/>
            <w:vAlign w:val="center"/>
          </w:tcPr>
          <w:p w:rsidP="00E36E3C" w:rsidR="00267628" w:rsidRDefault="00267628" w:rsidRPr="00287C5F">
            <w:pPr>
              <w:rPr>
                <w:rFonts w:ascii="Arial" w:cs="Arial" w:hAnsi="Arial"/>
                <w:color w:val="000000"/>
              </w:rPr>
            </w:pPr>
            <w:r w:rsidRPr="00287C5F">
              <w:rPr>
                <w:rFonts w:ascii="Arial" w:cs="Arial" w:hAnsi="Arial"/>
                <w:color w:val="000000"/>
              </w:rPr>
              <w:t>Collaborateur Administratif N1</w:t>
            </w:r>
          </w:p>
        </w:tc>
        <w:tc>
          <w:tcPr>
            <w:tcW w:type="dxa" w:w="1842"/>
            <w:vAlign w:val="center"/>
          </w:tcPr>
          <w:p w:rsidP="00267628" w:rsidR="00267628" w:rsidRDefault="00267628" w:rsidRPr="00B7162E">
            <w:pPr>
              <w:jc w:val="center"/>
              <w:rPr>
                <w:color w:val="000000"/>
              </w:rPr>
            </w:pPr>
            <w:r w:rsidRPr="00287C5F">
              <w:rPr>
                <w:rFonts w:ascii="Arial" w:cs="Arial" w:hAnsi="Arial"/>
                <w:color w:val="000000"/>
              </w:rPr>
              <w:t>1781</w:t>
            </w:r>
          </w:p>
        </w:tc>
        <w:tc>
          <w:tcPr>
            <w:tcW w:type="dxa" w:w="1929"/>
            <w:shd w:color="auto" w:fill="auto" w:val="clear"/>
            <w:vAlign w:val="center"/>
          </w:tcPr>
          <w:p w:rsidP="00267628" w:rsidR="00267628" w:rsidRDefault="00267628" w:rsidRPr="00B7162E">
            <w:pPr>
              <w:jc w:val="center"/>
            </w:pPr>
            <w:r w:rsidRPr="00287C5F">
              <w:rPr>
                <w:rFonts w:ascii="Arial" w:cs="Arial" w:hAnsi="Arial"/>
              </w:rPr>
              <w:t>1815</w:t>
            </w:r>
          </w:p>
        </w:tc>
        <w:tc>
          <w:tcPr>
            <w:tcW w:type="dxa" w:w="2040"/>
            <w:vAlign w:val="center"/>
          </w:tcPr>
          <w:p w:rsidDel="00267628" w:rsidP="00B7162E" w:rsidR="00267628" w:rsidRDefault="00267628" w:rsidRPr="00287C5F">
            <w:pPr>
              <w:jc w:val="center"/>
              <w:rPr>
                <w:rFonts w:ascii="Arial" w:cs="Arial" w:hAnsi="Arial"/>
              </w:rPr>
            </w:pPr>
            <w:r w:rsidRPr="00287C5F">
              <w:rPr>
                <w:rFonts w:ascii="Arial" w:cs="Arial" w:hAnsi="Arial"/>
              </w:rPr>
              <w:t>1865</w:t>
            </w:r>
          </w:p>
        </w:tc>
      </w:tr>
      <w:tr w:rsidR="00267628" w:rsidRPr="00287C5F" w:rsidTr="00287C5F">
        <w:trPr>
          <w:trHeight w:val="340"/>
        </w:trPr>
        <w:tc>
          <w:tcPr>
            <w:tcW w:type="dxa" w:w="3216"/>
            <w:shd w:color="auto" w:fill="auto" w:val="clear"/>
            <w:vAlign w:val="center"/>
          </w:tcPr>
          <w:p w:rsidP="00E36E3C" w:rsidR="00267628" w:rsidRDefault="00267628" w:rsidRPr="00287C5F">
            <w:pPr>
              <w:rPr>
                <w:rFonts w:ascii="Arial" w:cs="Arial" w:hAnsi="Arial"/>
                <w:color w:val="000000"/>
              </w:rPr>
            </w:pPr>
            <w:r w:rsidRPr="00287C5F">
              <w:rPr>
                <w:rFonts w:ascii="Arial" w:cs="Arial" w:hAnsi="Arial"/>
                <w:color w:val="000000"/>
              </w:rPr>
              <w:t>Opérateur Support Technique N2</w:t>
            </w:r>
          </w:p>
        </w:tc>
        <w:tc>
          <w:tcPr>
            <w:tcW w:type="dxa" w:w="1842"/>
            <w:vAlign w:val="center"/>
          </w:tcPr>
          <w:p w:rsidP="00267628" w:rsidR="00267628" w:rsidRDefault="00267628" w:rsidRPr="00B7162E">
            <w:pPr>
              <w:jc w:val="center"/>
              <w:rPr>
                <w:color w:val="000000"/>
              </w:rPr>
            </w:pPr>
            <w:r w:rsidRPr="00287C5F">
              <w:rPr>
                <w:rFonts w:ascii="Arial" w:cs="Arial" w:hAnsi="Arial"/>
                <w:color w:val="000000"/>
              </w:rPr>
              <w:t>2096</w:t>
            </w:r>
          </w:p>
        </w:tc>
        <w:tc>
          <w:tcPr>
            <w:tcW w:type="dxa" w:w="1929"/>
            <w:shd w:color="auto" w:fill="auto" w:val="clear"/>
            <w:vAlign w:val="center"/>
          </w:tcPr>
          <w:p w:rsidP="00267628" w:rsidR="00267628" w:rsidRDefault="00267628" w:rsidRPr="00B7162E">
            <w:pPr>
              <w:jc w:val="center"/>
            </w:pPr>
            <w:r w:rsidRPr="00287C5F">
              <w:rPr>
                <w:rFonts w:ascii="Arial" w:cs="Arial" w:hAnsi="Arial"/>
              </w:rPr>
              <w:t>2130</w:t>
            </w:r>
          </w:p>
        </w:tc>
        <w:tc>
          <w:tcPr>
            <w:tcW w:type="dxa" w:w="2040"/>
            <w:vAlign w:val="center"/>
          </w:tcPr>
          <w:p w:rsidDel="00267628" w:rsidP="00B7162E" w:rsidR="00267628" w:rsidRDefault="00267628" w:rsidRPr="00287C5F">
            <w:pPr>
              <w:jc w:val="center"/>
              <w:rPr>
                <w:rFonts w:ascii="Arial" w:cs="Arial" w:hAnsi="Arial"/>
              </w:rPr>
            </w:pPr>
            <w:r w:rsidRPr="00287C5F">
              <w:rPr>
                <w:rFonts w:ascii="Arial" w:cs="Arial" w:hAnsi="Arial"/>
              </w:rPr>
              <w:t>2180</w:t>
            </w:r>
          </w:p>
        </w:tc>
      </w:tr>
      <w:tr w:rsidR="00267628" w:rsidRPr="00DF5AE2" w:rsidTr="00287C5F">
        <w:trPr>
          <w:trHeight w:val="340"/>
        </w:trPr>
        <w:tc>
          <w:tcPr>
            <w:tcW w:type="dxa" w:w="3216"/>
            <w:shd w:color="auto" w:fill="auto" w:val="clear"/>
            <w:vAlign w:val="center"/>
          </w:tcPr>
          <w:p w:rsidP="00E36E3C" w:rsidR="00267628" w:rsidRDefault="00267628" w:rsidRPr="00287C5F">
            <w:pPr>
              <w:rPr>
                <w:rFonts w:ascii="Arial" w:cs="Arial" w:hAnsi="Arial"/>
                <w:color w:val="000000"/>
              </w:rPr>
            </w:pPr>
            <w:r w:rsidRPr="00287C5F">
              <w:rPr>
                <w:rFonts w:ascii="Arial" w:cs="Arial" w:hAnsi="Arial"/>
                <w:color w:val="000000"/>
              </w:rPr>
              <w:t xml:space="preserve">Technicien Installateur </w:t>
            </w:r>
          </w:p>
        </w:tc>
        <w:tc>
          <w:tcPr>
            <w:tcW w:type="dxa" w:w="1842"/>
            <w:vAlign w:val="center"/>
          </w:tcPr>
          <w:p w:rsidP="00267628" w:rsidR="00267628" w:rsidRDefault="00267628" w:rsidRPr="00B7162E">
            <w:pPr>
              <w:jc w:val="center"/>
              <w:rPr>
                <w:color w:val="000000"/>
              </w:rPr>
            </w:pPr>
            <w:r w:rsidRPr="00287C5F">
              <w:rPr>
                <w:rFonts w:ascii="Arial" w:cs="Arial" w:hAnsi="Arial"/>
                <w:color w:val="000000"/>
              </w:rPr>
              <w:t>1793</w:t>
            </w:r>
          </w:p>
        </w:tc>
        <w:tc>
          <w:tcPr>
            <w:tcW w:type="dxa" w:w="1929"/>
            <w:shd w:color="auto" w:fill="auto" w:val="clear"/>
            <w:vAlign w:val="center"/>
          </w:tcPr>
          <w:p w:rsidP="00B7162E" w:rsidR="00267628" w:rsidRDefault="00267628" w:rsidRPr="00B7162E">
            <w:pPr>
              <w:jc w:val="center"/>
            </w:pPr>
            <w:r w:rsidRPr="00B7162E">
              <w:rPr>
                <w:rFonts w:ascii="Arial" w:cs="Arial" w:hAnsi="Arial"/>
              </w:rPr>
              <w:t>1840</w:t>
            </w:r>
          </w:p>
        </w:tc>
        <w:tc>
          <w:tcPr>
            <w:tcW w:type="dxa" w:w="2040"/>
            <w:vAlign w:val="center"/>
          </w:tcPr>
          <w:p w:rsidDel="00267628" w:rsidP="00B7162E" w:rsidR="00267628" w:rsidRDefault="00267628" w:rsidRPr="00287C5F">
            <w:pPr>
              <w:jc w:val="center"/>
              <w:rPr>
                <w:rFonts w:ascii="Arial" w:cs="Arial" w:hAnsi="Arial"/>
              </w:rPr>
            </w:pPr>
            <w:r w:rsidRPr="00287C5F">
              <w:rPr>
                <w:rFonts w:ascii="Arial" w:cs="Arial" w:hAnsi="Arial"/>
              </w:rPr>
              <w:t>1890</w:t>
            </w:r>
          </w:p>
        </w:tc>
      </w:tr>
    </w:tbl>
    <w:p w:rsidP="00B06699" w:rsidR="008D0EB4" w:rsidRDefault="008D0EB4" w:rsidRPr="004A0485">
      <w:pPr>
        <w:ind w:left="708"/>
        <w:jc w:val="both"/>
        <w:rPr>
          <w:rFonts w:ascii="Arial" w:cs="Arial" w:hAnsi="Arial"/>
          <w:color w:val="FF0000"/>
        </w:rPr>
      </w:pPr>
    </w:p>
    <w:p w:rsidP="003A6C7B" w:rsidR="00424B82" w:rsidRDefault="00424B82">
      <w:pPr>
        <w:ind w:left="720"/>
        <w:jc w:val="both"/>
        <w:rPr>
          <w:rFonts w:ascii="Arial" w:cs="Arial" w:hAnsi="Arial"/>
          <w:b/>
          <w:color w:val="000000"/>
          <w:u w:val="single"/>
        </w:rPr>
      </w:pPr>
    </w:p>
    <w:p w:rsidP="004E5C86" w:rsidR="00F45C61" w:rsidRDefault="00F45C61" w:rsidRPr="009C5B66">
      <w:pPr>
        <w:numPr>
          <w:ilvl w:val="0"/>
          <w:numId w:val="22"/>
        </w:numPr>
        <w:jc w:val="both"/>
        <w:rPr>
          <w:rFonts w:ascii="Arial" w:cs="Arial" w:hAnsi="Arial"/>
        </w:rPr>
      </w:pPr>
      <w:r w:rsidRPr="009C5B66">
        <w:rPr>
          <w:rFonts w:ascii="Arial" w:cs="Arial" w:hAnsi="Arial"/>
        </w:rPr>
        <w:t>Frais professionnels : il est agréé le relèvement des montant</w:t>
      </w:r>
      <w:r w:rsidR="00FD14C5">
        <w:rPr>
          <w:rFonts w:ascii="Arial" w:cs="Arial" w:hAnsi="Arial"/>
        </w:rPr>
        <w:t>s</w:t>
      </w:r>
      <w:r w:rsidRPr="009C5B66">
        <w:rPr>
          <w:rFonts w:ascii="Arial" w:cs="Arial" w:hAnsi="Arial"/>
        </w:rPr>
        <w:t xml:space="preserve"> selon le tableau suivant :</w:t>
      </w:r>
    </w:p>
    <w:p w:rsidP="00F45C61" w:rsidR="00F45C61" w:rsidRDefault="00F45C61">
      <w:pPr>
        <w:jc w:val="both"/>
        <w:rPr>
          <w:rFonts w:ascii="Arial" w:cs="Arial" w:hAnsi="Arial"/>
          <w:color w:val="FF0000"/>
          <w:highlight w:val="yellow"/>
        </w:rPr>
      </w:pPr>
    </w:p>
    <w:tbl>
      <w:tblPr>
        <w:tblW w:type="dxa" w:w="8222"/>
        <w:tblInd w:type="dxa" w:w="675"/>
        <w:tblCellMar>
          <w:left w:type="dxa" w:w="0"/>
          <w:right w:type="dxa" w:w="0"/>
        </w:tblCellMar>
        <w:tblLook w:firstColumn="1" w:firstRow="1" w:lastColumn="0" w:lastRow="0" w:noHBand="0" w:noVBand="1" w:val="04A0"/>
      </w:tblPr>
      <w:tblGrid>
        <w:gridCol w:w="2606"/>
        <w:gridCol w:w="3415"/>
        <w:gridCol w:w="2201"/>
      </w:tblGrid>
      <w:tr w:rsidR="00287C5F" w:rsidRPr="00F45C61" w:rsidTr="00622DA2">
        <w:tc>
          <w:tcPr>
            <w:tcW w:type="dxa" w:w="2606"/>
            <w:tcBorders>
              <w:top w:val="nil"/>
              <w:left w:val="nil"/>
              <w:bottom w:color="auto" w:space="0" w:sz="8" w:val="single"/>
              <w:right w:color="auto" w:space="0" w:sz="8" w:val="single"/>
            </w:tcBorders>
            <w:tcMar>
              <w:top w:type="dxa" w:w="0"/>
              <w:left w:type="dxa" w:w="108"/>
              <w:bottom w:type="dxa" w:w="0"/>
              <w:right w:type="dxa" w:w="108"/>
            </w:tcMar>
            <w:hideMark/>
          </w:tcPr>
          <w:p w:rsidP="009A1CE9" w:rsidR="00287C5F" w:rsidRDefault="00287C5F" w:rsidRPr="009A1CE9">
            <w:pPr>
              <w:ind w:firstLine="222"/>
              <w:rPr>
                <w:rFonts w:ascii="Arial" w:cs="Arial" w:hAnsi="Arial"/>
                <w:color w:val="000000"/>
              </w:rPr>
            </w:pPr>
            <w:r w:rsidRPr="009A1CE9">
              <w:rPr>
                <w:rFonts w:ascii="Arial" w:cs="Arial" w:hAnsi="Arial"/>
                <w:color w:val="000000"/>
              </w:rPr>
              <w:t> </w:t>
            </w:r>
          </w:p>
        </w:tc>
        <w:tc>
          <w:tcPr>
            <w:tcW w:type="dxa" w:w="3415"/>
            <w:tcBorders>
              <w:top w:color="auto" w:space="0" w:sz="8" w:val="single"/>
              <w:left w:val="nil"/>
              <w:bottom w:color="auto" w:space="0" w:sz="8" w:val="single"/>
              <w:right w:color="auto" w:space="0" w:sz="8" w:val="single"/>
            </w:tcBorders>
            <w:tcMar>
              <w:top w:type="dxa" w:w="0"/>
              <w:left w:type="dxa" w:w="108"/>
              <w:bottom w:type="dxa" w:w="0"/>
              <w:right w:type="dxa" w:w="108"/>
            </w:tcMar>
            <w:vAlign w:val="center"/>
            <w:hideMark/>
          </w:tcPr>
          <w:p w:rsidP="00622DA2" w:rsidR="00287C5F" w:rsidRDefault="00287C5F" w:rsidRPr="00622DA2">
            <w:pPr>
              <w:ind w:firstLine="222"/>
              <w:jc w:val="center"/>
              <w:rPr>
                <w:rFonts w:ascii="Arial" w:cs="Arial" w:hAnsi="Arial"/>
                <w:color w:val="000000"/>
              </w:rPr>
            </w:pPr>
            <w:r w:rsidRPr="00622DA2">
              <w:rPr>
                <w:rFonts w:ascii="Arial" w:cs="Arial" w:hAnsi="Arial"/>
                <w:color w:val="000000"/>
              </w:rPr>
              <w:t>Hôtel</w:t>
            </w:r>
          </w:p>
          <w:p w:rsidP="00622DA2" w:rsidR="00287C5F" w:rsidRDefault="00287C5F" w:rsidRPr="007406F6">
            <w:pPr>
              <w:ind w:firstLine="222"/>
              <w:jc w:val="center"/>
              <w:rPr>
                <w:rFonts w:ascii="Arial" w:cs="Arial" w:hAnsi="Arial"/>
                <w:i/>
                <w:color w:val="000000"/>
              </w:rPr>
            </w:pPr>
            <w:r w:rsidRPr="007406F6">
              <w:rPr>
                <w:rFonts w:ascii="Arial" w:cs="Arial" w:hAnsi="Arial"/>
                <w:i/>
                <w:color w:val="000000"/>
              </w:rPr>
              <w:t>(petit déjeuner et taxe comprise)</w:t>
            </w:r>
          </w:p>
        </w:tc>
        <w:tc>
          <w:tcPr>
            <w:tcW w:type="dxa" w:w="2201"/>
            <w:tcBorders>
              <w:top w:color="auto" w:space="0" w:sz="8" w:val="single"/>
              <w:left w:val="nil"/>
              <w:bottom w:color="auto" w:space="0" w:sz="8" w:val="single"/>
              <w:right w:color="auto" w:space="0" w:sz="8" w:val="single"/>
            </w:tcBorders>
            <w:tcMar>
              <w:top w:type="dxa" w:w="0"/>
              <w:left w:type="dxa" w:w="108"/>
              <w:bottom w:type="dxa" w:w="0"/>
              <w:right w:type="dxa" w:w="108"/>
            </w:tcMar>
            <w:vAlign w:val="center"/>
            <w:hideMark/>
          </w:tcPr>
          <w:p w:rsidP="00622DA2" w:rsidR="00287C5F" w:rsidRDefault="00287C5F" w:rsidRPr="00622DA2">
            <w:pPr>
              <w:ind w:firstLine="222"/>
              <w:jc w:val="center"/>
              <w:rPr>
                <w:rFonts w:ascii="Arial" w:cs="Arial" w:hAnsi="Arial"/>
                <w:color w:val="000000"/>
              </w:rPr>
            </w:pPr>
            <w:r w:rsidRPr="00622DA2">
              <w:rPr>
                <w:rFonts w:ascii="Arial" w:cs="Arial" w:hAnsi="Arial"/>
                <w:color w:val="000000"/>
              </w:rPr>
              <w:t>Restauration</w:t>
            </w:r>
          </w:p>
        </w:tc>
      </w:tr>
      <w:tr w:rsidR="00287C5F" w:rsidRPr="00F45C61" w:rsidTr="00622DA2">
        <w:tc>
          <w:tcPr>
            <w:tcW w:type="dxa" w:w="2606"/>
            <w:tcBorders>
              <w:top w:val="nil"/>
              <w:left w:color="auto" w:space="0" w:sz="8" w:val="single"/>
              <w:bottom w:color="auto" w:space="0" w:sz="8" w:val="single"/>
              <w:right w:color="auto" w:space="0" w:sz="8" w:val="single"/>
            </w:tcBorders>
            <w:tcMar>
              <w:top w:type="dxa" w:w="0"/>
              <w:left w:type="dxa" w:w="108"/>
              <w:bottom w:type="dxa" w:w="0"/>
              <w:right w:type="dxa" w:w="108"/>
            </w:tcMar>
            <w:hideMark/>
          </w:tcPr>
          <w:p w:rsidP="009A1CE9" w:rsidR="00287C5F" w:rsidRDefault="00287C5F" w:rsidRPr="009A1CE9">
            <w:pPr>
              <w:ind w:firstLine="222"/>
              <w:rPr>
                <w:rFonts w:ascii="Arial" w:cs="Arial" w:hAnsi="Arial"/>
                <w:color w:val="000000"/>
              </w:rPr>
            </w:pPr>
            <w:r w:rsidRPr="009A1CE9">
              <w:rPr>
                <w:rFonts w:ascii="Arial" w:cs="Arial" w:hAnsi="Arial"/>
                <w:color w:val="000000"/>
              </w:rPr>
              <w:t>En province (hors Lyon)</w:t>
            </w:r>
          </w:p>
        </w:tc>
        <w:tc>
          <w:tcPr>
            <w:tcW w:type="dxa" w:w="3415"/>
            <w:tcBorders>
              <w:top w:val="nil"/>
              <w:left w:val="nil"/>
              <w:bottom w:color="auto" w:space="0" w:sz="8" w:val="single"/>
              <w:right w:color="auto" w:space="0" w:sz="8" w:val="single"/>
            </w:tcBorders>
            <w:tcMar>
              <w:top w:type="dxa" w:w="0"/>
              <w:left w:type="dxa" w:w="108"/>
              <w:bottom w:type="dxa" w:w="0"/>
              <w:right w:type="dxa" w:w="108"/>
            </w:tcMar>
            <w:hideMark/>
          </w:tcPr>
          <w:p w:rsidP="00287C5F" w:rsidR="00287C5F" w:rsidRDefault="00287C5F" w:rsidRPr="00622DA2">
            <w:pPr>
              <w:ind w:firstLine="222"/>
              <w:jc w:val="center"/>
              <w:rPr>
                <w:rFonts w:ascii="Arial" w:cs="Arial" w:hAnsi="Arial"/>
                <w:color w:val="000000"/>
              </w:rPr>
            </w:pPr>
            <w:r w:rsidRPr="00622DA2">
              <w:rPr>
                <w:rFonts w:ascii="Arial" w:cs="Arial" w:hAnsi="Arial"/>
                <w:color w:val="000000"/>
              </w:rPr>
              <w:t>120 € TTC</w:t>
            </w:r>
          </w:p>
        </w:tc>
        <w:tc>
          <w:tcPr>
            <w:tcW w:type="dxa" w:w="2201"/>
            <w:tcBorders>
              <w:top w:val="nil"/>
              <w:left w:val="nil"/>
              <w:bottom w:color="auto" w:space="0" w:sz="8" w:val="single"/>
              <w:right w:color="auto" w:space="0" w:sz="8" w:val="single"/>
            </w:tcBorders>
            <w:tcMar>
              <w:top w:type="dxa" w:w="0"/>
              <w:left w:type="dxa" w:w="108"/>
              <w:bottom w:type="dxa" w:w="0"/>
              <w:right w:type="dxa" w:w="108"/>
            </w:tcMar>
            <w:hideMark/>
          </w:tcPr>
          <w:p w:rsidP="00622DA2" w:rsidR="00287C5F" w:rsidRDefault="00287C5F" w:rsidRPr="00622DA2">
            <w:pPr>
              <w:ind w:firstLine="222"/>
              <w:jc w:val="center"/>
              <w:rPr>
                <w:rFonts w:ascii="Arial" w:cs="Arial" w:hAnsi="Arial"/>
                <w:color w:val="000000"/>
              </w:rPr>
            </w:pPr>
            <w:r w:rsidRPr="00622DA2">
              <w:rPr>
                <w:rFonts w:ascii="Arial" w:cs="Arial" w:hAnsi="Arial"/>
                <w:color w:val="000000"/>
              </w:rPr>
              <w:t>30 € TTC</w:t>
            </w:r>
          </w:p>
        </w:tc>
      </w:tr>
      <w:tr w:rsidR="00287C5F" w:rsidRPr="00F45C61" w:rsidTr="00622DA2">
        <w:tc>
          <w:tcPr>
            <w:tcW w:type="dxa" w:w="2606"/>
            <w:tcBorders>
              <w:top w:val="nil"/>
              <w:left w:color="auto" w:space="0" w:sz="8" w:val="single"/>
              <w:bottom w:color="auto" w:space="0" w:sz="8" w:val="single"/>
              <w:right w:color="auto" w:space="0" w:sz="8" w:val="single"/>
            </w:tcBorders>
            <w:tcMar>
              <w:top w:type="dxa" w:w="0"/>
              <w:left w:type="dxa" w:w="108"/>
              <w:bottom w:type="dxa" w:w="0"/>
              <w:right w:type="dxa" w:w="108"/>
            </w:tcMar>
            <w:hideMark/>
          </w:tcPr>
          <w:p w:rsidP="009A1CE9" w:rsidR="00287C5F" w:rsidRDefault="00287C5F" w:rsidRPr="009A1CE9">
            <w:pPr>
              <w:ind w:firstLine="222"/>
              <w:rPr>
                <w:rFonts w:ascii="Arial" w:cs="Arial" w:hAnsi="Arial"/>
                <w:color w:val="000000"/>
              </w:rPr>
            </w:pPr>
            <w:r w:rsidRPr="009A1CE9">
              <w:rPr>
                <w:rFonts w:ascii="Arial" w:cs="Arial" w:hAnsi="Arial"/>
                <w:color w:val="000000"/>
              </w:rPr>
              <w:t>En province (Lyon)</w:t>
            </w:r>
          </w:p>
        </w:tc>
        <w:tc>
          <w:tcPr>
            <w:tcW w:type="dxa" w:w="3415"/>
            <w:tcBorders>
              <w:top w:val="nil"/>
              <w:left w:val="nil"/>
              <w:bottom w:color="auto" w:space="0" w:sz="8" w:val="single"/>
              <w:right w:color="auto" w:space="0" w:sz="8" w:val="single"/>
            </w:tcBorders>
            <w:tcMar>
              <w:top w:type="dxa" w:w="0"/>
              <w:left w:type="dxa" w:w="108"/>
              <w:bottom w:type="dxa" w:w="0"/>
              <w:right w:type="dxa" w:w="108"/>
            </w:tcMar>
            <w:hideMark/>
          </w:tcPr>
          <w:p w:rsidP="00287C5F" w:rsidR="00287C5F" w:rsidRDefault="00287C5F" w:rsidRPr="00622DA2">
            <w:pPr>
              <w:ind w:firstLine="222"/>
              <w:jc w:val="center"/>
              <w:rPr>
                <w:rFonts w:ascii="Arial" w:cs="Arial" w:hAnsi="Arial"/>
                <w:color w:val="000000"/>
              </w:rPr>
            </w:pPr>
            <w:r w:rsidRPr="00622DA2">
              <w:rPr>
                <w:rFonts w:ascii="Arial" w:cs="Arial" w:hAnsi="Arial"/>
                <w:color w:val="000000"/>
              </w:rPr>
              <w:t>130 € TTC</w:t>
            </w:r>
          </w:p>
        </w:tc>
        <w:tc>
          <w:tcPr>
            <w:tcW w:type="dxa" w:w="2201"/>
            <w:tcBorders>
              <w:top w:val="nil"/>
              <w:left w:val="nil"/>
              <w:bottom w:color="auto" w:space="0" w:sz="8" w:val="single"/>
              <w:right w:color="auto" w:space="0" w:sz="8" w:val="single"/>
            </w:tcBorders>
            <w:tcMar>
              <w:top w:type="dxa" w:w="0"/>
              <w:left w:type="dxa" w:w="108"/>
              <w:bottom w:type="dxa" w:w="0"/>
              <w:right w:type="dxa" w:w="108"/>
            </w:tcMar>
            <w:hideMark/>
          </w:tcPr>
          <w:p w:rsidP="00622DA2" w:rsidR="00287C5F" w:rsidRDefault="00287C5F" w:rsidRPr="00622DA2">
            <w:pPr>
              <w:ind w:firstLine="222"/>
              <w:jc w:val="center"/>
              <w:rPr>
                <w:rFonts w:ascii="Arial" w:cs="Arial" w:hAnsi="Arial"/>
                <w:color w:val="000000"/>
              </w:rPr>
            </w:pPr>
            <w:r w:rsidRPr="00622DA2">
              <w:rPr>
                <w:rFonts w:ascii="Arial" w:cs="Arial" w:hAnsi="Arial"/>
                <w:color w:val="000000"/>
              </w:rPr>
              <w:t>30 € TTC</w:t>
            </w:r>
          </w:p>
        </w:tc>
      </w:tr>
      <w:tr w:rsidR="00287C5F" w:rsidRPr="00F45C61" w:rsidTr="00622DA2">
        <w:tc>
          <w:tcPr>
            <w:tcW w:type="dxa" w:w="2606"/>
            <w:tcBorders>
              <w:top w:val="nil"/>
              <w:left w:color="auto" w:space="0" w:sz="8" w:val="single"/>
              <w:bottom w:color="auto" w:space="0" w:sz="8" w:val="single"/>
              <w:right w:color="auto" w:space="0" w:sz="8" w:val="single"/>
            </w:tcBorders>
            <w:tcMar>
              <w:top w:type="dxa" w:w="0"/>
              <w:left w:type="dxa" w:w="108"/>
              <w:bottom w:type="dxa" w:w="0"/>
              <w:right w:type="dxa" w:w="108"/>
            </w:tcMar>
            <w:hideMark/>
          </w:tcPr>
          <w:p w:rsidP="009A1CE9" w:rsidR="00287C5F" w:rsidRDefault="00287C5F" w:rsidRPr="009A1CE9">
            <w:pPr>
              <w:ind w:firstLine="222"/>
              <w:rPr>
                <w:rFonts w:ascii="Arial" w:cs="Arial" w:hAnsi="Arial"/>
                <w:color w:val="000000"/>
              </w:rPr>
            </w:pPr>
            <w:r>
              <w:rPr>
                <w:rFonts w:ascii="Arial" w:cs="Arial" w:hAnsi="Arial"/>
                <w:color w:val="000000"/>
              </w:rPr>
              <w:t xml:space="preserve">Paris &amp; </w:t>
            </w:r>
            <w:r w:rsidRPr="009A1CE9">
              <w:rPr>
                <w:rFonts w:ascii="Arial" w:cs="Arial" w:hAnsi="Arial"/>
                <w:color w:val="000000"/>
              </w:rPr>
              <w:t>Ile de France</w:t>
            </w:r>
          </w:p>
        </w:tc>
        <w:tc>
          <w:tcPr>
            <w:tcW w:type="dxa" w:w="3415"/>
            <w:tcBorders>
              <w:top w:val="nil"/>
              <w:left w:val="nil"/>
              <w:bottom w:color="auto" w:space="0" w:sz="8" w:val="single"/>
              <w:right w:color="auto" w:space="0" w:sz="8" w:val="single"/>
            </w:tcBorders>
            <w:tcMar>
              <w:top w:type="dxa" w:w="0"/>
              <w:left w:type="dxa" w:w="108"/>
              <w:bottom w:type="dxa" w:w="0"/>
              <w:right w:type="dxa" w:w="108"/>
            </w:tcMar>
            <w:hideMark/>
          </w:tcPr>
          <w:p w:rsidP="00287C5F" w:rsidR="00287C5F" w:rsidRDefault="00287C5F" w:rsidRPr="00622DA2">
            <w:pPr>
              <w:ind w:firstLine="222"/>
              <w:jc w:val="center"/>
              <w:rPr>
                <w:rFonts w:ascii="Arial" w:cs="Arial" w:hAnsi="Arial"/>
                <w:color w:val="000000"/>
              </w:rPr>
            </w:pPr>
            <w:r w:rsidRPr="00622DA2">
              <w:rPr>
                <w:rFonts w:ascii="Arial" w:cs="Arial" w:hAnsi="Arial"/>
                <w:color w:val="000000"/>
              </w:rPr>
              <w:t>180 € TTC</w:t>
            </w:r>
          </w:p>
        </w:tc>
        <w:tc>
          <w:tcPr>
            <w:tcW w:type="dxa" w:w="2201"/>
            <w:tcBorders>
              <w:top w:val="nil"/>
              <w:left w:val="nil"/>
              <w:bottom w:color="auto" w:space="0" w:sz="8" w:val="single"/>
              <w:right w:color="auto" w:space="0" w:sz="8" w:val="single"/>
            </w:tcBorders>
            <w:tcMar>
              <w:top w:type="dxa" w:w="0"/>
              <w:left w:type="dxa" w:w="108"/>
              <w:bottom w:type="dxa" w:w="0"/>
              <w:right w:type="dxa" w:w="108"/>
            </w:tcMar>
            <w:hideMark/>
          </w:tcPr>
          <w:p w:rsidP="00622DA2" w:rsidR="00287C5F" w:rsidRDefault="00287C5F" w:rsidRPr="00622DA2">
            <w:pPr>
              <w:ind w:firstLine="222"/>
              <w:jc w:val="center"/>
              <w:rPr>
                <w:rFonts w:ascii="Arial" w:cs="Arial" w:hAnsi="Arial"/>
                <w:color w:val="000000"/>
              </w:rPr>
            </w:pPr>
            <w:r w:rsidRPr="00622DA2">
              <w:rPr>
                <w:rFonts w:ascii="Arial" w:cs="Arial" w:hAnsi="Arial"/>
                <w:color w:val="000000"/>
              </w:rPr>
              <w:t>40 € TTC</w:t>
            </w:r>
          </w:p>
        </w:tc>
      </w:tr>
      <w:tr w:rsidR="00287C5F" w:rsidRPr="00F45C61" w:rsidTr="00622DA2">
        <w:tc>
          <w:tcPr>
            <w:tcW w:type="dxa" w:w="2606"/>
            <w:tcBorders>
              <w:top w:val="nil"/>
              <w:left w:color="auto" w:space="0" w:sz="8" w:val="single"/>
              <w:bottom w:color="auto" w:space="0" w:sz="8" w:val="single"/>
              <w:right w:color="auto" w:space="0" w:sz="8" w:val="single"/>
            </w:tcBorders>
            <w:tcMar>
              <w:top w:type="dxa" w:w="0"/>
              <w:left w:type="dxa" w:w="108"/>
              <w:bottom w:type="dxa" w:w="0"/>
              <w:right w:type="dxa" w:w="108"/>
            </w:tcMar>
            <w:hideMark/>
          </w:tcPr>
          <w:p w:rsidP="009A1CE9" w:rsidR="00287C5F" w:rsidRDefault="00287C5F" w:rsidRPr="009A1CE9">
            <w:pPr>
              <w:ind w:firstLine="222"/>
              <w:rPr>
                <w:rFonts w:ascii="Arial" w:cs="Arial" w:hAnsi="Arial"/>
                <w:color w:val="000000"/>
              </w:rPr>
            </w:pPr>
            <w:r w:rsidRPr="009A1CE9">
              <w:rPr>
                <w:rFonts w:ascii="Arial" w:cs="Arial" w:hAnsi="Arial"/>
                <w:color w:val="000000"/>
              </w:rPr>
              <w:t>Antilles-Guyane</w:t>
            </w:r>
          </w:p>
        </w:tc>
        <w:tc>
          <w:tcPr>
            <w:tcW w:type="dxa" w:w="3415"/>
            <w:tcBorders>
              <w:top w:val="nil"/>
              <w:left w:val="nil"/>
              <w:bottom w:color="auto" w:space="0" w:sz="8" w:val="single"/>
              <w:right w:color="auto" w:space="0" w:sz="8" w:val="single"/>
            </w:tcBorders>
            <w:tcMar>
              <w:top w:type="dxa" w:w="0"/>
              <w:left w:type="dxa" w:w="108"/>
              <w:bottom w:type="dxa" w:w="0"/>
              <w:right w:type="dxa" w:w="108"/>
            </w:tcMar>
            <w:hideMark/>
          </w:tcPr>
          <w:p w:rsidP="009A1CE9" w:rsidR="00287C5F" w:rsidRDefault="00287C5F" w:rsidRPr="00622DA2">
            <w:pPr>
              <w:ind w:firstLine="222"/>
              <w:jc w:val="center"/>
              <w:rPr>
                <w:rFonts w:ascii="Arial" w:cs="Arial" w:hAnsi="Arial"/>
                <w:color w:val="000000"/>
              </w:rPr>
            </w:pPr>
            <w:r w:rsidRPr="00622DA2">
              <w:rPr>
                <w:rFonts w:ascii="Arial" w:cs="Arial" w:hAnsi="Arial"/>
                <w:color w:val="000000"/>
              </w:rPr>
              <w:t>200 € TTC</w:t>
            </w:r>
          </w:p>
        </w:tc>
        <w:tc>
          <w:tcPr>
            <w:tcW w:type="dxa" w:w="2201"/>
            <w:tcBorders>
              <w:top w:val="nil"/>
              <w:left w:val="nil"/>
              <w:bottom w:color="auto" w:space="0" w:sz="8" w:val="single"/>
              <w:right w:color="auto" w:space="0" w:sz="8" w:val="single"/>
            </w:tcBorders>
            <w:tcMar>
              <w:top w:type="dxa" w:w="0"/>
              <w:left w:type="dxa" w:w="108"/>
              <w:bottom w:type="dxa" w:w="0"/>
              <w:right w:type="dxa" w:w="108"/>
            </w:tcMar>
            <w:hideMark/>
          </w:tcPr>
          <w:p w:rsidP="00622DA2" w:rsidR="00287C5F" w:rsidRDefault="00287C5F" w:rsidRPr="00622DA2">
            <w:pPr>
              <w:ind w:firstLine="222"/>
              <w:jc w:val="center"/>
              <w:rPr>
                <w:rFonts w:ascii="Arial" w:cs="Arial" w:hAnsi="Arial"/>
                <w:color w:val="000000"/>
              </w:rPr>
            </w:pPr>
            <w:r w:rsidRPr="00622DA2">
              <w:rPr>
                <w:rFonts w:ascii="Arial" w:cs="Arial" w:hAnsi="Arial"/>
                <w:color w:val="000000"/>
              </w:rPr>
              <w:t>35 € TTC</w:t>
            </w:r>
          </w:p>
        </w:tc>
      </w:tr>
      <w:tr w:rsidR="00287C5F" w:rsidRPr="00F45C61" w:rsidTr="00622DA2">
        <w:tc>
          <w:tcPr>
            <w:tcW w:type="dxa" w:w="2606"/>
            <w:tcBorders>
              <w:top w:val="nil"/>
              <w:left w:color="auto" w:space="0" w:sz="8" w:val="single"/>
              <w:bottom w:color="auto" w:space="0" w:sz="8" w:val="single"/>
              <w:right w:color="auto" w:space="0" w:sz="8" w:val="single"/>
            </w:tcBorders>
            <w:tcMar>
              <w:top w:type="dxa" w:w="0"/>
              <w:left w:type="dxa" w:w="108"/>
              <w:bottom w:type="dxa" w:w="0"/>
              <w:right w:type="dxa" w:w="108"/>
            </w:tcMar>
            <w:hideMark/>
          </w:tcPr>
          <w:p w:rsidP="009A1CE9" w:rsidR="00287C5F" w:rsidRDefault="00287C5F" w:rsidRPr="009A1CE9">
            <w:pPr>
              <w:ind w:firstLine="222"/>
              <w:rPr>
                <w:rFonts w:ascii="Arial" w:cs="Arial" w:hAnsi="Arial"/>
                <w:color w:val="000000"/>
              </w:rPr>
            </w:pPr>
            <w:r w:rsidRPr="009A1CE9">
              <w:rPr>
                <w:rFonts w:ascii="Arial" w:cs="Arial" w:hAnsi="Arial"/>
                <w:color w:val="000000"/>
              </w:rPr>
              <w:t>Belgique</w:t>
            </w:r>
          </w:p>
        </w:tc>
        <w:tc>
          <w:tcPr>
            <w:tcW w:type="dxa" w:w="3415"/>
            <w:tcBorders>
              <w:top w:val="nil"/>
              <w:left w:val="nil"/>
              <w:bottom w:color="auto" w:space="0" w:sz="8" w:val="single"/>
              <w:right w:color="auto" w:space="0" w:sz="8" w:val="single"/>
            </w:tcBorders>
            <w:tcMar>
              <w:top w:type="dxa" w:w="0"/>
              <w:left w:type="dxa" w:w="108"/>
              <w:bottom w:type="dxa" w:w="0"/>
              <w:right w:type="dxa" w:w="108"/>
            </w:tcMar>
            <w:hideMark/>
          </w:tcPr>
          <w:p w:rsidP="00287C5F" w:rsidR="00287C5F" w:rsidRDefault="00287C5F" w:rsidRPr="00622DA2">
            <w:pPr>
              <w:ind w:firstLine="222"/>
              <w:jc w:val="center"/>
              <w:rPr>
                <w:rFonts w:ascii="Arial" w:cs="Arial" w:hAnsi="Arial"/>
                <w:color w:val="000000"/>
              </w:rPr>
            </w:pPr>
            <w:r w:rsidRPr="00622DA2">
              <w:rPr>
                <w:rFonts w:ascii="Arial" w:cs="Arial" w:hAnsi="Arial"/>
                <w:color w:val="000000"/>
              </w:rPr>
              <w:t>160 € TTC</w:t>
            </w:r>
          </w:p>
        </w:tc>
        <w:tc>
          <w:tcPr>
            <w:tcW w:type="dxa" w:w="2201"/>
            <w:tcBorders>
              <w:top w:val="nil"/>
              <w:left w:val="nil"/>
              <w:bottom w:color="auto" w:space="0" w:sz="8" w:val="single"/>
              <w:right w:color="auto" w:space="0" w:sz="8" w:val="single"/>
            </w:tcBorders>
            <w:tcMar>
              <w:top w:type="dxa" w:w="0"/>
              <w:left w:type="dxa" w:w="108"/>
              <w:bottom w:type="dxa" w:w="0"/>
              <w:right w:type="dxa" w:w="108"/>
            </w:tcMar>
            <w:hideMark/>
          </w:tcPr>
          <w:p w:rsidP="00622DA2" w:rsidR="00287C5F" w:rsidRDefault="00287C5F" w:rsidRPr="00622DA2">
            <w:pPr>
              <w:ind w:firstLine="222"/>
              <w:jc w:val="center"/>
              <w:rPr>
                <w:rFonts w:ascii="Arial" w:cs="Arial" w:hAnsi="Arial"/>
                <w:color w:val="000000"/>
              </w:rPr>
            </w:pPr>
            <w:r w:rsidRPr="00622DA2">
              <w:rPr>
                <w:rFonts w:ascii="Arial" w:cs="Arial" w:hAnsi="Arial"/>
                <w:color w:val="000000"/>
              </w:rPr>
              <w:t>40 € TTC</w:t>
            </w:r>
          </w:p>
        </w:tc>
      </w:tr>
    </w:tbl>
    <w:p w:rsidP="00F45C61" w:rsidR="00F45C61" w:rsidRDefault="00F45C61">
      <w:pPr>
        <w:ind w:left="708"/>
        <w:jc w:val="both"/>
        <w:rPr>
          <w:rFonts w:ascii="Arial" w:cs="Arial" w:hAnsi="Arial"/>
          <w:color w:val="FF0000"/>
          <w:highlight w:val="yellow"/>
        </w:rPr>
      </w:pPr>
    </w:p>
    <w:p w:rsidP="00405361" w:rsidR="00F45C61" w:rsidRDefault="00405361" w:rsidRPr="00405361">
      <w:pPr>
        <w:numPr>
          <w:ilvl w:val="0"/>
          <w:numId w:val="22"/>
        </w:numPr>
        <w:jc w:val="both"/>
        <w:rPr>
          <w:rFonts w:ascii="Arial" w:cs="Arial" w:hAnsi="Arial"/>
        </w:rPr>
      </w:pPr>
      <w:r>
        <w:rPr>
          <w:rFonts w:ascii="Arial" w:cs="Arial" w:hAnsi="Arial"/>
        </w:rPr>
        <w:t>Relèvement de la valeur faciale des Tickets Restaurant à 10€, avec :</w:t>
      </w:r>
    </w:p>
    <w:p w:rsidP="002656CF" w:rsidR="007406F6" w:rsidRDefault="007406F6">
      <w:pPr>
        <w:numPr>
          <w:ilvl w:val="1"/>
          <w:numId w:val="22"/>
        </w:numPr>
        <w:ind w:hanging="283" w:left="1276"/>
        <w:jc w:val="both"/>
        <w:rPr>
          <w:rFonts w:ascii="Arial" w:cs="Arial" w:hAnsi="Arial"/>
          <w:color w:val="000000"/>
        </w:rPr>
      </w:pPr>
      <w:r>
        <w:rPr>
          <w:rFonts w:ascii="Arial" w:cs="Arial" w:hAnsi="Arial"/>
          <w:color w:val="000000"/>
        </w:rPr>
        <w:t>Une part employeur de 6€ (60%) ;</w:t>
      </w:r>
    </w:p>
    <w:p w:rsidP="002656CF" w:rsidR="009C5B66" w:rsidRDefault="007406F6">
      <w:pPr>
        <w:numPr>
          <w:ilvl w:val="1"/>
          <w:numId w:val="22"/>
        </w:numPr>
        <w:ind w:hanging="283" w:left="1276"/>
        <w:jc w:val="both"/>
        <w:rPr>
          <w:rFonts w:ascii="Arial" w:cs="Arial" w:hAnsi="Arial"/>
          <w:color w:val="000000"/>
        </w:rPr>
      </w:pPr>
      <w:r>
        <w:rPr>
          <w:rFonts w:ascii="Arial" w:cs="Arial" w:hAnsi="Arial"/>
          <w:color w:val="000000"/>
        </w:rPr>
        <w:t>Une part employé de 4€ (40%) ;</w:t>
      </w:r>
    </w:p>
    <w:p w:rsidP="007406F6" w:rsidR="007406F6" w:rsidRDefault="007406F6">
      <w:pPr>
        <w:jc w:val="both"/>
        <w:rPr>
          <w:rFonts w:ascii="Arial" w:cs="Arial" w:hAnsi="Arial"/>
          <w:color w:val="000000"/>
        </w:rPr>
      </w:pPr>
    </w:p>
    <w:p w:rsidP="007406F6" w:rsidR="007406F6" w:rsidRDefault="007406F6">
      <w:pPr>
        <w:numPr>
          <w:ilvl w:val="0"/>
          <w:numId w:val="22"/>
        </w:numPr>
        <w:jc w:val="both"/>
        <w:rPr>
          <w:rFonts w:ascii="Arial" w:cs="Arial" w:hAnsi="Arial"/>
          <w:color w:val="000000"/>
        </w:rPr>
      </w:pPr>
      <w:r>
        <w:rPr>
          <w:rFonts w:ascii="Arial" w:cs="Arial" w:hAnsi="Arial"/>
          <w:color w:val="000000"/>
        </w:rPr>
        <w:t>Le relèvement de la prime de grand déplacement à 40€ contre 3</w:t>
      </w:r>
      <w:r w:rsidR="002656CF">
        <w:rPr>
          <w:rFonts w:ascii="Arial" w:cs="Arial" w:hAnsi="Arial"/>
          <w:color w:val="000000"/>
        </w:rPr>
        <w:t>5</w:t>
      </w:r>
      <w:r>
        <w:rPr>
          <w:rFonts w:ascii="Arial" w:cs="Arial" w:hAnsi="Arial"/>
          <w:color w:val="000000"/>
        </w:rPr>
        <w:t>€ précédemment ;</w:t>
      </w:r>
    </w:p>
    <w:p w:rsidP="00822CD0" w:rsidR="007406F6" w:rsidRDefault="00822CD0">
      <w:pPr>
        <w:numPr>
          <w:ilvl w:val="0"/>
          <w:numId w:val="22"/>
        </w:numPr>
        <w:jc w:val="both"/>
        <w:rPr>
          <w:rFonts w:ascii="Arial" w:cs="Arial" w:hAnsi="Arial"/>
          <w:color w:val="000000"/>
        </w:rPr>
      </w:pPr>
      <w:r>
        <w:rPr>
          <w:rFonts w:ascii="Arial" w:cs="Arial" w:hAnsi="Arial"/>
          <w:color w:val="000000"/>
        </w:rPr>
        <w:t>Le remboursement des abonnements de transport collectif à hauteur de 60%, contre 50% précédemment ;</w:t>
      </w:r>
    </w:p>
    <w:p w:rsidP="007406F6" w:rsidR="00822CD0" w:rsidRDefault="00822CD0">
      <w:pPr>
        <w:jc w:val="both"/>
        <w:rPr>
          <w:rFonts w:ascii="Arial" w:cs="Arial" w:hAnsi="Arial"/>
          <w:color w:val="000000"/>
        </w:rPr>
      </w:pPr>
    </w:p>
    <w:p w:rsidP="007406F6" w:rsidR="007406F6" w:rsidRDefault="002656CF">
      <w:pPr>
        <w:numPr>
          <w:ilvl w:val="0"/>
          <w:numId w:val="26"/>
        </w:numPr>
        <w:jc w:val="both"/>
        <w:rPr>
          <w:rFonts w:ascii="Arial" w:cs="Arial" w:hAnsi="Arial"/>
          <w:color w:val="000000"/>
        </w:rPr>
      </w:pPr>
      <w:r>
        <w:rPr>
          <w:rFonts w:ascii="Arial" w:cs="Arial" w:hAnsi="Arial"/>
          <w:color w:val="000000"/>
        </w:rPr>
        <w:t xml:space="preserve">Pour les Techniciens Terrain (incluant C2T, </w:t>
      </w:r>
      <w:r w:rsidRPr="00A17738">
        <w:rPr>
          <w:rFonts w:ascii="Arial" w:cs="Arial" w:hAnsi="Arial"/>
          <w:color w:val="000000"/>
        </w:rPr>
        <w:t>Responsables de Secteur et Responsables de Région</w:t>
      </w:r>
      <w:r>
        <w:rPr>
          <w:rFonts w:ascii="Arial" w:cs="Arial" w:hAnsi="Arial"/>
          <w:color w:val="000000"/>
        </w:rPr>
        <w:t xml:space="preserve">), mise en place d’une indemnité </w:t>
      </w:r>
      <w:r w:rsidR="003A212F">
        <w:rPr>
          <w:rFonts w:ascii="Arial" w:cs="Arial" w:hAnsi="Arial"/>
          <w:color w:val="000000"/>
        </w:rPr>
        <w:t xml:space="preserve">de collation </w:t>
      </w:r>
      <w:r>
        <w:rPr>
          <w:rFonts w:ascii="Arial" w:cs="Arial" w:hAnsi="Arial"/>
          <w:color w:val="000000"/>
        </w:rPr>
        <w:t>de 9,90€ net par journée travaillée, en lieu et place des Tickets Restaurant ;</w:t>
      </w:r>
    </w:p>
    <w:p w:rsidP="002656CF" w:rsidR="002656CF" w:rsidRDefault="002656CF">
      <w:pPr>
        <w:jc w:val="both"/>
        <w:rPr>
          <w:rFonts w:ascii="Arial" w:cs="Arial" w:hAnsi="Arial"/>
          <w:color w:val="000000"/>
        </w:rPr>
      </w:pPr>
    </w:p>
    <w:p w:rsidP="002656CF" w:rsidR="002656CF" w:rsidRDefault="008C1EA9">
      <w:pPr>
        <w:numPr>
          <w:ilvl w:val="0"/>
          <w:numId w:val="26"/>
        </w:numPr>
        <w:jc w:val="both"/>
        <w:rPr>
          <w:rFonts w:ascii="Arial" w:cs="Arial" w:hAnsi="Arial"/>
          <w:color w:val="000000"/>
        </w:rPr>
      </w:pPr>
      <w:r>
        <w:rPr>
          <w:rFonts w:ascii="Arial" w:cs="Arial" w:hAnsi="Arial"/>
          <w:color w:val="000000"/>
        </w:rPr>
        <w:t>L’a</w:t>
      </w:r>
      <w:r w:rsidR="002656CF">
        <w:rPr>
          <w:rFonts w:ascii="Arial" w:cs="Arial" w:hAnsi="Arial"/>
          <w:color w:val="000000"/>
        </w:rPr>
        <w:t>ugmentation de la prime de NR des Techniciens</w:t>
      </w:r>
      <w:r>
        <w:rPr>
          <w:rFonts w:ascii="Arial" w:cs="Arial" w:hAnsi="Arial"/>
          <w:color w:val="000000"/>
        </w:rPr>
        <w:t xml:space="preserve"> Terrain, avec 70€ si NR &lt; 10%, </w:t>
      </w:r>
      <w:r w:rsidR="002656CF">
        <w:rPr>
          <w:rFonts w:ascii="Arial" w:cs="Arial" w:hAnsi="Arial"/>
          <w:color w:val="000000"/>
        </w:rPr>
        <w:t>les autres tranches restant inchangées :</w:t>
      </w:r>
    </w:p>
    <w:p w:rsidP="002656CF" w:rsidR="002656CF" w:rsidRDefault="002656CF" w:rsidRPr="002656CF">
      <w:pPr>
        <w:ind w:hanging="283" w:left="1276"/>
        <w:jc w:val="both"/>
        <w:rPr>
          <w:rFonts w:ascii="Arial" w:cs="Arial" w:hAnsi="Arial"/>
          <w:color w:val="000000"/>
        </w:rPr>
      </w:pPr>
      <w:r w:rsidRPr="002656CF">
        <w:rPr>
          <w:rFonts w:ascii="Arial" w:cs="Arial" w:hAnsi="Arial"/>
          <w:color w:val="000000"/>
        </w:rPr>
        <w:t>-</w:t>
      </w:r>
      <w:r w:rsidRPr="002656CF">
        <w:rPr>
          <w:rFonts w:ascii="Arial" w:cs="Arial" w:hAnsi="Arial"/>
          <w:color w:val="000000"/>
        </w:rPr>
        <w:tab/>
        <w:t>40 € si NR &lt; 12 %</w:t>
      </w:r>
      <w:r>
        <w:rPr>
          <w:rFonts w:ascii="Arial" w:cs="Arial" w:hAnsi="Arial"/>
          <w:color w:val="000000"/>
        </w:rPr>
        <w:t> ;</w:t>
      </w:r>
    </w:p>
    <w:p w:rsidP="002656CF" w:rsidR="002656CF" w:rsidRDefault="002656CF" w:rsidRPr="002656CF">
      <w:pPr>
        <w:ind w:hanging="283" w:left="1276"/>
        <w:jc w:val="both"/>
        <w:rPr>
          <w:rFonts w:ascii="Arial" w:cs="Arial" w:hAnsi="Arial"/>
          <w:color w:val="000000"/>
        </w:rPr>
      </w:pPr>
      <w:r w:rsidRPr="002656CF">
        <w:rPr>
          <w:rFonts w:ascii="Arial" w:cs="Arial" w:hAnsi="Arial"/>
          <w:color w:val="000000"/>
        </w:rPr>
        <w:t>-</w:t>
      </w:r>
      <w:r w:rsidRPr="002656CF">
        <w:rPr>
          <w:rFonts w:ascii="Arial" w:cs="Arial" w:hAnsi="Arial"/>
          <w:color w:val="000000"/>
        </w:rPr>
        <w:tab/>
        <w:t>10 € si NR entre 12 et 15 %</w:t>
      </w:r>
      <w:r>
        <w:rPr>
          <w:rFonts w:ascii="Arial" w:cs="Arial" w:hAnsi="Arial"/>
          <w:color w:val="000000"/>
        </w:rPr>
        <w:t> ;</w:t>
      </w:r>
    </w:p>
    <w:p w:rsidP="002656CF" w:rsidR="002656CF" w:rsidRDefault="002656CF" w:rsidRPr="007406F6">
      <w:pPr>
        <w:ind w:hanging="283" w:left="1276"/>
        <w:jc w:val="both"/>
        <w:rPr>
          <w:rFonts w:ascii="Arial" w:cs="Arial" w:hAnsi="Arial"/>
          <w:color w:val="000000"/>
        </w:rPr>
      </w:pPr>
      <w:r w:rsidRPr="002656CF">
        <w:rPr>
          <w:rFonts w:ascii="Arial" w:cs="Arial" w:hAnsi="Arial"/>
          <w:color w:val="000000"/>
        </w:rPr>
        <w:t>-</w:t>
      </w:r>
      <w:r w:rsidRPr="002656CF">
        <w:rPr>
          <w:rFonts w:ascii="Arial" w:cs="Arial" w:hAnsi="Arial"/>
          <w:color w:val="000000"/>
        </w:rPr>
        <w:tab/>
        <w:t>0 € si &gt; 15 %</w:t>
      </w:r>
      <w:r>
        <w:rPr>
          <w:rFonts w:ascii="Arial" w:cs="Arial" w:hAnsi="Arial"/>
          <w:color w:val="000000"/>
        </w:rPr>
        <w:t>.</w:t>
      </w:r>
    </w:p>
    <w:p w:rsidP="002C367D" w:rsidR="00AC4B81" w:rsidRDefault="00AC4B81">
      <w:pPr>
        <w:jc w:val="both"/>
        <w:rPr>
          <w:rFonts w:ascii="Arial" w:cs="Arial" w:hAnsi="Arial"/>
          <w:b/>
          <w:color w:val="000000"/>
          <w:u w:val="single"/>
        </w:rPr>
      </w:pPr>
    </w:p>
    <w:p w:rsidP="002C367D" w:rsidR="002656CF" w:rsidRDefault="002656CF">
      <w:pPr>
        <w:jc w:val="both"/>
        <w:rPr>
          <w:rFonts w:ascii="Arial" w:cs="Arial" w:hAnsi="Arial"/>
          <w:b/>
          <w:color w:val="000000"/>
          <w:u w:val="single"/>
        </w:rPr>
      </w:pPr>
    </w:p>
    <w:p w:rsidP="002C367D" w:rsidR="002C367D" w:rsidRDefault="002C367D">
      <w:pPr>
        <w:jc w:val="both"/>
        <w:rPr>
          <w:rFonts w:ascii="Arial" w:cs="Arial" w:hAnsi="Arial"/>
          <w:b/>
          <w:color w:val="000000"/>
        </w:rPr>
      </w:pPr>
      <w:r>
        <w:rPr>
          <w:rFonts w:ascii="Arial" w:cs="Arial" w:hAnsi="Arial"/>
          <w:b/>
          <w:color w:val="000000"/>
          <w:u w:val="single"/>
        </w:rPr>
        <w:t xml:space="preserve">Article </w:t>
      </w:r>
      <w:r w:rsidR="007406F6">
        <w:rPr>
          <w:rFonts w:ascii="Arial" w:cs="Arial" w:hAnsi="Arial"/>
          <w:b/>
          <w:color w:val="000000"/>
          <w:u w:val="single"/>
        </w:rPr>
        <w:t>6</w:t>
      </w:r>
      <w:r>
        <w:rPr>
          <w:rFonts w:ascii="Arial" w:cs="Arial" w:hAnsi="Arial"/>
          <w:b/>
          <w:color w:val="000000"/>
          <w:u w:val="single"/>
        </w:rPr>
        <w:t> :</w:t>
      </w:r>
      <w:r w:rsidRPr="004B3FA3">
        <w:rPr>
          <w:rFonts w:ascii="Arial" w:cs="Arial" w:hAnsi="Arial"/>
          <w:b/>
          <w:color w:val="000000"/>
        </w:rPr>
        <w:t xml:space="preserve"> </w:t>
      </w:r>
      <w:r>
        <w:rPr>
          <w:rFonts w:ascii="Arial" w:cs="Arial" w:hAnsi="Arial"/>
          <w:b/>
          <w:color w:val="000000"/>
        </w:rPr>
        <w:t xml:space="preserve">Budget des Œuvres Sociales pour l’année </w:t>
      </w:r>
      <w:r w:rsidR="00835F2F">
        <w:rPr>
          <w:rFonts w:ascii="Arial" w:cs="Arial" w:hAnsi="Arial"/>
          <w:b/>
          <w:color w:val="000000"/>
        </w:rPr>
        <w:t>2023</w:t>
      </w:r>
      <w:r>
        <w:rPr>
          <w:rFonts w:ascii="Arial" w:cs="Arial" w:hAnsi="Arial"/>
          <w:b/>
          <w:color w:val="000000"/>
        </w:rPr>
        <w:t>.</w:t>
      </w:r>
    </w:p>
    <w:p w:rsidP="002C367D" w:rsidR="002C367D" w:rsidRDefault="002C367D">
      <w:pPr>
        <w:jc w:val="both"/>
        <w:rPr>
          <w:rFonts w:ascii="Arial" w:cs="Arial" w:hAnsi="Arial"/>
          <w:b/>
          <w:color w:val="000000"/>
        </w:rPr>
      </w:pPr>
    </w:p>
    <w:p w:rsidP="002C367D" w:rsidR="002C367D" w:rsidRDefault="002C367D">
      <w:pPr>
        <w:jc w:val="both"/>
        <w:rPr>
          <w:rFonts w:ascii="Arial" w:cs="Arial" w:hAnsi="Arial"/>
          <w:color w:val="000000"/>
        </w:rPr>
      </w:pPr>
      <w:r>
        <w:rPr>
          <w:rFonts w:ascii="Arial" w:cs="Arial" w:hAnsi="Arial"/>
          <w:color w:val="000000"/>
        </w:rPr>
        <w:t xml:space="preserve">Il est agréé </w:t>
      </w:r>
      <w:r w:rsidRPr="00E85170">
        <w:rPr>
          <w:rFonts w:ascii="Arial" w:cs="Arial" w:hAnsi="Arial"/>
          <w:color w:val="000000"/>
        </w:rPr>
        <w:t xml:space="preserve">pour l’année </w:t>
      </w:r>
      <w:r w:rsidR="00835F2F" w:rsidRPr="00E85170">
        <w:rPr>
          <w:rFonts w:ascii="Arial" w:cs="Arial" w:hAnsi="Arial"/>
          <w:color w:val="000000"/>
        </w:rPr>
        <w:t>202</w:t>
      </w:r>
      <w:r w:rsidR="00835F2F">
        <w:rPr>
          <w:rFonts w:ascii="Arial" w:cs="Arial" w:hAnsi="Arial"/>
          <w:color w:val="000000"/>
        </w:rPr>
        <w:t>3</w:t>
      </w:r>
      <w:r>
        <w:rPr>
          <w:rFonts w:ascii="Arial" w:cs="Arial" w:hAnsi="Arial"/>
          <w:color w:val="000000"/>
        </w:rPr>
        <w:t xml:space="preserve">, d’allouer la somme de </w:t>
      </w:r>
      <w:r w:rsidR="00A305CF" w:rsidRPr="00A305CF">
        <w:rPr>
          <w:rFonts w:ascii="Arial" w:cs="Arial" w:hAnsi="Arial"/>
        </w:rPr>
        <w:t>487</w:t>
      </w:r>
      <w:r w:rsidRPr="009C5B66">
        <w:rPr>
          <w:rFonts w:ascii="Arial" w:cs="Arial" w:hAnsi="Arial"/>
        </w:rPr>
        <w:t>.000</w:t>
      </w:r>
      <w:r w:rsidRPr="00BB70BB">
        <w:rPr>
          <w:rFonts w:ascii="Arial" w:cs="Arial" w:hAnsi="Arial"/>
        </w:rPr>
        <w:t xml:space="preserve"> € au</w:t>
      </w:r>
      <w:r w:rsidRPr="00E85170">
        <w:rPr>
          <w:rFonts w:ascii="Arial" w:cs="Arial" w:hAnsi="Arial"/>
          <w:color w:val="000000"/>
        </w:rPr>
        <w:t xml:space="preserve"> budget aux Œuvres Sociales et Culturelles du Comité Social et Economique.</w:t>
      </w:r>
    </w:p>
    <w:p w:rsidP="001B4F8F" w:rsidR="004E7CFC" w:rsidRDefault="004E7CFC">
      <w:pPr>
        <w:jc w:val="both"/>
        <w:rPr>
          <w:rFonts w:ascii="Arial" w:cs="Arial" w:hAnsi="Arial"/>
          <w:b/>
          <w:color w:val="000000"/>
        </w:rPr>
      </w:pPr>
    </w:p>
    <w:p w:rsidP="001B4F8F" w:rsidR="007406F6" w:rsidRDefault="007406F6">
      <w:pPr>
        <w:jc w:val="both"/>
        <w:rPr>
          <w:rFonts w:ascii="Arial" w:cs="Arial" w:hAnsi="Arial"/>
          <w:b/>
          <w:color w:val="000000"/>
        </w:rPr>
      </w:pPr>
    </w:p>
    <w:p w:rsidP="001B4F8F" w:rsidR="007406F6" w:rsidRDefault="007406F6">
      <w:pPr>
        <w:jc w:val="both"/>
        <w:rPr>
          <w:rFonts w:ascii="Arial" w:cs="Arial" w:hAnsi="Arial"/>
          <w:b/>
          <w:color w:val="000000"/>
        </w:rPr>
      </w:pPr>
      <w:r w:rsidRPr="007406F6">
        <w:rPr>
          <w:rFonts w:ascii="Arial" w:cs="Arial" w:hAnsi="Arial"/>
          <w:b/>
          <w:color w:val="000000"/>
          <w:u w:val="single"/>
        </w:rPr>
        <w:t>Article 7 :</w:t>
      </w:r>
      <w:r>
        <w:rPr>
          <w:rFonts w:ascii="Arial" w:cs="Arial" w:hAnsi="Arial"/>
          <w:b/>
          <w:color w:val="000000"/>
        </w:rPr>
        <w:t xml:space="preserve"> Mise en place d’une prime de cooptation</w:t>
      </w:r>
    </w:p>
    <w:p w:rsidP="001B4F8F" w:rsidR="00514763" w:rsidRDefault="00514763">
      <w:pPr>
        <w:jc w:val="both"/>
        <w:rPr>
          <w:rFonts w:ascii="Arial" w:cs="Arial" w:hAnsi="Arial"/>
          <w:b/>
          <w:color w:val="000000"/>
        </w:rPr>
      </w:pPr>
    </w:p>
    <w:p w:rsidP="001B4F8F" w:rsidR="007406F6" w:rsidRDefault="00822CD0">
      <w:pPr>
        <w:jc w:val="both"/>
        <w:rPr>
          <w:rFonts w:ascii="Arial" w:cs="Arial" w:hAnsi="Arial"/>
          <w:b/>
          <w:color w:val="000000"/>
        </w:rPr>
      </w:pPr>
      <w:r>
        <w:rPr>
          <w:rFonts w:ascii="Arial" w:cs="Arial" w:hAnsi="Arial"/>
          <w:b/>
          <w:color w:val="000000"/>
        </w:rPr>
        <w:t>7.1 Champ d’application :</w:t>
      </w:r>
    </w:p>
    <w:p w:rsidP="001B4F8F" w:rsidR="00822CD0" w:rsidRDefault="00822CD0">
      <w:pPr>
        <w:jc w:val="both"/>
        <w:rPr>
          <w:rFonts w:ascii="Arial" w:cs="Arial" w:hAnsi="Arial"/>
          <w:b/>
          <w:color w:val="000000"/>
        </w:rPr>
      </w:pPr>
    </w:p>
    <w:p w:rsidP="001B4F8F" w:rsidR="00822CD0" w:rsidRDefault="00822CD0">
      <w:pPr>
        <w:jc w:val="both"/>
        <w:rPr>
          <w:rFonts w:ascii="Arial" w:cs="Arial" w:hAnsi="Arial"/>
          <w:color w:val="000000"/>
        </w:rPr>
      </w:pPr>
      <w:r>
        <w:rPr>
          <w:rFonts w:ascii="Arial" w:cs="Arial" w:hAnsi="Arial"/>
          <w:color w:val="000000"/>
        </w:rPr>
        <w:t>Sont exclus du bénéfice de cette prime :</w:t>
      </w:r>
    </w:p>
    <w:p w:rsidP="00822CD0" w:rsidR="00822CD0" w:rsidRDefault="00822CD0">
      <w:pPr>
        <w:numPr>
          <w:ilvl w:val="0"/>
          <w:numId w:val="22"/>
        </w:numPr>
        <w:jc w:val="both"/>
        <w:rPr>
          <w:rFonts w:ascii="Arial" w:cs="Arial" w:hAnsi="Arial"/>
          <w:color w:val="000000"/>
        </w:rPr>
      </w:pPr>
      <w:r>
        <w:rPr>
          <w:rFonts w:ascii="Arial" w:cs="Arial" w:hAnsi="Arial"/>
          <w:color w:val="000000"/>
        </w:rPr>
        <w:t>Les membres du Comité de Direction ;</w:t>
      </w:r>
    </w:p>
    <w:p w:rsidP="00822CD0" w:rsidR="00822CD0" w:rsidRDefault="00822CD0">
      <w:pPr>
        <w:numPr>
          <w:ilvl w:val="0"/>
          <w:numId w:val="22"/>
        </w:numPr>
        <w:jc w:val="both"/>
        <w:rPr>
          <w:rFonts w:ascii="Arial" w:cs="Arial" w:hAnsi="Arial"/>
          <w:color w:val="000000"/>
        </w:rPr>
      </w:pPr>
      <w:r>
        <w:rPr>
          <w:rFonts w:ascii="Arial" w:cs="Arial" w:hAnsi="Arial"/>
          <w:color w:val="000000"/>
        </w:rPr>
        <w:t>Les salariés du Service Ressources Humaines.</w:t>
      </w:r>
    </w:p>
    <w:p w:rsidP="00822CD0" w:rsidR="00822CD0" w:rsidRDefault="00822CD0">
      <w:pPr>
        <w:jc w:val="both"/>
        <w:rPr>
          <w:rFonts w:ascii="Arial" w:cs="Arial" w:hAnsi="Arial"/>
          <w:color w:val="000000"/>
        </w:rPr>
      </w:pPr>
    </w:p>
    <w:p w:rsidP="00822CD0" w:rsidR="00822CD0" w:rsidRDefault="00822CD0" w:rsidRPr="00822CD0">
      <w:pPr>
        <w:jc w:val="both"/>
        <w:rPr>
          <w:rFonts w:ascii="Arial" w:cs="Arial" w:hAnsi="Arial"/>
          <w:b/>
          <w:color w:val="000000"/>
        </w:rPr>
      </w:pPr>
      <w:r w:rsidRPr="00822CD0">
        <w:rPr>
          <w:rFonts w:ascii="Arial" w:cs="Arial" w:hAnsi="Arial"/>
          <w:b/>
          <w:color w:val="000000"/>
        </w:rPr>
        <w:t>7.2 Rappel du principe de cooptation :</w:t>
      </w:r>
    </w:p>
    <w:p w:rsidP="00822CD0" w:rsidR="00822CD0" w:rsidRDefault="00822CD0">
      <w:pPr>
        <w:jc w:val="both"/>
        <w:rPr>
          <w:rFonts w:ascii="Arial" w:cs="Arial" w:hAnsi="Arial"/>
          <w:color w:val="000000"/>
        </w:rPr>
      </w:pPr>
    </w:p>
    <w:p w:rsidP="00822CD0" w:rsidR="00822CD0" w:rsidRDefault="00822CD0" w:rsidRPr="00822CD0">
      <w:pPr>
        <w:jc w:val="both"/>
        <w:rPr>
          <w:rFonts w:ascii="Arial" w:cs="Arial" w:hAnsi="Arial"/>
          <w:color w:val="000000"/>
        </w:rPr>
      </w:pPr>
      <w:r w:rsidRPr="00822CD0">
        <w:rPr>
          <w:rFonts w:ascii="Arial" w:cs="Arial" w:hAnsi="Arial"/>
          <w:color w:val="000000"/>
        </w:rPr>
        <w:t>La cooptation, appelée aussi « recrutement participatif » ou « parrainage » est une méthode de recrutement qui consiste à la recommandation</w:t>
      </w:r>
      <w:r>
        <w:rPr>
          <w:rFonts w:ascii="Arial" w:cs="Arial" w:hAnsi="Arial"/>
          <w:color w:val="000000"/>
        </w:rPr>
        <w:t xml:space="preserve"> par un salarié de la société EP</w:t>
      </w:r>
      <w:r w:rsidRPr="00822CD0">
        <w:rPr>
          <w:rFonts w:ascii="Arial" w:cs="Arial" w:hAnsi="Arial"/>
          <w:color w:val="000000"/>
        </w:rPr>
        <w:t>S (le « coopteur ») d’un candidat potentiel faisant partie de son réseau personnel et/ou professionnel (le « coopté ») en réponse à</w:t>
      </w:r>
      <w:r>
        <w:rPr>
          <w:rFonts w:ascii="Arial" w:cs="Arial" w:hAnsi="Arial"/>
          <w:color w:val="000000"/>
        </w:rPr>
        <w:t xml:space="preserve"> une offre d’emploi au sein d’EP</w:t>
      </w:r>
      <w:r w:rsidRPr="00822CD0">
        <w:rPr>
          <w:rFonts w:ascii="Arial" w:cs="Arial" w:hAnsi="Arial"/>
          <w:color w:val="000000"/>
        </w:rPr>
        <w:t>S.</w:t>
      </w:r>
    </w:p>
    <w:p w:rsidP="00822CD0" w:rsidR="00822CD0" w:rsidRDefault="00822CD0" w:rsidRPr="00822CD0">
      <w:pPr>
        <w:jc w:val="both"/>
        <w:rPr>
          <w:rFonts w:ascii="Arial" w:cs="Arial" w:hAnsi="Arial"/>
          <w:color w:val="000000"/>
        </w:rPr>
      </w:pPr>
    </w:p>
    <w:p w:rsidP="00822CD0" w:rsidR="00822CD0" w:rsidRDefault="00822CD0">
      <w:pPr>
        <w:jc w:val="both"/>
        <w:rPr>
          <w:rFonts w:ascii="Arial" w:cs="Arial" w:hAnsi="Arial"/>
          <w:color w:val="000000"/>
        </w:rPr>
      </w:pPr>
      <w:r w:rsidRPr="00822CD0">
        <w:rPr>
          <w:rFonts w:ascii="Arial" w:cs="Arial" w:hAnsi="Arial"/>
          <w:color w:val="000000"/>
        </w:rPr>
        <w:t xml:space="preserve">Le « coopteur » reçoit une prime de cooptation </w:t>
      </w:r>
      <w:r>
        <w:rPr>
          <w:rFonts w:ascii="Arial" w:cs="Arial" w:hAnsi="Arial"/>
          <w:color w:val="000000"/>
        </w:rPr>
        <w:t>dans le cas où le</w:t>
      </w:r>
      <w:r w:rsidRPr="00822CD0">
        <w:rPr>
          <w:rFonts w:ascii="Arial" w:cs="Arial" w:hAnsi="Arial"/>
          <w:color w:val="000000"/>
        </w:rPr>
        <w:t xml:space="preserve"> coopté </w:t>
      </w:r>
      <w:r>
        <w:rPr>
          <w:rFonts w:ascii="Arial" w:cs="Arial" w:hAnsi="Arial"/>
          <w:color w:val="000000"/>
        </w:rPr>
        <w:t xml:space="preserve">est toujours présent </w:t>
      </w:r>
      <w:r w:rsidRPr="00822CD0">
        <w:rPr>
          <w:rFonts w:ascii="Arial" w:cs="Arial" w:hAnsi="Arial"/>
          <w:color w:val="000000"/>
        </w:rPr>
        <w:t>dans les effectifs au bout de 12 mois</w:t>
      </w:r>
      <w:r>
        <w:rPr>
          <w:rFonts w:ascii="Arial" w:cs="Arial" w:hAnsi="Arial"/>
          <w:color w:val="000000"/>
        </w:rPr>
        <w:t>.</w:t>
      </w:r>
    </w:p>
    <w:p w:rsidP="00822CD0" w:rsidR="00822CD0" w:rsidRDefault="00822CD0">
      <w:pPr>
        <w:jc w:val="both"/>
        <w:rPr>
          <w:rFonts w:ascii="Arial" w:cs="Arial" w:hAnsi="Arial"/>
          <w:color w:val="000000"/>
        </w:rPr>
      </w:pPr>
    </w:p>
    <w:p w:rsidP="00822CD0" w:rsidR="00822CD0" w:rsidRDefault="00822CD0">
      <w:pPr>
        <w:jc w:val="both"/>
        <w:rPr>
          <w:rFonts w:ascii="Arial" w:cs="Arial" w:hAnsi="Arial"/>
          <w:b/>
          <w:color w:val="000000"/>
        </w:rPr>
      </w:pPr>
      <w:r w:rsidRPr="00822CD0">
        <w:rPr>
          <w:rFonts w:ascii="Arial" w:cs="Arial" w:hAnsi="Arial"/>
          <w:b/>
          <w:color w:val="000000"/>
        </w:rPr>
        <w:t>7.3 Conditions pour bénéficier du dispositif</w:t>
      </w:r>
      <w:r>
        <w:rPr>
          <w:rFonts w:ascii="Arial" w:cs="Arial" w:hAnsi="Arial"/>
          <w:b/>
          <w:color w:val="000000"/>
        </w:rPr>
        <w:t> :</w:t>
      </w:r>
    </w:p>
    <w:p w:rsidP="00822CD0" w:rsidR="00822CD0" w:rsidRDefault="00822CD0">
      <w:pPr>
        <w:jc w:val="both"/>
        <w:rPr>
          <w:rFonts w:ascii="Arial" w:cs="Arial" w:hAnsi="Arial"/>
          <w:b/>
          <w:color w:val="000000"/>
        </w:rPr>
      </w:pPr>
    </w:p>
    <w:p w:rsidP="00DB7F9C" w:rsidR="00DB7F9C" w:rsidRDefault="00DB7F9C" w:rsidRPr="00DB7F9C">
      <w:pPr>
        <w:numPr>
          <w:ilvl w:val="0"/>
          <w:numId w:val="28"/>
        </w:numPr>
        <w:jc w:val="both"/>
        <w:rPr>
          <w:rFonts w:ascii="Arial" w:cs="Arial" w:hAnsi="Arial"/>
          <w:color w:val="000000"/>
        </w:rPr>
      </w:pPr>
      <w:r w:rsidRPr="00DB7F9C">
        <w:rPr>
          <w:rFonts w:ascii="Arial" w:cs="Arial" w:hAnsi="Arial"/>
          <w:color w:val="000000"/>
        </w:rPr>
        <w:t>Le candidat ne doit pas travailler ou avoir travaillé pour E</w:t>
      </w:r>
      <w:r>
        <w:rPr>
          <w:rFonts w:ascii="Arial" w:cs="Arial" w:hAnsi="Arial"/>
          <w:color w:val="000000"/>
        </w:rPr>
        <w:t>P</w:t>
      </w:r>
      <w:r w:rsidRPr="00DB7F9C">
        <w:rPr>
          <w:rFonts w:ascii="Arial" w:cs="Arial" w:hAnsi="Arial"/>
          <w:color w:val="000000"/>
        </w:rPr>
        <w:t>S</w:t>
      </w:r>
      <w:r>
        <w:rPr>
          <w:rFonts w:ascii="Arial" w:cs="Arial" w:hAnsi="Arial"/>
          <w:color w:val="000000"/>
        </w:rPr>
        <w:t> ;</w:t>
      </w:r>
    </w:p>
    <w:p w:rsidP="00DB7F9C" w:rsidR="00DB7F9C" w:rsidRDefault="00DB7F9C" w:rsidRPr="00DB7F9C">
      <w:pPr>
        <w:numPr>
          <w:ilvl w:val="0"/>
          <w:numId w:val="28"/>
        </w:numPr>
        <w:jc w:val="both"/>
        <w:rPr>
          <w:rFonts w:ascii="Arial" w:cs="Arial" w:hAnsi="Arial"/>
          <w:color w:val="000000"/>
        </w:rPr>
      </w:pPr>
      <w:r w:rsidRPr="00DB7F9C">
        <w:rPr>
          <w:rFonts w:ascii="Arial" w:cs="Arial" w:hAnsi="Arial"/>
          <w:color w:val="000000"/>
        </w:rPr>
        <w:t>Le coopteur doit transmettre la candidature du candidat via l’envoi d’un mail au service Ressources Humaines contenant :</w:t>
      </w:r>
    </w:p>
    <w:p w:rsidP="00DB7F9C" w:rsidR="00DB7F9C" w:rsidRDefault="00DB7F9C" w:rsidRPr="00DB7F9C">
      <w:pPr>
        <w:numPr>
          <w:ilvl w:val="0"/>
          <w:numId w:val="29"/>
        </w:numPr>
        <w:ind w:hanging="283" w:left="1276"/>
        <w:jc w:val="both"/>
        <w:rPr>
          <w:rFonts w:ascii="Arial" w:cs="Arial" w:hAnsi="Arial"/>
          <w:color w:val="000000"/>
        </w:rPr>
      </w:pPr>
      <w:r w:rsidRPr="00DB7F9C">
        <w:rPr>
          <w:rFonts w:ascii="Arial" w:cs="Arial" w:hAnsi="Arial"/>
          <w:color w:val="000000"/>
        </w:rPr>
        <w:t xml:space="preserve">A minima le CV et une lettre de motivation </w:t>
      </w:r>
    </w:p>
    <w:p w:rsidP="00DB7F9C" w:rsidR="00DB7F9C" w:rsidRDefault="00DB7F9C" w:rsidRPr="00DB7F9C">
      <w:pPr>
        <w:numPr>
          <w:ilvl w:val="0"/>
          <w:numId w:val="29"/>
        </w:numPr>
        <w:ind w:hanging="283" w:left="1276"/>
        <w:jc w:val="both"/>
        <w:rPr>
          <w:rFonts w:ascii="Arial" w:cs="Arial" w:hAnsi="Arial"/>
          <w:color w:val="000000"/>
        </w:rPr>
      </w:pPr>
      <w:r w:rsidRPr="00DB7F9C">
        <w:rPr>
          <w:rFonts w:ascii="Arial" w:cs="Arial" w:hAnsi="Arial"/>
          <w:color w:val="000000"/>
        </w:rPr>
        <w:t>Le lien de relation avec le candidat : le candidat doit appartenir véritablement au réseau personnel et/ou professionnel du « coopteur », qui se porte garant de la candidature.</w:t>
      </w:r>
    </w:p>
    <w:p w:rsidP="001B4F8F" w:rsidR="007406F6" w:rsidRDefault="007406F6">
      <w:pPr>
        <w:jc w:val="both"/>
        <w:rPr>
          <w:rFonts w:ascii="Arial" w:cs="Arial" w:hAnsi="Arial"/>
          <w:b/>
          <w:color w:val="000000"/>
        </w:rPr>
      </w:pPr>
    </w:p>
    <w:p w:rsidP="001B4F8F" w:rsidR="00DB7F9C" w:rsidRDefault="00DB7F9C">
      <w:pPr>
        <w:jc w:val="both"/>
        <w:rPr>
          <w:rFonts w:ascii="Arial" w:cs="Arial" w:hAnsi="Arial"/>
          <w:b/>
          <w:color w:val="000000"/>
        </w:rPr>
      </w:pPr>
      <w:r>
        <w:rPr>
          <w:rFonts w:ascii="Arial" w:cs="Arial" w:hAnsi="Arial"/>
          <w:b/>
          <w:color w:val="000000"/>
        </w:rPr>
        <w:t>7.4 Montant de la prime de cooptation :</w:t>
      </w:r>
    </w:p>
    <w:p w:rsidP="001B4F8F" w:rsidR="00DB7F9C" w:rsidRDefault="00DB7F9C">
      <w:pPr>
        <w:jc w:val="both"/>
        <w:rPr>
          <w:rFonts w:ascii="Arial" w:cs="Arial" w:hAnsi="Arial"/>
          <w:b/>
          <w:color w:val="000000"/>
        </w:rPr>
      </w:pPr>
    </w:p>
    <w:p w:rsidP="00DB7F9C" w:rsidR="00DB7F9C" w:rsidRDefault="00DB7F9C" w:rsidRPr="00DB7F9C">
      <w:pPr>
        <w:jc w:val="both"/>
        <w:rPr>
          <w:rFonts w:ascii="Arial" w:cs="Arial" w:hAnsi="Arial"/>
          <w:color w:val="000000"/>
        </w:rPr>
      </w:pPr>
      <w:r w:rsidRPr="00DB7F9C">
        <w:rPr>
          <w:rFonts w:ascii="Arial" w:cs="Arial" w:hAnsi="Arial"/>
          <w:color w:val="000000"/>
        </w:rPr>
        <w:t xml:space="preserve">La prime de cooptation est d’un montant de 200€ bruts, payée au bout de </w:t>
      </w:r>
      <w:r>
        <w:rPr>
          <w:rFonts w:ascii="Arial" w:cs="Arial" w:hAnsi="Arial"/>
          <w:color w:val="000000"/>
        </w:rPr>
        <w:t>12</w:t>
      </w:r>
      <w:r w:rsidRPr="00DB7F9C">
        <w:rPr>
          <w:rFonts w:ascii="Arial" w:cs="Arial" w:hAnsi="Arial"/>
          <w:color w:val="000000"/>
        </w:rPr>
        <w:t xml:space="preserve"> mois, si le coopté est </w:t>
      </w:r>
      <w:r>
        <w:rPr>
          <w:rFonts w:ascii="Arial" w:cs="Arial" w:hAnsi="Arial"/>
          <w:color w:val="000000"/>
        </w:rPr>
        <w:t>toujours</w:t>
      </w:r>
      <w:r w:rsidRPr="00DB7F9C">
        <w:rPr>
          <w:rFonts w:ascii="Arial" w:cs="Arial" w:hAnsi="Arial"/>
          <w:color w:val="000000"/>
        </w:rPr>
        <w:t xml:space="preserve"> présent dans les effectifs.</w:t>
      </w:r>
    </w:p>
    <w:p w:rsidP="00DB7F9C" w:rsidR="00DB7F9C" w:rsidRDefault="00DB7F9C" w:rsidRPr="00DB7F9C">
      <w:pPr>
        <w:jc w:val="both"/>
        <w:rPr>
          <w:rFonts w:ascii="Arial" w:cs="Arial" w:hAnsi="Arial"/>
          <w:color w:val="000000"/>
        </w:rPr>
      </w:pPr>
    </w:p>
    <w:p w:rsidP="00DB7F9C" w:rsidR="00DB7F9C" w:rsidRDefault="00DB7F9C" w:rsidRPr="00DB7F9C">
      <w:pPr>
        <w:jc w:val="both"/>
        <w:rPr>
          <w:rFonts w:ascii="Arial" w:cs="Arial" w:hAnsi="Arial"/>
          <w:color w:val="000000"/>
        </w:rPr>
      </w:pPr>
      <w:r w:rsidRPr="00DB7F9C">
        <w:rPr>
          <w:rFonts w:ascii="Arial" w:cs="Arial" w:hAnsi="Arial"/>
          <w:color w:val="000000"/>
        </w:rPr>
        <w:t xml:space="preserve">Cette prime de cooptation est versée sur le mois de paie suivant le temps de présence défini </w:t>
      </w:r>
      <w:r>
        <w:rPr>
          <w:rFonts w:ascii="Arial" w:cs="Arial" w:hAnsi="Arial"/>
          <w:color w:val="000000"/>
        </w:rPr>
        <w:t>ci-dessus</w:t>
      </w:r>
      <w:r w:rsidRPr="00DB7F9C">
        <w:rPr>
          <w:rFonts w:ascii="Arial" w:cs="Arial" w:hAnsi="Arial"/>
          <w:color w:val="000000"/>
        </w:rPr>
        <w:t>.</w:t>
      </w:r>
    </w:p>
    <w:p w:rsidP="00DB7F9C" w:rsidR="00DB7F9C" w:rsidRDefault="00DB7F9C" w:rsidRPr="00DB7F9C">
      <w:pPr>
        <w:jc w:val="both"/>
        <w:rPr>
          <w:rFonts w:ascii="Arial" w:cs="Arial" w:hAnsi="Arial"/>
          <w:color w:val="000000"/>
        </w:rPr>
      </w:pPr>
    </w:p>
    <w:p w:rsidP="00DB7F9C" w:rsidR="00DB7F9C" w:rsidRDefault="00DB7F9C">
      <w:pPr>
        <w:jc w:val="both"/>
        <w:rPr>
          <w:rFonts w:ascii="Arial" w:cs="Arial" w:hAnsi="Arial"/>
          <w:color w:val="000000"/>
        </w:rPr>
      </w:pPr>
      <w:r w:rsidRPr="00DB7F9C">
        <w:rPr>
          <w:rFonts w:ascii="Arial" w:cs="Arial" w:hAnsi="Arial"/>
          <w:color w:val="000000"/>
        </w:rPr>
        <w:t xml:space="preserve">Il est rappelé que la prime de cooptation sera versée au « coopteur » uniquement si ce dernier fait toujours partie des effectifs </w:t>
      </w:r>
      <w:r>
        <w:rPr>
          <w:rFonts w:ascii="Arial" w:cs="Arial" w:hAnsi="Arial"/>
          <w:color w:val="000000"/>
        </w:rPr>
        <w:t>d’</w:t>
      </w:r>
      <w:r w:rsidRPr="00DB7F9C">
        <w:rPr>
          <w:rFonts w:ascii="Arial" w:cs="Arial" w:hAnsi="Arial"/>
          <w:color w:val="000000"/>
        </w:rPr>
        <w:t>E</w:t>
      </w:r>
      <w:r>
        <w:rPr>
          <w:rFonts w:ascii="Arial" w:cs="Arial" w:hAnsi="Arial"/>
          <w:color w:val="000000"/>
        </w:rPr>
        <w:t>P</w:t>
      </w:r>
      <w:r w:rsidRPr="00DB7F9C">
        <w:rPr>
          <w:rFonts w:ascii="Arial" w:cs="Arial" w:hAnsi="Arial"/>
          <w:color w:val="000000"/>
        </w:rPr>
        <w:t>S au moment de son paiement. Un « coopteur » qui aurait quitté E</w:t>
      </w:r>
      <w:r>
        <w:rPr>
          <w:rFonts w:ascii="Arial" w:cs="Arial" w:hAnsi="Arial"/>
          <w:color w:val="000000"/>
        </w:rPr>
        <w:t>P</w:t>
      </w:r>
      <w:r w:rsidRPr="00DB7F9C">
        <w:rPr>
          <w:rFonts w:ascii="Arial" w:cs="Arial" w:hAnsi="Arial"/>
          <w:color w:val="000000"/>
        </w:rPr>
        <w:t>S dans l’intervalle, ne pourra</w:t>
      </w:r>
      <w:r>
        <w:rPr>
          <w:rFonts w:ascii="Arial" w:cs="Arial" w:hAnsi="Arial"/>
          <w:color w:val="000000"/>
        </w:rPr>
        <w:t>it donc pas</w:t>
      </w:r>
      <w:r w:rsidRPr="00DB7F9C">
        <w:rPr>
          <w:rFonts w:ascii="Arial" w:cs="Arial" w:hAnsi="Arial"/>
          <w:color w:val="000000"/>
        </w:rPr>
        <w:t xml:space="preserve"> bénéficier de ce dispositif.</w:t>
      </w:r>
    </w:p>
    <w:p w:rsidP="00DB7F9C" w:rsidR="00DB7F9C" w:rsidRDefault="00DB7F9C">
      <w:pPr>
        <w:jc w:val="both"/>
        <w:rPr>
          <w:rFonts w:ascii="Arial" w:cs="Arial" w:hAnsi="Arial"/>
          <w:color w:val="000000"/>
        </w:rPr>
      </w:pPr>
    </w:p>
    <w:p w:rsidP="00DB7F9C" w:rsidR="00DB7F9C" w:rsidRDefault="00DB7F9C" w:rsidRPr="00DB7F9C">
      <w:pPr>
        <w:jc w:val="both"/>
        <w:rPr>
          <w:rFonts w:ascii="Arial" w:cs="Arial" w:hAnsi="Arial"/>
          <w:b/>
          <w:color w:val="000000"/>
        </w:rPr>
      </w:pPr>
      <w:r w:rsidRPr="00DB7F9C">
        <w:rPr>
          <w:rFonts w:ascii="Arial" w:cs="Arial" w:hAnsi="Arial"/>
          <w:b/>
          <w:color w:val="000000"/>
        </w:rPr>
        <w:t>7.5 Entrée en vigueur du dispositif :</w:t>
      </w:r>
    </w:p>
    <w:p w:rsidP="00DB7F9C" w:rsidR="00DB7F9C" w:rsidRDefault="00DB7F9C">
      <w:pPr>
        <w:jc w:val="both"/>
        <w:rPr>
          <w:rFonts w:ascii="Arial" w:cs="Arial" w:hAnsi="Arial"/>
          <w:color w:val="000000"/>
        </w:rPr>
      </w:pPr>
    </w:p>
    <w:p w:rsidP="00DB7F9C" w:rsidR="00DB7F9C" w:rsidRDefault="00DB7F9C" w:rsidRPr="00DB7F9C">
      <w:pPr>
        <w:jc w:val="both"/>
        <w:rPr>
          <w:rFonts w:ascii="Arial" w:cs="Arial" w:hAnsi="Arial"/>
          <w:color w:val="000000"/>
        </w:rPr>
      </w:pPr>
      <w:r w:rsidRPr="00DB7F9C">
        <w:rPr>
          <w:rFonts w:ascii="Arial" w:cs="Arial" w:hAnsi="Arial"/>
          <w:color w:val="000000"/>
        </w:rPr>
        <w:t>Cette prime entre en vigueur à date de signature du présent accord pour les candidats proposés à compter de cette date, répondant aux conditions précitées.</w:t>
      </w:r>
    </w:p>
    <w:p w:rsidP="001B4F8F" w:rsidR="007406F6" w:rsidRDefault="007406F6">
      <w:pPr>
        <w:jc w:val="both"/>
        <w:rPr>
          <w:rFonts w:ascii="Arial" w:cs="Arial" w:hAnsi="Arial"/>
          <w:b/>
          <w:color w:val="000000"/>
        </w:rPr>
      </w:pPr>
    </w:p>
    <w:p w:rsidP="001B4F8F" w:rsidR="00D36B0F" w:rsidRDefault="00D36B0F" w:rsidRPr="009C5B66">
      <w:pPr>
        <w:jc w:val="both"/>
        <w:rPr>
          <w:rFonts w:ascii="Arial" w:cs="Arial" w:hAnsi="Arial"/>
        </w:rPr>
      </w:pPr>
      <w:r w:rsidRPr="009C5B66">
        <w:rPr>
          <w:rFonts w:ascii="Arial" w:cs="Arial" w:hAnsi="Arial"/>
          <w:b/>
          <w:u w:val="single"/>
        </w:rPr>
        <w:t>Article 8 :</w:t>
      </w:r>
      <w:r w:rsidRPr="009C5B66">
        <w:rPr>
          <w:rFonts w:ascii="Arial" w:cs="Arial" w:hAnsi="Arial"/>
        </w:rPr>
        <w:t xml:space="preserve"> </w:t>
      </w:r>
      <w:r w:rsidRPr="009C5B66">
        <w:rPr>
          <w:rFonts w:ascii="Arial" w:cs="Arial" w:hAnsi="Arial"/>
          <w:b/>
        </w:rPr>
        <w:t>Aménagement du temps de travail</w:t>
      </w:r>
    </w:p>
    <w:p w:rsidP="001B4F8F" w:rsidR="00085DEC" w:rsidRDefault="00085DEC" w:rsidRPr="009C5B66">
      <w:pPr>
        <w:jc w:val="both"/>
        <w:rPr>
          <w:rFonts w:ascii="Arial" w:cs="Arial" w:hAnsi="Arial"/>
          <w:b/>
          <w:u w:val="single"/>
        </w:rPr>
      </w:pPr>
    </w:p>
    <w:p w:rsidP="00D36B0F" w:rsidR="00514763" w:rsidRDefault="00405361" w:rsidRPr="00405361">
      <w:pPr>
        <w:jc w:val="both"/>
        <w:rPr>
          <w:rFonts w:ascii="Arial" w:cs="Arial" w:hAnsi="Arial"/>
        </w:rPr>
      </w:pPr>
      <w:r w:rsidRPr="00405361">
        <w:rPr>
          <w:rFonts w:ascii="Arial" w:cs="Arial" w:hAnsi="Arial"/>
        </w:rPr>
        <w:t>Pour les salariés soumis aux horaires collectifs</w:t>
      </w:r>
      <w:r w:rsidR="008C1EA9">
        <w:rPr>
          <w:rFonts w:ascii="Arial" w:cs="Arial" w:hAnsi="Arial"/>
        </w:rPr>
        <w:t xml:space="preserve">, possibilité de réduire la pause méridienne à 1 heure. Ce point fera l’objet d’une analyse service par service afin de garantir </w:t>
      </w:r>
      <w:r w:rsidR="00990D66">
        <w:rPr>
          <w:rFonts w:ascii="Arial" w:cs="Arial" w:hAnsi="Arial"/>
        </w:rPr>
        <w:t xml:space="preserve">leur besoin d’ouverture. </w:t>
      </w:r>
    </w:p>
    <w:p w:rsidP="001B4F8F" w:rsidR="003E64CB" w:rsidRDefault="003E64CB">
      <w:pPr>
        <w:jc w:val="both"/>
        <w:rPr>
          <w:rFonts w:ascii="Arial" w:cs="Arial" w:hAnsi="Arial"/>
          <w:b/>
          <w:u w:val="single"/>
        </w:rPr>
      </w:pPr>
    </w:p>
    <w:p w:rsidP="001B4F8F" w:rsidR="00367AEF" w:rsidRDefault="00367AEF">
      <w:pPr>
        <w:jc w:val="both"/>
        <w:rPr>
          <w:rFonts w:ascii="Arial" w:cs="Arial" w:hAnsi="Arial"/>
          <w:b/>
          <w:color w:val="000000"/>
          <w:u w:val="single"/>
        </w:rPr>
      </w:pPr>
    </w:p>
    <w:p w:rsidP="001B4F8F" w:rsidR="00520ACC" w:rsidRDefault="007D6F74">
      <w:pPr>
        <w:jc w:val="both"/>
        <w:rPr>
          <w:rFonts w:ascii="Arial" w:cs="Arial" w:hAnsi="Arial"/>
          <w:color w:val="000000"/>
        </w:rPr>
      </w:pPr>
      <w:r>
        <w:rPr>
          <w:rFonts w:ascii="Arial" w:cs="Arial" w:hAnsi="Arial"/>
          <w:b/>
          <w:color w:val="000000"/>
          <w:u w:val="single"/>
        </w:rPr>
        <w:t xml:space="preserve">Article </w:t>
      </w:r>
      <w:r w:rsidR="007406F6">
        <w:rPr>
          <w:rFonts w:ascii="Arial" w:cs="Arial" w:hAnsi="Arial"/>
          <w:b/>
          <w:color w:val="000000"/>
          <w:u w:val="single"/>
        </w:rPr>
        <w:t xml:space="preserve">9 </w:t>
      </w:r>
      <w:r w:rsidR="00520ACC">
        <w:rPr>
          <w:rFonts w:ascii="Arial" w:cs="Arial" w:hAnsi="Arial"/>
          <w:b/>
          <w:color w:val="000000"/>
          <w:u w:val="single"/>
        </w:rPr>
        <w:t>:</w:t>
      </w:r>
      <w:r w:rsidR="00520ACC">
        <w:rPr>
          <w:rFonts w:ascii="Arial" w:cs="Arial" w:hAnsi="Arial"/>
          <w:b/>
          <w:color w:val="000000"/>
        </w:rPr>
        <w:t xml:space="preserve"> Autres sujets </w:t>
      </w:r>
      <w:r w:rsidR="00223BBE">
        <w:rPr>
          <w:rFonts w:ascii="Arial" w:cs="Arial" w:hAnsi="Arial"/>
          <w:b/>
          <w:color w:val="000000"/>
        </w:rPr>
        <w:t>négociés</w:t>
      </w:r>
      <w:r w:rsidR="00520ACC">
        <w:rPr>
          <w:rFonts w:ascii="Arial" w:cs="Arial" w:hAnsi="Arial"/>
          <w:b/>
          <w:color w:val="000000"/>
        </w:rPr>
        <w:t xml:space="preserve"> </w:t>
      </w:r>
    </w:p>
    <w:p w:rsidP="001B4F8F" w:rsidR="00223BBE" w:rsidRDefault="00223BBE">
      <w:pPr>
        <w:jc w:val="both"/>
        <w:rPr>
          <w:rFonts w:ascii="Arial" w:cs="Arial" w:hAnsi="Arial"/>
          <w:color w:val="000000"/>
        </w:rPr>
      </w:pPr>
    </w:p>
    <w:p w:rsidP="001B4F8F" w:rsidR="00520ACC" w:rsidRDefault="00520ACC">
      <w:pPr>
        <w:jc w:val="both"/>
        <w:rPr>
          <w:rFonts w:ascii="Arial" w:cs="Arial" w:hAnsi="Arial"/>
          <w:color w:val="000000"/>
        </w:rPr>
      </w:pPr>
      <w:r>
        <w:rPr>
          <w:rFonts w:ascii="Arial" w:cs="Arial" w:hAnsi="Arial"/>
          <w:color w:val="000000"/>
        </w:rPr>
        <w:t>Il a également été négocié :</w:t>
      </w:r>
    </w:p>
    <w:p w:rsidP="001B4F8F" w:rsidR="007406F6" w:rsidRDefault="007406F6">
      <w:pPr>
        <w:jc w:val="both"/>
        <w:rPr>
          <w:rFonts w:ascii="Arial" w:cs="Arial" w:hAnsi="Arial"/>
          <w:color w:val="000000"/>
        </w:rPr>
      </w:pPr>
    </w:p>
    <w:p w:rsidP="007406F6" w:rsidR="007406F6" w:rsidRDefault="007406F6">
      <w:pPr>
        <w:numPr>
          <w:ilvl w:val="0"/>
          <w:numId w:val="25"/>
        </w:numPr>
        <w:jc w:val="both"/>
        <w:rPr>
          <w:rFonts w:ascii="Arial" w:cs="Arial" w:hAnsi="Arial"/>
          <w:color w:val="000000"/>
        </w:rPr>
      </w:pPr>
      <w:r>
        <w:rPr>
          <w:rFonts w:ascii="Arial" w:cs="Arial" w:hAnsi="Arial"/>
          <w:color w:val="000000"/>
        </w:rPr>
        <w:t>Une augmentation du forfait</w:t>
      </w:r>
      <w:r w:rsidR="002656CF">
        <w:rPr>
          <w:rFonts w:ascii="Arial" w:cs="Arial" w:hAnsi="Arial"/>
          <w:color w:val="000000"/>
        </w:rPr>
        <w:t xml:space="preserve"> mobilité durable, qui passera de 250€ à 400€ par an. Cette mesure fera l’objet d’un avenant à l’accord QVT.</w:t>
      </w:r>
    </w:p>
    <w:p w:rsidP="001B4F8F" w:rsidR="00822CD0" w:rsidRDefault="00822CD0">
      <w:pPr>
        <w:jc w:val="both"/>
        <w:rPr>
          <w:rFonts w:ascii="Arial" w:cs="Arial" w:hAnsi="Arial"/>
          <w:color w:val="000000"/>
        </w:rPr>
      </w:pPr>
    </w:p>
    <w:p w:rsidP="001B4F8F" w:rsidR="00520ACC" w:rsidRDefault="00520ACC">
      <w:pPr>
        <w:jc w:val="both"/>
        <w:rPr>
          <w:rFonts w:ascii="Arial" w:cs="Arial" w:hAnsi="Arial"/>
          <w:b/>
          <w:color w:val="000000"/>
          <w:u w:val="single"/>
        </w:rPr>
      </w:pPr>
    </w:p>
    <w:p w:rsidP="001B4F8F" w:rsidR="00F47CC8" w:rsidRDefault="001B4F8F" w:rsidRPr="004E082F">
      <w:pPr>
        <w:jc w:val="both"/>
        <w:rPr>
          <w:rFonts w:ascii="Arial" w:cs="Arial" w:hAnsi="Arial"/>
          <w:b/>
          <w:color w:val="000000"/>
        </w:rPr>
      </w:pPr>
      <w:r w:rsidRPr="004E082F">
        <w:rPr>
          <w:rFonts w:ascii="Arial" w:cs="Arial" w:hAnsi="Arial"/>
          <w:b/>
          <w:color w:val="000000"/>
          <w:u w:val="single"/>
        </w:rPr>
        <w:t xml:space="preserve">Article </w:t>
      </w:r>
      <w:r w:rsidR="00E85170">
        <w:rPr>
          <w:rFonts w:ascii="Arial" w:cs="Arial" w:hAnsi="Arial"/>
          <w:b/>
          <w:color w:val="000000"/>
          <w:u w:val="single"/>
        </w:rPr>
        <w:t>1</w:t>
      </w:r>
      <w:r w:rsidR="00514763">
        <w:rPr>
          <w:rFonts w:ascii="Arial" w:cs="Arial" w:hAnsi="Arial"/>
          <w:b/>
          <w:color w:val="000000"/>
          <w:u w:val="single"/>
        </w:rPr>
        <w:t>2</w:t>
      </w:r>
      <w:r w:rsidRPr="004B3FA3">
        <w:rPr>
          <w:rFonts w:ascii="Arial" w:cs="Arial" w:hAnsi="Arial"/>
          <w:b/>
          <w:color w:val="000000"/>
          <w:u w:val="single"/>
        </w:rPr>
        <w:t> :</w:t>
      </w:r>
      <w:r w:rsidRPr="002B2BAD">
        <w:rPr>
          <w:rFonts w:ascii="Arial" w:cs="Arial" w:hAnsi="Arial"/>
          <w:b/>
          <w:color w:val="000000"/>
        </w:rPr>
        <w:t xml:space="preserve"> </w:t>
      </w:r>
      <w:r w:rsidR="00BF2E48" w:rsidRPr="002B2BAD">
        <w:rPr>
          <w:rFonts w:ascii="Arial" w:cs="Arial" w:hAnsi="Arial"/>
          <w:b/>
          <w:color w:val="000000"/>
        </w:rPr>
        <w:t>D</w:t>
      </w:r>
      <w:r w:rsidRPr="002B2BAD">
        <w:rPr>
          <w:rFonts w:ascii="Arial" w:cs="Arial" w:hAnsi="Arial"/>
          <w:b/>
          <w:color w:val="000000"/>
        </w:rPr>
        <w:t>ispositions</w:t>
      </w:r>
      <w:r w:rsidRPr="004E082F">
        <w:rPr>
          <w:rFonts w:ascii="Arial" w:cs="Arial" w:hAnsi="Arial"/>
          <w:b/>
          <w:color w:val="000000"/>
        </w:rPr>
        <w:t xml:space="preserve"> légales</w:t>
      </w:r>
    </w:p>
    <w:p w:rsidP="001B4F8F" w:rsidR="001B4F8F" w:rsidRDefault="001B4F8F" w:rsidRPr="004E082F">
      <w:pPr>
        <w:jc w:val="both"/>
        <w:rPr>
          <w:rFonts w:ascii="Arial" w:cs="Arial" w:hAnsi="Arial"/>
          <w:b/>
          <w:color w:val="000000"/>
        </w:rPr>
      </w:pPr>
    </w:p>
    <w:p w:rsidP="004E082F" w:rsidR="00727B23" w:rsidRDefault="001B4F8F">
      <w:pPr>
        <w:numPr>
          <w:ilvl w:val="0"/>
          <w:numId w:val="11"/>
        </w:numPr>
        <w:jc w:val="both"/>
        <w:rPr>
          <w:rFonts w:ascii="Arial" w:cs="Arial" w:hAnsi="Arial"/>
          <w:color w:val="000000"/>
        </w:rPr>
      </w:pPr>
      <w:r w:rsidRPr="004E082F">
        <w:rPr>
          <w:rFonts w:ascii="Arial" w:cs="Arial" w:hAnsi="Arial"/>
          <w:color w:val="000000"/>
        </w:rPr>
        <w:t>La validité du présent accord sera subordonnée à sa signature par une ou plusieurs organisations syndicales représentatives, conformément aux dispositions de l’</w:t>
      </w:r>
      <w:r w:rsidR="00727B23" w:rsidRPr="004E082F">
        <w:rPr>
          <w:rFonts w:ascii="Arial" w:cs="Arial" w:hAnsi="Arial"/>
          <w:color w:val="000000"/>
        </w:rPr>
        <w:t>A</w:t>
      </w:r>
      <w:r w:rsidRPr="004E082F">
        <w:rPr>
          <w:rFonts w:ascii="Arial" w:cs="Arial" w:hAnsi="Arial"/>
          <w:color w:val="000000"/>
        </w:rPr>
        <w:t xml:space="preserve">rticle  </w:t>
      </w:r>
    </w:p>
    <w:p w:rsidP="004E082F" w:rsidR="001B4F8F" w:rsidRDefault="004E082F" w:rsidRPr="004E082F">
      <w:pPr>
        <w:jc w:val="both"/>
        <w:rPr>
          <w:rFonts w:ascii="Arial" w:cs="Arial" w:hAnsi="Arial"/>
          <w:color w:val="000000"/>
        </w:rPr>
      </w:pPr>
      <w:r>
        <w:rPr>
          <w:rFonts w:ascii="Arial" w:cs="Arial" w:hAnsi="Arial"/>
          <w:color w:val="000000"/>
        </w:rPr>
        <w:t xml:space="preserve">             </w:t>
      </w:r>
      <w:r w:rsidR="007D7197">
        <w:rPr>
          <w:rFonts w:ascii="Arial" w:cs="Arial" w:hAnsi="Arial"/>
          <w:color w:val="000000"/>
        </w:rPr>
        <w:t>L.2232-12 du Code du travail ;</w:t>
      </w:r>
    </w:p>
    <w:p w:rsidP="004E082F" w:rsidR="005E0CDA" w:rsidRDefault="005E0CDA" w:rsidRPr="004E082F">
      <w:pPr>
        <w:ind w:left="720"/>
        <w:jc w:val="both"/>
        <w:rPr>
          <w:rFonts w:ascii="Arial" w:cs="Arial" w:hAnsi="Arial"/>
          <w:color w:val="000000"/>
        </w:rPr>
      </w:pPr>
    </w:p>
    <w:p w:rsidP="004E082F" w:rsidR="001B4F8F" w:rsidRDefault="001B4F8F" w:rsidRPr="004E082F">
      <w:pPr>
        <w:numPr>
          <w:ilvl w:val="0"/>
          <w:numId w:val="11"/>
        </w:numPr>
        <w:jc w:val="both"/>
        <w:rPr>
          <w:rFonts w:ascii="Arial" w:cs="Arial" w:hAnsi="Arial"/>
          <w:color w:val="000000"/>
        </w:rPr>
      </w:pPr>
      <w:r w:rsidRPr="004E082F">
        <w:rPr>
          <w:rFonts w:ascii="Arial" w:cs="Arial" w:hAnsi="Arial"/>
          <w:color w:val="000000"/>
        </w:rPr>
        <w:t>Le présent accord est con</w:t>
      </w:r>
      <w:r w:rsidR="007D7197">
        <w:rPr>
          <w:rFonts w:ascii="Arial" w:cs="Arial" w:hAnsi="Arial"/>
          <w:color w:val="000000"/>
        </w:rPr>
        <w:t>clu pour une durée indéterminée ;</w:t>
      </w:r>
    </w:p>
    <w:p w:rsidP="004E082F" w:rsidR="005E0CDA" w:rsidRDefault="005E0CDA" w:rsidRPr="004E082F">
      <w:pPr>
        <w:jc w:val="both"/>
        <w:rPr>
          <w:rFonts w:ascii="Arial" w:cs="Arial" w:hAnsi="Arial"/>
          <w:color w:val="000000"/>
        </w:rPr>
      </w:pPr>
    </w:p>
    <w:p w:rsidP="004E082F" w:rsidR="001B4F8F" w:rsidRDefault="001B4F8F" w:rsidRPr="004E082F">
      <w:pPr>
        <w:numPr>
          <w:ilvl w:val="0"/>
          <w:numId w:val="11"/>
        </w:numPr>
        <w:jc w:val="both"/>
        <w:rPr>
          <w:rFonts w:ascii="Arial" w:cs="Arial" w:hAnsi="Arial"/>
          <w:color w:val="000000"/>
        </w:rPr>
      </w:pPr>
      <w:r w:rsidRPr="004E082F">
        <w:rPr>
          <w:rFonts w:ascii="Arial" w:cs="Arial" w:hAnsi="Arial"/>
          <w:color w:val="000000"/>
        </w:rPr>
        <w:t>Le présent accord entrera en vigueur à compter du jour suivant son dépôt, sauf dispositions partic</w:t>
      </w:r>
      <w:r w:rsidR="007D7197">
        <w:rPr>
          <w:rFonts w:ascii="Arial" w:cs="Arial" w:hAnsi="Arial"/>
          <w:color w:val="000000"/>
        </w:rPr>
        <w:t>ulières précisées dans l’accord ;</w:t>
      </w:r>
    </w:p>
    <w:p w:rsidP="004E082F" w:rsidR="005E0CDA" w:rsidRDefault="005E0CDA" w:rsidRPr="004E082F">
      <w:pPr>
        <w:jc w:val="both"/>
        <w:rPr>
          <w:rFonts w:ascii="Arial" w:cs="Arial" w:hAnsi="Arial"/>
          <w:color w:val="000000"/>
        </w:rPr>
      </w:pPr>
    </w:p>
    <w:p w:rsidP="004E082F" w:rsidR="001B4F8F" w:rsidRDefault="001B4F8F" w:rsidRPr="004E082F">
      <w:pPr>
        <w:numPr>
          <w:ilvl w:val="0"/>
          <w:numId w:val="11"/>
        </w:numPr>
        <w:jc w:val="both"/>
        <w:rPr>
          <w:rFonts w:ascii="Arial" w:cs="Arial" w:hAnsi="Arial"/>
          <w:color w:val="000000"/>
        </w:rPr>
      </w:pPr>
      <w:r w:rsidRPr="004E082F">
        <w:rPr>
          <w:rFonts w:ascii="Arial" w:cs="Arial" w:hAnsi="Arial"/>
          <w:color w:val="000000"/>
        </w:rPr>
        <w:t>Conformément à l’article L.2261-7 du Code du travail, les parties signataires du présent acco</w:t>
      </w:r>
      <w:r w:rsidR="007D7197">
        <w:rPr>
          <w:rFonts w:ascii="Arial" w:cs="Arial" w:hAnsi="Arial"/>
          <w:color w:val="000000"/>
        </w:rPr>
        <w:t>rd ont la faculté de le réviser ;</w:t>
      </w:r>
    </w:p>
    <w:p w:rsidP="004E082F" w:rsidR="005E0CDA" w:rsidRDefault="005E0CDA" w:rsidRPr="004E082F">
      <w:pPr>
        <w:jc w:val="both"/>
        <w:rPr>
          <w:rFonts w:ascii="Arial" w:cs="Arial" w:hAnsi="Arial"/>
          <w:color w:val="000000"/>
        </w:rPr>
      </w:pPr>
    </w:p>
    <w:p w:rsidP="004E082F" w:rsidR="001B4F8F" w:rsidRDefault="001B4F8F" w:rsidRPr="004E082F">
      <w:pPr>
        <w:numPr>
          <w:ilvl w:val="0"/>
          <w:numId w:val="11"/>
        </w:numPr>
        <w:jc w:val="both"/>
        <w:rPr>
          <w:rFonts w:ascii="Arial" w:cs="Arial" w:hAnsi="Arial"/>
          <w:color w:val="000000"/>
        </w:rPr>
      </w:pPr>
      <w:r w:rsidRPr="004E082F">
        <w:rPr>
          <w:rFonts w:ascii="Arial" w:cs="Arial" w:hAnsi="Arial"/>
          <w:color w:val="000000"/>
        </w:rPr>
        <w:t>La demande de révision peut intervenir à tout moment, par l’une ou l’autre des parties signataires. Toute modification du présent accord donnera lieu à l’</w:t>
      </w:r>
      <w:r w:rsidR="009A56DE" w:rsidRPr="004E082F">
        <w:rPr>
          <w:rFonts w:ascii="Arial" w:cs="Arial" w:hAnsi="Arial"/>
          <w:color w:val="000000"/>
        </w:rPr>
        <w:t>établissement</w:t>
      </w:r>
      <w:r w:rsidRPr="004E082F">
        <w:rPr>
          <w:rFonts w:ascii="Arial" w:cs="Arial" w:hAnsi="Arial"/>
          <w:color w:val="000000"/>
        </w:rPr>
        <w:t xml:space="preserve"> d’</w:t>
      </w:r>
      <w:r w:rsidR="009A56DE" w:rsidRPr="004E082F">
        <w:rPr>
          <w:rFonts w:ascii="Arial" w:cs="Arial" w:hAnsi="Arial"/>
          <w:color w:val="000000"/>
        </w:rPr>
        <w:t>un</w:t>
      </w:r>
      <w:r w:rsidRPr="004E082F">
        <w:rPr>
          <w:rFonts w:ascii="Arial" w:cs="Arial" w:hAnsi="Arial"/>
          <w:color w:val="000000"/>
        </w:rPr>
        <w:t xml:space="preserve"> avenant. Ce dernier sera soumis aux mêmes formalités de publicité et de dépôt que </w:t>
      </w:r>
      <w:r w:rsidR="009A56DE" w:rsidRPr="004E082F">
        <w:rPr>
          <w:rFonts w:ascii="Arial" w:cs="Arial" w:hAnsi="Arial"/>
          <w:color w:val="000000"/>
        </w:rPr>
        <w:t>celles donnant lieu</w:t>
      </w:r>
      <w:r w:rsidRPr="004E082F">
        <w:rPr>
          <w:rFonts w:ascii="Arial" w:cs="Arial" w:hAnsi="Arial"/>
          <w:color w:val="000000"/>
        </w:rPr>
        <w:t xml:space="preserve"> à la </w:t>
      </w:r>
      <w:r w:rsidR="009A56DE" w:rsidRPr="004E082F">
        <w:rPr>
          <w:rFonts w:ascii="Arial" w:cs="Arial" w:hAnsi="Arial"/>
          <w:color w:val="000000"/>
        </w:rPr>
        <w:t>signature</w:t>
      </w:r>
      <w:r w:rsidRPr="004E082F">
        <w:rPr>
          <w:rFonts w:ascii="Arial" w:cs="Arial" w:hAnsi="Arial"/>
          <w:color w:val="000000"/>
        </w:rPr>
        <w:t xml:space="preserve"> du </w:t>
      </w:r>
      <w:r w:rsidR="009A56DE" w:rsidRPr="004E082F">
        <w:rPr>
          <w:rFonts w:ascii="Arial" w:cs="Arial" w:hAnsi="Arial"/>
          <w:color w:val="000000"/>
        </w:rPr>
        <w:t>présent</w:t>
      </w:r>
      <w:r w:rsidRPr="004E082F">
        <w:rPr>
          <w:rFonts w:ascii="Arial" w:cs="Arial" w:hAnsi="Arial"/>
          <w:color w:val="000000"/>
        </w:rPr>
        <w:t xml:space="preserve"> accord. L’avenant de révision devra être signé par au moins l’</w:t>
      </w:r>
      <w:r w:rsidR="009A56DE" w:rsidRPr="004E082F">
        <w:rPr>
          <w:rFonts w:ascii="Arial" w:cs="Arial" w:hAnsi="Arial"/>
          <w:color w:val="000000"/>
        </w:rPr>
        <w:t>une</w:t>
      </w:r>
      <w:r w:rsidRPr="004E082F">
        <w:rPr>
          <w:rFonts w:ascii="Arial" w:cs="Arial" w:hAnsi="Arial"/>
          <w:color w:val="000000"/>
        </w:rPr>
        <w:t xml:space="preserve"> des organisations syndicales</w:t>
      </w:r>
      <w:r w:rsidR="009A56DE" w:rsidRPr="004E082F">
        <w:rPr>
          <w:rFonts w:ascii="Arial" w:cs="Arial" w:hAnsi="Arial"/>
          <w:color w:val="000000"/>
        </w:rPr>
        <w:t xml:space="preserve"> représentatives de salariés signataires</w:t>
      </w:r>
      <w:r w:rsidRPr="004E082F">
        <w:rPr>
          <w:rFonts w:ascii="Arial" w:cs="Arial" w:hAnsi="Arial"/>
          <w:color w:val="000000"/>
        </w:rPr>
        <w:t xml:space="preserve"> de l’accord, selon les </w:t>
      </w:r>
      <w:r w:rsidR="007D7197">
        <w:rPr>
          <w:rFonts w:ascii="Arial" w:cs="Arial" w:hAnsi="Arial"/>
          <w:color w:val="000000"/>
        </w:rPr>
        <w:t>dispositions légales en vigueur ;</w:t>
      </w:r>
    </w:p>
    <w:p w:rsidP="004E082F" w:rsidR="005E0CDA" w:rsidRDefault="005E0CDA" w:rsidRPr="004E082F">
      <w:pPr>
        <w:jc w:val="both"/>
        <w:rPr>
          <w:rFonts w:ascii="Arial" w:cs="Arial" w:hAnsi="Arial"/>
          <w:color w:val="000000"/>
        </w:rPr>
      </w:pPr>
    </w:p>
    <w:p w:rsidP="004E082F" w:rsidR="001B4F8F" w:rsidRDefault="005E0CDA" w:rsidRPr="004E082F">
      <w:pPr>
        <w:numPr>
          <w:ilvl w:val="0"/>
          <w:numId w:val="11"/>
        </w:numPr>
        <w:jc w:val="both"/>
        <w:rPr>
          <w:rFonts w:ascii="Arial" w:cs="Arial" w:hAnsi="Arial"/>
          <w:color w:val="000000"/>
        </w:rPr>
      </w:pPr>
      <w:r w:rsidRPr="004E082F">
        <w:rPr>
          <w:rFonts w:ascii="Arial" w:cs="Arial" w:hAnsi="Arial"/>
          <w:color w:val="000000"/>
        </w:rPr>
        <w:t>L</w:t>
      </w:r>
      <w:r w:rsidR="009A56DE" w:rsidRPr="004E082F">
        <w:rPr>
          <w:rFonts w:ascii="Arial" w:cs="Arial" w:hAnsi="Arial"/>
          <w:color w:val="000000"/>
        </w:rPr>
        <w:t>’avenant se substituera de plein droit aux dispositions du présent accord qu’il modifie, conforméme</w:t>
      </w:r>
      <w:r w:rsidR="007D7197">
        <w:rPr>
          <w:rFonts w:ascii="Arial" w:cs="Arial" w:hAnsi="Arial"/>
          <w:color w:val="000000"/>
        </w:rPr>
        <w:t>nt aux dispositions légales ;</w:t>
      </w:r>
    </w:p>
    <w:p w:rsidP="004E082F" w:rsidR="005E0CDA" w:rsidRDefault="005E0CDA" w:rsidRPr="004E082F">
      <w:pPr>
        <w:ind w:left="720"/>
        <w:jc w:val="both"/>
        <w:rPr>
          <w:rFonts w:ascii="Arial" w:cs="Arial" w:hAnsi="Arial"/>
          <w:color w:val="000000"/>
        </w:rPr>
      </w:pPr>
    </w:p>
    <w:p w:rsidP="004E082F" w:rsidR="009A56DE" w:rsidRDefault="009A56DE" w:rsidRPr="004E082F">
      <w:pPr>
        <w:numPr>
          <w:ilvl w:val="0"/>
          <w:numId w:val="11"/>
        </w:numPr>
        <w:jc w:val="both"/>
        <w:rPr>
          <w:rFonts w:ascii="Arial" w:cs="Arial" w:hAnsi="Arial"/>
          <w:color w:val="000000"/>
        </w:rPr>
      </w:pPr>
      <w:r w:rsidRPr="004E082F">
        <w:rPr>
          <w:rFonts w:ascii="Arial" w:cs="Arial" w:hAnsi="Arial"/>
          <w:color w:val="000000"/>
        </w:rPr>
        <w:t>L’accord pourra être modifié selon le dispositif prévu à l’article L 22</w:t>
      </w:r>
      <w:r w:rsidR="009327CA">
        <w:rPr>
          <w:rFonts w:ascii="Arial" w:cs="Arial" w:hAnsi="Arial"/>
          <w:color w:val="000000"/>
        </w:rPr>
        <w:t>2</w:t>
      </w:r>
      <w:r w:rsidRPr="004E082F">
        <w:rPr>
          <w:rFonts w:ascii="Arial" w:cs="Arial" w:hAnsi="Arial"/>
          <w:color w:val="000000"/>
        </w:rPr>
        <w:t xml:space="preserve">2-5 du Code du </w:t>
      </w:r>
      <w:r w:rsidR="00AA5895" w:rsidRPr="004E082F">
        <w:rPr>
          <w:rFonts w:ascii="Arial" w:cs="Arial" w:hAnsi="Arial"/>
          <w:color w:val="000000"/>
        </w:rPr>
        <w:t>travail</w:t>
      </w:r>
      <w:r w:rsidRPr="004E082F">
        <w:rPr>
          <w:rFonts w:ascii="Arial" w:cs="Arial" w:hAnsi="Arial"/>
          <w:color w:val="000000"/>
        </w:rPr>
        <w:t xml:space="preserve">. </w:t>
      </w:r>
      <w:r w:rsidR="00AA5895" w:rsidRPr="004E082F">
        <w:rPr>
          <w:rFonts w:ascii="Arial" w:cs="Arial" w:hAnsi="Arial"/>
          <w:color w:val="000000"/>
        </w:rPr>
        <w:t>Il</w:t>
      </w:r>
      <w:r w:rsidRPr="004E082F">
        <w:rPr>
          <w:rFonts w:ascii="Arial" w:cs="Arial" w:hAnsi="Arial"/>
          <w:color w:val="000000"/>
        </w:rPr>
        <w:t xml:space="preserve"> pourra également être dénoncé à tout moment, soit par la </w:t>
      </w:r>
      <w:r w:rsidR="00AA5895" w:rsidRPr="004E082F">
        <w:rPr>
          <w:rFonts w:ascii="Arial" w:cs="Arial" w:hAnsi="Arial"/>
          <w:color w:val="000000"/>
        </w:rPr>
        <w:t>Direction</w:t>
      </w:r>
      <w:r w:rsidRPr="004E082F">
        <w:rPr>
          <w:rFonts w:ascii="Arial" w:cs="Arial" w:hAnsi="Arial"/>
          <w:color w:val="000000"/>
        </w:rPr>
        <w:t xml:space="preserve"> de l’entreprise, soit par l’ensemble des organisations syndicales signataires. La dénonciation sera régie par les articles L 2261-9</w:t>
      </w:r>
      <w:r w:rsidR="007D7197">
        <w:rPr>
          <w:rFonts w:ascii="Arial" w:cs="Arial" w:hAnsi="Arial"/>
          <w:color w:val="000000"/>
        </w:rPr>
        <w:t xml:space="preserve"> et suivants du Code du travail ;</w:t>
      </w:r>
    </w:p>
    <w:p w:rsidP="004E082F" w:rsidR="005E0CDA" w:rsidRDefault="005E0CDA" w:rsidRPr="004E082F">
      <w:pPr>
        <w:jc w:val="both"/>
        <w:rPr>
          <w:rFonts w:ascii="Arial" w:cs="Arial" w:hAnsi="Arial"/>
          <w:color w:val="000000"/>
        </w:rPr>
      </w:pPr>
    </w:p>
    <w:p w:rsidP="004E082F" w:rsidR="009A56DE" w:rsidRDefault="009A56DE">
      <w:pPr>
        <w:numPr>
          <w:ilvl w:val="0"/>
          <w:numId w:val="11"/>
        </w:numPr>
        <w:jc w:val="both"/>
        <w:rPr>
          <w:rFonts w:ascii="Arial" w:cs="Arial" w:hAnsi="Arial"/>
          <w:color w:val="000000"/>
        </w:rPr>
      </w:pPr>
      <w:r w:rsidRPr="004E082F">
        <w:rPr>
          <w:rFonts w:ascii="Arial" w:cs="Arial" w:hAnsi="Arial"/>
          <w:color w:val="000000"/>
        </w:rPr>
        <w:t>Conformément aux dispositions légales en vigueur, une Organisation Syndicale représentative non signataire pourra adhérer au présent accord. Cette adhésion devra être notifiée par lettre recommandée avec accusé de réception aux signataires du présent accord et fera l’objet d’un dépôt par la Direction, selon les mêmes modalités</w:t>
      </w:r>
      <w:r w:rsidR="007D7197">
        <w:rPr>
          <w:rFonts w:ascii="Arial" w:cs="Arial" w:hAnsi="Arial"/>
          <w:color w:val="000000"/>
        </w:rPr>
        <w:t xml:space="preserve"> de dépôt que le présent accord.</w:t>
      </w:r>
    </w:p>
    <w:p w:rsidP="004E082F" w:rsidR="003E64CB" w:rsidRDefault="003E64CB">
      <w:pPr>
        <w:jc w:val="both"/>
        <w:rPr>
          <w:rFonts w:ascii="Arial" w:cs="Arial" w:hAnsi="Arial"/>
          <w:color w:val="000000"/>
        </w:rPr>
      </w:pPr>
    </w:p>
    <w:p w:rsidP="004E082F" w:rsidR="009A56DE" w:rsidRDefault="009A56DE" w:rsidRPr="004E082F">
      <w:pPr>
        <w:jc w:val="both"/>
        <w:rPr>
          <w:rFonts w:ascii="Arial" w:cs="Arial" w:hAnsi="Arial"/>
          <w:color w:val="000000"/>
        </w:rPr>
      </w:pPr>
      <w:r w:rsidRPr="004E082F">
        <w:rPr>
          <w:rFonts w:ascii="Arial" w:cs="Arial" w:hAnsi="Arial"/>
          <w:color w:val="000000"/>
        </w:rPr>
        <w:t xml:space="preserve">Un </w:t>
      </w:r>
      <w:r w:rsidR="00AA5895" w:rsidRPr="004E082F">
        <w:rPr>
          <w:rFonts w:ascii="Arial" w:cs="Arial" w:hAnsi="Arial"/>
          <w:color w:val="000000"/>
        </w:rPr>
        <w:t>exemplaire</w:t>
      </w:r>
      <w:r w:rsidRPr="004E082F">
        <w:rPr>
          <w:rFonts w:ascii="Arial" w:cs="Arial" w:hAnsi="Arial"/>
          <w:color w:val="000000"/>
        </w:rPr>
        <w:t xml:space="preserve"> signé du </w:t>
      </w:r>
      <w:r w:rsidR="00AA5895" w:rsidRPr="004E082F">
        <w:rPr>
          <w:rFonts w:ascii="Arial" w:cs="Arial" w:hAnsi="Arial"/>
          <w:color w:val="000000"/>
        </w:rPr>
        <w:t>présent</w:t>
      </w:r>
      <w:r w:rsidRPr="004E082F">
        <w:rPr>
          <w:rFonts w:ascii="Arial" w:cs="Arial" w:hAnsi="Arial"/>
          <w:color w:val="000000"/>
        </w:rPr>
        <w:t xml:space="preserve"> accord sera remis à </w:t>
      </w:r>
      <w:r w:rsidR="00AA5895" w:rsidRPr="004E082F">
        <w:rPr>
          <w:rFonts w:ascii="Arial" w:cs="Arial" w:hAnsi="Arial"/>
          <w:color w:val="000000"/>
        </w:rPr>
        <w:t>chaque</w:t>
      </w:r>
      <w:r w:rsidRPr="004E082F">
        <w:rPr>
          <w:rFonts w:ascii="Arial" w:cs="Arial" w:hAnsi="Arial"/>
          <w:color w:val="000000"/>
        </w:rPr>
        <w:t xml:space="preserve"> organisation syndicale représentative d’EPS. Le présent accord sera diffusé dès sa signature dans l’ensemble des établissements d’EPS.</w:t>
      </w:r>
    </w:p>
    <w:p w:rsidP="004E082F" w:rsidR="009A56DE" w:rsidRDefault="009A56DE" w:rsidRPr="004E082F">
      <w:pPr>
        <w:jc w:val="both"/>
        <w:rPr>
          <w:rFonts w:ascii="Arial" w:cs="Arial" w:hAnsi="Arial"/>
          <w:color w:val="000000"/>
        </w:rPr>
      </w:pPr>
    </w:p>
    <w:p w:rsidP="00CB682D" w:rsidR="00D10B80" w:rsidRDefault="00D10B80">
      <w:pPr>
        <w:jc w:val="both"/>
        <w:rPr>
          <w:rFonts w:ascii="Arial" w:cs="Arial" w:hAnsi="Arial"/>
          <w:color w:val="000000"/>
        </w:rPr>
      </w:pPr>
    </w:p>
    <w:p w:rsidP="00CB682D" w:rsidR="00CB682D" w:rsidRDefault="00CB682D">
      <w:pPr>
        <w:jc w:val="both"/>
        <w:rPr>
          <w:rFonts w:ascii="Arial" w:cs="Arial" w:hAnsi="Arial"/>
          <w:color w:val="000000"/>
        </w:rPr>
      </w:pPr>
      <w:r w:rsidRPr="004E082F">
        <w:rPr>
          <w:rFonts w:ascii="Arial" w:cs="Arial" w:hAnsi="Arial"/>
          <w:color w:val="000000"/>
        </w:rPr>
        <w:t xml:space="preserve">Conformément à la Loi, le présent accord sera déposé </w:t>
      </w:r>
      <w:r w:rsidRPr="00CE2B2B">
        <w:rPr>
          <w:rFonts w:ascii="Arial" w:cs="Arial" w:hAnsi="Arial"/>
          <w:color w:val="000000"/>
        </w:rPr>
        <w:t>à la diligence de l’Entreprise</w:t>
      </w:r>
      <w:r>
        <w:rPr>
          <w:rFonts w:ascii="Arial" w:cs="Arial" w:hAnsi="Arial"/>
          <w:color w:val="000000"/>
        </w:rPr>
        <w:t> :</w:t>
      </w:r>
    </w:p>
    <w:p w:rsidP="00CB682D" w:rsidR="00CB682D" w:rsidRDefault="007F79E1">
      <w:pPr>
        <w:numPr>
          <w:ilvl w:val="0"/>
          <w:numId w:val="15"/>
        </w:numPr>
        <w:jc w:val="both"/>
        <w:rPr>
          <w:rFonts w:ascii="Arial" w:cs="Arial" w:hAnsi="Arial"/>
          <w:color w:val="000000"/>
        </w:rPr>
      </w:pPr>
      <w:r>
        <w:rPr>
          <w:rFonts w:ascii="Arial" w:cs="Arial" w:hAnsi="Arial"/>
          <w:color w:val="000000"/>
        </w:rPr>
        <w:t>S</w:t>
      </w:r>
      <w:r w:rsidR="00CB682D" w:rsidRPr="00CE2B2B">
        <w:rPr>
          <w:rFonts w:ascii="Arial" w:cs="Arial" w:hAnsi="Arial"/>
          <w:color w:val="000000"/>
        </w:rPr>
        <w:t xml:space="preserve">ur la plate-forme de télé-procédure dédiée : </w:t>
      </w:r>
      <w:hyperlink r:id="rId7" w:history="1">
        <w:r w:rsidR="00CB682D" w:rsidRPr="005563A6">
          <w:rPr>
            <w:rStyle w:val="Lienhypertexte"/>
            <w:rFonts w:ascii="Arial" w:cs="Arial" w:hAnsi="Arial"/>
          </w:rPr>
          <w:t>www.teleaccords.travail.emploi.gouv.fr</w:t>
        </w:r>
      </w:hyperlink>
      <w:r w:rsidR="00CB682D">
        <w:rPr>
          <w:rFonts w:ascii="Arial" w:cs="Arial" w:hAnsi="Arial"/>
          <w:color w:val="000000"/>
        </w:rPr>
        <w:t> ;</w:t>
      </w:r>
    </w:p>
    <w:p w:rsidP="00CB682D" w:rsidR="00CB682D" w:rsidRDefault="007F79E1">
      <w:pPr>
        <w:numPr>
          <w:ilvl w:val="0"/>
          <w:numId w:val="15"/>
        </w:numPr>
        <w:jc w:val="both"/>
        <w:rPr>
          <w:rFonts w:ascii="Arial" w:cs="Arial" w:hAnsi="Arial"/>
          <w:color w:val="000000"/>
        </w:rPr>
      </w:pPr>
      <w:r>
        <w:rPr>
          <w:rFonts w:ascii="Arial" w:cs="Arial" w:hAnsi="Arial"/>
          <w:color w:val="000000"/>
        </w:rPr>
        <w:t>Auprès</w:t>
      </w:r>
      <w:r w:rsidR="00CB682D">
        <w:rPr>
          <w:rFonts w:ascii="Arial" w:cs="Arial" w:hAnsi="Arial"/>
          <w:color w:val="000000"/>
        </w:rPr>
        <w:t xml:space="preserve"> de la D</w:t>
      </w:r>
      <w:r w:rsidR="00935302">
        <w:rPr>
          <w:rFonts w:ascii="Arial" w:cs="Arial" w:hAnsi="Arial"/>
          <w:color w:val="000000"/>
        </w:rPr>
        <w:t>REETS</w:t>
      </w:r>
      <w:r w:rsidR="00CB682D">
        <w:rPr>
          <w:rFonts w:ascii="Arial" w:cs="Arial" w:hAnsi="Arial"/>
          <w:color w:val="000000"/>
        </w:rPr>
        <w:t xml:space="preserve"> de Strasbourg ;</w:t>
      </w:r>
    </w:p>
    <w:p w:rsidP="00CB682D" w:rsidR="00CB682D" w:rsidRDefault="007F79E1" w:rsidRPr="004E082F">
      <w:pPr>
        <w:numPr>
          <w:ilvl w:val="0"/>
          <w:numId w:val="15"/>
        </w:numPr>
        <w:jc w:val="both"/>
        <w:rPr>
          <w:rFonts w:ascii="Arial" w:cs="Arial" w:hAnsi="Arial"/>
          <w:color w:val="000000"/>
        </w:rPr>
      </w:pPr>
      <w:r w:rsidRPr="004E082F">
        <w:rPr>
          <w:rFonts w:ascii="Arial" w:cs="Arial" w:hAnsi="Arial"/>
          <w:color w:val="000000"/>
        </w:rPr>
        <w:t>Au</w:t>
      </w:r>
      <w:r>
        <w:rPr>
          <w:rFonts w:ascii="Arial" w:cs="Arial" w:hAnsi="Arial"/>
          <w:color w:val="000000"/>
        </w:rPr>
        <w:t xml:space="preserve"> G</w:t>
      </w:r>
      <w:r w:rsidR="00CB682D" w:rsidRPr="004E082F">
        <w:rPr>
          <w:rFonts w:ascii="Arial" w:cs="Arial" w:hAnsi="Arial"/>
          <w:color w:val="000000"/>
        </w:rPr>
        <w:t>reffe du Conseil des Prud’hommes de Strasbourg.</w:t>
      </w:r>
    </w:p>
    <w:p w:rsidP="004E082F" w:rsidR="007D7197" w:rsidRDefault="007D7197">
      <w:pPr>
        <w:jc w:val="both"/>
        <w:rPr>
          <w:rFonts w:ascii="Arial" w:cs="Arial" w:hAnsi="Arial"/>
          <w:color w:val="000000"/>
        </w:rPr>
      </w:pPr>
    </w:p>
    <w:p w:rsidP="004E082F" w:rsidR="003A3507" w:rsidRDefault="003A3507">
      <w:pPr>
        <w:jc w:val="both"/>
        <w:rPr>
          <w:rFonts w:ascii="Arial" w:cs="Arial" w:hAnsi="Arial"/>
          <w:color w:val="000000"/>
        </w:rPr>
      </w:pPr>
    </w:p>
    <w:p w:rsidP="004E082F" w:rsidR="003A3507" w:rsidRDefault="003A3507">
      <w:pPr>
        <w:jc w:val="both"/>
        <w:rPr>
          <w:rFonts w:ascii="Arial" w:cs="Arial" w:hAnsi="Arial"/>
          <w:color w:val="000000"/>
        </w:rPr>
      </w:pPr>
    </w:p>
    <w:p w:rsidP="004E082F" w:rsidR="00990D66" w:rsidRDefault="00990D66">
      <w:pPr>
        <w:jc w:val="both"/>
        <w:rPr>
          <w:rFonts w:ascii="Arial" w:cs="Arial" w:hAnsi="Arial"/>
          <w:color w:val="000000"/>
        </w:rPr>
      </w:pPr>
    </w:p>
    <w:p w:rsidP="004E082F" w:rsidR="00990D66" w:rsidRDefault="00990D66">
      <w:pPr>
        <w:jc w:val="both"/>
        <w:rPr>
          <w:rFonts w:ascii="Arial" w:cs="Arial" w:hAnsi="Arial"/>
          <w:color w:val="000000"/>
        </w:rPr>
      </w:pPr>
    </w:p>
    <w:p w:rsidP="004E082F" w:rsidR="00990D66" w:rsidRDefault="00990D66">
      <w:pPr>
        <w:jc w:val="both"/>
        <w:rPr>
          <w:rFonts w:ascii="Arial" w:cs="Arial" w:hAnsi="Arial"/>
          <w:color w:val="000000"/>
        </w:rPr>
      </w:pPr>
    </w:p>
    <w:p w:rsidP="004E082F" w:rsidR="00990D66" w:rsidRDefault="00990D66">
      <w:pPr>
        <w:jc w:val="both"/>
        <w:rPr>
          <w:rFonts w:ascii="Arial" w:cs="Arial" w:hAnsi="Arial"/>
          <w:color w:val="000000"/>
        </w:rPr>
      </w:pPr>
    </w:p>
    <w:p w:rsidP="004E082F" w:rsidR="000A3770" w:rsidRDefault="000A3770">
      <w:pPr>
        <w:jc w:val="both"/>
        <w:rPr>
          <w:rFonts w:ascii="Arial" w:cs="Arial" w:hAnsi="Arial"/>
        </w:rPr>
      </w:pPr>
      <w:r w:rsidRPr="004E082F">
        <w:rPr>
          <w:rFonts w:ascii="Arial" w:cs="Arial" w:hAnsi="Arial"/>
          <w:color w:val="000000"/>
        </w:rPr>
        <w:t xml:space="preserve">Fait en </w:t>
      </w:r>
      <w:r w:rsidR="009A56DE" w:rsidRPr="004E082F">
        <w:rPr>
          <w:rFonts w:ascii="Arial" w:cs="Arial" w:hAnsi="Arial"/>
          <w:color w:val="000000"/>
        </w:rPr>
        <w:t>5</w:t>
      </w:r>
      <w:r w:rsidRPr="004E082F">
        <w:rPr>
          <w:rFonts w:ascii="Arial" w:cs="Arial" w:hAnsi="Arial"/>
          <w:color w:val="000000"/>
        </w:rPr>
        <w:t xml:space="preserve"> exemplaires originaux, à Strasbourg</w:t>
      </w:r>
      <w:r w:rsidRPr="00F87CCD">
        <w:rPr>
          <w:rFonts w:ascii="Arial" w:cs="Arial" w:hAnsi="Arial"/>
        </w:rPr>
        <w:t xml:space="preserve">, le </w:t>
      </w:r>
      <w:r w:rsidR="00A305CF" w:rsidRPr="00A305CF">
        <w:rPr>
          <w:rFonts w:ascii="Arial" w:cs="Arial" w:hAnsi="Arial"/>
        </w:rPr>
        <w:t>13</w:t>
      </w:r>
      <w:r w:rsidR="00A305CF" w:rsidRPr="00C127A4">
        <w:rPr>
          <w:rFonts w:ascii="Arial" w:cs="Arial" w:hAnsi="Arial"/>
        </w:rPr>
        <w:t xml:space="preserve"> </w:t>
      </w:r>
      <w:r w:rsidR="00C127A4" w:rsidRPr="00C127A4">
        <w:rPr>
          <w:rFonts w:ascii="Arial" w:cs="Arial" w:hAnsi="Arial"/>
        </w:rPr>
        <w:t>janvier</w:t>
      </w:r>
      <w:r w:rsidR="003A56CF" w:rsidRPr="00F87CCD">
        <w:rPr>
          <w:rFonts w:ascii="Arial" w:cs="Arial" w:hAnsi="Arial"/>
        </w:rPr>
        <w:t xml:space="preserve"> </w:t>
      </w:r>
      <w:r w:rsidR="00835F2F" w:rsidRPr="00F87CCD">
        <w:rPr>
          <w:rFonts w:ascii="Arial" w:cs="Arial" w:hAnsi="Arial"/>
        </w:rPr>
        <w:t>202</w:t>
      </w:r>
      <w:r w:rsidR="00835F2F">
        <w:rPr>
          <w:rFonts w:ascii="Arial" w:cs="Arial" w:hAnsi="Arial"/>
        </w:rPr>
        <w:t>3</w:t>
      </w:r>
      <w:r w:rsidR="00A305CF">
        <w:rPr>
          <w:rFonts w:ascii="Arial" w:cs="Arial" w:hAnsi="Arial"/>
        </w:rPr>
        <w:t>.</w:t>
      </w:r>
    </w:p>
    <w:p w:rsidP="004E082F" w:rsidR="003A56CF" w:rsidRDefault="003A56CF">
      <w:pPr>
        <w:jc w:val="both"/>
        <w:rPr>
          <w:rFonts w:ascii="Arial" w:cs="Arial" w:hAnsi="Arial"/>
        </w:rPr>
      </w:pPr>
    </w:p>
    <w:p w:rsidP="004E082F" w:rsidR="003A56CF" w:rsidRDefault="003A56CF">
      <w:pPr>
        <w:jc w:val="both"/>
        <w:rPr>
          <w:rFonts w:ascii="Arial" w:cs="Arial" w:hAnsi="Arial"/>
        </w:rPr>
      </w:pPr>
    </w:p>
    <w:p w:rsidP="004E082F" w:rsidR="003A56CF" w:rsidRDefault="003A56CF" w:rsidRPr="004E082F">
      <w:pPr>
        <w:jc w:val="both"/>
        <w:rPr>
          <w:rFonts w:ascii="Arial" w:cs="Arial" w:hAnsi="Arial"/>
          <w:color w:val="000000"/>
        </w:rPr>
      </w:pPr>
      <w:r w:rsidRPr="004E082F">
        <w:rPr>
          <w:rFonts w:ascii="Arial" w:cs="Arial" w:hAnsi="Arial"/>
          <w:color w:val="000000"/>
        </w:rPr>
        <w:t>Signatures :</w:t>
      </w:r>
    </w:p>
    <w:p w:rsidP="000A3770" w:rsidR="0026168E" w:rsidRDefault="0026168E" w:rsidRPr="004E082F">
      <w:pPr>
        <w:tabs>
          <w:tab w:pos="993" w:val="left"/>
        </w:tabs>
        <w:ind w:hanging="993" w:left="993"/>
        <w:jc w:val="both"/>
        <w:outlineLvl w:val="0"/>
        <w:rPr>
          <w:rFonts w:ascii="Arial" w:cs="Arial" w:hAnsi="Arial"/>
          <w:b/>
          <w:bCs/>
          <w:color w:val="000000"/>
          <w:u w:val="single"/>
        </w:rPr>
      </w:pPr>
    </w:p>
    <w:p w:rsidP="000A3770" w:rsidR="004E082F" w:rsidRDefault="004E082F">
      <w:pPr>
        <w:tabs>
          <w:tab w:pos="993" w:val="left"/>
        </w:tabs>
        <w:ind w:hanging="993" w:left="993"/>
        <w:jc w:val="both"/>
        <w:outlineLvl w:val="0"/>
        <w:rPr>
          <w:rFonts w:ascii="Arial" w:cs="Arial" w:hAnsi="Arial"/>
          <w:b/>
          <w:bCs/>
          <w:color w:val="000000"/>
          <w:u w:val="single"/>
        </w:rPr>
      </w:pPr>
    </w:p>
    <w:p w:rsidP="000A3770" w:rsidR="00C127A4" w:rsidRDefault="00C127A4">
      <w:pPr>
        <w:tabs>
          <w:tab w:pos="993" w:val="left"/>
        </w:tabs>
        <w:ind w:hanging="993" w:left="993"/>
        <w:jc w:val="both"/>
        <w:outlineLvl w:val="0"/>
        <w:rPr>
          <w:rFonts w:ascii="Arial" w:cs="Arial" w:hAnsi="Arial"/>
          <w:b/>
          <w:bCs/>
          <w:color w:val="000000"/>
          <w:u w:val="single"/>
        </w:rPr>
      </w:pPr>
    </w:p>
    <w:p w:rsidP="000A3770" w:rsidR="00C127A4" w:rsidRDefault="00C127A4">
      <w:pPr>
        <w:tabs>
          <w:tab w:pos="993" w:val="left"/>
        </w:tabs>
        <w:ind w:hanging="993" w:left="993"/>
        <w:jc w:val="both"/>
        <w:outlineLvl w:val="0"/>
        <w:rPr>
          <w:rFonts w:ascii="Arial" w:cs="Arial" w:hAnsi="Arial"/>
          <w:b/>
          <w:bCs/>
          <w:color w:val="000000"/>
          <w:u w:val="single"/>
        </w:rPr>
      </w:pPr>
    </w:p>
    <w:p w:rsidP="000A3770" w:rsidR="004E082F" w:rsidRDefault="004E082F" w:rsidRPr="004E082F">
      <w:pPr>
        <w:tabs>
          <w:tab w:pos="993" w:val="left"/>
        </w:tabs>
        <w:ind w:hanging="993" w:left="993"/>
        <w:jc w:val="both"/>
        <w:outlineLvl w:val="0"/>
        <w:rPr>
          <w:rFonts w:ascii="Arial" w:cs="Arial" w:hAnsi="Arial"/>
          <w:b/>
          <w:bCs/>
          <w:color w:val="000000"/>
          <w:u w:val="single"/>
        </w:rPr>
      </w:pPr>
    </w:p>
    <w:p w:rsidP="000A3770" w:rsidR="000A3770" w:rsidRDefault="000A3770" w:rsidRPr="004E082F">
      <w:pPr>
        <w:tabs>
          <w:tab w:pos="993" w:val="left"/>
        </w:tabs>
        <w:ind w:hanging="993" w:left="993"/>
        <w:jc w:val="both"/>
        <w:outlineLvl w:val="0"/>
        <w:rPr>
          <w:rFonts w:ascii="Arial" w:cs="Arial" w:hAnsi="Arial"/>
          <w:b/>
          <w:bCs/>
          <w:color w:val="000000"/>
        </w:rPr>
      </w:pPr>
      <w:r w:rsidRPr="004E082F">
        <w:rPr>
          <w:rFonts w:ascii="Arial" w:cs="Arial" w:hAnsi="Arial"/>
          <w:b/>
          <w:bCs/>
          <w:color w:val="000000"/>
          <w:u w:val="single"/>
        </w:rPr>
        <w:t>Pour EPS</w:t>
      </w:r>
      <w:r w:rsidRPr="004E082F">
        <w:rPr>
          <w:rFonts w:ascii="Arial" w:cs="Arial" w:hAnsi="Arial"/>
          <w:b/>
          <w:bCs/>
          <w:color w:val="000000"/>
          <w:u w:val="single"/>
        </w:rPr>
        <w:tab/>
      </w:r>
      <w:r w:rsidRPr="004E082F">
        <w:rPr>
          <w:rFonts w:ascii="Arial" w:cs="Arial" w:hAnsi="Arial"/>
          <w:b/>
          <w:bCs/>
          <w:color w:val="000000"/>
        </w:rPr>
        <w:tab/>
      </w:r>
      <w:r w:rsidRPr="004E082F">
        <w:rPr>
          <w:rFonts w:ascii="Arial" w:cs="Arial" w:hAnsi="Arial"/>
          <w:b/>
          <w:bCs/>
          <w:color w:val="000000"/>
        </w:rPr>
        <w:tab/>
      </w:r>
      <w:r w:rsidRPr="004E082F">
        <w:rPr>
          <w:rFonts w:ascii="Arial" w:cs="Arial" w:hAnsi="Arial"/>
          <w:b/>
          <w:bCs/>
          <w:color w:val="000000"/>
        </w:rPr>
        <w:tab/>
      </w:r>
      <w:r w:rsidRPr="004E082F">
        <w:rPr>
          <w:rFonts w:ascii="Arial" w:cs="Arial" w:hAnsi="Arial"/>
          <w:b/>
          <w:bCs/>
          <w:color w:val="000000"/>
          <w:u w:val="single"/>
        </w:rPr>
        <w:t>Pour la CGT</w:t>
      </w:r>
      <w:r w:rsidR="000445F7" w:rsidRPr="004E082F">
        <w:rPr>
          <w:rFonts w:ascii="Arial" w:cs="Arial" w:hAnsi="Arial"/>
          <w:b/>
          <w:bCs/>
          <w:color w:val="000000"/>
        </w:rPr>
        <w:tab/>
      </w:r>
      <w:r w:rsidR="000445F7" w:rsidRPr="004E082F">
        <w:rPr>
          <w:rFonts w:ascii="Arial" w:cs="Arial" w:hAnsi="Arial"/>
          <w:b/>
          <w:bCs/>
          <w:color w:val="000000"/>
        </w:rPr>
        <w:tab/>
      </w:r>
      <w:r w:rsidR="000445F7" w:rsidRPr="004E082F">
        <w:rPr>
          <w:rFonts w:ascii="Arial" w:cs="Arial" w:hAnsi="Arial"/>
          <w:b/>
          <w:bCs/>
          <w:color w:val="000000"/>
        </w:rPr>
        <w:tab/>
      </w:r>
      <w:r w:rsidR="000445F7" w:rsidRPr="004E082F">
        <w:rPr>
          <w:rFonts w:ascii="Arial" w:cs="Arial" w:hAnsi="Arial"/>
          <w:b/>
          <w:bCs/>
          <w:color w:val="000000"/>
          <w:u w:val="single"/>
        </w:rPr>
        <w:t>Pour la CF</w:t>
      </w:r>
      <w:r w:rsidR="00F205D6">
        <w:rPr>
          <w:rFonts w:ascii="Arial" w:cs="Arial" w:hAnsi="Arial"/>
          <w:b/>
          <w:bCs/>
          <w:color w:val="000000"/>
          <w:u w:val="single"/>
        </w:rPr>
        <w:t>TC</w:t>
      </w:r>
    </w:p>
    <w:p w:rsidP="000A3770" w:rsidR="000A3770" w:rsidRDefault="00245F00" w:rsidRPr="004E082F">
      <w:pPr>
        <w:tabs>
          <w:tab w:pos="993" w:val="left"/>
        </w:tabs>
        <w:ind w:hanging="993" w:left="993"/>
        <w:jc w:val="both"/>
        <w:outlineLvl w:val="0"/>
        <w:rPr>
          <w:rFonts w:ascii="Arial" w:cs="Arial" w:hAnsi="Arial"/>
          <w:bCs/>
          <w:color w:val="000000"/>
          <w:lang w:val="de-DE"/>
        </w:rPr>
      </w:pPr>
      <w:r>
        <w:rPr>
          <w:rFonts w:ascii="Arial" w:cs="Arial" w:hAnsi="Arial"/>
          <w:bCs/>
          <w:color w:val="000000"/>
          <w:lang w:val="de-DE"/>
        </w:rPr>
        <w:t>M.</w:t>
      </w:r>
      <w:r w:rsidR="000445F7" w:rsidRPr="004E082F">
        <w:rPr>
          <w:rFonts w:ascii="Arial" w:cs="Arial" w:hAnsi="Arial"/>
          <w:bCs/>
          <w:color w:val="000000"/>
          <w:lang w:val="de-DE"/>
        </w:rPr>
        <w:t xml:space="preserve"> </w:t>
      </w:r>
      <w:r w:rsidR="00246AE5">
        <w:rPr>
          <w:rFonts w:ascii="Arial" w:cs="Arial" w:hAnsi="Arial"/>
          <w:bCs/>
          <w:color w:val="000000"/>
          <w:lang w:val="de-DE"/>
        </w:rPr>
        <w:tab/>
      </w:r>
      <w:r w:rsidR="00246AE5">
        <w:rPr>
          <w:rFonts w:ascii="Arial" w:cs="Arial" w:hAnsi="Arial"/>
          <w:bCs/>
          <w:color w:val="000000"/>
          <w:lang w:val="de-DE"/>
        </w:rPr>
        <w:tab/>
      </w:r>
      <w:r w:rsidR="00246AE5">
        <w:rPr>
          <w:rFonts w:ascii="Arial" w:cs="Arial" w:hAnsi="Arial"/>
          <w:bCs/>
          <w:color w:val="000000"/>
          <w:lang w:val="de-DE"/>
        </w:rPr>
        <w:tab/>
      </w:r>
      <w:r w:rsidR="000A3770" w:rsidRPr="004E082F">
        <w:rPr>
          <w:rFonts w:ascii="Arial" w:cs="Arial" w:hAnsi="Arial"/>
          <w:bCs/>
          <w:color w:val="000000"/>
          <w:lang w:val="de-DE"/>
        </w:rPr>
        <w:tab/>
        <w:t>M</w:t>
      </w:r>
      <w:r w:rsidR="00126BD5" w:rsidRPr="004E082F">
        <w:rPr>
          <w:rFonts w:ascii="Arial" w:cs="Arial" w:hAnsi="Arial"/>
          <w:bCs/>
          <w:color w:val="000000"/>
          <w:lang w:val="de-DE"/>
        </w:rPr>
        <w:t>m</w:t>
      </w:r>
      <w:r w:rsidR="000A3770" w:rsidRPr="004E082F">
        <w:rPr>
          <w:rFonts w:ascii="Arial" w:cs="Arial" w:hAnsi="Arial"/>
          <w:bCs/>
          <w:color w:val="000000"/>
          <w:lang w:val="de-DE"/>
        </w:rPr>
        <w:t xml:space="preserve">e </w:t>
      </w:r>
      <w:r w:rsidR="00246AE5">
        <w:rPr>
          <w:rFonts w:ascii="Arial" w:cs="Arial" w:hAnsi="Arial"/>
          <w:bCs/>
          <w:color w:val="000000"/>
          <w:lang w:val="de-DE"/>
        </w:rPr>
        <w:tab/>
      </w:r>
      <w:r w:rsidR="00246AE5">
        <w:rPr>
          <w:rFonts w:ascii="Arial" w:cs="Arial" w:hAnsi="Arial"/>
          <w:bCs/>
          <w:color w:val="000000"/>
          <w:lang w:val="de-DE"/>
        </w:rPr>
        <w:tab/>
      </w:r>
      <w:r>
        <w:rPr>
          <w:rFonts w:ascii="Arial" w:cs="Arial" w:hAnsi="Arial"/>
          <w:bCs/>
          <w:color w:val="000000"/>
          <w:lang w:val="de-DE"/>
        </w:rPr>
        <w:tab/>
      </w:r>
      <w:r>
        <w:rPr>
          <w:rFonts w:ascii="Arial" w:cs="Arial" w:hAnsi="Arial"/>
          <w:bCs/>
          <w:color w:val="000000"/>
          <w:lang w:val="de-DE"/>
        </w:rPr>
        <w:tab/>
        <w:t>M.</w:t>
      </w:r>
      <w:r w:rsidR="000445F7" w:rsidRPr="004E082F">
        <w:rPr>
          <w:rFonts w:ascii="Arial" w:cs="Arial" w:hAnsi="Arial"/>
          <w:bCs/>
          <w:color w:val="000000"/>
          <w:lang w:val="de-DE"/>
        </w:rPr>
        <w:t xml:space="preserve"> </w:t>
      </w:r>
    </w:p>
    <w:p w:rsidP="00CE7422" w:rsidR="00B61F9D" w:rsidRDefault="000445F7">
      <w:pPr>
        <w:tabs>
          <w:tab w:pos="993" w:val="left"/>
        </w:tabs>
        <w:ind w:hanging="993" w:left="993"/>
        <w:jc w:val="both"/>
        <w:outlineLvl w:val="0"/>
        <w:rPr>
          <w:rFonts w:ascii="Arial" w:cs="Arial" w:hAnsi="Arial"/>
          <w:bCs/>
          <w:color w:val="000000"/>
        </w:rPr>
      </w:pPr>
      <w:r w:rsidRPr="004E082F">
        <w:rPr>
          <w:rFonts w:ascii="Arial" w:cs="Arial" w:hAnsi="Arial"/>
          <w:bCs/>
          <w:color w:val="000000"/>
        </w:rPr>
        <w:t>Président</w:t>
      </w:r>
      <w:r w:rsidRPr="004E082F">
        <w:rPr>
          <w:rFonts w:ascii="Arial" w:cs="Arial" w:hAnsi="Arial"/>
          <w:bCs/>
          <w:color w:val="000000"/>
        </w:rPr>
        <w:tab/>
      </w:r>
      <w:r w:rsidR="000A3770" w:rsidRPr="004E082F">
        <w:rPr>
          <w:rFonts w:ascii="Arial" w:cs="Arial" w:hAnsi="Arial"/>
          <w:bCs/>
          <w:color w:val="000000"/>
        </w:rPr>
        <w:tab/>
      </w:r>
      <w:r w:rsidR="000A3770" w:rsidRPr="004E082F">
        <w:rPr>
          <w:rFonts w:ascii="Arial" w:cs="Arial" w:hAnsi="Arial"/>
          <w:bCs/>
          <w:color w:val="000000"/>
        </w:rPr>
        <w:tab/>
      </w:r>
      <w:r w:rsidR="000A3770" w:rsidRPr="004E082F">
        <w:rPr>
          <w:rFonts w:ascii="Arial" w:cs="Arial" w:hAnsi="Arial"/>
          <w:bCs/>
          <w:color w:val="000000"/>
        </w:rPr>
        <w:tab/>
        <w:t>Déléguée Syndicale</w:t>
      </w:r>
      <w:r w:rsidRPr="004E082F">
        <w:rPr>
          <w:rFonts w:ascii="Arial" w:cs="Arial" w:hAnsi="Arial"/>
          <w:bCs/>
          <w:color w:val="000000"/>
        </w:rPr>
        <w:tab/>
      </w:r>
      <w:r w:rsidRPr="004E082F">
        <w:rPr>
          <w:rFonts w:ascii="Arial" w:cs="Arial" w:hAnsi="Arial"/>
          <w:bCs/>
          <w:color w:val="000000"/>
        </w:rPr>
        <w:tab/>
        <w:t>Délégué Syndical</w:t>
      </w:r>
    </w:p>
    <w:p w:rsidP="00CE7422" w:rsidR="00935302" w:rsidRDefault="00935302">
      <w:pPr>
        <w:tabs>
          <w:tab w:pos="993" w:val="left"/>
        </w:tabs>
        <w:ind w:hanging="993" w:left="993"/>
        <w:jc w:val="both"/>
        <w:outlineLvl w:val="0"/>
        <w:rPr>
          <w:rFonts w:ascii="Arial" w:cs="Arial" w:hAnsi="Arial"/>
          <w:bCs/>
          <w:color w:val="000000"/>
        </w:rPr>
      </w:pPr>
    </w:p>
    <w:p w:rsidP="00CE7422" w:rsidR="00D10B80" w:rsidRDefault="00935302">
      <w:pPr>
        <w:tabs>
          <w:tab w:pos="993" w:val="left"/>
        </w:tabs>
        <w:ind w:hanging="993" w:left="993"/>
        <w:jc w:val="both"/>
        <w:outlineLvl w:val="0"/>
        <w:rPr>
          <w:rFonts w:ascii="Arial" w:cs="Arial" w:hAnsi="Arial"/>
          <w:bCs/>
          <w:color w:val="000000"/>
        </w:rPr>
      </w:pPr>
      <w:r>
        <w:rPr>
          <w:rFonts w:ascii="Arial" w:cs="Arial" w:hAnsi="Arial"/>
          <w:bCs/>
          <w:color w:val="000000"/>
        </w:rPr>
        <w:tab/>
      </w:r>
      <w:r>
        <w:rPr>
          <w:rFonts w:ascii="Arial" w:cs="Arial" w:hAnsi="Arial"/>
          <w:bCs/>
          <w:color w:val="000000"/>
        </w:rPr>
        <w:tab/>
      </w:r>
      <w:r>
        <w:rPr>
          <w:rFonts w:ascii="Arial" w:cs="Arial" w:hAnsi="Arial"/>
          <w:bCs/>
          <w:color w:val="000000"/>
        </w:rPr>
        <w:tab/>
      </w:r>
      <w:r>
        <w:rPr>
          <w:rFonts w:ascii="Arial" w:cs="Arial" w:hAnsi="Arial"/>
          <w:bCs/>
          <w:color w:val="000000"/>
        </w:rPr>
        <w:tab/>
      </w:r>
    </w:p>
    <w:p w:rsidP="00CE7422" w:rsidR="00D10B80" w:rsidRDefault="00D10B80">
      <w:pPr>
        <w:tabs>
          <w:tab w:pos="993" w:val="left"/>
        </w:tabs>
        <w:ind w:hanging="993" w:left="993"/>
        <w:jc w:val="both"/>
        <w:outlineLvl w:val="0"/>
        <w:rPr>
          <w:rFonts w:ascii="Arial" w:cs="Arial" w:hAnsi="Arial"/>
          <w:bCs/>
          <w:color w:val="000000"/>
        </w:rPr>
      </w:pPr>
    </w:p>
    <w:p w:rsidP="00CE7422" w:rsidR="00935302" w:rsidRDefault="00D10B80">
      <w:pPr>
        <w:tabs>
          <w:tab w:pos="993" w:val="left"/>
        </w:tabs>
        <w:ind w:hanging="993" w:left="993"/>
        <w:jc w:val="both"/>
        <w:outlineLvl w:val="0"/>
        <w:rPr>
          <w:rFonts w:ascii="Arial" w:cs="Arial" w:hAnsi="Arial"/>
          <w:bCs/>
          <w:color w:val="000000"/>
        </w:rPr>
      </w:pPr>
      <w:r>
        <w:rPr>
          <w:rFonts w:ascii="Arial" w:cs="Arial" w:hAnsi="Arial"/>
          <w:bCs/>
          <w:color w:val="000000"/>
        </w:rPr>
        <w:tab/>
      </w:r>
      <w:r>
        <w:rPr>
          <w:rFonts w:ascii="Arial" w:cs="Arial" w:hAnsi="Arial"/>
          <w:bCs/>
          <w:color w:val="000000"/>
        </w:rPr>
        <w:tab/>
      </w:r>
      <w:r>
        <w:rPr>
          <w:rFonts w:ascii="Arial" w:cs="Arial" w:hAnsi="Arial"/>
          <w:bCs/>
          <w:color w:val="000000"/>
        </w:rPr>
        <w:tab/>
      </w:r>
      <w:r>
        <w:rPr>
          <w:rFonts w:ascii="Arial" w:cs="Arial" w:hAnsi="Arial"/>
          <w:bCs/>
          <w:color w:val="000000"/>
        </w:rPr>
        <w:tab/>
      </w:r>
      <w:r w:rsidR="00935302">
        <w:rPr>
          <w:rFonts w:ascii="Arial" w:cs="Arial" w:hAnsi="Arial"/>
          <w:bCs/>
          <w:color w:val="000000"/>
        </w:rPr>
        <w:t xml:space="preserve">M. </w:t>
      </w:r>
      <w:bookmarkStart w:id="0" w:name="_GoBack"/>
      <w:bookmarkEnd w:id="0"/>
    </w:p>
    <w:p w:rsidP="00CE7422" w:rsidR="00935302" w:rsidRDefault="00935302" w:rsidRPr="004E082F">
      <w:pPr>
        <w:tabs>
          <w:tab w:pos="993" w:val="left"/>
        </w:tabs>
        <w:ind w:hanging="993" w:left="993"/>
        <w:jc w:val="both"/>
        <w:outlineLvl w:val="0"/>
        <w:rPr>
          <w:rFonts w:ascii="Arial" w:cs="Arial" w:hAnsi="Arial"/>
          <w:color w:val="000000"/>
        </w:rPr>
      </w:pPr>
      <w:r>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ab/>
        <w:t>Délégué Syndical</w:t>
      </w:r>
    </w:p>
    <w:sectPr w:rsidR="00935302" w:rsidRPr="004E082F" w:rsidSect="004A5683">
      <w:pgSz w:h="16838" w:w="11906"/>
      <w:pgMar w:bottom="993" w:footer="436" w:gutter="0" w:header="708" w:left="1417" w:right="1417" w:top="103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D01" w:rsidRDefault="00413D01">
      <w:r>
        <w:separator/>
      </w:r>
    </w:p>
  </w:endnote>
  <w:endnote w:type="continuationSeparator" w:id="0">
    <w:p w:rsidR="00413D01" w:rsidRDefault="00413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413D01" w:rsidRDefault="00413D01">
      <w:r>
        <w:separator/>
      </w:r>
    </w:p>
  </w:footnote>
  <w:footnote w:id="0" w:type="continuationSeparator">
    <w:p w:rsidR="00413D01" w:rsidRDefault="00413D01">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793E2D"/>
    <w:multiLevelType w:val="hybridMultilevel"/>
    <w:tmpl w:val="E5D81EB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E866AC6"/>
    <w:multiLevelType w:val="hybridMultilevel"/>
    <w:tmpl w:val="1228D48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18C4A86"/>
    <w:multiLevelType w:val="hybridMultilevel"/>
    <w:tmpl w:val="6172DFC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98964D88">
      <w:numFmt w:val="bullet"/>
      <w:lvlText w:val="-"/>
      <w:lvlJc w:val="left"/>
      <w:pPr>
        <w:ind w:hanging="705" w:left="3225"/>
      </w:pPr>
      <w:rPr>
        <w:rFonts w:ascii="Arial" w:cs="Arial" w:eastAsia="Times New Roman" w:hAnsi="Aria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5A224B2"/>
    <w:multiLevelType w:val="hybridMultilevel"/>
    <w:tmpl w:val="18BC63B0"/>
    <w:lvl w:ilvl="0" w:tplc="0B6C8AAA">
      <w:start w:val="2"/>
      <w:numFmt w:val="bullet"/>
      <w:lvlText w:val="-"/>
      <w:lvlJc w:val="left"/>
      <w:pPr>
        <w:tabs>
          <w:tab w:pos="1068" w:val="num"/>
        </w:tabs>
        <w:ind w:hanging="360" w:left="1068"/>
      </w:pPr>
      <w:rPr>
        <w:rFonts w:ascii="Arial" w:cs="Arial" w:eastAsia="Times New Roman" w:hAnsi="Arial" w:hint="default"/>
      </w:rPr>
    </w:lvl>
    <w:lvl w:ilvl="1" w:tentative="1" w:tplc="040C0003">
      <w:start w:val="1"/>
      <w:numFmt w:val="bullet"/>
      <w:lvlText w:val="o"/>
      <w:lvlJc w:val="left"/>
      <w:pPr>
        <w:tabs>
          <w:tab w:pos="1788" w:val="num"/>
        </w:tabs>
        <w:ind w:hanging="360" w:left="1788"/>
      </w:pPr>
      <w:rPr>
        <w:rFonts w:ascii="Courier New" w:cs="Courier New" w:hAnsi="Courier New" w:hint="default"/>
      </w:rPr>
    </w:lvl>
    <w:lvl w:ilvl="2" w:tentative="1"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cs="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cs="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abstractNum w15:restartNumberingAfterBreak="0" w:abstractNumId="4">
    <w:nsid w:val="17E60446"/>
    <w:multiLevelType w:val="hybridMultilevel"/>
    <w:tmpl w:val="2046834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8801C3E"/>
    <w:multiLevelType w:val="hybridMultilevel"/>
    <w:tmpl w:val="23A8435A"/>
    <w:lvl w:ilvl="0" w:tplc="885E09DC">
      <w:numFmt w:val="bullet"/>
      <w:lvlText w:val=""/>
      <w:lvlJc w:val="left"/>
      <w:pPr>
        <w:ind w:hanging="360" w:left="720"/>
      </w:pPr>
      <w:rPr>
        <w:rFonts w:ascii="Wingdings" w:cs="Times New Roman" w:eastAsia="Calibri" w:hAnsi="Wingdings" w:hint="default"/>
      </w:rPr>
    </w:lvl>
    <w:lvl w:ilvl="1" w:tplc="26D64802">
      <w:numFmt w:val="bullet"/>
      <w:lvlText w:val=""/>
      <w:lvlJc w:val="left"/>
      <w:pPr>
        <w:ind w:hanging="360" w:left="1440"/>
      </w:pPr>
      <w:rPr>
        <w:rFonts w:ascii="Wingdings" w:cs="Times New Roman" w:eastAsia="Calibri" w:hAnsi="Wingdings"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8D30DC4"/>
    <w:multiLevelType w:val="hybridMultilevel"/>
    <w:tmpl w:val="EAD22BF4"/>
    <w:lvl w:ilvl="0" w:tplc="040C0001">
      <w:start w:val="1"/>
      <w:numFmt w:val="bullet"/>
      <w:lvlText w:val=""/>
      <w:lvlJc w:val="left"/>
      <w:pPr>
        <w:ind w:hanging="360" w:left="720"/>
      </w:pPr>
      <w:rPr>
        <w:rFonts w:ascii="Symbol" w:hAnsi="Symbol" w:hint="default"/>
      </w:rPr>
    </w:lvl>
    <w:lvl w:ilvl="1" w:tplc="06D446B2">
      <w:numFmt w:val="bullet"/>
      <w:lvlText w:val="-"/>
      <w:lvlJc w:val="left"/>
      <w:pPr>
        <w:ind w:hanging="360" w:left="1440"/>
      </w:pPr>
      <w:rPr>
        <w:rFonts w:ascii="Calibri" w:cs="Calibri" w:eastAsia="Calibri" w:hAnsi="Calibri"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F110539"/>
    <w:multiLevelType w:val="hybridMultilevel"/>
    <w:tmpl w:val="A18C02BA"/>
    <w:lvl w:ilvl="0" w:tplc="3FAE4EE6">
      <w:start w:val="3"/>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288033F"/>
    <w:multiLevelType w:val="hybridMultilevel"/>
    <w:tmpl w:val="7A185CC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46B66F0"/>
    <w:multiLevelType w:val="hybridMultilevel"/>
    <w:tmpl w:val="EBE2030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5B140D9"/>
    <w:multiLevelType w:val="hybridMultilevel"/>
    <w:tmpl w:val="A5985818"/>
    <w:lvl w:ilvl="0" w:tplc="38F09C0A">
      <w:numFmt w:val="bullet"/>
      <w:lvlText w:val="-"/>
      <w:lvlJc w:val="left"/>
      <w:pPr>
        <w:ind w:hanging="360" w:left="720"/>
      </w:pPr>
      <w:rPr>
        <w:rFonts w:ascii="Calibri" w:cs="Calibri" w:eastAsia="Calibri" w:hAnsi="Calibri" w:hint="default"/>
      </w:rPr>
    </w:lvl>
    <w:lvl w:ilvl="1" w:tplc="7A20B310">
      <w:start w:val="9"/>
      <w:numFmt w:val="bullet"/>
      <w:lvlText w:val="-"/>
      <w:lvlJc w:val="left"/>
      <w:pPr>
        <w:ind w:hanging="360" w:left="1440"/>
      </w:pPr>
      <w:rPr>
        <w:rFonts w:ascii="Arial" w:cs="Times New Roman" w:eastAsia="Times New Roman" w:hAnsi="Arial"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1">
    <w:nsid w:val="2D194AC0"/>
    <w:multiLevelType w:val="hybridMultilevel"/>
    <w:tmpl w:val="E9A27F2A"/>
    <w:lvl w:ilvl="0" w:tplc="CF9C114C">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8EF5731"/>
    <w:multiLevelType w:val="hybridMultilevel"/>
    <w:tmpl w:val="5A4EDE1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399972FA"/>
    <w:multiLevelType w:val="multilevel"/>
    <w:tmpl w:val="494405A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4">
    <w:nsid w:val="3C221597"/>
    <w:multiLevelType w:val="hybridMultilevel"/>
    <w:tmpl w:val="0CE6192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44F774D2"/>
    <w:multiLevelType w:val="hybridMultilevel"/>
    <w:tmpl w:val="002865E4"/>
    <w:lvl w:ilvl="0" w:tplc="040C0001">
      <w:start w:val="1"/>
      <w:numFmt w:val="bullet"/>
      <w:lvlText w:val=""/>
      <w:lvlJc w:val="left"/>
      <w:pPr>
        <w:ind w:hanging="360" w:left="1068"/>
      </w:pPr>
      <w:rPr>
        <w:rFonts w:ascii="Symbol"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6">
    <w:nsid w:val="47890D93"/>
    <w:multiLevelType w:val="hybridMultilevel"/>
    <w:tmpl w:val="D0A4C9E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48AF1A04"/>
    <w:multiLevelType w:val="hybridMultilevel"/>
    <w:tmpl w:val="F69EC012"/>
    <w:lvl w:ilvl="0" w:tplc="0616E52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496B5D42"/>
    <w:multiLevelType w:val="hybridMultilevel"/>
    <w:tmpl w:val="14041DD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3">
      <w:start w:val="1"/>
      <w:numFmt w:val="bullet"/>
      <w:lvlText w:val="o"/>
      <w:lvlJc w:val="left"/>
      <w:pPr>
        <w:ind w:hanging="705" w:left="3225"/>
      </w:pPr>
      <w:rPr>
        <w:rFonts w:ascii="Courier New" w:cs="Courier New" w:hAnsi="Courier New"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4B5D625E"/>
    <w:multiLevelType w:val="singleLevel"/>
    <w:tmpl w:val="1570DB78"/>
    <w:lvl w:ilvl="0">
      <w:start w:val="1"/>
      <w:numFmt w:val="bullet"/>
      <w:lvlText w:val=""/>
      <w:lvlJc w:val="left"/>
      <w:pPr>
        <w:tabs>
          <w:tab w:pos="360" w:val="num"/>
        </w:tabs>
        <w:ind w:hanging="360" w:left="360"/>
      </w:pPr>
      <w:rPr>
        <w:rFonts w:ascii="Symbol" w:hAnsi="Symbol" w:hint="default"/>
      </w:rPr>
    </w:lvl>
  </w:abstractNum>
  <w:abstractNum w15:restartNumberingAfterBreak="0" w:abstractNumId="20">
    <w:nsid w:val="514D443E"/>
    <w:multiLevelType w:val="hybridMultilevel"/>
    <w:tmpl w:val="80FEFD4A"/>
    <w:lvl w:ilvl="0" w:tplc="040C0005">
      <w:start w:val="1"/>
      <w:numFmt w:val="bullet"/>
      <w:lvlText w:val=""/>
      <w:lvlJc w:val="left"/>
      <w:pPr>
        <w:ind w:hanging="360" w:left="1429"/>
      </w:pPr>
      <w:rPr>
        <w:rFonts w:ascii="Wingdings" w:hAnsi="Wingdings"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15:restartNumberingAfterBreak="0" w:abstractNumId="21">
    <w:nsid w:val="5555533B"/>
    <w:multiLevelType w:val="hybridMultilevel"/>
    <w:tmpl w:val="841CABC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5B423BE8"/>
    <w:multiLevelType w:val="hybridMultilevel"/>
    <w:tmpl w:val="D980BA6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661D217F"/>
    <w:multiLevelType w:val="singleLevel"/>
    <w:tmpl w:val="1570DB78"/>
    <w:lvl w:ilvl="0">
      <w:start w:val="1"/>
      <w:numFmt w:val="bullet"/>
      <w:lvlText w:val=""/>
      <w:lvlJc w:val="left"/>
      <w:pPr>
        <w:tabs>
          <w:tab w:pos="360" w:val="num"/>
        </w:tabs>
        <w:ind w:hanging="360" w:left="360"/>
      </w:pPr>
      <w:rPr>
        <w:rFonts w:ascii="Symbol" w:hAnsi="Symbol" w:hint="default"/>
      </w:rPr>
    </w:lvl>
  </w:abstractNum>
  <w:abstractNum w15:restartNumberingAfterBreak="0" w:abstractNumId="24">
    <w:nsid w:val="68FC51E9"/>
    <w:multiLevelType w:val="hybridMultilevel"/>
    <w:tmpl w:val="C9BAA08A"/>
    <w:lvl w:ilvl="0" w:tplc="936AD8FC">
      <w:start w:val="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E5572A4"/>
    <w:multiLevelType w:val="hybridMultilevel"/>
    <w:tmpl w:val="3F0AE318"/>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7101093E"/>
    <w:multiLevelType w:val="hybridMultilevel"/>
    <w:tmpl w:val="95A0980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731B348A"/>
    <w:multiLevelType w:val="hybridMultilevel"/>
    <w:tmpl w:val="914A4446"/>
    <w:lvl w:ilvl="0" w:tplc="06D446B2">
      <w:numFmt w:val="bullet"/>
      <w:lvlText w:val="-"/>
      <w:lvlJc w:val="left"/>
      <w:pPr>
        <w:ind w:hanging="360" w:left="720"/>
      </w:pPr>
      <w:rPr>
        <w:rFonts w:ascii="Calibri" w:cs="Calibri" w:eastAsia="Calibri" w:hAnsi="Calibri" w:hint="default"/>
      </w:rPr>
    </w:lvl>
    <w:lvl w:ilvl="1" w:tplc="06D446B2">
      <w:numFmt w:val="bullet"/>
      <w:lvlText w:val="-"/>
      <w:lvlJc w:val="left"/>
      <w:pPr>
        <w:ind w:hanging="360" w:left="1440"/>
      </w:pPr>
      <w:rPr>
        <w:rFonts w:ascii="Calibri" w:cs="Calibri" w:eastAsia="Calibri" w:hAnsi="Calibri"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7BD8503A"/>
    <w:multiLevelType w:val="hybridMultilevel"/>
    <w:tmpl w:val="4FCA724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3"/>
  </w:num>
  <w:num w:numId="2">
    <w:abstractNumId w:val="19"/>
  </w:num>
  <w:num w:numId="3">
    <w:abstractNumId w:val="17"/>
  </w:num>
  <w:num w:numId="4">
    <w:abstractNumId w:val="3"/>
  </w:num>
  <w:num w:numId="5">
    <w:abstractNumId w:val="13"/>
  </w:num>
  <w:num w:numId="6">
    <w:abstractNumId w:val="7"/>
  </w:num>
  <w:num w:numId="7">
    <w:abstractNumId w:val="10"/>
    <w:lvlOverride w:ilvl="0"/>
    <w:lvlOverride w:ilvl="1"/>
    <w:lvlOverride w:ilvl="2"/>
    <w:lvlOverride w:ilvl="3"/>
    <w:lvlOverride w:ilvl="4"/>
    <w:lvlOverride w:ilvl="5"/>
    <w:lvlOverride w:ilvl="6"/>
    <w:lvlOverride w:ilvl="7"/>
    <w:lvlOverride w:ilvl="8"/>
  </w:num>
  <w:num w:numId="8">
    <w:abstractNumId w:val="21"/>
  </w:num>
  <w:num w:numId="9">
    <w:abstractNumId w:val="20"/>
  </w:num>
  <w:num w:numId="10">
    <w:abstractNumId w:val="22"/>
  </w:num>
  <w:num w:numId="11">
    <w:abstractNumId w:val="25"/>
  </w:num>
  <w:num w:numId="12">
    <w:abstractNumId w:val="14"/>
  </w:num>
  <w:num w:numId="13">
    <w:abstractNumId w:val="5"/>
  </w:num>
  <w:num w:numId="14">
    <w:abstractNumId w:val="15"/>
  </w:num>
  <w:num w:numId="15">
    <w:abstractNumId w:val="11"/>
  </w:num>
  <w:num w:numId="16">
    <w:abstractNumId w:val="2"/>
  </w:num>
  <w:num w:numId="17">
    <w:abstractNumId w:val="18"/>
  </w:num>
  <w:num w:numId="18">
    <w:abstractNumId w:val="9"/>
  </w:num>
  <w:num w:numId="19">
    <w:abstractNumId w:val="1"/>
  </w:num>
  <w:num w:numId="20">
    <w:abstractNumId w:val="16"/>
  </w:num>
  <w:num w:numId="21">
    <w:abstractNumId w:val="24"/>
  </w:num>
  <w:num w:numId="22">
    <w:abstractNumId w:val="6"/>
  </w:num>
  <w:num w:numId="23">
    <w:abstractNumId w:val="0"/>
  </w:num>
  <w:num w:numId="24">
    <w:abstractNumId w:val="12"/>
  </w:num>
  <w:num w:numId="25">
    <w:abstractNumId w:val="26"/>
  </w:num>
  <w:num w:numId="26">
    <w:abstractNumId w:val="8"/>
  </w:num>
  <w:num w:numId="27">
    <w:abstractNumId w:val="4"/>
  </w:num>
  <w:num w:numId="28">
    <w:abstractNumId w:val="28"/>
  </w:num>
  <w:num w:numId="29">
    <w:abstractNumId w:val="2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3074"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9D"/>
    <w:rsid w:val="00006F61"/>
    <w:rsid w:val="00021291"/>
    <w:rsid w:val="00021E16"/>
    <w:rsid w:val="00024FAA"/>
    <w:rsid w:val="000253A9"/>
    <w:rsid w:val="0003680E"/>
    <w:rsid w:val="000445F7"/>
    <w:rsid w:val="0005189D"/>
    <w:rsid w:val="00054112"/>
    <w:rsid w:val="000571BC"/>
    <w:rsid w:val="00064DE1"/>
    <w:rsid w:val="00070DDF"/>
    <w:rsid w:val="00075DD1"/>
    <w:rsid w:val="00082F19"/>
    <w:rsid w:val="00085DEC"/>
    <w:rsid w:val="00090E92"/>
    <w:rsid w:val="000A1A60"/>
    <w:rsid w:val="000A3770"/>
    <w:rsid w:val="000C4125"/>
    <w:rsid w:val="000C5E06"/>
    <w:rsid w:val="000C66F0"/>
    <w:rsid w:val="000D0DA0"/>
    <w:rsid w:val="000D2F62"/>
    <w:rsid w:val="000E16D7"/>
    <w:rsid w:val="000F7382"/>
    <w:rsid w:val="00102BD0"/>
    <w:rsid w:val="001057D5"/>
    <w:rsid w:val="00113C90"/>
    <w:rsid w:val="00126BD5"/>
    <w:rsid w:val="001418F0"/>
    <w:rsid w:val="001421F0"/>
    <w:rsid w:val="00150A66"/>
    <w:rsid w:val="001534A3"/>
    <w:rsid w:val="00154017"/>
    <w:rsid w:val="00160391"/>
    <w:rsid w:val="001813C5"/>
    <w:rsid w:val="0018744D"/>
    <w:rsid w:val="0019790A"/>
    <w:rsid w:val="001B4F8F"/>
    <w:rsid w:val="001B4FA1"/>
    <w:rsid w:val="001D24D4"/>
    <w:rsid w:val="001D4265"/>
    <w:rsid w:val="001D562E"/>
    <w:rsid w:val="001E2B8C"/>
    <w:rsid w:val="001E6D91"/>
    <w:rsid w:val="00200137"/>
    <w:rsid w:val="00201016"/>
    <w:rsid w:val="002039BF"/>
    <w:rsid w:val="00204419"/>
    <w:rsid w:val="002229FB"/>
    <w:rsid w:val="00223198"/>
    <w:rsid w:val="00223BBE"/>
    <w:rsid w:val="00234CEA"/>
    <w:rsid w:val="002363FA"/>
    <w:rsid w:val="0024442F"/>
    <w:rsid w:val="0024552D"/>
    <w:rsid w:val="00245F00"/>
    <w:rsid w:val="00246AE5"/>
    <w:rsid w:val="0025254E"/>
    <w:rsid w:val="002532BD"/>
    <w:rsid w:val="0026168E"/>
    <w:rsid w:val="00264AD2"/>
    <w:rsid w:val="002656CF"/>
    <w:rsid w:val="00267628"/>
    <w:rsid w:val="002749D5"/>
    <w:rsid w:val="00275FD4"/>
    <w:rsid w:val="002815F4"/>
    <w:rsid w:val="002819C8"/>
    <w:rsid w:val="00287C5F"/>
    <w:rsid w:val="002965B9"/>
    <w:rsid w:val="002A2913"/>
    <w:rsid w:val="002A3B04"/>
    <w:rsid w:val="002B1E18"/>
    <w:rsid w:val="002B2BAD"/>
    <w:rsid w:val="002C08AE"/>
    <w:rsid w:val="002C2441"/>
    <w:rsid w:val="002C367D"/>
    <w:rsid w:val="002D4419"/>
    <w:rsid w:val="002D492D"/>
    <w:rsid w:val="002E4003"/>
    <w:rsid w:val="002F115C"/>
    <w:rsid w:val="002F3623"/>
    <w:rsid w:val="002F481F"/>
    <w:rsid w:val="002F4A78"/>
    <w:rsid w:val="002F687D"/>
    <w:rsid w:val="002F6BFB"/>
    <w:rsid w:val="002F6E27"/>
    <w:rsid w:val="00301720"/>
    <w:rsid w:val="00303791"/>
    <w:rsid w:val="003045F7"/>
    <w:rsid w:val="003101D3"/>
    <w:rsid w:val="00314D73"/>
    <w:rsid w:val="00324409"/>
    <w:rsid w:val="00330DE9"/>
    <w:rsid w:val="00334F17"/>
    <w:rsid w:val="00343459"/>
    <w:rsid w:val="003449B4"/>
    <w:rsid w:val="00347E36"/>
    <w:rsid w:val="00357303"/>
    <w:rsid w:val="00361D8B"/>
    <w:rsid w:val="003673B3"/>
    <w:rsid w:val="00367AEF"/>
    <w:rsid w:val="00374DB6"/>
    <w:rsid w:val="00380A2C"/>
    <w:rsid w:val="00382067"/>
    <w:rsid w:val="00383170"/>
    <w:rsid w:val="00393814"/>
    <w:rsid w:val="003A212F"/>
    <w:rsid w:val="003A2ACC"/>
    <w:rsid w:val="003A3507"/>
    <w:rsid w:val="003A5674"/>
    <w:rsid w:val="003A56CF"/>
    <w:rsid w:val="003A6C7B"/>
    <w:rsid w:val="003D1DE3"/>
    <w:rsid w:val="003D3E45"/>
    <w:rsid w:val="003D615B"/>
    <w:rsid w:val="003D63AF"/>
    <w:rsid w:val="003D78EC"/>
    <w:rsid w:val="003E4B14"/>
    <w:rsid w:val="003E528B"/>
    <w:rsid w:val="003E64CB"/>
    <w:rsid w:val="003F49F5"/>
    <w:rsid w:val="00400374"/>
    <w:rsid w:val="00405361"/>
    <w:rsid w:val="00405CFF"/>
    <w:rsid w:val="0040746B"/>
    <w:rsid w:val="00407852"/>
    <w:rsid w:val="00413D01"/>
    <w:rsid w:val="004176EB"/>
    <w:rsid w:val="00420938"/>
    <w:rsid w:val="00421FA7"/>
    <w:rsid w:val="00424106"/>
    <w:rsid w:val="00424B82"/>
    <w:rsid w:val="004321D6"/>
    <w:rsid w:val="00445788"/>
    <w:rsid w:val="00452AF1"/>
    <w:rsid w:val="00454D4E"/>
    <w:rsid w:val="004A0485"/>
    <w:rsid w:val="004A31FD"/>
    <w:rsid w:val="004A5683"/>
    <w:rsid w:val="004B029E"/>
    <w:rsid w:val="004B19B9"/>
    <w:rsid w:val="004B3FA3"/>
    <w:rsid w:val="004C6A0D"/>
    <w:rsid w:val="004D0616"/>
    <w:rsid w:val="004D2685"/>
    <w:rsid w:val="004E04F9"/>
    <w:rsid w:val="004E082F"/>
    <w:rsid w:val="004E17B1"/>
    <w:rsid w:val="004E45D5"/>
    <w:rsid w:val="004E5C86"/>
    <w:rsid w:val="004E7CFC"/>
    <w:rsid w:val="004F57CD"/>
    <w:rsid w:val="004F6558"/>
    <w:rsid w:val="00506D1F"/>
    <w:rsid w:val="00514763"/>
    <w:rsid w:val="00515F23"/>
    <w:rsid w:val="00520ACC"/>
    <w:rsid w:val="00523DA8"/>
    <w:rsid w:val="00525EAC"/>
    <w:rsid w:val="00526F1D"/>
    <w:rsid w:val="0053037B"/>
    <w:rsid w:val="00543ED5"/>
    <w:rsid w:val="00546145"/>
    <w:rsid w:val="0054799D"/>
    <w:rsid w:val="00547E4B"/>
    <w:rsid w:val="00551578"/>
    <w:rsid w:val="005578EC"/>
    <w:rsid w:val="00567894"/>
    <w:rsid w:val="005813EE"/>
    <w:rsid w:val="005835F6"/>
    <w:rsid w:val="00585817"/>
    <w:rsid w:val="0058624E"/>
    <w:rsid w:val="005A47D3"/>
    <w:rsid w:val="005B02BC"/>
    <w:rsid w:val="005B2A95"/>
    <w:rsid w:val="005C1D18"/>
    <w:rsid w:val="005C768B"/>
    <w:rsid w:val="005E0CDA"/>
    <w:rsid w:val="0061290D"/>
    <w:rsid w:val="00622DA2"/>
    <w:rsid w:val="00631E47"/>
    <w:rsid w:val="006320CE"/>
    <w:rsid w:val="006326F8"/>
    <w:rsid w:val="00646041"/>
    <w:rsid w:val="00651EBB"/>
    <w:rsid w:val="006627C9"/>
    <w:rsid w:val="00662D8A"/>
    <w:rsid w:val="00667D3B"/>
    <w:rsid w:val="006808DF"/>
    <w:rsid w:val="00684AD0"/>
    <w:rsid w:val="006904F1"/>
    <w:rsid w:val="0069667D"/>
    <w:rsid w:val="006A4C68"/>
    <w:rsid w:val="006A7189"/>
    <w:rsid w:val="006B2B22"/>
    <w:rsid w:val="006C2A6E"/>
    <w:rsid w:val="006D2999"/>
    <w:rsid w:val="006E7CDF"/>
    <w:rsid w:val="006F48F9"/>
    <w:rsid w:val="00704BA8"/>
    <w:rsid w:val="00712CC4"/>
    <w:rsid w:val="007222D6"/>
    <w:rsid w:val="00727B23"/>
    <w:rsid w:val="00727DE7"/>
    <w:rsid w:val="00730E3A"/>
    <w:rsid w:val="00732AFD"/>
    <w:rsid w:val="00733B11"/>
    <w:rsid w:val="007406F6"/>
    <w:rsid w:val="00755228"/>
    <w:rsid w:val="0077526C"/>
    <w:rsid w:val="007A64DD"/>
    <w:rsid w:val="007B76C2"/>
    <w:rsid w:val="007B7BB9"/>
    <w:rsid w:val="007C199D"/>
    <w:rsid w:val="007C4A1B"/>
    <w:rsid w:val="007C6A7C"/>
    <w:rsid w:val="007D6F74"/>
    <w:rsid w:val="007D7197"/>
    <w:rsid w:val="007E6B2B"/>
    <w:rsid w:val="007E7360"/>
    <w:rsid w:val="007F2974"/>
    <w:rsid w:val="007F42CE"/>
    <w:rsid w:val="007F79E1"/>
    <w:rsid w:val="00804876"/>
    <w:rsid w:val="00811BC2"/>
    <w:rsid w:val="008179CB"/>
    <w:rsid w:val="00821AED"/>
    <w:rsid w:val="00822CD0"/>
    <w:rsid w:val="00825F42"/>
    <w:rsid w:val="00835F2F"/>
    <w:rsid w:val="008364E2"/>
    <w:rsid w:val="00847C96"/>
    <w:rsid w:val="00847DDF"/>
    <w:rsid w:val="00853F25"/>
    <w:rsid w:val="00854E01"/>
    <w:rsid w:val="00863925"/>
    <w:rsid w:val="0087044D"/>
    <w:rsid w:val="00875159"/>
    <w:rsid w:val="008770FF"/>
    <w:rsid w:val="008845A8"/>
    <w:rsid w:val="008A0475"/>
    <w:rsid w:val="008B0589"/>
    <w:rsid w:val="008B382B"/>
    <w:rsid w:val="008C1EA9"/>
    <w:rsid w:val="008C6B34"/>
    <w:rsid w:val="008D0EB4"/>
    <w:rsid w:val="008D3EEA"/>
    <w:rsid w:val="008E63EA"/>
    <w:rsid w:val="008F4526"/>
    <w:rsid w:val="008F7E90"/>
    <w:rsid w:val="00900D07"/>
    <w:rsid w:val="00911A20"/>
    <w:rsid w:val="00916467"/>
    <w:rsid w:val="00916EF6"/>
    <w:rsid w:val="009327CA"/>
    <w:rsid w:val="00934C2C"/>
    <w:rsid w:val="00935302"/>
    <w:rsid w:val="00961A8F"/>
    <w:rsid w:val="00972A10"/>
    <w:rsid w:val="00990B6D"/>
    <w:rsid w:val="00990C23"/>
    <w:rsid w:val="00990D66"/>
    <w:rsid w:val="009914E9"/>
    <w:rsid w:val="009A044C"/>
    <w:rsid w:val="009A1CE9"/>
    <w:rsid w:val="009A56DE"/>
    <w:rsid w:val="009C2F53"/>
    <w:rsid w:val="009C3717"/>
    <w:rsid w:val="009C5B66"/>
    <w:rsid w:val="009E3A74"/>
    <w:rsid w:val="009E7D1F"/>
    <w:rsid w:val="009F72FF"/>
    <w:rsid w:val="009F7848"/>
    <w:rsid w:val="00A0361F"/>
    <w:rsid w:val="00A10665"/>
    <w:rsid w:val="00A17738"/>
    <w:rsid w:val="00A2122A"/>
    <w:rsid w:val="00A305CF"/>
    <w:rsid w:val="00A32E3E"/>
    <w:rsid w:val="00A37C02"/>
    <w:rsid w:val="00A43DEF"/>
    <w:rsid w:val="00A47C1A"/>
    <w:rsid w:val="00A67B36"/>
    <w:rsid w:val="00A778A8"/>
    <w:rsid w:val="00A83FF5"/>
    <w:rsid w:val="00A95403"/>
    <w:rsid w:val="00AA5895"/>
    <w:rsid w:val="00AC15DE"/>
    <w:rsid w:val="00AC4B81"/>
    <w:rsid w:val="00AC51B0"/>
    <w:rsid w:val="00AC5EA2"/>
    <w:rsid w:val="00AD0EB9"/>
    <w:rsid w:val="00AD25E8"/>
    <w:rsid w:val="00AF3ED9"/>
    <w:rsid w:val="00B06699"/>
    <w:rsid w:val="00B236E7"/>
    <w:rsid w:val="00B25736"/>
    <w:rsid w:val="00B30531"/>
    <w:rsid w:val="00B31189"/>
    <w:rsid w:val="00B519E9"/>
    <w:rsid w:val="00B5789E"/>
    <w:rsid w:val="00B5795E"/>
    <w:rsid w:val="00B61F9D"/>
    <w:rsid w:val="00B621D0"/>
    <w:rsid w:val="00B678F9"/>
    <w:rsid w:val="00B70C28"/>
    <w:rsid w:val="00B7162E"/>
    <w:rsid w:val="00B72B4E"/>
    <w:rsid w:val="00B82DF9"/>
    <w:rsid w:val="00B87B7A"/>
    <w:rsid w:val="00B96636"/>
    <w:rsid w:val="00BA1ACE"/>
    <w:rsid w:val="00BA1CAD"/>
    <w:rsid w:val="00BA251D"/>
    <w:rsid w:val="00BA442B"/>
    <w:rsid w:val="00BA5BA7"/>
    <w:rsid w:val="00BB4843"/>
    <w:rsid w:val="00BB70BB"/>
    <w:rsid w:val="00BC018E"/>
    <w:rsid w:val="00BC291C"/>
    <w:rsid w:val="00BC3783"/>
    <w:rsid w:val="00BD0777"/>
    <w:rsid w:val="00BE0EB1"/>
    <w:rsid w:val="00BE17AD"/>
    <w:rsid w:val="00BE3809"/>
    <w:rsid w:val="00BF254C"/>
    <w:rsid w:val="00BF2E48"/>
    <w:rsid w:val="00BF6175"/>
    <w:rsid w:val="00BF6A06"/>
    <w:rsid w:val="00C02F19"/>
    <w:rsid w:val="00C04736"/>
    <w:rsid w:val="00C127A4"/>
    <w:rsid w:val="00C17FD9"/>
    <w:rsid w:val="00C2131F"/>
    <w:rsid w:val="00C22F5D"/>
    <w:rsid w:val="00C325CA"/>
    <w:rsid w:val="00C37628"/>
    <w:rsid w:val="00C45FC6"/>
    <w:rsid w:val="00C508E2"/>
    <w:rsid w:val="00C57DDF"/>
    <w:rsid w:val="00C61514"/>
    <w:rsid w:val="00C65E00"/>
    <w:rsid w:val="00C80931"/>
    <w:rsid w:val="00C84559"/>
    <w:rsid w:val="00C9353C"/>
    <w:rsid w:val="00CA1F32"/>
    <w:rsid w:val="00CA21A3"/>
    <w:rsid w:val="00CA6E64"/>
    <w:rsid w:val="00CA7EC2"/>
    <w:rsid w:val="00CB445A"/>
    <w:rsid w:val="00CB5DA4"/>
    <w:rsid w:val="00CB682D"/>
    <w:rsid w:val="00CC568C"/>
    <w:rsid w:val="00CC7B49"/>
    <w:rsid w:val="00CD6267"/>
    <w:rsid w:val="00CD795A"/>
    <w:rsid w:val="00CE2F18"/>
    <w:rsid w:val="00CE3172"/>
    <w:rsid w:val="00CE5BB5"/>
    <w:rsid w:val="00CE5F7E"/>
    <w:rsid w:val="00CE7422"/>
    <w:rsid w:val="00D072E0"/>
    <w:rsid w:val="00D10B80"/>
    <w:rsid w:val="00D139A8"/>
    <w:rsid w:val="00D15F9E"/>
    <w:rsid w:val="00D27CF0"/>
    <w:rsid w:val="00D3464D"/>
    <w:rsid w:val="00D36B0F"/>
    <w:rsid w:val="00D36F43"/>
    <w:rsid w:val="00D513E3"/>
    <w:rsid w:val="00D616F1"/>
    <w:rsid w:val="00D77776"/>
    <w:rsid w:val="00D8563E"/>
    <w:rsid w:val="00D86D67"/>
    <w:rsid w:val="00D935E4"/>
    <w:rsid w:val="00DA7E57"/>
    <w:rsid w:val="00DB31DF"/>
    <w:rsid w:val="00DB43C1"/>
    <w:rsid w:val="00DB7F9C"/>
    <w:rsid w:val="00DC515C"/>
    <w:rsid w:val="00DD2441"/>
    <w:rsid w:val="00DD4A5E"/>
    <w:rsid w:val="00DD6CE8"/>
    <w:rsid w:val="00DF2BDD"/>
    <w:rsid w:val="00DF35B7"/>
    <w:rsid w:val="00DF5AE2"/>
    <w:rsid w:val="00DF7572"/>
    <w:rsid w:val="00E0266C"/>
    <w:rsid w:val="00E067AA"/>
    <w:rsid w:val="00E36E3C"/>
    <w:rsid w:val="00E40A0C"/>
    <w:rsid w:val="00E439AD"/>
    <w:rsid w:val="00E4791F"/>
    <w:rsid w:val="00E52156"/>
    <w:rsid w:val="00E54405"/>
    <w:rsid w:val="00E66BD2"/>
    <w:rsid w:val="00E7136B"/>
    <w:rsid w:val="00E739E0"/>
    <w:rsid w:val="00E755FE"/>
    <w:rsid w:val="00E7581D"/>
    <w:rsid w:val="00E80FB1"/>
    <w:rsid w:val="00E85170"/>
    <w:rsid w:val="00E930A3"/>
    <w:rsid w:val="00EA08E9"/>
    <w:rsid w:val="00EA11A6"/>
    <w:rsid w:val="00EA5D37"/>
    <w:rsid w:val="00EB0E78"/>
    <w:rsid w:val="00EB7BBA"/>
    <w:rsid w:val="00EC2FF0"/>
    <w:rsid w:val="00EC6E22"/>
    <w:rsid w:val="00EC7CD8"/>
    <w:rsid w:val="00ED44BC"/>
    <w:rsid w:val="00EE14EB"/>
    <w:rsid w:val="00EE62D4"/>
    <w:rsid w:val="00F056FF"/>
    <w:rsid w:val="00F05852"/>
    <w:rsid w:val="00F138D3"/>
    <w:rsid w:val="00F205D6"/>
    <w:rsid w:val="00F22599"/>
    <w:rsid w:val="00F24D4B"/>
    <w:rsid w:val="00F31F43"/>
    <w:rsid w:val="00F45936"/>
    <w:rsid w:val="00F45C61"/>
    <w:rsid w:val="00F47CC8"/>
    <w:rsid w:val="00F55BD6"/>
    <w:rsid w:val="00F56B0E"/>
    <w:rsid w:val="00F604D1"/>
    <w:rsid w:val="00F608C7"/>
    <w:rsid w:val="00F726C9"/>
    <w:rsid w:val="00F74783"/>
    <w:rsid w:val="00F7745E"/>
    <w:rsid w:val="00F82757"/>
    <w:rsid w:val="00F82E65"/>
    <w:rsid w:val="00F84719"/>
    <w:rsid w:val="00F859AE"/>
    <w:rsid w:val="00F86345"/>
    <w:rsid w:val="00F87CCD"/>
    <w:rsid w:val="00F909D7"/>
    <w:rsid w:val="00F920A0"/>
    <w:rsid w:val="00FA1AAA"/>
    <w:rsid w:val="00FA37F0"/>
    <w:rsid w:val="00FB7A25"/>
    <w:rsid w:val="00FC0E02"/>
    <w:rsid w:val="00FC208D"/>
    <w:rsid w:val="00FD14C5"/>
    <w:rsid w:val="00FD1C1D"/>
    <w:rsid w:val="00FE09C5"/>
    <w:rsid w:val="00FF45F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074" v:ext="edit"/>
    <o:shapelayout v:ext="edit">
      <o:idmap data="1" v:ext="edit"/>
    </o:shapelayout>
  </w:shapeDefaults>
  <w:decimalSymbol w:val=","/>
  <w:listSeparator w:val=";"/>
  <w14:docId w14:val="385AE9E0"/>
  <w15:chartTrackingRefBased/>
  <w15:docId w15:val="{8FF53F33-06B3-47FF-B346-8CB512A8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A6C7B"/>
    <w:rPr>
      <w:rFonts w:ascii="TimesNewRomanPS" w:hAnsi="TimesNewRomanPS"/>
    </w:rPr>
  </w:style>
  <w:style w:styleId="Titre9" w:type="paragraph">
    <w:name w:val="heading 9"/>
    <w:basedOn w:val="Normal"/>
    <w:next w:val="Normal"/>
    <w:qFormat/>
    <w:rsid w:val="00B61F9D"/>
    <w:pPr>
      <w:keepNext/>
      <w:jc w:val="both"/>
      <w:outlineLvl w:val="8"/>
    </w:pPr>
    <w:rPr>
      <w:rFonts w:ascii="Arial" w:hAnsi="Arial"/>
      <w:b/>
      <w:bCs/>
      <w:snapToGrid w:val="0"/>
      <w:sz w:val="18"/>
      <w:u w:val="single"/>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En-tte" w:type="paragraph">
    <w:name w:val="header"/>
    <w:basedOn w:val="Normal"/>
    <w:rsid w:val="00B61F9D"/>
    <w:pPr>
      <w:tabs>
        <w:tab w:pos="4536" w:val="center"/>
        <w:tab w:pos="9072" w:val="right"/>
      </w:tabs>
    </w:pPr>
  </w:style>
  <w:style w:styleId="Corpsdetexte3" w:type="paragraph">
    <w:name w:val="Body Text 3"/>
    <w:basedOn w:val="Normal"/>
    <w:rsid w:val="002F3623"/>
    <w:pPr>
      <w:jc w:val="both"/>
    </w:pPr>
    <w:rPr>
      <w:rFonts w:ascii="Arial" w:hAnsi="Arial"/>
      <w:snapToGrid w:val="0"/>
      <w:sz w:val="18"/>
    </w:rPr>
  </w:style>
  <w:style w:styleId="Textedebulles" w:type="paragraph">
    <w:name w:val="Balloon Text"/>
    <w:basedOn w:val="Normal"/>
    <w:semiHidden/>
    <w:rsid w:val="00DF35B7"/>
    <w:rPr>
      <w:rFonts w:ascii="Tahoma" w:cs="Tahoma" w:hAnsi="Tahoma"/>
      <w:sz w:val="16"/>
      <w:szCs w:val="16"/>
    </w:rPr>
  </w:style>
  <w:style w:styleId="lev" w:type="character">
    <w:name w:val="Strong"/>
    <w:qFormat/>
    <w:rsid w:val="00CE7422"/>
    <w:rPr>
      <w:b/>
      <w:bCs/>
    </w:rPr>
  </w:style>
  <w:style w:styleId="Pieddepage" w:type="paragraph">
    <w:name w:val="footer"/>
    <w:basedOn w:val="Normal"/>
    <w:rsid w:val="00CE7422"/>
    <w:pPr>
      <w:tabs>
        <w:tab w:pos="4536" w:val="center"/>
        <w:tab w:pos="9072" w:val="right"/>
      </w:tabs>
    </w:pPr>
  </w:style>
  <w:style w:styleId="Paragraphedeliste" w:type="paragraph">
    <w:name w:val="List Paragraph"/>
    <w:basedOn w:val="Normal"/>
    <w:uiPriority w:val="34"/>
    <w:qFormat/>
    <w:rsid w:val="007222D6"/>
    <w:pPr>
      <w:spacing w:after="200" w:line="276" w:lineRule="auto"/>
      <w:ind w:left="720"/>
      <w:contextualSpacing/>
    </w:pPr>
    <w:rPr>
      <w:rFonts w:ascii="Calibri" w:eastAsia="Calibri" w:hAnsi="Calibri"/>
      <w:sz w:val="22"/>
      <w:szCs w:val="22"/>
      <w:lang w:eastAsia="en-US"/>
    </w:rPr>
  </w:style>
  <w:style w:styleId="Corpsdetexte" w:type="paragraph">
    <w:name w:val="Body Text"/>
    <w:basedOn w:val="Normal"/>
    <w:link w:val="CorpsdetexteCar"/>
    <w:rsid w:val="004A5683"/>
    <w:pPr>
      <w:spacing w:after="120"/>
    </w:pPr>
  </w:style>
  <w:style w:customStyle="1" w:styleId="CorpsdetexteCar" w:type="character">
    <w:name w:val="Corps de texte Car"/>
    <w:link w:val="Corpsdetexte"/>
    <w:rsid w:val="004A5683"/>
    <w:rPr>
      <w:rFonts w:ascii="TimesNewRomanPS" w:hAnsi="TimesNewRomanPS"/>
    </w:rPr>
  </w:style>
  <w:style w:styleId="Marquedecommentaire" w:type="character">
    <w:name w:val="annotation reference"/>
    <w:rsid w:val="00E067AA"/>
    <w:rPr>
      <w:sz w:val="16"/>
      <w:szCs w:val="16"/>
    </w:rPr>
  </w:style>
  <w:style w:styleId="Commentaire" w:type="paragraph">
    <w:name w:val="annotation text"/>
    <w:basedOn w:val="Normal"/>
    <w:link w:val="CommentaireCar"/>
    <w:rsid w:val="00E067AA"/>
  </w:style>
  <w:style w:customStyle="1" w:styleId="CommentaireCar" w:type="character">
    <w:name w:val="Commentaire Car"/>
    <w:link w:val="Commentaire"/>
    <w:rsid w:val="00E067AA"/>
    <w:rPr>
      <w:rFonts w:ascii="TimesNewRomanPS" w:hAnsi="TimesNewRomanPS"/>
    </w:rPr>
  </w:style>
  <w:style w:styleId="Objetducommentaire" w:type="paragraph">
    <w:name w:val="annotation subject"/>
    <w:basedOn w:val="Commentaire"/>
    <w:next w:val="Commentaire"/>
    <w:link w:val="ObjetducommentaireCar"/>
    <w:rsid w:val="00E067AA"/>
    <w:rPr>
      <w:b/>
      <w:bCs/>
    </w:rPr>
  </w:style>
  <w:style w:customStyle="1" w:styleId="ObjetducommentaireCar" w:type="character">
    <w:name w:val="Objet du commentaire Car"/>
    <w:link w:val="Objetducommentaire"/>
    <w:rsid w:val="00E067AA"/>
    <w:rPr>
      <w:rFonts w:ascii="TimesNewRomanPS" w:hAnsi="TimesNewRomanPS"/>
      <w:b/>
      <w:bCs/>
    </w:rPr>
  </w:style>
  <w:style w:styleId="Grilledutableau" w:type="table">
    <w:name w:val="Table Grid"/>
    <w:basedOn w:val="TableauNormal"/>
    <w:rsid w:val="00361D8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enhypertexte" w:type="character">
    <w:name w:val="Hyperlink"/>
    <w:rsid w:val="00CB682D"/>
    <w:rPr>
      <w:color w:val="0563C1"/>
      <w:u w:val="single"/>
    </w:rPr>
  </w:style>
  <w:style w:styleId="Rvision" w:type="paragraph">
    <w:name w:val="Revision"/>
    <w:hidden/>
    <w:uiPriority w:val="99"/>
    <w:semiHidden/>
    <w:rsid w:val="002656CF"/>
    <w:rPr>
      <w:rFonts w:ascii="TimesNewRomanPS" w:hAnsi="TimesNewRoman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74055">
      <w:bodyDiv w:val="1"/>
      <w:marLeft w:val="0"/>
      <w:marRight w:val="0"/>
      <w:marTop w:val="0"/>
      <w:marBottom w:val="0"/>
      <w:divBdr>
        <w:top w:val="none" w:sz="0" w:space="0" w:color="auto"/>
        <w:left w:val="none" w:sz="0" w:space="0" w:color="auto"/>
        <w:bottom w:val="none" w:sz="0" w:space="0" w:color="auto"/>
        <w:right w:val="none" w:sz="0" w:space="0" w:color="auto"/>
      </w:divBdr>
      <w:divsChild>
        <w:div w:id="77295784">
          <w:marLeft w:val="3525"/>
          <w:marRight w:val="0"/>
          <w:marTop w:val="0"/>
          <w:marBottom w:val="0"/>
          <w:divBdr>
            <w:top w:val="none" w:sz="0" w:space="0" w:color="auto"/>
            <w:left w:val="none" w:sz="0" w:space="0" w:color="auto"/>
            <w:bottom w:val="none" w:sz="0" w:space="0" w:color="auto"/>
            <w:right w:val="none" w:sz="0" w:space="0" w:color="auto"/>
          </w:divBdr>
          <w:divsChild>
            <w:div w:id="8563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4885">
      <w:bodyDiv w:val="1"/>
      <w:marLeft w:val="0"/>
      <w:marRight w:val="0"/>
      <w:marTop w:val="0"/>
      <w:marBottom w:val="0"/>
      <w:divBdr>
        <w:top w:val="none" w:sz="0" w:space="0" w:color="auto"/>
        <w:left w:val="none" w:sz="0" w:space="0" w:color="auto"/>
        <w:bottom w:val="none" w:sz="0" w:space="0" w:color="auto"/>
        <w:right w:val="none" w:sz="0" w:space="0" w:color="auto"/>
      </w:divBdr>
      <w:divsChild>
        <w:div w:id="765923573">
          <w:marLeft w:val="3525"/>
          <w:marRight w:val="0"/>
          <w:marTop w:val="0"/>
          <w:marBottom w:val="0"/>
          <w:divBdr>
            <w:top w:val="none" w:sz="0" w:space="0" w:color="auto"/>
            <w:left w:val="none" w:sz="0" w:space="0" w:color="auto"/>
            <w:bottom w:val="none" w:sz="0" w:space="0" w:color="auto"/>
            <w:right w:val="none" w:sz="0" w:space="0" w:color="auto"/>
          </w:divBdr>
          <w:divsChild>
            <w:div w:id="57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076">
      <w:bodyDiv w:val="1"/>
      <w:marLeft w:val="0"/>
      <w:marRight w:val="0"/>
      <w:marTop w:val="0"/>
      <w:marBottom w:val="0"/>
      <w:divBdr>
        <w:top w:val="none" w:sz="0" w:space="0" w:color="auto"/>
        <w:left w:val="none" w:sz="0" w:space="0" w:color="auto"/>
        <w:bottom w:val="none" w:sz="0" w:space="0" w:color="auto"/>
        <w:right w:val="none" w:sz="0" w:space="0" w:color="auto"/>
      </w:divBdr>
    </w:div>
    <w:div w:id="795410465">
      <w:bodyDiv w:val="1"/>
      <w:marLeft w:val="0"/>
      <w:marRight w:val="0"/>
      <w:marTop w:val="0"/>
      <w:marBottom w:val="0"/>
      <w:divBdr>
        <w:top w:val="none" w:sz="0" w:space="0" w:color="auto"/>
        <w:left w:val="none" w:sz="0" w:space="0" w:color="auto"/>
        <w:bottom w:val="none" w:sz="0" w:space="0" w:color="auto"/>
        <w:right w:val="none" w:sz="0" w:space="0" w:color="auto"/>
      </w:divBdr>
    </w:div>
    <w:div w:id="889924276">
      <w:bodyDiv w:val="1"/>
      <w:marLeft w:val="0"/>
      <w:marRight w:val="0"/>
      <w:marTop w:val="0"/>
      <w:marBottom w:val="0"/>
      <w:divBdr>
        <w:top w:val="none" w:sz="0" w:space="0" w:color="auto"/>
        <w:left w:val="none" w:sz="0" w:space="0" w:color="auto"/>
        <w:bottom w:val="none" w:sz="0" w:space="0" w:color="auto"/>
        <w:right w:val="none" w:sz="0" w:space="0" w:color="auto"/>
      </w:divBdr>
      <w:divsChild>
        <w:div w:id="1922327987">
          <w:marLeft w:val="0"/>
          <w:marRight w:val="0"/>
          <w:marTop w:val="0"/>
          <w:marBottom w:val="0"/>
          <w:divBdr>
            <w:top w:val="none" w:sz="0" w:space="0" w:color="auto"/>
            <w:left w:val="none" w:sz="0" w:space="0" w:color="auto"/>
            <w:bottom w:val="none" w:sz="0" w:space="0" w:color="auto"/>
            <w:right w:val="none" w:sz="0" w:space="0" w:color="auto"/>
          </w:divBdr>
          <w:divsChild>
            <w:div w:id="1396005524">
              <w:marLeft w:val="0"/>
              <w:marRight w:val="0"/>
              <w:marTop w:val="0"/>
              <w:marBottom w:val="0"/>
              <w:divBdr>
                <w:top w:val="none" w:sz="0" w:space="0" w:color="auto"/>
                <w:left w:val="none" w:sz="0" w:space="0" w:color="auto"/>
                <w:bottom w:val="none" w:sz="0" w:space="0" w:color="auto"/>
                <w:right w:val="none" w:sz="0" w:space="0" w:color="auto"/>
              </w:divBdr>
              <w:divsChild>
                <w:div w:id="1012805737">
                  <w:marLeft w:val="0"/>
                  <w:marRight w:val="0"/>
                  <w:marTop w:val="0"/>
                  <w:marBottom w:val="0"/>
                  <w:divBdr>
                    <w:top w:val="none" w:sz="0" w:space="0" w:color="auto"/>
                    <w:left w:val="none" w:sz="0" w:space="0" w:color="auto"/>
                    <w:bottom w:val="none" w:sz="0" w:space="0" w:color="auto"/>
                    <w:right w:val="none" w:sz="0" w:space="0" w:color="auto"/>
                  </w:divBdr>
                  <w:divsChild>
                    <w:div w:id="680937655">
                      <w:marLeft w:val="3000"/>
                      <w:marRight w:val="3000"/>
                      <w:marTop w:val="0"/>
                      <w:marBottom w:val="0"/>
                      <w:divBdr>
                        <w:top w:val="none" w:sz="0" w:space="0" w:color="auto"/>
                        <w:left w:val="none" w:sz="0" w:space="0" w:color="auto"/>
                        <w:bottom w:val="none" w:sz="0" w:space="0" w:color="auto"/>
                        <w:right w:val="none" w:sz="0" w:space="0" w:color="auto"/>
                      </w:divBdr>
                      <w:divsChild>
                        <w:div w:id="437531075">
                          <w:marLeft w:val="0"/>
                          <w:marRight w:val="0"/>
                          <w:marTop w:val="0"/>
                          <w:marBottom w:val="0"/>
                          <w:divBdr>
                            <w:top w:val="none" w:sz="0" w:space="0" w:color="auto"/>
                            <w:left w:val="none" w:sz="0" w:space="0" w:color="auto"/>
                            <w:bottom w:val="none" w:sz="0" w:space="0" w:color="auto"/>
                            <w:right w:val="none" w:sz="0" w:space="0" w:color="auto"/>
                          </w:divBdr>
                          <w:divsChild>
                            <w:div w:id="611940067">
                              <w:marLeft w:val="0"/>
                              <w:marRight w:val="0"/>
                              <w:marTop w:val="0"/>
                              <w:marBottom w:val="0"/>
                              <w:divBdr>
                                <w:top w:val="none" w:sz="0" w:space="0" w:color="auto"/>
                                <w:left w:val="none" w:sz="0" w:space="0" w:color="auto"/>
                                <w:bottom w:val="none" w:sz="0" w:space="0" w:color="auto"/>
                                <w:right w:val="none" w:sz="0" w:space="0" w:color="auto"/>
                              </w:divBdr>
                              <w:divsChild>
                                <w:div w:id="1974749563">
                                  <w:marLeft w:val="0"/>
                                  <w:marRight w:val="0"/>
                                  <w:marTop w:val="0"/>
                                  <w:marBottom w:val="0"/>
                                  <w:divBdr>
                                    <w:top w:val="none" w:sz="0" w:space="0" w:color="auto"/>
                                    <w:left w:val="none" w:sz="0" w:space="0" w:color="auto"/>
                                    <w:bottom w:val="none" w:sz="0" w:space="0" w:color="auto"/>
                                    <w:right w:val="none" w:sz="0" w:space="0" w:color="auto"/>
                                  </w:divBdr>
                                  <w:divsChild>
                                    <w:div w:id="2089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215490">
      <w:bodyDiv w:val="1"/>
      <w:marLeft w:val="0"/>
      <w:marRight w:val="0"/>
      <w:marTop w:val="0"/>
      <w:marBottom w:val="0"/>
      <w:divBdr>
        <w:top w:val="none" w:sz="0" w:space="0" w:color="auto"/>
        <w:left w:val="none" w:sz="0" w:space="0" w:color="auto"/>
        <w:bottom w:val="none" w:sz="0" w:space="0" w:color="auto"/>
        <w:right w:val="none" w:sz="0" w:space="0" w:color="auto"/>
      </w:divBdr>
    </w:div>
    <w:div w:id="191844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www.teleaccords.travail.emploi.gouv.fr" TargetMode="External" Type="http://schemas.openxmlformats.org/officeDocument/2006/relationships/hyperlink"/><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1625</Words>
  <Characters>8941</Characters>
  <Application>Microsoft Office Word</Application>
  <DocSecurity>0</DocSecurity>
  <Lines>74</Lines>
  <Paragraphs>21</Paragraphs>
  <ScaleCrop>false</ScaleCrop>
  <HeadingPairs>
    <vt:vector baseType="variant" size="2">
      <vt:variant>
        <vt:lpstr>Titre</vt:lpstr>
      </vt:variant>
      <vt:variant>
        <vt:i4>1</vt:i4>
      </vt:variant>
    </vt:vector>
  </HeadingPairs>
  <TitlesOfParts>
    <vt:vector baseType="lpstr" size="1">
      <vt:lpstr>Protocole d’accord suite aux négociations annuelles obligatoires 2008</vt:lpstr>
    </vt:vector>
  </TitlesOfParts>
  <Company>Euro Information client principal</Company>
  <LinksUpToDate>false</LinksUpToDate>
  <CharactersWithSpaces>10545</CharactersWithSpaces>
  <SharedDoc>false</SharedDoc>
  <HLinks>
    <vt:vector baseType="variant" size="6">
      <vt:variant>
        <vt:i4>2883699</vt:i4>
      </vt:variant>
      <vt:variant>
        <vt:i4>0</vt:i4>
      </vt:variant>
      <vt:variant>
        <vt:i4>0</vt:i4>
      </vt:variant>
      <vt:variant>
        <vt:i4>5</vt:i4>
      </vt:variant>
      <vt:variant>
        <vt:lpwstr>http://www.teleaccords.travail.emploi.gouv.fr/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2023-03-14T08:54:00Z</dcterms:created>
  <cp:lastPrinted>2022-01-26T10:21:00Z</cp:lastPrinted>
  <dcterms:modified xsi:type="dcterms:W3CDTF">2023-03-14T08:54:00Z</dcterms:modified>
  <cp:revision>2</cp:revision>
  <dc:title>Protocole d’accord suite aux négociations annuelles obligatoires 2008</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_NewReviewCycle" pid="2">
    <vt:lpwstr/>
  </property>
</Properties>
</file>