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052805" w:rsidRDefault="00054675">
      <w:pPr>
        <w:pStyle w:val="Titre"/>
      </w:pPr>
      <w:r>
        <w:t>Accord salarial 20</w:t>
      </w:r>
      <w:r w:rsidR="000832AE">
        <w:t>2</w:t>
      </w:r>
      <w:r w:rsidR="006009FA">
        <w:t>2</w:t>
      </w:r>
      <w:r>
        <w:t xml:space="preserve"> – 202</w:t>
      </w:r>
      <w:r w:rsidR="006009FA">
        <w:t>3</w:t>
      </w:r>
    </w:p>
    <w:p w:rsidR="00052805" w:rsidRDefault="00052805">
      <w:pPr>
        <w:rPr>
          <w:sz w:val="28"/>
        </w:rPr>
      </w:pPr>
    </w:p>
    <w:p w:rsidR="00052805" w:rsidRDefault="00052805">
      <w:pPr>
        <w:rPr>
          <w:sz w:val="28"/>
        </w:rPr>
      </w:pPr>
      <w:r>
        <w:rPr>
          <w:sz w:val="28"/>
        </w:rPr>
        <w:t>Il a été convenu</w:t>
      </w:r>
    </w:p>
    <w:p w:rsidR="00052805" w:rsidRDefault="00052805">
      <w:pPr>
        <w:rPr>
          <w:sz w:val="28"/>
        </w:rPr>
      </w:pPr>
    </w:p>
    <w:p w:rsidR="00052805" w:rsidRDefault="00052805">
      <w:pPr>
        <w:rPr>
          <w:sz w:val="28"/>
        </w:rPr>
      </w:pPr>
      <w:r>
        <w:rPr>
          <w:sz w:val="28"/>
        </w:rPr>
        <w:t>Entre</w:t>
      </w:r>
      <w:r>
        <w:rPr>
          <w:sz w:val="28"/>
        </w:rPr>
        <w:tab/>
      </w:r>
    </w:p>
    <w:p w:rsidR="00052805" w:rsidRDefault="00052805">
      <w:pPr>
        <w:jc w:val="center"/>
        <w:rPr>
          <w:sz w:val="28"/>
        </w:rPr>
      </w:pPr>
      <w:r>
        <w:rPr>
          <w:sz w:val="28"/>
        </w:rPr>
        <w:t>La société DBK France</w:t>
      </w:r>
    </w:p>
    <w:p w:rsidR="00052805" w:rsidRDefault="00052805">
      <w:pPr>
        <w:jc w:val="center"/>
        <w:rPr>
          <w:sz w:val="28"/>
        </w:rPr>
      </w:pPr>
      <w:r>
        <w:rPr>
          <w:sz w:val="28"/>
        </w:rPr>
        <w:t>1 rue Louis Pasteur</w:t>
      </w:r>
    </w:p>
    <w:p w:rsidR="00052805" w:rsidRDefault="00052805">
      <w:pPr>
        <w:jc w:val="center"/>
        <w:rPr>
          <w:sz w:val="28"/>
        </w:rPr>
      </w:pPr>
      <w:r>
        <w:rPr>
          <w:sz w:val="28"/>
        </w:rPr>
        <w:t>67160 Wissembourg</w:t>
      </w:r>
    </w:p>
    <w:p w:rsidR="00052805" w:rsidRDefault="00052805">
      <w:pPr>
        <w:jc w:val="center"/>
        <w:rPr>
          <w:sz w:val="28"/>
        </w:rPr>
      </w:pPr>
      <w:r>
        <w:rPr>
          <w:sz w:val="28"/>
        </w:rPr>
        <w:t xml:space="preserve">Représentée par </w:t>
      </w:r>
      <w:r w:rsidR="000832AE">
        <w:rPr>
          <w:sz w:val="28"/>
        </w:rPr>
        <w:t xml:space="preserve">M. </w:t>
      </w:r>
    </w:p>
    <w:p w:rsidR="00052805" w:rsidRDefault="00052805">
      <w:pPr>
        <w:rPr>
          <w:sz w:val="28"/>
        </w:rPr>
      </w:pPr>
      <w:r>
        <w:rPr>
          <w:sz w:val="28"/>
        </w:rPr>
        <w:t>Et</w:t>
      </w:r>
    </w:p>
    <w:p w:rsidR="00DA0860" w:rsidRDefault="00DA0860">
      <w:pPr>
        <w:jc w:val="center"/>
        <w:rPr>
          <w:sz w:val="28"/>
        </w:rPr>
      </w:pPr>
      <w:r>
        <w:rPr>
          <w:sz w:val="28"/>
        </w:rPr>
        <w:t>Madame</w:t>
      </w:r>
    </w:p>
    <w:p w:rsidR="00052805" w:rsidRDefault="00052805">
      <w:pPr>
        <w:jc w:val="center"/>
        <w:rPr>
          <w:sz w:val="28"/>
        </w:rPr>
      </w:pPr>
      <w:bookmarkStart w:id="0" w:name="_GoBack"/>
      <w:bookmarkEnd w:id="0"/>
      <w:r>
        <w:rPr>
          <w:sz w:val="28"/>
        </w:rPr>
        <w:t>Déléguée syndicale CFTC</w:t>
      </w:r>
    </w:p>
    <w:p w:rsidR="00052805" w:rsidRDefault="00052805">
      <w:pPr>
        <w:rPr>
          <w:sz w:val="28"/>
        </w:rPr>
      </w:pPr>
      <w:r>
        <w:rPr>
          <w:sz w:val="28"/>
        </w:rPr>
        <w:t>Et</w:t>
      </w:r>
    </w:p>
    <w:p w:rsidR="00052805" w:rsidRDefault="00052805">
      <w:pPr>
        <w:jc w:val="center"/>
        <w:rPr>
          <w:sz w:val="28"/>
        </w:rPr>
      </w:pPr>
      <w:r>
        <w:rPr>
          <w:sz w:val="28"/>
        </w:rPr>
        <w:t xml:space="preserve">Madame </w:t>
      </w:r>
    </w:p>
    <w:p w:rsidR="00052805" w:rsidRDefault="00052805">
      <w:pPr>
        <w:jc w:val="center"/>
        <w:rPr>
          <w:sz w:val="28"/>
        </w:rPr>
      </w:pPr>
      <w:r>
        <w:rPr>
          <w:sz w:val="28"/>
        </w:rPr>
        <w:t>Déléguée syndicale CFDT</w:t>
      </w:r>
    </w:p>
    <w:p w:rsidR="0099653C" w:rsidRDefault="0099653C">
      <w:pPr>
        <w:jc w:val="center"/>
        <w:rPr>
          <w:sz w:val="28"/>
        </w:rPr>
      </w:pPr>
    </w:p>
    <w:p w:rsidR="00052805" w:rsidRDefault="00052805">
      <w:pPr>
        <w:jc w:val="center"/>
        <w:rPr>
          <w:sz w:val="28"/>
        </w:rPr>
      </w:pPr>
    </w:p>
    <w:p w:rsidR="00052805" w:rsidRDefault="00052805" w:rsidRPr="00FF5AE0">
      <w:pPr>
        <w:pStyle w:val="Corpsdetexte"/>
        <w:rPr>
          <w:sz w:val="22"/>
          <w:szCs w:val="22"/>
        </w:rPr>
      </w:pPr>
      <w:r w:rsidRPr="00FF5AE0">
        <w:rPr>
          <w:sz w:val="22"/>
          <w:szCs w:val="22"/>
        </w:rPr>
        <w:t xml:space="preserve">La Direction et les Représentants du personnel </w:t>
      </w:r>
      <w:r w:rsidR="0099653C">
        <w:rPr>
          <w:sz w:val="22"/>
          <w:szCs w:val="22"/>
        </w:rPr>
        <w:t xml:space="preserve">se sont rencontrées dans le cadre des </w:t>
      </w:r>
      <w:r w:rsidRPr="00FF5AE0">
        <w:rPr>
          <w:sz w:val="22"/>
          <w:szCs w:val="22"/>
        </w:rPr>
        <w:t xml:space="preserve">négociations </w:t>
      </w:r>
      <w:r w:rsidR="00A40B96">
        <w:rPr>
          <w:sz w:val="22"/>
          <w:szCs w:val="22"/>
        </w:rPr>
        <w:t>annuelles obligatoires</w:t>
      </w:r>
      <w:r w:rsidR="0099653C">
        <w:rPr>
          <w:sz w:val="22"/>
          <w:szCs w:val="22"/>
        </w:rPr>
        <w:t xml:space="preserve"> en tout début d´année 2023 pour discuter du nouvel accord sur l´égalité femmes/hommes au travail et pour trouver un accord </w:t>
      </w:r>
      <w:r w:rsidR="00A40B96">
        <w:rPr>
          <w:sz w:val="22"/>
          <w:szCs w:val="22"/>
        </w:rPr>
        <w:t>sur les</w:t>
      </w:r>
      <w:r w:rsidR="0099653C">
        <w:rPr>
          <w:sz w:val="22"/>
          <w:szCs w:val="22"/>
        </w:rPr>
        <w:t xml:space="preserve"> évolutions </w:t>
      </w:r>
      <w:r w:rsidRPr="00FF5AE0">
        <w:rPr>
          <w:sz w:val="22"/>
          <w:szCs w:val="22"/>
        </w:rPr>
        <w:t>sala</w:t>
      </w:r>
      <w:r w:rsidR="00A40B96">
        <w:rPr>
          <w:sz w:val="22"/>
          <w:szCs w:val="22"/>
        </w:rPr>
        <w:t>ires</w:t>
      </w:r>
      <w:r w:rsidR="0099653C">
        <w:rPr>
          <w:sz w:val="22"/>
          <w:szCs w:val="22"/>
        </w:rPr>
        <w:t>. Le présent accord traite de la partie salariale et pour cela les points suivants en été considérés</w:t>
      </w:r>
      <w:r w:rsidRPr="00FF5AE0">
        <w:rPr>
          <w:sz w:val="22"/>
          <w:szCs w:val="22"/>
        </w:rPr>
        <w:t> :</w:t>
      </w:r>
    </w:p>
    <w:p w:rsidR="00052805" w:rsidRDefault="00052805" w:rsidRPr="00FF5AE0">
      <w:pPr>
        <w:rPr>
          <w:sz w:val="22"/>
          <w:szCs w:val="22"/>
        </w:rPr>
      </w:pPr>
    </w:p>
    <w:p w:rsidP="006009FA" w:rsidR="00DC561E" w:rsidRDefault="006009F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Malgré une année 2022 qui devrait bien se finir pour DBK, les prévisions pour 2023 sont encore très incertaines.</w:t>
      </w:r>
    </w:p>
    <w:p w:rsidP="006009FA" w:rsidR="006009FA" w:rsidRDefault="006009FA">
      <w:pPr>
        <w:ind w:left="360"/>
        <w:rPr>
          <w:sz w:val="22"/>
          <w:szCs w:val="22"/>
        </w:rPr>
      </w:pPr>
    </w:p>
    <w:p w:rsidP="006009FA" w:rsidR="006009FA" w:rsidRDefault="006009F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De ce fait DBK ne prévoit pas d´augmentation de son chiffre d´affaires en 2023, voir un léger recul.</w:t>
      </w:r>
    </w:p>
    <w:p w:rsidP="006009FA" w:rsidR="006009FA" w:rsidRDefault="006009FA">
      <w:pPr>
        <w:ind w:left="360"/>
        <w:rPr>
          <w:sz w:val="22"/>
          <w:szCs w:val="22"/>
        </w:rPr>
      </w:pPr>
    </w:p>
    <w:p w:rsidP="006009FA" w:rsidR="006009FA" w:rsidRDefault="006009FA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Les prix d´achats, sous l´influence des crises d´approvisionnement et de la guerre en Ukraine, sont orientés clairement à la hausse depuis milieu 2022, cela ne changera pas en 2023. Toutes ces hausses ne sont malheureusement pas </w:t>
      </w:r>
      <w:proofErr w:type="spellStart"/>
      <w:r w:rsidR="00A40B96">
        <w:rPr>
          <w:sz w:val="22"/>
          <w:szCs w:val="22"/>
        </w:rPr>
        <w:t>répercutables</w:t>
      </w:r>
      <w:proofErr w:type="spellEnd"/>
      <w:r>
        <w:rPr>
          <w:sz w:val="22"/>
          <w:szCs w:val="22"/>
        </w:rPr>
        <w:t xml:space="preserve"> </w:t>
      </w:r>
      <w:r w:rsidR="0099653C">
        <w:rPr>
          <w:sz w:val="22"/>
          <w:szCs w:val="22"/>
        </w:rPr>
        <w:t xml:space="preserve">en totalité </w:t>
      </w:r>
      <w:r>
        <w:rPr>
          <w:sz w:val="22"/>
          <w:szCs w:val="22"/>
        </w:rPr>
        <w:t>chez nos clients en particulier ceux de l´Automobile.</w:t>
      </w:r>
    </w:p>
    <w:p w:rsidP="00DC561E" w:rsidR="00DC561E" w:rsidRDefault="00DC561E">
      <w:pPr>
        <w:ind w:left="360"/>
        <w:rPr>
          <w:sz w:val="22"/>
          <w:szCs w:val="22"/>
        </w:rPr>
      </w:pPr>
    </w:p>
    <w:p w:rsidP="00667F1A" w:rsidR="00052805" w:rsidRDefault="00667F1A" w:rsidRPr="00FF5AE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La productivi</w:t>
      </w:r>
      <w:r w:rsidR="00052805" w:rsidRPr="00FF5AE0">
        <w:rPr>
          <w:sz w:val="22"/>
          <w:szCs w:val="22"/>
        </w:rPr>
        <w:t xml:space="preserve">té </w:t>
      </w:r>
      <w:r w:rsidR="0055088E">
        <w:rPr>
          <w:sz w:val="22"/>
          <w:szCs w:val="22"/>
        </w:rPr>
        <w:t>en 202</w:t>
      </w:r>
      <w:r w:rsidR="006009FA">
        <w:rPr>
          <w:sz w:val="22"/>
          <w:szCs w:val="22"/>
        </w:rPr>
        <w:t>2</w:t>
      </w:r>
      <w:r w:rsidR="0055088E">
        <w:rPr>
          <w:sz w:val="22"/>
          <w:szCs w:val="22"/>
        </w:rPr>
        <w:t xml:space="preserve"> est en </w:t>
      </w:r>
      <w:r w:rsidR="006009FA">
        <w:rPr>
          <w:sz w:val="22"/>
          <w:szCs w:val="22"/>
        </w:rPr>
        <w:t>baisse</w:t>
      </w:r>
      <w:r w:rsidR="0055088E">
        <w:rPr>
          <w:sz w:val="22"/>
          <w:szCs w:val="22"/>
        </w:rPr>
        <w:t xml:space="preserve"> sur le site de Wissembourg</w:t>
      </w:r>
      <w:r w:rsidR="00F3565A" w:rsidRPr="00FF5AE0">
        <w:rPr>
          <w:sz w:val="22"/>
          <w:szCs w:val="22"/>
        </w:rPr>
        <w:t xml:space="preserve">. </w:t>
      </w:r>
      <w:r w:rsidR="006009FA">
        <w:rPr>
          <w:sz w:val="22"/>
          <w:szCs w:val="22"/>
        </w:rPr>
        <w:t xml:space="preserve">Le niveau stagne </w:t>
      </w:r>
      <w:r w:rsidR="00A40B96">
        <w:rPr>
          <w:sz w:val="22"/>
          <w:szCs w:val="22"/>
        </w:rPr>
        <w:t xml:space="preserve">globalement </w:t>
      </w:r>
      <w:r w:rsidR="006009FA">
        <w:rPr>
          <w:sz w:val="22"/>
          <w:szCs w:val="22"/>
        </w:rPr>
        <w:t>depuis 3 ans maintenant</w:t>
      </w:r>
      <w:r w:rsidR="00A40B96">
        <w:rPr>
          <w:sz w:val="22"/>
          <w:szCs w:val="22"/>
        </w:rPr>
        <w:t>.</w:t>
      </w:r>
    </w:p>
    <w:p w:rsidR="00052805" w:rsidRDefault="00052805" w:rsidRPr="00FF5AE0">
      <w:pPr>
        <w:ind w:left="360"/>
        <w:rPr>
          <w:sz w:val="22"/>
          <w:szCs w:val="22"/>
        </w:rPr>
      </w:pPr>
    </w:p>
    <w:p w:rsidR="00052805" w:rsidRDefault="00052805">
      <w:pPr>
        <w:numPr>
          <w:ilvl w:val="0"/>
          <w:numId w:val="1"/>
        </w:numPr>
        <w:rPr>
          <w:sz w:val="22"/>
          <w:szCs w:val="22"/>
        </w:rPr>
      </w:pPr>
      <w:r w:rsidRPr="00FF5AE0">
        <w:rPr>
          <w:sz w:val="22"/>
          <w:szCs w:val="22"/>
        </w:rPr>
        <w:t xml:space="preserve">L’inflation </w:t>
      </w:r>
      <w:r w:rsidR="006009FA">
        <w:rPr>
          <w:sz w:val="22"/>
          <w:szCs w:val="22"/>
        </w:rPr>
        <w:t xml:space="preserve">en 2022 a </w:t>
      </w:r>
      <w:r w:rsidR="00A40B96">
        <w:rPr>
          <w:sz w:val="22"/>
          <w:szCs w:val="22"/>
        </w:rPr>
        <w:t xml:space="preserve">été </w:t>
      </w:r>
      <w:r w:rsidR="006009FA">
        <w:rPr>
          <w:sz w:val="22"/>
          <w:szCs w:val="22"/>
        </w:rPr>
        <w:t>très forte</w:t>
      </w:r>
      <w:r w:rsidR="00A40B96">
        <w:rPr>
          <w:sz w:val="22"/>
          <w:szCs w:val="22"/>
        </w:rPr>
        <w:t xml:space="preserve"> (6,2%)</w:t>
      </w:r>
      <w:r w:rsidR="006009FA">
        <w:rPr>
          <w:sz w:val="22"/>
          <w:szCs w:val="22"/>
        </w:rPr>
        <w:t>, ce à quoi nous avons répondu en</w:t>
      </w:r>
      <w:r w:rsidR="00A40B96">
        <w:rPr>
          <w:sz w:val="22"/>
          <w:szCs w:val="22"/>
        </w:rPr>
        <w:t xml:space="preserve"> faisant des efforts supplémentaires sur les augmentations prévues et en</w:t>
      </w:r>
      <w:r w:rsidR="006009FA">
        <w:rPr>
          <w:sz w:val="22"/>
          <w:szCs w:val="22"/>
        </w:rPr>
        <w:t xml:space="preserve"> </w:t>
      </w:r>
      <w:r w:rsidR="00A40B96">
        <w:rPr>
          <w:sz w:val="22"/>
          <w:szCs w:val="22"/>
        </w:rPr>
        <w:t xml:space="preserve">avançant les dates d´attribution. </w:t>
      </w:r>
      <w:r w:rsidR="0099653C">
        <w:rPr>
          <w:sz w:val="22"/>
          <w:szCs w:val="22"/>
        </w:rPr>
        <w:t xml:space="preserve">Sur les 10 dernières années les augmentations de salaire sont nettement supérieures à l´inflation. </w:t>
      </w:r>
      <w:r w:rsidR="00A40B96">
        <w:rPr>
          <w:sz w:val="22"/>
          <w:szCs w:val="22"/>
        </w:rPr>
        <w:t xml:space="preserve">La prévision </w:t>
      </w:r>
      <w:r w:rsidR="00FA0D4F">
        <w:rPr>
          <w:sz w:val="22"/>
          <w:szCs w:val="22"/>
        </w:rPr>
        <w:t xml:space="preserve">d´inflation </w:t>
      </w:r>
      <w:r w:rsidR="00A40B96">
        <w:rPr>
          <w:sz w:val="22"/>
          <w:szCs w:val="22"/>
        </w:rPr>
        <w:t xml:space="preserve">pour 2023 est qu’après une légère hausse en début d´année, l´inflation devrait encore se situer entre 5 et 6% pour 2023. </w:t>
      </w:r>
    </w:p>
    <w:p w:rsidR="00052805" w:rsidRDefault="00052805" w:rsidRPr="00FF5AE0">
      <w:pPr>
        <w:ind w:left="360"/>
        <w:rPr>
          <w:sz w:val="22"/>
          <w:szCs w:val="22"/>
        </w:rPr>
      </w:pPr>
    </w:p>
    <w:p w:rsidP="00C02368" w:rsidR="00C02368" w:rsidRDefault="00A40B96" w:rsidRPr="00FF5AE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Il est particulièrement difficile de faire des prévisions sur un horizon supérieur à 3-6 mois</w:t>
      </w:r>
      <w:r w:rsidR="00C02368">
        <w:rPr>
          <w:sz w:val="22"/>
          <w:szCs w:val="22"/>
        </w:rPr>
        <w:t>.</w:t>
      </w:r>
    </w:p>
    <w:p w:rsidR="00052805" w:rsidRDefault="00052805">
      <w:pPr>
        <w:rPr>
          <w:sz w:val="22"/>
          <w:szCs w:val="22"/>
        </w:rPr>
      </w:pPr>
    </w:p>
    <w:p w:rsidR="0055088E" w:rsidRDefault="0055088E">
      <w:pPr>
        <w:rPr>
          <w:sz w:val="22"/>
          <w:szCs w:val="22"/>
        </w:rPr>
      </w:pPr>
    </w:p>
    <w:p w:rsidR="0055088E" w:rsidRDefault="0055088E" w:rsidRPr="00FF5AE0">
      <w:pPr>
        <w:rPr>
          <w:sz w:val="22"/>
          <w:szCs w:val="22"/>
        </w:rPr>
      </w:pPr>
    </w:p>
    <w:p w:rsidR="00A40B96" w:rsidRDefault="00A40B96">
      <w:pPr>
        <w:rPr>
          <w:sz w:val="22"/>
          <w:szCs w:val="22"/>
        </w:rPr>
      </w:pPr>
    </w:p>
    <w:p w:rsidR="00A40B96" w:rsidRDefault="00A40B96">
      <w:pPr>
        <w:rPr>
          <w:sz w:val="22"/>
          <w:szCs w:val="22"/>
        </w:rPr>
      </w:pPr>
    </w:p>
    <w:p w:rsidR="00A40B96" w:rsidRDefault="00A40B96">
      <w:pPr>
        <w:rPr>
          <w:sz w:val="22"/>
          <w:szCs w:val="22"/>
        </w:rPr>
      </w:pPr>
    </w:p>
    <w:p w:rsidR="00052805" w:rsidRDefault="00CE413F">
      <w:pPr>
        <w:rPr>
          <w:sz w:val="22"/>
          <w:szCs w:val="22"/>
        </w:rPr>
      </w:pPr>
      <w:r w:rsidRPr="00FF5AE0">
        <w:rPr>
          <w:sz w:val="22"/>
          <w:szCs w:val="22"/>
        </w:rPr>
        <w:t>Dans ces conditions, l</w:t>
      </w:r>
      <w:r w:rsidR="00052805" w:rsidRPr="00FF5AE0">
        <w:rPr>
          <w:sz w:val="22"/>
          <w:szCs w:val="22"/>
        </w:rPr>
        <w:t>es Délégués du Personnel et la Direction se sont mis d’accord sur les points suivants:</w:t>
      </w:r>
    </w:p>
    <w:p w:rsidR="001B697C" w:rsidRDefault="001B697C">
      <w:pPr>
        <w:rPr>
          <w:sz w:val="22"/>
          <w:szCs w:val="22"/>
        </w:rPr>
      </w:pPr>
    </w:p>
    <w:p w:rsidP="00A00BAF" w:rsidR="001B697C" w:rsidRDefault="00A00BAF" w:rsidRPr="00A00BAF">
      <w:pPr>
        <w:numPr>
          <w:ilvl w:val="0"/>
          <w:numId w:val="2"/>
        </w:numPr>
        <w:rPr>
          <w:b/>
          <w:bCs/>
        </w:rPr>
      </w:pPr>
      <w:r w:rsidRPr="00A00BAF">
        <w:rPr>
          <w:b/>
          <w:bCs/>
        </w:rPr>
        <w:t>A</w:t>
      </w:r>
      <w:r w:rsidR="001B697C" w:rsidRPr="00A00BAF">
        <w:rPr>
          <w:b/>
          <w:bCs/>
        </w:rPr>
        <w:t>ugmentation</w:t>
      </w:r>
      <w:r w:rsidRPr="00A00BAF">
        <w:rPr>
          <w:b/>
          <w:bCs/>
        </w:rPr>
        <w:t>s</w:t>
      </w:r>
      <w:r w:rsidR="001B697C" w:rsidRPr="00A00BAF">
        <w:rPr>
          <w:b/>
          <w:bCs/>
        </w:rPr>
        <w:t xml:space="preserve"> génér</w:t>
      </w:r>
      <w:r w:rsidR="00986ED8" w:rsidRPr="00A00BAF">
        <w:rPr>
          <w:b/>
          <w:bCs/>
        </w:rPr>
        <w:t>ale</w:t>
      </w:r>
      <w:r w:rsidRPr="00A00BAF">
        <w:rPr>
          <w:b/>
          <w:bCs/>
        </w:rPr>
        <w:t>s</w:t>
      </w:r>
      <w:r w:rsidR="00986ED8" w:rsidRPr="00A00BAF">
        <w:rPr>
          <w:b/>
          <w:bCs/>
        </w:rPr>
        <w:t xml:space="preserve"> </w:t>
      </w:r>
    </w:p>
    <w:p w:rsidR="00052805" w:rsidRDefault="00052805" w:rsidRPr="00FF5AE0">
      <w:pPr>
        <w:ind w:left="360"/>
        <w:rPr>
          <w:sz w:val="22"/>
          <w:szCs w:val="22"/>
        </w:rPr>
      </w:pPr>
    </w:p>
    <w:p w:rsidP="00054675" w:rsidR="00054675" w:rsidRDefault="007C6016" w:rsidRPr="00FF5AE0">
      <w:pPr>
        <w:numPr>
          <w:ilvl w:val="0"/>
          <w:numId w:val="1"/>
        </w:numPr>
        <w:rPr>
          <w:sz w:val="22"/>
          <w:szCs w:val="22"/>
        </w:rPr>
      </w:pPr>
      <w:r w:rsidRPr="00FF5AE0">
        <w:rPr>
          <w:sz w:val="22"/>
          <w:szCs w:val="22"/>
        </w:rPr>
        <w:t>Pour le</w:t>
      </w:r>
      <w:r w:rsidR="00EE5ED7" w:rsidRPr="00FF5AE0">
        <w:rPr>
          <w:sz w:val="22"/>
          <w:szCs w:val="22"/>
        </w:rPr>
        <w:t xml:space="preserve"> personnel </w:t>
      </w:r>
      <w:r w:rsidR="00DA7743">
        <w:rPr>
          <w:sz w:val="22"/>
          <w:szCs w:val="22"/>
        </w:rPr>
        <w:t>d</w:t>
      </w:r>
      <w:r w:rsidR="00814B5F">
        <w:rPr>
          <w:sz w:val="22"/>
          <w:szCs w:val="22"/>
        </w:rPr>
        <w:t>irect sur les lignes de</w:t>
      </w:r>
      <w:r w:rsidR="00DA7743">
        <w:rPr>
          <w:sz w:val="22"/>
          <w:szCs w:val="22"/>
        </w:rPr>
        <w:t xml:space="preserve"> production</w:t>
      </w:r>
      <w:r w:rsidR="00814B5F">
        <w:rPr>
          <w:sz w:val="22"/>
          <w:szCs w:val="22"/>
        </w:rPr>
        <w:t>,</w:t>
      </w:r>
      <w:r w:rsidR="00CE4C3D" w:rsidRPr="00FF5AE0">
        <w:rPr>
          <w:sz w:val="22"/>
          <w:szCs w:val="22"/>
        </w:rPr>
        <w:t xml:space="preserve"> i</w:t>
      </w:r>
      <w:r w:rsidR="00052805" w:rsidRPr="00FF5AE0">
        <w:rPr>
          <w:sz w:val="22"/>
          <w:szCs w:val="22"/>
        </w:rPr>
        <w:t>l</w:t>
      </w:r>
      <w:r w:rsidR="00814B5F">
        <w:rPr>
          <w:sz w:val="22"/>
          <w:szCs w:val="22"/>
        </w:rPr>
        <w:t xml:space="preserve"> a été décidé d´attribuer</w:t>
      </w:r>
      <w:r w:rsidR="00CE4C3D" w:rsidRPr="00FF5AE0">
        <w:rPr>
          <w:sz w:val="22"/>
          <w:szCs w:val="22"/>
        </w:rPr>
        <w:t xml:space="preserve"> une augmentation générale de </w:t>
      </w:r>
      <w:r w:rsidR="00814B5F">
        <w:rPr>
          <w:sz w:val="22"/>
          <w:szCs w:val="22"/>
        </w:rPr>
        <w:t>4,5</w:t>
      </w:r>
      <w:r w:rsidR="00C02368">
        <w:rPr>
          <w:sz w:val="22"/>
          <w:szCs w:val="22"/>
        </w:rPr>
        <w:t xml:space="preserve"> </w:t>
      </w:r>
      <w:r w:rsidR="00052805" w:rsidRPr="00FF5AE0">
        <w:rPr>
          <w:sz w:val="22"/>
          <w:szCs w:val="22"/>
        </w:rPr>
        <w:t xml:space="preserve">% </w:t>
      </w:r>
      <w:r w:rsidR="00814B5F">
        <w:rPr>
          <w:sz w:val="22"/>
          <w:szCs w:val="22"/>
        </w:rPr>
        <w:t>au 1</w:t>
      </w:r>
      <w:r w:rsidR="00814B5F" w:rsidRPr="00814B5F">
        <w:rPr>
          <w:sz w:val="22"/>
          <w:szCs w:val="22"/>
          <w:vertAlign w:val="superscript"/>
        </w:rPr>
        <w:t>er</w:t>
      </w:r>
      <w:r w:rsidR="00814B5F">
        <w:rPr>
          <w:sz w:val="22"/>
          <w:szCs w:val="22"/>
        </w:rPr>
        <w:t xml:space="preserve"> janvier 2023.</w:t>
      </w:r>
    </w:p>
    <w:p w:rsidP="00EE5ED7" w:rsidR="00EE5ED7" w:rsidRDefault="00EE5ED7" w:rsidRPr="00FF5AE0">
      <w:pPr>
        <w:ind w:left="360"/>
        <w:rPr>
          <w:sz w:val="22"/>
          <w:szCs w:val="22"/>
        </w:rPr>
      </w:pPr>
    </w:p>
    <w:p w:rsidP="00C40EA1" w:rsidR="00C40EA1" w:rsidRDefault="00CE4C3D">
      <w:pPr>
        <w:numPr>
          <w:ilvl w:val="0"/>
          <w:numId w:val="1"/>
        </w:numPr>
        <w:rPr>
          <w:sz w:val="22"/>
          <w:szCs w:val="22"/>
        </w:rPr>
      </w:pPr>
      <w:r w:rsidRPr="00FF5AE0">
        <w:rPr>
          <w:sz w:val="22"/>
          <w:szCs w:val="22"/>
        </w:rPr>
        <w:t xml:space="preserve">Pour </w:t>
      </w:r>
      <w:r w:rsidR="00814B5F">
        <w:rPr>
          <w:sz w:val="22"/>
          <w:szCs w:val="22"/>
        </w:rPr>
        <w:t xml:space="preserve">toutes </w:t>
      </w:r>
      <w:r w:rsidRPr="00FF5AE0">
        <w:rPr>
          <w:sz w:val="22"/>
          <w:szCs w:val="22"/>
        </w:rPr>
        <w:t>le</w:t>
      </w:r>
      <w:r w:rsidR="00814B5F">
        <w:rPr>
          <w:sz w:val="22"/>
          <w:szCs w:val="22"/>
        </w:rPr>
        <w:t>s</w:t>
      </w:r>
      <w:r w:rsidR="00EE5ED7" w:rsidRPr="00FF5AE0">
        <w:rPr>
          <w:sz w:val="22"/>
          <w:szCs w:val="22"/>
        </w:rPr>
        <w:t xml:space="preserve"> </w:t>
      </w:r>
      <w:r w:rsidR="00814B5F">
        <w:rPr>
          <w:sz w:val="22"/>
          <w:szCs w:val="22"/>
        </w:rPr>
        <w:t>autres personnes (</w:t>
      </w:r>
      <w:r w:rsidR="00FA0D4F">
        <w:rPr>
          <w:sz w:val="22"/>
          <w:szCs w:val="22"/>
        </w:rPr>
        <w:t>t</w:t>
      </w:r>
      <w:r w:rsidR="00814B5F">
        <w:rPr>
          <w:sz w:val="22"/>
          <w:szCs w:val="22"/>
        </w:rPr>
        <w:t>e</w:t>
      </w:r>
      <w:r w:rsidR="00FA0D4F">
        <w:rPr>
          <w:sz w:val="22"/>
          <w:szCs w:val="22"/>
        </w:rPr>
        <w:t>a</w:t>
      </w:r>
      <w:r w:rsidR="00814B5F">
        <w:rPr>
          <w:sz w:val="22"/>
          <w:szCs w:val="22"/>
        </w:rPr>
        <w:t xml:space="preserve">m leader, chef d´équipe, magasin, fonctions supports </w:t>
      </w:r>
      <w:proofErr w:type="gramStart"/>
      <w:r w:rsidR="00814B5F">
        <w:rPr>
          <w:sz w:val="22"/>
          <w:szCs w:val="22"/>
        </w:rPr>
        <w:t>et  bureau</w:t>
      </w:r>
      <w:proofErr w:type="gramEnd"/>
      <w:r w:rsidR="00814B5F">
        <w:rPr>
          <w:sz w:val="22"/>
          <w:szCs w:val="22"/>
        </w:rPr>
        <w:t>) il a</w:t>
      </w:r>
      <w:r w:rsidR="00C40EA1">
        <w:rPr>
          <w:sz w:val="22"/>
          <w:szCs w:val="22"/>
        </w:rPr>
        <w:t xml:space="preserve"> </w:t>
      </w:r>
      <w:r w:rsidR="00814B5F">
        <w:rPr>
          <w:sz w:val="22"/>
          <w:szCs w:val="22"/>
        </w:rPr>
        <w:t xml:space="preserve">été décidé d´attribuer une augmentation générale de 3% au </w:t>
      </w:r>
      <w:r w:rsidR="00C40EA1">
        <w:rPr>
          <w:sz w:val="22"/>
          <w:szCs w:val="22"/>
        </w:rPr>
        <w:t>1</w:t>
      </w:r>
      <w:r w:rsidR="00C40EA1" w:rsidRPr="00C02368">
        <w:rPr>
          <w:sz w:val="22"/>
          <w:szCs w:val="22"/>
          <w:vertAlign w:val="superscript"/>
        </w:rPr>
        <w:t>er</w:t>
      </w:r>
      <w:r w:rsidR="00C40EA1">
        <w:rPr>
          <w:sz w:val="22"/>
          <w:szCs w:val="22"/>
        </w:rPr>
        <w:t xml:space="preserve"> janvier 202</w:t>
      </w:r>
      <w:r w:rsidR="00814B5F">
        <w:rPr>
          <w:sz w:val="22"/>
          <w:szCs w:val="22"/>
        </w:rPr>
        <w:t>3</w:t>
      </w:r>
      <w:r w:rsidR="00C40EA1">
        <w:rPr>
          <w:sz w:val="22"/>
          <w:szCs w:val="22"/>
        </w:rPr>
        <w:t>.</w:t>
      </w:r>
    </w:p>
    <w:p w:rsidP="00C40EA1" w:rsidR="00C40EA1" w:rsidRDefault="00C40EA1">
      <w:pPr>
        <w:pStyle w:val="Paragraphedeliste"/>
        <w:rPr>
          <w:sz w:val="22"/>
          <w:szCs w:val="22"/>
        </w:rPr>
      </w:pPr>
    </w:p>
    <w:p w:rsidR="00052805" w:rsidRDefault="00052805">
      <w:pPr>
        <w:numPr>
          <w:ilvl w:val="0"/>
          <w:numId w:val="1"/>
        </w:numPr>
        <w:rPr>
          <w:sz w:val="22"/>
          <w:szCs w:val="22"/>
        </w:rPr>
      </w:pPr>
      <w:r w:rsidRPr="00FF5AE0">
        <w:rPr>
          <w:sz w:val="22"/>
          <w:szCs w:val="22"/>
        </w:rPr>
        <w:t xml:space="preserve">La revalorisation de branche, l’ancienneté et l’évolution du panier de nuit représentent </w:t>
      </w:r>
      <w:r w:rsidR="006F1707">
        <w:rPr>
          <w:sz w:val="22"/>
          <w:szCs w:val="22"/>
        </w:rPr>
        <w:t xml:space="preserve">aussi </w:t>
      </w:r>
      <w:r w:rsidR="00CE4C3D" w:rsidRPr="00FF5AE0">
        <w:rPr>
          <w:sz w:val="22"/>
          <w:szCs w:val="22"/>
        </w:rPr>
        <w:t>en cumul une augmentation de 0.</w:t>
      </w:r>
      <w:r w:rsidR="00C02368">
        <w:rPr>
          <w:sz w:val="22"/>
          <w:szCs w:val="22"/>
        </w:rPr>
        <w:t>2 à 0,3</w:t>
      </w:r>
      <w:r w:rsidRPr="00FF5AE0">
        <w:rPr>
          <w:sz w:val="22"/>
          <w:szCs w:val="22"/>
        </w:rPr>
        <w:t>%.</w:t>
      </w:r>
    </w:p>
    <w:p w:rsidR="00052805" w:rsidRDefault="00052805" w:rsidRPr="00FF5AE0">
      <w:pPr>
        <w:rPr>
          <w:sz w:val="22"/>
          <w:szCs w:val="22"/>
        </w:rPr>
      </w:pPr>
    </w:p>
    <w:p w:rsidP="00926929" w:rsidR="00926929" w:rsidRDefault="00926929" w:rsidRPr="00926929">
      <w:pPr>
        <w:ind w:left="360"/>
        <w:rPr>
          <w:sz w:val="22"/>
          <w:szCs w:val="22"/>
        </w:rPr>
      </w:pPr>
    </w:p>
    <w:p w:rsidP="00926929" w:rsidR="00CE4C3D" w:rsidRDefault="00926929">
      <w:pPr>
        <w:numPr>
          <w:ilvl w:val="0"/>
          <w:numId w:val="2"/>
        </w:numPr>
        <w:rPr>
          <w:b/>
          <w:bCs/>
        </w:rPr>
      </w:pPr>
      <w:r w:rsidRPr="00926929">
        <w:rPr>
          <w:b/>
          <w:bCs/>
        </w:rPr>
        <w:t>Augmentations individuelles</w:t>
      </w:r>
    </w:p>
    <w:p w:rsidP="00814B5F" w:rsidR="00814B5F" w:rsidRDefault="00814B5F" w:rsidRPr="00926929">
      <w:pPr>
        <w:ind w:left="720"/>
        <w:rPr>
          <w:b/>
          <w:bCs/>
        </w:rPr>
      </w:pPr>
    </w:p>
    <w:p w:rsidP="00926929" w:rsidR="00926929" w:rsidRDefault="00814B5F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Compte-tenu du contexte particulier, il n´y aura pas d´augmentations individuelles en 2023, seul des évolutions </w:t>
      </w:r>
      <w:r w:rsidR="0099653C">
        <w:rPr>
          <w:sz w:val="22"/>
          <w:szCs w:val="22"/>
        </w:rPr>
        <w:t>pour donner suite à des adaptations</w:t>
      </w:r>
      <w:r>
        <w:rPr>
          <w:sz w:val="22"/>
          <w:szCs w:val="22"/>
        </w:rPr>
        <w:t xml:space="preserve"> de poste seront faites.</w:t>
      </w:r>
    </w:p>
    <w:p w:rsidP="00814B5F" w:rsidR="00814B5F" w:rsidRDefault="00814B5F">
      <w:pPr>
        <w:ind w:left="360"/>
        <w:rPr>
          <w:sz w:val="22"/>
          <w:szCs w:val="22"/>
        </w:rPr>
      </w:pPr>
    </w:p>
    <w:p w:rsidP="00814B5F" w:rsidR="00814B5F" w:rsidRDefault="00814B5F" w:rsidRPr="00814B5F">
      <w:pPr>
        <w:numPr>
          <w:ilvl w:val="0"/>
          <w:numId w:val="2"/>
        </w:numPr>
        <w:rPr>
          <w:b/>
          <w:bCs/>
        </w:rPr>
      </w:pPr>
      <w:r w:rsidRPr="00814B5F">
        <w:rPr>
          <w:b/>
          <w:bCs/>
        </w:rPr>
        <w:t>Clause de revoyure</w:t>
      </w:r>
    </w:p>
    <w:p w:rsidP="00926929" w:rsidR="00814B5F" w:rsidRDefault="00814B5F">
      <w:pPr>
        <w:rPr>
          <w:sz w:val="22"/>
          <w:szCs w:val="22"/>
        </w:rPr>
      </w:pPr>
    </w:p>
    <w:p w:rsidP="00814B5F" w:rsidR="0099653C" w:rsidRDefault="0099653C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À la vue</w:t>
      </w:r>
      <w:r w:rsidR="00814B5F">
        <w:rPr>
          <w:sz w:val="22"/>
          <w:szCs w:val="22"/>
        </w:rPr>
        <w:t xml:space="preserve"> de l´évolution très rapide de </w:t>
      </w:r>
      <w:r>
        <w:rPr>
          <w:sz w:val="22"/>
          <w:szCs w:val="22"/>
        </w:rPr>
        <w:t xml:space="preserve">la situation, il est </w:t>
      </w:r>
      <w:r w:rsidR="00814B5F">
        <w:rPr>
          <w:sz w:val="22"/>
          <w:szCs w:val="22"/>
        </w:rPr>
        <w:t>prévu de faire un</w:t>
      </w:r>
      <w:r>
        <w:rPr>
          <w:sz w:val="22"/>
          <w:szCs w:val="22"/>
        </w:rPr>
        <w:t xml:space="preserve"> </w:t>
      </w:r>
      <w:r w:rsidR="00814B5F">
        <w:rPr>
          <w:sz w:val="22"/>
          <w:szCs w:val="22"/>
        </w:rPr>
        <w:t>nouve</w:t>
      </w:r>
      <w:r>
        <w:rPr>
          <w:sz w:val="22"/>
          <w:szCs w:val="22"/>
        </w:rPr>
        <w:t>au point en juin 2023 pour décider d´appliquer d´autres mesures ou non.</w:t>
      </w:r>
    </w:p>
    <w:p w:rsidP="0099653C" w:rsidR="00814B5F" w:rsidRDefault="00814B5F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P="0099653C" w:rsidR="0099653C" w:rsidRDefault="0099653C" w:rsidRPr="00FF5AE0">
      <w:pPr>
        <w:ind w:left="360"/>
        <w:rPr>
          <w:sz w:val="22"/>
          <w:szCs w:val="22"/>
        </w:rPr>
      </w:pPr>
    </w:p>
    <w:p w:rsidR="00052805" w:rsidRDefault="00052805">
      <w:pPr>
        <w:rPr>
          <w:sz w:val="22"/>
          <w:szCs w:val="22"/>
        </w:rPr>
      </w:pPr>
      <w:r w:rsidRPr="00FF5AE0">
        <w:rPr>
          <w:sz w:val="22"/>
          <w:szCs w:val="22"/>
        </w:rPr>
        <w:t>Le présent accord</w:t>
      </w:r>
      <w:r w:rsidR="0099653C">
        <w:rPr>
          <w:sz w:val="22"/>
          <w:szCs w:val="22"/>
        </w:rPr>
        <w:t>, applicable aux personnes présentes dans l´entreprise au 31.12.2022,</w:t>
      </w:r>
      <w:r w:rsidRPr="00FF5AE0">
        <w:rPr>
          <w:sz w:val="22"/>
          <w:szCs w:val="22"/>
        </w:rPr>
        <w:t xml:space="preserve"> </w:t>
      </w:r>
      <w:r w:rsidR="00CC4E6C">
        <w:rPr>
          <w:sz w:val="22"/>
          <w:szCs w:val="22"/>
        </w:rPr>
        <w:t>entre en vigueur le 1</w:t>
      </w:r>
      <w:r w:rsidR="00CC4E6C" w:rsidRPr="00CC4E6C">
        <w:rPr>
          <w:sz w:val="22"/>
          <w:szCs w:val="22"/>
          <w:vertAlign w:val="superscript"/>
        </w:rPr>
        <w:t>er</w:t>
      </w:r>
      <w:r w:rsidR="00CC4E6C">
        <w:rPr>
          <w:sz w:val="22"/>
          <w:szCs w:val="22"/>
        </w:rPr>
        <w:t xml:space="preserve"> janvier 202</w:t>
      </w:r>
      <w:r w:rsidR="0099653C">
        <w:rPr>
          <w:sz w:val="22"/>
          <w:szCs w:val="22"/>
        </w:rPr>
        <w:t>3</w:t>
      </w:r>
      <w:r w:rsidR="00CC4E6C">
        <w:rPr>
          <w:sz w:val="22"/>
          <w:szCs w:val="22"/>
        </w:rPr>
        <w:t xml:space="preserve"> et il </w:t>
      </w:r>
      <w:r w:rsidRPr="00FF5AE0">
        <w:rPr>
          <w:sz w:val="22"/>
          <w:szCs w:val="22"/>
        </w:rPr>
        <w:t>est val</w:t>
      </w:r>
      <w:r w:rsidR="00CE4C3D" w:rsidRPr="00FF5AE0">
        <w:rPr>
          <w:sz w:val="22"/>
          <w:szCs w:val="22"/>
        </w:rPr>
        <w:t xml:space="preserve">able jusqu’au </w:t>
      </w:r>
      <w:r w:rsidR="00D54AB2">
        <w:rPr>
          <w:sz w:val="22"/>
          <w:szCs w:val="22"/>
        </w:rPr>
        <w:t>31 décembre</w:t>
      </w:r>
      <w:r w:rsidR="00CE4C3D" w:rsidRPr="00FF5AE0">
        <w:rPr>
          <w:sz w:val="22"/>
          <w:szCs w:val="22"/>
        </w:rPr>
        <w:t xml:space="preserve"> 202</w:t>
      </w:r>
      <w:r w:rsidR="0099653C">
        <w:rPr>
          <w:sz w:val="22"/>
          <w:szCs w:val="22"/>
        </w:rPr>
        <w:t>3</w:t>
      </w:r>
      <w:r w:rsidR="00EE5ED7" w:rsidRPr="00FF5AE0">
        <w:rPr>
          <w:sz w:val="22"/>
          <w:szCs w:val="22"/>
        </w:rPr>
        <w:t>.</w:t>
      </w:r>
    </w:p>
    <w:p w:rsidR="0099653C" w:rsidRDefault="0099653C" w:rsidRPr="00FF5AE0">
      <w:pPr>
        <w:rPr>
          <w:sz w:val="22"/>
          <w:szCs w:val="22"/>
        </w:rPr>
      </w:pPr>
    </w:p>
    <w:p w:rsidR="00052805" w:rsidRDefault="00052805" w:rsidRPr="00FF5AE0">
      <w:pPr>
        <w:rPr>
          <w:sz w:val="22"/>
          <w:szCs w:val="22"/>
        </w:rPr>
      </w:pPr>
    </w:p>
    <w:p w:rsidR="00052805" w:rsidRDefault="00052805" w:rsidRPr="00FF5AE0">
      <w:pPr>
        <w:rPr>
          <w:sz w:val="22"/>
          <w:szCs w:val="22"/>
        </w:rPr>
      </w:pPr>
      <w:r w:rsidRPr="00FF5AE0">
        <w:rPr>
          <w:sz w:val="22"/>
          <w:szCs w:val="22"/>
        </w:rPr>
        <w:t xml:space="preserve">Fait à Wissembourg </w:t>
      </w:r>
      <w:r w:rsidR="002360AC" w:rsidRPr="00FF5AE0">
        <w:rPr>
          <w:sz w:val="22"/>
          <w:szCs w:val="22"/>
        </w:rPr>
        <w:t xml:space="preserve">le </w:t>
      </w:r>
      <w:r w:rsidR="0099653C">
        <w:rPr>
          <w:sz w:val="22"/>
          <w:szCs w:val="22"/>
        </w:rPr>
        <w:t>6 janvier 202</w:t>
      </w:r>
      <w:r w:rsidR="00F3380D">
        <w:rPr>
          <w:sz w:val="22"/>
          <w:szCs w:val="22"/>
        </w:rPr>
        <w:t>3</w:t>
      </w:r>
      <w:r w:rsidR="00CC4E6C">
        <w:rPr>
          <w:sz w:val="22"/>
          <w:szCs w:val="22"/>
        </w:rPr>
        <w:t xml:space="preserve">. </w:t>
      </w:r>
    </w:p>
    <w:p w:rsidR="00EE5ED7" w:rsidRDefault="00EE5ED7">
      <w:pPr>
        <w:rPr>
          <w:sz w:val="22"/>
          <w:szCs w:val="22"/>
        </w:rPr>
      </w:pPr>
    </w:p>
    <w:p w:rsidR="00C406A9" w:rsidRDefault="00C406A9" w:rsidRPr="00FF5AE0">
      <w:pPr>
        <w:rPr>
          <w:sz w:val="22"/>
          <w:szCs w:val="22"/>
        </w:rPr>
      </w:pPr>
    </w:p>
    <w:p w:rsidR="00EE5ED7" w:rsidRDefault="00EE5ED7" w:rsidRPr="00FF5AE0">
      <w:pPr>
        <w:rPr>
          <w:sz w:val="22"/>
          <w:szCs w:val="22"/>
        </w:rPr>
      </w:pPr>
    </w:p>
    <w:p w:rsidR="00052805" w:rsidRDefault="00052805" w:rsidRPr="00FF5AE0">
      <w:pPr>
        <w:rPr>
          <w:sz w:val="22"/>
          <w:szCs w:val="22"/>
        </w:rPr>
      </w:pPr>
      <w:r w:rsidRPr="00FF5AE0">
        <w:rPr>
          <w:sz w:val="22"/>
          <w:szCs w:val="22"/>
        </w:rPr>
        <w:t>Signatures</w:t>
      </w:r>
    </w:p>
    <w:p w:rsidR="00052805" w:rsidRDefault="00052805" w:rsidRPr="00FF5AE0">
      <w:pPr>
        <w:rPr>
          <w:sz w:val="22"/>
          <w:szCs w:val="22"/>
        </w:rPr>
      </w:pPr>
    </w:p>
    <w:p w:rsidR="00052805" w:rsidRDefault="00052805" w:rsidRPr="00C02368">
      <w:pPr>
        <w:rPr>
          <w:sz w:val="22"/>
          <w:szCs w:val="22"/>
          <w:lang w:val="de-DE"/>
        </w:rPr>
      </w:pPr>
    </w:p>
    <w:p w:rsidR="00052805" w:rsidRDefault="00052805" w:rsidRPr="00C02368">
      <w:pPr>
        <w:rPr>
          <w:sz w:val="22"/>
          <w:szCs w:val="22"/>
          <w:lang w:val="de-DE"/>
        </w:rPr>
      </w:pPr>
    </w:p>
    <w:p w:rsidR="0021044E" w:rsidRDefault="0021044E">
      <w:pPr>
        <w:rPr>
          <w:sz w:val="22"/>
          <w:szCs w:val="22"/>
        </w:rPr>
      </w:pPr>
    </w:p>
    <w:p w:rsidR="0021044E" w:rsidRDefault="0021044E">
      <w:pPr>
        <w:rPr>
          <w:sz w:val="22"/>
          <w:szCs w:val="22"/>
        </w:rPr>
      </w:pPr>
    </w:p>
    <w:p w:rsidR="0021044E" w:rsidRDefault="0021044E">
      <w:pPr>
        <w:rPr>
          <w:sz w:val="22"/>
          <w:szCs w:val="22"/>
        </w:rPr>
      </w:pPr>
    </w:p>
    <w:p w:rsidR="0021044E" w:rsidRDefault="0021044E">
      <w:pPr>
        <w:rPr>
          <w:sz w:val="22"/>
          <w:szCs w:val="22"/>
        </w:rPr>
      </w:pPr>
    </w:p>
    <w:p w:rsidR="0021044E" w:rsidRDefault="0021044E">
      <w:pPr>
        <w:rPr>
          <w:sz w:val="22"/>
          <w:szCs w:val="22"/>
        </w:rPr>
      </w:pPr>
    </w:p>
    <w:p w:rsidR="00052805" w:rsidRDefault="00052805" w:rsidRPr="00FF5AE0">
      <w:pPr>
        <w:rPr>
          <w:sz w:val="22"/>
          <w:szCs w:val="22"/>
        </w:rPr>
      </w:pPr>
      <w:r w:rsidRPr="00FF5AE0">
        <w:rPr>
          <w:sz w:val="22"/>
          <w:szCs w:val="22"/>
        </w:rPr>
        <w:t>Copie à l’Inspection du travail</w:t>
      </w:r>
    </w:p>
    <w:sectPr w:rsidR="00052805" w:rsidRPr="00FF5AE0">
      <w:headerReference r:id="rId7" w:type="default"/>
      <w:footerReference r:id="rId8" w:type="default"/>
      <w:pgSz w:h="16838" w:w="11906"/>
      <w:pgMar w:bottom="1417" w:footer="720" w:gutter="0" w:header="720" w:left="1417" w:right="1417" w:top="141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355" w:rsidRDefault="00957355">
      <w:r>
        <w:separator/>
      </w:r>
    </w:p>
  </w:endnote>
  <w:endnote w:type="continuationSeparator" w:id="0">
    <w:p w:rsidR="00957355" w:rsidRDefault="00957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tbl>
    <w:tblPr>
      <w:tblW w:type="auto" w:w="0"/>
      <w:tblInd w:type="dxa" w:w="2055"/>
      <w:tblLayout w:type="fixed"/>
      <w:tblCellMar>
        <w:left w:type="dxa" w:w="70"/>
        <w:right w:type="dxa" w:w="70"/>
      </w:tblCellMar>
      <w:tblLook w:firstColumn="0" w:firstRow="0" w:lastColumn="0" w:lastRow="0" w:noHBand="0" w:noVBand="0" w:val="0000"/>
    </w:tblPr>
    <w:tblGrid>
      <w:gridCol w:w="4111"/>
      <w:gridCol w:w="3470"/>
    </w:tblGrid>
    <w:tr w:rsidR="00052805">
      <w:tblPrEx>
        <w:tblCellMar>
          <w:top w:type="dxa" w:w="0"/>
          <w:bottom w:type="dxa" w:w="0"/>
        </w:tblCellMar>
      </w:tblPrEx>
      <w:tc>
        <w:tcPr>
          <w:tcW w:type="dxa" w:w="4111"/>
        </w:tcPr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sz w:val="12"/>
              <w:lang w:eastAsia="de-DE"/>
            </w:rPr>
          </w:pPr>
          <w:r>
            <w:rPr>
              <w:rFonts w:ascii="Arial" w:hAnsi="Arial"/>
              <w:sz w:val="12"/>
              <w:lang w:eastAsia="de-DE"/>
            </w:rPr>
            <w:t>Banque Populaire Alsace Lorraine Champagne</w:t>
          </w:r>
        </w:p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sz w:val="12"/>
              <w:lang w:eastAsia="de-DE"/>
            </w:rPr>
          </w:pPr>
          <w:r>
            <w:rPr>
              <w:rFonts w:ascii="Arial" w:hAnsi="Arial"/>
              <w:sz w:val="12"/>
              <w:lang w:eastAsia="de-DE"/>
            </w:rPr>
            <w:t>IBAN FR76 1470 7501 9027 2165 6764 967, BIC CCBPFRPPMTZ</w:t>
          </w:r>
        </w:p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sz w:val="12"/>
              <w:lang w:eastAsia="de-DE" w:val="de-DE"/>
            </w:rPr>
          </w:pPr>
          <w:r>
            <w:rPr>
              <w:rFonts w:ascii="Arial" w:hAnsi="Arial"/>
              <w:sz w:val="12"/>
              <w:lang w:eastAsia="de-DE" w:val="de-DE"/>
            </w:rPr>
            <w:t>Commerzbank AG Karlsruhe</w:t>
          </w:r>
        </w:p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sz w:val="12"/>
              <w:lang w:eastAsia="de-DE" w:val="de-DE"/>
            </w:rPr>
          </w:pPr>
          <w:r>
            <w:rPr>
              <w:rFonts w:ascii="Arial" w:hAnsi="Arial"/>
              <w:sz w:val="12"/>
              <w:lang w:eastAsia="de-DE" w:val="de-DE"/>
            </w:rPr>
            <w:t>IBAN DE04 6604 0018 0241 9745 00, BIC CCBADEFFXXX</w:t>
          </w:r>
        </w:p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sz w:val="14"/>
              <w:lang w:eastAsia="de-DE" w:val="de-DE"/>
            </w:rPr>
          </w:pPr>
        </w:p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sz w:val="14"/>
              <w:lang w:eastAsia="de-DE" w:val="de-DE"/>
            </w:rPr>
          </w:pPr>
          <w:r>
            <w:rPr>
              <w:rFonts w:ascii="Arial" w:hAnsi="Arial"/>
              <w:sz w:val="14"/>
              <w:lang w:eastAsia="de-DE" w:val="de-DE"/>
            </w:rPr>
            <w:t xml:space="preserve"> </w:t>
          </w:r>
        </w:p>
      </w:tc>
      <w:tc>
        <w:tcPr>
          <w:tcW w:type="dxa" w:w="3470"/>
        </w:tcPr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sz w:val="12"/>
              <w:lang w:eastAsia="de-DE" w:val="en-US"/>
            </w:rPr>
          </w:pPr>
          <w:r>
            <w:rPr>
              <w:rFonts w:ascii="Arial" w:hAnsi="Arial"/>
              <w:sz w:val="12"/>
              <w:lang w:eastAsia="de-DE" w:val="en-US"/>
            </w:rPr>
            <w:t xml:space="preserve">Direction : Dr A Stratmann </w:t>
          </w:r>
        </w:p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sz w:val="12"/>
              <w:lang w:eastAsia="de-DE" w:val="it-IT"/>
            </w:rPr>
          </w:pPr>
          <w:r>
            <w:rPr>
              <w:rFonts w:ascii="Arial" w:hAnsi="Arial"/>
              <w:sz w:val="12"/>
              <w:lang w:eastAsia="de-DE" w:val="it-IT"/>
            </w:rPr>
            <w:t>R.C.S. Strasbourg TI B 432 897 304</w:t>
          </w:r>
        </w:p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sz w:val="12"/>
              <w:lang w:eastAsia="de-DE"/>
            </w:rPr>
          </w:pPr>
          <w:r>
            <w:rPr>
              <w:rFonts w:ascii="Arial" w:hAnsi="Arial"/>
              <w:sz w:val="12"/>
              <w:lang w:eastAsia="de-DE"/>
            </w:rPr>
            <w:t xml:space="preserve">SIRET 432 897 304 </w:t>
          </w:r>
          <w:proofErr w:type="gramStart"/>
          <w:r>
            <w:rPr>
              <w:rFonts w:ascii="Arial" w:hAnsi="Arial"/>
              <w:sz w:val="12"/>
              <w:lang w:eastAsia="de-DE"/>
            </w:rPr>
            <w:t>00015  APE</w:t>
          </w:r>
          <w:proofErr w:type="gramEnd"/>
          <w:r>
            <w:rPr>
              <w:rFonts w:ascii="Arial" w:hAnsi="Arial"/>
              <w:sz w:val="12"/>
              <w:lang w:eastAsia="de-DE"/>
            </w:rPr>
            <w:t>: 2931Z</w:t>
          </w:r>
        </w:p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sz w:val="12"/>
              <w:lang w:eastAsia="de-DE"/>
            </w:rPr>
          </w:pPr>
          <w:r>
            <w:rPr>
              <w:rFonts w:ascii="Arial" w:hAnsi="Arial"/>
              <w:sz w:val="12"/>
              <w:lang w:eastAsia="de-DE"/>
            </w:rPr>
            <w:t>TVA : FR52432897304</w:t>
          </w:r>
        </w:p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sz w:val="14"/>
              <w:lang w:eastAsia="de-DE"/>
            </w:rPr>
          </w:pPr>
          <w:r>
            <w:rPr>
              <w:rFonts w:ascii="Arial" w:hAnsi="Arial"/>
              <w:sz w:val="12"/>
              <w:lang w:eastAsia="de-DE"/>
            </w:rPr>
            <w:t>EURL au capital de 405.000</w:t>
          </w:r>
          <w:r>
            <w:rPr>
              <w:rFonts w:ascii="Arial" w:hAnsi="Arial"/>
              <w:sz w:val="14"/>
              <w:lang w:eastAsia="de-DE"/>
            </w:rPr>
            <w:t xml:space="preserve"> </w:t>
          </w:r>
          <w:r>
            <w:rPr>
              <w:rFonts w:ascii="Arial" w:hAnsi="Arial"/>
              <w:sz w:val="12"/>
              <w:lang w:eastAsia="de-DE"/>
            </w:rPr>
            <w:t>€</w:t>
          </w:r>
        </w:p>
      </w:tc>
    </w:tr>
  </w:tbl>
  <w:p w:rsidR="00052805" w:rsidRDefault="00052805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957355" w:rsidRDefault="00957355">
      <w:r>
        <w:separator/>
      </w:r>
    </w:p>
  </w:footnote>
  <w:footnote w:id="0" w:type="continuationSeparator">
    <w:p w:rsidR="00957355" w:rsidRDefault="00957355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tbl>
    <w:tblPr>
      <w:tblW w:type="auto" w:w="0"/>
      <w:tblLayout w:type="fixed"/>
      <w:tblCellMar>
        <w:left w:type="dxa" w:w="70"/>
        <w:right w:type="dxa" w:w="70"/>
      </w:tblCellMar>
      <w:tblLook w:firstColumn="0" w:firstRow="0" w:lastColumn="0" w:lastRow="0" w:noHBand="0" w:noVBand="0" w:val="0000"/>
    </w:tblPr>
    <w:tblGrid>
      <w:gridCol w:w="2055"/>
      <w:gridCol w:w="178"/>
      <w:gridCol w:w="2692"/>
      <w:gridCol w:w="2550"/>
      <w:gridCol w:w="2412"/>
    </w:tblGrid>
    <w:tr w:rsidR="00052805">
      <w:tblPrEx>
        <w:tblCellMar>
          <w:top w:type="dxa" w:w="0"/>
          <w:bottom w:type="dxa" w:w="0"/>
        </w:tblCellMar>
      </w:tblPrEx>
      <w:trPr>
        <w:cantSplit/>
      </w:trPr>
      <w:tc>
        <w:tcPr>
          <w:tcW w:type="dxa" w:w="2055"/>
        </w:tcPr>
        <w:p w:rsidR="00052805" w:rsidRDefault="00052805">
          <w:pPr>
            <w:tabs>
              <w:tab w:pos="2410" w:val="left"/>
              <w:tab w:pos="4395" w:val="left"/>
              <w:tab w:pos="4536" w:val="center"/>
              <w:tab w:pos="7088" w:val="left"/>
              <w:tab w:pos="9072" w:val="right"/>
            </w:tabs>
            <w:rPr>
              <w:rFonts w:ascii="Arial" w:hAnsi="Arial"/>
              <w:color w:val="808080"/>
              <w:sz w:val="16"/>
              <w:lang w:eastAsia="de-DE" w:val="sv-SE"/>
            </w:rPr>
          </w:pPr>
          <w:r>
            <w:rPr>
              <w:rFonts w:ascii="Arial" w:hAnsi="Arial"/>
              <w:b/>
              <w:color w:val="808080"/>
              <w:sz w:val="16"/>
              <w:lang w:eastAsia="de-DE" w:val="sv-SE"/>
            </w:rPr>
            <w:t>DBK</w:t>
          </w:r>
          <w:r>
            <w:rPr>
              <w:rFonts w:ascii="Arial" w:hAnsi="Arial"/>
              <w:color w:val="808080"/>
              <w:sz w:val="16"/>
              <w:lang w:eastAsia="de-DE" w:val="sv-SE"/>
            </w:rPr>
            <w:t xml:space="preserve"> France EURL</w:t>
          </w:r>
        </w:p>
        <w:p w:rsidR="00052805" w:rsidRDefault="00052805">
          <w:pPr>
            <w:tabs>
              <w:tab w:pos="2410" w:val="left"/>
              <w:tab w:pos="4395" w:val="left"/>
              <w:tab w:pos="4536" w:val="center"/>
              <w:tab w:pos="7088" w:val="left"/>
              <w:tab w:pos="9072" w:val="right"/>
            </w:tabs>
            <w:rPr>
              <w:rFonts w:ascii="Arial" w:hAnsi="Arial"/>
              <w:color w:val="808080"/>
              <w:sz w:val="16"/>
              <w:lang w:eastAsia="de-DE" w:val="sv-SE"/>
            </w:rPr>
          </w:pPr>
          <w:r>
            <w:rPr>
              <w:rFonts w:ascii="Arial" w:hAnsi="Arial"/>
              <w:color w:val="808080"/>
              <w:sz w:val="16"/>
              <w:lang w:eastAsia="de-DE" w:val="sv-SE"/>
            </w:rPr>
            <w:t>1, Rue Louis Pasteur</w:t>
          </w:r>
        </w:p>
        <w:p w:rsidR="00052805" w:rsidRDefault="00052805">
          <w:pPr>
            <w:tabs>
              <w:tab w:pos="2410" w:val="left"/>
              <w:tab w:pos="4395" w:val="left"/>
              <w:tab w:pos="4536" w:val="center"/>
              <w:tab w:pos="7088" w:val="left"/>
              <w:tab w:pos="9072" w:val="right"/>
            </w:tabs>
            <w:ind w:hanging="142"/>
            <w:rPr>
              <w:rFonts w:ascii="Arial" w:hAnsi="Arial"/>
              <w:color w:val="808080"/>
              <w:sz w:val="16"/>
              <w:lang w:eastAsia="de-DE" w:val="sv-SE"/>
            </w:rPr>
          </w:pPr>
          <w:r>
            <w:rPr>
              <w:rFonts w:ascii="Arial" w:hAnsi="Arial"/>
              <w:color w:val="808080"/>
              <w:sz w:val="16"/>
              <w:lang w:eastAsia="de-DE" w:val="sv-SE"/>
            </w:rPr>
            <w:tab/>
            <w:t>F - 67160 Wissembourg</w:t>
          </w:r>
        </w:p>
        <w:p w:rsidR="00052805" w:rsidRDefault="00052805">
          <w:pPr>
            <w:tabs>
              <w:tab w:pos="113" w:val="left"/>
              <w:tab w:pos="284" w:val="left"/>
              <w:tab w:pos="2410" w:val="left"/>
              <w:tab w:pos="4395" w:val="left"/>
              <w:tab w:pos="4536" w:val="center"/>
              <w:tab w:pos="7088" w:val="left"/>
              <w:tab w:pos="9072" w:val="right"/>
            </w:tabs>
            <w:ind w:hanging="142"/>
            <w:rPr>
              <w:rFonts w:ascii="Arial" w:hAnsi="Arial"/>
              <w:color w:val="808080"/>
              <w:sz w:val="16"/>
              <w:lang w:eastAsia="de-DE" w:val="sv-SE"/>
            </w:rPr>
          </w:pPr>
          <w:r>
            <w:rPr>
              <w:rFonts w:ascii="Arial" w:hAnsi="Arial"/>
              <w:color w:val="808080"/>
              <w:sz w:val="16"/>
              <w:lang w:eastAsia="de-DE" w:val="sv-SE"/>
            </w:rPr>
            <w:tab/>
            <w:t>Fon: +33 (0) 3 88 05 38 50</w:t>
          </w:r>
        </w:p>
        <w:p w:rsidR="00052805" w:rsidRDefault="00052805">
          <w:pPr>
            <w:tabs>
              <w:tab w:pos="57" w:val="left"/>
              <w:tab w:pos="113" w:val="left"/>
              <w:tab w:pos="2410" w:val="left"/>
              <w:tab w:pos="4395" w:val="left"/>
              <w:tab w:pos="4536" w:val="center"/>
              <w:tab w:pos="7088" w:val="left"/>
              <w:tab w:pos="9072" w:val="right"/>
            </w:tabs>
            <w:ind w:hanging="142"/>
            <w:rPr>
              <w:rFonts w:ascii="Arial" w:hAnsi="Arial"/>
              <w:color w:val="808080"/>
              <w:sz w:val="16"/>
              <w:lang w:eastAsia="de-DE" w:val="sv-SE"/>
            </w:rPr>
          </w:pPr>
          <w:r>
            <w:rPr>
              <w:rFonts w:ascii="Arial" w:hAnsi="Arial"/>
              <w:color w:val="808080"/>
              <w:sz w:val="16"/>
              <w:lang w:eastAsia="de-DE" w:val="sv-SE"/>
            </w:rPr>
            <w:tab/>
            <w:t>Fax: +33 (0) 3 88 05 38 69</w:t>
          </w:r>
        </w:p>
        <w:p w:rsidR="00052805" w:rsidRDefault="00052805">
          <w:pPr>
            <w:tabs>
              <w:tab w:pos="2410" w:val="left"/>
              <w:tab w:pos="4395" w:val="left"/>
              <w:tab w:pos="4536" w:val="center"/>
              <w:tab w:pos="7088" w:val="left"/>
              <w:tab w:pos="9072" w:val="right"/>
            </w:tabs>
            <w:ind w:hanging="142"/>
            <w:rPr>
              <w:rFonts w:ascii="Arial" w:hAnsi="Arial"/>
              <w:color w:val="808080"/>
              <w:sz w:val="16"/>
              <w:lang w:eastAsia="de-DE" w:val="sv-SE"/>
            </w:rPr>
          </w:pPr>
          <w:r>
            <w:rPr>
              <w:rFonts w:ascii="Arial" w:hAnsi="Arial"/>
              <w:color w:val="808080"/>
              <w:sz w:val="16"/>
              <w:lang w:eastAsia="de-DE" w:val="sv-SE"/>
            </w:rPr>
            <w:tab/>
            <w:t>www.dbk-group.com</w:t>
          </w:r>
        </w:p>
        <w:p w:rsidR="00052805" w:rsidRDefault="00052805">
          <w:pPr>
            <w:tabs>
              <w:tab w:pos="4536" w:val="center"/>
              <w:tab w:pos="9072" w:val="right"/>
            </w:tabs>
            <w:rPr>
              <w:sz w:val="16"/>
              <w:lang w:eastAsia="de-DE" w:val="de-DE"/>
            </w:rPr>
          </w:pPr>
          <w:r>
            <w:rPr>
              <w:rFonts w:ascii="Arial" w:hAnsi="Arial"/>
              <w:color w:val="808080"/>
              <w:sz w:val="16"/>
              <w:lang w:eastAsia="de-DE" w:val="sv-SE"/>
            </w:rPr>
            <w:t>info@dbk-group.com</w:t>
          </w:r>
        </w:p>
      </w:tc>
      <w:tc>
        <w:tcPr>
          <w:tcW w:type="dxa" w:w="178"/>
        </w:tcPr>
        <w:p w:rsidR="00052805" w:rsidRDefault="00052805">
          <w:pPr>
            <w:tabs>
              <w:tab w:pos="4536" w:val="center"/>
              <w:tab w:pos="9072" w:val="right"/>
            </w:tabs>
            <w:rPr>
              <w:sz w:val="16"/>
              <w:lang w:eastAsia="de-DE" w:val="de-DE"/>
            </w:rPr>
          </w:pPr>
        </w:p>
      </w:tc>
      <w:tc>
        <w:tcPr>
          <w:tcW w:type="dxa" w:w="2692"/>
          <w:vAlign w:val="center"/>
        </w:tcPr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b/>
              <w:color w:val="FFFFFF"/>
              <w:sz w:val="18"/>
              <w:lang w:eastAsia="de-DE" w:val="en-US"/>
            </w:rPr>
          </w:pPr>
        </w:p>
      </w:tc>
      <w:tc>
        <w:tcPr>
          <w:tcW w:type="dxa" w:w="2550"/>
        </w:tcPr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b/>
              <w:color w:val="FFFFFF"/>
              <w:sz w:val="18"/>
              <w:lang w:eastAsia="de-DE" w:val="en-US"/>
            </w:rPr>
          </w:pPr>
        </w:p>
      </w:tc>
      <w:tc>
        <w:tcPr>
          <w:tcW w:type="dxa" w:w="2412"/>
        </w:tcPr>
        <w:p w:rsidR="00052805" w:rsidRDefault="00052805">
          <w:pPr>
            <w:tabs>
              <w:tab w:pos="4536" w:val="center"/>
              <w:tab w:pos="9072" w:val="right"/>
            </w:tabs>
            <w:rPr>
              <w:rFonts w:ascii="Arial" w:hAnsi="Arial"/>
              <w:b/>
              <w:color w:val="FFFFFF"/>
              <w:sz w:val="18"/>
              <w:lang w:eastAsia="de-DE" w:val="it-IT"/>
            </w:rPr>
          </w:pPr>
        </w:p>
      </w:tc>
    </w:tr>
  </w:tbl>
  <w:p w:rsidR="00052805" w:rsidRDefault="00052805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5D2D15"/>
    <w:multiLevelType w:val="singleLevel"/>
    <w:tmpl w:val="19309964"/>
    <w:lvl w:ilvl="0">
      <w:start w:val="1"/>
      <w:numFmt w:val="bullet"/>
      <w:lvlText w:val="-"/>
      <w:lvlJc w:val="left"/>
      <w:pPr>
        <w:tabs>
          <w:tab w:pos="360" w:val="num"/>
        </w:tabs>
        <w:ind w:hanging="360" w:left="360"/>
      </w:pPr>
      <w:rPr>
        <w:rFonts w:hint="default"/>
      </w:rPr>
    </w:lvl>
  </w:abstractNum>
  <w:abstractNum w15:restartNumberingAfterBreak="0" w:abstractNumId="1">
    <w:nsid w:val="127A0A2A"/>
    <w:multiLevelType w:val="hybridMultilevel"/>
    <w:tmpl w:val="204C8590"/>
    <w:lvl w:ilvl="0" w:tplc="20000011">
      <w:start w:val="1"/>
      <w:numFmt w:val="decimal"/>
      <w:lvlText w:val="%1)"/>
      <w:lvlJc w:val="left"/>
      <w:pPr>
        <w:ind w:hanging="360" w:left="720"/>
      </w:pPr>
      <w:rPr>
        <w:rFonts w:hint="default"/>
      </w:rPr>
    </w:lvl>
    <w:lvl w:ilvl="1" w:tentative="1" w:tplc="20000019">
      <w:start w:val="1"/>
      <w:numFmt w:val="lowerLetter"/>
      <w:lvlText w:val="%2."/>
      <w:lvlJc w:val="left"/>
      <w:pPr>
        <w:ind w:hanging="360" w:left="1440"/>
      </w:pPr>
    </w:lvl>
    <w:lvl w:ilvl="2" w:tentative="1" w:tplc="2000001B">
      <w:start w:val="1"/>
      <w:numFmt w:val="lowerRoman"/>
      <w:lvlText w:val="%3."/>
      <w:lvlJc w:val="right"/>
      <w:pPr>
        <w:ind w:hanging="180" w:left="2160"/>
      </w:pPr>
    </w:lvl>
    <w:lvl w:ilvl="3" w:tentative="1" w:tplc="2000000F">
      <w:start w:val="1"/>
      <w:numFmt w:val="decimal"/>
      <w:lvlText w:val="%4."/>
      <w:lvlJc w:val="left"/>
      <w:pPr>
        <w:ind w:hanging="360" w:left="2880"/>
      </w:pPr>
    </w:lvl>
    <w:lvl w:ilvl="4" w:tentative="1" w:tplc="20000019">
      <w:start w:val="1"/>
      <w:numFmt w:val="lowerLetter"/>
      <w:lvlText w:val="%5."/>
      <w:lvlJc w:val="left"/>
      <w:pPr>
        <w:ind w:hanging="360" w:left="3600"/>
      </w:pPr>
    </w:lvl>
    <w:lvl w:ilvl="5" w:tentative="1" w:tplc="2000001B">
      <w:start w:val="1"/>
      <w:numFmt w:val="lowerRoman"/>
      <w:lvlText w:val="%6."/>
      <w:lvlJc w:val="right"/>
      <w:pPr>
        <w:ind w:hanging="180" w:left="4320"/>
      </w:pPr>
    </w:lvl>
    <w:lvl w:ilvl="6" w:tentative="1" w:tplc="2000000F">
      <w:start w:val="1"/>
      <w:numFmt w:val="decimal"/>
      <w:lvlText w:val="%7."/>
      <w:lvlJc w:val="left"/>
      <w:pPr>
        <w:ind w:hanging="360" w:left="5040"/>
      </w:pPr>
    </w:lvl>
    <w:lvl w:ilvl="7" w:tentative="1" w:tplc="20000019">
      <w:start w:val="1"/>
      <w:numFmt w:val="lowerLetter"/>
      <w:lvlText w:val="%8."/>
      <w:lvlJc w:val="left"/>
      <w:pPr>
        <w:ind w:hanging="360" w:left="5760"/>
      </w:pPr>
    </w:lvl>
    <w:lvl w:ilvl="8" w:tentative="1" w:tplc="2000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it-IT" w:nlCheck="1" w:vendorID="64"/>
  <w:activeWritingStyle w:appName="MSWord" w:checkStyle="0" w:dllVersion="131078" w:lang="fr-FR" w:nlCheck="1" w:vendorID="64"/>
  <w:activeWritingStyle w:appName="MSWord" w:checkStyle="0" w:dllVersion="131078" w:lang="de-DE" w:nlCheck="1" w:vendorID="64"/>
  <w:activeWritingStyle w:appName="MSWord" w:checkStyle="0" w:dllVersion="131078" w:lang="en-US" w:nlCheck="1" w:vendorID="64"/>
  <w:activeWritingStyle w:appName="MSWord" w:checkStyle="0" w:dllVersion="0" w:lang="fr-FR" w:nlCheck="1" w:vendorID="64"/>
  <w:activeWritingStyle w:appName="MSWord" w:checkStyle="0" w:dllVersion="0" w:lang="de-DE" w:nlCheck="1" w:vendorID="64"/>
  <w:activeWritingStyle w:appName="MSWord" w:checkStyle="0" w:dllVersion="0" w:lang="en-US" w:nlCheck="1" w:vendorID="64"/>
  <w:activeWritingStyle w:appName="MSWord" w:checkStyle="0" w:dllVersion="0" w:lang="it-IT" w:nlCheck="1" w:vendorID="64"/>
  <w:proofState w:grammar="clean"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3074" v:ext="edit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EA"/>
    <w:rsid w:val="0001007E"/>
    <w:rsid w:val="00052805"/>
    <w:rsid w:val="00054675"/>
    <w:rsid w:val="000832AE"/>
    <w:rsid w:val="00101161"/>
    <w:rsid w:val="00114189"/>
    <w:rsid w:val="001B4A7B"/>
    <w:rsid w:val="001B697C"/>
    <w:rsid w:val="0021044E"/>
    <w:rsid w:val="002360AC"/>
    <w:rsid w:val="002C2371"/>
    <w:rsid w:val="002F13E5"/>
    <w:rsid w:val="002F2013"/>
    <w:rsid w:val="003266DA"/>
    <w:rsid w:val="003953EB"/>
    <w:rsid w:val="003A0284"/>
    <w:rsid w:val="003B37F0"/>
    <w:rsid w:val="0055088E"/>
    <w:rsid w:val="00571E18"/>
    <w:rsid w:val="006009FA"/>
    <w:rsid w:val="00667F1A"/>
    <w:rsid w:val="006D21F6"/>
    <w:rsid w:val="006F1707"/>
    <w:rsid w:val="007C6016"/>
    <w:rsid w:val="008117DB"/>
    <w:rsid w:val="00814B5F"/>
    <w:rsid w:val="00891404"/>
    <w:rsid w:val="008F12EA"/>
    <w:rsid w:val="00926929"/>
    <w:rsid w:val="00957355"/>
    <w:rsid w:val="00986ED8"/>
    <w:rsid w:val="0099653C"/>
    <w:rsid w:val="00A00BAF"/>
    <w:rsid w:val="00A40B96"/>
    <w:rsid w:val="00A67854"/>
    <w:rsid w:val="00A855A8"/>
    <w:rsid w:val="00AD4C6C"/>
    <w:rsid w:val="00B14C97"/>
    <w:rsid w:val="00C02368"/>
    <w:rsid w:val="00C406A9"/>
    <w:rsid w:val="00C40EA1"/>
    <w:rsid w:val="00C757C6"/>
    <w:rsid w:val="00CC4E6C"/>
    <w:rsid w:val="00CE413F"/>
    <w:rsid w:val="00CE4C3D"/>
    <w:rsid w:val="00D54AB2"/>
    <w:rsid w:val="00DA0860"/>
    <w:rsid w:val="00DA7743"/>
    <w:rsid w:val="00DC561E"/>
    <w:rsid w:val="00E875C6"/>
    <w:rsid w:val="00E96536"/>
    <w:rsid w:val="00EE5ED7"/>
    <w:rsid w:val="00F05980"/>
    <w:rsid w:val="00F3380D"/>
    <w:rsid w:val="00F3565A"/>
    <w:rsid w:val="00F66B7F"/>
    <w:rsid w:val="00F70544"/>
    <w:rsid w:val="00FA0D4F"/>
    <w:rsid w:val="00FF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3074" v:ext="edit"/>
    <o:shapelayout v:ext="edit">
      <o:idmap data="1" v:ext="edit"/>
    </o:shapelayout>
  </w:shapeDefaults>
  <w:decimalSymbol w:val=","/>
  <w:listSeparator w:val=";"/>
  <w14:docId w14:val="6CFC7BD8"/>
  <w15:chartTrackingRefBased/>
  <w15:docId w15:val="{31F65F43-FF57-46D0-9CC9-DEFA90A1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lang w:eastAsia="zh-CN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qFormat/>
    <w:pPr>
      <w:jc w:val="center"/>
    </w:pPr>
    <w:rPr>
      <w:sz w:val="44"/>
    </w:rPr>
  </w:style>
  <w:style w:styleId="Corpsdetexte" w:type="paragraph">
    <w:name w:val="Body Text"/>
    <w:basedOn w:val="Normal"/>
    <w:semiHidden/>
    <w:rPr>
      <w:sz w:val="24"/>
    </w:rPr>
  </w:style>
  <w:style w:styleId="En-tte" w:type="paragraph">
    <w:name w:val="header"/>
    <w:basedOn w:val="Normal"/>
    <w:unhideWhenUsed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</w:style>
  <w:style w:styleId="Pieddepage" w:type="paragraph">
    <w:name w:val="footer"/>
    <w:basedOn w:val="Normal"/>
    <w:unhideWhenUsed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</w:style>
  <w:style w:styleId="Textedebulles" w:type="paragraph">
    <w:name w:val="Balloon Text"/>
    <w:basedOn w:val="Normal"/>
    <w:semiHidden/>
    <w:unhideWhenUsed/>
    <w:rPr>
      <w:rFonts w:ascii="Segoe UI" w:cs="Segoe UI" w:hAnsi="Segoe UI"/>
      <w:sz w:val="18"/>
      <w:szCs w:val="18"/>
    </w:rPr>
  </w:style>
  <w:style w:customStyle="1" w:styleId="TextedebullesCar" w:type="character">
    <w:name w:val="Texte de bulles Car"/>
    <w:semiHidden/>
    <w:rPr>
      <w:rFonts w:ascii="Segoe UI" w:cs="Segoe UI" w:hAnsi="Segoe UI"/>
      <w:noProof w:val="0"/>
      <w:sz w:val="18"/>
      <w:szCs w:val="18"/>
      <w:lang w:eastAsia="zh-CN"/>
    </w:rPr>
  </w:style>
  <w:style w:styleId="Paragraphedeliste" w:type="paragraph">
    <w:name w:val="List Paragraph"/>
    <w:basedOn w:val="Normal"/>
    <w:uiPriority w:val="34"/>
    <w:qFormat/>
    <w:rsid w:val="00CE4C3D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oter1.xml" Type="http://schemas.openxmlformats.org/officeDocument/2006/relationships/footer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2539</Characters>
  <Application>Microsoft Office Word</Application>
  <DocSecurity>0</DocSecurity>
  <Lines>21</Lines>
  <Paragraphs>5</Paragraphs>
  <ScaleCrop>false</ScaleCrop>
  <HeadingPairs>
    <vt:vector baseType="variant" size="4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baseType="lpstr" size="2">
      <vt:lpstr>Accord salarial  2016 – 2017</vt:lpstr>
      <vt:lpstr>Accord salarial  2016 – 2017</vt:lpstr>
    </vt:vector>
  </TitlesOfParts>
  <Company>CRISTAL DE LORRAINE</Company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2023-03-15T07:32:00Z</dcterms:created>
  <cp:lastPrinted>2021-11-15T12:22:00Z</cp:lastPrinted>
  <dcterms:modified xsi:type="dcterms:W3CDTF">2023-03-15T07:32:00Z</dcterms:modified>
  <cp:revision>2</cp:revision>
  <dc:title>Accord salarial  2016 – 2017</dc:title>
</cp:coreProperties>
</file>