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393F9B7" w14:textId="77777777" w:rsidP="00096380" w:rsidR="0064261A" w:rsidRDefault="0064261A" w:rsidRPr="00D1659B">
      <w:pPr>
        <w:pStyle w:val="Corpsdetexte"/>
        <w:ind w:left="964" w:right="964"/>
        <w:jc w:val="center"/>
        <w:rPr>
          <w:rFonts w:ascii="Arial" w:cs="Arial" w:hAnsi="Arial"/>
          <w:b/>
          <w:i/>
          <w:sz w:val="20"/>
          <w:szCs w:val="20"/>
        </w:rPr>
      </w:pPr>
    </w:p>
    <w:p w14:paraId="6EDFB878" w14:textId="77777777" w:rsidP="00096380" w:rsidR="0064261A" w:rsidRDefault="0064261A" w:rsidRPr="00D1659B">
      <w:pPr>
        <w:pStyle w:val="Corpsdetexte"/>
        <w:ind w:left="964" w:right="964"/>
        <w:jc w:val="center"/>
        <w:rPr>
          <w:rFonts w:ascii="Arial" w:cs="Arial" w:hAnsi="Arial"/>
          <w:b/>
          <w:i/>
          <w:sz w:val="20"/>
          <w:szCs w:val="20"/>
        </w:rPr>
      </w:pPr>
    </w:p>
    <w:p w14:paraId="17B4CF61" w14:textId="77777777" w:rsidP="00096380" w:rsidR="00695BB9" w:rsidRDefault="00695BB9" w:rsidRPr="00D1659B">
      <w:pPr>
        <w:pStyle w:val="Corpsdetexte"/>
        <w:ind w:left="964" w:right="964"/>
        <w:jc w:val="center"/>
        <w:rPr>
          <w:rFonts w:ascii="Arial" w:cs="Arial" w:hAnsi="Arial"/>
          <w:b/>
          <w:i/>
          <w:sz w:val="20"/>
          <w:szCs w:val="20"/>
        </w:rPr>
      </w:pPr>
    </w:p>
    <w:p w14:paraId="0E84726A" w14:textId="77777777" w:rsidP="00096380" w:rsidR="00414123" w:rsidRDefault="00414123" w:rsidRPr="00D1659B">
      <w:pPr>
        <w:pStyle w:val="Corpsdetexte"/>
        <w:ind w:right="964"/>
        <w:rPr>
          <w:rFonts w:ascii="Arial" w:cs="Arial" w:hAnsi="Arial"/>
          <w:b/>
          <w:i/>
          <w:sz w:val="20"/>
          <w:szCs w:val="20"/>
        </w:rPr>
      </w:pPr>
    </w:p>
    <w:p w14:paraId="0A260C80" w14:textId="77777777" w:rsidP="00096380" w:rsidR="00695BB9" w:rsidRDefault="00695BB9" w:rsidRPr="00D1659B">
      <w:pPr>
        <w:pStyle w:val="Corpsdetexte"/>
        <w:ind w:left="964" w:right="964"/>
        <w:jc w:val="center"/>
        <w:rPr>
          <w:rFonts w:ascii="Arial" w:cs="Arial" w:hAnsi="Arial"/>
          <w:b/>
          <w:i/>
          <w:sz w:val="20"/>
          <w:szCs w:val="20"/>
        </w:rPr>
      </w:pPr>
    </w:p>
    <w:p w14:paraId="70BA429E" w14:textId="77777777" w:rsidP="00096380" w:rsidR="00695BB9" w:rsidRDefault="00695BB9" w:rsidRPr="00D1659B">
      <w:pPr>
        <w:pStyle w:val="Corpsdetexte"/>
        <w:ind w:left="964" w:right="964"/>
        <w:jc w:val="center"/>
        <w:rPr>
          <w:rFonts w:ascii="Arial" w:cs="Arial" w:hAnsi="Arial"/>
          <w:b/>
          <w:i/>
          <w:sz w:val="20"/>
          <w:szCs w:val="20"/>
        </w:rPr>
      </w:pPr>
    </w:p>
    <w:p w14:paraId="349AA97A" w14:textId="77777777" w:rsidP="00096380" w:rsidR="009759F6" w:rsidRDefault="009759F6" w:rsidRPr="00D1659B">
      <w:pPr>
        <w:pStyle w:val="Corpsdetexte"/>
        <w:pBdr>
          <w:top w:color="auto" w:space="1" w:sz="4" w:val="single"/>
          <w:left w:color="auto" w:space="4" w:sz="4" w:val="single"/>
          <w:bottom w:color="auto" w:space="1" w:sz="4" w:val="single"/>
          <w:right w:color="auto" w:space="4" w:sz="4" w:val="single"/>
        </w:pBdr>
        <w:ind w:left="964" w:right="964"/>
        <w:jc w:val="center"/>
        <w:rPr>
          <w:rFonts w:ascii="Arial" w:cs="Arial" w:hAnsi="Arial"/>
          <w:b/>
          <w:i/>
          <w:sz w:val="20"/>
          <w:szCs w:val="20"/>
        </w:rPr>
      </w:pPr>
    </w:p>
    <w:p w14:paraId="2C646D63" w14:textId="3016295B" w:rsidP="00096380" w:rsidR="00707311" w:rsidRDefault="00DE2C84" w:rsidRPr="00091309">
      <w:pPr>
        <w:pStyle w:val="Corpsdetexte"/>
        <w:pBdr>
          <w:top w:color="auto" w:space="1" w:sz="4" w:val="single"/>
          <w:left w:color="auto" w:space="4" w:sz="4" w:val="single"/>
          <w:bottom w:color="auto" w:space="1" w:sz="4" w:val="single"/>
          <w:right w:color="auto" w:space="4" w:sz="4" w:val="single"/>
        </w:pBdr>
        <w:ind w:left="964" w:right="964"/>
        <w:jc w:val="center"/>
        <w:rPr>
          <w:rFonts w:ascii="Arial" w:cs="Arial" w:hAnsi="Arial"/>
          <w:b/>
          <w:i/>
        </w:rPr>
      </w:pPr>
      <w:r w:rsidRPr="00091309">
        <w:rPr>
          <w:rFonts w:ascii="Arial" w:cs="Arial" w:hAnsi="Arial"/>
          <w:b/>
          <w:i/>
        </w:rPr>
        <w:t xml:space="preserve">SAS </w:t>
      </w:r>
      <w:r w:rsidR="00EC14C3" w:rsidRPr="00091309">
        <w:rPr>
          <w:rFonts w:ascii="Arial" w:cs="Arial" w:hAnsi="Arial"/>
          <w:b/>
          <w:i/>
        </w:rPr>
        <w:t>Groupe Seb Moulinex</w:t>
      </w:r>
    </w:p>
    <w:p w14:paraId="23C52E0E" w14:textId="77777777" w:rsidP="00096380" w:rsidR="00707311" w:rsidRDefault="00707311" w:rsidRPr="00091309">
      <w:pPr>
        <w:pStyle w:val="Corpsdetexte"/>
        <w:pBdr>
          <w:top w:color="auto" w:space="1" w:sz="4" w:val="single"/>
          <w:left w:color="auto" w:space="4" w:sz="4" w:val="single"/>
          <w:bottom w:color="auto" w:space="1" w:sz="4" w:val="single"/>
          <w:right w:color="auto" w:space="4" w:sz="4" w:val="single"/>
        </w:pBdr>
        <w:ind w:left="964" w:right="964"/>
        <w:jc w:val="center"/>
        <w:rPr>
          <w:rFonts w:ascii="Arial" w:cs="Arial" w:hAnsi="Arial"/>
          <w:b/>
          <w:sz w:val="28"/>
          <w:szCs w:val="28"/>
        </w:rPr>
      </w:pPr>
      <w:r w:rsidRPr="00091309">
        <w:rPr>
          <w:rFonts w:ascii="Arial" w:cs="Arial" w:hAnsi="Arial"/>
          <w:b/>
          <w:sz w:val="28"/>
          <w:szCs w:val="28"/>
        </w:rPr>
        <w:t>***</w:t>
      </w:r>
    </w:p>
    <w:p w14:paraId="63A9E5A1" w14:textId="77777777" w:rsidP="00096380" w:rsidR="00EC14C3" w:rsidRDefault="00707311" w:rsidRPr="00091309">
      <w:pPr>
        <w:pStyle w:val="Corpsdetexte"/>
        <w:pBdr>
          <w:top w:color="auto" w:space="1" w:sz="4" w:val="single"/>
          <w:left w:color="auto" w:space="4" w:sz="4" w:val="single"/>
          <w:bottom w:color="auto" w:space="1" w:sz="4" w:val="single"/>
          <w:right w:color="auto" w:space="4" w:sz="4" w:val="single"/>
        </w:pBdr>
        <w:ind w:left="964" w:right="964"/>
        <w:jc w:val="center"/>
        <w:rPr>
          <w:rFonts w:ascii="Arial" w:cs="Arial" w:hAnsi="Arial"/>
          <w:b/>
          <w:sz w:val="28"/>
          <w:szCs w:val="28"/>
        </w:rPr>
      </w:pPr>
      <w:r w:rsidRPr="00091309">
        <w:rPr>
          <w:rFonts w:ascii="Arial" w:cs="Arial" w:hAnsi="Arial"/>
          <w:b/>
          <w:sz w:val="28"/>
          <w:szCs w:val="28"/>
        </w:rPr>
        <w:t>Accord d’entreprise</w:t>
      </w:r>
      <w:r w:rsidR="00EC14C3" w:rsidRPr="00091309">
        <w:rPr>
          <w:rFonts w:ascii="Arial" w:cs="Arial" w:hAnsi="Arial"/>
          <w:b/>
          <w:sz w:val="28"/>
          <w:szCs w:val="28"/>
        </w:rPr>
        <w:t xml:space="preserve"> </w:t>
      </w:r>
      <w:r w:rsidRPr="00091309">
        <w:rPr>
          <w:rFonts w:ascii="Arial" w:cs="Arial" w:hAnsi="Arial"/>
          <w:b/>
          <w:sz w:val="28"/>
          <w:szCs w:val="28"/>
        </w:rPr>
        <w:t xml:space="preserve">sur </w:t>
      </w:r>
      <w:r w:rsidR="00D10739" w:rsidRPr="00091309">
        <w:rPr>
          <w:rFonts w:ascii="Arial" w:cs="Arial" w:hAnsi="Arial"/>
          <w:b/>
          <w:sz w:val="28"/>
          <w:szCs w:val="28"/>
        </w:rPr>
        <w:t xml:space="preserve">la rémunération, </w:t>
      </w:r>
    </w:p>
    <w:p w14:paraId="00A969B5" w14:textId="77777777" w:rsidP="00096380" w:rsidR="00EC14C3" w:rsidRDefault="00D10739" w:rsidRPr="00091309">
      <w:pPr>
        <w:pStyle w:val="Corpsdetexte"/>
        <w:pBdr>
          <w:top w:color="auto" w:space="1" w:sz="4" w:val="single"/>
          <w:left w:color="auto" w:space="4" w:sz="4" w:val="single"/>
          <w:bottom w:color="auto" w:space="1" w:sz="4" w:val="single"/>
          <w:right w:color="auto" w:space="4" w:sz="4" w:val="single"/>
        </w:pBdr>
        <w:ind w:left="964" w:right="964"/>
        <w:jc w:val="center"/>
        <w:rPr>
          <w:rFonts w:ascii="Arial" w:cs="Arial" w:hAnsi="Arial"/>
          <w:b/>
          <w:sz w:val="28"/>
          <w:szCs w:val="28"/>
        </w:rPr>
      </w:pPr>
      <w:r w:rsidRPr="00091309">
        <w:rPr>
          <w:rFonts w:ascii="Arial" w:cs="Arial" w:hAnsi="Arial"/>
          <w:b/>
          <w:sz w:val="28"/>
          <w:szCs w:val="28"/>
        </w:rPr>
        <w:t xml:space="preserve">le temps de travail et le partage de la </w:t>
      </w:r>
    </w:p>
    <w:p w14:paraId="5E84A6AD" w14:textId="07DB3C6A" w:rsidP="00096380" w:rsidR="00707311" w:rsidRDefault="00D10739" w:rsidRPr="00091309">
      <w:pPr>
        <w:pStyle w:val="Corpsdetexte"/>
        <w:pBdr>
          <w:top w:color="auto" w:space="1" w:sz="4" w:val="single"/>
          <w:left w:color="auto" w:space="4" w:sz="4" w:val="single"/>
          <w:bottom w:color="auto" w:space="1" w:sz="4" w:val="single"/>
          <w:right w:color="auto" w:space="4" w:sz="4" w:val="single"/>
        </w:pBdr>
        <w:ind w:left="964" w:right="964"/>
        <w:jc w:val="center"/>
        <w:rPr>
          <w:rFonts w:ascii="Arial" w:cs="Arial" w:hAnsi="Arial"/>
          <w:b/>
          <w:sz w:val="28"/>
          <w:szCs w:val="28"/>
        </w:rPr>
      </w:pPr>
      <w:r w:rsidRPr="00091309">
        <w:rPr>
          <w:rFonts w:ascii="Arial" w:cs="Arial" w:hAnsi="Arial"/>
          <w:b/>
          <w:sz w:val="28"/>
          <w:szCs w:val="28"/>
        </w:rPr>
        <w:t xml:space="preserve">valeur ajoutée dans l'entreprise </w:t>
      </w:r>
    </w:p>
    <w:p w14:paraId="21FB21A7" w14:textId="77777777" w:rsidP="00096380" w:rsidR="009759F6" w:rsidRDefault="009759F6" w:rsidRPr="00D1659B">
      <w:pPr>
        <w:pStyle w:val="Corpsdetexte"/>
        <w:pBdr>
          <w:top w:color="auto" w:space="1" w:sz="4" w:val="single"/>
          <w:left w:color="auto" w:space="4" w:sz="4" w:val="single"/>
          <w:bottom w:color="auto" w:space="1" w:sz="4" w:val="single"/>
          <w:right w:color="auto" w:space="4" w:sz="4" w:val="single"/>
        </w:pBdr>
        <w:ind w:left="964" w:right="964"/>
        <w:jc w:val="center"/>
        <w:rPr>
          <w:rFonts w:ascii="Arial" w:cs="Arial" w:hAnsi="Arial"/>
          <w:b/>
          <w:sz w:val="20"/>
          <w:szCs w:val="20"/>
        </w:rPr>
      </w:pPr>
    </w:p>
    <w:p w14:paraId="3A46BF3D" w14:textId="77777777" w:rsidP="00096380" w:rsidR="00707311" w:rsidRDefault="00707311" w:rsidRPr="00D1659B">
      <w:pPr>
        <w:pStyle w:val="Corpsdetexte"/>
        <w:ind w:left="964" w:right="964"/>
        <w:jc w:val="center"/>
        <w:rPr>
          <w:rFonts w:ascii="Arial" w:cs="Arial" w:hAnsi="Arial"/>
          <w:b/>
          <w:sz w:val="20"/>
          <w:szCs w:val="20"/>
        </w:rPr>
      </w:pPr>
    </w:p>
    <w:p w14:paraId="47234A25" w14:textId="77777777" w:rsidP="00096380" w:rsidR="00707311" w:rsidRDefault="00707311" w:rsidRPr="00D1659B">
      <w:pPr>
        <w:jc w:val="both"/>
        <w:rPr>
          <w:rFonts w:ascii="Arial" w:cs="Arial" w:hAnsi="Arial"/>
        </w:rPr>
      </w:pPr>
    </w:p>
    <w:p w14:paraId="2FE0561E" w14:textId="77777777" w:rsidP="00096380" w:rsidR="00707311" w:rsidRDefault="00707311" w:rsidRPr="00D1659B">
      <w:pPr>
        <w:jc w:val="both"/>
        <w:rPr>
          <w:rFonts w:ascii="Arial" w:cs="Arial" w:hAnsi="Arial"/>
        </w:rPr>
      </w:pPr>
    </w:p>
    <w:p w14:paraId="4C548D39" w14:textId="77777777" w:rsidP="00096380" w:rsidR="00707311" w:rsidRDefault="00707311" w:rsidRPr="00D1659B">
      <w:pPr>
        <w:jc w:val="both"/>
        <w:rPr>
          <w:rFonts w:ascii="Arial" w:cs="Arial" w:hAnsi="Arial"/>
        </w:rPr>
      </w:pPr>
    </w:p>
    <w:p w14:paraId="42E7DDD2" w14:textId="77777777" w:rsidP="00096380" w:rsidR="00EC14C3" w:rsidRDefault="00EC14C3" w:rsidRPr="00D1659B">
      <w:pPr>
        <w:jc w:val="both"/>
        <w:rPr>
          <w:rFonts w:ascii="Arial" w:cs="Arial" w:hAnsi="Arial"/>
          <w:b/>
          <w:bCs/>
        </w:rPr>
      </w:pPr>
      <w:r w:rsidRPr="00D1659B">
        <w:rPr>
          <w:rFonts w:ascii="Arial" w:cs="Arial" w:hAnsi="Arial"/>
          <w:b/>
          <w:bCs/>
          <w:u w:val="single"/>
        </w:rPr>
        <w:t>Entre </w:t>
      </w:r>
      <w:r w:rsidRPr="00D1659B">
        <w:rPr>
          <w:rFonts w:ascii="Arial" w:cs="Arial" w:hAnsi="Arial"/>
          <w:b/>
          <w:bCs/>
        </w:rPr>
        <w:t>:</w:t>
      </w:r>
    </w:p>
    <w:p w14:paraId="54358C24" w14:textId="3231357D" w:rsidP="00096380" w:rsidR="00EC14C3" w:rsidRDefault="00EC14C3">
      <w:pPr>
        <w:suppressAutoHyphens/>
        <w:jc w:val="both"/>
        <w:rPr>
          <w:rFonts w:ascii="Arial" w:cs="Arial" w:hAnsi="Arial"/>
          <w:bCs/>
        </w:rPr>
      </w:pPr>
    </w:p>
    <w:p w14:paraId="24DDC7DE" w14:textId="77777777" w:rsidP="00096380" w:rsidR="00CA0136" w:rsidRDefault="00CA0136" w:rsidRPr="00D1659B">
      <w:pPr>
        <w:suppressAutoHyphens/>
        <w:jc w:val="both"/>
        <w:rPr>
          <w:rFonts w:ascii="Arial" w:cs="Arial" w:hAnsi="Arial"/>
          <w:bCs/>
        </w:rPr>
      </w:pPr>
    </w:p>
    <w:p w14:paraId="254E2C87" w14:textId="77777777" w:rsidP="00096380" w:rsidR="00EC14C3" w:rsidRDefault="00EC14C3" w:rsidRPr="00D1659B">
      <w:pPr>
        <w:suppressAutoHyphens/>
        <w:jc w:val="both"/>
        <w:rPr>
          <w:rFonts w:ascii="Arial" w:cs="Arial" w:hAnsi="Arial"/>
        </w:rPr>
      </w:pPr>
      <w:r w:rsidRPr="00D1659B">
        <w:rPr>
          <w:rFonts w:ascii="Arial" w:cs="Arial" w:hAnsi="Arial"/>
          <w:bCs/>
        </w:rPr>
        <w:t xml:space="preserve">La société </w:t>
      </w:r>
      <w:r w:rsidRPr="00D1659B">
        <w:rPr>
          <w:rFonts w:ascii="Arial" w:cs="Arial" w:hAnsi="Arial"/>
        </w:rPr>
        <w:t xml:space="preserve">SAS Groupe Seb Moulinex </w:t>
      </w:r>
      <w:r w:rsidRPr="00D1659B">
        <w:rPr>
          <w:rFonts w:ascii="Arial" w:cs="Arial" w:hAnsi="Arial"/>
          <w:spacing w:val="-3"/>
        </w:rPr>
        <w:t xml:space="preserve">dont le siège social est situé à </w:t>
      </w:r>
      <w:r w:rsidRPr="00D1659B">
        <w:rPr>
          <w:rFonts w:ascii="Arial" w:cs="Arial" w:hAnsi="Arial"/>
        </w:rPr>
        <w:t xml:space="preserve">Ecully (69), 112 chemin du Moulin Carron, </w:t>
      </w:r>
      <w:r w:rsidRPr="00D1659B">
        <w:rPr>
          <w:rFonts w:ascii="Arial" w:cs="Arial" w:hAnsi="Arial"/>
          <w:spacing w:val="-3"/>
        </w:rPr>
        <w:t>inscrite au registre du Commerce et des sociétés de Lyon sous le numéro 407 982 214.</w:t>
      </w:r>
    </w:p>
    <w:p w14:paraId="430EFCA7" w14:textId="77777777" w:rsidP="00096380" w:rsidR="00EC14C3" w:rsidRDefault="00EC14C3" w:rsidRPr="00D1659B">
      <w:pPr>
        <w:suppressAutoHyphens/>
        <w:jc w:val="both"/>
        <w:rPr>
          <w:rFonts w:ascii="Arial" w:cs="Arial" w:hAnsi="Arial"/>
          <w:spacing w:val="-3"/>
        </w:rPr>
      </w:pPr>
    </w:p>
    <w:p w14:paraId="30FF62B1" w14:textId="77777777" w:rsidP="00096380" w:rsidR="00EC14C3" w:rsidRDefault="00EC14C3" w:rsidRPr="00D1659B">
      <w:pPr>
        <w:tabs>
          <w:tab w:pos="241" w:val="left"/>
          <w:tab w:pos="3698" w:val="left"/>
          <w:tab w:pos="6840" w:val="left"/>
        </w:tabs>
        <w:suppressAutoHyphens/>
        <w:jc w:val="both"/>
        <w:rPr>
          <w:rFonts w:ascii="Arial" w:cs="Arial" w:hAnsi="Arial"/>
          <w:spacing w:val="-3"/>
        </w:rPr>
      </w:pPr>
      <w:r w:rsidRPr="00D1659B">
        <w:rPr>
          <w:rFonts w:ascii="Arial" w:cs="Arial" w:hAnsi="Arial"/>
          <w:spacing w:val="-3"/>
        </w:rPr>
        <w:t>Ci-après désignée Groupe Seb Moulinex,</w:t>
      </w:r>
    </w:p>
    <w:p w14:paraId="5079F9D7" w14:textId="77777777" w:rsidP="00096380" w:rsidR="00EC14C3" w:rsidRDefault="00EC14C3" w:rsidRPr="00D1659B">
      <w:pPr>
        <w:tabs>
          <w:tab w:pos="241" w:val="left"/>
          <w:tab w:pos="3698" w:val="left"/>
          <w:tab w:pos="6840" w:val="left"/>
        </w:tabs>
        <w:suppressAutoHyphens/>
        <w:jc w:val="both"/>
        <w:rPr>
          <w:rFonts w:ascii="Arial" w:cs="Arial" w:hAnsi="Arial"/>
          <w:spacing w:val="-3"/>
        </w:rPr>
      </w:pPr>
    </w:p>
    <w:p w14:paraId="72728944" w14:textId="1960611A" w:rsidP="00096380" w:rsidR="00EC14C3" w:rsidRDefault="00EC14C3" w:rsidRPr="00D1659B">
      <w:pPr>
        <w:tabs>
          <w:tab w:pos="241" w:val="left"/>
          <w:tab w:pos="3698" w:val="left"/>
          <w:tab w:pos="6840" w:val="left"/>
        </w:tabs>
        <w:suppressAutoHyphens/>
        <w:jc w:val="both"/>
        <w:rPr>
          <w:rFonts w:ascii="Arial" w:cs="Arial" w:hAnsi="Arial"/>
          <w:spacing w:val="-3"/>
        </w:rPr>
      </w:pPr>
      <w:r w:rsidRPr="00D1659B">
        <w:rPr>
          <w:rFonts w:ascii="Arial" w:cs="Arial" w:hAnsi="Arial"/>
          <w:spacing w:val="-3"/>
        </w:rPr>
        <w:t>Et représentée par, Responsable des Relations Sociales,</w:t>
      </w:r>
    </w:p>
    <w:p w14:paraId="2F08DF94" w14:textId="6B494B40" w:rsidP="00096380" w:rsidR="00EC14C3" w:rsidRDefault="00EC14C3">
      <w:pPr>
        <w:tabs>
          <w:tab w:pos="241" w:val="left"/>
          <w:tab w:pos="3698" w:val="left"/>
          <w:tab w:pos="6840" w:val="left"/>
        </w:tabs>
        <w:suppressAutoHyphens/>
        <w:jc w:val="both"/>
        <w:rPr>
          <w:rFonts w:ascii="Arial" w:cs="Arial" w:hAnsi="Arial"/>
          <w:spacing w:val="-3"/>
        </w:rPr>
      </w:pPr>
    </w:p>
    <w:p w14:paraId="75D8D643" w14:textId="77777777" w:rsidP="00096380" w:rsidR="00CA0136" w:rsidRDefault="00CA0136" w:rsidRPr="00D1659B">
      <w:pPr>
        <w:tabs>
          <w:tab w:pos="241" w:val="left"/>
          <w:tab w:pos="3698" w:val="left"/>
          <w:tab w:pos="6840" w:val="left"/>
        </w:tabs>
        <w:suppressAutoHyphens/>
        <w:jc w:val="both"/>
        <w:rPr>
          <w:rFonts w:ascii="Arial" w:cs="Arial" w:hAnsi="Arial"/>
          <w:spacing w:val="-3"/>
        </w:rPr>
      </w:pPr>
    </w:p>
    <w:p w14:paraId="0275FD92" w14:textId="77777777" w:rsidP="00096380" w:rsidR="00EC14C3" w:rsidRDefault="00EC14C3" w:rsidRPr="00D1659B">
      <w:pPr>
        <w:jc w:val="right"/>
        <w:rPr>
          <w:rFonts w:ascii="Arial" w:cs="Arial" w:hAnsi="Arial"/>
          <w:b/>
          <w:bCs/>
        </w:rPr>
      </w:pPr>
      <w:r w:rsidRPr="00D1659B">
        <w:rPr>
          <w:rFonts w:ascii="Arial" w:cs="Arial" w:hAnsi="Arial"/>
          <w:b/>
          <w:bCs/>
        </w:rPr>
        <w:t>D’une part,</w:t>
      </w:r>
    </w:p>
    <w:p w14:paraId="038D847D" w14:textId="1AA0C240" w:rsidP="00096380" w:rsidR="00EC14C3" w:rsidRDefault="00EC14C3">
      <w:pPr>
        <w:rPr>
          <w:rFonts w:ascii="Arial" w:cs="Arial" w:hAnsi="Arial"/>
          <w:b/>
          <w:bCs/>
          <w:u w:val="single"/>
        </w:rPr>
      </w:pPr>
    </w:p>
    <w:p w14:paraId="2448D91C" w14:textId="43AD9A63" w:rsidP="00096380" w:rsidR="00CA0136" w:rsidRDefault="00CA0136">
      <w:pPr>
        <w:rPr>
          <w:rFonts w:ascii="Arial" w:cs="Arial" w:hAnsi="Arial"/>
          <w:b/>
          <w:bCs/>
          <w:u w:val="single"/>
        </w:rPr>
      </w:pPr>
    </w:p>
    <w:p w14:paraId="760894EA" w14:textId="77777777" w:rsidP="00096380" w:rsidR="00CA0136" w:rsidRDefault="00CA0136" w:rsidRPr="00D1659B">
      <w:pPr>
        <w:rPr>
          <w:rFonts w:ascii="Arial" w:cs="Arial" w:hAnsi="Arial"/>
          <w:b/>
          <w:bCs/>
          <w:u w:val="single"/>
        </w:rPr>
      </w:pPr>
    </w:p>
    <w:p w14:paraId="67205699" w14:textId="77777777" w:rsidP="00096380" w:rsidR="00EC14C3" w:rsidRDefault="00EC14C3" w:rsidRPr="00D1659B">
      <w:pPr>
        <w:rPr>
          <w:rFonts w:ascii="Arial" w:cs="Arial" w:hAnsi="Arial"/>
          <w:b/>
          <w:bCs/>
        </w:rPr>
      </w:pPr>
      <w:r w:rsidRPr="00D1659B">
        <w:rPr>
          <w:rFonts w:ascii="Arial" w:cs="Arial" w:hAnsi="Arial"/>
          <w:b/>
          <w:bCs/>
          <w:u w:val="single"/>
        </w:rPr>
        <w:t>Et</w:t>
      </w:r>
      <w:r w:rsidRPr="00D1659B">
        <w:rPr>
          <w:rFonts w:ascii="Arial" w:cs="Arial" w:hAnsi="Arial"/>
          <w:b/>
          <w:bCs/>
        </w:rPr>
        <w:t>,</w:t>
      </w:r>
    </w:p>
    <w:p w14:paraId="5EA71C57" w14:textId="77777777" w:rsidP="00096380" w:rsidR="00EC14C3" w:rsidRDefault="00EC14C3" w:rsidRPr="00D1659B">
      <w:pPr>
        <w:pStyle w:val="Retraitcorpsdetexte2"/>
        <w:ind w:left="0"/>
        <w:rPr>
          <w:rFonts w:ascii="Arial" w:cs="Arial" w:hAnsi="Arial"/>
          <w:sz w:val="20"/>
          <w:szCs w:val="20"/>
        </w:rPr>
      </w:pPr>
    </w:p>
    <w:p w14:paraId="4BF70E52" w14:textId="77777777" w:rsidP="00096380" w:rsidR="00EC14C3" w:rsidRDefault="00EC14C3" w:rsidRPr="00D1659B">
      <w:pPr>
        <w:pStyle w:val="Retraitcorpsdetexte2"/>
        <w:ind w:left="0"/>
        <w:rPr>
          <w:rFonts w:ascii="Arial" w:cs="Arial" w:hAnsi="Arial"/>
          <w:sz w:val="20"/>
          <w:szCs w:val="20"/>
        </w:rPr>
      </w:pPr>
      <w:r w:rsidRPr="00D1659B">
        <w:rPr>
          <w:rFonts w:ascii="Arial" w:cs="Arial" w:hAnsi="Arial"/>
          <w:sz w:val="20"/>
          <w:szCs w:val="20"/>
        </w:rPr>
        <w:t>Les organisations syndicales représentatives au sein de la société Groupe Seb Moulinex :</w:t>
      </w:r>
    </w:p>
    <w:p w14:paraId="5FED3C06" w14:textId="77777777" w:rsidP="00096380" w:rsidR="00EC14C3" w:rsidRDefault="00EC14C3" w:rsidRPr="00D1659B">
      <w:pPr>
        <w:ind w:hanging="284" w:left="284"/>
        <w:jc w:val="right"/>
        <w:rPr>
          <w:rFonts w:ascii="Arial" w:cs="Arial" w:hAnsi="Arial"/>
          <w:b/>
          <w:bCs/>
        </w:rPr>
      </w:pPr>
    </w:p>
    <w:p w14:paraId="09738893" w14:textId="03DF4205" w:rsidP="00CA0136" w:rsidR="00CA0136" w:rsidRDefault="00EC14C3" w:rsidRPr="00CA0136">
      <w:pPr>
        <w:numPr>
          <w:ilvl w:val="0"/>
          <w:numId w:val="13"/>
        </w:numPr>
        <w:tabs>
          <w:tab w:pos="900" w:val="clear"/>
          <w:tab w:pos="396" w:val="num"/>
        </w:tabs>
        <w:ind w:left="396"/>
        <w:jc w:val="both"/>
        <w:rPr>
          <w:rFonts w:ascii="Arial" w:cs="Arial" w:hAnsi="Arial"/>
        </w:rPr>
      </w:pPr>
      <w:r w:rsidRPr="00D1659B">
        <w:rPr>
          <w:rFonts w:ascii="Arial" w:cs="Arial" w:hAnsi="Arial"/>
        </w:rPr>
        <w:t>Le syndicat CGT;</w:t>
      </w:r>
    </w:p>
    <w:p w14:paraId="378EE5C9" w14:textId="1A673169" w:rsidP="00096380" w:rsidR="00EC14C3" w:rsidRDefault="00EC14C3" w:rsidRPr="00D1659B">
      <w:pPr>
        <w:numPr>
          <w:ilvl w:val="0"/>
          <w:numId w:val="11"/>
        </w:numPr>
        <w:tabs>
          <w:tab w:pos="900" w:val="clear"/>
          <w:tab w:pos="396" w:val="num"/>
        </w:tabs>
        <w:ind w:left="396"/>
        <w:jc w:val="both"/>
        <w:rPr>
          <w:rFonts w:ascii="Arial" w:cs="Arial" w:hAnsi="Arial"/>
        </w:rPr>
      </w:pPr>
      <w:r w:rsidRPr="00D1659B">
        <w:rPr>
          <w:rFonts w:ascii="Arial" w:cs="Arial" w:hAnsi="Arial"/>
        </w:rPr>
        <w:t xml:space="preserve">Le syndicat CFE-CGC </w:t>
      </w:r>
    </w:p>
    <w:p w14:paraId="00122A3D" w14:textId="352653BC" w:rsidP="00096380" w:rsidR="00EC14C3" w:rsidRDefault="00EC14C3" w:rsidRPr="00D1659B">
      <w:pPr>
        <w:numPr>
          <w:ilvl w:val="0"/>
          <w:numId w:val="12"/>
        </w:numPr>
        <w:tabs>
          <w:tab w:pos="900" w:val="clear"/>
          <w:tab w:pos="396" w:val="num"/>
        </w:tabs>
        <w:ind w:left="396"/>
        <w:jc w:val="both"/>
        <w:rPr>
          <w:rFonts w:ascii="Arial" w:cs="Arial" w:hAnsi="Arial"/>
        </w:rPr>
      </w:pPr>
      <w:r w:rsidRPr="00D1659B">
        <w:rPr>
          <w:rFonts w:ascii="Arial" w:cs="Arial" w:hAnsi="Arial"/>
        </w:rPr>
        <w:t xml:space="preserve">Le syndicat CFDT, </w:t>
      </w:r>
    </w:p>
    <w:p w14:paraId="53EB0DF2" w14:textId="19BDC211" w:rsidP="00096380" w:rsidR="00EC14C3" w:rsidRDefault="00EC14C3">
      <w:pPr>
        <w:ind w:hanging="284" w:left="284"/>
        <w:jc w:val="right"/>
        <w:rPr>
          <w:rFonts w:ascii="Arial" w:cs="Arial" w:hAnsi="Arial"/>
          <w:b/>
          <w:bCs/>
        </w:rPr>
      </w:pPr>
    </w:p>
    <w:p w14:paraId="1FCAD72D" w14:textId="77777777" w:rsidP="00096380" w:rsidR="00CA0136" w:rsidRDefault="00CA0136" w:rsidRPr="00D1659B">
      <w:pPr>
        <w:ind w:hanging="284" w:left="284"/>
        <w:jc w:val="right"/>
        <w:rPr>
          <w:rFonts w:ascii="Arial" w:cs="Arial" w:hAnsi="Arial"/>
          <w:b/>
          <w:bCs/>
        </w:rPr>
      </w:pPr>
    </w:p>
    <w:p w14:paraId="7B82E80F" w14:textId="77777777" w:rsidP="00096380" w:rsidR="00EC14C3" w:rsidRDefault="00EC14C3" w:rsidRPr="00D1659B">
      <w:pPr>
        <w:ind w:hanging="284" w:left="284"/>
        <w:jc w:val="right"/>
        <w:rPr>
          <w:rFonts w:ascii="Arial" w:cs="Arial" w:hAnsi="Arial"/>
          <w:b/>
          <w:bCs/>
        </w:rPr>
      </w:pPr>
      <w:r w:rsidRPr="00D1659B">
        <w:rPr>
          <w:rFonts w:ascii="Arial" w:cs="Arial" w:hAnsi="Arial"/>
          <w:b/>
          <w:bCs/>
        </w:rPr>
        <w:t>D’autre part,</w:t>
      </w:r>
    </w:p>
    <w:p w14:paraId="13742BA7" w14:textId="77777777" w:rsidP="00096380" w:rsidR="00414123" w:rsidRDefault="00414123" w:rsidRPr="00D1659B">
      <w:pPr>
        <w:ind w:right="-2"/>
        <w:jc w:val="both"/>
        <w:rPr>
          <w:rFonts w:ascii="Arial" w:cs="Arial" w:hAnsi="Arial"/>
        </w:rPr>
      </w:pPr>
    </w:p>
    <w:p w14:paraId="6ABB510D" w14:textId="77777777" w:rsidP="00096380" w:rsidR="00D10739" w:rsidRDefault="00D10739" w:rsidRPr="00D1659B">
      <w:pPr>
        <w:ind w:right="-2"/>
        <w:jc w:val="both"/>
        <w:rPr>
          <w:rFonts w:ascii="Arial" w:cs="Arial" w:hAnsi="Arial"/>
        </w:rPr>
      </w:pPr>
    </w:p>
    <w:p w14:paraId="2F214015" w14:textId="77777777" w:rsidP="00096380" w:rsidR="00D10739" w:rsidRDefault="00D10739" w:rsidRPr="00D1659B">
      <w:pPr>
        <w:ind w:right="-2"/>
        <w:jc w:val="both"/>
        <w:rPr>
          <w:rFonts w:ascii="Arial" w:cs="Arial" w:hAnsi="Arial"/>
        </w:rPr>
      </w:pPr>
    </w:p>
    <w:p w14:paraId="29A42FBC" w14:textId="77777777" w:rsidP="00096380" w:rsidR="00414123" w:rsidRDefault="00414123" w:rsidRPr="00D1659B">
      <w:pPr>
        <w:ind w:right="-2"/>
        <w:jc w:val="both"/>
        <w:rPr>
          <w:rFonts w:ascii="Arial" w:cs="Arial" w:hAnsi="Arial"/>
        </w:rPr>
      </w:pPr>
    </w:p>
    <w:p w14:paraId="206A6C2A" w14:textId="7FD70AB2" w:rsidP="00096380" w:rsidR="00091309" w:rsidRDefault="001C5C23" w:rsidRPr="00096380">
      <w:pPr>
        <w:rPr>
          <w:rFonts w:ascii="Arial" w:cs="Arial" w:hAnsi="Arial"/>
        </w:rPr>
      </w:pPr>
      <w:r w:rsidRPr="00D1659B">
        <w:rPr>
          <w:rFonts w:ascii="Arial" w:cs="Arial" w:hAnsi="Arial"/>
        </w:rPr>
        <w:br w:type="page"/>
      </w:r>
    </w:p>
    <w:p w14:paraId="076B1D0F" w14:textId="4F2A94AC" w:rsidP="006F287B" w:rsidR="00D57B8A" w:rsidRDefault="0064261A" w:rsidRPr="00D1659B">
      <w:pPr>
        <w:ind w:right="-2"/>
        <w:jc w:val="both"/>
        <w:rPr>
          <w:rFonts w:ascii="Arial" w:cs="Arial" w:eastAsia="Calibri" w:hAnsi="Arial"/>
        </w:rPr>
      </w:pPr>
      <w:r w:rsidRPr="00D1659B">
        <w:rPr>
          <w:rFonts w:ascii="Arial" w:cs="Arial" w:eastAsia="Calibri" w:hAnsi="Arial"/>
        </w:rPr>
        <w:lastRenderedPageBreak/>
        <w:t>D</w:t>
      </w:r>
      <w:r w:rsidR="00707311" w:rsidRPr="00D1659B">
        <w:rPr>
          <w:rFonts w:ascii="Arial" w:cs="Arial" w:eastAsia="Calibri" w:hAnsi="Arial"/>
        </w:rPr>
        <w:t xml:space="preserve">ans le cadre de la Négociation Annuelle Obligatoire au titre de l’année </w:t>
      </w:r>
      <w:r w:rsidR="000465EC" w:rsidRPr="00D1659B">
        <w:rPr>
          <w:rFonts w:ascii="Arial" w:cs="Arial" w:eastAsia="Calibri" w:hAnsi="Arial"/>
        </w:rPr>
        <w:t>202</w:t>
      </w:r>
      <w:r w:rsidR="00FE3D49" w:rsidRPr="00D1659B">
        <w:rPr>
          <w:rFonts w:ascii="Arial" w:cs="Arial" w:eastAsia="Calibri" w:hAnsi="Arial"/>
        </w:rPr>
        <w:t>3</w:t>
      </w:r>
      <w:r w:rsidR="00F0554B" w:rsidRPr="00D1659B">
        <w:rPr>
          <w:rFonts w:ascii="Arial" w:cs="Arial" w:eastAsia="Calibri" w:hAnsi="Arial"/>
        </w:rPr>
        <w:t xml:space="preserve"> sur </w:t>
      </w:r>
      <w:r w:rsidR="00F0554B" w:rsidRPr="00D1659B">
        <w:rPr>
          <w:rFonts w:ascii="Arial" w:cs="Arial" w:eastAsia="Calibri" w:hAnsi="Arial"/>
          <w:b/>
          <w:bCs/>
        </w:rPr>
        <w:t>la rémunération, le temps de travail et le partage de la valeur ajoutée (articles L</w:t>
      </w:r>
      <w:r w:rsidR="00413644" w:rsidRPr="00D1659B">
        <w:rPr>
          <w:rFonts w:ascii="Arial" w:cs="Arial" w:eastAsia="Calibri" w:hAnsi="Arial"/>
          <w:b/>
          <w:bCs/>
        </w:rPr>
        <w:t xml:space="preserve">. </w:t>
      </w:r>
      <w:r w:rsidR="00F0554B" w:rsidRPr="00D1659B">
        <w:rPr>
          <w:rFonts w:ascii="Arial" w:cs="Arial" w:eastAsia="Calibri" w:hAnsi="Arial"/>
          <w:b/>
          <w:bCs/>
        </w:rPr>
        <w:t>2242-1 et L</w:t>
      </w:r>
      <w:r w:rsidR="00413644" w:rsidRPr="00D1659B">
        <w:rPr>
          <w:rFonts w:ascii="Arial" w:cs="Arial" w:eastAsia="Calibri" w:hAnsi="Arial"/>
          <w:b/>
          <w:bCs/>
        </w:rPr>
        <w:t xml:space="preserve">. </w:t>
      </w:r>
      <w:r w:rsidR="00F0554B" w:rsidRPr="00D1659B">
        <w:rPr>
          <w:rFonts w:ascii="Arial" w:cs="Arial" w:eastAsia="Calibri" w:hAnsi="Arial"/>
          <w:b/>
          <w:bCs/>
        </w:rPr>
        <w:t>2242-5 du code du travail)</w:t>
      </w:r>
      <w:r w:rsidR="00D57B8A" w:rsidRPr="00D1659B">
        <w:rPr>
          <w:rFonts w:ascii="Arial" w:cs="Arial" w:eastAsia="Calibri" w:hAnsi="Arial"/>
        </w:rPr>
        <w:t xml:space="preserve">, </w:t>
      </w:r>
      <w:r w:rsidR="006F287B">
        <w:rPr>
          <w:rFonts w:ascii="Arial" w:cs="Arial" w:eastAsia="Calibri" w:hAnsi="Arial"/>
        </w:rPr>
        <w:t>trois</w:t>
      </w:r>
      <w:r w:rsidR="00D57B8A" w:rsidRPr="00D1659B">
        <w:rPr>
          <w:rFonts w:ascii="Arial" w:cs="Arial" w:eastAsia="Calibri" w:hAnsi="Arial"/>
        </w:rPr>
        <w:t xml:space="preserve"> réunions se sont déroulées, les </w:t>
      </w:r>
      <w:r w:rsidR="00EC14C3" w:rsidRPr="00D1659B">
        <w:rPr>
          <w:rFonts w:ascii="Arial" w:cs="Arial" w:eastAsia="Calibri" w:hAnsi="Arial"/>
        </w:rPr>
        <w:t>9</w:t>
      </w:r>
      <w:r w:rsidR="00831319" w:rsidRPr="00D1659B">
        <w:rPr>
          <w:rFonts w:ascii="Arial" w:cs="Arial" w:eastAsia="Calibri" w:hAnsi="Arial"/>
        </w:rPr>
        <w:t xml:space="preserve"> novembre 202</w:t>
      </w:r>
      <w:r w:rsidR="00FE3D49" w:rsidRPr="00D1659B">
        <w:rPr>
          <w:rFonts w:ascii="Arial" w:cs="Arial" w:eastAsia="Calibri" w:hAnsi="Arial"/>
        </w:rPr>
        <w:t>2</w:t>
      </w:r>
      <w:r w:rsidR="006F287B">
        <w:rPr>
          <w:rFonts w:ascii="Arial" w:cs="Arial" w:eastAsia="Calibri" w:hAnsi="Arial"/>
        </w:rPr>
        <w:t xml:space="preserve">, </w:t>
      </w:r>
      <w:r w:rsidR="00FE3D49" w:rsidRPr="00D1659B">
        <w:rPr>
          <w:rFonts w:ascii="Arial" w:cs="Arial" w:eastAsia="Calibri" w:hAnsi="Arial"/>
        </w:rPr>
        <w:t>24 novembre</w:t>
      </w:r>
      <w:r w:rsidR="00831319" w:rsidRPr="00D1659B">
        <w:rPr>
          <w:rFonts w:ascii="Arial" w:cs="Arial" w:eastAsia="Calibri" w:hAnsi="Arial"/>
        </w:rPr>
        <w:t xml:space="preserve"> 202</w:t>
      </w:r>
      <w:r w:rsidR="00FE3D49" w:rsidRPr="00D1659B">
        <w:rPr>
          <w:rFonts w:ascii="Arial" w:cs="Arial" w:eastAsia="Calibri" w:hAnsi="Arial"/>
        </w:rPr>
        <w:t>2</w:t>
      </w:r>
      <w:r w:rsidR="00CC2AEC" w:rsidRPr="00D1659B">
        <w:rPr>
          <w:rFonts w:ascii="Arial" w:cs="Arial" w:eastAsia="Calibri" w:hAnsi="Arial"/>
        </w:rPr>
        <w:t xml:space="preserve">, </w:t>
      </w:r>
      <w:r w:rsidR="006F287B">
        <w:rPr>
          <w:rFonts w:ascii="Arial" w:cs="Arial" w:eastAsia="Calibri" w:hAnsi="Arial"/>
        </w:rPr>
        <w:t>et 30 novembre 2022</w:t>
      </w:r>
      <w:r w:rsidR="00A64E6F">
        <w:rPr>
          <w:rFonts w:ascii="Arial" w:cs="Arial" w:eastAsia="Calibri" w:hAnsi="Arial"/>
        </w:rPr>
        <w:t>. L</w:t>
      </w:r>
      <w:r w:rsidR="00CC2AEC" w:rsidRPr="00D1659B">
        <w:rPr>
          <w:rFonts w:ascii="Arial" w:cs="Arial" w:eastAsia="Calibri" w:hAnsi="Arial"/>
        </w:rPr>
        <w:t xml:space="preserve">es documents ont été remis le </w:t>
      </w:r>
      <w:r w:rsidR="00EC14C3" w:rsidRPr="00D1659B">
        <w:rPr>
          <w:rFonts w:ascii="Arial" w:cs="Arial" w:eastAsia="Calibri" w:hAnsi="Arial"/>
        </w:rPr>
        <w:t xml:space="preserve">3 novembre </w:t>
      </w:r>
      <w:r w:rsidR="00FE3D49" w:rsidRPr="00D1659B">
        <w:rPr>
          <w:rFonts w:ascii="Arial" w:cs="Arial" w:eastAsia="Calibri" w:hAnsi="Arial"/>
        </w:rPr>
        <w:t>2022</w:t>
      </w:r>
      <w:r w:rsidR="00F0554B" w:rsidRPr="00D1659B">
        <w:rPr>
          <w:rFonts w:ascii="Arial" w:cs="Arial" w:eastAsia="Calibri" w:hAnsi="Arial"/>
        </w:rPr>
        <w:t xml:space="preserve"> aux organisations syndicales</w:t>
      </w:r>
      <w:r w:rsidR="00D57B8A" w:rsidRPr="00D1659B">
        <w:rPr>
          <w:rFonts w:ascii="Arial" w:cs="Arial" w:eastAsia="Calibri" w:hAnsi="Arial"/>
        </w:rPr>
        <w:t xml:space="preserve">. </w:t>
      </w:r>
    </w:p>
    <w:p w14:paraId="33466E5D" w14:textId="77777777" w:rsidP="00096380" w:rsidR="00D57B8A" w:rsidRDefault="00D57B8A" w:rsidRPr="00D1659B">
      <w:pPr>
        <w:jc w:val="both"/>
        <w:rPr>
          <w:rFonts w:ascii="Arial" w:cs="Arial" w:hAnsi="Arial"/>
        </w:rPr>
      </w:pPr>
    </w:p>
    <w:p w14:paraId="3004BC2E" w14:textId="3D8C7D63" w:rsidP="00096380" w:rsidR="00707311" w:rsidRDefault="00235D63" w:rsidRPr="00D1659B">
      <w:pPr>
        <w:jc w:val="both"/>
        <w:rPr>
          <w:rFonts w:ascii="Arial" w:cs="Arial" w:eastAsia="Calibri" w:hAnsi="Arial"/>
        </w:rPr>
      </w:pPr>
      <w:r w:rsidRPr="00D1659B">
        <w:rPr>
          <w:rFonts w:ascii="Arial" w:cs="Arial" w:eastAsia="Calibri" w:hAnsi="Arial"/>
        </w:rPr>
        <w:t xml:space="preserve">A </w:t>
      </w:r>
      <w:r w:rsidR="00707311" w:rsidRPr="00D1659B">
        <w:rPr>
          <w:rFonts w:ascii="Arial" w:cs="Arial" w:eastAsia="Calibri" w:hAnsi="Arial"/>
        </w:rPr>
        <w:t xml:space="preserve">l’issue </w:t>
      </w:r>
      <w:r w:rsidRPr="00D1659B">
        <w:rPr>
          <w:rFonts w:ascii="Arial" w:cs="Arial" w:eastAsia="Calibri" w:hAnsi="Arial"/>
        </w:rPr>
        <w:t xml:space="preserve">de cette </w:t>
      </w:r>
      <w:r w:rsidR="00A64E6F">
        <w:rPr>
          <w:rFonts w:ascii="Arial" w:cs="Arial" w:eastAsia="Calibri" w:hAnsi="Arial"/>
        </w:rPr>
        <w:t>troisième</w:t>
      </w:r>
      <w:r w:rsidR="00031BBD" w:rsidRPr="00D1659B">
        <w:rPr>
          <w:rFonts w:ascii="Arial" w:cs="Arial" w:eastAsia="Calibri" w:hAnsi="Arial"/>
        </w:rPr>
        <w:t xml:space="preserve"> </w:t>
      </w:r>
      <w:r w:rsidRPr="00D1659B">
        <w:rPr>
          <w:rFonts w:ascii="Arial" w:cs="Arial" w:eastAsia="Calibri" w:hAnsi="Arial"/>
        </w:rPr>
        <w:t>réunion</w:t>
      </w:r>
      <w:r w:rsidR="00707311" w:rsidRPr="00D1659B">
        <w:rPr>
          <w:rFonts w:ascii="Arial" w:cs="Arial" w:eastAsia="Calibri" w:hAnsi="Arial"/>
        </w:rPr>
        <w:t>, le présent accord a pu être conclu</w:t>
      </w:r>
      <w:r w:rsidR="006A1A6C" w:rsidRPr="00D1659B">
        <w:rPr>
          <w:rFonts w:ascii="Arial" w:cs="Arial" w:eastAsia="Calibri" w:hAnsi="Arial"/>
        </w:rPr>
        <w:t>.</w:t>
      </w:r>
    </w:p>
    <w:p w14:paraId="40B3F4BF" w14:textId="77777777" w:rsidP="00096380" w:rsidR="00E34538" w:rsidRDefault="00E34538" w:rsidRPr="00D1659B">
      <w:pPr>
        <w:rPr>
          <w:rFonts w:ascii="Arial" w:cs="Arial" w:hAnsi="Arial"/>
          <w:b/>
        </w:rPr>
      </w:pPr>
    </w:p>
    <w:p w14:paraId="50676D59" w14:textId="66E96891" w:rsidP="00CE288A" w:rsidR="005F2344" w:rsidRDefault="00707311" w:rsidRPr="00CE288A">
      <w:pPr>
        <w:rPr>
          <w:rFonts w:ascii="Arial" w:cs="Arial" w:hAnsi="Arial"/>
          <w:b/>
        </w:rPr>
      </w:pPr>
      <w:r w:rsidRPr="00D1659B">
        <w:rPr>
          <w:rFonts w:ascii="Arial" w:cs="Arial" w:hAnsi="Arial"/>
          <w:b/>
        </w:rPr>
        <w:t>Il est convenu ce qui suit :</w:t>
      </w:r>
    </w:p>
    <w:p w14:paraId="7510641E" w14:textId="77777777" w:rsidP="00096380" w:rsidR="00096380" w:rsidRDefault="00096380" w:rsidRPr="00D1659B">
      <w:pPr>
        <w:jc w:val="center"/>
        <w:rPr>
          <w:rFonts w:ascii="Arial" w:cs="Arial" w:hAnsi="Arial"/>
          <w:b/>
          <w:u w:val="single"/>
        </w:rPr>
      </w:pPr>
    </w:p>
    <w:p w14:paraId="2ADAD66F" w14:textId="77777777" w:rsidP="00096380" w:rsidR="00707311" w:rsidRDefault="00707311" w:rsidRPr="00D1659B">
      <w:pPr>
        <w:jc w:val="center"/>
        <w:rPr>
          <w:rFonts w:ascii="Arial" w:cs="Arial" w:hAnsi="Arial"/>
          <w:b/>
          <w:u w:val="single"/>
        </w:rPr>
      </w:pPr>
      <w:r w:rsidRPr="00D1659B">
        <w:rPr>
          <w:rFonts w:ascii="Arial" w:cs="Arial" w:hAnsi="Arial"/>
          <w:b/>
          <w:u w:val="single"/>
        </w:rPr>
        <w:t>Article 1 – Rémunération</w:t>
      </w:r>
    </w:p>
    <w:p w14:paraId="286137C4" w14:textId="454174C5" w:rsidP="00096380" w:rsidR="00414123" w:rsidRDefault="00414123" w:rsidRPr="00D1659B">
      <w:pPr>
        <w:rPr>
          <w:rFonts w:ascii="Arial" w:cs="Arial" w:hAnsi="Arial"/>
        </w:rPr>
      </w:pPr>
    </w:p>
    <w:p w14:paraId="149827EF" w14:textId="6F33DF13" w:rsidP="00096380" w:rsidR="00707311" w:rsidRDefault="00722A66" w:rsidRPr="00D1659B">
      <w:pPr>
        <w:jc w:val="both"/>
        <w:rPr>
          <w:rFonts w:ascii="Arial" w:cs="Arial" w:hAnsi="Arial"/>
        </w:rPr>
      </w:pPr>
      <w:r w:rsidRPr="00D1659B">
        <w:rPr>
          <w:rFonts w:ascii="Arial" w:cs="Arial" w:hAnsi="Arial"/>
        </w:rPr>
        <w:t>L</w:t>
      </w:r>
      <w:r w:rsidR="00707311" w:rsidRPr="00D1659B">
        <w:rPr>
          <w:rFonts w:ascii="Arial" w:cs="Arial" w:hAnsi="Arial"/>
        </w:rPr>
        <w:t xml:space="preserve">es mesures adoptées pour l’année </w:t>
      </w:r>
      <w:r w:rsidR="00622CD2" w:rsidRPr="00D1659B">
        <w:rPr>
          <w:rFonts w:ascii="Arial" w:cs="Arial" w:hAnsi="Arial"/>
        </w:rPr>
        <w:t>202</w:t>
      </w:r>
      <w:r w:rsidR="00FE3D49" w:rsidRPr="00D1659B">
        <w:rPr>
          <w:rFonts w:ascii="Arial" w:cs="Arial" w:hAnsi="Arial"/>
        </w:rPr>
        <w:t>3</w:t>
      </w:r>
      <w:r w:rsidR="00707311" w:rsidRPr="00D1659B">
        <w:rPr>
          <w:rFonts w:ascii="Arial" w:cs="Arial" w:hAnsi="Arial"/>
        </w:rPr>
        <w:t xml:space="preserve"> sont les suivantes :</w:t>
      </w:r>
    </w:p>
    <w:p w14:paraId="06704902" w14:textId="77777777" w:rsidP="00096380" w:rsidR="001D36FF" w:rsidRDefault="001D36FF" w:rsidRPr="00D1659B">
      <w:pPr>
        <w:rPr>
          <w:rFonts w:ascii="Arial" w:cs="Arial" w:hAnsi="Arial"/>
        </w:rPr>
      </w:pPr>
    </w:p>
    <w:p w14:paraId="4BD948E2" w14:textId="33F0BAFE" w:rsidP="00096380" w:rsidR="00707311" w:rsidRDefault="00707311" w:rsidRPr="00D1659B">
      <w:pPr>
        <w:numPr>
          <w:ilvl w:val="0"/>
          <w:numId w:val="2"/>
        </w:numPr>
        <w:ind w:left="567" w:right="253"/>
        <w:jc w:val="both"/>
        <w:rPr>
          <w:rFonts w:ascii="Arial" w:cs="Arial" w:hAnsi="Arial"/>
          <w:b/>
        </w:rPr>
      </w:pPr>
      <w:r w:rsidRPr="00D1659B">
        <w:rPr>
          <w:rFonts w:ascii="Arial" w:cs="Arial" w:hAnsi="Arial"/>
          <w:b/>
          <w:u w:val="single"/>
        </w:rPr>
        <w:t xml:space="preserve">Pour le personnel </w:t>
      </w:r>
      <w:r w:rsidR="004D2000" w:rsidRPr="00D1659B">
        <w:rPr>
          <w:rFonts w:ascii="Arial" w:cs="Arial" w:hAnsi="Arial"/>
          <w:b/>
          <w:u w:val="single"/>
        </w:rPr>
        <w:t>non-cadre</w:t>
      </w:r>
      <w:r w:rsidRPr="00D1659B">
        <w:rPr>
          <w:rFonts w:ascii="Arial" w:cs="Arial" w:hAnsi="Arial"/>
          <w:b/>
        </w:rPr>
        <w:t> :</w:t>
      </w:r>
    </w:p>
    <w:p w14:paraId="0E31D132" w14:textId="77777777" w:rsidP="00096380" w:rsidR="00F37734" w:rsidRDefault="00F37734" w:rsidRPr="00D1659B">
      <w:pPr>
        <w:ind w:left="567" w:right="253"/>
        <w:jc w:val="both"/>
        <w:rPr>
          <w:rFonts w:ascii="Arial" w:cs="Arial" w:hAnsi="Arial"/>
        </w:rPr>
      </w:pPr>
    </w:p>
    <w:p w14:paraId="28331E91" w14:textId="77777777" w:rsidP="00096380" w:rsidR="00F37734" w:rsidRDefault="00F37734" w:rsidRPr="00D1659B">
      <w:pPr>
        <w:pStyle w:val="Paragraphedeliste"/>
        <w:numPr>
          <w:ilvl w:val="0"/>
          <w:numId w:val="7"/>
        </w:numPr>
        <w:ind w:right="253"/>
        <w:jc w:val="both"/>
        <w:rPr>
          <w:rFonts w:ascii="Arial" w:cs="Arial" w:hAnsi="Arial"/>
          <w:u w:val="single"/>
        </w:rPr>
      </w:pPr>
      <w:r w:rsidRPr="00D1659B">
        <w:rPr>
          <w:rFonts w:ascii="Arial" w:cs="Arial" w:hAnsi="Arial"/>
          <w:u w:val="single"/>
        </w:rPr>
        <w:t>Augmentations Générales des salaires :</w:t>
      </w:r>
    </w:p>
    <w:p w14:paraId="4C286B61" w14:textId="77777777" w:rsidP="00096380" w:rsidR="00F37734" w:rsidRDefault="00F37734" w:rsidRPr="00D1659B">
      <w:pPr>
        <w:ind w:left="207" w:right="253"/>
        <w:jc w:val="both"/>
        <w:rPr>
          <w:rFonts w:ascii="Arial" w:cs="Arial" w:hAnsi="Arial"/>
        </w:rPr>
      </w:pPr>
    </w:p>
    <w:p w14:paraId="45AC45C0" w14:textId="70B52F02" w:rsidP="00096380" w:rsidR="00F37734" w:rsidRDefault="00096380" w:rsidRPr="00D1659B">
      <w:pPr>
        <w:numPr>
          <w:ilvl w:val="0"/>
          <w:numId w:val="1"/>
        </w:numPr>
        <w:ind w:left="927" w:right="253"/>
        <w:jc w:val="both"/>
        <w:rPr>
          <w:rFonts w:ascii="Arial" w:cs="Arial" w:hAnsi="Arial"/>
        </w:rPr>
      </w:pPr>
      <w:r>
        <w:rPr>
          <w:rFonts w:ascii="Arial" w:cs="Arial" w:hAnsi="Arial"/>
          <w:b/>
        </w:rPr>
        <w:t>4</w:t>
      </w:r>
      <w:r w:rsidR="00F37734" w:rsidRPr="00D1659B">
        <w:rPr>
          <w:rFonts w:ascii="Arial" w:cs="Arial" w:hAnsi="Arial"/>
          <w:b/>
        </w:rPr>
        <w:t xml:space="preserve">% </w:t>
      </w:r>
      <w:r w:rsidR="00F37734" w:rsidRPr="00D1659B">
        <w:rPr>
          <w:rFonts w:ascii="Arial" w:cs="Arial" w:hAnsi="Arial"/>
          <w:bCs/>
        </w:rPr>
        <w:t>de la masse salariale non-cadres</w:t>
      </w:r>
      <w:r w:rsidR="00F37734" w:rsidRPr="00D1659B">
        <w:rPr>
          <w:rFonts w:ascii="Arial" w:cs="Arial" w:hAnsi="Arial"/>
          <w:b/>
        </w:rPr>
        <w:t xml:space="preserve"> </w:t>
      </w:r>
      <w:r w:rsidR="00F37734" w:rsidRPr="00D1659B">
        <w:rPr>
          <w:rFonts w:ascii="Arial" w:cs="Arial" w:hAnsi="Arial"/>
        </w:rPr>
        <w:t xml:space="preserve">au </w:t>
      </w:r>
      <w:r w:rsidR="00F37734" w:rsidRPr="00D1659B">
        <w:rPr>
          <w:rFonts w:ascii="Arial" w:cs="Arial" w:hAnsi="Arial"/>
          <w:b/>
          <w:bCs/>
        </w:rPr>
        <w:t>1</w:t>
      </w:r>
      <w:r w:rsidR="00F37734" w:rsidRPr="00D1659B">
        <w:rPr>
          <w:rFonts w:ascii="Arial" w:cs="Arial" w:hAnsi="Arial"/>
          <w:b/>
          <w:bCs/>
          <w:vertAlign w:val="superscript"/>
        </w:rPr>
        <w:t>er</w:t>
      </w:r>
      <w:r w:rsidR="00F37734" w:rsidRPr="00D1659B">
        <w:rPr>
          <w:rFonts w:ascii="Arial" w:cs="Arial" w:hAnsi="Arial"/>
          <w:b/>
          <w:bCs/>
        </w:rPr>
        <w:t xml:space="preserve"> janvier 202</w:t>
      </w:r>
      <w:r w:rsidR="00FE3D49" w:rsidRPr="00D1659B">
        <w:rPr>
          <w:rFonts w:ascii="Arial" w:cs="Arial" w:hAnsi="Arial"/>
          <w:b/>
          <w:bCs/>
        </w:rPr>
        <w:t>3</w:t>
      </w:r>
      <w:r w:rsidR="00F37734" w:rsidRPr="00D1659B">
        <w:rPr>
          <w:rFonts w:ascii="Arial" w:cs="Arial" w:hAnsi="Arial"/>
        </w:rPr>
        <w:t>,</w:t>
      </w:r>
    </w:p>
    <w:p w14:paraId="7CFCA499" w14:textId="24EB406B" w:rsidP="00096380" w:rsidR="00F37734" w:rsidRDefault="00F37734" w:rsidRPr="00D1659B">
      <w:pPr>
        <w:numPr>
          <w:ilvl w:val="0"/>
          <w:numId w:val="1"/>
        </w:numPr>
        <w:ind w:left="927" w:right="253"/>
        <w:jc w:val="both"/>
        <w:rPr>
          <w:rFonts w:ascii="Arial" w:cs="Arial" w:hAnsi="Arial"/>
        </w:rPr>
      </w:pPr>
      <w:r w:rsidRPr="00D1659B">
        <w:rPr>
          <w:rFonts w:ascii="Arial" w:cs="Arial" w:hAnsi="Arial"/>
          <w:b/>
        </w:rPr>
        <w:t>0,</w:t>
      </w:r>
      <w:r w:rsidR="00EA571E" w:rsidRPr="00D1659B">
        <w:rPr>
          <w:rFonts w:ascii="Arial" w:cs="Arial" w:hAnsi="Arial"/>
          <w:b/>
        </w:rPr>
        <w:t>5</w:t>
      </w:r>
      <w:r w:rsidRPr="00D1659B">
        <w:rPr>
          <w:rFonts w:ascii="Arial" w:cs="Arial" w:hAnsi="Arial"/>
          <w:b/>
        </w:rPr>
        <w:t xml:space="preserve">% </w:t>
      </w:r>
      <w:r w:rsidRPr="00D1659B">
        <w:rPr>
          <w:rFonts w:ascii="Arial" w:cs="Arial" w:hAnsi="Arial"/>
          <w:bCs/>
        </w:rPr>
        <w:t>de la masse salariale non-cadres</w:t>
      </w:r>
      <w:r w:rsidRPr="00D1659B">
        <w:rPr>
          <w:rFonts w:ascii="Arial" w:cs="Arial" w:hAnsi="Arial"/>
          <w:b/>
        </w:rPr>
        <w:t xml:space="preserve"> </w:t>
      </w:r>
      <w:r w:rsidRPr="00D1659B">
        <w:rPr>
          <w:rFonts w:ascii="Arial" w:cs="Arial" w:hAnsi="Arial"/>
        </w:rPr>
        <w:t xml:space="preserve">au </w:t>
      </w:r>
      <w:r w:rsidRPr="00D1659B">
        <w:rPr>
          <w:rFonts w:ascii="Arial" w:cs="Arial" w:hAnsi="Arial"/>
          <w:b/>
          <w:bCs/>
        </w:rPr>
        <w:t>1</w:t>
      </w:r>
      <w:r w:rsidRPr="00D1659B">
        <w:rPr>
          <w:rFonts w:ascii="Arial" w:cs="Arial" w:hAnsi="Arial"/>
          <w:b/>
          <w:bCs/>
          <w:vertAlign w:val="superscript"/>
        </w:rPr>
        <w:t>er</w:t>
      </w:r>
      <w:r w:rsidRPr="00D1659B">
        <w:rPr>
          <w:rFonts w:ascii="Arial" w:cs="Arial" w:hAnsi="Arial"/>
          <w:b/>
          <w:bCs/>
        </w:rPr>
        <w:t xml:space="preserve"> septembre 202</w:t>
      </w:r>
      <w:r w:rsidR="00FE3D49" w:rsidRPr="00D1659B">
        <w:rPr>
          <w:rFonts w:ascii="Arial" w:cs="Arial" w:hAnsi="Arial"/>
          <w:b/>
          <w:bCs/>
        </w:rPr>
        <w:t>3</w:t>
      </w:r>
      <w:r w:rsidRPr="00D1659B">
        <w:rPr>
          <w:rFonts w:ascii="Arial" w:cs="Arial" w:hAnsi="Arial"/>
        </w:rPr>
        <w:t>.</w:t>
      </w:r>
    </w:p>
    <w:p w14:paraId="03437739" w14:textId="77777777" w:rsidP="00096380" w:rsidR="00F37734" w:rsidRDefault="00F37734" w:rsidRPr="00D1659B">
      <w:pPr>
        <w:ind w:right="253"/>
        <w:jc w:val="both"/>
        <w:rPr>
          <w:rFonts w:ascii="Arial" w:cs="Arial" w:hAnsi="Arial"/>
          <w:bCs/>
        </w:rPr>
      </w:pPr>
    </w:p>
    <w:p w14:paraId="4E418013" w14:textId="5056A71E" w:rsidP="00096380" w:rsidR="00F37734" w:rsidRDefault="00F37734" w:rsidRPr="00D1659B">
      <w:pPr>
        <w:jc w:val="both"/>
        <w:rPr>
          <w:rFonts w:ascii="Arial" w:cs="Arial" w:hAnsi="Arial"/>
        </w:rPr>
      </w:pPr>
      <w:r w:rsidRPr="00D1659B">
        <w:rPr>
          <w:rFonts w:ascii="Arial" w:cs="Arial" w:hAnsi="Arial"/>
        </w:rPr>
        <w:t xml:space="preserve">Les augmentations ci-dessus sont conditionnées à l’adhésion au présent accord à la majorité des organisations syndicales représentatives. </w:t>
      </w:r>
    </w:p>
    <w:p w14:paraId="41DB45DA" w14:textId="77777777" w:rsidP="00096380" w:rsidR="00F37734" w:rsidRDefault="00F37734" w:rsidRPr="00D1659B">
      <w:pPr>
        <w:jc w:val="both"/>
        <w:rPr>
          <w:rFonts w:ascii="Arial" w:cs="Arial" w:hAnsi="Arial"/>
        </w:rPr>
      </w:pPr>
    </w:p>
    <w:p w14:paraId="14138AB9" w14:textId="77777777" w:rsidP="00096380" w:rsidR="00F37734" w:rsidRDefault="00F37734" w:rsidRPr="00D1659B">
      <w:pPr>
        <w:pStyle w:val="Paragraphedeliste"/>
        <w:numPr>
          <w:ilvl w:val="0"/>
          <w:numId w:val="7"/>
        </w:numPr>
        <w:ind w:right="253"/>
        <w:jc w:val="both"/>
        <w:rPr>
          <w:rFonts w:ascii="Arial" w:cs="Arial" w:hAnsi="Arial"/>
          <w:u w:val="single"/>
        </w:rPr>
      </w:pPr>
      <w:r w:rsidRPr="00D1659B">
        <w:rPr>
          <w:rFonts w:ascii="Arial" w:cs="Arial" w:hAnsi="Arial"/>
          <w:u w:val="single"/>
        </w:rPr>
        <w:t xml:space="preserve">Augmentations Individuelles et Promotionnelles : </w:t>
      </w:r>
    </w:p>
    <w:p w14:paraId="4CBD9C78" w14:textId="77777777" w:rsidP="00096380" w:rsidR="00F37734" w:rsidRDefault="00F37734" w:rsidRPr="00D1659B">
      <w:pPr>
        <w:tabs>
          <w:tab w:pos="1211" w:val="num"/>
        </w:tabs>
        <w:ind w:left="567" w:right="253"/>
        <w:jc w:val="both"/>
        <w:rPr>
          <w:rFonts w:ascii="Arial" w:cs="Arial" w:hAnsi="Arial"/>
        </w:rPr>
      </w:pPr>
    </w:p>
    <w:p w14:paraId="21288974" w14:textId="5ACB30C5" w:rsidP="00096380" w:rsidR="00F37734" w:rsidRDefault="00F37734" w:rsidRPr="00D1659B">
      <w:pPr>
        <w:numPr>
          <w:ilvl w:val="0"/>
          <w:numId w:val="1"/>
        </w:numPr>
        <w:ind w:left="927"/>
        <w:jc w:val="both"/>
        <w:rPr>
          <w:rFonts w:ascii="Arial" w:cs="Arial" w:hAnsi="Arial"/>
        </w:rPr>
      </w:pPr>
      <w:r w:rsidRPr="00D1659B">
        <w:rPr>
          <w:rFonts w:ascii="Arial" w:cs="Arial" w:hAnsi="Arial"/>
          <w:b/>
        </w:rPr>
        <w:t>0,</w:t>
      </w:r>
      <w:r w:rsidR="00EA571E" w:rsidRPr="00D1659B">
        <w:rPr>
          <w:rFonts w:ascii="Arial" w:cs="Arial" w:hAnsi="Arial"/>
          <w:b/>
        </w:rPr>
        <w:t>5</w:t>
      </w:r>
      <w:r w:rsidRPr="00D1659B">
        <w:rPr>
          <w:rFonts w:ascii="Arial" w:cs="Arial" w:hAnsi="Arial"/>
          <w:b/>
        </w:rPr>
        <w:t xml:space="preserve">% </w:t>
      </w:r>
      <w:r w:rsidRPr="00D1659B">
        <w:rPr>
          <w:rFonts w:ascii="Arial" w:cs="Arial" w:hAnsi="Arial"/>
        </w:rPr>
        <w:t>de la masse salariale non-cadres d’augmentation individuelle seront consacrés aux augmentations individuelles et promotionnelles.</w:t>
      </w:r>
    </w:p>
    <w:p w14:paraId="2B2DE329" w14:textId="77777777" w:rsidP="00096380" w:rsidR="00F37734" w:rsidRDefault="00F37734" w:rsidRPr="00D1659B">
      <w:pPr>
        <w:ind w:right="253"/>
        <w:jc w:val="both"/>
        <w:rPr>
          <w:rFonts w:ascii="Arial" w:cs="Arial" w:hAnsi="Arial"/>
        </w:rPr>
      </w:pPr>
    </w:p>
    <w:p w14:paraId="1A706254" w14:textId="3BE2F7F7" w:rsidP="00096380" w:rsidR="00F37734" w:rsidRDefault="00F37734" w:rsidRPr="00D1659B">
      <w:pPr>
        <w:jc w:val="both"/>
        <w:rPr>
          <w:rFonts w:ascii="Arial" w:cs="Arial" w:hAnsi="Arial"/>
        </w:rPr>
      </w:pPr>
      <w:r w:rsidRPr="00D1659B">
        <w:rPr>
          <w:rFonts w:ascii="Arial" w:cs="Arial" w:hAnsi="Arial"/>
        </w:rPr>
        <w:t xml:space="preserve">Augmentations auxquelles s’ajoute une dérive d’ancienneté de </w:t>
      </w:r>
      <w:r w:rsidRPr="00D1659B">
        <w:rPr>
          <w:rFonts w:ascii="Arial" w:cs="Arial" w:hAnsi="Arial"/>
          <w:b/>
          <w:bCs/>
        </w:rPr>
        <w:t>0,3%</w:t>
      </w:r>
      <w:r w:rsidRPr="00D1659B">
        <w:rPr>
          <w:rFonts w:ascii="Arial" w:cs="Arial" w:hAnsi="Arial"/>
        </w:rPr>
        <w:t xml:space="preserve"> soit une enveloppe globale estimée à </w:t>
      </w:r>
      <w:r w:rsidR="00EC14C3" w:rsidRPr="00D1659B">
        <w:rPr>
          <w:rFonts w:ascii="Arial" w:cs="Arial" w:hAnsi="Arial"/>
          <w:b/>
          <w:bCs/>
        </w:rPr>
        <w:t>5</w:t>
      </w:r>
      <w:r w:rsidR="00096380">
        <w:rPr>
          <w:rFonts w:ascii="Arial" w:cs="Arial" w:hAnsi="Arial"/>
          <w:b/>
          <w:bCs/>
        </w:rPr>
        <w:t>,3</w:t>
      </w:r>
      <w:r w:rsidRPr="00D1659B">
        <w:rPr>
          <w:rFonts w:ascii="Arial" w:cs="Arial" w:hAnsi="Arial"/>
          <w:b/>
          <w:bCs/>
        </w:rPr>
        <w:t>%</w:t>
      </w:r>
      <w:r w:rsidRPr="00D1659B">
        <w:rPr>
          <w:rFonts w:ascii="Arial" w:cs="Arial" w:hAnsi="Arial"/>
        </w:rPr>
        <w:t>.</w:t>
      </w:r>
    </w:p>
    <w:p w14:paraId="29E65481" w14:textId="77777777" w:rsidP="00096380" w:rsidR="00FD43EA" w:rsidRDefault="00FD43EA" w:rsidRPr="00D1659B">
      <w:pPr>
        <w:ind w:left="927" w:right="253"/>
        <w:jc w:val="both"/>
        <w:rPr>
          <w:rFonts w:ascii="Arial" w:cs="Arial" w:hAnsi="Arial"/>
        </w:rPr>
      </w:pPr>
    </w:p>
    <w:p w14:paraId="04449E53" w14:textId="77777777" w:rsidP="00096380" w:rsidR="00707311" w:rsidRDefault="00707311" w:rsidRPr="00D1659B">
      <w:pPr>
        <w:numPr>
          <w:ilvl w:val="0"/>
          <w:numId w:val="2"/>
        </w:numPr>
        <w:ind w:left="567" w:right="253"/>
        <w:jc w:val="both"/>
        <w:rPr>
          <w:rFonts w:ascii="Arial" w:cs="Arial" w:hAnsi="Arial"/>
          <w:b/>
          <w:u w:val="single"/>
        </w:rPr>
      </w:pPr>
      <w:r w:rsidRPr="00D1659B">
        <w:rPr>
          <w:rFonts w:ascii="Arial" w:cs="Arial" w:hAnsi="Arial"/>
          <w:b/>
          <w:u w:val="single"/>
        </w:rPr>
        <w:t>Pour le personnel cadre :</w:t>
      </w:r>
    </w:p>
    <w:p w14:paraId="577A983D" w14:textId="77777777" w:rsidP="00096380" w:rsidR="00707311" w:rsidRDefault="00707311" w:rsidRPr="00D1659B">
      <w:pPr>
        <w:ind w:left="567" w:right="253"/>
        <w:jc w:val="both"/>
        <w:rPr>
          <w:rFonts w:ascii="Arial" w:cs="Arial" w:hAnsi="Arial"/>
          <w:b/>
          <w:u w:val="single"/>
        </w:rPr>
      </w:pPr>
    </w:p>
    <w:p w14:paraId="065CF1C2" w14:textId="77777777" w:rsidP="00096380" w:rsidR="00A2017A" w:rsidRDefault="00A2017A">
      <w:pPr>
        <w:ind w:right="253"/>
        <w:jc w:val="both"/>
        <w:rPr>
          <w:rFonts w:ascii="Arial" w:cs="Arial" w:hAnsi="Arial"/>
        </w:rPr>
      </w:pPr>
    </w:p>
    <w:p w14:paraId="796EAE74" w14:textId="262786BD" w:rsidP="00A2017A" w:rsidR="00A2017A" w:rsidRDefault="00A2017A">
      <w:pPr>
        <w:autoSpaceDE w:val="0"/>
        <w:autoSpaceDN w:val="0"/>
        <w:jc w:val="both"/>
        <w:rPr>
          <w:rFonts w:ascii="Arial" w:cs="Arial" w:hAnsi="Arial"/>
        </w:rPr>
      </w:pPr>
      <w:r w:rsidRPr="00A2017A">
        <w:rPr>
          <w:rFonts w:ascii="Arial" w:cs="Arial" w:hAnsi="Arial"/>
        </w:rPr>
        <w:t xml:space="preserve">La Société consacrera </w:t>
      </w:r>
      <w:r w:rsidRPr="00A2017A">
        <w:rPr>
          <w:rFonts w:ascii="Arial" w:cs="Arial" w:hAnsi="Arial"/>
          <w:b/>
          <w:bCs/>
        </w:rPr>
        <w:t>4,5 %</w:t>
      </w:r>
      <w:r w:rsidRPr="00A2017A">
        <w:rPr>
          <w:rFonts w:ascii="Arial" w:cs="Arial" w:hAnsi="Arial"/>
        </w:rPr>
        <w:t xml:space="preserve"> de la masse des salaires cadres pour les augmentations individuelles au 1er mars 2023, et </w:t>
      </w:r>
      <w:r w:rsidRPr="00A2017A">
        <w:rPr>
          <w:rFonts w:ascii="Arial" w:cs="Arial" w:hAnsi="Arial"/>
          <w:b/>
          <w:bCs/>
        </w:rPr>
        <w:t>0,3 %</w:t>
      </w:r>
      <w:r w:rsidRPr="00A2017A">
        <w:rPr>
          <w:rFonts w:ascii="Arial" w:cs="Arial" w:hAnsi="Arial"/>
        </w:rPr>
        <w:t xml:space="preserve"> couvrant les ajustements, promotion et rattrapages qui interviendront au cours de l’année 2023. </w:t>
      </w:r>
    </w:p>
    <w:p w14:paraId="7A73CF64" w14:textId="12664B98" w:rsidP="00A2017A" w:rsidR="00A2017A" w:rsidRDefault="00A2017A" w:rsidRPr="00A2017A">
      <w:pPr>
        <w:autoSpaceDE w:val="0"/>
        <w:autoSpaceDN w:val="0"/>
        <w:jc w:val="both"/>
        <w:rPr>
          <w:rFonts w:ascii="Arial" w:cs="Arial" w:hAnsi="Arial"/>
        </w:rPr>
      </w:pPr>
      <w:r w:rsidRPr="00A2017A">
        <w:rPr>
          <w:rFonts w:ascii="Arial" w:cs="Arial" w:hAnsi="Arial"/>
        </w:rPr>
        <w:t xml:space="preserve">Par ailleurs, pour répondre au besoin d’accompagnement et de rétention des cadres, notamment les jeunes talents et les cadres non éligibles à un bonus, une enveloppe supplémentaire de </w:t>
      </w:r>
      <w:r w:rsidRPr="00A2017A">
        <w:rPr>
          <w:rFonts w:ascii="Arial" w:cs="Arial" w:hAnsi="Arial"/>
          <w:b/>
          <w:bCs/>
        </w:rPr>
        <w:t>0,5 %</w:t>
      </w:r>
      <w:r w:rsidRPr="00A2017A">
        <w:rPr>
          <w:rFonts w:ascii="Arial" w:cs="Arial" w:hAnsi="Arial"/>
        </w:rPr>
        <w:t> sera attribuée. </w:t>
      </w:r>
    </w:p>
    <w:p w14:paraId="07D5067B" w14:textId="77777777" w:rsidP="00A2017A" w:rsidR="00A2017A" w:rsidRDefault="00A2017A">
      <w:pPr>
        <w:ind w:right="253"/>
        <w:jc w:val="both"/>
        <w:rPr>
          <w:rFonts w:ascii="Arial" w:cs="Arial" w:hAnsi="Arial"/>
        </w:rPr>
      </w:pPr>
    </w:p>
    <w:p w14:paraId="6684285F" w14:textId="163B9BCF" w:rsidP="00A2017A" w:rsidR="00A2017A" w:rsidRDefault="00A2017A">
      <w:pPr>
        <w:jc w:val="both"/>
        <w:rPr>
          <w:rFonts w:ascii="Arial" w:cs="Arial" w:hAnsi="Arial"/>
        </w:rPr>
      </w:pPr>
      <w:r w:rsidRPr="00A2017A">
        <w:rPr>
          <w:rFonts w:ascii="Arial" w:cs="Arial" w:hAnsi="Arial"/>
        </w:rPr>
        <w:t>A noter : compte tenu du contexte d’inflation sur l’année 2022, la Direction portera une attention particulière sur le niveau des augmentations individuelles des cadres dont les niveaux de rémunération sont les plus bas. </w:t>
      </w:r>
    </w:p>
    <w:p w14:paraId="547327E9" w14:textId="77777777" w:rsidP="00096380" w:rsidR="00DB0F23" w:rsidRDefault="00DB0F23" w:rsidRPr="00DB0F23">
      <w:pPr>
        <w:ind w:right="253"/>
        <w:jc w:val="both"/>
        <w:rPr>
          <w:rFonts w:ascii="Arial" w:cs="Arial" w:hAnsi="Arial"/>
        </w:rPr>
      </w:pPr>
    </w:p>
    <w:p w14:paraId="56EEED25" w14:textId="79A05D52" w:rsidP="00096380" w:rsidR="00935C6C" w:rsidRDefault="00935C6C" w:rsidRPr="00D1659B">
      <w:pPr>
        <w:jc w:val="center"/>
        <w:rPr>
          <w:rFonts w:ascii="Arial" w:cs="Arial" w:hAnsi="Arial"/>
          <w:b/>
          <w:u w:val="single"/>
        </w:rPr>
      </w:pPr>
      <w:r w:rsidRPr="00D1659B">
        <w:rPr>
          <w:rFonts w:ascii="Arial" w:cs="Arial" w:hAnsi="Arial"/>
          <w:b/>
          <w:u w:val="single"/>
        </w:rPr>
        <w:t>Article 2 – Versement d’une prime exceptionnelle</w:t>
      </w:r>
    </w:p>
    <w:p w14:paraId="362ECD93" w14:textId="77777777" w:rsidP="00096380" w:rsidR="00360EAC" w:rsidRDefault="00360EAC" w:rsidRPr="00D1659B">
      <w:pPr>
        <w:ind w:right="253"/>
        <w:jc w:val="both"/>
        <w:rPr>
          <w:rFonts w:ascii="Arial" w:cs="Arial" w:hAnsi="Arial"/>
          <w:u w:val="single"/>
        </w:rPr>
      </w:pPr>
    </w:p>
    <w:p w14:paraId="2376848B" w14:textId="77777777" w:rsidP="00096380" w:rsidR="00D1659B" w:rsidRDefault="00935C6C" w:rsidRPr="00930506">
      <w:pPr>
        <w:jc w:val="both"/>
        <w:rPr>
          <w:rFonts w:ascii="Arial" w:cs="Arial" w:hAnsi="Arial"/>
        </w:rPr>
      </w:pPr>
      <w:bookmarkStart w:id="0" w:name="_Hlk29387865"/>
      <w:r w:rsidRPr="00930506">
        <w:rPr>
          <w:rFonts w:ascii="Arial" w:cs="Arial" w:hAnsi="Arial"/>
        </w:rPr>
        <w:t xml:space="preserve">En complément des mesures précédentes, et de celles d’ores-et-déjà entreprises depuis le début d’année 2022, parce que consciente des préoccupations des salariés et soucieuse de promouvoir leur pouvoir d’achat, la Direction a souhaité soutenir les salariés qui sont les plus impactés par la situation actuelle. </w:t>
      </w:r>
    </w:p>
    <w:p w14:paraId="3715D579" w14:textId="64FEF128" w:rsidP="00096380" w:rsidR="00935C6C" w:rsidRDefault="00935C6C" w:rsidRPr="00930506">
      <w:pPr>
        <w:jc w:val="both"/>
        <w:rPr>
          <w:rFonts w:ascii="Arial" w:cs="Arial" w:hAnsi="Arial"/>
        </w:rPr>
      </w:pPr>
      <w:r w:rsidRPr="00930506">
        <w:rPr>
          <w:rFonts w:ascii="Arial" w:cs="Arial" w:hAnsi="Arial"/>
        </w:rPr>
        <w:t>A ce titre, une prime exceptionnelle nette d’impôt et nette de charges sera attribuée selon les modalités précisées ci-après.</w:t>
      </w:r>
    </w:p>
    <w:p w14:paraId="78AB2489" w14:textId="235D6C07" w:rsidP="00096380" w:rsidR="00935C6C" w:rsidRDefault="00935C6C">
      <w:pPr>
        <w:jc w:val="both"/>
        <w:rPr>
          <w:rFonts w:ascii="Arial" w:cs="Arial" w:hAnsi="Arial"/>
        </w:rPr>
      </w:pPr>
      <w:r w:rsidRPr="00930506">
        <w:rPr>
          <w:rFonts w:ascii="Arial" w:cs="Arial" w:hAnsi="Arial"/>
        </w:rPr>
        <w:t>Le versement de cette prime intervient en application de l’article 1 de la loi n°2022-1158 du 16 août 2022 portant mesures d’urgence pour la protection du pouvoir d’achat</w:t>
      </w:r>
      <w:r w:rsidRPr="00D1659B">
        <w:rPr>
          <w:rFonts w:ascii="Arial" w:cs="Arial" w:hAnsi="Arial"/>
        </w:rPr>
        <w:t>.</w:t>
      </w:r>
    </w:p>
    <w:p w14:paraId="52060ADB" w14:textId="77777777" w:rsidP="00096380" w:rsidR="00CE288A" w:rsidRDefault="00CE288A">
      <w:pPr>
        <w:jc w:val="both"/>
        <w:rPr>
          <w:rFonts w:ascii="Arial" w:cs="Arial" w:hAnsi="Arial"/>
        </w:rPr>
      </w:pPr>
    </w:p>
    <w:p w14:paraId="562B25C4" w14:textId="4CDB43E2" w:rsidP="00096380" w:rsidR="00935C6C" w:rsidRDefault="00935C6C">
      <w:pPr>
        <w:tabs>
          <w:tab w:pos="0" w:val="left"/>
          <w:tab w:pos="142" w:val="left"/>
        </w:tabs>
        <w:ind w:left="142"/>
        <w:jc w:val="both"/>
        <w:rPr>
          <w:rFonts w:ascii="Arial" w:cs="Arial" w:hAnsi="Arial"/>
          <w:b/>
          <w:bCs/>
        </w:rPr>
      </w:pPr>
      <w:r w:rsidRPr="00D1659B">
        <w:rPr>
          <w:rFonts w:ascii="Arial" w:cs="Arial" w:hAnsi="Arial"/>
          <w:b/>
          <w:bCs/>
        </w:rPr>
        <w:t>2.1 – Salariés bénéficiaires</w:t>
      </w:r>
    </w:p>
    <w:p w14:paraId="12C80427" w14:textId="4AD32397" w:rsidP="00096380" w:rsidR="00CE288A" w:rsidRDefault="007727D2" w:rsidRPr="00D1659B">
      <w:pPr>
        <w:tabs>
          <w:tab w:pos="0" w:val="left"/>
          <w:tab w:pos="142" w:val="left"/>
        </w:tabs>
        <w:ind w:left="142"/>
        <w:jc w:val="both"/>
        <w:rPr>
          <w:rFonts w:ascii="Arial" w:cs="Arial" w:hAnsi="Arial"/>
          <w:color w:val="000000"/>
        </w:rPr>
      </w:pPr>
      <w:r>
        <w:rPr>
          <w:rFonts w:ascii="Arial" w:cs="Arial" w:hAnsi="Arial"/>
          <w:b/>
          <w:bCs/>
        </w:rPr>
        <w:t xml:space="preserve"> </w:t>
      </w:r>
    </w:p>
    <w:p w14:paraId="5054B3A2" w14:textId="77777777" w:rsidP="00096380" w:rsidR="00935C6C" w:rsidRDefault="00935C6C" w:rsidRPr="00D1659B">
      <w:pPr>
        <w:tabs>
          <w:tab w:pos="0" w:val="left"/>
          <w:tab w:pos="142" w:val="left"/>
        </w:tabs>
        <w:ind w:left="142"/>
        <w:jc w:val="both"/>
        <w:rPr>
          <w:rFonts w:ascii="Arial" w:cs="Arial" w:hAnsi="Arial"/>
        </w:rPr>
      </w:pPr>
      <w:r w:rsidRPr="00D1659B">
        <w:rPr>
          <w:rFonts w:ascii="Arial" w:cs="Arial" w:hAnsi="Arial"/>
        </w:rPr>
        <w:t>Cette prime est réservée aux salariés répondant aux conditions suivantes :</w:t>
      </w:r>
    </w:p>
    <w:p w14:paraId="22422084" w14:textId="54F56291" w:rsidP="00096380" w:rsidR="00935C6C" w:rsidRDefault="00935C6C" w:rsidRPr="00D1659B">
      <w:pPr>
        <w:pStyle w:val="Paragraphedeliste"/>
        <w:numPr>
          <w:ilvl w:val="0"/>
          <w:numId w:val="6"/>
        </w:numPr>
        <w:tabs>
          <w:tab w:pos="0" w:val="left"/>
          <w:tab w:pos="142" w:val="left"/>
        </w:tabs>
        <w:contextualSpacing/>
        <w:jc w:val="both"/>
        <w:rPr>
          <w:rFonts w:ascii="Arial" w:cs="Arial" w:hAnsi="Arial"/>
        </w:rPr>
      </w:pPr>
      <w:r w:rsidRPr="00D1659B">
        <w:rPr>
          <w:rFonts w:ascii="Arial" w:cs="Arial" w:hAnsi="Arial"/>
        </w:rPr>
        <w:t xml:space="preserve">Être lié à l'entreprise par un contrat de travail à la date à laquelle l'accord collectif est déposé sur la plateforme </w:t>
      </w:r>
      <w:proofErr w:type="spellStart"/>
      <w:r w:rsidRPr="00D1659B">
        <w:rPr>
          <w:rFonts w:ascii="Arial" w:cs="Arial" w:hAnsi="Arial"/>
        </w:rPr>
        <w:t>TéléAccords</w:t>
      </w:r>
      <w:proofErr w:type="spellEnd"/>
      <w:r w:rsidRPr="00D1659B">
        <w:rPr>
          <w:rFonts w:ascii="Arial" w:cs="Arial" w:hAnsi="Arial"/>
        </w:rPr>
        <w:t>, ce qui est prévu le 8 décembre 2022 ;</w:t>
      </w:r>
    </w:p>
    <w:p w14:paraId="65293DE8" w14:textId="201DE805" w:rsidP="00096380" w:rsidR="00935C6C" w:rsidRDefault="00935C6C" w:rsidRPr="00D1659B">
      <w:pPr>
        <w:pStyle w:val="Paragraphedeliste"/>
        <w:numPr>
          <w:ilvl w:val="0"/>
          <w:numId w:val="6"/>
        </w:numPr>
        <w:tabs>
          <w:tab w:pos="0" w:val="left"/>
          <w:tab w:pos="142" w:val="left"/>
        </w:tabs>
        <w:contextualSpacing/>
        <w:jc w:val="both"/>
        <w:rPr>
          <w:rFonts w:ascii="Arial" w:cs="Arial" w:hAnsi="Arial"/>
        </w:rPr>
      </w:pPr>
      <w:r w:rsidRPr="00D1659B">
        <w:rPr>
          <w:rFonts w:ascii="Arial" w:cs="Arial" w:hAnsi="Arial"/>
        </w:rPr>
        <w:t xml:space="preserve">Percevoir, à temps plein, un salaire mensuel de base brut inférieur ou égal à </w:t>
      </w:r>
      <w:r w:rsidRPr="00F047D4">
        <w:rPr>
          <w:rFonts w:ascii="Arial" w:cs="Arial" w:hAnsi="Arial"/>
        </w:rPr>
        <w:t>3250 € ;</w:t>
      </w:r>
    </w:p>
    <w:p w14:paraId="7A38E936" w14:textId="5AE77AF4" w:rsidP="00096380" w:rsidR="00935C6C" w:rsidRDefault="00935C6C" w:rsidRPr="00D1659B">
      <w:pPr>
        <w:pStyle w:val="Paragraphedeliste"/>
        <w:numPr>
          <w:ilvl w:val="0"/>
          <w:numId w:val="6"/>
        </w:numPr>
        <w:tabs>
          <w:tab w:pos="0" w:val="left"/>
          <w:tab w:pos="142" w:val="left"/>
        </w:tabs>
        <w:contextualSpacing/>
        <w:jc w:val="both"/>
        <w:rPr>
          <w:rFonts w:ascii="Arial" w:cs="Arial" w:hAnsi="Arial"/>
        </w:rPr>
      </w:pPr>
      <w:r w:rsidRPr="00D1659B">
        <w:rPr>
          <w:rFonts w:ascii="Arial" w:cs="Arial" w:hAnsi="Arial"/>
        </w:rPr>
        <w:t xml:space="preserve">Avoir perçu, sur les 12 mois précédant le versement de la prime, une rémunération inférieure à 3 fois la valeur annuelle du salaire minimum de croissance correspondant à la durée de travail prévue au contrat, sous réserve des proratisations et précisions prévues par la règlementation applicable. </w:t>
      </w:r>
    </w:p>
    <w:p w14:paraId="2D2FF4EC" w14:textId="77777777" w:rsidP="00096380" w:rsidR="00930506" w:rsidRDefault="00930506">
      <w:pPr>
        <w:tabs>
          <w:tab w:pos="142" w:val="left"/>
        </w:tabs>
        <w:ind w:left="142"/>
        <w:contextualSpacing/>
        <w:jc w:val="both"/>
        <w:rPr>
          <w:rFonts w:ascii="Arial" w:cs="Arial" w:hAnsi="Arial"/>
          <w:bCs/>
        </w:rPr>
      </w:pPr>
    </w:p>
    <w:p w14:paraId="040BC36A" w14:textId="79E2C4CC" w:rsidP="00DB0F23" w:rsidR="00935C6C" w:rsidRDefault="00935C6C" w:rsidRPr="00D1659B">
      <w:pPr>
        <w:tabs>
          <w:tab w:pos="142" w:val="left"/>
        </w:tabs>
        <w:ind w:left="142"/>
        <w:contextualSpacing/>
        <w:jc w:val="both"/>
        <w:rPr>
          <w:rFonts w:ascii="Arial" w:cs="Arial" w:hAnsi="Arial"/>
          <w:bCs/>
        </w:rPr>
      </w:pPr>
      <w:r w:rsidRPr="00D1659B">
        <w:rPr>
          <w:rFonts w:ascii="Arial" w:cs="Arial" w:hAnsi="Arial"/>
          <w:bCs/>
        </w:rPr>
        <w:lastRenderedPageBreak/>
        <w:t xml:space="preserve">Le salaire de base brut de référence sera celui du mois de novembre 2022. Il s’agit du salaire de base brut théorique du salarié </w:t>
      </w:r>
      <w:r w:rsidRPr="00D1659B">
        <w:rPr>
          <w:rFonts w:ascii="Arial" w:cs="Arial" w:hAnsi="Arial"/>
          <w:bCs/>
          <w:i/>
          <w:iCs/>
        </w:rPr>
        <w:t>(hors heures supplémentaires, commissions et primes notamment prime d’ancienneté),</w:t>
      </w:r>
      <w:r w:rsidRPr="00D1659B">
        <w:rPr>
          <w:rFonts w:ascii="Arial" w:cs="Arial" w:hAnsi="Arial"/>
          <w:bCs/>
        </w:rPr>
        <w:t xml:space="preserve"> reconstitué en cas d’absence non assimilée à du temps de travail effectif. </w:t>
      </w:r>
    </w:p>
    <w:p w14:paraId="0B8CB53B" w14:textId="205CC14B" w:rsidP="00096380" w:rsidR="00935C6C" w:rsidRDefault="00935C6C">
      <w:pPr>
        <w:tabs>
          <w:tab w:pos="142" w:val="left"/>
        </w:tabs>
        <w:ind w:left="142"/>
        <w:contextualSpacing/>
        <w:jc w:val="both"/>
        <w:rPr>
          <w:rFonts w:ascii="Arial" w:cs="Arial" w:hAnsi="Arial"/>
        </w:rPr>
      </w:pPr>
      <w:r w:rsidRPr="00D1659B">
        <w:rPr>
          <w:rFonts w:ascii="Arial" w:cs="Arial" w:hAnsi="Arial"/>
          <w:bCs/>
        </w:rPr>
        <w:t xml:space="preserve">Conformément aux dispositions prévues par </w:t>
      </w:r>
      <w:r w:rsidRPr="00D1659B">
        <w:rPr>
          <w:rFonts w:ascii="Arial" w:cs="Arial" w:hAnsi="Arial"/>
          <w:color w:val="000000"/>
        </w:rPr>
        <w:t>l’article 1 de la loi n°2022-1158 du 16 août 2022 portant mesures d’urgence pour la protection du pouvoir d’achat, les salariés intérimaires</w:t>
      </w:r>
      <w:r w:rsidRPr="00D1659B">
        <w:rPr>
          <w:rFonts w:ascii="Arial" w:cs="Arial" w:hAnsi="Arial"/>
        </w:rPr>
        <w:t xml:space="preserve"> pourront être concernés dans les conditions suivantes :</w:t>
      </w:r>
    </w:p>
    <w:p w14:paraId="30115820" w14:textId="77777777" w:rsidP="00096380" w:rsidR="00935C6C" w:rsidRDefault="00935C6C" w:rsidRPr="00D1659B">
      <w:pPr>
        <w:pStyle w:val="Paragraphedeliste"/>
        <w:numPr>
          <w:ilvl w:val="1"/>
          <w:numId w:val="10"/>
        </w:numPr>
        <w:tabs>
          <w:tab w:pos="0" w:val="left"/>
          <w:tab w:pos="142" w:val="left"/>
        </w:tabs>
        <w:ind w:hanging="283" w:left="709"/>
        <w:contextualSpacing/>
        <w:jc w:val="both"/>
        <w:rPr>
          <w:rFonts w:ascii="Arial" w:cs="Arial" w:hAnsi="Arial"/>
        </w:rPr>
      </w:pPr>
      <w:r w:rsidRPr="00D1659B">
        <w:rPr>
          <w:rFonts w:ascii="Arial" w:cs="Arial" w:hAnsi="Arial"/>
        </w:rPr>
        <w:t>La Société informera l’entreprise de travail temporaire dont relèvent les salariés mis à disposition ;</w:t>
      </w:r>
    </w:p>
    <w:p w14:paraId="246E863D" w14:textId="77777777" w:rsidP="00096380" w:rsidR="00935C6C" w:rsidRDefault="00935C6C" w:rsidRPr="00D1659B">
      <w:pPr>
        <w:pStyle w:val="Paragraphedeliste"/>
        <w:numPr>
          <w:ilvl w:val="1"/>
          <w:numId w:val="10"/>
        </w:numPr>
        <w:tabs>
          <w:tab w:pos="0" w:val="left"/>
          <w:tab w:pos="142" w:val="left"/>
        </w:tabs>
        <w:ind w:hanging="283" w:left="709"/>
        <w:contextualSpacing/>
        <w:jc w:val="both"/>
        <w:rPr>
          <w:rFonts w:ascii="Arial" w:cs="Arial" w:hAnsi="Arial"/>
        </w:rPr>
      </w:pPr>
      <w:r w:rsidRPr="00D1659B">
        <w:rPr>
          <w:rFonts w:ascii="Arial" w:cs="Arial" w:hAnsi="Arial"/>
        </w:rPr>
        <w:t>L’entreprise de travail temporaire versera la prime aux salariés mis à disposition selon les conditions et les modalités fixées par l’accord de l’entreprise utilisatrice, en particulier dès lors qu’ils seront liés par un contrat à la date de dépôt du présent accord, étant précisé que, conformément à l’Instruction relative aux conditions d’exonération de la prime de partage de la valeur prévue par l’article 1 de la loi n° 2022-1158 du 16 août 2022 portant mesures d’urgence pour la protection du pouvoir d’achat, cette prime peut être versée de manière décalée par l’ETT par rapport à l’EU</w:t>
      </w:r>
      <w:r w:rsidRPr="00D1659B">
        <w:rPr>
          <w:rFonts w:ascii="Arial" w:cs="Arial" w:hAnsi="Arial"/>
          <w:strike/>
        </w:rPr>
        <w:t xml:space="preserve"> </w:t>
      </w:r>
      <w:r w:rsidRPr="00D1659B">
        <w:rPr>
          <w:rFonts w:ascii="Arial" w:cs="Arial" w:hAnsi="Arial"/>
        </w:rPr>
        <w:t xml:space="preserve">; </w:t>
      </w:r>
    </w:p>
    <w:p w14:paraId="6D835C01" w14:textId="640D3564" w:rsidP="00096380" w:rsidR="00935C6C" w:rsidRDefault="00935C6C">
      <w:pPr>
        <w:pStyle w:val="Paragraphedeliste"/>
        <w:numPr>
          <w:ilvl w:val="1"/>
          <w:numId w:val="10"/>
        </w:numPr>
        <w:tabs>
          <w:tab w:pos="0" w:val="left"/>
          <w:tab w:pos="142" w:val="left"/>
        </w:tabs>
        <w:ind w:hanging="283" w:left="709"/>
        <w:contextualSpacing/>
        <w:jc w:val="both"/>
        <w:rPr>
          <w:rFonts w:ascii="Arial" w:cs="Arial" w:hAnsi="Arial"/>
        </w:rPr>
      </w:pPr>
      <w:r w:rsidRPr="00D1659B">
        <w:rPr>
          <w:rFonts w:ascii="Arial" w:cs="Arial" w:hAnsi="Arial"/>
        </w:rPr>
        <w:t>La prime ainsi versée bénéficie de l’exonération prévue à l’article 2.4 lorsque les conditions prévues par le présent accord sont remplies.</w:t>
      </w:r>
    </w:p>
    <w:p w14:paraId="69C63BE1" w14:textId="77777777" w:rsidP="00096380" w:rsidR="00DD2B6F" w:rsidRDefault="00DD2B6F" w:rsidRPr="00096380">
      <w:pPr>
        <w:tabs>
          <w:tab w:pos="0" w:val="left"/>
          <w:tab w:pos="142" w:val="left"/>
        </w:tabs>
        <w:contextualSpacing/>
        <w:jc w:val="both"/>
        <w:rPr>
          <w:rFonts w:ascii="Arial" w:cs="Arial" w:hAnsi="Arial"/>
        </w:rPr>
      </w:pPr>
    </w:p>
    <w:p w14:paraId="6073D033" w14:textId="4C147029" w:rsidP="00096380" w:rsidR="00935C6C" w:rsidRDefault="00935C6C">
      <w:pPr>
        <w:tabs>
          <w:tab w:pos="142" w:val="left"/>
        </w:tabs>
        <w:ind w:left="142"/>
        <w:rPr>
          <w:rFonts w:ascii="Arial" w:cs="Arial" w:hAnsi="Arial"/>
          <w:b/>
        </w:rPr>
      </w:pPr>
      <w:r w:rsidRPr="00D1659B">
        <w:rPr>
          <w:rFonts w:ascii="Arial" w:cs="Arial" w:hAnsi="Arial"/>
          <w:b/>
          <w:bCs/>
        </w:rPr>
        <w:t>2.2 – Montant de la prime et critères de modulation</w:t>
      </w:r>
      <w:r w:rsidRPr="00D1659B">
        <w:rPr>
          <w:rFonts w:ascii="Arial" w:cs="Arial" w:hAnsi="Arial"/>
          <w:b/>
        </w:rPr>
        <w:t xml:space="preserve"> </w:t>
      </w:r>
    </w:p>
    <w:p w14:paraId="471F9FAC" w14:textId="77777777" w:rsidP="00096380" w:rsidR="003F0A06" w:rsidRDefault="003F0A06" w:rsidRPr="00D1659B">
      <w:pPr>
        <w:tabs>
          <w:tab w:pos="142" w:val="left"/>
        </w:tabs>
        <w:ind w:left="142"/>
        <w:rPr>
          <w:rFonts w:ascii="Arial" w:cs="Arial" w:hAnsi="Arial"/>
          <w:b/>
        </w:rPr>
      </w:pPr>
    </w:p>
    <w:p w14:paraId="56072811" w14:textId="77777777" w:rsidP="00096380" w:rsidR="00935C6C" w:rsidRDefault="00935C6C" w:rsidRPr="00D1659B">
      <w:pPr>
        <w:tabs>
          <w:tab w:pos="0" w:val="left"/>
          <w:tab w:pos="142" w:val="left"/>
        </w:tabs>
        <w:ind w:left="142"/>
        <w:jc w:val="both"/>
        <w:rPr>
          <w:rFonts w:ascii="Arial" w:cs="Arial" w:hAnsi="Arial"/>
          <w:color w:val="000000"/>
        </w:rPr>
      </w:pPr>
      <w:r w:rsidRPr="00D1659B">
        <w:rPr>
          <w:rFonts w:ascii="Arial" w:cs="Arial" w:hAnsi="Arial"/>
          <w:color w:val="000000"/>
        </w:rPr>
        <w:t>Pour les salariés employés à temps complet et présents pendant toute l’année 2022, cette prime sera attribuée selon la répartition suivante :</w:t>
      </w:r>
    </w:p>
    <w:p w14:paraId="6B98F176" w14:textId="77777777" w:rsidP="00096380" w:rsidR="00935C6C" w:rsidRDefault="00935C6C" w:rsidRPr="00D1659B">
      <w:pPr>
        <w:pStyle w:val="Paragraphedeliste"/>
        <w:numPr>
          <w:ilvl w:val="0"/>
          <w:numId w:val="8"/>
        </w:numPr>
        <w:tabs>
          <w:tab w:pos="0" w:val="left"/>
          <w:tab w:pos="142" w:val="left"/>
          <w:tab w:pos="1985" w:val="num"/>
        </w:tabs>
        <w:contextualSpacing/>
        <w:jc w:val="both"/>
        <w:rPr>
          <w:rFonts w:ascii="Arial" w:cs="Arial" w:hAnsi="Arial"/>
        </w:rPr>
      </w:pPr>
      <w:r w:rsidRPr="00D1659B">
        <w:rPr>
          <w:rFonts w:ascii="Arial" w:cs="Arial" w:hAnsi="Arial"/>
        </w:rPr>
        <w:t xml:space="preserve">Salaire de base mensuel brut </w:t>
      </w:r>
      <w:r w:rsidRPr="00D1659B">
        <w:rPr>
          <w:rFonts w:ascii="Arial" w:cs="Arial" w:hAnsi="Arial"/>
          <w:b/>
          <w:bCs/>
        </w:rPr>
        <w:t>inférieur ou égal à 1800 € :</w:t>
      </w:r>
      <w:r w:rsidRPr="00D1659B">
        <w:rPr>
          <w:rFonts w:ascii="Arial" w:cs="Arial" w:hAnsi="Arial"/>
        </w:rPr>
        <w:t xml:space="preserve"> </w:t>
      </w:r>
      <w:r w:rsidRPr="00D1659B">
        <w:rPr>
          <w:rFonts w:ascii="Arial" w:cs="Arial" w:hAnsi="Arial"/>
          <w:b/>
          <w:color w:val="C00000"/>
        </w:rPr>
        <w:t>prime de 500 € nets</w:t>
      </w:r>
    </w:p>
    <w:p w14:paraId="65741B2D" w14:textId="77777777" w:rsidP="00096380" w:rsidR="00935C6C" w:rsidRDefault="00935C6C" w:rsidRPr="00D1659B">
      <w:pPr>
        <w:pStyle w:val="Paragraphedeliste"/>
        <w:numPr>
          <w:ilvl w:val="0"/>
          <w:numId w:val="8"/>
        </w:numPr>
        <w:tabs>
          <w:tab w:pos="0" w:val="left"/>
          <w:tab w:pos="142" w:val="left"/>
          <w:tab w:pos="1985" w:val="num"/>
        </w:tabs>
        <w:contextualSpacing/>
        <w:jc w:val="both"/>
        <w:rPr>
          <w:rFonts w:ascii="Arial" w:cs="Arial" w:hAnsi="Arial"/>
        </w:rPr>
      </w:pPr>
      <w:r w:rsidRPr="00D1659B">
        <w:rPr>
          <w:rFonts w:ascii="Arial" w:cs="Arial" w:hAnsi="Arial"/>
        </w:rPr>
        <w:t xml:space="preserve">Salaire de base mensuel brut </w:t>
      </w:r>
      <w:r w:rsidRPr="00D1659B">
        <w:rPr>
          <w:rFonts w:ascii="Arial" w:cs="Arial" w:hAnsi="Arial"/>
          <w:b/>
          <w:bCs/>
        </w:rPr>
        <w:t>supérieur à 1800 € et inférieur ou égal à 2000 € :</w:t>
      </w:r>
      <w:r w:rsidRPr="00D1659B">
        <w:rPr>
          <w:rFonts w:ascii="Arial" w:cs="Arial" w:hAnsi="Arial"/>
          <w:b/>
        </w:rPr>
        <w:t xml:space="preserve"> </w:t>
      </w:r>
      <w:r w:rsidRPr="00D1659B">
        <w:rPr>
          <w:rFonts w:ascii="Arial" w:cs="Arial" w:hAnsi="Arial"/>
          <w:b/>
          <w:color w:val="C00000"/>
        </w:rPr>
        <w:t>prime de 450 € nets</w:t>
      </w:r>
    </w:p>
    <w:p w14:paraId="324368FC" w14:textId="77777777" w:rsidP="00096380" w:rsidR="00935C6C" w:rsidRDefault="00935C6C" w:rsidRPr="00D1659B">
      <w:pPr>
        <w:pStyle w:val="Paragraphedeliste"/>
        <w:numPr>
          <w:ilvl w:val="0"/>
          <w:numId w:val="8"/>
        </w:numPr>
        <w:tabs>
          <w:tab w:pos="0" w:val="left"/>
          <w:tab w:pos="142" w:val="left"/>
          <w:tab w:pos="1985" w:val="num"/>
        </w:tabs>
        <w:contextualSpacing/>
        <w:jc w:val="both"/>
        <w:rPr>
          <w:rFonts w:ascii="Arial" w:cs="Arial" w:hAnsi="Arial"/>
          <w:b/>
        </w:rPr>
      </w:pPr>
      <w:r w:rsidRPr="00D1659B">
        <w:rPr>
          <w:rFonts w:ascii="Arial" w:cs="Arial" w:hAnsi="Arial"/>
        </w:rPr>
        <w:t xml:space="preserve">Salaire de base mensuel brut </w:t>
      </w:r>
      <w:r w:rsidRPr="00D1659B">
        <w:rPr>
          <w:rFonts w:ascii="Arial" w:cs="Arial" w:hAnsi="Arial"/>
          <w:b/>
          <w:bCs/>
        </w:rPr>
        <w:t>supérieur à 2000 € et inférieur ou égal à 2800 € :</w:t>
      </w:r>
      <w:r w:rsidRPr="00D1659B">
        <w:rPr>
          <w:rFonts w:ascii="Arial" w:cs="Arial" w:hAnsi="Arial"/>
          <w:b/>
        </w:rPr>
        <w:t xml:space="preserve"> </w:t>
      </w:r>
      <w:r w:rsidRPr="00D1659B">
        <w:rPr>
          <w:rFonts w:ascii="Arial" w:cs="Arial" w:hAnsi="Arial"/>
          <w:b/>
          <w:color w:val="C00000"/>
        </w:rPr>
        <w:t>prime de 350 € nets</w:t>
      </w:r>
    </w:p>
    <w:p w14:paraId="5F1F6B01" w14:textId="77777777" w:rsidP="00096380" w:rsidR="00935C6C" w:rsidRDefault="00935C6C" w:rsidRPr="00D1659B">
      <w:pPr>
        <w:pStyle w:val="Paragraphedeliste"/>
        <w:numPr>
          <w:ilvl w:val="0"/>
          <w:numId w:val="8"/>
        </w:numPr>
        <w:tabs>
          <w:tab w:pos="0" w:val="left"/>
          <w:tab w:pos="142" w:val="left"/>
          <w:tab w:pos="1985" w:val="num"/>
        </w:tabs>
        <w:contextualSpacing/>
        <w:jc w:val="both"/>
        <w:rPr>
          <w:rFonts w:ascii="Arial" w:cs="Arial" w:hAnsi="Arial"/>
          <w:b/>
        </w:rPr>
      </w:pPr>
      <w:r w:rsidRPr="00D1659B">
        <w:rPr>
          <w:rFonts w:ascii="Arial" w:cs="Arial" w:hAnsi="Arial"/>
          <w:bCs/>
        </w:rPr>
        <w:t xml:space="preserve">Salaire de base mensuel brut </w:t>
      </w:r>
      <w:r w:rsidRPr="00D1659B">
        <w:rPr>
          <w:rFonts w:ascii="Arial" w:cs="Arial" w:hAnsi="Arial"/>
          <w:b/>
        </w:rPr>
        <w:t>supérieur à 2800 € et inférieur ou égal à 3000 € :</w:t>
      </w:r>
      <w:r w:rsidRPr="00D1659B">
        <w:rPr>
          <w:rFonts w:ascii="Arial" w:cs="Arial" w:hAnsi="Arial"/>
          <w:bCs/>
        </w:rPr>
        <w:t xml:space="preserve"> </w:t>
      </w:r>
      <w:r w:rsidRPr="00D1659B">
        <w:rPr>
          <w:rFonts w:ascii="Arial" w:cs="Arial" w:hAnsi="Arial"/>
          <w:b/>
          <w:color w:val="C00000"/>
        </w:rPr>
        <w:t>prime de 200 € nets</w:t>
      </w:r>
    </w:p>
    <w:p w14:paraId="5358EEF0" w14:textId="77011B5C" w:rsidP="00096380" w:rsidR="00935C6C" w:rsidRDefault="00935C6C" w:rsidRPr="00312922">
      <w:pPr>
        <w:pStyle w:val="Paragraphedeliste"/>
        <w:numPr>
          <w:ilvl w:val="0"/>
          <w:numId w:val="8"/>
        </w:numPr>
        <w:tabs>
          <w:tab w:pos="0" w:val="left"/>
          <w:tab w:pos="142" w:val="left"/>
          <w:tab w:pos="1985" w:val="num"/>
        </w:tabs>
        <w:contextualSpacing/>
        <w:jc w:val="both"/>
        <w:rPr>
          <w:rFonts w:ascii="Arial" w:cs="Arial" w:hAnsi="Arial"/>
          <w:b/>
        </w:rPr>
      </w:pPr>
      <w:r w:rsidRPr="00D1659B">
        <w:rPr>
          <w:rFonts w:ascii="Arial" w:cs="Arial" w:hAnsi="Arial"/>
          <w:bCs/>
        </w:rPr>
        <w:t xml:space="preserve">Salaire de base mensuel brut </w:t>
      </w:r>
      <w:r w:rsidRPr="00D1659B">
        <w:rPr>
          <w:rFonts w:ascii="Arial" w:cs="Arial" w:hAnsi="Arial"/>
          <w:b/>
        </w:rPr>
        <w:t>supérieur à 3000 € et inférieur ou égal à 3250 € :</w:t>
      </w:r>
      <w:r w:rsidRPr="00D1659B">
        <w:rPr>
          <w:rFonts w:ascii="Arial" w:cs="Arial" w:hAnsi="Arial"/>
          <w:bCs/>
        </w:rPr>
        <w:t xml:space="preserve"> </w:t>
      </w:r>
      <w:r w:rsidRPr="00D1659B">
        <w:rPr>
          <w:rFonts w:ascii="Arial" w:cs="Arial" w:hAnsi="Arial"/>
          <w:b/>
          <w:color w:val="C00000"/>
        </w:rPr>
        <w:t>prime de 150 € nets</w:t>
      </w:r>
      <w:bookmarkStart w:id="1" w:name="_Hlk29391797"/>
    </w:p>
    <w:p w14:paraId="65807B98" w14:textId="77777777" w:rsidP="00096380" w:rsidR="00091309" w:rsidRDefault="00091309">
      <w:pPr>
        <w:tabs>
          <w:tab w:pos="0" w:val="left"/>
          <w:tab w:pos="142" w:val="left"/>
        </w:tabs>
        <w:jc w:val="both"/>
        <w:rPr>
          <w:rFonts w:ascii="Arial" w:cs="Arial" w:hAnsi="Arial"/>
        </w:rPr>
      </w:pPr>
    </w:p>
    <w:p w14:paraId="15D34468" w14:textId="12D3E18C" w:rsidP="00096380" w:rsidR="00935C6C" w:rsidRDefault="00935C6C" w:rsidRPr="00D1659B">
      <w:pPr>
        <w:tabs>
          <w:tab w:pos="0" w:val="left"/>
          <w:tab w:pos="142" w:val="left"/>
        </w:tabs>
        <w:jc w:val="both"/>
        <w:rPr>
          <w:rFonts w:ascii="Arial" w:cs="Arial" w:hAnsi="Arial"/>
          <w:bCs/>
        </w:rPr>
      </w:pPr>
      <w:r w:rsidRPr="00D1659B">
        <w:rPr>
          <w:rFonts w:ascii="Arial" w:cs="Arial" w:hAnsi="Arial"/>
        </w:rPr>
        <w:t>Conformément à l’article 1 de la loi n° 2022-1158 du 16 août 2022 portant mesures d’urgence pour la protection du pouvoir d’achat, c</w:t>
      </w:r>
      <w:r w:rsidRPr="00D1659B">
        <w:rPr>
          <w:rFonts w:ascii="Arial" w:cs="Arial" w:hAnsi="Arial"/>
          <w:bCs/>
        </w:rPr>
        <w:t xml:space="preserve">e montant sera proratisé en fonction : </w:t>
      </w:r>
    </w:p>
    <w:p w14:paraId="64F40DBD" w14:textId="77777777" w:rsidP="00096380" w:rsidR="00935C6C" w:rsidRDefault="00935C6C" w:rsidRPr="00D1659B">
      <w:pPr>
        <w:pStyle w:val="Paragraphedeliste"/>
        <w:numPr>
          <w:ilvl w:val="0"/>
          <w:numId w:val="5"/>
        </w:numPr>
        <w:tabs>
          <w:tab w:pos="0" w:val="left"/>
          <w:tab w:pos="142" w:val="left"/>
        </w:tabs>
        <w:ind w:hanging="357" w:left="714"/>
        <w:contextualSpacing/>
        <w:jc w:val="both"/>
        <w:rPr>
          <w:rFonts w:ascii="Arial" w:cs="Arial" w:hAnsi="Arial"/>
        </w:rPr>
      </w:pPr>
      <w:r w:rsidRPr="00D1659B">
        <w:rPr>
          <w:rFonts w:ascii="Arial" w:cs="Arial" w:hAnsi="Arial"/>
        </w:rPr>
        <w:t>Du temps de travail du salarié prévue au contrat de travail. Ainsi, le montant de la prime est proratisé pour les salariés à temps partiel en fonction de leur pourcentage d’activité. Il en est de même pour les salariés en forfait jours réduit.</w:t>
      </w:r>
    </w:p>
    <w:p w14:paraId="5BBD9397" w14:textId="233D6DF7" w:rsidP="00096380" w:rsidR="00091309" w:rsidRDefault="00935C6C">
      <w:pPr>
        <w:pStyle w:val="Paragraphedeliste"/>
        <w:numPr>
          <w:ilvl w:val="0"/>
          <w:numId w:val="5"/>
        </w:numPr>
        <w:tabs>
          <w:tab w:pos="0" w:val="left"/>
          <w:tab w:pos="142" w:val="left"/>
        </w:tabs>
        <w:ind w:hanging="357" w:left="714"/>
        <w:contextualSpacing/>
        <w:jc w:val="both"/>
        <w:rPr>
          <w:rFonts w:ascii="Arial" w:cs="Arial" w:hAnsi="Arial"/>
        </w:rPr>
      </w:pPr>
      <w:r w:rsidRPr="00D1659B">
        <w:rPr>
          <w:rFonts w:ascii="Arial" w:cs="Arial" w:hAnsi="Arial"/>
        </w:rPr>
        <w:t xml:space="preserve">De son temps de travail effectif dans la Société au cours de l’année 2022. Les absences assimilées par une disposition légale ou conventionnelle à du temps de travail effectif seront comptabilisées comme des périodes de présence. De plus, les absences prévues par le code du travail aux articles L. 1225-1 à L. 1225-72 </w:t>
      </w:r>
      <w:r w:rsidRPr="00D1659B">
        <w:rPr>
          <w:rFonts w:ascii="Arial" w:cs="Arial" w:hAnsi="Arial"/>
          <w:i/>
          <w:iCs/>
        </w:rPr>
        <w:t xml:space="preserve">(congé maternité, congé d’adoption, congé de paternité, congé parental d’éducation, congé de présence parentale et congé pour maladie d’un enfant) </w:t>
      </w:r>
      <w:r w:rsidRPr="00D1659B">
        <w:rPr>
          <w:rFonts w:ascii="Arial" w:cs="Arial" w:hAnsi="Arial"/>
        </w:rPr>
        <w:t xml:space="preserve">bénéficieront de ce régime. En revanche, le montant de la prime est réduit et est calculé prorata </w:t>
      </w:r>
      <w:proofErr w:type="spellStart"/>
      <w:r w:rsidRPr="00D1659B">
        <w:rPr>
          <w:rFonts w:ascii="Arial" w:cs="Arial" w:hAnsi="Arial"/>
        </w:rPr>
        <w:t>temporis</w:t>
      </w:r>
      <w:proofErr w:type="spellEnd"/>
      <w:r w:rsidRPr="00D1659B">
        <w:rPr>
          <w:rFonts w:ascii="Arial" w:cs="Arial" w:hAnsi="Arial"/>
        </w:rPr>
        <w:t xml:space="preserve"> si le salarié a été absent pour un autre motif que les absences ci-avant mentionnées.</w:t>
      </w:r>
      <w:bookmarkEnd w:id="1"/>
    </w:p>
    <w:p w14:paraId="06B06677" w14:textId="77777777" w:rsidP="003F0A06" w:rsidR="003F0A06" w:rsidRDefault="003F0A06" w:rsidRPr="003F0A06">
      <w:pPr>
        <w:tabs>
          <w:tab w:pos="0" w:val="left"/>
          <w:tab w:pos="142" w:val="left"/>
        </w:tabs>
        <w:contextualSpacing/>
        <w:jc w:val="both"/>
        <w:rPr>
          <w:rFonts w:ascii="Arial" w:cs="Arial" w:hAnsi="Arial"/>
        </w:rPr>
      </w:pPr>
    </w:p>
    <w:p w14:paraId="17C7AA81" w14:textId="2493FC0B" w:rsidP="00096380" w:rsidR="00935C6C" w:rsidRDefault="00935C6C">
      <w:pPr>
        <w:tabs>
          <w:tab w:pos="0" w:val="left"/>
          <w:tab w:pos="142" w:val="left"/>
        </w:tabs>
        <w:rPr>
          <w:rFonts w:ascii="Arial" w:cs="Arial" w:hAnsi="Arial"/>
          <w:b/>
          <w:bCs/>
        </w:rPr>
      </w:pPr>
      <w:r w:rsidRPr="00D1659B">
        <w:rPr>
          <w:rFonts w:ascii="Arial" w:cs="Arial" w:hAnsi="Arial"/>
          <w:b/>
          <w:bCs/>
        </w:rPr>
        <w:t>2.1.3 – Modalités de versement de la prime</w:t>
      </w:r>
    </w:p>
    <w:p w14:paraId="5C38EB9D" w14:textId="77777777" w:rsidP="00096380" w:rsidR="003F0A06" w:rsidRDefault="003F0A06" w:rsidRPr="00D1659B">
      <w:pPr>
        <w:tabs>
          <w:tab w:pos="0" w:val="left"/>
          <w:tab w:pos="142" w:val="left"/>
        </w:tabs>
        <w:rPr>
          <w:rFonts w:ascii="Arial" w:cs="Arial" w:hAnsi="Arial"/>
          <w:b/>
          <w:bCs/>
        </w:rPr>
      </w:pPr>
    </w:p>
    <w:p w14:paraId="6410C4DE" w14:textId="7C405E5D" w:rsidP="00096380" w:rsidR="00930506" w:rsidRDefault="00935C6C" w:rsidRPr="00096380">
      <w:pPr>
        <w:tabs>
          <w:tab w:pos="0" w:val="left"/>
          <w:tab w:pos="142" w:val="left"/>
        </w:tabs>
        <w:jc w:val="both"/>
        <w:rPr>
          <w:rFonts w:ascii="Arial" w:cs="Arial" w:hAnsi="Arial"/>
        </w:rPr>
      </w:pPr>
      <w:r w:rsidRPr="00D1659B">
        <w:rPr>
          <w:rFonts w:ascii="Arial" w:cs="Arial" w:hAnsi="Arial"/>
        </w:rPr>
        <w:t>Cette prime sera versée avec le salaire du mois de décembre 2022 et au plus tard le 31 décembre 2022.</w:t>
      </w:r>
    </w:p>
    <w:p w14:paraId="2169DAD3" w14:textId="0D507E7A" w:rsidP="00096380" w:rsidR="00935C6C" w:rsidRDefault="00935C6C" w:rsidRPr="00D1659B">
      <w:pPr>
        <w:tabs>
          <w:tab w:pos="0" w:val="left"/>
          <w:tab w:pos="142" w:val="left"/>
        </w:tabs>
        <w:jc w:val="both"/>
        <w:rPr>
          <w:rFonts w:ascii="Arial" w:cs="Arial" w:hAnsi="Arial"/>
          <w:bCs/>
        </w:rPr>
      </w:pPr>
      <w:r w:rsidRPr="00D1659B">
        <w:rPr>
          <w:rFonts w:ascii="Arial" w:cs="Arial" w:hAnsi="Arial"/>
          <w:bCs/>
        </w:rPr>
        <w:t>Il est enfin rappelé que cette prime exceptionnelle est exonérée de cotisations de sécurité sociale et de CSG/CRDS.</w:t>
      </w:r>
    </w:p>
    <w:p w14:paraId="13C113AD" w14:textId="0EB3DA07" w:rsidP="00096380" w:rsidR="00091309" w:rsidRDefault="00935C6C">
      <w:pPr>
        <w:tabs>
          <w:tab w:pos="0" w:val="left"/>
          <w:tab w:pos="142" w:val="left"/>
        </w:tabs>
        <w:jc w:val="both"/>
        <w:rPr>
          <w:rFonts w:ascii="Arial" w:cs="Arial" w:hAnsi="Arial"/>
          <w:bCs/>
        </w:rPr>
      </w:pPr>
      <w:r w:rsidRPr="00D1659B">
        <w:rPr>
          <w:rFonts w:ascii="Arial" w:cs="Arial" w:hAnsi="Arial"/>
          <w:bCs/>
        </w:rPr>
        <w:t>De même, elle est exonérée fiscalement et n’entrera donc pas dans le revenu imposable des bénéficiaires.</w:t>
      </w:r>
    </w:p>
    <w:p w14:paraId="24BFF8EA" w14:textId="77777777" w:rsidP="00096380" w:rsidR="003F0A06" w:rsidRDefault="003F0A06" w:rsidRPr="00DD2B6F">
      <w:pPr>
        <w:tabs>
          <w:tab w:pos="0" w:val="left"/>
          <w:tab w:pos="142" w:val="left"/>
        </w:tabs>
        <w:jc w:val="both"/>
        <w:rPr>
          <w:rFonts w:ascii="Arial" w:cs="Arial" w:hAnsi="Arial"/>
          <w:bCs/>
        </w:rPr>
      </w:pPr>
    </w:p>
    <w:p w14:paraId="16181B28" w14:textId="73BCEF96" w:rsidP="00096380" w:rsidR="00935C6C" w:rsidRDefault="00935C6C">
      <w:pPr>
        <w:tabs>
          <w:tab w:pos="0" w:val="left"/>
          <w:tab w:pos="142" w:val="left"/>
        </w:tabs>
        <w:rPr>
          <w:rFonts w:ascii="Arial" w:cs="Arial" w:hAnsi="Arial"/>
          <w:b/>
          <w:bCs/>
        </w:rPr>
      </w:pPr>
      <w:r w:rsidRPr="00D1659B">
        <w:rPr>
          <w:rFonts w:ascii="Arial" w:cs="Arial" w:hAnsi="Arial"/>
          <w:b/>
          <w:bCs/>
        </w:rPr>
        <w:t>2.4 – Principe de non-substitution</w:t>
      </w:r>
      <w:bookmarkEnd w:id="0"/>
    </w:p>
    <w:p w14:paraId="324051BE" w14:textId="77777777" w:rsidP="00096380" w:rsidR="003F0A06" w:rsidRDefault="003F0A06" w:rsidRPr="00D1659B">
      <w:pPr>
        <w:tabs>
          <w:tab w:pos="0" w:val="left"/>
          <w:tab w:pos="142" w:val="left"/>
        </w:tabs>
        <w:rPr>
          <w:rFonts w:ascii="Arial" w:cs="Arial" w:hAnsi="Arial"/>
          <w:b/>
          <w:bCs/>
        </w:rPr>
      </w:pPr>
    </w:p>
    <w:p w14:paraId="35D67CD0" w14:textId="77777777" w:rsidP="00096380" w:rsidR="00935C6C" w:rsidRDefault="00935C6C" w:rsidRPr="00D1659B">
      <w:pPr>
        <w:tabs>
          <w:tab w:pos="0" w:val="left"/>
          <w:tab w:pos="142" w:val="left"/>
        </w:tabs>
        <w:jc w:val="both"/>
        <w:rPr>
          <w:rFonts w:ascii="Arial" w:cs="Arial" w:hAnsi="Arial"/>
        </w:rPr>
      </w:pPr>
      <w:r w:rsidRPr="00D1659B">
        <w:rPr>
          <w:rFonts w:ascii="Arial" w:cs="Arial" w:hAnsi="Arial"/>
        </w:rPr>
        <w:t>La présente prime ne se substitue à aucun des éléments de rémunération, au sens de l’article L. 242-1 du code de la sécurité sociale, versés par l’employeur ou qui deviennent obligatoires en vertu de règles légales, contractuelles ou d’usage. Elle ne peut non plus se substituer à des augmentations de rémunération ni à des primes prévues par un accord salarial, le contrat de travail ou les usages en vigueur dans l’entreprise. Les sommes versées au titre d’un régime d’épargne salariale ne sont pas visées par ces dispositions.</w:t>
      </w:r>
    </w:p>
    <w:p w14:paraId="617C526D" w14:textId="69F411BF" w:rsidP="00096380" w:rsidR="007E0CE7" w:rsidRDefault="007E0CE7" w:rsidRPr="00D1659B">
      <w:pPr>
        <w:jc w:val="both"/>
        <w:rPr>
          <w:rFonts w:ascii="Arial" w:cs="Arial" w:hAnsi="Arial"/>
        </w:rPr>
      </w:pPr>
    </w:p>
    <w:p w14:paraId="5359B536" w14:textId="77777777" w:rsidP="00096380" w:rsidR="0039505C" w:rsidRDefault="0039505C" w:rsidRPr="00D1659B">
      <w:pPr>
        <w:jc w:val="both"/>
        <w:rPr>
          <w:rFonts w:ascii="Arial" w:cs="Arial" w:hAnsi="Arial"/>
        </w:rPr>
      </w:pPr>
    </w:p>
    <w:p w14:paraId="5FA25F41" w14:textId="4DE29CD3" w:rsidP="00096380" w:rsidR="00CC4A2E" w:rsidRDefault="00CC4A2E" w:rsidRPr="00D1659B">
      <w:pPr>
        <w:jc w:val="center"/>
        <w:rPr>
          <w:rFonts w:ascii="Arial" w:cs="Arial" w:hAnsi="Arial"/>
          <w:b/>
          <w:u w:val="single"/>
        </w:rPr>
      </w:pPr>
      <w:r w:rsidRPr="00D1659B">
        <w:rPr>
          <w:rFonts w:ascii="Arial" w:cs="Arial" w:hAnsi="Arial"/>
          <w:b/>
          <w:u w:val="single"/>
        </w:rPr>
        <w:t xml:space="preserve">Article </w:t>
      </w:r>
      <w:r w:rsidR="00EA571E" w:rsidRPr="00D1659B">
        <w:rPr>
          <w:rFonts w:ascii="Arial" w:cs="Arial" w:hAnsi="Arial"/>
          <w:b/>
          <w:u w:val="single"/>
        </w:rPr>
        <w:t>3</w:t>
      </w:r>
      <w:r w:rsidRPr="00D1659B">
        <w:rPr>
          <w:rFonts w:ascii="Arial" w:cs="Arial" w:hAnsi="Arial"/>
          <w:b/>
          <w:u w:val="single"/>
        </w:rPr>
        <w:t xml:space="preserve"> – </w:t>
      </w:r>
      <w:r w:rsidR="00A418D2" w:rsidRPr="00D1659B">
        <w:rPr>
          <w:rFonts w:ascii="Arial" w:cs="Arial" w:hAnsi="Arial"/>
          <w:b/>
          <w:u w:val="single"/>
        </w:rPr>
        <w:t>Prime de transport</w:t>
      </w:r>
    </w:p>
    <w:p w14:paraId="732D29A9" w14:textId="77777777" w:rsidP="00096380" w:rsidR="00CC4A2E" w:rsidRDefault="00CC4A2E" w:rsidRPr="00D1659B">
      <w:pPr>
        <w:ind w:left="567" w:right="253"/>
        <w:jc w:val="both"/>
        <w:rPr>
          <w:rFonts w:ascii="Arial" w:cs="Arial" w:hAnsi="Arial"/>
          <w:b/>
          <w:u w:val="single"/>
        </w:rPr>
      </w:pPr>
    </w:p>
    <w:p w14:paraId="20F60663" w14:textId="7BED139E" w:rsidP="00096380" w:rsidR="0039505C" w:rsidRDefault="0039505C" w:rsidRPr="00D1659B">
      <w:pPr>
        <w:jc w:val="both"/>
        <w:rPr>
          <w:rFonts w:ascii="Arial" w:cs="Arial" w:hAnsi="Arial"/>
        </w:rPr>
      </w:pPr>
      <w:bookmarkStart w:id="2" w:name="_Hlk30067350"/>
      <w:r w:rsidRPr="00D1659B">
        <w:rPr>
          <w:rFonts w:ascii="Arial" w:cs="Arial" w:hAnsi="Arial"/>
        </w:rPr>
        <w:t>Au 1</w:t>
      </w:r>
      <w:r w:rsidRPr="00D1659B">
        <w:rPr>
          <w:rFonts w:ascii="Arial" w:cs="Arial" w:hAnsi="Arial"/>
          <w:vertAlign w:val="superscript"/>
        </w:rPr>
        <w:t>er</w:t>
      </w:r>
      <w:r w:rsidRPr="00D1659B">
        <w:rPr>
          <w:rFonts w:ascii="Arial" w:cs="Arial" w:hAnsi="Arial"/>
        </w:rPr>
        <w:t xml:space="preserve"> janvier 2023, l’indemnité de transport est revalorisée</w:t>
      </w:r>
      <w:r w:rsidR="00682FE0" w:rsidRPr="00D1659B">
        <w:rPr>
          <w:rFonts w:ascii="Arial" w:cs="Arial" w:hAnsi="Arial"/>
        </w:rPr>
        <w:t xml:space="preserve"> de la façon suivante :</w:t>
      </w:r>
    </w:p>
    <w:p w14:paraId="27FC2DA6" w14:textId="77777777" w:rsidP="00096380" w:rsidR="0039505C" w:rsidRDefault="0039505C" w:rsidRPr="00D1659B">
      <w:pPr>
        <w:jc w:val="both"/>
        <w:rPr>
          <w:rFonts w:ascii="Arial" w:cs="Arial" w:hAnsi="Arial"/>
        </w:rPr>
      </w:pPr>
    </w:p>
    <w:p w14:paraId="195FB99E" w14:textId="725D5B7A" w:rsidP="00096380" w:rsidR="0039505C" w:rsidRDefault="0039505C" w:rsidRPr="00D1659B">
      <w:pPr>
        <w:pStyle w:val="Paragraphedeliste"/>
        <w:numPr>
          <w:ilvl w:val="0"/>
          <w:numId w:val="15"/>
        </w:numPr>
        <w:jc w:val="both"/>
        <w:rPr>
          <w:rFonts w:ascii="Arial" w:cs="Arial" w:hAnsi="Arial"/>
        </w:rPr>
      </w:pPr>
      <w:r w:rsidRPr="00D1659B">
        <w:rPr>
          <w:rFonts w:ascii="Arial" w:cs="Arial" w:hAnsi="Arial"/>
        </w:rPr>
        <w:t xml:space="preserve">Si la distance Domicile – Lieu de travail est supérieure ou égale à 2 kilomètres et inférieure à </w:t>
      </w:r>
      <w:r w:rsidR="00930506">
        <w:rPr>
          <w:rFonts w:ascii="Arial" w:cs="Arial" w:hAnsi="Arial"/>
        </w:rPr>
        <w:br/>
      </w:r>
      <w:r w:rsidRPr="00D1659B">
        <w:rPr>
          <w:rFonts w:ascii="Arial" w:cs="Arial" w:hAnsi="Arial"/>
        </w:rPr>
        <w:t xml:space="preserve">8 kilomètres : forfait de </w:t>
      </w:r>
      <w:r w:rsidRPr="00D1659B">
        <w:rPr>
          <w:rFonts w:ascii="Arial" w:cs="Arial" w:hAnsi="Arial"/>
          <w:b/>
          <w:bCs/>
        </w:rPr>
        <w:t>1,</w:t>
      </w:r>
      <w:r w:rsidR="00CF7F91" w:rsidRPr="00D1659B">
        <w:rPr>
          <w:rFonts w:ascii="Arial" w:cs="Arial" w:hAnsi="Arial"/>
          <w:b/>
          <w:bCs/>
        </w:rPr>
        <w:t>63</w:t>
      </w:r>
      <w:r w:rsidRPr="00D1659B">
        <w:rPr>
          <w:rFonts w:ascii="Arial" w:cs="Arial" w:hAnsi="Arial"/>
          <w:b/>
          <w:bCs/>
        </w:rPr>
        <w:t xml:space="preserve"> €</w:t>
      </w:r>
      <w:r w:rsidRPr="00D1659B">
        <w:rPr>
          <w:rFonts w:ascii="Arial" w:cs="Arial" w:hAnsi="Arial"/>
        </w:rPr>
        <w:t xml:space="preserve"> par jour travaillé ;</w:t>
      </w:r>
    </w:p>
    <w:p w14:paraId="12E7EC57" w14:textId="77777777" w:rsidP="00096380" w:rsidR="0039505C" w:rsidRDefault="0039505C" w:rsidRPr="00D1659B">
      <w:pPr>
        <w:pStyle w:val="Paragraphedeliste"/>
        <w:numPr>
          <w:ilvl w:val="0"/>
          <w:numId w:val="15"/>
        </w:numPr>
        <w:jc w:val="both"/>
        <w:rPr>
          <w:rFonts w:ascii="Arial" w:cs="Arial" w:hAnsi="Arial"/>
        </w:rPr>
      </w:pPr>
      <w:r w:rsidRPr="00D1659B">
        <w:rPr>
          <w:rFonts w:ascii="Arial" w:cs="Arial" w:hAnsi="Arial"/>
        </w:rPr>
        <w:t xml:space="preserve">Si la distance Domicile – Lieu de travail est supérieure ou égale à 8 kilomètres : </w:t>
      </w:r>
    </w:p>
    <w:p w14:paraId="086097FA" w14:textId="7058029E" w:rsidP="00096380" w:rsidR="0039505C" w:rsidRDefault="0039505C" w:rsidRPr="00D1659B">
      <w:pPr>
        <w:pStyle w:val="Paragraphedeliste"/>
        <w:ind w:left="927"/>
        <w:jc w:val="both"/>
        <w:rPr>
          <w:rFonts w:ascii="Arial" w:cs="Arial" w:hAnsi="Arial"/>
        </w:rPr>
      </w:pPr>
      <w:r w:rsidRPr="00D1659B">
        <w:rPr>
          <w:rFonts w:ascii="Arial" w:cs="Arial" w:hAnsi="Arial"/>
        </w:rPr>
        <w:t xml:space="preserve">Distance Domicile-Lieu de travail x 2 x </w:t>
      </w:r>
      <w:r w:rsidRPr="00D1659B">
        <w:rPr>
          <w:rFonts w:ascii="Arial" w:cs="Arial" w:hAnsi="Arial"/>
          <w:b/>
          <w:bCs/>
        </w:rPr>
        <w:t>0,1</w:t>
      </w:r>
      <w:r w:rsidR="00682FE0" w:rsidRPr="00D1659B">
        <w:rPr>
          <w:rFonts w:ascii="Arial" w:cs="Arial" w:hAnsi="Arial"/>
          <w:b/>
          <w:bCs/>
        </w:rPr>
        <w:t>10</w:t>
      </w:r>
      <w:r w:rsidRPr="00D1659B">
        <w:rPr>
          <w:rFonts w:ascii="Arial" w:cs="Arial" w:hAnsi="Arial"/>
          <w:b/>
          <w:bCs/>
        </w:rPr>
        <w:t xml:space="preserve"> €</w:t>
      </w:r>
      <w:r w:rsidRPr="00D1659B">
        <w:rPr>
          <w:rFonts w:ascii="Arial" w:cs="Arial" w:hAnsi="Arial"/>
        </w:rPr>
        <w:t xml:space="preserve"> dans la limite du plafond ;</w:t>
      </w:r>
    </w:p>
    <w:p w14:paraId="3463D281" w14:textId="57EFAB6B" w:rsidP="00DB0F23" w:rsidR="00096380" w:rsidRDefault="0039505C" w:rsidRPr="00DB0F23">
      <w:pPr>
        <w:pStyle w:val="Paragraphedeliste"/>
        <w:numPr>
          <w:ilvl w:val="0"/>
          <w:numId w:val="15"/>
        </w:numPr>
        <w:rPr>
          <w:rFonts w:ascii="Arial" w:cs="Arial" w:hAnsi="Arial"/>
          <w:b/>
          <w:bCs/>
        </w:rPr>
      </w:pPr>
      <w:r w:rsidRPr="00D1659B">
        <w:rPr>
          <w:rFonts w:ascii="Arial" w:cs="Arial" w:hAnsi="Arial"/>
        </w:rPr>
        <w:t xml:space="preserve">Le plafond de la prime de transport est revalorisé à hauteur de </w:t>
      </w:r>
      <w:r w:rsidRPr="00D1659B">
        <w:rPr>
          <w:rFonts w:ascii="Arial" w:cs="Arial" w:hAnsi="Arial"/>
          <w:b/>
          <w:bCs/>
        </w:rPr>
        <w:t>6,</w:t>
      </w:r>
      <w:r w:rsidR="00CF7F91" w:rsidRPr="00D1659B">
        <w:rPr>
          <w:rFonts w:ascii="Arial" w:cs="Arial" w:hAnsi="Arial"/>
          <w:b/>
          <w:bCs/>
        </w:rPr>
        <w:t>5</w:t>
      </w:r>
      <w:r w:rsidRPr="00D1659B">
        <w:rPr>
          <w:rFonts w:ascii="Arial" w:cs="Arial" w:hAnsi="Arial"/>
          <w:b/>
          <w:bCs/>
        </w:rPr>
        <w:t>5 €.</w:t>
      </w:r>
    </w:p>
    <w:p w14:paraId="525CF271" w14:textId="72877E2F" w:rsidP="00096380" w:rsidR="00936470" w:rsidRDefault="00936470" w:rsidRPr="00D1659B">
      <w:pPr>
        <w:jc w:val="center"/>
        <w:rPr>
          <w:rFonts w:ascii="Arial" w:cs="Arial" w:hAnsi="Arial"/>
          <w:b/>
          <w:u w:val="single"/>
        </w:rPr>
      </w:pPr>
      <w:r w:rsidRPr="00D1659B">
        <w:rPr>
          <w:rFonts w:ascii="Arial" w:cs="Arial" w:hAnsi="Arial"/>
          <w:b/>
          <w:u w:val="single"/>
        </w:rPr>
        <w:lastRenderedPageBreak/>
        <w:t xml:space="preserve">Article </w:t>
      </w:r>
      <w:r w:rsidR="00F047D4">
        <w:rPr>
          <w:rFonts w:ascii="Arial" w:cs="Arial" w:hAnsi="Arial"/>
          <w:b/>
          <w:u w:val="single"/>
        </w:rPr>
        <w:t>4</w:t>
      </w:r>
      <w:r w:rsidRPr="00D1659B">
        <w:rPr>
          <w:rFonts w:ascii="Arial" w:cs="Arial" w:hAnsi="Arial"/>
          <w:b/>
          <w:u w:val="single"/>
        </w:rPr>
        <w:t xml:space="preserve"> – </w:t>
      </w:r>
      <w:r w:rsidR="005958A6" w:rsidRPr="00D1659B">
        <w:rPr>
          <w:rFonts w:ascii="Arial" w:cs="Arial" w:hAnsi="Arial"/>
          <w:b/>
          <w:u w:val="single"/>
        </w:rPr>
        <w:t>Mesures complémentaires</w:t>
      </w:r>
    </w:p>
    <w:p w14:paraId="52CDC360" w14:textId="77777777" w:rsidP="00096380" w:rsidR="00936470" w:rsidRDefault="00936470" w:rsidRPr="00D1659B">
      <w:pPr>
        <w:jc w:val="both"/>
        <w:rPr>
          <w:rFonts w:ascii="Arial" w:cs="Arial" w:hAnsi="Arial"/>
        </w:rPr>
      </w:pPr>
    </w:p>
    <w:p w14:paraId="31BBE4DF" w14:textId="3D7FB0C2" w:rsidP="00096380" w:rsidR="005958A6" w:rsidRDefault="00936470" w:rsidRPr="00D1659B">
      <w:pPr>
        <w:rPr>
          <w:rFonts w:ascii="Arial" w:cs="Arial" w:hAnsi="Arial"/>
        </w:rPr>
      </w:pPr>
      <w:r w:rsidRPr="00D1659B">
        <w:rPr>
          <w:rFonts w:ascii="Arial" w:cs="Arial" w:hAnsi="Arial"/>
        </w:rPr>
        <w:t>Les primes sont revalorisées comme suit :</w:t>
      </w:r>
    </w:p>
    <w:p w14:paraId="0D8A0BAF" w14:textId="39DD71D6" w:rsidP="00096380" w:rsidR="005958A6" w:rsidRDefault="005958A6" w:rsidRPr="00D1659B">
      <w:pPr>
        <w:ind w:right="253"/>
        <w:rPr>
          <w:rFonts w:ascii="Arial" w:cs="Arial" w:hAnsi="Arial"/>
          <w:b/>
          <w:u w:val="single"/>
        </w:rPr>
      </w:pPr>
    </w:p>
    <w:p w14:paraId="0192B63C" w14:textId="77777777" w:rsidP="00096380" w:rsidR="000905C9" w:rsidRDefault="000905C9" w:rsidRPr="00D1659B">
      <w:pPr>
        <w:numPr>
          <w:ilvl w:val="0"/>
          <w:numId w:val="16"/>
        </w:numPr>
        <w:ind w:right="253"/>
        <w:jc w:val="both"/>
        <w:rPr>
          <w:rFonts w:ascii="Arial" w:cs="Arial" w:hAnsi="Arial"/>
          <w:b/>
          <w:u w:val="single"/>
        </w:rPr>
      </w:pPr>
      <w:r w:rsidRPr="00D1659B">
        <w:rPr>
          <w:rFonts w:ascii="Arial" w:cs="Arial" w:hAnsi="Arial"/>
          <w:b/>
          <w:u w:val="single"/>
        </w:rPr>
        <w:t>Prime d’équipe</w:t>
      </w:r>
    </w:p>
    <w:p w14:paraId="7465CAB3" w14:textId="77777777" w:rsidP="00096380" w:rsidR="000905C9" w:rsidRDefault="000905C9" w:rsidRPr="00D1659B">
      <w:pPr>
        <w:ind w:left="720" w:right="253"/>
        <w:jc w:val="both"/>
        <w:rPr>
          <w:rFonts w:ascii="Arial" w:cs="Arial" w:hAnsi="Arial"/>
          <w:b/>
          <w:u w:val="single"/>
        </w:rPr>
      </w:pPr>
    </w:p>
    <w:p w14:paraId="001E29FF" w14:textId="77777777" w:rsidP="00096380" w:rsidR="000905C9" w:rsidRDefault="000905C9" w:rsidRPr="00D1659B">
      <w:pPr>
        <w:ind w:right="253"/>
        <w:jc w:val="both"/>
        <w:rPr>
          <w:rFonts w:ascii="Arial" w:cs="Arial" w:hAnsi="Arial"/>
        </w:rPr>
      </w:pPr>
      <w:r w:rsidRPr="00D1659B">
        <w:rPr>
          <w:rFonts w:ascii="Arial" w:cs="Arial" w:hAnsi="Arial"/>
        </w:rPr>
        <w:t xml:space="preserve">Les primes d’équipe sont revalorisées comme suit : </w:t>
      </w:r>
    </w:p>
    <w:p w14:paraId="203DC91F" w14:textId="6589EB17" w:rsidP="00096380" w:rsidR="000905C9" w:rsidRDefault="000905C9" w:rsidRPr="00D1659B">
      <w:pPr>
        <w:pStyle w:val="Paragraphedeliste"/>
        <w:numPr>
          <w:ilvl w:val="0"/>
          <w:numId w:val="20"/>
        </w:numPr>
        <w:ind w:right="253"/>
        <w:jc w:val="both"/>
        <w:rPr>
          <w:rFonts w:ascii="Arial" w:cs="Arial" w:hAnsi="Arial"/>
          <w:bCs/>
        </w:rPr>
      </w:pPr>
      <w:r w:rsidRPr="00D1659B">
        <w:rPr>
          <w:rFonts w:ascii="Arial" w:cs="Arial" w:hAnsi="Arial"/>
          <w:bCs/>
        </w:rPr>
        <w:t xml:space="preserve">Equipe du matin : 3,11€ revalorisée à </w:t>
      </w:r>
      <w:r w:rsidRPr="00D1659B">
        <w:rPr>
          <w:rFonts w:ascii="Arial" w:cs="Arial" w:hAnsi="Arial"/>
          <w:b/>
        </w:rPr>
        <w:t>3,25€ ;</w:t>
      </w:r>
    </w:p>
    <w:p w14:paraId="7D59678D" w14:textId="770CB42F" w:rsidP="00096380" w:rsidR="000905C9" w:rsidRDefault="000905C9" w:rsidRPr="00D1659B">
      <w:pPr>
        <w:pStyle w:val="Paragraphedeliste"/>
        <w:numPr>
          <w:ilvl w:val="0"/>
          <w:numId w:val="20"/>
        </w:numPr>
        <w:ind w:right="253"/>
        <w:jc w:val="both"/>
        <w:rPr>
          <w:rFonts w:ascii="Arial" w:cs="Arial" w:hAnsi="Arial"/>
          <w:bCs/>
        </w:rPr>
      </w:pPr>
      <w:r w:rsidRPr="00D1659B">
        <w:rPr>
          <w:rFonts w:ascii="Arial" w:cs="Arial" w:hAnsi="Arial"/>
          <w:bCs/>
        </w:rPr>
        <w:t xml:space="preserve">Equipe de l’après-midi : 4,51€ revalorisée à </w:t>
      </w:r>
      <w:r w:rsidRPr="00D1659B">
        <w:rPr>
          <w:rFonts w:ascii="Arial" w:cs="Arial" w:hAnsi="Arial"/>
          <w:b/>
        </w:rPr>
        <w:t>4,71€.</w:t>
      </w:r>
    </w:p>
    <w:p w14:paraId="7F64FE6C" w14:textId="467DFA59" w:rsidP="00096380" w:rsidR="000905C9" w:rsidRDefault="000905C9" w:rsidRPr="00D1659B">
      <w:pPr>
        <w:ind w:right="253"/>
        <w:rPr>
          <w:rFonts w:ascii="Arial" w:cs="Arial" w:hAnsi="Arial"/>
          <w:b/>
          <w:u w:val="single"/>
        </w:rPr>
      </w:pPr>
    </w:p>
    <w:p w14:paraId="59F9364B" w14:textId="77777777" w:rsidP="00096380" w:rsidR="000905C9" w:rsidRDefault="000905C9" w:rsidRPr="00D1659B">
      <w:pPr>
        <w:numPr>
          <w:ilvl w:val="0"/>
          <w:numId w:val="18"/>
        </w:numPr>
        <w:ind w:right="253"/>
        <w:jc w:val="both"/>
        <w:rPr>
          <w:rFonts w:ascii="Arial" w:cs="Arial" w:hAnsi="Arial"/>
        </w:rPr>
      </w:pPr>
      <w:r w:rsidRPr="00D1659B">
        <w:rPr>
          <w:rFonts w:ascii="Arial" w:cs="Arial" w:hAnsi="Arial"/>
          <w:b/>
          <w:u w:val="single"/>
        </w:rPr>
        <w:t>Prime du samedi</w:t>
      </w:r>
    </w:p>
    <w:p w14:paraId="48A4CA11" w14:textId="77777777" w:rsidP="00096380" w:rsidR="000905C9" w:rsidRDefault="000905C9" w:rsidRPr="00D1659B">
      <w:pPr>
        <w:ind w:right="253"/>
        <w:jc w:val="both"/>
        <w:rPr>
          <w:rFonts w:ascii="Arial" w:cs="Arial" w:hAnsi="Arial"/>
        </w:rPr>
      </w:pPr>
    </w:p>
    <w:p w14:paraId="1A0AEF55" w14:textId="62EB3E20" w:rsidP="00096380" w:rsidR="000905C9" w:rsidRDefault="00D0251A" w:rsidRPr="00D1659B">
      <w:pPr>
        <w:ind w:right="253"/>
        <w:jc w:val="both"/>
        <w:rPr>
          <w:rFonts w:ascii="Arial" w:cs="Arial" w:hAnsi="Arial"/>
        </w:rPr>
      </w:pPr>
      <w:r>
        <w:rPr>
          <w:rFonts w:ascii="Arial" w:cs="Arial" w:hAnsi="Arial"/>
        </w:rPr>
        <w:t>Le</w:t>
      </w:r>
      <w:r w:rsidR="000905C9" w:rsidRPr="00D1659B">
        <w:rPr>
          <w:rFonts w:ascii="Arial" w:cs="Arial" w:hAnsi="Arial"/>
        </w:rPr>
        <w:t xml:space="preserve"> montant de la prime du samedi est revalorisé à hauteur de l’enveloppe des augmentations générales de 4,</w:t>
      </w:r>
      <w:r w:rsidR="00B84340">
        <w:rPr>
          <w:rFonts w:ascii="Arial" w:cs="Arial" w:hAnsi="Arial"/>
        </w:rPr>
        <w:t>5</w:t>
      </w:r>
      <w:r w:rsidR="000905C9" w:rsidRPr="00D1659B">
        <w:rPr>
          <w:rFonts w:ascii="Arial" w:cs="Arial" w:hAnsi="Arial"/>
        </w:rPr>
        <w:t xml:space="preserve">% soit </w:t>
      </w:r>
      <w:r w:rsidR="000905C9" w:rsidRPr="00D1659B">
        <w:rPr>
          <w:rFonts w:ascii="Arial" w:cs="Arial" w:hAnsi="Arial"/>
          <w:b/>
          <w:bCs/>
        </w:rPr>
        <w:t>22,</w:t>
      </w:r>
      <w:r w:rsidR="00B84340">
        <w:rPr>
          <w:rFonts w:ascii="Arial" w:cs="Arial" w:hAnsi="Arial"/>
          <w:b/>
          <w:bCs/>
        </w:rPr>
        <w:t>62</w:t>
      </w:r>
      <w:r w:rsidR="000905C9" w:rsidRPr="00D1659B">
        <w:rPr>
          <w:rFonts w:ascii="Arial" w:cs="Arial" w:hAnsi="Arial"/>
          <w:b/>
          <w:bCs/>
        </w:rPr>
        <w:t xml:space="preserve"> €</w:t>
      </w:r>
      <w:r w:rsidR="000905C9" w:rsidRPr="00D1659B">
        <w:rPr>
          <w:rFonts w:ascii="Arial" w:cs="Arial" w:hAnsi="Arial"/>
        </w:rPr>
        <w:t xml:space="preserve"> au 1</w:t>
      </w:r>
      <w:r w:rsidR="000905C9" w:rsidRPr="00D1659B">
        <w:rPr>
          <w:rFonts w:ascii="Arial" w:cs="Arial" w:hAnsi="Arial"/>
          <w:vertAlign w:val="superscript"/>
        </w:rPr>
        <w:t>er</w:t>
      </w:r>
      <w:r w:rsidR="000905C9" w:rsidRPr="00D1659B">
        <w:rPr>
          <w:rFonts w:ascii="Arial" w:cs="Arial" w:hAnsi="Arial"/>
        </w:rPr>
        <w:t xml:space="preserve"> janvier 202</w:t>
      </w:r>
      <w:r w:rsidR="00B84340">
        <w:rPr>
          <w:rFonts w:ascii="Arial" w:cs="Arial" w:hAnsi="Arial"/>
        </w:rPr>
        <w:t>3</w:t>
      </w:r>
      <w:r w:rsidR="000905C9" w:rsidRPr="00D1659B">
        <w:rPr>
          <w:rFonts w:ascii="Arial" w:cs="Arial" w:hAnsi="Arial"/>
        </w:rPr>
        <w:t>.</w:t>
      </w:r>
    </w:p>
    <w:p w14:paraId="1BE8D220" w14:textId="557712D8" w:rsidP="00096380" w:rsidR="000905C9" w:rsidRDefault="000905C9" w:rsidRPr="00D1659B">
      <w:pPr>
        <w:ind w:right="253"/>
        <w:rPr>
          <w:rFonts w:ascii="Arial" w:cs="Arial" w:hAnsi="Arial"/>
          <w:b/>
          <w:u w:val="single"/>
        </w:rPr>
      </w:pPr>
    </w:p>
    <w:p w14:paraId="6A5E7980" w14:textId="77777777" w:rsidP="00096380" w:rsidR="000905C9" w:rsidRDefault="000905C9" w:rsidRPr="00D1659B">
      <w:pPr>
        <w:numPr>
          <w:ilvl w:val="0"/>
          <w:numId w:val="16"/>
        </w:numPr>
        <w:ind w:right="253"/>
        <w:jc w:val="both"/>
        <w:rPr>
          <w:rFonts w:ascii="Arial" w:cs="Arial" w:hAnsi="Arial"/>
          <w:b/>
          <w:u w:val="single"/>
        </w:rPr>
      </w:pPr>
      <w:r w:rsidRPr="00D1659B">
        <w:rPr>
          <w:rFonts w:ascii="Arial" w:cs="Arial" w:hAnsi="Arial"/>
          <w:b/>
          <w:u w:val="single"/>
        </w:rPr>
        <w:t>Prime de vacances </w:t>
      </w:r>
    </w:p>
    <w:p w14:paraId="4568182A" w14:textId="77777777" w:rsidP="00096380" w:rsidR="000905C9" w:rsidRDefault="000905C9" w:rsidRPr="00D1659B">
      <w:pPr>
        <w:ind w:left="720" w:right="253"/>
        <w:jc w:val="both"/>
        <w:rPr>
          <w:rFonts w:ascii="Arial" w:cs="Arial" w:hAnsi="Arial"/>
          <w:b/>
          <w:u w:val="single"/>
        </w:rPr>
      </w:pPr>
    </w:p>
    <w:p w14:paraId="4573D5FB" w14:textId="73BE1425" w:rsidP="00096380" w:rsidR="000905C9" w:rsidRDefault="000905C9">
      <w:pPr>
        <w:ind w:right="253"/>
        <w:jc w:val="both"/>
        <w:rPr>
          <w:rFonts w:ascii="Arial" w:cs="Arial" w:hAnsi="Arial"/>
          <w:b/>
          <w:bCs/>
        </w:rPr>
      </w:pPr>
      <w:r w:rsidRPr="00D0251A">
        <w:rPr>
          <w:rFonts w:ascii="Arial" w:cs="Arial" w:hAnsi="Arial"/>
          <w:b/>
          <w:bCs/>
        </w:rPr>
        <w:t>La prime de vacances</w:t>
      </w:r>
      <w:r w:rsidRPr="00D1659B">
        <w:rPr>
          <w:rFonts w:ascii="Arial" w:cs="Arial" w:hAnsi="Arial"/>
        </w:rPr>
        <w:t xml:space="preserve"> est revalorisée à </w:t>
      </w:r>
      <w:r w:rsidRPr="00D1659B">
        <w:rPr>
          <w:rFonts w:ascii="Arial" w:cs="Arial" w:hAnsi="Arial"/>
          <w:b/>
          <w:bCs/>
        </w:rPr>
        <w:t>780,00 €.</w:t>
      </w:r>
    </w:p>
    <w:p w14:paraId="5E17CDB2" w14:textId="77777777" w:rsidP="00096380" w:rsidR="00F047D4" w:rsidRDefault="00F047D4" w:rsidRPr="00D1659B">
      <w:pPr>
        <w:ind w:right="253"/>
        <w:jc w:val="both"/>
        <w:rPr>
          <w:rFonts w:ascii="Arial" w:cs="Arial" w:hAnsi="Arial"/>
          <w:b/>
          <w:bCs/>
        </w:rPr>
      </w:pPr>
    </w:p>
    <w:p w14:paraId="404AEFE3" w14:textId="77777777" w:rsidP="00096380" w:rsidR="00F047D4" w:rsidRDefault="00F047D4" w:rsidRPr="00D1659B">
      <w:pPr>
        <w:numPr>
          <w:ilvl w:val="0"/>
          <w:numId w:val="18"/>
        </w:numPr>
        <w:ind w:right="253"/>
        <w:jc w:val="both"/>
        <w:rPr>
          <w:rFonts w:ascii="Arial" w:cs="Arial" w:hAnsi="Arial"/>
        </w:rPr>
      </w:pPr>
      <w:r w:rsidRPr="00D1659B">
        <w:rPr>
          <w:rFonts w:ascii="Arial" w:cs="Arial" w:hAnsi="Arial"/>
          <w:b/>
          <w:u w:val="single"/>
        </w:rPr>
        <w:t>Les Tickets Restaurants</w:t>
      </w:r>
    </w:p>
    <w:p w14:paraId="15E1B5BA" w14:textId="77777777" w:rsidP="00096380" w:rsidR="00F047D4" w:rsidRDefault="00F047D4" w:rsidRPr="00D1659B">
      <w:pPr>
        <w:ind w:right="253"/>
        <w:jc w:val="both"/>
        <w:rPr>
          <w:rFonts w:ascii="Arial" w:cs="Arial" w:hAnsi="Arial"/>
          <w:b/>
          <w:u w:val="single"/>
        </w:rPr>
      </w:pPr>
    </w:p>
    <w:p w14:paraId="0F056762" w14:textId="77777777" w:rsidP="00096380" w:rsidR="00F047D4" w:rsidRDefault="00F047D4" w:rsidRPr="00D1659B">
      <w:pPr>
        <w:ind w:right="253"/>
        <w:rPr>
          <w:rFonts w:ascii="Arial" w:cs="Arial" w:hAnsi="Arial"/>
          <w:b/>
        </w:rPr>
      </w:pPr>
      <w:r w:rsidRPr="00D1659B">
        <w:rPr>
          <w:rFonts w:ascii="Arial" w:cs="Arial" w:hAnsi="Arial"/>
          <w:bCs/>
        </w:rPr>
        <w:t xml:space="preserve">Pour les sites de Saint-Lô et d’Alençon, les tickets restaurants à 8,50€ sont revalorisés à </w:t>
      </w:r>
      <w:r w:rsidRPr="00D1659B">
        <w:rPr>
          <w:rFonts w:ascii="Arial" w:cs="Arial" w:hAnsi="Arial"/>
          <w:b/>
        </w:rPr>
        <w:t>8,85€.</w:t>
      </w:r>
    </w:p>
    <w:p w14:paraId="5D5BC0AA" w14:textId="77777777" w:rsidP="00096380" w:rsidR="00F047D4" w:rsidRDefault="00F047D4" w:rsidRPr="00D1659B">
      <w:pPr>
        <w:ind w:right="253"/>
        <w:rPr>
          <w:rFonts w:ascii="Arial" w:cs="Arial" w:hAnsi="Arial"/>
          <w:bCs/>
        </w:rPr>
      </w:pPr>
      <w:r w:rsidRPr="00D1659B">
        <w:rPr>
          <w:rFonts w:ascii="Arial" w:cs="Arial" w:hAnsi="Arial"/>
          <w:bCs/>
        </w:rPr>
        <w:t>La part employeur de 60% est portée à 5,31€ et 3,54€ pour la part salariée.</w:t>
      </w:r>
    </w:p>
    <w:p w14:paraId="66532778" w14:textId="77777777" w:rsidP="00096380" w:rsidR="00D0251A" w:rsidRDefault="00D0251A" w:rsidRPr="00D1659B">
      <w:pPr>
        <w:ind w:right="253"/>
        <w:rPr>
          <w:rFonts w:ascii="Arial" w:cs="Arial" w:hAnsi="Arial"/>
          <w:b/>
          <w:u w:val="single"/>
        </w:rPr>
      </w:pPr>
    </w:p>
    <w:p w14:paraId="23580AE8" w14:textId="77777777" w:rsidP="00096380" w:rsidR="000905C9" w:rsidRDefault="000905C9" w:rsidRPr="00D1659B">
      <w:pPr>
        <w:numPr>
          <w:ilvl w:val="0"/>
          <w:numId w:val="16"/>
        </w:numPr>
        <w:jc w:val="both"/>
        <w:rPr>
          <w:rFonts w:ascii="Arial" w:cs="Arial" w:hAnsi="Arial"/>
          <w:b/>
          <w:u w:val="single"/>
        </w:rPr>
      </w:pPr>
      <w:r w:rsidRPr="00D1659B">
        <w:rPr>
          <w:rFonts w:ascii="Arial" w:cs="Arial" w:hAnsi="Arial"/>
          <w:b/>
          <w:u w:val="single"/>
        </w:rPr>
        <w:t>Valeur du point </w:t>
      </w:r>
    </w:p>
    <w:p w14:paraId="03A72BF9" w14:textId="77777777" w:rsidP="00096380" w:rsidR="000905C9" w:rsidRDefault="000905C9" w:rsidRPr="00D1659B">
      <w:pPr>
        <w:ind w:right="253"/>
        <w:jc w:val="both"/>
        <w:rPr>
          <w:rFonts w:ascii="Arial" w:cs="Arial" w:hAnsi="Arial"/>
        </w:rPr>
      </w:pPr>
    </w:p>
    <w:p w14:paraId="23FE35B0" w14:textId="39E5FA8C" w:rsidP="00096380" w:rsidR="000905C9" w:rsidRDefault="000905C9">
      <w:pPr>
        <w:ind w:right="253"/>
        <w:jc w:val="both"/>
        <w:rPr>
          <w:rFonts w:ascii="Arial" w:cs="Arial" w:hAnsi="Arial"/>
          <w:b/>
          <w:bCs/>
        </w:rPr>
      </w:pPr>
      <w:r w:rsidRPr="00D1659B">
        <w:rPr>
          <w:rFonts w:ascii="Arial" w:cs="Arial" w:hAnsi="Arial"/>
        </w:rPr>
        <w:t xml:space="preserve">La valeur du point est revalorisée à </w:t>
      </w:r>
      <w:r w:rsidRPr="00D1659B">
        <w:rPr>
          <w:rFonts w:ascii="Arial" w:cs="Arial" w:hAnsi="Arial"/>
          <w:b/>
          <w:bCs/>
        </w:rPr>
        <w:t>7,4</w:t>
      </w:r>
      <w:r w:rsidR="00096380">
        <w:rPr>
          <w:rFonts w:ascii="Arial" w:cs="Arial" w:hAnsi="Arial"/>
          <w:b/>
          <w:bCs/>
        </w:rPr>
        <w:t>2</w:t>
      </w:r>
      <w:r w:rsidRPr="00D1659B">
        <w:rPr>
          <w:rFonts w:ascii="Arial" w:cs="Arial" w:hAnsi="Arial"/>
          <w:b/>
          <w:bCs/>
        </w:rPr>
        <w:t xml:space="preserve"> € </w:t>
      </w:r>
      <w:r w:rsidRPr="00D1659B">
        <w:rPr>
          <w:rFonts w:ascii="Arial" w:cs="Arial" w:hAnsi="Arial"/>
        </w:rPr>
        <w:t>au</w:t>
      </w:r>
      <w:r w:rsidRPr="00D1659B">
        <w:rPr>
          <w:rFonts w:ascii="Arial" w:cs="Arial" w:hAnsi="Arial"/>
          <w:b/>
          <w:bCs/>
        </w:rPr>
        <w:t xml:space="preserve"> 1</w:t>
      </w:r>
      <w:r w:rsidRPr="00D1659B">
        <w:rPr>
          <w:rFonts w:ascii="Arial" w:cs="Arial" w:hAnsi="Arial"/>
          <w:b/>
          <w:bCs/>
          <w:vertAlign w:val="superscript"/>
        </w:rPr>
        <w:t>er</w:t>
      </w:r>
      <w:r w:rsidRPr="00D1659B">
        <w:rPr>
          <w:rFonts w:ascii="Arial" w:cs="Arial" w:hAnsi="Arial"/>
          <w:b/>
          <w:bCs/>
        </w:rPr>
        <w:t xml:space="preserve"> mars 202</w:t>
      </w:r>
      <w:r w:rsidR="00BD34A4">
        <w:rPr>
          <w:rFonts w:ascii="Arial" w:cs="Arial" w:hAnsi="Arial"/>
          <w:b/>
          <w:bCs/>
        </w:rPr>
        <w:t>3</w:t>
      </w:r>
      <w:r w:rsidRPr="00D1659B">
        <w:rPr>
          <w:rFonts w:ascii="Arial" w:cs="Arial" w:hAnsi="Arial"/>
          <w:b/>
          <w:bCs/>
        </w:rPr>
        <w:t>.</w:t>
      </w:r>
    </w:p>
    <w:p w14:paraId="3D619B5E" w14:textId="77777777" w:rsidP="00096380" w:rsidR="00930506" w:rsidRDefault="00930506" w:rsidRPr="00312922">
      <w:pPr>
        <w:ind w:right="253"/>
        <w:jc w:val="both"/>
        <w:rPr>
          <w:rFonts w:ascii="Arial" w:cs="Arial" w:hAnsi="Arial"/>
          <w:b/>
          <w:bCs/>
        </w:rPr>
      </w:pPr>
    </w:p>
    <w:p w14:paraId="03EEEDC7" w14:textId="705FC77D" w:rsidP="00096380" w:rsidR="005958A6" w:rsidRDefault="005958A6" w:rsidRPr="00D1659B">
      <w:pPr>
        <w:numPr>
          <w:ilvl w:val="0"/>
          <w:numId w:val="18"/>
        </w:numPr>
        <w:ind w:right="253"/>
        <w:jc w:val="both"/>
        <w:rPr>
          <w:rFonts w:ascii="Arial" w:cs="Arial" w:hAnsi="Arial"/>
          <w:b/>
          <w:u w:val="single"/>
        </w:rPr>
      </w:pPr>
      <w:r w:rsidRPr="00D1659B">
        <w:rPr>
          <w:rFonts w:ascii="Arial" w:cs="Arial" w:hAnsi="Arial"/>
          <w:b/>
          <w:u w:val="single"/>
        </w:rPr>
        <w:t xml:space="preserve">Avenants à l’accord </w:t>
      </w:r>
      <w:r w:rsidR="00505530" w:rsidRPr="00D1659B">
        <w:rPr>
          <w:rFonts w:ascii="Arial" w:cs="Arial" w:hAnsi="Arial"/>
          <w:b/>
          <w:u w:val="single"/>
        </w:rPr>
        <w:t xml:space="preserve">congés spécifiques </w:t>
      </w:r>
      <w:r w:rsidR="009065D9" w:rsidRPr="00D1659B">
        <w:rPr>
          <w:rFonts w:ascii="Arial" w:cs="Arial" w:hAnsi="Arial"/>
          <w:b/>
          <w:u w:val="single"/>
        </w:rPr>
        <w:t>de 2018</w:t>
      </w:r>
    </w:p>
    <w:p w14:paraId="00249D6D" w14:textId="77777777" w:rsidP="00096380" w:rsidR="005958A6" w:rsidRDefault="005958A6" w:rsidRPr="00D1659B">
      <w:pPr>
        <w:rPr>
          <w:rFonts w:ascii="Arial" w:cs="Arial" w:hAnsi="Arial"/>
        </w:rPr>
      </w:pPr>
    </w:p>
    <w:p w14:paraId="6E30AAFF" w14:textId="5F3F73B3" w:rsidP="00096380" w:rsidR="00096380" w:rsidRDefault="005958A6" w:rsidRPr="00096380">
      <w:pPr>
        <w:jc w:val="both"/>
        <w:rPr>
          <w:rFonts w:ascii="Arial" w:cs="Arial" w:hAnsi="Arial"/>
        </w:rPr>
      </w:pPr>
      <w:r w:rsidRPr="00D1659B">
        <w:rPr>
          <w:rFonts w:ascii="Arial" w:cs="Arial" w:hAnsi="Arial"/>
        </w:rPr>
        <w:t xml:space="preserve">Il est convenu de formaliser </w:t>
      </w:r>
      <w:r w:rsidR="009065D9" w:rsidRPr="00D1659B">
        <w:rPr>
          <w:rFonts w:ascii="Arial" w:cs="Arial" w:hAnsi="Arial"/>
        </w:rPr>
        <w:t>un avenant</w:t>
      </w:r>
      <w:r w:rsidRPr="00D1659B">
        <w:rPr>
          <w:rFonts w:ascii="Arial" w:cs="Arial" w:hAnsi="Arial"/>
        </w:rPr>
        <w:t xml:space="preserve"> à l’Accord </w:t>
      </w:r>
      <w:r w:rsidR="009065D9" w:rsidRPr="00D1659B">
        <w:rPr>
          <w:rFonts w:ascii="Arial" w:cs="Arial" w:hAnsi="Arial"/>
        </w:rPr>
        <w:t xml:space="preserve">congés spécifiques de 2018 </w:t>
      </w:r>
      <w:r w:rsidR="00BC34DA" w:rsidRPr="00D1659B">
        <w:rPr>
          <w:rFonts w:ascii="Arial" w:cs="Arial" w:hAnsi="Arial"/>
        </w:rPr>
        <w:t xml:space="preserve">pour </w:t>
      </w:r>
      <w:r w:rsidR="000905C9" w:rsidRPr="00D1659B">
        <w:rPr>
          <w:rFonts w:ascii="Arial" w:cs="Arial" w:hAnsi="Arial"/>
        </w:rPr>
        <w:t>révise</w:t>
      </w:r>
      <w:r w:rsidR="00BC34DA" w:rsidRPr="00D1659B">
        <w:rPr>
          <w:rFonts w:ascii="Arial" w:cs="Arial" w:hAnsi="Arial"/>
        </w:rPr>
        <w:t>r le nombre de jour</w:t>
      </w:r>
      <w:r w:rsidR="000905C9" w:rsidRPr="00D1659B">
        <w:rPr>
          <w:rFonts w:ascii="Arial" w:cs="Arial" w:hAnsi="Arial"/>
        </w:rPr>
        <w:t>s</w:t>
      </w:r>
      <w:r w:rsidR="00BC34DA" w:rsidRPr="00D1659B">
        <w:rPr>
          <w:rFonts w:ascii="Arial" w:cs="Arial" w:hAnsi="Arial"/>
        </w:rPr>
        <w:t xml:space="preserve"> de congé enfant malade indemnisés </w:t>
      </w:r>
      <w:r w:rsidR="00BC34DA" w:rsidRPr="00D0251A">
        <w:rPr>
          <w:rFonts w:ascii="Arial" w:cs="Arial" w:hAnsi="Arial"/>
        </w:rPr>
        <w:t>par an</w:t>
      </w:r>
      <w:r w:rsidR="005E476A">
        <w:rPr>
          <w:rFonts w:ascii="Arial" w:cs="Arial" w:hAnsi="Arial"/>
        </w:rPr>
        <w:t xml:space="preserve"> et </w:t>
      </w:r>
      <w:r w:rsidR="00BC34DA" w:rsidRPr="00D0251A">
        <w:rPr>
          <w:rFonts w:ascii="Arial" w:cs="Arial" w:hAnsi="Arial"/>
        </w:rPr>
        <w:t>par salarié</w:t>
      </w:r>
      <w:r w:rsidR="000905C9" w:rsidRPr="00D1659B">
        <w:rPr>
          <w:rFonts w:ascii="Arial" w:cs="Arial" w:hAnsi="Arial"/>
        </w:rPr>
        <w:t>, de la façon suivant</w:t>
      </w:r>
      <w:r w:rsidR="00096380">
        <w:rPr>
          <w:rFonts w:ascii="Arial" w:cs="Arial" w:hAnsi="Arial"/>
        </w:rPr>
        <w:t xml:space="preserve">e : </w:t>
      </w:r>
      <w:r w:rsidR="00096380" w:rsidRPr="00096380">
        <w:rPr>
          <w:rFonts w:ascii="Arial" w:cs="Arial" w:hAnsi="Arial"/>
        </w:rPr>
        <w:t>les salariés assumant la charge d’au moins un enfant de moins de 16 ans, pourront bénéficier</w:t>
      </w:r>
      <w:r w:rsidR="00096380">
        <w:rPr>
          <w:rFonts w:ascii="Arial" w:cs="Arial" w:hAnsi="Arial"/>
        </w:rPr>
        <w:t xml:space="preserve"> sur présentation d’un certificat médical</w:t>
      </w:r>
      <w:r w:rsidR="00096380" w:rsidRPr="00096380">
        <w:rPr>
          <w:rFonts w:ascii="Arial" w:cs="Arial" w:hAnsi="Arial"/>
        </w:rPr>
        <w:t>, en cas de maladie ou accident de leur enfant, d’un congé rémunéré, dans la limite de 3 jours ouvrés par an</w:t>
      </w:r>
      <w:r w:rsidR="00096380">
        <w:rPr>
          <w:rFonts w:ascii="Arial" w:cs="Arial" w:hAnsi="Arial"/>
        </w:rPr>
        <w:t>,</w:t>
      </w:r>
      <w:r w:rsidR="00096380" w:rsidRPr="00096380">
        <w:rPr>
          <w:rFonts w:ascii="Arial" w:cs="Arial" w:hAnsi="Arial"/>
        </w:rPr>
        <w:t xml:space="preserve"> dont les modalités d’indemnisation sont déterminées comme suit :</w:t>
      </w:r>
    </w:p>
    <w:p w14:paraId="4E2607D8" w14:textId="77777777" w:rsidP="00096380" w:rsidR="00096380" w:rsidRDefault="00096380" w:rsidRPr="00096380">
      <w:pPr>
        <w:ind w:right="253"/>
        <w:jc w:val="both"/>
        <w:rPr>
          <w:rFonts w:ascii="Arial" w:cs="Arial" w:hAnsi="Arial"/>
        </w:rPr>
      </w:pPr>
    </w:p>
    <w:p w14:paraId="2407D0F2" w14:textId="07887CAA" w:rsidP="00096380" w:rsidR="00096380" w:rsidRDefault="00096380" w:rsidRPr="00096380">
      <w:pPr>
        <w:pStyle w:val="Paragraphedeliste"/>
        <w:numPr>
          <w:ilvl w:val="0"/>
          <w:numId w:val="20"/>
        </w:numPr>
        <w:ind w:right="253"/>
        <w:jc w:val="both"/>
        <w:rPr>
          <w:rFonts w:ascii="Arial" w:cs="Arial" w:hAnsi="Arial"/>
        </w:rPr>
      </w:pPr>
      <w:r w:rsidRPr="00096380">
        <w:rPr>
          <w:rFonts w:ascii="Arial" w:cs="Arial" w:hAnsi="Arial"/>
        </w:rPr>
        <w:t>2 jours indemnisés à 100%,</w:t>
      </w:r>
    </w:p>
    <w:p w14:paraId="5AE7A7D5" w14:textId="1DB2197D" w:rsidP="00096380" w:rsidR="00096380" w:rsidRDefault="00096380" w:rsidRPr="00096380">
      <w:pPr>
        <w:pStyle w:val="Paragraphedeliste"/>
        <w:numPr>
          <w:ilvl w:val="0"/>
          <w:numId w:val="20"/>
        </w:numPr>
        <w:ind w:right="253"/>
        <w:jc w:val="both"/>
        <w:rPr>
          <w:rFonts w:ascii="Arial" w:cs="Arial" w:hAnsi="Arial"/>
        </w:rPr>
      </w:pPr>
      <w:r w:rsidRPr="00096380">
        <w:rPr>
          <w:rFonts w:ascii="Arial" w:cs="Arial" w:hAnsi="Arial"/>
        </w:rPr>
        <w:t>1 jour indemnisé à 50%,</w:t>
      </w:r>
    </w:p>
    <w:p w14:paraId="2147C90C" w14:textId="77777777" w:rsidP="00096380" w:rsidR="00096380" w:rsidRDefault="00096380" w:rsidRPr="00096380">
      <w:pPr>
        <w:ind w:right="253"/>
        <w:jc w:val="both"/>
        <w:rPr>
          <w:rFonts w:ascii="Arial" w:cs="Arial" w:hAnsi="Arial"/>
        </w:rPr>
      </w:pPr>
    </w:p>
    <w:p w14:paraId="59F8A85A" w14:textId="77777777" w:rsidP="00096380" w:rsidR="00096380" w:rsidRDefault="00096380" w:rsidRPr="00096380">
      <w:pPr>
        <w:ind w:right="253"/>
        <w:jc w:val="both"/>
        <w:rPr>
          <w:rFonts w:ascii="Arial" w:cs="Arial" w:hAnsi="Arial"/>
        </w:rPr>
      </w:pPr>
      <w:r w:rsidRPr="00096380">
        <w:rPr>
          <w:rFonts w:ascii="Arial" w:cs="Arial" w:hAnsi="Arial"/>
        </w:rPr>
        <w:t>Il est admis que les salariés ayant la charge d’au moins 3 enfants de moins de 16 ans pourront bénéficier d’un jour supplémentaire indemnisé à 50%.</w:t>
      </w:r>
    </w:p>
    <w:p w14:paraId="335F5A1D" w14:textId="77777777" w:rsidP="00096380" w:rsidR="00096380" w:rsidRDefault="00096380" w:rsidRPr="00096380">
      <w:pPr>
        <w:ind w:right="253"/>
        <w:jc w:val="both"/>
        <w:rPr>
          <w:rFonts w:ascii="Arial" w:cs="Arial" w:hAnsi="Arial"/>
        </w:rPr>
      </w:pPr>
    </w:p>
    <w:p w14:paraId="6C4B894A" w14:textId="77777777" w:rsidP="00096380" w:rsidR="000905C9" w:rsidRDefault="000905C9" w:rsidRPr="00D1659B">
      <w:pPr>
        <w:numPr>
          <w:ilvl w:val="0"/>
          <w:numId w:val="18"/>
        </w:numPr>
        <w:ind w:right="253"/>
        <w:jc w:val="both"/>
        <w:rPr>
          <w:rFonts w:ascii="Arial" w:cs="Arial" w:hAnsi="Arial"/>
        </w:rPr>
      </w:pPr>
      <w:r w:rsidRPr="00D1659B">
        <w:rPr>
          <w:rFonts w:ascii="Arial" w:cs="Arial" w:hAnsi="Arial"/>
          <w:b/>
          <w:u w:val="single"/>
        </w:rPr>
        <w:t>Grille de rémunération brute mensuelle minimale de la société GSM</w:t>
      </w:r>
    </w:p>
    <w:p w14:paraId="28DEC0E3" w14:textId="77777777" w:rsidP="00096380" w:rsidR="000905C9" w:rsidRDefault="000905C9" w:rsidRPr="00D1659B">
      <w:pPr>
        <w:ind w:right="253"/>
        <w:jc w:val="both"/>
        <w:rPr>
          <w:rFonts w:ascii="Arial" w:cs="Arial" w:hAnsi="Arial"/>
        </w:rPr>
      </w:pPr>
    </w:p>
    <w:p w14:paraId="049A989D" w14:textId="1EA8DE9A" w:rsidP="00096380" w:rsidR="000905C9" w:rsidRDefault="000905C9" w:rsidRPr="00D1659B">
      <w:pPr>
        <w:ind w:right="253"/>
        <w:jc w:val="both"/>
        <w:rPr>
          <w:rFonts w:ascii="Arial" w:cs="Arial" w:hAnsi="Arial"/>
          <w:bCs/>
        </w:rPr>
      </w:pPr>
      <w:r w:rsidRPr="00D1659B">
        <w:rPr>
          <w:rFonts w:ascii="Arial" w:cs="Arial" w:hAnsi="Arial"/>
          <w:bCs/>
        </w:rPr>
        <w:t>La grille de rémunération brute mensuelle minimale de la société GSM est revalorisée de l’augmentation générale pour chaque coefficient.</w:t>
      </w:r>
      <w:r w:rsidR="00D0251A">
        <w:rPr>
          <w:rFonts w:ascii="Arial" w:cs="Arial" w:hAnsi="Arial"/>
          <w:bCs/>
        </w:rPr>
        <w:t xml:space="preserve"> </w:t>
      </w:r>
      <w:r w:rsidRPr="00D1659B">
        <w:rPr>
          <w:rFonts w:ascii="Arial" w:cs="Arial" w:hAnsi="Arial"/>
          <w:bCs/>
        </w:rPr>
        <w:t>Elle est annexée au présent accord.</w:t>
      </w:r>
    </w:p>
    <w:p w14:paraId="5FE43772" w14:textId="649242E2" w:rsidP="00096380" w:rsidR="005958A6" w:rsidRDefault="005958A6">
      <w:pPr>
        <w:rPr>
          <w:rFonts w:ascii="Arial" w:cs="Arial" w:hAnsi="Arial"/>
        </w:rPr>
      </w:pPr>
    </w:p>
    <w:p w14:paraId="5A1CC93E" w14:textId="688CB06D" w:rsidP="00096380" w:rsidR="00930506" w:rsidRDefault="00930506">
      <w:pPr>
        <w:rPr>
          <w:rFonts w:ascii="Arial" w:cs="Arial" w:hAnsi="Arial"/>
        </w:rPr>
      </w:pPr>
    </w:p>
    <w:p w14:paraId="78592D98" w14:textId="77777777" w:rsidP="00096380" w:rsidR="003F0A06" w:rsidRDefault="003F0A06" w:rsidRPr="00D1659B">
      <w:pPr>
        <w:rPr>
          <w:rFonts w:ascii="Arial" w:cs="Arial" w:hAnsi="Arial"/>
        </w:rPr>
      </w:pPr>
    </w:p>
    <w:p w14:paraId="52C35B1A" w14:textId="460F3F79" w:rsidP="00096380" w:rsidR="00F047D4" w:rsidRDefault="00F047D4" w:rsidRPr="00D1659B">
      <w:pPr>
        <w:jc w:val="center"/>
        <w:rPr>
          <w:rFonts w:ascii="Arial" w:cs="Arial" w:hAnsi="Arial"/>
          <w:b/>
          <w:u w:val="single"/>
        </w:rPr>
      </w:pPr>
      <w:r w:rsidRPr="00D1659B">
        <w:rPr>
          <w:rFonts w:ascii="Arial" w:cs="Arial" w:hAnsi="Arial"/>
          <w:b/>
          <w:u w:val="single"/>
        </w:rPr>
        <w:t xml:space="preserve">Article </w:t>
      </w:r>
      <w:r w:rsidR="00DD2B6F">
        <w:rPr>
          <w:rFonts w:ascii="Arial" w:cs="Arial" w:hAnsi="Arial"/>
          <w:b/>
          <w:u w:val="single"/>
        </w:rPr>
        <w:t>5</w:t>
      </w:r>
      <w:r w:rsidRPr="00D1659B">
        <w:rPr>
          <w:rFonts w:ascii="Arial" w:cs="Arial" w:hAnsi="Arial"/>
          <w:b/>
          <w:u w:val="single"/>
        </w:rPr>
        <w:t xml:space="preserve"> – Engagement de recrutement</w:t>
      </w:r>
      <w:r w:rsidR="00091309">
        <w:rPr>
          <w:rFonts w:ascii="Arial" w:cs="Arial" w:hAnsi="Arial"/>
          <w:b/>
          <w:u w:val="single"/>
        </w:rPr>
        <w:t>s</w:t>
      </w:r>
      <w:r w:rsidRPr="00D1659B">
        <w:rPr>
          <w:rFonts w:ascii="Arial" w:cs="Arial" w:hAnsi="Arial"/>
          <w:b/>
          <w:u w:val="single"/>
        </w:rPr>
        <w:t xml:space="preserve"> MOD</w:t>
      </w:r>
    </w:p>
    <w:p w14:paraId="2B8AD0D5" w14:textId="77777777" w:rsidP="00096380" w:rsidR="00F047D4" w:rsidRDefault="00F047D4" w:rsidRPr="00D1659B">
      <w:pPr>
        <w:jc w:val="center"/>
        <w:rPr>
          <w:rFonts w:ascii="Arial" w:cs="Arial" w:hAnsi="Arial"/>
        </w:rPr>
      </w:pPr>
    </w:p>
    <w:p w14:paraId="0359F1ED" w14:textId="65D39DB7" w:rsidP="00096380" w:rsidR="00F047D4" w:rsidRDefault="00F047D4" w:rsidRPr="00D0251A">
      <w:pPr>
        <w:ind w:right="253"/>
        <w:jc w:val="both"/>
        <w:rPr>
          <w:rFonts w:ascii="Arial" w:cs="Arial" w:hAnsi="Arial"/>
          <w:highlight w:val="yellow"/>
        </w:rPr>
      </w:pPr>
      <w:bookmarkStart w:id="3" w:name="_Hlk89875662"/>
      <w:r w:rsidRPr="00D1659B">
        <w:rPr>
          <w:rFonts w:ascii="Arial" w:cs="Arial" w:hAnsi="Arial"/>
        </w:rPr>
        <w:t>Les parties prennent acte que cet engagement de l’accord d’entreprise sur la rémunération, le temps de travail et le partage de la valeur ajoutée dans l'entreprise, signé le 10/12/2021, n’a pas pu être intégralement respecté</w:t>
      </w:r>
      <w:r w:rsidR="00D0251A">
        <w:rPr>
          <w:rFonts w:ascii="Arial" w:cs="Arial" w:hAnsi="Arial"/>
        </w:rPr>
        <w:t xml:space="preserve"> et </w:t>
      </w:r>
      <w:r w:rsidRPr="00D1659B">
        <w:rPr>
          <w:rFonts w:ascii="Arial" w:cs="Arial" w:hAnsi="Arial"/>
        </w:rPr>
        <w:t>que ceci ne résulte pas d’un manquement de l’employeur mais d’un contexte qui ne pouvait être anticipé.</w:t>
      </w:r>
    </w:p>
    <w:p w14:paraId="2CA2B1FE" w14:textId="77777777" w:rsidP="00096380" w:rsidR="00F047D4" w:rsidRDefault="00F047D4" w:rsidRPr="00D1659B">
      <w:pPr>
        <w:ind w:right="253"/>
        <w:jc w:val="both"/>
        <w:rPr>
          <w:rFonts w:ascii="Arial" w:cs="Arial" w:hAnsi="Arial"/>
          <w:highlight w:val="yellow"/>
        </w:rPr>
      </w:pPr>
    </w:p>
    <w:p w14:paraId="6A02BBAA" w14:textId="4EE06B5F" w:rsidP="00096380" w:rsidR="00D0251A" w:rsidRDefault="00D0251A">
      <w:pPr>
        <w:ind w:right="253"/>
        <w:jc w:val="both"/>
        <w:rPr>
          <w:rFonts w:ascii="Arial" w:cs="Arial" w:hAnsi="Arial"/>
        </w:rPr>
      </w:pPr>
      <w:r>
        <w:rPr>
          <w:rFonts w:ascii="Arial" w:cs="Arial" w:hAnsi="Arial"/>
        </w:rPr>
        <w:t>Malgré les projections de volumes 2023 basses, il est convenu de :</w:t>
      </w:r>
    </w:p>
    <w:p w14:paraId="4F5BD73C" w14:textId="77777777" w:rsidP="00096380" w:rsidR="00D0251A" w:rsidRDefault="00D0251A">
      <w:pPr>
        <w:pStyle w:val="Paragraphedeliste"/>
        <w:numPr>
          <w:ilvl w:val="0"/>
          <w:numId w:val="21"/>
        </w:numPr>
        <w:ind w:right="253"/>
        <w:jc w:val="both"/>
        <w:rPr>
          <w:rFonts w:ascii="Arial" w:cs="Arial" w:hAnsi="Arial"/>
        </w:rPr>
      </w:pPr>
      <w:r w:rsidRPr="00D0251A">
        <w:rPr>
          <w:rFonts w:ascii="Arial" w:cs="Arial" w:hAnsi="Arial"/>
        </w:rPr>
        <w:t xml:space="preserve">Reconduire </w:t>
      </w:r>
      <w:r w:rsidR="00F047D4" w:rsidRPr="00D0251A">
        <w:rPr>
          <w:rFonts w:ascii="Arial" w:cs="Arial" w:hAnsi="Arial"/>
        </w:rPr>
        <w:t xml:space="preserve">les 21 embauches non réalisées </w:t>
      </w:r>
      <w:r>
        <w:rPr>
          <w:rFonts w:ascii="Arial" w:cs="Arial" w:hAnsi="Arial"/>
        </w:rPr>
        <w:t>sur</w:t>
      </w:r>
      <w:r w:rsidRPr="00D0251A">
        <w:rPr>
          <w:rFonts w:ascii="Arial" w:cs="Arial" w:hAnsi="Arial"/>
        </w:rPr>
        <w:t xml:space="preserve"> le site de Mayenne </w:t>
      </w:r>
    </w:p>
    <w:p w14:paraId="3958E069" w14:textId="3DE65DB0" w:rsidP="00096380" w:rsidR="00D0251A" w:rsidRDefault="00D0251A">
      <w:pPr>
        <w:pStyle w:val="Paragraphedeliste"/>
        <w:numPr>
          <w:ilvl w:val="0"/>
          <w:numId w:val="21"/>
        </w:numPr>
        <w:ind w:right="253"/>
        <w:jc w:val="both"/>
        <w:rPr>
          <w:rFonts w:ascii="Arial" w:cs="Arial" w:hAnsi="Arial"/>
        </w:rPr>
      </w:pPr>
      <w:r>
        <w:rPr>
          <w:rFonts w:ascii="Arial" w:cs="Arial" w:hAnsi="Arial"/>
        </w:rPr>
        <w:t>R</w:t>
      </w:r>
      <w:r w:rsidRPr="00D1659B">
        <w:rPr>
          <w:rFonts w:ascii="Arial" w:cs="Arial" w:hAnsi="Arial"/>
        </w:rPr>
        <w:t>econduire les 8 embauches non réalisées</w:t>
      </w:r>
      <w:r w:rsidRPr="00D0251A">
        <w:rPr>
          <w:rFonts w:ascii="Arial" w:cs="Arial" w:hAnsi="Arial"/>
        </w:rPr>
        <w:t xml:space="preserve"> </w:t>
      </w:r>
      <w:r>
        <w:rPr>
          <w:rFonts w:ascii="Arial" w:cs="Arial" w:hAnsi="Arial"/>
        </w:rPr>
        <w:t>sur</w:t>
      </w:r>
      <w:r w:rsidRPr="00D1659B">
        <w:rPr>
          <w:rFonts w:ascii="Arial" w:cs="Arial" w:hAnsi="Arial"/>
        </w:rPr>
        <w:t xml:space="preserve"> le site de Saint-Lô</w:t>
      </w:r>
    </w:p>
    <w:p w14:paraId="49A4EE52" w14:textId="77777777" w:rsidP="006F287B" w:rsidR="006F287B" w:rsidRDefault="006F287B">
      <w:pPr>
        <w:pStyle w:val="Paragraphedeliste"/>
        <w:ind w:left="720" w:right="253"/>
        <w:jc w:val="both"/>
        <w:rPr>
          <w:rFonts w:ascii="Arial" w:cs="Arial" w:hAnsi="Arial"/>
        </w:rPr>
      </w:pPr>
    </w:p>
    <w:bookmarkEnd w:id="3"/>
    <w:p w14:paraId="780AEE15" w14:textId="7306D2CB" w:rsidP="00096380" w:rsidR="000905C9" w:rsidRDefault="00D0251A" w:rsidRPr="00D1659B">
      <w:pPr>
        <w:rPr>
          <w:rFonts w:ascii="Arial" w:cs="Arial" w:hAnsi="Arial"/>
        </w:rPr>
      </w:pPr>
      <w:r>
        <w:rPr>
          <w:rFonts w:ascii="Arial" w:cs="Arial" w:hAnsi="Arial"/>
        </w:rPr>
        <w:t>Dès lors que les perspectives de volumes le permettent</w:t>
      </w:r>
      <w:r w:rsidR="00091309">
        <w:rPr>
          <w:rFonts w:ascii="Arial" w:cs="Arial" w:hAnsi="Arial"/>
        </w:rPr>
        <w:t xml:space="preserve"> sur chaque site</w:t>
      </w:r>
      <w:r>
        <w:rPr>
          <w:rFonts w:ascii="Arial" w:cs="Arial" w:hAnsi="Arial"/>
        </w:rPr>
        <w:t>.</w:t>
      </w:r>
    </w:p>
    <w:bookmarkEnd w:id="2"/>
    <w:p w14:paraId="38C618BC" w14:textId="6114A68C" w:rsidP="00096380" w:rsidR="007815E7" w:rsidRDefault="007815E7">
      <w:pPr>
        <w:rPr>
          <w:rFonts w:ascii="Arial" w:cs="Arial" w:hAnsi="Arial"/>
        </w:rPr>
      </w:pPr>
    </w:p>
    <w:p w14:paraId="70463F78" w14:textId="748F74BA" w:rsidP="00096380" w:rsidR="00091309" w:rsidRDefault="00091309">
      <w:pPr>
        <w:rPr>
          <w:rFonts w:ascii="Arial" w:cs="Arial" w:hAnsi="Arial"/>
        </w:rPr>
      </w:pPr>
    </w:p>
    <w:p w14:paraId="3E7E09EB" w14:textId="044F4A13" w:rsidP="00096380" w:rsidR="00096380" w:rsidRDefault="00096380">
      <w:pPr>
        <w:rPr>
          <w:rFonts w:ascii="Arial" w:cs="Arial" w:hAnsi="Arial"/>
        </w:rPr>
      </w:pPr>
    </w:p>
    <w:p w14:paraId="70D97C3D" w14:textId="628018FC" w:rsidP="00096380" w:rsidR="00096380" w:rsidRDefault="00096380">
      <w:pPr>
        <w:rPr>
          <w:rFonts w:ascii="Arial" w:cs="Arial" w:hAnsi="Arial"/>
        </w:rPr>
      </w:pPr>
    </w:p>
    <w:p w14:paraId="0A62800C" w14:textId="77777777" w:rsidP="00096380" w:rsidR="00096380" w:rsidRDefault="00096380" w:rsidRPr="00D1659B">
      <w:pPr>
        <w:rPr>
          <w:rFonts w:ascii="Arial" w:cs="Arial" w:hAnsi="Arial"/>
        </w:rPr>
      </w:pPr>
    </w:p>
    <w:p w14:paraId="5BFAC3A2" w14:textId="01E8E826" w:rsidP="00096380" w:rsidR="00707311" w:rsidRDefault="00707311" w:rsidRPr="00D1659B">
      <w:pPr>
        <w:jc w:val="center"/>
        <w:rPr>
          <w:rFonts w:ascii="Arial" w:cs="Arial" w:hAnsi="Arial"/>
          <w:b/>
          <w:u w:val="single"/>
        </w:rPr>
      </w:pPr>
      <w:r w:rsidRPr="00D1659B">
        <w:rPr>
          <w:rFonts w:ascii="Arial" w:cs="Arial" w:hAnsi="Arial"/>
          <w:b/>
          <w:u w:val="single"/>
        </w:rPr>
        <w:t xml:space="preserve">Article </w:t>
      </w:r>
      <w:r w:rsidR="003367C1" w:rsidRPr="00D1659B">
        <w:rPr>
          <w:rFonts w:ascii="Arial" w:cs="Arial" w:hAnsi="Arial"/>
          <w:b/>
          <w:u w:val="single"/>
        </w:rPr>
        <w:t>6</w:t>
      </w:r>
      <w:r w:rsidRPr="00D1659B">
        <w:rPr>
          <w:rFonts w:ascii="Arial" w:cs="Arial" w:hAnsi="Arial"/>
          <w:b/>
          <w:u w:val="single"/>
        </w:rPr>
        <w:t xml:space="preserve"> – Durée effective et organisation du temps de travail</w:t>
      </w:r>
    </w:p>
    <w:p w14:paraId="3E3015E3" w14:textId="5202DF18" w:rsidP="00096380" w:rsidR="00BE1016" w:rsidRDefault="00BE1016">
      <w:pPr>
        <w:jc w:val="both"/>
        <w:rPr>
          <w:rFonts w:ascii="Arial" w:cs="Arial" w:hAnsi="Arial"/>
        </w:rPr>
      </w:pPr>
    </w:p>
    <w:p w14:paraId="55C47EDA" w14:textId="238AC4C0" w:rsidP="00096380" w:rsidR="00840D5A" w:rsidRDefault="00DD2B6F" w:rsidRPr="00D1659B">
      <w:pPr>
        <w:rPr>
          <w:rFonts w:ascii="Arial" w:cs="Arial" w:hAnsi="Arial"/>
          <w:b/>
        </w:rPr>
      </w:pPr>
      <w:r>
        <w:rPr>
          <w:rFonts w:ascii="Arial" w:cs="Arial" w:hAnsi="Arial"/>
          <w:b/>
        </w:rPr>
        <w:t>6</w:t>
      </w:r>
      <w:r w:rsidR="00840D5A" w:rsidRPr="00D1659B">
        <w:rPr>
          <w:rFonts w:ascii="Arial" w:cs="Arial" w:hAnsi="Arial"/>
          <w:b/>
        </w:rPr>
        <w:t>.1 – Organisation du temps de travail</w:t>
      </w:r>
    </w:p>
    <w:p w14:paraId="6E4365C8" w14:textId="77777777" w:rsidP="00096380" w:rsidR="00840D5A" w:rsidRDefault="00840D5A" w:rsidRPr="00D1659B">
      <w:pPr>
        <w:rPr>
          <w:rFonts w:ascii="Arial" w:cs="Arial" w:hAnsi="Arial"/>
          <w:b/>
        </w:rPr>
      </w:pPr>
    </w:p>
    <w:p w14:paraId="7B3C9D68" w14:textId="77777777" w:rsidP="00096380" w:rsidR="003367C1" w:rsidRDefault="003367C1" w:rsidRPr="00D1659B">
      <w:pPr>
        <w:jc w:val="both"/>
        <w:rPr>
          <w:rFonts w:ascii="Arial" w:cs="Arial" w:hAnsi="Arial"/>
        </w:rPr>
      </w:pPr>
      <w:r w:rsidRPr="00D1659B">
        <w:rPr>
          <w:rFonts w:ascii="Arial" w:cs="Arial" w:hAnsi="Arial"/>
        </w:rPr>
        <w:t xml:space="preserve">Les établissements de la SAS GSM sont régis par des accords collectifs prenant en compte la durée et l’organisation du temps de travail. Les partenaires n’entendent pas revenir sur les dispositions en vigueur au sein de l’entreprise et des établissements. </w:t>
      </w:r>
    </w:p>
    <w:p w14:paraId="3E51F22F" w14:textId="77777777" w:rsidP="00096380" w:rsidR="00D57723" w:rsidRDefault="00D57723" w:rsidRPr="00D1659B">
      <w:pPr>
        <w:rPr>
          <w:rFonts w:ascii="Arial" w:cs="Arial" w:hAnsi="Arial"/>
          <w:b/>
        </w:rPr>
      </w:pPr>
    </w:p>
    <w:p w14:paraId="2202C20C" w14:textId="38A77187" w:rsidP="00096380" w:rsidR="00840D5A" w:rsidRDefault="00DD2B6F" w:rsidRPr="00D1659B">
      <w:pPr>
        <w:rPr>
          <w:rFonts w:ascii="Arial" w:cs="Arial" w:hAnsi="Arial"/>
          <w:b/>
        </w:rPr>
      </w:pPr>
      <w:r>
        <w:rPr>
          <w:rFonts w:ascii="Arial" w:cs="Arial" w:hAnsi="Arial"/>
          <w:b/>
        </w:rPr>
        <w:t>6</w:t>
      </w:r>
      <w:r w:rsidR="00612A7D" w:rsidRPr="00D1659B">
        <w:rPr>
          <w:rFonts w:ascii="Arial" w:cs="Arial" w:hAnsi="Arial"/>
          <w:b/>
        </w:rPr>
        <w:t>.</w:t>
      </w:r>
      <w:r w:rsidR="000905C9" w:rsidRPr="00D1659B">
        <w:rPr>
          <w:rFonts w:ascii="Arial" w:cs="Arial" w:hAnsi="Arial"/>
          <w:b/>
        </w:rPr>
        <w:t>2</w:t>
      </w:r>
      <w:r w:rsidR="00840D5A" w:rsidRPr="00D1659B">
        <w:rPr>
          <w:rFonts w:ascii="Arial" w:cs="Arial" w:hAnsi="Arial"/>
          <w:b/>
        </w:rPr>
        <w:t xml:space="preserve"> – Journée de solidarité</w:t>
      </w:r>
    </w:p>
    <w:p w14:paraId="5EDB164E" w14:textId="77777777" w:rsidP="00096380" w:rsidR="00840D5A" w:rsidRDefault="00840D5A" w:rsidRPr="00D1659B">
      <w:pPr>
        <w:rPr>
          <w:rFonts w:ascii="Arial" w:cs="Arial" w:hAnsi="Arial"/>
        </w:rPr>
      </w:pPr>
    </w:p>
    <w:p w14:paraId="37BA21F6" w14:textId="273BA9D5" w:rsidP="00096380" w:rsidR="003367C1" w:rsidRDefault="003367C1" w:rsidRPr="00D1659B">
      <w:pPr>
        <w:rPr>
          <w:rFonts w:ascii="Arial" w:cs="Arial" w:hAnsi="Arial"/>
        </w:rPr>
      </w:pPr>
      <w:r w:rsidRPr="00D1659B">
        <w:rPr>
          <w:rFonts w:ascii="Arial" w:cs="Arial" w:hAnsi="Arial"/>
        </w:rPr>
        <w:t>Les modalités d’accomplissement de la journée de solidarité sont fixées par l’avenant n°1 à l’accord sur la réduction et l’aménagement du temps de travail du 4 avril 2002, pour la SAS GSM.</w:t>
      </w:r>
    </w:p>
    <w:p w14:paraId="3F64E25A" w14:textId="77777777" w:rsidP="00096380" w:rsidR="00BE1016" w:rsidRDefault="00BE1016" w:rsidRPr="00D1659B">
      <w:pPr>
        <w:jc w:val="both"/>
        <w:rPr>
          <w:rFonts w:ascii="Arial" w:cs="Arial" w:hAnsi="Arial"/>
        </w:rPr>
      </w:pPr>
    </w:p>
    <w:p w14:paraId="381F10A1" w14:textId="4532ADC0" w:rsidP="00096380" w:rsidR="00D216A5" w:rsidRDefault="00DD2B6F" w:rsidRPr="00D1659B">
      <w:pPr>
        <w:rPr>
          <w:rFonts w:ascii="Arial" w:cs="Arial" w:hAnsi="Arial"/>
          <w:b/>
        </w:rPr>
      </w:pPr>
      <w:r>
        <w:rPr>
          <w:rFonts w:ascii="Arial" w:cs="Arial" w:hAnsi="Arial"/>
          <w:b/>
        </w:rPr>
        <w:t>6</w:t>
      </w:r>
      <w:r w:rsidR="00D216A5" w:rsidRPr="00D1659B">
        <w:rPr>
          <w:rFonts w:ascii="Arial" w:cs="Arial" w:hAnsi="Arial"/>
          <w:b/>
        </w:rPr>
        <w:t>.</w:t>
      </w:r>
      <w:r w:rsidR="000905C9" w:rsidRPr="00D1659B">
        <w:rPr>
          <w:rFonts w:ascii="Arial" w:cs="Arial" w:hAnsi="Arial"/>
          <w:b/>
        </w:rPr>
        <w:t>3</w:t>
      </w:r>
      <w:r w:rsidR="00D216A5" w:rsidRPr="00D1659B">
        <w:rPr>
          <w:rFonts w:ascii="Arial" w:cs="Arial" w:hAnsi="Arial"/>
          <w:b/>
        </w:rPr>
        <w:t xml:space="preserve"> – Temps partiel</w:t>
      </w:r>
    </w:p>
    <w:p w14:paraId="1ACDB892" w14:textId="77777777" w:rsidP="00096380" w:rsidR="00E9450F" w:rsidRDefault="00E9450F" w:rsidRPr="00D1659B">
      <w:pPr>
        <w:jc w:val="both"/>
        <w:rPr>
          <w:rFonts w:ascii="Arial" w:cs="Arial" w:hAnsi="Arial"/>
        </w:rPr>
      </w:pPr>
    </w:p>
    <w:p w14:paraId="66B38E72" w14:textId="36EF0D39" w:rsidP="00096380" w:rsidR="00CC600A" w:rsidRDefault="003367C1" w:rsidRPr="00170B0D">
      <w:pPr>
        <w:rPr>
          <w:rFonts w:ascii="Arial" w:cs="Arial" w:hAnsi="Arial"/>
        </w:rPr>
      </w:pPr>
      <w:r w:rsidRPr="00D1659B">
        <w:rPr>
          <w:rFonts w:ascii="Arial" w:cs="Arial" w:hAnsi="Arial"/>
        </w:rPr>
        <w:t>Le nombre de salariés à temps partiel sur les sites de la SAS GSM s’élève à 25 personnes au 30 septembre 2022.</w:t>
      </w:r>
    </w:p>
    <w:p w14:paraId="71920497" w14:textId="67D1AC5B" w:rsidP="00096380" w:rsidR="00BC34DA" w:rsidRDefault="00BC34DA">
      <w:pPr>
        <w:jc w:val="both"/>
        <w:rPr>
          <w:rFonts w:ascii="Arial" w:cs="Arial" w:hAnsi="Arial"/>
          <w:iCs/>
        </w:rPr>
      </w:pPr>
    </w:p>
    <w:p w14:paraId="71CE0D93" w14:textId="77777777" w:rsidP="00096380" w:rsidR="00091309" w:rsidRDefault="00091309" w:rsidRPr="00D1659B">
      <w:pPr>
        <w:jc w:val="both"/>
        <w:rPr>
          <w:rFonts w:ascii="Arial" w:cs="Arial" w:hAnsi="Arial"/>
          <w:iCs/>
        </w:rPr>
      </w:pPr>
    </w:p>
    <w:p w14:paraId="0056E6D4" w14:textId="3ACFA0FB" w:rsidP="00096380" w:rsidR="00707311" w:rsidRDefault="00707311">
      <w:pPr>
        <w:jc w:val="center"/>
        <w:rPr>
          <w:rFonts w:ascii="Arial" w:cs="Arial" w:hAnsi="Arial"/>
          <w:b/>
          <w:u w:val="single"/>
        </w:rPr>
      </w:pPr>
      <w:r w:rsidRPr="00D1659B">
        <w:rPr>
          <w:rFonts w:ascii="Arial" w:cs="Arial" w:hAnsi="Arial"/>
          <w:b/>
          <w:u w:val="single"/>
        </w:rPr>
        <w:t xml:space="preserve">Article </w:t>
      </w:r>
      <w:r w:rsidR="003367C1" w:rsidRPr="00D1659B">
        <w:rPr>
          <w:rFonts w:ascii="Arial" w:cs="Arial" w:hAnsi="Arial"/>
          <w:b/>
          <w:u w:val="single"/>
        </w:rPr>
        <w:t>7</w:t>
      </w:r>
      <w:r w:rsidRPr="00D1659B">
        <w:rPr>
          <w:rFonts w:ascii="Arial" w:cs="Arial" w:hAnsi="Arial"/>
          <w:b/>
          <w:u w:val="single"/>
        </w:rPr>
        <w:t xml:space="preserve"> – Egalité professionnelle entre les femmes et les hommes</w:t>
      </w:r>
    </w:p>
    <w:p w14:paraId="20E203F2" w14:textId="77777777" w:rsidP="00096380" w:rsidR="00AE40B4" w:rsidRDefault="00AE40B4" w:rsidRPr="00D1659B">
      <w:pPr>
        <w:rPr>
          <w:rFonts w:ascii="Arial" w:cs="Arial" w:hAnsi="Arial"/>
          <w:b/>
          <w:u w:val="single"/>
        </w:rPr>
      </w:pPr>
    </w:p>
    <w:p w14:paraId="1A9F1B9B" w14:textId="77777777" w:rsidP="00096380" w:rsidR="00170B0D" w:rsidRDefault="00170B0D" w:rsidRPr="00577475">
      <w:pPr>
        <w:jc w:val="both"/>
        <w:rPr>
          <w:rFonts w:ascii="Arial" w:cs="Arial" w:hAnsi="Arial"/>
          <w:color w:themeColor="text1" w:val="000000"/>
        </w:rPr>
      </w:pPr>
      <w:r w:rsidRPr="00577475">
        <w:rPr>
          <w:rFonts w:ascii="Arial" w:cs="Arial" w:hAnsi="Arial"/>
          <w:color w:themeColor="text1" w:val="000000"/>
        </w:rPr>
        <w:t>Les organisations syndicales ont reçu en ouverture de négociations, les documents afférant à :</w:t>
      </w:r>
    </w:p>
    <w:p w14:paraId="64F2B7D6" w14:textId="77777777" w:rsidP="00096380" w:rsidR="00170B0D" w:rsidRDefault="00170B0D" w:rsidRPr="00577475">
      <w:pPr>
        <w:jc w:val="both"/>
        <w:rPr>
          <w:rFonts w:ascii="Arial" w:cs="Arial" w:hAnsi="Arial"/>
          <w:color w:themeColor="text1" w:val="000000"/>
        </w:rPr>
      </w:pPr>
    </w:p>
    <w:p w14:paraId="4E83853A" w14:textId="77777777" w:rsidP="00096380" w:rsidR="00170B0D" w:rsidRDefault="00170B0D" w:rsidRPr="00577475">
      <w:pPr>
        <w:numPr>
          <w:ilvl w:val="0"/>
          <w:numId w:val="4"/>
        </w:numPr>
        <w:jc w:val="both"/>
        <w:rPr>
          <w:rFonts w:ascii="Arial" w:cs="Arial" w:hAnsi="Arial"/>
          <w:color w:themeColor="text1" w:val="000000"/>
        </w:rPr>
      </w:pPr>
      <w:r w:rsidRPr="00577475">
        <w:rPr>
          <w:rFonts w:ascii="Arial" w:cs="Arial" w:hAnsi="Arial"/>
          <w:color w:themeColor="text1" w:val="000000"/>
        </w:rPr>
        <w:t>L’état des salaires des effectifs inscrits par sexe, coefficient et catégories socioprofessionnelles et par site, pour les cadres et non cadres,</w:t>
      </w:r>
    </w:p>
    <w:p w14:paraId="269ADEE9" w14:textId="77777777" w:rsidP="00096380" w:rsidR="00170B0D" w:rsidRDefault="00170B0D" w:rsidRPr="00577475">
      <w:pPr>
        <w:numPr>
          <w:ilvl w:val="0"/>
          <w:numId w:val="4"/>
        </w:numPr>
        <w:jc w:val="both"/>
        <w:rPr>
          <w:rFonts w:ascii="Arial" w:cs="Arial" w:hAnsi="Arial"/>
          <w:color w:themeColor="text1" w:val="000000"/>
        </w:rPr>
      </w:pPr>
      <w:r w:rsidRPr="00577475">
        <w:rPr>
          <w:rFonts w:ascii="Arial" w:cs="Arial" w:hAnsi="Arial"/>
          <w:color w:themeColor="text1" w:val="000000"/>
        </w:rPr>
        <w:t>L’état effectif inscrit CDI par sexe, niveau et par site,</w:t>
      </w:r>
    </w:p>
    <w:p w14:paraId="1E664625" w14:textId="77777777" w:rsidP="00096380" w:rsidR="00170B0D" w:rsidRDefault="00170B0D" w:rsidRPr="00577475">
      <w:pPr>
        <w:numPr>
          <w:ilvl w:val="0"/>
          <w:numId w:val="4"/>
        </w:numPr>
        <w:jc w:val="both"/>
        <w:rPr>
          <w:rFonts w:ascii="Arial" w:cs="Arial" w:hAnsi="Arial"/>
          <w:color w:themeColor="text1" w:val="000000"/>
        </w:rPr>
      </w:pPr>
      <w:r w:rsidRPr="00577475">
        <w:rPr>
          <w:rFonts w:ascii="Arial" w:cs="Arial" w:hAnsi="Arial"/>
          <w:color w:themeColor="text1" w:val="000000"/>
        </w:rPr>
        <w:t>L’état de travail à temps partiel par catégorie, sexe et par site.</w:t>
      </w:r>
    </w:p>
    <w:p w14:paraId="549DC771" w14:textId="77777777" w:rsidP="00096380" w:rsidR="00170B0D" w:rsidRDefault="00170B0D" w:rsidRPr="001D375E">
      <w:pPr>
        <w:jc w:val="both"/>
        <w:rPr>
          <w:rFonts w:ascii="Arial" w:cs="Arial" w:hAnsi="Arial"/>
          <w:color w:themeColor="text1" w:val="000000"/>
        </w:rPr>
      </w:pPr>
    </w:p>
    <w:p w14:paraId="3D2D3C32" w14:textId="450F449E" w:rsidP="00096380" w:rsidR="00312922" w:rsidRDefault="00170B0D" w:rsidRPr="00D1659B">
      <w:pPr>
        <w:jc w:val="both"/>
        <w:rPr>
          <w:rFonts w:ascii="Arial" w:cs="Arial" w:hAnsi="Arial"/>
          <w:b/>
          <w:u w:val="single"/>
        </w:rPr>
      </w:pPr>
      <w:r w:rsidRPr="001D375E">
        <w:rPr>
          <w:rFonts w:ascii="Arial" w:cs="Arial" w:hAnsi="Arial"/>
          <w:color w:themeColor="text1" w:val="000000"/>
        </w:rPr>
        <w:t xml:space="preserve">Un accord collectif relatif à l’égalité professionnelle entre les Femmes et les Hommes au sein du Groupe SEB a </w:t>
      </w:r>
      <w:r w:rsidRPr="000A555C">
        <w:rPr>
          <w:rFonts w:ascii="Arial" w:cs="Arial" w:hAnsi="Arial"/>
          <w:color w:themeColor="text1" w:val="000000"/>
        </w:rPr>
        <w:t xml:space="preserve">été conclu pour une durée déterminée de 4 ans de novembre 2018 à novembre 2022, le </w:t>
      </w:r>
      <w:r w:rsidRPr="000A555C">
        <w:rPr>
          <w:rFonts w:ascii="Arial" w:cs="Arial" w:hAnsi="Arial"/>
          <w:color w:themeColor="text1" w:val="000000"/>
        </w:rPr>
        <w:br/>
        <w:t>20 novembre 2018. Une négociation Groupe est en cours pour renouveler l’Accord actuellement en vigueur.</w:t>
      </w:r>
    </w:p>
    <w:p w14:paraId="6A2916EA" w14:textId="47DFBE9C" w:rsidP="00096380" w:rsidR="009323F5" w:rsidRDefault="009323F5">
      <w:pPr>
        <w:jc w:val="center"/>
        <w:rPr>
          <w:rFonts w:ascii="Arial" w:cs="Arial" w:hAnsi="Arial"/>
          <w:b/>
          <w:u w:val="single"/>
        </w:rPr>
      </w:pPr>
    </w:p>
    <w:p w14:paraId="6DA03665" w14:textId="77777777" w:rsidP="00096380" w:rsidR="00091309" w:rsidRDefault="00091309" w:rsidRPr="00D1659B">
      <w:pPr>
        <w:jc w:val="center"/>
        <w:rPr>
          <w:rFonts w:ascii="Arial" w:cs="Arial" w:hAnsi="Arial"/>
          <w:b/>
          <w:u w:val="single"/>
        </w:rPr>
      </w:pPr>
    </w:p>
    <w:p w14:paraId="4A513007" w14:textId="14CDDD51" w:rsidP="00096380" w:rsidR="00295039" w:rsidRDefault="00295039" w:rsidRPr="00D1659B">
      <w:pPr>
        <w:jc w:val="center"/>
        <w:rPr>
          <w:rFonts w:ascii="Arial" w:cs="Arial" w:hAnsi="Arial"/>
          <w:b/>
          <w:u w:val="single"/>
        </w:rPr>
      </w:pPr>
      <w:r w:rsidRPr="00D1659B">
        <w:rPr>
          <w:rFonts w:ascii="Arial" w:cs="Arial" w:hAnsi="Arial"/>
          <w:b/>
          <w:u w:val="single"/>
        </w:rPr>
        <w:t xml:space="preserve">Article </w:t>
      </w:r>
      <w:r w:rsidR="003367C1" w:rsidRPr="00D1659B">
        <w:rPr>
          <w:rFonts w:ascii="Arial" w:cs="Arial" w:hAnsi="Arial"/>
          <w:b/>
          <w:u w:val="single"/>
        </w:rPr>
        <w:t>8</w:t>
      </w:r>
      <w:r w:rsidRPr="00D1659B">
        <w:rPr>
          <w:rFonts w:ascii="Arial" w:cs="Arial" w:hAnsi="Arial"/>
          <w:b/>
          <w:u w:val="single"/>
        </w:rPr>
        <w:t xml:space="preserve"> – Intéressement – Participation &amp; Epargne Salariale </w:t>
      </w:r>
    </w:p>
    <w:p w14:paraId="27AC491F" w14:textId="77777777" w:rsidP="00096380" w:rsidR="00127B24" w:rsidRDefault="00127B24" w:rsidRPr="00D1659B">
      <w:pPr>
        <w:jc w:val="both"/>
        <w:rPr>
          <w:rFonts w:ascii="Arial" w:cs="Arial" w:hAnsi="Arial"/>
        </w:rPr>
      </w:pPr>
    </w:p>
    <w:p w14:paraId="12D7C7AC" w14:textId="081FBFD7" w:rsidP="00096380" w:rsidR="003367C1" w:rsidRDefault="00170B0D">
      <w:pPr>
        <w:jc w:val="both"/>
        <w:rPr>
          <w:rFonts w:ascii="Arial" w:cs="Arial" w:hAnsi="Arial"/>
        </w:rPr>
      </w:pPr>
      <w:r w:rsidRPr="00134710">
        <w:rPr>
          <w:rFonts w:ascii="Arial" w:cs="Arial" w:hAnsi="Arial"/>
        </w:rPr>
        <w:t>Des Accords Groupe « Intéressement » et « Participation » ont été signés le 23 juin 2020 pour les années 2020, 2021 et 2022</w:t>
      </w:r>
      <w:r>
        <w:rPr>
          <w:rFonts w:ascii="Arial" w:cs="Arial" w:hAnsi="Arial"/>
        </w:rPr>
        <w:t>, ainsi qu’un accord « PERCO » signé le 11 octobre 2010.</w:t>
      </w:r>
    </w:p>
    <w:p w14:paraId="2A5674C2" w14:textId="103724EC" w:rsidP="00096380" w:rsidR="00312922" w:rsidRDefault="00312922">
      <w:pPr>
        <w:jc w:val="both"/>
        <w:rPr>
          <w:rFonts w:ascii="Arial" w:cs="Arial" w:hAnsi="Arial"/>
        </w:rPr>
      </w:pPr>
    </w:p>
    <w:p w14:paraId="2E901939" w14:textId="77777777" w:rsidP="00096380" w:rsidR="003F0A06" w:rsidRDefault="003F0A06">
      <w:pPr>
        <w:jc w:val="both"/>
        <w:rPr>
          <w:rFonts w:ascii="Arial" w:cs="Arial" w:hAnsi="Arial"/>
        </w:rPr>
      </w:pPr>
    </w:p>
    <w:p w14:paraId="767881F4" w14:textId="0EB8CB70" w:rsidP="00096380" w:rsidR="00722A66" w:rsidRDefault="00722A66" w:rsidRPr="00D1659B">
      <w:pPr>
        <w:jc w:val="center"/>
        <w:rPr>
          <w:rFonts w:ascii="Arial" w:cs="Arial" w:hAnsi="Arial"/>
          <w:b/>
          <w:u w:val="single"/>
        </w:rPr>
      </w:pPr>
      <w:r w:rsidRPr="00D1659B">
        <w:rPr>
          <w:rFonts w:ascii="Arial" w:cs="Arial" w:hAnsi="Arial"/>
          <w:b/>
          <w:u w:val="single"/>
        </w:rPr>
        <w:t xml:space="preserve">Article </w:t>
      </w:r>
      <w:r w:rsidR="003367C1" w:rsidRPr="00D1659B">
        <w:rPr>
          <w:rFonts w:ascii="Arial" w:cs="Arial" w:hAnsi="Arial"/>
          <w:b/>
          <w:u w:val="single"/>
        </w:rPr>
        <w:t>9</w:t>
      </w:r>
      <w:r w:rsidRPr="00D1659B">
        <w:rPr>
          <w:rFonts w:ascii="Arial" w:cs="Arial" w:hAnsi="Arial"/>
          <w:b/>
          <w:u w:val="single"/>
        </w:rPr>
        <w:t xml:space="preserve"> – Travailleurs Handicapés</w:t>
      </w:r>
    </w:p>
    <w:p w14:paraId="110A18FF" w14:textId="77777777" w:rsidP="00096380" w:rsidR="00722A66" w:rsidRDefault="00722A66" w:rsidRPr="00D1659B">
      <w:pPr>
        <w:jc w:val="both"/>
        <w:rPr>
          <w:rFonts w:ascii="Arial" w:cs="Arial" w:hAnsi="Arial"/>
        </w:rPr>
      </w:pPr>
    </w:p>
    <w:p w14:paraId="0B603570" w14:textId="77777777" w:rsidP="00096380" w:rsidR="00170B0D" w:rsidRDefault="00170B0D" w:rsidRPr="00722A66">
      <w:pPr>
        <w:jc w:val="both"/>
        <w:rPr>
          <w:rFonts w:ascii="Arial" w:cs="Arial" w:hAnsi="Arial"/>
        </w:rPr>
      </w:pPr>
      <w:r w:rsidRPr="00722A66">
        <w:rPr>
          <w:rFonts w:ascii="Arial" w:cs="Arial" w:hAnsi="Arial"/>
        </w:rPr>
        <w:t>Il est rappelé que la Loi n°2005-102 du 11 février 2005 pour l’égalité des droits et des chances, la participation et la citoyenneté des personnes handicapés, a mis en place l’obligation pour tout employeur du secteur privé et tout établissement public à caractère industriel et commercial occupant 20 salariés ou plus, d’employer des travailleurs handicapés, dans une proportion de 6 % de son effectif salarié.</w:t>
      </w:r>
    </w:p>
    <w:p w14:paraId="04EECBC8" w14:textId="77777777" w:rsidP="00096380" w:rsidR="00170B0D" w:rsidRDefault="00170B0D" w:rsidRPr="00722A66">
      <w:pPr>
        <w:jc w:val="both"/>
        <w:rPr>
          <w:rFonts w:ascii="Arial" w:cs="Arial" w:hAnsi="Arial"/>
        </w:rPr>
      </w:pPr>
    </w:p>
    <w:p w14:paraId="580C5B16" w14:textId="02E75022" w:rsidP="00096380" w:rsidR="00170B0D" w:rsidRDefault="00170B0D" w:rsidRPr="00722A66">
      <w:pPr>
        <w:jc w:val="both"/>
        <w:rPr>
          <w:rFonts w:ascii="Arial" w:cs="Arial" w:hAnsi="Arial"/>
        </w:rPr>
      </w:pPr>
      <w:r w:rsidRPr="00722A66">
        <w:rPr>
          <w:rFonts w:ascii="Arial" w:cs="Arial" w:hAnsi="Arial"/>
        </w:rPr>
        <w:t>A cet égard, les actions menées au cours de l’année 202</w:t>
      </w:r>
      <w:r>
        <w:rPr>
          <w:rFonts w:ascii="Arial" w:cs="Arial" w:hAnsi="Arial"/>
        </w:rPr>
        <w:t>2</w:t>
      </w:r>
      <w:r w:rsidRPr="00722A66">
        <w:rPr>
          <w:rFonts w:ascii="Arial" w:cs="Arial" w:hAnsi="Arial"/>
        </w:rPr>
        <w:t xml:space="preserve"> par les établissements de la Société </w:t>
      </w:r>
      <w:r>
        <w:rPr>
          <w:rFonts w:ascii="Arial" w:cs="Arial" w:hAnsi="Arial"/>
        </w:rPr>
        <w:t xml:space="preserve">SAS </w:t>
      </w:r>
      <w:r w:rsidR="00091309">
        <w:rPr>
          <w:rFonts w:ascii="Arial" w:cs="Arial" w:hAnsi="Arial"/>
        </w:rPr>
        <w:t>GSM</w:t>
      </w:r>
      <w:r w:rsidRPr="00722A66">
        <w:rPr>
          <w:rFonts w:ascii="Arial" w:cs="Arial" w:hAnsi="Arial"/>
        </w:rPr>
        <w:t xml:space="preserve"> s’inscrivent dans le cadre de la Loi du 11 février 2005 telle que précitée,</w:t>
      </w:r>
      <w:r w:rsidRPr="00A07133">
        <w:rPr>
          <w:rFonts w:ascii="Arial" w:cs="Arial" w:hAnsi="Arial"/>
        </w:rPr>
        <w:t xml:space="preserve"> </w:t>
      </w:r>
      <w:r>
        <w:rPr>
          <w:rFonts w:ascii="Arial" w:cs="Arial" w:hAnsi="Arial"/>
        </w:rPr>
        <w:t xml:space="preserve">de </w:t>
      </w:r>
      <w:r w:rsidRPr="00722A66">
        <w:rPr>
          <w:rFonts w:ascii="Arial" w:cs="Arial" w:hAnsi="Arial"/>
        </w:rPr>
        <w:t>la Loi 2018-771 du</w:t>
      </w:r>
      <w:r>
        <w:rPr>
          <w:rFonts w:ascii="Arial" w:cs="Arial" w:hAnsi="Arial"/>
        </w:rPr>
        <w:br/>
      </w:r>
      <w:r w:rsidRPr="00722A66">
        <w:rPr>
          <w:rFonts w:ascii="Arial" w:cs="Arial" w:hAnsi="Arial"/>
        </w:rPr>
        <w:t xml:space="preserve">5 septembre 2018 et </w:t>
      </w:r>
      <w:r>
        <w:rPr>
          <w:rFonts w:ascii="Arial" w:cs="Arial" w:hAnsi="Arial"/>
        </w:rPr>
        <w:t xml:space="preserve">des </w:t>
      </w:r>
      <w:r w:rsidRPr="00722A66">
        <w:rPr>
          <w:rFonts w:ascii="Arial" w:cs="Arial" w:hAnsi="Arial"/>
        </w:rPr>
        <w:t>décrets du 27 mai 2019, et témoignent d’une politique de la Direction en matière d’insertion et d’emploi des personnes handicapées.</w:t>
      </w:r>
    </w:p>
    <w:p w14:paraId="6D0F48B6" w14:textId="77777777" w:rsidP="00096380" w:rsidR="00170B0D" w:rsidRDefault="00170B0D" w:rsidRPr="00722A66">
      <w:pPr>
        <w:jc w:val="both"/>
        <w:rPr>
          <w:rFonts w:ascii="Arial" w:cs="Arial" w:hAnsi="Arial"/>
        </w:rPr>
      </w:pPr>
    </w:p>
    <w:p w14:paraId="3FB70AB6" w14:textId="39D3A9A4" w:rsidP="00096380" w:rsidR="00170B0D" w:rsidRDefault="00170B0D" w:rsidRPr="00312922">
      <w:pPr>
        <w:jc w:val="both"/>
        <w:rPr>
          <w:rFonts w:ascii="Arial" w:cs="Arial" w:hAnsi="Arial"/>
        </w:rPr>
      </w:pPr>
      <w:r>
        <w:rPr>
          <w:rFonts w:ascii="Arial" w:cs="Arial" w:hAnsi="Arial"/>
        </w:rPr>
        <w:t>U</w:t>
      </w:r>
      <w:r w:rsidRPr="00722A66">
        <w:rPr>
          <w:rFonts w:ascii="Arial" w:cs="Arial" w:hAnsi="Arial"/>
        </w:rPr>
        <w:t>n accord Groupe relatif au handicap a été signé le 03 mars 2020 pour une durée de trois ans (accord agréé).</w:t>
      </w:r>
      <w:r>
        <w:rPr>
          <w:rFonts w:ascii="Arial" w:cs="Arial" w:hAnsi="Arial"/>
        </w:rPr>
        <w:t xml:space="preserve"> </w:t>
      </w:r>
      <w:r w:rsidRPr="00134710">
        <w:rPr>
          <w:rFonts w:ascii="Arial" w:cs="Arial" w:hAnsi="Arial"/>
        </w:rPr>
        <w:t>Une négociation Groupe est en cours pour renouveler l’</w:t>
      </w:r>
      <w:r>
        <w:rPr>
          <w:rFonts w:ascii="Arial" w:cs="Arial" w:hAnsi="Arial"/>
        </w:rPr>
        <w:t>a</w:t>
      </w:r>
      <w:r w:rsidRPr="00134710">
        <w:rPr>
          <w:rFonts w:ascii="Arial" w:cs="Arial" w:hAnsi="Arial"/>
        </w:rPr>
        <w:t>ccord actuellement en vigueur</w:t>
      </w:r>
      <w:r>
        <w:rPr>
          <w:rFonts w:ascii="Arial" w:cs="Arial" w:hAnsi="Arial"/>
        </w:rPr>
        <w:t xml:space="preserve"> jusqu’en mars 2023</w:t>
      </w:r>
      <w:r w:rsidRPr="00134710">
        <w:rPr>
          <w:rFonts w:ascii="Arial" w:cs="Arial" w:hAnsi="Arial"/>
        </w:rPr>
        <w:t>.</w:t>
      </w:r>
    </w:p>
    <w:p w14:paraId="4DE11C1E" w14:textId="3F726AA8" w:rsidP="00096380" w:rsidR="00312922" w:rsidRDefault="00312922">
      <w:pPr>
        <w:rPr>
          <w:rFonts w:ascii="Arial" w:cs="Arial" w:hAnsi="Arial"/>
          <w:bCs/>
          <w:u w:val="single"/>
        </w:rPr>
      </w:pPr>
    </w:p>
    <w:p w14:paraId="237285BA" w14:textId="77777777" w:rsidP="00096380" w:rsidR="00091309" w:rsidRDefault="00091309" w:rsidRPr="00D1659B">
      <w:pPr>
        <w:rPr>
          <w:rFonts w:ascii="Arial" w:cs="Arial" w:hAnsi="Arial"/>
          <w:bCs/>
          <w:u w:val="single"/>
        </w:rPr>
      </w:pPr>
    </w:p>
    <w:p w14:paraId="71683C8D" w14:textId="43C26E8E" w:rsidP="00096380" w:rsidR="00D45636" w:rsidRDefault="00D45636" w:rsidRPr="00D1659B">
      <w:pPr>
        <w:ind w:left="360"/>
        <w:jc w:val="center"/>
        <w:rPr>
          <w:rFonts w:ascii="Arial" w:cs="Arial" w:hAnsi="Arial"/>
          <w:b/>
          <w:u w:val="single"/>
        </w:rPr>
      </w:pPr>
      <w:r w:rsidRPr="00D1659B">
        <w:rPr>
          <w:rFonts w:ascii="Arial" w:cs="Arial" w:hAnsi="Arial"/>
          <w:b/>
          <w:u w:val="single"/>
        </w:rPr>
        <w:t xml:space="preserve">Article </w:t>
      </w:r>
      <w:r w:rsidR="00D57723" w:rsidRPr="00D1659B">
        <w:rPr>
          <w:rFonts w:ascii="Arial" w:cs="Arial" w:hAnsi="Arial"/>
          <w:b/>
          <w:u w:val="single"/>
        </w:rPr>
        <w:t>1</w:t>
      </w:r>
      <w:r w:rsidR="00B667C2" w:rsidRPr="00D1659B">
        <w:rPr>
          <w:rFonts w:ascii="Arial" w:cs="Arial" w:hAnsi="Arial"/>
          <w:b/>
          <w:u w:val="single"/>
        </w:rPr>
        <w:t>0</w:t>
      </w:r>
      <w:r w:rsidRPr="00D1659B">
        <w:rPr>
          <w:rFonts w:ascii="Arial" w:cs="Arial" w:hAnsi="Arial"/>
          <w:b/>
          <w:u w:val="single"/>
        </w:rPr>
        <w:t xml:space="preserve"> – </w:t>
      </w:r>
      <w:r w:rsidR="006254E2" w:rsidRPr="00D1659B">
        <w:rPr>
          <w:rFonts w:ascii="Arial" w:cs="Arial" w:hAnsi="Arial"/>
          <w:b/>
          <w:u w:val="single"/>
        </w:rPr>
        <w:t>Qualité de Vie et Conditions de Travail</w:t>
      </w:r>
    </w:p>
    <w:p w14:paraId="46E7D1ED" w14:textId="1184A1CB" w:rsidP="00096380" w:rsidR="004874D9" w:rsidRDefault="004874D9" w:rsidRPr="00D1659B">
      <w:pPr>
        <w:jc w:val="both"/>
        <w:rPr>
          <w:rFonts w:ascii="Arial" w:cs="Arial" w:hAnsi="Arial"/>
        </w:rPr>
      </w:pPr>
    </w:p>
    <w:p w14:paraId="7FBE79A9" w14:textId="74E6157F" w:rsidP="00096380" w:rsidR="006254E2" w:rsidRDefault="009323F5">
      <w:pPr>
        <w:jc w:val="both"/>
        <w:rPr>
          <w:rFonts w:ascii="Arial" w:cs="Arial" w:hAnsi="Arial"/>
        </w:rPr>
      </w:pPr>
      <w:r w:rsidRPr="00D1659B">
        <w:rPr>
          <w:rFonts w:ascii="Arial" w:cs="Arial" w:hAnsi="Arial"/>
        </w:rPr>
        <w:t xml:space="preserve">Le Groupe SEB a renouvelé son engagement en faveur de la qualité de vie et des conditions de travail de </w:t>
      </w:r>
      <w:r w:rsidR="006254E2" w:rsidRPr="00D1659B">
        <w:rPr>
          <w:rFonts w:ascii="Arial" w:cs="Arial" w:hAnsi="Arial"/>
        </w:rPr>
        <w:t>ses collaborateurs</w:t>
      </w:r>
      <w:r w:rsidRPr="00D1659B">
        <w:rPr>
          <w:rFonts w:ascii="Arial" w:cs="Arial" w:hAnsi="Arial"/>
        </w:rPr>
        <w:t xml:space="preserve"> par le renouvellement d’un accord Groupe, signé le 2</w:t>
      </w:r>
      <w:r w:rsidR="006254E2" w:rsidRPr="00D1659B">
        <w:rPr>
          <w:rFonts w:ascii="Arial" w:cs="Arial" w:hAnsi="Arial"/>
        </w:rPr>
        <w:t>3 Mai</w:t>
      </w:r>
      <w:r w:rsidRPr="00D1659B">
        <w:rPr>
          <w:rFonts w:ascii="Arial" w:cs="Arial" w:hAnsi="Arial"/>
        </w:rPr>
        <w:t xml:space="preserve"> 2022.</w:t>
      </w:r>
    </w:p>
    <w:p w14:paraId="3F921117" w14:textId="7EF9DF45" w:rsidP="00096380" w:rsidR="00312922" w:rsidRDefault="00312922">
      <w:pPr>
        <w:jc w:val="both"/>
        <w:rPr>
          <w:rFonts w:ascii="Arial" w:cs="Arial" w:hAnsi="Arial"/>
        </w:rPr>
      </w:pPr>
    </w:p>
    <w:p w14:paraId="52F75FBD" w14:textId="69246EFB" w:rsidP="00096380" w:rsidR="00091309" w:rsidRDefault="00091309">
      <w:pPr>
        <w:jc w:val="both"/>
        <w:rPr>
          <w:rFonts w:ascii="Arial" w:cs="Arial" w:hAnsi="Arial"/>
        </w:rPr>
      </w:pPr>
    </w:p>
    <w:p w14:paraId="35C273C4" w14:textId="7FE00535" w:rsidP="00096380" w:rsidR="003F0A06" w:rsidRDefault="003F0A06">
      <w:pPr>
        <w:jc w:val="both"/>
        <w:rPr>
          <w:rFonts w:ascii="Arial" w:cs="Arial" w:hAnsi="Arial"/>
        </w:rPr>
      </w:pPr>
    </w:p>
    <w:p w14:paraId="5034CEBE" w14:textId="14EC3F0B" w:rsidP="00096380" w:rsidR="003F0A06" w:rsidRDefault="003F0A06">
      <w:pPr>
        <w:jc w:val="both"/>
        <w:rPr>
          <w:rFonts w:ascii="Arial" w:cs="Arial" w:hAnsi="Arial"/>
        </w:rPr>
      </w:pPr>
    </w:p>
    <w:p w14:paraId="191A6BF0" w14:textId="77777777" w:rsidP="00096380" w:rsidR="003F0A06" w:rsidRDefault="003F0A06" w:rsidRPr="00D1659B">
      <w:pPr>
        <w:jc w:val="both"/>
        <w:rPr>
          <w:rFonts w:ascii="Arial" w:cs="Arial" w:hAnsi="Arial"/>
        </w:rPr>
      </w:pPr>
    </w:p>
    <w:p w14:paraId="4A2EEFED" w14:textId="2B6AC61A" w:rsidP="00096380" w:rsidR="006254E2" w:rsidRDefault="006254E2" w:rsidRPr="00D1659B">
      <w:pPr>
        <w:ind w:left="360"/>
        <w:jc w:val="center"/>
        <w:rPr>
          <w:rFonts w:ascii="Arial" w:cs="Arial" w:hAnsi="Arial"/>
          <w:b/>
          <w:u w:val="single"/>
        </w:rPr>
      </w:pPr>
      <w:r w:rsidRPr="00D1659B">
        <w:rPr>
          <w:rFonts w:ascii="Arial" w:cs="Arial" w:hAnsi="Arial"/>
          <w:b/>
          <w:u w:val="single"/>
        </w:rPr>
        <w:t>Article 11 – Entrée en vigueur</w:t>
      </w:r>
    </w:p>
    <w:p w14:paraId="4057A4D3" w14:textId="77777777" w:rsidP="00096380" w:rsidR="009323F5" w:rsidRDefault="009323F5" w:rsidRPr="00D1659B">
      <w:pPr>
        <w:jc w:val="both"/>
        <w:rPr>
          <w:rFonts w:ascii="Arial" w:cs="Arial" w:hAnsi="Arial"/>
        </w:rPr>
      </w:pPr>
    </w:p>
    <w:p w14:paraId="4A5C06A5" w14:textId="4573573A" w:rsidP="00096380" w:rsidR="00312922" w:rsidRDefault="00CB0D4A" w:rsidRPr="00312922">
      <w:pPr>
        <w:jc w:val="both"/>
        <w:rPr>
          <w:rFonts w:ascii="Arial" w:cs="Arial" w:hAnsi="Arial"/>
        </w:rPr>
      </w:pPr>
      <w:r w:rsidRPr="00D1659B">
        <w:rPr>
          <w:rFonts w:ascii="Arial" w:cs="Arial" w:hAnsi="Arial"/>
        </w:rPr>
        <w:t>Conformément aux dispositions des articles L.2232-12 et suivants du Code du Travail, le présent accord s’appliquera dès lors qu’il sera signé par une ou plusieurs organisations syndicales de salariés représentatives ayant recueilli, dans les établissements compris dans le périmètre de cet accord, plus de 50 % des suffrages exprimés en faveur d'organisations représentatives au premier tour des dernières élections des titulaires au comité social et économique, quel que soit le nombre de votants.</w:t>
      </w:r>
    </w:p>
    <w:p w14:paraId="7D8F2C21" w14:textId="7720C85F" w:rsidP="00096380" w:rsidR="00B667C2" w:rsidRDefault="00B667C2">
      <w:pPr>
        <w:ind w:left="360"/>
        <w:jc w:val="center"/>
        <w:rPr>
          <w:rFonts w:ascii="Arial" w:cs="Arial" w:hAnsi="Arial"/>
          <w:b/>
          <w:u w:val="single"/>
        </w:rPr>
      </w:pPr>
    </w:p>
    <w:p w14:paraId="3FB3E83C" w14:textId="77777777" w:rsidP="00096380" w:rsidR="00091309" w:rsidRDefault="00091309" w:rsidRPr="00D1659B">
      <w:pPr>
        <w:ind w:left="360"/>
        <w:jc w:val="center"/>
        <w:rPr>
          <w:rFonts w:ascii="Arial" w:cs="Arial" w:hAnsi="Arial"/>
          <w:b/>
          <w:u w:val="single"/>
        </w:rPr>
      </w:pPr>
    </w:p>
    <w:p w14:paraId="7CA20C4F" w14:textId="56E3124E" w:rsidP="00096380" w:rsidR="00D45636" w:rsidRDefault="00D45636" w:rsidRPr="00D1659B">
      <w:pPr>
        <w:ind w:left="360"/>
        <w:jc w:val="center"/>
        <w:rPr>
          <w:rFonts w:ascii="Arial" w:cs="Arial" w:hAnsi="Arial"/>
          <w:b/>
          <w:u w:val="single"/>
        </w:rPr>
      </w:pPr>
      <w:r w:rsidRPr="00D1659B">
        <w:rPr>
          <w:rFonts w:ascii="Arial" w:cs="Arial" w:hAnsi="Arial"/>
          <w:b/>
          <w:u w:val="single"/>
        </w:rPr>
        <w:t xml:space="preserve">Article </w:t>
      </w:r>
      <w:r w:rsidR="00762DB3" w:rsidRPr="00D1659B">
        <w:rPr>
          <w:rFonts w:ascii="Arial" w:cs="Arial" w:hAnsi="Arial"/>
          <w:b/>
          <w:u w:val="single"/>
        </w:rPr>
        <w:t>1</w:t>
      </w:r>
      <w:r w:rsidR="006254E2" w:rsidRPr="00D1659B">
        <w:rPr>
          <w:rFonts w:ascii="Arial" w:cs="Arial" w:hAnsi="Arial"/>
          <w:b/>
          <w:u w:val="single"/>
        </w:rPr>
        <w:t>2</w:t>
      </w:r>
      <w:r w:rsidR="00B667C2" w:rsidRPr="00D1659B">
        <w:rPr>
          <w:rFonts w:ascii="Arial" w:cs="Arial" w:hAnsi="Arial"/>
          <w:b/>
          <w:u w:val="single"/>
        </w:rPr>
        <w:t xml:space="preserve"> </w:t>
      </w:r>
      <w:r w:rsidRPr="00D1659B">
        <w:rPr>
          <w:rFonts w:ascii="Arial" w:cs="Arial" w:hAnsi="Arial"/>
          <w:b/>
          <w:u w:val="single"/>
        </w:rPr>
        <w:t>–</w:t>
      </w:r>
      <w:bookmarkStart w:id="4" w:name="_Hlk58254437"/>
      <w:r w:rsidR="00B667C2" w:rsidRPr="00D1659B">
        <w:rPr>
          <w:rFonts w:ascii="Arial" w:cs="Arial" w:hAnsi="Arial"/>
          <w:b/>
          <w:u w:val="single"/>
        </w:rPr>
        <w:t xml:space="preserve"> </w:t>
      </w:r>
      <w:r w:rsidRPr="00D1659B">
        <w:rPr>
          <w:rFonts w:ascii="Arial" w:cs="Arial" w:hAnsi="Arial"/>
          <w:b/>
          <w:u w:val="single"/>
        </w:rPr>
        <w:t>F</w:t>
      </w:r>
      <w:r w:rsidR="0073505D" w:rsidRPr="00D1659B">
        <w:rPr>
          <w:rFonts w:ascii="Arial" w:cs="Arial" w:hAnsi="Arial"/>
          <w:b/>
          <w:u w:val="single"/>
        </w:rPr>
        <w:t>ormalités de dépôt et de publicité</w:t>
      </w:r>
    </w:p>
    <w:bookmarkEnd w:id="4"/>
    <w:p w14:paraId="6FBF3F43" w14:textId="77777777" w:rsidP="00096380" w:rsidR="00D45636" w:rsidRDefault="00D45636" w:rsidRPr="00D1659B">
      <w:pPr>
        <w:jc w:val="both"/>
        <w:rPr>
          <w:rFonts w:ascii="Arial" w:cs="Arial" w:hAnsi="Arial"/>
          <w:b/>
        </w:rPr>
      </w:pPr>
    </w:p>
    <w:p w14:paraId="46F364AA" w14:textId="77777777" w:rsidP="00096380" w:rsidR="00CB0D4A" w:rsidRDefault="00CB0D4A" w:rsidRPr="00D1659B">
      <w:pPr>
        <w:jc w:val="both"/>
        <w:rPr>
          <w:rFonts w:ascii="Arial" w:cs="Arial" w:hAnsi="Arial"/>
        </w:rPr>
      </w:pPr>
      <w:r w:rsidRPr="00D1659B">
        <w:rPr>
          <w:rFonts w:ascii="Arial" w:cs="Arial" w:hAnsi="Arial"/>
        </w:rPr>
        <w:t>En application de l’article L. 2231-5 du Code du travail, le présent accord sera notifié à chacune des organisations syndicales représentatives.</w:t>
      </w:r>
    </w:p>
    <w:p w14:paraId="0269AAD3" w14:textId="77777777" w:rsidP="00096380" w:rsidR="00CB0D4A" w:rsidRDefault="00CB0D4A" w:rsidRPr="00D1659B">
      <w:pPr>
        <w:jc w:val="both"/>
        <w:rPr>
          <w:rFonts w:ascii="Arial" w:cs="Arial" w:hAnsi="Arial"/>
        </w:rPr>
      </w:pPr>
    </w:p>
    <w:p w14:paraId="2ACB04B2" w14:textId="5EE196CE" w:rsidP="00096380" w:rsidR="00CB0D4A" w:rsidRDefault="00CB0D4A" w:rsidRPr="00D1659B">
      <w:pPr>
        <w:jc w:val="both"/>
        <w:rPr>
          <w:rFonts w:ascii="Arial" w:cs="Arial" w:hAnsi="Arial"/>
        </w:rPr>
      </w:pPr>
      <w:r w:rsidRPr="00D1659B">
        <w:rPr>
          <w:rFonts w:ascii="Arial" w:cs="Arial" w:hAnsi="Arial"/>
        </w:rPr>
        <w:t>La Direction réalisera l’enregistrement du présent accord sur la base de données nationale publique, (</w:t>
      </w:r>
      <w:hyperlink r:id="rId8" w:history="1">
        <w:r w:rsidRPr="00D1659B">
          <w:rPr>
            <w:rStyle w:val="Lienhypertexte"/>
            <w:rFonts w:ascii="Arial" w:cs="Arial" w:hAnsi="Arial"/>
          </w:rPr>
          <w:t>www.teleaccords.travail-emploi.gouv.fr</w:t>
        </w:r>
      </w:hyperlink>
      <w:r w:rsidRPr="00D1659B">
        <w:rPr>
          <w:rFonts w:ascii="Arial" w:cs="Arial" w:hAnsi="Arial"/>
        </w:rPr>
        <w:t>), en transmettant les éléments d’information prévus par la réglementation en vigueur, le dépôt sur cette plateforme valant dépôt auprès de la DREETS, et ce en application de l’article L. 2231-5-1 du Code du travail.</w:t>
      </w:r>
    </w:p>
    <w:p w14:paraId="497FE24E" w14:textId="77777777" w:rsidP="00096380" w:rsidR="00CB0D4A" w:rsidRDefault="00CB0D4A" w:rsidRPr="00D1659B">
      <w:pPr>
        <w:jc w:val="both"/>
        <w:rPr>
          <w:rFonts w:ascii="Arial" w:cs="Arial" w:hAnsi="Arial"/>
        </w:rPr>
      </w:pPr>
    </w:p>
    <w:p w14:paraId="21DF379B" w14:textId="75C82D00" w:rsidP="00096380" w:rsidR="00312922" w:rsidRDefault="00CB0D4A">
      <w:pPr>
        <w:jc w:val="both"/>
        <w:rPr>
          <w:rFonts w:ascii="Arial" w:cs="Arial" w:hAnsi="Arial"/>
        </w:rPr>
      </w:pPr>
      <w:r w:rsidRPr="00D1659B">
        <w:rPr>
          <w:rFonts w:ascii="Arial" w:cs="Arial" w:hAnsi="Arial"/>
        </w:rPr>
        <w:t xml:space="preserve">Il sera par ailleurs notifié au Secrétariat Greffe du Conseil de Prud’hommes de </w:t>
      </w:r>
      <w:r w:rsidR="00B667C2" w:rsidRPr="00D1659B">
        <w:rPr>
          <w:rFonts w:ascii="Arial" w:cs="Arial" w:hAnsi="Arial"/>
        </w:rPr>
        <w:t>Laval.</w:t>
      </w:r>
    </w:p>
    <w:p w14:paraId="28929C3A" w14:textId="25AB9B59" w:rsidP="00096380" w:rsidR="00CB0D4A" w:rsidRDefault="00CB0D4A">
      <w:pPr>
        <w:rPr>
          <w:rFonts w:ascii="Arial" w:cs="Arial" w:hAnsi="Arial"/>
        </w:rPr>
      </w:pPr>
    </w:p>
    <w:p w14:paraId="437371E9" w14:textId="3EE5C38C" w:rsidP="00096380" w:rsidR="003F0A06" w:rsidRDefault="003F0A06">
      <w:pPr>
        <w:rPr>
          <w:rFonts w:ascii="Arial" w:cs="Arial" w:hAnsi="Arial"/>
        </w:rPr>
      </w:pPr>
    </w:p>
    <w:p w14:paraId="0F8BABC7" w14:textId="77777777" w:rsidP="00096380" w:rsidR="003F0A06" w:rsidRDefault="003F0A06">
      <w:pPr>
        <w:rPr>
          <w:rFonts w:ascii="Arial" w:cs="Arial" w:hAnsi="Arial"/>
        </w:rPr>
      </w:pPr>
    </w:p>
    <w:p w14:paraId="20350C62" w14:textId="77777777" w:rsidP="00096380" w:rsidR="00096380" w:rsidRDefault="00096380" w:rsidRPr="00D1659B">
      <w:pPr>
        <w:rPr>
          <w:rFonts w:ascii="Arial" w:cs="Arial" w:hAnsi="Arial"/>
        </w:rPr>
      </w:pPr>
    </w:p>
    <w:p w14:paraId="4FDE61A8" w14:textId="337BA61B" w:rsidP="00096380" w:rsidR="00B24710" w:rsidRDefault="00707311" w:rsidRPr="00D1659B">
      <w:pPr>
        <w:ind w:firstLine="708" w:left="4395"/>
        <w:rPr>
          <w:rFonts w:ascii="Arial" w:cs="Arial" w:hAnsi="Arial"/>
        </w:rPr>
      </w:pPr>
      <w:r w:rsidRPr="00D1659B">
        <w:rPr>
          <w:rFonts w:ascii="Arial" w:cs="Arial" w:hAnsi="Arial"/>
        </w:rPr>
        <w:t xml:space="preserve">Fait à </w:t>
      </w:r>
      <w:r w:rsidR="00B667C2" w:rsidRPr="00D1659B">
        <w:rPr>
          <w:rFonts w:ascii="Arial" w:cs="Arial" w:hAnsi="Arial"/>
        </w:rPr>
        <w:t>Mayenne</w:t>
      </w:r>
      <w:r w:rsidRPr="00D1659B">
        <w:rPr>
          <w:rFonts w:ascii="Arial" w:cs="Arial" w:hAnsi="Arial"/>
        </w:rPr>
        <w:t xml:space="preserve">, </w:t>
      </w:r>
      <w:r w:rsidR="00B316A8" w:rsidRPr="00D1659B">
        <w:rPr>
          <w:rFonts w:ascii="Arial" w:cs="Arial" w:hAnsi="Arial"/>
        </w:rPr>
        <w:t xml:space="preserve">le </w:t>
      </w:r>
      <w:r w:rsidR="001B7357">
        <w:rPr>
          <w:rFonts w:ascii="Arial" w:cs="Arial" w:hAnsi="Arial"/>
        </w:rPr>
        <w:t>02/12</w:t>
      </w:r>
      <w:r w:rsidR="00D74544" w:rsidRPr="00D1659B">
        <w:rPr>
          <w:rFonts w:ascii="Arial" w:cs="Arial" w:hAnsi="Arial"/>
        </w:rPr>
        <w:t>/2022</w:t>
      </w:r>
      <w:r w:rsidRPr="00D1659B">
        <w:rPr>
          <w:rFonts w:ascii="Arial" w:cs="Arial" w:hAnsi="Arial"/>
        </w:rPr>
        <w:t>,</w:t>
      </w:r>
    </w:p>
    <w:p w14:paraId="07DA1663" w14:textId="54999706" w:rsidP="00096380" w:rsidR="00643C1D" w:rsidRDefault="007E6729" w:rsidRPr="00D1659B">
      <w:pPr>
        <w:ind w:firstLine="708" w:left="4395"/>
        <w:rPr>
          <w:rFonts w:ascii="Arial" w:cs="Arial" w:hAnsi="Arial"/>
        </w:rPr>
      </w:pPr>
      <w:r w:rsidRPr="00D1659B">
        <w:rPr>
          <w:rFonts w:ascii="Arial" w:cs="Arial" w:hAnsi="Arial"/>
        </w:rPr>
        <w:t xml:space="preserve">En </w:t>
      </w:r>
      <w:r w:rsidR="00B667C2" w:rsidRPr="00D1659B">
        <w:rPr>
          <w:rFonts w:ascii="Arial" w:cs="Arial" w:hAnsi="Arial"/>
        </w:rPr>
        <w:t>6</w:t>
      </w:r>
      <w:r w:rsidR="00707311" w:rsidRPr="00D1659B">
        <w:rPr>
          <w:rFonts w:ascii="Arial" w:cs="Arial" w:hAnsi="Arial"/>
        </w:rPr>
        <w:t xml:space="preserve"> exemplaires originaux.</w:t>
      </w:r>
    </w:p>
    <w:p w14:paraId="518170AE" w14:textId="5099832A" w:rsidP="00096380" w:rsidR="00B667C2" w:rsidRDefault="00B667C2">
      <w:pPr>
        <w:tabs>
          <w:tab w:pos="1985" w:val="center"/>
          <w:tab w:pos="6521" w:val="center"/>
        </w:tabs>
        <w:rPr>
          <w:rFonts w:ascii="Arial" w:cs="Arial" w:hAnsi="Arial"/>
        </w:rPr>
      </w:pPr>
    </w:p>
    <w:p w14:paraId="2C49C77D" w14:textId="77777777" w:rsidP="00096380" w:rsidR="003F0A06" w:rsidRDefault="003F0A06" w:rsidRPr="00D1659B">
      <w:pPr>
        <w:tabs>
          <w:tab w:pos="1985" w:val="center"/>
          <w:tab w:pos="6521" w:val="center"/>
        </w:tabs>
        <w:rPr>
          <w:rFonts w:ascii="Arial" w:cs="Arial" w:hAnsi="Arial"/>
        </w:rPr>
      </w:pPr>
    </w:p>
    <w:p w14:paraId="68061B69" w14:textId="77777777" w:rsidP="00096380" w:rsidR="00B667C2" w:rsidRDefault="00B667C2" w:rsidRPr="00D1659B">
      <w:pPr>
        <w:tabs>
          <w:tab w:pos="1985" w:val="center"/>
          <w:tab w:pos="6521" w:val="center"/>
        </w:tabs>
        <w:rPr>
          <w:rFonts w:ascii="Arial" w:cs="Arial" w:hAnsi="Arial"/>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14"/>
        <w:gridCol w:w="4815"/>
      </w:tblGrid>
      <w:tr w14:paraId="2F36E696" w14:textId="77777777" w:rsidR="00B667C2" w:rsidRPr="00D1659B" w:rsidTr="00B667C2">
        <w:tc>
          <w:tcPr>
            <w:tcW w:type="dxa" w:w="4814"/>
          </w:tcPr>
          <w:p w14:paraId="68FAC82C" w14:textId="77777777" w:rsidP="00096380" w:rsidR="00B667C2" w:rsidRDefault="00B667C2" w:rsidRPr="00D1659B">
            <w:pPr>
              <w:tabs>
                <w:tab w:pos="1985" w:val="center"/>
                <w:tab w:pos="6521" w:val="center"/>
              </w:tabs>
              <w:jc w:val="center"/>
              <w:rPr>
                <w:rFonts w:ascii="Arial" w:cs="Arial" w:hAnsi="Arial"/>
                <w:b/>
                <w:bCs/>
                <w:u w:val="single"/>
              </w:rPr>
            </w:pPr>
            <w:r w:rsidRPr="00D1659B">
              <w:rPr>
                <w:rFonts w:ascii="Arial" w:cs="Arial" w:hAnsi="Arial"/>
                <w:b/>
                <w:bCs/>
                <w:u w:val="single"/>
              </w:rPr>
              <w:t>Pour la Direction</w:t>
            </w:r>
          </w:p>
          <w:p w14:paraId="0F37455F" w14:textId="77777777" w:rsidP="00096380" w:rsidR="00B667C2" w:rsidRDefault="00B667C2" w:rsidRPr="00D1659B">
            <w:pPr>
              <w:tabs>
                <w:tab w:pos="1985" w:val="center"/>
                <w:tab w:pos="6521" w:val="center"/>
              </w:tabs>
              <w:jc w:val="center"/>
              <w:rPr>
                <w:rFonts w:ascii="Arial" w:cs="Arial" w:hAnsi="Arial"/>
                <w:b/>
                <w:bCs/>
              </w:rPr>
            </w:pPr>
          </w:p>
          <w:p w14:paraId="7F09B038" w14:textId="1FC34484" w:rsidP="00096380" w:rsidR="00B667C2" w:rsidRDefault="00B667C2">
            <w:pPr>
              <w:tabs>
                <w:tab w:pos="1985" w:val="center"/>
                <w:tab w:pos="6521" w:val="center"/>
              </w:tabs>
              <w:rPr>
                <w:rFonts w:ascii="Arial" w:cs="Arial" w:hAnsi="Arial"/>
                <w:b/>
                <w:bCs/>
              </w:rPr>
            </w:pPr>
          </w:p>
          <w:p w14:paraId="212847EF" w14:textId="6E69427C" w:rsidP="00096380" w:rsidR="003F0A06" w:rsidRDefault="003F0A06">
            <w:pPr>
              <w:tabs>
                <w:tab w:pos="1985" w:val="center"/>
                <w:tab w:pos="6521" w:val="center"/>
              </w:tabs>
              <w:rPr>
                <w:rFonts w:ascii="Arial" w:cs="Arial" w:hAnsi="Arial"/>
                <w:b/>
                <w:bCs/>
              </w:rPr>
            </w:pPr>
          </w:p>
          <w:p w14:paraId="59BF6D19" w14:textId="23BB1A23" w:rsidP="00096380" w:rsidR="00643C1D" w:rsidRDefault="00643C1D">
            <w:pPr>
              <w:tabs>
                <w:tab w:pos="1985" w:val="center"/>
                <w:tab w:pos="6521" w:val="center"/>
              </w:tabs>
              <w:rPr>
                <w:rFonts w:ascii="Arial" w:cs="Arial" w:hAnsi="Arial"/>
                <w:b/>
                <w:bCs/>
              </w:rPr>
            </w:pPr>
          </w:p>
          <w:p w14:paraId="5BE676C5" w14:textId="33675D67" w:rsidP="00096380" w:rsidR="003F0A06" w:rsidRDefault="003F0A06">
            <w:pPr>
              <w:tabs>
                <w:tab w:pos="1985" w:val="center"/>
                <w:tab w:pos="6521" w:val="center"/>
              </w:tabs>
              <w:rPr>
                <w:rFonts w:ascii="Arial" w:cs="Arial" w:hAnsi="Arial"/>
                <w:b/>
                <w:bCs/>
              </w:rPr>
            </w:pPr>
          </w:p>
          <w:p w14:paraId="1F76F93C" w14:textId="32442AD8" w:rsidP="00096380" w:rsidR="003F0A06" w:rsidRDefault="003F0A06">
            <w:pPr>
              <w:tabs>
                <w:tab w:pos="1985" w:val="center"/>
                <w:tab w:pos="6521" w:val="center"/>
              </w:tabs>
              <w:rPr>
                <w:rFonts w:ascii="Arial" w:cs="Arial" w:hAnsi="Arial"/>
                <w:b/>
                <w:bCs/>
              </w:rPr>
            </w:pPr>
          </w:p>
          <w:p w14:paraId="7C2C7536" w14:textId="77777777" w:rsidP="00096380" w:rsidR="003F0A06" w:rsidRDefault="003F0A06" w:rsidRPr="00D1659B">
            <w:pPr>
              <w:tabs>
                <w:tab w:pos="1985" w:val="center"/>
                <w:tab w:pos="6521" w:val="center"/>
              </w:tabs>
              <w:rPr>
                <w:rFonts w:ascii="Arial" w:cs="Arial" w:hAnsi="Arial"/>
                <w:b/>
                <w:bCs/>
              </w:rPr>
            </w:pPr>
          </w:p>
          <w:p w14:paraId="1FC863F9" w14:textId="11A46CC3" w:rsidP="00096380" w:rsidR="00B667C2" w:rsidRDefault="00B667C2" w:rsidRPr="00D1659B">
            <w:pPr>
              <w:tabs>
                <w:tab w:pos="1985" w:val="center"/>
                <w:tab w:pos="6521" w:val="center"/>
              </w:tabs>
              <w:jc w:val="center"/>
              <w:rPr>
                <w:rFonts w:ascii="Arial" w:cs="Arial" w:hAnsi="Arial"/>
                <w:b/>
                <w:bCs/>
              </w:rPr>
            </w:pPr>
          </w:p>
        </w:tc>
        <w:tc>
          <w:tcPr>
            <w:tcW w:type="dxa" w:w="4815"/>
          </w:tcPr>
          <w:p w14:paraId="275E8D5F" w14:textId="77777777" w:rsidP="00096380" w:rsidR="00B667C2" w:rsidRDefault="00B667C2" w:rsidRPr="00D1659B">
            <w:pPr>
              <w:tabs>
                <w:tab w:pos="1985" w:val="center"/>
                <w:tab w:pos="6521" w:val="center"/>
              </w:tabs>
              <w:jc w:val="center"/>
              <w:rPr>
                <w:rFonts w:ascii="Arial" w:cs="Arial" w:hAnsi="Arial"/>
                <w:b/>
                <w:bCs/>
                <w:u w:val="single"/>
              </w:rPr>
            </w:pPr>
            <w:r w:rsidRPr="00D1659B">
              <w:rPr>
                <w:rFonts w:ascii="Arial" w:cs="Arial" w:hAnsi="Arial"/>
                <w:b/>
                <w:bCs/>
                <w:u w:val="single"/>
              </w:rPr>
              <w:t>Pour la CFE-CGC</w:t>
            </w:r>
          </w:p>
          <w:p w14:paraId="65B01588" w14:textId="26F46820" w:rsidP="00096380" w:rsidR="00B667C2" w:rsidRDefault="00B667C2" w:rsidRPr="00D1659B">
            <w:pPr>
              <w:tabs>
                <w:tab w:pos="1985" w:val="center"/>
                <w:tab w:pos="6521" w:val="center"/>
              </w:tabs>
              <w:jc w:val="center"/>
              <w:rPr>
                <w:rFonts w:ascii="Arial" w:cs="Arial" w:hAnsi="Arial"/>
                <w:b/>
                <w:bCs/>
              </w:rPr>
            </w:pPr>
          </w:p>
        </w:tc>
      </w:tr>
      <w:tr w14:paraId="6160FCD0" w14:textId="77777777" w:rsidR="00B667C2" w:rsidRPr="00D1659B" w:rsidTr="00B667C2">
        <w:tc>
          <w:tcPr>
            <w:tcW w:type="dxa" w:w="4814"/>
          </w:tcPr>
          <w:p w14:paraId="05D96030" w14:textId="77777777" w:rsidP="00096380" w:rsidR="00B667C2" w:rsidRDefault="00B667C2" w:rsidRPr="00D1659B">
            <w:pPr>
              <w:tabs>
                <w:tab w:pos="1985" w:val="center"/>
                <w:tab w:pos="6521" w:val="center"/>
              </w:tabs>
              <w:jc w:val="center"/>
              <w:rPr>
                <w:rFonts w:ascii="Arial" w:cs="Arial" w:hAnsi="Arial"/>
                <w:b/>
                <w:bCs/>
                <w:u w:val="single"/>
              </w:rPr>
            </w:pPr>
            <w:r w:rsidRPr="00D1659B">
              <w:rPr>
                <w:rFonts w:ascii="Arial" w:cs="Arial" w:hAnsi="Arial"/>
                <w:b/>
                <w:bCs/>
                <w:u w:val="single"/>
              </w:rPr>
              <w:t>Pour la CFDT</w:t>
            </w:r>
          </w:p>
          <w:p w14:paraId="7B828517" w14:textId="77777777" w:rsidP="00096380" w:rsidR="00B667C2" w:rsidRDefault="00B667C2">
            <w:pPr>
              <w:tabs>
                <w:tab w:pos="1985" w:val="center"/>
                <w:tab w:pos="6521" w:val="center"/>
              </w:tabs>
              <w:jc w:val="center"/>
              <w:rPr>
                <w:rFonts w:ascii="Arial" w:cs="Arial" w:hAnsi="Arial"/>
                <w:b/>
                <w:bCs/>
              </w:rPr>
            </w:pPr>
          </w:p>
          <w:p w14:paraId="6838DCB6" w14:textId="65CCC3DB" w:rsidP="00096380" w:rsidR="00312922" w:rsidRDefault="00312922" w:rsidRPr="00D1659B">
            <w:pPr>
              <w:tabs>
                <w:tab w:pos="1985" w:val="center"/>
                <w:tab w:pos="6521" w:val="center"/>
              </w:tabs>
              <w:jc w:val="center"/>
              <w:rPr>
                <w:rFonts w:ascii="Arial" w:cs="Arial" w:hAnsi="Arial"/>
                <w:b/>
                <w:bCs/>
              </w:rPr>
            </w:pPr>
          </w:p>
        </w:tc>
        <w:tc>
          <w:tcPr>
            <w:tcW w:type="dxa" w:w="4815"/>
          </w:tcPr>
          <w:p w14:paraId="7341068F" w14:textId="77777777" w:rsidP="00096380" w:rsidR="00B667C2" w:rsidRDefault="00B667C2" w:rsidRPr="00D1659B">
            <w:pPr>
              <w:tabs>
                <w:tab w:pos="1985" w:val="center"/>
                <w:tab w:pos="6521" w:val="center"/>
              </w:tabs>
              <w:jc w:val="center"/>
              <w:rPr>
                <w:rFonts w:ascii="Arial" w:cs="Arial" w:hAnsi="Arial"/>
                <w:b/>
                <w:bCs/>
                <w:u w:val="single"/>
              </w:rPr>
            </w:pPr>
            <w:r w:rsidRPr="00D1659B">
              <w:rPr>
                <w:rFonts w:ascii="Arial" w:cs="Arial" w:hAnsi="Arial"/>
                <w:b/>
                <w:bCs/>
                <w:u w:val="single"/>
              </w:rPr>
              <w:t>Pour la CGT</w:t>
            </w:r>
          </w:p>
          <w:p w14:paraId="6878123F" w14:textId="2F07818B" w:rsidP="00C10FE6" w:rsidR="00312922" w:rsidRDefault="00312922" w:rsidRPr="00D1659B">
            <w:pPr>
              <w:tabs>
                <w:tab w:pos="1985" w:val="center"/>
                <w:tab w:pos="6521" w:val="center"/>
              </w:tabs>
              <w:jc w:val="center"/>
              <w:rPr>
                <w:rFonts w:ascii="Arial" w:cs="Arial" w:hAnsi="Arial"/>
                <w:b/>
                <w:bCs/>
              </w:rPr>
            </w:pPr>
          </w:p>
        </w:tc>
      </w:tr>
    </w:tbl>
    <w:p w14:paraId="67988AA6" w14:textId="77777777" w:rsidP="00096380" w:rsidR="00846E63" w:rsidRDefault="00846E63">
      <w:pPr>
        <w:ind w:right="253"/>
        <w:jc w:val="both"/>
        <w:rPr>
          <w:rFonts w:ascii="Arial" w:cs="Arial" w:hAnsi="Arial"/>
          <w:b/>
          <w:u w:val="single"/>
        </w:rPr>
      </w:pPr>
    </w:p>
    <w:p w14:paraId="7D1A5CD3" w14:textId="7C49A391" w:rsidP="00096380" w:rsidR="00846E63" w:rsidRDefault="00846E63">
      <w:pPr>
        <w:ind w:right="253"/>
        <w:jc w:val="both"/>
        <w:rPr>
          <w:rFonts w:ascii="Arial" w:cs="Arial" w:hAnsi="Arial"/>
          <w:b/>
          <w:u w:val="single"/>
        </w:rPr>
      </w:pPr>
    </w:p>
    <w:p w14:paraId="3014ED4F" w14:textId="2DE0BE73" w:rsidP="00096380" w:rsidR="003F0A06" w:rsidRDefault="003F0A06">
      <w:pPr>
        <w:ind w:right="253"/>
        <w:jc w:val="both"/>
        <w:rPr>
          <w:rFonts w:ascii="Arial" w:cs="Arial" w:hAnsi="Arial"/>
          <w:b/>
          <w:u w:val="single"/>
        </w:rPr>
      </w:pPr>
    </w:p>
    <w:p w14:paraId="21F717F2" w14:textId="1F5E7469" w:rsidP="00096380" w:rsidR="003F0A06" w:rsidRDefault="003F0A06">
      <w:pPr>
        <w:ind w:right="253"/>
        <w:jc w:val="both"/>
        <w:rPr>
          <w:rFonts w:ascii="Arial" w:cs="Arial" w:hAnsi="Arial"/>
          <w:b/>
          <w:u w:val="single"/>
        </w:rPr>
      </w:pPr>
    </w:p>
    <w:p w14:paraId="05A49D4A" w14:textId="1732DBC1" w:rsidP="00096380" w:rsidR="003F0A06" w:rsidRDefault="003F0A06">
      <w:pPr>
        <w:ind w:right="253"/>
        <w:jc w:val="both"/>
        <w:rPr>
          <w:rFonts w:ascii="Arial" w:cs="Arial" w:hAnsi="Arial"/>
          <w:b/>
          <w:u w:val="single"/>
        </w:rPr>
      </w:pPr>
    </w:p>
    <w:p w14:paraId="1525339D" w14:textId="4F39BFDD" w:rsidP="00096380" w:rsidR="003F0A06" w:rsidRDefault="003F0A06">
      <w:pPr>
        <w:ind w:right="253"/>
        <w:jc w:val="both"/>
        <w:rPr>
          <w:rFonts w:ascii="Arial" w:cs="Arial" w:hAnsi="Arial"/>
          <w:b/>
          <w:u w:val="single"/>
        </w:rPr>
      </w:pPr>
    </w:p>
    <w:p w14:paraId="7582531B" w14:textId="2576C919" w:rsidP="00096380" w:rsidR="003F0A06" w:rsidRDefault="003F0A06">
      <w:pPr>
        <w:ind w:right="253"/>
        <w:jc w:val="both"/>
        <w:rPr>
          <w:rFonts w:ascii="Arial" w:cs="Arial" w:hAnsi="Arial"/>
          <w:b/>
          <w:u w:val="single"/>
        </w:rPr>
      </w:pPr>
    </w:p>
    <w:p w14:paraId="590D90E2" w14:textId="787C0EE8" w:rsidP="00096380" w:rsidR="003F0A06" w:rsidRDefault="003F0A06">
      <w:pPr>
        <w:ind w:right="253"/>
        <w:jc w:val="both"/>
        <w:rPr>
          <w:rFonts w:ascii="Arial" w:cs="Arial" w:hAnsi="Arial"/>
          <w:b/>
          <w:u w:val="single"/>
        </w:rPr>
      </w:pPr>
    </w:p>
    <w:p w14:paraId="4A54CE32" w14:textId="32772E01" w:rsidP="00096380" w:rsidR="003F0A06" w:rsidRDefault="003F0A06">
      <w:pPr>
        <w:ind w:right="253"/>
        <w:jc w:val="both"/>
        <w:rPr>
          <w:rFonts w:ascii="Arial" w:cs="Arial" w:hAnsi="Arial"/>
          <w:b/>
          <w:u w:val="single"/>
        </w:rPr>
      </w:pPr>
    </w:p>
    <w:p w14:paraId="212CAE0A" w14:textId="77777777" w:rsidP="00096380" w:rsidR="003F0A06" w:rsidRDefault="003F0A06">
      <w:pPr>
        <w:ind w:right="253"/>
        <w:jc w:val="both"/>
        <w:rPr>
          <w:rFonts w:ascii="Arial" w:cs="Arial" w:hAnsi="Arial"/>
          <w:b/>
          <w:u w:val="single"/>
        </w:rPr>
      </w:pPr>
    </w:p>
    <w:p w14:paraId="6A479339" w14:textId="4A1D68A9" w:rsidP="00096380" w:rsidR="00091309" w:rsidRDefault="00091309">
      <w:pPr>
        <w:ind w:right="253"/>
        <w:jc w:val="both"/>
        <w:rPr>
          <w:rFonts w:ascii="Arial" w:cs="Arial" w:hAnsi="Arial"/>
          <w:b/>
          <w:u w:val="single"/>
        </w:rPr>
      </w:pPr>
    </w:p>
    <w:p w14:paraId="6544E99E" w14:textId="77777777" w:rsidP="00096380" w:rsidR="003F0A06" w:rsidRDefault="003F0A06">
      <w:pPr>
        <w:ind w:right="253"/>
        <w:jc w:val="both"/>
        <w:rPr>
          <w:rFonts w:ascii="Arial" w:cs="Arial" w:hAnsi="Arial"/>
          <w:b/>
          <w:u w:val="single"/>
        </w:rPr>
      </w:pPr>
    </w:p>
    <w:p w14:paraId="53D414B3" w14:textId="620BE343" w:rsidP="00096380" w:rsidR="004C4C43" w:rsidRDefault="00BC34DA" w:rsidRPr="00D1659B">
      <w:pPr>
        <w:ind w:right="253"/>
        <w:jc w:val="both"/>
        <w:rPr>
          <w:rFonts w:ascii="Arial" w:cs="Arial" w:hAnsi="Arial"/>
          <w:bCs/>
        </w:rPr>
      </w:pPr>
      <w:r w:rsidRPr="00D1659B">
        <w:rPr>
          <w:rFonts w:ascii="Arial" w:cs="Arial" w:hAnsi="Arial"/>
          <w:b/>
          <w:u w:val="single"/>
        </w:rPr>
        <w:t>A</w:t>
      </w:r>
      <w:r w:rsidR="00B667C2" w:rsidRPr="00D1659B">
        <w:rPr>
          <w:rFonts w:ascii="Arial" w:cs="Arial" w:hAnsi="Arial"/>
          <w:b/>
          <w:u w:val="single"/>
        </w:rPr>
        <w:t>nnexe :</w:t>
      </w:r>
      <w:r w:rsidR="00B667C2" w:rsidRPr="00D1659B">
        <w:rPr>
          <w:rFonts w:ascii="Arial" w:cs="Arial" w:hAnsi="Arial"/>
          <w:bCs/>
        </w:rPr>
        <w:t xml:space="preserve"> Grille de rémunération brute mensuelle minimale de la société GSM, applicable au 01/01/2023.</w:t>
      </w:r>
    </w:p>
    <w:sectPr w:rsidR="004C4C43" w:rsidRPr="00D1659B" w:rsidSect="00846E63">
      <w:headerReference r:id="rId9" w:type="default"/>
      <w:footerReference r:id="rId10" w:type="default"/>
      <w:headerReference r:id="rId11" w:type="first"/>
      <w:footerReference r:id="rId12" w:type="first"/>
      <w:pgSz w:h="16838" w:w="11906"/>
      <w:pgMar w:bottom="426" w:footer="680" w:gutter="0" w:header="510" w:left="1134" w:right="1133" w:top="963"/>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B4560" w14:textId="77777777" w:rsidR="001839FF" w:rsidRDefault="001839FF" w:rsidP="00707311">
      <w:r>
        <w:separator/>
      </w:r>
    </w:p>
  </w:endnote>
  <w:endnote w:type="continuationSeparator" w:id="0">
    <w:p w14:paraId="130DE43A" w14:textId="77777777" w:rsidR="001839FF" w:rsidRDefault="001839FF" w:rsidP="0070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34143032"/>
      <w:docPartObj>
        <w:docPartGallery w:val="Page Numbers (Bottom of Page)"/>
        <w:docPartUnique/>
      </w:docPartObj>
    </w:sdtPr>
    <w:sdtEndPr/>
    <w:sdtContent>
      <w:sdt>
        <w:sdtPr>
          <w:id w:val="123787606"/>
          <w:docPartObj>
            <w:docPartGallery w:val="Page Numbers (Top of Page)"/>
            <w:docPartUnique/>
          </w:docPartObj>
        </w:sdtPr>
        <w:sdtEndPr/>
        <w:sdtContent>
          <w:p w14:paraId="375DA27F" w14:textId="77777777" w:rsidR="00413644" w:rsidRDefault="00413644">
            <w:pPr>
              <w:pStyle w:val="Pieddepage"/>
              <w:jc w:val="right"/>
            </w:pPr>
            <w:r>
              <w:t xml:space="preserve">Page </w:t>
            </w:r>
            <w:r>
              <w:rPr>
                <w:b/>
                <w:sz w:val="24"/>
                <w:szCs w:val="24"/>
              </w:rPr>
              <w:fldChar w:fldCharType="begin"/>
            </w:r>
            <w:r>
              <w:rPr>
                <w:b/>
              </w:rPr>
              <w:instrText>PAGE</w:instrText>
            </w:r>
            <w:r>
              <w:rPr>
                <w:b/>
                <w:sz w:val="24"/>
                <w:szCs w:val="24"/>
              </w:rPr>
              <w:fldChar w:fldCharType="separate"/>
            </w:r>
            <w:r w:rsidR="00CC4242">
              <w:rPr>
                <w:b/>
                <w:noProof/>
              </w:rPr>
              <w:t>4</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CC4242">
              <w:rPr>
                <w:b/>
                <w:noProof/>
              </w:rPr>
              <w:t>4</w:t>
            </w:r>
            <w:r>
              <w:rPr>
                <w:b/>
                <w:sz w:val="24"/>
                <w:szCs w:val="24"/>
              </w:rPr>
              <w:fldChar w:fldCharType="end"/>
            </w:r>
          </w:p>
        </w:sdtContent>
      </w:sdt>
    </w:sdtContent>
  </w:sdt>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73CC6F3" w14:textId="77777777" w:rsidP="00B316A8" w:rsidR="00413644" w:rsidRDefault="00413644" w:rsidRPr="00BB2EDD">
    <w:pPr>
      <w:widowControl w:val="0"/>
      <w:autoSpaceDE w:val="0"/>
      <w:autoSpaceDN w:val="0"/>
      <w:adjustRightInd w:val="0"/>
      <w:ind w:right="140"/>
      <w:jc w:val="right"/>
      <w:rPr>
        <w:rFonts w:ascii="Arial" w:hAnsi="Arial"/>
        <w:color w:val="8D7D74"/>
        <w:sz w:val="16"/>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175DE0D" w14:textId="77777777" w:rsidP="00707311" w:rsidR="001839FF" w:rsidRDefault="001839FF">
      <w:r>
        <w:separator/>
      </w:r>
    </w:p>
  </w:footnote>
  <w:footnote w:id="0" w:type="continuationSeparator">
    <w:p w14:paraId="1E10B1ED" w14:textId="77777777" w:rsidP="00707311" w:rsidR="001839FF" w:rsidRDefault="001839F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50A66DA" w14:textId="41FFD155" w:rsidP="00707311" w:rsidR="00413644" w:rsidRDefault="00413644" w:rsidRPr="003D429A">
    <w:pPr>
      <w:pStyle w:val="En-tte"/>
      <w:pBdr>
        <w:bottom w:color="8D7D74" w:space="2" w:sz="4" w:val="single"/>
      </w:pBdr>
      <w:tabs>
        <w:tab w:pos="4536" w:val="clear"/>
        <w:tab w:pos="9072" w:val="clear"/>
        <w:tab w:pos="10065" w:val="right"/>
      </w:tabs>
      <w:rPr>
        <w:rFonts w:ascii="Arial" w:hAnsi="Arial"/>
        <w:color w:val="8D7D74"/>
        <w:sz w:val="18"/>
      </w:rPr>
    </w:pPr>
    <w:r>
      <w:rPr>
        <w:rFonts w:ascii="Arial" w:hAnsi="Arial"/>
        <w:color w:val="8D7D74"/>
        <w:sz w:val="18"/>
      </w:rPr>
      <w:t xml:space="preserve">ACCORD NAO </w:t>
    </w:r>
    <w:r w:rsidR="0032152C">
      <w:rPr>
        <w:rFonts w:ascii="Arial" w:hAnsi="Arial"/>
        <w:color w:val="8D7D74"/>
        <w:sz w:val="18"/>
      </w:rPr>
      <w:t>202</w:t>
    </w:r>
    <w:r w:rsidR="00F44899">
      <w:rPr>
        <w:rFonts w:ascii="Arial" w:hAnsi="Arial"/>
        <w:color w:val="8D7D74"/>
        <w:sz w:val="18"/>
      </w:rPr>
      <w:t>3</w: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C148D1" w14:textId="48536E7B" w:rsidP="00B316A8" w:rsidR="00413644" w:rsidRDefault="00413644" w:rsidRPr="008A550D">
    <w:pPr>
      <w:pStyle w:val="En-tte"/>
      <w:rPr>
        <w:color w:val="8D7D74"/>
        <w:lang w:val="en-GB"/>
      </w:rPr>
    </w:pPr>
  </w:p>
  <w:p w14:paraId="25133C50" w14:textId="77777777" w:rsidP="00B316A8" w:rsidR="00413644" w:rsidRDefault="00413644">
    <w:pPr>
      <w:pStyle w:val="En-tte"/>
      <w:rPr>
        <w:lang w:val="en-GB"/>
      </w:rPr>
    </w:pPr>
  </w:p>
  <w:p w14:paraId="6DFDA05A" w14:textId="77777777" w:rsidP="00B316A8" w:rsidR="00413644" w:rsidRDefault="00413644">
    <w:pPr>
      <w:pStyle w:val="En-tte"/>
      <w:rPr>
        <w:lang w:val="en-GB"/>
      </w:rPr>
    </w:pPr>
  </w:p>
  <w:p w14:paraId="35FD8DFD" w14:textId="77777777" w:rsidP="00B316A8" w:rsidR="00413644" w:rsidRDefault="00413644">
    <w:pPr>
      <w:pStyle w:val="En-tte"/>
      <w:rPr>
        <w:lang w:val="en-GB"/>
      </w:rPr>
    </w:pPr>
  </w:p>
  <w:p w14:paraId="5B3CEEF6" w14:textId="77777777" w:rsidP="00B316A8" w:rsidR="00413644" w:rsidRDefault="00413644">
    <w:pPr>
      <w:pStyle w:val="En-tte"/>
      <w:rPr>
        <w:lang w:val="en-GB"/>
      </w:rPr>
    </w:pPr>
  </w:p>
  <w:p w14:paraId="4BA83B38" w14:textId="77777777" w:rsidP="00B316A8" w:rsidR="00413644" w:rsidRDefault="00413644">
    <w:pPr>
      <w:pStyle w:val="En-tte"/>
      <w:rPr>
        <w:lang w:val="en-GB"/>
      </w:rPr>
    </w:pPr>
  </w:p>
  <w:p w14:paraId="0FF4A3BF" w14:textId="77777777" w:rsidP="00B316A8" w:rsidR="00413644" w:rsidRDefault="00413644">
    <w:pPr>
      <w:pStyle w:val="En-tte"/>
      <w:rPr>
        <w:lang w:val="en-GB"/>
      </w:rPr>
    </w:pPr>
  </w:p>
  <w:p w14:paraId="373A860B" w14:textId="77777777" w:rsidP="00B316A8" w:rsidR="00413644" w:rsidRDefault="00413644">
    <w:pPr>
      <w:pStyle w:val="En-tte"/>
      <w:rPr>
        <w:lang w:val="en-GB"/>
      </w:rPr>
    </w:pPr>
  </w:p>
  <w:p w14:paraId="5B351B8D" w14:textId="77777777" w:rsidP="00B316A8" w:rsidR="00413644" w:rsidRDefault="00413644">
    <w:pPr>
      <w:pStyle w:val="En-tte"/>
      <w:rPr>
        <w:lang w:val="en-GB"/>
      </w:rPr>
    </w:pPr>
  </w:p>
  <w:p w14:paraId="1F6EDBF9" w14:textId="77777777" w:rsidP="00B316A8" w:rsidR="00413644" w:rsidRDefault="00413644">
    <w:pPr>
      <w:pStyle w:val="En-tte"/>
      <w:rPr>
        <w:lang w:val="en-GB"/>
      </w:rPr>
    </w:pPr>
  </w:p>
  <w:p w14:paraId="7AF99A92" w14:textId="77777777" w:rsidP="00B316A8" w:rsidR="00413644" w:rsidRDefault="00413644">
    <w:pPr>
      <w:pStyle w:val="En-tte"/>
      <w:rPr>
        <w:lang w:val="en-GB"/>
      </w:rPr>
    </w:pPr>
  </w:p>
  <w:p w14:paraId="54ABDF4E" w14:textId="77777777" w:rsidP="00B316A8" w:rsidR="00413644" w:rsidRDefault="00413644" w:rsidRPr="008A550D">
    <w:pPr>
      <w:pStyle w:val="En-tte"/>
      <w:rPr>
        <w:lang w:val="en-GB"/>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A72703"/>
    <w:multiLevelType w:val="hybridMultilevel"/>
    <w:tmpl w:val="98DE131A"/>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BF727AD"/>
    <w:multiLevelType w:val="singleLevel"/>
    <w:tmpl w:val="71A07384"/>
    <w:lvl w:ilvl="0">
      <w:start w:val="1"/>
      <w:numFmt w:val="bullet"/>
      <w:lvlText w:val=""/>
      <w:lvlJc w:val="left"/>
      <w:pPr>
        <w:ind w:hanging="360" w:left="786"/>
      </w:pPr>
      <w:rPr>
        <w:rFonts w:ascii="Symbol" w:hAnsi="Symbol" w:hint="default"/>
      </w:rPr>
    </w:lvl>
  </w:abstractNum>
  <w:abstractNum w15:restartNumberingAfterBreak="0" w:abstractNumId="2">
    <w:nsid w:val="1642218D"/>
    <w:multiLevelType w:val="hybridMultilevel"/>
    <w:tmpl w:val="93E65284"/>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87D78EF"/>
    <w:multiLevelType w:val="hybridMultilevel"/>
    <w:tmpl w:val="7FB0036A"/>
    <w:lvl w:ilvl="0" w:tplc="0218CAF4">
      <w:start w:val="2"/>
      <w:numFmt w:val="bullet"/>
      <w:lvlText w:val=""/>
      <w:lvlJc w:val="left"/>
      <w:pPr>
        <w:tabs>
          <w:tab w:pos="900" w:val="num"/>
        </w:tabs>
        <w:ind w:hanging="360" w:left="900"/>
      </w:pPr>
      <w:rPr>
        <w:rFonts w:ascii="Symbol" w:eastAsia="Times New Roman" w:hAnsi="Symbol" w:hint="default"/>
      </w:rPr>
    </w:lvl>
    <w:lvl w:ilvl="1" w:tplc="040C0003">
      <w:start w:val="1"/>
      <w:numFmt w:val="bullet"/>
      <w:lvlText w:val="o"/>
      <w:lvlJc w:val="left"/>
      <w:pPr>
        <w:tabs>
          <w:tab w:pos="1440" w:val="num"/>
        </w:tabs>
        <w:ind w:hanging="360" w:left="1440"/>
      </w:pPr>
      <w:rPr>
        <w:rFonts w:ascii="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316B1480"/>
    <w:multiLevelType w:val="hybridMultilevel"/>
    <w:tmpl w:val="5B74C7D4"/>
    <w:lvl w:ilvl="0" w:tplc="FFFFFFFF">
      <w:start w:val="1"/>
      <w:numFmt w:val="bullet"/>
      <w:lvlText w:val=""/>
      <w:lvlJc w:val="left"/>
      <w:pPr>
        <w:ind w:hanging="360" w:left="720"/>
      </w:pPr>
      <w:rPr>
        <w:rFonts w:ascii="Symbol" w:hAnsi="Symbol" w:hint="default"/>
      </w:rPr>
    </w:lvl>
    <w:lvl w:ilvl="1" w:tplc="040C0001">
      <w:start w:val="1"/>
      <w:numFmt w:val="bullet"/>
      <w:lvlText w:val=""/>
      <w:lvlJc w:val="left"/>
      <w:pPr>
        <w:ind w:hanging="360" w:left="1440"/>
      </w:pPr>
      <w:rPr>
        <w:rFonts w:ascii="Symbol" w:hAnsi="Symbol"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5">
    <w:nsid w:val="328009AD"/>
    <w:multiLevelType w:val="hybridMultilevel"/>
    <w:tmpl w:val="94CA97F4"/>
    <w:lvl w:ilvl="0" w:tplc="A204F0A4">
      <w:start w:val="1"/>
      <w:numFmt w:val="bullet"/>
      <w:lvlText w:val=""/>
      <w:lvlJc w:val="left"/>
      <w:pPr>
        <w:tabs>
          <w:tab w:pos="502" w:val="num"/>
        </w:tabs>
        <w:ind w:hanging="360" w:left="502"/>
      </w:pPr>
      <w:rPr>
        <w:rFonts w:ascii="Wingdings" w:hAnsi="Wingdings" w:hint="default"/>
      </w:rPr>
    </w:lvl>
    <w:lvl w:ilvl="1" w:tplc="883CC7FA">
      <w:start w:val="1"/>
      <w:numFmt w:val="bullet"/>
      <w:lvlText w:val=""/>
      <w:lvlJc w:val="left"/>
      <w:pPr>
        <w:tabs>
          <w:tab w:pos="1222" w:val="num"/>
        </w:tabs>
        <w:ind w:hanging="360" w:left="1222"/>
      </w:pPr>
      <w:rPr>
        <w:rFonts w:ascii="Wingdings" w:hAnsi="Wingdings" w:hint="default"/>
      </w:rPr>
    </w:lvl>
    <w:lvl w:ilvl="2" w:tplc="456EDA5A">
      <w:start w:val="302"/>
      <w:numFmt w:val="bullet"/>
      <w:lvlText w:val=""/>
      <w:lvlJc w:val="left"/>
      <w:pPr>
        <w:tabs>
          <w:tab w:pos="1942" w:val="num"/>
        </w:tabs>
        <w:ind w:hanging="360" w:left="1942"/>
      </w:pPr>
      <w:rPr>
        <w:rFonts w:ascii="Symbol" w:hAnsi="Symbol" w:hint="default"/>
      </w:rPr>
    </w:lvl>
    <w:lvl w:ilvl="3" w:tplc="05BAF572">
      <w:start w:val="3"/>
      <w:numFmt w:val="bullet"/>
      <w:lvlText w:val="-"/>
      <w:lvlJc w:val="left"/>
      <w:pPr>
        <w:ind w:hanging="360" w:left="2662"/>
      </w:pPr>
      <w:rPr>
        <w:rFonts w:ascii="Arial" w:cs="Arial" w:eastAsia="Times New Roman" w:hAnsi="Arial" w:hint="default"/>
      </w:rPr>
    </w:lvl>
    <w:lvl w:ilvl="4" w:tentative="1" w:tplc="0878482E">
      <w:start w:val="1"/>
      <w:numFmt w:val="bullet"/>
      <w:lvlText w:val=""/>
      <w:lvlJc w:val="left"/>
      <w:pPr>
        <w:tabs>
          <w:tab w:pos="3382" w:val="num"/>
        </w:tabs>
        <w:ind w:hanging="360" w:left="3382"/>
      </w:pPr>
      <w:rPr>
        <w:rFonts w:ascii="Wingdings" w:hAnsi="Wingdings" w:hint="default"/>
      </w:rPr>
    </w:lvl>
    <w:lvl w:ilvl="5" w:tentative="1" w:tplc="7FF2EEC0">
      <w:start w:val="1"/>
      <w:numFmt w:val="bullet"/>
      <w:lvlText w:val=""/>
      <w:lvlJc w:val="left"/>
      <w:pPr>
        <w:tabs>
          <w:tab w:pos="4102" w:val="num"/>
        </w:tabs>
        <w:ind w:hanging="360" w:left="4102"/>
      </w:pPr>
      <w:rPr>
        <w:rFonts w:ascii="Wingdings" w:hAnsi="Wingdings" w:hint="default"/>
      </w:rPr>
    </w:lvl>
    <w:lvl w:ilvl="6" w:tentative="1" w:tplc="BD7A64B0">
      <w:start w:val="1"/>
      <w:numFmt w:val="bullet"/>
      <w:lvlText w:val=""/>
      <w:lvlJc w:val="left"/>
      <w:pPr>
        <w:tabs>
          <w:tab w:pos="4822" w:val="num"/>
        </w:tabs>
        <w:ind w:hanging="360" w:left="4822"/>
      </w:pPr>
      <w:rPr>
        <w:rFonts w:ascii="Wingdings" w:hAnsi="Wingdings" w:hint="default"/>
      </w:rPr>
    </w:lvl>
    <w:lvl w:ilvl="7" w:tentative="1" w:tplc="0E7ABDAE">
      <w:start w:val="1"/>
      <w:numFmt w:val="bullet"/>
      <w:lvlText w:val=""/>
      <w:lvlJc w:val="left"/>
      <w:pPr>
        <w:tabs>
          <w:tab w:pos="5542" w:val="num"/>
        </w:tabs>
        <w:ind w:hanging="360" w:left="5542"/>
      </w:pPr>
      <w:rPr>
        <w:rFonts w:ascii="Wingdings" w:hAnsi="Wingdings" w:hint="default"/>
      </w:rPr>
    </w:lvl>
    <w:lvl w:ilvl="8" w:tentative="1" w:tplc="538CB392">
      <w:start w:val="1"/>
      <w:numFmt w:val="bullet"/>
      <w:lvlText w:val=""/>
      <w:lvlJc w:val="left"/>
      <w:pPr>
        <w:tabs>
          <w:tab w:pos="6262" w:val="num"/>
        </w:tabs>
        <w:ind w:hanging="360" w:left="6262"/>
      </w:pPr>
      <w:rPr>
        <w:rFonts w:ascii="Wingdings" w:hAnsi="Wingdings" w:hint="default"/>
      </w:rPr>
    </w:lvl>
  </w:abstractNum>
  <w:abstractNum w15:restartNumberingAfterBreak="0" w:abstractNumId="6">
    <w:nsid w:val="3EC6017E"/>
    <w:multiLevelType w:val="hybridMultilevel"/>
    <w:tmpl w:val="DC44C756"/>
    <w:lvl w:ilvl="0" w:tplc="D2FED8E2">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119235A"/>
    <w:multiLevelType w:val="singleLevel"/>
    <w:tmpl w:val="040C0003"/>
    <w:lvl w:ilvl="0">
      <w:start w:val="1"/>
      <w:numFmt w:val="bullet"/>
      <w:lvlText w:val=""/>
      <w:lvlJc w:val="left"/>
      <w:pPr>
        <w:ind w:hanging="360" w:left="720"/>
      </w:pPr>
      <w:rPr>
        <w:rFonts w:ascii="Symbol" w:hAnsi="Symbol" w:hint="default"/>
      </w:rPr>
    </w:lvl>
  </w:abstractNum>
  <w:abstractNum w15:restartNumberingAfterBreak="0" w:abstractNumId="8">
    <w:nsid w:val="427D7D43"/>
    <w:multiLevelType w:val="hybridMultilevel"/>
    <w:tmpl w:val="A69EA4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2E63EC2"/>
    <w:multiLevelType w:val="hybridMultilevel"/>
    <w:tmpl w:val="CF2C719C"/>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3BD60CB"/>
    <w:multiLevelType w:val="hybridMultilevel"/>
    <w:tmpl w:val="38DCC10C"/>
    <w:lvl w:ilvl="0" w:tplc="0218CAF4">
      <w:start w:val="2"/>
      <w:numFmt w:val="bullet"/>
      <w:lvlText w:val=""/>
      <w:lvlJc w:val="left"/>
      <w:pPr>
        <w:tabs>
          <w:tab w:pos="900" w:val="num"/>
        </w:tabs>
        <w:ind w:hanging="360" w:left="900"/>
      </w:pPr>
      <w:rPr>
        <w:rFonts w:ascii="Symbol" w:cs="Arial"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4BDE44CF"/>
    <w:multiLevelType w:val="hybridMultilevel"/>
    <w:tmpl w:val="AFB661D2"/>
    <w:lvl w:ilvl="0" w:tplc="EF38FC40">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0406BD0"/>
    <w:multiLevelType w:val="hybridMultilevel"/>
    <w:tmpl w:val="A0B4C574"/>
    <w:lvl w:ilvl="0" w:tplc="9334BD18">
      <w:start w:val="1"/>
      <w:numFmt w:val="bullet"/>
      <w:lvlText w:val=""/>
      <w:lvlJc w:val="left"/>
      <w:pPr>
        <w:tabs>
          <w:tab w:pos="644" w:val="num"/>
        </w:tabs>
        <w:ind w:hanging="360" w:left="644"/>
      </w:pPr>
      <w:rPr>
        <w:rFonts w:ascii="Symbol" w:hAnsi="Symbol" w:hint="default"/>
        <w:color w:val="auto"/>
        <w:sz w:val="20"/>
        <w:szCs w:val="20"/>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670B7031"/>
    <w:multiLevelType w:val="hybridMultilevel"/>
    <w:tmpl w:val="CF6AA3F4"/>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2520969"/>
    <w:multiLevelType w:val="hybridMultilevel"/>
    <w:tmpl w:val="BE36CB88"/>
    <w:lvl w:ilvl="0" w:tplc="040C0009">
      <w:start w:val="1"/>
      <w:numFmt w:val="bullet"/>
      <w:lvlText w:val=""/>
      <w:lvlJc w:val="left"/>
      <w:pPr>
        <w:ind w:hanging="360" w:left="927"/>
      </w:pPr>
      <w:rPr>
        <w:rFonts w:ascii="Wingdings" w:hAnsi="Wingdings" w:hint="default"/>
      </w:rPr>
    </w:lvl>
    <w:lvl w:ilvl="1" w:tplc="040C0003">
      <w:start w:val="1"/>
      <w:numFmt w:val="bullet"/>
      <w:lvlText w:val="o"/>
      <w:lvlJc w:val="left"/>
      <w:pPr>
        <w:ind w:hanging="360" w:left="1647"/>
      </w:pPr>
      <w:rPr>
        <w:rFonts w:ascii="Courier New" w:hAnsi="Courier New" w:hint="default"/>
      </w:rPr>
    </w:lvl>
    <w:lvl w:ilvl="2" w:tplc="040C0005">
      <w:start w:val="1"/>
      <w:numFmt w:val="bullet"/>
      <w:lvlText w:val=""/>
      <w:lvlJc w:val="left"/>
      <w:pPr>
        <w:ind w:hanging="360" w:left="2367"/>
      </w:pPr>
      <w:rPr>
        <w:rFonts w:ascii="Wingdings" w:hAnsi="Wingdings" w:hint="default"/>
      </w:rPr>
    </w:lvl>
    <w:lvl w:ilvl="3" w:tplc="040C0001">
      <w:start w:val="1"/>
      <w:numFmt w:val="bullet"/>
      <w:lvlText w:val=""/>
      <w:lvlJc w:val="left"/>
      <w:pPr>
        <w:ind w:hanging="360" w:left="3087"/>
      </w:pPr>
      <w:rPr>
        <w:rFonts w:ascii="Symbol" w:hAnsi="Symbol" w:hint="default"/>
      </w:rPr>
    </w:lvl>
    <w:lvl w:ilvl="4" w:tplc="040C0003">
      <w:start w:val="1"/>
      <w:numFmt w:val="bullet"/>
      <w:lvlText w:val="o"/>
      <w:lvlJc w:val="left"/>
      <w:pPr>
        <w:ind w:hanging="360" w:left="3807"/>
      </w:pPr>
      <w:rPr>
        <w:rFonts w:ascii="Courier New" w:hAnsi="Courier New" w:hint="default"/>
      </w:rPr>
    </w:lvl>
    <w:lvl w:ilvl="5" w:tplc="040C0005">
      <w:start w:val="1"/>
      <w:numFmt w:val="bullet"/>
      <w:lvlText w:val=""/>
      <w:lvlJc w:val="left"/>
      <w:pPr>
        <w:ind w:hanging="360" w:left="4527"/>
      </w:pPr>
      <w:rPr>
        <w:rFonts w:ascii="Wingdings" w:hAnsi="Wingdings" w:hint="default"/>
      </w:rPr>
    </w:lvl>
    <w:lvl w:ilvl="6" w:tplc="040C0001">
      <w:start w:val="1"/>
      <w:numFmt w:val="bullet"/>
      <w:lvlText w:val=""/>
      <w:lvlJc w:val="left"/>
      <w:pPr>
        <w:ind w:hanging="360" w:left="5247"/>
      </w:pPr>
      <w:rPr>
        <w:rFonts w:ascii="Symbol" w:hAnsi="Symbol" w:hint="default"/>
      </w:rPr>
    </w:lvl>
    <w:lvl w:ilvl="7" w:tplc="040C0003">
      <w:start w:val="1"/>
      <w:numFmt w:val="bullet"/>
      <w:lvlText w:val="o"/>
      <w:lvlJc w:val="left"/>
      <w:pPr>
        <w:ind w:hanging="360" w:left="5967"/>
      </w:pPr>
      <w:rPr>
        <w:rFonts w:ascii="Courier New" w:hAnsi="Courier New" w:hint="default"/>
      </w:rPr>
    </w:lvl>
    <w:lvl w:ilvl="8" w:tplc="040C0005">
      <w:start w:val="1"/>
      <w:numFmt w:val="bullet"/>
      <w:lvlText w:val=""/>
      <w:lvlJc w:val="left"/>
      <w:pPr>
        <w:ind w:hanging="360" w:left="6687"/>
      </w:pPr>
      <w:rPr>
        <w:rFonts w:ascii="Wingdings" w:hAnsi="Wingdings" w:hint="default"/>
      </w:rPr>
    </w:lvl>
  </w:abstractNum>
  <w:abstractNum w15:restartNumberingAfterBreak="0" w:abstractNumId="15">
    <w:nsid w:val="7388758A"/>
    <w:multiLevelType w:val="hybridMultilevel"/>
    <w:tmpl w:val="1E88AEF0"/>
    <w:lvl w:ilvl="0" w:tplc="0218CAF4">
      <w:start w:val="2"/>
      <w:numFmt w:val="bullet"/>
      <w:lvlText w:val=""/>
      <w:lvlJc w:val="left"/>
      <w:pPr>
        <w:tabs>
          <w:tab w:pos="900" w:val="num"/>
        </w:tabs>
        <w:ind w:hanging="360" w:left="900"/>
      </w:pPr>
      <w:rPr>
        <w:rFonts w:ascii="Symbol" w:cs="Arial"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76E63746"/>
    <w:multiLevelType w:val="hybridMultilevel"/>
    <w:tmpl w:val="5E8ED41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8B91C5C"/>
    <w:multiLevelType w:val="hybridMultilevel"/>
    <w:tmpl w:val="6BCA8C3A"/>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BDA2678"/>
    <w:multiLevelType w:val="hybridMultilevel"/>
    <w:tmpl w:val="1B9688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C92472B"/>
    <w:multiLevelType w:val="hybridMultilevel"/>
    <w:tmpl w:val="F93E7852"/>
    <w:lvl w:ilvl="0" w:tplc="0218CAF4">
      <w:start w:val="2"/>
      <w:numFmt w:val="bullet"/>
      <w:lvlText w:val=""/>
      <w:lvlJc w:val="left"/>
      <w:pPr>
        <w:tabs>
          <w:tab w:pos="900" w:val="num"/>
        </w:tabs>
        <w:ind w:hanging="360" w:left="900"/>
      </w:pPr>
      <w:rPr>
        <w:rFonts w:ascii="Symbol" w:eastAsia="Times New Roman" w:hAnsi="Symbol" w:hint="default"/>
      </w:rPr>
    </w:lvl>
    <w:lvl w:ilvl="1" w:tplc="040C0003">
      <w:start w:val="1"/>
      <w:numFmt w:val="bullet"/>
      <w:lvlText w:val="o"/>
      <w:lvlJc w:val="left"/>
      <w:pPr>
        <w:tabs>
          <w:tab w:pos="1440" w:val="num"/>
        </w:tabs>
        <w:ind w:hanging="360" w:left="1440"/>
      </w:pPr>
      <w:rPr>
        <w:rFonts w:ascii="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7EBE152F"/>
    <w:multiLevelType w:val="hybridMultilevel"/>
    <w:tmpl w:val="C6309FD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7"/>
  </w:num>
  <w:num w:numId="3">
    <w:abstractNumId w:val="10"/>
  </w:num>
  <w:num w:numId="4">
    <w:abstractNumId w:val="12"/>
  </w:num>
  <w:num w:numId="5">
    <w:abstractNumId w:val="16"/>
  </w:num>
  <w:num w:numId="6">
    <w:abstractNumId w:val="8"/>
  </w:num>
  <w:num w:numId="7">
    <w:abstractNumId w:val="17"/>
  </w:num>
  <w:num w:numId="8">
    <w:abstractNumId w:val="5"/>
  </w:num>
  <w:num w:numId="9">
    <w:abstractNumId w:val="20"/>
  </w:num>
  <w:num w:numId="10">
    <w:abstractNumId w:val="4"/>
  </w:num>
  <w:num w:numId="11">
    <w:abstractNumId w:val="3"/>
  </w:num>
  <w:num w:numId="12">
    <w:abstractNumId w:val="19"/>
  </w:num>
  <w:num w:numId="13">
    <w:abstractNumId w:val="15"/>
  </w:num>
  <w:num w:numId="14">
    <w:abstractNumId w:val="18"/>
  </w:num>
  <w:num w:numId="15">
    <w:abstractNumId w:val="14"/>
  </w:num>
  <w:num w:numId="16">
    <w:abstractNumId w:val="13"/>
  </w:num>
  <w:num w:numId="17">
    <w:abstractNumId w:val="0"/>
  </w:num>
  <w:num w:numId="18">
    <w:abstractNumId w:val="9"/>
  </w:num>
  <w:num w:numId="19">
    <w:abstractNumId w:val="2"/>
  </w:num>
  <w:num w:numId="20">
    <w:abstractNumId w:val="11"/>
  </w:num>
  <w:num w:numId="21">
    <w:abstractNumId w:val="6"/>
  </w:num>
  <w:numIdMacAtCleanup w:val="1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proofState w:spelling="clean"/>
  <w:defaultTabStop w:val="709"/>
  <w:hyphenationZone w:val="425"/>
  <w:drawingGridHorizontalSpacing w:val="100"/>
  <w:displayHorizontalDrawingGridEvery w:val="2"/>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11"/>
    <w:rsid w:val="0000429D"/>
    <w:rsid w:val="00004465"/>
    <w:rsid w:val="00006642"/>
    <w:rsid w:val="00006D3A"/>
    <w:rsid w:val="000102E2"/>
    <w:rsid w:val="0001258A"/>
    <w:rsid w:val="00014C3E"/>
    <w:rsid w:val="000221CA"/>
    <w:rsid w:val="000228F6"/>
    <w:rsid w:val="00023A25"/>
    <w:rsid w:val="00024156"/>
    <w:rsid w:val="00030441"/>
    <w:rsid w:val="00030AE4"/>
    <w:rsid w:val="00031BBD"/>
    <w:rsid w:val="000339DD"/>
    <w:rsid w:val="00036747"/>
    <w:rsid w:val="00040434"/>
    <w:rsid w:val="00041AA8"/>
    <w:rsid w:val="00043225"/>
    <w:rsid w:val="000465EC"/>
    <w:rsid w:val="00046697"/>
    <w:rsid w:val="00046AFE"/>
    <w:rsid w:val="00046D3E"/>
    <w:rsid w:val="00053A8A"/>
    <w:rsid w:val="000561B2"/>
    <w:rsid w:val="00057BB3"/>
    <w:rsid w:val="00061163"/>
    <w:rsid w:val="0006196F"/>
    <w:rsid w:val="00061AC3"/>
    <w:rsid w:val="000621AE"/>
    <w:rsid w:val="0006596A"/>
    <w:rsid w:val="0006602C"/>
    <w:rsid w:val="00077D25"/>
    <w:rsid w:val="00081D22"/>
    <w:rsid w:val="0008791D"/>
    <w:rsid w:val="00090328"/>
    <w:rsid w:val="000905C9"/>
    <w:rsid w:val="00091309"/>
    <w:rsid w:val="000956A8"/>
    <w:rsid w:val="000956D5"/>
    <w:rsid w:val="00096380"/>
    <w:rsid w:val="000A26A3"/>
    <w:rsid w:val="000A2B5F"/>
    <w:rsid w:val="000A345B"/>
    <w:rsid w:val="000A3FF6"/>
    <w:rsid w:val="000A4B07"/>
    <w:rsid w:val="000A555C"/>
    <w:rsid w:val="000A7711"/>
    <w:rsid w:val="000B3BED"/>
    <w:rsid w:val="000B75CE"/>
    <w:rsid w:val="000C0805"/>
    <w:rsid w:val="000C1D09"/>
    <w:rsid w:val="000C307E"/>
    <w:rsid w:val="000C4526"/>
    <w:rsid w:val="000C5588"/>
    <w:rsid w:val="000C5865"/>
    <w:rsid w:val="000C6D41"/>
    <w:rsid w:val="000D4394"/>
    <w:rsid w:val="000D5908"/>
    <w:rsid w:val="000D5AF1"/>
    <w:rsid w:val="000D75FB"/>
    <w:rsid w:val="000E3636"/>
    <w:rsid w:val="000E619E"/>
    <w:rsid w:val="000F3E61"/>
    <w:rsid w:val="000F47DB"/>
    <w:rsid w:val="000F67E3"/>
    <w:rsid w:val="0010267D"/>
    <w:rsid w:val="0010459E"/>
    <w:rsid w:val="00105CA4"/>
    <w:rsid w:val="00110A96"/>
    <w:rsid w:val="00111237"/>
    <w:rsid w:val="00120B4C"/>
    <w:rsid w:val="00121373"/>
    <w:rsid w:val="00125F4E"/>
    <w:rsid w:val="00127B24"/>
    <w:rsid w:val="0013092F"/>
    <w:rsid w:val="00134710"/>
    <w:rsid w:val="00140EB9"/>
    <w:rsid w:val="0014399D"/>
    <w:rsid w:val="0014567E"/>
    <w:rsid w:val="001467C1"/>
    <w:rsid w:val="001474FE"/>
    <w:rsid w:val="00153978"/>
    <w:rsid w:val="00155F84"/>
    <w:rsid w:val="0015677C"/>
    <w:rsid w:val="00157C38"/>
    <w:rsid w:val="0016415B"/>
    <w:rsid w:val="001651FA"/>
    <w:rsid w:val="00167053"/>
    <w:rsid w:val="00170B0D"/>
    <w:rsid w:val="00172985"/>
    <w:rsid w:val="001752CF"/>
    <w:rsid w:val="0017730E"/>
    <w:rsid w:val="00183109"/>
    <w:rsid w:val="001839FF"/>
    <w:rsid w:val="00185844"/>
    <w:rsid w:val="00194E77"/>
    <w:rsid w:val="001A5A12"/>
    <w:rsid w:val="001B2CBA"/>
    <w:rsid w:val="001B4A53"/>
    <w:rsid w:val="001B7357"/>
    <w:rsid w:val="001C5C23"/>
    <w:rsid w:val="001D30CB"/>
    <w:rsid w:val="001D36FF"/>
    <w:rsid w:val="001D375E"/>
    <w:rsid w:val="001D3828"/>
    <w:rsid w:val="001D56EB"/>
    <w:rsid w:val="001E63FD"/>
    <w:rsid w:val="001E7757"/>
    <w:rsid w:val="001F4C5F"/>
    <w:rsid w:val="00200F3F"/>
    <w:rsid w:val="00202021"/>
    <w:rsid w:val="0020204C"/>
    <w:rsid w:val="00210914"/>
    <w:rsid w:val="002162C3"/>
    <w:rsid w:val="00216C3C"/>
    <w:rsid w:val="002211B8"/>
    <w:rsid w:val="002211F5"/>
    <w:rsid w:val="00222CD6"/>
    <w:rsid w:val="00225242"/>
    <w:rsid w:val="002329A4"/>
    <w:rsid w:val="00235910"/>
    <w:rsid w:val="00235D63"/>
    <w:rsid w:val="00236E73"/>
    <w:rsid w:val="002372FA"/>
    <w:rsid w:val="002436D9"/>
    <w:rsid w:val="00243F69"/>
    <w:rsid w:val="0024448D"/>
    <w:rsid w:val="00252457"/>
    <w:rsid w:val="002525BD"/>
    <w:rsid w:val="002549AB"/>
    <w:rsid w:val="002551D6"/>
    <w:rsid w:val="002577DD"/>
    <w:rsid w:val="002632D5"/>
    <w:rsid w:val="00264782"/>
    <w:rsid w:val="002647B2"/>
    <w:rsid w:val="0027091E"/>
    <w:rsid w:val="00274527"/>
    <w:rsid w:val="00280E1A"/>
    <w:rsid w:val="002868C4"/>
    <w:rsid w:val="00286CC7"/>
    <w:rsid w:val="00293010"/>
    <w:rsid w:val="00295039"/>
    <w:rsid w:val="00296D8D"/>
    <w:rsid w:val="00296E09"/>
    <w:rsid w:val="002976DA"/>
    <w:rsid w:val="002A2D37"/>
    <w:rsid w:val="002A5B0A"/>
    <w:rsid w:val="002B0169"/>
    <w:rsid w:val="002B2BCD"/>
    <w:rsid w:val="002B5530"/>
    <w:rsid w:val="002C0A25"/>
    <w:rsid w:val="002C0C13"/>
    <w:rsid w:val="002C5208"/>
    <w:rsid w:val="002D009E"/>
    <w:rsid w:val="002D4193"/>
    <w:rsid w:val="002E1047"/>
    <w:rsid w:val="002E19FF"/>
    <w:rsid w:val="002E3A67"/>
    <w:rsid w:val="002E5C32"/>
    <w:rsid w:val="002E6A09"/>
    <w:rsid w:val="002F06FF"/>
    <w:rsid w:val="002F162F"/>
    <w:rsid w:val="002F5293"/>
    <w:rsid w:val="002F579B"/>
    <w:rsid w:val="003010C6"/>
    <w:rsid w:val="003015C9"/>
    <w:rsid w:val="00301909"/>
    <w:rsid w:val="00312922"/>
    <w:rsid w:val="00314753"/>
    <w:rsid w:val="00315172"/>
    <w:rsid w:val="0031619B"/>
    <w:rsid w:val="0032152C"/>
    <w:rsid w:val="00323559"/>
    <w:rsid w:val="0032526E"/>
    <w:rsid w:val="00327E6B"/>
    <w:rsid w:val="00330549"/>
    <w:rsid w:val="00334DBB"/>
    <w:rsid w:val="00335884"/>
    <w:rsid w:val="003367C1"/>
    <w:rsid w:val="00337388"/>
    <w:rsid w:val="0034260F"/>
    <w:rsid w:val="00347D74"/>
    <w:rsid w:val="00354BB0"/>
    <w:rsid w:val="00355A1A"/>
    <w:rsid w:val="00355C0F"/>
    <w:rsid w:val="00360EAC"/>
    <w:rsid w:val="00364EBA"/>
    <w:rsid w:val="00374908"/>
    <w:rsid w:val="00377F80"/>
    <w:rsid w:val="0038064B"/>
    <w:rsid w:val="003824C9"/>
    <w:rsid w:val="003826C1"/>
    <w:rsid w:val="00383ADD"/>
    <w:rsid w:val="003915EB"/>
    <w:rsid w:val="003947F2"/>
    <w:rsid w:val="0039505C"/>
    <w:rsid w:val="00395C5C"/>
    <w:rsid w:val="003A29C8"/>
    <w:rsid w:val="003A30E8"/>
    <w:rsid w:val="003A3DF1"/>
    <w:rsid w:val="003B0206"/>
    <w:rsid w:val="003B1037"/>
    <w:rsid w:val="003B56F2"/>
    <w:rsid w:val="003C126E"/>
    <w:rsid w:val="003C44CA"/>
    <w:rsid w:val="003C7A78"/>
    <w:rsid w:val="003D2C0B"/>
    <w:rsid w:val="003D434F"/>
    <w:rsid w:val="003D602D"/>
    <w:rsid w:val="003D70BF"/>
    <w:rsid w:val="003E1A38"/>
    <w:rsid w:val="003E39E6"/>
    <w:rsid w:val="003E76D5"/>
    <w:rsid w:val="003F0A06"/>
    <w:rsid w:val="003F2BF9"/>
    <w:rsid w:val="003F4695"/>
    <w:rsid w:val="004030D6"/>
    <w:rsid w:val="00403E7D"/>
    <w:rsid w:val="0040442B"/>
    <w:rsid w:val="00410E67"/>
    <w:rsid w:val="004114B1"/>
    <w:rsid w:val="00411D11"/>
    <w:rsid w:val="004132A5"/>
    <w:rsid w:val="00413644"/>
    <w:rsid w:val="00414123"/>
    <w:rsid w:val="0041479B"/>
    <w:rsid w:val="00415BBC"/>
    <w:rsid w:val="004177BF"/>
    <w:rsid w:val="00417A1A"/>
    <w:rsid w:val="0042192D"/>
    <w:rsid w:val="004222A3"/>
    <w:rsid w:val="0042349B"/>
    <w:rsid w:val="004364E8"/>
    <w:rsid w:val="00440570"/>
    <w:rsid w:val="00443A09"/>
    <w:rsid w:val="00445243"/>
    <w:rsid w:val="004477B7"/>
    <w:rsid w:val="00447F62"/>
    <w:rsid w:val="00451A51"/>
    <w:rsid w:val="0045237D"/>
    <w:rsid w:val="0045355F"/>
    <w:rsid w:val="0045700C"/>
    <w:rsid w:val="00457236"/>
    <w:rsid w:val="00460583"/>
    <w:rsid w:val="0046257D"/>
    <w:rsid w:val="00463143"/>
    <w:rsid w:val="004677F7"/>
    <w:rsid w:val="004709D0"/>
    <w:rsid w:val="00474455"/>
    <w:rsid w:val="0047534D"/>
    <w:rsid w:val="004766EB"/>
    <w:rsid w:val="00476713"/>
    <w:rsid w:val="004818AB"/>
    <w:rsid w:val="00481C39"/>
    <w:rsid w:val="00482378"/>
    <w:rsid w:val="004874D9"/>
    <w:rsid w:val="00491118"/>
    <w:rsid w:val="00491D5B"/>
    <w:rsid w:val="004941B7"/>
    <w:rsid w:val="004A1C0A"/>
    <w:rsid w:val="004A2C06"/>
    <w:rsid w:val="004A2EF3"/>
    <w:rsid w:val="004A51E0"/>
    <w:rsid w:val="004A777E"/>
    <w:rsid w:val="004B2237"/>
    <w:rsid w:val="004B7CB6"/>
    <w:rsid w:val="004C3849"/>
    <w:rsid w:val="004C4C43"/>
    <w:rsid w:val="004C6B55"/>
    <w:rsid w:val="004D2000"/>
    <w:rsid w:val="004E1CAA"/>
    <w:rsid w:val="004E3AE8"/>
    <w:rsid w:val="004E559A"/>
    <w:rsid w:val="004E74F4"/>
    <w:rsid w:val="004F2B87"/>
    <w:rsid w:val="004F4214"/>
    <w:rsid w:val="00502077"/>
    <w:rsid w:val="00505530"/>
    <w:rsid w:val="0050678A"/>
    <w:rsid w:val="00516AA9"/>
    <w:rsid w:val="00523E3E"/>
    <w:rsid w:val="005242DC"/>
    <w:rsid w:val="0053091E"/>
    <w:rsid w:val="00532381"/>
    <w:rsid w:val="00535690"/>
    <w:rsid w:val="0053751B"/>
    <w:rsid w:val="005437A2"/>
    <w:rsid w:val="005462A8"/>
    <w:rsid w:val="005462EC"/>
    <w:rsid w:val="005542FE"/>
    <w:rsid w:val="005554E3"/>
    <w:rsid w:val="005569FE"/>
    <w:rsid w:val="00560397"/>
    <w:rsid w:val="00564313"/>
    <w:rsid w:val="00567BA3"/>
    <w:rsid w:val="005702FF"/>
    <w:rsid w:val="00576B2C"/>
    <w:rsid w:val="005835C6"/>
    <w:rsid w:val="00587AE2"/>
    <w:rsid w:val="0059157C"/>
    <w:rsid w:val="00591D5D"/>
    <w:rsid w:val="00593509"/>
    <w:rsid w:val="005958A6"/>
    <w:rsid w:val="00595EA3"/>
    <w:rsid w:val="00596433"/>
    <w:rsid w:val="005A0681"/>
    <w:rsid w:val="005A1FBC"/>
    <w:rsid w:val="005A6310"/>
    <w:rsid w:val="005A64A2"/>
    <w:rsid w:val="005B0F87"/>
    <w:rsid w:val="005B155F"/>
    <w:rsid w:val="005B63A9"/>
    <w:rsid w:val="005B64D7"/>
    <w:rsid w:val="005C1ED3"/>
    <w:rsid w:val="005C2AA7"/>
    <w:rsid w:val="005C59FD"/>
    <w:rsid w:val="005D0D4C"/>
    <w:rsid w:val="005D4908"/>
    <w:rsid w:val="005D5527"/>
    <w:rsid w:val="005D612C"/>
    <w:rsid w:val="005D65C3"/>
    <w:rsid w:val="005E3FA9"/>
    <w:rsid w:val="005E476A"/>
    <w:rsid w:val="005F2344"/>
    <w:rsid w:val="005F2771"/>
    <w:rsid w:val="005F48A5"/>
    <w:rsid w:val="005F6747"/>
    <w:rsid w:val="005F6C18"/>
    <w:rsid w:val="00602047"/>
    <w:rsid w:val="00607457"/>
    <w:rsid w:val="006103EC"/>
    <w:rsid w:val="00612A7D"/>
    <w:rsid w:val="00617194"/>
    <w:rsid w:val="00622CD2"/>
    <w:rsid w:val="00623E9B"/>
    <w:rsid w:val="0062417E"/>
    <w:rsid w:val="006254E2"/>
    <w:rsid w:val="0062562A"/>
    <w:rsid w:val="0062597B"/>
    <w:rsid w:val="006259A4"/>
    <w:rsid w:val="00636C68"/>
    <w:rsid w:val="0064075C"/>
    <w:rsid w:val="00640C04"/>
    <w:rsid w:val="0064261A"/>
    <w:rsid w:val="00643C1D"/>
    <w:rsid w:val="0064445F"/>
    <w:rsid w:val="00660776"/>
    <w:rsid w:val="006608D2"/>
    <w:rsid w:val="00662BDA"/>
    <w:rsid w:val="00663FD3"/>
    <w:rsid w:val="006704D1"/>
    <w:rsid w:val="006713C7"/>
    <w:rsid w:val="00680D49"/>
    <w:rsid w:val="00681328"/>
    <w:rsid w:val="00682FCE"/>
    <w:rsid w:val="00682FE0"/>
    <w:rsid w:val="0068493B"/>
    <w:rsid w:val="006864D6"/>
    <w:rsid w:val="0068661C"/>
    <w:rsid w:val="00686974"/>
    <w:rsid w:val="0069329E"/>
    <w:rsid w:val="00693324"/>
    <w:rsid w:val="00695BB9"/>
    <w:rsid w:val="006A1984"/>
    <w:rsid w:val="006A1A6C"/>
    <w:rsid w:val="006A1C54"/>
    <w:rsid w:val="006B1316"/>
    <w:rsid w:val="006C1075"/>
    <w:rsid w:val="006C2176"/>
    <w:rsid w:val="006C73DE"/>
    <w:rsid w:val="006D6726"/>
    <w:rsid w:val="006E5550"/>
    <w:rsid w:val="006E7DE5"/>
    <w:rsid w:val="006F287B"/>
    <w:rsid w:val="006F78AF"/>
    <w:rsid w:val="006F78EB"/>
    <w:rsid w:val="00701A8B"/>
    <w:rsid w:val="00706AF2"/>
    <w:rsid w:val="00707279"/>
    <w:rsid w:val="00707311"/>
    <w:rsid w:val="007109F6"/>
    <w:rsid w:val="00711DD6"/>
    <w:rsid w:val="00713FA5"/>
    <w:rsid w:val="007153EF"/>
    <w:rsid w:val="0071754A"/>
    <w:rsid w:val="00721228"/>
    <w:rsid w:val="00722913"/>
    <w:rsid w:val="00722A66"/>
    <w:rsid w:val="00722D7C"/>
    <w:rsid w:val="00724BBF"/>
    <w:rsid w:val="00724DF3"/>
    <w:rsid w:val="00726254"/>
    <w:rsid w:val="007300AD"/>
    <w:rsid w:val="00730A97"/>
    <w:rsid w:val="00732820"/>
    <w:rsid w:val="0073292C"/>
    <w:rsid w:val="00734F9B"/>
    <w:rsid w:val="0073505D"/>
    <w:rsid w:val="00735DF6"/>
    <w:rsid w:val="0073683A"/>
    <w:rsid w:val="00742DB4"/>
    <w:rsid w:val="00743DAF"/>
    <w:rsid w:val="00744C98"/>
    <w:rsid w:val="00745A29"/>
    <w:rsid w:val="00746E11"/>
    <w:rsid w:val="00747CB9"/>
    <w:rsid w:val="007532FA"/>
    <w:rsid w:val="0075525F"/>
    <w:rsid w:val="00757CD4"/>
    <w:rsid w:val="00761AB5"/>
    <w:rsid w:val="00762DB3"/>
    <w:rsid w:val="00763313"/>
    <w:rsid w:val="007659AB"/>
    <w:rsid w:val="00770B6E"/>
    <w:rsid w:val="00770DEF"/>
    <w:rsid w:val="007727D2"/>
    <w:rsid w:val="00772AB3"/>
    <w:rsid w:val="007815E7"/>
    <w:rsid w:val="00787540"/>
    <w:rsid w:val="007914D9"/>
    <w:rsid w:val="00793EA9"/>
    <w:rsid w:val="0079463F"/>
    <w:rsid w:val="00795375"/>
    <w:rsid w:val="00795C03"/>
    <w:rsid w:val="007977B0"/>
    <w:rsid w:val="007978A0"/>
    <w:rsid w:val="007A164E"/>
    <w:rsid w:val="007A77A0"/>
    <w:rsid w:val="007B02BB"/>
    <w:rsid w:val="007B1F9B"/>
    <w:rsid w:val="007B59F9"/>
    <w:rsid w:val="007B7B74"/>
    <w:rsid w:val="007C2925"/>
    <w:rsid w:val="007C429C"/>
    <w:rsid w:val="007C6D28"/>
    <w:rsid w:val="007C7293"/>
    <w:rsid w:val="007D1159"/>
    <w:rsid w:val="007D14FD"/>
    <w:rsid w:val="007D3F28"/>
    <w:rsid w:val="007D5A23"/>
    <w:rsid w:val="007E0CE7"/>
    <w:rsid w:val="007E4C1D"/>
    <w:rsid w:val="007E6729"/>
    <w:rsid w:val="007F1228"/>
    <w:rsid w:val="007F1DF8"/>
    <w:rsid w:val="007F2E80"/>
    <w:rsid w:val="007F43AD"/>
    <w:rsid w:val="00801931"/>
    <w:rsid w:val="00804862"/>
    <w:rsid w:val="0081051B"/>
    <w:rsid w:val="008141FC"/>
    <w:rsid w:val="00815973"/>
    <w:rsid w:val="00820132"/>
    <w:rsid w:val="008226E3"/>
    <w:rsid w:val="00822992"/>
    <w:rsid w:val="0083011E"/>
    <w:rsid w:val="00831319"/>
    <w:rsid w:val="00832059"/>
    <w:rsid w:val="00832C30"/>
    <w:rsid w:val="008359E7"/>
    <w:rsid w:val="00840D5A"/>
    <w:rsid w:val="00846C20"/>
    <w:rsid w:val="00846E63"/>
    <w:rsid w:val="008625DF"/>
    <w:rsid w:val="0086339C"/>
    <w:rsid w:val="0087385B"/>
    <w:rsid w:val="00882A0B"/>
    <w:rsid w:val="00884F9D"/>
    <w:rsid w:val="00885AE9"/>
    <w:rsid w:val="0088736B"/>
    <w:rsid w:val="00893881"/>
    <w:rsid w:val="008B177C"/>
    <w:rsid w:val="008C47EC"/>
    <w:rsid w:val="008C48AE"/>
    <w:rsid w:val="008C7873"/>
    <w:rsid w:val="008D02A2"/>
    <w:rsid w:val="008E1425"/>
    <w:rsid w:val="008E31DF"/>
    <w:rsid w:val="008E3645"/>
    <w:rsid w:val="008E6798"/>
    <w:rsid w:val="008E6DB9"/>
    <w:rsid w:val="008E70CB"/>
    <w:rsid w:val="008F14DA"/>
    <w:rsid w:val="008F3DA3"/>
    <w:rsid w:val="009065D9"/>
    <w:rsid w:val="009069D2"/>
    <w:rsid w:val="009123E4"/>
    <w:rsid w:val="0091297B"/>
    <w:rsid w:val="00920D2E"/>
    <w:rsid w:val="009234B5"/>
    <w:rsid w:val="0092394F"/>
    <w:rsid w:val="009303B1"/>
    <w:rsid w:val="00930506"/>
    <w:rsid w:val="009323F5"/>
    <w:rsid w:val="00934CD7"/>
    <w:rsid w:val="009351FD"/>
    <w:rsid w:val="00935C6C"/>
    <w:rsid w:val="00936470"/>
    <w:rsid w:val="00937598"/>
    <w:rsid w:val="00946F12"/>
    <w:rsid w:val="00950067"/>
    <w:rsid w:val="00952502"/>
    <w:rsid w:val="00954223"/>
    <w:rsid w:val="00954AF3"/>
    <w:rsid w:val="009558B7"/>
    <w:rsid w:val="0096401E"/>
    <w:rsid w:val="009655AF"/>
    <w:rsid w:val="00965798"/>
    <w:rsid w:val="0096764A"/>
    <w:rsid w:val="00970A21"/>
    <w:rsid w:val="00974AA6"/>
    <w:rsid w:val="009750F9"/>
    <w:rsid w:val="009759F6"/>
    <w:rsid w:val="00976213"/>
    <w:rsid w:val="00980609"/>
    <w:rsid w:val="0098227F"/>
    <w:rsid w:val="0098242C"/>
    <w:rsid w:val="009826A2"/>
    <w:rsid w:val="009848E0"/>
    <w:rsid w:val="0099312E"/>
    <w:rsid w:val="00993958"/>
    <w:rsid w:val="00994D21"/>
    <w:rsid w:val="009961DD"/>
    <w:rsid w:val="00996DDD"/>
    <w:rsid w:val="009A2804"/>
    <w:rsid w:val="009A6463"/>
    <w:rsid w:val="009A75AD"/>
    <w:rsid w:val="009A7C8B"/>
    <w:rsid w:val="009B1338"/>
    <w:rsid w:val="009B49AD"/>
    <w:rsid w:val="009B59EE"/>
    <w:rsid w:val="009C17D5"/>
    <w:rsid w:val="009C33B9"/>
    <w:rsid w:val="009C430E"/>
    <w:rsid w:val="009C54EA"/>
    <w:rsid w:val="009C5C37"/>
    <w:rsid w:val="009C660E"/>
    <w:rsid w:val="009D23CC"/>
    <w:rsid w:val="009D43F8"/>
    <w:rsid w:val="009D56FD"/>
    <w:rsid w:val="009D6418"/>
    <w:rsid w:val="009E4738"/>
    <w:rsid w:val="009E5269"/>
    <w:rsid w:val="009E70B3"/>
    <w:rsid w:val="009F2BCF"/>
    <w:rsid w:val="009F3BCB"/>
    <w:rsid w:val="009F5906"/>
    <w:rsid w:val="009F5B9F"/>
    <w:rsid w:val="00A07B3B"/>
    <w:rsid w:val="00A128D7"/>
    <w:rsid w:val="00A137F9"/>
    <w:rsid w:val="00A2017A"/>
    <w:rsid w:val="00A26888"/>
    <w:rsid w:val="00A31E9B"/>
    <w:rsid w:val="00A31FB2"/>
    <w:rsid w:val="00A37578"/>
    <w:rsid w:val="00A418D2"/>
    <w:rsid w:val="00A45892"/>
    <w:rsid w:val="00A52F4B"/>
    <w:rsid w:val="00A634A4"/>
    <w:rsid w:val="00A64E6F"/>
    <w:rsid w:val="00A732D2"/>
    <w:rsid w:val="00A73F41"/>
    <w:rsid w:val="00A76239"/>
    <w:rsid w:val="00A775F5"/>
    <w:rsid w:val="00A83BF0"/>
    <w:rsid w:val="00A842FF"/>
    <w:rsid w:val="00A87984"/>
    <w:rsid w:val="00A91BAF"/>
    <w:rsid w:val="00A95A0E"/>
    <w:rsid w:val="00A97F3E"/>
    <w:rsid w:val="00AA2F39"/>
    <w:rsid w:val="00AA2FDB"/>
    <w:rsid w:val="00AA45ED"/>
    <w:rsid w:val="00AA5E0A"/>
    <w:rsid w:val="00AB1AE7"/>
    <w:rsid w:val="00AB5300"/>
    <w:rsid w:val="00AB62DE"/>
    <w:rsid w:val="00AB686D"/>
    <w:rsid w:val="00AC14FE"/>
    <w:rsid w:val="00AC1CDF"/>
    <w:rsid w:val="00AC470A"/>
    <w:rsid w:val="00AC7D6C"/>
    <w:rsid w:val="00AD5E9F"/>
    <w:rsid w:val="00AE0487"/>
    <w:rsid w:val="00AE0A4C"/>
    <w:rsid w:val="00AE0EC4"/>
    <w:rsid w:val="00AE40B4"/>
    <w:rsid w:val="00AE47C0"/>
    <w:rsid w:val="00AE51B0"/>
    <w:rsid w:val="00AE5AE5"/>
    <w:rsid w:val="00AE7A47"/>
    <w:rsid w:val="00AF06E3"/>
    <w:rsid w:val="00AF06FA"/>
    <w:rsid w:val="00AF12E5"/>
    <w:rsid w:val="00AF287A"/>
    <w:rsid w:val="00AF49A0"/>
    <w:rsid w:val="00AF51A1"/>
    <w:rsid w:val="00AF58D6"/>
    <w:rsid w:val="00AF689C"/>
    <w:rsid w:val="00B04C8A"/>
    <w:rsid w:val="00B07412"/>
    <w:rsid w:val="00B07F09"/>
    <w:rsid w:val="00B10977"/>
    <w:rsid w:val="00B12259"/>
    <w:rsid w:val="00B12D53"/>
    <w:rsid w:val="00B12FBD"/>
    <w:rsid w:val="00B133FA"/>
    <w:rsid w:val="00B177B4"/>
    <w:rsid w:val="00B20691"/>
    <w:rsid w:val="00B240EF"/>
    <w:rsid w:val="00B24710"/>
    <w:rsid w:val="00B25282"/>
    <w:rsid w:val="00B276F7"/>
    <w:rsid w:val="00B312F8"/>
    <w:rsid w:val="00B316A8"/>
    <w:rsid w:val="00B31E43"/>
    <w:rsid w:val="00B31F45"/>
    <w:rsid w:val="00B32774"/>
    <w:rsid w:val="00B346C4"/>
    <w:rsid w:val="00B358D9"/>
    <w:rsid w:val="00B36220"/>
    <w:rsid w:val="00B40470"/>
    <w:rsid w:val="00B42176"/>
    <w:rsid w:val="00B43A85"/>
    <w:rsid w:val="00B43F89"/>
    <w:rsid w:val="00B47682"/>
    <w:rsid w:val="00B5190E"/>
    <w:rsid w:val="00B565F0"/>
    <w:rsid w:val="00B6194E"/>
    <w:rsid w:val="00B61F45"/>
    <w:rsid w:val="00B6493B"/>
    <w:rsid w:val="00B654B7"/>
    <w:rsid w:val="00B667C2"/>
    <w:rsid w:val="00B67031"/>
    <w:rsid w:val="00B72DA8"/>
    <w:rsid w:val="00B82923"/>
    <w:rsid w:val="00B84340"/>
    <w:rsid w:val="00B84A97"/>
    <w:rsid w:val="00B851A9"/>
    <w:rsid w:val="00B875F6"/>
    <w:rsid w:val="00B87E8D"/>
    <w:rsid w:val="00B93500"/>
    <w:rsid w:val="00B96B81"/>
    <w:rsid w:val="00B976CC"/>
    <w:rsid w:val="00B97AC1"/>
    <w:rsid w:val="00BA12CC"/>
    <w:rsid w:val="00BA2C05"/>
    <w:rsid w:val="00BB2426"/>
    <w:rsid w:val="00BC0598"/>
    <w:rsid w:val="00BC07F3"/>
    <w:rsid w:val="00BC24CC"/>
    <w:rsid w:val="00BC34DA"/>
    <w:rsid w:val="00BC4665"/>
    <w:rsid w:val="00BD11D0"/>
    <w:rsid w:val="00BD34A4"/>
    <w:rsid w:val="00BD3D01"/>
    <w:rsid w:val="00BD4131"/>
    <w:rsid w:val="00BD6EE4"/>
    <w:rsid w:val="00BE1016"/>
    <w:rsid w:val="00BE5FE2"/>
    <w:rsid w:val="00BE7837"/>
    <w:rsid w:val="00BF213C"/>
    <w:rsid w:val="00BF5BDC"/>
    <w:rsid w:val="00BF5C01"/>
    <w:rsid w:val="00BF73F3"/>
    <w:rsid w:val="00BF7AC7"/>
    <w:rsid w:val="00C0236D"/>
    <w:rsid w:val="00C028AD"/>
    <w:rsid w:val="00C0290F"/>
    <w:rsid w:val="00C036F8"/>
    <w:rsid w:val="00C04C66"/>
    <w:rsid w:val="00C05330"/>
    <w:rsid w:val="00C10FE6"/>
    <w:rsid w:val="00C1128A"/>
    <w:rsid w:val="00C11B6B"/>
    <w:rsid w:val="00C11E1B"/>
    <w:rsid w:val="00C139D4"/>
    <w:rsid w:val="00C15AE6"/>
    <w:rsid w:val="00C22DE0"/>
    <w:rsid w:val="00C2594F"/>
    <w:rsid w:val="00C26314"/>
    <w:rsid w:val="00C31665"/>
    <w:rsid w:val="00C35964"/>
    <w:rsid w:val="00C36374"/>
    <w:rsid w:val="00C37830"/>
    <w:rsid w:val="00C4503F"/>
    <w:rsid w:val="00C46F0B"/>
    <w:rsid w:val="00C54830"/>
    <w:rsid w:val="00C5666E"/>
    <w:rsid w:val="00C56A7E"/>
    <w:rsid w:val="00C60116"/>
    <w:rsid w:val="00C6246A"/>
    <w:rsid w:val="00C6486B"/>
    <w:rsid w:val="00C7084B"/>
    <w:rsid w:val="00C737A5"/>
    <w:rsid w:val="00C8120C"/>
    <w:rsid w:val="00C84D7C"/>
    <w:rsid w:val="00C86402"/>
    <w:rsid w:val="00C9467B"/>
    <w:rsid w:val="00CA0136"/>
    <w:rsid w:val="00CA1E67"/>
    <w:rsid w:val="00CA22FF"/>
    <w:rsid w:val="00CA4887"/>
    <w:rsid w:val="00CB038D"/>
    <w:rsid w:val="00CB0D4A"/>
    <w:rsid w:val="00CB6B03"/>
    <w:rsid w:val="00CC2374"/>
    <w:rsid w:val="00CC2AEC"/>
    <w:rsid w:val="00CC4242"/>
    <w:rsid w:val="00CC49DA"/>
    <w:rsid w:val="00CC4A14"/>
    <w:rsid w:val="00CC4A2E"/>
    <w:rsid w:val="00CC600A"/>
    <w:rsid w:val="00CC7580"/>
    <w:rsid w:val="00CD4470"/>
    <w:rsid w:val="00CD5B48"/>
    <w:rsid w:val="00CD66AD"/>
    <w:rsid w:val="00CD6E8E"/>
    <w:rsid w:val="00CE0CC8"/>
    <w:rsid w:val="00CE288A"/>
    <w:rsid w:val="00CE39B9"/>
    <w:rsid w:val="00CE448F"/>
    <w:rsid w:val="00CE7C21"/>
    <w:rsid w:val="00CF5D84"/>
    <w:rsid w:val="00CF60FD"/>
    <w:rsid w:val="00CF68D1"/>
    <w:rsid w:val="00CF7F91"/>
    <w:rsid w:val="00D0251A"/>
    <w:rsid w:val="00D04E86"/>
    <w:rsid w:val="00D0783F"/>
    <w:rsid w:val="00D10739"/>
    <w:rsid w:val="00D13502"/>
    <w:rsid w:val="00D1659B"/>
    <w:rsid w:val="00D20169"/>
    <w:rsid w:val="00D211E6"/>
    <w:rsid w:val="00D216A5"/>
    <w:rsid w:val="00D225E0"/>
    <w:rsid w:val="00D24B9A"/>
    <w:rsid w:val="00D30B48"/>
    <w:rsid w:val="00D32E29"/>
    <w:rsid w:val="00D3440A"/>
    <w:rsid w:val="00D35361"/>
    <w:rsid w:val="00D358D4"/>
    <w:rsid w:val="00D45636"/>
    <w:rsid w:val="00D45B89"/>
    <w:rsid w:val="00D46F46"/>
    <w:rsid w:val="00D51528"/>
    <w:rsid w:val="00D57723"/>
    <w:rsid w:val="00D57B8A"/>
    <w:rsid w:val="00D61850"/>
    <w:rsid w:val="00D6797C"/>
    <w:rsid w:val="00D72730"/>
    <w:rsid w:val="00D74544"/>
    <w:rsid w:val="00D760B0"/>
    <w:rsid w:val="00D84C98"/>
    <w:rsid w:val="00D9709D"/>
    <w:rsid w:val="00DA5ABB"/>
    <w:rsid w:val="00DB0F23"/>
    <w:rsid w:val="00DB1387"/>
    <w:rsid w:val="00DB3DB5"/>
    <w:rsid w:val="00DC1EBD"/>
    <w:rsid w:val="00DC1ED9"/>
    <w:rsid w:val="00DC48E6"/>
    <w:rsid w:val="00DC6139"/>
    <w:rsid w:val="00DC6F75"/>
    <w:rsid w:val="00DD2B6F"/>
    <w:rsid w:val="00DE2C84"/>
    <w:rsid w:val="00DE704D"/>
    <w:rsid w:val="00DF15D4"/>
    <w:rsid w:val="00DF3D1E"/>
    <w:rsid w:val="00DF50A2"/>
    <w:rsid w:val="00DF5E99"/>
    <w:rsid w:val="00E017A1"/>
    <w:rsid w:val="00E027B0"/>
    <w:rsid w:val="00E065C8"/>
    <w:rsid w:val="00E111CC"/>
    <w:rsid w:val="00E12261"/>
    <w:rsid w:val="00E16BBA"/>
    <w:rsid w:val="00E2055F"/>
    <w:rsid w:val="00E3039A"/>
    <w:rsid w:val="00E30BC1"/>
    <w:rsid w:val="00E34538"/>
    <w:rsid w:val="00E34AC4"/>
    <w:rsid w:val="00E37621"/>
    <w:rsid w:val="00E37B92"/>
    <w:rsid w:val="00E42DBD"/>
    <w:rsid w:val="00E434D3"/>
    <w:rsid w:val="00E44373"/>
    <w:rsid w:val="00E51300"/>
    <w:rsid w:val="00E5480C"/>
    <w:rsid w:val="00E602AA"/>
    <w:rsid w:val="00E610E9"/>
    <w:rsid w:val="00E667E5"/>
    <w:rsid w:val="00E74F3F"/>
    <w:rsid w:val="00E85546"/>
    <w:rsid w:val="00E85C3A"/>
    <w:rsid w:val="00E86177"/>
    <w:rsid w:val="00E92196"/>
    <w:rsid w:val="00E9450F"/>
    <w:rsid w:val="00E95B7C"/>
    <w:rsid w:val="00EA1574"/>
    <w:rsid w:val="00EA571E"/>
    <w:rsid w:val="00EA790A"/>
    <w:rsid w:val="00EA7EFF"/>
    <w:rsid w:val="00EB0F60"/>
    <w:rsid w:val="00EB74DF"/>
    <w:rsid w:val="00EC0691"/>
    <w:rsid w:val="00EC14C3"/>
    <w:rsid w:val="00EC2413"/>
    <w:rsid w:val="00EC4C5F"/>
    <w:rsid w:val="00ED354C"/>
    <w:rsid w:val="00ED3B1C"/>
    <w:rsid w:val="00ED73E4"/>
    <w:rsid w:val="00EE0695"/>
    <w:rsid w:val="00EE4DCA"/>
    <w:rsid w:val="00EE759C"/>
    <w:rsid w:val="00EF47CA"/>
    <w:rsid w:val="00F028BB"/>
    <w:rsid w:val="00F047D4"/>
    <w:rsid w:val="00F0554B"/>
    <w:rsid w:val="00F06A89"/>
    <w:rsid w:val="00F1700D"/>
    <w:rsid w:val="00F17A84"/>
    <w:rsid w:val="00F24DFB"/>
    <w:rsid w:val="00F3199E"/>
    <w:rsid w:val="00F35B67"/>
    <w:rsid w:val="00F37734"/>
    <w:rsid w:val="00F37D78"/>
    <w:rsid w:val="00F40789"/>
    <w:rsid w:val="00F41A7F"/>
    <w:rsid w:val="00F42066"/>
    <w:rsid w:val="00F422A3"/>
    <w:rsid w:val="00F44899"/>
    <w:rsid w:val="00F46BE4"/>
    <w:rsid w:val="00F51259"/>
    <w:rsid w:val="00F5452A"/>
    <w:rsid w:val="00F5490F"/>
    <w:rsid w:val="00F54D7F"/>
    <w:rsid w:val="00F56984"/>
    <w:rsid w:val="00F56F9F"/>
    <w:rsid w:val="00F652CE"/>
    <w:rsid w:val="00F65B2A"/>
    <w:rsid w:val="00F66603"/>
    <w:rsid w:val="00F6699C"/>
    <w:rsid w:val="00F72782"/>
    <w:rsid w:val="00F7298C"/>
    <w:rsid w:val="00F7430B"/>
    <w:rsid w:val="00F7537E"/>
    <w:rsid w:val="00F77C2A"/>
    <w:rsid w:val="00F830AA"/>
    <w:rsid w:val="00F85943"/>
    <w:rsid w:val="00F9000C"/>
    <w:rsid w:val="00F937CA"/>
    <w:rsid w:val="00F953D7"/>
    <w:rsid w:val="00F95D79"/>
    <w:rsid w:val="00F95DBE"/>
    <w:rsid w:val="00F96B63"/>
    <w:rsid w:val="00FA13B6"/>
    <w:rsid w:val="00FA3E1C"/>
    <w:rsid w:val="00FA438B"/>
    <w:rsid w:val="00FA6AA2"/>
    <w:rsid w:val="00FA7FD0"/>
    <w:rsid w:val="00FB0AA9"/>
    <w:rsid w:val="00FB15EA"/>
    <w:rsid w:val="00FB760C"/>
    <w:rsid w:val="00FC12C9"/>
    <w:rsid w:val="00FC7FC1"/>
    <w:rsid w:val="00FD0247"/>
    <w:rsid w:val="00FD0D55"/>
    <w:rsid w:val="00FD43EA"/>
    <w:rsid w:val="00FD4F90"/>
    <w:rsid w:val="00FD5210"/>
    <w:rsid w:val="00FE2481"/>
    <w:rsid w:val="00FE3D49"/>
    <w:rsid w:val="00FE6112"/>
    <w:rsid w:val="00FF3989"/>
    <w:rsid w:val="00FF3FE1"/>
    <w:rsid w:val="00FF4DDE"/>
    <w:rsid w:val="00FF763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68D6E27D"/>
  <w15:docId w15:val="{E106D398-5820-44CA-AC20-A057A8A3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07311"/>
    <w:pPr>
      <w:spacing w:after="0" w:line="240" w:lineRule="auto"/>
    </w:pPr>
    <w:rPr>
      <w:rFonts w:ascii="Times New Roman" w:cs="Times New Roman" w:eastAsia="Times New Roman" w:hAnsi="Times New Roman"/>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707311"/>
    <w:pPr>
      <w:tabs>
        <w:tab w:pos="4536" w:val="center"/>
        <w:tab w:pos="9072" w:val="right"/>
      </w:tabs>
    </w:pPr>
  </w:style>
  <w:style w:customStyle="1" w:styleId="En-tteCar" w:type="character">
    <w:name w:val="En-tête Car"/>
    <w:basedOn w:val="Policepardfaut"/>
    <w:link w:val="En-tte"/>
    <w:rsid w:val="00707311"/>
    <w:rPr>
      <w:rFonts w:ascii="Times New Roman" w:cs="Times New Roman" w:eastAsia="Times New Roman" w:hAnsi="Times New Roman"/>
      <w:sz w:val="20"/>
      <w:szCs w:val="20"/>
      <w:lang w:eastAsia="fr-FR"/>
    </w:rPr>
  </w:style>
  <w:style w:styleId="Pieddepage" w:type="paragraph">
    <w:name w:val="footer"/>
    <w:basedOn w:val="Normal"/>
    <w:link w:val="PieddepageCar"/>
    <w:uiPriority w:val="99"/>
    <w:rsid w:val="00707311"/>
    <w:pPr>
      <w:tabs>
        <w:tab w:pos="4536" w:val="center"/>
        <w:tab w:pos="9072" w:val="right"/>
      </w:tabs>
    </w:pPr>
  </w:style>
  <w:style w:customStyle="1" w:styleId="PieddepageCar" w:type="character">
    <w:name w:val="Pied de page Car"/>
    <w:basedOn w:val="Policepardfaut"/>
    <w:link w:val="Pieddepage"/>
    <w:uiPriority w:val="99"/>
    <w:rsid w:val="00707311"/>
    <w:rPr>
      <w:rFonts w:ascii="Times New Roman" w:cs="Times New Roman" w:eastAsia="Times New Roman" w:hAnsi="Times New Roman"/>
      <w:sz w:val="20"/>
      <w:szCs w:val="20"/>
      <w:lang w:eastAsia="fr-FR"/>
    </w:rPr>
  </w:style>
  <w:style w:styleId="Numrodepage" w:type="character">
    <w:name w:val="page number"/>
    <w:basedOn w:val="Policepardfaut"/>
    <w:rsid w:val="00707311"/>
  </w:style>
  <w:style w:styleId="Retraitcorpsdetexte2" w:type="paragraph">
    <w:name w:val="Body Text Indent 2"/>
    <w:basedOn w:val="Normal"/>
    <w:link w:val="Retraitcorpsdetexte2Car"/>
    <w:rsid w:val="00707311"/>
    <w:pPr>
      <w:ind w:left="1416"/>
      <w:jc w:val="both"/>
    </w:pPr>
    <w:rPr>
      <w:sz w:val="24"/>
      <w:szCs w:val="24"/>
    </w:rPr>
  </w:style>
  <w:style w:customStyle="1" w:styleId="Retraitcorpsdetexte2Car" w:type="character">
    <w:name w:val="Retrait corps de texte 2 Car"/>
    <w:basedOn w:val="Policepardfaut"/>
    <w:link w:val="Retraitcorpsdetexte2"/>
    <w:rsid w:val="00707311"/>
    <w:rPr>
      <w:rFonts w:ascii="Times New Roman" w:cs="Times New Roman" w:eastAsia="Times New Roman" w:hAnsi="Times New Roman"/>
      <w:sz w:val="24"/>
      <w:szCs w:val="24"/>
      <w:lang w:eastAsia="fr-FR"/>
    </w:rPr>
  </w:style>
  <w:style w:styleId="Corpsdetexte" w:type="paragraph">
    <w:name w:val="Body Text"/>
    <w:basedOn w:val="Normal"/>
    <w:link w:val="CorpsdetexteCar"/>
    <w:rsid w:val="00707311"/>
    <w:rPr>
      <w:sz w:val="24"/>
      <w:szCs w:val="24"/>
    </w:rPr>
  </w:style>
  <w:style w:customStyle="1" w:styleId="CorpsdetexteCar" w:type="character">
    <w:name w:val="Corps de texte Car"/>
    <w:basedOn w:val="Policepardfaut"/>
    <w:link w:val="Corpsdetexte"/>
    <w:rsid w:val="00707311"/>
    <w:rPr>
      <w:rFonts w:ascii="Times New Roman" w:cs="Times New Roman" w:eastAsia="Times New Roman" w:hAnsi="Times New Roman"/>
      <w:sz w:val="24"/>
      <w:szCs w:val="24"/>
      <w:lang w:eastAsia="fr-FR"/>
    </w:rPr>
  </w:style>
  <w:style w:styleId="Paragraphedeliste" w:type="paragraph">
    <w:name w:val="List Paragraph"/>
    <w:basedOn w:val="Normal"/>
    <w:uiPriority w:val="34"/>
    <w:qFormat/>
    <w:rsid w:val="00707311"/>
    <w:pPr>
      <w:ind w:left="708"/>
    </w:pPr>
  </w:style>
  <w:style w:styleId="Textedebulles" w:type="paragraph">
    <w:name w:val="Balloon Text"/>
    <w:basedOn w:val="Normal"/>
    <w:link w:val="TextedebullesCar"/>
    <w:uiPriority w:val="99"/>
    <w:semiHidden/>
    <w:unhideWhenUsed/>
    <w:rsid w:val="00707311"/>
    <w:rPr>
      <w:rFonts w:ascii="Tahoma" w:cs="Tahoma" w:hAnsi="Tahoma"/>
      <w:sz w:val="16"/>
      <w:szCs w:val="16"/>
    </w:rPr>
  </w:style>
  <w:style w:customStyle="1" w:styleId="TextedebullesCar" w:type="character">
    <w:name w:val="Texte de bulles Car"/>
    <w:basedOn w:val="Policepardfaut"/>
    <w:link w:val="Textedebulles"/>
    <w:uiPriority w:val="99"/>
    <w:semiHidden/>
    <w:rsid w:val="00707311"/>
    <w:rPr>
      <w:rFonts w:ascii="Tahoma" w:cs="Tahoma" w:eastAsia="Times New Roman" w:hAnsi="Tahoma"/>
      <w:sz w:val="16"/>
      <w:szCs w:val="16"/>
      <w:lang w:eastAsia="fr-FR"/>
    </w:rPr>
  </w:style>
  <w:style w:styleId="Grilledutableau" w:type="table">
    <w:name w:val="Table Grid"/>
    <w:basedOn w:val="TableauNormal"/>
    <w:uiPriority w:val="59"/>
    <w:rsid w:val="00EB74DF"/>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basedOn w:val="Policepardfaut"/>
    <w:uiPriority w:val="22"/>
    <w:qFormat/>
    <w:rsid w:val="00D10739"/>
    <w:rPr>
      <w:b/>
      <w:bCs/>
    </w:rPr>
  </w:style>
  <w:style w:customStyle="1" w:styleId="apple-converted-space" w:type="character">
    <w:name w:val="apple-converted-space"/>
    <w:basedOn w:val="Policepardfaut"/>
    <w:rsid w:val="00D10739"/>
  </w:style>
  <w:style w:styleId="Marquedecommentaire" w:type="character">
    <w:name w:val="annotation reference"/>
    <w:basedOn w:val="Policepardfaut"/>
    <w:uiPriority w:val="99"/>
    <w:semiHidden/>
    <w:unhideWhenUsed/>
    <w:rsid w:val="00B36220"/>
    <w:rPr>
      <w:sz w:val="16"/>
      <w:szCs w:val="16"/>
    </w:rPr>
  </w:style>
  <w:style w:styleId="Commentaire" w:type="paragraph">
    <w:name w:val="annotation text"/>
    <w:basedOn w:val="Normal"/>
    <w:link w:val="CommentaireCar"/>
    <w:uiPriority w:val="99"/>
    <w:semiHidden/>
    <w:unhideWhenUsed/>
    <w:rsid w:val="00B36220"/>
  </w:style>
  <w:style w:customStyle="1" w:styleId="CommentaireCar" w:type="character">
    <w:name w:val="Commentaire Car"/>
    <w:basedOn w:val="Policepardfaut"/>
    <w:link w:val="Commentaire"/>
    <w:uiPriority w:val="99"/>
    <w:semiHidden/>
    <w:rsid w:val="00B36220"/>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B36220"/>
    <w:rPr>
      <w:b/>
      <w:bCs/>
    </w:rPr>
  </w:style>
  <w:style w:customStyle="1" w:styleId="ObjetducommentaireCar" w:type="character">
    <w:name w:val="Objet du commentaire Car"/>
    <w:basedOn w:val="CommentaireCar"/>
    <w:link w:val="Objetducommentaire"/>
    <w:uiPriority w:val="99"/>
    <w:semiHidden/>
    <w:rsid w:val="00B36220"/>
    <w:rPr>
      <w:rFonts w:ascii="Times New Roman" w:cs="Times New Roman" w:eastAsia="Times New Roman" w:hAnsi="Times New Roman"/>
      <w:b/>
      <w:bCs/>
      <w:sz w:val="20"/>
      <w:szCs w:val="20"/>
      <w:lang w:eastAsia="fr-FR"/>
    </w:rPr>
  </w:style>
  <w:style w:customStyle="1" w:styleId="Default" w:type="paragraph">
    <w:name w:val="Default"/>
    <w:rsid w:val="000C5865"/>
    <w:pPr>
      <w:autoSpaceDE w:val="0"/>
      <w:autoSpaceDN w:val="0"/>
      <w:adjustRightInd w:val="0"/>
      <w:spacing w:after="0" w:line="240" w:lineRule="auto"/>
    </w:pPr>
    <w:rPr>
      <w:rFonts w:ascii="Calibri" w:cs="Calibri" w:hAnsi="Calibri"/>
      <w:color w:val="000000"/>
      <w:sz w:val="24"/>
      <w:szCs w:val="24"/>
    </w:rPr>
  </w:style>
  <w:style w:styleId="Lienhypertexte" w:type="character">
    <w:name w:val="Hyperlink"/>
    <w:basedOn w:val="Policepardfaut"/>
    <w:uiPriority w:val="99"/>
    <w:unhideWhenUsed/>
    <w:rsid w:val="00CB0D4A"/>
    <w:rPr>
      <w:color w:val="0563C1"/>
      <w:u w:val="single"/>
    </w:rPr>
  </w:style>
  <w:style w:styleId="Mentionnonrsolue" w:type="character">
    <w:name w:val="Unresolved Mention"/>
    <w:basedOn w:val="Policepardfaut"/>
    <w:uiPriority w:val="99"/>
    <w:semiHidden/>
    <w:unhideWhenUsed/>
    <w:rsid w:val="00CB0D4A"/>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449">
      <w:bodyDiv w:val="1"/>
      <w:marLeft w:val="0"/>
      <w:marRight w:val="0"/>
      <w:marTop w:val="0"/>
      <w:marBottom w:val="0"/>
      <w:divBdr>
        <w:top w:val="none" w:sz="0" w:space="0" w:color="auto"/>
        <w:left w:val="none" w:sz="0" w:space="0" w:color="auto"/>
        <w:bottom w:val="none" w:sz="0" w:space="0" w:color="auto"/>
        <w:right w:val="none" w:sz="0" w:space="0" w:color="auto"/>
      </w:divBdr>
    </w:div>
    <w:div w:id="101802812">
      <w:bodyDiv w:val="1"/>
      <w:marLeft w:val="0"/>
      <w:marRight w:val="0"/>
      <w:marTop w:val="0"/>
      <w:marBottom w:val="0"/>
      <w:divBdr>
        <w:top w:val="none" w:sz="0" w:space="0" w:color="auto"/>
        <w:left w:val="none" w:sz="0" w:space="0" w:color="auto"/>
        <w:bottom w:val="none" w:sz="0" w:space="0" w:color="auto"/>
        <w:right w:val="none" w:sz="0" w:space="0" w:color="auto"/>
      </w:divBdr>
    </w:div>
    <w:div w:id="107160605">
      <w:bodyDiv w:val="1"/>
      <w:marLeft w:val="0"/>
      <w:marRight w:val="0"/>
      <w:marTop w:val="0"/>
      <w:marBottom w:val="0"/>
      <w:divBdr>
        <w:top w:val="none" w:sz="0" w:space="0" w:color="auto"/>
        <w:left w:val="none" w:sz="0" w:space="0" w:color="auto"/>
        <w:bottom w:val="none" w:sz="0" w:space="0" w:color="auto"/>
        <w:right w:val="none" w:sz="0" w:space="0" w:color="auto"/>
      </w:divBdr>
    </w:div>
    <w:div w:id="109201989">
      <w:bodyDiv w:val="1"/>
      <w:marLeft w:val="0"/>
      <w:marRight w:val="0"/>
      <w:marTop w:val="0"/>
      <w:marBottom w:val="0"/>
      <w:divBdr>
        <w:top w:val="none" w:sz="0" w:space="0" w:color="auto"/>
        <w:left w:val="none" w:sz="0" w:space="0" w:color="auto"/>
        <w:bottom w:val="none" w:sz="0" w:space="0" w:color="auto"/>
        <w:right w:val="none" w:sz="0" w:space="0" w:color="auto"/>
      </w:divBdr>
    </w:div>
    <w:div w:id="199517445">
      <w:bodyDiv w:val="1"/>
      <w:marLeft w:val="0"/>
      <w:marRight w:val="0"/>
      <w:marTop w:val="0"/>
      <w:marBottom w:val="0"/>
      <w:divBdr>
        <w:top w:val="none" w:sz="0" w:space="0" w:color="auto"/>
        <w:left w:val="none" w:sz="0" w:space="0" w:color="auto"/>
        <w:bottom w:val="none" w:sz="0" w:space="0" w:color="auto"/>
        <w:right w:val="none" w:sz="0" w:space="0" w:color="auto"/>
      </w:divBdr>
      <w:divsChild>
        <w:div w:id="383793370">
          <w:marLeft w:val="446"/>
          <w:marRight w:val="0"/>
          <w:marTop w:val="0"/>
          <w:marBottom w:val="0"/>
          <w:divBdr>
            <w:top w:val="none" w:sz="0" w:space="0" w:color="auto"/>
            <w:left w:val="none" w:sz="0" w:space="0" w:color="auto"/>
            <w:bottom w:val="none" w:sz="0" w:space="0" w:color="auto"/>
            <w:right w:val="none" w:sz="0" w:space="0" w:color="auto"/>
          </w:divBdr>
        </w:div>
      </w:divsChild>
    </w:div>
    <w:div w:id="255794996">
      <w:bodyDiv w:val="1"/>
      <w:marLeft w:val="0"/>
      <w:marRight w:val="0"/>
      <w:marTop w:val="0"/>
      <w:marBottom w:val="0"/>
      <w:divBdr>
        <w:top w:val="none" w:sz="0" w:space="0" w:color="auto"/>
        <w:left w:val="none" w:sz="0" w:space="0" w:color="auto"/>
        <w:bottom w:val="none" w:sz="0" w:space="0" w:color="auto"/>
        <w:right w:val="none" w:sz="0" w:space="0" w:color="auto"/>
      </w:divBdr>
    </w:div>
    <w:div w:id="358508787">
      <w:bodyDiv w:val="1"/>
      <w:marLeft w:val="0"/>
      <w:marRight w:val="0"/>
      <w:marTop w:val="0"/>
      <w:marBottom w:val="0"/>
      <w:divBdr>
        <w:top w:val="none" w:sz="0" w:space="0" w:color="auto"/>
        <w:left w:val="none" w:sz="0" w:space="0" w:color="auto"/>
        <w:bottom w:val="none" w:sz="0" w:space="0" w:color="auto"/>
        <w:right w:val="none" w:sz="0" w:space="0" w:color="auto"/>
      </w:divBdr>
    </w:div>
    <w:div w:id="369917305">
      <w:bodyDiv w:val="1"/>
      <w:marLeft w:val="0"/>
      <w:marRight w:val="0"/>
      <w:marTop w:val="0"/>
      <w:marBottom w:val="0"/>
      <w:divBdr>
        <w:top w:val="none" w:sz="0" w:space="0" w:color="auto"/>
        <w:left w:val="none" w:sz="0" w:space="0" w:color="auto"/>
        <w:bottom w:val="none" w:sz="0" w:space="0" w:color="auto"/>
        <w:right w:val="none" w:sz="0" w:space="0" w:color="auto"/>
      </w:divBdr>
      <w:divsChild>
        <w:div w:id="1823962604">
          <w:marLeft w:val="446"/>
          <w:marRight w:val="0"/>
          <w:marTop w:val="0"/>
          <w:marBottom w:val="0"/>
          <w:divBdr>
            <w:top w:val="none" w:sz="0" w:space="0" w:color="auto"/>
            <w:left w:val="none" w:sz="0" w:space="0" w:color="auto"/>
            <w:bottom w:val="none" w:sz="0" w:space="0" w:color="auto"/>
            <w:right w:val="none" w:sz="0" w:space="0" w:color="auto"/>
          </w:divBdr>
        </w:div>
      </w:divsChild>
    </w:div>
    <w:div w:id="432239224">
      <w:bodyDiv w:val="1"/>
      <w:marLeft w:val="0"/>
      <w:marRight w:val="0"/>
      <w:marTop w:val="0"/>
      <w:marBottom w:val="0"/>
      <w:divBdr>
        <w:top w:val="none" w:sz="0" w:space="0" w:color="auto"/>
        <w:left w:val="none" w:sz="0" w:space="0" w:color="auto"/>
        <w:bottom w:val="none" w:sz="0" w:space="0" w:color="auto"/>
        <w:right w:val="none" w:sz="0" w:space="0" w:color="auto"/>
      </w:divBdr>
      <w:divsChild>
        <w:div w:id="53159340">
          <w:marLeft w:val="547"/>
          <w:marRight w:val="0"/>
          <w:marTop w:val="288"/>
          <w:marBottom w:val="0"/>
          <w:divBdr>
            <w:top w:val="none" w:sz="0" w:space="0" w:color="auto"/>
            <w:left w:val="none" w:sz="0" w:space="0" w:color="auto"/>
            <w:bottom w:val="none" w:sz="0" w:space="0" w:color="auto"/>
            <w:right w:val="none" w:sz="0" w:space="0" w:color="auto"/>
          </w:divBdr>
        </w:div>
        <w:div w:id="1411463469">
          <w:marLeft w:val="547"/>
          <w:marRight w:val="0"/>
          <w:marTop w:val="288"/>
          <w:marBottom w:val="0"/>
          <w:divBdr>
            <w:top w:val="none" w:sz="0" w:space="0" w:color="auto"/>
            <w:left w:val="none" w:sz="0" w:space="0" w:color="auto"/>
            <w:bottom w:val="none" w:sz="0" w:space="0" w:color="auto"/>
            <w:right w:val="none" w:sz="0" w:space="0" w:color="auto"/>
          </w:divBdr>
        </w:div>
      </w:divsChild>
    </w:div>
    <w:div w:id="528373242">
      <w:bodyDiv w:val="1"/>
      <w:marLeft w:val="0"/>
      <w:marRight w:val="0"/>
      <w:marTop w:val="0"/>
      <w:marBottom w:val="0"/>
      <w:divBdr>
        <w:top w:val="none" w:sz="0" w:space="0" w:color="auto"/>
        <w:left w:val="none" w:sz="0" w:space="0" w:color="auto"/>
        <w:bottom w:val="none" w:sz="0" w:space="0" w:color="auto"/>
        <w:right w:val="none" w:sz="0" w:space="0" w:color="auto"/>
      </w:divBdr>
      <w:divsChild>
        <w:div w:id="1623877809">
          <w:marLeft w:val="547"/>
          <w:marRight w:val="0"/>
          <w:marTop w:val="86"/>
          <w:marBottom w:val="0"/>
          <w:divBdr>
            <w:top w:val="none" w:sz="0" w:space="0" w:color="auto"/>
            <w:left w:val="none" w:sz="0" w:space="0" w:color="auto"/>
            <w:bottom w:val="none" w:sz="0" w:space="0" w:color="auto"/>
            <w:right w:val="none" w:sz="0" w:space="0" w:color="auto"/>
          </w:divBdr>
        </w:div>
        <w:div w:id="1815178566">
          <w:marLeft w:val="1166"/>
          <w:marRight w:val="0"/>
          <w:marTop w:val="86"/>
          <w:marBottom w:val="0"/>
          <w:divBdr>
            <w:top w:val="none" w:sz="0" w:space="0" w:color="auto"/>
            <w:left w:val="none" w:sz="0" w:space="0" w:color="auto"/>
            <w:bottom w:val="none" w:sz="0" w:space="0" w:color="auto"/>
            <w:right w:val="none" w:sz="0" w:space="0" w:color="auto"/>
          </w:divBdr>
        </w:div>
        <w:div w:id="753471888">
          <w:marLeft w:val="547"/>
          <w:marRight w:val="0"/>
          <w:marTop w:val="86"/>
          <w:marBottom w:val="0"/>
          <w:divBdr>
            <w:top w:val="none" w:sz="0" w:space="0" w:color="auto"/>
            <w:left w:val="none" w:sz="0" w:space="0" w:color="auto"/>
            <w:bottom w:val="none" w:sz="0" w:space="0" w:color="auto"/>
            <w:right w:val="none" w:sz="0" w:space="0" w:color="auto"/>
          </w:divBdr>
        </w:div>
        <w:div w:id="1429734529">
          <w:marLeft w:val="1166"/>
          <w:marRight w:val="0"/>
          <w:marTop w:val="86"/>
          <w:marBottom w:val="0"/>
          <w:divBdr>
            <w:top w:val="none" w:sz="0" w:space="0" w:color="auto"/>
            <w:left w:val="none" w:sz="0" w:space="0" w:color="auto"/>
            <w:bottom w:val="none" w:sz="0" w:space="0" w:color="auto"/>
            <w:right w:val="none" w:sz="0" w:space="0" w:color="auto"/>
          </w:divBdr>
        </w:div>
        <w:div w:id="1327902143">
          <w:marLeft w:val="547"/>
          <w:marRight w:val="0"/>
          <w:marTop w:val="86"/>
          <w:marBottom w:val="0"/>
          <w:divBdr>
            <w:top w:val="none" w:sz="0" w:space="0" w:color="auto"/>
            <w:left w:val="none" w:sz="0" w:space="0" w:color="auto"/>
            <w:bottom w:val="none" w:sz="0" w:space="0" w:color="auto"/>
            <w:right w:val="none" w:sz="0" w:space="0" w:color="auto"/>
          </w:divBdr>
        </w:div>
      </w:divsChild>
    </w:div>
    <w:div w:id="549418993">
      <w:bodyDiv w:val="1"/>
      <w:marLeft w:val="0"/>
      <w:marRight w:val="0"/>
      <w:marTop w:val="0"/>
      <w:marBottom w:val="0"/>
      <w:divBdr>
        <w:top w:val="none" w:sz="0" w:space="0" w:color="auto"/>
        <w:left w:val="none" w:sz="0" w:space="0" w:color="auto"/>
        <w:bottom w:val="none" w:sz="0" w:space="0" w:color="auto"/>
        <w:right w:val="none" w:sz="0" w:space="0" w:color="auto"/>
      </w:divBdr>
    </w:div>
    <w:div w:id="556479185">
      <w:bodyDiv w:val="1"/>
      <w:marLeft w:val="0"/>
      <w:marRight w:val="0"/>
      <w:marTop w:val="0"/>
      <w:marBottom w:val="0"/>
      <w:divBdr>
        <w:top w:val="none" w:sz="0" w:space="0" w:color="auto"/>
        <w:left w:val="none" w:sz="0" w:space="0" w:color="auto"/>
        <w:bottom w:val="none" w:sz="0" w:space="0" w:color="auto"/>
        <w:right w:val="none" w:sz="0" w:space="0" w:color="auto"/>
      </w:divBdr>
      <w:divsChild>
        <w:div w:id="1782459563">
          <w:marLeft w:val="446"/>
          <w:marRight w:val="0"/>
          <w:marTop w:val="0"/>
          <w:marBottom w:val="0"/>
          <w:divBdr>
            <w:top w:val="none" w:sz="0" w:space="0" w:color="auto"/>
            <w:left w:val="none" w:sz="0" w:space="0" w:color="auto"/>
            <w:bottom w:val="none" w:sz="0" w:space="0" w:color="auto"/>
            <w:right w:val="none" w:sz="0" w:space="0" w:color="auto"/>
          </w:divBdr>
        </w:div>
      </w:divsChild>
    </w:div>
    <w:div w:id="706415815">
      <w:bodyDiv w:val="1"/>
      <w:marLeft w:val="0"/>
      <w:marRight w:val="0"/>
      <w:marTop w:val="0"/>
      <w:marBottom w:val="0"/>
      <w:divBdr>
        <w:top w:val="none" w:sz="0" w:space="0" w:color="auto"/>
        <w:left w:val="none" w:sz="0" w:space="0" w:color="auto"/>
        <w:bottom w:val="none" w:sz="0" w:space="0" w:color="auto"/>
        <w:right w:val="none" w:sz="0" w:space="0" w:color="auto"/>
      </w:divBdr>
    </w:div>
    <w:div w:id="716667281">
      <w:bodyDiv w:val="1"/>
      <w:marLeft w:val="0"/>
      <w:marRight w:val="0"/>
      <w:marTop w:val="0"/>
      <w:marBottom w:val="0"/>
      <w:divBdr>
        <w:top w:val="none" w:sz="0" w:space="0" w:color="auto"/>
        <w:left w:val="none" w:sz="0" w:space="0" w:color="auto"/>
        <w:bottom w:val="none" w:sz="0" w:space="0" w:color="auto"/>
        <w:right w:val="none" w:sz="0" w:space="0" w:color="auto"/>
      </w:divBdr>
      <w:divsChild>
        <w:div w:id="968973273">
          <w:marLeft w:val="547"/>
          <w:marRight w:val="0"/>
          <w:marTop w:val="96"/>
          <w:marBottom w:val="0"/>
          <w:divBdr>
            <w:top w:val="none" w:sz="0" w:space="0" w:color="auto"/>
            <w:left w:val="none" w:sz="0" w:space="0" w:color="auto"/>
            <w:bottom w:val="none" w:sz="0" w:space="0" w:color="auto"/>
            <w:right w:val="none" w:sz="0" w:space="0" w:color="auto"/>
          </w:divBdr>
        </w:div>
      </w:divsChild>
    </w:div>
    <w:div w:id="804547427">
      <w:bodyDiv w:val="1"/>
      <w:marLeft w:val="0"/>
      <w:marRight w:val="0"/>
      <w:marTop w:val="0"/>
      <w:marBottom w:val="0"/>
      <w:divBdr>
        <w:top w:val="none" w:sz="0" w:space="0" w:color="auto"/>
        <w:left w:val="none" w:sz="0" w:space="0" w:color="auto"/>
        <w:bottom w:val="none" w:sz="0" w:space="0" w:color="auto"/>
        <w:right w:val="none" w:sz="0" w:space="0" w:color="auto"/>
      </w:divBdr>
    </w:div>
    <w:div w:id="864752995">
      <w:bodyDiv w:val="1"/>
      <w:marLeft w:val="0"/>
      <w:marRight w:val="0"/>
      <w:marTop w:val="0"/>
      <w:marBottom w:val="0"/>
      <w:divBdr>
        <w:top w:val="none" w:sz="0" w:space="0" w:color="auto"/>
        <w:left w:val="none" w:sz="0" w:space="0" w:color="auto"/>
        <w:bottom w:val="none" w:sz="0" w:space="0" w:color="auto"/>
        <w:right w:val="none" w:sz="0" w:space="0" w:color="auto"/>
      </w:divBdr>
      <w:divsChild>
        <w:div w:id="1259800471">
          <w:marLeft w:val="720"/>
          <w:marRight w:val="0"/>
          <w:marTop w:val="86"/>
          <w:marBottom w:val="120"/>
          <w:divBdr>
            <w:top w:val="none" w:sz="0" w:space="0" w:color="auto"/>
            <w:left w:val="none" w:sz="0" w:space="0" w:color="auto"/>
            <w:bottom w:val="none" w:sz="0" w:space="0" w:color="auto"/>
            <w:right w:val="none" w:sz="0" w:space="0" w:color="auto"/>
          </w:divBdr>
        </w:div>
      </w:divsChild>
    </w:div>
    <w:div w:id="871191641">
      <w:bodyDiv w:val="1"/>
      <w:marLeft w:val="0"/>
      <w:marRight w:val="0"/>
      <w:marTop w:val="0"/>
      <w:marBottom w:val="0"/>
      <w:divBdr>
        <w:top w:val="none" w:sz="0" w:space="0" w:color="auto"/>
        <w:left w:val="none" w:sz="0" w:space="0" w:color="auto"/>
        <w:bottom w:val="none" w:sz="0" w:space="0" w:color="auto"/>
        <w:right w:val="none" w:sz="0" w:space="0" w:color="auto"/>
      </w:divBdr>
    </w:div>
    <w:div w:id="960921200">
      <w:bodyDiv w:val="1"/>
      <w:marLeft w:val="0"/>
      <w:marRight w:val="0"/>
      <w:marTop w:val="0"/>
      <w:marBottom w:val="0"/>
      <w:divBdr>
        <w:top w:val="none" w:sz="0" w:space="0" w:color="auto"/>
        <w:left w:val="none" w:sz="0" w:space="0" w:color="auto"/>
        <w:bottom w:val="none" w:sz="0" w:space="0" w:color="auto"/>
        <w:right w:val="none" w:sz="0" w:space="0" w:color="auto"/>
      </w:divBdr>
      <w:divsChild>
        <w:div w:id="276984378">
          <w:marLeft w:val="1166"/>
          <w:marRight w:val="0"/>
          <w:marTop w:val="115"/>
          <w:marBottom w:val="0"/>
          <w:divBdr>
            <w:top w:val="none" w:sz="0" w:space="0" w:color="auto"/>
            <w:left w:val="none" w:sz="0" w:space="0" w:color="auto"/>
            <w:bottom w:val="none" w:sz="0" w:space="0" w:color="auto"/>
            <w:right w:val="none" w:sz="0" w:space="0" w:color="auto"/>
          </w:divBdr>
        </w:div>
      </w:divsChild>
    </w:div>
    <w:div w:id="970745893">
      <w:bodyDiv w:val="1"/>
      <w:marLeft w:val="0"/>
      <w:marRight w:val="0"/>
      <w:marTop w:val="0"/>
      <w:marBottom w:val="0"/>
      <w:divBdr>
        <w:top w:val="none" w:sz="0" w:space="0" w:color="auto"/>
        <w:left w:val="none" w:sz="0" w:space="0" w:color="auto"/>
        <w:bottom w:val="none" w:sz="0" w:space="0" w:color="auto"/>
        <w:right w:val="none" w:sz="0" w:space="0" w:color="auto"/>
      </w:divBdr>
    </w:div>
    <w:div w:id="991370579">
      <w:bodyDiv w:val="1"/>
      <w:marLeft w:val="0"/>
      <w:marRight w:val="0"/>
      <w:marTop w:val="0"/>
      <w:marBottom w:val="0"/>
      <w:divBdr>
        <w:top w:val="none" w:sz="0" w:space="0" w:color="auto"/>
        <w:left w:val="none" w:sz="0" w:space="0" w:color="auto"/>
        <w:bottom w:val="none" w:sz="0" w:space="0" w:color="auto"/>
        <w:right w:val="none" w:sz="0" w:space="0" w:color="auto"/>
      </w:divBdr>
      <w:divsChild>
        <w:div w:id="1979456362">
          <w:marLeft w:val="1166"/>
          <w:marRight w:val="0"/>
          <w:marTop w:val="115"/>
          <w:marBottom w:val="0"/>
          <w:divBdr>
            <w:top w:val="none" w:sz="0" w:space="0" w:color="auto"/>
            <w:left w:val="none" w:sz="0" w:space="0" w:color="auto"/>
            <w:bottom w:val="none" w:sz="0" w:space="0" w:color="auto"/>
            <w:right w:val="none" w:sz="0" w:space="0" w:color="auto"/>
          </w:divBdr>
        </w:div>
      </w:divsChild>
    </w:div>
    <w:div w:id="1011371654">
      <w:bodyDiv w:val="1"/>
      <w:marLeft w:val="0"/>
      <w:marRight w:val="0"/>
      <w:marTop w:val="0"/>
      <w:marBottom w:val="0"/>
      <w:divBdr>
        <w:top w:val="none" w:sz="0" w:space="0" w:color="auto"/>
        <w:left w:val="none" w:sz="0" w:space="0" w:color="auto"/>
        <w:bottom w:val="none" w:sz="0" w:space="0" w:color="auto"/>
        <w:right w:val="none" w:sz="0" w:space="0" w:color="auto"/>
      </w:divBdr>
    </w:div>
    <w:div w:id="1048335214">
      <w:bodyDiv w:val="1"/>
      <w:marLeft w:val="0"/>
      <w:marRight w:val="0"/>
      <w:marTop w:val="0"/>
      <w:marBottom w:val="0"/>
      <w:divBdr>
        <w:top w:val="none" w:sz="0" w:space="0" w:color="auto"/>
        <w:left w:val="none" w:sz="0" w:space="0" w:color="auto"/>
        <w:bottom w:val="none" w:sz="0" w:space="0" w:color="auto"/>
        <w:right w:val="none" w:sz="0" w:space="0" w:color="auto"/>
      </w:divBdr>
    </w:div>
    <w:div w:id="1057053548">
      <w:bodyDiv w:val="1"/>
      <w:marLeft w:val="0"/>
      <w:marRight w:val="0"/>
      <w:marTop w:val="0"/>
      <w:marBottom w:val="0"/>
      <w:divBdr>
        <w:top w:val="none" w:sz="0" w:space="0" w:color="auto"/>
        <w:left w:val="none" w:sz="0" w:space="0" w:color="auto"/>
        <w:bottom w:val="none" w:sz="0" w:space="0" w:color="auto"/>
        <w:right w:val="none" w:sz="0" w:space="0" w:color="auto"/>
      </w:divBdr>
      <w:divsChild>
        <w:div w:id="1372920065">
          <w:marLeft w:val="547"/>
          <w:marRight w:val="0"/>
          <w:marTop w:val="96"/>
          <w:marBottom w:val="120"/>
          <w:divBdr>
            <w:top w:val="none" w:sz="0" w:space="0" w:color="auto"/>
            <w:left w:val="none" w:sz="0" w:space="0" w:color="auto"/>
            <w:bottom w:val="none" w:sz="0" w:space="0" w:color="auto"/>
            <w:right w:val="none" w:sz="0" w:space="0" w:color="auto"/>
          </w:divBdr>
        </w:div>
        <w:div w:id="1031146326">
          <w:marLeft w:val="1166"/>
          <w:marRight w:val="0"/>
          <w:marTop w:val="0"/>
          <w:marBottom w:val="0"/>
          <w:divBdr>
            <w:top w:val="none" w:sz="0" w:space="0" w:color="auto"/>
            <w:left w:val="none" w:sz="0" w:space="0" w:color="auto"/>
            <w:bottom w:val="none" w:sz="0" w:space="0" w:color="auto"/>
            <w:right w:val="none" w:sz="0" w:space="0" w:color="auto"/>
          </w:divBdr>
        </w:div>
        <w:div w:id="2132507917">
          <w:marLeft w:val="1166"/>
          <w:marRight w:val="0"/>
          <w:marTop w:val="0"/>
          <w:marBottom w:val="0"/>
          <w:divBdr>
            <w:top w:val="none" w:sz="0" w:space="0" w:color="auto"/>
            <w:left w:val="none" w:sz="0" w:space="0" w:color="auto"/>
            <w:bottom w:val="none" w:sz="0" w:space="0" w:color="auto"/>
            <w:right w:val="none" w:sz="0" w:space="0" w:color="auto"/>
          </w:divBdr>
        </w:div>
        <w:div w:id="2039575482">
          <w:marLeft w:val="1166"/>
          <w:marRight w:val="0"/>
          <w:marTop w:val="0"/>
          <w:marBottom w:val="0"/>
          <w:divBdr>
            <w:top w:val="none" w:sz="0" w:space="0" w:color="auto"/>
            <w:left w:val="none" w:sz="0" w:space="0" w:color="auto"/>
            <w:bottom w:val="none" w:sz="0" w:space="0" w:color="auto"/>
            <w:right w:val="none" w:sz="0" w:space="0" w:color="auto"/>
          </w:divBdr>
        </w:div>
      </w:divsChild>
    </w:div>
    <w:div w:id="1139499977">
      <w:bodyDiv w:val="1"/>
      <w:marLeft w:val="0"/>
      <w:marRight w:val="0"/>
      <w:marTop w:val="0"/>
      <w:marBottom w:val="0"/>
      <w:divBdr>
        <w:top w:val="none" w:sz="0" w:space="0" w:color="auto"/>
        <w:left w:val="none" w:sz="0" w:space="0" w:color="auto"/>
        <w:bottom w:val="none" w:sz="0" w:space="0" w:color="auto"/>
        <w:right w:val="none" w:sz="0" w:space="0" w:color="auto"/>
      </w:divBdr>
    </w:div>
    <w:div w:id="1231042161">
      <w:bodyDiv w:val="1"/>
      <w:marLeft w:val="0"/>
      <w:marRight w:val="0"/>
      <w:marTop w:val="0"/>
      <w:marBottom w:val="0"/>
      <w:divBdr>
        <w:top w:val="none" w:sz="0" w:space="0" w:color="auto"/>
        <w:left w:val="none" w:sz="0" w:space="0" w:color="auto"/>
        <w:bottom w:val="none" w:sz="0" w:space="0" w:color="auto"/>
        <w:right w:val="none" w:sz="0" w:space="0" w:color="auto"/>
      </w:divBdr>
    </w:div>
    <w:div w:id="1252011782">
      <w:bodyDiv w:val="1"/>
      <w:marLeft w:val="0"/>
      <w:marRight w:val="0"/>
      <w:marTop w:val="0"/>
      <w:marBottom w:val="0"/>
      <w:divBdr>
        <w:top w:val="none" w:sz="0" w:space="0" w:color="auto"/>
        <w:left w:val="none" w:sz="0" w:space="0" w:color="auto"/>
        <w:bottom w:val="none" w:sz="0" w:space="0" w:color="auto"/>
        <w:right w:val="none" w:sz="0" w:space="0" w:color="auto"/>
      </w:divBdr>
      <w:divsChild>
        <w:div w:id="976255967">
          <w:marLeft w:val="720"/>
          <w:marRight w:val="0"/>
          <w:marTop w:val="77"/>
          <w:marBottom w:val="80"/>
          <w:divBdr>
            <w:top w:val="none" w:sz="0" w:space="0" w:color="auto"/>
            <w:left w:val="none" w:sz="0" w:space="0" w:color="auto"/>
            <w:bottom w:val="none" w:sz="0" w:space="0" w:color="auto"/>
            <w:right w:val="none" w:sz="0" w:space="0" w:color="auto"/>
          </w:divBdr>
        </w:div>
      </w:divsChild>
    </w:div>
    <w:div w:id="1290362622">
      <w:bodyDiv w:val="1"/>
      <w:marLeft w:val="0"/>
      <w:marRight w:val="0"/>
      <w:marTop w:val="0"/>
      <w:marBottom w:val="0"/>
      <w:divBdr>
        <w:top w:val="none" w:sz="0" w:space="0" w:color="auto"/>
        <w:left w:val="none" w:sz="0" w:space="0" w:color="auto"/>
        <w:bottom w:val="none" w:sz="0" w:space="0" w:color="auto"/>
        <w:right w:val="none" w:sz="0" w:space="0" w:color="auto"/>
      </w:divBdr>
    </w:div>
    <w:div w:id="1291134107">
      <w:bodyDiv w:val="1"/>
      <w:marLeft w:val="0"/>
      <w:marRight w:val="0"/>
      <w:marTop w:val="0"/>
      <w:marBottom w:val="0"/>
      <w:divBdr>
        <w:top w:val="none" w:sz="0" w:space="0" w:color="auto"/>
        <w:left w:val="none" w:sz="0" w:space="0" w:color="auto"/>
        <w:bottom w:val="none" w:sz="0" w:space="0" w:color="auto"/>
        <w:right w:val="none" w:sz="0" w:space="0" w:color="auto"/>
      </w:divBdr>
    </w:div>
    <w:div w:id="1359895104">
      <w:bodyDiv w:val="1"/>
      <w:marLeft w:val="0"/>
      <w:marRight w:val="0"/>
      <w:marTop w:val="0"/>
      <w:marBottom w:val="0"/>
      <w:divBdr>
        <w:top w:val="none" w:sz="0" w:space="0" w:color="auto"/>
        <w:left w:val="none" w:sz="0" w:space="0" w:color="auto"/>
        <w:bottom w:val="none" w:sz="0" w:space="0" w:color="auto"/>
        <w:right w:val="none" w:sz="0" w:space="0" w:color="auto"/>
      </w:divBdr>
      <w:divsChild>
        <w:div w:id="118037331">
          <w:marLeft w:val="547"/>
          <w:marRight w:val="0"/>
          <w:marTop w:val="96"/>
          <w:marBottom w:val="0"/>
          <w:divBdr>
            <w:top w:val="none" w:sz="0" w:space="0" w:color="auto"/>
            <w:left w:val="none" w:sz="0" w:space="0" w:color="auto"/>
            <w:bottom w:val="none" w:sz="0" w:space="0" w:color="auto"/>
            <w:right w:val="none" w:sz="0" w:space="0" w:color="auto"/>
          </w:divBdr>
        </w:div>
      </w:divsChild>
    </w:div>
    <w:div w:id="1388185947">
      <w:bodyDiv w:val="1"/>
      <w:marLeft w:val="0"/>
      <w:marRight w:val="0"/>
      <w:marTop w:val="0"/>
      <w:marBottom w:val="0"/>
      <w:divBdr>
        <w:top w:val="none" w:sz="0" w:space="0" w:color="auto"/>
        <w:left w:val="none" w:sz="0" w:space="0" w:color="auto"/>
        <w:bottom w:val="none" w:sz="0" w:space="0" w:color="auto"/>
        <w:right w:val="none" w:sz="0" w:space="0" w:color="auto"/>
      </w:divBdr>
    </w:div>
    <w:div w:id="1518035931">
      <w:bodyDiv w:val="1"/>
      <w:marLeft w:val="0"/>
      <w:marRight w:val="0"/>
      <w:marTop w:val="0"/>
      <w:marBottom w:val="0"/>
      <w:divBdr>
        <w:top w:val="none" w:sz="0" w:space="0" w:color="auto"/>
        <w:left w:val="none" w:sz="0" w:space="0" w:color="auto"/>
        <w:bottom w:val="none" w:sz="0" w:space="0" w:color="auto"/>
        <w:right w:val="none" w:sz="0" w:space="0" w:color="auto"/>
      </w:divBdr>
    </w:div>
    <w:div w:id="1521625195">
      <w:bodyDiv w:val="1"/>
      <w:marLeft w:val="0"/>
      <w:marRight w:val="0"/>
      <w:marTop w:val="0"/>
      <w:marBottom w:val="0"/>
      <w:divBdr>
        <w:top w:val="none" w:sz="0" w:space="0" w:color="auto"/>
        <w:left w:val="none" w:sz="0" w:space="0" w:color="auto"/>
        <w:bottom w:val="none" w:sz="0" w:space="0" w:color="auto"/>
        <w:right w:val="none" w:sz="0" w:space="0" w:color="auto"/>
      </w:divBdr>
      <w:divsChild>
        <w:div w:id="822820390">
          <w:marLeft w:val="547"/>
          <w:marRight w:val="0"/>
          <w:marTop w:val="0"/>
          <w:marBottom w:val="0"/>
          <w:divBdr>
            <w:top w:val="none" w:sz="0" w:space="0" w:color="auto"/>
            <w:left w:val="none" w:sz="0" w:space="0" w:color="auto"/>
            <w:bottom w:val="none" w:sz="0" w:space="0" w:color="auto"/>
            <w:right w:val="none" w:sz="0" w:space="0" w:color="auto"/>
          </w:divBdr>
        </w:div>
        <w:div w:id="553195818">
          <w:marLeft w:val="547"/>
          <w:marRight w:val="0"/>
          <w:marTop w:val="0"/>
          <w:marBottom w:val="0"/>
          <w:divBdr>
            <w:top w:val="none" w:sz="0" w:space="0" w:color="auto"/>
            <w:left w:val="none" w:sz="0" w:space="0" w:color="auto"/>
            <w:bottom w:val="none" w:sz="0" w:space="0" w:color="auto"/>
            <w:right w:val="none" w:sz="0" w:space="0" w:color="auto"/>
          </w:divBdr>
        </w:div>
        <w:div w:id="917248291">
          <w:marLeft w:val="547"/>
          <w:marRight w:val="0"/>
          <w:marTop w:val="0"/>
          <w:marBottom w:val="0"/>
          <w:divBdr>
            <w:top w:val="none" w:sz="0" w:space="0" w:color="auto"/>
            <w:left w:val="none" w:sz="0" w:space="0" w:color="auto"/>
            <w:bottom w:val="none" w:sz="0" w:space="0" w:color="auto"/>
            <w:right w:val="none" w:sz="0" w:space="0" w:color="auto"/>
          </w:divBdr>
        </w:div>
      </w:divsChild>
    </w:div>
    <w:div w:id="1548176375">
      <w:bodyDiv w:val="1"/>
      <w:marLeft w:val="0"/>
      <w:marRight w:val="0"/>
      <w:marTop w:val="0"/>
      <w:marBottom w:val="0"/>
      <w:divBdr>
        <w:top w:val="none" w:sz="0" w:space="0" w:color="auto"/>
        <w:left w:val="none" w:sz="0" w:space="0" w:color="auto"/>
        <w:bottom w:val="none" w:sz="0" w:space="0" w:color="auto"/>
        <w:right w:val="none" w:sz="0" w:space="0" w:color="auto"/>
      </w:divBdr>
    </w:div>
    <w:div w:id="1672635587">
      <w:bodyDiv w:val="1"/>
      <w:marLeft w:val="0"/>
      <w:marRight w:val="0"/>
      <w:marTop w:val="0"/>
      <w:marBottom w:val="0"/>
      <w:divBdr>
        <w:top w:val="none" w:sz="0" w:space="0" w:color="auto"/>
        <w:left w:val="none" w:sz="0" w:space="0" w:color="auto"/>
        <w:bottom w:val="none" w:sz="0" w:space="0" w:color="auto"/>
        <w:right w:val="none" w:sz="0" w:space="0" w:color="auto"/>
      </w:divBdr>
    </w:div>
    <w:div w:id="1777169339">
      <w:bodyDiv w:val="1"/>
      <w:marLeft w:val="0"/>
      <w:marRight w:val="0"/>
      <w:marTop w:val="0"/>
      <w:marBottom w:val="0"/>
      <w:divBdr>
        <w:top w:val="none" w:sz="0" w:space="0" w:color="auto"/>
        <w:left w:val="none" w:sz="0" w:space="0" w:color="auto"/>
        <w:bottom w:val="none" w:sz="0" w:space="0" w:color="auto"/>
        <w:right w:val="none" w:sz="0" w:space="0" w:color="auto"/>
      </w:divBdr>
    </w:div>
    <w:div w:id="1835296428">
      <w:bodyDiv w:val="1"/>
      <w:marLeft w:val="0"/>
      <w:marRight w:val="0"/>
      <w:marTop w:val="0"/>
      <w:marBottom w:val="0"/>
      <w:divBdr>
        <w:top w:val="none" w:sz="0" w:space="0" w:color="auto"/>
        <w:left w:val="none" w:sz="0" w:space="0" w:color="auto"/>
        <w:bottom w:val="none" w:sz="0" w:space="0" w:color="auto"/>
        <w:right w:val="none" w:sz="0" w:space="0" w:color="auto"/>
      </w:divBdr>
    </w:div>
    <w:div w:id="1836187837">
      <w:bodyDiv w:val="1"/>
      <w:marLeft w:val="0"/>
      <w:marRight w:val="0"/>
      <w:marTop w:val="0"/>
      <w:marBottom w:val="0"/>
      <w:divBdr>
        <w:top w:val="none" w:sz="0" w:space="0" w:color="auto"/>
        <w:left w:val="none" w:sz="0" w:space="0" w:color="auto"/>
        <w:bottom w:val="none" w:sz="0" w:space="0" w:color="auto"/>
        <w:right w:val="none" w:sz="0" w:space="0" w:color="auto"/>
      </w:divBdr>
    </w:div>
    <w:div w:id="1863668580">
      <w:bodyDiv w:val="1"/>
      <w:marLeft w:val="0"/>
      <w:marRight w:val="0"/>
      <w:marTop w:val="0"/>
      <w:marBottom w:val="0"/>
      <w:divBdr>
        <w:top w:val="none" w:sz="0" w:space="0" w:color="auto"/>
        <w:left w:val="none" w:sz="0" w:space="0" w:color="auto"/>
        <w:bottom w:val="none" w:sz="0" w:space="0" w:color="auto"/>
        <w:right w:val="none" w:sz="0" w:space="0" w:color="auto"/>
      </w:divBdr>
    </w:div>
    <w:div w:id="1867326308">
      <w:bodyDiv w:val="1"/>
      <w:marLeft w:val="0"/>
      <w:marRight w:val="0"/>
      <w:marTop w:val="0"/>
      <w:marBottom w:val="0"/>
      <w:divBdr>
        <w:top w:val="none" w:sz="0" w:space="0" w:color="auto"/>
        <w:left w:val="none" w:sz="0" w:space="0" w:color="auto"/>
        <w:bottom w:val="none" w:sz="0" w:space="0" w:color="auto"/>
        <w:right w:val="none" w:sz="0" w:space="0" w:color="auto"/>
      </w:divBdr>
    </w:div>
    <w:div w:id="1912349466">
      <w:bodyDiv w:val="1"/>
      <w:marLeft w:val="0"/>
      <w:marRight w:val="0"/>
      <w:marTop w:val="0"/>
      <w:marBottom w:val="0"/>
      <w:divBdr>
        <w:top w:val="none" w:sz="0" w:space="0" w:color="auto"/>
        <w:left w:val="none" w:sz="0" w:space="0" w:color="auto"/>
        <w:bottom w:val="none" w:sz="0" w:space="0" w:color="auto"/>
        <w:right w:val="none" w:sz="0" w:space="0" w:color="auto"/>
      </w:divBdr>
      <w:divsChild>
        <w:div w:id="2111463774">
          <w:marLeft w:val="720"/>
          <w:marRight w:val="0"/>
          <w:marTop w:val="86"/>
          <w:marBottom w:val="120"/>
          <w:divBdr>
            <w:top w:val="none" w:sz="0" w:space="0" w:color="auto"/>
            <w:left w:val="none" w:sz="0" w:space="0" w:color="auto"/>
            <w:bottom w:val="none" w:sz="0" w:space="0" w:color="auto"/>
            <w:right w:val="none" w:sz="0" w:space="0" w:color="auto"/>
          </w:divBdr>
        </w:div>
      </w:divsChild>
    </w:div>
    <w:div w:id="2011641504">
      <w:bodyDiv w:val="1"/>
      <w:marLeft w:val="0"/>
      <w:marRight w:val="0"/>
      <w:marTop w:val="0"/>
      <w:marBottom w:val="0"/>
      <w:divBdr>
        <w:top w:val="none" w:sz="0" w:space="0" w:color="auto"/>
        <w:left w:val="none" w:sz="0" w:space="0" w:color="auto"/>
        <w:bottom w:val="none" w:sz="0" w:space="0" w:color="auto"/>
        <w:right w:val="none" w:sz="0" w:space="0" w:color="auto"/>
      </w:divBdr>
    </w:div>
    <w:div w:id="2021811461">
      <w:bodyDiv w:val="1"/>
      <w:marLeft w:val="0"/>
      <w:marRight w:val="0"/>
      <w:marTop w:val="0"/>
      <w:marBottom w:val="0"/>
      <w:divBdr>
        <w:top w:val="none" w:sz="0" w:space="0" w:color="auto"/>
        <w:left w:val="none" w:sz="0" w:space="0" w:color="auto"/>
        <w:bottom w:val="none" w:sz="0" w:space="0" w:color="auto"/>
        <w:right w:val="none" w:sz="0" w:space="0" w:color="auto"/>
      </w:divBdr>
    </w:div>
    <w:div w:id="2046559230">
      <w:bodyDiv w:val="1"/>
      <w:marLeft w:val="0"/>
      <w:marRight w:val="0"/>
      <w:marTop w:val="0"/>
      <w:marBottom w:val="0"/>
      <w:divBdr>
        <w:top w:val="none" w:sz="0" w:space="0" w:color="auto"/>
        <w:left w:val="none" w:sz="0" w:space="0" w:color="auto"/>
        <w:bottom w:val="none" w:sz="0" w:space="0" w:color="auto"/>
        <w:right w:val="none" w:sz="0" w:space="0" w:color="auto"/>
      </w:divBdr>
    </w:div>
    <w:div w:id="2083717244">
      <w:bodyDiv w:val="1"/>
      <w:marLeft w:val="0"/>
      <w:marRight w:val="0"/>
      <w:marTop w:val="0"/>
      <w:marBottom w:val="0"/>
      <w:divBdr>
        <w:top w:val="none" w:sz="0" w:space="0" w:color="auto"/>
        <w:left w:val="none" w:sz="0" w:space="0" w:color="auto"/>
        <w:bottom w:val="none" w:sz="0" w:space="0" w:color="auto"/>
        <w:right w:val="none" w:sz="0" w:space="0" w:color="auto"/>
      </w:divBdr>
    </w:div>
    <w:div w:id="21358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45421-0343-4736-A105-4BFA9C03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2349</Words>
  <Characters>12920</Characters>
  <Application>Microsoft Office Word</Application>
  <DocSecurity>0</DocSecurity>
  <Lines>107</Lines>
  <Paragraphs>30</Paragraphs>
  <ScaleCrop>false</ScaleCrop>
  <HeadingPairs>
    <vt:vector baseType="variant" size="2">
      <vt:variant>
        <vt:lpstr>Titre</vt:lpstr>
      </vt:variant>
      <vt:variant>
        <vt:i4>1</vt:i4>
      </vt:variant>
    </vt:vector>
  </HeadingPairs>
  <TitlesOfParts>
    <vt:vector baseType="lpstr" size="1">
      <vt:lpstr/>
    </vt:vector>
  </TitlesOfParts>
  <Company>Groupe SEB</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2022-11-29T15:16:00Z</dcterms:created>
  <cp:lastPrinted>2022-12-02T08:07:00Z</cp:lastPrinted>
  <dcterms:modified xsi:type="dcterms:W3CDTF">2022-12-02T16:37:00Z</dcterms:modified>
  <cp:revision>21</cp:revision>
</cp:coreProperties>
</file>