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385B2BD" w14:textId="34725B82" w:rsidP="00B374A9" w:rsidR="0051589A" w:rsidRDefault="0051589A" w:rsidRPr="007813C5">
      <w:pPr>
        <w:rPr>
          <w:rFonts w:ascii="Times New Roman" w:cs="Times New Roman" w:hAnsi="Times New Roman"/>
          <w:b/>
          <w:sz w:val="22"/>
          <w:szCs w:val="20"/>
        </w:rPr>
      </w:pPr>
    </w:p>
    <w:p w14:paraId="222D5874" w14:textId="40A725E5" w:rsidP="00B374A9" w:rsidR="008705D7" w:rsidRDefault="008705D7" w:rsidRPr="007813C5">
      <w:pPr>
        <w:rPr>
          <w:rFonts w:ascii="Times New Roman" w:cs="Times New Roman" w:hAnsi="Times New Roman"/>
          <w:sz w:val="22"/>
          <w:szCs w:val="20"/>
        </w:rPr>
      </w:pPr>
    </w:p>
    <w:p w14:paraId="67658E2B" w14:textId="3E0BE881" w:rsidP="00B374A9" w:rsidR="008705D7" w:rsidRDefault="008705D7" w:rsidRPr="007813C5">
      <w:pPr>
        <w:rPr>
          <w:rFonts w:ascii="Times New Roman" w:cs="Times New Roman" w:hAnsi="Times New Roman"/>
          <w:sz w:val="22"/>
          <w:szCs w:val="20"/>
        </w:rPr>
      </w:pPr>
    </w:p>
    <w:p w14:paraId="69E37161" w14:textId="5581923E" w:rsidP="00B374A9" w:rsidR="008705D7" w:rsidRDefault="008705D7" w:rsidRPr="007813C5">
      <w:pPr>
        <w:rPr>
          <w:rFonts w:ascii="Times New Roman" w:cs="Times New Roman" w:hAnsi="Times New Roman"/>
          <w:sz w:val="22"/>
          <w:szCs w:val="20"/>
        </w:rPr>
      </w:pPr>
    </w:p>
    <w:p w14:paraId="66D445F6" w14:textId="788CEEB7" w:rsidP="00B374A9" w:rsidR="008705D7" w:rsidRDefault="008705D7" w:rsidRPr="007813C5">
      <w:pPr>
        <w:rPr>
          <w:rFonts w:ascii="Times New Roman" w:cs="Times New Roman" w:hAnsi="Times New Roman"/>
          <w:sz w:val="22"/>
          <w:szCs w:val="20"/>
        </w:rPr>
      </w:pPr>
    </w:p>
    <w:p w14:paraId="4D22C4E1" w14:textId="77777777" w:rsidP="00643DA6" w:rsidR="003B2565" w:rsidRDefault="003B2565" w:rsidRPr="007813C5">
      <w:pPr>
        <w:rPr>
          <w:rFonts w:ascii="Times New Roman" w:cs="Times New Roman" w:hAnsi="Times New Roman"/>
          <w:sz w:val="22"/>
          <w:szCs w:val="20"/>
        </w:rPr>
      </w:pPr>
    </w:p>
    <w:p w14:paraId="29F6EB0C" w14:textId="6F07C7D9" w:rsidP="00A41576" w:rsidR="008705D7" w:rsidRDefault="00813C43" w:rsidRPr="007813C5">
      <w:pPr>
        <w:pBdr>
          <w:top w:color="auto" w:space="1" w:sz="4" w:val="single"/>
          <w:left w:color="auto" w:space="4" w:sz="4" w:val="single"/>
          <w:bottom w:color="auto" w:space="1" w:sz="4" w:val="single"/>
          <w:right w:color="auto" w:space="4" w:sz="4" w:val="single"/>
        </w:pBdr>
        <w:spacing w:after="0" w:before="240"/>
        <w:jc w:val="center"/>
        <w:rPr>
          <w:rFonts w:ascii="Times New Roman" w:cs="Times New Roman" w:hAnsi="Times New Roman"/>
          <w:b/>
          <w:sz w:val="40"/>
          <w:szCs w:val="20"/>
        </w:rPr>
      </w:pPr>
      <w:r w:rsidRPr="007813C5">
        <w:rPr>
          <w:rFonts w:ascii="Times New Roman" w:cs="Times New Roman" w:hAnsi="Times New Roman"/>
          <w:b/>
          <w:sz w:val="40"/>
          <w:szCs w:val="20"/>
        </w:rPr>
        <w:t>S</w:t>
      </w:r>
      <w:r w:rsidR="008705D7" w:rsidRPr="007813C5">
        <w:rPr>
          <w:rFonts w:ascii="Times New Roman" w:cs="Times New Roman" w:hAnsi="Times New Roman"/>
          <w:b/>
          <w:sz w:val="40"/>
          <w:szCs w:val="20"/>
        </w:rPr>
        <w:t>EB INTERNATIONAL SERVICE</w:t>
      </w:r>
    </w:p>
    <w:p w14:paraId="39D34550" w14:textId="0035B0F6" w:rsidP="00AF1D6A" w:rsidR="00AF1D6A" w:rsidRDefault="00AF1D6A" w:rsidRPr="007813C5">
      <w:pPr>
        <w:pBdr>
          <w:top w:color="auto" w:space="1" w:sz="4" w:val="single"/>
          <w:left w:color="auto" w:space="4" w:sz="4" w:val="single"/>
          <w:bottom w:color="auto" w:space="1" w:sz="4" w:val="single"/>
          <w:right w:color="auto" w:space="4" w:sz="4" w:val="single"/>
        </w:pBdr>
        <w:jc w:val="center"/>
        <w:rPr>
          <w:rFonts w:ascii="Times New Roman" w:cs="Times New Roman" w:hAnsi="Times New Roman"/>
          <w:b/>
          <w:sz w:val="40"/>
          <w:szCs w:val="20"/>
        </w:rPr>
      </w:pPr>
      <w:r w:rsidRPr="007813C5">
        <w:rPr>
          <w:rFonts w:ascii="Times New Roman" w:cs="Times New Roman" w:hAnsi="Times New Roman"/>
          <w:b/>
          <w:sz w:val="40"/>
          <w:szCs w:val="20"/>
        </w:rPr>
        <w:t>***</w:t>
      </w:r>
    </w:p>
    <w:p w14:paraId="41C20186" w14:textId="1BED80EB" w:rsidP="00AF1D6A" w:rsidR="00643DA6" w:rsidRDefault="00D841B7" w:rsidRPr="007813C5">
      <w:pPr>
        <w:pBdr>
          <w:top w:color="auto" w:space="1" w:sz="4" w:val="single"/>
          <w:left w:color="auto" w:space="4" w:sz="4" w:val="single"/>
          <w:bottom w:color="auto" w:space="1" w:sz="4" w:val="single"/>
          <w:right w:color="auto" w:space="4" w:sz="4" w:val="single"/>
        </w:pBdr>
        <w:jc w:val="center"/>
        <w:rPr>
          <w:rFonts w:ascii="Times New Roman" w:cs="Times New Roman" w:hAnsi="Times New Roman"/>
          <w:b/>
          <w:sz w:val="40"/>
          <w:szCs w:val="20"/>
        </w:rPr>
      </w:pPr>
      <w:r w:rsidRPr="007813C5">
        <w:rPr>
          <w:rFonts w:ascii="Times New Roman" w:cs="Times New Roman" w:hAnsi="Times New Roman"/>
          <w:b/>
          <w:sz w:val="40"/>
          <w:szCs w:val="20"/>
        </w:rPr>
        <w:t>Accord d’entreprise sur les salaires, la durée effective et l’organisation du temps de travail, l’égalité professionnelle entre les femmes et les hommes, et les travailleurs handicapés</w:t>
      </w:r>
    </w:p>
    <w:p w14:paraId="345941DB" w14:textId="77777777" w:rsidP="00EA1503" w:rsidR="00EA1503" w:rsidRDefault="00EA1503" w:rsidRPr="007813C5">
      <w:pPr>
        <w:rPr>
          <w:b/>
          <w:sz w:val="22"/>
          <w:szCs w:val="20"/>
          <w:u w:val="single"/>
        </w:rPr>
      </w:pPr>
    </w:p>
    <w:p w14:paraId="14C9632E" w14:textId="0AA9EF98" w:rsidP="00EA1503" w:rsidR="00EA1503" w:rsidRDefault="00EA1503" w:rsidRPr="007813C5">
      <w:pPr>
        <w:rPr>
          <w:sz w:val="22"/>
          <w:szCs w:val="20"/>
        </w:rPr>
      </w:pPr>
      <w:r w:rsidRPr="007813C5">
        <w:rPr>
          <w:b/>
          <w:sz w:val="22"/>
          <w:szCs w:val="20"/>
          <w:u w:val="single"/>
        </w:rPr>
        <w:t>Entre</w:t>
      </w:r>
      <w:r w:rsidRPr="007813C5">
        <w:rPr>
          <w:sz w:val="22"/>
          <w:szCs w:val="20"/>
        </w:rPr>
        <w:t> :</w:t>
      </w:r>
    </w:p>
    <w:p w14:paraId="3A8A187C" w14:textId="5456E0F3" w:rsidP="00EA1503" w:rsidR="00EA1503" w:rsidRDefault="00EA1503" w:rsidRPr="007813C5">
      <w:pPr>
        <w:rPr>
          <w:spacing w:val="-3"/>
          <w:sz w:val="22"/>
          <w:szCs w:val="20"/>
        </w:rPr>
      </w:pPr>
      <w:r w:rsidRPr="007813C5">
        <w:rPr>
          <w:sz w:val="22"/>
          <w:szCs w:val="20"/>
        </w:rPr>
        <w:t xml:space="preserve">La société SEB INTERNATIONAL SERVICE, Société par Actions Simplifiées au capital de 768 665 € </w:t>
      </w:r>
      <w:r w:rsidRPr="007813C5">
        <w:rPr>
          <w:spacing w:val="-3"/>
          <w:sz w:val="22"/>
          <w:szCs w:val="20"/>
        </w:rPr>
        <w:t xml:space="preserve">dont le siège social est situé </w:t>
      </w:r>
      <w:r w:rsidR="00E94501" w:rsidRPr="007813C5">
        <w:rPr>
          <w:spacing w:val="-3"/>
          <w:sz w:val="22"/>
          <w:szCs w:val="20"/>
        </w:rPr>
        <w:t xml:space="preserve">à </w:t>
      </w:r>
      <w:r w:rsidR="00E94501" w:rsidRPr="007813C5">
        <w:rPr>
          <w:sz w:val="22"/>
          <w:szCs w:val="20"/>
        </w:rPr>
        <w:t xml:space="preserve">Faucogney-et-la-Mer, </w:t>
      </w:r>
      <w:r w:rsidRPr="007813C5">
        <w:rPr>
          <w:sz w:val="22"/>
          <w:szCs w:val="20"/>
        </w:rPr>
        <w:t xml:space="preserve">70310, </w:t>
      </w:r>
      <w:r w:rsidR="00E94501" w:rsidRPr="007813C5">
        <w:rPr>
          <w:sz w:val="22"/>
          <w:szCs w:val="20"/>
        </w:rPr>
        <w:t>R</w:t>
      </w:r>
      <w:r w:rsidRPr="007813C5">
        <w:rPr>
          <w:sz w:val="22"/>
          <w:szCs w:val="20"/>
        </w:rPr>
        <w:t>ue des Chars</w:t>
      </w:r>
      <w:r w:rsidR="00E94501" w:rsidRPr="007813C5">
        <w:rPr>
          <w:spacing w:val="-3"/>
          <w:sz w:val="22"/>
          <w:szCs w:val="20"/>
        </w:rPr>
        <w:t>,</w:t>
      </w:r>
    </w:p>
    <w:p w14:paraId="7347A645" w14:textId="11C4CDBC" w:rsidP="00EA1503" w:rsidR="00EA1503" w:rsidRDefault="00EA1503">
      <w:pPr>
        <w:rPr>
          <w:spacing w:val="-3"/>
          <w:sz w:val="22"/>
          <w:szCs w:val="20"/>
        </w:rPr>
      </w:pPr>
      <w:r w:rsidRPr="007813C5">
        <w:rPr>
          <w:spacing w:val="-3"/>
          <w:sz w:val="22"/>
          <w:szCs w:val="20"/>
        </w:rPr>
        <w:t>Ci-après désignée SIS,</w:t>
      </w:r>
    </w:p>
    <w:p w14:paraId="46155C12" w14:textId="410337C8" w:rsidP="00EA1503" w:rsidR="00E36CFB" w:rsidRDefault="00E36CFB" w:rsidRPr="007813C5">
      <w:pPr>
        <w:rPr>
          <w:spacing w:val="-3"/>
          <w:sz w:val="22"/>
          <w:szCs w:val="20"/>
        </w:rPr>
      </w:pPr>
      <w:r>
        <w:rPr>
          <w:spacing w:val="-3"/>
          <w:sz w:val="22"/>
          <w:szCs w:val="20"/>
        </w:rPr>
        <w:t>Et représentée par le Président,</w:t>
      </w:r>
    </w:p>
    <w:p w14:paraId="1D5E66C0" w14:textId="77777777" w:rsidP="00EA1503" w:rsidR="00EA1503" w:rsidRDefault="00EA1503" w:rsidRPr="007813C5">
      <w:pPr>
        <w:jc w:val="right"/>
        <w:rPr>
          <w:sz w:val="22"/>
          <w:szCs w:val="20"/>
        </w:rPr>
      </w:pPr>
      <w:r w:rsidRPr="007813C5">
        <w:rPr>
          <w:b/>
          <w:sz w:val="22"/>
          <w:szCs w:val="20"/>
        </w:rPr>
        <w:t>D’une part</w:t>
      </w:r>
      <w:r w:rsidRPr="007813C5">
        <w:rPr>
          <w:sz w:val="22"/>
          <w:szCs w:val="20"/>
        </w:rPr>
        <w:t>,</w:t>
      </w:r>
    </w:p>
    <w:p w14:paraId="7F2EC3B5" w14:textId="77777777" w:rsidP="00EA1503" w:rsidR="00EA1503" w:rsidRDefault="00EA1503" w:rsidRPr="007813C5">
      <w:pPr>
        <w:rPr>
          <w:sz w:val="22"/>
          <w:szCs w:val="20"/>
        </w:rPr>
      </w:pPr>
      <w:r w:rsidRPr="007813C5">
        <w:rPr>
          <w:sz w:val="22"/>
          <w:szCs w:val="20"/>
          <w:u w:val="single"/>
        </w:rPr>
        <w:t>Et</w:t>
      </w:r>
      <w:r w:rsidRPr="007813C5">
        <w:rPr>
          <w:sz w:val="22"/>
          <w:szCs w:val="20"/>
        </w:rPr>
        <w:t>,</w:t>
      </w:r>
    </w:p>
    <w:p w14:paraId="4C7D01C8" w14:textId="370D3C08" w:rsidP="00EA1503" w:rsidR="00EA1503" w:rsidRDefault="00D34520" w:rsidRPr="007813C5">
      <w:pPr>
        <w:rPr>
          <w:sz w:val="18"/>
          <w:szCs w:val="18"/>
        </w:rPr>
      </w:pPr>
      <w:r w:rsidRPr="007813C5">
        <w:rPr>
          <w:spacing w:val="-3"/>
          <w:sz w:val="22"/>
          <w:szCs w:val="20"/>
        </w:rPr>
        <w:t>L’Organisation Syndicale</w:t>
      </w:r>
      <w:r w:rsidR="00EA1503" w:rsidRPr="007813C5">
        <w:rPr>
          <w:spacing w:val="-3"/>
          <w:sz w:val="22"/>
          <w:szCs w:val="20"/>
        </w:rPr>
        <w:t xml:space="preserve"> CFDT</w:t>
      </w:r>
      <w:r w:rsidR="009D4903">
        <w:rPr>
          <w:spacing w:val="-3"/>
          <w:sz w:val="22"/>
          <w:szCs w:val="20"/>
        </w:rPr>
        <w:t>,</w:t>
      </w:r>
      <w:r w:rsidR="00E36CFB">
        <w:rPr>
          <w:spacing w:val="-3"/>
          <w:sz w:val="22"/>
          <w:szCs w:val="20"/>
        </w:rPr>
        <w:t xml:space="preserve"> représentée par le Délégué Syndical</w:t>
      </w:r>
    </w:p>
    <w:p w14:paraId="017788F9" w14:textId="5BF85110" w:rsidP="00EA1503" w:rsidR="00643DA6" w:rsidRDefault="00EA1503" w:rsidRPr="007813C5">
      <w:pPr>
        <w:jc w:val="right"/>
        <w:rPr>
          <w:sz w:val="22"/>
          <w:szCs w:val="20"/>
          <w:lang w:val="pt-BR"/>
        </w:rPr>
      </w:pPr>
      <w:r w:rsidRPr="007813C5">
        <w:rPr>
          <w:b/>
          <w:sz w:val="22"/>
          <w:szCs w:val="20"/>
          <w:lang w:val="pt-BR"/>
        </w:rPr>
        <w:t>D’autre part</w:t>
      </w:r>
      <w:r w:rsidRPr="007813C5">
        <w:rPr>
          <w:sz w:val="22"/>
          <w:szCs w:val="20"/>
          <w:lang w:val="pt-BR"/>
        </w:rPr>
        <w:t>,</w:t>
      </w:r>
    </w:p>
    <w:p w14:paraId="6135581C" w14:textId="77777777" w:rsidP="00643DA6" w:rsidR="00DF43CD" w:rsidRDefault="00DF43CD" w:rsidRPr="007813C5">
      <w:pPr>
        <w:jc w:val="center"/>
        <w:rPr>
          <w:sz w:val="22"/>
          <w:szCs w:val="20"/>
        </w:rPr>
      </w:pPr>
    </w:p>
    <w:p w14:paraId="6239E6EE" w14:textId="437B5F68" w:rsidP="00966C97" w:rsidR="008A6E5C" w:rsidRDefault="008A6E5C" w:rsidRPr="007813C5">
      <w:pPr>
        <w:rPr>
          <w:sz w:val="22"/>
          <w:szCs w:val="20"/>
          <w:lang w:val="pt-BR"/>
        </w:rPr>
      </w:pPr>
      <w:r w:rsidRPr="007813C5">
        <w:rPr>
          <w:sz w:val="22"/>
          <w:szCs w:val="20"/>
        </w:rPr>
        <w:lastRenderedPageBreak/>
        <w:t xml:space="preserve">Dans le cadre de la Négociation Annuelle Obligatoire au titre de l’année </w:t>
      </w:r>
      <w:r w:rsidR="002E620A" w:rsidRPr="007813C5">
        <w:rPr>
          <w:sz w:val="22"/>
          <w:szCs w:val="20"/>
        </w:rPr>
        <w:t>202</w:t>
      </w:r>
      <w:r w:rsidR="007C1A0F" w:rsidRPr="007813C5">
        <w:rPr>
          <w:sz w:val="22"/>
          <w:szCs w:val="20"/>
        </w:rPr>
        <w:t>3</w:t>
      </w:r>
      <w:r w:rsidRPr="007813C5">
        <w:rPr>
          <w:sz w:val="22"/>
          <w:szCs w:val="20"/>
        </w:rPr>
        <w:t xml:space="preserve"> (Art L 2242-5 à L 2242-14 du Code du Travail) et à l’issue des réunions du </w:t>
      </w:r>
      <w:r w:rsidR="007C1A0F" w:rsidRPr="007813C5">
        <w:rPr>
          <w:sz w:val="22"/>
          <w:szCs w:val="20"/>
        </w:rPr>
        <w:t xml:space="preserve">Mercredi 09 </w:t>
      </w:r>
      <w:r w:rsidR="005B7254" w:rsidRPr="007813C5">
        <w:rPr>
          <w:sz w:val="22"/>
          <w:szCs w:val="20"/>
        </w:rPr>
        <w:t>Novembre</w:t>
      </w:r>
      <w:r w:rsidR="007C1A0F" w:rsidRPr="007813C5">
        <w:rPr>
          <w:sz w:val="22"/>
          <w:szCs w:val="20"/>
        </w:rPr>
        <w:t xml:space="preserve"> 2022</w:t>
      </w:r>
      <w:r w:rsidRPr="007813C5">
        <w:rPr>
          <w:sz w:val="22"/>
          <w:szCs w:val="20"/>
        </w:rPr>
        <w:t xml:space="preserve"> et du </w:t>
      </w:r>
      <w:r w:rsidR="00C06100" w:rsidRPr="007813C5">
        <w:rPr>
          <w:sz w:val="22"/>
          <w:szCs w:val="20"/>
        </w:rPr>
        <w:t xml:space="preserve">Vendredi </w:t>
      </w:r>
      <w:r w:rsidR="007C1A0F" w:rsidRPr="007813C5">
        <w:rPr>
          <w:sz w:val="22"/>
          <w:szCs w:val="20"/>
        </w:rPr>
        <w:t>25 Novembre</w:t>
      </w:r>
      <w:r w:rsidR="006D38BA" w:rsidRPr="007813C5">
        <w:rPr>
          <w:sz w:val="22"/>
          <w:szCs w:val="20"/>
        </w:rPr>
        <w:t xml:space="preserve"> 202</w:t>
      </w:r>
      <w:r w:rsidR="007C1A0F" w:rsidRPr="007813C5">
        <w:rPr>
          <w:sz w:val="22"/>
          <w:szCs w:val="20"/>
        </w:rPr>
        <w:t>2</w:t>
      </w:r>
      <w:r w:rsidRPr="007813C5">
        <w:rPr>
          <w:sz w:val="22"/>
          <w:szCs w:val="20"/>
        </w:rPr>
        <w:t xml:space="preserve"> le présent accord a pu être conclu.</w:t>
      </w:r>
    </w:p>
    <w:p w14:paraId="2FCEC60A" w14:textId="77777777" w:rsidP="0012050F" w:rsidR="0012050F" w:rsidRDefault="008A6E5C">
      <w:pPr>
        <w:rPr>
          <w:b/>
          <w:sz w:val="22"/>
          <w:szCs w:val="20"/>
        </w:rPr>
      </w:pPr>
      <w:r w:rsidRPr="007813C5">
        <w:rPr>
          <w:b/>
          <w:sz w:val="22"/>
          <w:szCs w:val="20"/>
        </w:rPr>
        <w:t>Il est convenu ce qui suit :</w:t>
      </w:r>
    </w:p>
    <w:p w14:paraId="16E1DC61" w14:textId="4510C7D3" w:rsidP="0012050F" w:rsidR="008A6E5C" w:rsidRDefault="008A6E5C" w:rsidRPr="007813C5">
      <w:pPr>
        <w:jc w:val="center"/>
        <w:rPr>
          <w:b/>
          <w:sz w:val="22"/>
          <w:u w:val="single"/>
        </w:rPr>
      </w:pPr>
      <w:r w:rsidRPr="007813C5">
        <w:rPr>
          <w:b/>
          <w:sz w:val="22"/>
          <w:u w:val="single"/>
        </w:rPr>
        <w:t>Article 1 – Rémunération</w:t>
      </w:r>
    </w:p>
    <w:p w14:paraId="6D12A8F6" w14:textId="3E5A6D7F" w:rsidP="00966C97" w:rsidR="008A6E5C" w:rsidRDefault="008A6E5C" w:rsidRPr="007813C5">
      <w:pPr>
        <w:rPr>
          <w:sz w:val="22"/>
          <w:szCs w:val="20"/>
        </w:rPr>
      </w:pPr>
      <w:r w:rsidRPr="007813C5">
        <w:rPr>
          <w:sz w:val="22"/>
          <w:szCs w:val="20"/>
        </w:rPr>
        <w:t>Les mesures adoptées pour l’année 20</w:t>
      </w:r>
      <w:r w:rsidR="0064527B" w:rsidRPr="007813C5">
        <w:rPr>
          <w:sz w:val="22"/>
          <w:szCs w:val="20"/>
        </w:rPr>
        <w:t>2</w:t>
      </w:r>
      <w:r w:rsidR="007C1A0F" w:rsidRPr="007813C5">
        <w:rPr>
          <w:sz w:val="22"/>
          <w:szCs w:val="20"/>
        </w:rPr>
        <w:t>3</w:t>
      </w:r>
      <w:r w:rsidR="006D3BED" w:rsidRPr="007813C5">
        <w:rPr>
          <w:sz w:val="22"/>
          <w:szCs w:val="20"/>
        </w:rPr>
        <w:t xml:space="preserve"> </w:t>
      </w:r>
      <w:r w:rsidRPr="007813C5">
        <w:rPr>
          <w:sz w:val="22"/>
          <w:szCs w:val="20"/>
        </w:rPr>
        <w:t>sont les suivantes :</w:t>
      </w:r>
    </w:p>
    <w:p w14:paraId="2087FC4E" w14:textId="7042288F" w:rsidP="00C63DF8" w:rsidR="00C63DF8" w:rsidRDefault="00C63DF8" w:rsidRPr="007813C5">
      <w:pPr>
        <w:pStyle w:val="Paragraphedeliste"/>
        <w:numPr>
          <w:ilvl w:val="0"/>
          <w:numId w:val="2"/>
        </w:numPr>
        <w:spacing w:after="360"/>
        <w:ind w:hanging="357" w:left="714"/>
        <w:contextualSpacing w:val="0"/>
        <w:rPr>
          <w:b/>
          <w:sz w:val="22"/>
          <w:szCs w:val="20"/>
          <w:u w:val="single"/>
        </w:rPr>
      </w:pPr>
      <w:r w:rsidRPr="007813C5">
        <w:rPr>
          <w:b/>
          <w:sz w:val="22"/>
          <w:szCs w:val="20"/>
          <w:u w:val="single"/>
        </w:rPr>
        <w:t xml:space="preserve">Pour le personnel </w:t>
      </w:r>
      <w:r w:rsidR="001B4C99" w:rsidRPr="007813C5">
        <w:rPr>
          <w:b/>
          <w:sz w:val="22"/>
          <w:szCs w:val="20"/>
          <w:u w:val="single"/>
        </w:rPr>
        <w:t>N</w:t>
      </w:r>
      <w:r w:rsidRPr="007813C5">
        <w:rPr>
          <w:b/>
          <w:sz w:val="22"/>
          <w:szCs w:val="20"/>
          <w:u w:val="single"/>
        </w:rPr>
        <w:t>on</w:t>
      </w:r>
      <w:r w:rsidR="001B4C99" w:rsidRPr="007813C5">
        <w:rPr>
          <w:b/>
          <w:sz w:val="22"/>
          <w:szCs w:val="20"/>
          <w:u w:val="single"/>
        </w:rPr>
        <w:t>-</w:t>
      </w:r>
      <w:r w:rsidRPr="007813C5">
        <w:rPr>
          <w:b/>
          <w:sz w:val="22"/>
          <w:szCs w:val="20"/>
          <w:u w:val="single"/>
        </w:rPr>
        <w:t>Cadre jusqu’au coefficient 305 inclus :</w:t>
      </w:r>
    </w:p>
    <w:p w14:paraId="44AE9FDB" w14:textId="77777777" w:rsidP="00C63DF8" w:rsidR="00C63DF8" w:rsidRDefault="00C63DF8" w:rsidRPr="007813C5">
      <w:pPr>
        <w:pStyle w:val="Paragraphedeliste"/>
        <w:numPr>
          <w:ilvl w:val="1"/>
          <w:numId w:val="2"/>
        </w:numPr>
        <w:rPr>
          <w:sz w:val="22"/>
          <w:szCs w:val="20"/>
        </w:rPr>
      </w:pPr>
      <w:r w:rsidRPr="007813C5">
        <w:rPr>
          <w:sz w:val="22"/>
          <w:szCs w:val="20"/>
        </w:rPr>
        <w:t>Augmentation Générale des salaires :</w:t>
      </w:r>
    </w:p>
    <w:p w14:paraId="7A37676D" w14:textId="3762385B" w:rsidP="00C63DF8" w:rsidR="00C63DF8" w:rsidRDefault="001876AB" w:rsidRPr="007813C5">
      <w:pPr>
        <w:pStyle w:val="Paragraphedeliste"/>
        <w:numPr>
          <w:ilvl w:val="2"/>
          <w:numId w:val="2"/>
        </w:numPr>
        <w:rPr>
          <w:sz w:val="22"/>
          <w:szCs w:val="20"/>
        </w:rPr>
      </w:pPr>
      <w:r w:rsidRPr="007813C5">
        <w:rPr>
          <w:b/>
          <w:sz w:val="22"/>
          <w:szCs w:val="20"/>
        </w:rPr>
        <w:t>4,0</w:t>
      </w:r>
      <w:r w:rsidR="00C63DF8" w:rsidRPr="007813C5">
        <w:rPr>
          <w:b/>
          <w:sz w:val="22"/>
          <w:szCs w:val="20"/>
        </w:rPr>
        <w:t xml:space="preserve"> %</w:t>
      </w:r>
      <w:r w:rsidR="00C63DF8" w:rsidRPr="007813C5">
        <w:rPr>
          <w:sz w:val="22"/>
          <w:szCs w:val="20"/>
        </w:rPr>
        <w:t xml:space="preserve"> versé en </w:t>
      </w:r>
      <w:r w:rsidR="00C06100" w:rsidRPr="007813C5">
        <w:rPr>
          <w:sz w:val="22"/>
          <w:szCs w:val="20"/>
        </w:rPr>
        <w:t>Janvier</w:t>
      </w:r>
      <w:r w:rsidR="00C63DF8" w:rsidRPr="007813C5">
        <w:rPr>
          <w:sz w:val="22"/>
          <w:szCs w:val="20"/>
        </w:rPr>
        <w:t xml:space="preserve"> 202</w:t>
      </w:r>
      <w:r w:rsidR="007C1A0F" w:rsidRPr="007813C5">
        <w:rPr>
          <w:sz w:val="22"/>
          <w:szCs w:val="20"/>
        </w:rPr>
        <w:t>3</w:t>
      </w:r>
      <w:r w:rsidR="00C63DF8" w:rsidRPr="007813C5">
        <w:rPr>
          <w:sz w:val="22"/>
          <w:szCs w:val="20"/>
        </w:rPr>
        <w:t xml:space="preserve"> avec effet rétroactif au 1</w:t>
      </w:r>
      <w:r w:rsidR="00C63DF8" w:rsidRPr="007813C5">
        <w:rPr>
          <w:sz w:val="22"/>
          <w:szCs w:val="20"/>
          <w:vertAlign w:val="superscript"/>
        </w:rPr>
        <w:t>er</w:t>
      </w:r>
      <w:r w:rsidR="00C63DF8" w:rsidRPr="007813C5">
        <w:rPr>
          <w:sz w:val="22"/>
          <w:szCs w:val="20"/>
        </w:rPr>
        <w:t xml:space="preserve"> janvier 202</w:t>
      </w:r>
      <w:r w:rsidR="007C1A0F" w:rsidRPr="007813C5">
        <w:rPr>
          <w:sz w:val="22"/>
          <w:szCs w:val="20"/>
        </w:rPr>
        <w:t>3</w:t>
      </w:r>
      <w:r w:rsidR="00C63DF8" w:rsidRPr="007813C5">
        <w:rPr>
          <w:sz w:val="22"/>
          <w:szCs w:val="20"/>
        </w:rPr>
        <w:t>,</w:t>
      </w:r>
    </w:p>
    <w:p w14:paraId="3A87BCC1" w14:textId="62F57984" w:rsidP="00C63DF8" w:rsidR="00C63DF8" w:rsidRDefault="00C63DF8" w:rsidRPr="007813C5">
      <w:pPr>
        <w:pStyle w:val="Paragraphedeliste"/>
        <w:numPr>
          <w:ilvl w:val="2"/>
          <w:numId w:val="2"/>
        </w:numPr>
        <w:rPr>
          <w:sz w:val="22"/>
          <w:szCs w:val="20"/>
        </w:rPr>
      </w:pPr>
      <w:r w:rsidRPr="007813C5">
        <w:rPr>
          <w:b/>
          <w:sz w:val="22"/>
          <w:szCs w:val="20"/>
        </w:rPr>
        <w:t>0,</w:t>
      </w:r>
      <w:r w:rsidR="007C1A0F" w:rsidRPr="007813C5">
        <w:rPr>
          <w:b/>
          <w:sz w:val="22"/>
          <w:szCs w:val="20"/>
        </w:rPr>
        <w:t>5</w:t>
      </w:r>
      <w:r w:rsidR="00687DE9" w:rsidRPr="007813C5">
        <w:rPr>
          <w:b/>
          <w:sz w:val="22"/>
          <w:szCs w:val="20"/>
        </w:rPr>
        <w:t xml:space="preserve"> </w:t>
      </w:r>
      <w:r w:rsidRPr="007813C5">
        <w:rPr>
          <w:b/>
          <w:sz w:val="22"/>
          <w:szCs w:val="20"/>
        </w:rPr>
        <w:t>%</w:t>
      </w:r>
      <w:r w:rsidRPr="007813C5">
        <w:rPr>
          <w:sz w:val="22"/>
          <w:szCs w:val="20"/>
        </w:rPr>
        <w:t xml:space="preserve"> </w:t>
      </w:r>
      <w:r w:rsidR="00C06100" w:rsidRPr="007813C5">
        <w:rPr>
          <w:sz w:val="22"/>
          <w:szCs w:val="20"/>
        </w:rPr>
        <w:t xml:space="preserve">versé en Septembre </w:t>
      </w:r>
      <w:r w:rsidR="00F826CF" w:rsidRPr="007813C5">
        <w:rPr>
          <w:sz w:val="22"/>
          <w:szCs w:val="20"/>
        </w:rPr>
        <w:t>202</w:t>
      </w:r>
      <w:r w:rsidR="007C1A0F" w:rsidRPr="007813C5">
        <w:rPr>
          <w:sz w:val="22"/>
          <w:szCs w:val="20"/>
        </w:rPr>
        <w:t>3</w:t>
      </w:r>
      <w:r w:rsidR="00F826CF" w:rsidRPr="007813C5">
        <w:rPr>
          <w:sz w:val="22"/>
          <w:szCs w:val="20"/>
        </w:rPr>
        <w:t xml:space="preserve"> </w:t>
      </w:r>
      <w:r w:rsidR="00C06100" w:rsidRPr="007813C5">
        <w:rPr>
          <w:sz w:val="22"/>
          <w:szCs w:val="20"/>
        </w:rPr>
        <w:t xml:space="preserve">avec effet rétroactif </w:t>
      </w:r>
      <w:r w:rsidRPr="007813C5">
        <w:rPr>
          <w:sz w:val="22"/>
          <w:szCs w:val="20"/>
        </w:rPr>
        <w:t>au 1</w:t>
      </w:r>
      <w:r w:rsidRPr="007813C5">
        <w:rPr>
          <w:sz w:val="22"/>
          <w:szCs w:val="20"/>
          <w:vertAlign w:val="superscript"/>
        </w:rPr>
        <w:t xml:space="preserve">er </w:t>
      </w:r>
      <w:r w:rsidRPr="007813C5">
        <w:rPr>
          <w:sz w:val="22"/>
          <w:szCs w:val="20"/>
        </w:rPr>
        <w:t>septembre 202</w:t>
      </w:r>
      <w:r w:rsidR="007C1A0F" w:rsidRPr="007813C5">
        <w:rPr>
          <w:sz w:val="22"/>
          <w:szCs w:val="20"/>
        </w:rPr>
        <w:t>3</w:t>
      </w:r>
      <w:r w:rsidRPr="007813C5">
        <w:rPr>
          <w:sz w:val="22"/>
          <w:szCs w:val="20"/>
        </w:rPr>
        <w:t>.</w:t>
      </w:r>
    </w:p>
    <w:p w14:paraId="04611135" w14:textId="77777777" w:rsidP="00C63DF8" w:rsidR="00C63DF8" w:rsidRDefault="00C63DF8" w:rsidRPr="007813C5">
      <w:pPr>
        <w:pStyle w:val="Paragraphedeliste"/>
        <w:ind w:left="2160"/>
        <w:rPr>
          <w:sz w:val="22"/>
          <w:szCs w:val="20"/>
        </w:rPr>
      </w:pPr>
    </w:p>
    <w:p w14:paraId="1ADDD09C" w14:textId="54A67DBF" w:rsidP="00C63DF8" w:rsidR="00C63DF8" w:rsidRDefault="00C63DF8" w:rsidRPr="007813C5">
      <w:pPr>
        <w:pStyle w:val="Paragraphedeliste"/>
        <w:numPr>
          <w:ilvl w:val="1"/>
          <w:numId w:val="2"/>
        </w:numPr>
        <w:rPr>
          <w:sz w:val="22"/>
          <w:szCs w:val="20"/>
        </w:rPr>
      </w:pPr>
      <w:r w:rsidRPr="007813C5">
        <w:rPr>
          <w:sz w:val="22"/>
          <w:szCs w:val="20"/>
        </w:rPr>
        <w:t>Augmentations Individuelles</w:t>
      </w:r>
      <w:r w:rsidR="00E35E99" w:rsidRPr="007813C5">
        <w:rPr>
          <w:sz w:val="22"/>
          <w:szCs w:val="20"/>
        </w:rPr>
        <w:t xml:space="preserve"> </w:t>
      </w:r>
      <w:r w:rsidRPr="007813C5">
        <w:rPr>
          <w:sz w:val="22"/>
          <w:szCs w:val="20"/>
        </w:rPr>
        <w:t xml:space="preserve">: </w:t>
      </w:r>
    </w:p>
    <w:p w14:paraId="157D7525" w14:textId="3CEAFE70" w:rsidP="007C1A0F" w:rsidR="003E0187" w:rsidRDefault="005736F5" w:rsidRPr="007813C5">
      <w:pPr>
        <w:pStyle w:val="Paragraphedeliste"/>
        <w:numPr>
          <w:ilvl w:val="2"/>
          <w:numId w:val="2"/>
        </w:numPr>
        <w:rPr>
          <w:sz w:val="22"/>
          <w:szCs w:val="20"/>
        </w:rPr>
      </w:pPr>
      <w:r w:rsidRPr="007813C5">
        <w:rPr>
          <w:b/>
          <w:sz w:val="22"/>
          <w:szCs w:val="20"/>
        </w:rPr>
        <w:t>0,</w:t>
      </w:r>
      <w:r w:rsidR="007C1A0F" w:rsidRPr="007813C5">
        <w:rPr>
          <w:b/>
          <w:sz w:val="22"/>
          <w:szCs w:val="20"/>
        </w:rPr>
        <w:t>5</w:t>
      </w:r>
      <w:r w:rsidR="00C63DF8" w:rsidRPr="007813C5">
        <w:rPr>
          <w:b/>
          <w:sz w:val="22"/>
          <w:szCs w:val="20"/>
        </w:rPr>
        <w:t> %</w:t>
      </w:r>
      <w:r w:rsidR="00C63DF8" w:rsidRPr="007813C5">
        <w:rPr>
          <w:sz w:val="22"/>
          <w:szCs w:val="20"/>
        </w:rPr>
        <w:t xml:space="preserve"> de la masse salariale intégrant l’enveloppe égalité professionnelle Homme/Femme.</w:t>
      </w:r>
    </w:p>
    <w:p w14:paraId="1E2FF4D1" w14:textId="77777777" w:rsidP="001876AB" w:rsidR="001876AB" w:rsidRDefault="001876AB" w:rsidRPr="007813C5">
      <w:pPr>
        <w:pStyle w:val="Paragraphedeliste"/>
        <w:ind w:left="2160"/>
        <w:rPr>
          <w:sz w:val="22"/>
          <w:szCs w:val="20"/>
        </w:rPr>
      </w:pPr>
    </w:p>
    <w:p w14:paraId="40634F66" w14:textId="74640A45" w:rsidP="001876AB" w:rsidR="001876AB" w:rsidRDefault="001876AB" w:rsidRPr="007813C5">
      <w:pPr>
        <w:pStyle w:val="Paragraphedeliste"/>
        <w:numPr>
          <w:ilvl w:val="1"/>
          <w:numId w:val="2"/>
        </w:numPr>
        <w:rPr>
          <w:sz w:val="22"/>
          <w:szCs w:val="20"/>
        </w:rPr>
      </w:pPr>
      <w:r w:rsidRPr="007813C5">
        <w:rPr>
          <w:sz w:val="22"/>
          <w:szCs w:val="20"/>
        </w:rPr>
        <w:t xml:space="preserve">Une dérive de </w:t>
      </w:r>
      <w:r w:rsidRPr="007813C5">
        <w:rPr>
          <w:b/>
          <w:bCs/>
          <w:sz w:val="22"/>
          <w:szCs w:val="20"/>
        </w:rPr>
        <w:t>0,3%</w:t>
      </w:r>
      <w:r w:rsidRPr="007813C5">
        <w:rPr>
          <w:sz w:val="22"/>
          <w:szCs w:val="20"/>
        </w:rPr>
        <w:t xml:space="preserve"> pour la prime d’ancienneté</w:t>
      </w:r>
    </w:p>
    <w:p w14:paraId="1D58C178" w14:textId="77777777" w:rsidP="007C1A0F" w:rsidR="007C1A0F" w:rsidRDefault="007C1A0F" w:rsidRPr="007813C5">
      <w:pPr>
        <w:pStyle w:val="Paragraphedeliste"/>
        <w:ind w:left="2160"/>
        <w:rPr>
          <w:sz w:val="22"/>
          <w:szCs w:val="20"/>
        </w:rPr>
      </w:pPr>
    </w:p>
    <w:p w14:paraId="0A9A409B" w14:textId="182584FD" w:rsidP="00C63DF8" w:rsidR="00C63DF8" w:rsidRDefault="00C63DF8" w:rsidRPr="007813C5">
      <w:pPr>
        <w:pStyle w:val="Paragraphedeliste"/>
        <w:numPr>
          <w:ilvl w:val="0"/>
          <w:numId w:val="2"/>
        </w:numPr>
        <w:rPr>
          <w:b/>
          <w:sz w:val="22"/>
          <w:szCs w:val="20"/>
          <w:u w:val="single"/>
        </w:rPr>
      </w:pPr>
      <w:r w:rsidRPr="007813C5">
        <w:rPr>
          <w:b/>
          <w:sz w:val="22"/>
          <w:szCs w:val="20"/>
          <w:u w:val="single"/>
        </w:rPr>
        <w:t>Pour le personnel</w:t>
      </w:r>
      <w:r w:rsidR="009270B1" w:rsidRPr="007813C5">
        <w:rPr>
          <w:b/>
          <w:sz w:val="22"/>
          <w:szCs w:val="20"/>
          <w:u w:val="single"/>
        </w:rPr>
        <w:t> Non-Cadre</w:t>
      </w:r>
      <w:r w:rsidRPr="007813C5">
        <w:rPr>
          <w:b/>
          <w:sz w:val="22"/>
          <w:szCs w:val="20"/>
          <w:u w:val="single"/>
        </w:rPr>
        <w:t>, coefficient à partir de 335</w:t>
      </w:r>
      <w:r w:rsidR="005B44D5" w:rsidRPr="007813C5">
        <w:rPr>
          <w:b/>
          <w:sz w:val="22"/>
          <w:szCs w:val="20"/>
          <w:u w:val="single"/>
        </w:rPr>
        <w:t xml:space="preserve"> et plus</w:t>
      </w:r>
      <w:r w:rsidRPr="007813C5">
        <w:rPr>
          <w:b/>
          <w:sz w:val="22"/>
          <w:szCs w:val="20"/>
          <w:u w:val="single"/>
        </w:rPr>
        <w:t> :</w:t>
      </w:r>
    </w:p>
    <w:p w14:paraId="5AAD22B2" w14:textId="77777777" w:rsidP="00C63DF8" w:rsidR="00C63DF8" w:rsidRDefault="00C63DF8" w:rsidRPr="007813C5">
      <w:pPr>
        <w:pStyle w:val="Paragraphedeliste"/>
        <w:rPr>
          <w:b/>
          <w:sz w:val="22"/>
          <w:szCs w:val="20"/>
          <w:u w:val="single"/>
        </w:rPr>
      </w:pPr>
    </w:p>
    <w:p w14:paraId="3F18F3D3" w14:textId="77777777" w:rsidP="00C63DF8" w:rsidR="00C63DF8" w:rsidRDefault="00C63DF8" w:rsidRPr="007813C5">
      <w:pPr>
        <w:pStyle w:val="Paragraphedeliste"/>
        <w:numPr>
          <w:ilvl w:val="1"/>
          <w:numId w:val="2"/>
        </w:numPr>
        <w:rPr>
          <w:sz w:val="22"/>
          <w:szCs w:val="20"/>
        </w:rPr>
      </w:pPr>
      <w:r w:rsidRPr="007813C5">
        <w:rPr>
          <w:sz w:val="22"/>
          <w:szCs w:val="20"/>
        </w:rPr>
        <w:t>Augmentation Générale des salaires :</w:t>
      </w:r>
    </w:p>
    <w:p w14:paraId="3B4EC928" w14:textId="251C7060" w:rsidP="00D07030" w:rsidR="00C63DF8" w:rsidRDefault="007C1A0F" w:rsidRPr="007813C5">
      <w:pPr>
        <w:pStyle w:val="Paragraphedeliste"/>
        <w:numPr>
          <w:ilvl w:val="2"/>
          <w:numId w:val="2"/>
        </w:numPr>
        <w:rPr>
          <w:sz w:val="22"/>
          <w:szCs w:val="20"/>
        </w:rPr>
      </w:pPr>
      <w:r w:rsidRPr="007813C5">
        <w:rPr>
          <w:b/>
          <w:sz w:val="22"/>
          <w:szCs w:val="20"/>
        </w:rPr>
        <w:t>3</w:t>
      </w:r>
      <w:r w:rsidR="001876AB" w:rsidRPr="007813C5">
        <w:rPr>
          <w:b/>
          <w:sz w:val="22"/>
          <w:szCs w:val="20"/>
        </w:rPr>
        <w:t>,5</w:t>
      </w:r>
      <w:r w:rsidR="00C63DF8" w:rsidRPr="007813C5">
        <w:rPr>
          <w:b/>
          <w:sz w:val="22"/>
          <w:szCs w:val="20"/>
        </w:rPr>
        <w:t xml:space="preserve"> %</w:t>
      </w:r>
      <w:r w:rsidR="00C63DF8" w:rsidRPr="007813C5">
        <w:rPr>
          <w:sz w:val="22"/>
          <w:szCs w:val="20"/>
        </w:rPr>
        <w:t xml:space="preserve"> versé</w:t>
      </w:r>
      <w:r w:rsidR="00F106CB" w:rsidRPr="007813C5">
        <w:rPr>
          <w:sz w:val="22"/>
          <w:szCs w:val="20"/>
        </w:rPr>
        <w:t>e</w:t>
      </w:r>
      <w:r w:rsidR="00C63DF8" w:rsidRPr="007813C5">
        <w:rPr>
          <w:sz w:val="22"/>
          <w:szCs w:val="20"/>
        </w:rPr>
        <w:t xml:space="preserve"> en </w:t>
      </w:r>
      <w:r w:rsidR="00F826CF" w:rsidRPr="007813C5">
        <w:rPr>
          <w:sz w:val="22"/>
          <w:szCs w:val="20"/>
        </w:rPr>
        <w:t>janvier 202</w:t>
      </w:r>
      <w:r w:rsidRPr="007813C5">
        <w:rPr>
          <w:sz w:val="22"/>
          <w:szCs w:val="20"/>
        </w:rPr>
        <w:t>3</w:t>
      </w:r>
      <w:r w:rsidR="00C63DF8" w:rsidRPr="007813C5">
        <w:rPr>
          <w:sz w:val="22"/>
          <w:szCs w:val="20"/>
        </w:rPr>
        <w:t xml:space="preserve"> avec effet rétroactif au 1er janvier 202</w:t>
      </w:r>
      <w:r w:rsidRPr="007813C5">
        <w:rPr>
          <w:sz w:val="22"/>
          <w:szCs w:val="20"/>
        </w:rPr>
        <w:t>3</w:t>
      </w:r>
      <w:r w:rsidR="00C63DF8" w:rsidRPr="007813C5">
        <w:rPr>
          <w:sz w:val="22"/>
          <w:szCs w:val="20"/>
        </w:rPr>
        <w:t>,</w:t>
      </w:r>
    </w:p>
    <w:p w14:paraId="5887E5C3" w14:textId="77777777" w:rsidP="00C63DF8" w:rsidR="00C63DF8" w:rsidRDefault="00C63DF8" w:rsidRPr="007813C5">
      <w:pPr>
        <w:pStyle w:val="Paragraphedeliste"/>
        <w:ind w:left="2160"/>
        <w:rPr>
          <w:sz w:val="22"/>
          <w:szCs w:val="20"/>
        </w:rPr>
      </w:pPr>
    </w:p>
    <w:p w14:paraId="708648B2" w14:textId="4645AF6C" w:rsidP="00C63DF8" w:rsidR="00C63DF8" w:rsidRDefault="00C63DF8" w:rsidRPr="007813C5">
      <w:pPr>
        <w:pStyle w:val="Paragraphedeliste"/>
        <w:numPr>
          <w:ilvl w:val="1"/>
          <w:numId w:val="2"/>
        </w:numPr>
        <w:rPr>
          <w:sz w:val="22"/>
          <w:szCs w:val="20"/>
        </w:rPr>
      </w:pPr>
      <w:r w:rsidRPr="007813C5">
        <w:rPr>
          <w:sz w:val="22"/>
          <w:szCs w:val="20"/>
        </w:rPr>
        <w:t>Augmentations Individuelles</w:t>
      </w:r>
      <w:r w:rsidR="00E35E99" w:rsidRPr="007813C5">
        <w:rPr>
          <w:sz w:val="22"/>
          <w:szCs w:val="20"/>
        </w:rPr>
        <w:t xml:space="preserve"> </w:t>
      </w:r>
      <w:r w:rsidRPr="007813C5">
        <w:rPr>
          <w:sz w:val="22"/>
          <w:szCs w:val="20"/>
        </w:rPr>
        <w:t xml:space="preserve">: </w:t>
      </w:r>
    </w:p>
    <w:p w14:paraId="5DEF3DFA" w14:textId="32BE3AB8" w:rsidP="007C1A0F" w:rsidR="003E0187" w:rsidRDefault="00D07030" w:rsidRPr="007813C5">
      <w:pPr>
        <w:pStyle w:val="Paragraphedeliste"/>
        <w:numPr>
          <w:ilvl w:val="2"/>
          <w:numId w:val="2"/>
        </w:numPr>
        <w:rPr>
          <w:sz w:val="22"/>
          <w:szCs w:val="20"/>
        </w:rPr>
      </w:pPr>
      <w:r w:rsidRPr="007813C5">
        <w:rPr>
          <w:b/>
          <w:sz w:val="22"/>
          <w:szCs w:val="20"/>
        </w:rPr>
        <w:t>1</w:t>
      </w:r>
      <w:r w:rsidR="005736F5" w:rsidRPr="007813C5">
        <w:rPr>
          <w:b/>
          <w:sz w:val="22"/>
          <w:szCs w:val="20"/>
        </w:rPr>
        <w:t>,</w:t>
      </w:r>
      <w:r w:rsidR="007C1A0F" w:rsidRPr="007813C5">
        <w:rPr>
          <w:b/>
          <w:sz w:val="22"/>
          <w:szCs w:val="20"/>
        </w:rPr>
        <w:t>5</w:t>
      </w:r>
      <w:r w:rsidR="00C63DF8" w:rsidRPr="007813C5">
        <w:rPr>
          <w:b/>
          <w:sz w:val="22"/>
          <w:szCs w:val="20"/>
        </w:rPr>
        <w:t> %</w:t>
      </w:r>
      <w:r w:rsidR="00C63DF8" w:rsidRPr="007813C5">
        <w:rPr>
          <w:sz w:val="22"/>
          <w:szCs w:val="20"/>
        </w:rPr>
        <w:t xml:space="preserve"> de la masse salariale intégrant l’enveloppe égalité professionnelle Homme/Femme</w:t>
      </w:r>
      <w:r w:rsidR="001876AB" w:rsidRPr="007813C5">
        <w:rPr>
          <w:sz w:val="22"/>
          <w:szCs w:val="20"/>
        </w:rPr>
        <w:t>.</w:t>
      </w:r>
    </w:p>
    <w:p w14:paraId="46DF66A1" w14:textId="77777777" w:rsidP="001876AB" w:rsidR="001876AB" w:rsidRDefault="001876AB" w:rsidRPr="007813C5">
      <w:pPr>
        <w:pStyle w:val="Paragraphedeliste"/>
        <w:ind w:left="2160"/>
        <w:rPr>
          <w:sz w:val="22"/>
          <w:szCs w:val="20"/>
        </w:rPr>
      </w:pPr>
    </w:p>
    <w:p w14:paraId="2CF29FF1" w14:textId="77777777" w:rsidP="001876AB" w:rsidR="001876AB" w:rsidRDefault="001876AB" w:rsidRPr="007813C5">
      <w:pPr>
        <w:pStyle w:val="Paragraphedeliste"/>
        <w:numPr>
          <w:ilvl w:val="1"/>
          <w:numId w:val="2"/>
        </w:numPr>
        <w:rPr>
          <w:sz w:val="22"/>
          <w:szCs w:val="20"/>
        </w:rPr>
      </w:pPr>
      <w:r w:rsidRPr="007813C5">
        <w:rPr>
          <w:sz w:val="22"/>
          <w:szCs w:val="20"/>
        </w:rPr>
        <w:t xml:space="preserve">Une dérive de </w:t>
      </w:r>
      <w:r w:rsidRPr="007813C5">
        <w:rPr>
          <w:b/>
          <w:bCs/>
          <w:sz w:val="22"/>
          <w:szCs w:val="20"/>
        </w:rPr>
        <w:t>0,3%</w:t>
      </w:r>
      <w:r w:rsidRPr="007813C5">
        <w:rPr>
          <w:sz w:val="22"/>
          <w:szCs w:val="20"/>
        </w:rPr>
        <w:t xml:space="preserve"> pour la prime d’ancienneté</w:t>
      </w:r>
    </w:p>
    <w:p w14:paraId="01BE61AE" w14:textId="77777777" w:rsidP="003E0187" w:rsidR="003E0187" w:rsidRDefault="003E0187" w:rsidRPr="007813C5">
      <w:pPr>
        <w:pStyle w:val="Paragraphedeliste"/>
        <w:ind w:left="1440"/>
        <w:rPr>
          <w:sz w:val="22"/>
          <w:szCs w:val="20"/>
        </w:rPr>
      </w:pPr>
    </w:p>
    <w:p w14:paraId="2F82523F" w14:textId="77777777" w:rsidP="00C63DF8" w:rsidR="00C63DF8" w:rsidRDefault="00C63DF8" w:rsidRPr="007813C5">
      <w:pPr>
        <w:pStyle w:val="Paragraphedeliste"/>
        <w:numPr>
          <w:ilvl w:val="0"/>
          <w:numId w:val="2"/>
        </w:numPr>
        <w:spacing w:after="360"/>
        <w:ind w:hanging="357" w:left="714"/>
        <w:contextualSpacing w:val="0"/>
        <w:rPr>
          <w:b/>
          <w:sz w:val="22"/>
          <w:szCs w:val="20"/>
          <w:u w:val="single"/>
        </w:rPr>
      </w:pPr>
      <w:r w:rsidRPr="007813C5">
        <w:rPr>
          <w:b/>
          <w:sz w:val="22"/>
          <w:szCs w:val="20"/>
          <w:u w:val="single"/>
        </w:rPr>
        <w:t>Pour le personnel cadre :</w:t>
      </w:r>
    </w:p>
    <w:p w14:paraId="359A0A17" w14:textId="26E92D0B" w:rsidP="00C63DF8" w:rsidR="00C63DF8" w:rsidRDefault="00C63DF8" w:rsidRPr="007813C5">
      <w:pPr>
        <w:pStyle w:val="Paragraphedeliste"/>
        <w:numPr>
          <w:ilvl w:val="1"/>
          <w:numId w:val="2"/>
        </w:numPr>
        <w:rPr>
          <w:b/>
          <w:sz w:val="22"/>
          <w:szCs w:val="20"/>
          <w:u w:val="single"/>
        </w:rPr>
      </w:pPr>
      <w:r w:rsidRPr="007813C5">
        <w:rPr>
          <w:sz w:val="22"/>
          <w:szCs w:val="20"/>
        </w:rPr>
        <w:t xml:space="preserve">Une enveloppe de </w:t>
      </w:r>
      <w:r w:rsidR="007C1A0F" w:rsidRPr="007813C5">
        <w:rPr>
          <w:b/>
          <w:sz w:val="22"/>
          <w:szCs w:val="20"/>
        </w:rPr>
        <w:t>4,</w:t>
      </w:r>
      <w:r w:rsidR="001876AB" w:rsidRPr="007813C5">
        <w:rPr>
          <w:b/>
          <w:sz w:val="22"/>
          <w:szCs w:val="20"/>
        </w:rPr>
        <w:t>5</w:t>
      </w:r>
      <w:r w:rsidRPr="007813C5">
        <w:rPr>
          <w:b/>
          <w:sz w:val="22"/>
          <w:szCs w:val="20"/>
        </w:rPr>
        <w:t>%</w:t>
      </w:r>
      <w:r w:rsidRPr="007813C5">
        <w:rPr>
          <w:sz w:val="22"/>
          <w:szCs w:val="20"/>
        </w:rPr>
        <w:t xml:space="preserve"> de la masse des salaires cadres consacrée à la révision individualisée des salaires intégrant l’enveloppe égalité professionnelle Homme/Femme.</w:t>
      </w:r>
    </w:p>
    <w:p w14:paraId="2AA5CCFE" w14:textId="77777777" w:rsidP="00F106CB" w:rsidR="00F106CB" w:rsidRDefault="00F106CB" w:rsidRPr="007813C5">
      <w:pPr>
        <w:pStyle w:val="Paragraphedeliste"/>
        <w:ind w:left="1440"/>
        <w:rPr>
          <w:b/>
          <w:sz w:val="22"/>
          <w:szCs w:val="20"/>
          <w:u w:val="single"/>
        </w:rPr>
      </w:pPr>
    </w:p>
    <w:p w14:paraId="1E722D9F" w14:textId="2E75171F" w:rsidP="00F106CB" w:rsidR="00F106CB" w:rsidRDefault="007665C5" w:rsidRPr="007813C5">
      <w:pPr>
        <w:pStyle w:val="Paragraphedeliste"/>
        <w:numPr>
          <w:ilvl w:val="1"/>
          <w:numId w:val="2"/>
        </w:numPr>
        <w:rPr>
          <w:b/>
          <w:sz w:val="22"/>
          <w:szCs w:val="20"/>
          <w:u w:val="single"/>
        </w:rPr>
      </w:pPr>
      <w:r w:rsidRPr="007813C5">
        <w:rPr>
          <w:sz w:val="22"/>
          <w:szCs w:val="20"/>
        </w:rPr>
        <w:t xml:space="preserve">Une enveloppe de </w:t>
      </w:r>
      <w:r w:rsidRPr="007813C5">
        <w:rPr>
          <w:b/>
          <w:sz w:val="22"/>
          <w:szCs w:val="20"/>
        </w:rPr>
        <w:t>0,</w:t>
      </w:r>
      <w:r w:rsidR="001876AB" w:rsidRPr="007813C5">
        <w:rPr>
          <w:b/>
          <w:sz w:val="22"/>
          <w:szCs w:val="20"/>
        </w:rPr>
        <w:t>8</w:t>
      </w:r>
      <w:r w:rsidRPr="007813C5">
        <w:rPr>
          <w:sz w:val="22"/>
          <w:szCs w:val="20"/>
        </w:rPr>
        <w:t>% de la masse des salaires cadres consacrée aux promotions, ajustements et rattrapage éventuels, intégrant l’égalité professionnelle Homme/Femme.</w:t>
      </w:r>
    </w:p>
    <w:p w14:paraId="1AED5486" w14:textId="0010A012" w:rsidP="001876AB" w:rsidR="00DA332D" w:rsidRDefault="001876AB" w:rsidRPr="007813C5">
      <w:pPr>
        <w:pStyle w:val="Paragraphedeliste"/>
        <w:ind w:left="1416"/>
        <w:rPr>
          <w:sz w:val="22"/>
          <w:szCs w:val="20"/>
        </w:rPr>
      </w:pPr>
      <w:r w:rsidRPr="007813C5">
        <w:rPr>
          <w:sz w:val="22"/>
          <w:szCs w:val="20"/>
        </w:rPr>
        <w:t>Compte tenu du contexte d’inflation exceptionnel sur l’année 202</w:t>
      </w:r>
      <w:r w:rsidR="00951F4D">
        <w:rPr>
          <w:sz w:val="22"/>
          <w:szCs w:val="20"/>
        </w:rPr>
        <w:t>3</w:t>
      </w:r>
      <w:r w:rsidRPr="007813C5">
        <w:rPr>
          <w:sz w:val="22"/>
          <w:szCs w:val="20"/>
        </w:rPr>
        <w:t>, la Direction portera une attention particulière sur le niveau des augmentations individuelles des cadres dont les niveaux de rémunération sont les plus bas.</w:t>
      </w:r>
    </w:p>
    <w:p w14:paraId="60CDE6A6" w14:textId="77777777" w:rsidP="001876AB" w:rsidR="001876AB" w:rsidRDefault="001876AB" w:rsidRPr="007813C5">
      <w:pPr>
        <w:pStyle w:val="Paragraphedeliste"/>
        <w:ind w:left="1416"/>
        <w:rPr>
          <w:b/>
          <w:sz w:val="22"/>
          <w:szCs w:val="20"/>
          <w:u w:val="single"/>
        </w:rPr>
      </w:pPr>
    </w:p>
    <w:p w14:paraId="754C0B24" w14:textId="69AF9361" w:rsidP="007813C5" w:rsidR="007C1A0F" w:rsidRDefault="00C63DF8" w:rsidRPr="007813C5">
      <w:pPr>
        <w:pStyle w:val="Paragraphedeliste"/>
        <w:numPr>
          <w:ilvl w:val="1"/>
          <w:numId w:val="2"/>
        </w:numPr>
        <w:rPr>
          <w:b/>
          <w:sz w:val="22"/>
          <w:szCs w:val="20"/>
          <w:u w:val="single"/>
        </w:rPr>
      </w:pPr>
      <w:r w:rsidRPr="007813C5">
        <w:rPr>
          <w:sz w:val="22"/>
          <w:szCs w:val="20"/>
        </w:rPr>
        <w:t>L’augmentation interviendra le 1</w:t>
      </w:r>
      <w:r w:rsidRPr="007813C5">
        <w:rPr>
          <w:sz w:val="22"/>
          <w:szCs w:val="20"/>
          <w:vertAlign w:val="superscript"/>
        </w:rPr>
        <w:t>er</w:t>
      </w:r>
      <w:r w:rsidRPr="007813C5">
        <w:rPr>
          <w:sz w:val="22"/>
          <w:szCs w:val="20"/>
        </w:rPr>
        <w:t xml:space="preserve"> mars 202</w:t>
      </w:r>
      <w:r w:rsidR="00951F4D">
        <w:rPr>
          <w:sz w:val="22"/>
          <w:szCs w:val="20"/>
        </w:rPr>
        <w:t>3</w:t>
      </w:r>
      <w:r w:rsidRPr="007813C5">
        <w:rPr>
          <w:sz w:val="22"/>
          <w:szCs w:val="20"/>
        </w:rPr>
        <w:t>.</w:t>
      </w:r>
    </w:p>
    <w:p w14:paraId="79ED260B" w14:textId="77777777" w:rsidP="007813C5" w:rsidR="007813C5" w:rsidRDefault="007813C5" w:rsidRPr="007813C5">
      <w:pPr>
        <w:pStyle w:val="Paragraphedeliste"/>
        <w:ind w:left="1440"/>
        <w:rPr>
          <w:b/>
          <w:sz w:val="22"/>
          <w:szCs w:val="20"/>
          <w:u w:val="single"/>
        </w:rPr>
      </w:pPr>
    </w:p>
    <w:p w14:paraId="311E96B2" w14:textId="5408FAE4" w:rsidP="001C075D" w:rsidR="008E1658" w:rsidRDefault="008A6E5C" w:rsidRPr="007813C5">
      <w:pPr>
        <w:pStyle w:val="Paragraphedeliste"/>
        <w:numPr>
          <w:ilvl w:val="0"/>
          <w:numId w:val="2"/>
        </w:numPr>
        <w:spacing w:after="120"/>
        <w:ind w:hanging="357" w:left="714"/>
        <w:contextualSpacing w:val="0"/>
        <w:rPr>
          <w:sz w:val="22"/>
          <w:szCs w:val="20"/>
        </w:rPr>
      </w:pPr>
      <w:r w:rsidRPr="007813C5">
        <w:rPr>
          <w:b/>
          <w:sz w:val="22"/>
          <w:szCs w:val="20"/>
          <w:u w:val="single"/>
        </w:rPr>
        <w:t>Prime de vacances :</w:t>
      </w:r>
    </w:p>
    <w:p w14:paraId="425DE3F0" w14:textId="2A90460D" w:rsidP="001C075D" w:rsidR="008E1658" w:rsidRDefault="008A6E5C" w:rsidRPr="0012050F">
      <w:pPr>
        <w:pStyle w:val="Paragraphedeliste"/>
        <w:numPr>
          <w:ilvl w:val="1"/>
          <w:numId w:val="2"/>
        </w:numPr>
        <w:rPr>
          <w:b/>
          <w:sz w:val="22"/>
          <w:szCs w:val="20"/>
          <w:u w:val="single"/>
        </w:rPr>
      </w:pPr>
      <w:r w:rsidRPr="007813C5">
        <w:rPr>
          <w:sz w:val="22"/>
          <w:szCs w:val="20"/>
        </w:rPr>
        <w:t xml:space="preserve">La prime de vacances </w:t>
      </w:r>
      <w:r w:rsidR="009764FC" w:rsidRPr="007813C5">
        <w:rPr>
          <w:sz w:val="22"/>
          <w:szCs w:val="20"/>
        </w:rPr>
        <w:t>est portée</w:t>
      </w:r>
      <w:r w:rsidRPr="007813C5">
        <w:rPr>
          <w:sz w:val="22"/>
          <w:szCs w:val="20"/>
        </w:rPr>
        <w:t xml:space="preserve"> à </w:t>
      </w:r>
      <w:r w:rsidRPr="007813C5">
        <w:rPr>
          <w:b/>
          <w:sz w:val="22"/>
          <w:szCs w:val="20"/>
        </w:rPr>
        <w:t>7</w:t>
      </w:r>
      <w:r w:rsidR="007C1A0F" w:rsidRPr="007813C5">
        <w:rPr>
          <w:b/>
          <w:sz w:val="22"/>
          <w:szCs w:val="20"/>
        </w:rPr>
        <w:t>8</w:t>
      </w:r>
      <w:r w:rsidRPr="007813C5">
        <w:rPr>
          <w:b/>
          <w:sz w:val="22"/>
          <w:szCs w:val="20"/>
        </w:rPr>
        <w:t>0 Euros.</w:t>
      </w:r>
    </w:p>
    <w:p w14:paraId="7BDC2115" w14:textId="766F1A66" w:rsidP="0012050F" w:rsidR="0012050F" w:rsidRDefault="0012050F">
      <w:pPr>
        <w:rPr>
          <w:b/>
          <w:sz w:val="22"/>
          <w:szCs w:val="20"/>
          <w:u w:val="single"/>
        </w:rPr>
      </w:pPr>
    </w:p>
    <w:p w14:paraId="1F54B112" w14:textId="0F19B651" w:rsidP="0012050F" w:rsidR="0012050F" w:rsidRDefault="0012050F">
      <w:pPr>
        <w:rPr>
          <w:b/>
          <w:sz w:val="22"/>
          <w:szCs w:val="20"/>
          <w:u w:val="single"/>
        </w:rPr>
      </w:pPr>
    </w:p>
    <w:p w14:paraId="02F2A39B" w14:textId="77777777" w:rsidP="0012050F" w:rsidR="0012050F" w:rsidRDefault="0012050F">
      <w:pPr>
        <w:pStyle w:val="Paragraphedeliste"/>
        <w:spacing w:after="120"/>
        <w:ind w:left="714"/>
        <w:contextualSpacing w:val="0"/>
        <w:rPr>
          <w:b/>
          <w:sz w:val="22"/>
          <w:szCs w:val="20"/>
          <w:u w:val="single"/>
        </w:rPr>
      </w:pPr>
    </w:p>
    <w:p w14:paraId="09AAE139" w14:textId="42424234" w:rsidP="001C075D" w:rsidR="008A6E5C" w:rsidRDefault="008A6E5C" w:rsidRPr="007813C5">
      <w:pPr>
        <w:pStyle w:val="Paragraphedeliste"/>
        <w:numPr>
          <w:ilvl w:val="0"/>
          <w:numId w:val="2"/>
        </w:numPr>
        <w:spacing w:after="120"/>
        <w:ind w:hanging="357" w:left="714"/>
        <w:contextualSpacing w:val="0"/>
        <w:rPr>
          <w:b/>
          <w:sz w:val="22"/>
          <w:szCs w:val="20"/>
          <w:u w:val="single"/>
        </w:rPr>
      </w:pPr>
      <w:r w:rsidRPr="007813C5">
        <w:rPr>
          <w:b/>
          <w:sz w:val="22"/>
          <w:szCs w:val="20"/>
          <w:u w:val="single"/>
        </w:rPr>
        <w:lastRenderedPageBreak/>
        <w:t xml:space="preserve">Prime de transport : </w:t>
      </w:r>
    </w:p>
    <w:p w14:paraId="357280D4" w14:textId="6398A66A" w:rsidP="001C075D" w:rsidR="008A6E5C" w:rsidRDefault="008A6E5C" w:rsidRPr="007813C5">
      <w:pPr>
        <w:pStyle w:val="Paragraphedeliste"/>
        <w:numPr>
          <w:ilvl w:val="0"/>
          <w:numId w:val="3"/>
        </w:numPr>
        <w:rPr>
          <w:b/>
          <w:bCs/>
          <w:sz w:val="22"/>
          <w:szCs w:val="20"/>
        </w:rPr>
      </w:pPr>
      <w:r w:rsidRPr="007813C5">
        <w:rPr>
          <w:sz w:val="22"/>
          <w:szCs w:val="20"/>
        </w:rPr>
        <w:t>Si 0 ≤ D &lt; 2</w:t>
      </w:r>
      <w:r w:rsidRPr="007813C5">
        <w:rPr>
          <w:sz w:val="22"/>
          <w:szCs w:val="20"/>
        </w:rPr>
        <w:tab/>
      </w:r>
      <w:r w:rsidRPr="007813C5">
        <w:rPr>
          <w:sz w:val="22"/>
          <w:szCs w:val="20"/>
        </w:rPr>
        <w:tab/>
        <w:t>T = 0</w:t>
      </w:r>
      <w:r w:rsidRPr="007813C5">
        <w:rPr>
          <w:sz w:val="22"/>
          <w:szCs w:val="20"/>
        </w:rPr>
        <w:tab/>
      </w:r>
      <w:r w:rsidRPr="007813C5">
        <w:rPr>
          <w:sz w:val="22"/>
          <w:szCs w:val="20"/>
        </w:rPr>
        <w:tab/>
      </w:r>
    </w:p>
    <w:p w14:paraId="04C50BAD" w14:textId="4678BD46" w:rsidP="001C075D" w:rsidR="008A6E5C" w:rsidRDefault="008A6E5C" w:rsidRPr="007813C5">
      <w:pPr>
        <w:pStyle w:val="Paragraphedeliste"/>
        <w:numPr>
          <w:ilvl w:val="0"/>
          <w:numId w:val="3"/>
        </w:numPr>
        <w:rPr>
          <w:b/>
          <w:bCs/>
          <w:sz w:val="22"/>
          <w:szCs w:val="20"/>
        </w:rPr>
      </w:pPr>
      <w:r w:rsidRPr="007813C5">
        <w:rPr>
          <w:sz w:val="22"/>
          <w:szCs w:val="20"/>
        </w:rPr>
        <w:t>Si 2 ≤ D &lt; 8</w:t>
      </w:r>
      <w:r w:rsidRPr="007813C5">
        <w:rPr>
          <w:sz w:val="22"/>
          <w:szCs w:val="20"/>
        </w:rPr>
        <w:tab/>
      </w:r>
      <w:r w:rsidRPr="007813C5">
        <w:rPr>
          <w:sz w:val="22"/>
          <w:szCs w:val="20"/>
        </w:rPr>
        <w:tab/>
        <w:t>T = 1,</w:t>
      </w:r>
      <w:r w:rsidR="000C01E9" w:rsidRPr="007813C5">
        <w:rPr>
          <w:sz w:val="22"/>
          <w:szCs w:val="20"/>
        </w:rPr>
        <w:t>60</w:t>
      </w:r>
      <w:r w:rsidRPr="007813C5">
        <w:rPr>
          <w:sz w:val="22"/>
          <w:szCs w:val="20"/>
        </w:rPr>
        <w:t xml:space="preserve"> Euros / jour</w:t>
      </w:r>
    </w:p>
    <w:p w14:paraId="165DAA57" w14:textId="0ABD1569" w:rsidP="001C075D" w:rsidR="008A6E5C" w:rsidRDefault="008A6E5C" w:rsidRPr="007813C5">
      <w:pPr>
        <w:pStyle w:val="Paragraphedeliste"/>
        <w:numPr>
          <w:ilvl w:val="0"/>
          <w:numId w:val="3"/>
        </w:numPr>
        <w:rPr>
          <w:b/>
          <w:bCs/>
          <w:sz w:val="22"/>
          <w:szCs w:val="20"/>
        </w:rPr>
      </w:pPr>
      <w:r w:rsidRPr="007813C5">
        <w:rPr>
          <w:sz w:val="22"/>
          <w:szCs w:val="20"/>
        </w:rPr>
        <w:t xml:space="preserve">Si 8 ≤ D </w:t>
      </w:r>
      <w:r w:rsidRPr="007813C5">
        <w:rPr>
          <w:sz w:val="22"/>
          <w:szCs w:val="20"/>
        </w:rPr>
        <w:tab/>
      </w:r>
      <w:r w:rsidRPr="007813C5">
        <w:rPr>
          <w:sz w:val="22"/>
          <w:szCs w:val="20"/>
        </w:rPr>
        <w:tab/>
        <w:t>T* = 2 X D X 0,1</w:t>
      </w:r>
      <w:r w:rsidR="00F826CF" w:rsidRPr="007813C5">
        <w:rPr>
          <w:sz w:val="22"/>
          <w:szCs w:val="20"/>
        </w:rPr>
        <w:t>0</w:t>
      </w:r>
      <w:r w:rsidR="001876AB" w:rsidRPr="007813C5">
        <w:rPr>
          <w:sz w:val="22"/>
          <w:szCs w:val="20"/>
        </w:rPr>
        <w:t>9</w:t>
      </w:r>
    </w:p>
    <w:p w14:paraId="5452B9F8" w14:textId="61177221" w:rsidP="00B84A94" w:rsidR="008A6E5C" w:rsidRDefault="008A6E5C" w:rsidRPr="007813C5">
      <w:pPr>
        <w:ind w:firstLine="708" w:left="372"/>
        <w:rPr>
          <w:bCs/>
          <w:i/>
          <w:sz w:val="22"/>
          <w:szCs w:val="20"/>
        </w:rPr>
      </w:pPr>
      <w:r w:rsidRPr="007813C5">
        <w:rPr>
          <w:bCs/>
          <w:i/>
          <w:sz w:val="22"/>
          <w:szCs w:val="20"/>
        </w:rPr>
        <w:t xml:space="preserve">*: limite maxi de T à </w:t>
      </w:r>
      <w:r w:rsidR="008D7516" w:rsidRPr="007813C5">
        <w:rPr>
          <w:bCs/>
          <w:i/>
          <w:sz w:val="22"/>
          <w:szCs w:val="20"/>
        </w:rPr>
        <w:t>5.</w:t>
      </w:r>
      <w:r w:rsidR="001876AB" w:rsidRPr="007813C5">
        <w:rPr>
          <w:bCs/>
          <w:i/>
          <w:sz w:val="22"/>
          <w:szCs w:val="20"/>
        </w:rPr>
        <w:t>93</w:t>
      </w:r>
      <w:r w:rsidRPr="007813C5">
        <w:rPr>
          <w:bCs/>
          <w:i/>
          <w:sz w:val="22"/>
          <w:szCs w:val="20"/>
        </w:rPr>
        <w:t xml:space="preserve"> €</w:t>
      </w:r>
      <w:r w:rsidR="000F380B" w:rsidRPr="007813C5">
        <w:rPr>
          <w:bCs/>
          <w:i/>
          <w:sz w:val="22"/>
          <w:szCs w:val="20"/>
        </w:rPr>
        <w:t xml:space="preserve"> par </w:t>
      </w:r>
      <w:r w:rsidRPr="007813C5">
        <w:rPr>
          <w:bCs/>
          <w:i/>
          <w:sz w:val="22"/>
          <w:szCs w:val="20"/>
        </w:rPr>
        <w:t>jour.</w:t>
      </w:r>
    </w:p>
    <w:p w14:paraId="574154DD" w14:textId="77777777" w:rsidP="001A59FB" w:rsidR="00553F60" w:rsidRDefault="008A6E5C" w:rsidRPr="007813C5">
      <w:pPr>
        <w:pStyle w:val="Paragraphedeliste"/>
        <w:numPr>
          <w:ilvl w:val="0"/>
          <w:numId w:val="2"/>
        </w:numPr>
        <w:spacing w:after="120" w:before="240"/>
        <w:ind w:hanging="357" w:left="714"/>
        <w:contextualSpacing w:val="0"/>
        <w:rPr>
          <w:b/>
          <w:sz w:val="22"/>
          <w:szCs w:val="20"/>
          <w:u w:val="single"/>
        </w:rPr>
      </w:pPr>
      <w:r w:rsidRPr="007813C5">
        <w:rPr>
          <w:b/>
          <w:sz w:val="22"/>
          <w:szCs w:val="20"/>
          <w:u w:val="single"/>
        </w:rPr>
        <w:t>Prime d’ancienneté :</w:t>
      </w:r>
    </w:p>
    <w:p w14:paraId="224927EA" w14:textId="118E6C3D" w:rsidP="001C075D" w:rsidR="008A6E5C" w:rsidRDefault="008A6E5C">
      <w:pPr>
        <w:pStyle w:val="Paragraphedeliste"/>
        <w:numPr>
          <w:ilvl w:val="0"/>
          <w:numId w:val="3"/>
        </w:numPr>
        <w:rPr>
          <w:sz w:val="22"/>
          <w:szCs w:val="20"/>
        </w:rPr>
      </w:pPr>
      <w:r w:rsidRPr="007813C5">
        <w:rPr>
          <w:sz w:val="22"/>
          <w:szCs w:val="20"/>
        </w:rPr>
        <w:t>Augmentation de la valeur du point à compter du 01/</w:t>
      </w:r>
      <w:r w:rsidR="00281B20" w:rsidRPr="007813C5">
        <w:rPr>
          <w:sz w:val="22"/>
          <w:szCs w:val="20"/>
        </w:rPr>
        <w:t>03</w:t>
      </w:r>
      <w:r w:rsidRPr="007813C5">
        <w:rPr>
          <w:sz w:val="22"/>
          <w:szCs w:val="20"/>
        </w:rPr>
        <w:t>/</w:t>
      </w:r>
      <w:r w:rsidR="00FC1ED5" w:rsidRPr="007813C5">
        <w:rPr>
          <w:sz w:val="22"/>
          <w:szCs w:val="20"/>
        </w:rPr>
        <w:t>202</w:t>
      </w:r>
      <w:r w:rsidR="00FE7E7F" w:rsidRPr="007813C5">
        <w:rPr>
          <w:sz w:val="22"/>
          <w:szCs w:val="20"/>
        </w:rPr>
        <w:t>3</w:t>
      </w:r>
      <w:r w:rsidRPr="007813C5">
        <w:rPr>
          <w:sz w:val="22"/>
          <w:szCs w:val="20"/>
        </w:rPr>
        <w:t xml:space="preserve"> : </w:t>
      </w:r>
      <w:r w:rsidR="007A0EB5" w:rsidRPr="007813C5">
        <w:rPr>
          <w:sz w:val="22"/>
          <w:szCs w:val="20"/>
        </w:rPr>
        <w:t>7</w:t>
      </w:r>
      <w:r w:rsidRPr="007813C5">
        <w:rPr>
          <w:sz w:val="22"/>
          <w:szCs w:val="20"/>
        </w:rPr>
        <w:t>.</w:t>
      </w:r>
      <w:r w:rsidR="001876AB" w:rsidRPr="007813C5">
        <w:rPr>
          <w:sz w:val="22"/>
          <w:szCs w:val="20"/>
        </w:rPr>
        <w:t>40</w:t>
      </w:r>
      <w:r w:rsidRPr="007813C5">
        <w:rPr>
          <w:sz w:val="22"/>
          <w:szCs w:val="20"/>
        </w:rPr>
        <w:t xml:space="preserve"> € au lieu de </w:t>
      </w:r>
      <w:r w:rsidR="000C01E9" w:rsidRPr="007813C5">
        <w:rPr>
          <w:sz w:val="22"/>
          <w:szCs w:val="20"/>
        </w:rPr>
        <w:t>7.11</w:t>
      </w:r>
      <w:r w:rsidRPr="007813C5">
        <w:rPr>
          <w:sz w:val="22"/>
          <w:szCs w:val="20"/>
        </w:rPr>
        <w:t xml:space="preserve"> €</w:t>
      </w:r>
    </w:p>
    <w:p w14:paraId="1FDB1703" w14:textId="77777777" w:rsidP="00705DF1" w:rsidR="00705DF1" w:rsidRDefault="00705DF1" w:rsidRPr="007813C5">
      <w:pPr>
        <w:pStyle w:val="Paragraphedeliste"/>
        <w:ind w:left="1440"/>
        <w:rPr>
          <w:sz w:val="22"/>
          <w:szCs w:val="20"/>
        </w:rPr>
      </w:pPr>
    </w:p>
    <w:p w14:paraId="34BAB71B" w14:textId="77777777" w:rsidP="00705DF1" w:rsidR="00705DF1" w:rsidRDefault="00705DF1" w:rsidRPr="00705DF1">
      <w:pPr>
        <w:pStyle w:val="Paragraphedeliste"/>
        <w:numPr>
          <w:ilvl w:val="0"/>
          <w:numId w:val="2"/>
        </w:numPr>
        <w:spacing w:after="120" w:before="240"/>
        <w:rPr>
          <w:b/>
          <w:sz w:val="22"/>
          <w:szCs w:val="20"/>
          <w:u w:val="single"/>
        </w:rPr>
      </w:pPr>
      <w:r w:rsidRPr="00705DF1">
        <w:rPr>
          <w:b/>
          <w:sz w:val="22"/>
          <w:szCs w:val="20"/>
          <w:u w:val="single"/>
        </w:rPr>
        <w:t>Prime de panier :</w:t>
      </w:r>
    </w:p>
    <w:p w14:paraId="059F8A27" w14:textId="2FD47FA6" w:rsidP="00705DF1" w:rsidR="00705DF1" w:rsidRDefault="00705DF1" w:rsidRPr="00705DF1">
      <w:pPr>
        <w:pStyle w:val="Paragraphedeliste"/>
        <w:numPr>
          <w:ilvl w:val="0"/>
          <w:numId w:val="3"/>
        </w:numPr>
        <w:rPr>
          <w:sz w:val="22"/>
          <w:szCs w:val="20"/>
        </w:rPr>
      </w:pPr>
      <w:r w:rsidRPr="00705DF1">
        <w:rPr>
          <w:sz w:val="22"/>
          <w:szCs w:val="20"/>
        </w:rPr>
        <w:t>Au vu du contexte économique actuel, la prime de panier est exceptionnellement revalorisée à compter du 01/03/2023 : 4,</w:t>
      </w:r>
      <w:r w:rsidR="008A704B">
        <w:rPr>
          <w:sz w:val="22"/>
          <w:szCs w:val="20"/>
        </w:rPr>
        <w:t>60</w:t>
      </w:r>
      <w:r w:rsidRPr="00705DF1">
        <w:rPr>
          <w:sz w:val="22"/>
          <w:szCs w:val="20"/>
        </w:rPr>
        <w:t>€ au lieu de 4,40€.</w:t>
      </w:r>
    </w:p>
    <w:p w14:paraId="16A974BC" w14:textId="77777777" w:rsidP="00705DF1" w:rsidR="00705DF1" w:rsidRDefault="00705DF1" w:rsidRPr="00705DF1">
      <w:pPr>
        <w:pStyle w:val="Paragraphedeliste"/>
        <w:ind w:left="1440"/>
      </w:pPr>
    </w:p>
    <w:p w14:paraId="580988DB" w14:textId="77777777" w:rsidP="001C075D" w:rsidR="008A6E5C" w:rsidRDefault="008A6E5C" w:rsidRPr="007813C5">
      <w:pPr>
        <w:pStyle w:val="Paragraphedeliste"/>
        <w:numPr>
          <w:ilvl w:val="0"/>
          <w:numId w:val="2"/>
        </w:numPr>
        <w:spacing w:after="120"/>
        <w:ind w:hanging="357" w:left="714"/>
        <w:contextualSpacing w:val="0"/>
        <w:rPr>
          <w:b/>
          <w:sz w:val="22"/>
          <w:szCs w:val="20"/>
          <w:u w:val="single"/>
        </w:rPr>
      </w:pPr>
      <w:r w:rsidRPr="007813C5">
        <w:rPr>
          <w:b/>
          <w:sz w:val="22"/>
          <w:szCs w:val="20"/>
          <w:u w:val="single"/>
        </w:rPr>
        <w:t>Médailles du travail :</w:t>
      </w:r>
    </w:p>
    <w:p w14:paraId="6596C397" w14:textId="5848A3E7" w:rsidP="001C075D" w:rsidR="008A6E5C" w:rsidRDefault="008A6E5C" w:rsidRPr="007813C5">
      <w:pPr>
        <w:pStyle w:val="Paragraphedeliste"/>
        <w:numPr>
          <w:ilvl w:val="0"/>
          <w:numId w:val="3"/>
        </w:numPr>
        <w:rPr>
          <w:sz w:val="22"/>
          <w:szCs w:val="20"/>
        </w:rPr>
      </w:pPr>
      <w:r w:rsidRPr="007813C5">
        <w:rPr>
          <w:sz w:val="22"/>
          <w:szCs w:val="20"/>
        </w:rPr>
        <w:t>20 ans : 3</w:t>
      </w:r>
      <w:r w:rsidR="00F826CF" w:rsidRPr="007813C5">
        <w:rPr>
          <w:sz w:val="22"/>
          <w:szCs w:val="20"/>
        </w:rPr>
        <w:t>60</w:t>
      </w:r>
      <w:r w:rsidRPr="007813C5">
        <w:rPr>
          <w:sz w:val="22"/>
          <w:szCs w:val="20"/>
        </w:rPr>
        <w:t xml:space="preserve"> €</w:t>
      </w:r>
    </w:p>
    <w:p w14:paraId="63DA767C" w14:textId="16AD4BED" w:rsidP="001C075D" w:rsidR="008A6E5C" w:rsidRDefault="008A6E5C" w:rsidRPr="007813C5">
      <w:pPr>
        <w:pStyle w:val="Paragraphedeliste"/>
        <w:numPr>
          <w:ilvl w:val="0"/>
          <w:numId w:val="3"/>
        </w:numPr>
        <w:rPr>
          <w:sz w:val="22"/>
          <w:szCs w:val="20"/>
        </w:rPr>
      </w:pPr>
      <w:r w:rsidRPr="007813C5">
        <w:rPr>
          <w:sz w:val="22"/>
          <w:szCs w:val="20"/>
        </w:rPr>
        <w:t>30 ans : 52</w:t>
      </w:r>
      <w:r w:rsidR="00F826CF" w:rsidRPr="007813C5">
        <w:rPr>
          <w:sz w:val="22"/>
          <w:szCs w:val="20"/>
        </w:rPr>
        <w:t>5</w:t>
      </w:r>
      <w:r w:rsidRPr="007813C5">
        <w:rPr>
          <w:sz w:val="22"/>
          <w:szCs w:val="20"/>
        </w:rPr>
        <w:t xml:space="preserve"> €</w:t>
      </w:r>
    </w:p>
    <w:p w14:paraId="4F00574D" w14:textId="7A94F650" w:rsidP="001C075D" w:rsidR="008A6E5C" w:rsidRDefault="008A6E5C" w:rsidRPr="007813C5">
      <w:pPr>
        <w:pStyle w:val="Paragraphedeliste"/>
        <w:numPr>
          <w:ilvl w:val="0"/>
          <w:numId w:val="3"/>
        </w:numPr>
        <w:rPr>
          <w:sz w:val="22"/>
          <w:szCs w:val="20"/>
        </w:rPr>
      </w:pPr>
      <w:r w:rsidRPr="007813C5">
        <w:rPr>
          <w:sz w:val="22"/>
          <w:szCs w:val="20"/>
        </w:rPr>
        <w:t>35 ans : 6</w:t>
      </w:r>
      <w:r w:rsidR="00F826CF" w:rsidRPr="007813C5">
        <w:rPr>
          <w:sz w:val="22"/>
          <w:szCs w:val="20"/>
        </w:rPr>
        <w:t>30</w:t>
      </w:r>
      <w:r w:rsidRPr="007813C5">
        <w:rPr>
          <w:sz w:val="22"/>
          <w:szCs w:val="20"/>
        </w:rPr>
        <w:t xml:space="preserve"> €</w:t>
      </w:r>
    </w:p>
    <w:p w14:paraId="5B220029" w14:textId="68BCAEEF" w:rsidP="001C075D" w:rsidR="008A6E5C" w:rsidRDefault="008A6E5C" w:rsidRPr="007813C5">
      <w:pPr>
        <w:pStyle w:val="Paragraphedeliste"/>
        <w:numPr>
          <w:ilvl w:val="0"/>
          <w:numId w:val="3"/>
        </w:numPr>
        <w:rPr>
          <w:sz w:val="22"/>
          <w:szCs w:val="20"/>
        </w:rPr>
      </w:pPr>
      <w:r w:rsidRPr="007813C5">
        <w:rPr>
          <w:sz w:val="22"/>
          <w:szCs w:val="20"/>
        </w:rPr>
        <w:t>40 ans : 73</w:t>
      </w:r>
      <w:r w:rsidR="00F826CF" w:rsidRPr="007813C5">
        <w:rPr>
          <w:sz w:val="22"/>
          <w:szCs w:val="20"/>
        </w:rPr>
        <w:t>5</w:t>
      </w:r>
      <w:r w:rsidRPr="007813C5">
        <w:rPr>
          <w:sz w:val="22"/>
          <w:szCs w:val="20"/>
        </w:rPr>
        <w:t xml:space="preserve"> €</w:t>
      </w:r>
    </w:p>
    <w:p w14:paraId="5198E63A" w14:textId="77777777" w:rsidP="005B056D" w:rsidR="005B056D" w:rsidRDefault="005B056D" w:rsidRPr="007813C5">
      <w:pPr>
        <w:pStyle w:val="Paragraphedeliste"/>
        <w:ind w:left="1440"/>
        <w:rPr>
          <w:sz w:val="22"/>
          <w:szCs w:val="20"/>
        </w:rPr>
      </w:pPr>
    </w:p>
    <w:p w14:paraId="39A41DEB" w14:textId="13A9B517" w:rsidP="00001CE4" w:rsidR="00001CE4" w:rsidRDefault="00001CE4" w:rsidRPr="007813C5">
      <w:pPr>
        <w:pStyle w:val="Paragraphedeliste"/>
        <w:numPr>
          <w:ilvl w:val="0"/>
          <w:numId w:val="4"/>
        </w:numPr>
        <w:rPr>
          <w:b/>
          <w:sz w:val="22"/>
          <w:szCs w:val="20"/>
          <w:u w:val="single"/>
        </w:rPr>
      </w:pPr>
      <w:r w:rsidRPr="007813C5">
        <w:rPr>
          <w:b/>
          <w:sz w:val="22"/>
          <w:szCs w:val="20"/>
          <w:u w:val="single"/>
        </w:rPr>
        <w:t>PERCO</w:t>
      </w:r>
    </w:p>
    <w:p w14:paraId="681C9F74" w14:textId="4CF440EE" w:rsidP="00001CE4" w:rsidR="00001CE4" w:rsidRDefault="00001CE4" w:rsidRPr="007813C5">
      <w:pPr>
        <w:rPr>
          <w:bCs/>
          <w:iCs/>
          <w:sz w:val="22"/>
          <w:szCs w:val="20"/>
        </w:rPr>
      </w:pPr>
      <w:r w:rsidRPr="007813C5">
        <w:rPr>
          <w:bCs/>
          <w:iCs/>
          <w:sz w:val="22"/>
          <w:szCs w:val="20"/>
        </w:rPr>
        <w:t xml:space="preserve">Conscient de l’importance grandissante pour l’ensemble des salariés du Groupe en France de se constituer une épargne retraite, les partenaires sociaux se sont accordés sur le maintien de l’accord Groupe relatif au PERCO </w:t>
      </w:r>
      <w:r w:rsidR="00BB6F5E" w:rsidRPr="007813C5">
        <w:rPr>
          <w:bCs/>
          <w:iCs/>
          <w:sz w:val="22"/>
          <w:szCs w:val="20"/>
        </w:rPr>
        <w:t>et</w:t>
      </w:r>
      <w:r w:rsidR="00A1021E" w:rsidRPr="007813C5">
        <w:rPr>
          <w:bCs/>
          <w:iCs/>
          <w:sz w:val="22"/>
          <w:szCs w:val="20"/>
        </w:rPr>
        <w:t xml:space="preserve"> de l’ab</w:t>
      </w:r>
      <w:r w:rsidRPr="007813C5">
        <w:rPr>
          <w:bCs/>
          <w:iCs/>
          <w:sz w:val="22"/>
          <w:szCs w:val="20"/>
        </w:rPr>
        <w:t>ondement maximal à</w:t>
      </w:r>
      <w:r w:rsidR="00A1021E" w:rsidRPr="007813C5">
        <w:rPr>
          <w:bCs/>
          <w:iCs/>
          <w:sz w:val="22"/>
          <w:szCs w:val="20"/>
        </w:rPr>
        <w:t xml:space="preserve"> hauteur de</w:t>
      </w:r>
      <w:r w:rsidRPr="007813C5">
        <w:rPr>
          <w:bCs/>
          <w:iCs/>
          <w:sz w:val="22"/>
          <w:szCs w:val="20"/>
        </w:rPr>
        <w:t xml:space="preserve"> </w:t>
      </w:r>
      <w:r w:rsidR="00391499" w:rsidRPr="007813C5">
        <w:rPr>
          <w:b/>
          <w:bCs/>
          <w:iCs/>
          <w:sz w:val="22"/>
          <w:szCs w:val="20"/>
        </w:rPr>
        <w:t>7</w:t>
      </w:r>
      <w:r w:rsidR="00F826CF" w:rsidRPr="007813C5">
        <w:rPr>
          <w:b/>
          <w:bCs/>
          <w:iCs/>
          <w:sz w:val="22"/>
          <w:szCs w:val="20"/>
        </w:rPr>
        <w:t>5</w:t>
      </w:r>
      <w:r w:rsidR="00391499" w:rsidRPr="007813C5">
        <w:rPr>
          <w:b/>
          <w:bCs/>
          <w:iCs/>
          <w:sz w:val="22"/>
          <w:szCs w:val="20"/>
        </w:rPr>
        <w:t>0</w:t>
      </w:r>
      <w:r w:rsidRPr="007813C5">
        <w:rPr>
          <w:b/>
          <w:bCs/>
          <w:iCs/>
          <w:sz w:val="22"/>
          <w:szCs w:val="20"/>
        </w:rPr>
        <w:t xml:space="preserve"> €</w:t>
      </w:r>
      <w:r w:rsidR="00FA7F14" w:rsidRPr="007813C5">
        <w:rPr>
          <w:bCs/>
          <w:iCs/>
          <w:sz w:val="22"/>
          <w:szCs w:val="20"/>
        </w:rPr>
        <w:t xml:space="preserve"> pour l’année 202</w:t>
      </w:r>
      <w:r w:rsidR="00951F4D">
        <w:rPr>
          <w:bCs/>
          <w:iCs/>
          <w:sz w:val="22"/>
          <w:szCs w:val="20"/>
        </w:rPr>
        <w:t>3</w:t>
      </w:r>
      <w:r w:rsidR="00FA7F14" w:rsidRPr="007813C5">
        <w:rPr>
          <w:bCs/>
          <w:iCs/>
          <w:sz w:val="22"/>
          <w:szCs w:val="20"/>
        </w:rPr>
        <w:t>.</w:t>
      </w:r>
    </w:p>
    <w:p w14:paraId="180ADBA4" w14:textId="77777777" w:rsidP="007C1A0F" w:rsidR="007C1A0F" w:rsidRDefault="007C1A0F" w:rsidRPr="007813C5">
      <w:pPr>
        <w:tabs>
          <w:tab w:pos="0" w:val="left"/>
          <w:tab w:pos="142" w:val="left"/>
        </w:tabs>
        <w:spacing w:line="280" w:lineRule="atLeast"/>
        <w:ind w:right="253"/>
        <w:jc w:val="center"/>
        <w:rPr>
          <w:b/>
          <w:sz w:val="22"/>
          <w:u w:val="single"/>
        </w:rPr>
      </w:pPr>
      <w:bookmarkStart w:id="0" w:name="_Hlk29387865"/>
      <w:r w:rsidRPr="007813C5">
        <w:rPr>
          <w:b/>
          <w:sz w:val="22"/>
          <w:u w:val="single"/>
        </w:rPr>
        <w:t>Art. 2 – Versement d’une prime exceptionnelle</w:t>
      </w:r>
    </w:p>
    <w:p w14:paraId="7398ECC1" w14:textId="77777777" w:rsidP="007C1A0F" w:rsidR="007C1A0F" w:rsidRDefault="007C1A0F" w:rsidRPr="007813C5">
      <w:pPr>
        <w:tabs>
          <w:tab w:pos="0" w:val="left"/>
          <w:tab w:pos="142" w:val="left"/>
        </w:tabs>
        <w:spacing w:line="280" w:lineRule="atLeast"/>
        <w:ind w:left="142"/>
        <w:rPr>
          <w:rFonts w:cstheme="minorHAnsi"/>
          <w:color w:val="000000"/>
          <w:sz w:val="22"/>
        </w:rPr>
      </w:pPr>
      <w:r w:rsidRPr="007813C5">
        <w:rPr>
          <w:rFonts w:cstheme="minorHAnsi"/>
          <w:color w:val="000000"/>
          <w:sz w:val="22"/>
        </w:rPr>
        <w:t xml:space="preserve">En complément des mesures précédentes, et de celles d’ores-et-déjà entreprises depuis le début d’année 2022, parce que consciente des préoccupations des salariés et soucieuse de promouvoir leur pouvoir d’achat, la Direction a souhaité soutenir les salariés qui sont les plus impactés par la situation actuelle. </w:t>
      </w:r>
    </w:p>
    <w:p w14:paraId="4CBFA192" w14:textId="77777777" w:rsidP="007C1A0F" w:rsidR="007C1A0F" w:rsidRDefault="007C1A0F" w:rsidRPr="007813C5">
      <w:pPr>
        <w:tabs>
          <w:tab w:pos="0" w:val="left"/>
          <w:tab w:pos="142" w:val="left"/>
        </w:tabs>
        <w:spacing w:line="280" w:lineRule="atLeast"/>
        <w:ind w:left="142"/>
        <w:rPr>
          <w:rFonts w:cstheme="minorHAnsi"/>
          <w:color w:val="000000"/>
          <w:sz w:val="22"/>
        </w:rPr>
      </w:pPr>
      <w:r w:rsidRPr="007813C5">
        <w:rPr>
          <w:rFonts w:cstheme="minorHAnsi"/>
          <w:color w:val="000000"/>
          <w:sz w:val="22"/>
        </w:rPr>
        <w:t xml:space="preserve">A ce titre, une </w:t>
      </w:r>
      <w:r w:rsidRPr="007813C5">
        <w:rPr>
          <w:rFonts w:cstheme="minorHAnsi"/>
          <w:b/>
          <w:bCs/>
          <w:color w:val="000000"/>
          <w:sz w:val="22"/>
          <w:u w:val="single"/>
        </w:rPr>
        <w:t xml:space="preserve">prime exceptionnelle nette d’impôt et nette de charges </w:t>
      </w:r>
      <w:r w:rsidRPr="007813C5">
        <w:rPr>
          <w:rFonts w:cstheme="minorHAnsi"/>
          <w:color w:val="000000"/>
          <w:sz w:val="22"/>
        </w:rPr>
        <w:t>sera attribuée selon les modalités précisées ci-après.</w:t>
      </w:r>
    </w:p>
    <w:p w14:paraId="6EA648CF" w14:textId="77777777" w:rsidP="007C1A0F" w:rsidR="007C1A0F" w:rsidRDefault="007C1A0F" w:rsidRPr="007813C5">
      <w:pPr>
        <w:tabs>
          <w:tab w:pos="0" w:val="left"/>
          <w:tab w:pos="142" w:val="left"/>
        </w:tabs>
        <w:spacing w:line="280" w:lineRule="atLeast"/>
        <w:ind w:left="142"/>
        <w:rPr>
          <w:rFonts w:cstheme="minorHAnsi"/>
          <w:sz w:val="22"/>
        </w:rPr>
      </w:pPr>
      <w:r w:rsidRPr="007813C5">
        <w:rPr>
          <w:rFonts w:cstheme="minorHAnsi"/>
          <w:color w:val="000000"/>
          <w:sz w:val="22"/>
        </w:rPr>
        <w:t>Le versement de cette prime intervient en application de l’article 1 de la loi n°2022-1158 du 16 août 2022 portant mesures d’urgence pour la protection du pouvoir d’achat</w:t>
      </w:r>
      <w:r w:rsidRPr="007813C5">
        <w:rPr>
          <w:rFonts w:cstheme="minorHAnsi"/>
          <w:sz w:val="22"/>
        </w:rPr>
        <w:t>.</w:t>
      </w:r>
    </w:p>
    <w:p w14:paraId="7C44272E" w14:textId="20F9CBC1" w:rsidP="007C1A0F" w:rsidR="007C1A0F" w:rsidRDefault="007C1A0F" w:rsidRPr="007813C5">
      <w:pPr>
        <w:tabs>
          <w:tab w:pos="0" w:val="left"/>
          <w:tab w:pos="142" w:val="left"/>
        </w:tabs>
        <w:spacing w:line="280" w:lineRule="atLeast"/>
        <w:ind w:left="142"/>
        <w:rPr>
          <w:rFonts w:cstheme="minorHAnsi"/>
          <w:color w:val="000000"/>
          <w:sz w:val="22"/>
        </w:rPr>
      </w:pPr>
      <w:r w:rsidRPr="007813C5">
        <w:rPr>
          <w:rFonts w:cstheme="minorHAnsi"/>
          <w:b/>
          <w:bCs/>
          <w:sz w:val="22"/>
        </w:rPr>
        <w:t>Article 2.1 – Salariés bénéficiaires</w:t>
      </w:r>
    </w:p>
    <w:p w14:paraId="5DA004D3" w14:textId="77777777" w:rsidP="007C1A0F" w:rsidR="007C1A0F" w:rsidRDefault="007C1A0F" w:rsidRPr="007813C5">
      <w:pPr>
        <w:tabs>
          <w:tab w:pos="0" w:val="left"/>
          <w:tab w:pos="142" w:val="left"/>
        </w:tabs>
        <w:spacing w:line="280" w:lineRule="atLeast"/>
        <w:ind w:left="142"/>
        <w:rPr>
          <w:rFonts w:cstheme="minorHAnsi"/>
          <w:sz w:val="22"/>
        </w:rPr>
      </w:pPr>
      <w:r w:rsidRPr="007813C5">
        <w:rPr>
          <w:rFonts w:cstheme="minorHAnsi"/>
          <w:sz w:val="22"/>
        </w:rPr>
        <w:t>Cette prime est réservée aux salariés répondant aux conditions suivantes :</w:t>
      </w:r>
    </w:p>
    <w:p w14:paraId="5EE5E8E5" w14:textId="77777777" w:rsidP="007C1A0F" w:rsidR="007C1A0F" w:rsidRDefault="007C1A0F" w:rsidRPr="007813C5">
      <w:pPr>
        <w:pStyle w:val="Paragraphedeliste"/>
        <w:numPr>
          <w:ilvl w:val="0"/>
          <w:numId w:val="6"/>
        </w:numPr>
        <w:tabs>
          <w:tab w:pos="0" w:val="left"/>
          <w:tab w:pos="142" w:val="left"/>
        </w:tabs>
        <w:spacing w:after="0" w:line="280" w:lineRule="atLeast"/>
        <w:rPr>
          <w:rFonts w:cstheme="minorHAnsi"/>
          <w:sz w:val="22"/>
        </w:rPr>
      </w:pPr>
      <w:r w:rsidRPr="007813C5">
        <w:rPr>
          <w:rFonts w:cstheme="minorHAnsi"/>
          <w:sz w:val="22"/>
        </w:rPr>
        <w:t xml:space="preserve">Être lié à l'entreprise par un contrat de travail à la date à laquelle l'accord collectif est déposé sur la plateforme </w:t>
      </w:r>
      <w:proofErr w:type="spellStart"/>
      <w:r w:rsidRPr="007813C5">
        <w:rPr>
          <w:rFonts w:cstheme="minorHAnsi"/>
          <w:sz w:val="22"/>
        </w:rPr>
        <w:t>TéléAccords</w:t>
      </w:r>
      <w:proofErr w:type="spellEnd"/>
      <w:r w:rsidRPr="007813C5">
        <w:rPr>
          <w:rFonts w:cstheme="minorHAnsi"/>
          <w:sz w:val="22"/>
        </w:rPr>
        <w:t>, ce qui est prévu le 8 décembre 2022 ;</w:t>
      </w:r>
    </w:p>
    <w:p w14:paraId="352475A7" w14:textId="77777777" w:rsidP="007C1A0F" w:rsidR="007C1A0F" w:rsidRDefault="007C1A0F" w:rsidRPr="007813C5">
      <w:pPr>
        <w:pStyle w:val="Paragraphedeliste"/>
        <w:tabs>
          <w:tab w:pos="0" w:val="left"/>
          <w:tab w:pos="142" w:val="left"/>
        </w:tabs>
        <w:spacing w:line="280" w:lineRule="atLeast"/>
        <w:rPr>
          <w:rFonts w:cstheme="minorHAnsi"/>
          <w:sz w:val="22"/>
        </w:rPr>
      </w:pPr>
    </w:p>
    <w:p w14:paraId="52C2670D" w14:textId="77777777" w:rsidP="007C1A0F" w:rsidR="007C1A0F" w:rsidRDefault="007C1A0F" w:rsidRPr="007813C5">
      <w:pPr>
        <w:pStyle w:val="Paragraphedeliste"/>
        <w:numPr>
          <w:ilvl w:val="0"/>
          <w:numId w:val="6"/>
        </w:numPr>
        <w:tabs>
          <w:tab w:pos="0" w:val="left"/>
          <w:tab w:pos="142" w:val="left"/>
        </w:tabs>
        <w:spacing w:after="0" w:line="280" w:lineRule="atLeast"/>
        <w:rPr>
          <w:rFonts w:cstheme="minorHAnsi"/>
          <w:color w:val="C00000"/>
          <w:sz w:val="22"/>
        </w:rPr>
      </w:pPr>
      <w:r w:rsidRPr="007813C5">
        <w:rPr>
          <w:rFonts w:cstheme="minorHAnsi"/>
          <w:sz w:val="22"/>
        </w:rPr>
        <w:t xml:space="preserve">Percevoir, à temps plein, un salaire mensuel de base brut inférieur ou égal à </w:t>
      </w:r>
      <w:r w:rsidRPr="007813C5">
        <w:rPr>
          <w:rFonts w:cstheme="minorHAnsi"/>
          <w:b/>
          <w:bCs/>
          <w:color w:val="C00000"/>
          <w:sz w:val="22"/>
        </w:rPr>
        <w:t>3250 € </w:t>
      </w:r>
      <w:r w:rsidRPr="007813C5">
        <w:rPr>
          <w:rFonts w:cstheme="minorHAnsi"/>
          <w:color w:val="C00000"/>
          <w:sz w:val="22"/>
        </w:rPr>
        <w:t>;</w:t>
      </w:r>
    </w:p>
    <w:p w14:paraId="06F84055" w14:textId="77777777" w:rsidP="007C1A0F" w:rsidR="007C1A0F" w:rsidRDefault="007C1A0F" w:rsidRPr="007813C5">
      <w:pPr>
        <w:pStyle w:val="Paragraphedeliste"/>
        <w:spacing w:line="280" w:lineRule="atLeast"/>
        <w:rPr>
          <w:rFonts w:cstheme="minorHAnsi"/>
          <w:sz w:val="22"/>
        </w:rPr>
      </w:pPr>
    </w:p>
    <w:p w14:paraId="7CC8B1DA" w14:textId="77777777" w:rsidP="007C1A0F" w:rsidR="007C1A0F" w:rsidRDefault="007C1A0F" w:rsidRPr="007813C5">
      <w:pPr>
        <w:pStyle w:val="Paragraphedeliste"/>
        <w:numPr>
          <w:ilvl w:val="0"/>
          <w:numId w:val="6"/>
        </w:numPr>
        <w:tabs>
          <w:tab w:pos="0" w:val="left"/>
          <w:tab w:pos="142" w:val="left"/>
        </w:tabs>
        <w:spacing w:after="0" w:line="280" w:lineRule="atLeast"/>
        <w:rPr>
          <w:rFonts w:cstheme="minorHAnsi"/>
          <w:sz w:val="22"/>
        </w:rPr>
      </w:pPr>
      <w:r w:rsidRPr="007813C5">
        <w:rPr>
          <w:rFonts w:cstheme="minorHAnsi"/>
          <w:sz w:val="22"/>
        </w:rPr>
        <w:t xml:space="preserve">Avoir perçu, sur les 12 mois précédant le versement de la prime, une rémunération inférieure à 3 fois la valeur annuelle du salaire minimum de croissance correspondant à la durée de travail prévue au contrat, sous réserve des proratisations et précisions prévues par la règlementation applicable. </w:t>
      </w:r>
    </w:p>
    <w:p w14:paraId="3A5BE225" w14:textId="77777777" w:rsidP="007C1A0F" w:rsidR="007C1A0F" w:rsidRDefault="007C1A0F" w:rsidRPr="007813C5">
      <w:pPr>
        <w:tabs>
          <w:tab w:pos="0" w:val="left"/>
          <w:tab w:pos="142" w:val="left"/>
        </w:tabs>
        <w:spacing w:line="280" w:lineRule="atLeast"/>
        <w:contextualSpacing/>
        <w:rPr>
          <w:rFonts w:cstheme="minorHAnsi"/>
          <w:bCs/>
          <w:sz w:val="22"/>
        </w:rPr>
      </w:pPr>
    </w:p>
    <w:p w14:paraId="71FF7949" w14:textId="77777777" w:rsidP="007C1A0F" w:rsidR="007C1A0F" w:rsidRDefault="007C1A0F" w:rsidRPr="007813C5">
      <w:pPr>
        <w:tabs>
          <w:tab w:pos="142" w:val="left"/>
        </w:tabs>
        <w:spacing w:line="280" w:lineRule="atLeast"/>
        <w:ind w:left="142"/>
        <w:contextualSpacing/>
        <w:rPr>
          <w:rFonts w:cstheme="minorHAnsi"/>
          <w:bCs/>
          <w:sz w:val="22"/>
        </w:rPr>
      </w:pPr>
      <w:r w:rsidRPr="007813C5">
        <w:rPr>
          <w:rFonts w:cstheme="minorHAnsi"/>
          <w:bCs/>
          <w:sz w:val="22"/>
        </w:rPr>
        <w:lastRenderedPageBreak/>
        <w:t xml:space="preserve">Le salaire de base brut de référence sera celui du mois de novembre 2022. Il s’agit du salaire de base brut théorique du salarié </w:t>
      </w:r>
      <w:r w:rsidRPr="007813C5">
        <w:rPr>
          <w:rFonts w:cstheme="minorHAnsi"/>
          <w:bCs/>
          <w:i/>
          <w:iCs/>
          <w:sz w:val="22"/>
        </w:rPr>
        <w:t>(hors heures supplémentaires, commissions et primes notamment prime d’ancienneté),</w:t>
      </w:r>
      <w:r w:rsidRPr="007813C5">
        <w:rPr>
          <w:rFonts w:cstheme="minorHAnsi"/>
          <w:bCs/>
          <w:sz w:val="22"/>
        </w:rPr>
        <w:t xml:space="preserve"> reconstitué en cas d’absence non assimilée à du temps de travail effectif. </w:t>
      </w:r>
    </w:p>
    <w:p w14:paraId="70DCC92C" w14:textId="77777777" w:rsidP="007C1A0F" w:rsidR="007C1A0F" w:rsidRDefault="007C1A0F" w:rsidRPr="007813C5">
      <w:pPr>
        <w:tabs>
          <w:tab w:pos="142" w:val="left"/>
        </w:tabs>
        <w:spacing w:line="280" w:lineRule="atLeast"/>
        <w:ind w:left="142"/>
        <w:contextualSpacing/>
        <w:rPr>
          <w:rFonts w:cstheme="minorHAnsi"/>
          <w:bCs/>
          <w:sz w:val="22"/>
        </w:rPr>
      </w:pPr>
    </w:p>
    <w:p w14:paraId="611E8D4D" w14:textId="77777777" w:rsidP="007C1A0F" w:rsidR="007C1A0F" w:rsidRDefault="007C1A0F" w:rsidRPr="007813C5">
      <w:pPr>
        <w:tabs>
          <w:tab w:pos="142" w:val="left"/>
        </w:tabs>
        <w:spacing w:line="280" w:lineRule="atLeast"/>
        <w:ind w:left="142"/>
        <w:contextualSpacing/>
        <w:rPr>
          <w:rFonts w:cstheme="minorHAnsi"/>
          <w:sz w:val="22"/>
        </w:rPr>
      </w:pPr>
      <w:r w:rsidRPr="007813C5">
        <w:rPr>
          <w:rFonts w:cstheme="minorHAnsi"/>
          <w:bCs/>
          <w:sz w:val="22"/>
        </w:rPr>
        <w:t xml:space="preserve">Conformément aux dispositions prévues par </w:t>
      </w:r>
      <w:r w:rsidRPr="007813C5">
        <w:rPr>
          <w:rFonts w:cstheme="minorHAnsi"/>
          <w:color w:val="000000"/>
          <w:sz w:val="22"/>
        </w:rPr>
        <w:t>l’article 1 de la loi n°2022-1158 du 16 août 2022 portant mesures d’urgence pour la protection du pouvoir d’achat, les salariés intérimaires</w:t>
      </w:r>
      <w:r w:rsidRPr="007813C5">
        <w:rPr>
          <w:rFonts w:cstheme="minorHAnsi"/>
          <w:sz w:val="22"/>
        </w:rPr>
        <w:t xml:space="preserve"> pourront être concernés dans les conditions suivantes :</w:t>
      </w:r>
    </w:p>
    <w:p w14:paraId="6C1FA799" w14:textId="77777777" w:rsidP="007C1A0F" w:rsidR="007C1A0F" w:rsidRDefault="007C1A0F" w:rsidRPr="007813C5">
      <w:pPr>
        <w:tabs>
          <w:tab w:pos="142" w:val="left"/>
        </w:tabs>
        <w:spacing w:line="280" w:lineRule="atLeast"/>
        <w:ind w:left="142"/>
        <w:contextualSpacing/>
        <w:rPr>
          <w:rFonts w:cstheme="minorHAnsi"/>
          <w:sz w:val="22"/>
        </w:rPr>
      </w:pPr>
    </w:p>
    <w:p w14:paraId="156D969D" w14:textId="77777777" w:rsidP="007C1A0F" w:rsidR="007C1A0F" w:rsidRDefault="007C1A0F" w:rsidRPr="007813C5">
      <w:pPr>
        <w:pStyle w:val="Paragraphedeliste"/>
        <w:numPr>
          <w:ilvl w:val="1"/>
          <w:numId w:val="15"/>
        </w:numPr>
        <w:tabs>
          <w:tab w:pos="0" w:val="left"/>
          <w:tab w:pos="142" w:val="left"/>
        </w:tabs>
        <w:spacing w:after="0" w:line="280" w:lineRule="atLeast"/>
        <w:rPr>
          <w:rFonts w:cstheme="minorHAnsi"/>
          <w:sz w:val="22"/>
        </w:rPr>
      </w:pPr>
      <w:r w:rsidRPr="007813C5">
        <w:rPr>
          <w:rFonts w:cstheme="minorHAnsi"/>
          <w:sz w:val="22"/>
        </w:rPr>
        <w:t>La Société informera l’entreprise de travail temporaire dont relèvent les salariés mis à disposition ;</w:t>
      </w:r>
    </w:p>
    <w:p w14:paraId="2837CC98" w14:textId="77777777" w:rsidP="007C1A0F" w:rsidR="007C1A0F" w:rsidRDefault="007C1A0F" w:rsidRPr="007813C5">
      <w:pPr>
        <w:pStyle w:val="Paragraphedeliste"/>
        <w:numPr>
          <w:ilvl w:val="1"/>
          <w:numId w:val="15"/>
        </w:numPr>
        <w:tabs>
          <w:tab w:pos="0" w:val="left"/>
          <w:tab w:pos="142" w:val="left"/>
        </w:tabs>
        <w:spacing w:after="0" w:line="280" w:lineRule="atLeast"/>
        <w:rPr>
          <w:rFonts w:cstheme="minorHAnsi"/>
          <w:sz w:val="22"/>
        </w:rPr>
      </w:pPr>
      <w:r w:rsidRPr="007813C5">
        <w:rPr>
          <w:rFonts w:cstheme="minorHAnsi"/>
          <w:sz w:val="22"/>
        </w:rPr>
        <w:t>L’entreprise de travail temporaire versera la prime aux salariés mis à disposition selon les conditions et les modalités fixées par l’accord de l’entreprise utilisatrice, en particulier dès lors qu’ils seront liés par un contrat à la date de dépôt du présent accord, étant précisé que, conformément à l’Instruction relative aux conditions d’exonération de la prime de partage de la valeur prévue par l’article 1 de la loi n° 2022-1158 du 16 août 2022 portant mesures d’urgence pour la protection du pouvoir d’achat, cette prime peut être versée de manière décalée par l’ETT par rapport à l’EU</w:t>
      </w:r>
      <w:r w:rsidRPr="007813C5">
        <w:rPr>
          <w:rFonts w:cstheme="minorHAnsi"/>
          <w:strike/>
          <w:sz w:val="22"/>
        </w:rPr>
        <w:t xml:space="preserve"> </w:t>
      </w:r>
      <w:r w:rsidRPr="007813C5">
        <w:rPr>
          <w:rFonts w:cstheme="minorHAnsi"/>
          <w:sz w:val="22"/>
        </w:rPr>
        <w:t xml:space="preserve">; </w:t>
      </w:r>
    </w:p>
    <w:p w14:paraId="7FB0A899" w14:textId="77777777" w:rsidP="007C1A0F" w:rsidR="007C1A0F" w:rsidRDefault="007C1A0F" w:rsidRPr="007813C5">
      <w:pPr>
        <w:pStyle w:val="Paragraphedeliste"/>
        <w:numPr>
          <w:ilvl w:val="1"/>
          <w:numId w:val="15"/>
        </w:numPr>
        <w:tabs>
          <w:tab w:pos="0" w:val="left"/>
          <w:tab w:pos="142" w:val="left"/>
        </w:tabs>
        <w:spacing w:after="0" w:line="280" w:lineRule="atLeast"/>
        <w:rPr>
          <w:rFonts w:cstheme="minorHAnsi"/>
          <w:sz w:val="22"/>
        </w:rPr>
      </w:pPr>
      <w:r w:rsidRPr="007813C5">
        <w:rPr>
          <w:rFonts w:cstheme="minorHAnsi"/>
          <w:sz w:val="22"/>
        </w:rPr>
        <w:t>La prime ainsi versée bénéficie de l’exonération prévue à l’article 2.4 lorsque les conditions prévues par le présent accord sont remplies.</w:t>
      </w:r>
    </w:p>
    <w:p w14:paraId="3740FD6E" w14:textId="662B58C7" w:rsidP="007C1A0F" w:rsidR="007C1A0F" w:rsidRDefault="007C1A0F" w:rsidRPr="007813C5">
      <w:pPr>
        <w:tabs>
          <w:tab w:pos="142" w:val="left"/>
        </w:tabs>
        <w:spacing w:line="280" w:lineRule="atLeast"/>
        <w:ind w:left="142"/>
        <w:rPr>
          <w:rFonts w:cstheme="minorHAnsi"/>
          <w:b/>
          <w:sz w:val="22"/>
        </w:rPr>
      </w:pPr>
      <w:r w:rsidRPr="007813C5">
        <w:rPr>
          <w:rFonts w:cstheme="minorHAnsi"/>
          <w:b/>
          <w:bCs/>
          <w:sz w:val="22"/>
        </w:rPr>
        <w:t>Article 2.2 – Montant de la prime et critères de modulation</w:t>
      </w:r>
      <w:r w:rsidRPr="007813C5">
        <w:rPr>
          <w:rFonts w:cstheme="minorHAnsi"/>
          <w:b/>
          <w:sz w:val="22"/>
        </w:rPr>
        <w:t xml:space="preserve"> </w:t>
      </w:r>
    </w:p>
    <w:p w14:paraId="53472493" w14:textId="77777777" w:rsidP="007C1A0F" w:rsidR="007C1A0F" w:rsidRDefault="007C1A0F" w:rsidRPr="007813C5">
      <w:pPr>
        <w:tabs>
          <w:tab w:pos="0" w:val="left"/>
          <w:tab w:pos="142" w:val="left"/>
        </w:tabs>
        <w:spacing w:line="280" w:lineRule="atLeast"/>
        <w:ind w:left="142"/>
        <w:rPr>
          <w:rFonts w:cstheme="minorHAnsi"/>
          <w:color w:val="000000"/>
          <w:sz w:val="22"/>
        </w:rPr>
      </w:pPr>
      <w:r w:rsidRPr="007813C5">
        <w:rPr>
          <w:rFonts w:cstheme="minorHAnsi"/>
          <w:color w:val="000000"/>
          <w:sz w:val="22"/>
        </w:rPr>
        <w:t>Pour les salariés employés à temps complet et présents pendant toute l’année 2022, cette prime sera attribuée selon la répartition suivante :</w:t>
      </w:r>
    </w:p>
    <w:p w14:paraId="6B52FD68" w14:textId="77777777" w:rsidP="007C1A0F" w:rsidR="007C1A0F" w:rsidRDefault="007C1A0F" w:rsidRPr="007813C5">
      <w:pPr>
        <w:pStyle w:val="Paragraphedeliste"/>
        <w:numPr>
          <w:ilvl w:val="2"/>
          <w:numId w:val="13"/>
        </w:numPr>
        <w:tabs>
          <w:tab w:pos="2160" w:val="clear"/>
          <w:tab w:pos="0" w:val="left"/>
          <w:tab w:pos="142" w:val="left"/>
          <w:tab w:pos="1985" w:val="num"/>
        </w:tabs>
        <w:spacing w:after="0" w:line="280" w:lineRule="atLeast"/>
        <w:ind w:left="709"/>
        <w:rPr>
          <w:rFonts w:cstheme="minorHAnsi"/>
          <w:sz w:val="22"/>
        </w:rPr>
      </w:pPr>
      <w:r w:rsidRPr="007813C5">
        <w:rPr>
          <w:rFonts w:cstheme="minorHAnsi"/>
          <w:sz w:val="22"/>
        </w:rPr>
        <w:t xml:space="preserve">Salaire de base mensuel brut </w:t>
      </w:r>
      <w:r w:rsidRPr="007813C5">
        <w:rPr>
          <w:rFonts w:cstheme="minorHAnsi"/>
          <w:b/>
          <w:bCs/>
          <w:sz w:val="22"/>
        </w:rPr>
        <w:t>inférieur ou égal à 1800 €</w:t>
      </w:r>
      <w:r w:rsidRPr="007813C5">
        <w:rPr>
          <w:rFonts w:cstheme="minorHAnsi"/>
          <w:sz w:val="22"/>
        </w:rPr>
        <w:t xml:space="preserve"> : </w:t>
      </w:r>
      <w:r w:rsidRPr="007813C5">
        <w:rPr>
          <w:rFonts w:cstheme="minorHAnsi"/>
          <w:b/>
          <w:color w:val="C00000"/>
          <w:sz w:val="22"/>
        </w:rPr>
        <w:t>prime de 500 € nets</w:t>
      </w:r>
    </w:p>
    <w:p w14:paraId="69D06F19" w14:textId="77777777" w:rsidP="007C1A0F" w:rsidR="007C1A0F" w:rsidRDefault="007C1A0F" w:rsidRPr="007813C5">
      <w:pPr>
        <w:pStyle w:val="Paragraphedeliste"/>
        <w:numPr>
          <w:ilvl w:val="2"/>
          <w:numId w:val="13"/>
        </w:numPr>
        <w:tabs>
          <w:tab w:pos="2160" w:val="clear"/>
          <w:tab w:pos="0" w:val="left"/>
          <w:tab w:pos="142" w:val="left"/>
          <w:tab w:pos="1985" w:val="num"/>
        </w:tabs>
        <w:spacing w:after="0" w:line="280" w:lineRule="atLeast"/>
        <w:ind w:left="709"/>
        <w:rPr>
          <w:rFonts w:cstheme="minorHAnsi"/>
          <w:sz w:val="22"/>
        </w:rPr>
      </w:pPr>
      <w:r w:rsidRPr="007813C5">
        <w:rPr>
          <w:rFonts w:cstheme="minorHAnsi"/>
          <w:sz w:val="22"/>
        </w:rPr>
        <w:t xml:space="preserve">Salaire de base mensuel brut </w:t>
      </w:r>
      <w:r w:rsidRPr="007813C5">
        <w:rPr>
          <w:rFonts w:cstheme="minorHAnsi"/>
          <w:b/>
          <w:bCs/>
          <w:sz w:val="22"/>
        </w:rPr>
        <w:t>supérieur à 1800 € et inférieur ou égal à 2000 €</w:t>
      </w:r>
      <w:r w:rsidRPr="007813C5">
        <w:rPr>
          <w:rFonts w:cstheme="minorHAnsi"/>
          <w:sz w:val="22"/>
        </w:rPr>
        <w:t xml:space="preserve"> :</w:t>
      </w:r>
      <w:r w:rsidRPr="007813C5">
        <w:rPr>
          <w:rFonts w:cstheme="minorHAnsi"/>
          <w:b/>
          <w:sz w:val="22"/>
        </w:rPr>
        <w:t xml:space="preserve"> </w:t>
      </w:r>
      <w:r w:rsidRPr="007813C5">
        <w:rPr>
          <w:rFonts w:cstheme="minorHAnsi"/>
          <w:b/>
          <w:color w:val="C00000"/>
          <w:sz w:val="22"/>
        </w:rPr>
        <w:t>prime de 450 € nets</w:t>
      </w:r>
    </w:p>
    <w:p w14:paraId="7C42F6B5" w14:textId="77777777" w:rsidP="007C1A0F" w:rsidR="007C1A0F" w:rsidRDefault="007C1A0F" w:rsidRPr="007813C5">
      <w:pPr>
        <w:pStyle w:val="Paragraphedeliste"/>
        <w:numPr>
          <w:ilvl w:val="2"/>
          <w:numId w:val="13"/>
        </w:numPr>
        <w:tabs>
          <w:tab w:pos="2160" w:val="clear"/>
          <w:tab w:pos="0" w:val="left"/>
          <w:tab w:pos="142" w:val="left"/>
          <w:tab w:pos="1985" w:val="num"/>
        </w:tabs>
        <w:spacing w:after="0" w:line="280" w:lineRule="atLeast"/>
        <w:ind w:left="709"/>
        <w:rPr>
          <w:rFonts w:cstheme="minorHAnsi"/>
          <w:b/>
          <w:sz w:val="22"/>
        </w:rPr>
      </w:pPr>
      <w:r w:rsidRPr="007813C5">
        <w:rPr>
          <w:rFonts w:cstheme="minorHAnsi"/>
          <w:sz w:val="22"/>
        </w:rPr>
        <w:t xml:space="preserve">Salaire de base mensuel brut </w:t>
      </w:r>
      <w:r w:rsidRPr="007813C5">
        <w:rPr>
          <w:rFonts w:cstheme="minorHAnsi"/>
          <w:b/>
          <w:bCs/>
          <w:sz w:val="22"/>
        </w:rPr>
        <w:t>supérieur à 2000 € et inférieur ou égal à 2800 € :</w:t>
      </w:r>
      <w:r w:rsidRPr="007813C5">
        <w:rPr>
          <w:rFonts w:cstheme="minorHAnsi"/>
          <w:b/>
          <w:sz w:val="22"/>
        </w:rPr>
        <w:t xml:space="preserve"> </w:t>
      </w:r>
      <w:r w:rsidRPr="007813C5">
        <w:rPr>
          <w:rFonts w:cstheme="minorHAnsi"/>
          <w:b/>
          <w:color w:val="C00000"/>
          <w:sz w:val="22"/>
        </w:rPr>
        <w:t>prime de 350 € nets</w:t>
      </w:r>
    </w:p>
    <w:p w14:paraId="2FFF7BC9" w14:textId="77777777" w:rsidP="007C1A0F" w:rsidR="007C1A0F" w:rsidRDefault="007C1A0F" w:rsidRPr="007813C5">
      <w:pPr>
        <w:pStyle w:val="Paragraphedeliste"/>
        <w:numPr>
          <w:ilvl w:val="2"/>
          <w:numId w:val="13"/>
        </w:numPr>
        <w:tabs>
          <w:tab w:pos="2160" w:val="clear"/>
          <w:tab w:pos="0" w:val="left"/>
          <w:tab w:pos="142" w:val="left"/>
          <w:tab w:pos="1985" w:val="num"/>
        </w:tabs>
        <w:spacing w:after="0" w:line="280" w:lineRule="atLeast"/>
        <w:ind w:left="709"/>
        <w:rPr>
          <w:rFonts w:cstheme="minorHAnsi"/>
          <w:b/>
          <w:sz w:val="22"/>
        </w:rPr>
      </w:pPr>
      <w:r w:rsidRPr="007813C5">
        <w:rPr>
          <w:rFonts w:cstheme="minorHAnsi"/>
          <w:bCs/>
          <w:sz w:val="22"/>
        </w:rPr>
        <w:t xml:space="preserve">Salaire de base mensuel brut </w:t>
      </w:r>
      <w:r w:rsidRPr="007813C5">
        <w:rPr>
          <w:rFonts w:cstheme="minorHAnsi"/>
          <w:b/>
          <w:sz w:val="22"/>
        </w:rPr>
        <w:t>supérieur à 2800 € et inférieur ou égal à 3000 € :</w:t>
      </w:r>
      <w:r w:rsidRPr="007813C5">
        <w:rPr>
          <w:rFonts w:cstheme="minorHAnsi"/>
          <w:bCs/>
          <w:sz w:val="22"/>
        </w:rPr>
        <w:t xml:space="preserve"> </w:t>
      </w:r>
      <w:r w:rsidRPr="007813C5">
        <w:rPr>
          <w:rFonts w:cstheme="minorHAnsi"/>
          <w:b/>
          <w:color w:val="C00000"/>
          <w:sz w:val="22"/>
        </w:rPr>
        <w:t>prime de 200 € nets</w:t>
      </w:r>
    </w:p>
    <w:p w14:paraId="773C9593" w14:textId="77777777" w:rsidP="007C1A0F" w:rsidR="007C1A0F" w:rsidRDefault="007C1A0F" w:rsidRPr="007813C5">
      <w:pPr>
        <w:pStyle w:val="Paragraphedeliste"/>
        <w:numPr>
          <w:ilvl w:val="2"/>
          <w:numId w:val="13"/>
        </w:numPr>
        <w:tabs>
          <w:tab w:pos="2160" w:val="clear"/>
          <w:tab w:pos="0" w:val="left"/>
          <w:tab w:pos="142" w:val="left"/>
          <w:tab w:pos="1985" w:val="num"/>
        </w:tabs>
        <w:spacing w:after="0" w:line="280" w:lineRule="atLeast"/>
        <w:ind w:left="709"/>
        <w:rPr>
          <w:rFonts w:cstheme="minorHAnsi"/>
          <w:b/>
          <w:sz w:val="22"/>
        </w:rPr>
      </w:pPr>
      <w:r w:rsidRPr="007813C5">
        <w:rPr>
          <w:rFonts w:cstheme="minorHAnsi"/>
          <w:bCs/>
          <w:sz w:val="22"/>
        </w:rPr>
        <w:t xml:space="preserve">Salaire de base mensuel brut </w:t>
      </w:r>
      <w:r w:rsidRPr="007813C5">
        <w:rPr>
          <w:rFonts w:cstheme="minorHAnsi"/>
          <w:b/>
          <w:sz w:val="22"/>
        </w:rPr>
        <w:t>supérieur à 3000 € et inférieur ou égal à 3250 € :</w:t>
      </w:r>
      <w:r w:rsidRPr="007813C5">
        <w:rPr>
          <w:rFonts w:cstheme="minorHAnsi"/>
          <w:bCs/>
          <w:sz w:val="22"/>
        </w:rPr>
        <w:t xml:space="preserve"> </w:t>
      </w:r>
      <w:r w:rsidRPr="007813C5">
        <w:rPr>
          <w:rFonts w:cstheme="minorHAnsi"/>
          <w:b/>
          <w:color w:val="C00000"/>
          <w:sz w:val="22"/>
        </w:rPr>
        <w:t>prime de 150 € nets</w:t>
      </w:r>
      <w:r w:rsidRPr="007813C5">
        <w:rPr>
          <w:rFonts w:cstheme="minorHAnsi"/>
          <w:bCs/>
          <w:sz w:val="22"/>
        </w:rPr>
        <w:t xml:space="preserve">.  </w:t>
      </w:r>
      <w:bookmarkStart w:id="1" w:name="_Hlk29391797"/>
    </w:p>
    <w:p w14:paraId="6A431426" w14:textId="77777777" w:rsidP="007C1A0F" w:rsidR="007C1A0F" w:rsidRDefault="007C1A0F" w:rsidRPr="007813C5">
      <w:pPr>
        <w:tabs>
          <w:tab w:pos="0" w:val="left"/>
          <w:tab w:pos="142" w:val="left"/>
        </w:tabs>
        <w:spacing w:line="280" w:lineRule="atLeast"/>
        <w:rPr>
          <w:rFonts w:cstheme="minorHAnsi"/>
          <w:bCs/>
          <w:sz w:val="22"/>
        </w:rPr>
      </w:pPr>
      <w:r w:rsidRPr="007813C5">
        <w:rPr>
          <w:rFonts w:cstheme="minorHAnsi"/>
          <w:sz w:val="22"/>
        </w:rPr>
        <w:t>Conformément à l’article 1 de la loi n° 2022-1158 du 16 août 2022 portant mesures d’urgence pour la protection du pouvoir d’achat, c</w:t>
      </w:r>
      <w:r w:rsidRPr="007813C5">
        <w:rPr>
          <w:rFonts w:cstheme="minorHAnsi"/>
          <w:bCs/>
          <w:sz w:val="22"/>
        </w:rPr>
        <w:t xml:space="preserve">e montant sera proratisé en fonction : </w:t>
      </w:r>
    </w:p>
    <w:p w14:paraId="2A68D770" w14:textId="77777777" w:rsidP="007C1A0F" w:rsidR="007C1A0F" w:rsidRDefault="007C1A0F" w:rsidRPr="007813C5">
      <w:pPr>
        <w:pStyle w:val="Paragraphedeliste"/>
        <w:numPr>
          <w:ilvl w:val="0"/>
          <w:numId w:val="8"/>
        </w:numPr>
        <w:tabs>
          <w:tab w:pos="0" w:val="left"/>
          <w:tab w:pos="142" w:val="left"/>
        </w:tabs>
        <w:spacing w:after="0" w:line="280" w:lineRule="atLeast"/>
        <w:ind w:hanging="357" w:left="714"/>
        <w:rPr>
          <w:rFonts w:cstheme="minorHAnsi"/>
          <w:sz w:val="22"/>
        </w:rPr>
      </w:pPr>
      <w:r w:rsidRPr="007813C5">
        <w:rPr>
          <w:rFonts w:cstheme="minorHAnsi"/>
          <w:sz w:val="22"/>
        </w:rPr>
        <w:t>Du temps de travail du salarié prévue au contrat de travail. Ainsi, le montant de la prime est proratisé pour les salariés à temps partiel en fonction de leur pourcentage d’activité. Il en est de même pour les salariés en forfait jours réduit.</w:t>
      </w:r>
    </w:p>
    <w:p w14:paraId="131DB12B" w14:textId="77777777" w:rsidP="007C1A0F" w:rsidR="007C1A0F" w:rsidRDefault="007C1A0F" w:rsidRPr="007813C5">
      <w:pPr>
        <w:pStyle w:val="Paragraphedeliste"/>
        <w:tabs>
          <w:tab w:pos="0" w:val="left"/>
          <w:tab w:pos="142" w:val="left"/>
        </w:tabs>
        <w:spacing w:line="280" w:lineRule="atLeast"/>
        <w:ind w:left="714"/>
        <w:rPr>
          <w:rFonts w:cstheme="minorHAnsi"/>
          <w:sz w:val="22"/>
        </w:rPr>
      </w:pPr>
    </w:p>
    <w:p w14:paraId="75226B0D" w14:textId="77777777" w:rsidP="007C1A0F" w:rsidR="007C1A0F" w:rsidRDefault="007C1A0F" w:rsidRPr="007813C5">
      <w:pPr>
        <w:pStyle w:val="Paragraphedeliste"/>
        <w:numPr>
          <w:ilvl w:val="0"/>
          <w:numId w:val="8"/>
        </w:numPr>
        <w:tabs>
          <w:tab w:pos="0" w:val="left"/>
          <w:tab w:pos="142" w:val="left"/>
        </w:tabs>
        <w:spacing w:after="0" w:line="280" w:lineRule="atLeast"/>
        <w:ind w:hanging="357" w:left="714"/>
        <w:rPr>
          <w:rFonts w:cstheme="minorHAnsi"/>
          <w:sz w:val="22"/>
        </w:rPr>
      </w:pPr>
      <w:r w:rsidRPr="007813C5">
        <w:rPr>
          <w:rFonts w:cstheme="minorHAnsi"/>
          <w:sz w:val="22"/>
        </w:rPr>
        <w:t xml:space="preserve">De son temps de travail effectif dans la Société au cours de l’année 2022. Les absences assimilées par une disposition légale ou conventionnelle à du temps de travail effectif seront comptabilisées comme des périodes de présence. De plus, les absences prévues par le code du travail aux articles L. 1225-1 à L. 1225-72 </w:t>
      </w:r>
      <w:r w:rsidRPr="007813C5">
        <w:rPr>
          <w:rFonts w:cstheme="minorHAnsi"/>
          <w:i/>
          <w:iCs/>
          <w:sz w:val="22"/>
        </w:rPr>
        <w:t xml:space="preserve">(congé maternité, congé d’adoption, congé de paternité, congé parental d’éducation, congé de présence parentale et congé pour maladie d’un enfant) </w:t>
      </w:r>
      <w:r w:rsidRPr="007813C5">
        <w:rPr>
          <w:rFonts w:cstheme="minorHAnsi"/>
          <w:sz w:val="22"/>
        </w:rPr>
        <w:t xml:space="preserve">bénéficieront de ce régime. En revanche, le montant de la prime est réduit et est calculé prorata </w:t>
      </w:r>
      <w:proofErr w:type="spellStart"/>
      <w:r w:rsidRPr="007813C5">
        <w:rPr>
          <w:rFonts w:cstheme="minorHAnsi"/>
          <w:sz w:val="22"/>
        </w:rPr>
        <w:t>temporis</w:t>
      </w:r>
      <w:proofErr w:type="spellEnd"/>
      <w:r w:rsidRPr="007813C5">
        <w:rPr>
          <w:rFonts w:cstheme="minorHAnsi"/>
          <w:sz w:val="22"/>
        </w:rPr>
        <w:t xml:space="preserve"> si le salarié a été absent pour un autre motif que les absences ci-avant mentionnées.</w:t>
      </w:r>
      <w:bookmarkEnd w:id="1"/>
    </w:p>
    <w:p w14:paraId="4471C6E9" w14:textId="6B7DD07C" w:rsidP="007C1A0F" w:rsidR="007C1A0F" w:rsidRDefault="007C1A0F" w:rsidRPr="007813C5">
      <w:pPr>
        <w:tabs>
          <w:tab w:pos="0" w:val="left"/>
          <w:tab w:pos="142" w:val="left"/>
        </w:tabs>
        <w:spacing w:line="280" w:lineRule="atLeast"/>
        <w:rPr>
          <w:rFonts w:cstheme="minorHAnsi"/>
          <w:b/>
          <w:bCs/>
          <w:sz w:val="22"/>
        </w:rPr>
      </w:pPr>
      <w:r w:rsidRPr="007813C5">
        <w:rPr>
          <w:rFonts w:cstheme="minorHAnsi"/>
          <w:b/>
          <w:bCs/>
          <w:sz w:val="22"/>
        </w:rPr>
        <w:t>Article 2.1.3 – Modalités de versement de la prime</w:t>
      </w:r>
    </w:p>
    <w:p w14:paraId="5BE8B5C7" w14:textId="77777777" w:rsidP="007C1A0F" w:rsidR="007C1A0F" w:rsidRDefault="007C1A0F" w:rsidRPr="007813C5">
      <w:pPr>
        <w:tabs>
          <w:tab w:pos="0" w:val="left"/>
          <w:tab w:pos="142" w:val="left"/>
        </w:tabs>
        <w:spacing w:line="280" w:lineRule="atLeast"/>
        <w:rPr>
          <w:rFonts w:cstheme="minorHAnsi"/>
          <w:sz w:val="22"/>
        </w:rPr>
      </w:pPr>
      <w:r w:rsidRPr="007813C5">
        <w:rPr>
          <w:rFonts w:cstheme="minorHAnsi"/>
          <w:sz w:val="22"/>
        </w:rPr>
        <w:t>Cette prime sera versée avec le salaire du mois de décembre 2022 et au plus tard le 31 décembre 2022.</w:t>
      </w:r>
    </w:p>
    <w:p w14:paraId="09928B08" w14:textId="77777777" w:rsidP="007C1A0F" w:rsidR="007C1A0F" w:rsidRDefault="007C1A0F" w:rsidRPr="007813C5">
      <w:pPr>
        <w:tabs>
          <w:tab w:pos="0" w:val="left"/>
          <w:tab w:pos="142" w:val="left"/>
        </w:tabs>
        <w:spacing w:line="280" w:lineRule="atLeast"/>
        <w:rPr>
          <w:rFonts w:cstheme="minorHAnsi"/>
          <w:bCs/>
          <w:sz w:val="22"/>
        </w:rPr>
      </w:pPr>
      <w:r w:rsidRPr="007813C5">
        <w:rPr>
          <w:rFonts w:cstheme="minorHAnsi"/>
          <w:bCs/>
          <w:sz w:val="22"/>
        </w:rPr>
        <w:t>Il est enfin rappelé que cette prime exceptionnelle est exonérée de cotisations de sécurité sociale et de CSG/CRDS.</w:t>
      </w:r>
    </w:p>
    <w:p w14:paraId="696F08FA" w14:textId="24ACCE4E" w:rsidP="007C1A0F" w:rsidR="007813C5" w:rsidRDefault="007C1A0F" w:rsidRPr="007813C5">
      <w:pPr>
        <w:tabs>
          <w:tab w:pos="0" w:val="left"/>
          <w:tab w:pos="142" w:val="left"/>
        </w:tabs>
        <w:spacing w:line="280" w:lineRule="atLeast"/>
        <w:rPr>
          <w:rFonts w:cstheme="minorHAnsi"/>
          <w:bCs/>
          <w:sz w:val="22"/>
        </w:rPr>
      </w:pPr>
      <w:r w:rsidRPr="007813C5">
        <w:rPr>
          <w:rFonts w:cstheme="minorHAnsi"/>
          <w:bCs/>
          <w:sz w:val="22"/>
        </w:rPr>
        <w:t>De même, elle est exonérée fiscalement et n’entrera donc pas dans le revenu imposable des bénéficiaires.</w:t>
      </w:r>
    </w:p>
    <w:p w14:paraId="6A7B60F1" w14:textId="3DE8BEDA" w:rsidP="007C1A0F" w:rsidR="007C1A0F" w:rsidRDefault="007C1A0F" w:rsidRPr="007813C5">
      <w:pPr>
        <w:tabs>
          <w:tab w:pos="0" w:val="left"/>
          <w:tab w:pos="142" w:val="left"/>
        </w:tabs>
        <w:spacing w:line="280" w:lineRule="atLeast"/>
        <w:rPr>
          <w:rFonts w:cstheme="minorHAnsi"/>
          <w:b/>
          <w:bCs/>
          <w:sz w:val="22"/>
        </w:rPr>
      </w:pPr>
      <w:r w:rsidRPr="007813C5">
        <w:rPr>
          <w:rFonts w:cstheme="minorHAnsi"/>
          <w:b/>
          <w:bCs/>
          <w:sz w:val="22"/>
        </w:rPr>
        <w:lastRenderedPageBreak/>
        <w:t>Article 2.4 – Principe de non-substitution</w:t>
      </w:r>
      <w:bookmarkEnd w:id="0"/>
    </w:p>
    <w:p w14:paraId="1460D936" w14:textId="52BA86F5" w:rsidP="007C1A0F" w:rsidR="00BD3D94" w:rsidRDefault="007C1A0F" w:rsidRPr="007813C5">
      <w:pPr>
        <w:tabs>
          <w:tab w:pos="0" w:val="left"/>
          <w:tab w:pos="142" w:val="left"/>
        </w:tabs>
        <w:spacing w:line="280" w:lineRule="atLeast"/>
        <w:rPr>
          <w:rFonts w:cstheme="minorHAnsi"/>
          <w:sz w:val="22"/>
        </w:rPr>
      </w:pPr>
      <w:r w:rsidRPr="007813C5">
        <w:rPr>
          <w:rFonts w:cstheme="minorHAnsi"/>
          <w:sz w:val="22"/>
        </w:rPr>
        <w:t>La présente prime ne se substitue à aucun des éléments de rémunération, au sens de l’article L. 242-1 du code de la sécurité sociale, versés par l’employeur ou qui deviennent obligatoires en vertu de règles légales, contractuelles ou d’usage. Elle ne peut non plus se substituer à des augmentations de rémunération ni à des primes prévues par un accord salarial, le contrat de travail ou les usages en vigueur dans l’entreprise. Les sommes versées au titre d’un régime d’épargne salariale ne sont pas visées par ces dispositions.</w:t>
      </w:r>
    </w:p>
    <w:p w14:paraId="5714CD3B" w14:textId="6374D2C3" w:rsidP="00B821FA" w:rsidR="008A6E5C" w:rsidRDefault="008A6E5C" w:rsidRPr="007813C5">
      <w:pPr>
        <w:jc w:val="center"/>
        <w:rPr>
          <w:b/>
          <w:sz w:val="22"/>
        </w:rPr>
      </w:pPr>
      <w:r w:rsidRPr="007813C5">
        <w:rPr>
          <w:b/>
          <w:sz w:val="22"/>
          <w:u w:val="single"/>
        </w:rPr>
        <w:t xml:space="preserve">Article </w:t>
      </w:r>
      <w:r w:rsidR="00001CE4" w:rsidRPr="007813C5">
        <w:rPr>
          <w:b/>
          <w:sz w:val="22"/>
          <w:u w:val="single"/>
        </w:rPr>
        <w:t>3</w:t>
      </w:r>
      <w:r w:rsidRPr="007813C5">
        <w:rPr>
          <w:b/>
          <w:sz w:val="22"/>
          <w:u w:val="single"/>
        </w:rPr>
        <w:t xml:space="preserve"> – Durée effective et organisation du temps de travail</w:t>
      </w:r>
    </w:p>
    <w:p w14:paraId="42FBAF4E" w14:textId="3E31561D" w:rsidP="00966C97" w:rsidR="008A6E5C" w:rsidRDefault="008A6E5C" w:rsidRPr="007813C5">
      <w:pPr>
        <w:rPr>
          <w:b/>
          <w:sz w:val="22"/>
          <w:szCs w:val="20"/>
        </w:rPr>
      </w:pPr>
      <w:r w:rsidRPr="007813C5">
        <w:rPr>
          <w:b/>
          <w:sz w:val="22"/>
          <w:szCs w:val="20"/>
        </w:rPr>
        <w:t xml:space="preserve">Article </w:t>
      </w:r>
      <w:r w:rsidR="00001CE4" w:rsidRPr="007813C5">
        <w:rPr>
          <w:b/>
          <w:sz w:val="22"/>
          <w:szCs w:val="20"/>
        </w:rPr>
        <w:t>3</w:t>
      </w:r>
      <w:r w:rsidRPr="007813C5">
        <w:rPr>
          <w:b/>
          <w:sz w:val="22"/>
          <w:szCs w:val="20"/>
        </w:rPr>
        <w:t>.1 – Organisation du temps de travail :</w:t>
      </w:r>
    </w:p>
    <w:p w14:paraId="12EC9AA2" w14:textId="57C73B9B" w:rsidP="00966C97" w:rsidR="008A6E5C" w:rsidRDefault="008A6E5C" w:rsidRPr="007813C5">
      <w:pPr>
        <w:rPr>
          <w:sz w:val="22"/>
          <w:szCs w:val="20"/>
        </w:rPr>
      </w:pPr>
      <w:r w:rsidRPr="007813C5">
        <w:rPr>
          <w:sz w:val="22"/>
          <w:szCs w:val="20"/>
        </w:rPr>
        <w:t>La direction maintient les dispositions relatives à la durée et à l’organisation du temps de travail définie par l’accord d’entreprise sur l’aménagement du temps de travail en vigueur</w:t>
      </w:r>
      <w:r w:rsidR="00024098" w:rsidRPr="007813C5">
        <w:rPr>
          <w:sz w:val="22"/>
          <w:szCs w:val="20"/>
        </w:rPr>
        <w:t xml:space="preserve"> ainsi que ses avenants.</w:t>
      </w:r>
    </w:p>
    <w:p w14:paraId="123FEF27" w14:textId="167C4CC4" w:rsidP="00966C97" w:rsidR="008A6E5C" w:rsidRDefault="008A6E5C" w:rsidRPr="007813C5">
      <w:pPr>
        <w:rPr>
          <w:b/>
          <w:sz w:val="22"/>
          <w:szCs w:val="20"/>
        </w:rPr>
      </w:pPr>
      <w:r w:rsidRPr="007813C5">
        <w:rPr>
          <w:b/>
          <w:sz w:val="22"/>
          <w:szCs w:val="20"/>
        </w:rPr>
        <w:t xml:space="preserve">Article </w:t>
      </w:r>
      <w:r w:rsidR="00001CE4" w:rsidRPr="007813C5">
        <w:rPr>
          <w:b/>
          <w:sz w:val="22"/>
          <w:szCs w:val="20"/>
        </w:rPr>
        <w:t>3.2</w:t>
      </w:r>
      <w:r w:rsidRPr="007813C5">
        <w:rPr>
          <w:b/>
          <w:sz w:val="22"/>
          <w:szCs w:val="20"/>
        </w:rPr>
        <w:t xml:space="preserve"> – Journée de solidarité : </w:t>
      </w:r>
    </w:p>
    <w:p w14:paraId="0C90D5F1" w14:textId="454C62D7" w:rsidP="00966C97" w:rsidR="008A6E5C" w:rsidRDefault="008A6E5C" w:rsidRPr="007813C5">
      <w:pPr>
        <w:rPr>
          <w:sz w:val="22"/>
          <w:szCs w:val="20"/>
        </w:rPr>
      </w:pPr>
      <w:r w:rsidRPr="007813C5">
        <w:rPr>
          <w:sz w:val="22"/>
          <w:szCs w:val="20"/>
        </w:rPr>
        <w:t>La journée de solidarité a été fixée d’un commun accord entre la direction et les membres du C</w:t>
      </w:r>
      <w:r w:rsidR="001D4063" w:rsidRPr="007813C5">
        <w:rPr>
          <w:sz w:val="22"/>
          <w:szCs w:val="20"/>
        </w:rPr>
        <w:t>S</w:t>
      </w:r>
      <w:r w:rsidRPr="007813C5">
        <w:rPr>
          <w:sz w:val="22"/>
          <w:szCs w:val="20"/>
        </w:rPr>
        <w:t xml:space="preserve">E, au </w:t>
      </w:r>
      <w:r w:rsidR="00B44494" w:rsidRPr="007813C5">
        <w:rPr>
          <w:sz w:val="22"/>
          <w:szCs w:val="20"/>
        </w:rPr>
        <w:t xml:space="preserve">Lundi </w:t>
      </w:r>
      <w:r w:rsidR="001876AB" w:rsidRPr="007813C5">
        <w:rPr>
          <w:sz w:val="22"/>
          <w:szCs w:val="20"/>
        </w:rPr>
        <w:t>6</w:t>
      </w:r>
      <w:r w:rsidR="00B44494" w:rsidRPr="007813C5">
        <w:rPr>
          <w:sz w:val="22"/>
          <w:szCs w:val="20"/>
        </w:rPr>
        <w:t xml:space="preserve"> </w:t>
      </w:r>
      <w:r w:rsidR="001876AB" w:rsidRPr="007813C5">
        <w:rPr>
          <w:sz w:val="22"/>
          <w:szCs w:val="20"/>
        </w:rPr>
        <w:t>Juin</w:t>
      </w:r>
      <w:r w:rsidR="00B44494" w:rsidRPr="007813C5">
        <w:rPr>
          <w:sz w:val="22"/>
          <w:szCs w:val="20"/>
        </w:rPr>
        <w:t xml:space="preserve"> 202</w:t>
      </w:r>
      <w:r w:rsidR="001876AB" w:rsidRPr="007813C5">
        <w:rPr>
          <w:sz w:val="22"/>
          <w:szCs w:val="20"/>
        </w:rPr>
        <w:t>2</w:t>
      </w:r>
      <w:r w:rsidR="00597810" w:rsidRPr="007813C5">
        <w:rPr>
          <w:sz w:val="22"/>
          <w:szCs w:val="20"/>
        </w:rPr>
        <w:t xml:space="preserve"> </w:t>
      </w:r>
      <w:r w:rsidRPr="007813C5">
        <w:rPr>
          <w:sz w:val="22"/>
          <w:szCs w:val="20"/>
        </w:rPr>
        <w:t xml:space="preserve">– </w:t>
      </w:r>
      <w:r w:rsidR="00597810" w:rsidRPr="007813C5">
        <w:rPr>
          <w:sz w:val="22"/>
          <w:szCs w:val="20"/>
        </w:rPr>
        <w:t>C</w:t>
      </w:r>
      <w:r w:rsidRPr="007813C5">
        <w:rPr>
          <w:sz w:val="22"/>
          <w:szCs w:val="20"/>
        </w:rPr>
        <w:t xml:space="preserve">f. </w:t>
      </w:r>
      <w:r w:rsidR="00B44494" w:rsidRPr="007813C5">
        <w:rPr>
          <w:sz w:val="22"/>
          <w:szCs w:val="20"/>
        </w:rPr>
        <w:t xml:space="preserve">compte-rendu de </w:t>
      </w:r>
      <w:r w:rsidRPr="007813C5">
        <w:rPr>
          <w:sz w:val="22"/>
          <w:szCs w:val="20"/>
        </w:rPr>
        <w:t>réunion d</w:t>
      </w:r>
      <w:r w:rsidR="00B44494" w:rsidRPr="007813C5">
        <w:rPr>
          <w:sz w:val="22"/>
          <w:szCs w:val="20"/>
        </w:rPr>
        <w:t xml:space="preserve">u CSE </w:t>
      </w:r>
      <w:r w:rsidRPr="007813C5">
        <w:rPr>
          <w:sz w:val="22"/>
          <w:szCs w:val="20"/>
        </w:rPr>
        <w:t xml:space="preserve">du </w:t>
      </w:r>
      <w:r w:rsidR="001876AB" w:rsidRPr="007813C5">
        <w:rPr>
          <w:sz w:val="22"/>
          <w:szCs w:val="20"/>
        </w:rPr>
        <w:t>07 Décembre</w:t>
      </w:r>
      <w:r w:rsidR="00B44494" w:rsidRPr="007813C5">
        <w:rPr>
          <w:sz w:val="22"/>
          <w:szCs w:val="20"/>
        </w:rPr>
        <w:t xml:space="preserve"> 202</w:t>
      </w:r>
      <w:r w:rsidR="00154816" w:rsidRPr="007813C5">
        <w:rPr>
          <w:sz w:val="22"/>
          <w:szCs w:val="20"/>
        </w:rPr>
        <w:t>1</w:t>
      </w:r>
      <w:r w:rsidRPr="007813C5">
        <w:rPr>
          <w:sz w:val="22"/>
          <w:szCs w:val="20"/>
        </w:rPr>
        <w:t>.</w:t>
      </w:r>
    </w:p>
    <w:p w14:paraId="4624ADD0" w14:textId="57B53C0C" w:rsidP="006724D1" w:rsidR="008A6E5C" w:rsidRDefault="008A6E5C" w:rsidRPr="007813C5">
      <w:pPr>
        <w:spacing w:before="360"/>
        <w:jc w:val="center"/>
        <w:rPr>
          <w:b/>
          <w:sz w:val="22"/>
          <w:u w:val="single"/>
        </w:rPr>
      </w:pPr>
      <w:r w:rsidRPr="007813C5">
        <w:rPr>
          <w:b/>
          <w:sz w:val="22"/>
          <w:u w:val="single"/>
        </w:rPr>
        <w:t xml:space="preserve">Article </w:t>
      </w:r>
      <w:r w:rsidR="00001CE4" w:rsidRPr="007813C5">
        <w:rPr>
          <w:b/>
          <w:sz w:val="22"/>
          <w:u w:val="single"/>
        </w:rPr>
        <w:t>4</w:t>
      </w:r>
      <w:r w:rsidRPr="007813C5">
        <w:rPr>
          <w:b/>
          <w:sz w:val="22"/>
          <w:u w:val="single"/>
        </w:rPr>
        <w:t xml:space="preserve"> – Egalité professionnelle entre les femmes et les hommes</w:t>
      </w:r>
    </w:p>
    <w:p w14:paraId="7D0E2877" w14:textId="68E928D1" w:rsidP="00966C97" w:rsidR="00B44494" w:rsidRDefault="008A6E5C" w:rsidRPr="007813C5">
      <w:pPr>
        <w:rPr>
          <w:sz w:val="22"/>
          <w:szCs w:val="20"/>
        </w:rPr>
      </w:pPr>
      <w:r w:rsidRPr="007813C5">
        <w:rPr>
          <w:sz w:val="22"/>
          <w:szCs w:val="20"/>
        </w:rPr>
        <w:t xml:space="preserve">Compte tenu de la structure de ses effectifs et de la nature de l’activité de l’entreprise, la Direction indique que l’égalité professionnelle entre les femmes et les hommes </w:t>
      </w:r>
      <w:r w:rsidR="00B44494" w:rsidRPr="007813C5">
        <w:rPr>
          <w:sz w:val="22"/>
          <w:szCs w:val="20"/>
        </w:rPr>
        <w:t>fait l’objet d’une attention particulière comme en témoigne l’accord Groupe SEB signé avec les partenaires sociaux le 20/11/2018 pour la période 2018-202</w:t>
      </w:r>
      <w:r w:rsidR="00154816" w:rsidRPr="007813C5">
        <w:rPr>
          <w:sz w:val="22"/>
          <w:szCs w:val="20"/>
        </w:rPr>
        <w:t>2</w:t>
      </w:r>
      <w:r w:rsidR="00B44494" w:rsidRPr="007813C5">
        <w:rPr>
          <w:sz w:val="22"/>
          <w:szCs w:val="20"/>
        </w:rPr>
        <w:t>.</w:t>
      </w:r>
    </w:p>
    <w:p w14:paraId="45C3B348" w14:textId="28587218" w:rsidP="00966C97" w:rsidR="00B44494" w:rsidRDefault="00B44494" w:rsidRPr="007813C5">
      <w:pPr>
        <w:rPr>
          <w:sz w:val="22"/>
          <w:szCs w:val="20"/>
        </w:rPr>
      </w:pPr>
      <w:r w:rsidRPr="007813C5">
        <w:rPr>
          <w:sz w:val="22"/>
          <w:szCs w:val="20"/>
        </w:rPr>
        <w:t>Par ailleurs, conformément à l’entrée en vigueur de l’Index sur l’égalité professionnelle entre les femmes et les hommes, la Direction s’engage à poursuivre ses efforts sur les années à venir en lien avec les indicateurs clés mesurés : écart de rémunération, répartition des augmentations salariales, retour de congé maternité, nombre de femmes dans les dix plus hautes rémunérations.</w:t>
      </w:r>
    </w:p>
    <w:p w14:paraId="5FB821A1" w14:textId="0A60C32D" w:rsidP="00492DC5" w:rsidR="008A6E5C" w:rsidRDefault="008A6E5C" w:rsidRPr="007813C5">
      <w:pPr>
        <w:jc w:val="center"/>
        <w:rPr>
          <w:b/>
          <w:sz w:val="22"/>
          <w:u w:val="single"/>
        </w:rPr>
      </w:pPr>
      <w:r w:rsidRPr="007813C5">
        <w:rPr>
          <w:b/>
          <w:sz w:val="22"/>
          <w:u w:val="single"/>
        </w:rPr>
        <w:t xml:space="preserve">Article </w:t>
      </w:r>
      <w:r w:rsidR="00001CE4" w:rsidRPr="007813C5">
        <w:rPr>
          <w:b/>
          <w:sz w:val="22"/>
          <w:u w:val="single"/>
        </w:rPr>
        <w:t>5</w:t>
      </w:r>
      <w:r w:rsidRPr="007813C5">
        <w:rPr>
          <w:b/>
          <w:sz w:val="22"/>
          <w:u w:val="single"/>
        </w:rPr>
        <w:t xml:space="preserve"> – Travailleurs handicapés</w:t>
      </w:r>
    </w:p>
    <w:p w14:paraId="60CA5345" w14:textId="77777777" w:rsidP="001C075D" w:rsidR="001C075D" w:rsidRDefault="001C075D" w:rsidRPr="007813C5">
      <w:pPr>
        <w:rPr>
          <w:sz w:val="22"/>
          <w:szCs w:val="20"/>
        </w:rPr>
      </w:pPr>
      <w:r w:rsidRPr="007813C5">
        <w:rPr>
          <w:sz w:val="22"/>
          <w:szCs w:val="20"/>
        </w:rPr>
        <w:t>Il est rappelé que la Loi n°2005-102 du 11 février 2005 pour l’égalité des droits et des chances, la participation et la citoyenneté des personnes handicapés, a mis en place l’obligation pour tout employeur du secteur privé et tout établissement public à caractère industriel et commercial occupant 20 salariés ou plus, d’employer des travailleurs handicapés, dans une proportion de 6 % de son effectif salarié.</w:t>
      </w:r>
    </w:p>
    <w:p w14:paraId="332B1F6C" w14:textId="77777777" w:rsidP="001C075D" w:rsidR="001C075D" w:rsidRDefault="001C075D" w:rsidRPr="007813C5">
      <w:pPr>
        <w:rPr>
          <w:sz w:val="22"/>
          <w:szCs w:val="20"/>
        </w:rPr>
      </w:pPr>
      <w:r w:rsidRPr="007813C5">
        <w:rPr>
          <w:sz w:val="22"/>
          <w:szCs w:val="20"/>
        </w:rPr>
        <w:t>Cette obligation d’emploi peut être satisfaite, notamment, par :</w:t>
      </w:r>
    </w:p>
    <w:p w14:paraId="18614628" w14:textId="77777777" w:rsidP="001C075D" w:rsidR="001C075D" w:rsidRDefault="001C075D" w:rsidRPr="007813C5">
      <w:pPr>
        <w:pStyle w:val="Paragraphedeliste"/>
        <w:numPr>
          <w:ilvl w:val="0"/>
          <w:numId w:val="5"/>
        </w:numPr>
        <w:rPr>
          <w:sz w:val="22"/>
          <w:szCs w:val="20"/>
        </w:rPr>
      </w:pPr>
      <w:r w:rsidRPr="007813C5">
        <w:rPr>
          <w:sz w:val="22"/>
          <w:szCs w:val="20"/>
        </w:rPr>
        <w:t>L’emploi direct de travailleurs handicapés</w:t>
      </w:r>
    </w:p>
    <w:p w14:paraId="66CD30CA" w14:textId="77777777" w:rsidP="001C075D" w:rsidR="001C075D" w:rsidRDefault="001C075D" w:rsidRPr="007813C5">
      <w:pPr>
        <w:pStyle w:val="Paragraphedeliste"/>
        <w:numPr>
          <w:ilvl w:val="0"/>
          <w:numId w:val="5"/>
        </w:numPr>
        <w:rPr>
          <w:sz w:val="22"/>
          <w:szCs w:val="20"/>
        </w:rPr>
      </w:pPr>
      <w:r w:rsidRPr="007813C5">
        <w:rPr>
          <w:sz w:val="22"/>
          <w:szCs w:val="20"/>
        </w:rPr>
        <w:t>Des mesures de maintien dans l’emploi telles que des aménagements de poste ou des actions de formation,</w:t>
      </w:r>
    </w:p>
    <w:p w14:paraId="68D5A16D" w14:textId="77777777" w:rsidP="001C075D" w:rsidR="001C075D" w:rsidRDefault="001C075D" w:rsidRPr="007813C5">
      <w:pPr>
        <w:pStyle w:val="Paragraphedeliste"/>
        <w:numPr>
          <w:ilvl w:val="0"/>
          <w:numId w:val="5"/>
        </w:numPr>
        <w:rPr>
          <w:sz w:val="22"/>
          <w:szCs w:val="20"/>
        </w:rPr>
      </w:pPr>
      <w:r w:rsidRPr="007813C5">
        <w:rPr>
          <w:sz w:val="22"/>
          <w:szCs w:val="20"/>
        </w:rPr>
        <w:t>La sous-traitance à des entreprises adaptées, du centre de distribution de travail à domicile ou au secteur protégé,</w:t>
      </w:r>
    </w:p>
    <w:p w14:paraId="669ECFF3" w14:textId="77777777" w:rsidP="001C075D" w:rsidR="001C075D" w:rsidRDefault="001C075D" w:rsidRPr="007813C5">
      <w:pPr>
        <w:pStyle w:val="Paragraphedeliste"/>
        <w:numPr>
          <w:ilvl w:val="0"/>
          <w:numId w:val="5"/>
        </w:numPr>
        <w:rPr>
          <w:sz w:val="22"/>
          <w:szCs w:val="20"/>
        </w:rPr>
      </w:pPr>
      <w:r w:rsidRPr="007813C5">
        <w:rPr>
          <w:sz w:val="22"/>
          <w:szCs w:val="20"/>
        </w:rPr>
        <w:t xml:space="preserve">L’accueil de stagiaires, </w:t>
      </w:r>
    </w:p>
    <w:p w14:paraId="759C990E" w14:textId="77777777" w:rsidP="001C075D" w:rsidR="001C075D" w:rsidRDefault="001C075D" w:rsidRPr="007813C5">
      <w:pPr>
        <w:pStyle w:val="Paragraphedeliste"/>
        <w:numPr>
          <w:ilvl w:val="0"/>
          <w:numId w:val="5"/>
        </w:numPr>
        <w:rPr>
          <w:sz w:val="22"/>
          <w:szCs w:val="20"/>
        </w:rPr>
      </w:pPr>
      <w:r w:rsidRPr="007813C5">
        <w:rPr>
          <w:sz w:val="22"/>
          <w:szCs w:val="20"/>
        </w:rPr>
        <w:t>L’application d’un accord collectif,</w:t>
      </w:r>
    </w:p>
    <w:p w14:paraId="4872378F" w14:textId="59AAA416" w:rsidP="001C075D" w:rsidR="001C075D" w:rsidRDefault="001C075D" w:rsidRPr="007813C5">
      <w:pPr>
        <w:pStyle w:val="Paragraphedeliste"/>
        <w:numPr>
          <w:ilvl w:val="0"/>
          <w:numId w:val="5"/>
        </w:numPr>
        <w:rPr>
          <w:sz w:val="22"/>
          <w:szCs w:val="20"/>
        </w:rPr>
      </w:pPr>
      <w:r w:rsidRPr="007813C5">
        <w:rPr>
          <w:sz w:val="22"/>
          <w:szCs w:val="20"/>
        </w:rPr>
        <w:t>Le versement d’une contribution à l’AGEFIPH</w:t>
      </w:r>
    </w:p>
    <w:p w14:paraId="4C3033CE" w14:textId="5D6E0AD2" w:rsidP="00966C97" w:rsidR="008A6E5C" w:rsidRDefault="00FB6078" w:rsidRPr="007813C5">
      <w:pPr>
        <w:rPr>
          <w:sz w:val="22"/>
          <w:szCs w:val="20"/>
        </w:rPr>
      </w:pPr>
      <w:r w:rsidRPr="007813C5">
        <w:rPr>
          <w:sz w:val="22"/>
          <w:szCs w:val="20"/>
        </w:rPr>
        <w:t>Aucune</w:t>
      </w:r>
      <w:r w:rsidR="008A6E5C" w:rsidRPr="007813C5">
        <w:rPr>
          <w:sz w:val="22"/>
          <w:szCs w:val="20"/>
        </w:rPr>
        <w:t xml:space="preserve"> personne reconnue</w:t>
      </w:r>
      <w:r w:rsidR="001A6437" w:rsidRPr="007813C5">
        <w:rPr>
          <w:sz w:val="22"/>
          <w:szCs w:val="20"/>
        </w:rPr>
        <w:t xml:space="preserve"> </w:t>
      </w:r>
      <w:r w:rsidR="004A4759" w:rsidRPr="007813C5">
        <w:rPr>
          <w:sz w:val="22"/>
          <w:szCs w:val="20"/>
        </w:rPr>
        <w:t>en situation de handicap</w:t>
      </w:r>
      <w:r w:rsidR="008A6E5C" w:rsidRPr="007813C5">
        <w:rPr>
          <w:sz w:val="22"/>
          <w:szCs w:val="20"/>
        </w:rPr>
        <w:t xml:space="preserve"> </w:t>
      </w:r>
      <w:r w:rsidRPr="007813C5">
        <w:rPr>
          <w:sz w:val="22"/>
          <w:szCs w:val="20"/>
        </w:rPr>
        <w:t>n’</w:t>
      </w:r>
      <w:r w:rsidR="001A6437" w:rsidRPr="007813C5">
        <w:rPr>
          <w:sz w:val="22"/>
          <w:szCs w:val="20"/>
        </w:rPr>
        <w:t>a</w:t>
      </w:r>
      <w:r w:rsidR="008A6E5C" w:rsidRPr="007813C5">
        <w:rPr>
          <w:sz w:val="22"/>
          <w:szCs w:val="20"/>
        </w:rPr>
        <w:t xml:space="preserve"> été employée au cours de l’année </w:t>
      </w:r>
      <w:r w:rsidR="005A2160" w:rsidRPr="007813C5">
        <w:rPr>
          <w:sz w:val="22"/>
          <w:szCs w:val="20"/>
        </w:rPr>
        <w:t>20</w:t>
      </w:r>
      <w:r w:rsidR="00DD14BD" w:rsidRPr="007813C5">
        <w:rPr>
          <w:sz w:val="22"/>
          <w:szCs w:val="20"/>
        </w:rPr>
        <w:t>2</w:t>
      </w:r>
      <w:r w:rsidRPr="007813C5">
        <w:rPr>
          <w:sz w:val="22"/>
          <w:szCs w:val="20"/>
        </w:rPr>
        <w:t>2</w:t>
      </w:r>
      <w:r w:rsidR="008A6E5C" w:rsidRPr="007813C5">
        <w:rPr>
          <w:sz w:val="22"/>
          <w:szCs w:val="20"/>
        </w:rPr>
        <w:t> </w:t>
      </w:r>
      <w:r w:rsidR="002044F2" w:rsidRPr="007813C5">
        <w:rPr>
          <w:sz w:val="22"/>
          <w:szCs w:val="20"/>
        </w:rPr>
        <w:t xml:space="preserve">au sein de SEB INTERNATIONAL SERVICE </w:t>
      </w:r>
      <w:r w:rsidR="008A6E5C" w:rsidRPr="007813C5">
        <w:rPr>
          <w:sz w:val="22"/>
          <w:szCs w:val="20"/>
        </w:rPr>
        <w:t>sans compter les mi</w:t>
      </w:r>
      <w:r w:rsidR="003E2FC0" w:rsidRPr="007813C5">
        <w:rPr>
          <w:sz w:val="22"/>
          <w:szCs w:val="20"/>
        </w:rPr>
        <w:t>-</w:t>
      </w:r>
      <w:r w:rsidR="008A6E5C" w:rsidRPr="007813C5">
        <w:rPr>
          <w:sz w:val="22"/>
          <w:szCs w:val="20"/>
        </w:rPr>
        <w:t>temps thérapeutiques</w:t>
      </w:r>
      <w:r w:rsidR="00A75E17" w:rsidRPr="007813C5">
        <w:rPr>
          <w:sz w:val="22"/>
          <w:szCs w:val="20"/>
        </w:rPr>
        <w:t xml:space="preserve">. </w:t>
      </w:r>
      <w:r w:rsidR="008A6E5C" w:rsidRPr="007813C5">
        <w:rPr>
          <w:sz w:val="22"/>
          <w:szCs w:val="20"/>
        </w:rPr>
        <w:t>Par ailleurs, la direction a eu recours à des CAT pour effectuer certaines tâches de conditionnement.</w:t>
      </w:r>
    </w:p>
    <w:p w14:paraId="3DAD165C" w14:textId="571A4E2F" w:rsidP="00966C97" w:rsidR="00B07DC6" w:rsidRDefault="008C0E11" w:rsidRPr="007813C5">
      <w:pPr>
        <w:rPr>
          <w:sz w:val="22"/>
          <w:szCs w:val="20"/>
        </w:rPr>
      </w:pPr>
      <w:r w:rsidRPr="007813C5">
        <w:rPr>
          <w:sz w:val="22"/>
          <w:szCs w:val="20"/>
        </w:rPr>
        <w:lastRenderedPageBreak/>
        <w:t xml:space="preserve">A cet égard, </w:t>
      </w:r>
      <w:r w:rsidR="004A4759" w:rsidRPr="007813C5">
        <w:rPr>
          <w:sz w:val="22"/>
          <w:szCs w:val="20"/>
        </w:rPr>
        <w:t xml:space="preserve">l’accord </w:t>
      </w:r>
      <w:r w:rsidR="000229C1" w:rsidRPr="007813C5">
        <w:rPr>
          <w:sz w:val="22"/>
          <w:szCs w:val="20"/>
        </w:rPr>
        <w:t xml:space="preserve">Groupe sur le </w:t>
      </w:r>
      <w:r w:rsidR="004A4759" w:rsidRPr="007813C5">
        <w:rPr>
          <w:sz w:val="22"/>
          <w:szCs w:val="20"/>
        </w:rPr>
        <w:t>Handicap</w:t>
      </w:r>
      <w:r w:rsidR="000229C1" w:rsidRPr="007813C5">
        <w:rPr>
          <w:sz w:val="22"/>
          <w:szCs w:val="20"/>
        </w:rPr>
        <w:t xml:space="preserve"> ainsi que</w:t>
      </w:r>
      <w:r w:rsidR="004A4759" w:rsidRPr="007813C5">
        <w:rPr>
          <w:sz w:val="22"/>
          <w:szCs w:val="20"/>
        </w:rPr>
        <w:t xml:space="preserve"> </w:t>
      </w:r>
      <w:r w:rsidRPr="007813C5">
        <w:rPr>
          <w:sz w:val="22"/>
          <w:szCs w:val="20"/>
        </w:rPr>
        <w:t>les actions menées par l’entreprise</w:t>
      </w:r>
      <w:r w:rsidR="000229C1" w:rsidRPr="007813C5">
        <w:rPr>
          <w:sz w:val="22"/>
          <w:szCs w:val="20"/>
        </w:rPr>
        <w:t>,</w:t>
      </w:r>
      <w:r w:rsidRPr="007813C5">
        <w:rPr>
          <w:sz w:val="22"/>
          <w:szCs w:val="20"/>
        </w:rPr>
        <w:t xml:space="preserve"> s’inscrivent dans le cadre de la Loi du 11 février 2005 telle que précitée, et témoignent d’une politique de la Direction en matière d’insertion et d’emploi des personnes handicapées.</w:t>
      </w:r>
    </w:p>
    <w:p w14:paraId="0762D195" w14:textId="699619EE" w:rsidP="00492DC5" w:rsidR="008A6E5C" w:rsidRDefault="008A6E5C" w:rsidRPr="007813C5">
      <w:pPr>
        <w:jc w:val="center"/>
        <w:rPr>
          <w:b/>
          <w:sz w:val="22"/>
          <w:u w:val="single"/>
        </w:rPr>
      </w:pPr>
      <w:r w:rsidRPr="007813C5">
        <w:rPr>
          <w:b/>
          <w:sz w:val="22"/>
          <w:u w:val="single"/>
        </w:rPr>
        <w:t xml:space="preserve">Article </w:t>
      </w:r>
      <w:r w:rsidR="00001CE4" w:rsidRPr="007813C5">
        <w:rPr>
          <w:b/>
          <w:sz w:val="22"/>
          <w:u w:val="single"/>
        </w:rPr>
        <w:t>6</w:t>
      </w:r>
      <w:r w:rsidRPr="007813C5">
        <w:rPr>
          <w:b/>
          <w:sz w:val="22"/>
          <w:u w:val="single"/>
        </w:rPr>
        <w:t xml:space="preserve"> – Epargne salariale</w:t>
      </w:r>
    </w:p>
    <w:p w14:paraId="3F19EC8F" w14:textId="224963AD" w:rsidP="00966C97" w:rsidR="00EE71CA" w:rsidRDefault="008A6E5C" w:rsidRPr="007813C5">
      <w:pPr>
        <w:rPr>
          <w:sz w:val="22"/>
          <w:szCs w:val="20"/>
        </w:rPr>
      </w:pPr>
      <w:r w:rsidRPr="007813C5">
        <w:rPr>
          <w:sz w:val="22"/>
          <w:szCs w:val="20"/>
        </w:rPr>
        <w:t xml:space="preserve">Les sommes issues de la participation et de l’intéressement ainsi que les versements volontaires peuvent être investis soit sur le Plan d’Epargne Groupe (PEG) – </w:t>
      </w:r>
      <w:r w:rsidR="003F7447" w:rsidRPr="007813C5">
        <w:rPr>
          <w:sz w:val="22"/>
          <w:szCs w:val="20"/>
        </w:rPr>
        <w:t>cf.</w:t>
      </w:r>
      <w:r w:rsidRPr="007813C5">
        <w:rPr>
          <w:sz w:val="22"/>
          <w:szCs w:val="20"/>
        </w:rPr>
        <w:t xml:space="preserve"> Accord du 1/10/2002 et de ses avenants, soit sur le Plan d’Epargne Retraite Collectif (PERCO) – </w:t>
      </w:r>
      <w:r w:rsidR="003F7447" w:rsidRPr="007813C5">
        <w:rPr>
          <w:sz w:val="22"/>
          <w:szCs w:val="20"/>
        </w:rPr>
        <w:t>cf.</w:t>
      </w:r>
      <w:r w:rsidRPr="007813C5">
        <w:rPr>
          <w:sz w:val="22"/>
          <w:szCs w:val="20"/>
        </w:rPr>
        <w:t xml:space="preserve"> Accord du 11/10/2010 et de ses avenants.</w:t>
      </w:r>
    </w:p>
    <w:p w14:paraId="006E063D" w14:textId="58CDCECE" w:rsidP="00D07B27" w:rsidR="00D07B27" w:rsidRDefault="00D07B27" w:rsidRPr="007813C5">
      <w:pPr>
        <w:jc w:val="center"/>
        <w:rPr>
          <w:b/>
          <w:sz w:val="22"/>
          <w:u w:val="single"/>
        </w:rPr>
      </w:pPr>
      <w:r w:rsidRPr="007813C5">
        <w:rPr>
          <w:b/>
          <w:sz w:val="22"/>
          <w:u w:val="single"/>
        </w:rPr>
        <w:t xml:space="preserve">Article </w:t>
      </w:r>
      <w:r w:rsidR="006724D1" w:rsidRPr="007813C5">
        <w:rPr>
          <w:b/>
          <w:sz w:val="22"/>
          <w:u w:val="single"/>
        </w:rPr>
        <w:t>7</w:t>
      </w:r>
      <w:r w:rsidRPr="007813C5">
        <w:rPr>
          <w:b/>
          <w:sz w:val="22"/>
          <w:u w:val="single"/>
        </w:rPr>
        <w:t xml:space="preserve"> </w:t>
      </w:r>
      <w:r w:rsidR="00950EDF" w:rsidRPr="007813C5">
        <w:rPr>
          <w:b/>
          <w:sz w:val="22"/>
          <w:u w:val="single"/>
        </w:rPr>
        <w:t>–</w:t>
      </w:r>
      <w:r w:rsidR="001E20E0" w:rsidRPr="007813C5">
        <w:rPr>
          <w:b/>
          <w:sz w:val="22"/>
          <w:u w:val="single"/>
        </w:rPr>
        <w:t xml:space="preserve"> </w:t>
      </w:r>
      <w:r w:rsidR="00950EDF" w:rsidRPr="007813C5">
        <w:rPr>
          <w:b/>
          <w:sz w:val="22"/>
          <w:u w:val="single"/>
        </w:rPr>
        <w:t xml:space="preserve">Publication </w:t>
      </w:r>
      <w:r w:rsidR="00253877" w:rsidRPr="007813C5">
        <w:rPr>
          <w:b/>
          <w:sz w:val="22"/>
          <w:u w:val="single"/>
        </w:rPr>
        <w:t>de l’</w:t>
      </w:r>
      <w:r w:rsidR="00950EDF" w:rsidRPr="007813C5">
        <w:rPr>
          <w:b/>
          <w:sz w:val="22"/>
          <w:u w:val="single"/>
        </w:rPr>
        <w:t>accord</w:t>
      </w:r>
    </w:p>
    <w:p w14:paraId="0C585D08" w14:textId="60C4674C" w:rsidP="00966C97" w:rsidR="008A6E5C" w:rsidRDefault="008A6E5C" w:rsidRPr="007813C5">
      <w:pPr>
        <w:rPr>
          <w:sz w:val="22"/>
          <w:szCs w:val="20"/>
        </w:rPr>
      </w:pPr>
      <w:r w:rsidRPr="007813C5">
        <w:rPr>
          <w:sz w:val="22"/>
          <w:szCs w:val="20"/>
        </w:rPr>
        <w:t xml:space="preserve">Après sa signature, le présent accord sera déposé à la </w:t>
      </w:r>
      <w:r w:rsidR="00154816" w:rsidRPr="007813C5">
        <w:rPr>
          <w:sz w:val="22"/>
          <w:szCs w:val="20"/>
        </w:rPr>
        <w:t>DREETS</w:t>
      </w:r>
      <w:r w:rsidRPr="007813C5">
        <w:rPr>
          <w:sz w:val="22"/>
          <w:szCs w:val="20"/>
        </w:rPr>
        <w:t xml:space="preserve"> de Vesoul et au Greffe du Conseil de Prud’hommes de Lure. Ce dépôt est effectué à la diligence de la Direction.</w:t>
      </w:r>
    </w:p>
    <w:p w14:paraId="4DCDE46D" w14:textId="53CFB8B6" w:rsidP="00966C97" w:rsidR="00EE71CA" w:rsidRDefault="00C63DF8" w:rsidRPr="007813C5">
      <w:pPr>
        <w:rPr>
          <w:sz w:val="22"/>
          <w:szCs w:val="20"/>
        </w:rPr>
      </w:pPr>
      <w:r w:rsidRPr="007813C5">
        <w:rPr>
          <w:sz w:val="22"/>
          <w:szCs w:val="20"/>
        </w:rPr>
        <w:t>L</w:t>
      </w:r>
      <w:r w:rsidR="008A6E5C" w:rsidRPr="007813C5">
        <w:rPr>
          <w:sz w:val="22"/>
          <w:szCs w:val="20"/>
        </w:rPr>
        <w:t>’accord sera</w:t>
      </w:r>
      <w:r w:rsidRPr="007813C5">
        <w:rPr>
          <w:sz w:val="22"/>
          <w:szCs w:val="20"/>
        </w:rPr>
        <w:t xml:space="preserve"> porté à la connaissance des salariés de SIS à travers les panneaux d’affichage et par </w:t>
      </w:r>
      <w:proofErr w:type="gramStart"/>
      <w:r w:rsidRPr="007813C5">
        <w:rPr>
          <w:sz w:val="22"/>
          <w:szCs w:val="20"/>
        </w:rPr>
        <w:t>email</w:t>
      </w:r>
      <w:proofErr w:type="gramEnd"/>
      <w:r w:rsidRPr="007813C5">
        <w:rPr>
          <w:sz w:val="22"/>
          <w:szCs w:val="20"/>
        </w:rPr>
        <w:t>.</w:t>
      </w:r>
    </w:p>
    <w:p w14:paraId="39120398" w14:textId="77777777" w:rsidP="00966C97" w:rsidR="008A6E5C" w:rsidRDefault="008A6E5C" w:rsidRPr="007813C5">
      <w:pPr>
        <w:rPr>
          <w:sz w:val="22"/>
          <w:szCs w:val="20"/>
        </w:rPr>
      </w:pPr>
    </w:p>
    <w:p w14:paraId="0320B1FE" w14:textId="0906A943" w:rsidP="006467A3" w:rsidR="008A6E5C" w:rsidRDefault="008A6E5C" w:rsidRPr="007813C5">
      <w:pPr>
        <w:jc w:val="right"/>
        <w:rPr>
          <w:sz w:val="22"/>
          <w:szCs w:val="20"/>
        </w:rPr>
      </w:pPr>
      <w:r w:rsidRPr="007813C5">
        <w:rPr>
          <w:sz w:val="22"/>
          <w:szCs w:val="20"/>
        </w:rPr>
        <w:t>Fait à Faucogney</w:t>
      </w:r>
      <w:r w:rsidR="009013D1" w:rsidRPr="007813C5">
        <w:rPr>
          <w:sz w:val="22"/>
          <w:szCs w:val="20"/>
        </w:rPr>
        <w:t>-et-la-Mer</w:t>
      </w:r>
      <w:r w:rsidRPr="007813C5">
        <w:rPr>
          <w:sz w:val="22"/>
          <w:szCs w:val="20"/>
        </w:rPr>
        <w:t xml:space="preserve">, </w:t>
      </w:r>
      <w:r w:rsidRPr="00EF7E67">
        <w:rPr>
          <w:sz w:val="22"/>
          <w:szCs w:val="20"/>
        </w:rPr>
        <w:t>le</w:t>
      </w:r>
      <w:r w:rsidR="00A075B5" w:rsidRPr="00EF7E67">
        <w:rPr>
          <w:sz w:val="22"/>
          <w:szCs w:val="20"/>
        </w:rPr>
        <w:t xml:space="preserve"> </w:t>
      </w:r>
      <w:r w:rsidR="00EF7E67">
        <w:rPr>
          <w:sz w:val="22"/>
          <w:szCs w:val="20"/>
        </w:rPr>
        <w:t>1</w:t>
      </w:r>
      <w:r w:rsidR="00EF7E67" w:rsidRPr="00EF7E67">
        <w:rPr>
          <w:sz w:val="22"/>
          <w:szCs w:val="20"/>
          <w:vertAlign w:val="superscript"/>
        </w:rPr>
        <w:t>er</w:t>
      </w:r>
      <w:r w:rsidR="00EF7E67">
        <w:rPr>
          <w:sz w:val="22"/>
          <w:szCs w:val="20"/>
        </w:rPr>
        <w:t xml:space="preserve"> Décembre </w:t>
      </w:r>
      <w:r w:rsidR="00FB6078" w:rsidRPr="00EF7E67">
        <w:rPr>
          <w:sz w:val="22"/>
          <w:szCs w:val="20"/>
        </w:rPr>
        <w:t>2022</w:t>
      </w:r>
      <w:r w:rsidRPr="00EF7E67">
        <w:rPr>
          <w:sz w:val="22"/>
          <w:szCs w:val="20"/>
        </w:rPr>
        <w:t>,</w:t>
      </w:r>
    </w:p>
    <w:p w14:paraId="2433DECA" w14:textId="62FFE9FE" w:rsidP="00154816" w:rsidR="003E199D" w:rsidRDefault="008A6E5C" w:rsidRPr="007813C5">
      <w:pPr>
        <w:jc w:val="right"/>
        <w:rPr>
          <w:sz w:val="22"/>
          <w:szCs w:val="20"/>
        </w:rPr>
      </w:pPr>
      <w:r w:rsidRPr="007813C5">
        <w:rPr>
          <w:sz w:val="22"/>
          <w:szCs w:val="20"/>
        </w:rPr>
        <w:t>En 5 exemplaires originaux.</w:t>
      </w:r>
    </w:p>
    <w:p w14:paraId="3649C591" w14:textId="63B855A8" w:rsidP="00154816" w:rsidR="00154816" w:rsidRDefault="00154816">
      <w:pPr>
        <w:jc w:val="right"/>
        <w:rPr>
          <w:sz w:val="22"/>
          <w:szCs w:val="20"/>
        </w:rPr>
      </w:pPr>
    </w:p>
    <w:p w14:paraId="31BAEB05" w14:textId="6AD6E240" w:rsidP="00154816" w:rsidR="007813C5" w:rsidRDefault="007813C5">
      <w:pPr>
        <w:jc w:val="right"/>
        <w:rPr>
          <w:sz w:val="22"/>
          <w:szCs w:val="20"/>
        </w:rPr>
      </w:pPr>
    </w:p>
    <w:p w14:paraId="50B29D5F" w14:textId="77777777" w:rsidP="00154816" w:rsidR="007813C5" w:rsidRDefault="007813C5" w:rsidRPr="007813C5">
      <w:pPr>
        <w:jc w:val="right"/>
        <w:rPr>
          <w:sz w:val="22"/>
          <w:szCs w:val="20"/>
        </w:rPr>
      </w:pPr>
    </w:p>
    <w:p w14:paraId="3406EF5A" w14:textId="08C48ACF" w:rsidP="00966C97" w:rsidR="008A6E5C" w:rsidRDefault="008A6E5C" w:rsidRPr="007813C5">
      <w:pPr>
        <w:rPr>
          <w:b/>
          <w:sz w:val="22"/>
          <w:szCs w:val="24"/>
        </w:rPr>
      </w:pPr>
      <w:r w:rsidRPr="007813C5">
        <w:rPr>
          <w:sz w:val="20"/>
          <w:szCs w:val="20"/>
        </w:rPr>
        <w:tab/>
      </w:r>
      <w:r w:rsidRPr="007813C5">
        <w:rPr>
          <w:b/>
          <w:sz w:val="22"/>
          <w:szCs w:val="24"/>
          <w:u w:val="single"/>
        </w:rPr>
        <w:t>Pour la Direction</w:t>
      </w:r>
      <w:r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Pr="007813C5">
        <w:rPr>
          <w:b/>
          <w:bCs/>
          <w:sz w:val="22"/>
          <w:szCs w:val="24"/>
          <w:u w:val="single"/>
        </w:rPr>
        <w:t>Pour la CFDT</w:t>
      </w:r>
    </w:p>
    <w:p w14:paraId="09192FE8" w14:textId="2A90E9C5" w:rsidP="00330A20" w:rsidR="008A6E5C" w:rsidRDefault="008A6E5C" w:rsidRPr="007813C5">
      <w:pPr>
        <w:spacing w:after="0" w:before="0"/>
        <w:rPr>
          <w:b/>
          <w:sz w:val="22"/>
          <w:szCs w:val="24"/>
        </w:rPr>
      </w:pPr>
      <w:r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49050E" w:rsidRPr="007813C5">
        <w:rPr>
          <w:b/>
          <w:sz w:val="22"/>
          <w:szCs w:val="24"/>
        </w:rPr>
        <w:tab/>
      </w:r>
      <w:r w:rsidR="007813C5">
        <w:rPr>
          <w:b/>
          <w:sz w:val="22"/>
          <w:szCs w:val="24"/>
        </w:rPr>
        <w:tab/>
      </w:r>
    </w:p>
    <w:p w14:paraId="264F9373" w14:textId="53735BC7" w:rsidP="00330A20" w:rsidR="008A6E5C" w:rsidRDefault="008A6E5C" w:rsidRPr="007813C5">
      <w:pPr>
        <w:spacing w:after="0" w:before="0"/>
        <w:rPr>
          <w:b/>
          <w:sz w:val="22"/>
          <w:szCs w:val="24"/>
        </w:rPr>
      </w:pPr>
      <w:r w:rsidRPr="007813C5">
        <w:rPr>
          <w:b/>
          <w:sz w:val="22"/>
          <w:szCs w:val="24"/>
        </w:rPr>
        <w:tab/>
      </w:r>
      <w:r w:rsidR="00FB6078" w:rsidRPr="007813C5">
        <w:rPr>
          <w:b/>
          <w:sz w:val="22"/>
          <w:szCs w:val="24"/>
        </w:rPr>
        <w:t>Président SIS</w:t>
      </w:r>
      <w:r w:rsidR="00FB6078" w:rsidRPr="007813C5">
        <w:rPr>
          <w:b/>
          <w:sz w:val="22"/>
          <w:szCs w:val="24"/>
        </w:rPr>
        <w:tab/>
      </w:r>
      <w:r w:rsidR="00FB6078" w:rsidRPr="007813C5">
        <w:rPr>
          <w:b/>
          <w:sz w:val="22"/>
          <w:szCs w:val="24"/>
        </w:rPr>
        <w:tab/>
      </w:r>
      <w:r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0031225C" w:rsidRPr="007813C5">
        <w:rPr>
          <w:b/>
          <w:sz w:val="22"/>
          <w:szCs w:val="24"/>
        </w:rPr>
        <w:tab/>
      </w:r>
      <w:r w:rsidRPr="007813C5">
        <w:rPr>
          <w:b/>
          <w:sz w:val="22"/>
          <w:szCs w:val="24"/>
        </w:rPr>
        <w:t>Délégué syndical</w:t>
      </w:r>
      <w:r w:rsidR="00001CE4" w:rsidRPr="007813C5">
        <w:rPr>
          <w:b/>
          <w:sz w:val="22"/>
          <w:szCs w:val="24"/>
        </w:rPr>
        <w:t xml:space="preserve"> </w:t>
      </w:r>
    </w:p>
    <w:p w14:paraId="565DD6BF" w14:textId="06A774B8" w:rsidP="00966C97" w:rsidR="00DB6ABD" w:rsidRDefault="00DB6ABD" w:rsidRPr="007813C5">
      <w:pPr>
        <w:rPr>
          <w:sz w:val="22"/>
          <w:szCs w:val="20"/>
        </w:rPr>
      </w:pPr>
    </w:p>
    <w:sectPr w:rsidR="00DB6ABD" w:rsidRPr="007813C5" w:rsidSect="0051589A">
      <w:footerReference r:id="rId8" w:type="default"/>
      <w:headerReference r:id="rId9" w:type="first"/>
      <w:footerReference r:id="rId10" w:type="first"/>
      <w:type w:val="continuous"/>
      <w:pgSz w:h="16838" w:w="11906"/>
      <w:pgMar w:bottom="851" w:footer="490" w:gutter="0" w:header="709" w:left="907" w:right="907" w:top="170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FCC8" w14:textId="77777777" w:rsidR="005D40EB" w:rsidRDefault="005D40EB" w:rsidP="006E6339">
      <w:pPr>
        <w:spacing w:after="0"/>
      </w:pPr>
      <w:r>
        <w:separator/>
      </w:r>
    </w:p>
  </w:endnote>
  <w:endnote w:type="continuationSeparator" w:id="0">
    <w:p w14:paraId="4597F153" w14:textId="77777777" w:rsidR="005D40EB" w:rsidRDefault="005D40EB" w:rsidP="006E6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BF07FDE" w14:textId="171E1019" w:rsidP="006E6339" w:rsidR="0051589A" w:rsidRDefault="0051589A" w:rsidRPr="006E6339">
    <w:pPr>
      <w:pStyle w:val="Pieddepage"/>
      <w:jc w:val="center"/>
      <w:rPr>
        <w:color w:themeColor="text2" w:val="A4998B"/>
        <w:sz w:val="18"/>
        <w:szCs w:val="18"/>
      </w:rPr>
    </w:pPr>
    <w:r w:rsidRPr="006E6339">
      <w:rPr>
        <w:color w:themeColor="text2" w:val="A4998B"/>
        <w:sz w:val="18"/>
        <w:szCs w:val="18"/>
      </w:rPr>
      <w:t xml:space="preserve">Page </w:t>
    </w:r>
    <w:r w:rsidRPr="006E6339">
      <w:rPr>
        <w:b/>
        <w:color w:themeColor="text2" w:val="A4998B"/>
        <w:sz w:val="18"/>
        <w:szCs w:val="18"/>
      </w:rPr>
      <w:fldChar w:fldCharType="begin"/>
    </w:r>
    <w:r w:rsidRPr="006E6339">
      <w:rPr>
        <w:b/>
        <w:color w:themeColor="text2" w:val="A4998B"/>
        <w:sz w:val="18"/>
        <w:szCs w:val="18"/>
      </w:rPr>
      <w:instrText>PAGE  \* Arabic  \* MERGEFORMAT</w:instrText>
    </w:r>
    <w:r w:rsidRPr="006E6339">
      <w:rPr>
        <w:b/>
        <w:color w:themeColor="text2" w:val="A4998B"/>
        <w:sz w:val="18"/>
        <w:szCs w:val="18"/>
      </w:rPr>
      <w:fldChar w:fldCharType="separate"/>
    </w:r>
    <w:r>
      <w:rPr>
        <w:b/>
        <w:noProof/>
        <w:color w:themeColor="text2" w:val="A4998B"/>
        <w:sz w:val="18"/>
        <w:szCs w:val="18"/>
      </w:rPr>
      <w:t>1</w:t>
    </w:r>
    <w:r w:rsidRPr="006E6339">
      <w:rPr>
        <w:b/>
        <w:color w:themeColor="text2" w:val="A4998B"/>
        <w:sz w:val="18"/>
        <w:szCs w:val="18"/>
      </w:rPr>
      <w:fldChar w:fldCharType="end"/>
    </w:r>
    <w:r>
      <w:rPr>
        <w:b/>
        <w:color w:themeColor="text2" w:val="A4998B"/>
        <w:sz w:val="18"/>
        <w:szCs w:val="18"/>
      </w:rPr>
      <w:t>/</w:t>
    </w:r>
    <w:r w:rsidRPr="006E6339">
      <w:rPr>
        <w:b/>
        <w:color w:themeColor="text2" w:val="A4998B"/>
        <w:sz w:val="18"/>
        <w:szCs w:val="18"/>
      </w:rPr>
      <w:fldChar w:fldCharType="begin"/>
    </w:r>
    <w:r w:rsidRPr="006E6339">
      <w:rPr>
        <w:b/>
        <w:color w:themeColor="text2" w:val="A4998B"/>
        <w:sz w:val="18"/>
        <w:szCs w:val="18"/>
      </w:rPr>
      <w:instrText>NUMPAGES  \* Arabic  \* MERGEFORMAT</w:instrText>
    </w:r>
    <w:r w:rsidRPr="006E6339">
      <w:rPr>
        <w:b/>
        <w:color w:themeColor="text2" w:val="A4998B"/>
        <w:sz w:val="18"/>
        <w:szCs w:val="18"/>
      </w:rPr>
      <w:fldChar w:fldCharType="separate"/>
    </w:r>
    <w:r>
      <w:rPr>
        <w:b/>
        <w:noProof/>
        <w:color w:themeColor="text2" w:val="A4998B"/>
        <w:sz w:val="18"/>
        <w:szCs w:val="18"/>
      </w:rPr>
      <w:t>1</w:t>
    </w:r>
    <w:r w:rsidRPr="006E6339">
      <w:rPr>
        <w:b/>
        <w:color w:themeColor="text2" w:val="A4998B"/>
        <w:sz w:val="18"/>
        <w:szCs w:val="18"/>
      </w:rPr>
      <w:fldChar w:fldCharType="end"/>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tbl>
    <w:tblPr>
      <w:tblStyle w:val="Grilledutableau"/>
      <w:tblW w:type="dxa" w:w="10173"/>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right w:type="dxa" w:w="0"/>
      </w:tblCellMar>
      <w:tblLook w:firstColumn="1" w:firstRow="1" w:lastColumn="0" w:lastRow="0" w:noHBand="0" w:noVBand="1" w:val="04A0"/>
    </w:tblPr>
    <w:tblGrid>
      <w:gridCol w:w="9889"/>
      <w:gridCol w:w="284"/>
    </w:tblGrid>
    <w:tr w14:paraId="50F32C1B" w14:textId="77777777" w:rsidR="0051589A" w:rsidTr="002C7A4C">
      <w:tc>
        <w:tcPr>
          <w:tcW w:type="dxa" w:w="9889"/>
        </w:tcPr>
        <w:p w14:paraId="1C6B58EB" w14:textId="77777777" w:rsidP="00CF22ED" w:rsidR="0051589A" w:rsidRDefault="0051589A" w:rsidRPr="007B4DBE">
          <w:pPr>
            <w:pStyle w:val="sebAdressepiedpage"/>
            <w:spacing w:after="60"/>
            <w:rPr>
              <w:b/>
            </w:rPr>
          </w:pPr>
          <w:r w:rsidRPr="007B4DBE">
            <w:rPr>
              <w:b/>
            </w:rPr>
            <w:t>GROUPE SEB</w:t>
          </w:r>
        </w:p>
      </w:tc>
      <w:tc>
        <w:tcPr>
          <w:tcW w:type="dxa" w:w="284"/>
        </w:tcPr>
        <w:p w14:paraId="5D3EE565" w14:textId="77777777" w:rsidP="002C7A4C" w:rsidR="0051589A" w:rsidRDefault="0051589A">
          <w:pPr>
            <w:pStyle w:val="sebAdressepiedpage"/>
            <w:jc w:val="left"/>
          </w:pPr>
          <w:r w:rsidRPr="00592886">
            <w:rPr>
              <w:color w:themeColor="accent2" w:val="D62418"/>
              <w:position w:val="2"/>
              <w:sz w:val="14"/>
              <w:szCs w:val="14"/>
              <w:highlight w:val="yellow"/>
            </w:rPr>
            <w:sym w:char="0067" w:font="Webdings"/>
          </w:r>
        </w:p>
      </w:tc>
    </w:tr>
    <w:tr w14:paraId="7EC604AF" w14:textId="77777777" w:rsidR="0051589A" w:rsidTr="002C7A4C">
      <w:trPr>
        <w:trHeight w:val="536"/>
      </w:trPr>
      <w:tc>
        <w:tcPr>
          <w:tcW w:type="dxa" w:w="9889"/>
          <w:vAlign w:val="bottom"/>
        </w:tcPr>
        <w:p w14:paraId="1BEFEE8A" w14:textId="77777777" w:rsidP="007B4DBE" w:rsidR="0051589A" w:rsidRDefault="0051589A" w:rsidRPr="006F1F59">
          <w:pPr>
            <w:pStyle w:val="sebAdressepiedpage"/>
          </w:pPr>
          <w:r w:rsidRPr="007A2DCF">
            <w:rPr>
              <w:noProof/>
            </w:rPr>
            <w:t>S.I.S. SAS</w:t>
          </w:r>
        </w:p>
        <w:p w14:paraId="5E9ED8BB" w14:textId="77777777" w:rsidP="007B4DBE" w:rsidR="0051589A" w:rsidRDefault="0051589A" w:rsidRPr="006F1F59">
          <w:pPr>
            <w:pStyle w:val="sebAdressepiedpage"/>
          </w:pPr>
          <w:r w:rsidRPr="007A2DCF">
            <w:rPr>
              <w:noProof/>
            </w:rPr>
            <w:t>70 310 Faucogney et la Mer I T.+33 (0)3 84 93 32 00 • Fax +33 (0)3 84 93 32 29</w:t>
          </w:r>
        </w:p>
        <w:p w14:paraId="0EED6B68" w14:textId="77777777" w:rsidP="00AD1C21" w:rsidR="0051589A" w:rsidRDefault="0051589A" w:rsidRPr="00AD1C21">
          <w:pPr>
            <w:pStyle w:val="sebAdressepiedpage"/>
            <w:rPr>
              <w:noProof/>
            </w:rPr>
          </w:pPr>
          <w:r w:rsidRPr="007A2DCF">
            <w:rPr>
              <w:noProof/>
            </w:rPr>
            <w:t>Société par Actions simplifiée au capital de 768 665 €  I  399 014 216 R.C.S. VESOUL I  T.V.A. FR 95399014216</w:t>
          </w:r>
        </w:p>
      </w:tc>
      <w:tc>
        <w:tcPr>
          <w:tcW w:type="dxa" w:w="284"/>
        </w:tcPr>
        <w:p w14:paraId="453E36B8" w14:textId="77777777" w:rsidP="002C7A4C" w:rsidR="0051589A" w:rsidRDefault="0051589A" w:rsidRPr="00AD1C21">
          <w:pPr>
            <w:pStyle w:val="sebAdressepiedpage"/>
            <w:jc w:val="left"/>
            <w:rPr>
              <w:color w:themeColor="accent2" w:val="D62418"/>
              <w:position w:val="2"/>
              <w:sz w:val="14"/>
              <w:szCs w:val="14"/>
              <w:highlight w:val="yellow"/>
            </w:rPr>
          </w:pPr>
        </w:p>
      </w:tc>
    </w:tr>
  </w:tbl>
  <w:p w14:paraId="0DAEB798" w14:textId="77777777" w:rsidR="0051589A" w:rsidRDefault="0051589A"/>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6B1639E" w14:textId="77777777" w:rsidP="006E6339" w:rsidR="005D40EB" w:rsidRDefault="005D40EB">
      <w:pPr>
        <w:spacing w:after="0"/>
      </w:pPr>
      <w:r>
        <w:separator/>
      </w:r>
    </w:p>
  </w:footnote>
  <w:footnote w:id="0" w:type="continuationSeparator">
    <w:p w14:paraId="26194EF9" w14:textId="77777777" w:rsidP="006E6339" w:rsidR="005D40EB" w:rsidRDefault="005D40EB">
      <w:pPr>
        <w:spacing w:after="0"/>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85D1FEC" w14:textId="77777777" w:rsidP="002C3D65" w:rsidR="0051589A" w:rsidRDefault="0051589A">
    <w:pPr>
      <w:pStyle w:val="En-tte"/>
      <w:tabs>
        <w:tab w:pos="4536" w:val="clear"/>
        <w:tab w:pos="9072" w:val="clear"/>
        <w:tab w:pos="2316" w:val="left"/>
      </w:tabs>
    </w:pPr>
  </w:p>
  <w:tbl>
    <w:tblPr>
      <w:tblStyle w:val="Grilledutableau"/>
      <w:tblW w:type="auto" w:w="0"/>
      <w:tblInd w:type="dxa" w:w="1242"/>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900"/>
      <w:gridCol w:w="7950"/>
    </w:tblGrid>
    <w:tr w14:paraId="33FF3D65" w14:textId="77777777" w:rsidR="0051589A" w:rsidRPr="006F1F59" w:rsidTr="008B72E7">
      <w:trPr>
        <w:trHeight w:val="338"/>
      </w:trPr>
      <w:tc>
        <w:tcPr>
          <w:tcW w:type="dxa" w:w="907"/>
        </w:tcPr>
        <w:p w14:paraId="279E8E22" w14:textId="77777777" w:rsidP="004739FD" w:rsidR="0051589A" w:rsidRDefault="0051589A" w:rsidRPr="00935BCA">
          <w:pPr>
            <w:pStyle w:val="sebEntetemarques"/>
            <w:jc w:val="left"/>
          </w:pPr>
          <w:r>
            <w:rPr>
              <w:noProof/>
              <w:lang w:eastAsia="fr-FR"/>
            </w:rPr>
            <mc:AlternateContent>
              <mc:Choice Requires="wps">
                <w:drawing>
                  <wp:anchor allowOverlap="1" behindDoc="1" distB="0" distL="114300" distR="114300" distT="0" layoutInCell="1" locked="0" relativeHeight="251660288" simplePos="0" wp14:anchorId="3882E437" wp14:editId="1079F69D">
                    <wp:simplePos x="0" y="0"/>
                    <wp:positionH relativeFrom="column">
                      <wp:posOffset>-847030</wp:posOffset>
                    </wp:positionH>
                    <wp:positionV relativeFrom="page">
                      <wp:posOffset>-1042</wp:posOffset>
                    </wp:positionV>
                    <wp:extent cx="6350000" cy="0"/>
                    <wp:effectExtent b="19050" l="0" r="12700" t="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000" cy="0"/>
                            </a:xfrm>
                            <a:prstGeom prst="line">
                              <a:avLst/>
                            </a:prstGeom>
                            <a:noFill/>
                            <a:ln w="6350">
                              <a:solidFill>
                                <a:srgbClr val="E4251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66.7pt,-.1pt" id="Connecteur droit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S+yGJAIAAD4EAAAOAAAAZHJzL2Uyb0RvYy54bWysU02P2jAQvVfqf7ByZ5OwgbIRsKoSaA/b LdJuf4CxHWLV8Vi2IaCq/71jB2hpL1XVHBx/vHl+82Y8fzx2ihyEdRL0IsnvsoQIzYBLvVskX17X o1lCnKeaUwVaLJKTcMnj8u2beW9KMYYWFBeWIIl2ZW8WSeu9KdPUsVZ01N2BERoPG7Ad9bi0u5Rb 2iN7p9Jxlk3THiw3FphwDnfr4TBZRv6mEcx/bhonPFGLBLX5ONo4bsOYLue03FlqWsnOMug/qOio 1HjplaqmnpK9lX9QdZJZcND4OwZdCk0jmYg5YDZ59ls2Ly01IuaC5jhztcn9P1r2fNhYIjnWLiGa dliiCrRG38TeEm5BepIHl3rjSgRXemNDnuyoX8wTsK+OaKhaqnciqn09GaSIEelNSFg4g3dt+0/A EUP3HqJlx8Z2pFHSfAyBgRxtIcdYo9O1RuLoCcPN6f0kwy8h7HKW0jJQhEBjnf8goCNhskiU1ME+ WtLDk/OYBEIvkLCtYS2Vii2gNOkH8hjgQEkeDgPM2d22UpYcKDbRqhhP8llwBMluYBb2mkeyVlC+ Os89lWqYI17pwIepoJzzbOiSbw/Zw2q2mhWjYjxdjYqsrkfv11Uxmq7zd5P6vq6qOv8epOVF2UrO hQ7qLh2bF3/XEee3M/TatWevNqS37DFFFHv5R9GxqqGQQ0tsgZ82NrgRCoxNGsHnBxVewa/riPr5 7Jc/AAAA//8DAFBLAwQUAAYACAAAACEAs7Uard4AAAAIAQAADwAAAGRycy9kb3ducmV2LnhtbEyP 3U7DMAxG75F4h8hI3G3pOqim0nSaEAgBEtJ+HiBNTFtonK5Jt/L2GG7gzp989Pm4WE+uEyccQutJ wWKegEAy3rZUKzjsH2crECFqsrrzhAq+MMC6vLwodG79mbZ42sVacAmFXCtoYuxzKYNp0Okw9z0S 79794HTkONTSDvrM5a6TaZJk0umW+EKje7xv0HzuRqfA718Pb8dbM5rNx1P1kMrjtn1+Uer6atrc gYg4xT8YfvRZHUp2qvxINohOwWyxXN4wy1MKgoFVlmUgqt8sy0L+f6D8BgAA//8DAFBLAQItABQA BgAIAAAAIQC2gziS/gAAAOEBAAATAAAAAAAAAAAAAAAAAAAAAABbQ29udGVudF9UeXBlc10ueG1s UEsBAi0AFAAGAAgAAAAhADj9If/WAAAAlAEAAAsAAAAAAAAAAAAAAAAALwEAAF9yZWxzLy5yZWxz UEsBAi0AFAAGAAgAAAAhAJhL7IYkAgAAPgQAAA4AAAAAAAAAAAAAAAAALgIAAGRycy9lMm9Eb2Mu eG1sUEsBAi0AFAAGAAgAAAAhALO1Gq3eAAAACAEAAA8AAAAAAAAAAAAAAAAAfgQAAGRycy9kb3du cmV2LnhtbFBLBQYAAAAABAAEAPMAAACJBQAAAAA= " o:spid="_x0000_s1026" strokecolor="#e42518" strokeweight=".5pt"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to="433.3pt,-.1pt" w14:anchorId="4861FD4F">
                    <w10:wrap anchory="page"/>
                  </v:line>
                </w:pict>
              </mc:Fallback>
            </mc:AlternateContent>
          </w:r>
          <w:r>
            <w:rPr>
              <w:noProof/>
              <w:lang w:eastAsia="fr-FR"/>
            </w:rPr>
            <w:drawing>
              <wp:anchor allowOverlap="1" behindDoc="1" distB="0" distL="114300" distR="114300" distT="0" layoutInCell="1" locked="0" relativeHeight="251659264" simplePos="0" wp14:anchorId="31F69657" wp14:editId="5BF24F03">
                <wp:simplePos x="0" y="0"/>
                <wp:positionH relativeFrom="page">
                  <wp:posOffset>-1202426</wp:posOffset>
                </wp:positionH>
                <wp:positionV relativeFrom="page">
                  <wp:posOffset>-4445</wp:posOffset>
                </wp:positionV>
                <wp:extent cx="1612900" cy="2173605"/>
                <wp:effectExtent b="0" l="0" r="6350" t="0"/>
                <wp:wrapNone/>
                <wp:docPr descr="::elements graph SEB ID:GroupeSEB Logo bichr rvb bureau.jpg"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lements graph SEB ID:GroupeSEB Logo bichr rvb bureau.jpg" id="0" name="Picture 2"/>
                        <pic:cNvPicPr>
                          <a:picLocks noChangeArrowheads="1" noChangeAspect="1"/>
                        </pic:cNvPicPr>
                      </pic:nvPicPr>
                      <pic:blipFill>
                        <a:blip r:embed="rId1" r:link="rId2"/>
                        <a:srcRect/>
                        <a:stretch>
                          <a:fillRect/>
                        </a:stretch>
                      </pic:blipFill>
                      <pic:spPr bwMode="auto">
                        <a:xfrm>
                          <a:off x="0" y="0"/>
                          <a:ext cx="1612900" cy="2173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type="dxa" w:w="8024"/>
        </w:tcPr>
        <w:p w14:paraId="08BF6953" w14:textId="77777777" w:rsidP="00F57C24" w:rsidR="0051589A" w:rsidRDefault="0051589A" w:rsidRPr="006F1F59">
          <w:pPr>
            <w:pStyle w:val="sebEntetemarques"/>
            <w:spacing w:before="60"/>
            <w:ind w:right="57"/>
            <w:rPr>
              <w:lang w:val="en-US"/>
            </w:rPr>
          </w:pPr>
          <w:r w:rsidRPr="007A2DCF">
            <w:rPr>
              <w:noProof/>
              <w:lang w:val="en-US"/>
            </w:rPr>
            <w:t>All-CLAD ARNO ASIAVINA CALOR CLOCK IMUSA KRUPS LAGOSTINA MAHARAJA WHITELINE MIRRO</w:t>
          </w:r>
        </w:p>
        <w:p w14:paraId="323846C2" w14:textId="77777777" w:rsidP="00F57C24" w:rsidR="0051589A" w:rsidRDefault="0051589A" w:rsidRPr="006F1F59">
          <w:pPr>
            <w:pStyle w:val="sebEntetemarques"/>
            <w:spacing w:before="60"/>
            <w:ind w:right="57"/>
            <w:rPr>
              <w:lang w:val="en-US"/>
            </w:rPr>
          </w:pPr>
          <w:r w:rsidRPr="007A2DCF">
            <w:rPr>
              <w:noProof/>
              <w:lang w:val="en-US"/>
            </w:rPr>
            <w:t>MOULINEX PANEX ROCHEDO ROWENTA SAMURAI SEB SUPOR TEFAL T-FAL UMCO WEAREVER</w:t>
          </w:r>
        </w:p>
      </w:tc>
    </w:tr>
  </w:tbl>
  <w:p w14:paraId="61E31904" w14:textId="77777777" w:rsidP="00935BCA" w:rsidR="0051589A" w:rsidRDefault="0051589A" w:rsidRPr="006F1F59">
    <w:pPr>
      <w:pStyle w:val="sebEntetemarques"/>
      <w:tabs>
        <w:tab w:pos="9639" w:val="right"/>
      </w:tabs>
      <w:jc w:val="left"/>
      <w:rPr>
        <w:lang w:val="en-US"/>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B95C79"/>
    <w:multiLevelType w:val="hybridMultilevel"/>
    <w:tmpl w:val="A34E6B62"/>
    <w:lvl w:ilvl="0" w:tplc="E6F4AD9C">
      <w:start w:val="1"/>
      <w:numFmt w:val="bullet"/>
      <w:lvlText w:val=""/>
      <w:lvlJc w:val="left"/>
      <w:pPr>
        <w:ind w:hanging="360" w:left="720"/>
      </w:pPr>
      <w:rPr>
        <w:rFonts w:ascii="Wingdings" w:hAnsi="Wingdings"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6284A37"/>
    <w:multiLevelType w:val="hybridMultilevel"/>
    <w:tmpl w:val="63F2A614"/>
    <w:lvl w:ilvl="0" w:tplc="040C000B">
      <w:start w:val="1"/>
      <w:numFmt w:val="bullet"/>
      <w:lvlText w:val=""/>
      <w:lvlJc w:val="left"/>
      <w:pPr>
        <w:ind w:hanging="360" w:left="732"/>
      </w:pPr>
      <w:rPr>
        <w:rFonts w:ascii="Wingdings" w:hAnsi="Wingdings" w:hint="default"/>
      </w:rPr>
    </w:lvl>
    <w:lvl w:ilvl="1" w:tplc="040C0003">
      <w:start w:val="1"/>
      <w:numFmt w:val="bullet"/>
      <w:lvlText w:val="o"/>
      <w:lvlJc w:val="left"/>
      <w:pPr>
        <w:ind w:hanging="360" w:left="732"/>
      </w:pPr>
      <w:rPr>
        <w:rFonts w:ascii="Courier New" w:cs="Courier New" w:hAnsi="Courier New" w:hint="default"/>
      </w:rPr>
    </w:lvl>
    <w:lvl w:ilvl="2" w:tplc="040C0003">
      <w:start w:val="1"/>
      <w:numFmt w:val="bullet"/>
      <w:lvlText w:val="o"/>
      <w:lvlJc w:val="left"/>
      <w:pPr>
        <w:ind w:hanging="360" w:left="1452"/>
      </w:pPr>
      <w:rPr>
        <w:rFonts w:ascii="Courier New" w:cs="Courier New" w:hAnsi="Courier New" w:hint="default"/>
      </w:rPr>
    </w:lvl>
    <w:lvl w:ilvl="3" w:tentative="1" w:tplc="040C0001">
      <w:start w:val="1"/>
      <w:numFmt w:val="bullet"/>
      <w:lvlText w:val=""/>
      <w:lvlJc w:val="left"/>
      <w:pPr>
        <w:ind w:hanging="360" w:left="2172"/>
      </w:pPr>
      <w:rPr>
        <w:rFonts w:ascii="Symbol" w:hAnsi="Symbol" w:hint="default"/>
      </w:rPr>
    </w:lvl>
    <w:lvl w:ilvl="4" w:tentative="1" w:tplc="040C0003">
      <w:start w:val="1"/>
      <w:numFmt w:val="bullet"/>
      <w:lvlText w:val="o"/>
      <w:lvlJc w:val="left"/>
      <w:pPr>
        <w:ind w:hanging="360" w:left="2892"/>
      </w:pPr>
      <w:rPr>
        <w:rFonts w:ascii="Courier New" w:cs="Courier New" w:hAnsi="Courier New" w:hint="default"/>
      </w:rPr>
    </w:lvl>
    <w:lvl w:ilvl="5" w:tentative="1" w:tplc="040C0005">
      <w:start w:val="1"/>
      <w:numFmt w:val="bullet"/>
      <w:lvlText w:val=""/>
      <w:lvlJc w:val="left"/>
      <w:pPr>
        <w:ind w:hanging="360" w:left="3612"/>
      </w:pPr>
      <w:rPr>
        <w:rFonts w:ascii="Wingdings" w:hAnsi="Wingdings" w:hint="default"/>
      </w:rPr>
    </w:lvl>
    <w:lvl w:ilvl="6" w:tentative="1" w:tplc="040C0001">
      <w:start w:val="1"/>
      <w:numFmt w:val="bullet"/>
      <w:lvlText w:val=""/>
      <w:lvlJc w:val="left"/>
      <w:pPr>
        <w:ind w:hanging="360" w:left="4332"/>
      </w:pPr>
      <w:rPr>
        <w:rFonts w:ascii="Symbol" w:hAnsi="Symbol" w:hint="default"/>
      </w:rPr>
    </w:lvl>
    <w:lvl w:ilvl="7" w:tentative="1" w:tplc="040C0003">
      <w:start w:val="1"/>
      <w:numFmt w:val="bullet"/>
      <w:lvlText w:val="o"/>
      <w:lvlJc w:val="left"/>
      <w:pPr>
        <w:ind w:hanging="360" w:left="5052"/>
      </w:pPr>
      <w:rPr>
        <w:rFonts w:ascii="Courier New" w:cs="Courier New" w:hAnsi="Courier New" w:hint="default"/>
      </w:rPr>
    </w:lvl>
    <w:lvl w:ilvl="8" w:tentative="1" w:tplc="040C0005">
      <w:start w:val="1"/>
      <w:numFmt w:val="bullet"/>
      <w:lvlText w:val=""/>
      <w:lvlJc w:val="left"/>
      <w:pPr>
        <w:ind w:hanging="360" w:left="5772"/>
      </w:pPr>
      <w:rPr>
        <w:rFonts w:ascii="Wingdings" w:hAnsi="Wingdings" w:hint="default"/>
      </w:rPr>
    </w:lvl>
  </w:abstractNum>
  <w:abstractNum w15:restartNumberingAfterBreak="0" w:abstractNumId="2">
    <w:nsid w:val="316B1480"/>
    <w:multiLevelType w:val="hybridMultilevel"/>
    <w:tmpl w:val="5B74C7D4"/>
    <w:lvl w:ilvl="0" w:tplc="FFFFFFFF">
      <w:start w:val="1"/>
      <w:numFmt w:val="bullet"/>
      <w:lvlText w:val=""/>
      <w:lvlJc w:val="left"/>
      <w:pPr>
        <w:ind w:hanging="360" w:left="720"/>
      </w:pPr>
      <w:rPr>
        <w:rFonts w:ascii="Symbol" w:hAnsi="Symbol" w:hint="default"/>
      </w:rPr>
    </w:lvl>
    <w:lvl w:ilvl="1" w:tplc="040C0001">
      <w:start w:val="1"/>
      <w:numFmt w:val="bullet"/>
      <w:lvlText w:val=""/>
      <w:lvlJc w:val="left"/>
      <w:pPr>
        <w:ind w:hanging="360" w:left="1440"/>
      </w:pPr>
      <w:rPr>
        <w:rFonts w:ascii="Symbol" w:hAnsi="Symbol" w:hint="default"/>
      </w:rPr>
    </w:lvl>
    <w:lvl w:ilvl="2" w:tentative="1" w:tplc="FFFFFFFF">
      <w:start w:val="1"/>
      <w:numFmt w:val="bullet"/>
      <w:lvlText w:val=""/>
      <w:lvlJc w:val="left"/>
      <w:pPr>
        <w:ind w:hanging="360" w:left="2160"/>
      </w:pPr>
      <w:rPr>
        <w:rFonts w:ascii="Wingdings" w:hAnsi="Wingdings" w:hint="default"/>
      </w:rPr>
    </w:lvl>
    <w:lvl w:ilvl="3" w:tentative="1" w:tplc="FFFFFFFF">
      <w:start w:val="1"/>
      <w:numFmt w:val="bullet"/>
      <w:lvlText w:val=""/>
      <w:lvlJc w:val="left"/>
      <w:pPr>
        <w:ind w:hanging="360" w:left="2880"/>
      </w:pPr>
      <w:rPr>
        <w:rFonts w:ascii="Symbol" w:hAnsi="Symbol" w:hint="default"/>
      </w:rPr>
    </w:lvl>
    <w:lvl w:ilvl="4" w:tentative="1" w:tplc="FFFFFFFF">
      <w:start w:val="1"/>
      <w:numFmt w:val="bullet"/>
      <w:lvlText w:val="o"/>
      <w:lvlJc w:val="left"/>
      <w:pPr>
        <w:ind w:hanging="360" w:left="3600"/>
      </w:pPr>
      <w:rPr>
        <w:rFonts w:ascii="Courier New" w:cs="Courier New" w:hAnsi="Courier New" w:hint="default"/>
      </w:rPr>
    </w:lvl>
    <w:lvl w:ilvl="5" w:tentative="1" w:tplc="FFFFFFFF">
      <w:start w:val="1"/>
      <w:numFmt w:val="bullet"/>
      <w:lvlText w:val=""/>
      <w:lvlJc w:val="left"/>
      <w:pPr>
        <w:ind w:hanging="360" w:left="4320"/>
      </w:pPr>
      <w:rPr>
        <w:rFonts w:ascii="Wingdings" w:hAnsi="Wingdings" w:hint="default"/>
      </w:rPr>
    </w:lvl>
    <w:lvl w:ilvl="6" w:tentative="1" w:tplc="FFFFFFFF">
      <w:start w:val="1"/>
      <w:numFmt w:val="bullet"/>
      <w:lvlText w:val=""/>
      <w:lvlJc w:val="left"/>
      <w:pPr>
        <w:ind w:hanging="360" w:left="5040"/>
      </w:pPr>
      <w:rPr>
        <w:rFonts w:ascii="Symbol" w:hAnsi="Symbol" w:hint="default"/>
      </w:rPr>
    </w:lvl>
    <w:lvl w:ilvl="7" w:tentative="1" w:tplc="FFFFFFFF">
      <w:start w:val="1"/>
      <w:numFmt w:val="bullet"/>
      <w:lvlText w:val="o"/>
      <w:lvlJc w:val="left"/>
      <w:pPr>
        <w:ind w:hanging="360" w:left="5760"/>
      </w:pPr>
      <w:rPr>
        <w:rFonts w:ascii="Courier New" w:cs="Courier New" w:hAnsi="Courier New" w:hint="default"/>
      </w:rPr>
    </w:lvl>
    <w:lvl w:ilvl="8" w:tentative="1" w:tplc="FFFFFFFF">
      <w:start w:val="1"/>
      <w:numFmt w:val="bullet"/>
      <w:lvlText w:val=""/>
      <w:lvlJc w:val="left"/>
      <w:pPr>
        <w:ind w:hanging="360" w:left="6480"/>
      </w:pPr>
      <w:rPr>
        <w:rFonts w:ascii="Wingdings" w:hAnsi="Wingdings" w:hint="default"/>
      </w:rPr>
    </w:lvl>
  </w:abstractNum>
  <w:abstractNum w15:restartNumberingAfterBreak="0" w:abstractNumId="3">
    <w:nsid w:val="328009AD"/>
    <w:multiLevelType w:val="hybridMultilevel"/>
    <w:tmpl w:val="BCF6C1FE"/>
    <w:lvl w:ilvl="0" w:tplc="A204F0A4">
      <w:start w:val="1"/>
      <w:numFmt w:val="bullet"/>
      <w:lvlText w:val=""/>
      <w:lvlJc w:val="left"/>
      <w:pPr>
        <w:tabs>
          <w:tab w:pos="720" w:val="num"/>
        </w:tabs>
        <w:ind w:hanging="360" w:left="720"/>
      </w:pPr>
      <w:rPr>
        <w:rFonts w:ascii="Wingdings" w:hAnsi="Wingdings" w:hint="default"/>
      </w:rPr>
    </w:lvl>
    <w:lvl w:ilvl="1" w:tplc="883CC7FA">
      <w:start w:val="1"/>
      <w:numFmt w:val="bullet"/>
      <w:lvlText w:val=""/>
      <w:lvlJc w:val="left"/>
      <w:pPr>
        <w:tabs>
          <w:tab w:pos="1440" w:val="num"/>
        </w:tabs>
        <w:ind w:hanging="360" w:left="1440"/>
      </w:pPr>
      <w:rPr>
        <w:rFonts w:ascii="Wingdings" w:hAnsi="Wingdings" w:hint="default"/>
      </w:rPr>
    </w:lvl>
    <w:lvl w:ilvl="2" w:tplc="456EDA5A">
      <w:start w:val="302"/>
      <w:numFmt w:val="bullet"/>
      <w:lvlText w:val=""/>
      <w:lvlJc w:val="left"/>
      <w:pPr>
        <w:tabs>
          <w:tab w:pos="2160" w:val="num"/>
        </w:tabs>
        <w:ind w:hanging="360" w:left="2160"/>
      </w:pPr>
      <w:rPr>
        <w:rFonts w:ascii="Symbol" w:hAnsi="Symbol" w:hint="default"/>
      </w:rPr>
    </w:lvl>
    <w:lvl w:ilvl="3" w:tplc="60A4ED8E">
      <w:start w:val="1"/>
      <w:numFmt w:val="bullet"/>
      <w:lvlText w:val=""/>
      <w:lvlJc w:val="left"/>
      <w:pPr>
        <w:tabs>
          <w:tab w:pos="2880" w:val="num"/>
        </w:tabs>
        <w:ind w:hanging="360" w:left="2880"/>
      </w:pPr>
      <w:rPr>
        <w:rFonts w:ascii="Wingdings" w:hAnsi="Wingdings" w:hint="default"/>
      </w:rPr>
    </w:lvl>
    <w:lvl w:ilvl="4" w:tplc="0878482E">
      <w:start w:val="1"/>
      <w:numFmt w:val="bullet"/>
      <w:lvlText w:val=""/>
      <w:lvlJc w:val="left"/>
      <w:pPr>
        <w:tabs>
          <w:tab w:pos="3600" w:val="num"/>
        </w:tabs>
        <w:ind w:hanging="360" w:left="3600"/>
      </w:pPr>
      <w:rPr>
        <w:rFonts w:ascii="Wingdings" w:hAnsi="Wingdings" w:hint="default"/>
      </w:rPr>
    </w:lvl>
    <w:lvl w:ilvl="5" w:tplc="7FF2EEC0">
      <w:start w:val="1"/>
      <w:numFmt w:val="bullet"/>
      <w:lvlText w:val=""/>
      <w:lvlJc w:val="left"/>
      <w:pPr>
        <w:tabs>
          <w:tab w:pos="4320" w:val="num"/>
        </w:tabs>
        <w:ind w:hanging="360" w:left="4320"/>
      </w:pPr>
      <w:rPr>
        <w:rFonts w:ascii="Wingdings" w:hAnsi="Wingdings" w:hint="default"/>
      </w:rPr>
    </w:lvl>
    <w:lvl w:ilvl="6" w:tplc="BD7A64B0">
      <w:start w:val="1"/>
      <w:numFmt w:val="bullet"/>
      <w:lvlText w:val=""/>
      <w:lvlJc w:val="left"/>
      <w:pPr>
        <w:tabs>
          <w:tab w:pos="5040" w:val="num"/>
        </w:tabs>
        <w:ind w:hanging="360" w:left="5040"/>
      </w:pPr>
      <w:rPr>
        <w:rFonts w:ascii="Wingdings" w:hAnsi="Wingdings" w:hint="default"/>
      </w:rPr>
    </w:lvl>
    <w:lvl w:ilvl="7" w:tplc="0E7ABDAE">
      <w:start w:val="1"/>
      <w:numFmt w:val="bullet"/>
      <w:lvlText w:val=""/>
      <w:lvlJc w:val="left"/>
      <w:pPr>
        <w:tabs>
          <w:tab w:pos="5760" w:val="num"/>
        </w:tabs>
        <w:ind w:hanging="360" w:left="5760"/>
      </w:pPr>
      <w:rPr>
        <w:rFonts w:ascii="Wingdings" w:hAnsi="Wingdings" w:hint="default"/>
      </w:rPr>
    </w:lvl>
    <w:lvl w:ilvl="8" w:tplc="538CB392">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332F575E"/>
    <w:multiLevelType w:val="hybridMultilevel"/>
    <w:tmpl w:val="F9AAA74E"/>
    <w:lvl w:ilvl="0" w:tplc="8AA8C3EE">
      <w:start w:val="5"/>
      <w:numFmt w:val="bullet"/>
      <w:lvlText w:val=""/>
      <w:lvlJc w:val="left"/>
      <w:pPr>
        <w:ind w:hanging="360" w:left="1080"/>
      </w:pPr>
      <w:rPr>
        <w:rFonts w:ascii="Wingdings" w:cs="Times New Roman" w:eastAsia="Calibri" w:hAnsi="Wingdings"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5">
    <w:nsid w:val="38FC6B85"/>
    <w:multiLevelType w:val="multilevel"/>
    <w:tmpl w:val="040C0025"/>
    <w:lvl w:ilvl="0">
      <w:start w:val="1"/>
      <w:numFmt w:val="decimal"/>
      <w:pStyle w:val="Titre1"/>
      <w:lvlText w:val="%1"/>
      <w:lvlJc w:val="left"/>
      <w:pPr>
        <w:ind w:hanging="432" w:left="432"/>
      </w:pPr>
    </w:lvl>
    <w:lvl w:ilvl="1">
      <w:start w:val="1"/>
      <w:numFmt w:val="decimal"/>
      <w:pStyle w:val="Titre2"/>
      <w:lvlText w:val="%1.%2"/>
      <w:lvlJc w:val="left"/>
      <w:pPr>
        <w:ind w:hanging="576" w:left="576"/>
      </w:pPr>
    </w:lvl>
    <w:lvl w:ilvl="2">
      <w:start w:val="1"/>
      <w:numFmt w:val="decimal"/>
      <w:pStyle w:val="Titre3"/>
      <w:lvlText w:val="%1.%2.%3"/>
      <w:lvlJc w:val="left"/>
      <w:pPr>
        <w:ind w:hanging="720" w:left="720"/>
      </w:pPr>
    </w:lvl>
    <w:lvl w:ilvl="3">
      <w:start w:val="1"/>
      <w:numFmt w:val="decimal"/>
      <w:pStyle w:val="Titre4"/>
      <w:lvlText w:val="%1.%2.%3.%4"/>
      <w:lvlJc w:val="left"/>
      <w:pPr>
        <w:ind w:hanging="864" w:left="864"/>
      </w:pPr>
    </w:lvl>
    <w:lvl w:ilvl="4">
      <w:start w:val="1"/>
      <w:numFmt w:val="decimal"/>
      <w:pStyle w:val="Titre5"/>
      <w:lvlText w:val="%1.%2.%3.%4.%5"/>
      <w:lvlJc w:val="left"/>
      <w:pPr>
        <w:ind w:hanging="1008" w:left="1008"/>
      </w:pPr>
    </w:lvl>
    <w:lvl w:ilvl="5">
      <w:start w:val="1"/>
      <w:numFmt w:val="decimal"/>
      <w:pStyle w:val="Titre6"/>
      <w:lvlText w:val="%1.%2.%3.%4.%5.%6"/>
      <w:lvlJc w:val="left"/>
      <w:pPr>
        <w:ind w:hanging="1152" w:left="1152"/>
      </w:pPr>
    </w:lvl>
    <w:lvl w:ilvl="6">
      <w:start w:val="1"/>
      <w:numFmt w:val="decimal"/>
      <w:pStyle w:val="Titre7"/>
      <w:lvlText w:val="%1.%2.%3.%4.%5.%6.%7"/>
      <w:lvlJc w:val="left"/>
      <w:pPr>
        <w:ind w:hanging="1296" w:left="1296"/>
      </w:pPr>
    </w:lvl>
    <w:lvl w:ilvl="7">
      <w:start w:val="1"/>
      <w:numFmt w:val="decimal"/>
      <w:pStyle w:val="Titre8"/>
      <w:lvlText w:val="%1.%2.%3.%4.%5.%6.%7.%8"/>
      <w:lvlJc w:val="left"/>
      <w:pPr>
        <w:ind w:hanging="1440" w:left="1440"/>
      </w:pPr>
    </w:lvl>
    <w:lvl w:ilvl="8">
      <w:start w:val="1"/>
      <w:numFmt w:val="decimal"/>
      <w:pStyle w:val="Titre9"/>
      <w:lvlText w:val="%1.%2.%3.%4.%5.%6.%7.%8.%9"/>
      <w:lvlJc w:val="left"/>
      <w:pPr>
        <w:ind w:hanging="1584" w:left="1584"/>
      </w:pPr>
    </w:lvl>
  </w:abstractNum>
  <w:abstractNum w15:restartNumberingAfterBreak="0" w:abstractNumId="6">
    <w:nsid w:val="3DAF2420"/>
    <w:multiLevelType w:val="hybridMultilevel"/>
    <w:tmpl w:val="F8FEB478"/>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E6F4AD9C">
      <w:start w:val="1"/>
      <w:numFmt w:val="bullet"/>
      <w:lvlText w:val=""/>
      <w:lvlJc w:val="left"/>
      <w:pPr>
        <w:ind w:hanging="360" w:left="2880"/>
      </w:pPr>
      <w:rPr>
        <w:rFonts w:ascii="Wingdings" w:hAnsi="Wingdings" w:hint="default"/>
        <w:color w:val="auto"/>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3E910163"/>
    <w:multiLevelType w:val="hybridMultilevel"/>
    <w:tmpl w:val="E37456F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8">
    <w:nsid w:val="427D7D43"/>
    <w:multiLevelType w:val="hybridMultilevel"/>
    <w:tmpl w:val="A69EA49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433B7F09"/>
    <w:multiLevelType w:val="hybridMultilevel"/>
    <w:tmpl w:val="3B3012DE"/>
    <w:lvl w:ilvl="0" w:tplc="46B4DDB0">
      <w:start w:val="6"/>
      <w:numFmt w:val="bullet"/>
      <w:lvlText w:val=""/>
      <w:lvlJc w:val="left"/>
      <w:pPr>
        <w:ind w:hanging="360" w:left="1080"/>
      </w:pPr>
      <w:rPr>
        <w:rFonts w:ascii="Symbol" w:cs="Times New Roman" w:eastAsia="Calibri" w:hAnsi="Symbol"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10">
    <w:nsid w:val="46E15896"/>
    <w:multiLevelType w:val="hybridMultilevel"/>
    <w:tmpl w:val="BF744958"/>
    <w:lvl w:ilvl="0" w:tplc="040C0003">
      <w:start w:val="1"/>
      <w:numFmt w:val="bullet"/>
      <w:lvlText w:val="o"/>
      <w:lvlJc w:val="left"/>
      <w:pPr>
        <w:ind w:hanging="360" w:left="1440"/>
      </w:pPr>
      <w:rPr>
        <w:rFonts w:ascii="Courier New" w:cs="Courier New" w:hAnsi="Courier Ne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746F0B82"/>
    <w:multiLevelType w:val="hybridMultilevel"/>
    <w:tmpl w:val="FE4A0C62"/>
    <w:lvl w:ilvl="0" w:tplc="D28E2634">
      <w:start w:val="5"/>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76E63746"/>
    <w:multiLevelType w:val="hybridMultilevel"/>
    <w:tmpl w:val="5E8ED41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num w16cid:durableId="833840026" w:numId="1">
    <w:abstractNumId w:val="5"/>
  </w:num>
  <w:num w16cid:durableId="1870414281" w:numId="2">
    <w:abstractNumId w:val="6"/>
  </w:num>
  <w:num w16cid:durableId="1993633306" w:numId="3">
    <w:abstractNumId w:val="10"/>
  </w:num>
  <w:num w16cid:durableId="401489831" w:numId="4">
    <w:abstractNumId w:val="1"/>
  </w:num>
  <w:num w16cid:durableId="1943146273" w:numId="5">
    <w:abstractNumId w:val="0"/>
  </w:num>
  <w:num w16cid:durableId="1276138294" w:numId="6">
    <w:abstractNumId w:val="8"/>
  </w:num>
  <w:num w16cid:durableId="1101296366" w:numId="7">
    <w:abstractNumId w:val="7"/>
  </w:num>
  <w:num w16cid:durableId="133521905" w:numId="8">
    <w:abstractNumId w:val="12"/>
  </w:num>
  <w:num w16cid:durableId="1306011632" w:numId="9">
    <w:abstractNumId w:val="11"/>
  </w:num>
  <w:num w16cid:durableId="1570265718" w:numId="10">
    <w:abstractNumId w:val="4"/>
  </w:num>
  <w:num w16cid:durableId="517931980" w:numId="11">
    <w:abstractNumId w:val="9"/>
  </w:num>
  <w:num w16cid:durableId="574169800" w:numId="12">
    <w:abstractNumId w:val="8"/>
  </w:num>
  <w:num w16cid:durableId="1374034831" w:numId="13">
    <w:abstractNumId w:val="3"/>
  </w:num>
  <w:num w16cid:durableId="957295650" w:numId="14">
    <w:abstractNumId w:val="12"/>
  </w:num>
  <w:num w16cid:durableId="520824672" w:numId="15">
    <w:abstractNumId w:val="2"/>
  </w:num>
  <w:numIdMacAtCleanup w:val="5"/>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attachedTemplate r:id="rId1"/>
  <w:defaultTabStop w:val="708"/>
  <w:hyphenationZone w:val="425"/>
  <w:characterSpacingControl w:val="doNotCompress"/>
  <w:hdrShapeDefaults>
    <o:shapedefaults spidmax="1310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63"/>
    <w:rsid w:val="00001CE4"/>
    <w:rsid w:val="00004F03"/>
    <w:rsid w:val="000163D0"/>
    <w:rsid w:val="00020DC3"/>
    <w:rsid w:val="000229C1"/>
    <w:rsid w:val="00024098"/>
    <w:rsid w:val="00033904"/>
    <w:rsid w:val="00041BDD"/>
    <w:rsid w:val="00055E2F"/>
    <w:rsid w:val="00057AF3"/>
    <w:rsid w:val="00060780"/>
    <w:rsid w:val="0006463F"/>
    <w:rsid w:val="00073DAD"/>
    <w:rsid w:val="00075CA7"/>
    <w:rsid w:val="00077D9D"/>
    <w:rsid w:val="00077E24"/>
    <w:rsid w:val="000862AB"/>
    <w:rsid w:val="00086A26"/>
    <w:rsid w:val="000911FD"/>
    <w:rsid w:val="00092940"/>
    <w:rsid w:val="000C01E9"/>
    <w:rsid w:val="000C31C3"/>
    <w:rsid w:val="000C633F"/>
    <w:rsid w:val="000C6A7C"/>
    <w:rsid w:val="000C701D"/>
    <w:rsid w:val="000C7173"/>
    <w:rsid w:val="000C7765"/>
    <w:rsid w:val="000D4048"/>
    <w:rsid w:val="000D5A3F"/>
    <w:rsid w:val="000E2B63"/>
    <w:rsid w:val="000E59C8"/>
    <w:rsid w:val="000F2AAF"/>
    <w:rsid w:val="000F380B"/>
    <w:rsid w:val="00106000"/>
    <w:rsid w:val="001107BE"/>
    <w:rsid w:val="001117E6"/>
    <w:rsid w:val="001127F7"/>
    <w:rsid w:val="00114C8B"/>
    <w:rsid w:val="00114D33"/>
    <w:rsid w:val="001158E8"/>
    <w:rsid w:val="0012050F"/>
    <w:rsid w:val="00121002"/>
    <w:rsid w:val="00124363"/>
    <w:rsid w:val="0012583E"/>
    <w:rsid w:val="00126853"/>
    <w:rsid w:val="0013050E"/>
    <w:rsid w:val="00130B4C"/>
    <w:rsid w:val="00135BD1"/>
    <w:rsid w:val="001412B2"/>
    <w:rsid w:val="001440ED"/>
    <w:rsid w:val="001518E9"/>
    <w:rsid w:val="00152A76"/>
    <w:rsid w:val="001535E5"/>
    <w:rsid w:val="001544D3"/>
    <w:rsid w:val="00154574"/>
    <w:rsid w:val="0015479D"/>
    <w:rsid w:val="00154816"/>
    <w:rsid w:val="00154855"/>
    <w:rsid w:val="00156340"/>
    <w:rsid w:val="00163205"/>
    <w:rsid w:val="00164D56"/>
    <w:rsid w:val="001652BC"/>
    <w:rsid w:val="00176BC0"/>
    <w:rsid w:val="001825A5"/>
    <w:rsid w:val="00184E38"/>
    <w:rsid w:val="001876AB"/>
    <w:rsid w:val="00190E11"/>
    <w:rsid w:val="00191B18"/>
    <w:rsid w:val="00191B74"/>
    <w:rsid w:val="001A4B12"/>
    <w:rsid w:val="001A59FB"/>
    <w:rsid w:val="001A6437"/>
    <w:rsid w:val="001B0BF0"/>
    <w:rsid w:val="001B4B31"/>
    <w:rsid w:val="001B4C99"/>
    <w:rsid w:val="001B4CB9"/>
    <w:rsid w:val="001C075D"/>
    <w:rsid w:val="001D287F"/>
    <w:rsid w:val="001D3D4A"/>
    <w:rsid w:val="001D4063"/>
    <w:rsid w:val="001D75B1"/>
    <w:rsid w:val="001D7713"/>
    <w:rsid w:val="001D7BA7"/>
    <w:rsid w:val="001E20E0"/>
    <w:rsid w:val="001F1E2F"/>
    <w:rsid w:val="002044F2"/>
    <w:rsid w:val="0022774F"/>
    <w:rsid w:val="00232A08"/>
    <w:rsid w:val="00232E08"/>
    <w:rsid w:val="00244B28"/>
    <w:rsid w:val="00250881"/>
    <w:rsid w:val="00251507"/>
    <w:rsid w:val="00252EDA"/>
    <w:rsid w:val="00253877"/>
    <w:rsid w:val="002649D0"/>
    <w:rsid w:val="00266798"/>
    <w:rsid w:val="00275B31"/>
    <w:rsid w:val="0027605C"/>
    <w:rsid w:val="00280A50"/>
    <w:rsid w:val="00280D0E"/>
    <w:rsid w:val="00281B20"/>
    <w:rsid w:val="00282677"/>
    <w:rsid w:val="00283BE7"/>
    <w:rsid w:val="00284812"/>
    <w:rsid w:val="002854D2"/>
    <w:rsid w:val="00287B5D"/>
    <w:rsid w:val="0029054F"/>
    <w:rsid w:val="002949E1"/>
    <w:rsid w:val="002A0122"/>
    <w:rsid w:val="002A085B"/>
    <w:rsid w:val="002A72EE"/>
    <w:rsid w:val="002B16FE"/>
    <w:rsid w:val="002B1F38"/>
    <w:rsid w:val="002B30B8"/>
    <w:rsid w:val="002B58A1"/>
    <w:rsid w:val="002B7BBF"/>
    <w:rsid w:val="002C0C38"/>
    <w:rsid w:val="002C3D65"/>
    <w:rsid w:val="002C4B62"/>
    <w:rsid w:val="002C7A4C"/>
    <w:rsid w:val="002D3795"/>
    <w:rsid w:val="002E21FA"/>
    <w:rsid w:val="002E30FC"/>
    <w:rsid w:val="002E5449"/>
    <w:rsid w:val="002E620A"/>
    <w:rsid w:val="002F0495"/>
    <w:rsid w:val="002F0C22"/>
    <w:rsid w:val="002F20CF"/>
    <w:rsid w:val="002F6EC0"/>
    <w:rsid w:val="00311426"/>
    <w:rsid w:val="0031225C"/>
    <w:rsid w:val="003140EB"/>
    <w:rsid w:val="003166AE"/>
    <w:rsid w:val="00321BA5"/>
    <w:rsid w:val="00323C19"/>
    <w:rsid w:val="003258B1"/>
    <w:rsid w:val="00325A5A"/>
    <w:rsid w:val="00330A20"/>
    <w:rsid w:val="00334634"/>
    <w:rsid w:val="003416BC"/>
    <w:rsid w:val="003418E6"/>
    <w:rsid w:val="0034435C"/>
    <w:rsid w:val="00346BB6"/>
    <w:rsid w:val="00346EC3"/>
    <w:rsid w:val="0034704D"/>
    <w:rsid w:val="00355E02"/>
    <w:rsid w:val="0035711B"/>
    <w:rsid w:val="0036173B"/>
    <w:rsid w:val="003653F1"/>
    <w:rsid w:val="003655D6"/>
    <w:rsid w:val="00372B20"/>
    <w:rsid w:val="00374C13"/>
    <w:rsid w:val="00376CD6"/>
    <w:rsid w:val="00377BB3"/>
    <w:rsid w:val="00380DE3"/>
    <w:rsid w:val="00384A03"/>
    <w:rsid w:val="00386389"/>
    <w:rsid w:val="00387B3C"/>
    <w:rsid w:val="00391499"/>
    <w:rsid w:val="0039536C"/>
    <w:rsid w:val="003A3995"/>
    <w:rsid w:val="003B2565"/>
    <w:rsid w:val="003B3378"/>
    <w:rsid w:val="003B488A"/>
    <w:rsid w:val="003B5BF9"/>
    <w:rsid w:val="003C03DA"/>
    <w:rsid w:val="003C2781"/>
    <w:rsid w:val="003C35BF"/>
    <w:rsid w:val="003C3A25"/>
    <w:rsid w:val="003C7F6F"/>
    <w:rsid w:val="003D1CCF"/>
    <w:rsid w:val="003D352C"/>
    <w:rsid w:val="003D5BF6"/>
    <w:rsid w:val="003D6F06"/>
    <w:rsid w:val="003E0187"/>
    <w:rsid w:val="003E199D"/>
    <w:rsid w:val="003E2FC0"/>
    <w:rsid w:val="003E39E1"/>
    <w:rsid w:val="003E7A3A"/>
    <w:rsid w:val="003F06EB"/>
    <w:rsid w:val="003F13EF"/>
    <w:rsid w:val="003F3BF4"/>
    <w:rsid w:val="003F47C1"/>
    <w:rsid w:val="003F7447"/>
    <w:rsid w:val="003F779C"/>
    <w:rsid w:val="00405A51"/>
    <w:rsid w:val="004064ED"/>
    <w:rsid w:val="004149BB"/>
    <w:rsid w:val="004165A3"/>
    <w:rsid w:val="00426603"/>
    <w:rsid w:val="00432233"/>
    <w:rsid w:val="00436C44"/>
    <w:rsid w:val="00440CCA"/>
    <w:rsid w:val="004469B1"/>
    <w:rsid w:val="00447C1D"/>
    <w:rsid w:val="0045257D"/>
    <w:rsid w:val="00470C7A"/>
    <w:rsid w:val="004739FD"/>
    <w:rsid w:val="004774A9"/>
    <w:rsid w:val="00482114"/>
    <w:rsid w:val="00482794"/>
    <w:rsid w:val="00485B58"/>
    <w:rsid w:val="00485C64"/>
    <w:rsid w:val="004861A5"/>
    <w:rsid w:val="0049050E"/>
    <w:rsid w:val="00492DC5"/>
    <w:rsid w:val="004A3E4F"/>
    <w:rsid w:val="004A4759"/>
    <w:rsid w:val="004B48C0"/>
    <w:rsid w:val="004B51B3"/>
    <w:rsid w:val="004B6DCA"/>
    <w:rsid w:val="004C065D"/>
    <w:rsid w:val="004D1BCA"/>
    <w:rsid w:val="004D27A6"/>
    <w:rsid w:val="004D60E7"/>
    <w:rsid w:val="004E1A80"/>
    <w:rsid w:val="004E4A65"/>
    <w:rsid w:val="004F0669"/>
    <w:rsid w:val="004F06F0"/>
    <w:rsid w:val="004F1341"/>
    <w:rsid w:val="004F2332"/>
    <w:rsid w:val="0050005A"/>
    <w:rsid w:val="00502E97"/>
    <w:rsid w:val="00513036"/>
    <w:rsid w:val="0051589A"/>
    <w:rsid w:val="0051727F"/>
    <w:rsid w:val="00517300"/>
    <w:rsid w:val="00520063"/>
    <w:rsid w:val="0052079A"/>
    <w:rsid w:val="0052671E"/>
    <w:rsid w:val="00533930"/>
    <w:rsid w:val="00534850"/>
    <w:rsid w:val="00534A0B"/>
    <w:rsid w:val="00536C35"/>
    <w:rsid w:val="00540F89"/>
    <w:rsid w:val="00545515"/>
    <w:rsid w:val="00547E6D"/>
    <w:rsid w:val="00551A3C"/>
    <w:rsid w:val="00553F60"/>
    <w:rsid w:val="005569A9"/>
    <w:rsid w:val="00564CA6"/>
    <w:rsid w:val="00570383"/>
    <w:rsid w:val="005712E8"/>
    <w:rsid w:val="005736F5"/>
    <w:rsid w:val="00592886"/>
    <w:rsid w:val="00592CFB"/>
    <w:rsid w:val="005934FC"/>
    <w:rsid w:val="00595AE4"/>
    <w:rsid w:val="0059761A"/>
    <w:rsid w:val="00597810"/>
    <w:rsid w:val="005A0FBC"/>
    <w:rsid w:val="005A2160"/>
    <w:rsid w:val="005A3BEF"/>
    <w:rsid w:val="005A62E9"/>
    <w:rsid w:val="005B056D"/>
    <w:rsid w:val="005B071D"/>
    <w:rsid w:val="005B2BC6"/>
    <w:rsid w:val="005B44D5"/>
    <w:rsid w:val="005B7254"/>
    <w:rsid w:val="005C396F"/>
    <w:rsid w:val="005C506F"/>
    <w:rsid w:val="005C775D"/>
    <w:rsid w:val="005D40EB"/>
    <w:rsid w:val="005D4977"/>
    <w:rsid w:val="005E1863"/>
    <w:rsid w:val="005E7383"/>
    <w:rsid w:val="005F0EB9"/>
    <w:rsid w:val="005F3349"/>
    <w:rsid w:val="005F3F63"/>
    <w:rsid w:val="005F4A0F"/>
    <w:rsid w:val="005F7F87"/>
    <w:rsid w:val="00601D0A"/>
    <w:rsid w:val="00602F2C"/>
    <w:rsid w:val="0061453B"/>
    <w:rsid w:val="006208B7"/>
    <w:rsid w:val="00622474"/>
    <w:rsid w:val="006243EA"/>
    <w:rsid w:val="00637101"/>
    <w:rsid w:val="00641FA4"/>
    <w:rsid w:val="00643DA6"/>
    <w:rsid w:val="0064527B"/>
    <w:rsid w:val="006452DF"/>
    <w:rsid w:val="006467A3"/>
    <w:rsid w:val="00650201"/>
    <w:rsid w:val="006551F9"/>
    <w:rsid w:val="0066521D"/>
    <w:rsid w:val="00670926"/>
    <w:rsid w:val="006724D1"/>
    <w:rsid w:val="00672D4A"/>
    <w:rsid w:val="006740AB"/>
    <w:rsid w:val="006812F4"/>
    <w:rsid w:val="006840E7"/>
    <w:rsid w:val="00687DE9"/>
    <w:rsid w:val="00697403"/>
    <w:rsid w:val="006A5719"/>
    <w:rsid w:val="006A5B81"/>
    <w:rsid w:val="006A604E"/>
    <w:rsid w:val="006B1570"/>
    <w:rsid w:val="006B5C9B"/>
    <w:rsid w:val="006B7331"/>
    <w:rsid w:val="006C3D81"/>
    <w:rsid w:val="006C4C58"/>
    <w:rsid w:val="006D1107"/>
    <w:rsid w:val="006D38BA"/>
    <w:rsid w:val="006D3BED"/>
    <w:rsid w:val="006D3ECC"/>
    <w:rsid w:val="006E2912"/>
    <w:rsid w:val="006E6339"/>
    <w:rsid w:val="006F1D50"/>
    <w:rsid w:val="006F1F59"/>
    <w:rsid w:val="006F200E"/>
    <w:rsid w:val="0070094B"/>
    <w:rsid w:val="00701C56"/>
    <w:rsid w:val="007036D7"/>
    <w:rsid w:val="00703CB6"/>
    <w:rsid w:val="00705DF1"/>
    <w:rsid w:val="00706FE7"/>
    <w:rsid w:val="0071133E"/>
    <w:rsid w:val="007126A7"/>
    <w:rsid w:val="007127A1"/>
    <w:rsid w:val="00713D1A"/>
    <w:rsid w:val="007172F1"/>
    <w:rsid w:val="00717493"/>
    <w:rsid w:val="00721294"/>
    <w:rsid w:val="007244B2"/>
    <w:rsid w:val="0072717A"/>
    <w:rsid w:val="007401C7"/>
    <w:rsid w:val="00742460"/>
    <w:rsid w:val="00753070"/>
    <w:rsid w:val="0076108D"/>
    <w:rsid w:val="00761E61"/>
    <w:rsid w:val="007624D3"/>
    <w:rsid w:val="0076632C"/>
    <w:rsid w:val="007665C5"/>
    <w:rsid w:val="007667EC"/>
    <w:rsid w:val="00766E76"/>
    <w:rsid w:val="00773B7F"/>
    <w:rsid w:val="007813C5"/>
    <w:rsid w:val="007851DD"/>
    <w:rsid w:val="007855E5"/>
    <w:rsid w:val="00786EC5"/>
    <w:rsid w:val="00786EE6"/>
    <w:rsid w:val="00791CFF"/>
    <w:rsid w:val="00793CEF"/>
    <w:rsid w:val="00794CF2"/>
    <w:rsid w:val="007A0D73"/>
    <w:rsid w:val="007A0EB5"/>
    <w:rsid w:val="007A21DD"/>
    <w:rsid w:val="007A2812"/>
    <w:rsid w:val="007A2FCF"/>
    <w:rsid w:val="007A716E"/>
    <w:rsid w:val="007B0795"/>
    <w:rsid w:val="007B1734"/>
    <w:rsid w:val="007B4DBE"/>
    <w:rsid w:val="007B5511"/>
    <w:rsid w:val="007C1A0F"/>
    <w:rsid w:val="007C6D3E"/>
    <w:rsid w:val="007C7265"/>
    <w:rsid w:val="007C7539"/>
    <w:rsid w:val="007D1E87"/>
    <w:rsid w:val="007D2E24"/>
    <w:rsid w:val="007E30B7"/>
    <w:rsid w:val="007E6D91"/>
    <w:rsid w:val="007F1212"/>
    <w:rsid w:val="007F2072"/>
    <w:rsid w:val="007F5A40"/>
    <w:rsid w:val="007F5CC3"/>
    <w:rsid w:val="007F5FB9"/>
    <w:rsid w:val="007F6B2D"/>
    <w:rsid w:val="008062B1"/>
    <w:rsid w:val="008120AA"/>
    <w:rsid w:val="00813C43"/>
    <w:rsid w:val="00817859"/>
    <w:rsid w:val="00823F23"/>
    <w:rsid w:val="008305EF"/>
    <w:rsid w:val="00830A05"/>
    <w:rsid w:val="00837F98"/>
    <w:rsid w:val="00840554"/>
    <w:rsid w:val="008417F0"/>
    <w:rsid w:val="00843C66"/>
    <w:rsid w:val="00844716"/>
    <w:rsid w:val="008506A3"/>
    <w:rsid w:val="008553E7"/>
    <w:rsid w:val="008609C6"/>
    <w:rsid w:val="00861A1E"/>
    <w:rsid w:val="00863FCB"/>
    <w:rsid w:val="008656DD"/>
    <w:rsid w:val="008705D7"/>
    <w:rsid w:val="00876429"/>
    <w:rsid w:val="00877927"/>
    <w:rsid w:val="00890F16"/>
    <w:rsid w:val="008918C3"/>
    <w:rsid w:val="00892345"/>
    <w:rsid w:val="00893BA7"/>
    <w:rsid w:val="00897DBD"/>
    <w:rsid w:val="008A6E02"/>
    <w:rsid w:val="008A6E5C"/>
    <w:rsid w:val="008A704B"/>
    <w:rsid w:val="008B72E7"/>
    <w:rsid w:val="008B7518"/>
    <w:rsid w:val="008B7984"/>
    <w:rsid w:val="008C0E11"/>
    <w:rsid w:val="008C7113"/>
    <w:rsid w:val="008D3BC6"/>
    <w:rsid w:val="008D7183"/>
    <w:rsid w:val="008D7516"/>
    <w:rsid w:val="008E1658"/>
    <w:rsid w:val="008E3D6C"/>
    <w:rsid w:val="008E561D"/>
    <w:rsid w:val="008F0421"/>
    <w:rsid w:val="008F3119"/>
    <w:rsid w:val="008F4D10"/>
    <w:rsid w:val="009013D1"/>
    <w:rsid w:val="00901BD7"/>
    <w:rsid w:val="009044C6"/>
    <w:rsid w:val="009106F2"/>
    <w:rsid w:val="00913C95"/>
    <w:rsid w:val="00921C3F"/>
    <w:rsid w:val="00925CA1"/>
    <w:rsid w:val="009270B1"/>
    <w:rsid w:val="00927423"/>
    <w:rsid w:val="00935BCA"/>
    <w:rsid w:val="009431CA"/>
    <w:rsid w:val="00950EDF"/>
    <w:rsid w:val="00951F4D"/>
    <w:rsid w:val="009527E3"/>
    <w:rsid w:val="00962337"/>
    <w:rsid w:val="00963295"/>
    <w:rsid w:val="00966C97"/>
    <w:rsid w:val="00970AD4"/>
    <w:rsid w:val="00970C49"/>
    <w:rsid w:val="00971CD7"/>
    <w:rsid w:val="00975286"/>
    <w:rsid w:val="009764FC"/>
    <w:rsid w:val="009806A0"/>
    <w:rsid w:val="00996C76"/>
    <w:rsid w:val="009A0973"/>
    <w:rsid w:val="009A20D2"/>
    <w:rsid w:val="009A4355"/>
    <w:rsid w:val="009A6770"/>
    <w:rsid w:val="009B0CA2"/>
    <w:rsid w:val="009B498B"/>
    <w:rsid w:val="009B5CCF"/>
    <w:rsid w:val="009B7F17"/>
    <w:rsid w:val="009C4B57"/>
    <w:rsid w:val="009C528B"/>
    <w:rsid w:val="009C5669"/>
    <w:rsid w:val="009C6011"/>
    <w:rsid w:val="009D4903"/>
    <w:rsid w:val="009E2CCA"/>
    <w:rsid w:val="009E33BA"/>
    <w:rsid w:val="009E5047"/>
    <w:rsid w:val="009E5583"/>
    <w:rsid w:val="009F39C8"/>
    <w:rsid w:val="009F4852"/>
    <w:rsid w:val="009F497D"/>
    <w:rsid w:val="00A00E65"/>
    <w:rsid w:val="00A02D01"/>
    <w:rsid w:val="00A0424F"/>
    <w:rsid w:val="00A04995"/>
    <w:rsid w:val="00A04DB6"/>
    <w:rsid w:val="00A072CC"/>
    <w:rsid w:val="00A075B5"/>
    <w:rsid w:val="00A1021E"/>
    <w:rsid w:val="00A12333"/>
    <w:rsid w:val="00A135ED"/>
    <w:rsid w:val="00A13CDB"/>
    <w:rsid w:val="00A1772D"/>
    <w:rsid w:val="00A25221"/>
    <w:rsid w:val="00A310ED"/>
    <w:rsid w:val="00A34333"/>
    <w:rsid w:val="00A41576"/>
    <w:rsid w:val="00A50A33"/>
    <w:rsid w:val="00A51CC3"/>
    <w:rsid w:val="00A541B0"/>
    <w:rsid w:val="00A56C98"/>
    <w:rsid w:val="00A669F7"/>
    <w:rsid w:val="00A66A82"/>
    <w:rsid w:val="00A71741"/>
    <w:rsid w:val="00A75E17"/>
    <w:rsid w:val="00A7741E"/>
    <w:rsid w:val="00A8230B"/>
    <w:rsid w:val="00A8253C"/>
    <w:rsid w:val="00A86B78"/>
    <w:rsid w:val="00A873D1"/>
    <w:rsid w:val="00A94561"/>
    <w:rsid w:val="00A971CD"/>
    <w:rsid w:val="00AA46A8"/>
    <w:rsid w:val="00AA75C9"/>
    <w:rsid w:val="00AB2129"/>
    <w:rsid w:val="00AB26F3"/>
    <w:rsid w:val="00AB3769"/>
    <w:rsid w:val="00AB4A65"/>
    <w:rsid w:val="00AB7497"/>
    <w:rsid w:val="00AD1C21"/>
    <w:rsid w:val="00AD36C2"/>
    <w:rsid w:val="00AE185A"/>
    <w:rsid w:val="00AE251F"/>
    <w:rsid w:val="00AE559F"/>
    <w:rsid w:val="00AF0E05"/>
    <w:rsid w:val="00AF1D6A"/>
    <w:rsid w:val="00AF21B3"/>
    <w:rsid w:val="00AF31A5"/>
    <w:rsid w:val="00AF59E7"/>
    <w:rsid w:val="00AF6CAD"/>
    <w:rsid w:val="00B020E8"/>
    <w:rsid w:val="00B07DC6"/>
    <w:rsid w:val="00B11E1A"/>
    <w:rsid w:val="00B12C08"/>
    <w:rsid w:val="00B13067"/>
    <w:rsid w:val="00B2161E"/>
    <w:rsid w:val="00B249CB"/>
    <w:rsid w:val="00B26A4C"/>
    <w:rsid w:val="00B27104"/>
    <w:rsid w:val="00B32C77"/>
    <w:rsid w:val="00B358E6"/>
    <w:rsid w:val="00B360D9"/>
    <w:rsid w:val="00B370DC"/>
    <w:rsid w:val="00B374A9"/>
    <w:rsid w:val="00B42900"/>
    <w:rsid w:val="00B44494"/>
    <w:rsid w:val="00B47B73"/>
    <w:rsid w:val="00B504DC"/>
    <w:rsid w:val="00B55E4A"/>
    <w:rsid w:val="00B570F0"/>
    <w:rsid w:val="00B64D0F"/>
    <w:rsid w:val="00B64EAB"/>
    <w:rsid w:val="00B66492"/>
    <w:rsid w:val="00B71635"/>
    <w:rsid w:val="00B71BC5"/>
    <w:rsid w:val="00B73FF0"/>
    <w:rsid w:val="00B75018"/>
    <w:rsid w:val="00B7509E"/>
    <w:rsid w:val="00B75230"/>
    <w:rsid w:val="00B80EA0"/>
    <w:rsid w:val="00B821FA"/>
    <w:rsid w:val="00B82E42"/>
    <w:rsid w:val="00B84A94"/>
    <w:rsid w:val="00B84CEE"/>
    <w:rsid w:val="00B86EA5"/>
    <w:rsid w:val="00B959AD"/>
    <w:rsid w:val="00BA28BD"/>
    <w:rsid w:val="00BA3CAB"/>
    <w:rsid w:val="00BA6D03"/>
    <w:rsid w:val="00BB0FA6"/>
    <w:rsid w:val="00BB375A"/>
    <w:rsid w:val="00BB511F"/>
    <w:rsid w:val="00BB6F5E"/>
    <w:rsid w:val="00BC55E1"/>
    <w:rsid w:val="00BD0EBC"/>
    <w:rsid w:val="00BD37A1"/>
    <w:rsid w:val="00BD38C4"/>
    <w:rsid w:val="00BD3D94"/>
    <w:rsid w:val="00BE0581"/>
    <w:rsid w:val="00BE2A4E"/>
    <w:rsid w:val="00BE70F0"/>
    <w:rsid w:val="00BF2109"/>
    <w:rsid w:val="00BF3A1C"/>
    <w:rsid w:val="00BF51E7"/>
    <w:rsid w:val="00BF6902"/>
    <w:rsid w:val="00BF6D0F"/>
    <w:rsid w:val="00C05760"/>
    <w:rsid w:val="00C06100"/>
    <w:rsid w:val="00C061E9"/>
    <w:rsid w:val="00C12149"/>
    <w:rsid w:val="00C13E7F"/>
    <w:rsid w:val="00C146C6"/>
    <w:rsid w:val="00C14F20"/>
    <w:rsid w:val="00C17A7B"/>
    <w:rsid w:val="00C21E29"/>
    <w:rsid w:val="00C26B13"/>
    <w:rsid w:val="00C448A1"/>
    <w:rsid w:val="00C52D65"/>
    <w:rsid w:val="00C531CA"/>
    <w:rsid w:val="00C53748"/>
    <w:rsid w:val="00C578F8"/>
    <w:rsid w:val="00C60CD2"/>
    <w:rsid w:val="00C62655"/>
    <w:rsid w:val="00C63DF8"/>
    <w:rsid w:val="00C66E6C"/>
    <w:rsid w:val="00C72A5B"/>
    <w:rsid w:val="00C81919"/>
    <w:rsid w:val="00C84178"/>
    <w:rsid w:val="00C84805"/>
    <w:rsid w:val="00C920B3"/>
    <w:rsid w:val="00C94B9A"/>
    <w:rsid w:val="00CB332B"/>
    <w:rsid w:val="00CB5BF1"/>
    <w:rsid w:val="00CC182A"/>
    <w:rsid w:val="00CC2506"/>
    <w:rsid w:val="00CC29F3"/>
    <w:rsid w:val="00CD168E"/>
    <w:rsid w:val="00CD485E"/>
    <w:rsid w:val="00CD60E6"/>
    <w:rsid w:val="00CD7D2B"/>
    <w:rsid w:val="00CE123A"/>
    <w:rsid w:val="00CE1FED"/>
    <w:rsid w:val="00CE2F94"/>
    <w:rsid w:val="00CE71C1"/>
    <w:rsid w:val="00CF22ED"/>
    <w:rsid w:val="00CF6564"/>
    <w:rsid w:val="00CF7A3E"/>
    <w:rsid w:val="00D0464A"/>
    <w:rsid w:val="00D04DA6"/>
    <w:rsid w:val="00D07030"/>
    <w:rsid w:val="00D07B27"/>
    <w:rsid w:val="00D12604"/>
    <w:rsid w:val="00D12E95"/>
    <w:rsid w:val="00D16D1E"/>
    <w:rsid w:val="00D316D9"/>
    <w:rsid w:val="00D34520"/>
    <w:rsid w:val="00D415F7"/>
    <w:rsid w:val="00D41D22"/>
    <w:rsid w:val="00D43DC7"/>
    <w:rsid w:val="00D47249"/>
    <w:rsid w:val="00D510D6"/>
    <w:rsid w:val="00D524EA"/>
    <w:rsid w:val="00D60CB9"/>
    <w:rsid w:val="00D657B2"/>
    <w:rsid w:val="00D67CEA"/>
    <w:rsid w:val="00D7397D"/>
    <w:rsid w:val="00D745D1"/>
    <w:rsid w:val="00D841B7"/>
    <w:rsid w:val="00D84782"/>
    <w:rsid w:val="00D86D2A"/>
    <w:rsid w:val="00D908AA"/>
    <w:rsid w:val="00D95BF4"/>
    <w:rsid w:val="00D95CC7"/>
    <w:rsid w:val="00DA21E8"/>
    <w:rsid w:val="00DA2781"/>
    <w:rsid w:val="00DA332D"/>
    <w:rsid w:val="00DA6ABA"/>
    <w:rsid w:val="00DB42D6"/>
    <w:rsid w:val="00DB47A4"/>
    <w:rsid w:val="00DB5913"/>
    <w:rsid w:val="00DB665C"/>
    <w:rsid w:val="00DB6ABD"/>
    <w:rsid w:val="00DC1365"/>
    <w:rsid w:val="00DD14BD"/>
    <w:rsid w:val="00DD1CA7"/>
    <w:rsid w:val="00DD63DB"/>
    <w:rsid w:val="00DD7711"/>
    <w:rsid w:val="00DE245F"/>
    <w:rsid w:val="00DF19C0"/>
    <w:rsid w:val="00DF21F0"/>
    <w:rsid w:val="00DF2C26"/>
    <w:rsid w:val="00DF3843"/>
    <w:rsid w:val="00DF3C18"/>
    <w:rsid w:val="00DF43CD"/>
    <w:rsid w:val="00E00771"/>
    <w:rsid w:val="00E0276D"/>
    <w:rsid w:val="00E0549D"/>
    <w:rsid w:val="00E11148"/>
    <w:rsid w:val="00E11A92"/>
    <w:rsid w:val="00E15A55"/>
    <w:rsid w:val="00E359D7"/>
    <w:rsid w:val="00E35E99"/>
    <w:rsid w:val="00E36CFB"/>
    <w:rsid w:val="00E37A4B"/>
    <w:rsid w:val="00E40370"/>
    <w:rsid w:val="00E40F18"/>
    <w:rsid w:val="00E44F8E"/>
    <w:rsid w:val="00E50E66"/>
    <w:rsid w:val="00E52B34"/>
    <w:rsid w:val="00E5556D"/>
    <w:rsid w:val="00E55D31"/>
    <w:rsid w:val="00E56344"/>
    <w:rsid w:val="00E60B0A"/>
    <w:rsid w:val="00E72E63"/>
    <w:rsid w:val="00E755A1"/>
    <w:rsid w:val="00E7658E"/>
    <w:rsid w:val="00E80AF0"/>
    <w:rsid w:val="00E87192"/>
    <w:rsid w:val="00E94501"/>
    <w:rsid w:val="00E9504A"/>
    <w:rsid w:val="00E96569"/>
    <w:rsid w:val="00EA1503"/>
    <w:rsid w:val="00EA3443"/>
    <w:rsid w:val="00EA5122"/>
    <w:rsid w:val="00EA6797"/>
    <w:rsid w:val="00EC5640"/>
    <w:rsid w:val="00EC5CEC"/>
    <w:rsid w:val="00EC662D"/>
    <w:rsid w:val="00ED6C90"/>
    <w:rsid w:val="00EE1B2E"/>
    <w:rsid w:val="00EE71CA"/>
    <w:rsid w:val="00EE7291"/>
    <w:rsid w:val="00EF3512"/>
    <w:rsid w:val="00EF3703"/>
    <w:rsid w:val="00EF383D"/>
    <w:rsid w:val="00EF7E67"/>
    <w:rsid w:val="00F002FB"/>
    <w:rsid w:val="00F00F1B"/>
    <w:rsid w:val="00F106CB"/>
    <w:rsid w:val="00F12D49"/>
    <w:rsid w:val="00F166DC"/>
    <w:rsid w:val="00F22CBF"/>
    <w:rsid w:val="00F2468B"/>
    <w:rsid w:val="00F275FD"/>
    <w:rsid w:val="00F31087"/>
    <w:rsid w:val="00F3162A"/>
    <w:rsid w:val="00F427AA"/>
    <w:rsid w:val="00F44C65"/>
    <w:rsid w:val="00F4562E"/>
    <w:rsid w:val="00F4572B"/>
    <w:rsid w:val="00F45DC9"/>
    <w:rsid w:val="00F56461"/>
    <w:rsid w:val="00F5783D"/>
    <w:rsid w:val="00F57C24"/>
    <w:rsid w:val="00F6000E"/>
    <w:rsid w:val="00F604A0"/>
    <w:rsid w:val="00F612BE"/>
    <w:rsid w:val="00F630C9"/>
    <w:rsid w:val="00F66502"/>
    <w:rsid w:val="00F71F1F"/>
    <w:rsid w:val="00F72A80"/>
    <w:rsid w:val="00F73868"/>
    <w:rsid w:val="00F80586"/>
    <w:rsid w:val="00F826CF"/>
    <w:rsid w:val="00F8368B"/>
    <w:rsid w:val="00F83EC0"/>
    <w:rsid w:val="00F8785A"/>
    <w:rsid w:val="00F96F63"/>
    <w:rsid w:val="00F97D64"/>
    <w:rsid w:val="00FA0C3C"/>
    <w:rsid w:val="00FA1263"/>
    <w:rsid w:val="00FA1A30"/>
    <w:rsid w:val="00FA7F14"/>
    <w:rsid w:val="00FB5B3A"/>
    <w:rsid w:val="00FB6078"/>
    <w:rsid w:val="00FB7E7F"/>
    <w:rsid w:val="00FC1ED5"/>
    <w:rsid w:val="00FD6F7D"/>
    <w:rsid w:val="00FE0164"/>
    <w:rsid w:val="00FE0D4F"/>
    <w:rsid w:val="00FE1D8F"/>
    <w:rsid w:val="00FE6CB7"/>
    <w:rsid w:val="00FE7E7F"/>
    <w:rsid w:val="00FF13E0"/>
    <w:rsid w:val="00FF1727"/>
    <w:rsid w:val="00FF3D9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31073" v:ext="edit"/>
    <o:shapelayout v:ext="edit">
      <o:idmap data="1" v:ext="edit"/>
    </o:shapelayout>
  </w:shapeDefaults>
  <w:decimalSymbol w:val=","/>
  <w:listSeparator w:val=";"/>
  <w14:docId w14:val="79CE03E6"/>
  <w15:docId w15:val="{BE051B22-5324-4EE3-9826-B4C256A0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uiPriority="9"/>
    <w:lsdException w:name="heading 5"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F3A1C"/>
    <w:pPr>
      <w:spacing w:after="240" w:before="120" w:line="240" w:lineRule="auto"/>
      <w:jc w:val="both"/>
    </w:pPr>
    <w:rPr>
      <w:sz w:val="24"/>
    </w:rPr>
  </w:style>
  <w:style w:styleId="Titre1" w:type="paragraph">
    <w:name w:val="heading 1"/>
    <w:basedOn w:val="Normal"/>
    <w:next w:val="Normal"/>
    <w:link w:val="Titre1Car"/>
    <w:uiPriority w:val="9"/>
    <w:qFormat/>
    <w:rsid w:val="00346EC3"/>
    <w:pPr>
      <w:keepLines/>
      <w:numPr>
        <w:numId w:val="1"/>
      </w:numPr>
      <w:pBdr>
        <w:bottom w:color="D62418" w:space="1" w:sz="2" w:themeColor="background2" w:val="single"/>
      </w:pBdr>
      <w:spacing w:before="480"/>
      <w:ind w:hanging="431" w:left="431"/>
      <w:jc w:val="left"/>
      <w:outlineLvl w:val="0"/>
    </w:pPr>
    <w:rPr>
      <w:rFonts w:cstheme="majorBidi" w:eastAsiaTheme="majorEastAsia"/>
      <w:b/>
      <w:bCs/>
      <w:color w:themeColor="text1" w:val="000000"/>
      <w:sz w:val="28"/>
      <w:szCs w:val="28"/>
    </w:rPr>
  </w:style>
  <w:style w:styleId="Titre2" w:type="paragraph">
    <w:name w:val="heading 2"/>
    <w:basedOn w:val="Normal"/>
    <w:next w:val="Normal"/>
    <w:link w:val="Titre2Car"/>
    <w:uiPriority w:val="9"/>
    <w:qFormat/>
    <w:rsid w:val="00DA6ABA"/>
    <w:pPr>
      <w:keepNext/>
      <w:keepLines/>
      <w:numPr>
        <w:ilvl w:val="1"/>
        <w:numId w:val="1"/>
      </w:numPr>
      <w:spacing w:before="240"/>
      <w:ind w:hanging="578" w:left="578"/>
      <w:jc w:val="left"/>
      <w:outlineLvl w:val="1"/>
    </w:pPr>
    <w:rPr>
      <w:rFonts w:cstheme="majorBidi" w:eastAsiaTheme="majorEastAsia"/>
      <w:b/>
      <w:bCs/>
      <w:szCs w:val="26"/>
      <w:u w:val="single"/>
    </w:rPr>
  </w:style>
  <w:style w:styleId="Titre3" w:type="paragraph">
    <w:name w:val="heading 3"/>
    <w:basedOn w:val="Normal"/>
    <w:next w:val="Normal"/>
    <w:link w:val="Titre3Car"/>
    <w:uiPriority w:val="9"/>
    <w:qFormat/>
    <w:rsid w:val="00F2468B"/>
    <w:pPr>
      <w:keepNext/>
      <w:keepLines/>
      <w:widowControl w:val="0"/>
      <w:numPr>
        <w:ilvl w:val="2"/>
        <w:numId w:val="1"/>
      </w:numPr>
      <w:spacing w:before="240"/>
      <w:jc w:val="left"/>
      <w:outlineLvl w:val="2"/>
    </w:pPr>
    <w:rPr>
      <w:rFonts w:cstheme="majorBidi" w:eastAsiaTheme="majorEastAsia"/>
      <w:bCs/>
      <w:u w:val="single"/>
    </w:rPr>
  </w:style>
  <w:style w:styleId="Titre4" w:type="paragraph">
    <w:name w:val="heading 4"/>
    <w:basedOn w:val="Normal"/>
    <w:next w:val="Normal"/>
    <w:link w:val="Titre4Car"/>
    <w:uiPriority w:val="9"/>
    <w:rsid w:val="0051727F"/>
    <w:pPr>
      <w:keepNext/>
      <w:keepLines/>
      <w:numPr>
        <w:ilvl w:val="3"/>
        <w:numId w:val="1"/>
      </w:numPr>
      <w:spacing w:after="0" w:before="200"/>
      <w:outlineLvl w:val="3"/>
    </w:pPr>
    <w:rPr>
      <w:rFonts w:cstheme="majorBidi" w:eastAsiaTheme="majorEastAsia"/>
      <w:b/>
      <w:bCs/>
      <w:iCs/>
      <w:color w:themeColor="text2" w:val="A4998B"/>
    </w:rPr>
  </w:style>
  <w:style w:styleId="Titre5" w:type="paragraph">
    <w:name w:val="heading 5"/>
    <w:basedOn w:val="Normal"/>
    <w:next w:val="Normal"/>
    <w:link w:val="Titre5Car"/>
    <w:uiPriority w:val="9"/>
    <w:semiHidden/>
    <w:unhideWhenUsed/>
    <w:rsid w:val="0061453B"/>
    <w:pPr>
      <w:keepNext/>
      <w:keepLines/>
      <w:numPr>
        <w:ilvl w:val="4"/>
        <w:numId w:val="1"/>
      </w:numPr>
      <w:spacing w:after="0" w:before="200"/>
      <w:outlineLvl w:val="4"/>
    </w:pPr>
    <w:rPr>
      <w:rFonts w:cstheme="majorBidi" w:eastAsiaTheme="majorEastAsia"/>
      <w:color w:themeColor="accent1" w:themeShade="7F" w:val="241834"/>
    </w:rPr>
  </w:style>
  <w:style w:styleId="Titre6" w:type="paragraph">
    <w:name w:val="heading 6"/>
    <w:basedOn w:val="Normal"/>
    <w:next w:val="Normal"/>
    <w:link w:val="Titre6Car"/>
    <w:uiPriority w:val="9"/>
    <w:semiHidden/>
    <w:unhideWhenUsed/>
    <w:qFormat/>
    <w:rsid w:val="004C065D"/>
    <w:pPr>
      <w:keepNext/>
      <w:keepLines/>
      <w:numPr>
        <w:ilvl w:val="5"/>
        <w:numId w:val="1"/>
      </w:numPr>
      <w:spacing w:after="0" w:before="40"/>
      <w:outlineLvl w:val="5"/>
    </w:pPr>
    <w:rPr>
      <w:rFonts w:asciiTheme="majorHAnsi" w:cstheme="majorBidi" w:eastAsiaTheme="majorEastAsia" w:hAnsiTheme="majorHAnsi"/>
      <w:color w:themeColor="accent1" w:themeShade="7F" w:val="241834"/>
    </w:rPr>
  </w:style>
  <w:style w:styleId="Titre7" w:type="paragraph">
    <w:name w:val="heading 7"/>
    <w:basedOn w:val="Normal"/>
    <w:next w:val="Normal"/>
    <w:link w:val="Titre7Car"/>
    <w:uiPriority w:val="9"/>
    <w:semiHidden/>
    <w:unhideWhenUsed/>
    <w:qFormat/>
    <w:rsid w:val="004C065D"/>
    <w:pPr>
      <w:keepNext/>
      <w:keepLines/>
      <w:numPr>
        <w:ilvl w:val="6"/>
        <w:numId w:val="1"/>
      </w:numPr>
      <w:spacing w:after="0" w:before="40"/>
      <w:outlineLvl w:val="6"/>
    </w:pPr>
    <w:rPr>
      <w:rFonts w:asciiTheme="majorHAnsi" w:cstheme="majorBidi" w:eastAsiaTheme="majorEastAsia" w:hAnsiTheme="majorHAnsi"/>
      <w:i/>
      <w:iCs/>
      <w:color w:themeColor="accent1" w:themeShade="7F" w:val="241834"/>
    </w:rPr>
  </w:style>
  <w:style w:styleId="Titre8" w:type="paragraph">
    <w:name w:val="heading 8"/>
    <w:basedOn w:val="Normal"/>
    <w:next w:val="Normal"/>
    <w:link w:val="Titre8Car"/>
    <w:uiPriority w:val="9"/>
    <w:semiHidden/>
    <w:unhideWhenUsed/>
    <w:qFormat/>
    <w:rsid w:val="004C065D"/>
    <w:pPr>
      <w:keepNext/>
      <w:keepLines/>
      <w:numPr>
        <w:ilvl w:val="7"/>
        <w:numId w:val="1"/>
      </w:numPr>
      <w:spacing w:after="0"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4C065D"/>
    <w:pPr>
      <w:keepNext/>
      <w:keepLines/>
      <w:numPr>
        <w:ilvl w:val="8"/>
        <w:numId w:val="1"/>
      </w:numPr>
      <w:spacing w:after="0"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346EC3"/>
    <w:rPr>
      <w:rFonts w:cstheme="majorBidi" w:eastAsiaTheme="majorEastAsia"/>
      <w:b/>
      <w:bCs/>
      <w:color w:themeColor="text1" w:val="000000"/>
      <w:sz w:val="28"/>
      <w:szCs w:val="28"/>
    </w:rPr>
  </w:style>
  <w:style w:customStyle="1" w:styleId="Titre2Car" w:type="character">
    <w:name w:val="Titre 2 Car"/>
    <w:basedOn w:val="Policepardfaut"/>
    <w:link w:val="Titre2"/>
    <w:uiPriority w:val="9"/>
    <w:rsid w:val="00DA6ABA"/>
    <w:rPr>
      <w:rFonts w:cstheme="majorBidi" w:eastAsiaTheme="majorEastAsia"/>
      <w:b/>
      <w:bCs/>
      <w:sz w:val="24"/>
      <w:szCs w:val="26"/>
      <w:u w:val="single"/>
    </w:rPr>
  </w:style>
  <w:style w:customStyle="1" w:styleId="Titre3Car" w:type="character">
    <w:name w:val="Titre 3 Car"/>
    <w:basedOn w:val="Policepardfaut"/>
    <w:link w:val="Titre3"/>
    <w:uiPriority w:val="9"/>
    <w:rsid w:val="00F2468B"/>
    <w:rPr>
      <w:rFonts w:cstheme="majorBidi" w:eastAsiaTheme="majorEastAsia"/>
      <w:bCs/>
      <w:sz w:val="24"/>
      <w:u w:val="single"/>
    </w:rPr>
  </w:style>
  <w:style w:styleId="TM1" w:type="paragraph">
    <w:name w:val="toc 1"/>
    <w:basedOn w:val="Normal"/>
    <w:next w:val="Normal"/>
    <w:autoRedefine/>
    <w:uiPriority w:val="39"/>
    <w:rsid w:val="00374C13"/>
    <w:pPr>
      <w:spacing w:after="100"/>
    </w:pPr>
    <w:rPr>
      <w:b/>
      <w:color w:themeColor="text2" w:val="A4998B"/>
      <w:sz w:val="28"/>
    </w:rPr>
  </w:style>
  <w:style w:styleId="TM2" w:type="paragraph">
    <w:name w:val="toc 2"/>
    <w:basedOn w:val="Normal"/>
    <w:next w:val="Normal"/>
    <w:autoRedefine/>
    <w:uiPriority w:val="39"/>
    <w:rsid w:val="00374C13"/>
    <w:pPr>
      <w:spacing w:after="100"/>
      <w:ind w:left="200"/>
    </w:pPr>
    <w:rPr>
      <w:b/>
      <w:color w:themeColor="text2" w:val="A4998B"/>
    </w:rPr>
  </w:style>
  <w:style w:styleId="TM3" w:type="paragraph">
    <w:name w:val="toc 3"/>
    <w:basedOn w:val="Normal"/>
    <w:next w:val="Normal"/>
    <w:autoRedefine/>
    <w:uiPriority w:val="39"/>
    <w:rsid w:val="00374C13"/>
    <w:pPr>
      <w:spacing w:after="100"/>
      <w:ind w:left="400"/>
    </w:pPr>
    <w:rPr>
      <w:color w:themeColor="text2" w:val="A4998B"/>
      <w:sz w:val="22"/>
    </w:rPr>
  </w:style>
  <w:style w:styleId="Sansinterligne" w:type="paragraph">
    <w:name w:val="No Spacing"/>
    <w:uiPriority w:val="1"/>
    <w:rsid w:val="00B64EAB"/>
    <w:pPr>
      <w:spacing w:after="0" w:line="240" w:lineRule="auto"/>
      <w:jc w:val="both"/>
    </w:pPr>
    <w:rPr>
      <w:rFonts w:ascii="Arial" w:hAnsi="Arial"/>
      <w:sz w:val="20"/>
    </w:rPr>
  </w:style>
  <w:style w:styleId="Titre" w:type="paragraph">
    <w:name w:val="Title"/>
    <w:basedOn w:val="Normal"/>
    <w:next w:val="Normal"/>
    <w:link w:val="TitreCar"/>
    <w:qFormat/>
    <w:rsid w:val="00B64EAB"/>
    <w:pPr>
      <w:spacing w:after="300"/>
      <w:contextualSpacing/>
    </w:pPr>
    <w:rPr>
      <w:rFonts w:cstheme="majorBidi" w:eastAsiaTheme="majorEastAsia"/>
      <w:b/>
      <w:color w:themeColor="text2" w:val="A4998B"/>
      <w:spacing w:val="5"/>
      <w:kern w:val="28"/>
      <w:sz w:val="28"/>
      <w:szCs w:val="52"/>
    </w:rPr>
  </w:style>
  <w:style w:customStyle="1" w:styleId="TitreCar" w:type="character">
    <w:name w:val="Titre Car"/>
    <w:basedOn w:val="Policepardfaut"/>
    <w:link w:val="Titre"/>
    <w:rsid w:val="00B64EAB"/>
    <w:rPr>
      <w:rFonts w:ascii="Arial" w:cstheme="majorBidi" w:eastAsiaTheme="majorEastAsia" w:hAnsi="Arial"/>
      <w:b/>
      <w:color w:themeColor="text2" w:val="A4998B"/>
      <w:spacing w:val="5"/>
      <w:kern w:val="28"/>
      <w:sz w:val="28"/>
      <w:szCs w:val="52"/>
    </w:rPr>
  </w:style>
  <w:style w:customStyle="1" w:styleId="sebAdressepiedpage" w:type="paragraph">
    <w:name w:val="seb_Adresse_piedpage"/>
    <w:basedOn w:val="Normal"/>
    <w:link w:val="sebAdressepiedpageCar"/>
    <w:rsid w:val="00592886"/>
    <w:pPr>
      <w:spacing w:after="0"/>
      <w:jc w:val="right"/>
    </w:pPr>
    <w:rPr>
      <w:color w:themeColor="text2" w:val="A4998B"/>
      <w:sz w:val="16"/>
      <w:szCs w:val="16"/>
    </w:rPr>
  </w:style>
  <w:style w:customStyle="1" w:styleId="sebAdressepied" w:type="paragraph">
    <w:name w:val="seb_Adresse_pied"/>
    <w:basedOn w:val="sebAdressepiedpage"/>
    <w:link w:val="sebAdressepiedCar"/>
    <w:rsid w:val="00592886"/>
    <w:pPr>
      <w:spacing w:after="60" w:before="100"/>
    </w:pPr>
    <w:rPr>
      <w:b/>
      <w:caps/>
    </w:rPr>
  </w:style>
  <w:style w:customStyle="1" w:styleId="sebAdressepiedpageCar" w:type="character">
    <w:name w:val="seb_Adresse_piedpage Car"/>
    <w:basedOn w:val="Policepardfaut"/>
    <w:link w:val="sebAdressepiedpage"/>
    <w:rsid w:val="00592886"/>
    <w:rPr>
      <w:rFonts w:ascii="Arial" w:hAnsi="Arial"/>
      <w:color w:themeColor="text2" w:val="A4998B"/>
      <w:sz w:val="16"/>
      <w:szCs w:val="16"/>
    </w:rPr>
  </w:style>
  <w:style w:customStyle="1" w:styleId="sebEntetemarques" w:type="paragraph">
    <w:name w:val="seb_Entete_marques"/>
    <w:basedOn w:val="Normal"/>
    <w:link w:val="sebEntetemarquesCar"/>
    <w:rsid w:val="000D4048"/>
    <w:pPr>
      <w:spacing w:after="60" w:before="100"/>
      <w:jc w:val="right"/>
    </w:pPr>
    <w:rPr>
      <w:caps/>
      <w:color w:themeColor="text2" w:val="A4998B"/>
      <w:sz w:val="14"/>
      <w:szCs w:val="14"/>
    </w:rPr>
  </w:style>
  <w:style w:customStyle="1" w:styleId="sebAdressepiedCar" w:type="character">
    <w:name w:val="seb_Adresse_pied Car"/>
    <w:basedOn w:val="sebAdressepiedpageCar"/>
    <w:link w:val="sebAdressepied"/>
    <w:rsid w:val="00592886"/>
    <w:rPr>
      <w:rFonts w:ascii="Arial" w:hAnsi="Arial"/>
      <w:b/>
      <w:caps/>
      <w:color w:themeColor="text2" w:val="A4998B"/>
      <w:sz w:val="16"/>
      <w:szCs w:val="16"/>
    </w:rPr>
  </w:style>
  <w:style w:customStyle="1" w:styleId="Titre4Car" w:type="character">
    <w:name w:val="Titre 4 Car"/>
    <w:basedOn w:val="Policepardfaut"/>
    <w:link w:val="Titre4"/>
    <w:uiPriority w:val="9"/>
    <w:rsid w:val="0051727F"/>
    <w:rPr>
      <w:rFonts w:cstheme="majorBidi" w:eastAsiaTheme="majorEastAsia"/>
      <w:b/>
      <w:bCs/>
      <w:iCs/>
      <w:color w:themeColor="text2" w:val="A4998B"/>
      <w:sz w:val="24"/>
    </w:rPr>
  </w:style>
  <w:style w:customStyle="1" w:styleId="sebEntetemarquesCar" w:type="character">
    <w:name w:val="seb_Entete_marques Car"/>
    <w:basedOn w:val="Policepardfaut"/>
    <w:link w:val="sebEntetemarques"/>
    <w:rsid w:val="000D4048"/>
    <w:rPr>
      <w:rFonts w:ascii="Arial" w:hAnsi="Arial"/>
      <w:caps/>
      <w:color w:themeColor="text2" w:val="A4998B"/>
      <w:sz w:val="14"/>
      <w:szCs w:val="14"/>
    </w:rPr>
  </w:style>
  <w:style w:styleId="En-tte" w:type="paragraph">
    <w:name w:val="header"/>
    <w:basedOn w:val="Normal"/>
    <w:link w:val="En-tteCar"/>
    <w:uiPriority w:val="99"/>
    <w:unhideWhenUsed/>
    <w:rsid w:val="006E6339"/>
    <w:pPr>
      <w:tabs>
        <w:tab w:pos="4536" w:val="center"/>
        <w:tab w:pos="9072" w:val="right"/>
      </w:tabs>
      <w:spacing w:after="0"/>
    </w:pPr>
  </w:style>
  <w:style w:customStyle="1" w:styleId="En-tteCar" w:type="character">
    <w:name w:val="En-tête Car"/>
    <w:basedOn w:val="Policepardfaut"/>
    <w:link w:val="En-tte"/>
    <w:uiPriority w:val="99"/>
    <w:rsid w:val="006E6339"/>
    <w:rPr>
      <w:rFonts w:ascii="Arial" w:hAnsi="Arial"/>
      <w:sz w:val="20"/>
    </w:rPr>
  </w:style>
  <w:style w:styleId="Pieddepage" w:type="paragraph">
    <w:name w:val="footer"/>
    <w:basedOn w:val="Normal"/>
    <w:link w:val="PieddepageCar"/>
    <w:uiPriority w:val="99"/>
    <w:unhideWhenUsed/>
    <w:rsid w:val="006E6339"/>
    <w:pPr>
      <w:tabs>
        <w:tab w:pos="4536" w:val="center"/>
        <w:tab w:pos="9072" w:val="right"/>
      </w:tabs>
      <w:spacing w:after="0"/>
    </w:pPr>
  </w:style>
  <w:style w:customStyle="1" w:styleId="PieddepageCar" w:type="character">
    <w:name w:val="Pied de page Car"/>
    <w:basedOn w:val="Policepardfaut"/>
    <w:link w:val="Pieddepage"/>
    <w:uiPriority w:val="99"/>
    <w:rsid w:val="006E6339"/>
    <w:rPr>
      <w:rFonts w:ascii="Arial" w:hAnsi="Arial"/>
      <w:sz w:val="20"/>
    </w:rPr>
  </w:style>
  <w:style w:styleId="Textedebulles" w:type="paragraph">
    <w:name w:val="Balloon Text"/>
    <w:basedOn w:val="Normal"/>
    <w:link w:val="TextedebullesCar"/>
    <w:uiPriority w:val="99"/>
    <w:semiHidden/>
    <w:unhideWhenUsed/>
    <w:rsid w:val="007F2072"/>
    <w:pPr>
      <w:spacing w:after="0"/>
    </w:pPr>
    <w:rPr>
      <w:rFonts w:ascii="Tahoma" w:cs="Tahoma" w:hAnsi="Tahoma"/>
      <w:sz w:val="16"/>
      <w:szCs w:val="16"/>
    </w:rPr>
  </w:style>
  <w:style w:customStyle="1" w:styleId="TextedebullesCar" w:type="character">
    <w:name w:val="Texte de bulles Car"/>
    <w:basedOn w:val="Policepardfaut"/>
    <w:link w:val="Textedebulles"/>
    <w:uiPriority w:val="99"/>
    <w:semiHidden/>
    <w:rsid w:val="007F2072"/>
    <w:rPr>
      <w:rFonts w:ascii="Tahoma" w:cs="Tahoma" w:hAnsi="Tahoma"/>
      <w:sz w:val="16"/>
      <w:szCs w:val="16"/>
    </w:rPr>
  </w:style>
  <w:style w:styleId="Sous-titre" w:type="paragraph">
    <w:name w:val="Subtitle"/>
    <w:basedOn w:val="Normal"/>
    <w:next w:val="Normal"/>
    <w:link w:val="Sous-titreCar"/>
    <w:uiPriority w:val="11"/>
    <w:qFormat/>
    <w:rsid w:val="0061453B"/>
    <w:pPr>
      <w:numPr>
        <w:ilvl w:val="1"/>
      </w:numPr>
    </w:pPr>
    <w:rPr>
      <w:rFonts w:cstheme="majorBidi" w:eastAsiaTheme="majorEastAsia"/>
      <w:iCs/>
      <w:spacing w:val="15"/>
      <w:szCs w:val="24"/>
    </w:rPr>
  </w:style>
  <w:style w:customStyle="1" w:styleId="Sous-titreCar" w:type="character">
    <w:name w:val="Sous-titre Car"/>
    <w:basedOn w:val="Policepardfaut"/>
    <w:link w:val="Sous-titre"/>
    <w:uiPriority w:val="11"/>
    <w:rsid w:val="0061453B"/>
    <w:rPr>
      <w:rFonts w:ascii="Arial" w:cstheme="majorBidi" w:eastAsiaTheme="majorEastAsia" w:hAnsi="Arial"/>
      <w:iCs/>
      <w:spacing w:val="15"/>
      <w:sz w:val="20"/>
      <w:szCs w:val="24"/>
    </w:rPr>
  </w:style>
  <w:style w:styleId="Titredulivre" w:type="character">
    <w:name w:val="Book Title"/>
    <w:basedOn w:val="Policepardfaut"/>
    <w:uiPriority w:val="33"/>
    <w:qFormat/>
    <w:rsid w:val="0061453B"/>
    <w:rPr>
      <w:rFonts w:ascii="Arial" w:hAnsi="Arial"/>
      <w:b/>
      <w:bCs/>
      <w:smallCaps/>
      <w:spacing w:val="5"/>
      <w:sz w:val="20"/>
    </w:rPr>
  </w:style>
  <w:style w:customStyle="1" w:styleId="Titre5Car" w:type="character">
    <w:name w:val="Titre 5 Car"/>
    <w:basedOn w:val="Policepardfaut"/>
    <w:link w:val="Titre5"/>
    <w:uiPriority w:val="9"/>
    <w:semiHidden/>
    <w:rsid w:val="0061453B"/>
    <w:rPr>
      <w:rFonts w:cstheme="majorBidi" w:eastAsiaTheme="majorEastAsia"/>
      <w:color w:themeColor="accent1" w:themeShade="7F" w:val="241834"/>
      <w:sz w:val="24"/>
    </w:rPr>
  </w:style>
  <w:style w:styleId="Grilledutableau" w:type="table">
    <w:name w:val="Table Grid"/>
    <w:basedOn w:val="TableauNormal"/>
    <w:uiPriority w:val="59"/>
    <w:rsid w:val="004F066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EBRubriques" w:type="paragraph">
    <w:name w:val="SEB_Rubriques"/>
    <w:basedOn w:val="Normal"/>
    <w:link w:val="SEBRubriquesCar"/>
    <w:qFormat/>
    <w:rsid w:val="00E72E63"/>
    <w:pPr>
      <w:framePr w:hAnchor="text" w:hSpace="141" w:vAnchor="text" w:wrap="around" w:xAlign="right" w:y="1"/>
      <w:spacing w:before="100"/>
      <w:suppressOverlap/>
    </w:pPr>
    <w:rPr>
      <w:color w:themeColor="text2" w:val="A4998B"/>
      <w:szCs w:val="20"/>
    </w:rPr>
  </w:style>
  <w:style w:customStyle="1" w:styleId="SEBRubriquesCar" w:type="character">
    <w:name w:val="SEB_Rubriques Car"/>
    <w:basedOn w:val="Policepardfaut"/>
    <w:link w:val="SEBRubriques"/>
    <w:rsid w:val="00E72E63"/>
    <w:rPr>
      <w:rFonts w:ascii="Arial" w:hAnsi="Arial"/>
      <w:color w:themeColor="text2" w:val="A4998B"/>
      <w:sz w:val="20"/>
      <w:szCs w:val="20"/>
    </w:rPr>
  </w:style>
  <w:style w:styleId="Retraitcorpsdetexte" w:type="paragraph">
    <w:name w:val="Body Text Indent"/>
    <w:basedOn w:val="Normal"/>
    <w:link w:val="RetraitcorpsdetexteCar"/>
    <w:rsid w:val="00FF1727"/>
    <w:pPr>
      <w:spacing w:after="0"/>
      <w:ind w:hanging="1843" w:left="1843"/>
    </w:pPr>
    <w:rPr>
      <w:rFonts w:ascii="Times New Roman" w:cs="Times New Roman" w:eastAsia="Times New Roman" w:hAnsi="Times New Roman"/>
      <w:b/>
      <w:szCs w:val="20"/>
      <w:u w:val="single"/>
      <w:lang w:eastAsia="fr-FR"/>
    </w:rPr>
  </w:style>
  <w:style w:customStyle="1" w:styleId="RetraitcorpsdetexteCar" w:type="character">
    <w:name w:val="Retrait corps de texte Car"/>
    <w:basedOn w:val="Policepardfaut"/>
    <w:link w:val="Retraitcorpsdetexte"/>
    <w:rsid w:val="00FF1727"/>
    <w:rPr>
      <w:rFonts w:ascii="Times New Roman" w:cs="Times New Roman" w:eastAsia="Times New Roman" w:hAnsi="Times New Roman"/>
      <w:b/>
      <w:sz w:val="24"/>
      <w:szCs w:val="20"/>
      <w:u w:val="single"/>
      <w:lang w:eastAsia="fr-FR"/>
    </w:rPr>
  </w:style>
  <w:style w:customStyle="1" w:styleId="Titre6Car" w:type="character">
    <w:name w:val="Titre 6 Car"/>
    <w:basedOn w:val="Policepardfaut"/>
    <w:link w:val="Titre6"/>
    <w:uiPriority w:val="9"/>
    <w:semiHidden/>
    <w:rsid w:val="004C065D"/>
    <w:rPr>
      <w:rFonts w:asciiTheme="majorHAnsi" w:cstheme="majorBidi" w:eastAsiaTheme="majorEastAsia" w:hAnsiTheme="majorHAnsi"/>
      <w:color w:themeColor="accent1" w:themeShade="7F" w:val="241834"/>
      <w:sz w:val="24"/>
    </w:rPr>
  </w:style>
  <w:style w:customStyle="1" w:styleId="Titre7Car" w:type="character">
    <w:name w:val="Titre 7 Car"/>
    <w:basedOn w:val="Policepardfaut"/>
    <w:link w:val="Titre7"/>
    <w:uiPriority w:val="9"/>
    <w:semiHidden/>
    <w:rsid w:val="004C065D"/>
    <w:rPr>
      <w:rFonts w:asciiTheme="majorHAnsi" w:cstheme="majorBidi" w:eastAsiaTheme="majorEastAsia" w:hAnsiTheme="majorHAnsi"/>
      <w:i/>
      <w:iCs/>
      <w:color w:themeColor="accent1" w:themeShade="7F" w:val="241834"/>
      <w:sz w:val="24"/>
    </w:rPr>
  </w:style>
  <w:style w:customStyle="1" w:styleId="Titre8Car" w:type="character">
    <w:name w:val="Titre 8 Car"/>
    <w:basedOn w:val="Policepardfaut"/>
    <w:link w:val="Titre8"/>
    <w:uiPriority w:val="9"/>
    <w:semiHidden/>
    <w:rsid w:val="004C065D"/>
    <w:rPr>
      <w:rFonts w:asciiTheme="majorHAnsi" w:cstheme="majorBidi" w:eastAsiaTheme="majorEastAsia" w:hAnsiTheme="majorHAnsi"/>
      <w:color w:themeColor="text1" w:themeTint="D8" w:val="272727"/>
      <w:sz w:val="21"/>
      <w:szCs w:val="21"/>
    </w:rPr>
  </w:style>
  <w:style w:customStyle="1" w:styleId="Titre9Car" w:type="character">
    <w:name w:val="Titre 9 Car"/>
    <w:basedOn w:val="Policepardfaut"/>
    <w:link w:val="Titre9"/>
    <w:uiPriority w:val="9"/>
    <w:semiHidden/>
    <w:rsid w:val="004C065D"/>
    <w:rPr>
      <w:rFonts w:asciiTheme="majorHAnsi" w:cstheme="majorBidi" w:eastAsiaTheme="majorEastAsia" w:hAnsiTheme="majorHAnsi"/>
      <w:i/>
      <w:iCs/>
      <w:color w:themeColor="text1" w:themeTint="D8" w:val="272727"/>
      <w:sz w:val="21"/>
      <w:szCs w:val="21"/>
    </w:rPr>
  </w:style>
  <w:style w:styleId="Corpsdetexte" w:type="paragraph">
    <w:name w:val="Body Text"/>
    <w:basedOn w:val="Normal"/>
    <w:link w:val="CorpsdetexteCar"/>
    <w:uiPriority w:val="99"/>
    <w:semiHidden/>
    <w:unhideWhenUsed/>
    <w:rsid w:val="003B3378"/>
  </w:style>
  <w:style w:customStyle="1" w:styleId="CorpsdetexteCar" w:type="character">
    <w:name w:val="Corps de texte Car"/>
    <w:basedOn w:val="Policepardfaut"/>
    <w:link w:val="Corpsdetexte"/>
    <w:uiPriority w:val="99"/>
    <w:semiHidden/>
    <w:rsid w:val="003B3378"/>
    <w:rPr>
      <w:sz w:val="24"/>
    </w:rPr>
  </w:style>
  <w:style w:styleId="Paragraphedeliste" w:type="paragraph">
    <w:name w:val="List Paragraph"/>
    <w:basedOn w:val="Normal"/>
    <w:uiPriority w:val="34"/>
    <w:qFormat/>
    <w:rsid w:val="00A94561"/>
    <w:pPr>
      <w:ind w:left="720"/>
      <w:contextualSpacing/>
    </w:pPr>
  </w:style>
  <w:style w:styleId="Corpsdetexte2" w:type="paragraph">
    <w:name w:val="Body Text 2"/>
    <w:basedOn w:val="Normal"/>
    <w:link w:val="Corpsdetexte2Car"/>
    <w:uiPriority w:val="99"/>
    <w:semiHidden/>
    <w:unhideWhenUsed/>
    <w:rsid w:val="00AF6CAD"/>
    <w:pPr>
      <w:spacing w:after="120" w:line="480" w:lineRule="auto"/>
    </w:pPr>
  </w:style>
  <w:style w:customStyle="1" w:styleId="Corpsdetexte2Car" w:type="character">
    <w:name w:val="Corps de texte 2 Car"/>
    <w:basedOn w:val="Policepardfaut"/>
    <w:link w:val="Corpsdetexte2"/>
    <w:uiPriority w:val="99"/>
    <w:semiHidden/>
    <w:rsid w:val="00AF6CAD"/>
    <w:rPr>
      <w:sz w:val="24"/>
    </w:rPr>
  </w:style>
  <w:style w:styleId="En-ttedetabledesmatires" w:type="paragraph">
    <w:name w:val="TOC Heading"/>
    <w:basedOn w:val="Titre1"/>
    <w:next w:val="Normal"/>
    <w:uiPriority w:val="39"/>
    <w:unhideWhenUsed/>
    <w:qFormat/>
    <w:rsid w:val="006A5719"/>
    <w:pPr>
      <w:keepNext/>
      <w:numPr>
        <w:numId w:val="0"/>
      </w:numPr>
      <w:pBdr>
        <w:bottom w:color="auto" w:space="0" w:sz="0" w:val="none"/>
      </w:pBdr>
      <w:spacing w:after="0" w:before="240" w:line="259" w:lineRule="auto"/>
      <w:outlineLvl w:val="9"/>
    </w:pPr>
    <w:rPr>
      <w:rFonts w:asciiTheme="majorHAnsi" w:hAnsiTheme="majorHAnsi"/>
      <w:b w:val="0"/>
      <w:bCs w:val="0"/>
      <w:color w:themeColor="accent1" w:themeShade="BF" w:val="37244F"/>
      <w:sz w:val="32"/>
      <w:szCs w:val="32"/>
      <w:lang w:eastAsia="fr-FR"/>
    </w:rPr>
  </w:style>
  <w:style w:styleId="Lienhypertexte" w:type="character">
    <w:name w:val="Hyperlink"/>
    <w:basedOn w:val="Policepardfaut"/>
    <w:uiPriority w:val="99"/>
    <w:unhideWhenUsed/>
    <w:rsid w:val="006A5719"/>
    <w:rPr>
      <w:color w:themeColor="hyperlink" w:val="0000FF"/>
      <w:u w:val="single"/>
    </w:rPr>
  </w:style>
  <w:style w:styleId="Retraitcorpsdetexte2" w:type="paragraph">
    <w:name w:val="Body Text Indent 2"/>
    <w:basedOn w:val="Normal"/>
    <w:link w:val="Retraitcorpsdetexte2Car"/>
    <w:uiPriority w:val="99"/>
    <w:semiHidden/>
    <w:unhideWhenUsed/>
    <w:rsid w:val="00EA1503"/>
    <w:pPr>
      <w:spacing w:after="120" w:line="480" w:lineRule="auto"/>
      <w:ind w:left="283"/>
    </w:pPr>
  </w:style>
  <w:style w:customStyle="1" w:styleId="Retraitcorpsdetexte2Car" w:type="character">
    <w:name w:val="Retrait corps de texte 2 Car"/>
    <w:basedOn w:val="Policepardfaut"/>
    <w:link w:val="Retraitcorpsdetexte2"/>
    <w:uiPriority w:val="99"/>
    <w:semiHidden/>
    <w:rsid w:val="00EA150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15259">
      <w:bodyDiv w:val="1"/>
      <w:marLeft w:val="0"/>
      <w:marRight w:val="0"/>
      <w:marTop w:val="0"/>
      <w:marBottom w:val="0"/>
      <w:divBdr>
        <w:top w:val="none" w:sz="0" w:space="0" w:color="auto"/>
        <w:left w:val="none" w:sz="0" w:space="0" w:color="auto"/>
        <w:bottom w:val="none" w:sz="0" w:space="0" w:color="auto"/>
        <w:right w:val="none" w:sz="0" w:space="0" w:color="auto"/>
      </w:divBdr>
    </w:div>
    <w:div w:id="1402633416">
      <w:bodyDiv w:val="1"/>
      <w:marLeft w:val="0"/>
      <w:marRight w:val="0"/>
      <w:marTop w:val="0"/>
      <w:marBottom w:val="0"/>
      <w:divBdr>
        <w:top w:val="none" w:sz="0" w:space="0" w:color="auto"/>
        <w:left w:val="none" w:sz="0" w:space="0" w:color="auto"/>
        <w:bottom w:val="none" w:sz="0" w:space="0" w:color="auto"/>
        <w:right w:val="none" w:sz="0" w:space="0" w:color="auto"/>
      </w:divBdr>
    </w:div>
    <w:div w:id="1517622341">
      <w:bodyDiv w:val="1"/>
      <w:marLeft w:val="0"/>
      <w:marRight w:val="0"/>
      <w:marTop w:val="0"/>
      <w:marBottom w:val="0"/>
      <w:divBdr>
        <w:top w:val="none" w:sz="0" w:space="0" w:color="auto"/>
        <w:left w:val="none" w:sz="0" w:space="0" w:color="auto"/>
        <w:bottom w:val="none" w:sz="0" w:space="0" w:color="auto"/>
        <w:right w:val="none" w:sz="0" w:space="0" w:color="auto"/>
      </w:divBdr>
    </w:div>
    <w:div w:id="1720278569">
      <w:bodyDiv w:val="1"/>
      <w:marLeft w:val="0"/>
      <w:marRight w:val="0"/>
      <w:marTop w:val="0"/>
      <w:marBottom w:val="0"/>
      <w:divBdr>
        <w:top w:val="none" w:sz="0" w:space="0" w:color="auto"/>
        <w:left w:val="none" w:sz="0" w:space="0" w:color="auto"/>
        <w:bottom w:val="none" w:sz="0" w:space="0" w:color="auto"/>
        <w:right w:val="none" w:sz="0" w:space="0" w:color="auto"/>
      </w:divBdr>
    </w:div>
    <w:div w:id="1819036678">
      <w:bodyDiv w:val="1"/>
      <w:marLeft w:val="0"/>
      <w:marRight w:val="0"/>
      <w:marTop w:val="0"/>
      <w:marBottom w:val="0"/>
      <w:divBdr>
        <w:top w:val="none" w:sz="0" w:space="0" w:color="auto"/>
        <w:left w:val="none" w:sz="0" w:space="0" w:color="auto"/>
        <w:bottom w:val="none" w:sz="0" w:space="0" w:color="auto"/>
        <w:right w:val="none" w:sz="0" w:space="0" w:color="auto"/>
      </w:divBdr>
    </w:div>
    <w:div w:id="202794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 Id="rId2" Target="file:///E:/save/cgazel/gseb/projets_2010/ModeleDocGSEB/::elements%20graph%20SEB%20ID:GroupeSEB%20Logo%20bichr%20rvb%20bureau.jpg" TargetMode="External" Type="http://schemas.openxmlformats.org/officeDocument/2006/relationships/image"/></Relationships>
</file>

<file path=word/_rels/settings.xml.rels><?xml version="1.0" encoding="UTF-8" standalone="no"?><Relationships xmlns="http://schemas.openxmlformats.org/package/2006/relationships"><Relationship Id="rId1" Target="file:///C:/Users/Public/Desktop/Kit%20Templates%20Office/S.I.S.%20SAS/FR_SIS%20SAS_mod&#232;le_vide.dotx" TargetMode="External" Type="http://schemas.openxmlformats.org/officeDocument/2006/relationships/attachedTemplate"/></Relationships>
</file>

<file path=word/theme/theme1.xml><?xml version="1.0" encoding="utf-8"?>
<a:theme xmlns:a="http://schemas.openxmlformats.org/drawingml/2006/main" name="Thème Office">
  <a:themeElements>
    <a:clrScheme name="Groupe_SEB_2014">
      <a:dk1>
        <a:sysClr val="windowText" lastClr="000000"/>
      </a:dk1>
      <a:lt1>
        <a:sysClr val="window" lastClr="FFFFFF"/>
      </a:lt1>
      <a:dk2>
        <a:srgbClr val="A4998B"/>
      </a:dk2>
      <a:lt2>
        <a:srgbClr val="D62418"/>
      </a:lt2>
      <a:accent1>
        <a:srgbClr val="4A316A"/>
      </a:accent1>
      <a:accent2>
        <a:srgbClr val="D62418"/>
      </a:accent2>
      <a:accent3>
        <a:srgbClr val="616726"/>
      </a:accent3>
      <a:accent4>
        <a:srgbClr val="8064A2"/>
      </a:accent4>
      <a:accent5>
        <a:srgbClr val="5D93AE"/>
      </a:accent5>
      <a:accent6>
        <a:srgbClr val="F29317"/>
      </a:accent6>
      <a:hlink>
        <a:srgbClr val="0000FF"/>
      </a:hlink>
      <a:folHlink>
        <a:srgbClr val="6B1C3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42A0-8E79-42FF-B525-62D8C48E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FR_SIS SAS_modèle_vide.dotx</Template>
  <TotalTime>4</TotalTime>
  <Pages>6</Pages>
  <Words>1867</Words>
  <Characters>10270</Characters>
  <Application>Microsoft Office Word</Application>
  <DocSecurity>0</DocSecurity>
  <Lines>85</Lines>
  <Paragraphs>24</Paragraphs>
  <ScaleCrop>false</ScaleCrop>
  <HeadingPairs>
    <vt:vector baseType="variant" size="2">
      <vt:variant>
        <vt:lpstr>Titre</vt:lpstr>
      </vt:variant>
      <vt:variant>
        <vt:i4>1</vt:i4>
      </vt:variant>
    </vt:vector>
  </HeadingPairs>
  <TitlesOfParts>
    <vt:vector baseType="lpstr" size="1">
      <vt:lpstr>FR_basic</vt:lpstr>
    </vt:vector>
  </TitlesOfParts>
  <Company>Groupe SEB</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2022-12-08T11:27:00Z</dcterms:created>
  <cp:lastPrinted>2020-01-09T12:22:00Z</cp:lastPrinted>
  <dcterms:modified xsi:type="dcterms:W3CDTF">2022-12-08T11:27:00Z</dcterms:modified>
  <cp:revision>2</cp:revision>
  <dc:title>FR_basic</dc:title>
</cp:coreProperties>
</file>