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424A7C0" w14:textId="77777777" w:rsidP="00DE3621" w:rsidR="00AD37B4" w:rsidRDefault="00AD37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b/>
          <w:bCs/>
          <w:sz w:val="28"/>
          <w:szCs w:val="28"/>
        </w:rPr>
      </w:pPr>
    </w:p>
    <w:p w14:paraId="2D442F9E" w14:textId="77777777" w:rsidP="00DE3621" w:rsidR="00AD37B4" w:rsidRDefault="00AD37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b/>
          <w:bCs/>
          <w:sz w:val="28"/>
          <w:szCs w:val="28"/>
        </w:rPr>
      </w:pPr>
    </w:p>
    <w:p w14:paraId="2EC429D0" w14:textId="564A85D4" w:rsidP="00DE3621" w:rsidR="003F5028" w:rsidRDefault="003F50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b/>
          <w:bCs/>
          <w:sz w:val="28"/>
          <w:szCs w:val="28"/>
        </w:rPr>
      </w:pPr>
    </w:p>
    <w:p w14:paraId="03FD0690" w14:textId="1CF16F0C" w:rsidP="00DE3621" w:rsidR="004011D0" w:rsidRDefault="004011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b/>
          <w:bCs/>
          <w:sz w:val="28"/>
          <w:szCs w:val="28"/>
        </w:rPr>
      </w:pPr>
    </w:p>
    <w:p w14:paraId="753DE3B1" w14:textId="77777777" w:rsidP="00DE3621" w:rsidR="004011D0" w:rsidRDefault="004011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b/>
          <w:bCs/>
          <w:sz w:val="28"/>
          <w:szCs w:val="28"/>
        </w:rPr>
      </w:pPr>
    </w:p>
    <w:p w14:paraId="7DECDF8D" w14:textId="77777777" w:rsidP="00DE3621" w:rsidR="00AD37B4" w:rsidRDefault="00AD37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b/>
          <w:bCs/>
          <w:sz w:val="28"/>
          <w:szCs w:val="28"/>
        </w:rPr>
      </w:pPr>
    </w:p>
    <w:p w14:paraId="03491824" w14:textId="5B978958" w:rsidP="00DE3621" w:rsidR="00DB0EED" w:rsidRDefault="00DB0EED" w:rsidRPr="009E3B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cs="Arial" w:hAnsi="Arial"/>
          <w:sz w:val="24"/>
          <w:szCs w:val="24"/>
        </w:rPr>
      </w:pPr>
      <w:r w:rsidRPr="009E3B2B">
        <w:rPr>
          <w:rFonts w:ascii="Arial" w:cs="Arial" w:hAnsi="Arial"/>
          <w:b/>
          <w:bCs/>
          <w:sz w:val="28"/>
          <w:szCs w:val="28"/>
        </w:rPr>
        <w:t xml:space="preserve">Accord </w:t>
      </w:r>
      <w:r w:rsidR="009E3B2B" w:rsidRPr="009E3B2B">
        <w:rPr>
          <w:rFonts w:ascii="Arial" w:cs="Arial" w:hAnsi="Arial"/>
          <w:b/>
          <w:bCs/>
          <w:sz w:val="28"/>
          <w:szCs w:val="28"/>
        </w:rPr>
        <w:t xml:space="preserve">relatif à la négociation annuelle obligatoire </w:t>
      </w:r>
      <w:r w:rsidR="00DE3621" w:rsidRPr="00DE3621">
        <w:rPr>
          <w:rFonts w:ascii="Arial" w:cs="Arial" w:hAnsi="Arial"/>
          <w:b/>
          <w:bCs/>
          <w:sz w:val="28"/>
          <w:szCs w:val="28"/>
        </w:rPr>
        <w:t>sur la rémunération, le temps de travail et le partage de la valeur ajoutée</w:t>
      </w:r>
      <w:r w:rsidR="00AD37B4">
        <w:rPr>
          <w:rFonts w:ascii="Arial" w:cs="Arial" w:hAnsi="Arial"/>
          <w:b/>
          <w:bCs/>
          <w:sz w:val="28"/>
          <w:szCs w:val="28"/>
        </w:rPr>
        <w:t xml:space="preserve"> (NAO</w:t>
      </w:r>
      <w:r w:rsidR="0092778F">
        <w:rPr>
          <w:rFonts w:ascii="Arial" w:cs="Arial" w:hAnsi="Arial"/>
          <w:b/>
          <w:bCs/>
          <w:sz w:val="28"/>
          <w:szCs w:val="28"/>
        </w:rPr>
        <w:t xml:space="preserve"> </w:t>
      </w:r>
      <w:proofErr w:type="spellStart"/>
      <w:r w:rsidR="0092778F">
        <w:rPr>
          <w:rFonts w:ascii="Arial" w:cs="Arial" w:hAnsi="Arial"/>
          <w:b/>
          <w:bCs/>
          <w:sz w:val="28"/>
          <w:szCs w:val="28"/>
        </w:rPr>
        <w:t>Pma</w:t>
      </w:r>
      <w:proofErr w:type="spellEnd"/>
      <w:r w:rsidR="00F57B5D">
        <w:rPr>
          <w:rFonts w:ascii="Arial" w:cs="Arial" w:hAnsi="Arial"/>
          <w:b/>
          <w:bCs/>
          <w:sz w:val="28"/>
          <w:szCs w:val="28"/>
        </w:rPr>
        <w:t xml:space="preserve"> - 202</w:t>
      </w:r>
      <w:r w:rsidR="00B541EC">
        <w:rPr>
          <w:rFonts w:ascii="Arial" w:cs="Arial" w:hAnsi="Arial"/>
          <w:b/>
          <w:bCs/>
          <w:sz w:val="28"/>
          <w:szCs w:val="28"/>
        </w:rPr>
        <w:t>2</w:t>
      </w:r>
      <w:r w:rsidR="00AD37B4">
        <w:rPr>
          <w:rFonts w:ascii="Arial" w:cs="Arial" w:hAnsi="Arial"/>
          <w:b/>
          <w:bCs/>
          <w:sz w:val="28"/>
          <w:szCs w:val="28"/>
        </w:rPr>
        <w:t>)</w:t>
      </w:r>
    </w:p>
    <w:p w14:paraId="262FD08E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1360A943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9E3B2B">
        <w:rPr>
          <w:rFonts w:ascii="Arial" w:cs="Arial" w:hAnsi="Arial"/>
          <w:b/>
          <w:bCs/>
          <w:sz w:val="24"/>
          <w:szCs w:val="24"/>
        </w:rPr>
        <w:t>Entre</w:t>
      </w:r>
    </w:p>
    <w:p w14:paraId="7E4A395E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0087B6AD" w14:textId="362A1E15" w:rsidP="009B02ED" w:rsidR="00DB0EED" w:rsidRDefault="00A26449" w:rsidRPr="009E3B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La Sté Précision </w:t>
      </w:r>
      <w:r w:rsidR="003F4CDA">
        <w:rPr>
          <w:rFonts w:ascii="Arial" w:cs="Arial" w:hAnsi="Arial"/>
          <w:sz w:val="24"/>
          <w:szCs w:val="24"/>
        </w:rPr>
        <w:t>M</w:t>
      </w:r>
      <w:r>
        <w:rPr>
          <w:rFonts w:ascii="Arial" w:cs="Arial" w:hAnsi="Arial"/>
          <w:sz w:val="24"/>
          <w:szCs w:val="24"/>
        </w:rPr>
        <w:t>écanique</w:t>
      </w:r>
      <w:r w:rsidR="003F4CDA">
        <w:rPr>
          <w:rFonts w:ascii="Arial" w:cs="Arial" w:hAnsi="Arial"/>
          <w:sz w:val="24"/>
          <w:szCs w:val="24"/>
        </w:rPr>
        <w:t xml:space="preserve"> A</w:t>
      </w:r>
      <w:r>
        <w:rPr>
          <w:rFonts w:ascii="Arial" w:cs="Arial" w:hAnsi="Arial"/>
          <w:sz w:val="24"/>
          <w:szCs w:val="24"/>
        </w:rPr>
        <w:t>ppliquée (PMA)</w:t>
      </w:r>
      <w:r w:rsidR="00DB0EED" w:rsidRPr="009E3B2B">
        <w:rPr>
          <w:rFonts w:ascii="Arial" w:cs="Arial" w:hAnsi="Arial"/>
          <w:sz w:val="24"/>
          <w:szCs w:val="24"/>
        </w:rPr>
        <w:t xml:space="preserve"> repré</w:t>
      </w:r>
      <w:r>
        <w:rPr>
          <w:rFonts w:ascii="Arial" w:cs="Arial" w:hAnsi="Arial"/>
          <w:sz w:val="24"/>
          <w:szCs w:val="24"/>
        </w:rPr>
        <w:t>sentée par Président</w:t>
      </w:r>
      <w:r w:rsidR="00DB0EED" w:rsidRPr="009E3B2B">
        <w:rPr>
          <w:rFonts w:ascii="Arial" w:cs="Arial" w:hAnsi="Arial"/>
          <w:sz w:val="24"/>
          <w:szCs w:val="24"/>
        </w:rPr>
        <w:t>, d’une part</w:t>
      </w:r>
    </w:p>
    <w:p w14:paraId="7177B122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17D35E97" w14:textId="77777777" w:rsidP="009B02ED" w:rsidR="00DB0EED" w:rsidRDefault="00BC7698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9E3B2B">
        <w:rPr>
          <w:rFonts w:ascii="Arial" w:cs="Arial" w:hAnsi="Arial"/>
          <w:b/>
          <w:bCs/>
          <w:sz w:val="24"/>
          <w:szCs w:val="24"/>
        </w:rPr>
        <w:t>Et</w:t>
      </w:r>
    </w:p>
    <w:p w14:paraId="22E081D3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19E1539F" w14:textId="08D0E8EB" w:rsidP="009B02ED" w:rsidR="00DB0EED" w:rsidRDefault="00A26449" w:rsidRPr="009E3B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L’organisation syndicale CFDT</w:t>
      </w:r>
      <w:r w:rsidR="00DB0EED" w:rsidRPr="009E3B2B">
        <w:rPr>
          <w:rFonts w:ascii="Arial" w:cs="Arial" w:hAnsi="Arial"/>
          <w:sz w:val="24"/>
          <w:szCs w:val="24"/>
        </w:rPr>
        <w:t>, d’autre part</w:t>
      </w:r>
      <w:r w:rsidR="00151AEB">
        <w:rPr>
          <w:rFonts w:ascii="Arial" w:cs="Arial" w:hAnsi="Arial"/>
          <w:sz w:val="24"/>
          <w:szCs w:val="24"/>
        </w:rPr>
        <w:t>,</w:t>
      </w:r>
      <w:r>
        <w:rPr>
          <w:rFonts w:ascii="Arial" w:cs="Arial" w:hAnsi="Arial"/>
          <w:sz w:val="24"/>
          <w:szCs w:val="24"/>
        </w:rPr>
        <w:t xml:space="preserve"> représentée</w:t>
      </w:r>
      <w:r w:rsidR="00151AEB">
        <w:rPr>
          <w:rFonts w:ascii="Arial" w:cs="Arial" w:hAnsi="Arial"/>
          <w:sz w:val="24"/>
          <w:szCs w:val="24"/>
        </w:rPr>
        <w:t xml:space="preserve"> par le d</w:t>
      </w:r>
      <w:r>
        <w:rPr>
          <w:rFonts w:ascii="Arial" w:cs="Arial" w:hAnsi="Arial"/>
          <w:sz w:val="24"/>
          <w:szCs w:val="24"/>
        </w:rPr>
        <w:t>élégué syndical,</w:t>
      </w:r>
    </w:p>
    <w:p w14:paraId="7451B7AD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7E005B89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6EC481FD" w14:textId="77777777" w:rsidP="009B02ED" w:rsidR="00DB0EED" w:rsidRDefault="00DB0EED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03BBC46B" w14:textId="77777777" w:rsidP="009B02ED" w:rsidR="00DB0EED" w:rsidRDefault="00DB0E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sz w:val="24"/>
          <w:szCs w:val="24"/>
        </w:rPr>
      </w:pPr>
      <w:r w:rsidRPr="009E3B2B">
        <w:rPr>
          <w:rFonts w:ascii="Arial" w:cs="Arial" w:hAnsi="Arial"/>
          <w:b/>
          <w:bCs/>
          <w:sz w:val="24"/>
          <w:szCs w:val="24"/>
        </w:rPr>
        <w:t xml:space="preserve">Article 1 – </w:t>
      </w:r>
      <w:r w:rsidR="00DE3621">
        <w:rPr>
          <w:rFonts w:ascii="Arial" w:cs="Arial" w:hAnsi="Arial"/>
          <w:b/>
          <w:bCs/>
          <w:sz w:val="24"/>
          <w:szCs w:val="24"/>
        </w:rPr>
        <w:t>C</w:t>
      </w:r>
      <w:r w:rsidRPr="009E3B2B">
        <w:rPr>
          <w:rFonts w:ascii="Arial" w:cs="Arial" w:hAnsi="Arial"/>
          <w:b/>
          <w:bCs/>
          <w:sz w:val="24"/>
          <w:szCs w:val="24"/>
        </w:rPr>
        <w:t>hamp d’application</w:t>
      </w:r>
    </w:p>
    <w:p w14:paraId="556AF9F0" w14:textId="77777777" w:rsidP="009B02ED" w:rsidR="00A26449" w:rsidRDefault="00A26449" w:rsidRPr="00A264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A26449">
        <w:rPr>
          <w:rFonts w:ascii="Arial" w:cs="Arial" w:hAnsi="Arial"/>
          <w:bCs/>
          <w:sz w:val="24"/>
          <w:szCs w:val="24"/>
        </w:rPr>
        <w:t xml:space="preserve">L’ensemble des salariés de la Sté </w:t>
      </w:r>
      <w:r>
        <w:rPr>
          <w:rFonts w:ascii="Arial" w:cs="Arial" w:hAnsi="Arial"/>
          <w:bCs/>
          <w:sz w:val="24"/>
          <w:szCs w:val="24"/>
        </w:rPr>
        <w:t xml:space="preserve">PMA (Précision Mécanique appliquée) </w:t>
      </w:r>
    </w:p>
    <w:p w14:paraId="04034774" w14:textId="77777777" w:rsidP="009B02ED" w:rsidR="009E3B2B" w:rsidRDefault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0CD8E9C3" w14:textId="77777777" w:rsidP="009B02ED" w:rsidR="00DE3621" w:rsidRDefault="00DE3621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788C8F4A" w14:textId="77777777" w:rsidP="009B02ED" w:rsidR="006F5B95" w:rsidRDefault="00DB0E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  <w:r w:rsidRPr="009E3B2B">
        <w:rPr>
          <w:rFonts w:ascii="Arial" w:cs="Arial" w:hAnsi="Arial"/>
          <w:b/>
          <w:bCs/>
          <w:sz w:val="24"/>
          <w:szCs w:val="24"/>
        </w:rPr>
        <w:t xml:space="preserve">Article 2 – </w:t>
      </w:r>
      <w:r w:rsidR="009E3B2B" w:rsidRPr="009E3B2B">
        <w:rPr>
          <w:rFonts w:ascii="Arial" w:cs="Arial" w:hAnsi="Arial"/>
          <w:b/>
          <w:bCs/>
          <w:sz w:val="24"/>
          <w:szCs w:val="24"/>
        </w:rPr>
        <w:t xml:space="preserve">Salaires effectifs </w:t>
      </w:r>
    </w:p>
    <w:p w14:paraId="43620597" w14:textId="77777777" w:rsidP="009B02ED" w:rsidR="00A30A96" w:rsidRDefault="00A30A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51286E2F" w14:textId="64DA0607" w:rsidP="0026290C" w:rsidR="0026290C" w:rsidRDefault="002629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 w:rsidRPr="00A26449">
        <w:rPr>
          <w:rFonts w:ascii="Arial" w:cs="Arial" w:hAnsi="Arial"/>
          <w:bCs/>
          <w:sz w:val="24"/>
          <w:szCs w:val="24"/>
        </w:rPr>
        <w:t>L’</w:t>
      </w:r>
      <w:r>
        <w:rPr>
          <w:rFonts w:ascii="Arial" w:cs="Arial" w:hAnsi="Arial"/>
          <w:bCs/>
          <w:sz w:val="24"/>
          <w:szCs w:val="24"/>
        </w:rPr>
        <w:t xml:space="preserve">inflation </w:t>
      </w:r>
      <w:r w:rsidRPr="00A26449">
        <w:rPr>
          <w:rFonts w:ascii="Arial" w:cs="Arial" w:hAnsi="Arial"/>
          <w:bCs/>
          <w:sz w:val="24"/>
          <w:szCs w:val="24"/>
        </w:rPr>
        <w:t xml:space="preserve">est estimée </w:t>
      </w:r>
      <w:r w:rsidR="00397164">
        <w:rPr>
          <w:rFonts w:ascii="Arial" w:cs="Arial" w:hAnsi="Arial"/>
          <w:bCs/>
          <w:sz w:val="24"/>
          <w:szCs w:val="24"/>
        </w:rPr>
        <w:t>1.64</w:t>
      </w:r>
      <w:r>
        <w:rPr>
          <w:rFonts w:ascii="Arial" w:cs="Arial" w:hAnsi="Arial"/>
          <w:bCs/>
          <w:sz w:val="24"/>
          <w:szCs w:val="24"/>
        </w:rPr>
        <w:t xml:space="preserve"> </w:t>
      </w:r>
      <w:r w:rsidRPr="00A26449">
        <w:rPr>
          <w:rFonts w:ascii="Arial" w:cs="Arial" w:hAnsi="Arial"/>
          <w:bCs/>
          <w:sz w:val="24"/>
          <w:szCs w:val="24"/>
        </w:rPr>
        <w:t>%</w:t>
      </w:r>
      <w:r>
        <w:rPr>
          <w:rFonts w:ascii="Arial" w:cs="Arial" w:hAnsi="Arial"/>
          <w:bCs/>
          <w:sz w:val="24"/>
          <w:szCs w:val="24"/>
        </w:rPr>
        <w:t xml:space="preserve"> en 202</w:t>
      </w:r>
      <w:r w:rsidR="00397164">
        <w:rPr>
          <w:rFonts w:ascii="Arial" w:cs="Arial" w:hAnsi="Arial"/>
          <w:bCs/>
          <w:sz w:val="24"/>
          <w:szCs w:val="24"/>
        </w:rPr>
        <w:t xml:space="preserve">1 et à 2.67% </w:t>
      </w:r>
      <w:r w:rsidR="00CE19E6">
        <w:rPr>
          <w:rFonts w:ascii="Arial" w:cs="Arial" w:hAnsi="Arial"/>
          <w:bCs/>
          <w:sz w:val="24"/>
          <w:szCs w:val="24"/>
        </w:rPr>
        <w:t xml:space="preserve">en moyenne </w:t>
      </w:r>
      <w:r w:rsidR="00397164">
        <w:rPr>
          <w:rFonts w:ascii="Arial" w:cs="Arial" w:hAnsi="Arial"/>
          <w:bCs/>
          <w:sz w:val="24"/>
          <w:szCs w:val="24"/>
        </w:rPr>
        <w:t>d</w:t>
      </w:r>
      <w:r w:rsidR="009F71A6">
        <w:rPr>
          <w:rFonts w:ascii="Arial" w:cs="Arial" w:hAnsi="Arial"/>
          <w:bCs/>
          <w:sz w:val="24"/>
          <w:szCs w:val="24"/>
        </w:rPr>
        <w:t>urant</w:t>
      </w:r>
      <w:r w:rsidR="00397164">
        <w:rPr>
          <w:rFonts w:ascii="Arial" w:cs="Arial" w:hAnsi="Arial"/>
          <w:bCs/>
          <w:sz w:val="24"/>
          <w:szCs w:val="24"/>
        </w:rPr>
        <w:t xml:space="preserve"> les douze </w:t>
      </w:r>
      <w:r w:rsidR="009F71A6">
        <w:rPr>
          <w:rFonts w:ascii="Arial" w:cs="Arial" w:hAnsi="Arial"/>
          <w:bCs/>
          <w:sz w:val="24"/>
          <w:szCs w:val="24"/>
        </w:rPr>
        <w:t>derniers</w:t>
      </w:r>
      <w:r w:rsidR="0077393C">
        <w:rPr>
          <w:rFonts w:ascii="Arial" w:cs="Arial" w:hAnsi="Arial"/>
          <w:bCs/>
          <w:sz w:val="24"/>
          <w:szCs w:val="24"/>
        </w:rPr>
        <w:t xml:space="preserve"> mois.</w:t>
      </w:r>
    </w:p>
    <w:p w14:paraId="1EC0E402" w14:textId="77777777" w:rsidP="0026290C" w:rsidR="0026290C" w:rsidRDefault="002629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1717E2DC" w14:textId="05A747A0" w:rsidP="0026290C" w:rsidR="0026290C" w:rsidRDefault="002629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A compter du 1</w:t>
      </w:r>
      <w:r w:rsidRPr="00A30A96">
        <w:rPr>
          <w:rFonts w:ascii="Arial" w:cs="Arial" w:hAnsi="Arial"/>
          <w:bCs/>
          <w:sz w:val="24"/>
          <w:szCs w:val="24"/>
          <w:vertAlign w:val="superscript"/>
        </w:rPr>
        <w:t>er</w:t>
      </w:r>
      <w:r>
        <w:rPr>
          <w:rFonts w:ascii="Arial" w:cs="Arial" w:hAnsi="Arial"/>
          <w:bCs/>
          <w:sz w:val="24"/>
          <w:szCs w:val="24"/>
        </w:rPr>
        <w:t xml:space="preserve"> juin 202</w:t>
      </w:r>
      <w:r w:rsidR="009F71A6">
        <w:rPr>
          <w:rFonts w:ascii="Arial" w:cs="Arial" w:hAnsi="Arial"/>
          <w:bCs/>
          <w:sz w:val="24"/>
          <w:szCs w:val="24"/>
        </w:rPr>
        <w:t>2</w:t>
      </w:r>
      <w:r>
        <w:rPr>
          <w:rFonts w:ascii="Arial" w:cs="Arial" w:hAnsi="Arial"/>
          <w:bCs/>
          <w:sz w:val="24"/>
          <w:szCs w:val="24"/>
        </w:rPr>
        <w:t>, il est convenu ce qui suit :</w:t>
      </w:r>
    </w:p>
    <w:p w14:paraId="0A66C6FA" w14:textId="77777777" w:rsidP="0026290C" w:rsidR="0026290C" w:rsidRDefault="002629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23EC0903" w14:textId="028CFB22" w:rsidP="0026290C" w:rsidR="0026290C" w:rsidRDefault="0026290C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 w:rsidRPr="00A30A96">
        <w:rPr>
          <w:rFonts w:ascii="Arial" w:cs="Arial" w:hAnsi="Arial"/>
          <w:bCs/>
          <w:sz w:val="24"/>
          <w:szCs w:val="24"/>
        </w:rPr>
        <w:t>Augm</w:t>
      </w:r>
      <w:r>
        <w:rPr>
          <w:rFonts w:ascii="Arial" w:cs="Arial" w:hAnsi="Arial"/>
          <w:bCs/>
          <w:sz w:val="24"/>
          <w:szCs w:val="24"/>
        </w:rPr>
        <w:t>entation générale de</w:t>
      </w:r>
      <w:r w:rsidRPr="00A30A96">
        <w:rPr>
          <w:rFonts w:ascii="Arial" w:cs="Arial" w:hAnsi="Arial"/>
          <w:bCs/>
          <w:sz w:val="24"/>
          <w:szCs w:val="24"/>
        </w:rPr>
        <w:t xml:space="preserve"> </w:t>
      </w:r>
      <w:r w:rsidR="00397164">
        <w:rPr>
          <w:rFonts w:ascii="Arial" w:cs="Arial" w:hAnsi="Arial"/>
          <w:bCs/>
          <w:sz w:val="24"/>
          <w:szCs w:val="24"/>
        </w:rPr>
        <w:t>2.70</w:t>
      </w:r>
      <w:r w:rsidRPr="00A30A96">
        <w:rPr>
          <w:rFonts w:ascii="Arial" w:cs="Arial" w:hAnsi="Arial"/>
          <w:bCs/>
          <w:sz w:val="24"/>
          <w:szCs w:val="24"/>
        </w:rPr>
        <w:t xml:space="preserve">% </w:t>
      </w:r>
      <w:r>
        <w:rPr>
          <w:rFonts w:ascii="Arial" w:cs="Arial" w:hAnsi="Arial"/>
          <w:bCs/>
          <w:sz w:val="24"/>
          <w:szCs w:val="24"/>
        </w:rPr>
        <w:t>du salaire de base mensuel brut.</w:t>
      </w:r>
    </w:p>
    <w:p w14:paraId="312287AA" w14:textId="77777777" w:rsidP="0026290C" w:rsidR="0026290C" w:rsidRDefault="0026290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3B2CC494" w14:textId="77777777" w:rsidP="009B02ED" w:rsidR="00F57B5D" w:rsidRDefault="00F57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097E67F3" w14:textId="6E580405" w:rsidP="009B02ED" w:rsidR="009F71A6" w:rsidRDefault="002629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Malgré le</w:t>
      </w:r>
      <w:r w:rsidR="00F57B5D">
        <w:rPr>
          <w:rFonts w:ascii="Arial" w:cs="Arial" w:hAnsi="Arial"/>
          <w:bCs/>
          <w:sz w:val="24"/>
          <w:szCs w:val="24"/>
        </w:rPr>
        <w:t xml:space="preserve"> fort impact économique lié à la « crise du Covid-19 »</w:t>
      </w:r>
      <w:r w:rsidR="009F71A6">
        <w:rPr>
          <w:rFonts w:ascii="Arial" w:cs="Arial" w:hAnsi="Arial"/>
          <w:bCs/>
          <w:sz w:val="24"/>
          <w:szCs w:val="24"/>
        </w:rPr>
        <w:t xml:space="preserve"> et malgré une mauvaise année 2021,</w:t>
      </w:r>
      <w:r w:rsidR="00F57B5D">
        <w:rPr>
          <w:rFonts w:ascii="Arial" w:cs="Arial" w:hAnsi="Arial"/>
          <w:bCs/>
          <w:sz w:val="24"/>
          <w:szCs w:val="24"/>
        </w:rPr>
        <w:t xml:space="preserve"> </w:t>
      </w:r>
      <w:proofErr w:type="spellStart"/>
      <w:r w:rsidR="00F57B5D">
        <w:rPr>
          <w:rFonts w:ascii="Arial" w:cs="Arial" w:hAnsi="Arial"/>
          <w:bCs/>
          <w:sz w:val="24"/>
          <w:szCs w:val="24"/>
        </w:rPr>
        <w:t>Pma</w:t>
      </w:r>
      <w:proofErr w:type="spellEnd"/>
      <w:r w:rsidR="00F57B5D">
        <w:rPr>
          <w:rFonts w:ascii="Arial" w:cs="Arial" w:hAnsi="Arial"/>
          <w:bCs/>
          <w:sz w:val="24"/>
          <w:szCs w:val="24"/>
        </w:rPr>
        <w:t xml:space="preserve"> </w:t>
      </w:r>
      <w:r>
        <w:rPr>
          <w:rFonts w:ascii="Arial" w:cs="Arial" w:hAnsi="Arial"/>
          <w:bCs/>
          <w:sz w:val="24"/>
          <w:szCs w:val="24"/>
        </w:rPr>
        <w:t>souhaite</w:t>
      </w:r>
      <w:r w:rsidR="009F71A6">
        <w:rPr>
          <w:rFonts w:ascii="Arial" w:cs="Arial" w:hAnsi="Arial"/>
          <w:bCs/>
          <w:sz w:val="24"/>
          <w:szCs w:val="24"/>
        </w:rPr>
        <w:t xml:space="preserve"> accompagner du mieux possible les </w:t>
      </w:r>
      <w:r w:rsidR="00D56F8B">
        <w:rPr>
          <w:rFonts w:ascii="Arial" w:cs="Arial" w:hAnsi="Arial"/>
          <w:bCs/>
          <w:sz w:val="24"/>
          <w:szCs w:val="24"/>
        </w:rPr>
        <w:t>salariés</w:t>
      </w:r>
      <w:r w:rsidR="009F71A6">
        <w:rPr>
          <w:rFonts w:ascii="Arial" w:cs="Arial" w:hAnsi="Arial"/>
          <w:bCs/>
          <w:sz w:val="24"/>
          <w:szCs w:val="24"/>
        </w:rPr>
        <w:t xml:space="preserve"> </w:t>
      </w:r>
      <w:r w:rsidR="00D56F8B">
        <w:rPr>
          <w:rFonts w:ascii="Arial" w:cs="Arial" w:hAnsi="Arial"/>
          <w:bCs/>
          <w:sz w:val="24"/>
          <w:szCs w:val="24"/>
        </w:rPr>
        <w:t xml:space="preserve">à faire </w:t>
      </w:r>
      <w:r w:rsidR="009F71A6">
        <w:rPr>
          <w:rFonts w:ascii="Arial" w:cs="Arial" w:hAnsi="Arial"/>
          <w:bCs/>
          <w:sz w:val="24"/>
          <w:szCs w:val="24"/>
        </w:rPr>
        <w:t>face à l’inflation économique qui sévit depuis plusieurs mois.</w:t>
      </w:r>
      <w:r>
        <w:rPr>
          <w:rFonts w:ascii="Arial" w:cs="Arial" w:hAnsi="Arial"/>
          <w:bCs/>
          <w:sz w:val="24"/>
          <w:szCs w:val="24"/>
        </w:rPr>
        <w:t xml:space="preserve"> </w:t>
      </w:r>
    </w:p>
    <w:p w14:paraId="68C6A12F" w14:textId="77777777" w:rsidP="009B02ED" w:rsidR="009F71A6" w:rsidRDefault="009F71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3F7E3BC1" w14:textId="7F7DA94C" w:rsidP="009B02ED" w:rsidR="00F57B5D" w:rsidRDefault="009468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La Société </w:t>
      </w:r>
      <w:proofErr w:type="spellStart"/>
      <w:r>
        <w:rPr>
          <w:rFonts w:ascii="Arial" w:cs="Arial" w:hAnsi="Arial"/>
          <w:bCs/>
          <w:sz w:val="24"/>
          <w:szCs w:val="24"/>
        </w:rPr>
        <w:t>Pma</w:t>
      </w:r>
      <w:proofErr w:type="spellEnd"/>
      <w:r>
        <w:rPr>
          <w:rFonts w:ascii="Arial" w:cs="Arial" w:hAnsi="Arial"/>
          <w:bCs/>
          <w:sz w:val="24"/>
          <w:szCs w:val="24"/>
        </w:rPr>
        <w:t xml:space="preserve"> a également </w:t>
      </w:r>
      <w:r w:rsidR="00A002E0">
        <w:rPr>
          <w:rFonts w:ascii="Arial" w:cs="Arial" w:hAnsi="Arial"/>
          <w:bCs/>
          <w:sz w:val="24"/>
          <w:szCs w:val="24"/>
        </w:rPr>
        <w:t>mise en place</w:t>
      </w:r>
      <w:r w:rsidR="00D56F8B">
        <w:rPr>
          <w:rFonts w:ascii="Arial" w:cs="Arial" w:hAnsi="Arial"/>
          <w:bCs/>
          <w:sz w:val="24"/>
          <w:szCs w:val="24"/>
        </w:rPr>
        <w:t xml:space="preserve"> une pri</w:t>
      </w:r>
      <w:r w:rsidR="00F06928">
        <w:rPr>
          <w:rFonts w:ascii="Arial" w:cs="Arial" w:hAnsi="Arial"/>
          <w:bCs/>
          <w:sz w:val="24"/>
          <w:szCs w:val="24"/>
        </w:rPr>
        <w:t>me</w:t>
      </w:r>
      <w:r w:rsidR="00D56F8B">
        <w:rPr>
          <w:rFonts w:ascii="Arial" w:cs="Arial" w:hAnsi="Arial"/>
          <w:bCs/>
          <w:sz w:val="24"/>
          <w:szCs w:val="24"/>
        </w:rPr>
        <w:t xml:space="preserve"> du vendredi soir de 20 €</w:t>
      </w:r>
      <w:r w:rsidR="00A002E0">
        <w:rPr>
          <w:rFonts w:ascii="Arial" w:cs="Arial" w:hAnsi="Arial"/>
          <w:bCs/>
          <w:sz w:val="24"/>
          <w:szCs w:val="24"/>
        </w:rPr>
        <w:t xml:space="preserve"> </w:t>
      </w:r>
      <w:r w:rsidR="00D56F8B">
        <w:rPr>
          <w:rFonts w:ascii="Arial" w:cs="Arial" w:hAnsi="Arial"/>
          <w:bCs/>
          <w:sz w:val="24"/>
          <w:szCs w:val="24"/>
        </w:rPr>
        <w:t xml:space="preserve">brut et une prime de robot </w:t>
      </w:r>
      <w:r w:rsidR="00F06928">
        <w:rPr>
          <w:rFonts w:ascii="Arial" w:cs="Arial" w:hAnsi="Arial"/>
          <w:bCs/>
          <w:sz w:val="24"/>
          <w:szCs w:val="24"/>
        </w:rPr>
        <w:t>weekend</w:t>
      </w:r>
      <w:r w:rsidR="00D56F8B">
        <w:rPr>
          <w:rFonts w:ascii="Arial" w:cs="Arial" w:hAnsi="Arial"/>
          <w:bCs/>
          <w:sz w:val="24"/>
          <w:szCs w:val="24"/>
        </w:rPr>
        <w:t xml:space="preserve"> de 20 € </w:t>
      </w:r>
      <w:r w:rsidR="00A002E0">
        <w:rPr>
          <w:rFonts w:ascii="Arial" w:cs="Arial" w:hAnsi="Arial"/>
          <w:bCs/>
          <w:sz w:val="24"/>
          <w:szCs w:val="24"/>
        </w:rPr>
        <w:t>b</w:t>
      </w:r>
      <w:r w:rsidR="00D56F8B">
        <w:rPr>
          <w:rFonts w:ascii="Arial" w:cs="Arial" w:hAnsi="Arial"/>
          <w:bCs/>
          <w:sz w:val="24"/>
          <w:szCs w:val="24"/>
        </w:rPr>
        <w:t xml:space="preserve">rut par jour pour les personnes concernées. </w:t>
      </w:r>
    </w:p>
    <w:p w14:paraId="68C73AB8" w14:textId="77777777" w:rsidP="009B02ED" w:rsidR="00F57B5D" w:rsidRDefault="00F57B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3E249C5B" w14:textId="419F287B" w:rsidP="009B02ED" w:rsidR="00F57B5D" w:rsidRDefault="00D56F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De plus, </w:t>
      </w:r>
      <w:r w:rsidR="00F57B5D">
        <w:rPr>
          <w:rFonts w:ascii="Arial" w:cs="Arial" w:hAnsi="Arial"/>
          <w:bCs/>
          <w:sz w:val="24"/>
          <w:szCs w:val="24"/>
        </w:rPr>
        <w:t>si la situation le permet</w:t>
      </w:r>
      <w:r w:rsidR="0077393C">
        <w:rPr>
          <w:rFonts w:ascii="Arial" w:cs="Arial" w:hAnsi="Arial"/>
          <w:bCs/>
          <w:sz w:val="24"/>
          <w:szCs w:val="24"/>
        </w:rPr>
        <w:t>,</w:t>
      </w:r>
      <w:r w:rsidR="00F57B5D">
        <w:rPr>
          <w:rFonts w:ascii="Arial" w:cs="Arial" w:hAnsi="Arial"/>
          <w:bCs/>
          <w:sz w:val="24"/>
          <w:szCs w:val="24"/>
        </w:rPr>
        <w:t xml:space="preserve"> l’entreprise PMA pourra mettre en œuvre une éventuelle prime </w:t>
      </w:r>
      <w:r w:rsidR="003A2B5C">
        <w:rPr>
          <w:rFonts w:ascii="Arial" w:cs="Arial" w:hAnsi="Arial"/>
          <w:bCs/>
          <w:sz w:val="24"/>
          <w:szCs w:val="24"/>
        </w:rPr>
        <w:t>de pouvoir d’achat</w:t>
      </w:r>
      <w:r w:rsidR="00F06928">
        <w:rPr>
          <w:rFonts w:ascii="Arial" w:cs="Arial" w:hAnsi="Arial"/>
          <w:bCs/>
          <w:sz w:val="24"/>
          <w:szCs w:val="24"/>
        </w:rPr>
        <w:t xml:space="preserve"> en fin d’année.</w:t>
      </w:r>
    </w:p>
    <w:p w14:paraId="1D8F1E09" w14:textId="77777777" w:rsidP="009B02ED" w:rsidR="00A30A96" w:rsidRDefault="00A30A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</w:p>
    <w:p w14:paraId="168003FB" w14:textId="77777777" w:rsidP="00987202" w:rsidR="00A30A96" w:rsidRDefault="00A30A96" w:rsidRPr="009872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48257D50" w14:textId="77777777" w:rsidP="009B02ED" w:rsidR="006F5B95" w:rsidRDefault="006F5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4AA72A4B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628AFD87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1E25D800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1776A23C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0A7688AC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6257CC7B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5B315544" w14:textId="77777777" w:rsidP="009B02ED" w:rsidR="00A04E34" w:rsidRDefault="00A04E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0F2C16FB" w14:textId="77777777" w:rsidP="009B02ED" w:rsidR="006A42E6" w:rsidRDefault="006A42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53F4BD65" w14:textId="77777777" w:rsidP="009B02ED" w:rsidR="006A42E6" w:rsidRDefault="006A42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5E0DEEE3" w14:textId="77777777" w:rsidP="009B02ED" w:rsidR="006A42E6" w:rsidRDefault="006A42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61454AB1" w14:textId="3D25612E" w:rsidP="009B02ED" w:rsidR="00DB0EED" w:rsidRDefault="006F5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  <w:r w:rsidRPr="009E3B2B">
        <w:rPr>
          <w:rFonts w:ascii="Arial" w:cs="Arial" w:hAnsi="Arial"/>
          <w:b/>
          <w:bCs/>
          <w:sz w:val="24"/>
          <w:szCs w:val="24"/>
        </w:rPr>
        <w:t xml:space="preserve">Article 3 – </w:t>
      </w:r>
      <w:r>
        <w:rPr>
          <w:rFonts w:ascii="Arial" w:cs="Arial" w:hAnsi="Arial"/>
          <w:b/>
          <w:bCs/>
          <w:sz w:val="24"/>
          <w:szCs w:val="24"/>
        </w:rPr>
        <w:t>S</w:t>
      </w:r>
      <w:r w:rsidR="009E3B2B" w:rsidRPr="009E3B2B">
        <w:rPr>
          <w:rFonts w:ascii="Arial" w:cs="Arial" w:hAnsi="Arial"/>
          <w:b/>
          <w:bCs/>
          <w:sz w:val="24"/>
          <w:szCs w:val="24"/>
        </w:rPr>
        <w:t>uppression des écarts de rémunération entre les femmes et les hommes</w:t>
      </w:r>
      <w:r w:rsidRPr="006F5B95">
        <w:t xml:space="preserve"> </w:t>
      </w:r>
      <w:r>
        <w:rPr>
          <w:rFonts w:ascii="Arial" w:cs="Arial" w:hAnsi="Arial"/>
          <w:b/>
          <w:bCs/>
          <w:sz w:val="24"/>
          <w:szCs w:val="24"/>
        </w:rPr>
        <w:t>et d</w:t>
      </w:r>
      <w:r w:rsidRPr="006F5B95">
        <w:rPr>
          <w:rFonts w:ascii="Arial" w:cs="Arial" w:hAnsi="Arial"/>
          <w:b/>
          <w:bCs/>
          <w:sz w:val="24"/>
          <w:szCs w:val="24"/>
        </w:rPr>
        <w:t>es différences de déroulement de carrière entre les femmes et les hommes.</w:t>
      </w:r>
    </w:p>
    <w:p w14:paraId="3A4F3FF8" w14:textId="77777777" w:rsidP="009B02ED" w:rsidR="00151AEB" w:rsidRDefault="00151AEB" w:rsidRPr="0015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 w:rsidRPr="00151AEB">
        <w:rPr>
          <w:rFonts w:ascii="Arial" w:cs="Arial" w:hAnsi="Arial"/>
          <w:bCs/>
          <w:sz w:val="24"/>
          <w:szCs w:val="24"/>
        </w:rPr>
        <w:t xml:space="preserve">L’accord signé </w:t>
      </w:r>
      <w:r w:rsidR="00CD7B66">
        <w:rPr>
          <w:rFonts w:ascii="Arial" w:cs="Arial" w:hAnsi="Arial"/>
          <w:bCs/>
          <w:sz w:val="24"/>
          <w:szCs w:val="24"/>
        </w:rPr>
        <w:t xml:space="preserve">et déposé </w:t>
      </w:r>
      <w:r w:rsidRPr="00151AEB">
        <w:rPr>
          <w:rFonts w:ascii="Arial" w:cs="Arial" w:hAnsi="Arial"/>
          <w:bCs/>
          <w:sz w:val="24"/>
          <w:szCs w:val="24"/>
        </w:rPr>
        <w:t>en 2018 contient déjà des mesures en ce domaine.</w:t>
      </w:r>
    </w:p>
    <w:p w14:paraId="0D55D481" w14:textId="77777777" w:rsidP="009B02ED" w:rsidR="00BC7698" w:rsidRDefault="00BC76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47FC989A" w14:textId="77777777" w:rsidP="009B02ED" w:rsidR="008C0779" w:rsidRDefault="008C07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37B1CD84" w14:textId="77777777" w:rsidP="009B02ED" w:rsidR="008C0779" w:rsidRDefault="008C07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4131E028" w14:textId="77777777" w:rsidP="009B02ED" w:rsidR="008C0779" w:rsidRDefault="008C07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396C906C" w14:textId="3B2623A2" w:rsidP="009B02ED" w:rsidR="00DB0EED" w:rsidRDefault="006F5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Article 4</w:t>
      </w:r>
      <w:r w:rsidR="009E3B2B" w:rsidRPr="009E3B2B">
        <w:rPr>
          <w:rFonts w:ascii="Arial" w:cs="Arial" w:hAnsi="Arial"/>
          <w:b/>
          <w:bCs/>
          <w:sz w:val="24"/>
          <w:szCs w:val="24"/>
        </w:rPr>
        <w:t xml:space="preserve"> – Durée effective et organisation du temps de travail</w:t>
      </w:r>
    </w:p>
    <w:p w14:paraId="14ED6464" w14:textId="77777777" w:rsidP="009B02ED" w:rsidR="00151AEB" w:rsidRDefault="00151AEB" w:rsidRPr="0015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 w:rsidRPr="00151AEB">
        <w:rPr>
          <w:rFonts w:ascii="Arial" w:cs="Arial" w:hAnsi="Arial"/>
          <w:bCs/>
          <w:sz w:val="24"/>
          <w:szCs w:val="24"/>
        </w:rPr>
        <w:t>Le temps de travail de base reste de 35H/sem. Il n’y a pas de changement des horaires en vigueur.</w:t>
      </w:r>
    </w:p>
    <w:p w14:paraId="1382422B" w14:textId="77777777" w:rsidP="009B02ED" w:rsidR="00090005" w:rsidRDefault="000900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07312C23" w14:textId="77777777" w:rsidP="009B02ED" w:rsidR="00090005" w:rsidRDefault="000900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0476FD41" w14:textId="77777777" w:rsidP="009B02ED" w:rsidR="00090005" w:rsidRDefault="000900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</w:p>
    <w:p w14:paraId="63DE657A" w14:textId="77777777" w:rsidP="009B02ED" w:rsidR="009E3B2B" w:rsidRDefault="006F5B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Article 5</w:t>
      </w:r>
      <w:r w:rsidR="009E3B2B" w:rsidRPr="009E3B2B">
        <w:rPr>
          <w:rFonts w:ascii="Arial" w:cs="Arial" w:hAnsi="Arial"/>
          <w:b/>
          <w:bCs/>
          <w:sz w:val="24"/>
          <w:szCs w:val="24"/>
        </w:rPr>
        <w:t xml:space="preserve"> –</w:t>
      </w:r>
      <w:r w:rsidR="00DE3621">
        <w:rPr>
          <w:rFonts w:ascii="Arial" w:cs="Arial" w:hAnsi="Arial"/>
          <w:b/>
          <w:bCs/>
          <w:sz w:val="24"/>
          <w:szCs w:val="24"/>
        </w:rPr>
        <w:t xml:space="preserve"> I</w:t>
      </w:r>
      <w:r w:rsidR="00DE3621" w:rsidRPr="00DE3621">
        <w:rPr>
          <w:rFonts w:ascii="Arial" w:cs="Arial" w:hAnsi="Arial"/>
          <w:b/>
          <w:bCs/>
          <w:sz w:val="24"/>
          <w:szCs w:val="24"/>
        </w:rPr>
        <w:t xml:space="preserve">ntéressement, participation et </w:t>
      </w:r>
      <w:r w:rsidR="004229AE">
        <w:rPr>
          <w:rFonts w:ascii="Arial" w:cs="Arial" w:hAnsi="Arial"/>
          <w:b/>
          <w:bCs/>
          <w:sz w:val="24"/>
          <w:szCs w:val="24"/>
        </w:rPr>
        <w:t xml:space="preserve">épargne salariale </w:t>
      </w:r>
    </w:p>
    <w:p w14:paraId="65E7E25E" w14:textId="77777777" w:rsidP="009B02ED" w:rsidR="003F4CDA" w:rsidRDefault="003F4CDA" w:rsidRPr="009E3B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Les accords de participation et d’intéressement sont en vigueur dans l’entreprise.</w:t>
      </w:r>
    </w:p>
    <w:p w14:paraId="0BE42351" w14:textId="77777777" w:rsidR="009E3B2B" w:rsidRDefault="009E3B2B" w:rsidRPr="009E3B2B">
      <w:pPr>
        <w:widowControl w:val="0"/>
        <w:autoSpaceDE w:val="0"/>
        <w:autoSpaceDN w:val="0"/>
        <w:adjustRightInd w:val="0"/>
        <w:spacing w:after="0" w:line="365" w:lineRule="exact"/>
        <w:rPr>
          <w:rFonts w:ascii="Arial" w:cs="Arial" w:hAnsi="Arial"/>
          <w:b/>
          <w:bCs/>
          <w:sz w:val="24"/>
          <w:szCs w:val="24"/>
        </w:rPr>
      </w:pPr>
    </w:p>
    <w:p w14:paraId="4A2B94DF" w14:textId="77777777" w:rsidR="00AD37B4" w:rsidRDefault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b/>
          <w:bCs/>
          <w:iCs/>
          <w:sz w:val="24"/>
          <w:szCs w:val="24"/>
        </w:rPr>
      </w:pPr>
    </w:p>
    <w:p w14:paraId="04FAFC91" w14:textId="77777777" w:rsidR="00DB0EED" w:rsidRDefault="006F5B95" w:rsidRPr="006F5B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  <w:iCs/>
          <w:sz w:val="24"/>
          <w:szCs w:val="24"/>
        </w:rPr>
        <w:t>Article 6</w:t>
      </w:r>
      <w:r w:rsidR="00DB0EED" w:rsidRPr="006F5B95">
        <w:rPr>
          <w:rFonts w:ascii="Arial" w:cs="Arial" w:hAnsi="Arial"/>
          <w:b/>
          <w:bCs/>
          <w:iCs/>
          <w:sz w:val="24"/>
          <w:szCs w:val="24"/>
        </w:rPr>
        <w:t xml:space="preserve"> - Durée et entrée en vigueur de l’accord</w:t>
      </w:r>
    </w:p>
    <w:p w14:paraId="2BB7FA14" w14:textId="77777777" w:rsidR="00DB0EED" w:rsidRDefault="00DB0EED" w:rsidRPr="009E3B2B">
      <w:pPr>
        <w:widowControl w:val="0"/>
        <w:autoSpaceDE w:val="0"/>
        <w:autoSpaceDN w:val="0"/>
        <w:adjustRightInd w:val="0"/>
        <w:spacing w:after="0" w:line="327" w:lineRule="exact"/>
        <w:rPr>
          <w:rFonts w:ascii="Arial" w:cs="Arial" w:hAnsi="Arial"/>
          <w:sz w:val="24"/>
          <w:szCs w:val="24"/>
        </w:rPr>
      </w:pPr>
    </w:p>
    <w:p w14:paraId="4C019BF8" w14:textId="1B83E521" w:rsidP="003F4CDA" w:rsidR="00DB0EED" w:rsidRDefault="00DB0EED" w:rsidRPr="009E3B2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Arial" w:cs="Arial" w:hAnsi="Arial"/>
          <w:sz w:val="24"/>
          <w:szCs w:val="24"/>
        </w:rPr>
      </w:pPr>
      <w:r w:rsidRPr="009E3B2B">
        <w:rPr>
          <w:rFonts w:ascii="Arial" w:cs="Arial" w:hAnsi="Arial"/>
          <w:sz w:val="24"/>
          <w:szCs w:val="24"/>
        </w:rPr>
        <w:t>Le présent accord est conclu</w:t>
      </w:r>
      <w:r w:rsidR="003F4CDA">
        <w:rPr>
          <w:rFonts w:ascii="Arial" w:cs="Arial" w:hAnsi="Arial"/>
          <w:sz w:val="24"/>
          <w:szCs w:val="24"/>
        </w:rPr>
        <w:t xml:space="preserve"> pour une durée déterminée d’un an</w:t>
      </w:r>
      <w:r w:rsidR="00BC7698">
        <w:rPr>
          <w:rFonts w:ascii="Arial" w:cs="Arial" w:hAnsi="Arial"/>
          <w:sz w:val="24"/>
          <w:szCs w:val="24"/>
        </w:rPr>
        <w:t xml:space="preserve"> </w:t>
      </w:r>
      <w:r w:rsidR="00F57B5D">
        <w:rPr>
          <w:rFonts w:ascii="Arial" w:cs="Arial" w:hAnsi="Arial"/>
          <w:sz w:val="24"/>
          <w:szCs w:val="24"/>
        </w:rPr>
        <w:t>du 1er juin 202</w:t>
      </w:r>
      <w:r w:rsidR="00D56F8B">
        <w:rPr>
          <w:rFonts w:ascii="Arial" w:cs="Arial" w:hAnsi="Arial"/>
          <w:sz w:val="24"/>
          <w:szCs w:val="24"/>
        </w:rPr>
        <w:t>2</w:t>
      </w:r>
      <w:r w:rsidR="00F57B5D">
        <w:rPr>
          <w:rFonts w:ascii="Arial" w:cs="Arial" w:hAnsi="Arial"/>
          <w:sz w:val="24"/>
          <w:szCs w:val="24"/>
        </w:rPr>
        <w:t xml:space="preserve"> au 31 mai 202</w:t>
      </w:r>
      <w:r w:rsidR="00D56F8B">
        <w:rPr>
          <w:rFonts w:ascii="Arial" w:cs="Arial" w:hAnsi="Arial"/>
          <w:sz w:val="24"/>
          <w:szCs w:val="24"/>
        </w:rPr>
        <w:t>3</w:t>
      </w:r>
      <w:r w:rsidR="003F4CDA">
        <w:rPr>
          <w:rFonts w:ascii="Arial" w:cs="Arial" w:hAnsi="Arial"/>
          <w:sz w:val="24"/>
          <w:szCs w:val="24"/>
        </w:rPr>
        <w:t>.</w:t>
      </w:r>
    </w:p>
    <w:p w14:paraId="74C9569A" w14:textId="77777777" w:rsidR="00DB0EED" w:rsidRDefault="00DB0EED" w:rsidRPr="009E3B2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cs="Arial" w:hAnsi="Arial"/>
          <w:sz w:val="24"/>
          <w:szCs w:val="24"/>
        </w:rPr>
      </w:pPr>
    </w:p>
    <w:p w14:paraId="6B0C4628" w14:textId="77777777" w:rsidR="00DB0EED" w:rsidRDefault="00DB0EED">
      <w:pPr>
        <w:widowControl w:val="0"/>
        <w:autoSpaceDE w:val="0"/>
        <w:autoSpaceDN w:val="0"/>
        <w:adjustRightInd w:val="0"/>
        <w:spacing w:after="0" w:line="314" w:lineRule="exact"/>
        <w:rPr>
          <w:rFonts w:ascii="Arial" w:cs="Arial" w:hAnsi="Arial"/>
          <w:sz w:val="24"/>
          <w:szCs w:val="24"/>
        </w:rPr>
      </w:pPr>
    </w:p>
    <w:p w14:paraId="50EC623E" w14:textId="77777777" w:rsidR="00DB0EED" w:rsidRDefault="00DB0EED" w:rsidRPr="009E3B2B">
      <w:pPr>
        <w:widowControl w:val="0"/>
        <w:autoSpaceDE w:val="0"/>
        <w:autoSpaceDN w:val="0"/>
        <w:adjustRightInd w:val="0"/>
        <w:spacing w:after="0" w:line="237" w:lineRule="exact"/>
        <w:rPr>
          <w:rFonts w:ascii="Arial" w:cs="Arial" w:hAnsi="Arial"/>
          <w:sz w:val="24"/>
          <w:szCs w:val="24"/>
        </w:rPr>
      </w:pPr>
    </w:p>
    <w:p w14:paraId="1781CC27" w14:textId="77777777" w:rsidR="00DB0EED" w:rsidRDefault="003F4CDA" w:rsidRPr="009E3B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Article 7</w:t>
      </w:r>
      <w:r w:rsidR="00DB0EED" w:rsidRPr="009E3B2B">
        <w:rPr>
          <w:rFonts w:ascii="Arial" w:cs="Arial" w:hAnsi="Arial"/>
          <w:b/>
          <w:bCs/>
          <w:sz w:val="24"/>
          <w:szCs w:val="24"/>
        </w:rPr>
        <w:t xml:space="preserve"> - Formalités</w:t>
      </w:r>
    </w:p>
    <w:p w14:paraId="6981AFA9" w14:textId="77777777" w:rsidR="00DB0EED" w:rsidRDefault="00DB0EED" w:rsidRPr="00BC7698">
      <w:pPr>
        <w:widowControl w:val="0"/>
        <w:autoSpaceDE w:val="0"/>
        <w:autoSpaceDN w:val="0"/>
        <w:adjustRightInd w:val="0"/>
        <w:spacing w:after="0" w:line="365" w:lineRule="exact"/>
        <w:rPr>
          <w:rFonts w:ascii="Arial" w:cs="Arial" w:hAnsi="Arial"/>
          <w:sz w:val="24"/>
          <w:szCs w:val="24"/>
        </w:rPr>
      </w:pPr>
    </w:p>
    <w:p w14:paraId="2F3CC8C7" w14:textId="77777777" w:rsidP="00BC7698" w:rsidR="00DB0EED" w:rsidRDefault="004229AE" w:rsidRPr="00BC769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2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</w:t>
      </w:r>
      <w:r w:rsidR="00DB0EED" w:rsidRPr="00BC7698">
        <w:rPr>
          <w:rFonts w:ascii="Arial" w:cs="Arial" w:hAnsi="Arial"/>
          <w:sz w:val="24"/>
          <w:szCs w:val="24"/>
        </w:rPr>
        <w:t>e présent accord sera notifié à chacune des organisations représentatives.</w:t>
      </w:r>
    </w:p>
    <w:p w14:paraId="49EF40BA" w14:textId="77777777" w:rsidP="009B02ED" w:rsidR="00DB0EED" w:rsidRDefault="00DB0EED" w:rsidRPr="00BC7698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cs="Arial" w:hAnsi="Arial"/>
          <w:sz w:val="24"/>
          <w:szCs w:val="24"/>
        </w:rPr>
      </w:pPr>
    </w:p>
    <w:p w14:paraId="7A92EF84" w14:textId="77777777" w:rsidR="00DB0EED" w:rsidRDefault="004229AE" w:rsidRPr="00BC7698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</w:t>
      </w:r>
      <w:r w:rsidR="00DB0EED" w:rsidRPr="00BC7698">
        <w:rPr>
          <w:rFonts w:ascii="Arial" w:cs="Arial" w:hAnsi="Arial"/>
          <w:sz w:val="24"/>
          <w:szCs w:val="24"/>
        </w:rPr>
        <w:t>e texte du présent accord sera déposé auprès de la Direction régionale des entreprises, de la concurrence, de la consomma</w:t>
      </w:r>
      <w:r w:rsidR="00BC7698">
        <w:rPr>
          <w:rFonts w:ascii="Arial" w:cs="Arial" w:hAnsi="Arial"/>
          <w:sz w:val="24"/>
          <w:szCs w:val="24"/>
        </w:rPr>
        <w:t>tion, du travail et de l’Emploi</w:t>
      </w:r>
      <w:r w:rsidR="00DB0EED" w:rsidRPr="00BC7698">
        <w:rPr>
          <w:rFonts w:ascii="Arial" w:cs="Arial" w:hAnsi="Arial"/>
          <w:sz w:val="24"/>
          <w:szCs w:val="24"/>
        </w:rPr>
        <w:t xml:space="preserve"> et</w:t>
      </w:r>
      <w:r w:rsidR="00BC7698" w:rsidRPr="00BC7698">
        <w:rPr>
          <w:rFonts w:ascii="Arial" w:cs="Arial" w:hAnsi="Arial"/>
          <w:sz w:val="24"/>
          <w:szCs w:val="24"/>
        </w:rPr>
        <w:t xml:space="preserve"> du Conseil de Prud’hommes </w:t>
      </w:r>
      <w:r w:rsidR="00BC7698">
        <w:rPr>
          <w:rFonts w:ascii="Arial" w:cs="Arial" w:hAnsi="Arial"/>
          <w:sz w:val="24"/>
          <w:szCs w:val="24"/>
        </w:rPr>
        <w:t>du Mans.</w:t>
      </w:r>
    </w:p>
    <w:p w14:paraId="71FB93E2" w14:textId="77777777" w:rsidR="00DB0EED" w:rsidRDefault="00DB0E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654BE5" w14:textId="77777777" w:rsidR="003F4CDA" w:rsidRDefault="003F4C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1D87B3" w14:textId="77777777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7FEBD35D" w14:textId="77777777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151881DC" w14:textId="6FC61321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AD37B4">
        <w:rPr>
          <w:rFonts w:ascii="Arial" w:cs="Arial" w:hAnsi="Arial"/>
          <w:sz w:val="24"/>
          <w:szCs w:val="24"/>
        </w:rPr>
        <w:t xml:space="preserve">Le  </w:t>
      </w:r>
      <w:r w:rsidR="00A04E34">
        <w:rPr>
          <w:rFonts w:ascii="Arial" w:cs="Arial" w:hAnsi="Arial"/>
          <w:sz w:val="24"/>
          <w:szCs w:val="24"/>
        </w:rPr>
        <w:t>2</w:t>
      </w:r>
      <w:r w:rsidR="00185A88">
        <w:rPr>
          <w:rFonts w:ascii="Arial" w:cs="Arial" w:hAnsi="Arial"/>
          <w:sz w:val="24"/>
          <w:szCs w:val="24"/>
        </w:rPr>
        <w:t>4</w:t>
      </w:r>
      <w:r w:rsidR="00F57B5D">
        <w:rPr>
          <w:rFonts w:ascii="Arial" w:cs="Arial" w:hAnsi="Arial"/>
          <w:sz w:val="24"/>
          <w:szCs w:val="24"/>
        </w:rPr>
        <w:t xml:space="preserve"> mai 202</w:t>
      </w:r>
      <w:r w:rsidR="00185A88">
        <w:rPr>
          <w:rFonts w:ascii="Arial" w:cs="Arial" w:hAnsi="Arial"/>
          <w:sz w:val="24"/>
          <w:szCs w:val="24"/>
        </w:rPr>
        <w:t>2</w:t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="00F57B5D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 xml:space="preserve">Le </w:t>
      </w:r>
      <w:r w:rsidR="00A04E34">
        <w:rPr>
          <w:rFonts w:ascii="Arial" w:cs="Arial" w:hAnsi="Arial"/>
          <w:sz w:val="24"/>
          <w:szCs w:val="24"/>
        </w:rPr>
        <w:t>2</w:t>
      </w:r>
      <w:r w:rsidR="00FA2BD9">
        <w:rPr>
          <w:rFonts w:ascii="Arial" w:cs="Arial" w:hAnsi="Arial"/>
          <w:sz w:val="24"/>
          <w:szCs w:val="24"/>
        </w:rPr>
        <w:t>4</w:t>
      </w:r>
      <w:r w:rsidR="0026290C">
        <w:rPr>
          <w:rFonts w:ascii="Arial" w:cs="Arial" w:hAnsi="Arial"/>
          <w:sz w:val="24"/>
          <w:szCs w:val="24"/>
        </w:rPr>
        <w:t xml:space="preserve"> mai 202</w:t>
      </w:r>
      <w:r w:rsidR="00EE441A">
        <w:rPr>
          <w:rFonts w:ascii="Arial" w:cs="Arial" w:hAnsi="Arial"/>
          <w:sz w:val="24"/>
          <w:szCs w:val="24"/>
        </w:rPr>
        <w:t>2</w:t>
      </w:r>
    </w:p>
    <w:p w14:paraId="683A9E20" w14:textId="77777777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AD37B4">
        <w:rPr>
          <w:rFonts w:ascii="Arial" w:cs="Arial" w:hAnsi="Arial"/>
          <w:sz w:val="24"/>
          <w:szCs w:val="24"/>
        </w:rPr>
        <w:t xml:space="preserve">Le délégué syndical CFDT                  </w:t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  <w:t>Président Sté PMA</w:t>
      </w:r>
    </w:p>
    <w:p w14:paraId="2BD11D39" w14:textId="6A719F97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  <w:bookmarkStart w:id="0" w:name="_GoBack"/>
      <w:bookmarkEnd w:id="0"/>
    </w:p>
    <w:p w14:paraId="105AE741" w14:textId="77777777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</w:pPr>
    </w:p>
    <w:p w14:paraId="0A667066" w14:textId="77777777" w:rsidR="003F4CDA" w:rsidRDefault="003F4CDA" w:rsidRPr="00AD37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 w:hAnsi="Arial"/>
          <w:sz w:val="24"/>
          <w:szCs w:val="24"/>
        </w:rPr>
        <w:sectPr w:rsidR="003F4CDA" w:rsidRPr="00AD37B4" w:rsidSect="00050DD0">
          <w:headerReference r:id="rId9" w:type="even"/>
          <w:headerReference r:id="rId10" w:type="default"/>
          <w:footerReference r:id="rId11" w:type="even"/>
          <w:footerReference r:id="rId12" w:type="default"/>
          <w:headerReference r:id="rId13" w:type="first"/>
          <w:footerReference r:id="rId14" w:type="first"/>
          <w:pgSz w:h="16838" w:w="11906"/>
          <w:pgMar w:bottom="993" w:footer="720" w:gutter="0" w:header="720" w:left="1776" w:right="1446" w:top="993"/>
          <w:cols w:equalWidth="0" w:space="720">
            <w:col w:w="8684"/>
          </w:cols>
          <w:noEndnote/>
        </w:sectPr>
      </w:pPr>
      <w:r w:rsidRPr="00AD37B4">
        <w:rPr>
          <w:rFonts w:ascii="Arial" w:cs="Arial" w:hAnsi="Arial"/>
          <w:sz w:val="24"/>
          <w:szCs w:val="24"/>
        </w:rPr>
        <w:tab/>
      </w:r>
      <w:r w:rsidRPr="00AD37B4">
        <w:rPr>
          <w:rFonts w:ascii="Arial" w:cs="Arial" w:hAnsi="Arial"/>
          <w:sz w:val="24"/>
          <w:szCs w:val="24"/>
        </w:rPr>
        <w:tab/>
      </w:r>
    </w:p>
    <w:p w14:paraId="16F2ACFC" w14:textId="77777777" w:rsidR="00DB0EED" w:rsidRDefault="00DB0E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B0EED" w:rsidSect="00050DD0">
      <w:type w:val="continuous"/>
      <w:pgSz w:h="16838" w:w="11906"/>
      <w:pgMar w:bottom="1440" w:footer="720" w:gutter="0" w:header="720" w:left="1680" w:right="1680" w:top="1440"/>
      <w:cols w:equalWidth="0" w:space="720">
        <w:col w:w="2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84B26" w14:textId="77777777" w:rsidR="000143AB" w:rsidRDefault="000143AB" w:rsidP="000143AB">
      <w:pPr>
        <w:spacing w:after="0" w:line="240" w:lineRule="auto"/>
      </w:pPr>
      <w:r>
        <w:separator/>
      </w:r>
    </w:p>
  </w:endnote>
  <w:endnote w:type="continuationSeparator" w:id="0">
    <w:p w14:paraId="32E80487" w14:textId="77777777" w:rsidR="000143AB" w:rsidRDefault="000143AB" w:rsidP="0001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F054625" w14:textId="77777777" w:rsidR="000143AB" w:rsidRDefault="000143AB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4687068" w14:textId="77777777" w:rsidR="000143AB" w:rsidRDefault="000143AB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B29DD5B" w14:textId="77777777" w:rsidR="000143AB" w:rsidRDefault="000143A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43A1580" w14:textId="77777777" w:rsidP="000143AB" w:rsidR="000143AB" w:rsidRDefault="000143AB">
      <w:pPr>
        <w:spacing w:after="0" w:line="240" w:lineRule="auto"/>
      </w:pPr>
      <w:r>
        <w:separator/>
      </w:r>
    </w:p>
  </w:footnote>
  <w:footnote w:id="0" w:type="continuationSeparator">
    <w:p w14:paraId="1E5FBEF7" w14:textId="77777777" w:rsidP="000143AB" w:rsidR="000143AB" w:rsidRDefault="0001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EA8F382" w14:textId="77777777" w:rsidR="000143AB" w:rsidRDefault="000143AB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A46CEB4" w14:textId="77777777" w:rsidR="000143AB" w:rsidRDefault="000143AB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F2CB6B8" w14:textId="77777777" w:rsidR="000143AB" w:rsidRDefault="000143AB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9"/>
      <w:numFmt w:val="decimal"/>
      <w:lvlText w:val="(%1)"/>
      <w:lvlJc w:val="left"/>
      <w:pPr>
        <w:tabs>
          <w:tab w:pos="720" w:val="num"/>
        </w:tabs>
        <w:ind w:hanging="360" w:left="72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0207F15"/>
    <w:multiLevelType w:val="hybridMultilevel"/>
    <w:tmpl w:val="6FFA2A90"/>
    <w:lvl w:ilvl="0" w:tplc="312EFF7A">
      <w:start w:val="2"/>
      <w:numFmt w:val="bullet"/>
      <w:lvlText w:val=""/>
      <w:lvlJc w:val="left"/>
      <w:pPr>
        <w:ind w:hanging="360" w:left="720"/>
      </w:pPr>
      <w:rPr>
        <w:rFonts w:ascii="Wingdings" w:cs="Arial" w:eastAsiaTheme="minorEastAsia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2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90"/>
    <w:rsid w:val="000128EA"/>
    <w:rsid w:val="000143AB"/>
    <w:rsid w:val="00050DD0"/>
    <w:rsid w:val="00090005"/>
    <w:rsid w:val="000D56E6"/>
    <w:rsid w:val="00151AEB"/>
    <w:rsid w:val="00185A88"/>
    <w:rsid w:val="0024531A"/>
    <w:rsid w:val="0026290C"/>
    <w:rsid w:val="00295938"/>
    <w:rsid w:val="002B1FDD"/>
    <w:rsid w:val="00397164"/>
    <w:rsid w:val="003A2B5C"/>
    <w:rsid w:val="003F4CDA"/>
    <w:rsid w:val="003F5028"/>
    <w:rsid w:val="004011D0"/>
    <w:rsid w:val="004229AE"/>
    <w:rsid w:val="00446C54"/>
    <w:rsid w:val="005617D3"/>
    <w:rsid w:val="005D56F4"/>
    <w:rsid w:val="00617D84"/>
    <w:rsid w:val="006A42E6"/>
    <w:rsid w:val="006D51DC"/>
    <w:rsid w:val="006F5B95"/>
    <w:rsid w:val="00727424"/>
    <w:rsid w:val="0077393C"/>
    <w:rsid w:val="007822C0"/>
    <w:rsid w:val="007F188A"/>
    <w:rsid w:val="008C0779"/>
    <w:rsid w:val="008E4C12"/>
    <w:rsid w:val="0092778F"/>
    <w:rsid w:val="0094686B"/>
    <w:rsid w:val="00985F6C"/>
    <w:rsid w:val="00987202"/>
    <w:rsid w:val="009B02ED"/>
    <w:rsid w:val="009E3B2B"/>
    <w:rsid w:val="009F71A6"/>
    <w:rsid w:val="00A002E0"/>
    <w:rsid w:val="00A04E34"/>
    <w:rsid w:val="00A26449"/>
    <w:rsid w:val="00A30A96"/>
    <w:rsid w:val="00AD37B4"/>
    <w:rsid w:val="00B541EC"/>
    <w:rsid w:val="00BC7698"/>
    <w:rsid w:val="00C46F6A"/>
    <w:rsid w:val="00CD7B66"/>
    <w:rsid w:val="00CE19E6"/>
    <w:rsid w:val="00D56F8B"/>
    <w:rsid w:val="00D65D90"/>
    <w:rsid w:val="00D65E95"/>
    <w:rsid w:val="00D70711"/>
    <w:rsid w:val="00DA3BF2"/>
    <w:rsid w:val="00DA5AF4"/>
    <w:rsid w:val="00DA7237"/>
    <w:rsid w:val="00DB0EED"/>
    <w:rsid w:val="00DB2002"/>
    <w:rsid w:val="00DE3621"/>
    <w:rsid w:val="00E806BE"/>
    <w:rsid w:val="00EE441A"/>
    <w:rsid w:val="00F06928"/>
    <w:rsid w:val="00F57B5D"/>
    <w:rsid w:val="00F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7ADCE6F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 w:unhideWhenUsed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A30A96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0143A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143AB"/>
  </w:style>
  <w:style w:styleId="Pieddepage" w:type="paragraph">
    <w:name w:val="footer"/>
    <w:basedOn w:val="Normal"/>
    <w:link w:val="PieddepageCar"/>
    <w:uiPriority w:val="99"/>
    <w:unhideWhenUsed/>
    <w:rsid w:val="000143A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14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A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4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3AB"/>
  </w:style>
  <w:style w:type="paragraph" w:styleId="Pieddepage">
    <w:name w:val="footer"/>
    <w:basedOn w:val="Normal"/>
    <w:link w:val="PieddepageCar"/>
    <w:uiPriority w:val="99"/>
    <w:unhideWhenUsed/>
    <w:rsid w:val="00014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3A32-41C7-420A-BD55-88BB8775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1960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Hewlett-Packard Company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2022-07-18T12:30:00Z</dcterms:created>
  <cp:lastPrinted>2022-05-24T13:02:00Z</cp:lastPrinted>
  <dcterms:modified xsi:type="dcterms:W3CDTF">2022-07-18T12:30:00Z</dcterms:modified>
  <cp:revision>2</cp:revision>
</cp:coreProperties>
</file>