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3307BEB" w14:textId="77777777" w:rsidP="00E121F8" w:rsidR="0004102B" w:rsidRDefault="0004102B">
      <w:pPr>
        <w:tabs>
          <w:tab w:pos="2955" w:val="left"/>
        </w:tabs>
        <w:jc w:val="center"/>
      </w:pPr>
    </w:p>
    <w:p w14:paraId="2B33745C" w14:textId="77777777" w:rsidP="00E121F8" w:rsidR="0004102B" w:rsidRDefault="0004102B" w:rsidRPr="00E121F8">
      <w:pPr>
        <w:tabs>
          <w:tab w:pos="2955" w:val="left"/>
        </w:tabs>
        <w:jc w:val="center"/>
        <w:rPr>
          <w:sz w:val="24"/>
        </w:rPr>
      </w:pPr>
    </w:p>
    <w:p w14:paraId="4190FA9B" w14:textId="02E7EF53" w:rsidP="00E121F8" w:rsidR="0004102B" w:rsidRDefault="0004102B" w:rsidRPr="00E121F8">
      <w:pPr>
        <w:tabs>
          <w:tab w:pos="2955" w:val="left"/>
        </w:tabs>
        <w:jc w:val="center"/>
        <w:rPr>
          <w:b/>
          <w:sz w:val="28"/>
        </w:rPr>
      </w:pPr>
      <w:r w:rsidRPr="00E121F8">
        <w:rPr>
          <w:b/>
          <w:sz w:val="28"/>
        </w:rPr>
        <w:t xml:space="preserve">PROCES VERBAL </w:t>
      </w:r>
      <w:bookmarkStart w:id="0" w:name="_Hlk502157744"/>
      <w:r w:rsidR="00075D38">
        <w:rPr>
          <w:b/>
          <w:sz w:val="28"/>
        </w:rPr>
        <w:t>D’ACCORD ISSU</w:t>
      </w:r>
      <w:r w:rsidRPr="00E121F8">
        <w:rPr>
          <w:b/>
          <w:sz w:val="28"/>
        </w:rPr>
        <w:t xml:space="preserve"> DE LA NEGOCIATION ANNUELLE SUR LES SALAIRES</w:t>
      </w:r>
      <w:r w:rsidR="00075D38">
        <w:rPr>
          <w:b/>
          <w:sz w:val="28"/>
        </w:rPr>
        <w:t xml:space="preserve"> 202</w:t>
      </w:r>
      <w:r w:rsidR="008672E4">
        <w:rPr>
          <w:b/>
          <w:sz w:val="28"/>
        </w:rPr>
        <w:t>2</w:t>
      </w:r>
    </w:p>
    <w:bookmarkEnd w:id="0"/>
    <w:p w14:paraId="5DA2B96C" w14:textId="49EBAC9A" w:rsidP="001C5E20" w:rsidR="0004102B" w:rsidRDefault="0004102B">
      <w:pPr>
        <w:tabs>
          <w:tab w:pos="2955" w:val="left"/>
        </w:tabs>
      </w:pPr>
    </w:p>
    <w:p w14:paraId="71496908" w14:textId="076FAF3C" w:rsidP="001C5E20" w:rsidR="0004102B" w:rsidRDefault="0004102B">
      <w:pPr>
        <w:tabs>
          <w:tab w:pos="2955" w:val="left"/>
        </w:tabs>
      </w:pPr>
    </w:p>
    <w:p w14:paraId="0105E143" w14:textId="71C34DA8" w:rsidP="0004102B" w:rsidR="0004102B" w:rsidRDefault="0004102B" w:rsidRPr="00777F87">
      <w:pPr>
        <w:tabs>
          <w:tab w:pos="2955" w:val="left"/>
        </w:tabs>
        <w:rPr>
          <w:rFonts w:cstheme="minorHAnsi"/>
        </w:rPr>
      </w:pPr>
      <w:r w:rsidRPr="00777F87">
        <w:rPr>
          <w:rFonts w:cstheme="minorHAnsi"/>
        </w:rPr>
        <w:t>Conformément aux articles L 2242-1 et L 2242-8 du Code du Travail une négociation sur les salaires s’est engagée entre la direction et la délégation CFDT.</w:t>
      </w:r>
    </w:p>
    <w:p w14:paraId="3C266E3B" w14:textId="78DC112A" w:rsidP="0004102B" w:rsidR="00554A85" w:rsidRDefault="0004102B" w:rsidRPr="00F15CC1">
      <w:pPr>
        <w:tabs>
          <w:tab w:pos="2955" w:val="left"/>
        </w:tabs>
        <w:rPr>
          <w:rFonts w:cstheme="minorHAnsi"/>
        </w:rPr>
      </w:pPr>
      <w:r w:rsidRPr="00777F87">
        <w:rPr>
          <w:rFonts w:cstheme="minorHAnsi"/>
        </w:rPr>
        <w:t xml:space="preserve">Les parties se sont rencontrées à plusieurs </w:t>
      </w:r>
      <w:r w:rsidRPr="00F15CC1">
        <w:rPr>
          <w:rFonts w:cstheme="minorHAnsi"/>
        </w:rPr>
        <w:t>reprises le</w:t>
      </w:r>
      <w:r w:rsidR="00CF5474" w:rsidRPr="00F15CC1">
        <w:rPr>
          <w:rFonts w:cstheme="minorHAnsi"/>
        </w:rPr>
        <w:t xml:space="preserve"> </w:t>
      </w:r>
      <w:r w:rsidR="00F15CC1" w:rsidRPr="00F15CC1">
        <w:rPr>
          <w:rFonts w:cstheme="minorHAnsi"/>
        </w:rPr>
        <w:t>8 mars 2022</w:t>
      </w:r>
      <w:r w:rsidR="00884757" w:rsidRPr="00F15CC1">
        <w:rPr>
          <w:rFonts w:cstheme="minorHAnsi"/>
        </w:rPr>
        <w:t xml:space="preserve"> à 1</w:t>
      </w:r>
      <w:r w:rsidR="00F15CC1" w:rsidRPr="00F15CC1">
        <w:rPr>
          <w:rFonts w:cstheme="minorHAnsi"/>
        </w:rPr>
        <w:t>1</w:t>
      </w:r>
      <w:r w:rsidR="00884757" w:rsidRPr="00F15CC1">
        <w:rPr>
          <w:rFonts w:cstheme="minorHAnsi"/>
        </w:rPr>
        <w:t>h</w:t>
      </w:r>
      <w:r w:rsidR="00F15CC1" w:rsidRPr="00F15CC1">
        <w:rPr>
          <w:rFonts w:cstheme="minorHAnsi"/>
        </w:rPr>
        <w:t>30</w:t>
      </w:r>
      <w:r w:rsidR="00DA03B2" w:rsidRPr="00F15CC1">
        <w:rPr>
          <w:rFonts w:cstheme="minorHAnsi"/>
        </w:rPr>
        <w:t xml:space="preserve"> et </w:t>
      </w:r>
      <w:r w:rsidR="00884757" w:rsidRPr="00F15CC1">
        <w:rPr>
          <w:rFonts w:cstheme="minorHAnsi"/>
        </w:rPr>
        <w:t xml:space="preserve">le </w:t>
      </w:r>
      <w:r w:rsidR="00F15CC1" w:rsidRPr="00F15CC1">
        <w:rPr>
          <w:rFonts w:cstheme="minorHAnsi"/>
        </w:rPr>
        <w:t>18 mars 2022</w:t>
      </w:r>
      <w:r w:rsidR="00884757" w:rsidRPr="00F15CC1">
        <w:rPr>
          <w:rFonts w:cstheme="minorHAnsi"/>
        </w:rPr>
        <w:t xml:space="preserve"> à 1</w:t>
      </w:r>
      <w:r w:rsidR="00F15CC1" w:rsidRPr="00F15CC1">
        <w:rPr>
          <w:rFonts w:cstheme="minorHAnsi"/>
        </w:rPr>
        <w:t>4</w:t>
      </w:r>
      <w:r w:rsidR="00884757" w:rsidRPr="00F15CC1">
        <w:rPr>
          <w:rFonts w:cstheme="minorHAnsi"/>
        </w:rPr>
        <w:t xml:space="preserve">h, le </w:t>
      </w:r>
      <w:r w:rsidR="00F15CC1" w:rsidRPr="00F15CC1">
        <w:rPr>
          <w:rFonts w:cstheme="minorHAnsi"/>
        </w:rPr>
        <w:t>14 avril 2022</w:t>
      </w:r>
      <w:r w:rsidRPr="00F15CC1">
        <w:rPr>
          <w:rFonts w:cstheme="minorHAnsi"/>
        </w:rPr>
        <w:t xml:space="preserve"> à 1</w:t>
      </w:r>
      <w:r w:rsidR="00F15CC1" w:rsidRPr="00F15CC1">
        <w:rPr>
          <w:rFonts w:cstheme="minorHAnsi"/>
        </w:rPr>
        <w:t>4</w:t>
      </w:r>
      <w:r w:rsidRPr="00F15CC1">
        <w:rPr>
          <w:rFonts w:cstheme="minorHAnsi"/>
        </w:rPr>
        <w:t>h</w:t>
      </w:r>
      <w:r w:rsidR="005127D3" w:rsidRPr="00F15CC1">
        <w:rPr>
          <w:rFonts w:cstheme="minorHAnsi"/>
        </w:rPr>
        <w:t xml:space="preserve"> dans nos locaux de Bourg Saint Maurice</w:t>
      </w:r>
      <w:r w:rsidR="00075D38" w:rsidRPr="00F15CC1">
        <w:rPr>
          <w:rFonts w:cstheme="minorHAnsi"/>
        </w:rPr>
        <w:t xml:space="preserve">. </w:t>
      </w:r>
    </w:p>
    <w:p w14:paraId="6C871B97" w14:textId="66094CD8" w:rsidP="0004102B" w:rsidR="0004102B" w:rsidRDefault="00075D38" w:rsidRPr="00777F87">
      <w:pPr>
        <w:tabs>
          <w:tab w:pos="2955" w:val="left"/>
        </w:tabs>
        <w:rPr>
          <w:rFonts w:cstheme="minorHAnsi"/>
        </w:rPr>
      </w:pPr>
      <w:r w:rsidRPr="00F15CC1">
        <w:rPr>
          <w:rFonts w:cstheme="minorHAnsi"/>
        </w:rPr>
        <w:t>La réunion finale du</w:t>
      </w:r>
      <w:r w:rsidR="00884757" w:rsidRPr="00F15CC1">
        <w:rPr>
          <w:rFonts w:cstheme="minorHAnsi"/>
        </w:rPr>
        <w:t xml:space="preserve"> </w:t>
      </w:r>
      <w:r w:rsidR="00F15CC1" w:rsidRPr="00F15CC1">
        <w:rPr>
          <w:rFonts w:cstheme="minorHAnsi"/>
        </w:rPr>
        <w:t>10 mai 2022</w:t>
      </w:r>
      <w:r w:rsidR="00884757" w:rsidRPr="00F15CC1">
        <w:rPr>
          <w:rFonts w:cstheme="minorHAnsi"/>
        </w:rPr>
        <w:t xml:space="preserve"> à </w:t>
      </w:r>
      <w:r w:rsidR="00F15CC1" w:rsidRPr="00F15CC1">
        <w:rPr>
          <w:rFonts w:cstheme="minorHAnsi"/>
        </w:rPr>
        <w:t>9</w:t>
      </w:r>
      <w:r w:rsidRPr="00F15CC1">
        <w:rPr>
          <w:rFonts w:cstheme="minorHAnsi"/>
        </w:rPr>
        <w:t>h a clôturé la NAO 202</w:t>
      </w:r>
      <w:r w:rsidR="00F15CC1" w:rsidRPr="00F15CC1">
        <w:rPr>
          <w:rFonts w:cstheme="minorHAnsi"/>
        </w:rPr>
        <w:t>2</w:t>
      </w:r>
      <w:r w:rsidRPr="00F15CC1">
        <w:rPr>
          <w:rFonts w:cstheme="minorHAnsi"/>
        </w:rPr>
        <w:t>.</w:t>
      </w:r>
    </w:p>
    <w:p w14:paraId="572DA841" w14:textId="77777777" w:rsidP="0004102B" w:rsidR="00554A85" w:rsidRDefault="00554A85" w:rsidRPr="00777F87">
      <w:pPr>
        <w:tabs>
          <w:tab w:pos="2955" w:val="left"/>
        </w:tabs>
        <w:rPr>
          <w:rFonts w:cstheme="minorHAnsi"/>
        </w:rPr>
      </w:pPr>
    </w:p>
    <w:p w14:paraId="3D8E1C08" w14:textId="2D2A2F88" w:rsidP="00B07638" w:rsidR="00B07638" w:rsidRDefault="00B07638" w:rsidRPr="00777F87">
      <w:pPr>
        <w:jc w:val="both"/>
        <w:rPr>
          <w:rFonts w:cstheme="minorHAnsi"/>
        </w:rPr>
      </w:pPr>
      <w:r w:rsidRPr="00777F87">
        <w:rPr>
          <w:rFonts w:cstheme="minorHAnsi"/>
        </w:rPr>
        <w:t>Dans le cadre de</w:t>
      </w:r>
      <w:r w:rsidR="005127D3">
        <w:rPr>
          <w:rFonts w:cstheme="minorHAnsi"/>
        </w:rPr>
        <w:t xml:space="preserve"> la</w:t>
      </w:r>
      <w:r w:rsidRPr="00777F87">
        <w:rPr>
          <w:rFonts w:cstheme="minorHAnsi"/>
        </w:rPr>
        <w:t xml:space="preserve"> NAO,</w:t>
      </w:r>
      <w:r w:rsidR="005127D3">
        <w:rPr>
          <w:rFonts w:cstheme="minorHAnsi"/>
        </w:rPr>
        <w:t xml:space="preserve"> et après échange sur les documents fournis par la Direction,</w:t>
      </w:r>
      <w:r w:rsidRPr="00777F87">
        <w:rPr>
          <w:rFonts w:cstheme="minorHAnsi"/>
        </w:rPr>
        <w:t xml:space="preserve"> voici les points de discussion </w:t>
      </w:r>
      <w:r w:rsidR="005127D3">
        <w:rPr>
          <w:rFonts w:cstheme="minorHAnsi"/>
        </w:rPr>
        <w:t>engag</w:t>
      </w:r>
      <w:r w:rsidRPr="00777F87">
        <w:rPr>
          <w:rFonts w:cstheme="minorHAnsi"/>
        </w:rPr>
        <w:t>és par l</w:t>
      </w:r>
      <w:r w:rsidR="005127D3">
        <w:rPr>
          <w:rFonts w:cstheme="minorHAnsi"/>
        </w:rPr>
        <w:t>a délégation CFDT</w:t>
      </w:r>
      <w:r w:rsidRPr="00777F87">
        <w:rPr>
          <w:rFonts w:cstheme="minorHAnsi"/>
        </w:rPr>
        <w:t xml:space="preserve"> et les </w:t>
      </w:r>
      <w:r w:rsidR="002D1D2E">
        <w:rPr>
          <w:rFonts w:cstheme="minorHAnsi"/>
        </w:rPr>
        <w:t>accords validés par</w:t>
      </w:r>
      <w:r w:rsidRPr="00777F87">
        <w:rPr>
          <w:rFonts w:cstheme="minorHAnsi"/>
        </w:rPr>
        <w:t xml:space="preserve"> la Direction :</w:t>
      </w:r>
    </w:p>
    <w:p w14:paraId="5895163A" w14:textId="30454FDE" w:rsidP="008672E4" w:rsidR="008672E4" w:rsidRDefault="008672E4" w:rsidRPr="008672E4">
      <w:pPr>
        <w:pStyle w:val="Paragraphedeliste"/>
        <w:numPr>
          <w:ilvl w:val="0"/>
          <w:numId w:val="14"/>
        </w:numPr>
        <w:spacing w:after="0" w:line="240" w:lineRule="auto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Proposition d’une augmentation collective des salaires à hauteur de 2%</w:t>
      </w:r>
    </w:p>
    <w:p w14:paraId="6A8298F1" w14:textId="77777777" w:rsidP="008672E4" w:rsidR="008672E4" w:rsidRDefault="008672E4" w:rsidRPr="008672E4">
      <w:pPr>
        <w:pStyle w:val="Paragraphedeliste"/>
        <w:spacing w:after="0" w:line="240" w:lineRule="auto"/>
        <w:contextualSpacing w:val="0"/>
        <w:jc w:val="both"/>
        <w:rPr>
          <w:rFonts w:cstheme="minorHAnsi"/>
          <w:bCs/>
        </w:rPr>
      </w:pPr>
    </w:p>
    <w:p w14:paraId="55049CB1" w14:textId="6B762942" w:rsidP="00925CFD" w:rsidR="00925CFD" w:rsidRDefault="00925CFD">
      <w:pPr>
        <w:spacing w:after="0" w:line="240" w:lineRule="auto"/>
        <w:jc w:val="both"/>
        <w:rPr>
          <w:rFonts w:cstheme="minorHAnsi"/>
          <w:bCs/>
        </w:rPr>
      </w:pPr>
      <w:r w:rsidRPr="00925CFD">
        <w:rPr>
          <w:rFonts w:cstheme="minorHAnsi"/>
          <w:bCs/>
        </w:rPr>
        <w:t xml:space="preserve">La direction valide </w:t>
      </w:r>
      <w:r>
        <w:rPr>
          <w:rFonts w:cstheme="minorHAnsi"/>
          <w:bCs/>
        </w:rPr>
        <w:t>une augmentation collective des salaires de 2% minimum incluant les augmentations déjà appliquées au 1</w:t>
      </w:r>
      <w:r w:rsidRPr="00925CFD">
        <w:rPr>
          <w:rFonts w:cstheme="minorHAnsi"/>
          <w:bCs/>
          <w:vertAlign w:val="superscript"/>
        </w:rPr>
        <w:t>er</w:t>
      </w:r>
      <w:r>
        <w:rPr>
          <w:rFonts w:cstheme="minorHAnsi"/>
          <w:bCs/>
        </w:rPr>
        <w:t xml:space="preserve"> janvier 2022 suite aux négociations</w:t>
      </w:r>
      <w:r w:rsidRPr="00925CFD">
        <w:rPr>
          <w:rFonts w:cstheme="minorHAnsi"/>
          <w:bCs/>
        </w:rPr>
        <w:t xml:space="preserve"> </w:t>
      </w:r>
      <w:r>
        <w:rPr>
          <w:rFonts w:cstheme="minorHAnsi"/>
          <w:bCs/>
        </w:rPr>
        <w:t>de branche.</w:t>
      </w:r>
    </w:p>
    <w:p w14:paraId="0995DD5C" w14:textId="77777777" w:rsidP="00925CFD" w:rsidR="006427D4" w:rsidRDefault="006427D4">
      <w:pPr>
        <w:spacing w:after="0" w:line="240" w:lineRule="auto"/>
        <w:jc w:val="both"/>
        <w:rPr>
          <w:rFonts w:cstheme="minorHAnsi"/>
          <w:bCs/>
        </w:rPr>
      </w:pPr>
    </w:p>
    <w:p w14:paraId="2F19C642" w14:textId="2F71E218" w:rsidP="00925CFD" w:rsidR="00925CFD" w:rsidRDefault="00925CFD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A ce jour, </w:t>
      </w:r>
      <w:r w:rsidR="00927E0A">
        <w:rPr>
          <w:rFonts w:cstheme="minorHAnsi"/>
          <w:bCs/>
        </w:rPr>
        <w:t xml:space="preserve">seule la branche </w:t>
      </w:r>
      <w:r w:rsidR="002D1D2E">
        <w:rPr>
          <w:rFonts w:cstheme="minorHAnsi"/>
          <w:bCs/>
        </w:rPr>
        <w:t xml:space="preserve">du </w:t>
      </w:r>
      <w:r w:rsidR="00927E0A">
        <w:rPr>
          <w:rFonts w:cstheme="minorHAnsi"/>
          <w:bCs/>
        </w:rPr>
        <w:t xml:space="preserve">Tourisme a validé une revalorisation des salaires (évolution de certains planchers et revalorisation du point de </w:t>
      </w:r>
      <w:r w:rsidR="00D6531C">
        <w:rPr>
          <w:rFonts w:cstheme="minorHAnsi"/>
          <w:bCs/>
        </w:rPr>
        <w:t>+</w:t>
      </w:r>
      <w:r w:rsidR="00927E0A">
        <w:rPr>
          <w:rFonts w:cstheme="minorHAnsi"/>
          <w:bCs/>
        </w:rPr>
        <w:t>0.52%). A défaut de revalorisation dans la branche du Sport, la Direction a étendu la revalorisation du Tourisme aux salariés de la Convention Collective du Sport.</w:t>
      </w:r>
    </w:p>
    <w:p w14:paraId="1DD77BB9" w14:textId="3501A0D3" w:rsidP="00925CFD" w:rsidR="00927E0A" w:rsidRDefault="002D1D2E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Le présent accord</w:t>
      </w:r>
      <w:r w:rsidR="00927E0A">
        <w:rPr>
          <w:rFonts w:cstheme="minorHAnsi"/>
          <w:bCs/>
        </w:rPr>
        <w:t xml:space="preserve"> anticipe d’éventuelles négociations pour la branche du Sport. Dans le cas où une augmentation serait validée par les partenaires sociaux avant le 1</w:t>
      </w:r>
      <w:r w:rsidR="00927E0A" w:rsidRPr="00927E0A">
        <w:rPr>
          <w:rFonts w:cstheme="minorHAnsi"/>
          <w:bCs/>
          <w:vertAlign w:val="superscript"/>
        </w:rPr>
        <w:t>er</w:t>
      </w:r>
      <w:r w:rsidR="00927E0A">
        <w:rPr>
          <w:rFonts w:cstheme="minorHAnsi"/>
          <w:bCs/>
        </w:rPr>
        <w:t xml:space="preserve"> janvier 2023, celle-ci serait appliquée déduction faite des accords ci-dessous.</w:t>
      </w:r>
    </w:p>
    <w:p w14:paraId="4D9D937D" w14:textId="77777777" w:rsidP="00925CFD" w:rsidR="006427D4" w:rsidRDefault="006427D4">
      <w:pPr>
        <w:spacing w:after="0" w:line="240" w:lineRule="auto"/>
        <w:jc w:val="both"/>
        <w:rPr>
          <w:rFonts w:cstheme="minorHAnsi"/>
          <w:bCs/>
        </w:rPr>
      </w:pPr>
    </w:p>
    <w:p w14:paraId="4584DF00" w14:textId="47AC880D" w:rsidP="00925CFD" w:rsidR="00974E5D" w:rsidRDefault="00974E5D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Cet accord, soutenu par le Comité de Direction d’AB Tourisme, est motivé par la volonté de maintenir le pouvoir d’achat des salariés face à une inflation réelle et préoccupante. Il a également pour objectif de maintenir notre attractivité des postes saisonniers</w:t>
      </w:r>
      <w:r w:rsidR="00BC0621">
        <w:rPr>
          <w:rFonts w:cstheme="minorHAnsi"/>
          <w:bCs/>
        </w:rPr>
        <w:t xml:space="preserve"> et nous oriente vers une harmonisation des salaires minima des deux branches.</w:t>
      </w:r>
    </w:p>
    <w:p w14:paraId="40EC3D67" w14:textId="5D68180D" w:rsidP="00925CFD" w:rsidR="00EA7302" w:rsidRDefault="00EA7302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Pendant les négociations menant à cet accord, le SMIC a été revalorisé à 1 645.58€, soit une augmentation de +3.53% par rapport au 31/12/2021. Il fera donc office de nouveau plancher pour l’échelon 1.1 de la Convention collective du Tourisme et du groupe 1 de la convention collective du Sport.</w:t>
      </w:r>
    </w:p>
    <w:p w14:paraId="2F0F53C5" w14:textId="618D96B0" w:rsidP="00925CFD" w:rsidR="006427D4" w:rsidRDefault="006427D4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Les augmentations complémentaires </w:t>
      </w:r>
      <w:r w:rsidR="00184291">
        <w:rPr>
          <w:rFonts w:cstheme="minorHAnsi"/>
          <w:bCs/>
        </w:rPr>
        <w:t xml:space="preserve">objet du présent accord </w:t>
      </w:r>
      <w:r>
        <w:rPr>
          <w:rFonts w:cstheme="minorHAnsi"/>
          <w:bCs/>
        </w:rPr>
        <w:t xml:space="preserve">s’appliqueront de la façon suivante : </w:t>
      </w:r>
    </w:p>
    <w:p w14:paraId="0FDAD5C0" w14:textId="5946EB3C" w:rsidP="00925CFD" w:rsidR="00573DC5" w:rsidRDefault="00573DC5">
      <w:pPr>
        <w:spacing w:after="0" w:line="240" w:lineRule="auto"/>
        <w:jc w:val="both"/>
        <w:rPr>
          <w:rFonts w:cstheme="minorHAnsi"/>
          <w:bCs/>
        </w:rPr>
      </w:pPr>
    </w:p>
    <w:p w14:paraId="10BB3763" w14:textId="77777777" w:rsidP="00925CFD" w:rsidR="00573DC5" w:rsidRDefault="00573DC5">
      <w:pPr>
        <w:spacing w:after="0" w:line="240" w:lineRule="auto"/>
        <w:jc w:val="both"/>
        <w:rPr>
          <w:rFonts w:cstheme="minorHAnsi"/>
          <w:bCs/>
        </w:rPr>
      </w:pPr>
    </w:p>
    <w:p w14:paraId="3C93DD72" w14:textId="165E40B8" w:rsidP="00184291" w:rsidR="00184291" w:rsidRDefault="0018429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184291">
        <w:rPr>
          <w:rFonts w:cstheme="minorHAnsi"/>
          <w:b/>
          <w:u w:val="single"/>
        </w:rPr>
        <w:t>Pour les salariés relevant de la C</w:t>
      </w:r>
      <w:r w:rsidR="004F6B68">
        <w:rPr>
          <w:rFonts w:cstheme="minorHAnsi"/>
          <w:b/>
          <w:u w:val="single"/>
        </w:rPr>
        <w:t xml:space="preserve">onvention </w:t>
      </w:r>
      <w:r w:rsidRPr="00184291">
        <w:rPr>
          <w:rFonts w:cstheme="minorHAnsi"/>
          <w:b/>
          <w:u w:val="single"/>
        </w:rPr>
        <w:t>C</w:t>
      </w:r>
      <w:r w:rsidR="004F6B68">
        <w:rPr>
          <w:rFonts w:cstheme="minorHAnsi"/>
          <w:b/>
          <w:u w:val="single"/>
        </w:rPr>
        <w:t>ollective du</w:t>
      </w:r>
      <w:r w:rsidRPr="00184291">
        <w:rPr>
          <w:rFonts w:cstheme="minorHAnsi"/>
          <w:b/>
          <w:u w:val="single"/>
        </w:rPr>
        <w:t xml:space="preserve"> Tourisme</w:t>
      </w:r>
      <w:r>
        <w:rPr>
          <w:rFonts w:cstheme="minorHAnsi"/>
          <w:b/>
          <w:u w:val="single"/>
        </w:rPr>
        <w:t> :</w:t>
      </w:r>
    </w:p>
    <w:p w14:paraId="38E5995A" w14:textId="77777777" w:rsidP="00B1320F" w:rsidR="00B1320F" w:rsidRDefault="00B1320F">
      <w:pPr>
        <w:pStyle w:val="Paragraphedeliste"/>
        <w:spacing w:after="0" w:line="240" w:lineRule="auto"/>
        <w:ind w:left="1428"/>
        <w:jc w:val="both"/>
        <w:rPr>
          <w:rFonts w:cstheme="minorHAnsi"/>
          <w:b/>
          <w:u w:val="single"/>
        </w:rPr>
      </w:pPr>
    </w:p>
    <w:p w14:paraId="07191723" w14:textId="2D2D87B6" w:rsidP="00184291" w:rsidR="00426E77" w:rsidRDefault="00184291" w:rsidRPr="00426E77">
      <w:pPr>
        <w:spacing w:after="0" w:line="240" w:lineRule="auto"/>
        <w:jc w:val="both"/>
        <w:rPr>
          <w:rFonts w:cstheme="minorHAnsi"/>
          <w:b/>
        </w:rPr>
      </w:pPr>
      <w:r w:rsidRPr="00426E77">
        <w:rPr>
          <w:rFonts w:cstheme="minorHAnsi"/>
          <w:b/>
        </w:rPr>
        <w:t>Echelon 1.1</w:t>
      </w:r>
      <w:r w:rsidR="00426E77" w:rsidRPr="00426E77">
        <w:rPr>
          <w:rFonts w:cstheme="minorHAnsi"/>
          <w:b/>
        </w:rPr>
        <w:t> :</w:t>
      </w:r>
    </w:p>
    <w:p w14:paraId="46BC1501" w14:textId="77777777" w:rsidP="00184291" w:rsidR="00426E77" w:rsidRDefault="00426E77">
      <w:pPr>
        <w:spacing w:after="0" w:line="240" w:lineRule="auto"/>
        <w:jc w:val="both"/>
        <w:rPr>
          <w:rFonts w:cstheme="minorHAnsi"/>
          <w:bCs/>
        </w:rPr>
      </w:pPr>
    </w:p>
    <w:p w14:paraId="5207D90A" w14:textId="7312912A" w:rsidP="00426E77" w:rsidR="00426E77" w:rsidRDefault="00426E77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426E77">
        <w:rPr>
          <w:rFonts w:cstheme="minorHAnsi"/>
          <w:bCs/>
        </w:rPr>
        <w:t>L</w:t>
      </w:r>
      <w:r w:rsidR="00083823" w:rsidRPr="00426E77">
        <w:rPr>
          <w:rFonts w:cstheme="minorHAnsi"/>
          <w:bCs/>
        </w:rPr>
        <w:t xml:space="preserve">e nouveau plancher minimum sera </w:t>
      </w:r>
      <w:r w:rsidR="00EA7302">
        <w:rPr>
          <w:rFonts w:cstheme="minorHAnsi"/>
          <w:bCs/>
        </w:rPr>
        <w:t xml:space="preserve">égal à la valeur du SMIC au 01/05/2022, soit </w:t>
      </w:r>
      <w:r w:rsidR="00083823" w:rsidRPr="00426E77">
        <w:rPr>
          <w:rFonts w:cstheme="minorHAnsi"/>
          <w:bCs/>
        </w:rPr>
        <w:t>1</w:t>
      </w:r>
      <w:r w:rsidR="00EA7302">
        <w:rPr>
          <w:rFonts w:cstheme="minorHAnsi"/>
          <w:bCs/>
        </w:rPr>
        <w:t> </w:t>
      </w:r>
      <w:r w:rsidR="00083823" w:rsidRPr="00426E77">
        <w:rPr>
          <w:rFonts w:cstheme="minorHAnsi"/>
          <w:bCs/>
        </w:rPr>
        <w:t>6</w:t>
      </w:r>
      <w:r w:rsidR="00EA7302">
        <w:rPr>
          <w:rFonts w:cstheme="minorHAnsi"/>
          <w:bCs/>
        </w:rPr>
        <w:t>45.58</w:t>
      </w:r>
      <w:r w:rsidR="00083823" w:rsidRPr="00426E77">
        <w:rPr>
          <w:rFonts w:cstheme="minorHAnsi"/>
          <w:bCs/>
        </w:rPr>
        <w:t>€ brut</w:t>
      </w:r>
      <w:r w:rsidR="004F6B68" w:rsidRPr="00426E77">
        <w:rPr>
          <w:rFonts w:cstheme="minorHAnsi"/>
          <w:bCs/>
        </w:rPr>
        <w:t xml:space="preserve">, soit une augmentation totale cumulée de </w:t>
      </w:r>
      <w:r w:rsidR="00564441">
        <w:rPr>
          <w:rFonts w:cstheme="minorHAnsi"/>
          <w:bCs/>
        </w:rPr>
        <w:t>+</w:t>
      </w:r>
      <w:r w:rsidR="00EA7302">
        <w:rPr>
          <w:rFonts w:cstheme="minorHAnsi"/>
          <w:bCs/>
        </w:rPr>
        <w:t>3.53</w:t>
      </w:r>
      <w:r w:rsidR="004F6B68" w:rsidRPr="00426E77">
        <w:rPr>
          <w:rFonts w:cstheme="minorHAnsi"/>
          <w:bCs/>
        </w:rPr>
        <w:t>%</w:t>
      </w:r>
      <w:r w:rsidR="00AB2BC7" w:rsidRPr="00426E77">
        <w:rPr>
          <w:rFonts w:cstheme="minorHAnsi"/>
          <w:bCs/>
        </w:rPr>
        <w:t xml:space="preserve"> sur l’année 2022. </w:t>
      </w:r>
      <w:r w:rsidRPr="00426E77">
        <w:rPr>
          <w:rFonts w:cstheme="minorHAnsi"/>
          <w:bCs/>
        </w:rPr>
        <w:t>Les salariés ayant un salaire égal à l’ancien plancher au 31/12/2021 (1 589.47€ équivalent au SMIC) se verront appliquer le nouveau plancher.</w:t>
      </w:r>
    </w:p>
    <w:p w14:paraId="6739BDA6" w14:textId="77777777" w:rsidP="00426E77" w:rsidR="00426E77" w:rsidRDefault="00426E77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6C1C9267" w14:textId="76ED2094" w:rsidP="00426E77" w:rsidR="00184291" w:rsidRDefault="00AB2BC7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>L</w:t>
      </w:r>
      <w:r w:rsidR="00083823" w:rsidRPr="00564441">
        <w:rPr>
          <w:rFonts w:cstheme="minorHAnsi"/>
          <w:bCs/>
        </w:rPr>
        <w:t xml:space="preserve">es salariés </w:t>
      </w:r>
      <w:r w:rsidRPr="00564441">
        <w:rPr>
          <w:rFonts w:cstheme="minorHAnsi"/>
          <w:bCs/>
        </w:rPr>
        <w:t xml:space="preserve">ayant un salaire supérieur à l’ancien plancher </w:t>
      </w:r>
      <w:r w:rsidR="00E72CD5" w:rsidRPr="00564441">
        <w:rPr>
          <w:rFonts w:cstheme="minorHAnsi"/>
          <w:bCs/>
        </w:rPr>
        <w:t xml:space="preserve">au 31/12/2021 (1 589.47€ équivalent au SMIC) bénéficieront d’un complément d’augmentation </w:t>
      </w:r>
      <w:r w:rsidR="00426E77" w:rsidRPr="00564441">
        <w:rPr>
          <w:rFonts w:cstheme="minorHAnsi"/>
          <w:bCs/>
        </w:rPr>
        <w:t>de</w:t>
      </w:r>
      <w:r w:rsidR="00E72CD5" w:rsidRPr="00564441">
        <w:rPr>
          <w:rFonts w:cstheme="minorHAnsi"/>
          <w:bCs/>
        </w:rPr>
        <w:t xml:space="preserve"> +</w:t>
      </w:r>
      <w:r w:rsidR="00A05C79" w:rsidRPr="00564441">
        <w:rPr>
          <w:rFonts w:cstheme="minorHAnsi"/>
          <w:bCs/>
        </w:rPr>
        <w:t>1.72</w:t>
      </w:r>
      <w:r w:rsidR="00E72CD5" w:rsidRPr="00564441">
        <w:rPr>
          <w:rFonts w:cstheme="minorHAnsi"/>
          <w:bCs/>
        </w:rPr>
        <w:t>%</w:t>
      </w:r>
      <w:r w:rsidR="00426E77" w:rsidRPr="00564441">
        <w:rPr>
          <w:rFonts w:cstheme="minorHAnsi"/>
          <w:bCs/>
        </w:rPr>
        <w:t xml:space="preserve">, </w:t>
      </w:r>
      <w:r w:rsidR="00B1320F" w:rsidRPr="00564441">
        <w:rPr>
          <w:rFonts w:cstheme="minorHAnsi"/>
          <w:bCs/>
        </w:rPr>
        <w:t xml:space="preserve">ce qui en plus de l’augmentation du point correspond à </w:t>
      </w:r>
      <w:r w:rsidR="00426E77" w:rsidRPr="00564441">
        <w:rPr>
          <w:rFonts w:cstheme="minorHAnsi"/>
          <w:bCs/>
        </w:rPr>
        <w:t xml:space="preserve">une augmentation totale cumulée de </w:t>
      </w:r>
      <w:r w:rsidR="00564441">
        <w:rPr>
          <w:rFonts w:cstheme="minorHAnsi"/>
          <w:bCs/>
        </w:rPr>
        <w:t>+</w:t>
      </w:r>
      <w:r w:rsidR="00426E77" w:rsidRPr="00564441">
        <w:rPr>
          <w:rFonts w:cstheme="minorHAnsi"/>
          <w:bCs/>
        </w:rPr>
        <w:t>2.24% sur l’année 2022.</w:t>
      </w:r>
    </w:p>
    <w:p w14:paraId="29DAF6D8" w14:textId="5F8455A3" w:rsidP="00184291" w:rsidR="00426E77" w:rsidRDefault="00426E77">
      <w:pPr>
        <w:spacing w:after="0" w:line="240" w:lineRule="auto"/>
        <w:jc w:val="both"/>
        <w:rPr>
          <w:rFonts w:cstheme="minorHAnsi"/>
          <w:bCs/>
        </w:rPr>
      </w:pPr>
    </w:p>
    <w:p w14:paraId="1C9A94F5" w14:textId="6D398FD7" w:rsidP="00B1320F" w:rsidR="00B1320F" w:rsidRDefault="00B1320F" w:rsidRPr="00426E77">
      <w:pPr>
        <w:spacing w:after="0" w:line="240" w:lineRule="auto"/>
        <w:jc w:val="both"/>
        <w:rPr>
          <w:rFonts w:cstheme="minorHAnsi"/>
          <w:b/>
        </w:rPr>
      </w:pPr>
      <w:r w:rsidRPr="00426E77">
        <w:rPr>
          <w:rFonts w:cstheme="minorHAnsi"/>
          <w:b/>
        </w:rPr>
        <w:t>Echelon 1.</w:t>
      </w:r>
      <w:r>
        <w:rPr>
          <w:rFonts w:cstheme="minorHAnsi"/>
          <w:b/>
        </w:rPr>
        <w:t>2</w:t>
      </w:r>
      <w:r w:rsidRPr="00426E77">
        <w:rPr>
          <w:rFonts w:cstheme="minorHAnsi"/>
          <w:b/>
        </w:rPr>
        <w:t> :</w:t>
      </w:r>
    </w:p>
    <w:p w14:paraId="71514DCC" w14:textId="77777777" w:rsidP="00B1320F" w:rsidR="00B1320F" w:rsidRDefault="00B1320F">
      <w:pPr>
        <w:spacing w:after="0" w:line="240" w:lineRule="auto"/>
        <w:jc w:val="both"/>
        <w:rPr>
          <w:rFonts w:cstheme="minorHAnsi"/>
          <w:bCs/>
        </w:rPr>
      </w:pPr>
    </w:p>
    <w:p w14:paraId="5722804C" w14:textId="09BEC736" w:rsidP="00B1320F" w:rsidR="00B1320F" w:rsidRDefault="00B1320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426E77">
        <w:rPr>
          <w:rFonts w:cstheme="minorHAnsi"/>
          <w:bCs/>
        </w:rPr>
        <w:t>Le nouveau plancher minimum sera fixé à 1 6</w:t>
      </w:r>
      <w:r>
        <w:rPr>
          <w:rFonts w:cstheme="minorHAnsi"/>
          <w:bCs/>
        </w:rPr>
        <w:t>79</w:t>
      </w:r>
      <w:r w:rsidRPr="00426E77">
        <w:rPr>
          <w:rFonts w:cstheme="minorHAnsi"/>
          <w:bCs/>
        </w:rPr>
        <w:t xml:space="preserve">€ brut, soit une augmentation totale cumulée de </w:t>
      </w:r>
      <w:r w:rsidR="00564441">
        <w:rPr>
          <w:rFonts w:cstheme="minorHAnsi"/>
          <w:bCs/>
        </w:rPr>
        <w:t>+</w:t>
      </w:r>
      <w:r w:rsidRPr="00426E77">
        <w:rPr>
          <w:rFonts w:cstheme="minorHAnsi"/>
          <w:bCs/>
        </w:rPr>
        <w:t>2.2</w:t>
      </w:r>
      <w:r>
        <w:rPr>
          <w:rFonts w:cstheme="minorHAnsi"/>
          <w:bCs/>
        </w:rPr>
        <w:t>0</w:t>
      </w:r>
      <w:r w:rsidRPr="00426E77">
        <w:rPr>
          <w:rFonts w:cstheme="minorHAnsi"/>
          <w:bCs/>
        </w:rPr>
        <w:t>% sur l’année 2022. Les salariés ayant un salaire égal à l’ancien plancher au 31/12/2021 (1</w:t>
      </w:r>
      <w:r>
        <w:rPr>
          <w:rFonts w:cstheme="minorHAnsi"/>
          <w:bCs/>
        </w:rPr>
        <w:t> 642.78</w:t>
      </w:r>
      <w:r w:rsidRPr="00426E77">
        <w:rPr>
          <w:rFonts w:cstheme="minorHAnsi"/>
          <w:bCs/>
        </w:rPr>
        <w:t>€) se verront appliquer le nouveau plancher.</w:t>
      </w:r>
    </w:p>
    <w:p w14:paraId="61A0C0BE" w14:textId="77777777" w:rsidP="00B1320F" w:rsidR="00B1320F" w:rsidRDefault="00B1320F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43B9A281" w14:textId="579BA967" w:rsidP="00564441" w:rsidR="00564441" w:rsidRDefault="00B1320F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 xml:space="preserve">Les salariés ayant un salaire supérieur à l’ancien plancher au 31/12/2021 (1 642.78€) </w:t>
      </w:r>
      <w:r w:rsidR="00564441" w:rsidRPr="00564441">
        <w:rPr>
          <w:rFonts w:cstheme="minorHAnsi"/>
          <w:bCs/>
        </w:rPr>
        <w:t>bénéficieront d’un complément d’augmentation de +1.</w:t>
      </w:r>
      <w:r w:rsidR="00564441">
        <w:rPr>
          <w:rFonts w:cstheme="minorHAnsi"/>
          <w:bCs/>
        </w:rPr>
        <w:t>68</w:t>
      </w:r>
      <w:r w:rsidR="00564441" w:rsidRPr="00564441">
        <w:rPr>
          <w:rFonts w:cstheme="minorHAnsi"/>
          <w:bCs/>
        </w:rPr>
        <w:t xml:space="preserve">%, ce qui en plus de l’augmentation du point correspond à une augmentation totale cumulée de </w:t>
      </w:r>
      <w:r w:rsidR="00564441">
        <w:rPr>
          <w:rFonts w:cstheme="minorHAnsi"/>
          <w:bCs/>
        </w:rPr>
        <w:t>+</w:t>
      </w:r>
      <w:r w:rsidR="00564441" w:rsidRPr="00564441">
        <w:rPr>
          <w:rFonts w:cstheme="minorHAnsi"/>
          <w:bCs/>
        </w:rPr>
        <w:t>2.2</w:t>
      </w:r>
      <w:r w:rsidR="00564441">
        <w:rPr>
          <w:rFonts w:cstheme="minorHAnsi"/>
          <w:bCs/>
        </w:rPr>
        <w:t>0</w:t>
      </w:r>
      <w:r w:rsidR="00564441" w:rsidRPr="00564441">
        <w:rPr>
          <w:rFonts w:cstheme="minorHAnsi"/>
          <w:bCs/>
        </w:rPr>
        <w:t>% sur l’année 2022.</w:t>
      </w:r>
    </w:p>
    <w:p w14:paraId="72D626C7" w14:textId="439C1045" w:rsidP="00564441" w:rsidR="00B1320F" w:rsidRDefault="00B1320F" w:rsidRPr="00564441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52E3139D" w14:textId="24E2D0AE" w:rsidP="00564441" w:rsidR="00564441" w:rsidRDefault="00564441" w:rsidRPr="00426E77">
      <w:pPr>
        <w:spacing w:after="0" w:line="240" w:lineRule="auto"/>
        <w:jc w:val="both"/>
        <w:rPr>
          <w:rFonts w:cstheme="minorHAnsi"/>
          <w:b/>
        </w:rPr>
      </w:pPr>
      <w:r w:rsidRPr="00426E77">
        <w:rPr>
          <w:rFonts w:cstheme="minorHAnsi"/>
          <w:b/>
        </w:rPr>
        <w:t>Echelon 1.</w:t>
      </w:r>
      <w:r>
        <w:rPr>
          <w:rFonts w:cstheme="minorHAnsi"/>
          <w:b/>
        </w:rPr>
        <w:t>3</w:t>
      </w:r>
      <w:r w:rsidRPr="00426E77">
        <w:rPr>
          <w:rFonts w:cstheme="minorHAnsi"/>
          <w:b/>
        </w:rPr>
        <w:t> :</w:t>
      </w:r>
    </w:p>
    <w:p w14:paraId="6C744506" w14:textId="77777777" w:rsidP="00564441" w:rsidR="00564441" w:rsidRDefault="00564441">
      <w:pPr>
        <w:spacing w:after="0" w:line="240" w:lineRule="auto"/>
        <w:jc w:val="both"/>
        <w:rPr>
          <w:rFonts w:cstheme="minorHAnsi"/>
          <w:bCs/>
        </w:rPr>
      </w:pPr>
    </w:p>
    <w:p w14:paraId="4388F2F6" w14:textId="7BB515D1" w:rsidP="00564441" w:rsidR="00564441" w:rsidRDefault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426E77">
        <w:rPr>
          <w:rFonts w:cstheme="minorHAnsi"/>
          <w:bCs/>
        </w:rPr>
        <w:t xml:space="preserve">Le nouveau plancher minimum sera fixé à 1 </w:t>
      </w:r>
      <w:r>
        <w:rPr>
          <w:rFonts w:cstheme="minorHAnsi"/>
          <w:bCs/>
        </w:rPr>
        <w:t>7</w:t>
      </w:r>
      <w:r w:rsidR="00221FD7">
        <w:rPr>
          <w:rFonts w:cstheme="minorHAnsi"/>
          <w:bCs/>
        </w:rPr>
        <w:t>61</w:t>
      </w:r>
      <w:r w:rsidRPr="00426E77">
        <w:rPr>
          <w:rFonts w:cstheme="minorHAnsi"/>
          <w:bCs/>
        </w:rPr>
        <w:t xml:space="preserve">€ brut, soit une augmentation totale cumulée de </w:t>
      </w:r>
      <w:r>
        <w:rPr>
          <w:rFonts w:cstheme="minorHAnsi"/>
          <w:bCs/>
        </w:rPr>
        <w:t>+</w:t>
      </w:r>
      <w:r w:rsidRPr="00426E77">
        <w:rPr>
          <w:rFonts w:cstheme="minorHAnsi"/>
          <w:bCs/>
        </w:rPr>
        <w:t>2.</w:t>
      </w:r>
      <w:r>
        <w:rPr>
          <w:rFonts w:cstheme="minorHAnsi"/>
          <w:bCs/>
        </w:rPr>
        <w:t>00</w:t>
      </w:r>
      <w:r w:rsidRPr="00426E77">
        <w:rPr>
          <w:rFonts w:cstheme="minorHAnsi"/>
          <w:bCs/>
        </w:rPr>
        <w:t>% sur l’année 2022. Les salariés ayant un salaire égal à l’ancien plancher au 31/12/2021 (1</w:t>
      </w:r>
      <w:r>
        <w:rPr>
          <w:rFonts w:cstheme="minorHAnsi"/>
          <w:bCs/>
        </w:rPr>
        <w:t> 726.30</w:t>
      </w:r>
      <w:r w:rsidRPr="00426E77">
        <w:rPr>
          <w:rFonts w:cstheme="minorHAnsi"/>
          <w:bCs/>
        </w:rPr>
        <w:t>€) se verront appliquer le nouveau plancher.</w:t>
      </w:r>
    </w:p>
    <w:p w14:paraId="77DDA3E7" w14:textId="77777777" w:rsidP="00564441" w:rsidR="00564441" w:rsidRDefault="00564441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0CE5BB46" w14:textId="5C5585C9" w:rsidP="00564441" w:rsidR="00564441" w:rsidRDefault="00564441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>Les salariés ayant un salaire supérieur à l’ancien plancher au 31/12/2021 (1</w:t>
      </w:r>
      <w:r w:rsidR="00221FD7">
        <w:rPr>
          <w:rFonts w:cstheme="minorHAnsi"/>
          <w:bCs/>
        </w:rPr>
        <w:t> 726.30</w:t>
      </w:r>
      <w:r w:rsidRPr="00564441">
        <w:rPr>
          <w:rFonts w:cstheme="minorHAnsi"/>
          <w:bCs/>
        </w:rPr>
        <w:t>€) bénéficieront d’un complément d’augmentation de +1.</w:t>
      </w:r>
      <w:r w:rsidR="00221FD7">
        <w:rPr>
          <w:rFonts w:cstheme="minorHAnsi"/>
          <w:bCs/>
        </w:rPr>
        <w:t>4</w:t>
      </w:r>
      <w:r>
        <w:rPr>
          <w:rFonts w:cstheme="minorHAnsi"/>
          <w:bCs/>
        </w:rPr>
        <w:t>8</w:t>
      </w:r>
      <w:r w:rsidRPr="00564441">
        <w:rPr>
          <w:rFonts w:cstheme="minorHAnsi"/>
          <w:bCs/>
        </w:rPr>
        <w:t xml:space="preserve">%, ce qui en plus de l’augmentation du point correspond à une augmentation totale cumulée de </w:t>
      </w:r>
      <w:r>
        <w:rPr>
          <w:rFonts w:cstheme="minorHAnsi"/>
          <w:bCs/>
        </w:rPr>
        <w:t>+</w:t>
      </w:r>
      <w:r w:rsidRPr="00564441">
        <w:rPr>
          <w:rFonts w:cstheme="minorHAnsi"/>
          <w:bCs/>
        </w:rPr>
        <w:t>2.</w:t>
      </w:r>
      <w:r w:rsidR="00221FD7">
        <w:rPr>
          <w:rFonts w:cstheme="minorHAnsi"/>
          <w:bCs/>
        </w:rPr>
        <w:t>0</w:t>
      </w:r>
      <w:r>
        <w:rPr>
          <w:rFonts w:cstheme="minorHAnsi"/>
          <w:bCs/>
        </w:rPr>
        <w:t>0</w:t>
      </w:r>
      <w:r w:rsidRPr="00564441">
        <w:rPr>
          <w:rFonts w:cstheme="minorHAnsi"/>
          <w:bCs/>
        </w:rPr>
        <w:t>% sur l’année 2022.</w:t>
      </w:r>
    </w:p>
    <w:p w14:paraId="38AB022D" w14:textId="3037EB60" w:rsidP="00925CFD" w:rsidR="006427D4" w:rsidRDefault="006427D4">
      <w:pPr>
        <w:spacing w:after="0" w:line="240" w:lineRule="auto"/>
        <w:jc w:val="both"/>
        <w:rPr>
          <w:rFonts w:cstheme="minorHAnsi"/>
          <w:bCs/>
        </w:rPr>
      </w:pPr>
    </w:p>
    <w:p w14:paraId="751432EA" w14:textId="1714A64F" w:rsidP="00221FD7" w:rsidR="00221FD7" w:rsidRDefault="00221FD7" w:rsidRPr="00426E77">
      <w:pPr>
        <w:spacing w:after="0" w:line="240" w:lineRule="auto"/>
        <w:jc w:val="both"/>
        <w:rPr>
          <w:rFonts w:cstheme="minorHAnsi"/>
          <w:b/>
        </w:rPr>
      </w:pPr>
      <w:r w:rsidRPr="00426E77">
        <w:rPr>
          <w:rFonts w:cstheme="minorHAnsi"/>
          <w:b/>
        </w:rPr>
        <w:t xml:space="preserve">Echelon </w:t>
      </w:r>
      <w:r>
        <w:rPr>
          <w:rFonts w:cstheme="minorHAnsi"/>
          <w:b/>
        </w:rPr>
        <w:t>2.1 et plus</w:t>
      </w:r>
      <w:r w:rsidRPr="00426E77">
        <w:rPr>
          <w:rFonts w:cstheme="minorHAnsi"/>
          <w:b/>
        </w:rPr>
        <w:t> :</w:t>
      </w:r>
    </w:p>
    <w:p w14:paraId="0CD11C02" w14:textId="77777777" w:rsidP="00221FD7" w:rsidR="00221FD7" w:rsidRDefault="00221FD7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4D2C3B0A" w14:textId="0E3CDE79" w:rsidP="00221FD7" w:rsidR="00221FD7" w:rsidRDefault="00221FD7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>Les salariés bénéficieront d’un complément d’augmentation de +1.</w:t>
      </w:r>
      <w:r>
        <w:rPr>
          <w:rFonts w:cstheme="minorHAnsi"/>
          <w:bCs/>
        </w:rPr>
        <w:t>48</w:t>
      </w:r>
      <w:r w:rsidRPr="00564441">
        <w:rPr>
          <w:rFonts w:cstheme="minorHAnsi"/>
          <w:bCs/>
        </w:rPr>
        <w:t xml:space="preserve">%, ce qui en plus de l’augmentation du point correspond à une augmentation totale cumulée de </w:t>
      </w:r>
      <w:r>
        <w:rPr>
          <w:rFonts w:cstheme="minorHAnsi"/>
          <w:bCs/>
        </w:rPr>
        <w:t>+</w:t>
      </w:r>
      <w:r w:rsidRPr="00564441">
        <w:rPr>
          <w:rFonts w:cstheme="minorHAnsi"/>
          <w:bCs/>
        </w:rPr>
        <w:t>2.</w:t>
      </w:r>
      <w:r>
        <w:rPr>
          <w:rFonts w:cstheme="minorHAnsi"/>
          <w:bCs/>
        </w:rPr>
        <w:t>00</w:t>
      </w:r>
      <w:r w:rsidRPr="00564441">
        <w:rPr>
          <w:rFonts w:cstheme="minorHAnsi"/>
          <w:bCs/>
        </w:rPr>
        <w:t>% sur l’année 2022.</w:t>
      </w:r>
    </w:p>
    <w:p w14:paraId="6C4D85D5" w14:textId="502F7D28" w:rsidP="00925CFD" w:rsidR="00221FD7" w:rsidRDefault="00221FD7">
      <w:pPr>
        <w:spacing w:after="0" w:line="240" w:lineRule="auto"/>
        <w:jc w:val="both"/>
        <w:rPr>
          <w:rFonts w:cstheme="minorHAnsi"/>
          <w:bCs/>
        </w:rPr>
      </w:pPr>
    </w:p>
    <w:p w14:paraId="48E14005" w14:textId="10AAB80F" w:rsidP="00925CFD" w:rsidR="00221FD7" w:rsidRDefault="00221FD7" w:rsidRPr="00925CFD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Le présent accord sera appliqué rétroactivement au 1</w:t>
      </w:r>
      <w:r w:rsidRPr="00221FD7">
        <w:rPr>
          <w:rFonts w:cstheme="minorHAnsi"/>
          <w:bCs/>
          <w:vertAlign w:val="superscript"/>
        </w:rPr>
        <w:t>er</w:t>
      </w:r>
      <w:r>
        <w:rPr>
          <w:rFonts w:cstheme="minorHAnsi"/>
          <w:bCs/>
        </w:rPr>
        <w:t xml:space="preserve"> janvier 2022 aux salariés présents dans l’entreprise à la </w:t>
      </w:r>
      <w:r w:rsidR="00970CC4">
        <w:rPr>
          <w:rFonts w:cstheme="minorHAnsi"/>
          <w:bCs/>
        </w:rPr>
        <w:t xml:space="preserve">date de </w:t>
      </w:r>
      <w:r>
        <w:rPr>
          <w:rFonts w:cstheme="minorHAnsi"/>
          <w:bCs/>
        </w:rPr>
        <w:t>signature de c</w:t>
      </w:r>
      <w:r w:rsidR="00970CC4">
        <w:rPr>
          <w:rFonts w:cstheme="minorHAnsi"/>
          <w:bCs/>
        </w:rPr>
        <w:t>e</w:t>
      </w:r>
      <w:r>
        <w:rPr>
          <w:rFonts w:cstheme="minorHAnsi"/>
          <w:bCs/>
        </w:rPr>
        <w:t>lui-ci.</w:t>
      </w:r>
    </w:p>
    <w:p w14:paraId="4D817679" w14:textId="54F12F42" w:rsidP="00B07638" w:rsidR="00B07638" w:rsidRDefault="00970CC4">
      <w:pPr>
        <w:spacing w:before="100" w:beforeAutospacing="1"/>
        <w:jc w:val="both"/>
        <w:rPr>
          <w:rFonts w:cstheme="minorHAnsi" w:eastAsia="Times New Roman"/>
          <w:bCs/>
          <w:lang w:eastAsia="fr-FR"/>
        </w:rPr>
      </w:pPr>
      <w:r w:rsidRPr="00970CC4">
        <w:rPr>
          <w:rFonts w:cstheme="minorHAnsi" w:eastAsia="Times New Roman"/>
          <w:bCs/>
          <w:lang w:eastAsia="fr-FR"/>
        </w:rPr>
        <w:t>La rémunération des postes</w:t>
      </w:r>
      <w:r w:rsidR="003B7EB4">
        <w:rPr>
          <w:rFonts w:cstheme="minorHAnsi" w:eastAsia="Times New Roman"/>
          <w:bCs/>
          <w:lang w:eastAsia="fr-FR"/>
        </w:rPr>
        <w:t xml:space="preserve">, </w:t>
      </w:r>
      <w:proofErr w:type="spellStart"/>
      <w:r w:rsidR="003B7EB4">
        <w:rPr>
          <w:rFonts w:cstheme="minorHAnsi" w:eastAsia="Times New Roman"/>
          <w:bCs/>
          <w:lang w:eastAsia="fr-FR"/>
        </w:rPr>
        <w:t>quelque</w:t>
      </w:r>
      <w:proofErr w:type="spellEnd"/>
      <w:r w:rsidR="003B7EB4">
        <w:rPr>
          <w:rFonts w:cstheme="minorHAnsi" w:eastAsia="Times New Roman"/>
          <w:bCs/>
          <w:lang w:eastAsia="fr-FR"/>
        </w:rPr>
        <w:t xml:space="preserve"> soit le type de contrat,</w:t>
      </w:r>
      <w:r>
        <w:rPr>
          <w:rFonts w:cstheme="minorHAnsi" w:eastAsia="Times New Roman"/>
          <w:bCs/>
          <w:lang w:eastAsia="fr-FR"/>
        </w:rPr>
        <w:t xml:space="preserve"> qui seront pourvus </w:t>
      </w:r>
      <w:r w:rsidR="003B7EB4">
        <w:rPr>
          <w:rFonts w:cstheme="minorHAnsi" w:eastAsia="Times New Roman"/>
          <w:bCs/>
          <w:lang w:eastAsia="fr-FR"/>
        </w:rPr>
        <w:t>entre la date de signature de cet accord et le 31/12/2022 bénéficier</w:t>
      </w:r>
      <w:r w:rsidR="00567850">
        <w:rPr>
          <w:rFonts w:cstheme="minorHAnsi" w:eastAsia="Times New Roman"/>
          <w:bCs/>
          <w:lang w:eastAsia="fr-FR"/>
        </w:rPr>
        <w:t>a</w:t>
      </w:r>
      <w:r w:rsidR="003B7EB4">
        <w:rPr>
          <w:rFonts w:cstheme="minorHAnsi" w:eastAsia="Times New Roman"/>
          <w:bCs/>
          <w:lang w:eastAsia="fr-FR"/>
        </w:rPr>
        <w:t xml:space="preserve"> des évolutions décrites ci-dessus.</w:t>
      </w:r>
    </w:p>
    <w:p w14:paraId="6F672CCF" w14:textId="5086CADB" w:rsidP="003B7EB4" w:rsidR="003B7EB4" w:rsidRDefault="003B7EB4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184291">
        <w:rPr>
          <w:rFonts w:cstheme="minorHAnsi"/>
          <w:b/>
          <w:u w:val="single"/>
        </w:rPr>
        <w:lastRenderedPageBreak/>
        <w:t>Pour les salariés relevant de la C</w:t>
      </w:r>
      <w:r>
        <w:rPr>
          <w:rFonts w:cstheme="minorHAnsi"/>
          <w:b/>
          <w:u w:val="single"/>
        </w:rPr>
        <w:t xml:space="preserve">onvention </w:t>
      </w:r>
      <w:r w:rsidRPr="00184291">
        <w:rPr>
          <w:rFonts w:cstheme="minorHAnsi"/>
          <w:b/>
          <w:u w:val="single"/>
        </w:rPr>
        <w:t>C</w:t>
      </w:r>
      <w:r>
        <w:rPr>
          <w:rFonts w:cstheme="minorHAnsi"/>
          <w:b/>
          <w:u w:val="single"/>
        </w:rPr>
        <w:t>ollective du</w:t>
      </w:r>
      <w:r w:rsidRPr="00184291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Sport :</w:t>
      </w:r>
    </w:p>
    <w:p w14:paraId="5E211BA2" w14:textId="77777777" w:rsidP="00A73882" w:rsidR="00A73882" w:rsidRDefault="00A73882">
      <w:pPr>
        <w:pStyle w:val="Paragraphedeliste"/>
        <w:spacing w:after="0" w:line="240" w:lineRule="auto"/>
        <w:ind w:left="1428"/>
        <w:jc w:val="both"/>
        <w:rPr>
          <w:rFonts w:cstheme="minorHAnsi"/>
          <w:b/>
          <w:u w:val="single"/>
        </w:rPr>
      </w:pPr>
    </w:p>
    <w:p w14:paraId="075F4877" w14:textId="597C00BE" w:rsidP="003B7EB4" w:rsidR="003B7EB4" w:rsidRDefault="003B7EB4" w:rsidRPr="00426E7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Groupe 1</w:t>
      </w:r>
      <w:r w:rsidRPr="00426E77">
        <w:rPr>
          <w:rFonts w:cstheme="minorHAnsi"/>
          <w:b/>
        </w:rPr>
        <w:t> :</w:t>
      </w:r>
    </w:p>
    <w:p w14:paraId="6D6BAD68" w14:textId="77777777" w:rsidP="003B7EB4" w:rsidR="003B7EB4" w:rsidRDefault="003B7EB4">
      <w:pPr>
        <w:spacing w:after="0" w:line="240" w:lineRule="auto"/>
        <w:jc w:val="both"/>
        <w:rPr>
          <w:rFonts w:cstheme="minorHAnsi"/>
          <w:bCs/>
        </w:rPr>
      </w:pPr>
    </w:p>
    <w:p w14:paraId="63590872" w14:textId="77777777" w:rsidP="001936EE" w:rsidR="001936EE" w:rsidRDefault="001936EE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426E77">
        <w:rPr>
          <w:rFonts w:cstheme="minorHAnsi"/>
          <w:bCs/>
        </w:rPr>
        <w:t xml:space="preserve">Le nouveau plancher minimum sera </w:t>
      </w:r>
      <w:r>
        <w:rPr>
          <w:rFonts w:cstheme="minorHAnsi"/>
          <w:bCs/>
        </w:rPr>
        <w:t xml:space="preserve">égal à la valeur du SMIC au 01/05/2022, soit </w:t>
      </w:r>
      <w:r w:rsidRPr="00426E77">
        <w:rPr>
          <w:rFonts w:cstheme="minorHAnsi"/>
          <w:bCs/>
        </w:rPr>
        <w:t>1</w:t>
      </w:r>
      <w:r>
        <w:rPr>
          <w:rFonts w:cstheme="minorHAnsi"/>
          <w:bCs/>
        </w:rPr>
        <w:t> </w:t>
      </w:r>
      <w:r w:rsidRPr="00426E77">
        <w:rPr>
          <w:rFonts w:cstheme="minorHAnsi"/>
          <w:bCs/>
        </w:rPr>
        <w:t>6</w:t>
      </w:r>
      <w:r>
        <w:rPr>
          <w:rFonts w:cstheme="minorHAnsi"/>
          <w:bCs/>
        </w:rPr>
        <w:t>45.58</w:t>
      </w:r>
      <w:r w:rsidRPr="00426E77">
        <w:rPr>
          <w:rFonts w:cstheme="minorHAnsi"/>
          <w:bCs/>
        </w:rPr>
        <w:t xml:space="preserve">€ brut, soit une augmentation totale cumulée de </w:t>
      </w:r>
      <w:r>
        <w:rPr>
          <w:rFonts w:cstheme="minorHAnsi"/>
          <w:bCs/>
        </w:rPr>
        <w:t>+3.53</w:t>
      </w:r>
      <w:r w:rsidRPr="00426E77">
        <w:rPr>
          <w:rFonts w:cstheme="minorHAnsi"/>
          <w:bCs/>
        </w:rPr>
        <w:t>% sur l’année 2022. Les salariés ayant un salaire égal à l’ancien plancher au 31/12/2021 (1 589.47€ équivalent au SMIC) se verront appliquer le nouveau plancher.</w:t>
      </w:r>
    </w:p>
    <w:p w14:paraId="2CC8B8F3" w14:textId="77777777" w:rsidP="003B7EB4" w:rsidR="003B7EB4" w:rsidRDefault="003B7EB4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2B6C0DF5" w14:textId="6E12522B" w:rsidP="003B7EB4" w:rsidR="003B7EB4" w:rsidRDefault="003B7EB4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 xml:space="preserve">Les salariés ayant un salaire supérieur à l’ancien plancher au 31/12/2021 (1 589.47€ équivalent au SMIC) bénéficieront d’un complément d’augmentation de +1.72%, ce qui en plus de l’augmentation </w:t>
      </w:r>
      <w:r>
        <w:rPr>
          <w:rFonts w:cstheme="minorHAnsi"/>
          <w:bCs/>
        </w:rPr>
        <w:t>collective déjà appliquée,</w:t>
      </w:r>
      <w:r w:rsidRPr="00564441">
        <w:rPr>
          <w:rFonts w:cstheme="minorHAnsi"/>
          <w:bCs/>
        </w:rPr>
        <w:t xml:space="preserve"> correspond à une augmentation totale cumulée de </w:t>
      </w:r>
      <w:r>
        <w:rPr>
          <w:rFonts w:cstheme="minorHAnsi"/>
          <w:bCs/>
        </w:rPr>
        <w:t>+</w:t>
      </w:r>
      <w:r w:rsidRPr="00564441">
        <w:rPr>
          <w:rFonts w:cstheme="minorHAnsi"/>
          <w:bCs/>
        </w:rPr>
        <w:t>2.24% sur l’année 2022.</w:t>
      </w:r>
    </w:p>
    <w:p w14:paraId="6B603503" w14:textId="77777777" w:rsidP="003B7EB4" w:rsidR="003B7EB4" w:rsidRDefault="003B7EB4">
      <w:pPr>
        <w:spacing w:after="0" w:line="240" w:lineRule="auto"/>
        <w:jc w:val="both"/>
        <w:rPr>
          <w:rFonts w:cstheme="minorHAnsi"/>
          <w:bCs/>
        </w:rPr>
      </w:pPr>
    </w:p>
    <w:p w14:paraId="64DE9917" w14:textId="7E1E4590" w:rsidP="003B7EB4" w:rsidR="003B7EB4" w:rsidRDefault="003B7EB4" w:rsidRPr="00426E7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Groupe 2</w:t>
      </w:r>
      <w:r w:rsidRPr="00426E77">
        <w:rPr>
          <w:rFonts w:cstheme="minorHAnsi"/>
          <w:b/>
        </w:rPr>
        <w:t> :</w:t>
      </w:r>
    </w:p>
    <w:p w14:paraId="4AA401DD" w14:textId="77777777" w:rsidP="003B7EB4" w:rsidR="003B7EB4" w:rsidRDefault="003B7EB4">
      <w:pPr>
        <w:spacing w:after="0" w:line="240" w:lineRule="auto"/>
        <w:jc w:val="both"/>
        <w:rPr>
          <w:rFonts w:cstheme="minorHAnsi"/>
          <w:bCs/>
        </w:rPr>
      </w:pPr>
    </w:p>
    <w:p w14:paraId="10E85474" w14:textId="1021CC58" w:rsidP="003B7EB4" w:rsidR="003B7EB4" w:rsidRDefault="003B7EB4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426E77">
        <w:rPr>
          <w:rFonts w:cstheme="minorHAnsi"/>
          <w:bCs/>
        </w:rPr>
        <w:t>Le nouveau plancher minimum sera fixé à 1 6</w:t>
      </w:r>
      <w:r>
        <w:rPr>
          <w:rFonts w:cstheme="minorHAnsi"/>
          <w:bCs/>
        </w:rPr>
        <w:t>79</w:t>
      </w:r>
      <w:r w:rsidRPr="00426E77">
        <w:rPr>
          <w:rFonts w:cstheme="minorHAnsi"/>
          <w:bCs/>
        </w:rPr>
        <w:t xml:space="preserve">€ brut, soit une augmentation totale cumulée de </w:t>
      </w:r>
      <w:r>
        <w:rPr>
          <w:rFonts w:cstheme="minorHAnsi"/>
          <w:bCs/>
        </w:rPr>
        <w:t>+4.84</w:t>
      </w:r>
      <w:r w:rsidRPr="00426E77">
        <w:rPr>
          <w:rFonts w:cstheme="minorHAnsi"/>
          <w:bCs/>
        </w:rPr>
        <w:t>% sur l’année 2022. Les salariés ayant un salaire égal à l’ancien plancher au 31/12/2021 (1</w:t>
      </w:r>
      <w:r>
        <w:rPr>
          <w:rFonts w:cstheme="minorHAnsi"/>
          <w:bCs/>
        </w:rPr>
        <w:t> 601.47</w:t>
      </w:r>
      <w:r w:rsidRPr="00426E77">
        <w:rPr>
          <w:rFonts w:cstheme="minorHAnsi"/>
          <w:bCs/>
        </w:rPr>
        <w:t>€) se verront appliquer le nouveau plancher.</w:t>
      </w:r>
    </w:p>
    <w:p w14:paraId="3BFC9F76" w14:textId="77777777" w:rsidP="003B7EB4" w:rsidR="003B7EB4" w:rsidRDefault="003B7EB4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657E49FB" w14:textId="3BDAB9AB" w:rsidP="003B7EB4" w:rsidR="003B7EB4" w:rsidRDefault="003B7EB4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>Les salariés ayant un salaire supérieur à l’ancien plancher au 31/12/2021 (1</w:t>
      </w:r>
      <w:r w:rsidR="00CC6584">
        <w:rPr>
          <w:rFonts w:cstheme="minorHAnsi"/>
          <w:bCs/>
        </w:rPr>
        <w:t> </w:t>
      </w:r>
      <w:r w:rsidRPr="00564441">
        <w:rPr>
          <w:rFonts w:cstheme="minorHAnsi"/>
          <w:bCs/>
        </w:rPr>
        <w:t>6</w:t>
      </w:r>
      <w:r w:rsidR="00CC6584">
        <w:rPr>
          <w:rFonts w:cstheme="minorHAnsi"/>
          <w:bCs/>
        </w:rPr>
        <w:t>01.47</w:t>
      </w:r>
      <w:r w:rsidRPr="00564441">
        <w:rPr>
          <w:rFonts w:cstheme="minorHAnsi"/>
          <w:bCs/>
        </w:rPr>
        <w:t>€) bénéficieront d’un complément d’augmentation de +1.</w:t>
      </w:r>
      <w:r>
        <w:rPr>
          <w:rFonts w:cstheme="minorHAnsi"/>
          <w:bCs/>
        </w:rPr>
        <w:t>68</w:t>
      </w:r>
      <w:r w:rsidRPr="00564441">
        <w:rPr>
          <w:rFonts w:cstheme="minorHAnsi"/>
          <w:bCs/>
        </w:rPr>
        <w:t xml:space="preserve">%, ce qui en plus de l’augmentation </w:t>
      </w:r>
      <w:r w:rsidR="00CC6584">
        <w:rPr>
          <w:rFonts w:cstheme="minorHAnsi"/>
          <w:bCs/>
        </w:rPr>
        <w:t>collective déjà appliquée</w:t>
      </w:r>
      <w:r w:rsidR="00CC6584" w:rsidRPr="00564441">
        <w:rPr>
          <w:rFonts w:cstheme="minorHAnsi"/>
          <w:bCs/>
        </w:rPr>
        <w:t xml:space="preserve"> </w:t>
      </w:r>
      <w:r w:rsidRPr="00564441">
        <w:rPr>
          <w:rFonts w:cstheme="minorHAnsi"/>
          <w:bCs/>
        </w:rPr>
        <w:t xml:space="preserve">correspond à une augmentation totale cumulée de </w:t>
      </w:r>
      <w:r>
        <w:rPr>
          <w:rFonts w:cstheme="minorHAnsi"/>
          <w:bCs/>
        </w:rPr>
        <w:t>+</w:t>
      </w:r>
      <w:r w:rsidRPr="00564441">
        <w:rPr>
          <w:rFonts w:cstheme="minorHAnsi"/>
          <w:bCs/>
        </w:rPr>
        <w:t>2.2</w:t>
      </w:r>
      <w:r>
        <w:rPr>
          <w:rFonts w:cstheme="minorHAnsi"/>
          <w:bCs/>
        </w:rPr>
        <w:t>0</w:t>
      </w:r>
      <w:r w:rsidRPr="00564441">
        <w:rPr>
          <w:rFonts w:cstheme="minorHAnsi"/>
          <w:bCs/>
        </w:rPr>
        <w:t>% sur l’année 2022.</w:t>
      </w:r>
    </w:p>
    <w:p w14:paraId="18EB20CE" w14:textId="77777777" w:rsidP="003B7EB4" w:rsidR="00CC6584" w:rsidRDefault="00CC6584">
      <w:pPr>
        <w:spacing w:after="0" w:line="240" w:lineRule="auto"/>
        <w:jc w:val="both"/>
        <w:rPr>
          <w:rFonts w:cstheme="minorHAnsi"/>
          <w:b/>
        </w:rPr>
      </w:pPr>
    </w:p>
    <w:p w14:paraId="4D36BDAB" w14:textId="172F5820" w:rsidP="003B7EB4" w:rsidR="003B7EB4" w:rsidRDefault="00CC6584" w:rsidRPr="00426E7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Groupe 3</w:t>
      </w:r>
      <w:r w:rsidR="003B7EB4">
        <w:rPr>
          <w:rFonts w:cstheme="minorHAnsi"/>
          <w:b/>
        </w:rPr>
        <w:t xml:space="preserve"> et plus</w:t>
      </w:r>
      <w:r w:rsidR="003B7EB4" w:rsidRPr="00426E77">
        <w:rPr>
          <w:rFonts w:cstheme="minorHAnsi"/>
          <w:b/>
        </w:rPr>
        <w:t> :</w:t>
      </w:r>
    </w:p>
    <w:p w14:paraId="48171F37" w14:textId="77777777" w:rsidP="003B7EB4" w:rsidR="003B7EB4" w:rsidRDefault="003B7EB4" w:rsidRPr="00426E77">
      <w:pPr>
        <w:pStyle w:val="Paragraphedeliste"/>
        <w:spacing w:after="0" w:line="240" w:lineRule="auto"/>
        <w:jc w:val="both"/>
        <w:rPr>
          <w:rFonts w:cstheme="minorHAnsi"/>
          <w:bCs/>
        </w:rPr>
      </w:pPr>
    </w:p>
    <w:p w14:paraId="3A154F82" w14:textId="108691D0" w:rsidP="003B7EB4" w:rsidR="003B7EB4" w:rsidRDefault="003B7EB4" w:rsidRPr="00564441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564441">
        <w:rPr>
          <w:rFonts w:cstheme="minorHAnsi"/>
          <w:bCs/>
        </w:rPr>
        <w:t>Les salariés bénéficieront d’un complément d’augmentation de +1.</w:t>
      </w:r>
      <w:r>
        <w:rPr>
          <w:rFonts w:cstheme="minorHAnsi"/>
          <w:bCs/>
        </w:rPr>
        <w:t>48</w:t>
      </w:r>
      <w:r w:rsidRPr="00564441">
        <w:rPr>
          <w:rFonts w:cstheme="minorHAnsi"/>
          <w:bCs/>
        </w:rPr>
        <w:t xml:space="preserve">%, ce qui en plus de l’augmentation </w:t>
      </w:r>
      <w:r w:rsidR="00CC6584">
        <w:rPr>
          <w:rFonts w:cstheme="minorHAnsi"/>
          <w:bCs/>
        </w:rPr>
        <w:t>collective déjà appliquée</w:t>
      </w:r>
      <w:r w:rsidRPr="00564441">
        <w:rPr>
          <w:rFonts w:cstheme="minorHAnsi"/>
          <w:bCs/>
        </w:rPr>
        <w:t xml:space="preserve"> correspond à une augmentation totale cumulée de </w:t>
      </w:r>
      <w:r>
        <w:rPr>
          <w:rFonts w:cstheme="minorHAnsi"/>
          <w:bCs/>
        </w:rPr>
        <w:t>+</w:t>
      </w:r>
      <w:r w:rsidRPr="00564441">
        <w:rPr>
          <w:rFonts w:cstheme="minorHAnsi"/>
          <w:bCs/>
        </w:rPr>
        <w:t>2.</w:t>
      </w:r>
      <w:r>
        <w:rPr>
          <w:rFonts w:cstheme="minorHAnsi"/>
          <w:bCs/>
        </w:rPr>
        <w:t>00</w:t>
      </w:r>
      <w:r w:rsidRPr="00564441">
        <w:rPr>
          <w:rFonts w:cstheme="minorHAnsi"/>
          <w:bCs/>
        </w:rPr>
        <w:t>% sur l’année 2022.</w:t>
      </w:r>
    </w:p>
    <w:p w14:paraId="5E97EF7D" w14:textId="77777777" w:rsidP="003B7EB4" w:rsidR="003B7EB4" w:rsidRDefault="003B7EB4">
      <w:pPr>
        <w:spacing w:after="0" w:line="240" w:lineRule="auto"/>
        <w:jc w:val="both"/>
        <w:rPr>
          <w:rFonts w:cstheme="minorHAnsi"/>
          <w:bCs/>
        </w:rPr>
      </w:pPr>
    </w:p>
    <w:p w14:paraId="05CB7045" w14:textId="77777777" w:rsidP="003B7EB4" w:rsidR="003B7EB4" w:rsidRDefault="003B7EB4" w:rsidRPr="00925CFD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Le présent accord sera appliqué rétroactivement au 1</w:t>
      </w:r>
      <w:r w:rsidRPr="00221FD7">
        <w:rPr>
          <w:rFonts w:cstheme="minorHAnsi"/>
          <w:bCs/>
          <w:vertAlign w:val="superscript"/>
        </w:rPr>
        <w:t>er</w:t>
      </w:r>
      <w:r>
        <w:rPr>
          <w:rFonts w:cstheme="minorHAnsi"/>
          <w:bCs/>
        </w:rPr>
        <w:t xml:space="preserve"> janvier 2022 aux salariés présents dans l’entreprise à la date de signature de celui-ci.</w:t>
      </w:r>
    </w:p>
    <w:p w14:paraId="689EC315" w14:textId="2CAD1BA6" w:rsidP="003B7EB4" w:rsidR="003B7EB4" w:rsidRDefault="003B7EB4">
      <w:pPr>
        <w:spacing w:before="100" w:beforeAutospacing="1"/>
        <w:jc w:val="both"/>
        <w:rPr>
          <w:rFonts w:cstheme="minorHAnsi" w:eastAsia="Times New Roman"/>
          <w:bCs/>
          <w:lang w:eastAsia="fr-FR"/>
        </w:rPr>
      </w:pPr>
      <w:r w:rsidRPr="00970CC4">
        <w:rPr>
          <w:rFonts w:cstheme="minorHAnsi" w:eastAsia="Times New Roman"/>
          <w:bCs/>
          <w:lang w:eastAsia="fr-FR"/>
        </w:rPr>
        <w:t>La rémunération des postes</w:t>
      </w:r>
      <w:r>
        <w:rPr>
          <w:rFonts w:cstheme="minorHAnsi" w:eastAsia="Times New Roman"/>
          <w:bCs/>
          <w:lang w:eastAsia="fr-FR"/>
        </w:rPr>
        <w:t xml:space="preserve">, </w:t>
      </w:r>
      <w:r w:rsidR="002D1D2E">
        <w:rPr>
          <w:rFonts w:cstheme="minorHAnsi" w:eastAsia="Times New Roman"/>
          <w:bCs/>
          <w:lang w:eastAsia="fr-FR"/>
        </w:rPr>
        <w:t>quel que</w:t>
      </w:r>
      <w:r>
        <w:rPr>
          <w:rFonts w:cstheme="minorHAnsi" w:eastAsia="Times New Roman"/>
          <w:bCs/>
          <w:lang w:eastAsia="fr-FR"/>
        </w:rPr>
        <w:t xml:space="preserve"> soit le type de contrat, qui seront pourvus entre la date de signature de cet accord et le 31/12/2022 bénéficier</w:t>
      </w:r>
      <w:r w:rsidR="00567850">
        <w:rPr>
          <w:rFonts w:cstheme="minorHAnsi" w:eastAsia="Times New Roman"/>
          <w:bCs/>
          <w:lang w:eastAsia="fr-FR"/>
        </w:rPr>
        <w:t>a</w:t>
      </w:r>
      <w:r>
        <w:rPr>
          <w:rFonts w:cstheme="minorHAnsi" w:eastAsia="Times New Roman"/>
          <w:bCs/>
          <w:lang w:eastAsia="fr-FR"/>
        </w:rPr>
        <w:t xml:space="preserve"> des évolutions décrites ci-dessus.</w:t>
      </w:r>
    </w:p>
    <w:p w14:paraId="7A08F72F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20D4213C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2BE1A856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28CC7DE6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44BF2B26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63253012" w14:textId="77777777" w:rsidP="00E757F4" w:rsidR="00A73882" w:rsidRDefault="00A73882">
      <w:pPr>
        <w:spacing w:after="160" w:line="259" w:lineRule="auto"/>
        <w:ind w:firstLine="708"/>
        <w:rPr>
          <w:rFonts w:cstheme="minorHAnsi"/>
          <w:b/>
          <w:u w:val="single"/>
        </w:rPr>
      </w:pPr>
    </w:p>
    <w:p w14:paraId="395060A8" w14:textId="74E72938" w:rsidP="00E757F4" w:rsidR="00E757F4" w:rsidRDefault="00B07638" w:rsidRPr="00E757F4">
      <w:pPr>
        <w:spacing w:after="160" w:line="259" w:lineRule="auto"/>
        <w:ind w:firstLine="708"/>
        <w:rPr>
          <w:rFonts w:cstheme="minorHAnsi"/>
          <w:b/>
          <w:u w:val="single"/>
        </w:rPr>
      </w:pPr>
      <w:r w:rsidRPr="00E757F4">
        <w:rPr>
          <w:rFonts w:cstheme="minorHAnsi"/>
          <w:b/>
          <w:u w:val="single"/>
        </w:rPr>
        <w:lastRenderedPageBreak/>
        <w:t xml:space="preserve">2 - </w:t>
      </w:r>
      <w:r w:rsidR="00E757F4" w:rsidRPr="00E757F4">
        <w:rPr>
          <w:rFonts w:cstheme="minorHAnsi"/>
          <w:b/>
          <w:u w:val="single"/>
        </w:rPr>
        <w:t>Ancienneté :</w:t>
      </w:r>
    </w:p>
    <w:p w14:paraId="5B98F1F5" w14:textId="002FB25B" w:rsidP="00E757F4" w:rsidR="00E757F4" w:rsidRDefault="002B0E09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« </w:t>
      </w:r>
      <w:r w:rsidR="00E757F4" w:rsidRPr="00E757F4">
        <w:rPr>
          <w:rFonts w:cstheme="minorHAnsi"/>
          <w:bCs/>
        </w:rPr>
        <w:t>Depuis 2013, il semblerait que le mode de calcul de l’ancienneté soit conforme à la convention collective (prise en compte de tous les types de contrats avant le CDI). Nous souhaitons qu’il soit appliqué à l’ensemble des collaborateurs ayant signé leur contrat avant cette date, afin de garantir une équité dans le traitement des salariés.</w:t>
      </w:r>
      <w:r>
        <w:rPr>
          <w:rFonts w:cstheme="minorHAnsi"/>
          <w:bCs/>
        </w:rPr>
        <w:t> »</w:t>
      </w:r>
    </w:p>
    <w:p w14:paraId="40D9ECFA" w14:textId="77777777" w:rsidP="00E757F4" w:rsidR="00A1427D" w:rsidRDefault="00A1427D" w:rsidRPr="00E757F4">
      <w:pPr>
        <w:spacing w:after="0" w:line="240" w:lineRule="auto"/>
        <w:jc w:val="both"/>
        <w:rPr>
          <w:rFonts w:cstheme="minorHAnsi"/>
          <w:bCs/>
        </w:rPr>
      </w:pPr>
    </w:p>
    <w:p w14:paraId="0FF3EC39" w14:textId="19EB634D" w:rsidP="00B07638" w:rsidR="00B07638" w:rsidRDefault="00554A85" w:rsidRPr="00777F87">
      <w:pPr>
        <w:jc w:val="both"/>
        <w:rPr>
          <w:rFonts w:cstheme="minorHAnsi" w:eastAsia="Times New Roman"/>
          <w:b/>
          <w:lang w:eastAsia="fr-FR"/>
        </w:rPr>
      </w:pPr>
      <w:r w:rsidRPr="00777F87">
        <w:rPr>
          <w:rFonts w:cstheme="minorHAnsi" w:eastAsia="Times New Roman"/>
          <w:bCs/>
          <w:lang w:eastAsia="fr-FR"/>
        </w:rPr>
        <w:t xml:space="preserve">Après </w:t>
      </w:r>
      <w:r w:rsidR="002B0E09">
        <w:rPr>
          <w:rFonts w:cstheme="minorHAnsi" w:eastAsia="Times New Roman"/>
          <w:bCs/>
          <w:lang w:eastAsia="fr-FR"/>
        </w:rPr>
        <w:t>discussion,</w:t>
      </w:r>
      <w:r w:rsidRPr="00777F87">
        <w:rPr>
          <w:rFonts w:cstheme="minorHAnsi" w:eastAsia="Times New Roman"/>
          <w:bCs/>
          <w:lang w:eastAsia="fr-FR"/>
        </w:rPr>
        <w:t xml:space="preserve"> les parties se sont mises d’accord </w:t>
      </w:r>
      <w:r w:rsidR="002B0E09">
        <w:rPr>
          <w:rFonts w:cstheme="minorHAnsi" w:eastAsia="Times New Roman"/>
          <w:bCs/>
          <w:lang w:eastAsia="fr-FR"/>
        </w:rPr>
        <w:t>pour porter ce sujet en réunion CSE.</w:t>
      </w:r>
    </w:p>
    <w:p w14:paraId="2F106B78" w14:textId="160A53FB" w:rsidP="006A0288" w:rsidR="006A0288" w:rsidRDefault="006A0288">
      <w:pPr>
        <w:spacing w:after="0" w:line="240" w:lineRule="auto"/>
        <w:rPr>
          <w:rFonts w:cstheme="minorHAnsi" w:eastAsia="Times New Roman"/>
        </w:rPr>
      </w:pPr>
    </w:p>
    <w:p w14:paraId="254483F3" w14:textId="77777777" w:rsidP="006A0288" w:rsidR="00A73882" w:rsidRDefault="00A73882" w:rsidRPr="00777F87">
      <w:pPr>
        <w:spacing w:after="0" w:line="240" w:lineRule="auto"/>
        <w:rPr>
          <w:rFonts w:cstheme="minorHAnsi" w:eastAsia="Times New Roman"/>
        </w:rPr>
      </w:pPr>
    </w:p>
    <w:p w14:paraId="1698DF6D" w14:textId="42D22196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</w:p>
    <w:p w14:paraId="125F5B87" w14:textId="6EFE540A" w:rsidP="005127D3" w:rsidR="00E121F8" w:rsidRDefault="00E121F8" w:rsidRPr="00777F87">
      <w:pPr>
        <w:spacing w:after="0" w:line="240" w:lineRule="auto"/>
        <w:jc w:val="both"/>
        <w:rPr>
          <w:rFonts w:cstheme="minorHAnsi" w:eastAsia="Times New Roman"/>
        </w:rPr>
      </w:pPr>
      <w:r w:rsidRPr="00777F87">
        <w:rPr>
          <w:rFonts w:cstheme="minorHAnsi" w:eastAsia="Times New Roman"/>
        </w:rPr>
        <w:t>Ce procès-verbal sera déposé auprès de la Direccte et du secrétariat-greffe du Conseil de prud’hommes compétents.</w:t>
      </w:r>
    </w:p>
    <w:p w14:paraId="2DEAEBDC" w14:textId="77777777" w:rsidP="005127D3" w:rsidR="00E121F8" w:rsidRDefault="00E121F8" w:rsidRPr="00777F87">
      <w:pPr>
        <w:spacing w:after="0" w:line="240" w:lineRule="auto"/>
        <w:jc w:val="both"/>
        <w:rPr>
          <w:rFonts w:cstheme="minorHAnsi" w:eastAsia="Times New Roman"/>
        </w:rPr>
      </w:pPr>
    </w:p>
    <w:p w14:paraId="6EBC6AB3" w14:textId="4D564725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</w:p>
    <w:p w14:paraId="01F4227F" w14:textId="7585E402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  <w:r w:rsidRPr="00777F87">
        <w:rPr>
          <w:rFonts w:cstheme="minorHAnsi" w:eastAsia="Times New Roman"/>
        </w:rPr>
        <w:t>Fait à Bourg Saint Maurice,</w:t>
      </w:r>
    </w:p>
    <w:p w14:paraId="2C890BA7" w14:textId="211E14A5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  <w:r w:rsidRPr="00777F87">
        <w:rPr>
          <w:rFonts w:cstheme="minorHAnsi" w:eastAsia="Times New Roman"/>
        </w:rPr>
        <w:t xml:space="preserve">Le </w:t>
      </w:r>
      <w:r w:rsidR="00AD5A69" w:rsidRPr="00AD5A69">
        <w:rPr>
          <w:rFonts w:cstheme="minorHAnsi" w:eastAsia="Times New Roman"/>
        </w:rPr>
        <w:t>10 mai 2022</w:t>
      </w:r>
      <w:r w:rsidRPr="00AD5A69">
        <w:rPr>
          <w:rFonts w:cstheme="minorHAnsi" w:eastAsia="Times New Roman"/>
        </w:rPr>
        <w:t>,</w:t>
      </w:r>
    </w:p>
    <w:p w14:paraId="24B3A747" w14:textId="286723E0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</w:p>
    <w:p w14:paraId="17D810C2" w14:textId="5707A7C9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</w:p>
    <w:p w14:paraId="5BBCA488" w14:textId="77777777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</w:p>
    <w:p w14:paraId="78F6DEA7" w14:textId="43F8AD62" w:rsidP="00E121F8" w:rsidR="00E121F8" w:rsidRDefault="00E121F8" w:rsidRPr="00777F87">
      <w:pPr>
        <w:spacing w:after="0" w:line="240" w:lineRule="auto"/>
        <w:rPr>
          <w:rFonts w:cstheme="minorHAnsi" w:eastAsia="Times New Roman"/>
        </w:rPr>
      </w:pPr>
      <w:r w:rsidRPr="00777F87">
        <w:rPr>
          <w:rFonts w:cstheme="minorHAnsi" w:eastAsia="Times New Roman"/>
        </w:rPr>
        <w:t>Pour AB Tourisme</w:t>
      </w:r>
      <w:r w:rsidRPr="00777F87">
        <w:rPr>
          <w:rFonts w:cstheme="minorHAnsi" w:eastAsia="Times New Roman"/>
        </w:rPr>
        <w:tab/>
      </w:r>
      <w:r w:rsidRPr="00777F87">
        <w:rPr>
          <w:rFonts w:cstheme="minorHAnsi" w:eastAsia="Times New Roman"/>
        </w:rPr>
        <w:tab/>
        <w:t>Liste des délégués syndicaux désignés pour négocier l’accord :</w:t>
      </w:r>
      <w:r w:rsidRPr="00777F87">
        <w:rPr>
          <w:rFonts w:cstheme="minorHAnsi" w:eastAsia="Times New Roman"/>
        </w:rPr>
        <w:tab/>
        <w:t xml:space="preserve"> </w:t>
      </w:r>
    </w:p>
    <w:p w14:paraId="615F376C" w14:textId="4DC86752" w:rsidP="00E121F8" w:rsidR="00E121F8" w:rsidRDefault="00505257" w:rsidRPr="00777F87">
      <w:pPr>
        <w:spacing w:after="0" w:line="240" w:lineRule="auto"/>
        <w:rPr>
          <w:rFonts w:cstheme="minorHAnsi" w:eastAsia="Times New Roman"/>
        </w:rPr>
      </w:pPr>
      <w:r>
        <w:rPr>
          <w:rFonts w:cstheme="minorHAnsi" w:eastAsia="Times New Roman"/>
        </w:rPr>
        <w:tab/>
      </w:r>
      <w:r>
        <w:rPr>
          <w:rFonts w:cstheme="minorHAnsi" w:eastAsia="Times New Roman"/>
        </w:rPr>
        <w:tab/>
      </w:r>
      <w:r w:rsidR="00E121F8" w:rsidRPr="00777F87">
        <w:rPr>
          <w:rFonts w:cstheme="minorHAnsi" w:eastAsia="Times New Roman"/>
        </w:rPr>
        <w:tab/>
      </w:r>
      <w:r w:rsidR="00E121F8" w:rsidRPr="00777F87">
        <w:rPr>
          <w:rFonts w:cstheme="minorHAnsi" w:eastAsia="Times New Roman"/>
        </w:rPr>
        <w:tab/>
      </w:r>
      <w:bookmarkStart w:id="1" w:name="_Hlk502158052"/>
      <w:r w:rsidR="00E121F8" w:rsidRPr="00777F87">
        <w:rPr>
          <w:rFonts w:cstheme="minorHAnsi" w:eastAsia="Times New Roman"/>
        </w:rPr>
        <w:t xml:space="preserve">Pour la CFDT : </w:t>
      </w:r>
      <w:bookmarkEnd w:id="1"/>
    </w:p>
    <w:p w14:paraId="492F91EA" w14:textId="40362662" w:rsidP="00E121F8" w:rsidR="000B5DE6" w:rsidRDefault="00E121F8" w:rsidRPr="00777F87">
      <w:pPr>
        <w:spacing w:after="0" w:line="240" w:lineRule="auto"/>
        <w:rPr>
          <w:rFonts w:cstheme="minorHAnsi"/>
        </w:rPr>
      </w:pPr>
      <w:r w:rsidRPr="00777F87">
        <w:rPr>
          <w:rFonts w:cstheme="minorHAnsi" w:eastAsia="Times New Roman"/>
        </w:rPr>
        <w:t>Directeur</w:t>
      </w:r>
      <w:r w:rsidRPr="00777F87">
        <w:rPr>
          <w:rFonts w:cstheme="minorHAnsi" w:eastAsia="Times New Roman"/>
        </w:rPr>
        <w:tab/>
      </w:r>
      <w:r w:rsidRPr="00777F87">
        <w:rPr>
          <w:rFonts w:cstheme="minorHAnsi" w:eastAsia="Times New Roman"/>
        </w:rPr>
        <w:tab/>
      </w:r>
      <w:r w:rsidRPr="00777F87">
        <w:rPr>
          <w:rFonts w:cstheme="minorHAnsi" w:eastAsia="Times New Roman"/>
        </w:rPr>
        <w:tab/>
      </w:r>
    </w:p>
    <w:p w14:paraId="492F91EB" w14:textId="77777777" w:rsidP="00D90C03" w:rsidR="000B5DE6" w:rsidRDefault="000B5DE6" w:rsidRPr="00777F87">
      <w:pPr>
        <w:ind w:left="-426"/>
        <w:jc w:val="both"/>
        <w:rPr>
          <w:rFonts w:cstheme="minorHAnsi"/>
        </w:rPr>
      </w:pPr>
    </w:p>
    <w:p w14:paraId="492F91EC" w14:textId="4E148B50" w:rsidP="00D90C03" w:rsidR="000B5DE6" w:rsidRDefault="000B5DE6" w:rsidRPr="00777F87">
      <w:pPr>
        <w:ind w:left="-426"/>
        <w:jc w:val="both"/>
        <w:rPr>
          <w:rFonts w:cstheme="minorHAnsi"/>
        </w:rPr>
      </w:pPr>
    </w:p>
    <w:sectPr w:rsidR="000B5DE6" w:rsidRPr="00777F87" w:rsidSect="00195E3B">
      <w:headerReference r:id="rId11" w:type="default"/>
      <w:footerReference r:id="rId12" w:type="default"/>
      <w:pgSz w:h="16838" w:w="11906"/>
      <w:pgMar w:bottom="1417" w:footer="0" w:gutter="0" w:header="0" w:left="1418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1635" w14:textId="77777777" w:rsidR="0058102E" w:rsidRDefault="0058102E" w:rsidP="000F2C36">
      <w:pPr>
        <w:spacing w:after="0" w:line="240" w:lineRule="auto"/>
      </w:pPr>
      <w:r>
        <w:separator/>
      </w:r>
    </w:p>
  </w:endnote>
  <w:endnote w:type="continuationSeparator" w:id="0">
    <w:p w14:paraId="230A9063" w14:textId="77777777" w:rsidR="0058102E" w:rsidRDefault="0058102E" w:rsidP="000F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2F91FA" w14:textId="745AAE8E" w:rsidP="000F2C36" w:rsidR="006B432E" w:rsidRDefault="00195E3B">
    <w:pPr>
      <w:pStyle w:val="Pieddepage"/>
      <w:ind w:left="-1417"/>
    </w:pPr>
    <w:r>
      <w:rPr>
        <w:noProof/>
      </w:rPr>
      <w:drawing>
        <wp:anchor allowOverlap="1" behindDoc="0" distB="0" distL="114300" distR="114300" distT="0" layoutInCell="1" locked="0" relativeHeight="251659264" simplePos="0" wp14:anchorId="69111299" wp14:editId="5D429CE5">
          <wp:simplePos x="0" y="0"/>
          <wp:positionH relativeFrom="column">
            <wp:posOffset>6652260</wp:posOffset>
          </wp:positionH>
          <wp:positionV relativeFrom="paragraph">
            <wp:posOffset>-22225</wp:posOffset>
          </wp:positionV>
          <wp:extent cx="7753350" cy="1303655"/>
          <wp:effectExtent b="0" l="0" r="0" t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as de page rue de pin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303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5792">
      <w:rPr>
        <w:noProof/>
        <w:lang w:eastAsia="fr-FR"/>
      </w:rPr>
      <w:drawing>
        <wp:anchor allowOverlap="1" behindDoc="0" distB="0" distL="114300" distR="114300" distT="0" layoutInCell="1" locked="0" relativeHeight="251658240" simplePos="0" wp14:anchorId="7986179A" wp14:editId="3D7976D2">
          <wp:simplePos x="0" y="0"/>
          <wp:positionH relativeFrom="column">
            <wp:posOffset>6786245</wp:posOffset>
          </wp:positionH>
          <wp:positionV relativeFrom="page">
            <wp:posOffset>9353550</wp:posOffset>
          </wp:positionV>
          <wp:extent cx="7550785" cy="1345565"/>
          <wp:effectExtent b="6985" l="0" r="0" t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 ENT AVRILss fd perdu.jpg"/>
                  <pic:cNvPicPr/>
                </pic:nvPicPr>
                <pic:blipFill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785" cy="1345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432E">
      <w:rPr>
        <w:noProof/>
        <w:lang w:eastAsia="fr-FR"/>
      </w:rPr>
      <w:drawing>
        <wp:inline distB="0" distL="0" distR="0" distT="0" wp14:anchorId="492F91FF" wp14:editId="3B8D30FE">
          <wp:extent cx="7583207" cy="1275543"/>
          <wp:effectExtent b="1270" l="0" r="0" t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 ENT AVRILss fd perd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207" cy="127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0BDB631" w14:textId="77777777" w:rsidP="000F2C36" w:rsidR="0058102E" w:rsidRDefault="0058102E">
      <w:pPr>
        <w:spacing w:after="0" w:line="240" w:lineRule="auto"/>
      </w:pPr>
      <w:r>
        <w:separator/>
      </w:r>
    </w:p>
  </w:footnote>
  <w:footnote w:id="0" w:type="continuationSeparator">
    <w:p w14:paraId="52C1EDE8" w14:textId="77777777" w:rsidP="000F2C36" w:rsidR="0058102E" w:rsidRDefault="0058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2F91F8" w14:textId="77777777" w:rsidP="00DD1A7E" w:rsidR="006B432E" w:rsidRDefault="006B432E">
    <w:pPr>
      <w:pStyle w:val="En-tte"/>
      <w:ind w:left="-1417"/>
    </w:pPr>
    <w:r>
      <w:rPr>
        <w:noProof/>
        <w:lang w:eastAsia="fr-FR"/>
      </w:rPr>
      <w:drawing>
        <wp:inline distB="0" distL="0" distR="0" distT="0" wp14:anchorId="492F91FD" wp14:editId="492F91FE">
          <wp:extent cx="7591425" cy="1456864"/>
          <wp:effectExtent b="0" l="0" r="0" t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 ENT AVRILcdsssfp haut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353" cy="1458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742614"/>
    <w:multiLevelType w:val="hybridMultilevel"/>
    <w:tmpl w:val="150CD2BC"/>
    <w:lvl w:ilvl="0" w:tplc="784C666E">
      <w:numFmt w:val="bullet"/>
      <w:lvlText w:val="-"/>
      <w:lvlJc w:val="left"/>
      <w:pPr>
        <w:ind w:hanging="360" w:left="144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0DFD53D5"/>
    <w:multiLevelType w:val="hybridMultilevel"/>
    <w:tmpl w:val="AAF879B8"/>
    <w:lvl w:ilvl="0" w:tplc="DE56364E">
      <w:numFmt w:val="bullet"/>
      <w:lvlText w:val="-"/>
      <w:lvlJc w:val="left"/>
      <w:pPr>
        <w:ind w:hanging="360" w:left="-65"/>
      </w:pPr>
      <w:rPr>
        <w:rFonts w:ascii="HelveticaNeueLT Pro 55 Roman" w:cstheme="minorBidi" w:eastAsiaTheme="minorHAnsi" w:hAnsi="HelveticaNeueLT Pro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6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3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0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8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5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2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49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695"/>
      </w:pPr>
      <w:rPr>
        <w:rFonts w:ascii="Wingdings" w:hAnsi="Wingdings" w:hint="default"/>
      </w:rPr>
    </w:lvl>
  </w:abstractNum>
  <w:abstractNum w15:restartNumberingAfterBreak="0" w:abstractNumId="2">
    <w:nsid w:val="1A6A0481"/>
    <w:multiLevelType w:val="hybridMultilevel"/>
    <w:tmpl w:val="1E5E56B0"/>
    <w:lvl w:ilvl="0" w:tplc="784C666E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4669C6"/>
    <w:multiLevelType w:val="hybridMultilevel"/>
    <w:tmpl w:val="48A40C06"/>
    <w:lvl w:ilvl="0" w:tplc="29701DA2">
      <w:start w:val="1"/>
      <w:numFmt w:val="bullet"/>
      <w:lvlText w:val="-"/>
      <w:lvlJc w:val="left"/>
      <w:pPr>
        <w:ind w:hanging="360" w:left="-65"/>
      </w:pPr>
      <w:rPr>
        <w:rFonts w:ascii="HelveticaNeueLT Pro 55 Roman" w:cstheme="minorBidi" w:eastAsiaTheme="minorHAnsi" w:hAnsi="HelveticaNeueLT Pro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6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3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0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8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5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2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49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695"/>
      </w:pPr>
      <w:rPr>
        <w:rFonts w:ascii="Wingdings" w:hAnsi="Wingdings" w:hint="default"/>
      </w:rPr>
    </w:lvl>
  </w:abstractNum>
  <w:abstractNum w15:restartNumberingAfterBreak="0" w:abstractNumId="4">
    <w:nsid w:val="25AA3309"/>
    <w:multiLevelType w:val="hybridMultilevel"/>
    <w:tmpl w:val="4C48DE6C"/>
    <w:lvl w:ilvl="0" w:tplc="784C666E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8021862"/>
    <w:multiLevelType w:val="hybridMultilevel"/>
    <w:tmpl w:val="3FD2E3DE"/>
    <w:lvl w:ilvl="0" w:tplc="784C666E">
      <w:numFmt w:val="bullet"/>
      <w:lvlText w:val="-"/>
      <w:lvlJc w:val="left"/>
      <w:pPr>
        <w:ind w:hanging="360" w:left="765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6">
    <w:nsid w:val="38915DDD"/>
    <w:multiLevelType w:val="hybridMultilevel"/>
    <w:tmpl w:val="3D4CD7B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0E7215C"/>
    <w:multiLevelType w:val="hybridMultilevel"/>
    <w:tmpl w:val="8F24DF2C"/>
    <w:lvl w:ilvl="0" w:tplc="9EB64A6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52344E73"/>
    <w:multiLevelType w:val="hybridMultilevel"/>
    <w:tmpl w:val="60C4DE68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9">
    <w:nsid w:val="556C4820"/>
    <w:multiLevelType w:val="hybridMultilevel"/>
    <w:tmpl w:val="5A4CA92C"/>
    <w:lvl w:ilvl="0" w:tplc="784C666E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AE71813"/>
    <w:multiLevelType w:val="hybridMultilevel"/>
    <w:tmpl w:val="6C30ED76"/>
    <w:lvl w:ilvl="0" w:tplc="784C666E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D86304F"/>
    <w:multiLevelType w:val="hybridMultilevel"/>
    <w:tmpl w:val="56486934"/>
    <w:lvl w:ilvl="0" w:tplc="29C4913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6D122BD9"/>
    <w:multiLevelType w:val="hybridMultilevel"/>
    <w:tmpl w:val="AA3663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2A15A1A"/>
    <w:multiLevelType w:val="hybridMultilevel"/>
    <w:tmpl w:val="E24284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3002239"/>
    <w:multiLevelType w:val="hybridMultilevel"/>
    <w:tmpl w:val="59C66C24"/>
    <w:lvl w:ilvl="0" w:tplc="D800335A">
      <w:numFmt w:val="bullet"/>
      <w:lvlText w:val="-"/>
      <w:lvlJc w:val="left"/>
      <w:pPr>
        <w:ind w:hanging="360" w:left="-65"/>
      </w:pPr>
      <w:rPr>
        <w:rFonts w:ascii="HelveticaNeueLT Pro 55 Roman" w:cstheme="minorBidi" w:eastAsiaTheme="minorHAnsi" w:hAnsi="HelveticaNeueLT Pro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6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3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0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28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5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2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49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695"/>
      </w:pPr>
      <w:rPr>
        <w:rFonts w:ascii="Wingdings" w:hAnsi="Wingdings" w:hint="default"/>
      </w:rPr>
    </w:lvl>
  </w:abstractNum>
  <w:abstractNum w15:restartNumberingAfterBreak="0" w:abstractNumId="15">
    <w:nsid w:val="73A148DE"/>
    <w:multiLevelType w:val="multilevel"/>
    <w:tmpl w:val="7E7CEAD6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6">
    <w:nsid w:val="7C8726A3"/>
    <w:multiLevelType w:val="hybridMultilevel"/>
    <w:tmpl w:val="F82A210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213127614" w:numId="1">
    <w:abstractNumId w:val="3"/>
  </w:num>
  <w:num w16cid:durableId="288972775" w:numId="2">
    <w:abstractNumId w:val="1"/>
  </w:num>
  <w:num w16cid:durableId="903686750" w:numId="3">
    <w:abstractNumId w:val="14"/>
  </w:num>
  <w:num w16cid:durableId="14580953" w:numId="4">
    <w:abstractNumId w:val="15"/>
  </w:num>
  <w:num w16cid:durableId="239146315" w:numId="5">
    <w:abstractNumId w:val="2"/>
  </w:num>
  <w:num w16cid:durableId="1385642423" w:numId="6">
    <w:abstractNumId w:val="5"/>
  </w:num>
  <w:num w16cid:durableId="100342804" w:numId="7">
    <w:abstractNumId w:val="10"/>
  </w:num>
  <w:num w16cid:durableId="844054290" w:numId="8">
    <w:abstractNumId w:val="6"/>
  </w:num>
  <w:num w16cid:durableId="923076937" w:numId="9">
    <w:abstractNumId w:val="0"/>
  </w:num>
  <w:num w16cid:durableId="949624381" w:numId="10">
    <w:abstractNumId w:val="9"/>
  </w:num>
  <w:num w16cid:durableId="2056539298" w:numId="11">
    <w:abstractNumId w:val="12"/>
  </w:num>
  <w:num w16cid:durableId="829445523" w:numId="12">
    <w:abstractNumId w:val="4"/>
  </w:num>
  <w:num w16cid:durableId="2129347497" w:numId="13">
    <w:abstractNumId w:val="13"/>
  </w:num>
  <w:num w16cid:durableId="1513032213" w:numId="14">
    <w:abstractNumId w:val="7"/>
  </w:num>
  <w:num w16cid:durableId="1064375157" w:numId="15">
    <w:abstractNumId w:val="11"/>
  </w:num>
  <w:num w16cid:durableId="1956673198" w:numId="16">
    <w:abstractNumId w:val="8"/>
  </w:num>
  <w:num w16cid:durableId="697509486" w:numId="17">
    <w:abstractNumId w:val="1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39"/>
    <w:rsid w:val="00016B2B"/>
    <w:rsid w:val="0001758A"/>
    <w:rsid w:val="0002064F"/>
    <w:rsid w:val="00031395"/>
    <w:rsid w:val="0004102B"/>
    <w:rsid w:val="00054E04"/>
    <w:rsid w:val="000575AE"/>
    <w:rsid w:val="00075D38"/>
    <w:rsid w:val="00083823"/>
    <w:rsid w:val="000943F3"/>
    <w:rsid w:val="000B15D9"/>
    <w:rsid w:val="000B5DE6"/>
    <w:rsid w:val="000C318B"/>
    <w:rsid w:val="000D1934"/>
    <w:rsid w:val="000F2B46"/>
    <w:rsid w:val="000F2C36"/>
    <w:rsid w:val="00101DC9"/>
    <w:rsid w:val="001220B6"/>
    <w:rsid w:val="00125932"/>
    <w:rsid w:val="0012635F"/>
    <w:rsid w:val="001264BD"/>
    <w:rsid w:val="00126E9D"/>
    <w:rsid w:val="00136BA2"/>
    <w:rsid w:val="00140BCF"/>
    <w:rsid w:val="00145772"/>
    <w:rsid w:val="00145C17"/>
    <w:rsid w:val="00150E4C"/>
    <w:rsid w:val="00154AC7"/>
    <w:rsid w:val="00157678"/>
    <w:rsid w:val="001576EF"/>
    <w:rsid w:val="001678FF"/>
    <w:rsid w:val="00167C90"/>
    <w:rsid w:val="001708D1"/>
    <w:rsid w:val="00172748"/>
    <w:rsid w:val="00174A6C"/>
    <w:rsid w:val="0017697F"/>
    <w:rsid w:val="00177A6C"/>
    <w:rsid w:val="00184291"/>
    <w:rsid w:val="00185415"/>
    <w:rsid w:val="001855A4"/>
    <w:rsid w:val="00187085"/>
    <w:rsid w:val="001936EE"/>
    <w:rsid w:val="00195E3B"/>
    <w:rsid w:val="001A1465"/>
    <w:rsid w:val="001A7150"/>
    <w:rsid w:val="001B5792"/>
    <w:rsid w:val="001C069B"/>
    <w:rsid w:val="001C5E20"/>
    <w:rsid w:val="001D358F"/>
    <w:rsid w:val="001D3F16"/>
    <w:rsid w:val="001D5E8A"/>
    <w:rsid w:val="001F2EEB"/>
    <w:rsid w:val="001F4056"/>
    <w:rsid w:val="001F68C9"/>
    <w:rsid w:val="001F7268"/>
    <w:rsid w:val="002053B2"/>
    <w:rsid w:val="00214D8C"/>
    <w:rsid w:val="00221FD7"/>
    <w:rsid w:val="00222E9E"/>
    <w:rsid w:val="00224EF6"/>
    <w:rsid w:val="0022553B"/>
    <w:rsid w:val="002339B1"/>
    <w:rsid w:val="00235B0D"/>
    <w:rsid w:val="00237ED7"/>
    <w:rsid w:val="00257FE5"/>
    <w:rsid w:val="00263BE0"/>
    <w:rsid w:val="002650C1"/>
    <w:rsid w:val="002757CF"/>
    <w:rsid w:val="00276CB1"/>
    <w:rsid w:val="0028637E"/>
    <w:rsid w:val="002A0399"/>
    <w:rsid w:val="002A281E"/>
    <w:rsid w:val="002A3F97"/>
    <w:rsid w:val="002A431E"/>
    <w:rsid w:val="002A4F8F"/>
    <w:rsid w:val="002A646A"/>
    <w:rsid w:val="002B0E09"/>
    <w:rsid w:val="002C001C"/>
    <w:rsid w:val="002C4A85"/>
    <w:rsid w:val="002C57A6"/>
    <w:rsid w:val="002C7D5A"/>
    <w:rsid w:val="002D1D2E"/>
    <w:rsid w:val="002E2663"/>
    <w:rsid w:val="002E60C0"/>
    <w:rsid w:val="0030719C"/>
    <w:rsid w:val="00311210"/>
    <w:rsid w:val="00313732"/>
    <w:rsid w:val="00320743"/>
    <w:rsid w:val="00323C3E"/>
    <w:rsid w:val="00342AC6"/>
    <w:rsid w:val="00343463"/>
    <w:rsid w:val="00353364"/>
    <w:rsid w:val="003553B8"/>
    <w:rsid w:val="003559A0"/>
    <w:rsid w:val="00356E82"/>
    <w:rsid w:val="00362208"/>
    <w:rsid w:val="00370FAA"/>
    <w:rsid w:val="00374E9A"/>
    <w:rsid w:val="00382907"/>
    <w:rsid w:val="0039368A"/>
    <w:rsid w:val="00394DBB"/>
    <w:rsid w:val="00395588"/>
    <w:rsid w:val="003A1012"/>
    <w:rsid w:val="003A5445"/>
    <w:rsid w:val="003A61D4"/>
    <w:rsid w:val="003B3606"/>
    <w:rsid w:val="003B5F22"/>
    <w:rsid w:val="003B7EB4"/>
    <w:rsid w:val="003C63C4"/>
    <w:rsid w:val="003D7D83"/>
    <w:rsid w:val="003E62D6"/>
    <w:rsid w:val="003F197C"/>
    <w:rsid w:val="003F525E"/>
    <w:rsid w:val="0040765F"/>
    <w:rsid w:val="00416491"/>
    <w:rsid w:val="00416509"/>
    <w:rsid w:val="00416F2B"/>
    <w:rsid w:val="00417077"/>
    <w:rsid w:val="00422ED9"/>
    <w:rsid w:val="00426E77"/>
    <w:rsid w:val="00443102"/>
    <w:rsid w:val="00444A5D"/>
    <w:rsid w:val="00446389"/>
    <w:rsid w:val="0046454C"/>
    <w:rsid w:val="00466533"/>
    <w:rsid w:val="004A0623"/>
    <w:rsid w:val="004A79AA"/>
    <w:rsid w:val="004B5EBA"/>
    <w:rsid w:val="004C0087"/>
    <w:rsid w:val="004D4389"/>
    <w:rsid w:val="004D58C7"/>
    <w:rsid w:val="004F0A8C"/>
    <w:rsid w:val="004F6B68"/>
    <w:rsid w:val="0050483B"/>
    <w:rsid w:val="00505257"/>
    <w:rsid w:val="00507210"/>
    <w:rsid w:val="005127D3"/>
    <w:rsid w:val="00520515"/>
    <w:rsid w:val="005229F5"/>
    <w:rsid w:val="00523844"/>
    <w:rsid w:val="00527437"/>
    <w:rsid w:val="00535412"/>
    <w:rsid w:val="00541A5C"/>
    <w:rsid w:val="00542178"/>
    <w:rsid w:val="00552094"/>
    <w:rsid w:val="00554A85"/>
    <w:rsid w:val="00564441"/>
    <w:rsid w:val="00567850"/>
    <w:rsid w:val="00573DC5"/>
    <w:rsid w:val="0058102E"/>
    <w:rsid w:val="005A0949"/>
    <w:rsid w:val="005B1CCD"/>
    <w:rsid w:val="005B3C3A"/>
    <w:rsid w:val="005C243A"/>
    <w:rsid w:val="005C2529"/>
    <w:rsid w:val="005C4BB5"/>
    <w:rsid w:val="005D4DD5"/>
    <w:rsid w:val="005D6678"/>
    <w:rsid w:val="005E60AB"/>
    <w:rsid w:val="005E7DA6"/>
    <w:rsid w:val="005F1A14"/>
    <w:rsid w:val="005F2C2D"/>
    <w:rsid w:val="005F419B"/>
    <w:rsid w:val="005F5578"/>
    <w:rsid w:val="0060052E"/>
    <w:rsid w:val="00617643"/>
    <w:rsid w:val="0062093E"/>
    <w:rsid w:val="0063361B"/>
    <w:rsid w:val="0063523B"/>
    <w:rsid w:val="006427D4"/>
    <w:rsid w:val="00653FD6"/>
    <w:rsid w:val="0066556F"/>
    <w:rsid w:val="006724F6"/>
    <w:rsid w:val="00681262"/>
    <w:rsid w:val="006839D9"/>
    <w:rsid w:val="00683F8B"/>
    <w:rsid w:val="00684B5C"/>
    <w:rsid w:val="00685461"/>
    <w:rsid w:val="006859A3"/>
    <w:rsid w:val="00685E78"/>
    <w:rsid w:val="00687A9E"/>
    <w:rsid w:val="0069251A"/>
    <w:rsid w:val="00692B7A"/>
    <w:rsid w:val="00696853"/>
    <w:rsid w:val="006A0288"/>
    <w:rsid w:val="006A0825"/>
    <w:rsid w:val="006B432E"/>
    <w:rsid w:val="006B4A6C"/>
    <w:rsid w:val="006C583B"/>
    <w:rsid w:val="006D52B9"/>
    <w:rsid w:val="006E70C3"/>
    <w:rsid w:val="006F7E4F"/>
    <w:rsid w:val="0070054F"/>
    <w:rsid w:val="00700A39"/>
    <w:rsid w:val="00720742"/>
    <w:rsid w:val="00720C71"/>
    <w:rsid w:val="007241A1"/>
    <w:rsid w:val="00726288"/>
    <w:rsid w:val="00731D6F"/>
    <w:rsid w:val="0073753A"/>
    <w:rsid w:val="00757E50"/>
    <w:rsid w:val="007603AA"/>
    <w:rsid w:val="007662A5"/>
    <w:rsid w:val="00777F87"/>
    <w:rsid w:val="0079473E"/>
    <w:rsid w:val="007C179F"/>
    <w:rsid w:val="007C2709"/>
    <w:rsid w:val="007C77F9"/>
    <w:rsid w:val="007C7F0C"/>
    <w:rsid w:val="007D3C23"/>
    <w:rsid w:val="007D5581"/>
    <w:rsid w:val="007D782B"/>
    <w:rsid w:val="007E77CD"/>
    <w:rsid w:val="007E796C"/>
    <w:rsid w:val="007F2C7A"/>
    <w:rsid w:val="0080620A"/>
    <w:rsid w:val="00811465"/>
    <w:rsid w:val="00821CBE"/>
    <w:rsid w:val="0082204C"/>
    <w:rsid w:val="00824CE6"/>
    <w:rsid w:val="0083150F"/>
    <w:rsid w:val="0083363A"/>
    <w:rsid w:val="0083456B"/>
    <w:rsid w:val="00835909"/>
    <w:rsid w:val="00844378"/>
    <w:rsid w:val="008445C3"/>
    <w:rsid w:val="00844714"/>
    <w:rsid w:val="00845DD3"/>
    <w:rsid w:val="008512DC"/>
    <w:rsid w:val="00863EDD"/>
    <w:rsid w:val="008672E4"/>
    <w:rsid w:val="0087010C"/>
    <w:rsid w:val="008703FF"/>
    <w:rsid w:val="00876802"/>
    <w:rsid w:val="00882123"/>
    <w:rsid w:val="00882DCD"/>
    <w:rsid w:val="00884757"/>
    <w:rsid w:val="00887051"/>
    <w:rsid w:val="00895D1B"/>
    <w:rsid w:val="008A63CB"/>
    <w:rsid w:val="008A65D3"/>
    <w:rsid w:val="008A6CBB"/>
    <w:rsid w:val="008B0DF9"/>
    <w:rsid w:val="008C0FB6"/>
    <w:rsid w:val="008C431F"/>
    <w:rsid w:val="008C6566"/>
    <w:rsid w:val="008C71E0"/>
    <w:rsid w:val="008D155F"/>
    <w:rsid w:val="008D2A85"/>
    <w:rsid w:val="008D4FC8"/>
    <w:rsid w:val="008D729C"/>
    <w:rsid w:val="008D7ABA"/>
    <w:rsid w:val="008F4990"/>
    <w:rsid w:val="008F5F94"/>
    <w:rsid w:val="00904206"/>
    <w:rsid w:val="00906C8A"/>
    <w:rsid w:val="009214DC"/>
    <w:rsid w:val="00925368"/>
    <w:rsid w:val="00925CFD"/>
    <w:rsid w:val="009260F0"/>
    <w:rsid w:val="00927E0A"/>
    <w:rsid w:val="0093271A"/>
    <w:rsid w:val="00933588"/>
    <w:rsid w:val="00943786"/>
    <w:rsid w:val="0095526B"/>
    <w:rsid w:val="009569F4"/>
    <w:rsid w:val="00961FE3"/>
    <w:rsid w:val="00962C87"/>
    <w:rsid w:val="009635E8"/>
    <w:rsid w:val="00970CC4"/>
    <w:rsid w:val="00973574"/>
    <w:rsid w:val="00974E5D"/>
    <w:rsid w:val="0097594F"/>
    <w:rsid w:val="00993262"/>
    <w:rsid w:val="009A3032"/>
    <w:rsid w:val="009B0201"/>
    <w:rsid w:val="009B2159"/>
    <w:rsid w:val="009B4519"/>
    <w:rsid w:val="009B5412"/>
    <w:rsid w:val="009B5C4F"/>
    <w:rsid w:val="009B6F8A"/>
    <w:rsid w:val="009B77D4"/>
    <w:rsid w:val="009C5258"/>
    <w:rsid w:val="009C7EDE"/>
    <w:rsid w:val="009D1AB8"/>
    <w:rsid w:val="009D4DDF"/>
    <w:rsid w:val="009D54B6"/>
    <w:rsid w:val="009D6CF2"/>
    <w:rsid w:val="009E29BD"/>
    <w:rsid w:val="009E577C"/>
    <w:rsid w:val="009F1881"/>
    <w:rsid w:val="009F65C8"/>
    <w:rsid w:val="00A05C79"/>
    <w:rsid w:val="00A1099E"/>
    <w:rsid w:val="00A112C9"/>
    <w:rsid w:val="00A1426D"/>
    <w:rsid w:val="00A1427D"/>
    <w:rsid w:val="00A14B2C"/>
    <w:rsid w:val="00A16B89"/>
    <w:rsid w:val="00A21C71"/>
    <w:rsid w:val="00A26617"/>
    <w:rsid w:val="00A30BCE"/>
    <w:rsid w:val="00A31540"/>
    <w:rsid w:val="00A44EEE"/>
    <w:rsid w:val="00A6117A"/>
    <w:rsid w:val="00A73882"/>
    <w:rsid w:val="00A73F85"/>
    <w:rsid w:val="00A77FA0"/>
    <w:rsid w:val="00A804EE"/>
    <w:rsid w:val="00A83C1A"/>
    <w:rsid w:val="00A92911"/>
    <w:rsid w:val="00AA6120"/>
    <w:rsid w:val="00AA7D2C"/>
    <w:rsid w:val="00AB2499"/>
    <w:rsid w:val="00AB2BC7"/>
    <w:rsid w:val="00AB6782"/>
    <w:rsid w:val="00AC6614"/>
    <w:rsid w:val="00AD05D2"/>
    <w:rsid w:val="00AD5A69"/>
    <w:rsid w:val="00AE2DBB"/>
    <w:rsid w:val="00AE6524"/>
    <w:rsid w:val="00AF3AC5"/>
    <w:rsid w:val="00AF7802"/>
    <w:rsid w:val="00B06D06"/>
    <w:rsid w:val="00B07638"/>
    <w:rsid w:val="00B1320F"/>
    <w:rsid w:val="00B166F0"/>
    <w:rsid w:val="00B20A53"/>
    <w:rsid w:val="00B2431F"/>
    <w:rsid w:val="00B32525"/>
    <w:rsid w:val="00B36BA7"/>
    <w:rsid w:val="00B41D1C"/>
    <w:rsid w:val="00B5245D"/>
    <w:rsid w:val="00B55665"/>
    <w:rsid w:val="00B9026A"/>
    <w:rsid w:val="00B90BFD"/>
    <w:rsid w:val="00B916C6"/>
    <w:rsid w:val="00BA5694"/>
    <w:rsid w:val="00BA6AC0"/>
    <w:rsid w:val="00BB04CE"/>
    <w:rsid w:val="00BB4F39"/>
    <w:rsid w:val="00BB66AC"/>
    <w:rsid w:val="00BC0621"/>
    <w:rsid w:val="00BC4154"/>
    <w:rsid w:val="00BD6AE9"/>
    <w:rsid w:val="00BE22C3"/>
    <w:rsid w:val="00C03717"/>
    <w:rsid w:val="00C05A49"/>
    <w:rsid w:val="00C10E94"/>
    <w:rsid w:val="00C15C7F"/>
    <w:rsid w:val="00C25E80"/>
    <w:rsid w:val="00C31A3E"/>
    <w:rsid w:val="00C37BFA"/>
    <w:rsid w:val="00C37E77"/>
    <w:rsid w:val="00C74EFE"/>
    <w:rsid w:val="00C758BE"/>
    <w:rsid w:val="00C8379F"/>
    <w:rsid w:val="00C85D17"/>
    <w:rsid w:val="00C917D7"/>
    <w:rsid w:val="00C9702C"/>
    <w:rsid w:val="00CA033B"/>
    <w:rsid w:val="00CA7318"/>
    <w:rsid w:val="00CA7ABE"/>
    <w:rsid w:val="00CC13DE"/>
    <w:rsid w:val="00CC6584"/>
    <w:rsid w:val="00CD19D0"/>
    <w:rsid w:val="00CD7539"/>
    <w:rsid w:val="00CE20C0"/>
    <w:rsid w:val="00CE3C88"/>
    <w:rsid w:val="00CE6086"/>
    <w:rsid w:val="00CF5474"/>
    <w:rsid w:val="00D01A1A"/>
    <w:rsid w:val="00D01AFD"/>
    <w:rsid w:val="00D03B44"/>
    <w:rsid w:val="00D2703D"/>
    <w:rsid w:val="00D27AE4"/>
    <w:rsid w:val="00D30F1C"/>
    <w:rsid w:val="00D33753"/>
    <w:rsid w:val="00D35981"/>
    <w:rsid w:val="00D370A5"/>
    <w:rsid w:val="00D41EF5"/>
    <w:rsid w:val="00D432F8"/>
    <w:rsid w:val="00D573B8"/>
    <w:rsid w:val="00D57FD6"/>
    <w:rsid w:val="00D635E5"/>
    <w:rsid w:val="00D6531C"/>
    <w:rsid w:val="00D6538F"/>
    <w:rsid w:val="00D77671"/>
    <w:rsid w:val="00D824E0"/>
    <w:rsid w:val="00D830FA"/>
    <w:rsid w:val="00D90C03"/>
    <w:rsid w:val="00DA03B2"/>
    <w:rsid w:val="00DC2225"/>
    <w:rsid w:val="00DC2416"/>
    <w:rsid w:val="00DC2FB5"/>
    <w:rsid w:val="00DC6D08"/>
    <w:rsid w:val="00DD1A7E"/>
    <w:rsid w:val="00DD3A81"/>
    <w:rsid w:val="00DD420F"/>
    <w:rsid w:val="00DD53A2"/>
    <w:rsid w:val="00DD74E0"/>
    <w:rsid w:val="00DE4273"/>
    <w:rsid w:val="00DE5279"/>
    <w:rsid w:val="00DF2D5B"/>
    <w:rsid w:val="00DF4D05"/>
    <w:rsid w:val="00E01407"/>
    <w:rsid w:val="00E020D3"/>
    <w:rsid w:val="00E02ADD"/>
    <w:rsid w:val="00E06938"/>
    <w:rsid w:val="00E121F8"/>
    <w:rsid w:val="00E1734F"/>
    <w:rsid w:val="00E17D1C"/>
    <w:rsid w:val="00E22C2D"/>
    <w:rsid w:val="00E23E37"/>
    <w:rsid w:val="00E241D6"/>
    <w:rsid w:val="00E44CFE"/>
    <w:rsid w:val="00E44D7C"/>
    <w:rsid w:val="00E50D09"/>
    <w:rsid w:val="00E6257C"/>
    <w:rsid w:val="00E65EE5"/>
    <w:rsid w:val="00E70EDE"/>
    <w:rsid w:val="00E72CD5"/>
    <w:rsid w:val="00E757F4"/>
    <w:rsid w:val="00E80B7C"/>
    <w:rsid w:val="00E876A4"/>
    <w:rsid w:val="00E879C5"/>
    <w:rsid w:val="00E94736"/>
    <w:rsid w:val="00EA4050"/>
    <w:rsid w:val="00EA4B83"/>
    <w:rsid w:val="00EA7302"/>
    <w:rsid w:val="00EB6B51"/>
    <w:rsid w:val="00EC04DF"/>
    <w:rsid w:val="00EC773C"/>
    <w:rsid w:val="00ED569E"/>
    <w:rsid w:val="00ED7462"/>
    <w:rsid w:val="00EE173C"/>
    <w:rsid w:val="00EE524C"/>
    <w:rsid w:val="00EF4700"/>
    <w:rsid w:val="00EF4FFB"/>
    <w:rsid w:val="00EF7C05"/>
    <w:rsid w:val="00F13AFE"/>
    <w:rsid w:val="00F15CC1"/>
    <w:rsid w:val="00F335DE"/>
    <w:rsid w:val="00F35FD0"/>
    <w:rsid w:val="00F417C5"/>
    <w:rsid w:val="00F43C5D"/>
    <w:rsid w:val="00F53D20"/>
    <w:rsid w:val="00F76457"/>
    <w:rsid w:val="00F87946"/>
    <w:rsid w:val="00F94C05"/>
    <w:rsid w:val="00FA44C0"/>
    <w:rsid w:val="00FA588E"/>
    <w:rsid w:val="00FB6388"/>
    <w:rsid w:val="00FC60F2"/>
    <w:rsid w:val="00FC6A5B"/>
    <w:rsid w:val="00FD20F7"/>
    <w:rsid w:val="00FD395A"/>
    <w:rsid w:val="00FD77D1"/>
    <w:rsid w:val="00FE15F9"/>
    <w:rsid w:val="00FE4177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92F91E6"/>
  <w15:docId w15:val="{7997803B-CC93-4A08-8DC8-D6A80D4F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CD753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D7539"/>
    <w:rPr>
      <w:rFonts w:ascii="Tahoma" w:cs="Tahoma" w:hAnsi="Tahoma"/>
      <w:sz w:val="16"/>
      <w:szCs w:val="16"/>
    </w:rPr>
  </w:style>
  <w:style w:customStyle="1" w:styleId="Paragraphestandard" w:type="paragraph">
    <w:name w:val="[Paragraphe standard]"/>
    <w:basedOn w:val="Normal"/>
    <w:uiPriority w:val="99"/>
    <w:rsid w:val="00962C8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hAnsi="Minion Pro"/>
      <w:color w:val="000000"/>
      <w:sz w:val="24"/>
      <w:szCs w:val="24"/>
    </w:rPr>
  </w:style>
  <w:style w:styleId="En-tte" w:type="paragraph">
    <w:name w:val="header"/>
    <w:basedOn w:val="Normal"/>
    <w:link w:val="En-tteCar"/>
    <w:uiPriority w:val="99"/>
    <w:unhideWhenUsed/>
    <w:rsid w:val="000F2C3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F2C36"/>
  </w:style>
  <w:style w:styleId="Pieddepage" w:type="paragraph">
    <w:name w:val="footer"/>
    <w:basedOn w:val="Normal"/>
    <w:link w:val="PieddepageCar"/>
    <w:uiPriority w:val="99"/>
    <w:unhideWhenUsed/>
    <w:rsid w:val="000F2C3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F2C36"/>
  </w:style>
  <w:style w:styleId="Paragraphedeliste" w:type="paragraph">
    <w:name w:val="List Paragraph"/>
    <w:basedOn w:val="Normal"/>
    <w:uiPriority w:val="34"/>
    <w:qFormat/>
    <w:rsid w:val="0026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Relationship Id="rId2" Target="media/image3.jpe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3AC4931E85E4FBBAC35D74949CF65" ma:contentTypeVersion="0" ma:contentTypeDescription="Crée un document." ma:contentTypeScope="" ma:versionID="809648b53d8c103d4ed04e53f8a68c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0E34C-C850-4ABB-9E8D-CBFC202DC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F3A09C-8BB7-44AC-9F09-BEDAC1429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662851-E8EB-4828-BC1A-EFFBA1FF9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EE102E-CA19-4F66-AA51-FCDD9282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5858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2022-05-13T15:31:00Z</dcterms:created>
  <cp:lastPrinted>2021-11-09T09:53:00Z</cp:lastPrinted>
  <dcterms:modified xsi:type="dcterms:W3CDTF">2022-05-13T15:32:00Z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0x010100C723AC4931E85E4FBBAC35D74949CF65</vt:lpwstr>
  </property>
</Properties>
</file>