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6A3A3279" w14:textId="1C47621D" w:rsidP="006D029F" w:rsidR="00E32126" w:rsidRDefault="00E32126" w:rsidRPr="007269A2">
      <w:pPr>
        <w:jc w:val="center"/>
        <w:outlineLvl w:val="0"/>
        <w:rPr>
          <w:rFonts w:ascii="Times New Roman" w:cs="Times New Roman" w:hAnsi="Times New Roman"/>
          <w:b/>
        </w:rPr>
      </w:pPr>
      <w:r w:rsidRPr="007269A2">
        <w:rPr>
          <w:rFonts w:ascii="Times New Roman" w:cs="Times New Roman" w:hAnsi="Times New Roman"/>
          <w:b/>
        </w:rPr>
        <w:t>ACCORD D’ENTREPRISE CONCLU DANS LE CADRE</w:t>
      </w:r>
    </w:p>
    <w:p w14:paraId="55AF330F" w14:textId="5C3E03B8" w:rsidP="006D029F" w:rsidR="001165B8" w:rsidRDefault="00E32126">
      <w:pPr>
        <w:jc w:val="center"/>
        <w:outlineLvl w:val="0"/>
        <w:rPr>
          <w:rFonts w:ascii="Times New Roman" w:cs="Times New Roman" w:hAnsi="Times New Roman"/>
          <w:b/>
        </w:rPr>
      </w:pPr>
      <w:r w:rsidRPr="007269A2">
        <w:rPr>
          <w:rFonts w:ascii="Times New Roman" w:cs="Times New Roman" w:hAnsi="Times New Roman"/>
          <w:b/>
        </w:rPr>
        <w:t>DE LA NEGOC</w:t>
      </w:r>
      <w:r w:rsidR="00B90A96">
        <w:rPr>
          <w:rFonts w:ascii="Times New Roman" w:cs="Times New Roman" w:hAnsi="Times New Roman"/>
          <w:b/>
        </w:rPr>
        <w:t xml:space="preserve">IATION ANNUELLE OBLIGATOIRE </w:t>
      </w:r>
      <w:r w:rsidR="00B066F6">
        <w:rPr>
          <w:rFonts w:ascii="Times New Roman" w:cs="Times New Roman" w:hAnsi="Times New Roman"/>
          <w:b/>
        </w:rPr>
        <w:t>2021</w:t>
      </w:r>
    </w:p>
    <w:p w14:paraId="5221A327" w14:textId="77777777" w:rsidP="007269A2" w:rsidR="00B066F6" w:rsidRDefault="00B066F6" w:rsidRPr="007269A2">
      <w:pPr>
        <w:jc w:val="center"/>
        <w:outlineLvl w:val="0"/>
        <w:rPr>
          <w:rFonts w:ascii="Times New Roman" w:cs="Times New Roman" w:hAnsi="Times New Roman"/>
          <w:b/>
        </w:rPr>
      </w:pPr>
    </w:p>
    <w:p w14:paraId="3D469DE4" w14:textId="77777777" w:rsidR="00E32126" w:rsidRDefault="00E32126" w:rsidRPr="007269A2">
      <w:pPr>
        <w:rPr>
          <w:rFonts w:ascii="Times New Roman" w:cs="Times New Roman" w:hAnsi="Times New Roman"/>
        </w:rPr>
      </w:pPr>
    </w:p>
    <w:p w14:paraId="702A2D2A" w14:textId="150C4505" w:rsidP="00B066F6" w:rsidR="00B066F6" w:rsidRDefault="00B066F6" w:rsidRPr="00DB22C0">
      <w:pPr>
        <w:jc w:val="both"/>
        <w:rPr>
          <w:rFonts w:ascii="Times New Roman" w:cs="Times New Roman" w:hAnsi="Times New Roman"/>
        </w:rPr>
      </w:pPr>
      <w:r w:rsidRPr="00DB22C0">
        <w:rPr>
          <w:rFonts w:ascii="Times New Roman" w:cs="Times New Roman" w:hAnsi="Times New Roman"/>
        </w:rPr>
        <w:t xml:space="preserve">La Société MANGO FRANCE, SARL, représentée par Monsieur </w:t>
      </w:r>
      <w:r w:rsidR="000970FE">
        <w:rPr>
          <w:rFonts w:ascii="Times New Roman" w:cs="Times New Roman" w:hAnsi="Times New Roman"/>
        </w:rPr>
        <w:t>…</w:t>
      </w:r>
      <w:r w:rsidRPr="00DB22C0">
        <w:rPr>
          <w:rFonts w:ascii="Times New Roman" w:cs="Times New Roman" w:hAnsi="Times New Roman"/>
        </w:rPr>
        <w:t xml:space="preserve">, lui-même représenté par Madame </w:t>
      </w:r>
      <w:r w:rsidR="000970FE">
        <w:rPr>
          <w:rFonts w:ascii="Times New Roman" w:cs="Times New Roman" w:hAnsi="Times New Roman"/>
        </w:rPr>
        <w:t>…</w:t>
      </w:r>
      <w:r w:rsidRPr="00DB22C0">
        <w:rPr>
          <w:rFonts w:ascii="Times New Roman" w:cs="Times New Roman" w:hAnsi="Times New Roman"/>
        </w:rPr>
        <w:t>et Madame</w:t>
      </w:r>
      <w:r w:rsidR="000970FE">
        <w:rPr>
          <w:rFonts w:ascii="Times New Roman" w:cs="Times New Roman" w:hAnsi="Times New Roman"/>
        </w:rPr>
        <w:t>…</w:t>
      </w:r>
      <w:r w:rsidRPr="00DB22C0">
        <w:rPr>
          <w:rFonts w:ascii="Times New Roman" w:cs="Times New Roman" w:hAnsi="Times New Roman"/>
        </w:rPr>
        <w:t xml:space="preserve">, déléguée syndicale CFDT </w:t>
      </w:r>
      <w:proofErr w:type="gramStart"/>
      <w:r w:rsidRPr="00DB22C0">
        <w:rPr>
          <w:rFonts w:ascii="Times New Roman" w:cs="Times New Roman" w:hAnsi="Times New Roman"/>
        </w:rPr>
        <w:t>ont</w:t>
      </w:r>
      <w:proofErr w:type="gramEnd"/>
      <w:r w:rsidRPr="00DB22C0">
        <w:rPr>
          <w:rFonts w:ascii="Times New Roman" w:cs="Times New Roman" w:hAnsi="Times New Roman"/>
        </w:rPr>
        <w:t xml:space="preserve"> conformément à l’article L 2242-1 du Code du Travail engagé la négociation annuelle obligatoire.</w:t>
      </w:r>
    </w:p>
    <w:p w14:paraId="613C268E" w14:textId="2DECCABB" w:rsidP="009B2E88" w:rsidR="00E32126" w:rsidRDefault="00E32126" w:rsidRPr="007269A2">
      <w:pPr>
        <w:outlineLvl w:val="0"/>
        <w:rPr>
          <w:rFonts w:ascii="Times New Roman" w:cs="Times New Roman" w:hAnsi="Times New Roman"/>
        </w:rPr>
      </w:pPr>
    </w:p>
    <w:p w14:paraId="5BA0054D" w14:textId="77777777" w:rsidR="00E32126" w:rsidRDefault="00E32126" w:rsidRPr="007269A2">
      <w:pPr>
        <w:rPr>
          <w:rFonts w:ascii="Times New Roman" w:cs="Times New Roman" w:hAnsi="Times New Roman"/>
        </w:rPr>
      </w:pPr>
    </w:p>
    <w:p w14:paraId="19815C49" w14:textId="77777777" w:rsidR="00E32126" w:rsidRDefault="00E32126" w:rsidRPr="007269A2">
      <w:pPr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>Il a été convenu et arrêté ce qui suit :</w:t>
      </w:r>
    </w:p>
    <w:p w14:paraId="2142D936" w14:textId="77777777" w:rsidR="00E32126" w:rsidRDefault="00E32126" w:rsidRPr="007269A2">
      <w:pPr>
        <w:rPr>
          <w:rFonts w:ascii="Times New Roman" w:cs="Times New Roman" w:hAnsi="Times New Roman"/>
        </w:rPr>
      </w:pPr>
    </w:p>
    <w:p w14:paraId="1C93A74A" w14:textId="77777777" w:rsidP="009B2E88" w:rsidR="00E32126" w:rsidRDefault="00E32126" w:rsidRPr="007269A2">
      <w:pPr>
        <w:jc w:val="center"/>
        <w:outlineLvl w:val="0"/>
        <w:rPr>
          <w:rFonts w:ascii="Times New Roman" w:cs="Times New Roman" w:hAnsi="Times New Roman"/>
          <w:u w:val="single"/>
        </w:rPr>
      </w:pPr>
      <w:r w:rsidRPr="007269A2">
        <w:rPr>
          <w:rFonts w:ascii="Times New Roman" w:cs="Times New Roman" w:hAnsi="Times New Roman"/>
          <w:u w:val="single"/>
        </w:rPr>
        <w:t>PREAMBULE</w:t>
      </w:r>
    </w:p>
    <w:p w14:paraId="797E32E4" w14:textId="77777777" w:rsidP="003C67CA" w:rsidR="00AF12F6" w:rsidRDefault="00AF12F6">
      <w:pPr>
        <w:jc w:val="both"/>
        <w:rPr>
          <w:rFonts w:ascii="Times New Roman" w:cs="Times New Roman" w:hAnsi="Times New Roman"/>
        </w:rPr>
      </w:pPr>
    </w:p>
    <w:p w14:paraId="2673DE5B" w14:textId="77777777" w:rsidP="00B066F6" w:rsidR="00B066F6" w:rsidRDefault="00B066F6" w:rsidRPr="00DB22C0">
      <w:pPr>
        <w:widowControl w:val="0"/>
        <w:autoSpaceDE w:val="0"/>
        <w:autoSpaceDN w:val="0"/>
        <w:adjustRightInd w:val="0"/>
        <w:spacing w:before="200" w:line="240" w:lineRule="atLeast"/>
        <w:jc w:val="both"/>
        <w:rPr>
          <w:rFonts w:ascii="Times New Roman" w:cs="Times New Roman" w:hAnsi="Times New Roman"/>
          <w:color w:val="FF0000"/>
        </w:rPr>
      </w:pPr>
      <w:r w:rsidRPr="00DB22C0">
        <w:rPr>
          <w:rFonts w:ascii="Times New Roman" w:cs="Times New Roman" w:hAnsi="Times New Roman"/>
        </w:rPr>
        <w:t>Les parties se sont rencontrées à quatre (4) reprises à savoir le 05 janvier 2022, le 20 janvier 2022, le 03 février 2022 et le 10 février 2022.</w:t>
      </w:r>
    </w:p>
    <w:p w14:paraId="0A882F8A" w14:textId="77777777" w:rsidP="003C67CA" w:rsidR="00E32126" w:rsidRDefault="00E32126" w:rsidRPr="007269A2">
      <w:pPr>
        <w:jc w:val="both"/>
        <w:rPr>
          <w:rFonts w:ascii="Times New Roman" w:cs="Times New Roman" w:hAnsi="Times New Roman"/>
        </w:rPr>
      </w:pPr>
    </w:p>
    <w:p w14:paraId="53C01135" w14:textId="4FE68E66" w:rsidP="003C67CA" w:rsidR="004D48B5" w:rsidRDefault="00392CEA">
      <w:pPr>
        <w:jc w:val="both"/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>Elles ont constaté qu’au</w:t>
      </w:r>
      <w:r w:rsidR="002566F7" w:rsidRPr="007269A2">
        <w:rPr>
          <w:rFonts w:ascii="Times New Roman" w:cs="Times New Roman" w:hAnsi="Times New Roman"/>
        </w:rPr>
        <w:t>x</w:t>
      </w:r>
      <w:r w:rsidRPr="007269A2">
        <w:rPr>
          <w:rFonts w:ascii="Times New Roman" w:cs="Times New Roman" w:hAnsi="Times New Roman"/>
        </w:rPr>
        <w:t xml:space="preserve"> terme</w:t>
      </w:r>
      <w:r w:rsidR="002566F7" w:rsidRPr="007269A2">
        <w:rPr>
          <w:rFonts w:ascii="Times New Roman" w:cs="Times New Roman" w:hAnsi="Times New Roman"/>
        </w:rPr>
        <w:t>s</w:t>
      </w:r>
      <w:r w:rsidRPr="007269A2">
        <w:rPr>
          <w:rFonts w:ascii="Times New Roman" w:cs="Times New Roman" w:hAnsi="Times New Roman"/>
        </w:rPr>
        <w:t xml:space="preserve"> des négociations, elles ont abouti à un accord sur </w:t>
      </w:r>
      <w:r w:rsidR="00B066F6">
        <w:rPr>
          <w:rFonts w:ascii="Times New Roman" w:cs="Times New Roman" w:hAnsi="Times New Roman"/>
        </w:rPr>
        <w:t xml:space="preserve">deux </w:t>
      </w:r>
      <w:r w:rsidR="004D48B5">
        <w:rPr>
          <w:rFonts w:ascii="Times New Roman" w:cs="Times New Roman" w:hAnsi="Times New Roman"/>
        </w:rPr>
        <w:t>point</w:t>
      </w:r>
      <w:r w:rsidR="00B066F6">
        <w:rPr>
          <w:rFonts w:ascii="Times New Roman" w:cs="Times New Roman" w:hAnsi="Times New Roman"/>
        </w:rPr>
        <w:t>s</w:t>
      </w:r>
    </w:p>
    <w:p w14:paraId="3A8CDB6C" w14:textId="3368E99D" w:rsidP="003C67CA" w:rsidR="00392CEA" w:rsidRDefault="00392CEA" w:rsidRPr="007269A2">
      <w:pPr>
        <w:jc w:val="both"/>
        <w:rPr>
          <w:rFonts w:ascii="Times New Roman" w:cs="Times New Roman" w:hAnsi="Times New Roman"/>
        </w:rPr>
      </w:pPr>
      <w:proofErr w:type="gramStart"/>
      <w:r w:rsidRPr="007269A2">
        <w:rPr>
          <w:rFonts w:ascii="Times New Roman" w:cs="Times New Roman" w:hAnsi="Times New Roman"/>
        </w:rPr>
        <w:t>concernant</w:t>
      </w:r>
      <w:proofErr w:type="gramEnd"/>
      <w:r w:rsidRPr="007269A2">
        <w:rPr>
          <w:rFonts w:ascii="Times New Roman" w:cs="Times New Roman" w:hAnsi="Times New Roman"/>
        </w:rPr>
        <w:t xml:space="preserve"> les salaires </w:t>
      </w:r>
      <w:r w:rsidR="004748D2" w:rsidRPr="007269A2">
        <w:rPr>
          <w:rFonts w:ascii="Times New Roman" w:cs="Times New Roman" w:hAnsi="Times New Roman"/>
        </w:rPr>
        <w:t>effectifs.</w:t>
      </w:r>
      <w:r w:rsidR="004748D2" w:rsidRPr="004748D2">
        <w:rPr>
          <w:rFonts w:ascii="Times New Roman" w:cs="Times New Roman" w:hAnsi="Times New Roman"/>
          <w:color w:val="FF0000"/>
        </w:rPr>
        <w:t xml:space="preserve"> </w:t>
      </w:r>
      <w:r w:rsidR="004748D2" w:rsidRPr="00A2633C">
        <w:rPr>
          <w:rFonts w:ascii="Times New Roman" w:cs="Times New Roman" w:hAnsi="Times New Roman"/>
          <w:color w:themeColor="text1" w:val="000000"/>
        </w:rPr>
        <w:t>Les revendications n’ayant pas abouti à un accord d’entreprise sont consignées dans un procès-verbal de désaccord signé ce même jour</w:t>
      </w:r>
      <w:r w:rsidR="004748D2" w:rsidRPr="004748D2">
        <w:rPr>
          <w:rFonts w:ascii="Times New Roman" w:cs="Times New Roman" w:hAnsi="Times New Roman"/>
          <w:color w:val="FF0000"/>
        </w:rPr>
        <w:t>.</w:t>
      </w:r>
    </w:p>
    <w:p w14:paraId="6B189740" w14:textId="77777777" w:rsidP="003C67CA" w:rsidR="00392CEA" w:rsidRDefault="00392CEA" w:rsidRPr="007269A2">
      <w:pPr>
        <w:jc w:val="both"/>
        <w:rPr>
          <w:rFonts w:ascii="Times New Roman" w:cs="Times New Roman" w:hAnsi="Times New Roman"/>
        </w:rPr>
      </w:pPr>
    </w:p>
    <w:p w14:paraId="30A6BEFF" w14:textId="6B16A916" w:rsidP="003C67CA" w:rsidR="00392CEA" w:rsidRDefault="00392CEA" w:rsidRPr="007269A2">
      <w:pPr>
        <w:jc w:val="both"/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>En conséquence, à l’issue de la négociation, il a été conclu l’accord suivant :</w:t>
      </w:r>
    </w:p>
    <w:p w14:paraId="5F61AFFE" w14:textId="77777777" w:rsidP="003C67CA" w:rsidR="00392CEA" w:rsidRDefault="00392CEA" w:rsidRPr="007269A2">
      <w:pPr>
        <w:jc w:val="both"/>
        <w:rPr>
          <w:rFonts w:ascii="Times New Roman" w:cs="Times New Roman" w:hAnsi="Times New Roman"/>
        </w:rPr>
      </w:pPr>
    </w:p>
    <w:p w14:paraId="1D57F2DB" w14:textId="77777777" w:rsidP="003C67CA" w:rsidR="00AF12F6" w:rsidRDefault="00AF12F6" w:rsidRPr="007269A2">
      <w:pPr>
        <w:jc w:val="both"/>
        <w:rPr>
          <w:rFonts w:ascii="Times New Roman" w:cs="Times New Roman" w:hAnsi="Times New Roman"/>
        </w:rPr>
      </w:pPr>
    </w:p>
    <w:p w14:paraId="2344D8C1" w14:textId="55DFF0D1" w:rsidP="009B2E88" w:rsidR="00392CEA" w:rsidRDefault="00392CEA" w:rsidRPr="007269A2">
      <w:pPr>
        <w:jc w:val="center"/>
        <w:outlineLvl w:val="0"/>
        <w:rPr>
          <w:rFonts w:ascii="Times New Roman" w:cs="Times New Roman" w:hAnsi="Times New Roman"/>
          <w:u w:val="single"/>
        </w:rPr>
      </w:pPr>
      <w:r w:rsidRPr="007269A2">
        <w:rPr>
          <w:rFonts w:ascii="Times New Roman" w:cs="Times New Roman" w:hAnsi="Times New Roman"/>
          <w:u w:val="single"/>
        </w:rPr>
        <w:t>ACCORD SUR LES SALAIRES EFFECTIFS</w:t>
      </w:r>
    </w:p>
    <w:p w14:paraId="233C283A" w14:textId="77777777" w:rsidR="00392CEA" w:rsidRDefault="00392CEA" w:rsidRPr="007269A2">
      <w:pPr>
        <w:rPr>
          <w:rFonts w:ascii="Times New Roman" w:cs="Times New Roman" w:hAnsi="Times New Roman"/>
        </w:rPr>
      </w:pPr>
    </w:p>
    <w:p w14:paraId="0B26612A" w14:textId="77777777" w:rsidP="003C67CA" w:rsidR="00392CEA" w:rsidRDefault="00392CEA" w:rsidRPr="007269A2">
      <w:pPr>
        <w:jc w:val="both"/>
        <w:rPr>
          <w:rFonts w:ascii="Times New Roman" w:cs="Times New Roman" w:hAnsi="Times New Roman"/>
        </w:rPr>
      </w:pPr>
    </w:p>
    <w:p w14:paraId="5A6A3690" w14:textId="555852DA" w:rsidP="009B2E88" w:rsidR="00392CEA" w:rsidRDefault="003C67CA" w:rsidRPr="007269A2">
      <w:pPr>
        <w:jc w:val="both"/>
        <w:outlineLvl w:val="0"/>
        <w:rPr>
          <w:rFonts w:ascii="Times New Roman" w:cs="Times New Roman" w:hAnsi="Times New Roman"/>
          <w:u w:val="single"/>
        </w:rPr>
      </w:pPr>
      <w:r w:rsidRPr="007269A2">
        <w:rPr>
          <w:rFonts w:ascii="Times New Roman" w:cs="Times New Roman" w:hAnsi="Times New Roman"/>
          <w:u w:val="single"/>
        </w:rPr>
        <w:t>Article 1 – Champ d’application</w:t>
      </w:r>
    </w:p>
    <w:p w14:paraId="23048321" w14:textId="77777777" w:rsidP="003C67CA" w:rsidR="003C67CA" w:rsidRDefault="003C67CA" w:rsidRPr="007269A2">
      <w:pPr>
        <w:jc w:val="both"/>
        <w:rPr>
          <w:rFonts w:ascii="Times New Roman" w:cs="Times New Roman" w:hAnsi="Times New Roman"/>
        </w:rPr>
      </w:pPr>
    </w:p>
    <w:p w14:paraId="01181110" w14:textId="668EFE7B" w:rsidP="009B2E88" w:rsidR="003C67CA" w:rsidRDefault="003C67CA" w:rsidRPr="007269A2">
      <w:pPr>
        <w:jc w:val="both"/>
        <w:outlineLvl w:val="0"/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>Le présent accord s’applique à l’ensemble du personnel de l’entreprise.</w:t>
      </w:r>
    </w:p>
    <w:p w14:paraId="217A294C" w14:textId="77777777" w:rsidP="003C67CA" w:rsidR="003C67CA" w:rsidRDefault="003C67CA" w:rsidRPr="007269A2">
      <w:pPr>
        <w:jc w:val="both"/>
        <w:rPr>
          <w:rFonts w:ascii="Times New Roman" w:cs="Times New Roman" w:hAnsi="Times New Roman"/>
        </w:rPr>
      </w:pPr>
    </w:p>
    <w:p w14:paraId="261D6E80" w14:textId="77777777" w:rsidP="003C67CA" w:rsidR="003C67CA" w:rsidRDefault="003C67CA" w:rsidRPr="007269A2">
      <w:pPr>
        <w:jc w:val="both"/>
        <w:rPr>
          <w:rFonts w:ascii="Times New Roman" w:cs="Times New Roman" w:hAnsi="Times New Roman"/>
        </w:rPr>
      </w:pPr>
    </w:p>
    <w:p w14:paraId="16C5A587" w14:textId="6E880AA1" w:rsidP="009B2E88" w:rsidR="003C67CA" w:rsidRDefault="003C67CA" w:rsidRPr="007269A2">
      <w:pPr>
        <w:jc w:val="both"/>
        <w:outlineLvl w:val="0"/>
        <w:rPr>
          <w:rFonts w:ascii="Times New Roman" w:cs="Times New Roman" w:hAnsi="Times New Roman"/>
          <w:u w:val="single"/>
        </w:rPr>
      </w:pPr>
      <w:r w:rsidRPr="007269A2">
        <w:rPr>
          <w:rFonts w:ascii="Times New Roman" w:cs="Times New Roman" w:hAnsi="Times New Roman"/>
          <w:u w:val="single"/>
        </w:rPr>
        <w:t xml:space="preserve">Article 2 – Durée de l’accord </w:t>
      </w:r>
    </w:p>
    <w:p w14:paraId="6BEC97CA" w14:textId="77777777" w:rsidP="003C67CA" w:rsidR="003C67CA" w:rsidRDefault="003C67CA" w:rsidRPr="007269A2">
      <w:pPr>
        <w:jc w:val="both"/>
        <w:rPr>
          <w:rFonts w:ascii="Times New Roman" w:cs="Times New Roman" w:hAnsi="Times New Roman"/>
        </w:rPr>
      </w:pPr>
    </w:p>
    <w:p w14:paraId="740CB234" w14:textId="458CCD4A" w:rsidP="009B2E88" w:rsidR="003C67CA" w:rsidRDefault="00392C60" w:rsidRPr="007269A2">
      <w:pPr>
        <w:jc w:val="both"/>
        <w:outlineLvl w:val="0"/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>Le présent accord s’applique</w:t>
      </w:r>
      <w:r w:rsidR="003C67CA" w:rsidRPr="007269A2">
        <w:rPr>
          <w:rFonts w:ascii="Times New Roman" w:cs="Times New Roman" w:hAnsi="Times New Roman"/>
        </w:rPr>
        <w:t xml:space="preserve"> à compter du 1</w:t>
      </w:r>
      <w:r w:rsidR="003C67CA" w:rsidRPr="007269A2">
        <w:rPr>
          <w:rFonts w:ascii="Times New Roman" w:cs="Times New Roman" w:hAnsi="Times New Roman"/>
          <w:vertAlign w:val="superscript"/>
        </w:rPr>
        <w:t>er</w:t>
      </w:r>
      <w:r w:rsidR="00CC6C89">
        <w:rPr>
          <w:rFonts w:ascii="Times New Roman" w:cs="Times New Roman" w:hAnsi="Times New Roman"/>
        </w:rPr>
        <w:t xml:space="preserve"> avril </w:t>
      </w:r>
      <w:r w:rsidR="00C805E9">
        <w:rPr>
          <w:rFonts w:ascii="Times New Roman" w:cs="Times New Roman" w:hAnsi="Times New Roman"/>
        </w:rPr>
        <w:t>202</w:t>
      </w:r>
      <w:r w:rsidR="00364D2D">
        <w:rPr>
          <w:rFonts w:ascii="Times New Roman" w:cs="Times New Roman" w:hAnsi="Times New Roman"/>
        </w:rPr>
        <w:t>2</w:t>
      </w:r>
      <w:r w:rsidR="003C67CA" w:rsidRPr="007269A2">
        <w:rPr>
          <w:rFonts w:ascii="Times New Roman" w:cs="Times New Roman" w:hAnsi="Times New Roman"/>
        </w:rPr>
        <w:t>.</w:t>
      </w:r>
    </w:p>
    <w:p w14:paraId="1A6BB3B3" w14:textId="77777777" w:rsidP="003C67CA" w:rsidR="003C67CA" w:rsidRDefault="003C67CA" w:rsidRPr="007269A2">
      <w:pPr>
        <w:jc w:val="both"/>
        <w:rPr>
          <w:rFonts w:ascii="Times New Roman" w:cs="Times New Roman" w:hAnsi="Times New Roman"/>
        </w:rPr>
      </w:pPr>
    </w:p>
    <w:p w14:paraId="267ACF80" w14:textId="0865E0BA" w:rsidP="003C67CA" w:rsidR="003C67CA" w:rsidRDefault="003C67CA" w:rsidRPr="007269A2">
      <w:pPr>
        <w:jc w:val="both"/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>Il est conclu pour une durée indéterminée et s’appliquera jusqu’à la conclusion d’</w:t>
      </w:r>
      <w:r w:rsidR="00FC6358" w:rsidRPr="007269A2">
        <w:rPr>
          <w:rFonts w:ascii="Times New Roman" w:cs="Times New Roman" w:hAnsi="Times New Roman"/>
        </w:rPr>
        <w:t xml:space="preserve">un nouvel </w:t>
      </w:r>
      <w:r w:rsidRPr="007269A2">
        <w:rPr>
          <w:rFonts w:ascii="Times New Roman" w:cs="Times New Roman" w:hAnsi="Times New Roman"/>
        </w:rPr>
        <w:t xml:space="preserve">accord au terme de la </w:t>
      </w:r>
      <w:r w:rsidR="00FC6358" w:rsidRPr="007269A2">
        <w:rPr>
          <w:rFonts w:ascii="Times New Roman" w:cs="Times New Roman" w:hAnsi="Times New Roman"/>
        </w:rPr>
        <w:t xml:space="preserve">prochaine </w:t>
      </w:r>
      <w:r w:rsidRPr="007269A2">
        <w:rPr>
          <w:rFonts w:ascii="Times New Roman" w:cs="Times New Roman" w:hAnsi="Times New Roman"/>
        </w:rPr>
        <w:t>négociation annuelle obligatoire</w:t>
      </w:r>
      <w:r w:rsidR="0026561C" w:rsidRPr="007269A2">
        <w:rPr>
          <w:rFonts w:ascii="Times New Roman" w:cs="Times New Roman" w:hAnsi="Times New Roman"/>
        </w:rPr>
        <w:t>.</w:t>
      </w:r>
    </w:p>
    <w:p w14:paraId="509E8B92" w14:textId="77777777" w:rsidP="003C67CA" w:rsidR="00EC1A74" w:rsidRDefault="00EC1A74" w:rsidRPr="007269A2">
      <w:pPr>
        <w:jc w:val="both"/>
        <w:rPr>
          <w:rFonts w:ascii="Times New Roman" w:cs="Times New Roman" w:hAnsi="Times New Roman"/>
        </w:rPr>
      </w:pPr>
    </w:p>
    <w:p w14:paraId="4D178463" w14:textId="77777777" w:rsidP="003C67CA" w:rsidR="00330892" w:rsidRDefault="00330892" w:rsidRPr="007269A2">
      <w:pPr>
        <w:jc w:val="both"/>
        <w:rPr>
          <w:rFonts w:ascii="Times New Roman" w:cs="Times New Roman" w:hAnsi="Times New Roman"/>
        </w:rPr>
      </w:pPr>
    </w:p>
    <w:p w14:paraId="2FEC1719" w14:textId="7BA7FCE5" w:rsidP="00EC1A74" w:rsidR="00EC1A74" w:rsidRDefault="004D48B5" w:rsidRPr="007269A2">
      <w:pPr>
        <w:jc w:val="both"/>
        <w:outlineLvl w:val="0"/>
        <w:rPr>
          <w:rFonts w:ascii="Times New Roman" w:cs="Times New Roman" w:hAnsi="Times New Roman"/>
          <w:u w:val="single"/>
        </w:rPr>
      </w:pPr>
      <w:r>
        <w:rPr>
          <w:rFonts w:ascii="Times New Roman" w:cs="Times New Roman" w:hAnsi="Times New Roman"/>
          <w:u w:val="single"/>
        </w:rPr>
        <w:t>Article 3</w:t>
      </w:r>
      <w:r w:rsidR="00EC1A74" w:rsidRPr="007269A2">
        <w:rPr>
          <w:rFonts w:ascii="Times New Roman" w:cs="Times New Roman" w:hAnsi="Times New Roman"/>
          <w:u w:val="single"/>
        </w:rPr>
        <w:t xml:space="preserve"> - Revalorisation du salaire</w:t>
      </w:r>
      <w:r w:rsidR="00A04E98" w:rsidRPr="007269A2">
        <w:rPr>
          <w:rFonts w:ascii="Times New Roman" w:cs="Times New Roman" w:hAnsi="Times New Roman"/>
          <w:u w:val="single"/>
        </w:rPr>
        <w:t> :</w:t>
      </w:r>
    </w:p>
    <w:p w14:paraId="0F3EDA4D" w14:textId="77777777" w:rsidP="00EC1A74" w:rsidR="00EC1A74" w:rsidRDefault="00EC1A74" w:rsidRPr="007269A2">
      <w:pPr>
        <w:jc w:val="both"/>
        <w:rPr>
          <w:rFonts w:ascii="Times New Roman" w:cs="Times New Roman" w:hAnsi="Times New Roman"/>
        </w:rPr>
      </w:pPr>
    </w:p>
    <w:p w14:paraId="794962A2" w14:textId="0AE81BA2" w:rsidP="00EC1A74" w:rsidR="00EC1A74" w:rsidRDefault="003C1C43" w:rsidRPr="007269A2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</w:t>
      </w:r>
      <w:r w:rsidR="00EC1A74" w:rsidRPr="007269A2">
        <w:rPr>
          <w:rFonts w:ascii="Times New Roman" w:cs="Times New Roman" w:hAnsi="Times New Roman"/>
        </w:rPr>
        <w:t>.1</w:t>
      </w:r>
      <w:r w:rsidR="004D3B57">
        <w:rPr>
          <w:rFonts w:ascii="Times New Roman" w:cs="Times New Roman" w:hAnsi="Times New Roman"/>
        </w:rPr>
        <w:t xml:space="preserve"> : </w:t>
      </w:r>
      <w:r w:rsidR="00F519AF" w:rsidRPr="007269A2">
        <w:rPr>
          <w:rFonts w:ascii="Times New Roman" w:cs="Times New Roman" w:hAnsi="Times New Roman"/>
        </w:rPr>
        <w:t>La proposition</w:t>
      </w:r>
      <w:r w:rsidR="00EC1A74" w:rsidRPr="007269A2">
        <w:rPr>
          <w:rFonts w:ascii="Times New Roman" w:cs="Times New Roman" w:hAnsi="Times New Roman"/>
        </w:rPr>
        <w:t xml:space="preserve"> de la délégation </w:t>
      </w:r>
      <w:r w:rsidR="004748D2">
        <w:rPr>
          <w:rFonts w:ascii="Times New Roman" w:cs="Times New Roman" w:hAnsi="Times New Roman"/>
        </w:rPr>
        <w:t>CFDT</w:t>
      </w:r>
      <w:r w:rsidR="00A2633C">
        <w:rPr>
          <w:rFonts w:ascii="Times New Roman" w:cs="Times New Roman" w:hAnsi="Times New Roman"/>
        </w:rPr>
        <w:t xml:space="preserve"> </w:t>
      </w:r>
      <w:r w:rsidR="00EC1A74" w:rsidRPr="007269A2">
        <w:rPr>
          <w:rFonts w:ascii="Times New Roman" w:cs="Times New Roman" w:hAnsi="Times New Roman"/>
        </w:rPr>
        <w:t>est, en son dernier état, la suivante :</w:t>
      </w:r>
    </w:p>
    <w:p w14:paraId="0F59D691" w14:textId="77777777" w:rsidP="00EC1A74" w:rsidR="00EC1A74" w:rsidRDefault="00EC1A74" w:rsidRPr="007269A2">
      <w:pPr>
        <w:jc w:val="both"/>
        <w:rPr>
          <w:rFonts w:ascii="Times New Roman" w:cs="Times New Roman" w:hAnsi="Times New Roman"/>
          <w:u w:color="FF0000"/>
        </w:rPr>
      </w:pPr>
    </w:p>
    <w:p w14:paraId="048939F1" w14:textId="0578BC4B" w:rsidP="00EC1A74" w:rsidR="00EC1A74" w:rsidRDefault="00EC1A74" w:rsidRPr="007269A2">
      <w:pPr>
        <w:jc w:val="both"/>
        <w:rPr>
          <w:rFonts w:ascii="Times New Roman" w:cs="Times New Roman" w:hAnsi="Times New Roman"/>
          <w:u w:color="FF0000"/>
        </w:rPr>
      </w:pPr>
      <w:r w:rsidRPr="007269A2">
        <w:rPr>
          <w:rFonts w:ascii="Times New Roman" w:cs="Times New Roman" w:hAnsi="Times New Roman"/>
          <w:u w:color="FF0000"/>
        </w:rPr>
        <w:t xml:space="preserve">La délégation </w:t>
      </w:r>
      <w:r w:rsidR="004748D2">
        <w:rPr>
          <w:rFonts w:ascii="Times New Roman" w:cs="Times New Roman" w:hAnsi="Times New Roman"/>
          <w:u w:color="FF0000"/>
        </w:rPr>
        <w:t xml:space="preserve">CFDT </w:t>
      </w:r>
      <w:r w:rsidRPr="007269A2">
        <w:rPr>
          <w:rFonts w:ascii="Times New Roman" w:cs="Times New Roman" w:hAnsi="Times New Roman"/>
          <w:u w:color="FF0000"/>
        </w:rPr>
        <w:t xml:space="preserve">propose une augmentation des salaires de base </w:t>
      </w:r>
      <w:proofErr w:type="gramStart"/>
      <w:r w:rsidRPr="007269A2">
        <w:rPr>
          <w:rFonts w:ascii="Times New Roman" w:cs="Times New Roman" w:hAnsi="Times New Roman"/>
          <w:u w:color="FF0000"/>
        </w:rPr>
        <w:t>de un</w:t>
      </w:r>
      <w:proofErr w:type="gramEnd"/>
      <w:r w:rsidRPr="007269A2">
        <w:rPr>
          <w:rFonts w:ascii="Times New Roman" w:cs="Times New Roman" w:hAnsi="Times New Roman"/>
          <w:u w:color="FF0000"/>
        </w:rPr>
        <w:t xml:space="preserve"> et demi pour cent (1,50%)</w:t>
      </w:r>
      <w:r w:rsidR="008345C2">
        <w:rPr>
          <w:rFonts w:ascii="Times New Roman" w:cs="Times New Roman" w:hAnsi="Times New Roman"/>
          <w:u w:color="FF0000"/>
        </w:rPr>
        <w:t xml:space="preserve"> (toutes catégories socio-professionnelles confondues)</w:t>
      </w:r>
      <w:r w:rsidRPr="007269A2">
        <w:rPr>
          <w:rFonts w:ascii="Times New Roman" w:cs="Times New Roman" w:hAnsi="Times New Roman"/>
          <w:u w:color="FF0000"/>
        </w:rPr>
        <w:t>. La délégation salariale proposait initialement une augmentation des salaires de base de trois pour cent (3%) pour l’ensemble des salariés.</w:t>
      </w:r>
    </w:p>
    <w:p w14:paraId="21D61E61" w14:textId="77777777" w:rsidP="00EC1A74" w:rsidR="00EC1A74" w:rsidRDefault="00EC1A74" w:rsidRPr="007269A2">
      <w:pPr>
        <w:jc w:val="both"/>
        <w:rPr>
          <w:rFonts w:ascii="Times New Roman" w:cs="Times New Roman" w:hAnsi="Times New Roman"/>
        </w:rPr>
      </w:pPr>
    </w:p>
    <w:p w14:paraId="2E5835AC" w14:textId="3F6ED895" w:rsidP="00EC1A74" w:rsidR="00EC1A74" w:rsidRDefault="003C1C43" w:rsidRPr="007269A2">
      <w:pPr>
        <w:jc w:val="both"/>
        <w:outlineLvl w:val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</w:t>
      </w:r>
      <w:r w:rsidR="00F519AF" w:rsidRPr="007269A2">
        <w:rPr>
          <w:rFonts w:ascii="Times New Roman" w:cs="Times New Roman" w:hAnsi="Times New Roman"/>
        </w:rPr>
        <w:t>.</w:t>
      </w:r>
      <w:r w:rsidR="00EC1A74" w:rsidRPr="007269A2">
        <w:rPr>
          <w:rFonts w:ascii="Times New Roman" w:cs="Times New Roman" w:hAnsi="Times New Roman"/>
        </w:rPr>
        <w:t>2</w:t>
      </w:r>
      <w:r w:rsidR="004D3B57">
        <w:rPr>
          <w:rFonts w:ascii="Times New Roman" w:cs="Times New Roman" w:hAnsi="Times New Roman"/>
          <w:b/>
        </w:rPr>
        <w:t xml:space="preserve"> : </w:t>
      </w:r>
      <w:r w:rsidR="00F519AF" w:rsidRPr="007269A2">
        <w:rPr>
          <w:rFonts w:ascii="Times New Roman" w:cs="Times New Roman" w:hAnsi="Times New Roman"/>
        </w:rPr>
        <w:t>La proposition</w:t>
      </w:r>
      <w:r w:rsidR="00EC1A74" w:rsidRPr="007269A2">
        <w:rPr>
          <w:rFonts w:ascii="Times New Roman" w:cs="Times New Roman" w:hAnsi="Times New Roman"/>
        </w:rPr>
        <w:t xml:space="preserve"> de l’employeur est, en son dernier état, la suivante :</w:t>
      </w:r>
    </w:p>
    <w:p w14:paraId="090FD770" w14:textId="77777777" w:rsidP="00EC1A74" w:rsidR="00EC1A74" w:rsidRDefault="00EC1A74" w:rsidRPr="007269A2">
      <w:pPr>
        <w:jc w:val="both"/>
        <w:rPr>
          <w:rFonts w:ascii="Times New Roman" w:cs="Times New Roman" w:hAnsi="Times New Roman"/>
        </w:rPr>
      </w:pPr>
    </w:p>
    <w:p w14:paraId="3FC88FE5" w14:textId="2A78491D" w:rsidP="00EC1A74" w:rsidR="00EC1A74" w:rsidRDefault="00EC1A74" w:rsidRPr="007269A2">
      <w:pPr>
        <w:rPr>
          <w:rFonts w:ascii="Times New Roman" w:cs="Times New Roman" w:hAnsi="Times New Roman"/>
          <w:bCs/>
        </w:rPr>
      </w:pPr>
      <w:r w:rsidRPr="007269A2">
        <w:rPr>
          <w:rFonts w:ascii="Times New Roman" w:cs="Times New Roman" w:hAnsi="Times New Roman"/>
          <w:bCs/>
        </w:rPr>
        <w:lastRenderedPageBreak/>
        <w:t>L’employeur pro</w:t>
      </w:r>
      <w:r w:rsidR="00E96D73">
        <w:rPr>
          <w:rFonts w:ascii="Times New Roman" w:cs="Times New Roman" w:hAnsi="Times New Roman"/>
          <w:bCs/>
        </w:rPr>
        <w:t>pose une augmentation d’un et demi pour cent (1,5</w:t>
      </w:r>
      <w:r w:rsidRPr="007269A2">
        <w:rPr>
          <w:rFonts w:ascii="Times New Roman" w:cs="Times New Roman" w:hAnsi="Times New Roman"/>
          <w:bCs/>
        </w:rPr>
        <w:t>0%) des seuls salaires de base.</w:t>
      </w:r>
    </w:p>
    <w:p w14:paraId="6D5D50A7" w14:textId="77777777" w:rsidP="003C67CA" w:rsidR="00EC1A74" w:rsidRDefault="00EC1A74" w:rsidRPr="007269A2">
      <w:pPr>
        <w:jc w:val="both"/>
        <w:rPr>
          <w:rFonts w:ascii="Times New Roman" w:cs="Times New Roman" w:hAnsi="Times New Roman"/>
        </w:rPr>
      </w:pPr>
    </w:p>
    <w:p w14:paraId="76188ED8" w14:textId="639A2F8E" w:rsidP="00F519AF" w:rsidR="00F519AF" w:rsidRDefault="003C1C43" w:rsidRPr="007269A2">
      <w:p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</w:t>
      </w:r>
      <w:r w:rsidR="00F519AF" w:rsidRPr="007269A2">
        <w:rPr>
          <w:rFonts w:ascii="Times New Roman" w:cs="Times New Roman" w:hAnsi="Times New Roman"/>
        </w:rPr>
        <w:t>.3</w:t>
      </w:r>
      <w:r w:rsidR="004D3B57">
        <w:rPr>
          <w:rFonts w:ascii="Times New Roman" w:cs="Times New Roman" w:hAnsi="Times New Roman"/>
        </w:rPr>
        <w:t xml:space="preserve"> : </w:t>
      </w:r>
      <w:r w:rsidR="00F519AF" w:rsidRPr="007269A2">
        <w:rPr>
          <w:rFonts w:ascii="Times New Roman" w:cs="Times New Roman" w:hAnsi="Times New Roman"/>
        </w:rPr>
        <w:t xml:space="preserve">La position de la délégation </w:t>
      </w:r>
      <w:r w:rsidR="004748D2">
        <w:rPr>
          <w:rFonts w:ascii="Times New Roman" w:cs="Times New Roman" w:hAnsi="Times New Roman"/>
        </w:rPr>
        <w:t xml:space="preserve">CFDT </w:t>
      </w:r>
      <w:r w:rsidR="00F519AF" w:rsidRPr="007269A2">
        <w:rPr>
          <w:rFonts w:ascii="Times New Roman" w:cs="Times New Roman" w:hAnsi="Times New Roman"/>
        </w:rPr>
        <w:t>est, en son dernier état, la suivante :</w:t>
      </w:r>
    </w:p>
    <w:p w14:paraId="272CE217" w14:textId="77777777" w:rsidP="00F519AF" w:rsidR="00F519AF" w:rsidRDefault="00F519AF" w:rsidRPr="007269A2">
      <w:pPr>
        <w:jc w:val="both"/>
        <w:rPr>
          <w:rFonts w:ascii="Times New Roman" w:cs="Times New Roman" w:hAnsi="Times New Roman"/>
        </w:rPr>
      </w:pPr>
    </w:p>
    <w:p w14:paraId="7FEA5C4D" w14:textId="5600F81E" w:rsidP="00F519AF" w:rsidR="00F519AF" w:rsidRDefault="00F519AF" w:rsidRPr="007269A2">
      <w:pPr>
        <w:jc w:val="both"/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>Face à la proposition d’augmenter d’un</w:t>
      </w:r>
      <w:r w:rsidR="00E96D73">
        <w:rPr>
          <w:rFonts w:ascii="Times New Roman" w:cs="Times New Roman" w:hAnsi="Times New Roman"/>
          <w:bCs/>
        </w:rPr>
        <w:t xml:space="preserve"> et demi pour cent (1,5</w:t>
      </w:r>
      <w:r w:rsidRPr="007269A2">
        <w:rPr>
          <w:rFonts w:ascii="Times New Roman" w:cs="Times New Roman" w:hAnsi="Times New Roman"/>
          <w:bCs/>
        </w:rPr>
        <w:t>0%) les seuls salaires de base</w:t>
      </w:r>
      <w:r w:rsidRPr="007269A2">
        <w:rPr>
          <w:rFonts w:ascii="Times New Roman" w:cs="Times New Roman" w:hAnsi="Times New Roman"/>
        </w:rPr>
        <w:t>, la délégation salariale répond qu’elle est d’accord.</w:t>
      </w:r>
    </w:p>
    <w:p w14:paraId="505D6435" w14:textId="77777777" w:rsidP="003C67CA" w:rsidR="00AF12F6" w:rsidRDefault="00AF12F6" w:rsidRPr="007269A2">
      <w:pPr>
        <w:jc w:val="both"/>
        <w:rPr>
          <w:rFonts w:ascii="Times New Roman" w:cs="Times New Roman" w:hAnsi="Times New Roman"/>
        </w:rPr>
      </w:pPr>
    </w:p>
    <w:p w14:paraId="000B2D8F" w14:textId="3ABBC8D7" w:rsidP="008C7BF4" w:rsidR="008C7BF4" w:rsidRDefault="003C1C43" w:rsidRPr="007269A2">
      <w:pPr>
        <w:widowControl w:val="0"/>
        <w:autoSpaceDE w:val="0"/>
        <w:autoSpaceDN w:val="0"/>
        <w:adjustRightInd w:val="0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3</w:t>
      </w:r>
      <w:r w:rsidR="00C90E61" w:rsidRPr="007269A2">
        <w:rPr>
          <w:rFonts w:ascii="Times New Roman" w:cs="Times New Roman" w:hAnsi="Times New Roman"/>
        </w:rPr>
        <w:t>.4</w:t>
      </w:r>
      <w:r w:rsidR="004D3B57">
        <w:rPr>
          <w:rFonts w:ascii="Times New Roman" w:cs="Times New Roman" w:hAnsi="Times New Roman"/>
        </w:rPr>
        <w:t xml:space="preserve"> : </w:t>
      </w:r>
      <w:r w:rsidR="00C90E61" w:rsidRPr="007269A2">
        <w:rPr>
          <w:rFonts w:ascii="Times New Roman" w:cs="Times New Roman" w:hAnsi="Times New Roman"/>
        </w:rPr>
        <w:t>En conséquence,</w:t>
      </w:r>
      <w:r w:rsidR="008C7BF4" w:rsidRPr="007269A2">
        <w:rPr>
          <w:rFonts w:ascii="Times New Roman" w:cs="Times New Roman" w:hAnsi="Times New Roman"/>
        </w:rPr>
        <w:t xml:space="preserve"> une augmentation générale des salaires de base d’un</w:t>
      </w:r>
      <w:r w:rsidR="008C7BF4" w:rsidRPr="007269A2">
        <w:rPr>
          <w:rFonts w:ascii="Times New Roman" w:cs="Times New Roman" w:hAnsi="Times New Roman"/>
          <w:bCs/>
        </w:rPr>
        <w:t xml:space="preserve"> </w:t>
      </w:r>
      <w:r w:rsidR="004D1EAB">
        <w:rPr>
          <w:rFonts w:ascii="Times New Roman" w:cs="Times New Roman" w:hAnsi="Times New Roman"/>
          <w:bCs/>
        </w:rPr>
        <w:t xml:space="preserve">et demi </w:t>
      </w:r>
      <w:r w:rsidR="008C7BF4" w:rsidRPr="007269A2">
        <w:rPr>
          <w:rFonts w:ascii="Times New Roman" w:cs="Times New Roman" w:hAnsi="Times New Roman"/>
          <w:bCs/>
        </w:rPr>
        <w:t>pour cent (</w:t>
      </w:r>
      <w:r w:rsidR="00E96D73">
        <w:rPr>
          <w:rFonts w:ascii="Times New Roman" w:cs="Times New Roman" w:hAnsi="Times New Roman"/>
        </w:rPr>
        <w:t xml:space="preserve">1,50%) depuis le 01 </w:t>
      </w:r>
      <w:r w:rsidR="005C1A6C">
        <w:rPr>
          <w:rFonts w:ascii="Times New Roman" w:cs="Times New Roman" w:hAnsi="Times New Roman"/>
        </w:rPr>
        <w:t>décembre 2021</w:t>
      </w:r>
      <w:r w:rsidR="008C7BF4" w:rsidRPr="007269A2">
        <w:rPr>
          <w:rFonts w:ascii="Times New Roman" w:cs="Times New Roman" w:hAnsi="Times New Roman"/>
        </w:rPr>
        <w:t xml:space="preserve"> sera mise en place.</w:t>
      </w:r>
    </w:p>
    <w:p w14:paraId="47DF66CB" w14:textId="77777777" w:rsidP="008C7BF4" w:rsidR="008C7BF4" w:rsidRDefault="008C7BF4" w:rsidRPr="007269A2">
      <w:pPr>
        <w:widowControl w:val="0"/>
        <w:autoSpaceDE w:val="0"/>
        <w:autoSpaceDN w:val="0"/>
        <w:adjustRightInd w:val="0"/>
        <w:jc w:val="both"/>
        <w:rPr>
          <w:rFonts w:ascii="Times New Roman" w:cs="Times New Roman" w:hAnsi="Times New Roman"/>
        </w:rPr>
      </w:pPr>
    </w:p>
    <w:p w14:paraId="60775B27" w14:textId="399C1C70" w:rsidP="008C7BF4" w:rsidR="008C7BF4" w:rsidRDefault="008C7BF4" w:rsidRPr="007269A2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 xml:space="preserve">Cette mesure sera mise en œuvre lors du versement </w:t>
      </w:r>
      <w:r w:rsidR="00A350DB">
        <w:rPr>
          <w:rFonts w:ascii="Times New Roman" w:cs="Times New Roman" w:hAnsi="Times New Roman"/>
        </w:rPr>
        <w:t>des salaires du mois d</w:t>
      </w:r>
      <w:r w:rsidR="005C1A6C">
        <w:rPr>
          <w:rFonts w:ascii="Times New Roman" w:cs="Times New Roman" w:hAnsi="Times New Roman"/>
        </w:rPr>
        <w:t xml:space="preserve">’avril </w:t>
      </w:r>
      <w:r w:rsidR="00E96D73">
        <w:rPr>
          <w:rFonts w:ascii="Times New Roman" w:cs="Times New Roman" w:hAnsi="Times New Roman"/>
        </w:rPr>
        <w:t>20</w:t>
      </w:r>
      <w:r w:rsidR="005C1A6C">
        <w:rPr>
          <w:rFonts w:ascii="Times New Roman" w:cs="Times New Roman" w:hAnsi="Times New Roman"/>
        </w:rPr>
        <w:t>22</w:t>
      </w:r>
      <w:r w:rsidRPr="007269A2">
        <w:rPr>
          <w:rFonts w:ascii="Times New Roman" w:cs="Times New Roman" w:hAnsi="Times New Roman"/>
        </w:rPr>
        <w:t xml:space="preserve">, </w:t>
      </w:r>
    </w:p>
    <w:p w14:paraId="5DF0D3BD" w14:textId="77777777" w:rsidP="008C7BF4" w:rsidR="008C7BF4" w:rsidRDefault="008C7BF4" w:rsidRPr="007269A2">
      <w:pPr>
        <w:widowControl w:val="0"/>
        <w:autoSpaceDE w:val="0"/>
        <w:autoSpaceDN w:val="0"/>
        <w:adjustRightInd w:val="0"/>
        <w:jc w:val="both"/>
        <w:rPr>
          <w:rFonts w:ascii="Times New Roman" w:cs="Times New Roman" w:hAnsi="Times New Roman"/>
        </w:rPr>
      </w:pPr>
    </w:p>
    <w:p w14:paraId="7AF7DB10" w14:textId="504E1C33" w:rsidP="008C7BF4" w:rsidR="008C7BF4" w:rsidRDefault="008C7BF4" w:rsidRPr="007269A2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cs="Times New Roman" w:hAnsi="Times New Roman"/>
          <w:b/>
          <w:color w:val="0070C0"/>
        </w:rPr>
      </w:pPr>
      <w:proofErr w:type="gramStart"/>
      <w:r w:rsidRPr="007269A2">
        <w:rPr>
          <w:rFonts w:ascii="Times New Roman" w:cs="Times New Roman" w:hAnsi="Times New Roman"/>
        </w:rPr>
        <w:t>avec</w:t>
      </w:r>
      <w:proofErr w:type="gramEnd"/>
      <w:r w:rsidRPr="007269A2">
        <w:rPr>
          <w:rFonts w:ascii="Times New Roman" w:cs="Times New Roman" w:hAnsi="Times New Roman"/>
        </w:rPr>
        <w:t xml:space="preserve"> une rétroactivité au 1</w:t>
      </w:r>
      <w:r w:rsidRPr="007269A2">
        <w:rPr>
          <w:rFonts w:ascii="Times New Roman" w:cs="Times New Roman" w:hAnsi="Times New Roman"/>
          <w:vertAlign w:val="superscript"/>
        </w:rPr>
        <w:t xml:space="preserve">er </w:t>
      </w:r>
      <w:r w:rsidR="005C1A6C">
        <w:rPr>
          <w:rFonts w:ascii="Times New Roman" w:cs="Times New Roman" w:hAnsi="Times New Roman"/>
        </w:rPr>
        <w:t>décembre 2021</w:t>
      </w:r>
      <w:r w:rsidRPr="007269A2">
        <w:rPr>
          <w:rFonts w:ascii="Times New Roman" w:cs="Times New Roman" w:hAnsi="Times New Roman"/>
        </w:rPr>
        <w:t xml:space="preserve"> pour la seule rémunération de base, pour toutes les personnes toujours salariées de </w:t>
      </w:r>
      <w:r w:rsidR="00E96D73">
        <w:rPr>
          <w:rFonts w:ascii="Times New Roman" w:cs="Times New Roman" w:hAnsi="Times New Roman"/>
        </w:rPr>
        <w:t>MANG</w:t>
      </w:r>
      <w:r w:rsidR="00A350DB">
        <w:rPr>
          <w:rFonts w:ascii="Times New Roman" w:cs="Times New Roman" w:hAnsi="Times New Roman"/>
        </w:rPr>
        <w:t>O FRANCE, S.A.R.L. au 01 avril</w:t>
      </w:r>
      <w:r w:rsidR="00E96D73">
        <w:rPr>
          <w:rFonts w:ascii="Times New Roman" w:cs="Times New Roman" w:hAnsi="Times New Roman"/>
        </w:rPr>
        <w:t xml:space="preserve"> 20</w:t>
      </w:r>
      <w:r w:rsidR="005C1A6C">
        <w:rPr>
          <w:rFonts w:ascii="Times New Roman" w:cs="Times New Roman" w:hAnsi="Times New Roman"/>
        </w:rPr>
        <w:t>22</w:t>
      </w:r>
      <w:r w:rsidRPr="007269A2">
        <w:rPr>
          <w:rFonts w:ascii="Times New Roman" w:cs="Times New Roman" w:hAnsi="Times New Roman"/>
        </w:rPr>
        <w:t>,</w:t>
      </w:r>
      <w:r w:rsidRPr="007269A2">
        <w:rPr>
          <w:rFonts w:ascii="Times New Roman" w:cs="Times New Roman" w:hAnsi="Times New Roman"/>
          <w:color w:val="0070C0"/>
        </w:rPr>
        <w:t xml:space="preserve"> </w:t>
      </w:r>
    </w:p>
    <w:p w14:paraId="119BFA1D" w14:textId="77777777" w:rsidP="008C7BF4" w:rsidR="008C7BF4" w:rsidRDefault="008C7BF4" w:rsidRPr="007269A2">
      <w:pPr>
        <w:widowControl w:val="0"/>
        <w:autoSpaceDE w:val="0"/>
        <w:autoSpaceDN w:val="0"/>
        <w:adjustRightInd w:val="0"/>
        <w:ind w:left="1068"/>
        <w:jc w:val="both"/>
        <w:rPr>
          <w:rFonts w:ascii="Times New Roman" w:cs="Times New Roman" w:hAnsi="Times New Roman"/>
          <w:b/>
          <w:color w:val="0070C0"/>
        </w:rPr>
      </w:pPr>
    </w:p>
    <w:p w14:paraId="099B0CEA" w14:textId="7FAE0432" w:rsidP="00330892" w:rsidR="00444916" w:rsidRDefault="008C7BF4" w:rsidRPr="007269A2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cs="Times New Roman" w:hAnsi="Times New Roman"/>
          <w:color w:val="000000"/>
        </w:rPr>
      </w:pPr>
      <w:proofErr w:type="gramStart"/>
      <w:r w:rsidRPr="007269A2">
        <w:rPr>
          <w:rFonts w:ascii="Times New Roman" w:cs="Times New Roman" w:hAnsi="Times New Roman"/>
          <w:color w:val="000000"/>
        </w:rPr>
        <w:t>étant</w:t>
      </w:r>
      <w:proofErr w:type="gramEnd"/>
      <w:r w:rsidRPr="007269A2">
        <w:rPr>
          <w:rFonts w:ascii="Times New Roman" w:cs="Times New Roman" w:hAnsi="Times New Roman"/>
          <w:color w:val="000000"/>
        </w:rPr>
        <w:t xml:space="preserve"> précisé qu’il n’y aura pas de régularisation</w:t>
      </w:r>
      <w:r w:rsidR="00A350DB">
        <w:rPr>
          <w:rFonts w:ascii="Times New Roman" w:cs="Times New Roman" w:hAnsi="Times New Roman"/>
          <w:color w:val="000000"/>
        </w:rPr>
        <w:t>s d’opérées avant le 01 avril</w:t>
      </w:r>
      <w:r w:rsidR="00E96D73">
        <w:rPr>
          <w:rFonts w:ascii="Times New Roman" w:cs="Times New Roman" w:hAnsi="Times New Roman"/>
          <w:color w:val="000000"/>
        </w:rPr>
        <w:t xml:space="preserve"> 20</w:t>
      </w:r>
      <w:r w:rsidR="00E67292">
        <w:rPr>
          <w:rFonts w:ascii="Times New Roman" w:cs="Times New Roman" w:hAnsi="Times New Roman"/>
          <w:color w:val="000000"/>
        </w:rPr>
        <w:t>22</w:t>
      </w:r>
      <w:r w:rsidRPr="007269A2">
        <w:rPr>
          <w:rFonts w:ascii="Times New Roman" w:cs="Times New Roman" w:hAnsi="Times New Roman"/>
          <w:color w:val="000000"/>
        </w:rPr>
        <w:t xml:space="preserve"> tant pour les incidences positives (heures supplémentaires, de dimanche et de jours fériés, indemnités des congés pris, etc.) que pour les incidences négatives (absences non rémunérées, etc.).</w:t>
      </w:r>
    </w:p>
    <w:p w14:paraId="7C4623B5" w14:textId="77777777" w:rsidP="00007524" w:rsidR="00C90E61" w:rsidRDefault="00C90E61" w:rsidRPr="007269A2">
      <w:pPr>
        <w:outlineLvl w:val="0"/>
        <w:rPr>
          <w:rFonts w:ascii="Times New Roman" w:cs="Times New Roman" w:hAnsi="Times New Roman"/>
          <w:u w:val="single"/>
        </w:rPr>
      </w:pPr>
    </w:p>
    <w:p w14:paraId="7163B8E4" w14:textId="52ECC1EE" w:rsidP="00C160CC" w:rsidR="00330892" w:rsidRDefault="00330892">
      <w:pPr>
        <w:outlineLvl w:val="0"/>
        <w:rPr>
          <w:rFonts w:ascii="Times New Roman" w:cs="Times New Roman" w:hAnsi="Times New Roman"/>
          <w:u w:val="single"/>
        </w:rPr>
      </w:pPr>
    </w:p>
    <w:p w14:paraId="136367A6" w14:textId="31177D9A" w:rsidP="00C160CC" w:rsidR="00C160CC" w:rsidRDefault="00C160CC">
      <w:pPr>
        <w:jc w:val="both"/>
        <w:outlineLvl w:val="0"/>
        <w:rPr>
          <w:rFonts w:ascii="Times New Roman" w:cs="Times New Roman" w:hAnsi="Times New Roman"/>
          <w:u w:val="single"/>
        </w:rPr>
      </w:pPr>
      <w:r>
        <w:rPr>
          <w:rFonts w:ascii="Times New Roman" w:cs="Times New Roman" w:hAnsi="Times New Roman"/>
          <w:u w:val="single"/>
        </w:rPr>
        <w:t>Article 4</w:t>
      </w:r>
      <w:r w:rsidRPr="007269A2">
        <w:rPr>
          <w:rFonts w:ascii="Times New Roman" w:cs="Times New Roman" w:hAnsi="Times New Roman"/>
          <w:u w:val="single"/>
        </w:rPr>
        <w:t xml:space="preserve"> </w:t>
      </w:r>
      <w:r>
        <w:rPr>
          <w:rFonts w:ascii="Times New Roman" w:cs="Times New Roman" w:hAnsi="Times New Roman"/>
          <w:u w:val="single"/>
        </w:rPr>
        <w:t>–</w:t>
      </w:r>
      <w:r w:rsidRPr="007269A2">
        <w:rPr>
          <w:rFonts w:ascii="Times New Roman" w:cs="Times New Roman" w:hAnsi="Times New Roman"/>
          <w:u w:val="single"/>
        </w:rPr>
        <w:t xml:space="preserve"> </w:t>
      </w:r>
      <w:r>
        <w:rPr>
          <w:rFonts w:ascii="Times New Roman" w:cs="Times New Roman" w:hAnsi="Times New Roman"/>
          <w:u w:val="single"/>
        </w:rPr>
        <w:t xml:space="preserve">Augmentation de la valeur faciale du ticket restaurant </w:t>
      </w:r>
      <w:r w:rsidRPr="007269A2">
        <w:rPr>
          <w:rFonts w:ascii="Times New Roman" w:cs="Times New Roman" w:hAnsi="Times New Roman"/>
          <w:u w:val="single"/>
        </w:rPr>
        <w:t>:</w:t>
      </w:r>
    </w:p>
    <w:p w14:paraId="4A63570E" w14:textId="600FA321" w:rsidP="00C160CC" w:rsidR="00C160CC" w:rsidRDefault="00C160CC">
      <w:pPr>
        <w:jc w:val="both"/>
        <w:outlineLvl w:val="0"/>
        <w:rPr>
          <w:rFonts w:ascii="Times New Roman" w:cs="Times New Roman" w:hAnsi="Times New Roman"/>
          <w:u w:val="single"/>
        </w:rPr>
      </w:pPr>
    </w:p>
    <w:p w14:paraId="2FCA98FD" w14:textId="673C61A2" w:rsidP="00C160CC" w:rsidR="00C160CC" w:rsidRDefault="00C160CC" w:rsidRPr="007269A2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4</w:t>
      </w:r>
      <w:r w:rsidRPr="007269A2">
        <w:rPr>
          <w:rFonts w:ascii="Times New Roman" w:cs="Times New Roman" w:hAnsi="Times New Roman"/>
        </w:rPr>
        <w:t>.1</w:t>
      </w:r>
      <w:r w:rsidR="004D3B57">
        <w:rPr>
          <w:rFonts w:ascii="Times New Roman" w:cs="Times New Roman" w:hAnsi="Times New Roman"/>
        </w:rPr>
        <w:t xml:space="preserve"> : </w:t>
      </w:r>
      <w:r w:rsidRPr="007269A2">
        <w:rPr>
          <w:rFonts w:ascii="Times New Roman" w:cs="Times New Roman" w:hAnsi="Times New Roman"/>
        </w:rPr>
        <w:t xml:space="preserve">La proposition de la délégation </w:t>
      </w:r>
      <w:r w:rsidR="004748D2">
        <w:rPr>
          <w:rFonts w:ascii="Times New Roman" w:cs="Times New Roman" w:hAnsi="Times New Roman"/>
        </w:rPr>
        <w:t>CFDT</w:t>
      </w:r>
      <w:r w:rsidRPr="007269A2">
        <w:rPr>
          <w:rFonts w:ascii="Times New Roman" w:cs="Times New Roman" w:hAnsi="Times New Roman"/>
        </w:rPr>
        <w:t xml:space="preserve"> est, en son dernier état, la suivante :</w:t>
      </w:r>
    </w:p>
    <w:p w14:paraId="0A5BEBCB" w14:textId="77777777" w:rsidP="00C160CC" w:rsidR="00C160CC" w:rsidRDefault="00C160CC" w:rsidRPr="007269A2">
      <w:pPr>
        <w:jc w:val="both"/>
        <w:rPr>
          <w:rFonts w:ascii="Times New Roman" w:cs="Times New Roman" w:hAnsi="Times New Roman"/>
          <w:u w:color="FF0000"/>
        </w:rPr>
      </w:pPr>
    </w:p>
    <w:p w14:paraId="037181F9" w14:textId="127A5F58" w:rsidP="00C160CC" w:rsidR="00C160CC" w:rsidRDefault="00C160CC" w:rsidRPr="007269A2">
      <w:pPr>
        <w:jc w:val="both"/>
        <w:rPr>
          <w:rFonts w:ascii="Times New Roman" w:cs="Times New Roman" w:hAnsi="Times New Roman"/>
          <w:u w:color="FF0000"/>
        </w:rPr>
      </w:pPr>
      <w:r w:rsidRPr="007269A2">
        <w:rPr>
          <w:rFonts w:ascii="Times New Roman" w:cs="Times New Roman" w:hAnsi="Times New Roman"/>
          <w:u w:color="FF0000"/>
        </w:rPr>
        <w:t xml:space="preserve">La délégation </w:t>
      </w:r>
      <w:r w:rsidR="004748D2">
        <w:rPr>
          <w:rFonts w:ascii="Times New Roman" w:cs="Times New Roman" w:hAnsi="Times New Roman"/>
          <w:u w:color="FF0000"/>
        </w:rPr>
        <w:t>CFDT</w:t>
      </w:r>
      <w:r w:rsidRPr="007269A2">
        <w:rPr>
          <w:rFonts w:ascii="Times New Roman" w:cs="Times New Roman" w:hAnsi="Times New Roman"/>
          <w:u w:color="FF0000"/>
        </w:rPr>
        <w:t xml:space="preserve"> propose une augmentation </w:t>
      </w:r>
      <w:r w:rsidR="001970E8">
        <w:rPr>
          <w:rFonts w:ascii="Times New Roman" w:cs="Times New Roman" w:hAnsi="Times New Roman"/>
          <w:u w:color="FF0000"/>
        </w:rPr>
        <w:t>de la valeur faciale des tickets restaurant de 8,60 euros à 9,40 euros en gardant un financement à hauteur de 60% par l’employeur</w:t>
      </w:r>
      <w:r w:rsidRPr="007269A2">
        <w:rPr>
          <w:rFonts w:ascii="Times New Roman" w:cs="Times New Roman" w:hAnsi="Times New Roman"/>
          <w:u w:color="FF0000"/>
        </w:rPr>
        <w:t>.</w:t>
      </w:r>
    </w:p>
    <w:p w14:paraId="3493DBEA" w14:textId="77777777" w:rsidP="00C160CC" w:rsidR="00C160CC" w:rsidRDefault="00C160CC" w:rsidRPr="007269A2">
      <w:pPr>
        <w:jc w:val="both"/>
        <w:rPr>
          <w:rFonts w:ascii="Times New Roman" w:cs="Times New Roman" w:hAnsi="Times New Roman"/>
        </w:rPr>
      </w:pPr>
    </w:p>
    <w:p w14:paraId="27686B2A" w14:textId="031243EC" w:rsidP="00C160CC" w:rsidR="00C160CC" w:rsidRDefault="00C160CC" w:rsidRPr="007269A2">
      <w:pPr>
        <w:jc w:val="both"/>
        <w:outlineLvl w:val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4</w:t>
      </w:r>
      <w:r w:rsidRPr="007269A2">
        <w:rPr>
          <w:rFonts w:ascii="Times New Roman" w:cs="Times New Roman" w:hAnsi="Times New Roman"/>
        </w:rPr>
        <w:t>.2</w:t>
      </w:r>
      <w:r w:rsidR="004D3B57">
        <w:rPr>
          <w:rFonts w:ascii="Times New Roman" w:cs="Times New Roman" w:hAnsi="Times New Roman"/>
        </w:rPr>
        <w:t> :</w:t>
      </w:r>
      <w:r w:rsidRPr="007269A2">
        <w:rPr>
          <w:rFonts w:ascii="Times New Roman" w:cs="Times New Roman" w:hAnsi="Times New Roman"/>
          <w:b/>
        </w:rPr>
        <w:t xml:space="preserve"> </w:t>
      </w:r>
      <w:r w:rsidRPr="007269A2">
        <w:rPr>
          <w:rFonts w:ascii="Times New Roman" w:cs="Times New Roman" w:hAnsi="Times New Roman"/>
        </w:rPr>
        <w:t>La proposition de l’employeur est, en son dernier état, la suivante :</w:t>
      </w:r>
    </w:p>
    <w:p w14:paraId="6BE3E4D9" w14:textId="77777777" w:rsidP="00C160CC" w:rsidR="00C160CC" w:rsidRDefault="00C160CC" w:rsidRPr="007269A2">
      <w:pPr>
        <w:jc w:val="both"/>
        <w:rPr>
          <w:rFonts w:ascii="Times New Roman" w:cs="Times New Roman" w:hAnsi="Times New Roman"/>
        </w:rPr>
      </w:pPr>
    </w:p>
    <w:p w14:paraId="69ADA7B5" w14:textId="60345A9B" w:rsidP="001970E8" w:rsidR="001970E8" w:rsidRDefault="00C160CC" w:rsidRPr="001970E8">
      <w:pPr>
        <w:jc w:val="both"/>
        <w:rPr>
          <w:rFonts w:ascii="Times New Roman" w:cs="Times New Roman" w:hAnsi="Times New Roman"/>
        </w:rPr>
      </w:pPr>
      <w:r w:rsidRPr="001970E8">
        <w:rPr>
          <w:rFonts w:ascii="Times New Roman" w:cs="Times New Roman" w:hAnsi="Times New Roman"/>
          <w:bCs/>
        </w:rPr>
        <w:t xml:space="preserve">L’employeur propose </w:t>
      </w:r>
      <w:r w:rsidR="001970E8" w:rsidRPr="001970E8">
        <w:rPr>
          <w:rFonts w:ascii="Times New Roman" w:cs="Times New Roman" w:hAnsi="Times New Roman"/>
          <w:u w:color="FF0000"/>
        </w:rPr>
        <w:t>une augmentation de la valeur faciale des tickets restaurant de 8,60 euros à 9,48 euros en gardant un financement à hauteur de 60% par l’employeur</w:t>
      </w:r>
      <w:r w:rsidR="001970E8">
        <w:rPr>
          <w:rFonts w:ascii="Times New Roman" w:cs="Times New Roman" w:hAnsi="Times New Roman"/>
          <w:u w:color="FF0000"/>
        </w:rPr>
        <w:t>,</w:t>
      </w:r>
      <w:r w:rsidR="001970E8" w:rsidRPr="001970E8">
        <w:rPr>
          <w:rFonts w:ascii="Times New Roman" w:cs="Times New Roman" w:hAnsi="Times New Roman"/>
        </w:rPr>
        <w:t xml:space="preserve"> à partir des tickets restaurant dus au titre du mois de </w:t>
      </w:r>
      <w:r w:rsidR="001970E8">
        <w:rPr>
          <w:rFonts w:ascii="Times New Roman" w:cs="Times New Roman" w:hAnsi="Times New Roman"/>
        </w:rPr>
        <w:t>mars 2022</w:t>
      </w:r>
      <w:r w:rsidR="001970E8" w:rsidRPr="001970E8">
        <w:rPr>
          <w:rFonts w:ascii="Times New Roman" w:cs="Times New Roman" w:hAnsi="Times New Roman"/>
        </w:rPr>
        <w:t xml:space="preserve">. La part employeur serait de </w:t>
      </w:r>
      <w:r w:rsidR="001970E8">
        <w:rPr>
          <w:rFonts w:ascii="Times New Roman" w:cs="Times New Roman" w:hAnsi="Times New Roman"/>
        </w:rPr>
        <w:t>5,69</w:t>
      </w:r>
      <w:r w:rsidR="001970E8" w:rsidRPr="001970E8">
        <w:rPr>
          <w:rFonts w:ascii="Times New Roman" w:cs="Times New Roman" w:hAnsi="Times New Roman"/>
        </w:rPr>
        <w:t xml:space="preserve"> euros et la part salariale serait de </w:t>
      </w:r>
      <w:r w:rsidR="001970E8">
        <w:rPr>
          <w:rFonts w:ascii="Times New Roman" w:cs="Times New Roman" w:hAnsi="Times New Roman"/>
        </w:rPr>
        <w:t>3,79</w:t>
      </w:r>
      <w:r w:rsidR="001970E8" w:rsidRPr="001970E8">
        <w:rPr>
          <w:rFonts w:ascii="Times New Roman" w:cs="Times New Roman" w:hAnsi="Times New Roman"/>
        </w:rPr>
        <w:t xml:space="preserve"> euros.</w:t>
      </w:r>
    </w:p>
    <w:p w14:paraId="4AB67F9A" w14:textId="4607BAD9" w:rsidP="001970E8" w:rsidR="001970E8" w:rsidRDefault="001970E8" w:rsidRPr="007269A2">
      <w:pPr>
        <w:jc w:val="both"/>
        <w:rPr>
          <w:rFonts w:ascii="Times New Roman" w:cs="Times New Roman" w:hAnsi="Times New Roman"/>
          <w:u w:color="FF0000"/>
        </w:rPr>
      </w:pPr>
    </w:p>
    <w:p w14:paraId="4DD6BD2C" w14:textId="77777777" w:rsidP="00C160CC" w:rsidR="00C160CC" w:rsidRDefault="00C160CC" w:rsidRPr="007269A2">
      <w:pPr>
        <w:jc w:val="both"/>
        <w:rPr>
          <w:rFonts w:ascii="Times New Roman" w:cs="Times New Roman" w:hAnsi="Times New Roman"/>
        </w:rPr>
      </w:pPr>
    </w:p>
    <w:p w14:paraId="42241368" w14:textId="29C878A0" w:rsidP="00C160CC" w:rsidR="00C160CC" w:rsidRDefault="00C160CC" w:rsidRPr="007269A2">
      <w:p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4</w:t>
      </w:r>
      <w:r w:rsidRPr="007269A2">
        <w:rPr>
          <w:rFonts w:ascii="Times New Roman" w:cs="Times New Roman" w:hAnsi="Times New Roman"/>
        </w:rPr>
        <w:t>.3</w:t>
      </w:r>
      <w:r w:rsidR="004D3B57">
        <w:rPr>
          <w:rFonts w:ascii="Times New Roman" w:cs="Times New Roman" w:hAnsi="Times New Roman"/>
        </w:rPr>
        <w:t> :</w:t>
      </w:r>
      <w:r w:rsidRPr="007269A2">
        <w:rPr>
          <w:rFonts w:ascii="Times New Roman" w:cs="Times New Roman" w:hAnsi="Times New Roman"/>
        </w:rPr>
        <w:t xml:space="preserve"> La position de la délégation salariée est, en son dernier état, la suivante :</w:t>
      </w:r>
    </w:p>
    <w:p w14:paraId="7D094F20" w14:textId="77777777" w:rsidP="00C160CC" w:rsidR="00C160CC" w:rsidRDefault="00C160CC" w:rsidRPr="007269A2">
      <w:pPr>
        <w:jc w:val="both"/>
        <w:rPr>
          <w:rFonts w:ascii="Times New Roman" w:cs="Times New Roman" w:hAnsi="Times New Roman"/>
        </w:rPr>
      </w:pPr>
    </w:p>
    <w:p w14:paraId="692D705D" w14:textId="052FE372" w:rsidP="00C160CC" w:rsidR="00C160CC" w:rsidRDefault="00C160CC" w:rsidRPr="007269A2">
      <w:pPr>
        <w:jc w:val="both"/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 xml:space="preserve">Face à la proposition </w:t>
      </w:r>
      <w:r w:rsidR="001970E8">
        <w:rPr>
          <w:rFonts w:ascii="Times New Roman" w:cs="Times New Roman" w:hAnsi="Times New Roman"/>
        </w:rPr>
        <w:t xml:space="preserve">de l’employeur </w:t>
      </w:r>
      <w:r w:rsidRPr="007269A2">
        <w:rPr>
          <w:rFonts w:ascii="Times New Roman" w:cs="Times New Roman" w:hAnsi="Times New Roman"/>
        </w:rPr>
        <w:t xml:space="preserve">d’augmenter </w:t>
      </w:r>
      <w:r w:rsidR="001970E8">
        <w:rPr>
          <w:rFonts w:ascii="Times New Roman" w:cs="Times New Roman" w:hAnsi="Times New Roman"/>
          <w:u w:color="FF0000"/>
        </w:rPr>
        <w:t>la valeur faciale des tickets restaurant de 8,60 euros à 9,48 euros en gardant un financement à hauteur de 60% par l’employeur,</w:t>
      </w:r>
      <w:r w:rsidRPr="007269A2">
        <w:rPr>
          <w:rFonts w:ascii="Times New Roman" w:cs="Times New Roman" w:hAnsi="Times New Roman"/>
        </w:rPr>
        <w:t xml:space="preserve"> la </w:t>
      </w:r>
      <w:proofErr w:type="gramStart"/>
      <w:r w:rsidRPr="007269A2">
        <w:rPr>
          <w:rFonts w:ascii="Times New Roman" w:cs="Times New Roman" w:hAnsi="Times New Roman"/>
        </w:rPr>
        <w:t xml:space="preserve">délégation </w:t>
      </w:r>
      <w:r w:rsidR="004748D2">
        <w:rPr>
          <w:rFonts w:ascii="Times New Roman" w:cs="Times New Roman" w:hAnsi="Times New Roman"/>
        </w:rPr>
        <w:t xml:space="preserve"> CFDT</w:t>
      </w:r>
      <w:proofErr w:type="gramEnd"/>
      <w:r w:rsidRPr="007269A2">
        <w:rPr>
          <w:rFonts w:ascii="Times New Roman" w:cs="Times New Roman" w:hAnsi="Times New Roman"/>
        </w:rPr>
        <w:t xml:space="preserve"> répond qu’elle est d’accord.</w:t>
      </w:r>
    </w:p>
    <w:p w14:paraId="0F3C95CD" w14:textId="77777777" w:rsidP="00C160CC" w:rsidR="00C160CC" w:rsidRDefault="00C160CC" w:rsidRPr="007269A2">
      <w:pPr>
        <w:jc w:val="both"/>
        <w:rPr>
          <w:rFonts w:ascii="Times New Roman" w:cs="Times New Roman" w:hAnsi="Times New Roman"/>
        </w:rPr>
      </w:pPr>
    </w:p>
    <w:p w14:paraId="5AFDF0F2" w14:textId="3DFC4849" w:rsidP="001970E8" w:rsidR="001970E8" w:rsidRDefault="00C160CC" w:rsidRPr="001970E8">
      <w:pPr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4</w:t>
      </w:r>
      <w:r w:rsidRPr="007269A2">
        <w:rPr>
          <w:rFonts w:ascii="Times New Roman" w:cs="Times New Roman" w:hAnsi="Times New Roman"/>
        </w:rPr>
        <w:t>.4</w:t>
      </w:r>
      <w:r w:rsidR="004D3B57">
        <w:rPr>
          <w:rFonts w:ascii="Times New Roman" w:cs="Times New Roman" w:hAnsi="Times New Roman"/>
        </w:rPr>
        <w:t> :</w:t>
      </w:r>
      <w:r w:rsidRPr="007269A2">
        <w:rPr>
          <w:rFonts w:ascii="Times New Roman" w:cs="Times New Roman" w:hAnsi="Times New Roman"/>
        </w:rPr>
        <w:t xml:space="preserve"> En conséquence, une augmentation </w:t>
      </w:r>
      <w:r w:rsidR="001970E8">
        <w:rPr>
          <w:rFonts w:ascii="Times New Roman" w:cs="Times New Roman" w:hAnsi="Times New Roman"/>
        </w:rPr>
        <w:t xml:space="preserve">de la </w:t>
      </w:r>
      <w:r w:rsidR="001970E8">
        <w:rPr>
          <w:rFonts w:ascii="Times New Roman" w:cs="Times New Roman" w:hAnsi="Times New Roman"/>
          <w:u w:color="FF0000"/>
        </w:rPr>
        <w:t>valeur faciale des tickets restaurant de 8,60 euros à 9,48 euros en gardant un financement à hauteur de 60% par l’employeur</w:t>
      </w:r>
      <w:r w:rsidRPr="007269A2">
        <w:rPr>
          <w:rFonts w:ascii="Times New Roman" w:cs="Times New Roman" w:hAnsi="Times New Roman"/>
        </w:rPr>
        <w:t xml:space="preserve"> sera mise en place</w:t>
      </w:r>
      <w:r w:rsidR="00926D50">
        <w:rPr>
          <w:rFonts w:ascii="Times New Roman" w:cs="Times New Roman" w:hAnsi="Times New Roman"/>
        </w:rPr>
        <w:t xml:space="preserve">, </w:t>
      </w:r>
      <w:r w:rsidR="00926D50" w:rsidRPr="001970E8">
        <w:rPr>
          <w:rFonts w:ascii="Times New Roman" w:cs="Times New Roman" w:hAnsi="Times New Roman"/>
        </w:rPr>
        <w:t xml:space="preserve">à partir des tickets restaurant dus au titre du mois de </w:t>
      </w:r>
      <w:r w:rsidR="00926D50">
        <w:rPr>
          <w:rFonts w:ascii="Times New Roman" w:cs="Times New Roman" w:hAnsi="Times New Roman"/>
        </w:rPr>
        <w:t>mars 2022</w:t>
      </w:r>
      <w:r w:rsidR="00926D50" w:rsidRPr="001970E8">
        <w:rPr>
          <w:rFonts w:ascii="Times New Roman" w:cs="Times New Roman" w:hAnsi="Times New Roman"/>
        </w:rPr>
        <w:t>.</w:t>
      </w:r>
      <w:r w:rsidR="001970E8">
        <w:rPr>
          <w:rFonts w:ascii="Times New Roman" w:cs="Times New Roman" w:hAnsi="Times New Roman"/>
        </w:rPr>
        <w:t xml:space="preserve"> </w:t>
      </w:r>
      <w:r w:rsidR="001970E8" w:rsidRPr="001970E8">
        <w:rPr>
          <w:rFonts w:ascii="Times New Roman" w:cs="Times New Roman" w:hAnsi="Times New Roman"/>
        </w:rPr>
        <w:t xml:space="preserve">La </w:t>
      </w:r>
      <w:r w:rsidR="004D3B57">
        <w:rPr>
          <w:rFonts w:ascii="Times New Roman" w:cs="Times New Roman" w:hAnsi="Times New Roman"/>
        </w:rPr>
        <w:t>contribution de la société Mango France</w:t>
      </w:r>
      <w:r w:rsidR="001970E8" w:rsidRPr="001970E8">
        <w:rPr>
          <w:rFonts w:ascii="Times New Roman" w:cs="Times New Roman" w:hAnsi="Times New Roman"/>
        </w:rPr>
        <w:t xml:space="preserve"> sera de </w:t>
      </w:r>
      <w:r w:rsidR="001970E8">
        <w:rPr>
          <w:rFonts w:ascii="Times New Roman" w:cs="Times New Roman" w:hAnsi="Times New Roman"/>
        </w:rPr>
        <w:t>5,69</w:t>
      </w:r>
      <w:r w:rsidR="001970E8" w:rsidRPr="001970E8">
        <w:rPr>
          <w:rFonts w:ascii="Times New Roman" w:cs="Times New Roman" w:hAnsi="Times New Roman"/>
        </w:rPr>
        <w:t xml:space="preserve"> euros et la </w:t>
      </w:r>
      <w:r w:rsidR="004D3B57">
        <w:rPr>
          <w:rFonts w:ascii="Times New Roman" w:cs="Times New Roman" w:hAnsi="Times New Roman"/>
        </w:rPr>
        <w:t xml:space="preserve">contribution des salariés sera </w:t>
      </w:r>
      <w:r w:rsidR="001970E8" w:rsidRPr="001970E8">
        <w:rPr>
          <w:rFonts w:ascii="Times New Roman" w:cs="Times New Roman" w:hAnsi="Times New Roman"/>
        </w:rPr>
        <w:t xml:space="preserve">de </w:t>
      </w:r>
      <w:r w:rsidR="001970E8">
        <w:rPr>
          <w:rFonts w:ascii="Times New Roman" w:cs="Times New Roman" w:hAnsi="Times New Roman"/>
        </w:rPr>
        <w:t>3,79</w:t>
      </w:r>
      <w:r w:rsidR="001970E8" w:rsidRPr="001970E8">
        <w:rPr>
          <w:rFonts w:ascii="Times New Roman" w:cs="Times New Roman" w:hAnsi="Times New Roman"/>
        </w:rPr>
        <w:t xml:space="preserve"> euros.</w:t>
      </w:r>
    </w:p>
    <w:p w14:paraId="224B902C" w14:textId="5B114A9B" w:rsidP="00C160CC" w:rsidR="00C160CC" w:rsidRDefault="00C160CC" w:rsidRPr="007269A2">
      <w:pPr>
        <w:widowControl w:val="0"/>
        <w:autoSpaceDE w:val="0"/>
        <w:autoSpaceDN w:val="0"/>
        <w:adjustRightInd w:val="0"/>
        <w:jc w:val="both"/>
        <w:rPr>
          <w:rFonts w:ascii="Times New Roman" w:cs="Times New Roman" w:hAnsi="Times New Roman"/>
        </w:rPr>
      </w:pPr>
    </w:p>
    <w:p w14:paraId="32AD760B" w14:textId="43966361" w:rsidP="00C160CC" w:rsidR="00C160CC" w:rsidRDefault="00C160CC">
      <w:pPr>
        <w:jc w:val="both"/>
        <w:outlineLvl w:val="0"/>
        <w:rPr>
          <w:rFonts w:ascii="Times New Roman" w:cs="Times New Roman" w:hAnsi="Times New Roman"/>
          <w:u w:val="single"/>
        </w:rPr>
      </w:pPr>
    </w:p>
    <w:p w14:paraId="5FD8989B" w14:textId="77777777" w:rsidP="00C160CC" w:rsidR="00C160CC" w:rsidRDefault="00C160CC" w:rsidRPr="007269A2">
      <w:pPr>
        <w:outlineLvl w:val="0"/>
        <w:rPr>
          <w:rFonts w:ascii="Times New Roman" w:cs="Times New Roman" w:hAnsi="Times New Roman"/>
          <w:u w:val="single"/>
        </w:rPr>
      </w:pPr>
    </w:p>
    <w:p w14:paraId="3DF80BBB" w14:textId="1A3EAC46" w:rsidP="009B2E88" w:rsidR="00AF12F6" w:rsidRDefault="00AF12F6" w:rsidRPr="007269A2">
      <w:pPr>
        <w:jc w:val="center"/>
        <w:outlineLvl w:val="0"/>
        <w:rPr>
          <w:rFonts w:ascii="Times New Roman" w:cs="Times New Roman" w:hAnsi="Times New Roman"/>
          <w:u w:val="single"/>
        </w:rPr>
      </w:pPr>
      <w:r w:rsidRPr="007269A2">
        <w:rPr>
          <w:rFonts w:ascii="Times New Roman" w:cs="Times New Roman" w:hAnsi="Times New Roman"/>
          <w:u w:val="single"/>
        </w:rPr>
        <w:t>DEPOT LEGAL</w:t>
      </w:r>
    </w:p>
    <w:p w14:paraId="6FE6D7F4" w14:textId="77777777" w:rsidP="003C67CA" w:rsidR="00AF12F6" w:rsidRDefault="00AF12F6" w:rsidRPr="007269A2">
      <w:pPr>
        <w:jc w:val="both"/>
        <w:rPr>
          <w:rFonts w:ascii="Times New Roman" w:cs="Times New Roman" w:hAnsi="Times New Roman"/>
        </w:rPr>
      </w:pPr>
    </w:p>
    <w:p w14:paraId="0544005D" w14:textId="33BC6A43" w:rsidP="003C67CA" w:rsidR="00AF12F6" w:rsidRDefault="00AF12F6" w:rsidRPr="007269A2">
      <w:pPr>
        <w:jc w:val="both"/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 xml:space="preserve">Le présent accord sera déposé </w:t>
      </w:r>
      <w:r w:rsidR="00F44546">
        <w:rPr>
          <w:rFonts w:ascii="Times New Roman" w:cs="Times New Roman" w:hAnsi="Times New Roman"/>
        </w:rPr>
        <w:t xml:space="preserve">au format électronique auprès de la </w:t>
      </w:r>
      <w:r w:rsidR="005C1A6C">
        <w:rPr>
          <w:rFonts w:ascii="Times New Roman" w:cs="Times New Roman" w:hAnsi="Times New Roman"/>
        </w:rPr>
        <w:t>DREETS</w:t>
      </w:r>
      <w:r w:rsidR="00F44546">
        <w:rPr>
          <w:rFonts w:ascii="Times New Roman" w:cs="Times New Roman" w:hAnsi="Times New Roman"/>
        </w:rPr>
        <w:t xml:space="preserve"> dont relève le siège social de la société, sur le site https:/www.teleaccords.travail-emploi.gouv.fr. Un exemplaire sera transmis </w:t>
      </w:r>
      <w:r w:rsidRPr="007269A2">
        <w:rPr>
          <w:rFonts w:ascii="Times New Roman" w:cs="Times New Roman" w:hAnsi="Times New Roman"/>
        </w:rPr>
        <w:t>au secrétariat du greffe du Conseil de Prud'hommes de PARIS sis 27 rue Louis Blanc (75484) PARIS CEDEX.</w:t>
      </w:r>
    </w:p>
    <w:p w14:paraId="324BF0EB" w14:textId="77777777" w:rsidP="003C67CA" w:rsidR="004B3A80" w:rsidRDefault="004B3A80" w:rsidRPr="007269A2">
      <w:pPr>
        <w:jc w:val="both"/>
        <w:rPr>
          <w:rFonts w:ascii="Times New Roman" w:cs="Times New Roman" w:hAnsi="Times New Roman"/>
        </w:rPr>
      </w:pPr>
    </w:p>
    <w:p w14:paraId="324AB521" w14:textId="7491DF19" w:rsidP="009B2E88" w:rsidR="00AF12F6" w:rsidRDefault="00AF12F6" w:rsidRPr="007269A2">
      <w:pPr>
        <w:jc w:val="both"/>
        <w:outlineLvl w:val="0"/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>Il donnera également lieu à affichage.</w:t>
      </w:r>
    </w:p>
    <w:p w14:paraId="3B874293" w14:textId="77777777" w:rsidP="003C67CA" w:rsidR="00AF12F6" w:rsidRDefault="00AF12F6" w:rsidRPr="007269A2">
      <w:pPr>
        <w:jc w:val="both"/>
        <w:rPr>
          <w:rFonts w:ascii="Times New Roman" w:cs="Times New Roman" w:hAnsi="Times New Roman"/>
        </w:rPr>
      </w:pPr>
    </w:p>
    <w:p w14:paraId="776E7539" w14:textId="77777777" w:rsidP="003C67CA" w:rsidR="00AF12F6" w:rsidRDefault="00AF12F6" w:rsidRPr="007269A2">
      <w:pPr>
        <w:jc w:val="both"/>
        <w:rPr>
          <w:rFonts w:ascii="Times New Roman" w:cs="Times New Roman" w:hAnsi="Times New Roman"/>
        </w:rPr>
      </w:pPr>
    </w:p>
    <w:p w14:paraId="681DDFEE" w14:textId="2C2E4DF2" w:rsidP="009777EC" w:rsidR="009777EC" w:rsidRDefault="00A350DB" w:rsidRPr="007269A2">
      <w:pPr>
        <w:jc w:val="both"/>
        <w:outlineLvl w:val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Fait à paris, </w:t>
      </w:r>
      <w:r w:rsidR="0007025A">
        <w:rPr>
          <w:rFonts w:ascii="Times New Roman" w:cs="Times New Roman" w:hAnsi="Times New Roman"/>
        </w:rPr>
        <w:t xml:space="preserve">en deux exemplaires, </w:t>
      </w:r>
      <w:r>
        <w:rPr>
          <w:rFonts w:ascii="Times New Roman" w:cs="Times New Roman" w:hAnsi="Times New Roman"/>
        </w:rPr>
        <w:t xml:space="preserve">le </w:t>
      </w:r>
      <w:r w:rsidR="00A2633C">
        <w:rPr>
          <w:rFonts w:ascii="Times New Roman" w:cs="Times New Roman" w:hAnsi="Times New Roman"/>
        </w:rPr>
        <w:t xml:space="preserve">17 février </w:t>
      </w:r>
      <w:r w:rsidR="00F44546">
        <w:rPr>
          <w:rFonts w:ascii="Times New Roman" w:cs="Times New Roman" w:hAnsi="Times New Roman"/>
        </w:rPr>
        <w:t>20</w:t>
      </w:r>
      <w:r w:rsidR="005C1A6C">
        <w:rPr>
          <w:rFonts w:ascii="Times New Roman" w:cs="Times New Roman" w:hAnsi="Times New Roman"/>
        </w:rPr>
        <w:t>22</w:t>
      </w:r>
    </w:p>
    <w:p w14:paraId="5F3631D2" w14:textId="77777777" w:rsidP="009777EC" w:rsidR="009777EC" w:rsidRDefault="009777EC" w:rsidRPr="007269A2">
      <w:pPr>
        <w:jc w:val="both"/>
        <w:outlineLvl w:val="0"/>
        <w:rPr>
          <w:rFonts w:ascii="Times New Roman" w:cs="Times New Roman" w:hAnsi="Times New Roman"/>
        </w:rPr>
      </w:pPr>
    </w:p>
    <w:p w14:paraId="03900A59" w14:textId="77777777" w:rsidP="003C67CA" w:rsidR="003C67CA" w:rsidRDefault="003C67CA" w:rsidRPr="007269A2">
      <w:pPr>
        <w:jc w:val="both"/>
        <w:rPr>
          <w:rFonts w:ascii="Times New Roman" w:cs="Times New Roman" w:hAnsi="Times New Roman"/>
        </w:rPr>
      </w:pPr>
    </w:p>
    <w:p w14:paraId="383F6472" w14:textId="2C0389A8" w:rsidP="00ED793E" w:rsidR="00ED793E" w:rsidRDefault="00ED793E" w:rsidRPr="007269A2">
      <w:pPr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>Représentant de l'employeur                                     Déléguée syndicale</w:t>
      </w:r>
      <w:r w:rsidR="00BF7131" w:rsidRPr="007269A2">
        <w:rPr>
          <w:rFonts w:ascii="Times New Roman" w:cs="Times New Roman" w:hAnsi="Times New Roman"/>
        </w:rPr>
        <w:t xml:space="preserve"> CFDT</w:t>
      </w:r>
    </w:p>
    <w:p w14:paraId="72FD41C0" w14:textId="14033ECF" w:rsidP="00ED793E" w:rsidR="00ED793E" w:rsidRDefault="00ED793E" w:rsidRPr="007269A2">
      <w:pPr>
        <w:rPr>
          <w:rFonts w:ascii="Times New Roman" w:cs="Times New Roman" w:hAnsi="Times New Roman"/>
        </w:rPr>
      </w:pPr>
      <w:r w:rsidRPr="007269A2">
        <w:rPr>
          <w:rFonts w:ascii="Times New Roman" w:cs="Times New Roman" w:hAnsi="Times New Roman"/>
        </w:rPr>
        <w:t xml:space="preserve">Madame                                    </w:t>
      </w:r>
      <w:r w:rsidR="000970FE">
        <w:rPr>
          <w:rFonts w:ascii="Times New Roman" w:cs="Times New Roman" w:hAnsi="Times New Roman"/>
        </w:rPr>
        <w:tab/>
      </w:r>
      <w:r w:rsidR="000970FE">
        <w:rPr>
          <w:rFonts w:ascii="Times New Roman" w:cs="Times New Roman" w:hAnsi="Times New Roman"/>
        </w:rPr>
        <w:tab/>
      </w:r>
      <w:r w:rsidR="000970FE">
        <w:rPr>
          <w:rFonts w:ascii="Times New Roman" w:cs="Times New Roman" w:hAnsi="Times New Roman"/>
        </w:rPr>
        <w:tab/>
      </w:r>
      <w:proofErr w:type="spellStart"/>
      <w:r w:rsidRPr="007269A2">
        <w:rPr>
          <w:rFonts w:ascii="Times New Roman" w:cs="Times New Roman" w:hAnsi="Times New Roman"/>
        </w:rPr>
        <w:t>Madame</w:t>
      </w:r>
      <w:proofErr w:type="spellEnd"/>
      <w:r w:rsidRPr="007269A2">
        <w:rPr>
          <w:rFonts w:ascii="Times New Roman" w:cs="Times New Roman" w:hAnsi="Times New Roman"/>
        </w:rPr>
        <w:t xml:space="preserve"> </w:t>
      </w:r>
    </w:p>
    <w:p w14:paraId="47E9AD62" w14:textId="77777777" w:rsidP="003C67CA" w:rsidR="003C67CA" w:rsidRDefault="003C67CA">
      <w:pPr>
        <w:jc w:val="both"/>
        <w:rPr>
          <w:rFonts w:ascii="Tahoma" w:cs="Tahoma" w:hAnsi="Tahoma"/>
        </w:rPr>
      </w:pPr>
    </w:p>
    <w:p w14:paraId="37BC15E5" w14:textId="77777777" w:rsidP="003C67CA" w:rsidR="00392CEA" w:rsidRDefault="00392CEA" w:rsidRPr="001503E4">
      <w:pPr>
        <w:jc w:val="both"/>
        <w:rPr>
          <w:rFonts w:ascii="Tahoma" w:cs="Tahoma" w:hAnsi="Tahoma"/>
        </w:rPr>
      </w:pPr>
    </w:p>
    <w:sectPr w:rsidR="00392CEA" w:rsidRPr="001503E4" w:rsidSect="007A14E9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40" w:w="11900"/>
      <w:pgMar w:bottom="1417" w:footer="708" w:gutter="0" w:header="708" w:left="1417" w:right="1417" w:top="141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983FA" w14:textId="77777777" w:rsidR="000F1F4D" w:rsidRDefault="000F1F4D" w:rsidP="007A14E9">
      <w:r>
        <w:separator/>
      </w:r>
    </w:p>
  </w:endnote>
  <w:endnote w:type="continuationSeparator" w:id="0">
    <w:p w14:paraId="05E1C9A9" w14:textId="77777777" w:rsidR="000F1F4D" w:rsidRDefault="000F1F4D" w:rsidP="007A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3B89441" w14:textId="77777777" w:rsidP="00E3377E" w:rsidR="007A14E9" w:rsidRDefault="007A14E9">
    <w:pPr>
      <w:pStyle w:val="Pieddepage"/>
      <w:framePr w:hAnchor="margin" w:vAnchor="text" w:wrap="none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6B4B52E9" w14:textId="77777777" w:rsidR="007A14E9" w:rsidRDefault="007A14E9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64103A3" w14:textId="77777777" w:rsidP="00E3377E" w:rsidR="007A14E9" w:rsidRDefault="007A14E9">
    <w:pPr>
      <w:pStyle w:val="Pieddepage"/>
      <w:framePr w:hAnchor="margin" w:vAnchor="text" w:wrap="none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F3A6C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289FD1D1" w14:textId="77777777" w:rsidR="007A14E9" w:rsidRDefault="007A14E9">
    <w:pPr>
      <w:pStyle w:val="Pieddepage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C8BFA32" w14:textId="77777777" w:rsidR="000E7C72" w:rsidRDefault="000E7C72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7EE3C905" w14:textId="77777777" w:rsidP="007A14E9" w:rsidR="000F1F4D" w:rsidRDefault="000F1F4D">
      <w:r>
        <w:separator/>
      </w:r>
    </w:p>
  </w:footnote>
  <w:footnote w:id="0" w:type="continuationSeparator">
    <w:p w14:paraId="3C4E880D" w14:textId="77777777" w:rsidP="007A14E9" w:rsidR="000F1F4D" w:rsidRDefault="000F1F4D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FD92E96" w14:textId="30A3DDB7" w:rsidR="000E7C72" w:rsidRDefault="000E7C72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C97D3BD" w14:textId="197D8355" w:rsidP="00CE35FF" w:rsidR="00CE35FF" w:rsidRDefault="00CE35FF" w:rsidRPr="00CE35FF">
    <w:pPr>
      <w:pStyle w:val="En-tte"/>
      <w:rPr>
        <w:i/>
        <w:sz w:val="22"/>
        <w:szCs w:val="22"/>
      </w:rPr>
    </w:pPr>
  </w:p>
  <w:p w14:paraId="67C1502A" w14:textId="77777777" w:rsidR="00CE35FF" w:rsidRDefault="00CE35FF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479DBA9" w14:textId="0E6415C5" w:rsidR="000E7C72" w:rsidRDefault="000E7C72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71F558E"/>
    <w:multiLevelType w:val="hybridMultilevel"/>
    <w:tmpl w:val="13A61564"/>
    <w:lvl w:ilvl="0" w:tplc="040C0017">
      <w:start w:val="1"/>
      <w:numFmt w:val="lowerLetter"/>
      <w:lvlText w:val="%1)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5BFC0E8F"/>
    <w:multiLevelType w:val="hybridMultilevel"/>
    <w:tmpl w:val="1254982A"/>
    <w:lvl w:ilvl="0" w:tplc="2022206C">
      <w:numFmt w:val="bullet"/>
      <w:lvlText w:val="-"/>
      <w:lvlJc w:val="left"/>
      <w:pPr>
        <w:ind w:hanging="360" w:left="1068"/>
      </w:pPr>
      <w:rPr>
        <w:rFonts w:ascii="Calibri" w:cs="Times New Roman" w:eastAsia="Calibri" w:hAnsi="Calibri" w:hint="default"/>
      </w:rPr>
    </w:lvl>
    <w:lvl w:ilvl="1" w:tplc="0C0A0003">
      <w:start w:val="1"/>
      <w:numFmt w:val="bullet"/>
      <w:lvlText w:val="o"/>
      <w:lvlJc w:val="left"/>
      <w:pPr>
        <w:ind w:hanging="360" w:left="1788"/>
      </w:pPr>
      <w:rPr>
        <w:rFonts w:ascii="Courier New" w:cs="Symbol" w:hAnsi="Courier New" w:hint="default"/>
      </w:rPr>
    </w:lvl>
    <w:lvl w:ilvl="2" w:tplc="0C0A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hanging="360" w:left="3948"/>
      </w:pPr>
      <w:rPr>
        <w:rFonts w:ascii="Courier New" w:cs="Symbol" w:hAnsi="Courier New" w:hint="default"/>
      </w:rPr>
    </w:lvl>
    <w:lvl w:ilvl="5" w:tplc="0C0A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hanging="360" w:left="6108"/>
      </w:pPr>
      <w:rPr>
        <w:rFonts w:ascii="Courier New" w:cs="Symbol" w:hAnsi="Courier New" w:hint="default"/>
      </w:rPr>
    </w:lvl>
    <w:lvl w:ilvl="8" w:tplc="0C0A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2">
    <w:nsid w:val="7A852409"/>
    <w:multiLevelType w:val="hybridMultilevel"/>
    <w:tmpl w:val="B5528C92"/>
    <w:lvl w:ilvl="0" w:tplc="4EFC8158">
      <w:start w:val="3"/>
      <w:numFmt w:val="bullet"/>
      <w:lvlText w:val="-"/>
      <w:lvlJc w:val="left"/>
      <w:pPr>
        <w:ind w:hanging="360" w:left="1068"/>
      </w:pPr>
      <w:rPr>
        <w:rFonts w:ascii="Tahoma" w:cs="Tahoma" w:eastAsiaTheme="minorHAnsi" w:hAnsi="Tahoma" w:hint="default"/>
      </w:rPr>
    </w:lvl>
    <w:lvl w:ilvl="1" w:tentative="1" w:tplc="0C0A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proofState w:grammar="clean" w:spelling="clean"/>
  <w:trackRevisions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26"/>
    <w:rsid w:val="00007524"/>
    <w:rsid w:val="00021107"/>
    <w:rsid w:val="0007025A"/>
    <w:rsid w:val="000970FE"/>
    <w:rsid w:val="000B4872"/>
    <w:rsid w:val="000B70AF"/>
    <w:rsid w:val="000E7C72"/>
    <w:rsid w:val="000F1F4D"/>
    <w:rsid w:val="001503E4"/>
    <w:rsid w:val="001662DB"/>
    <w:rsid w:val="00171FF0"/>
    <w:rsid w:val="001970E8"/>
    <w:rsid w:val="002102AE"/>
    <w:rsid w:val="002144DB"/>
    <w:rsid w:val="002363D2"/>
    <w:rsid w:val="002566F7"/>
    <w:rsid w:val="00262E00"/>
    <w:rsid w:val="0026561C"/>
    <w:rsid w:val="002A52CD"/>
    <w:rsid w:val="002F018C"/>
    <w:rsid w:val="002F1130"/>
    <w:rsid w:val="00330892"/>
    <w:rsid w:val="00340208"/>
    <w:rsid w:val="003547DC"/>
    <w:rsid w:val="00357AD6"/>
    <w:rsid w:val="00364D2D"/>
    <w:rsid w:val="00392C60"/>
    <w:rsid w:val="00392CEA"/>
    <w:rsid w:val="003C1C43"/>
    <w:rsid w:val="003C3ADA"/>
    <w:rsid w:val="003C67CA"/>
    <w:rsid w:val="003D5A0C"/>
    <w:rsid w:val="00444916"/>
    <w:rsid w:val="00452395"/>
    <w:rsid w:val="0045670C"/>
    <w:rsid w:val="004748D2"/>
    <w:rsid w:val="004834C8"/>
    <w:rsid w:val="004B3A80"/>
    <w:rsid w:val="004C38BD"/>
    <w:rsid w:val="004D1EAB"/>
    <w:rsid w:val="004D3B57"/>
    <w:rsid w:val="004D42CE"/>
    <w:rsid w:val="004D48B5"/>
    <w:rsid w:val="00572D93"/>
    <w:rsid w:val="005A2F90"/>
    <w:rsid w:val="005C1A6C"/>
    <w:rsid w:val="005F3A6C"/>
    <w:rsid w:val="00613545"/>
    <w:rsid w:val="0068638F"/>
    <w:rsid w:val="006D029F"/>
    <w:rsid w:val="006E26E1"/>
    <w:rsid w:val="00711B09"/>
    <w:rsid w:val="00715824"/>
    <w:rsid w:val="007269A2"/>
    <w:rsid w:val="00732B18"/>
    <w:rsid w:val="007A14E9"/>
    <w:rsid w:val="00807E89"/>
    <w:rsid w:val="008170FB"/>
    <w:rsid w:val="008345C2"/>
    <w:rsid w:val="008454C1"/>
    <w:rsid w:val="008750D0"/>
    <w:rsid w:val="008C7BF4"/>
    <w:rsid w:val="008C7D1C"/>
    <w:rsid w:val="00926D50"/>
    <w:rsid w:val="009777EC"/>
    <w:rsid w:val="009B2E88"/>
    <w:rsid w:val="00A00857"/>
    <w:rsid w:val="00A04E98"/>
    <w:rsid w:val="00A2633C"/>
    <w:rsid w:val="00A350DB"/>
    <w:rsid w:val="00A82BF4"/>
    <w:rsid w:val="00A938F1"/>
    <w:rsid w:val="00AA0F8B"/>
    <w:rsid w:val="00AC36F5"/>
    <w:rsid w:val="00AD5721"/>
    <w:rsid w:val="00AE0536"/>
    <w:rsid w:val="00AF12F6"/>
    <w:rsid w:val="00B066F6"/>
    <w:rsid w:val="00B322BA"/>
    <w:rsid w:val="00B90A96"/>
    <w:rsid w:val="00BA1902"/>
    <w:rsid w:val="00BE52F2"/>
    <w:rsid w:val="00BF7131"/>
    <w:rsid w:val="00C160CC"/>
    <w:rsid w:val="00C61685"/>
    <w:rsid w:val="00C805E9"/>
    <w:rsid w:val="00C90E61"/>
    <w:rsid w:val="00CA3B11"/>
    <w:rsid w:val="00CA7CA7"/>
    <w:rsid w:val="00CC6C89"/>
    <w:rsid w:val="00CD32D4"/>
    <w:rsid w:val="00CD61C5"/>
    <w:rsid w:val="00CE35FF"/>
    <w:rsid w:val="00CE42AC"/>
    <w:rsid w:val="00D05924"/>
    <w:rsid w:val="00D65B8C"/>
    <w:rsid w:val="00D92D9E"/>
    <w:rsid w:val="00D94B5C"/>
    <w:rsid w:val="00DB3537"/>
    <w:rsid w:val="00DD6E55"/>
    <w:rsid w:val="00DE48BB"/>
    <w:rsid w:val="00DE4E68"/>
    <w:rsid w:val="00DF1208"/>
    <w:rsid w:val="00E13527"/>
    <w:rsid w:val="00E32126"/>
    <w:rsid w:val="00E57AE8"/>
    <w:rsid w:val="00E67292"/>
    <w:rsid w:val="00E96D73"/>
    <w:rsid w:val="00EA062B"/>
    <w:rsid w:val="00EC1A74"/>
    <w:rsid w:val="00ED793E"/>
    <w:rsid w:val="00EE222C"/>
    <w:rsid w:val="00F06DF5"/>
    <w:rsid w:val="00F25848"/>
    <w:rsid w:val="00F44546"/>
    <w:rsid w:val="00F519AF"/>
    <w:rsid w:val="00F5432B"/>
    <w:rsid w:val="00FA3072"/>
    <w:rsid w:val="00FB16F6"/>
    <w:rsid w:val="00FC6358"/>
    <w:rsid w:val="00FD2867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585AAB5F"/>
  <w14:defaultImageDpi w14:val="32767"/>
  <w15:docId w15:val="{8FBE6325-3110-42F5-96F1-F9CB5791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-FR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ieddepage" w:type="paragraph">
    <w:name w:val="footer"/>
    <w:basedOn w:val="Normal"/>
    <w:link w:val="PieddepageCar"/>
    <w:uiPriority w:val="99"/>
    <w:unhideWhenUsed/>
    <w:rsid w:val="007A14E9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7A14E9"/>
  </w:style>
  <w:style w:styleId="Numrodepage" w:type="character">
    <w:name w:val="page number"/>
    <w:basedOn w:val="Policepardfaut"/>
    <w:uiPriority w:val="99"/>
    <w:semiHidden/>
    <w:unhideWhenUsed/>
    <w:rsid w:val="007A14E9"/>
  </w:style>
  <w:style w:styleId="Paragraphedeliste" w:type="paragraph">
    <w:name w:val="List Paragraph"/>
    <w:basedOn w:val="Normal"/>
    <w:uiPriority w:val="34"/>
    <w:qFormat/>
    <w:rsid w:val="003D5A0C"/>
    <w:pPr>
      <w:ind w:left="720"/>
      <w:contextualSpacing/>
    </w:pPr>
  </w:style>
  <w:style w:styleId="En-tte" w:type="paragraph">
    <w:name w:val="header"/>
    <w:basedOn w:val="Normal"/>
    <w:link w:val="En-tteCar"/>
    <w:uiPriority w:val="99"/>
    <w:unhideWhenUsed/>
    <w:rsid w:val="00CE35FF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E35FF"/>
  </w:style>
  <w:style w:styleId="Textedebulles" w:type="paragraph">
    <w:name w:val="Balloon Text"/>
    <w:basedOn w:val="Normal"/>
    <w:link w:val="TextedebullesCar"/>
    <w:uiPriority w:val="99"/>
    <w:semiHidden/>
    <w:unhideWhenUsed/>
    <w:rsid w:val="001662DB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1662DB"/>
    <w:rPr>
      <w:rFonts w:ascii="Tahoma" w:cs="Tahoma" w:hAnsi="Tahoma"/>
      <w:sz w:val="16"/>
      <w:szCs w:val="16"/>
    </w:rPr>
  </w:style>
  <w:style w:styleId="Rvision" w:type="paragraph">
    <w:name w:val="Revision"/>
    <w:hidden/>
    <w:uiPriority w:val="99"/>
    <w:semiHidden/>
    <w:rsid w:val="0047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C16BD-4CB6-4A11-982D-969B0B4EE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728</Words>
  <Characters>4007</Characters>
  <Application>Microsoft Office Word</Application>
  <DocSecurity>0</DocSecurity>
  <Lines>33</Lines>
  <Paragraphs>9</Paragraphs>
  <ScaleCrop>false</ScaleCrop>
  <HeadingPairs>
    <vt:vector baseType="variant" size="6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baseType="lpstr" size="24">
      <vt:lpstr/>
      <vt:lpstr/>
      <vt:lpstr>ACCORD D’ENTREPRISE CONCLU DANS LE CADRE </vt:lpstr>
      <vt:lpstr>DE LA NEGOCIATION ANNUELLE OBLIGATOIRE 2017</vt:lpstr>
      <vt:lpstr>ENTRE :</vt:lpstr>
      <vt:lpstr>Agissant en qualité de Gérant,</vt:lpstr>
      <vt:lpstr>D’une part</vt:lpstr>
      <vt:lpstr>ET :</vt:lpstr>
      <vt:lpstr>Madame Eléonore TOUPET, déléguée syndicale CFDT,</vt:lpstr>
      <vt:lpstr>D’autre part</vt:lpstr>
      <vt:lpstr>PREAMBULE</vt:lpstr>
      <vt:lpstr>ACCORD SUR LES SALAIRES EFFECTIFS</vt:lpstr>
      <vt:lpstr>Article 1 – Champ d’application</vt:lpstr>
      <vt:lpstr>Le présent accord s’applique à l’ensemble du personnel de l’entreprise.</vt:lpstr>
      <vt:lpstr>Article 2 – Durée de l’accord </vt:lpstr>
      <vt:lpstr>Le présent accord s’appliquera à compter du 1er janvier 2018.</vt:lpstr>
      <vt:lpstr>Article 3 – Augmentation de la valeur faciale du ticket restaurant </vt:lpstr>
      <vt:lpstr>3.1 La proposition de l’employeur est, en son dernier état, la suivante :</vt:lpstr>
      <vt:lpstr>Article 4 – Prime de fonction des vendeurs/euses réapprovisionneurs/euses</vt:lpstr>
      <vt:lpstr>Les réapprovisionneurs percevront une prime de 195,72 € bruts par mois.</vt:lpstr>
      <vt:lpstr>Les réapprovisionneurs qualifiés percevront une prime de 245,72 € bruts par mois</vt:lpstr>
      <vt:lpstr>DEPOT LEGAL</vt:lpstr>
      <vt:lpstr>Il donnera également lieu à affichage.</vt:lpstr>
      <vt:lpstr>Fait le ______ 2017, à Paris</vt:lpstr>
    </vt:vector>
  </TitlesOfParts>
  <Company>PUNTO FA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2022-02-17T15:09:00Z</dcterms:created>
  <cp:lastPrinted>2022-02-17T16:22:00Z</cp:lastPrinted>
  <dcterms:modified xsi:type="dcterms:W3CDTF">2022-02-17T16:23:00Z</dcterms:modified>
  <cp:revision>3</cp:revision>
</cp:coreProperties>
</file>