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CBEAA90" w14:textId="77777777" w:rsidP="001D5DD4" w:rsidR="00C417BB" w:rsidRDefault="00C417BB">
      <w:pPr>
        <w:jc w:val="center"/>
        <w:rPr>
          <w:rFonts w:ascii="Tahoma" w:cs="Tahoma" w:hAnsi="Tahoma"/>
          <w:b/>
          <w:sz w:val="40"/>
          <w:szCs w:val="40"/>
        </w:rPr>
      </w:pPr>
    </w:p>
    <w:p w14:paraId="5F000013" w14:textId="77777777" w:rsidP="001D5DD4" w:rsidR="001D5DD4" w:rsidRDefault="001D5DD4" w:rsidRPr="00EB6291">
      <w:pPr>
        <w:jc w:val="center"/>
        <w:rPr>
          <w:rFonts w:ascii="Tahoma" w:cs="Tahoma" w:hAnsi="Tahoma"/>
          <w:b/>
          <w:sz w:val="40"/>
          <w:szCs w:val="40"/>
        </w:rPr>
      </w:pPr>
      <w:r w:rsidRPr="00EB6291">
        <w:rPr>
          <w:rFonts w:ascii="Tahoma" w:cs="Tahoma" w:hAnsi="Tahoma"/>
          <w:b/>
          <w:sz w:val="40"/>
          <w:szCs w:val="40"/>
        </w:rPr>
        <w:t xml:space="preserve">ACCORD ANNUEL </w:t>
      </w:r>
    </w:p>
    <w:p w14:paraId="1E0FC3FA" w14:textId="77777777" w:rsidP="001D5DD4" w:rsidR="001D5DD4" w:rsidRDefault="001D5DD4" w:rsidRPr="00EB6291">
      <w:pPr>
        <w:ind w:right="-288"/>
        <w:jc w:val="center"/>
        <w:rPr>
          <w:rFonts w:ascii="Tahoma" w:cs="Tahoma" w:hAnsi="Tahoma"/>
          <w:b/>
          <w:sz w:val="40"/>
          <w:szCs w:val="40"/>
        </w:rPr>
      </w:pPr>
      <w:r w:rsidRPr="00EB6291">
        <w:rPr>
          <w:rFonts w:ascii="Tahoma" w:cs="Tahoma" w:hAnsi="Tahoma"/>
          <w:b/>
          <w:sz w:val="40"/>
          <w:szCs w:val="40"/>
        </w:rPr>
        <w:t>SUR LES SALAIRES</w:t>
      </w:r>
      <w:r w:rsidR="00647319" w:rsidRPr="00EB6291">
        <w:rPr>
          <w:rFonts w:ascii="Tahoma" w:cs="Tahoma" w:hAnsi="Tahoma"/>
          <w:b/>
          <w:sz w:val="40"/>
          <w:szCs w:val="40"/>
        </w:rPr>
        <w:t xml:space="preserve">, </w:t>
      </w:r>
      <w:r w:rsidRPr="00EB6291">
        <w:rPr>
          <w:rFonts w:ascii="Tahoma" w:cs="Tahoma" w:hAnsi="Tahoma"/>
          <w:b/>
          <w:sz w:val="40"/>
          <w:szCs w:val="40"/>
        </w:rPr>
        <w:t>LA DUREE DU TRAVAIL</w:t>
      </w:r>
      <w:r w:rsidR="0099776F" w:rsidRPr="00EB6291">
        <w:rPr>
          <w:rFonts w:ascii="Tahoma" w:cs="Tahoma" w:hAnsi="Tahoma"/>
          <w:b/>
          <w:sz w:val="40"/>
          <w:szCs w:val="40"/>
        </w:rPr>
        <w:t>,</w:t>
      </w:r>
      <w:r w:rsidRPr="00EB6291">
        <w:rPr>
          <w:rFonts w:ascii="Tahoma" w:cs="Tahoma" w:hAnsi="Tahoma"/>
          <w:b/>
          <w:sz w:val="40"/>
          <w:szCs w:val="40"/>
        </w:rPr>
        <w:t xml:space="preserve"> </w:t>
      </w:r>
      <w:r w:rsidR="00647319" w:rsidRPr="00EB6291">
        <w:rPr>
          <w:rFonts w:ascii="Tahoma" w:cs="Tahoma" w:hAnsi="Tahoma"/>
          <w:b/>
          <w:sz w:val="40"/>
          <w:szCs w:val="40"/>
        </w:rPr>
        <w:t>L’EGALITE PROFESSIONNELLE ENTRE LES HOMMES ET LES FEMMES</w:t>
      </w:r>
      <w:r w:rsidR="0099776F" w:rsidRPr="00EB6291">
        <w:rPr>
          <w:rFonts w:ascii="Tahoma" w:cs="Tahoma" w:hAnsi="Tahoma"/>
          <w:b/>
          <w:sz w:val="40"/>
          <w:szCs w:val="40"/>
        </w:rPr>
        <w:t>, LE DROIT A LA DECONNEXION</w:t>
      </w:r>
    </w:p>
    <w:p w14:paraId="5DDE16F3" w14:textId="19123446" w:rsidP="001D5DD4" w:rsidR="001D5DD4" w:rsidRDefault="00647319" w:rsidRPr="00EB6291">
      <w:pPr>
        <w:jc w:val="center"/>
        <w:rPr>
          <w:rFonts w:ascii="Tahoma" w:cs="Tahoma" w:hAnsi="Tahoma"/>
          <w:b/>
          <w:sz w:val="40"/>
          <w:szCs w:val="40"/>
        </w:rPr>
      </w:pPr>
      <w:r w:rsidRPr="00EB6291">
        <w:rPr>
          <w:rFonts w:ascii="Tahoma" w:cs="Tahoma" w:hAnsi="Tahoma"/>
          <w:b/>
          <w:sz w:val="40"/>
          <w:szCs w:val="40"/>
        </w:rPr>
        <w:t>AU SEIN DE</w:t>
      </w:r>
      <w:r w:rsidR="001D5DD4" w:rsidRPr="00EB6291">
        <w:rPr>
          <w:rFonts w:ascii="Tahoma" w:cs="Tahoma" w:hAnsi="Tahoma"/>
          <w:b/>
          <w:sz w:val="40"/>
          <w:szCs w:val="40"/>
        </w:rPr>
        <w:t xml:space="preserve"> « FREMANTLEMEDIA France »</w:t>
      </w:r>
    </w:p>
    <w:p w14:paraId="2C234CE8" w14:textId="77777777" w:rsidP="001D5DD4" w:rsidR="001D5DD4" w:rsidRDefault="001D5DD4" w:rsidRPr="00EB6291">
      <w:pPr>
        <w:jc w:val="both"/>
        <w:rPr>
          <w:rFonts w:ascii="Tahoma" w:cs="Tahoma" w:hAnsi="Tahoma"/>
        </w:rPr>
      </w:pPr>
    </w:p>
    <w:p w14:paraId="614A37F2" w14:textId="2A71BE6A" w:rsidP="001D5DD4" w:rsidR="001D5DD4" w:rsidRDefault="001D5DD4">
      <w:pPr>
        <w:jc w:val="both"/>
        <w:rPr>
          <w:rFonts w:ascii="Tahoma" w:cs="Tahoma" w:hAnsi="Tahoma"/>
        </w:rPr>
      </w:pPr>
    </w:p>
    <w:p w14:paraId="5FB40A32" w14:textId="77777777" w:rsidP="001D5DD4" w:rsidR="00427A79" w:rsidRDefault="00427A79" w:rsidRPr="00EB6291">
      <w:pPr>
        <w:jc w:val="both"/>
        <w:rPr>
          <w:rFonts w:ascii="Tahoma" w:cs="Tahoma" w:hAnsi="Tahoma"/>
        </w:rPr>
      </w:pPr>
    </w:p>
    <w:p w14:paraId="77512CAE" w14:textId="77777777" w:rsidP="001D5DD4" w:rsidR="001D5DD4" w:rsidRDefault="001D5DD4" w:rsidRPr="00EB6291">
      <w:pPr>
        <w:jc w:val="both"/>
        <w:rPr>
          <w:rFonts w:ascii="Tahoma" w:cs="Tahoma" w:hAnsi="Tahoma"/>
        </w:rPr>
      </w:pPr>
    </w:p>
    <w:p w14:paraId="002C1363" w14:textId="77777777" w:rsidP="001D5DD4" w:rsidR="001D5DD4" w:rsidRDefault="001D5DD4" w:rsidRPr="00EB6291">
      <w:pPr>
        <w:jc w:val="both"/>
        <w:rPr>
          <w:rFonts w:ascii="Tahoma" w:cs="Tahoma" w:hAnsi="Tahoma"/>
          <w:sz w:val="22"/>
          <w:szCs w:val="22"/>
        </w:rPr>
      </w:pPr>
      <w:r w:rsidRPr="00EB6291">
        <w:rPr>
          <w:rFonts w:ascii="Tahoma" w:cs="Tahoma" w:hAnsi="Tahoma"/>
          <w:sz w:val="22"/>
          <w:szCs w:val="22"/>
        </w:rPr>
        <w:t>ENTRE</w:t>
      </w:r>
    </w:p>
    <w:p w14:paraId="35F08054" w14:textId="77777777" w:rsidP="001D5DD4" w:rsidR="001D5DD4" w:rsidRDefault="001D5DD4" w:rsidRPr="00EB6291">
      <w:pPr>
        <w:jc w:val="both"/>
        <w:rPr>
          <w:rFonts w:ascii="Tahoma" w:cs="Tahoma" w:hAnsi="Tahoma"/>
          <w:sz w:val="22"/>
          <w:szCs w:val="22"/>
        </w:rPr>
      </w:pPr>
    </w:p>
    <w:p w14:paraId="6677D54E" w14:textId="50AA93A9" w:rsidP="00FC6A0A" w:rsidR="001D5DD4" w:rsidRDefault="003E5E4C" w:rsidRPr="00EB6291">
      <w:pPr>
        <w:pStyle w:val="Paragraphedeliste"/>
        <w:numPr>
          <w:ilvl w:val="0"/>
          <w:numId w:val="4"/>
        </w:numPr>
        <w:jc w:val="both"/>
        <w:rPr>
          <w:rFonts w:ascii="Tahoma" w:cs="Tahoma" w:hAnsi="Tahoma"/>
          <w:sz w:val="22"/>
          <w:szCs w:val="22"/>
        </w:rPr>
      </w:pPr>
      <w:r w:rsidRPr="00EB6291">
        <w:rPr>
          <w:rFonts w:ascii="Tahoma" w:cs="Tahoma" w:hAnsi="Tahoma"/>
          <w:sz w:val="22"/>
          <w:szCs w:val="22"/>
        </w:rPr>
        <w:t>L</w:t>
      </w:r>
      <w:r w:rsidR="00E12586">
        <w:rPr>
          <w:rFonts w:ascii="Tahoma" w:cs="Tahoma" w:hAnsi="Tahoma"/>
          <w:sz w:val="22"/>
          <w:szCs w:val="22"/>
        </w:rPr>
        <w:t>a</w:t>
      </w:r>
      <w:r w:rsidR="001D5DD4" w:rsidRPr="00EB6291">
        <w:rPr>
          <w:rFonts w:ascii="Tahoma" w:cs="Tahoma" w:hAnsi="Tahoma"/>
          <w:sz w:val="22"/>
          <w:szCs w:val="22"/>
        </w:rPr>
        <w:t xml:space="preserve"> société </w:t>
      </w:r>
      <w:r w:rsidR="00B924E5" w:rsidRPr="00EB6291">
        <w:rPr>
          <w:rFonts w:ascii="Tahoma" w:cs="Tahoma" w:hAnsi="Tahoma"/>
          <w:sz w:val="22"/>
          <w:szCs w:val="22"/>
        </w:rPr>
        <w:t>FremantleMedia</w:t>
      </w:r>
      <w:r w:rsidR="001D5DD4" w:rsidRPr="00EB6291">
        <w:rPr>
          <w:rFonts w:ascii="Tahoma" w:cs="Tahoma" w:hAnsi="Tahoma"/>
          <w:sz w:val="22"/>
          <w:szCs w:val="22"/>
        </w:rPr>
        <w:t xml:space="preserve"> </w:t>
      </w:r>
      <w:r w:rsidR="0064491E" w:rsidRPr="00EB6291">
        <w:rPr>
          <w:rFonts w:ascii="Tahoma" w:cs="Tahoma" w:hAnsi="Tahoma"/>
          <w:sz w:val="22"/>
          <w:szCs w:val="22"/>
        </w:rPr>
        <w:t>France dite</w:t>
      </w:r>
      <w:r w:rsidR="00A61013">
        <w:rPr>
          <w:rFonts w:ascii="Tahoma" w:cs="Tahoma" w:hAnsi="Tahoma"/>
          <w:sz w:val="22"/>
          <w:szCs w:val="22"/>
        </w:rPr>
        <w:t> </w:t>
      </w:r>
      <w:r w:rsidR="0064491E" w:rsidRPr="00EF47F6">
        <w:rPr>
          <w:rFonts w:ascii="Tahoma" w:cs="Tahoma" w:hAnsi="Tahoma"/>
          <w:b/>
          <w:bCs/>
          <w:sz w:val="22"/>
          <w:szCs w:val="22"/>
        </w:rPr>
        <w:t>Fremantle</w:t>
      </w:r>
      <w:r w:rsidR="001D5DD4" w:rsidRPr="00EB6291">
        <w:rPr>
          <w:rFonts w:ascii="Tahoma" w:cs="Tahoma" w:hAnsi="Tahoma"/>
          <w:sz w:val="22"/>
          <w:szCs w:val="22"/>
        </w:rPr>
        <w:t xml:space="preserve">, SAS au capital de 45 735€ dont le siège est </w:t>
      </w:r>
      <w:r w:rsidR="00B924E5" w:rsidRPr="00EB6291">
        <w:rPr>
          <w:rFonts w:ascii="Tahoma" w:cs="Tahoma" w:hAnsi="Tahoma"/>
          <w:sz w:val="22"/>
          <w:szCs w:val="22"/>
        </w:rPr>
        <w:t xml:space="preserve">sis </w:t>
      </w:r>
      <w:r w:rsidR="00D123D7" w:rsidRPr="00EB6291">
        <w:rPr>
          <w:rFonts w:ascii="Tahoma" w:cs="Tahoma" w:hAnsi="Tahoma"/>
          <w:sz w:val="22"/>
          <w:szCs w:val="22"/>
        </w:rPr>
        <w:t>51,</w:t>
      </w:r>
      <w:r w:rsidR="00B924E5" w:rsidRPr="00EB6291">
        <w:rPr>
          <w:rFonts w:ascii="Tahoma" w:cs="Tahoma" w:hAnsi="Tahoma"/>
          <w:sz w:val="22"/>
          <w:szCs w:val="22"/>
        </w:rPr>
        <w:t xml:space="preserve"> </w:t>
      </w:r>
      <w:r w:rsidR="00D123D7" w:rsidRPr="00EB6291">
        <w:rPr>
          <w:rFonts w:ascii="Tahoma" w:cs="Tahoma" w:hAnsi="Tahoma"/>
          <w:sz w:val="22"/>
          <w:szCs w:val="22"/>
        </w:rPr>
        <w:t>rue Vivienne – 75002</w:t>
      </w:r>
      <w:r w:rsidR="001D5DD4" w:rsidRPr="00EB6291">
        <w:rPr>
          <w:rFonts w:ascii="Tahoma" w:cs="Tahoma" w:hAnsi="Tahoma"/>
          <w:sz w:val="22"/>
          <w:szCs w:val="22"/>
        </w:rPr>
        <w:t xml:space="preserve"> – </w:t>
      </w:r>
      <w:r w:rsidR="00D123D7" w:rsidRPr="00EB6291">
        <w:rPr>
          <w:rFonts w:ascii="Tahoma" w:cs="Tahoma" w:hAnsi="Tahoma"/>
          <w:sz w:val="22"/>
          <w:szCs w:val="22"/>
        </w:rPr>
        <w:t>Paris</w:t>
      </w:r>
      <w:r w:rsidR="00595B20">
        <w:rPr>
          <w:rFonts w:ascii="Tahoma" w:cs="Tahoma" w:hAnsi="Tahoma"/>
          <w:sz w:val="22"/>
          <w:szCs w:val="22"/>
        </w:rPr>
        <w:t xml:space="preserve"> et</w:t>
      </w:r>
      <w:r w:rsidR="00307424" w:rsidRPr="00EB6291">
        <w:rPr>
          <w:rFonts w:ascii="Tahoma" w:cs="Tahoma" w:hAnsi="Tahoma"/>
          <w:sz w:val="22"/>
          <w:szCs w:val="22"/>
        </w:rPr>
        <w:t xml:space="preserve"> </w:t>
      </w:r>
      <w:r w:rsidR="001D5DD4" w:rsidRPr="00EB6291">
        <w:rPr>
          <w:rFonts w:ascii="Tahoma" w:cs="Tahoma" w:hAnsi="Tahoma"/>
          <w:sz w:val="22"/>
          <w:szCs w:val="22"/>
        </w:rPr>
        <w:t xml:space="preserve">représentée par </w:t>
      </w:r>
      <w:r w:rsidR="00307424" w:rsidRPr="00EB6291">
        <w:rPr>
          <w:rFonts w:ascii="Tahoma" w:cs="Tahoma" w:hAnsi="Tahoma"/>
          <w:sz w:val="22"/>
          <w:szCs w:val="22"/>
        </w:rPr>
        <w:t xml:space="preserve">Monsieur </w:t>
      </w:r>
      <w:r w:rsidR="00BC75D9">
        <w:rPr>
          <w:b/>
        </w:rPr>
        <w:t>……………….</w:t>
      </w:r>
      <w:r w:rsidR="00BC75D9">
        <w:t xml:space="preserve"> </w:t>
      </w:r>
      <w:r w:rsidR="00FC6A0A" w:rsidRPr="00EB6291">
        <w:rPr>
          <w:rFonts w:ascii="Tahoma" w:cs="Tahoma" w:hAnsi="Tahoma"/>
          <w:sz w:val="22"/>
          <w:szCs w:val="22"/>
        </w:rPr>
        <w:t>en sa qualité de Président,</w:t>
      </w:r>
    </w:p>
    <w:p w14:paraId="1E3F01CE" w14:textId="77777777" w:rsidP="001D5DD4" w:rsidR="001D5DD4" w:rsidRDefault="001D5DD4" w:rsidRPr="00EB6291">
      <w:pPr>
        <w:ind w:left="360"/>
        <w:jc w:val="both"/>
        <w:rPr>
          <w:rFonts w:ascii="Tahoma" w:cs="Tahoma" w:hAnsi="Tahoma"/>
          <w:sz w:val="22"/>
          <w:szCs w:val="22"/>
        </w:rPr>
      </w:pPr>
    </w:p>
    <w:p w14:paraId="723507F6" w14:textId="77777777" w:rsidP="001D5DD4" w:rsidR="001D5DD4" w:rsidRDefault="001D5DD4" w:rsidRPr="00EB6291">
      <w:pPr>
        <w:jc w:val="both"/>
        <w:rPr>
          <w:rFonts w:ascii="Tahoma" w:cs="Tahoma" w:hAnsi="Tahoma"/>
          <w:sz w:val="22"/>
          <w:szCs w:val="22"/>
        </w:rPr>
      </w:pPr>
      <w:r w:rsidRPr="00EB6291">
        <w:rPr>
          <w:rFonts w:ascii="Tahoma" w:cs="Tahoma" w:hAnsi="Tahoma"/>
          <w:sz w:val="22"/>
          <w:szCs w:val="22"/>
        </w:rPr>
        <w:t>ET</w:t>
      </w:r>
    </w:p>
    <w:p w14:paraId="777F572F" w14:textId="77777777" w:rsidP="001D5DD4" w:rsidR="001D5DD4" w:rsidRDefault="001D5DD4" w:rsidRPr="00EB6291">
      <w:pPr>
        <w:jc w:val="both"/>
        <w:rPr>
          <w:rFonts w:ascii="Tahoma" w:cs="Tahoma" w:hAnsi="Tahoma"/>
          <w:sz w:val="22"/>
          <w:szCs w:val="22"/>
        </w:rPr>
      </w:pPr>
    </w:p>
    <w:p w14:paraId="6B4098CA" w14:textId="24B40079" w:rsidP="00AD4DFA" w:rsidR="001D5DD4" w:rsidRDefault="001D5DD4" w:rsidRPr="00EB6291">
      <w:pPr>
        <w:numPr>
          <w:ilvl w:val="0"/>
          <w:numId w:val="1"/>
        </w:numPr>
        <w:jc w:val="both"/>
        <w:rPr>
          <w:rFonts w:ascii="Tahoma" w:cs="Tahoma" w:hAnsi="Tahoma"/>
          <w:sz w:val="22"/>
          <w:szCs w:val="22"/>
        </w:rPr>
      </w:pPr>
      <w:r w:rsidRPr="00EB6291">
        <w:rPr>
          <w:rFonts w:ascii="Tahoma" w:cs="Tahoma" w:hAnsi="Tahoma"/>
          <w:sz w:val="22"/>
          <w:szCs w:val="22"/>
        </w:rPr>
        <w:t xml:space="preserve">La délégation de l’organisation syndicale représentative </w:t>
      </w:r>
      <w:r w:rsidR="00EF47F6">
        <w:rPr>
          <w:rFonts w:ascii="Tahoma" w:cs="Tahoma" w:hAnsi="Tahoma"/>
          <w:sz w:val="22"/>
          <w:szCs w:val="22"/>
        </w:rPr>
        <w:t>SNAJ</w:t>
      </w:r>
      <w:r w:rsidRPr="00EB6291">
        <w:rPr>
          <w:rFonts w:ascii="Tahoma" w:cs="Tahoma" w:hAnsi="Tahoma"/>
          <w:sz w:val="22"/>
          <w:szCs w:val="22"/>
        </w:rPr>
        <w:t>/ CFTC (</w:t>
      </w:r>
      <w:r w:rsidR="00EF47F6">
        <w:rPr>
          <w:rFonts w:ascii="Tahoma" w:cs="Tahoma" w:hAnsi="Tahoma"/>
          <w:sz w:val="22"/>
          <w:szCs w:val="22"/>
        </w:rPr>
        <w:t>Syndicat</w:t>
      </w:r>
      <w:r w:rsidRPr="00EB6291">
        <w:rPr>
          <w:rFonts w:ascii="Tahoma" w:cs="Tahoma" w:hAnsi="Tahoma"/>
          <w:sz w:val="22"/>
          <w:szCs w:val="22"/>
        </w:rPr>
        <w:t xml:space="preserve"> Nati</w:t>
      </w:r>
      <w:r w:rsidR="00B924E5" w:rsidRPr="00EB6291">
        <w:rPr>
          <w:rFonts w:ascii="Tahoma" w:cs="Tahoma" w:hAnsi="Tahoma"/>
          <w:sz w:val="22"/>
          <w:szCs w:val="22"/>
        </w:rPr>
        <w:t>ona</w:t>
      </w:r>
      <w:r w:rsidR="00EF47F6">
        <w:rPr>
          <w:rFonts w:ascii="Tahoma" w:cs="Tahoma" w:hAnsi="Tahoma"/>
          <w:sz w:val="22"/>
          <w:szCs w:val="22"/>
        </w:rPr>
        <w:t>l</w:t>
      </w:r>
      <w:r w:rsidR="00B924E5" w:rsidRPr="00EB6291">
        <w:rPr>
          <w:rFonts w:ascii="Tahoma" w:cs="Tahoma" w:hAnsi="Tahoma"/>
          <w:sz w:val="22"/>
          <w:szCs w:val="22"/>
        </w:rPr>
        <w:t xml:space="preserve"> de l’Audiovisuel </w:t>
      </w:r>
      <w:r w:rsidR="00EF47F6">
        <w:rPr>
          <w:rFonts w:ascii="Tahoma" w:cs="Tahoma" w:hAnsi="Tahoma"/>
          <w:sz w:val="22"/>
          <w:szCs w:val="22"/>
        </w:rPr>
        <w:t xml:space="preserve">et des Journalistes </w:t>
      </w:r>
      <w:r w:rsidR="00B924E5" w:rsidRPr="00EB6291">
        <w:rPr>
          <w:rFonts w:ascii="Tahoma" w:cs="Tahoma" w:hAnsi="Tahoma"/>
          <w:sz w:val="22"/>
          <w:szCs w:val="22"/>
        </w:rPr>
        <w:t>de la C</w:t>
      </w:r>
      <w:r w:rsidRPr="00EB6291">
        <w:rPr>
          <w:rFonts w:ascii="Tahoma" w:cs="Tahoma" w:hAnsi="Tahoma"/>
          <w:sz w:val="22"/>
          <w:szCs w:val="22"/>
        </w:rPr>
        <w:t>onfédération</w:t>
      </w:r>
      <w:r w:rsidR="00B924E5" w:rsidRPr="00EB6291">
        <w:rPr>
          <w:rFonts w:ascii="Tahoma" w:cs="Tahoma" w:hAnsi="Tahoma"/>
          <w:sz w:val="22"/>
          <w:szCs w:val="22"/>
        </w:rPr>
        <w:t xml:space="preserve"> F</w:t>
      </w:r>
      <w:r w:rsidRPr="00EB6291">
        <w:rPr>
          <w:rFonts w:ascii="Tahoma" w:cs="Tahoma" w:hAnsi="Tahoma"/>
          <w:sz w:val="22"/>
          <w:szCs w:val="22"/>
        </w:rPr>
        <w:t>rançaise</w:t>
      </w:r>
      <w:r w:rsidR="00B924E5" w:rsidRPr="00EB6291">
        <w:rPr>
          <w:rFonts w:ascii="Tahoma" w:cs="Tahoma" w:hAnsi="Tahoma"/>
          <w:sz w:val="22"/>
          <w:szCs w:val="22"/>
        </w:rPr>
        <w:t xml:space="preserve"> des Travailleurs C</w:t>
      </w:r>
      <w:r w:rsidRPr="00EB6291">
        <w:rPr>
          <w:rFonts w:ascii="Tahoma" w:cs="Tahoma" w:hAnsi="Tahoma"/>
          <w:sz w:val="22"/>
          <w:szCs w:val="22"/>
        </w:rPr>
        <w:t>hrétiens), représentée par Monsieur</w:t>
      </w:r>
      <w:r w:rsidR="00AD4DFA" w:rsidRPr="00EB6291">
        <w:rPr>
          <w:rFonts w:ascii="Tahoma" w:cs="Tahoma" w:hAnsi="Tahoma"/>
          <w:sz w:val="22"/>
          <w:szCs w:val="22"/>
        </w:rPr>
        <w:t xml:space="preserve"> </w:t>
      </w:r>
      <w:r w:rsidR="00BC75D9">
        <w:rPr>
          <w:b/>
        </w:rPr>
        <w:t>…………</w:t>
      </w:r>
      <w:r w:rsidR="001C2CD1">
        <w:rPr>
          <w:b/>
        </w:rPr>
        <w:t>……</w:t>
      </w:r>
      <w:r w:rsidR="001C2CD1">
        <w:t>,</w:t>
      </w:r>
      <w:r w:rsidR="00AD4DFA" w:rsidRPr="00EB6291">
        <w:rPr>
          <w:rFonts w:ascii="Tahoma" w:cs="Tahoma" w:hAnsi="Tahoma"/>
          <w:sz w:val="22"/>
          <w:szCs w:val="22"/>
        </w:rPr>
        <w:t xml:space="preserve"> délégué syndical ; </w:t>
      </w:r>
    </w:p>
    <w:p w14:paraId="28325AD2" w14:textId="77777777" w:rsidP="001D5DD4" w:rsidR="001D5DD4" w:rsidRDefault="001D5DD4" w:rsidRPr="00EB6291">
      <w:pPr>
        <w:jc w:val="both"/>
        <w:rPr>
          <w:rFonts w:ascii="Tahoma" w:cs="Tahoma" w:hAnsi="Tahoma"/>
        </w:rPr>
      </w:pPr>
    </w:p>
    <w:p w14:paraId="2ED2F13F" w14:textId="71117518" w:rsidP="00AD4DFA" w:rsidR="001D5DD4" w:rsidRDefault="00AD4DFA" w:rsidRPr="00EB6291">
      <w:pPr>
        <w:numPr>
          <w:ilvl w:val="0"/>
          <w:numId w:val="1"/>
        </w:numPr>
        <w:jc w:val="both"/>
        <w:rPr>
          <w:rFonts w:ascii="Tahoma" w:cs="Tahoma" w:hAnsi="Tahoma"/>
          <w:sz w:val="22"/>
          <w:szCs w:val="22"/>
        </w:rPr>
      </w:pPr>
      <w:r w:rsidRPr="00EB6291">
        <w:rPr>
          <w:rFonts w:ascii="Tahoma" w:cs="Tahoma" w:hAnsi="Tahoma"/>
          <w:sz w:val="22"/>
          <w:szCs w:val="22"/>
        </w:rPr>
        <w:t xml:space="preserve">La délégation de l’organisation syndicale </w:t>
      </w:r>
      <w:r w:rsidR="001E2A6E">
        <w:rPr>
          <w:rFonts w:ascii="Tahoma" w:cs="Tahoma" w:hAnsi="Tahoma"/>
          <w:sz w:val="22"/>
          <w:szCs w:val="22"/>
        </w:rPr>
        <w:t xml:space="preserve">SNME/ </w:t>
      </w:r>
      <w:r w:rsidRPr="00EB6291">
        <w:rPr>
          <w:rFonts w:ascii="Tahoma" w:cs="Tahoma" w:hAnsi="Tahoma"/>
          <w:sz w:val="22"/>
          <w:szCs w:val="22"/>
        </w:rPr>
        <w:t>CFDT (</w:t>
      </w:r>
      <w:r w:rsidR="001E2A6E">
        <w:rPr>
          <w:rFonts w:ascii="Tahoma" w:cs="Tahoma" w:hAnsi="Tahoma"/>
          <w:sz w:val="22"/>
          <w:szCs w:val="22"/>
        </w:rPr>
        <w:t xml:space="preserve">Syndicat National des Médias et de l’Ecrit </w:t>
      </w:r>
      <w:r w:rsidRPr="00EB6291">
        <w:rPr>
          <w:rFonts w:ascii="Tahoma" w:cs="Tahoma" w:hAnsi="Tahoma"/>
          <w:sz w:val="22"/>
          <w:szCs w:val="22"/>
        </w:rPr>
        <w:t xml:space="preserve">Confédération Française Démocratique du Travail) représentée par Madame </w:t>
      </w:r>
      <w:r w:rsidR="00BC75D9">
        <w:rPr>
          <w:b/>
        </w:rPr>
        <w:t>…………</w:t>
      </w:r>
      <w:r w:rsidR="001C2CD1">
        <w:rPr>
          <w:b/>
        </w:rPr>
        <w:t>……</w:t>
      </w:r>
      <w:r w:rsidR="001C2CD1">
        <w:t>,</w:t>
      </w:r>
      <w:r w:rsidRPr="00EB6291">
        <w:rPr>
          <w:rFonts w:ascii="Tahoma" w:cs="Tahoma" w:hAnsi="Tahoma"/>
          <w:sz w:val="22"/>
          <w:szCs w:val="22"/>
        </w:rPr>
        <w:t xml:space="preserve"> délégué syndical ; </w:t>
      </w:r>
    </w:p>
    <w:p w14:paraId="6D7DD83F" w14:textId="77777777" w:rsidP="000C42C8" w:rsidR="000C42C8" w:rsidRDefault="000C42C8" w:rsidRPr="00EB6291">
      <w:pPr>
        <w:pStyle w:val="Paragraphedeliste"/>
        <w:rPr>
          <w:rFonts w:ascii="Tahoma" w:cs="Tahoma" w:hAnsi="Tahoma"/>
          <w:sz w:val="22"/>
          <w:szCs w:val="22"/>
        </w:rPr>
      </w:pPr>
    </w:p>
    <w:p w14:paraId="0FDDEB57" w14:textId="702FD6C9" w:rsidP="00AD4DFA" w:rsidR="000C42C8" w:rsidRDefault="000C42C8" w:rsidRPr="00EB6291">
      <w:pPr>
        <w:numPr>
          <w:ilvl w:val="0"/>
          <w:numId w:val="1"/>
        </w:numPr>
        <w:jc w:val="both"/>
        <w:rPr>
          <w:rFonts w:ascii="Tahoma" w:cs="Tahoma" w:hAnsi="Tahoma"/>
          <w:sz w:val="22"/>
          <w:szCs w:val="22"/>
        </w:rPr>
      </w:pPr>
      <w:r w:rsidRPr="00EB6291">
        <w:rPr>
          <w:rFonts w:ascii="Tahoma" w:cs="Tahoma" w:hAnsi="Tahoma"/>
          <w:sz w:val="22"/>
          <w:szCs w:val="22"/>
        </w:rPr>
        <w:t>La délégation de l’organisation syndicale SN</w:t>
      </w:r>
      <w:r w:rsidR="00307424" w:rsidRPr="00EB6291">
        <w:rPr>
          <w:rFonts w:ascii="Tahoma" w:cs="Tahoma" w:hAnsi="Tahoma"/>
          <w:sz w:val="22"/>
          <w:szCs w:val="22"/>
        </w:rPr>
        <w:t>APSA</w:t>
      </w:r>
      <w:r w:rsidR="00EB6291" w:rsidRPr="00EB6291">
        <w:rPr>
          <w:rFonts w:ascii="Tahoma" w:cs="Tahoma" w:hAnsi="Tahoma"/>
          <w:sz w:val="22"/>
          <w:szCs w:val="22"/>
        </w:rPr>
        <w:t>/ CFE - CGC</w:t>
      </w:r>
      <w:r w:rsidRPr="00EB6291">
        <w:rPr>
          <w:rFonts w:ascii="Tahoma" w:cs="Tahoma" w:hAnsi="Tahoma"/>
          <w:sz w:val="22"/>
          <w:szCs w:val="22"/>
        </w:rPr>
        <w:t xml:space="preserve"> (Syndicat National </w:t>
      </w:r>
      <w:r w:rsidR="00EB6291" w:rsidRPr="00EB6291">
        <w:rPr>
          <w:rFonts w:ascii="Tahoma" w:cs="Tahoma" w:hAnsi="Tahoma"/>
          <w:sz w:val="22"/>
          <w:szCs w:val="22"/>
        </w:rPr>
        <w:t xml:space="preserve">des </w:t>
      </w:r>
      <w:r w:rsidR="002254D6" w:rsidRPr="00EB6291">
        <w:rPr>
          <w:rFonts w:ascii="Tahoma" w:cs="Tahoma" w:hAnsi="Tahoma"/>
          <w:sz w:val="22"/>
          <w:szCs w:val="22"/>
        </w:rPr>
        <w:t>Artistes et des Professions du Spectacle Audiovisuel</w:t>
      </w:r>
      <w:r w:rsidR="001E2A6E">
        <w:rPr>
          <w:rFonts w:ascii="Tahoma" w:cs="Tahoma" w:hAnsi="Tahoma"/>
          <w:sz w:val="22"/>
          <w:szCs w:val="22"/>
        </w:rPr>
        <w:t xml:space="preserve"> de la CFE-CGC</w:t>
      </w:r>
      <w:r w:rsidRPr="00EB6291">
        <w:rPr>
          <w:rFonts w:ascii="Tahoma" w:cs="Tahoma" w:hAnsi="Tahoma"/>
          <w:sz w:val="22"/>
          <w:szCs w:val="22"/>
        </w:rPr>
        <w:t xml:space="preserve">) représentée par Monsieur </w:t>
      </w:r>
      <w:r w:rsidR="00BC75D9">
        <w:rPr>
          <w:b/>
        </w:rPr>
        <w:t>…………</w:t>
      </w:r>
      <w:r w:rsidR="001C2CD1">
        <w:rPr>
          <w:b/>
        </w:rPr>
        <w:t>……</w:t>
      </w:r>
      <w:r w:rsidR="001C2CD1">
        <w:t>,</w:t>
      </w:r>
      <w:r w:rsidR="008125A1" w:rsidRPr="00EB6291">
        <w:rPr>
          <w:rFonts w:ascii="Tahoma" w:cs="Tahoma" w:hAnsi="Tahoma"/>
          <w:sz w:val="22"/>
          <w:szCs w:val="22"/>
        </w:rPr>
        <w:t xml:space="preserve"> délégué syndical</w:t>
      </w:r>
      <w:r w:rsidR="00595B20">
        <w:rPr>
          <w:rFonts w:ascii="Tahoma" w:cs="Tahoma" w:hAnsi="Tahoma"/>
          <w:sz w:val="22"/>
          <w:szCs w:val="22"/>
        </w:rPr>
        <w:t>.</w:t>
      </w:r>
    </w:p>
    <w:p w14:paraId="4F9A2539" w14:textId="4E0F6E48" w:rsidP="00595B20" w:rsidR="001D5DD4" w:rsidRDefault="00595B20">
      <w:pPr>
        <w:tabs>
          <w:tab w:pos="2535" w:val="left"/>
        </w:tabs>
        <w:jc w:val="both"/>
        <w:rPr>
          <w:rFonts w:ascii="Tahoma" w:cs="Tahoma" w:hAnsi="Tahoma"/>
        </w:rPr>
      </w:pPr>
      <w:r>
        <w:rPr>
          <w:rFonts w:ascii="Tahoma" w:cs="Tahoma" w:hAnsi="Tahoma"/>
        </w:rPr>
        <w:tab/>
      </w:r>
    </w:p>
    <w:p w14:paraId="6792D385" w14:textId="2C131141" w:rsidP="00CA48D7" w:rsidR="00AD4DFA" w:rsidRDefault="00AD4DFA" w:rsidRPr="00EB6291">
      <w:pPr>
        <w:spacing w:after="120"/>
        <w:jc w:val="both"/>
        <w:rPr>
          <w:rFonts w:ascii="Tahoma" w:cs="Tahoma" w:hAnsi="Tahoma"/>
          <w:sz w:val="22"/>
          <w:szCs w:val="22"/>
        </w:rPr>
      </w:pPr>
      <w:r w:rsidRPr="00EB6291">
        <w:rPr>
          <w:rFonts w:ascii="Tahoma" w:cs="Tahoma" w:hAnsi="Tahoma"/>
          <w:sz w:val="22"/>
          <w:szCs w:val="22"/>
        </w:rPr>
        <w:t>La négociation annuelle obligatoire prévue aux articles L 2222-5, L 2261-7,</w:t>
      </w:r>
      <w:r w:rsidR="003E5E4C" w:rsidRPr="00EB6291">
        <w:rPr>
          <w:rFonts w:ascii="Tahoma" w:cs="Tahoma" w:hAnsi="Tahoma"/>
          <w:sz w:val="22"/>
          <w:szCs w:val="22"/>
        </w:rPr>
        <w:t xml:space="preserve"> </w:t>
      </w:r>
      <w:r w:rsidRPr="00EB6291">
        <w:rPr>
          <w:rFonts w:ascii="Tahoma" w:cs="Tahoma" w:hAnsi="Tahoma"/>
          <w:sz w:val="22"/>
          <w:szCs w:val="22"/>
        </w:rPr>
        <w:t xml:space="preserve">L 2261-8 du Code du Travail s’est ouverte le </w:t>
      </w:r>
      <w:r w:rsidR="00EF47F6">
        <w:rPr>
          <w:rFonts w:ascii="Tahoma" w:cs="Tahoma" w:hAnsi="Tahoma"/>
          <w:sz w:val="22"/>
          <w:szCs w:val="22"/>
        </w:rPr>
        <w:t>21</w:t>
      </w:r>
      <w:r w:rsidR="00EF47F6" w:rsidRPr="00EB6291">
        <w:rPr>
          <w:rFonts w:ascii="Tahoma" w:cs="Tahoma" w:hAnsi="Tahoma"/>
          <w:sz w:val="22"/>
          <w:szCs w:val="22"/>
        </w:rPr>
        <w:t xml:space="preserve"> </w:t>
      </w:r>
      <w:r w:rsidR="00EF47F6">
        <w:rPr>
          <w:rFonts w:ascii="Tahoma" w:cs="Tahoma" w:hAnsi="Tahoma"/>
          <w:sz w:val="22"/>
          <w:szCs w:val="22"/>
        </w:rPr>
        <w:t>décembre</w:t>
      </w:r>
      <w:r w:rsidR="00EF47F6" w:rsidRPr="00EB6291">
        <w:rPr>
          <w:rFonts w:ascii="Tahoma" w:cs="Tahoma" w:hAnsi="Tahoma"/>
          <w:sz w:val="22"/>
          <w:szCs w:val="22"/>
        </w:rPr>
        <w:t xml:space="preserve"> </w:t>
      </w:r>
      <w:r w:rsidR="005C7D1D" w:rsidRPr="00EB6291">
        <w:rPr>
          <w:rFonts w:ascii="Tahoma" w:cs="Tahoma" w:hAnsi="Tahoma"/>
          <w:sz w:val="22"/>
          <w:szCs w:val="22"/>
        </w:rPr>
        <w:t>20</w:t>
      </w:r>
      <w:r w:rsidR="00595B20">
        <w:rPr>
          <w:rFonts w:ascii="Tahoma" w:cs="Tahoma" w:hAnsi="Tahoma"/>
          <w:sz w:val="22"/>
          <w:szCs w:val="22"/>
        </w:rPr>
        <w:t>2</w:t>
      </w:r>
      <w:r w:rsidR="00EC6D0B">
        <w:rPr>
          <w:rFonts w:ascii="Tahoma" w:cs="Tahoma" w:hAnsi="Tahoma"/>
          <w:sz w:val="22"/>
          <w:szCs w:val="22"/>
        </w:rPr>
        <w:t>1</w:t>
      </w:r>
      <w:r w:rsidR="007960A0" w:rsidRPr="00EB6291">
        <w:rPr>
          <w:rFonts w:ascii="Tahoma" w:cs="Tahoma" w:hAnsi="Tahoma"/>
          <w:sz w:val="22"/>
          <w:szCs w:val="22"/>
        </w:rPr>
        <w:t xml:space="preserve"> </w:t>
      </w:r>
      <w:r w:rsidRPr="00EB6291">
        <w:rPr>
          <w:rFonts w:ascii="Tahoma" w:cs="Tahoma" w:hAnsi="Tahoma"/>
          <w:sz w:val="22"/>
          <w:szCs w:val="22"/>
        </w:rPr>
        <w:t xml:space="preserve">et a fait l’objet </w:t>
      </w:r>
      <w:r w:rsidR="00A9515B" w:rsidRPr="00EB6291">
        <w:rPr>
          <w:rFonts w:ascii="Tahoma" w:cs="Tahoma" w:hAnsi="Tahoma"/>
          <w:sz w:val="22"/>
          <w:szCs w:val="22"/>
        </w:rPr>
        <w:t>d’une</w:t>
      </w:r>
      <w:r w:rsidR="0007464C" w:rsidRPr="00EB6291">
        <w:rPr>
          <w:rFonts w:ascii="Tahoma" w:cs="Tahoma" w:hAnsi="Tahoma"/>
          <w:sz w:val="22"/>
          <w:szCs w:val="22"/>
        </w:rPr>
        <w:t xml:space="preserve"> </w:t>
      </w:r>
      <w:r w:rsidR="00A9515B" w:rsidRPr="00EB6291">
        <w:rPr>
          <w:rFonts w:ascii="Tahoma" w:cs="Tahoma" w:hAnsi="Tahoma"/>
          <w:sz w:val="22"/>
          <w:szCs w:val="22"/>
        </w:rPr>
        <w:t>réunion</w:t>
      </w:r>
      <w:r w:rsidRPr="00EB6291">
        <w:rPr>
          <w:rFonts w:ascii="Tahoma" w:cs="Tahoma" w:hAnsi="Tahoma"/>
          <w:sz w:val="22"/>
          <w:szCs w:val="22"/>
        </w:rPr>
        <w:t xml:space="preserve"> de négociation, </w:t>
      </w:r>
      <w:r w:rsidR="00DE681F" w:rsidRPr="00EB6291">
        <w:rPr>
          <w:rFonts w:ascii="Tahoma" w:cs="Tahoma" w:hAnsi="Tahoma"/>
          <w:sz w:val="22"/>
          <w:szCs w:val="22"/>
        </w:rPr>
        <w:t xml:space="preserve">le </w:t>
      </w:r>
      <w:r w:rsidR="00EF47F6">
        <w:rPr>
          <w:rFonts w:ascii="Tahoma" w:cs="Tahoma" w:hAnsi="Tahoma"/>
          <w:sz w:val="22"/>
          <w:szCs w:val="22"/>
        </w:rPr>
        <w:t>5</w:t>
      </w:r>
      <w:r w:rsidR="00EF47F6" w:rsidRPr="00EB6291">
        <w:rPr>
          <w:rFonts w:ascii="Tahoma" w:cs="Tahoma" w:hAnsi="Tahoma"/>
          <w:sz w:val="22"/>
          <w:szCs w:val="22"/>
        </w:rPr>
        <w:t xml:space="preserve"> </w:t>
      </w:r>
      <w:r w:rsidR="00A9515B" w:rsidRPr="00EB6291">
        <w:rPr>
          <w:rFonts w:ascii="Tahoma" w:cs="Tahoma" w:hAnsi="Tahoma"/>
          <w:sz w:val="22"/>
          <w:szCs w:val="22"/>
        </w:rPr>
        <w:t>janvier 20</w:t>
      </w:r>
      <w:r w:rsidR="00A61013">
        <w:rPr>
          <w:rFonts w:ascii="Tahoma" w:cs="Tahoma" w:hAnsi="Tahoma"/>
          <w:sz w:val="22"/>
          <w:szCs w:val="22"/>
        </w:rPr>
        <w:t>2</w:t>
      </w:r>
      <w:r w:rsidR="00595B20">
        <w:rPr>
          <w:rFonts w:ascii="Tahoma" w:cs="Tahoma" w:hAnsi="Tahoma"/>
          <w:sz w:val="22"/>
          <w:szCs w:val="22"/>
        </w:rPr>
        <w:t>1</w:t>
      </w:r>
      <w:r w:rsidR="00A9515B" w:rsidRPr="00EB6291">
        <w:rPr>
          <w:rFonts w:ascii="Tahoma" w:cs="Tahoma" w:hAnsi="Tahoma"/>
          <w:sz w:val="22"/>
          <w:szCs w:val="22"/>
        </w:rPr>
        <w:t>.</w:t>
      </w:r>
      <w:r w:rsidRPr="00EB6291">
        <w:rPr>
          <w:rFonts w:ascii="Tahoma" w:cs="Tahoma" w:hAnsi="Tahoma"/>
          <w:sz w:val="22"/>
          <w:szCs w:val="22"/>
        </w:rPr>
        <w:t xml:space="preserve"> </w:t>
      </w:r>
      <w:r w:rsidR="005A2068" w:rsidRPr="00EB6291">
        <w:rPr>
          <w:rFonts w:ascii="Tahoma" w:cs="Tahoma" w:hAnsi="Tahoma"/>
          <w:sz w:val="22"/>
          <w:szCs w:val="22"/>
        </w:rPr>
        <w:t>Ces réunions ont également été l’occasion de porter à la connaissance des délégués syndicaux les éléments relatifs</w:t>
      </w:r>
      <w:r w:rsidR="003E3C90" w:rsidRPr="00EB6291">
        <w:rPr>
          <w:rFonts w:ascii="Tahoma" w:cs="Tahoma" w:hAnsi="Tahoma"/>
          <w:sz w:val="22"/>
          <w:szCs w:val="22"/>
        </w:rPr>
        <w:t xml:space="preserve"> au droit à la déconnexion et</w:t>
      </w:r>
      <w:r w:rsidR="005A2068" w:rsidRPr="00EB6291">
        <w:rPr>
          <w:rFonts w:ascii="Tahoma" w:cs="Tahoma" w:hAnsi="Tahoma"/>
          <w:sz w:val="22"/>
          <w:szCs w:val="22"/>
        </w:rPr>
        <w:t xml:space="preserve"> à l’</w:t>
      </w:r>
      <w:r w:rsidR="00D85C61" w:rsidRPr="00EB6291">
        <w:rPr>
          <w:rFonts w:ascii="Tahoma" w:cs="Tahoma" w:hAnsi="Tahoma"/>
          <w:sz w:val="22"/>
          <w:szCs w:val="22"/>
        </w:rPr>
        <w:t xml:space="preserve">écart des rémunérations entre hommes et femmes et </w:t>
      </w:r>
      <w:r w:rsidR="00EE0137" w:rsidRPr="00EB6291">
        <w:rPr>
          <w:rFonts w:ascii="Tahoma" w:cs="Tahoma" w:hAnsi="Tahoma"/>
          <w:sz w:val="22"/>
          <w:szCs w:val="22"/>
        </w:rPr>
        <w:t>à négocier les éventuelles mesures permettant de résorber ces écarts (article L 2242-7 du Code du Travail).</w:t>
      </w:r>
    </w:p>
    <w:p w14:paraId="06C99107" w14:textId="0A9FEE3E" w:rsidP="00CA48D7" w:rsidR="001D5DD4" w:rsidRDefault="001D5DD4">
      <w:pPr>
        <w:spacing w:after="120"/>
        <w:rPr>
          <w:rFonts w:ascii="Tahoma" w:cs="Tahoma" w:hAnsi="Tahoma"/>
          <w:sz w:val="22"/>
          <w:szCs w:val="22"/>
        </w:rPr>
      </w:pPr>
      <w:r w:rsidRPr="00EB6291">
        <w:rPr>
          <w:rFonts w:ascii="Tahoma" w:cs="Tahoma" w:hAnsi="Tahoma"/>
          <w:sz w:val="22"/>
          <w:szCs w:val="22"/>
        </w:rPr>
        <w:t>A l’issue de la négociation annuelle obligatoire il a été convenu ce qui suit :</w:t>
      </w:r>
    </w:p>
    <w:p w14:paraId="0665259C" w14:textId="77777777" w:rsidP="00DA2F2C" w:rsidR="00DA2F2C" w:rsidRDefault="00DA2F2C" w:rsidRPr="00EB6291">
      <w:pPr>
        <w:pStyle w:val="Paragraphedeliste"/>
        <w:numPr>
          <w:ilvl w:val="0"/>
          <w:numId w:val="6"/>
        </w:numPr>
        <w:spacing w:after="240" w:before="240"/>
        <w:ind w:firstLine="0" w:left="0"/>
        <w:jc w:val="both"/>
        <w:rPr>
          <w:rFonts w:ascii="Tahoma" w:cs="Tahoma" w:hAnsi="Tahoma"/>
          <w:b/>
          <w:u w:val="single"/>
        </w:rPr>
      </w:pPr>
      <w:r w:rsidRPr="00EB6291">
        <w:rPr>
          <w:rFonts w:ascii="Tahoma" w:cs="Tahoma" w:hAnsi="Tahoma"/>
          <w:b/>
          <w:u w:val="single"/>
        </w:rPr>
        <w:t>DUREE ET APPLICATION DE L’ACCORD</w:t>
      </w:r>
    </w:p>
    <w:p w14:paraId="71609794" w14:textId="616E0AB0" w:rsidP="00DA2F2C" w:rsidR="00DA2F2C" w:rsidRDefault="00DA2F2C" w:rsidRPr="00EB6291">
      <w:pPr>
        <w:jc w:val="both"/>
        <w:rPr>
          <w:rFonts w:ascii="Tahoma" w:cs="Tahoma" w:hAnsi="Tahoma"/>
          <w:sz w:val="22"/>
          <w:szCs w:val="22"/>
        </w:rPr>
      </w:pPr>
      <w:r w:rsidRPr="00EB6291">
        <w:rPr>
          <w:rFonts w:ascii="Tahoma" w:cs="Tahoma" w:hAnsi="Tahoma"/>
          <w:sz w:val="22"/>
          <w:szCs w:val="22"/>
        </w:rPr>
        <w:t>Le présent accord est conclu pour une durée déterminée d’un an, soit du 1</w:t>
      </w:r>
      <w:r w:rsidRPr="00DA32CE">
        <w:rPr>
          <w:rFonts w:ascii="Tahoma" w:cs="Tahoma" w:hAnsi="Tahoma"/>
          <w:sz w:val="22"/>
          <w:szCs w:val="22"/>
          <w:vertAlign w:val="superscript"/>
        </w:rPr>
        <w:t>er</w:t>
      </w:r>
      <w:r>
        <w:rPr>
          <w:rFonts w:ascii="Tahoma" w:cs="Tahoma" w:hAnsi="Tahoma"/>
          <w:sz w:val="22"/>
          <w:szCs w:val="22"/>
        </w:rPr>
        <w:t xml:space="preserve"> </w:t>
      </w:r>
      <w:r w:rsidRPr="00EB6291">
        <w:rPr>
          <w:rFonts w:ascii="Tahoma" w:cs="Tahoma" w:hAnsi="Tahoma"/>
          <w:sz w:val="22"/>
          <w:szCs w:val="22"/>
        </w:rPr>
        <w:t xml:space="preserve">janvier </w:t>
      </w:r>
      <w:r>
        <w:rPr>
          <w:rFonts w:ascii="Tahoma" w:cs="Tahoma" w:hAnsi="Tahoma"/>
          <w:sz w:val="22"/>
          <w:szCs w:val="22"/>
        </w:rPr>
        <w:t>202</w:t>
      </w:r>
      <w:r w:rsidR="00EF47F6">
        <w:rPr>
          <w:rFonts w:ascii="Tahoma" w:cs="Tahoma" w:hAnsi="Tahoma"/>
          <w:sz w:val="22"/>
          <w:szCs w:val="22"/>
        </w:rPr>
        <w:t>2</w:t>
      </w:r>
      <w:r w:rsidRPr="00EB6291">
        <w:rPr>
          <w:rFonts w:ascii="Tahoma" w:cs="Tahoma" w:hAnsi="Tahoma"/>
          <w:sz w:val="22"/>
          <w:szCs w:val="22"/>
        </w:rPr>
        <w:t xml:space="preserve"> au 31 décembre 20</w:t>
      </w:r>
      <w:r>
        <w:rPr>
          <w:rFonts w:ascii="Tahoma" w:cs="Tahoma" w:hAnsi="Tahoma"/>
          <w:sz w:val="22"/>
          <w:szCs w:val="22"/>
        </w:rPr>
        <w:t>2</w:t>
      </w:r>
      <w:r w:rsidR="00EF47F6">
        <w:rPr>
          <w:rFonts w:ascii="Tahoma" w:cs="Tahoma" w:hAnsi="Tahoma"/>
          <w:sz w:val="22"/>
          <w:szCs w:val="22"/>
        </w:rPr>
        <w:t>2</w:t>
      </w:r>
      <w:r w:rsidRPr="00EB6291">
        <w:rPr>
          <w:rFonts w:ascii="Tahoma" w:cs="Tahoma" w:hAnsi="Tahoma"/>
          <w:sz w:val="22"/>
          <w:szCs w:val="22"/>
        </w:rPr>
        <w:t>. A cette date, il cessera de produire ses effets.</w:t>
      </w:r>
    </w:p>
    <w:p w14:paraId="7DCD68BF" w14:textId="77777777" w:rsidP="007606A4" w:rsidR="001D5DD4" w:rsidRDefault="001D5DD4" w:rsidRPr="00EB6291">
      <w:pPr>
        <w:pStyle w:val="Paragraphedeliste"/>
        <w:numPr>
          <w:ilvl w:val="0"/>
          <w:numId w:val="6"/>
        </w:numPr>
        <w:spacing w:after="240" w:before="240"/>
        <w:ind w:firstLine="0" w:left="0"/>
        <w:jc w:val="both"/>
        <w:rPr>
          <w:rFonts w:ascii="Tahoma" w:cs="Tahoma" w:hAnsi="Tahoma"/>
          <w:b/>
          <w:u w:val="single"/>
        </w:rPr>
      </w:pPr>
      <w:r w:rsidRPr="00EB6291">
        <w:rPr>
          <w:rFonts w:ascii="Tahoma" w:cs="Tahoma" w:hAnsi="Tahoma"/>
          <w:b/>
          <w:u w:val="single"/>
        </w:rPr>
        <w:lastRenderedPageBreak/>
        <w:t>SALAIRES</w:t>
      </w:r>
    </w:p>
    <w:p w14:paraId="4C3851DC" w14:textId="383A85D6" w:rsidP="007960A0" w:rsidR="001D5DD4" w:rsidRDefault="00C417BB" w:rsidRPr="00EB6291">
      <w:pPr>
        <w:shd w:color="auto" w:fill="FFFFFF" w:themeFill="background1" w:val="clear"/>
        <w:jc w:val="both"/>
        <w:rPr>
          <w:rFonts w:ascii="Tahoma" w:cs="Tahoma" w:hAnsi="Tahoma"/>
          <w:sz w:val="22"/>
          <w:szCs w:val="22"/>
        </w:rPr>
      </w:pPr>
      <w:r w:rsidRPr="00EB6291">
        <w:rPr>
          <w:rFonts w:ascii="Tahoma" w:cs="Tahoma" w:hAnsi="Tahoma"/>
          <w:sz w:val="22"/>
          <w:szCs w:val="22"/>
        </w:rPr>
        <w:t>I</w:t>
      </w:r>
      <w:r w:rsidR="001D5DD4" w:rsidRPr="00EB6291">
        <w:rPr>
          <w:rFonts w:ascii="Tahoma" w:cs="Tahoma" w:hAnsi="Tahoma"/>
          <w:sz w:val="22"/>
          <w:szCs w:val="22"/>
        </w:rPr>
        <w:t xml:space="preserve">l est convenu entre les parties </w:t>
      </w:r>
      <w:r w:rsidR="007246A8" w:rsidRPr="00EB6291">
        <w:rPr>
          <w:rFonts w:ascii="Tahoma" w:cs="Tahoma" w:hAnsi="Tahoma"/>
          <w:sz w:val="22"/>
          <w:szCs w:val="22"/>
        </w:rPr>
        <w:t xml:space="preserve">que </w:t>
      </w:r>
      <w:r w:rsidR="002E2232" w:rsidRPr="00EB6291">
        <w:rPr>
          <w:rFonts w:ascii="Tahoma" w:cs="Tahoma" w:hAnsi="Tahoma"/>
          <w:sz w:val="22"/>
          <w:szCs w:val="22"/>
        </w:rPr>
        <w:t xml:space="preserve">les salaires </w:t>
      </w:r>
      <w:r w:rsidR="007246A8" w:rsidRPr="00EB6291">
        <w:rPr>
          <w:rFonts w:ascii="Tahoma" w:cs="Tahoma" w:hAnsi="Tahoma"/>
          <w:sz w:val="22"/>
          <w:szCs w:val="22"/>
        </w:rPr>
        <w:t>mensuels</w:t>
      </w:r>
      <w:r w:rsidR="003B284F" w:rsidRPr="00EB6291">
        <w:rPr>
          <w:rFonts w:ascii="Tahoma" w:cs="Tahoma" w:hAnsi="Tahoma"/>
          <w:sz w:val="22"/>
          <w:szCs w:val="22"/>
        </w:rPr>
        <w:t xml:space="preserve"> de base</w:t>
      </w:r>
      <w:r w:rsidR="007246A8" w:rsidRPr="00EB6291">
        <w:rPr>
          <w:rFonts w:ascii="Tahoma" w:cs="Tahoma" w:hAnsi="Tahoma"/>
          <w:sz w:val="22"/>
          <w:szCs w:val="22"/>
        </w:rPr>
        <w:t xml:space="preserve"> brut</w:t>
      </w:r>
      <w:r w:rsidR="001D5DD4" w:rsidRPr="00EB6291">
        <w:rPr>
          <w:rFonts w:ascii="Tahoma" w:cs="Tahoma" w:hAnsi="Tahoma"/>
          <w:sz w:val="22"/>
          <w:szCs w:val="22"/>
        </w:rPr>
        <w:t xml:space="preserve"> </w:t>
      </w:r>
      <w:r w:rsidR="00CF5102" w:rsidRPr="00EB6291">
        <w:rPr>
          <w:rFonts w:ascii="Tahoma" w:cs="Tahoma" w:hAnsi="Tahoma"/>
          <w:sz w:val="22"/>
          <w:szCs w:val="22"/>
        </w:rPr>
        <w:t xml:space="preserve">des </w:t>
      </w:r>
      <w:r w:rsidR="00CF6F81" w:rsidRPr="00EB6291">
        <w:rPr>
          <w:rFonts w:ascii="Tahoma" w:cs="Tahoma" w:hAnsi="Tahoma"/>
          <w:sz w:val="22"/>
          <w:szCs w:val="22"/>
        </w:rPr>
        <w:t>salariés</w:t>
      </w:r>
      <w:r w:rsidR="00CF5102" w:rsidRPr="00EB6291">
        <w:rPr>
          <w:rFonts w:ascii="Tahoma" w:cs="Tahoma" w:hAnsi="Tahoma"/>
          <w:sz w:val="22"/>
          <w:szCs w:val="22"/>
        </w:rPr>
        <w:t xml:space="preserve"> permanents (CDI</w:t>
      </w:r>
      <w:r w:rsidR="007246A8" w:rsidRPr="00EB6291">
        <w:rPr>
          <w:rFonts w:ascii="Tahoma" w:cs="Tahoma" w:hAnsi="Tahoma"/>
          <w:sz w:val="22"/>
          <w:szCs w:val="22"/>
        </w:rPr>
        <w:t>)</w:t>
      </w:r>
      <w:r w:rsidR="00CF5102" w:rsidRPr="00EB6291">
        <w:rPr>
          <w:rFonts w:ascii="Tahoma" w:cs="Tahoma" w:hAnsi="Tahoma"/>
          <w:sz w:val="22"/>
          <w:szCs w:val="22"/>
        </w:rPr>
        <w:t xml:space="preserve"> et</w:t>
      </w:r>
      <w:r w:rsidR="007246A8" w:rsidRPr="00EB6291">
        <w:rPr>
          <w:rFonts w:ascii="Tahoma" w:cs="Tahoma" w:hAnsi="Tahoma"/>
          <w:sz w:val="22"/>
          <w:szCs w:val="22"/>
        </w:rPr>
        <w:t xml:space="preserve"> des salariés employés en CDD de droit commun (hors CDD d’usage) sont augmentés </w:t>
      </w:r>
      <w:r w:rsidR="00AD4DFA" w:rsidRPr="00EB6291">
        <w:rPr>
          <w:rFonts w:ascii="Tahoma" w:cs="Tahoma" w:hAnsi="Tahoma"/>
          <w:sz w:val="22"/>
          <w:szCs w:val="22"/>
        </w:rPr>
        <w:t>à</w:t>
      </w:r>
      <w:r w:rsidR="00864D3E" w:rsidRPr="00EB6291">
        <w:rPr>
          <w:rFonts w:ascii="Tahoma" w:cs="Tahoma" w:hAnsi="Tahoma"/>
          <w:sz w:val="22"/>
          <w:szCs w:val="22"/>
        </w:rPr>
        <w:t xml:space="preserve"> compter du mois de janvier 20</w:t>
      </w:r>
      <w:r w:rsidR="00A61013">
        <w:rPr>
          <w:rFonts w:ascii="Tahoma" w:cs="Tahoma" w:hAnsi="Tahoma"/>
          <w:sz w:val="22"/>
          <w:szCs w:val="22"/>
        </w:rPr>
        <w:t>2</w:t>
      </w:r>
      <w:r w:rsidR="00EF47F6">
        <w:rPr>
          <w:rFonts w:ascii="Tahoma" w:cs="Tahoma" w:hAnsi="Tahoma"/>
          <w:sz w:val="22"/>
          <w:szCs w:val="22"/>
        </w:rPr>
        <w:t>2</w:t>
      </w:r>
      <w:r w:rsidR="00AD4DFA" w:rsidRPr="00EB6291">
        <w:rPr>
          <w:rFonts w:ascii="Tahoma" w:cs="Tahoma" w:hAnsi="Tahoma"/>
          <w:sz w:val="22"/>
          <w:szCs w:val="22"/>
        </w:rPr>
        <w:t xml:space="preserve"> </w:t>
      </w:r>
      <w:r w:rsidR="007246A8" w:rsidRPr="00EB6291">
        <w:rPr>
          <w:rFonts w:ascii="Tahoma" w:cs="Tahoma" w:hAnsi="Tahoma"/>
          <w:sz w:val="22"/>
          <w:szCs w:val="22"/>
        </w:rPr>
        <w:t xml:space="preserve">de </w:t>
      </w:r>
      <w:r w:rsidR="00EF47F6">
        <w:rPr>
          <w:rFonts w:ascii="Tahoma" w:cs="Tahoma" w:hAnsi="Tahoma"/>
          <w:sz w:val="22"/>
          <w:szCs w:val="22"/>
        </w:rPr>
        <w:t>2,4</w:t>
      </w:r>
      <w:r w:rsidR="00E12586">
        <w:rPr>
          <w:rFonts w:ascii="Tahoma" w:cs="Tahoma" w:hAnsi="Tahoma"/>
          <w:sz w:val="22"/>
          <w:szCs w:val="22"/>
        </w:rPr>
        <w:t>%.</w:t>
      </w:r>
      <w:r w:rsidR="00E12586" w:rsidRPr="00EB6291">
        <w:rPr>
          <w:rFonts w:ascii="Tahoma" w:cs="Tahoma" w:hAnsi="Tahoma"/>
          <w:sz w:val="22"/>
          <w:szCs w:val="22"/>
        </w:rPr>
        <w:t xml:space="preserve"> </w:t>
      </w:r>
    </w:p>
    <w:p w14:paraId="27A9431C" w14:textId="77777777" w:rsidP="007606A4" w:rsidR="002E2232" w:rsidRDefault="002E2232" w:rsidRPr="00EB6291">
      <w:pPr>
        <w:pStyle w:val="Paragraphedeliste"/>
        <w:numPr>
          <w:ilvl w:val="0"/>
          <w:numId w:val="6"/>
        </w:numPr>
        <w:spacing w:after="240" w:before="240"/>
        <w:ind w:firstLine="0" w:left="0"/>
        <w:jc w:val="both"/>
        <w:rPr>
          <w:rFonts w:ascii="Tahoma" w:cs="Tahoma" w:hAnsi="Tahoma"/>
          <w:b/>
          <w:u w:val="single"/>
        </w:rPr>
      </w:pPr>
      <w:r w:rsidRPr="00EB6291">
        <w:rPr>
          <w:rFonts w:ascii="Tahoma" w:cs="Tahoma" w:hAnsi="Tahoma"/>
          <w:b/>
          <w:u w:val="single"/>
        </w:rPr>
        <w:t>TEMPS DE TRAVAIL EFFECTIF</w:t>
      </w:r>
    </w:p>
    <w:p w14:paraId="23804903" w14:textId="77777777" w:rsidP="001D5DD4" w:rsidR="002E2232" w:rsidRDefault="002E2232" w:rsidRPr="00EB6291">
      <w:pPr>
        <w:jc w:val="both"/>
        <w:rPr>
          <w:rFonts w:ascii="Tahoma" w:cs="Tahoma" w:hAnsi="Tahoma"/>
          <w:sz w:val="22"/>
          <w:szCs w:val="22"/>
        </w:rPr>
      </w:pPr>
      <w:r w:rsidRPr="00EB6291">
        <w:rPr>
          <w:rFonts w:ascii="Tahoma" w:cs="Tahoma" w:hAnsi="Tahoma"/>
          <w:sz w:val="22"/>
          <w:szCs w:val="22"/>
        </w:rPr>
        <w:t>Il est fait application des dispositions de la Convention Collective Nationale de la Production Audiovisuelle.</w:t>
      </w:r>
    </w:p>
    <w:p w14:paraId="1C11CC4D" w14:textId="77777777" w:rsidP="007606A4" w:rsidR="00E74E04" w:rsidRDefault="00E74E04" w:rsidRPr="00EB6291">
      <w:pPr>
        <w:pStyle w:val="Paragraphedeliste"/>
        <w:numPr>
          <w:ilvl w:val="0"/>
          <w:numId w:val="6"/>
        </w:numPr>
        <w:spacing w:after="240" w:before="240"/>
        <w:ind w:firstLine="0" w:left="0"/>
        <w:jc w:val="both"/>
        <w:rPr>
          <w:rFonts w:ascii="Tahoma" w:cs="Tahoma" w:hAnsi="Tahoma"/>
          <w:b/>
          <w:u w:val="single"/>
        </w:rPr>
      </w:pPr>
      <w:r w:rsidRPr="00EB6291">
        <w:rPr>
          <w:rFonts w:ascii="Tahoma" w:cs="Tahoma" w:hAnsi="Tahoma"/>
          <w:b/>
          <w:u w:val="single"/>
        </w:rPr>
        <w:t>EGALITE HOMMES</w:t>
      </w:r>
      <w:r w:rsidR="00835358" w:rsidRPr="00EB6291">
        <w:rPr>
          <w:rFonts w:ascii="Tahoma" w:cs="Tahoma" w:hAnsi="Tahoma"/>
          <w:b/>
          <w:u w:val="single"/>
        </w:rPr>
        <w:t>-</w:t>
      </w:r>
      <w:r w:rsidRPr="00EB6291">
        <w:rPr>
          <w:rFonts w:ascii="Tahoma" w:cs="Tahoma" w:hAnsi="Tahoma"/>
          <w:b/>
          <w:u w:val="single"/>
        </w:rPr>
        <w:t>FEMMES</w:t>
      </w:r>
    </w:p>
    <w:p w14:paraId="724D75F4" w14:textId="37EC11D4" w:rsidP="00C11453" w:rsidR="00D32127" w:rsidRDefault="00E74E04">
      <w:pPr>
        <w:jc w:val="both"/>
      </w:pPr>
      <w:r w:rsidRPr="00EB6291">
        <w:rPr>
          <w:rFonts w:ascii="Tahoma" w:cs="Tahoma" w:hAnsi="Tahoma"/>
          <w:sz w:val="22"/>
          <w:szCs w:val="22"/>
        </w:rPr>
        <w:t xml:space="preserve">Suite au constat de l’absence d’écart </w:t>
      </w:r>
      <w:r w:rsidR="007960A0" w:rsidRPr="00EB6291">
        <w:rPr>
          <w:rFonts w:ascii="Tahoma" w:cs="Tahoma" w:hAnsi="Tahoma"/>
          <w:sz w:val="22"/>
          <w:szCs w:val="22"/>
        </w:rPr>
        <w:t xml:space="preserve">significatif </w:t>
      </w:r>
      <w:r w:rsidRPr="00EB6291">
        <w:rPr>
          <w:rFonts w:ascii="Tahoma" w:cs="Tahoma" w:hAnsi="Tahoma"/>
          <w:sz w:val="22"/>
          <w:szCs w:val="22"/>
        </w:rPr>
        <w:t>de rémunération entre hommes et femmes</w:t>
      </w:r>
      <w:r w:rsidR="00835358" w:rsidRPr="00EB6291">
        <w:rPr>
          <w:rFonts w:ascii="Tahoma" w:cs="Tahoma" w:hAnsi="Tahoma"/>
          <w:sz w:val="22"/>
          <w:szCs w:val="22"/>
        </w:rPr>
        <w:t>, la situation en matière d’égalité des rémunérations entre hommes et femmes a été jugée satisfaisante p</w:t>
      </w:r>
      <w:r w:rsidR="00132500" w:rsidRPr="00EB6291">
        <w:rPr>
          <w:rFonts w:ascii="Tahoma" w:cs="Tahoma" w:hAnsi="Tahoma"/>
          <w:sz w:val="22"/>
          <w:szCs w:val="22"/>
        </w:rPr>
        <w:t>ar</w:t>
      </w:r>
      <w:r w:rsidR="00835358" w:rsidRPr="00EB6291">
        <w:rPr>
          <w:rFonts w:ascii="Tahoma" w:cs="Tahoma" w:hAnsi="Tahoma"/>
          <w:sz w:val="22"/>
          <w:szCs w:val="22"/>
        </w:rPr>
        <w:t xml:space="preserve"> les parties et continuera à faire l’objet d’une attention toute particulière tout au long de</w:t>
      </w:r>
      <w:r w:rsidR="005D2252" w:rsidRPr="00EB6291">
        <w:rPr>
          <w:rFonts w:ascii="Tahoma" w:cs="Tahoma" w:hAnsi="Tahoma"/>
          <w:sz w:val="22"/>
          <w:szCs w:val="22"/>
        </w:rPr>
        <w:t xml:space="preserve"> l’année 20</w:t>
      </w:r>
      <w:r w:rsidR="00A61013">
        <w:rPr>
          <w:rFonts w:ascii="Tahoma" w:cs="Tahoma" w:hAnsi="Tahoma"/>
          <w:sz w:val="22"/>
          <w:szCs w:val="22"/>
        </w:rPr>
        <w:t>2</w:t>
      </w:r>
      <w:r w:rsidR="00EF47F6">
        <w:rPr>
          <w:rFonts w:ascii="Tahoma" w:cs="Tahoma" w:hAnsi="Tahoma"/>
          <w:sz w:val="22"/>
          <w:szCs w:val="22"/>
        </w:rPr>
        <w:t>2</w:t>
      </w:r>
      <w:r w:rsidR="00835358" w:rsidRPr="00EB6291">
        <w:rPr>
          <w:rFonts w:ascii="Tahoma" w:cs="Tahoma" w:hAnsi="Tahoma"/>
          <w:sz w:val="22"/>
          <w:szCs w:val="22"/>
        </w:rPr>
        <w:t xml:space="preserve">. </w:t>
      </w:r>
    </w:p>
    <w:p w14:paraId="705E021D" w14:textId="10BE5EF4" w:rsidP="007606A4" w:rsidR="0007464C" w:rsidRDefault="0007464C" w:rsidRPr="00EB6291">
      <w:pPr>
        <w:pStyle w:val="Paragraphedeliste"/>
        <w:numPr>
          <w:ilvl w:val="0"/>
          <w:numId w:val="6"/>
        </w:numPr>
        <w:spacing w:after="240" w:before="240"/>
        <w:ind w:firstLine="0" w:left="0"/>
        <w:jc w:val="both"/>
        <w:rPr>
          <w:rFonts w:ascii="Tahoma" w:cs="Tahoma" w:hAnsi="Tahoma"/>
          <w:b/>
          <w:u w:val="single"/>
        </w:rPr>
      </w:pPr>
      <w:r w:rsidRPr="00EB6291">
        <w:rPr>
          <w:rFonts w:ascii="Tahoma" w:cs="Tahoma" w:hAnsi="Tahoma"/>
          <w:b/>
          <w:u w:val="single"/>
        </w:rPr>
        <w:t>DROIT A LA DECONNEXION</w:t>
      </w:r>
    </w:p>
    <w:p w14:paraId="618417D5" w14:textId="77777777" w:rsidP="007606A4" w:rsidR="009A24B3" w:rsidRDefault="009A24B3" w:rsidRPr="00EB6291">
      <w:pPr>
        <w:pStyle w:val="Titre4"/>
        <w:spacing w:after="120" w:line="240" w:lineRule="auto"/>
        <w:rPr>
          <w:rFonts w:ascii="Tahoma" w:cs="Tahoma" w:hAnsi="Tahoma"/>
          <w:color w:val="auto"/>
        </w:rPr>
      </w:pPr>
      <w:r w:rsidRPr="00EB6291">
        <w:rPr>
          <w:rFonts w:ascii="Tahoma" w:cs="Tahoma" w:hAnsi="Tahoma"/>
          <w:color w:val="auto"/>
        </w:rPr>
        <w:t xml:space="preserve">5.1 – Définitions </w:t>
      </w:r>
    </w:p>
    <w:p w14:paraId="2393259D" w14:textId="77777777" w:rsidP="009A24B3" w:rsidR="009A24B3" w:rsidRDefault="009A24B3" w:rsidRPr="00EB6291">
      <w:pPr>
        <w:widowControl w:val="0"/>
        <w:jc w:val="both"/>
        <w:rPr>
          <w:rFonts w:ascii="Tahoma" w:cs="Tahoma" w:hAnsi="Tahoma"/>
          <w:sz w:val="22"/>
          <w:szCs w:val="22"/>
        </w:rPr>
      </w:pPr>
      <w:r w:rsidRPr="00EB6291">
        <w:rPr>
          <w:rFonts w:ascii="Tahoma" w:cs="Tahoma" w:hAnsi="Tahoma"/>
          <w:sz w:val="22"/>
          <w:szCs w:val="22"/>
        </w:rPr>
        <w:t>Il y a lieu d’entendre par :</w:t>
      </w:r>
    </w:p>
    <w:p w14:paraId="5F16CCB4" w14:textId="0987C137" w:rsidP="007606A4" w:rsidR="009A24B3" w:rsidRDefault="009A24B3" w:rsidRPr="00EB6291">
      <w:pPr>
        <w:widowControl w:val="0"/>
        <w:spacing w:after="120" w:before="120"/>
        <w:jc w:val="both"/>
        <w:rPr>
          <w:rFonts w:ascii="Tahoma" w:cs="Tahoma" w:hAnsi="Tahoma"/>
          <w:sz w:val="22"/>
          <w:szCs w:val="22"/>
        </w:rPr>
      </w:pPr>
      <w:r w:rsidRPr="00EB6291">
        <w:rPr>
          <w:rFonts w:ascii="Tahoma" w:cs="Tahoma" w:hAnsi="Tahoma"/>
          <w:sz w:val="22"/>
          <w:szCs w:val="22"/>
        </w:rPr>
        <w:t xml:space="preserve">• Droit à la </w:t>
      </w:r>
      <w:r w:rsidR="007606A4" w:rsidRPr="00EB6291">
        <w:rPr>
          <w:rFonts w:ascii="Tahoma" w:cs="Tahoma" w:hAnsi="Tahoma"/>
          <w:sz w:val="22"/>
          <w:szCs w:val="22"/>
        </w:rPr>
        <w:t>déconnexion :</w:t>
      </w:r>
      <w:r w:rsidRPr="00EB6291">
        <w:rPr>
          <w:rFonts w:ascii="Tahoma" w:cs="Tahoma" w:hAnsi="Tahoma"/>
          <w:sz w:val="22"/>
          <w:szCs w:val="22"/>
        </w:rPr>
        <w:t xml:space="preserve"> le droit pour le salarié de ne pas être connecté à ses outils numériques professionnels </w:t>
      </w:r>
      <w:r w:rsidR="0013238C">
        <w:rPr>
          <w:rFonts w:ascii="Tahoma" w:cs="Tahoma" w:hAnsi="Tahoma"/>
          <w:sz w:val="22"/>
          <w:szCs w:val="22"/>
        </w:rPr>
        <w:t>et de ne pas répondre, y compris sur ses outils de communications personnels lorsqu’il est sollicité pour un motif professionnel, en dehors de son temps de travail</w:t>
      </w:r>
      <w:r w:rsidRPr="00EB6291">
        <w:rPr>
          <w:rFonts w:ascii="Tahoma" w:cs="Tahoma" w:hAnsi="Tahoma"/>
          <w:sz w:val="22"/>
          <w:szCs w:val="22"/>
        </w:rPr>
        <w:t>;</w:t>
      </w:r>
    </w:p>
    <w:p w14:paraId="08B7F8F9" w14:textId="0D2E18E2" w:rsidP="007606A4" w:rsidR="009A24B3" w:rsidRDefault="009A24B3" w:rsidRPr="00EB6291">
      <w:pPr>
        <w:widowControl w:val="0"/>
        <w:spacing w:after="120" w:before="120"/>
        <w:jc w:val="both"/>
        <w:rPr>
          <w:rFonts w:ascii="Tahoma" w:cs="Tahoma" w:hAnsi="Tahoma"/>
          <w:sz w:val="22"/>
          <w:szCs w:val="22"/>
        </w:rPr>
      </w:pPr>
      <w:r w:rsidRPr="00EB6291">
        <w:rPr>
          <w:rFonts w:ascii="Tahoma" w:cs="Tahoma" w:hAnsi="Tahoma"/>
          <w:sz w:val="22"/>
          <w:szCs w:val="22"/>
        </w:rPr>
        <w:t xml:space="preserve">• Outils numériques professionnels : </w:t>
      </w:r>
      <w:r w:rsidR="0013238C">
        <w:rPr>
          <w:rFonts w:ascii="Tahoma" w:cs="Tahoma" w:hAnsi="Tahoma"/>
          <w:sz w:val="22"/>
          <w:szCs w:val="22"/>
        </w:rPr>
        <w:t>outils numériques physiques (</w:t>
      </w:r>
      <w:r w:rsidRPr="00EB6291">
        <w:rPr>
          <w:rFonts w:ascii="Tahoma" w:cs="Tahoma" w:hAnsi="Tahoma"/>
          <w:sz w:val="22"/>
          <w:szCs w:val="22"/>
        </w:rPr>
        <w:t>ordinateurs, tablettes, smartphones</w:t>
      </w:r>
      <w:r w:rsidR="0013238C">
        <w:rPr>
          <w:rFonts w:ascii="Tahoma" w:cs="Tahoma" w:hAnsi="Tahoma"/>
          <w:sz w:val="22"/>
          <w:szCs w:val="22"/>
        </w:rPr>
        <w:t>, réseaux filaires</w:t>
      </w:r>
      <w:r w:rsidRPr="00EB6291">
        <w:rPr>
          <w:rFonts w:ascii="Tahoma" w:cs="Tahoma" w:hAnsi="Tahoma"/>
          <w:sz w:val="22"/>
          <w:szCs w:val="22"/>
        </w:rPr>
        <w:t xml:space="preserve"> et</w:t>
      </w:r>
      <w:r w:rsidR="0013238C">
        <w:rPr>
          <w:rFonts w:ascii="Tahoma" w:cs="Tahoma" w:hAnsi="Tahoma"/>
          <w:sz w:val="22"/>
          <w:szCs w:val="22"/>
        </w:rPr>
        <w:t>c.) et dématérialisés (logiciels, connexions sans fil, messagerie électronique, internet/extranet etc.) qui permettent d’être joignable à distance</w:t>
      </w:r>
      <w:r w:rsidRPr="00EB6291">
        <w:rPr>
          <w:rFonts w:ascii="Tahoma" w:cs="Tahoma" w:hAnsi="Tahoma"/>
          <w:sz w:val="22"/>
          <w:szCs w:val="22"/>
        </w:rPr>
        <w:t xml:space="preserve"> ;</w:t>
      </w:r>
    </w:p>
    <w:p w14:paraId="14D72B4C" w14:textId="3C7D4ADA" w:rsidP="007606A4" w:rsidR="009A24B3" w:rsidRDefault="009A24B3" w:rsidRPr="00EB6291">
      <w:pPr>
        <w:widowControl w:val="0"/>
        <w:spacing w:after="120" w:before="120"/>
        <w:jc w:val="both"/>
        <w:rPr>
          <w:rFonts w:ascii="Tahoma" w:cs="Tahoma" w:hAnsi="Tahoma"/>
          <w:sz w:val="22"/>
          <w:szCs w:val="22"/>
        </w:rPr>
      </w:pPr>
      <w:r w:rsidRPr="00EB6291">
        <w:rPr>
          <w:rFonts w:ascii="Tahoma" w:cs="Tahoma" w:hAnsi="Tahoma"/>
          <w:sz w:val="22"/>
          <w:szCs w:val="22"/>
        </w:rPr>
        <w:t>• Temps de travail : horaires de travail du salarié durant lesquelles il est à la disposition de son employeur et comprenant les heures normales de travail du salarié et les heures supplémentaires le cas échéant, à l’exclusion des temps de repos quotidien et hebdomadaires, des congés payés, des congés exceptionnels, des jours fériés et des jours de repos</w:t>
      </w:r>
      <w:r w:rsidR="0013238C">
        <w:rPr>
          <w:rFonts w:ascii="Tahoma" w:cs="Tahoma" w:hAnsi="Tahoma"/>
          <w:sz w:val="22"/>
          <w:szCs w:val="22"/>
        </w:rPr>
        <w:t xml:space="preserve"> et des périodes de suspension du contrat de travail (congé sabbatique, congé parental, congé maternité/paternité, arrêt de travail pour maladie/accident du travail)</w:t>
      </w:r>
      <w:r w:rsidRPr="00EB6291">
        <w:rPr>
          <w:rFonts w:ascii="Tahoma" w:cs="Tahoma" w:hAnsi="Tahoma"/>
          <w:sz w:val="22"/>
          <w:szCs w:val="22"/>
        </w:rPr>
        <w:t xml:space="preserve">. </w:t>
      </w:r>
    </w:p>
    <w:p w14:paraId="1DA4B6FD" w14:textId="77777777" w:rsidP="007606A4" w:rsidR="009A24B3" w:rsidRDefault="009A24B3" w:rsidRPr="00EB6291">
      <w:pPr>
        <w:pStyle w:val="Titre4"/>
        <w:spacing w:after="120" w:line="240" w:lineRule="auto"/>
        <w:rPr>
          <w:rFonts w:ascii="Tahoma" w:cs="Tahoma" w:hAnsi="Tahoma"/>
          <w:color w:val="auto"/>
        </w:rPr>
      </w:pPr>
      <w:r w:rsidRPr="00EB6291">
        <w:rPr>
          <w:rFonts w:ascii="Tahoma" w:cs="Tahoma" w:hAnsi="Tahoma"/>
          <w:color w:val="auto"/>
        </w:rPr>
        <w:t xml:space="preserve">5.2 – Sensibilisation à la déconnexion </w:t>
      </w:r>
    </w:p>
    <w:p w14:paraId="530CBA1C" w14:textId="63919B76" w:rsidP="00CA48D7" w:rsidR="00A9515B" w:rsidRDefault="00A9515B">
      <w:pPr>
        <w:spacing w:after="120"/>
        <w:jc w:val="both"/>
        <w:rPr>
          <w:rFonts w:ascii="Tahoma" w:cs="Tahoma" w:hAnsi="Tahoma"/>
          <w:sz w:val="22"/>
          <w:szCs w:val="22"/>
        </w:rPr>
      </w:pPr>
      <w:r w:rsidRPr="00EB6291">
        <w:rPr>
          <w:rFonts w:ascii="Tahoma" w:cs="Tahoma" w:hAnsi="Tahoma"/>
          <w:sz w:val="22"/>
          <w:szCs w:val="22"/>
        </w:rPr>
        <w:t>Les salariés seront sensibilisés sur la gestion de leurs outils numériques dans le cadre professionnel afin d’assurer le respect des temps de repos et de congés, ainsi que de la vie personnelle et familiale.</w:t>
      </w:r>
    </w:p>
    <w:p w14:paraId="5C098191" w14:textId="207F6692" w:rsidP="00CA48D7" w:rsidR="0013238C" w:rsidRDefault="0013238C">
      <w:pPr>
        <w:spacing w:after="120"/>
        <w:jc w:val="both"/>
        <w:rPr>
          <w:rFonts w:ascii="Tahoma" w:cs="Tahoma" w:hAnsi="Tahoma"/>
          <w:sz w:val="22"/>
          <w:szCs w:val="22"/>
        </w:rPr>
      </w:pPr>
      <w:r>
        <w:rPr>
          <w:rFonts w:ascii="Tahoma" w:cs="Tahoma" w:hAnsi="Tahoma"/>
          <w:sz w:val="22"/>
          <w:szCs w:val="22"/>
        </w:rPr>
        <w:t>Chaque salarié s’engage à s’auto-responsabiliser sur l’utilisation de la messagerie électronique.</w:t>
      </w:r>
    </w:p>
    <w:p w14:paraId="528EBC97" w14:textId="01471622" w:rsidP="00CA48D7" w:rsidR="0013238C" w:rsidRDefault="0013238C">
      <w:pPr>
        <w:spacing w:after="120"/>
        <w:jc w:val="both"/>
        <w:rPr>
          <w:rFonts w:ascii="Tahoma" w:cs="Tahoma" w:hAnsi="Tahoma"/>
          <w:sz w:val="22"/>
          <w:szCs w:val="22"/>
        </w:rPr>
      </w:pPr>
      <w:r>
        <w:rPr>
          <w:rFonts w:ascii="Tahoma" w:cs="Tahoma" w:hAnsi="Tahoma"/>
          <w:sz w:val="22"/>
          <w:szCs w:val="22"/>
        </w:rPr>
        <w:t xml:space="preserve">L’entreprise veillera autant que faire se peut au respect des heures d’envoi de messages de mise à jour ou de communication par des serveurs électroniques. </w:t>
      </w:r>
    </w:p>
    <w:p w14:paraId="3E87D1ED" w14:textId="7FE9B8AA" w:rsidP="00CA48D7" w:rsidR="004E5FB2" w:rsidRDefault="004E5FB2">
      <w:pPr>
        <w:spacing w:after="120"/>
        <w:jc w:val="both"/>
        <w:rPr>
          <w:rFonts w:ascii="Tahoma" w:cs="Tahoma" w:hAnsi="Tahoma"/>
          <w:sz w:val="22"/>
          <w:szCs w:val="22"/>
        </w:rPr>
      </w:pPr>
      <w:r>
        <w:rPr>
          <w:rFonts w:ascii="Tahoma" w:cs="Tahoma" w:hAnsi="Tahoma"/>
          <w:sz w:val="22"/>
          <w:szCs w:val="22"/>
        </w:rPr>
        <w:t>Toute communication à titre professionnel, exceptionnellement émise en dehors des horaires de travail du salarié qui en est destinataire, doit s’accompagner d’un message selon lequel une réponse n’est pas attendue avant la reprise du travail du salarié.</w:t>
      </w:r>
    </w:p>
    <w:p w14:paraId="2A4CB8D6" w14:textId="77777777" w:rsidP="007606A4" w:rsidR="009A24B3" w:rsidRDefault="009A24B3" w:rsidRPr="00EB6291">
      <w:pPr>
        <w:pStyle w:val="Titre4"/>
        <w:spacing w:after="120" w:line="240" w:lineRule="auto"/>
        <w:rPr>
          <w:rFonts w:ascii="Tahoma" w:cs="Tahoma" w:hAnsi="Tahoma"/>
          <w:color w:val="auto"/>
        </w:rPr>
      </w:pPr>
      <w:r w:rsidRPr="00EB6291">
        <w:rPr>
          <w:rFonts w:ascii="Tahoma" w:cs="Tahoma" w:hAnsi="Tahoma"/>
          <w:color w:val="auto"/>
        </w:rPr>
        <w:t>5.3 –</w:t>
      </w:r>
      <w:r w:rsidR="004577F6" w:rsidRPr="00EB6291">
        <w:rPr>
          <w:rFonts w:ascii="Tahoma" w:cs="Tahoma" w:hAnsi="Tahoma"/>
          <w:color w:val="auto"/>
        </w:rPr>
        <w:t xml:space="preserve"> </w:t>
      </w:r>
      <w:r w:rsidRPr="00EB6291">
        <w:rPr>
          <w:rFonts w:ascii="Tahoma" w:cs="Tahoma" w:hAnsi="Tahoma"/>
          <w:color w:val="auto"/>
        </w:rPr>
        <w:t>Respect des temps de repos et obligation de déconnexion</w:t>
      </w:r>
    </w:p>
    <w:p w14:paraId="5C5BBC76" w14:textId="77777777" w:rsidP="00CA48D7" w:rsidR="009A24B3" w:rsidRDefault="009A24B3" w:rsidRPr="00EB6291">
      <w:pPr>
        <w:widowControl w:val="0"/>
        <w:spacing w:after="120"/>
        <w:jc w:val="both"/>
        <w:rPr>
          <w:rFonts w:ascii="Tahoma" w:cs="Tahoma" w:hAnsi="Tahoma"/>
          <w:sz w:val="22"/>
          <w:szCs w:val="22"/>
        </w:rPr>
      </w:pPr>
      <w:r w:rsidRPr="00EB6291">
        <w:rPr>
          <w:rFonts w:ascii="Tahoma" w:cs="Tahoma" w:hAnsi="Tahoma"/>
          <w:sz w:val="22"/>
          <w:szCs w:val="22"/>
        </w:rPr>
        <w:t>Les salariés doivent respecter les dispositions légales et conventionnelles relatives à la durée du travail</w:t>
      </w:r>
      <w:r w:rsidR="00A9515B" w:rsidRPr="00EB6291">
        <w:rPr>
          <w:rFonts w:ascii="Tahoma" w:cs="Tahoma" w:hAnsi="Tahoma"/>
          <w:sz w:val="22"/>
          <w:szCs w:val="22"/>
        </w:rPr>
        <w:t xml:space="preserve"> et aux durées de repos minimum</w:t>
      </w:r>
      <w:r w:rsidRPr="00EB6291">
        <w:rPr>
          <w:rFonts w:ascii="Tahoma" w:cs="Tahoma" w:hAnsi="Tahoma"/>
          <w:sz w:val="22"/>
          <w:szCs w:val="22"/>
        </w:rPr>
        <w:t xml:space="preserve">. </w:t>
      </w:r>
    </w:p>
    <w:p w14:paraId="4659E916" w14:textId="77777777" w:rsidP="00CA48D7" w:rsidR="009A24B3" w:rsidRDefault="009A24B3" w:rsidRPr="00EB6291">
      <w:pPr>
        <w:widowControl w:val="0"/>
        <w:spacing w:after="120"/>
        <w:jc w:val="both"/>
        <w:rPr>
          <w:rFonts w:ascii="Tahoma" w:cs="Tahoma" w:hAnsi="Tahoma"/>
          <w:sz w:val="22"/>
          <w:szCs w:val="22"/>
        </w:rPr>
      </w:pPr>
      <w:r w:rsidRPr="00EB6291">
        <w:rPr>
          <w:rFonts w:ascii="Tahoma" w:cs="Tahoma" w:hAnsi="Tahoma"/>
          <w:sz w:val="22"/>
          <w:szCs w:val="22"/>
        </w:rPr>
        <w:lastRenderedPageBreak/>
        <w:t xml:space="preserve">L’effectivité du respect par le salarié de ces repos minimum implique pour ce dernier une obligation de déconnexion des outils de communication à distance. </w:t>
      </w:r>
    </w:p>
    <w:p w14:paraId="024FD241" w14:textId="77777777" w:rsidP="007606A4" w:rsidR="009A24B3" w:rsidRDefault="00954966" w:rsidRPr="00EB6291">
      <w:pPr>
        <w:pStyle w:val="Titre4"/>
        <w:spacing w:after="120" w:line="240" w:lineRule="auto"/>
        <w:rPr>
          <w:rFonts w:ascii="Tahoma" w:cs="Tahoma" w:hAnsi="Tahoma"/>
          <w:color w:val="auto"/>
        </w:rPr>
      </w:pPr>
      <w:r w:rsidRPr="00EB6291">
        <w:rPr>
          <w:rFonts w:ascii="Tahoma" w:cs="Tahoma" w:hAnsi="Tahoma"/>
          <w:color w:val="auto"/>
        </w:rPr>
        <w:t>5</w:t>
      </w:r>
      <w:r w:rsidR="009A24B3" w:rsidRPr="00EB6291">
        <w:rPr>
          <w:rFonts w:ascii="Tahoma" w:cs="Tahoma" w:hAnsi="Tahoma"/>
          <w:color w:val="auto"/>
        </w:rPr>
        <w:t>.4 – Droit à la déconnexion en dehors du temps de travail effectif</w:t>
      </w:r>
    </w:p>
    <w:p w14:paraId="4B41B23F" w14:textId="77777777" w:rsidP="00CA48D7" w:rsidR="009A24B3" w:rsidRDefault="009A24B3" w:rsidRPr="00EB6291">
      <w:pPr>
        <w:widowControl w:val="0"/>
        <w:spacing w:after="120"/>
        <w:jc w:val="both"/>
        <w:rPr>
          <w:rFonts w:ascii="Tahoma" w:cs="Tahoma" w:hAnsi="Tahoma"/>
          <w:sz w:val="22"/>
          <w:szCs w:val="22"/>
        </w:rPr>
      </w:pPr>
      <w:r w:rsidRPr="00EB6291">
        <w:rPr>
          <w:rFonts w:ascii="Tahoma" w:cs="Tahoma" w:hAnsi="Tahoma"/>
          <w:sz w:val="22"/>
          <w:szCs w:val="22"/>
        </w:rPr>
        <w:t>Les périodes de repos, congé et suspension du contrat de travail doivent être respectées par l’ensemble des acteurs de l’entreprise.</w:t>
      </w:r>
    </w:p>
    <w:p w14:paraId="3260024B" w14:textId="77777777" w:rsidP="00CA48D7" w:rsidR="009A24B3" w:rsidRDefault="009A24B3" w:rsidRPr="00EB6291">
      <w:pPr>
        <w:widowControl w:val="0"/>
        <w:spacing w:after="120"/>
        <w:jc w:val="both"/>
        <w:rPr>
          <w:rFonts w:ascii="Tahoma" w:cs="Tahoma" w:hAnsi="Tahoma"/>
          <w:sz w:val="22"/>
          <w:szCs w:val="22"/>
        </w:rPr>
      </w:pPr>
      <w:r w:rsidRPr="00EB6291">
        <w:rPr>
          <w:rFonts w:ascii="Tahoma" w:cs="Tahoma" w:hAnsi="Tahoma"/>
          <w:sz w:val="22"/>
          <w:szCs w:val="22"/>
        </w:rPr>
        <w:t xml:space="preserve">Les managers s’abstiennent, dans la mesure du possible et sauf urgence avérée, de contacter leurs collaborateurs ou collègues en dehors de leurs horaires de travail telles que définies par leur contrat de travail ou par l’horaire collectif applicable au sein de l’entreprise, ou, pour les salariés non soumis à un horaire de travail, en dehors des horaires entendus d’une journée habituelle de travail. </w:t>
      </w:r>
    </w:p>
    <w:p w14:paraId="3D986760" w14:textId="7D898C70" w:rsidP="00DA32CE" w:rsidR="00214E38" w:rsidRDefault="009A24B3" w:rsidRPr="005112D2">
      <w:pPr>
        <w:widowControl w:val="0"/>
        <w:spacing w:after="120"/>
        <w:jc w:val="both"/>
        <w:rPr>
          <w:rFonts w:ascii="Tahoma" w:cs="Tahoma" w:hAnsi="Tahoma"/>
          <w:b/>
          <w:u w:val="single"/>
        </w:rPr>
      </w:pPr>
      <w:r w:rsidRPr="00EB6291">
        <w:rPr>
          <w:rFonts w:ascii="Tahoma" w:cs="Tahoma" w:hAnsi="Tahoma"/>
          <w:sz w:val="22"/>
          <w:szCs w:val="22"/>
        </w:rPr>
        <w:t xml:space="preserve">Dans tous les cas, l’usage de la messagerie électronique ou du téléphone professionnel (appel, message sms, </w:t>
      </w:r>
      <w:r w:rsidR="00503683" w:rsidRPr="00EB6291">
        <w:rPr>
          <w:rFonts w:ascii="Tahoma" w:cs="Tahoma" w:hAnsi="Tahoma"/>
          <w:sz w:val="22"/>
          <w:szCs w:val="22"/>
        </w:rPr>
        <w:t>WhatsApp</w:t>
      </w:r>
      <w:r w:rsidRPr="00EB6291">
        <w:rPr>
          <w:rFonts w:ascii="Tahoma" w:cs="Tahoma" w:hAnsi="Tahoma"/>
          <w:sz w:val="22"/>
          <w:szCs w:val="22"/>
        </w:rPr>
        <w:t>…) en dehors des horaires normaux de travail doit être justifié par la gravité, l’urgence et/ou l’importance du sujet en cause.</w:t>
      </w:r>
    </w:p>
    <w:p w14:paraId="18AAABDE" w14:textId="77777777" w:rsidP="00DA32CE" w:rsidR="00214E38" w:rsidRDefault="00214E38" w:rsidRPr="005112D2">
      <w:pPr>
        <w:pStyle w:val="Paragraphedeliste"/>
        <w:rPr>
          <w:rFonts w:ascii="Tahoma" w:cs="Tahoma" w:hAnsi="Tahoma"/>
          <w:b/>
          <w:u w:val="single"/>
        </w:rPr>
      </w:pPr>
    </w:p>
    <w:p w14:paraId="6EDA5B6B" w14:textId="3CFC479C" w:rsidP="00CE6495" w:rsidR="002E2232" w:rsidRDefault="002E2232" w:rsidRPr="00EB6291">
      <w:pPr>
        <w:pStyle w:val="Paragraphedeliste"/>
        <w:numPr>
          <w:ilvl w:val="0"/>
          <w:numId w:val="6"/>
        </w:numPr>
        <w:spacing w:after="240" w:before="240"/>
        <w:ind w:firstLine="0" w:left="0"/>
        <w:jc w:val="both"/>
        <w:rPr>
          <w:rFonts w:ascii="Tahoma" w:cs="Tahoma" w:hAnsi="Tahoma"/>
          <w:b/>
          <w:u w:val="single"/>
        </w:rPr>
      </w:pPr>
      <w:r w:rsidRPr="00EB6291">
        <w:rPr>
          <w:rFonts w:ascii="Tahoma" w:cs="Tahoma" w:hAnsi="Tahoma"/>
          <w:b/>
          <w:u w:val="single"/>
        </w:rPr>
        <w:t>PUBLICITE DE L’ACCORD</w:t>
      </w:r>
    </w:p>
    <w:p w14:paraId="49F2045E" w14:textId="02C91861" w:rsidP="00CA48D7" w:rsidR="00C417BB" w:rsidRDefault="00C417BB" w:rsidRPr="00EB6291">
      <w:pPr>
        <w:spacing w:after="120"/>
        <w:jc w:val="both"/>
        <w:rPr>
          <w:rFonts w:ascii="Tahoma" w:cs="Tahoma" w:hAnsi="Tahoma"/>
          <w:sz w:val="22"/>
          <w:szCs w:val="22"/>
        </w:rPr>
      </w:pPr>
      <w:bookmarkStart w:id="0" w:name="_Hlk81398483"/>
      <w:r w:rsidRPr="00EB6291">
        <w:rPr>
          <w:rStyle w:val="Accentuation"/>
          <w:rFonts w:ascii="Tahoma" w:cs="Tahoma" w:hAnsi="Tahoma"/>
          <w:i w:val="0"/>
          <w:sz w:val="22"/>
          <w:szCs w:val="22"/>
        </w:rPr>
        <w:t xml:space="preserve">En application </w:t>
      </w:r>
      <w:r w:rsidR="000529D0">
        <w:rPr>
          <w:rStyle w:val="Accentuation"/>
          <w:rFonts w:ascii="Tahoma" w:cs="Tahoma" w:hAnsi="Tahoma"/>
          <w:i w:val="0"/>
          <w:sz w:val="22"/>
          <w:szCs w:val="22"/>
        </w:rPr>
        <w:t>de la réglementation applicable</w:t>
      </w:r>
      <w:r w:rsidRPr="00EB6291">
        <w:rPr>
          <w:rStyle w:val="Accentuation"/>
          <w:rFonts w:ascii="Tahoma" w:cs="Tahoma" w:hAnsi="Tahoma"/>
          <w:i w:val="0"/>
          <w:sz w:val="22"/>
          <w:szCs w:val="22"/>
        </w:rPr>
        <w:t xml:space="preserve">, </w:t>
      </w:r>
      <w:r w:rsidR="008C02BC">
        <w:rPr>
          <w:rStyle w:val="Accentuation"/>
          <w:rFonts w:ascii="Tahoma" w:cs="Tahoma" w:hAnsi="Tahoma"/>
          <w:i w:val="0"/>
          <w:sz w:val="22"/>
          <w:szCs w:val="22"/>
        </w:rPr>
        <w:t xml:space="preserve">le présent accord sera déposé </w:t>
      </w:r>
      <w:r w:rsidR="008C02BC" w:rsidRPr="008C02BC">
        <w:rPr>
          <w:rStyle w:val="Accentuation"/>
          <w:rFonts w:ascii="Tahoma" w:cs="Tahoma" w:hAnsi="Tahoma"/>
          <w:i w:val="0"/>
          <w:sz w:val="22"/>
          <w:szCs w:val="22"/>
        </w:rPr>
        <w:t xml:space="preserve">sur la plateforme de téléprocédure du ministère du Travail dénommée « TéléAccords </w:t>
      </w:r>
      <w:r w:rsidRPr="00EB6291">
        <w:rPr>
          <w:rStyle w:val="Accentuation"/>
          <w:rFonts w:ascii="Tahoma" w:cs="Tahoma" w:hAnsi="Tahoma"/>
          <w:i w:val="0"/>
          <w:sz w:val="22"/>
          <w:szCs w:val="22"/>
        </w:rPr>
        <w:t>et en un exemplaire original au secrétariat</w:t>
      </w:r>
      <w:r w:rsidR="00B924E5" w:rsidRPr="00EB6291">
        <w:rPr>
          <w:rStyle w:val="Accentuation"/>
          <w:rFonts w:ascii="Tahoma" w:cs="Tahoma" w:hAnsi="Tahoma"/>
          <w:i w:val="0"/>
          <w:sz w:val="22"/>
          <w:szCs w:val="22"/>
        </w:rPr>
        <w:t>-</w:t>
      </w:r>
      <w:r w:rsidR="00AE47E2" w:rsidRPr="00EB6291">
        <w:rPr>
          <w:rStyle w:val="Accentuation"/>
          <w:rFonts w:ascii="Tahoma" w:cs="Tahoma" w:hAnsi="Tahoma"/>
          <w:i w:val="0"/>
          <w:sz w:val="22"/>
          <w:szCs w:val="22"/>
        </w:rPr>
        <w:t>g</w:t>
      </w:r>
      <w:r w:rsidRPr="00EB6291">
        <w:rPr>
          <w:rStyle w:val="Accentuation"/>
          <w:rFonts w:ascii="Tahoma" w:cs="Tahoma" w:hAnsi="Tahoma"/>
          <w:i w:val="0"/>
          <w:sz w:val="22"/>
          <w:szCs w:val="22"/>
        </w:rPr>
        <w:t>reffe du Conseil de Prud'hommes.</w:t>
      </w:r>
    </w:p>
    <w:p w14:paraId="649E6496" w14:textId="643C846E" w:rsidP="00CA48D7" w:rsidR="00C417BB" w:rsidRDefault="00C417BB">
      <w:pPr>
        <w:spacing w:after="120"/>
        <w:jc w:val="both"/>
        <w:rPr>
          <w:rStyle w:val="Accentuation"/>
          <w:rFonts w:ascii="Tahoma" w:cs="Tahoma" w:hAnsi="Tahoma"/>
          <w:i w:val="0"/>
          <w:sz w:val="22"/>
          <w:szCs w:val="22"/>
        </w:rPr>
      </w:pPr>
      <w:r w:rsidRPr="00EB6291">
        <w:rPr>
          <w:rStyle w:val="Accentuation"/>
          <w:rFonts w:ascii="Tahoma" w:cs="Tahoma" w:hAnsi="Tahoma"/>
          <w:i w:val="0"/>
          <w:sz w:val="22"/>
          <w:szCs w:val="22"/>
        </w:rPr>
        <w:t>En outre, un exemplaire original sera établi pour chaque partie.</w:t>
      </w:r>
    </w:p>
    <w:p w14:paraId="42F926A5" w14:textId="39A67D23" w:rsidP="00C11453" w:rsidR="002E2232" w:rsidRDefault="00835358" w:rsidRPr="00EB6291">
      <w:pPr>
        <w:spacing w:after="120"/>
        <w:jc w:val="both"/>
        <w:rPr>
          <w:rFonts w:ascii="Tahoma" w:cs="Tahoma" w:hAnsi="Tahoma"/>
        </w:rPr>
      </w:pPr>
      <w:r w:rsidRPr="00EB6291">
        <w:rPr>
          <w:rFonts w:ascii="Tahoma" w:cs="Tahoma" w:hAnsi="Tahoma"/>
          <w:sz w:val="22"/>
          <w:szCs w:val="22"/>
        </w:rPr>
        <w:t>Fait à Paris</w:t>
      </w:r>
      <w:r w:rsidR="000C42C8" w:rsidRPr="00EB6291">
        <w:rPr>
          <w:rFonts w:ascii="Tahoma" w:cs="Tahoma" w:hAnsi="Tahoma"/>
          <w:sz w:val="22"/>
          <w:szCs w:val="22"/>
        </w:rPr>
        <w:t>, l</w:t>
      </w:r>
      <w:r w:rsidR="002E2232" w:rsidRPr="00EB6291">
        <w:rPr>
          <w:rFonts w:ascii="Tahoma" w:cs="Tahoma" w:hAnsi="Tahoma"/>
          <w:sz w:val="22"/>
          <w:szCs w:val="22"/>
        </w:rPr>
        <w:t xml:space="preserve">e </w:t>
      </w:r>
      <w:r w:rsidR="00EF47F6">
        <w:rPr>
          <w:rFonts w:ascii="Tahoma" w:cs="Tahoma" w:hAnsi="Tahoma"/>
          <w:sz w:val="22"/>
          <w:szCs w:val="22"/>
        </w:rPr>
        <w:t>6</w:t>
      </w:r>
      <w:r w:rsidR="00EF47F6" w:rsidRPr="00EB6291">
        <w:rPr>
          <w:rFonts w:ascii="Tahoma" w:cs="Tahoma" w:hAnsi="Tahoma"/>
          <w:sz w:val="22"/>
          <w:szCs w:val="22"/>
        </w:rPr>
        <w:t xml:space="preserve"> </w:t>
      </w:r>
      <w:r w:rsidR="00DA32CE">
        <w:rPr>
          <w:rFonts w:ascii="Tahoma" w:cs="Tahoma" w:hAnsi="Tahoma"/>
          <w:sz w:val="22"/>
          <w:szCs w:val="22"/>
        </w:rPr>
        <w:t>août</w:t>
      </w:r>
      <w:r w:rsidR="00DA32CE" w:rsidRPr="00EB6291">
        <w:rPr>
          <w:rFonts w:ascii="Tahoma" w:cs="Tahoma" w:hAnsi="Tahoma"/>
          <w:sz w:val="22"/>
          <w:szCs w:val="22"/>
        </w:rPr>
        <w:t xml:space="preserve"> </w:t>
      </w:r>
      <w:r w:rsidR="005C7D1D" w:rsidRPr="00EB6291">
        <w:rPr>
          <w:rFonts w:ascii="Tahoma" w:cs="Tahoma" w:hAnsi="Tahoma"/>
          <w:sz w:val="22"/>
          <w:szCs w:val="22"/>
        </w:rPr>
        <w:t>20</w:t>
      </w:r>
      <w:r w:rsidR="00A61013">
        <w:rPr>
          <w:rFonts w:ascii="Tahoma" w:cs="Tahoma" w:hAnsi="Tahoma"/>
          <w:sz w:val="22"/>
          <w:szCs w:val="22"/>
        </w:rPr>
        <w:t>2</w:t>
      </w:r>
      <w:r w:rsidR="00EF47F6">
        <w:rPr>
          <w:rFonts w:ascii="Tahoma" w:cs="Tahoma" w:hAnsi="Tahoma"/>
          <w:sz w:val="22"/>
          <w:szCs w:val="22"/>
        </w:rPr>
        <w:t>2</w:t>
      </w:r>
      <w:r w:rsidR="000C42C8" w:rsidRPr="00EB6291">
        <w:rPr>
          <w:rFonts w:ascii="Tahoma" w:cs="Tahoma" w:hAnsi="Tahoma"/>
          <w:sz w:val="22"/>
          <w:szCs w:val="22"/>
        </w:rPr>
        <w:t xml:space="preserve"> </w:t>
      </w:r>
      <w:r w:rsidR="00B9773E">
        <w:rPr>
          <w:rFonts w:ascii="Tahoma" w:cs="Tahoma" w:hAnsi="Tahoma"/>
          <w:sz w:val="22"/>
          <w:szCs w:val="22"/>
        </w:rPr>
        <w:t>et prend effet rétroactivement le 1</w:t>
      </w:r>
      <w:r w:rsidR="00B9773E" w:rsidRPr="00B9773E">
        <w:rPr>
          <w:rFonts w:ascii="Tahoma" w:cs="Tahoma" w:hAnsi="Tahoma"/>
          <w:sz w:val="22"/>
          <w:szCs w:val="22"/>
          <w:vertAlign w:val="superscript"/>
        </w:rPr>
        <w:t>er</w:t>
      </w:r>
      <w:r w:rsidR="00B9773E">
        <w:rPr>
          <w:rFonts w:ascii="Tahoma" w:cs="Tahoma" w:hAnsi="Tahoma"/>
          <w:sz w:val="22"/>
          <w:szCs w:val="22"/>
        </w:rPr>
        <w:t xml:space="preserve"> janvier 202</w:t>
      </w:r>
      <w:r w:rsidR="00EF47F6">
        <w:rPr>
          <w:rFonts w:ascii="Tahoma" w:cs="Tahoma" w:hAnsi="Tahoma"/>
          <w:sz w:val="22"/>
          <w:szCs w:val="22"/>
        </w:rPr>
        <w:t>2</w:t>
      </w:r>
      <w:r w:rsidR="00B9773E">
        <w:rPr>
          <w:rFonts w:ascii="Tahoma" w:cs="Tahoma" w:hAnsi="Tahoma"/>
          <w:sz w:val="22"/>
          <w:szCs w:val="22"/>
        </w:rPr>
        <w:t xml:space="preserve"> </w:t>
      </w:r>
      <w:r w:rsidR="00645B2B" w:rsidRPr="00EB6291">
        <w:rPr>
          <w:rStyle w:val="Accentuation"/>
          <w:rFonts w:ascii="Tahoma" w:cs="Tahoma" w:hAnsi="Tahoma"/>
          <w:i w:val="0"/>
          <w:sz w:val="22"/>
          <w:szCs w:val="22"/>
        </w:rPr>
        <w:t>en 7</w:t>
      </w:r>
      <w:r w:rsidR="00C417BB" w:rsidRPr="00EB6291">
        <w:rPr>
          <w:rStyle w:val="Accentuation"/>
          <w:rFonts w:ascii="Tahoma" w:cs="Tahoma" w:hAnsi="Tahoma"/>
          <w:i w:val="0"/>
          <w:sz w:val="22"/>
          <w:szCs w:val="22"/>
        </w:rPr>
        <w:t xml:space="preserve"> exemplaires dont 2 pour les formalités de publicité. </w:t>
      </w:r>
    </w:p>
    <w:p w14:paraId="6B057633" w14:textId="032B632A" w:rsidP="009E6E87" w:rsidR="009E6E87" w:rsidRDefault="002E2232" w:rsidRPr="00EB6291">
      <w:pPr>
        <w:jc w:val="both"/>
        <w:rPr>
          <w:rFonts w:ascii="Tahoma" w:cs="Tahoma" w:hAnsi="Tahoma"/>
          <w:sz w:val="22"/>
          <w:szCs w:val="22"/>
        </w:rPr>
      </w:pPr>
      <w:r w:rsidRPr="00EB6291">
        <w:rPr>
          <w:rFonts w:ascii="Tahoma" w:cs="Tahoma" w:hAnsi="Tahoma"/>
          <w:sz w:val="22"/>
          <w:szCs w:val="22"/>
        </w:rPr>
        <w:t xml:space="preserve">Pour </w:t>
      </w:r>
      <w:r w:rsidR="00FC6A0A" w:rsidRPr="00EB6291">
        <w:rPr>
          <w:rFonts w:ascii="Tahoma" w:cs="Tahoma" w:hAnsi="Tahoma"/>
          <w:sz w:val="22"/>
          <w:szCs w:val="22"/>
        </w:rPr>
        <w:t xml:space="preserve">Fremantlemedia France </w:t>
      </w:r>
      <w:r w:rsidR="007606A4" w:rsidRPr="00EB6291">
        <w:rPr>
          <w:rFonts w:ascii="Tahoma" w:cs="Tahoma" w:hAnsi="Tahoma"/>
          <w:sz w:val="22"/>
          <w:szCs w:val="22"/>
        </w:rPr>
        <w:t xml:space="preserve">Monsieur </w:t>
      </w:r>
      <w:r w:rsidR="00BC75D9">
        <w:rPr>
          <w:b/>
        </w:rPr>
        <w:t>……………….</w:t>
      </w:r>
      <w:r w:rsidR="00BC75D9">
        <w:t xml:space="preserve"> </w:t>
      </w:r>
      <w:r w:rsidR="007606A4" w:rsidRPr="00EB6291">
        <w:rPr>
          <w:rFonts w:ascii="Tahoma" w:cs="Tahoma" w:hAnsi="Tahoma"/>
          <w:sz w:val="22"/>
          <w:szCs w:val="22"/>
        </w:rPr>
        <w:t>Président</w:t>
      </w:r>
      <w:r w:rsidR="00FC6A0A" w:rsidRPr="00EB6291">
        <w:rPr>
          <w:rFonts w:ascii="Tahoma" w:cs="Tahoma" w:hAnsi="Tahoma"/>
          <w:sz w:val="22"/>
          <w:szCs w:val="22"/>
        </w:rPr>
        <w:t> ;</w:t>
      </w:r>
    </w:p>
    <w:bookmarkEnd w:id="0"/>
    <w:p w14:paraId="4B94698E" w14:textId="77777777" w:rsidP="009E6E87" w:rsidR="000C42C8" w:rsidRDefault="000C42C8" w:rsidRPr="00EB6291">
      <w:pPr>
        <w:jc w:val="both"/>
        <w:rPr>
          <w:rFonts w:ascii="Tahoma" w:cs="Tahoma" w:hAnsi="Tahoma"/>
          <w:sz w:val="22"/>
          <w:szCs w:val="22"/>
        </w:rPr>
      </w:pPr>
    </w:p>
    <w:p w14:paraId="5E2102A4" w14:textId="77777777" w:rsidP="009E6E87" w:rsidR="00DA32CE" w:rsidRDefault="00DA32CE">
      <w:pPr>
        <w:jc w:val="both"/>
        <w:rPr>
          <w:rFonts w:ascii="Tahoma" w:cs="Tahoma" w:hAnsi="Tahoma"/>
          <w:sz w:val="22"/>
          <w:szCs w:val="22"/>
        </w:rPr>
      </w:pPr>
    </w:p>
    <w:p w14:paraId="4CF01246" w14:textId="77777777" w:rsidP="009E6E87" w:rsidR="00DA32CE" w:rsidRDefault="00DA32CE" w:rsidRPr="00EB6291">
      <w:pPr>
        <w:jc w:val="both"/>
        <w:rPr>
          <w:rFonts w:ascii="Tahoma" w:cs="Tahoma" w:hAnsi="Tahoma"/>
          <w:sz w:val="22"/>
          <w:szCs w:val="22"/>
        </w:rPr>
      </w:pPr>
    </w:p>
    <w:p w14:paraId="74740703" w14:textId="77777777" w:rsidP="009E6E87" w:rsidR="009E6E87" w:rsidRDefault="009E6E87" w:rsidRPr="00EB6291">
      <w:pPr>
        <w:jc w:val="both"/>
        <w:rPr>
          <w:rFonts w:ascii="Tahoma" w:cs="Tahoma" w:hAnsi="Tahoma"/>
          <w:sz w:val="22"/>
          <w:szCs w:val="22"/>
        </w:rPr>
      </w:pPr>
    </w:p>
    <w:p w14:paraId="223DEA97" w14:textId="77777777" w:rsidP="009E6E87" w:rsidR="009E6E87" w:rsidRDefault="009E6E87" w:rsidRPr="00EB6291">
      <w:pPr>
        <w:jc w:val="both"/>
        <w:rPr>
          <w:rFonts w:ascii="Tahoma" w:cs="Tahoma" w:hAnsi="Tahoma"/>
          <w:sz w:val="22"/>
          <w:szCs w:val="22"/>
        </w:rPr>
      </w:pPr>
    </w:p>
    <w:p w14:paraId="3C5D56EE" w14:textId="77777777" w:rsidP="009E6E87" w:rsidR="009E6E87" w:rsidRDefault="009E6E87" w:rsidRPr="00EB6291">
      <w:pPr>
        <w:jc w:val="both"/>
        <w:rPr>
          <w:rFonts w:ascii="Tahoma" w:cs="Tahoma" w:hAnsi="Tahoma"/>
          <w:sz w:val="22"/>
          <w:szCs w:val="22"/>
        </w:rPr>
        <w:sectPr w:rsidR="009E6E87" w:rsidRPr="00EB6291" w:rsidSect="00C11453">
          <w:headerReference r:id="rId7" w:type="default"/>
          <w:footerReference r:id="rId8" w:type="default"/>
          <w:headerReference r:id="rId9" w:type="first"/>
          <w:footerReference r:id="rId10" w:type="first"/>
          <w:type w:val="continuous"/>
          <w:pgSz w:h="16838" w:w="11906"/>
          <w:pgMar w:bottom="1417" w:footer="708" w:gutter="0" w:header="284" w:left="1417" w:right="1417" w:top="1417"/>
          <w:cols w:space="709"/>
          <w:docGrid w:linePitch="360"/>
        </w:sectPr>
      </w:pPr>
    </w:p>
    <w:p w14:paraId="63DCCB84" w14:textId="22757B4C" w:rsidP="00DA32CE" w:rsidR="002E2232" w:rsidRDefault="00FC6A0A" w:rsidRPr="00EB6291">
      <w:pPr>
        <w:ind w:left="-142" w:right="424"/>
        <w:jc w:val="both"/>
        <w:rPr>
          <w:rFonts w:ascii="Tahoma" w:cs="Tahoma" w:hAnsi="Tahoma"/>
          <w:sz w:val="22"/>
          <w:szCs w:val="22"/>
        </w:rPr>
      </w:pPr>
      <w:r w:rsidRPr="00EB6291">
        <w:rPr>
          <w:rFonts w:ascii="Tahoma" w:cs="Tahoma" w:hAnsi="Tahoma"/>
          <w:sz w:val="22"/>
          <w:szCs w:val="22"/>
        </w:rPr>
        <w:t xml:space="preserve">Pour l’USNA/ CFTC </w:t>
      </w:r>
      <w:r w:rsidR="002E2232" w:rsidRPr="00EB6291">
        <w:rPr>
          <w:rFonts w:ascii="Tahoma" w:cs="Tahoma" w:hAnsi="Tahoma"/>
          <w:sz w:val="22"/>
          <w:szCs w:val="22"/>
        </w:rPr>
        <w:t xml:space="preserve">Monsieur </w:t>
      </w:r>
      <w:r w:rsidR="00BC75D9">
        <w:rPr>
          <w:b/>
        </w:rPr>
        <w:t>……………</w:t>
      </w:r>
      <w:r w:rsidR="00BC75D9">
        <w:t xml:space="preserve"> </w:t>
      </w:r>
      <w:r w:rsidRPr="00EB6291">
        <w:rPr>
          <w:rFonts w:ascii="Tahoma" w:cs="Tahoma" w:hAnsi="Tahoma"/>
          <w:sz w:val="22"/>
          <w:szCs w:val="22"/>
        </w:rPr>
        <w:t>Délégué Syndical ;</w:t>
      </w:r>
    </w:p>
    <w:p w14:paraId="287865BD" w14:textId="77777777" w:rsidP="00FC6A0A" w:rsidR="009E6E87" w:rsidRDefault="009E6E87" w:rsidRPr="00EB6291">
      <w:pPr>
        <w:ind w:right="-249"/>
        <w:jc w:val="both"/>
        <w:rPr>
          <w:rFonts w:ascii="Tahoma" w:cs="Tahoma" w:hAnsi="Tahoma"/>
          <w:sz w:val="22"/>
          <w:szCs w:val="22"/>
        </w:rPr>
      </w:pPr>
    </w:p>
    <w:p w14:paraId="2DE3D4E2" w14:textId="77777777" w:rsidP="00FC6A0A" w:rsidR="009E6E87" w:rsidRDefault="009E6E87" w:rsidRPr="00EB6291">
      <w:pPr>
        <w:ind w:right="-249"/>
        <w:jc w:val="both"/>
        <w:rPr>
          <w:rFonts w:ascii="Tahoma" w:cs="Tahoma" w:hAnsi="Tahoma"/>
          <w:sz w:val="22"/>
          <w:szCs w:val="22"/>
        </w:rPr>
      </w:pPr>
    </w:p>
    <w:p w14:paraId="1F4D109D" w14:textId="77777777" w:rsidP="00FC6A0A" w:rsidR="00C11453" w:rsidRDefault="00C11453" w:rsidRPr="00EB6291">
      <w:pPr>
        <w:ind w:right="-249"/>
        <w:jc w:val="both"/>
        <w:rPr>
          <w:rFonts w:ascii="Tahoma" w:cs="Tahoma" w:hAnsi="Tahoma"/>
          <w:sz w:val="22"/>
          <w:szCs w:val="22"/>
        </w:rPr>
      </w:pPr>
    </w:p>
    <w:p w14:paraId="418A4600" w14:textId="15EDC42B" w:rsidP="00DA32CE" w:rsidR="00C11453" w:rsidRDefault="00AD4DFA">
      <w:pPr>
        <w:ind w:left="-284" w:right="283"/>
        <w:jc w:val="both"/>
        <w:rPr>
          <w:rFonts w:ascii="Tahoma" w:cs="Tahoma" w:hAnsi="Tahoma"/>
          <w:sz w:val="22"/>
          <w:szCs w:val="22"/>
        </w:rPr>
      </w:pPr>
      <w:r w:rsidRPr="00EB6291">
        <w:rPr>
          <w:rFonts w:ascii="Tahoma" w:cs="Tahoma" w:hAnsi="Tahoma"/>
          <w:sz w:val="22"/>
          <w:szCs w:val="22"/>
        </w:rPr>
        <w:t xml:space="preserve">Pour la </w:t>
      </w:r>
      <w:r w:rsidR="00503683">
        <w:rPr>
          <w:rFonts w:ascii="Tahoma" w:cs="Tahoma" w:hAnsi="Tahoma"/>
          <w:sz w:val="22"/>
          <w:szCs w:val="22"/>
        </w:rPr>
        <w:t xml:space="preserve">SNME/ </w:t>
      </w:r>
      <w:r w:rsidRPr="00EB6291">
        <w:rPr>
          <w:rFonts w:ascii="Tahoma" w:cs="Tahoma" w:hAnsi="Tahoma"/>
          <w:sz w:val="22"/>
          <w:szCs w:val="22"/>
        </w:rPr>
        <w:t xml:space="preserve">CFDT Madame </w:t>
      </w:r>
      <w:r w:rsidR="00BC75D9">
        <w:rPr>
          <w:b/>
        </w:rPr>
        <w:t>……………….</w:t>
      </w:r>
      <w:r w:rsidR="00BC75D9">
        <w:t xml:space="preserve"> </w:t>
      </w:r>
      <w:r w:rsidR="00FC6A0A" w:rsidRPr="00EB6291">
        <w:rPr>
          <w:rFonts w:ascii="Tahoma" w:cs="Tahoma" w:hAnsi="Tahoma"/>
          <w:sz w:val="22"/>
          <w:szCs w:val="22"/>
        </w:rPr>
        <w:t>Déléguée Syndical ;</w:t>
      </w:r>
    </w:p>
    <w:p w14:paraId="1E18C016" w14:textId="368DDE57" w:rsidP="00DA32CE" w:rsidR="00C11453" w:rsidRDefault="00C11453">
      <w:pPr>
        <w:ind w:left="-284" w:right="283"/>
        <w:jc w:val="both"/>
        <w:rPr>
          <w:rFonts w:ascii="Tahoma" w:cs="Tahoma" w:hAnsi="Tahoma"/>
          <w:sz w:val="22"/>
          <w:szCs w:val="22"/>
        </w:rPr>
      </w:pPr>
    </w:p>
    <w:p w14:paraId="7B977AFB" w14:textId="7D55E50B" w:rsidP="00DA32CE" w:rsidR="00C11453" w:rsidRDefault="00C11453">
      <w:pPr>
        <w:ind w:left="-284" w:right="283"/>
        <w:jc w:val="both"/>
        <w:rPr>
          <w:rFonts w:ascii="Tahoma" w:cs="Tahoma" w:hAnsi="Tahoma"/>
          <w:sz w:val="22"/>
          <w:szCs w:val="22"/>
        </w:rPr>
      </w:pPr>
    </w:p>
    <w:p w14:paraId="6340CC8F" w14:textId="77777777" w:rsidP="00DA32CE" w:rsidR="00C11453" w:rsidRDefault="00C11453" w:rsidRPr="00EB6291">
      <w:pPr>
        <w:ind w:left="-284" w:right="283"/>
        <w:jc w:val="both"/>
        <w:rPr>
          <w:rFonts w:ascii="Tahoma" w:cs="Tahoma" w:hAnsi="Tahoma"/>
          <w:sz w:val="22"/>
          <w:szCs w:val="22"/>
        </w:rPr>
      </w:pPr>
    </w:p>
    <w:p w14:paraId="2BEA7353" w14:textId="5D8B4FCE" w:rsidP="00C11453" w:rsidR="00FC6A0A" w:rsidRDefault="00C11453" w:rsidRPr="00C417BB">
      <w:pPr>
        <w:ind w:left="-284" w:right="283"/>
        <w:jc w:val="both"/>
        <w:rPr>
          <w:rFonts w:ascii="Tahoma" w:cs="Tahoma" w:hAnsi="Tahoma"/>
          <w:sz w:val="22"/>
          <w:szCs w:val="22"/>
        </w:rPr>
      </w:pPr>
      <w:r>
        <w:rPr>
          <w:rFonts w:ascii="Tahoma" w:cs="Tahoma" w:hAnsi="Tahoma"/>
          <w:sz w:val="22"/>
          <w:szCs w:val="22"/>
        </w:rPr>
        <w:t>P</w:t>
      </w:r>
      <w:r w:rsidR="00FC6A0A" w:rsidRPr="00EB6291">
        <w:rPr>
          <w:rFonts w:ascii="Tahoma" w:cs="Tahoma" w:hAnsi="Tahoma"/>
          <w:sz w:val="22"/>
          <w:szCs w:val="22"/>
        </w:rPr>
        <w:t>our le SN</w:t>
      </w:r>
      <w:r w:rsidR="007606A4" w:rsidRPr="00EB6291">
        <w:rPr>
          <w:rFonts w:ascii="Tahoma" w:cs="Tahoma" w:hAnsi="Tahoma"/>
          <w:sz w:val="22"/>
          <w:szCs w:val="22"/>
        </w:rPr>
        <w:t>A</w:t>
      </w:r>
      <w:r w:rsidR="00FC6A0A" w:rsidRPr="00EB6291">
        <w:rPr>
          <w:rFonts w:ascii="Tahoma" w:cs="Tahoma" w:hAnsi="Tahoma"/>
          <w:sz w:val="22"/>
          <w:szCs w:val="22"/>
        </w:rPr>
        <w:t>P</w:t>
      </w:r>
      <w:r w:rsidR="005C7D1D" w:rsidRPr="00EB6291">
        <w:rPr>
          <w:rFonts w:ascii="Tahoma" w:cs="Tahoma" w:hAnsi="Tahoma"/>
          <w:sz w:val="22"/>
          <w:szCs w:val="22"/>
        </w:rPr>
        <w:t>SA</w:t>
      </w:r>
      <w:r w:rsidR="00DA32CE">
        <w:rPr>
          <w:rFonts w:ascii="Tahoma" w:cs="Tahoma" w:hAnsi="Tahoma"/>
          <w:sz w:val="22"/>
          <w:szCs w:val="22"/>
        </w:rPr>
        <w:t>/</w:t>
      </w:r>
      <w:r w:rsidR="00FC6A0A" w:rsidRPr="00EB6291">
        <w:rPr>
          <w:rFonts w:ascii="Tahoma" w:cs="Tahoma" w:hAnsi="Tahoma"/>
          <w:sz w:val="22"/>
          <w:szCs w:val="22"/>
        </w:rPr>
        <w:t xml:space="preserve"> CFE</w:t>
      </w:r>
      <w:r w:rsidR="00DA32CE">
        <w:rPr>
          <w:rFonts w:ascii="Tahoma" w:cs="Tahoma" w:hAnsi="Tahoma"/>
          <w:sz w:val="22"/>
          <w:szCs w:val="22"/>
        </w:rPr>
        <w:t>-</w:t>
      </w:r>
      <w:r w:rsidR="00FC6A0A" w:rsidRPr="00EB6291">
        <w:rPr>
          <w:rFonts w:ascii="Tahoma" w:cs="Tahoma" w:hAnsi="Tahoma"/>
          <w:sz w:val="22"/>
          <w:szCs w:val="22"/>
        </w:rPr>
        <w:t xml:space="preserve">CGC Monsieur </w:t>
      </w:r>
      <w:r w:rsidR="00BC75D9">
        <w:rPr>
          <w:b/>
        </w:rPr>
        <w:t>……………….</w:t>
      </w:r>
      <w:r w:rsidR="00BC75D9">
        <w:t xml:space="preserve"> </w:t>
      </w:r>
      <w:r w:rsidR="00FC6A0A" w:rsidRPr="00EB6291">
        <w:rPr>
          <w:rFonts w:ascii="Tahoma" w:cs="Tahoma" w:hAnsi="Tahoma"/>
          <w:sz w:val="22"/>
          <w:szCs w:val="22"/>
        </w:rPr>
        <w:t>Délégué Syndical.</w:t>
      </w:r>
    </w:p>
    <w:sectPr w:rsidR="00FC6A0A" w:rsidRPr="00C417BB" w:rsidSect="009E6E87">
      <w:type w:val="continuous"/>
      <w:pgSz w:h="16838" w:w="11906"/>
      <w:pgMar w:bottom="1417" w:footer="708" w:gutter="0" w:header="708" w:left="1417" w:right="1417" w:top="1417"/>
      <w:cols w:num="3"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9EC5" w14:textId="77777777" w:rsidR="0039580A" w:rsidRDefault="0039580A" w:rsidP="009F5DF0">
      <w:r>
        <w:separator/>
      </w:r>
    </w:p>
  </w:endnote>
  <w:endnote w:type="continuationSeparator" w:id="0">
    <w:p w14:paraId="08BC92C8" w14:textId="77777777" w:rsidR="0039580A" w:rsidRDefault="0039580A" w:rsidP="009F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6071002" w14:textId="6A7B3CC5" w:rsidR="0007464C" w:rsidRDefault="00595B20">
    <w:pPr>
      <w:pStyle w:val="Pieddepage"/>
      <w:jc w:val="center"/>
    </w:pPr>
    <w:r>
      <w:tab/>
    </w:r>
    <w:r>
      <w:tab/>
    </w:r>
    <w:r w:rsidR="0007464C">
      <w:fldChar w:fldCharType="begin"/>
    </w:r>
    <w:r w:rsidR="0007464C">
      <w:instrText xml:space="preserve"> PAGE   \* MERGEFORMAT </w:instrText>
    </w:r>
    <w:r w:rsidR="0007464C">
      <w:fldChar w:fldCharType="separate"/>
    </w:r>
    <w:r w:rsidR="00450132">
      <w:rPr>
        <w:noProof/>
      </w:rPr>
      <w:t>3</w:t>
    </w:r>
    <w:r w:rsidR="0007464C">
      <w:rPr>
        <w:noProof/>
      </w:rPr>
      <w:fldChar w:fldCharType="end"/>
    </w:r>
  </w:p>
  <w:p w14:paraId="07FE03FB" w14:textId="54617B96" w:rsidP="00A9515B" w:rsidR="0007464C" w:rsidRDefault="00595B20" w:rsidRPr="00DA32CE">
    <w:pPr>
      <w:pStyle w:val="DocID"/>
      <w:rPr>
        <w:rFonts w:ascii="Tahoma" w:cs="Tahoma" w:hAnsi="Tahoma"/>
        <w:sz w:val="22"/>
        <w:szCs w:val="22"/>
      </w:rPr>
    </w:pPr>
    <w:r w:rsidRPr="00DA32CE">
      <w:rPr>
        <w:rFonts w:ascii="Tahoma" w:cs="Tahoma" w:hAnsi="Tahoma"/>
        <w:sz w:val="22"/>
        <w:szCs w:val="22"/>
      </w:rPr>
      <w:t>Accord NAO 202</w:t>
    </w:r>
    <w:r w:rsidR="00EF47F6">
      <w:rPr>
        <w:rFonts w:ascii="Tahoma" w:cs="Tahoma" w:hAnsi="Tahoma"/>
        <w:sz w:val="22"/>
        <w:szCs w:val="22"/>
      </w:rPr>
      <w:t>2</w:t>
    </w:r>
    <w:r>
      <w:rPr>
        <w:rFonts w:ascii="Tahoma" w:cs="Tahoma" w:hAnsi="Tahoma"/>
        <w:sz w:val="22"/>
        <w:szCs w:val="22"/>
      </w:rPr>
      <w:tab/>
    </w:r>
    <w:r>
      <w:rPr>
        <w:rFonts w:ascii="Tahoma" w:cs="Tahoma" w:hAnsi="Tahoma"/>
        <w:sz w:val="22"/>
        <w:szCs w:val="22"/>
      </w:rPr>
      <w:tab/>
    </w:r>
    <w:r>
      <w:rPr>
        <w:rFonts w:ascii="Tahoma" w:cs="Tahoma" w:hAnsi="Tahoma"/>
        <w:sz w:val="22"/>
        <w:szCs w:val="22"/>
      </w:rPr>
      <w:tab/>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1796677367"/>
      <w:docPartObj>
        <w:docPartGallery w:val="Page Numbers (Bottom of Page)"/>
        <w:docPartUnique/>
      </w:docPartObj>
    </w:sdtPr>
    <w:sdtEndPr/>
    <w:sdtContent>
      <w:p w14:paraId="0B9DEF69" w14:textId="2C9841C6" w:rsidR="00595B20" w:rsidRDefault="00595B20">
        <w:pPr>
          <w:pStyle w:val="Pieddepage"/>
          <w:jc w:val="right"/>
        </w:pPr>
        <w:r>
          <w:fldChar w:fldCharType="begin"/>
        </w:r>
        <w:r>
          <w:instrText>PAGE   \* MERGEFORMAT</w:instrText>
        </w:r>
        <w:r>
          <w:fldChar w:fldCharType="separate"/>
        </w:r>
        <w:r>
          <w:t>2</w:t>
        </w:r>
        <w:r>
          <w:fldChar w:fldCharType="end"/>
        </w:r>
      </w:p>
    </w:sdtContent>
  </w:sdt>
  <w:p w14:paraId="6EDDE836" w14:textId="55032CF0" w:rsidR="00595B20" w:rsidRDefault="00595B20" w:rsidRPr="00DA32CE">
    <w:pPr>
      <w:pStyle w:val="Pieddepage"/>
      <w:rPr>
        <w:rFonts w:ascii="Tahoma" w:cs="Tahoma" w:hAnsi="Tahoma"/>
        <w:sz w:val="22"/>
        <w:szCs w:val="22"/>
      </w:rPr>
    </w:pPr>
    <w:r w:rsidRPr="00DA32CE">
      <w:rPr>
        <w:rFonts w:ascii="Tahoma" w:cs="Tahoma" w:hAnsi="Tahoma"/>
        <w:sz w:val="22"/>
        <w:szCs w:val="22"/>
      </w:rPr>
      <w:t>Accord NAO 2021</w:t>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7904C43" w14:textId="77777777" w:rsidP="009F5DF0" w:rsidR="0039580A" w:rsidRDefault="0039580A">
      <w:r>
        <w:separator/>
      </w:r>
    </w:p>
  </w:footnote>
  <w:footnote w:id="0" w:type="continuationSeparator">
    <w:p w14:paraId="468A0087" w14:textId="77777777" w:rsidP="009F5DF0" w:rsidR="0039580A" w:rsidRDefault="0039580A">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9D549E6" w14:textId="135E8F3B" w:rsidP="00DA32CE" w:rsidR="00595B20" w:rsidRDefault="00C11453">
    <w:pPr>
      <w:pStyle w:val="En-tte"/>
      <w:jc w:val="right"/>
    </w:pPr>
    <w:r>
      <w:rPr>
        <w:noProof/>
        <w:sz w:val="2"/>
        <w:szCs w:val="2"/>
      </w:rPr>
      <w:drawing>
        <wp:inline distB="0" distL="0" distR="0" distT="0" wp14:anchorId="2DA97E23" wp14:editId="5A58C4ED">
          <wp:extent cx="1619250" cy="800100"/>
          <wp:effectExtent b="0" l="0" r="0" t="0"/>
          <wp:docPr descr="cid:image339649.png@70E1CACA.655D518A"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339649.png@70E1CACA.655D518A" id="0" name="Picture 1"/>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19250" cy="800100"/>
                  </a:xfrm>
                  <a:prstGeom prst="rect">
                    <a:avLst/>
                  </a:prstGeom>
                  <a:noFill/>
                  <a:ln>
                    <a:noFill/>
                  </a:ln>
                </pic:spPr>
              </pic:pic>
            </a:graphicData>
          </a:graphic>
        </wp:inline>
      </w:drawing>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A3E1F47" w14:textId="4A2420AE" w:rsidP="00DA32CE" w:rsidR="00595B20" w:rsidRDefault="00595B20">
    <w:pPr>
      <w:pStyle w:val="En-tte"/>
      <w:jc w:val="right"/>
    </w:pPr>
    <w:r>
      <w:rPr>
        <w:noProof/>
        <w:sz w:val="2"/>
        <w:szCs w:val="2"/>
      </w:rPr>
      <w:drawing>
        <wp:inline distB="0" distL="0" distR="0" distT="0" wp14:anchorId="67069092" wp14:editId="01E51752">
          <wp:extent cx="1619250" cy="800100"/>
          <wp:effectExtent b="0" l="0" r="0" t="0"/>
          <wp:docPr descr="cid:image339649.png@70E1CACA.655D518A"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id:image339649.png@70E1CACA.655D518A" id="0" name="Picture 1"/>
                  <pic:cNvPicPr>
                    <a:picLocks noChangeArrowheads="1" noChangeAspect="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619250" cy="800100"/>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9020557"/>
    <w:multiLevelType w:val="multilevel"/>
    <w:tmpl w:val="64FC6C06"/>
    <w:lvl w:ilvl="0">
      <w:start w:val="1"/>
      <w:numFmt w:val="decimal"/>
      <w:lvlText w:val="%1"/>
      <w:lvlJc w:val="left"/>
      <w:pPr>
        <w:tabs>
          <w:tab w:pos="360" w:val="num"/>
        </w:tabs>
        <w:ind w:hanging="360" w:left="360"/>
      </w:pPr>
      <w:rPr>
        <w:rFonts w:hint="default"/>
      </w:rPr>
    </w:lvl>
    <w:lvl w:ilvl="1">
      <w:start w:val="2"/>
      <w:numFmt w:val="decimal"/>
      <w:lvlText w:val="%1-%2"/>
      <w:lvlJc w:val="left"/>
      <w:pPr>
        <w:tabs>
          <w:tab w:pos="360" w:val="num"/>
        </w:tabs>
        <w:ind w:hanging="360" w:left="360"/>
      </w:pPr>
      <w:rPr>
        <w:rFonts w:hint="default"/>
      </w:rPr>
    </w:lvl>
    <w:lvl w:ilvl="2">
      <w:start w:val="1"/>
      <w:numFmt w:val="decimal"/>
      <w:lvlText w:val="%1-%2.%3"/>
      <w:lvlJc w:val="left"/>
      <w:pPr>
        <w:tabs>
          <w:tab w:pos="720" w:val="num"/>
        </w:tabs>
        <w:ind w:hanging="720" w:left="720"/>
      </w:pPr>
      <w:rPr>
        <w:rFonts w:hint="default"/>
      </w:rPr>
    </w:lvl>
    <w:lvl w:ilvl="3">
      <w:start w:val="1"/>
      <w:numFmt w:val="decimal"/>
      <w:lvlText w:val="%1-%2.%3.%4"/>
      <w:lvlJc w:val="left"/>
      <w:pPr>
        <w:tabs>
          <w:tab w:pos="720" w:val="num"/>
        </w:tabs>
        <w:ind w:hanging="720" w:left="72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080" w:val="num"/>
        </w:tabs>
        <w:ind w:hanging="1080" w:left="108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440" w:val="num"/>
        </w:tabs>
        <w:ind w:hanging="1440" w:left="1440"/>
      </w:pPr>
      <w:rPr>
        <w:rFonts w:hint="default"/>
      </w:rPr>
    </w:lvl>
    <w:lvl w:ilvl="8">
      <w:start w:val="1"/>
      <w:numFmt w:val="decimal"/>
      <w:lvlText w:val="%1-%2.%3.%4.%5.%6.%7.%8.%9"/>
      <w:lvlJc w:val="left"/>
      <w:pPr>
        <w:tabs>
          <w:tab w:pos="1800" w:val="num"/>
        </w:tabs>
        <w:ind w:hanging="1800" w:left="1800"/>
      </w:pPr>
      <w:rPr>
        <w:rFonts w:hint="default"/>
      </w:rPr>
    </w:lvl>
  </w:abstractNum>
  <w:abstractNum w15:restartNumberingAfterBreak="0" w:abstractNumId="1">
    <w:nsid w:val="46E619D5"/>
    <w:multiLevelType w:val="hybridMultilevel"/>
    <w:tmpl w:val="68B8D4B4"/>
    <w:lvl w:ilvl="0" w:tplc="9E54A94C">
      <w:numFmt w:val="bullet"/>
      <w:lvlText w:val="-"/>
      <w:lvlJc w:val="left"/>
      <w:pPr>
        <w:tabs>
          <w:tab w:pos="1080" w:val="num"/>
        </w:tabs>
        <w:ind w:hanging="360" w:left="1080"/>
      </w:pPr>
      <w:rPr>
        <w:rFonts w:ascii="Tahoma" w:cs="Tahoma" w:eastAsia="Times New Roman" w:hAnsi="Tahoma" w:hint="default"/>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2">
    <w:nsid w:val="53594084"/>
    <w:multiLevelType w:val="hybridMultilevel"/>
    <w:tmpl w:val="3D8C876E"/>
    <w:lvl w:ilvl="0" w:tplc="CCC8A5EA">
      <w:start w:val="2"/>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5E175279"/>
    <w:multiLevelType w:val="hybridMultilevel"/>
    <w:tmpl w:val="1140061E"/>
    <w:lvl w:ilvl="0" w:tplc="7B644D12">
      <w:start w:val="3"/>
      <w:numFmt w:val="bullet"/>
      <w:lvlText w:val="-"/>
      <w:lvlJc w:val="left"/>
      <w:pPr>
        <w:ind w:hanging="360" w:left="1068"/>
      </w:pPr>
      <w:rPr>
        <w:rFonts w:ascii="Tahoma" w:cs="Tahoma" w:eastAsia="Times New Roman" w:hAnsi="Tahoma"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
    <w:nsid w:val="68F66021"/>
    <w:multiLevelType w:val="hybridMultilevel"/>
    <w:tmpl w:val="0A9AF160"/>
    <w:lvl w:ilvl="0" w:tplc="6180F1BC">
      <w:start w:val="1"/>
      <w:numFmt w:val="decimal"/>
      <w:lvlText w:val="ARTICLE %1"/>
      <w:lvlJc w:val="left"/>
      <w:pPr>
        <w:ind w:hanging="360" w:left="4754"/>
      </w:pPr>
      <w:rPr>
        <w:rFonts w:hint="default"/>
        <w:u w:val="singl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5">
    <w:nsid w:val="6F88146C"/>
    <w:multiLevelType w:val="hybridMultilevel"/>
    <w:tmpl w:val="6DBC4572"/>
    <w:lvl w:ilvl="0" w:tplc="04090001">
      <w:start w:val="1"/>
      <w:numFmt w:val="bullet"/>
      <w:lvlText w:val=""/>
      <w:lvlJc w:val="left"/>
      <w:pPr>
        <w:ind w:hanging="360" w:left="360"/>
      </w:pPr>
      <w:rPr>
        <w:rFonts w:ascii="Symbol" w:hAnsi="Symbol" w:hint="default"/>
      </w:rPr>
    </w:lvl>
    <w:lvl w:ilvl="1" w:tentative="1" w:tplc="04090003">
      <w:start w:val="1"/>
      <w:numFmt w:val="bullet"/>
      <w:lvlText w:val="o"/>
      <w:lvlJc w:val="left"/>
      <w:pPr>
        <w:ind w:hanging="360" w:left="1080"/>
      </w:pPr>
      <w:rPr>
        <w:rFonts w:ascii="Courier New" w:cs="Courier New" w:hAnsi="Courier New" w:hint="default"/>
      </w:rPr>
    </w:lvl>
    <w:lvl w:ilvl="2" w:tentative="1"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6">
    <w:nsid w:val="74454ACC"/>
    <w:multiLevelType w:val="hybridMultilevel"/>
    <w:tmpl w:val="9D7E665C"/>
    <w:lvl w:ilvl="0" w:tplc="A75C0712">
      <w:numFmt w:val="bullet"/>
      <w:lvlText w:val=""/>
      <w:lvlJc w:val="left"/>
      <w:pPr>
        <w:ind w:hanging="360" w:left="720"/>
      </w:pPr>
      <w:rPr>
        <w:rFonts w:ascii="Symbol" w:cs="Tahoma"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3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trackRevisions/>
  <w:defaultTabStop w:val="708"/>
  <w:hyphenationZone w:val="425"/>
  <w:characterSpacingControl w:val="doNotCompress"/>
  <w:hdrShapeDefaults>
    <o:shapedefaults spidmax="1024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s>
  <w:rsids>
    <w:rsidRoot w:val="001D5DD4"/>
    <w:rsid w:val="00006AB6"/>
    <w:rsid w:val="000529D0"/>
    <w:rsid w:val="0007464C"/>
    <w:rsid w:val="0009417A"/>
    <w:rsid w:val="000C42C8"/>
    <w:rsid w:val="000C6E49"/>
    <w:rsid w:val="0013238C"/>
    <w:rsid w:val="00132500"/>
    <w:rsid w:val="001C2CD1"/>
    <w:rsid w:val="001D5DD4"/>
    <w:rsid w:val="001E2A6E"/>
    <w:rsid w:val="00214E38"/>
    <w:rsid w:val="002254D6"/>
    <w:rsid w:val="0023720D"/>
    <w:rsid w:val="002E2232"/>
    <w:rsid w:val="00307424"/>
    <w:rsid w:val="003855C3"/>
    <w:rsid w:val="0039580A"/>
    <w:rsid w:val="003B284F"/>
    <w:rsid w:val="003C4CA8"/>
    <w:rsid w:val="003E3C90"/>
    <w:rsid w:val="003E5E4C"/>
    <w:rsid w:val="00410F9C"/>
    <w:rsid w:val="0042700C"/>
    <w:rsid w:val="0042777D"/>
    <w:rsid w:val="00427A79"/>
    <w:rsid w:val="00433041"/>
    <w:rsid w:val="00435B37"/>
    <w:rsid w:val="00450132"/>
    <w:rsid w:val="00455A70"/>
    <w:rsid w:val="004577F6"/>
    <w:rsid w:val="0048593C"/>
    <w:rsid w:val="004A5ACB"/>
    <w:rsid w:val="004D35CD"/>
    <w:rsid w:val="004E5FB2"/>
    <w:rsid w:val="00503683"/>
    <w:rsid w:val="005112D2"/>
    <w:rsid w:val="00520BFE"/>
    <w:rsid w:val="00572A09"/>
    <w:rsid w:val="00595B20"/>
    <w:rsid w:val="005A2068"/>
    <w:rsid w:val="005B4ECA"/>
    <w:rsid w:val="005C7D1D"/>
    <w:rsid w:val="005D2252"/>
    <w:rsid w:val="00627A41"/>
    <w:rsid w:val="0064491E"/>
    <w:rsid w:val="00645B2B"/>
    <w:rsid w:val="00647319"/>
    <w:rsid w:val="006555DF"/>
    <w:rsid w:val="00690215"/>
    <w:rsid w:val="006C6A77"/>
    <w:rsid w:val="006D4898"/>
    <w:rsid w:val="0070424A"/>
    <w:rsid w:val="00713633"/>
    <w:rsid w:val="007246A8"/>
    <w:rsid w:val="007548FB"/>
    <w:rsid w:val="007606A4"/>
    <w:rsid w:val="007960A0"/>
    <w:rsid w:val="007A2B08"/>
    <w:rsid w:val="007B38E6"/>
    <w:rsid w:val="008028A9"/>
    <w:rsid w:val="008125A1"/>
    <w:rsid w:val="00835358"/>
    <w:rsid w:val="00842255"/>
    <w:rsid w:val="00864D3E"/>
    <w:rsid w:val="00891ED8"/>
    <w:rsid w:val="008B2483"/>
    <w:rsid w:val="008C02BC"/>
    <w:rsid w:val="008D735E"/>
    <w:rsid w:val="00954966"/>
    <w:rsid w:val="00985081"/>
    <w:rsid w:val="0099776F"/>
    <w:rsid w:val="009A24B3"/>
    <w:rsid w:val="009D4C26"/>
    <w:rsid w:val="009E6E87"/>
    <w:rsid w:val="009F5DF0"/>
    <w:rsid w:val="00A16164"/>
    <w:rsid w:val="00A60E63"/>
    <w:rsid w:val="00A61013"/>
    <w:rsid w:val="00A9515B"/>
    <w:rsid w:val="00AA2119"/>
    <w:rsid w:val="00AD4DFA"/>
    <w:rsid w:val="00AE47E2"/>
    <w:rsid w:val="00B10910"/>
    <w:rsid w:val="00B924E5"/>
    <w:rsid w:val="00B9773E"/>
    <w:rsid w:val="00BA0791"/>
    <w:rsid w:val="00BB6532"/>
    <w:rsid w:val="00BC75D9"/>
    <w:rsid w:val="00C11453"/>
    <w:rsid w:val="00C22A09"/>
    <w:rsid w:val="00C417BB"/>
    <w:rsid w:val="00C55964"/>
    <w:rsid w:val="00CA48D7"/>
    <w:rsid w:val="00CB2105"/>
    <w:rsid w:val="00CE6495"/>
    <w:rsid w:val="00CF5102"/>
    <w:rsid w:val="00CF6F81"/>
    <w:rsid w:val="00D123D7"/>
    <w:rsid w:val="00D32127"/>
    <w:rsid w:val="00D6415A"/>
    <w:rsid w:val="00D85C61"/>
    <w:rsid w:val="00DA2F2C"/>
    <w:rsid w:val="00DA32CE"/>
    <w:rsid w:val="00DE681F"/>
    <w:rsid w:val="00E12586"/>
    <w:rsid w:val="00E32383"/>
    <w:rsid w:val="00E63B93"/>
    <w:rsid w:val="00E74E04"/>
    <w:rsid w:val="00EA6B39"/>
    <w:rsid w:val="00EB6291"/>
    <w:rsid w:val="00EC6D0B"/>
    <w:rsid w:val="00ED1B1C"/>
    <w:rsid w:val="00ED51B9"/>
    <w:rsid w:val="00EE0137"/>
    <w:rsid w:val="00EF47F6"/>
    <w:rsid w:val="00F236AF"/>
    <w:rsid w:val="00F92660"/>
    <w:rsid w:val="00F92FF8"/>
    <w:rsid w:val="00FA7D51"/>
    <w:rsid w:val="00FC6A0A"/>
  </w:rsids>
  <m:mathPr>
    <m:mathFont m:val="Cambria Math"/>
    <m:brkBin m:val="before"/>
    <m:brkBinSub m:val="--"/>
    <m:smallFrac m:val="0"/>
    <m:dispDef/>
    <m:lMargin m:val="0"/>
    <m:rMargin m:val="0"/>
    <m:defJc m:val="centerGroup"/>
    <m:wrapIndent m:val="1440"/>
    <m:intLim m:val="subSup"/>
    <m:naryLim m:val="undOvr"/>
  </m:mathPr>
  <w:themeFontLang w:bidi="he-IL"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41" v:ext="edit"/>
    <o:shapelayout v:ext="edit">
      <o:idmap data="1" v:ext="edit"/>
    </o:shapelayout>
  </w:shapeDefaults>
  <w:decimalSymbol w:val=","/>
  <w:listSeparator w:val=";"/>
  <w14:docId w14:val="308E2989"/>
  <w15:docId w15:val="{CEFEF05A-2E2A-41B5-B836-C7558B0B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iPriority="9" w:unhideWhenUsed="1"/>
    <w:lsdException w:name="heading 4" w:qFormat="1" w:semiHidden="1" w:uiPriority="9"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1"/>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5DD4"/>
    <w:rPr>
      <w:sz w:val="24"/>
      <w:szCs w:val="24"/>
    </w:rPr>
  </w:style>
  <w:style w:styleId="Titre3" w:type="paragraph">
    <w:name w:val="heading 3"/>
    <w:basedOn w:val="Normal"/>
    <w:next w:val="Normal"/>
    <w:link w:val="Titre3Car"/>
    <w:uiPriority w:val="9"/>
    <w:unhideWhenUsed/>
    <w:qFormat/>
    <w:rsid w:val="009A24B3"/>
    <w:pPr>
      <w:keepNext/>
      <w:keepLines/>
      <w:spacing w:after="120" w:before="120" w:line="259" w:lineRule="auto"/>
      <w:ind w:right="567"/>
      <w:jc w:val="both"/>
      <w:outlineLvl w:val="2"/>
    </w:pPr>
    <w:rPr>
      <w:rFonts w:asciiTheme="minorHAnsi" w:cstheme="minorHAnsi" w:eastAsiaTheme="majorEastAsia" w:hAnsiTheme="minorHAnsi"/>
      <w:color w:themeColor="accent1" w:themeShade="BF" w:val="365F91"/>
      <w:sz w:val="22"/>
      <w:szCs w:val="20"/>
      <w:lang w:eastAsia="en-US"/>
    </w:rPr>
  </w:style>
  <w:style w:styleId="Titre4" w:type="paragraph">
    <w:name w:val="heading 4"/>
    <w:basedOn w:val="Normal"/>
    <w:next w:val="Normal"/>
    <w:link w:val="Titre4Car"/>
    <w:uiPriority w:val="9"/>
    <w:unhideWhenUsed/>
    <w:qFormat/>
    <w:rsid w:val="009A24B3"/>
    <w:pPr>
      <w:widowControl w:val="0"/>
      <w:spacing w:before="120" w:line="259" w:lineRule="auto"/>
      <w:jc w:val="both"/>
      <w:outlineLvl w:val="3"/>
    </w:pPr>
    <w:rPr>
      <w:rFonts w:asciiTheme="minorHAnsi" w:cstheme="minorHAnsi" w:eastAsiaTheme="majorEastAsia" w:hAnsiTheme="minorHAnsi"/>
      <w:i/>
      <w:iCs/>
      <w:color w:themeColor="accent1" w:themeShade="BF" w:val="365F91"/>
      <w:sz w:val="22"/>
      <w:szCs w:val="22"/>
      <w:lang w:eastAsia="en-U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Accentuation" w:type="character">
    <w:name w:val="Emphasis"/>
    <w:basedOn w:val="Policepardfaut"/>
    <w:qFormat/>
    <w:rsid w:val="00C417BB"/>
    <w:rPr>
      <w:i/>
      <w:iCs/>
    </w:rPr>
  </w:style>
  <w:style w:styleId="En-tte" w:type="paragraph">
    <w:name w:val="header"/>
    <w:basedOn w:val="Normal"/>
    <w:link w:val="En-tteCar"/>
    <w:rsid w:val="009F5DF0"/>
    <w:pPr>
      <w:tabs>
        <w:tab w:pos="4536" w:val="center"/>
        <w:tab w:pos="9072" w:val="right"/>
      </w:tabs>
    </w:pPr>
  </w:style>
  <w:style w:customStyle="1" w:styleId="En-tteCar" w:type="character">
    <w:name w:val="En-tête Car"/>
    <w:basedOn w:val="Policepardfaut"/>
    <w:link w:val="En-tte"/>
    <w:rsid w:val="009F5DF0"/>
    <w:rPr>
      <w:sz w:val="24"/>
      <w:szCs w:val="24"/>
    </w:rPr>
  </w:style>
  <w:style w:styleId="Pieddepage" w:type="paragraph">
    <w:name w:val="footer"/>
    <w:basedOn w:val="Normal"/>
    <w:link w:val="PieddepageCar"/>
    <w:uiPriority w:val="99"/>
    <w:rsid w:val="009F5DF0"/>
    <w:pPr>
      <w:tabs>
        <w:tab w:pos="4536" w:val="center"/>
        <w:tab w:pos="9072" w:val="right"/>
      </w:tabs>
    </w:pPr>
  </w:style>
  <w:style w:customStyle="1" w:styleId="PieddepageCar" w:type="character">
    <w:name w:val="Pied de page Car"/>
    <w:basedOn w:val="Policepardfaut"/>
    <w:link w:val="Pieddepage"/>
    <w:uiPriority w:val="99"/>
    <w:rsid w:val="009F5DF0"/>
    <w:rPr>
      <w:sz w:val="24"/>
      <w:szCs w:val="24"/>
    </w:rPr>
  </w:style>
  <w:style w:styleId="Paragraphedeliste" w:type="paragraph">
    <w:name w:val="List Paragraph"/>
    <w:basedOn w:val="Normal"/>
    <w:link w:val="ParagraphedelisteCar"/>
    <w:uiPriority w:val="1"/>
    <w:qFormat/>
    <w:rsid w:val="00FC6A0A"/>
    <w:pPr>
      <w:ind w:left="720"/>
      <w:contextualSpacing/>
    </w:pPr>
  </w:style>
  <w:style w:styleId="Textedebulles" w:type="paragraph">
    <w:name w:val="Balloon Text"/>
    <w:basedOn w:val="Normal"/>
    <w:link w:val="TextedebullesCar"/>
    <w:rsid w:val="0007464C"/>
    <w:rPr>
      <w:rFonts w:ascii="Tahoma" w:cs="Tahoma" w:hAnsi="Tahoma"/>
      <w:sz w:val="16"/>
      <w:szCs w:val="16"/>
    </w:rPr>
  </w:style>
  <w:style w:customStyle="1" w:styleId="TextedebullesCar" w:type="character">
    <w:name w:val="Texte de bulles Car"/>
    <w:basedOn w:val="Policepardfaut"/>
    <w:link w:val="Textedebulles"/>
    <w:rsid w:val="0007464C"/>
    <w:rPr>
      <w:rFonts w:ascii="Tahoma" w:cs="Tahoma" w:hAnsi="Tahoma"/>
      <w:sz w:val="16"/>
      <w:szCs w:val="16"/>
    </w:rPr>
  </w:style>
  <w:style w:customStyle="1" w:styleId="Titre3Car" w:type="character">
    <w:name w:val="Titre 3 Car"/>
    <w:basedOn w:val="Policepardfaut"/>
    <w:link w:val="Titre3"/>
    <w:uiPriority w:val="9"/>
    <w:rsid w:val="009A24B3"/>
    <w:rPr>
      <w:rFonts w:asciiTheme="minorHAnsi" w:cstheme="minorHAnsi" w:eastAsiaTheme="majorEastAsia" w:hAnsiTheme="minorHAnsi"/>
      <w:color w:themeColor="accent1" w:themeShade="BF" w:val="365F91"/>
      <w:sz w:val="22"/>
      <w:lang w:eastAsia="en-US"/>
    </w:rPr>
  </w:style>
  <w:style w:customStyle="1" w:styleId="Titre4Car" w:type="character">
    <w:name w:val="Titre 4 Car"/>
    <w:basedOn w:val="Policepardfaut"/>
    <w:link w:val="Titre4"/>
    <w:uiPriority w:val="9"/>
    <w:rsid w:val="009A24B3"/>
    <w:rPr>
      <w:rFonts w:asciiTheme="minorHAnsi" w:cstheme="minorHAnsi" w:eastAsiaTheme="majorEastAsia" w:hAnsiTheme="minorHAnsi"/>
      <w:i/>
      <w:iCs/>
      <w:color w:themeColor="accent1" w:themeShade="BF" w:val="365F91"/>
      <w:sz w:val="22"/>
      <w:szCs w:val="22"/>
      <w:lang w:eastAsia="en-US"/>
    </w:rPr>
  </w:style>
  <w:style w:customStyle="1" w:styleId="ParagraphedelisteCar" w:type="character">
    <w:name w:val="Paragraphe de liste Car"/>
    <w:link w:val="Paragraphedeliste"/>
    <w:uiPriority w:val="1"/>
    <w:locked/>
    <w:rsid w:val="009A24B3"/>
    <w:rPr>
      <w:sz w:val="24"/>
      <w:szCs w:val="24"/>
    </w:rPr>
  </w:style>
  <w:style w:customStyle="1" w:styleId="DocID" w:type="paragraph">
    <w:name w:val="DocID"/>
    <w:basedOn w:val="Normal"/>
    <w:next w:val="Pieddepage"/>
    <w:link w:val="DocIDCar"/>
    <w:rsid w:val="00F92FF8"/>
    <w:rPr>
      <w:rFonts w:ascii="Arial" w:cs="Arial" w:hAnsi="Arial"/>
      <w:color w:val="000000"/>
      <w:sz w:val="16"/>
      <w:szCs w:val="40"/>
    </w:rPr>
  </w:style>
  <w:style w:customStyle="1" w:styleId="DocIDCar" w:type="character">
    <w:name w:val="DocID Car"/>
    <w:basedOn w:val="Policepardfaut"/>
    <w:link w:val="DocID"/>
    <w:rsid w:val="00F92FF8"/>
    <w:rPr>
      <w:rFonts w:ascii="Arial" w:cs="Arial" w:hAnsi="Arial"/>
      <w:color w:val="000000"/>
      <w:sz w:val="16"/>
      <w:szCs w:val="40"/>
    </w:rPr>
  </w:style>
  <w:style w:styleId="Marquedecommentaire" w:type="character">
    <w:name w:val="annotation reference"/>
    <w:basedOn w:val="Policepardfaut"/>
    <w:semiHidden/>
    <w:unhideWhenUsed/>
    <w:rsid w:val="00595B20"/>
    <w:rPr>
      <w:sz w:val="16"/>
      <w:szCs w:val="16"/>
    </w:rPr>
  </w:style>
  <w:style w:styleId="Commentaire" w:type="paragraph">
    <w:name w:val="annotation text"/>
    <w:basedOn w:val="Normal"/>
    <w:link w:val="CommentaireCar"/>
    <w:semiHidden/>
    <w:unhideWhenUsed/>
    <w:rsid w:val="00595B20"/>
    <w:rPr>
      <w:sz w:val="20"/>
      <w:szCs w:val="20"/>
    </w:rPr>
  </w:style>
  <w:style w:customStyle="1" w:styleId="CommentaireCar" w:type="character">
    <w:name w:val="Commentaire Car"/>
    <w:basedOn w:val="Policepardfaut"/>
    <w:link w:val="Commentaire"/>
    <w:semiHidden/>
    <w:rsid w:val="00595B20"/>
  </w:style>
  <w:style w:styleId="Objetducommentaire" w:type="paragraph">
    <w:name w:val="annotation subject"/>
    <w:basedOn w:val="Commentaire"/>
    <w:next w:val="Commentaire"/>
    <w:link w:val="ObjetducommentaireCar"/>
    <w:semiHidden/>
    <w:unhideWhenUsed/>
    <w:rsid w:val="00595B20"/>
    <w:rPr>
      <w:b/>
      <w:bCs/>
    </w:rPr>
  </w:style>
  <w:style w:customStyle="1" w:styleId="ObjetducommentaireCar" w:type="character">
    <w:name w:val="Objet du commentaire Car"/>
    <w:basedOn w:val="CommentaireCar"/>
    <w:link w:val="Objetducommentaire"/>
    <w:semiHidden/>
    <w:rsid w:val="00595B20"/>
    <w:rPr>
      <w:b/>
      <w:bCs/>
    </w:rPr>
  </w:style>
  <w:style w:styleId="Rvision" w:type="paragraph">
    <w:name w:val="Revision"/>
    <w:hidden/>
    <w:uiPriority w:val="99"/>
    <w:semiHidden/>
    <w:rsid w:val="0023720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 Id="rId2" Target="cid:image339649.png@70E1CACA.655D518A" TargetMode="External"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 Id="rId2" Target="cid:image339649.png@70E1CACA.655D518A" TargetMode="External"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976</Words>
  <Characters>5342</Characters>
  <Application>Microsoft Office Word</Application>
  <DocSecurity>0</DocSecurity>
  <Lines>44</Lines>
  <Paragraphs>12</Paragraphs>
  <ScaleCrop>false</ScaleCrop>
  <HeadingPairs>
    <vt:vector baseType="variant" size="2">
      <vt:variant>
        <vt:lpstr>Titre</vt:lpstr>
      </vt:variant>
      <vt:variant>
        <vt:i4>1</vt:i4>
      </vt:variant>
    </vt:vector>
  </HeadingPairs>
  <TitlesOfParts>
    <vt:vector baseType="lpstr" size="1">
      <vt:lpstr>ACCORD ANNUEL</vt:lpstr>
    </vt:vector>
  </TitlesOfParts>
  <Company>FremantleMedia</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2021-09-06T11:46:00Z</dcterms:created>
  <cp:lastPrinted>2021-09-01T12:17:00Z</cp:lastPrinted>
  <dcterms:modified xsi:type="dcterms:W3CDTF">2022-02-28T11:57:00Z</dcterms:modified>
  <cp:revision>5</cp:revision>
  <dc:title>ACCORD ANNUEL</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DocIDContent" pid="2">
    <vt:lpwstr>AD/|1|/v|2|</vt:lpwstr>
  </property>
  <property fmtid="{D5CDD505-2E9C-101B-9397-08002B2CF9AE}" name="DocID" pid="3">
    <vt:lpwstr>AD/2547497/v1</vt:lpwstr>
  </property>
</Properties>
</file>