
<file path=[Content_Types].xml><?xml version="1.0" encoding="utf-8"?>
<Types xmlns="http://schemas.openxmlformats.org/package/2006/content-types">
  <Default ContentType="image/jpeg" Extension="jpeg"/>
  <Default ContentType="image/jpeg" Extension="jp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5EB6A73B" w14:textId="77777777" w:rsidR="00731CFB" w:rsidRDefault="00731CFB" w:rsidRPr="00A11EAB">
      <w:pPr>
        <w:spacing w:after="0" w:line="259" w:lineRule="auto"/>
        <w:ind w:firstLine="0" w:left="58" w:right="0"/>
        <w:jc w:val="center"/>
        <w:rPr>
          <w:rFonts w:asciiTheme="minorHAnsi" w:cstheme="minorHAnsi" w:eastAsia="Courier New" w:hAnsiTheme="minorHAnsi"/>
          <w:sz w:val="22"/>
        </w:rPr>
      </w:pPr>
      <w:r w:rsidRPr="00A11EAB">
        <w:rPr>
          <w:rFonts w:asciiTheme="minorHAnsi" w:cstheme="minorHAnsi" w:eastAsiaTheme="minorEastAsia" w:hAnsiTheme="minorHAnsi"/>
          <w:noProof/>
          <w:sz w:val="22"/>
        </w:rPr>
        <w:drawing>
          <wp:anchor allowOverlap="1" behindDoc="0" distB="0" distL="114300" distR="114300" distT="0" layoutInCell="1" locked="0" relativeHeight="251661312" simplePos="0" wp14:anchorId="33255145" wp14:editId="39AB8421">
            <wp:simplePos x="0" y="0"/>
            <wp:positionH relativeFrom="column">
              <wp:posOffset>-306705</wp:posOffset>
            </wp:positionH>
            <wp:positionV relativeFrom="paragraph">
              <wp:posOffset>0</wp:posOffset>
            </wp:positionV>
            <wp:extent cx="1181100" cy="661035"/>
            <wp:effectExtent b="5715" l="0" r="0" t="0"/>
            <wp:wrapSquare wrapText="bothSides"/>
            <wp:docPr descr="https://www.newsassurancespro.com/wp-content/uploads/2017/06/klesia-mut.jpg" id="1" name="Image 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https://www.newsassurancespro.com/wp-content/uploads/2017/06/klesia-mut.jpg" id="0" name="Image 1">
                      <a:hlinkClick r:id="rId8"/>
                    </pic:cNvPr>
                    <pic:cNvPicPr>
                      <a:picLocks noChangeArrowheads="1" noChangeAspect="1"/>
                    </pic:cNvPicPr>
                  </pic:nvPicPr>
                  <pic:blipFill>
                    <a:blip cstate="print"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661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5E10E1" w14:textId="77777777" w:rsidP="00A11EAB" w:rsidR="00A11EAB" w:rsidRDefault="00A11EAB">
      <w:pPr>
        <w:spacing w:after="0" w:line="259" w:lineRule="auto"/>
        <w:ind w:firstLine="0" w:left="0" w:right="0"/>
        <w:rPr>
          <w:rFonts w:asciiTheme="minorHAnsi" w:cstheme="minorHAnsi" w:eastAsia="Courier New" w:hAnsiTheme="minorHAnsi"/>
          <w:sz w:val="22"/>
        </w:rPr>
      </w:pPr>
    </w:p>
    <w:p w14:paraId="292F039C" w14:textId="77777777" w:rsidP="00A11EAB" w:rsidR="00A11EAB" w:rsidRDefault="00A11EAB">
      <w:pPr>
        <w:spacing w:after="0" w:line="259" w:lineRule="auto"/>
        <w:ind w:firstLine="0" w:left="0" w:right="0"/>
        <w:rPr>
          <w:rFonts w:asciiTheme="minorHAnsi" w:cstheme="minorHAnsi" w:eastAsia="Courier New" w:hAnsiTheme="minorHAnsi"/>
          <w:sz w:val="22"/>
        </w:rPr>
      </w:pPr>
    </w:p>
    <w:p w14:paraId="1F79069A" w14:textId="77777777" w:rsidP="00A11EAB" w:rsidR="00A11EAB" w:rsidRDefault="00A11EAB">
      <w:pPr>
        <w:spacing w:after="0" w:line="259" w:lineRule="auto"/>
        <w:ind w:firstLine="0" w:left="0" w:right="0"/>
        <w:rPr>
          <w:rFonts w:asciiTheme="minorHAnsi" w:cstheme="minorHAnsi" w:eastAsia="Courier New" w:hAnsiTheme="minorHAnsi"/>
          <w:sz w:val="22"/>
        </w:rPr>
      </w:pPr>
    </w:p>
    <w:p w14:paraId="617D72AE" w14:textId="77777777" w:rsidP="00A11EAB" w:rsidR="00A11EAB" w:rsidRDefault="004D2136" w:rsidRPr="00A11EAB">
      <w:pPr>
        <w:spacing w:after="0" w:line="259" w:lineRule="auto"/>
        <w:ind w:firstLine="0" w:left="0" w:right="0"/>
        <w:jc w:val="center"/>
        <w:rPr>
          <w:rFonts w:asciiTheme="minorHAnsi" w:cstheme="minorHAnsi" w:eastAsia="Courier New" w:hAnsiTheme="minorHAnsi"/>
          <w:b/>
          <w:bCs/>
          <w:sz w:val="22"/>
        </w:rPr>
      </w:pPr>
      <w:r w:rsidRPr="00A11EAB">
        <w:rPr>
          <w:rFonts w:asciiTheme="minorHAnsi" w:cstheme="minorHAnsi" w:eastAsia="Courier New" w:hAnsiTheme="minorHAnsi"/>
          <w:b/>
          <w:bCs/>
          <w:sz w:val="22"/>
        </w:rPr>
        <w:t>PROTOCOLE D’</w:t>
      </w:r>
      <w:r w:rsidR="00EB6841" w:rsidRPr="00A11EAB">
        <w:rPr>
          <w:rFonts w:asciiTheme="minorHAnsi" w:cstheme="minorHAnsi" w:eastAsia="Courier New" w:hAnsiTheme="minorHAnsi"/>
          <w:b/>
          <w:bCs/>
          <w:sz w:val="22"/>
        </w:rPr>
        <w:t>ACCORD</w:t>
      </w:r>
    </w:p>
    <w:p w14:paraId="4533CE2B" w14:textId="72A679AB" w:rsidP="00A11EAB" w:rsidR="00131DB6" w:rsidRDefault="00EB6841" w:rsidRPr="00A11EAB">
      <w:pPr>
        <w:spacing w:after="0" w:line="259" w:lineRule="auto"/>
        <w:ind w:firstLine="0" w:left="0" w:right="0"/>
        <w:jc w:val="center"/>
        <w:rPr>
          <w:rFonts w:asciiTheme="minorHAnsi" w:cstheme="minorHAnsi" w:eastAsia="Courier New" w:hAnsiTheme="minorHAnsi"/>
          <w:b/>
          <w:bCs/>
          <w:sz w:val="22"/>
        </w:rPr>
      </w:pPr>
      <w:r w:rsidRPr="00A11EAB">
        <w:rPr>
          <w:rFonts w:asciiTheme="minorHAnsi" w:cstheme="minorHAnsi" w:eastAsia="Courier New" w:hAnsiTheme="minorHAnsi"/>
          <w:b/>
          <w:bCs/>
          <w:sz w:val="22"/>
        </w:rPr>
        <w:t>NEGOCIATION ANNUELLE OBLIGATOIRE</w:t>
      </w:r>
      <w:r w:rsidR="00CD761B" w:rsidRPr="00A11EAB">
        <w:rPr>
          <w:rFonts w:asciiTheme="minorHAnsi" w:cstheme="minorHAnsi" w:eastAsia="Courier New" w:hAnsiTheme="minorHAnsi"/>
          <w:b/>
          <w:bCs/>
          <w:sz w:val="22"/>
        </w:rPr>
        <w:t xml:space="preserve"> 20</w:t>
      </w:r>
      <w:r w:rsidR="001C6EC9" w:rsidRPr="00A11EAB">
        <w:rPr>
          <w:rFonts w:asciiTheme="minorHAnsi" w:cstheme="minorHAnsi" w:eastAsia="Courier New" w:hAnsiTheme="minorHAnsi"/>
          <w:b/>
          <w:bCs/>
          <w:sz w:val="22"/>
        </w:rPr>
        <w:t>2</w:t>
      </w:r>
      <w:r w:rsidR="00AE52DF">
        <w:rPr>
          <w:rFonts w:asciiTheme="minorHAnsi" w:cstheme="minorHAnsi" w:eastAsia="Courier New" w:hAnsiTheme="minorHAnsi"/>
          <w:b/>
          <w:bCs/>
          <w:sz w:val="22"/>
        </w:rPr>
        <w:t>2</w:t>
      </w:r>
    </w:p>
    <w:p w14:paraId="6F791864" w14:textId="77777777" w:rsidP="003C2119" w:rsidR="00131DB6" w:rsidRDefault="00EB6841" w:rsidRPr="00A11EAB">
      <w:pPr>
        <w:pStyle w:val="Sansinterligne"/>
        <w:rPr>
          <w:rFonts w:asciiTheme="minorHAnsi" w:cstheme="minorHAnsi" w:hAnsiTheme="minorHAnsi"/>
          <w:sz w:val="22"/>
        </w:rPr>
      </w:pPr>
      <w:r w:rsidRPr="00A11EAB">
        <w:rPr>
          <w:rFonts w:asciiTheme="minorHAnsi" w:cstheme="minorHAnsi" w:hAnsiTheme="minorHAnsi"/>
          <w:noProof/>
          <w:sz w:val="22"/>
        </w:rPr>
        <mc:AlternateContent>
          <mc:Choice Requires="wpg">
            <w:drawing>
              <wp:inline distB="0" distL="0" distR="0" distT="0" wp14:anchorId="03F8CB72" wp14:editId="7AA185A4">
                <wp:extent cx="6072517" cy="4568"/>
                <wp:effectExtent b="0" l="0" r="0" t="0"/>
                <wp:docPr id="7840" name="Group 78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2517" cy="4568"/>
                          <a:chOff x="0" y="0"/>
                          <a:chExt cx="6072517" cy="4568"/>
                        </a:xfrm>
                      </wpg:grpSpPr>
                      <wps:wsp>
                        <wps:cNvPr id="7839" name="Shape 7839"/>
                        <wps:cNvSpPr/>
                        <wps:spPr>
                          <a:xfrm>
                            <a:off x="0" y="0"/>
                            <a:ext cx="6072517" cy="4568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4568" w="6072517">
                                <a:moveTo>
                                  <a:pt x="0" y="2284"/>
                                </a:moveTo>
                                <a:lnTo>
                                  <a:pt x="6072517" y="2284"/>
                                </a:lnTo>
                              </a:path>
                            </a:pathLst>
                          </a:custGeom>
                          <a:ln cap="flat" w="4568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coordsize="60725,45" id="Group 784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9OxldVAIAAMkFAAAOAAAAZHJzL2Uyb0RvYy54bWykVM2O2jAQvlfqO1i5lwTKAo0Ie+i2XKp2 1d0+gHHsJJJjW7Yh8PYdTxKTstJW2uUQxuP5+74Zz/b+3Epy4tY1WhXJfJYlhCumy0ZVRfLn+fun TUKcp6qkUiteJBfukvvdxw/bzuR8oWstS24JBFEu70yR1N6bPE0dq3lL3UwbruBSaNtSD0dbpaWl HURvZbrIslXaaVsaqxl3DrQP/WWyw/hCcOZ/CeG4J7JIoDaPX4vfQ/imuy3NK0tN3bChDPqGKlra KEgaQz1QT8nRNi9CtQ2z2mnhZ0y3qRaiYRwxAJp5doNmb/XRIJYq7yoTaQJqb3h6c1j28/RoSVMW yXqzBIIUbaFLmJigBgjqTJWD3d6aJ/NoB0XVnwLms7Bt+Ac05IzUXiK1/OwJA+UqWy/u5uuEMLhb 3q02PfOshva8cGL1t9fc0jFlGiqLhXQGRshdWXLvY+mppoYj+S6gjyx9/jKyhBbAEmiQFLSLFLnc AVvv4icCpTk7Or/nGnmmpx/O94NbjhKtR4md1ShaGP9XB99QH/xCkUEk3aRR9dCncNnqE3/WaOav 3VosNsuAHMq8Gkg1NYxth65PzHsj8AtZMUCsBJRTrFKFonBgCKOwIISkHl9a23jYHLJpYe1k4TeU IhUEDLPQ04+Sv0geqpfqNxcw7TCQcwzibHX4Ki050bAf/g0DpsFHNFJGr+w/XoNx8OO4fW492ZCw X0HwkOHNjYsIoEcnzKyVj/4K1icinAAK4kGXF3yUiBnmH9HjvkBih90WFtL0jFbXDbz7CwAA//8D AFBLAwQUAAYACAAAACEA/RgMbNsAAAACAQAADwAAAGRycy9kb3ducmV2LnhtbEyPQWvCQBCF7wX/ wzJCb3WTirZNsxGRticR1IJ4G7NjEszOhuyaxH/fbS/2MvB4j/e+SReDqUVHrassK4gnEQji3OqK CwXf+8+nVxDOI2usLZOCGzlYZKOHFBNte95St/OFCCXsElRQet8kUrq8JINuYhvi4J1ta9AH2RZS t9iHclPL5yiaS4MVh4USG1qVlF92V6Pgq8d+OY0/uvXlvLod97PNYR2TUo/jYfkOwtPg72H4xQ/o kAWmk72ydqJWEB7xfzd4b7P5FMRJwQvILJX/0bMfAAAA//8DAFBLAQItABQABgAIAAAAIQC2gziS /gAAAOEBAAATAAAAAAAAAAAAAAAAAAAAAABbQ29udGVudF9UeXBlc10ueG1sUEsBAi0AFAAGAAgA AAAhADj9If/WAAAAlAEAAAsAAAAAAAAAAAAAAAAALwEAAF9yZWxzLy5yZWxzUEsBAi0AFAAGAAgA AAAhAH07GV1UAgAAyQUAAA4AAAAAAAAAAAAAAAAALgIAAGRycy9lMm9Eb2MueG1sUEsBAi0AFAAG AAgAAAAhAP0YDGzbAAAAAgEAAA8AAAAAAAAAAAAAAAAArgQAAGRycy9kb3ducmV2LnhtbFBLBQYA AAAABAAEAPMAAAC2BQAAAAA= " o:spid="_x0000_s1026" style="width:478.15pt;height:.35pt;mso-position-horizontal-relative:char;mso-position-vertical-relative:line" w14:anchorId="0EF9F847">
                <v:shape coordsize="6072517,4568" filled="f" id="Shape 7839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KmoSgxgAAAN0AAAAPAAAAZHJzL2Rvd25yZXYueG1sRI9Ba8JA FITvQv/D8gq96aYtWI2uoVgK0YNQrdDjI/tMYrNvw+6axH/vCoUeh5n5hllmg2lER87XlhU8TxIQ xIXVNZcKvg+f4xkIH5A1NpZJwZU8ZKuH0RJTbXv+om4fShEh7FNUUIXQplL6oiKDfmJb4uidrDMY onSl1A77CDeNfEmSqTRYc1yosKV1RcXv/mIUcL427jQ/Dnzdup/j+UCXj81OqafH4X0BItAQ/sN/ 7VwreJu9zuH+Jj4BuboBAAD//wMAUEsBAi0AFAAGAAgAAAAhANvh9svuAAAAhQEAABMAAAAAAAAA AAAAAAAAAAAAAFtDb250ZW50X1R5cGVzXS54bWxQSwECLQAUAAYACAAAACEAWvQsW78AAAAVAQAA CwAAAAAAAAAAAAAAAAAfAQAAX3JlbHMvLnJlbHNQSwECLQAUAAYACAAAACEACpqEoMYAAADdAAAA DwAAAAAAAAAAAAAAAAAHAgAAZHJzL2Rvd25yZXYueG1sUEsFBgAAAAADAAMAtwAAAPoCAAAAAA== " o:spid="_x0000_s1027" path="m,2284r6072517,e" strokeweight=".1269mm" style="position:absolute;width:60725;height:45;visibility:visible;mso-wrap-style:square;v-text-anchor:top">
                  <v:stroke joinstyle="miter" miterlimit="1"/>
                  <v:path arrowok="t" textboxrect="0,0,6072517,4568"/>
                </v:shape>
                <w10:anchorlock/>
              </v:group>
            </w:pict>
          </mc:Fallback>
        </mc:AlternateContent>
      </w:r>
    </w:p>
    <w:p w14:paraId="13A9AD31" w14:textId="77777777" w:rsidP="003C2119" w:rsidR="003C2119" w:rsidRDefault="003C2119" w:rsidRPr="00A11EAB">
      <w:pPr>
        <w:pStyle w:val="Sansinterligne"/>
        <w:rPr>
          <w:rFonts w:asciiTheme="minorHAnsi" w:cstheme="minorHAnsi" w:hAnsiTheme="minorHAnsi"/>
          <w:sz w:val="22"/>
        </w:rPr>
      </w:pPr>
    </w:p>
    <w:p w14:paraId="6F65E3D3" w14:textId="77777777" w:rsidP="003C2119" w:rsidR="003C2119" w:rsidRDefault="003C2119" w:rsidRPr="00A11EAB">
      <w:pPr>
        <w:pStyle w:val="Sansinterligne"/>
        <w:rPr>
          <w:rFonts w:asciiTheme="minorHAnsi" w:cstheme="minorHAnsi" w:hAnsiTheme="minorHAnsi"/>
          <w:sz w:val="22"/>
        </w:rPr>
      </w:pPr>
    </w:p>
    <w:p w14:paraId="32E20A3E" w14:textId="006CAFF4" w:rsidP="003C2119" w:rsidR="003C2119" w:rsidRDefault="003C2119">
      <w:pPr>
        <w:pStyle w:val="Sansinterligne"/>
        <w:rPr>
          <w:rFonts w:asciiTheme="minorHAnsi" w:cstheme="minorHAnsi" w:hAnsiTheme="minorHAnsi"/>
          <w:sz w:val="22"/>
        </w:rPr>
      </w:pPr>
    </w:p>
    <w:p w14:paraId="64A6DE88" w14:textId="70B3FEC4" w:rsidP="003C2119" w:rsidR="00CC170D" w:rsidRDefault="00CC170D">
      <w:pPr>
        <w:pStyle w:val="Sansinterligne"/>
        <w:rPr>
          <w:rFonts w:asciiTheme="minorHAnsi" w:cstheme="minorHAnsi" w:hAnsiTheme="minorHAnsi"/>
          <w:sz w:val="22"/>
        </w:rPr>
      </w:pPr>
    </w:p>
    <w:p w14:paraId="44419811" w14:textId="2373AF8D" w:rsidP="003C2119" w:rsidR="00CC170D" w:rsidRDefault="00CC170D">
      <w:pPr>
        <w:pStyle w:val="Sansinterligne"/>
        <w:rPr>
          <w:rFonts w:asciiTheme="minorHAnsi" w:cstheme="minorHAnsi" w:hAnsiTheme="minorHAnsi"/>
          <w:sz w:val="22"/>
        </w:rPr>
      </w:pPr>
    </w:p>
    <w:p w14:paraId="282272DD" w14:textId="4C9D5C6E" w:rsidP="003C2119" w:rsidR="00CC170D" w:rsidRDefault="00CC170D">
      <w:pPr>
        <w:pStyle w:val="Sansinterligne"/>
        <w:rPr>
          <w:rFonts w:asciiTheme="minorHAnsi" w:cstheme="minorHAnsi" w:hAnsiTheme="minorHAnsi"/>
          <w:sz w:val="22"/>
        </w:rPr>
      </w:pPr>
    </w:p>
    <w:p w14:paraId="4BEFC120" w14:textId="77777777" w:rsidP="003C2119" w:rsidR="00CC170D" w:rsidRDefault="00CC170D" w:rsidRPr="00A11EAB">
      <w:pPr>
        <w:pStyle w:val="Sansinterligne"/>
        <w:rPr>
          <w:rFonts w:asciiTheme="minorHAnsi" w:cstheme="minorHAnsi" w:hAnsiTheme="minorHAnsi"/>
          <w:sz w:val="22"/>
        </w:rPr>
      </w:pPr>
    </w:p>
    <w:p w14:paraId="24AFB847" w14:textId="3BACD173" w:rsidP="003C2119" w:rsidR="00131DB6" w:rsidRDefault="00EB6841" w:rsidRPr="00A11EAB">
      <w:pPr>
        <w:pStyle w:val="Sansinterligne"/>
        <w:rPr>
          <w:rFonts w:asciiTheme="minorHAnsi" w:cstheme="minorHAnsi" w:hAnsiTheme="minorHAnsi"/>
          <w:sz w:val="22"/>
        </w:rPr>
      </w:pPr>
      <w:r w:rsidRPr="00A11EAB">
        <w:rPr>
          <w:rFonts w:asciiTheme="minorHAnsi" w:cstheme="minorHAnsi" w:hAnsiTheme="minorHAnsi"/>
          <w:sz w:val="22"/>
        </w:rPr>
        <w:t xml:space="preserve">A l'issue des </w:t>
      </w:r>
      <w:r w:rsidR="00AE52DF">
        <w:rPr>
          <w:rFonts w:asciiTheme="minorHAnsi" w:cstheme="minorHAnsi" w:hAnsiTheme="minorHAnsi"/>
          <w:sz w:val="22"/>
        </w:rPr>
        <w:t>cinq</w:t>
      </w:r>
      <w:r w:rsidR="00AE6BC1">
        <w:rPr>
          <w:rFonts w:asciiTheme="minorHAnsi" w:cstheme="minorHAnsi" w:hAnsiTheme="minorHAnsi"/>
          <w:sz w:val="22"/>
        </w:rPr>
        <w:t xml:space="preserve"> </w:t>
      </w:r>
      <w:r w:rsidRPr="00A11EAB">
        <w:rPr>
          <w:rFonts w:asciiTheme="minorHAnsi" w:cstheme="minorHAnsi" w:hAnsiTheme="minorHAnsi"/>
          <w:sz w:val="22"/>
        </w:rPr>
        <w:t>réunions</w:t>
      </w:r>
      <w:r w:rsidR="00AC00FE" w:rsidRPr="00A11EAB">
        <w:rPr>
          <w:rFonts w:asciiTheme="minorHAnsi" w:cstheme="minorHAnsi" w:hAnsiTheme="minorHAnsi"/>
          <w:sz w:val="22"/>
        </w:rPr>
        <w:t xml:space="preserve"> </w:t>
      </w:r>
      <w:r w:rsidRPr="00A11EAB">
        <w:rPr>
          <w:rFonts w:asciiTheme="minorHAnsi" w:cstheme="minorHAnsi" w:hAnsiTheme="minorHAnsi"/>
          <w:sz w:val="22"/>
        </w:rPr>
        <w:t>qui se sont déroulées</w:t>
      </w:r>
      <w:r w:rsidR="004D2136" w:rsidRPr="00A11EAB">
        <w:rPr>
          <w:rFonts w:asciiTheme="minorHAnsi" w:cstheme="minorHAnsi" w:hAnsiTheme="minorHAnsi"/>
          <w:sz w:val="22"/>
        </w:rPr>
        <w:t xml:space="preserve"> </w:t>
      </w:r>
      <w:r w:rsidR="00230270" w:rsidRPr="00973299">
        <w:rPr>
          <w:rFonts w:asciiTheme="minorHAnsi" w:cstheme="minorHAnsi" w:hAnsiTheme="minorHAnsi"/>
          <w:color w:val="auto"/>
          <w:sz w:val="22"/>
        </w:rPr>
        <w:t>les 19 avril, 9 et 23 mai, 1</w:t>
      </w:r>
      <w:r w:rsidR="00230270" w:rsidRPr="00973299">
        <w:rPr>
          <w:rFonts w:asciiTheme="minorHAnsi" w:cstheme="minorHAnsi" w:hAnsiTheme="minorHAnsi"/>
          <w:color w:val="auto"/>
          <w:sz w:val="22"/>
          <w:vertAlign w:val="superscript"/>
        </w:rPr>
        <w:t>er</w:t>
      </w:r>
      <w:r w:rsidR="00230270" w:rsidRPr="00973299">
        <w:rPr>
          <w:rFonts w:asciiTheme="minorHAnsi" w:cstheme="minorHAnsi" w:hAnsiTheme="minorHAnsi"/>
          <w:color w:val="auto"/>
          <w:sz w:val="22"/>
        </w:rPr>
        <w:t xml:space="preserve"> et 8 juin 2022, </w:t>
      </w:r>
      <w:r w:rsidR="00345F18" w:rsidRPr="00CC170D">
        <w:rPr>
          <w:rFonts w:asciiTheme="minorHAnsi" w:cstheme="minorHAnsi" w:hAnsiTheme="minorHAnsi"/>
          <w:sz w:val="22"/>
        </w:rPr>
        <w:t>dans l</w:t>
      </w:r>
      <w:r w:rsidR="008E4EF3" w:rsidRPr="00CC170D">
        <w:rPr>
          <w:rFonts w:asciiTheme="minorHAnsi" w:cstheme="minorHAnsi" w:hAnsiTheme="minorHAnsi"/>
          <w:sz w:val="22"/>
        </w:rPr>
        <w:t>e cadre de la N</w:t>
      </w:r>
      <w:r w:rsidRPr="00CC170D">
        <w:rPr>
          <w:rFonts w:asciiTheme="minorHAnsi" w:cstheme="minorHAnsi" w:hAnsiTheme="minorHAnsi"/>
          <w:sz w:val="22"/>
        </w:rPr>
        <w:t xml:space="preserve">égociation </w:t>
      </w:r>
      <w:r w:rsidR="008E4EF3" w:rsidRPr="00CC170D">
        <w:rPr>
          <w:rFonts w:asciiTheme="minorHAnsi" w:cstheme="minorHAnsi" w:hAnsiTheme="minorHAnsi"/>
          <w:sz w:val="22"/>
        </w:rPr>
        <w:t>A</w:t>
      </w:r>
      <w:r w:rsidRPr="00CC170D">
        <w:rPr>
          <w:rFonts w:asciiTheme="minorHAnsi" w:cstheme="minorHAnsi" w:hAnsiTheme="minorHAnsi"/>
          <w:sz w:val="22"/>
        </w:rPr>
        <w:t xml:space="preserve">nnuelle </w:t>
      </w:r>
      <w:r w:rsidR="008E4EF3" w:rsidRPr="00CC170D">
        <w:rPr>
          <w:rFonts w:asciiTheme="minorHAnsi" w:cstheme="minorHAnsi" w:hAnsiTheme="minorHAnsi"/>
          <w:sz w:val="22"/>
        </w:rPr>
        <w:t>O</w:t>
      </w:r>
      <w:r w:rsidRPr="00CC170D">
        <w:rPr>
          <w:rFonts w:asciiTheme="minorHAnsi" w:cstheme="minorHAnsi" w:hAnsiTheme="minorHAnsi"/>
          <w:sz w:val="22"/>
        </w:rPr>
        <w:t>bligatoire prévue aux articles L 2242-1 et suivants du code du travail</w:t>
      </w:r>
      <w:r w:rsidRPr="00A11EAB">
        <w:rPr>
          <w:rFonts w:asciiTheme="minorHAnsi" w:cstheme="minorHAnsi" w:hAnsiTheme="minorHAnsi"/>
          <w:sz w:val="22"/>
        </w:rPr>
        <w:t xml:space="preserve">, </w:t>
      </w:r>
      <w:r w:rsidR="00B203BB" w:rsidRPr="00A11EAB">
        <w:rPr>
          <w:rFonts w:asciiTheme="minorHAnsi" w:cstheme="minorHAnsi" w:hAnsiTheme="minorHAnsi"/>
          <w:sz w:val="22"/>
        </w:rPr>
        <w:t>La</w:t>
      </w:r>
      <w:r w:rsidR="00CD761B" w:rsidRPr="00A11EAB">
        <w:rPr>
          <w:rFonts w:asciiTheme="minorHAnsi" w:cstheme="minorHAnsi" w:hAnsiTheme="minorHAnsi"/>
          <w:sz w:val="22"/>
        </w:rPr>
        <w:t xml:space="preserve"> Direction de KLESIA Mut’ et </w:t>
      </w:r>
      <w:r w:rsidR="008E4EF3" w:rsidRPr="00A11EAB">
        <w:rPr>
          <w:rFonts w:asciiTheme="minorHAnsi" w:cstheme="minorHAnsi" w:hAnsiTheme="minorHAnsi"/>
          <w:sz w:val="22"/>
        </w:rPr>
        <w:t>les organisation</w:t>
      </w:r>
      <w:r w:rsidR="00F97A88" w:rsidRPr="00A11EAB">
        <w:rPr>
          <w:rFonts w:asciiTheme="minorHAnsi" w:cstheme="minorHAnsi" w:hAnsiTheme="minorHAnsi"/>
          <w:sz w:val="22"/>
        </w:rPr>
        <w:t>s</w:t>
      </w:r>
      <w:r w:rsidR="008E4EF3" w:rsidRPr="00A11EAB">
        <w:rPr>
          <w:rFonts w:asciiTheme="minorHAnsi" w:cstheme="minorHAnsi" w:hAnsiTheme="minorHAnsi"/>
          <w:sz w:val="22"/>
        </w:rPr>
        <w:t xml:space="preserve"> syndicales ont arrêté pour l’année 20</w:t>
      </w:r>
      <w:r w:rsidR="007E679E" w:rsidRPr="00A11EAB">
        <w:rPr>
          <w:rFonts w:asciiTheme="minorHAnsi" w:cstheme="minorHAnsi" w:hAnsiTheme="minorHAnsi"/>
          <w:sz w:val="22"/>
        </w:rPr>
        <w:t>2</w:t>
      </w:r>
      <w:r w:rsidR="00AE52DF">
        <w:rPr>
          <w:rFonts w:asciiTheme="minorHAnsi" w:cstheme="minorHAnsi" w:hAnsiTheme="minorHAnsi"/>
          <w:sz w:val="22"/>
        </w:rPr>
        <w:t>2</w:t>
      </w:r>
      <w:r w:rsidR="008E4EF3" w:rsidRPr="00A11EAB">
        <w:rPr>
          <w:rFonts w:asciiTheme="minorHAnsi" w:cstheme="minorHAnsi" w:hAnsiTheme="minorHAnsi"/>
          <w:sz w:val="22"/>
        </w:rPr>
        <w:t xml:space="preserve"> les</w:t>
      </w:r>
      <w:r w:rsidR="004D2136" w:rsidRPr="00A11EAB">
        <w:rPr>
          <w:rFonts w:asciiTheme="minorHAnsi" w:cstheme="minorHAnsi" w:hAnsiTheme="minorHAnsi"/>
          <w:sz w:val="22"/>
        </w:rPr>
        <w:t xml:space="preserve"> dispo</w:t>
      </w:r>
      <w:r w:rsidR="008E4EF3" w:rsidRPr="00A11EAB">
        <w:rPr>
          <w:rFonts w:asciiTheme="minorHAnsi" w:cstheme="minorHAnsi" w:hAnsiTheme="minorHAnsi"/>
          <w:sz w:val="22"/>
        </w:rPr>
        <w:t xml:space="preserve">sitions </w:t>
      </w:r>
      <w:r w:rsidR="00F97A88" w:rsidRPr="00A11EAB">
        <w:rPr>
          <w:rFonts w:asciiTheme="minorHAnsi" w:cstheme="minorHAnsi" w:hAnsiTheme="minorHAnsi"/>
          <w:sz w:val="22"/>
        </w:rPr>
        <w:t>suivantes :</w:t>
      </w:r>
    </w:p>
    <w:p w14:paraId="043D47C6" w14:textId="47D0C84F" w:rsidP="00492007" w:rsidR="00492007" w:rsidRDefault="00492007">
      <w:pPr>
        <w:pStyle w:val="Sansinterligne"/>
        <w:rPr>
          <w:rFonts w:asciiTheme="minorHAnsi" w:cstheme="minorHAnsi" w:hAnsiTheme="minorHAnsi"/>
          <w:sz w:val="22"/>
        </w:rPr>
      </w:pPr>
    </w:p>
    <w:p w14:paraId="2FA156D1" w14:textId="5B8C5AC7" w:rsidP="00492007" w:rsidR="00CC170D" w:rsidRDefault="00CC170D">
      <w:pPr>
        <w:pStyle w:val="Sansinterligne"/>
        <w:rPr>
          <w:rFonts w:asciiTheme="minorHAnsi" w:cstheme="minorHAnsi" w:hAnsiTheme="minorHAnsi"/>
          <w:sz w:val="22"/>
        </w:rPr>
      </w:pPr>
    </w:p>
    <w:p w14:paraId="32836FBE" w14:textId="77777777" w:rsidP="00492007" w:rsidR="00CC170D" w:rsidRDefault="00CC170D" w:rsidRPr="00A11EAB">
      <w:pPr>
        <w:pStyle w:val="Sansinterligne"/>
        <w:rPr>
          <w:rFonts w:asciiTheme="minorHAnsi" w:cstheme="minorHAnsi" w:hAnsiTheme="minorHAnsi"/>
          <w:sz w:val="22"/>
        </w:rPr>
      </w:pPr>
    </w:p>
    <w:p w14:paraId="3DF73173" w14:textId="776291A1" w:rsidP="00492007" w:rsidR="00492007" w:rsidRDefault="00492007">
      <w:pPr>
        <w:pStyle w:val="Sansinterligne"/>
        <w:rPr>
          <w:rFonts w:asciiTheme="minorHAnsi" w:cstheme="minorHAnsi" w:hAnsiTheme="minorHAnsi"/>
          <w:sz w:val="22"/>
        </w:rPr>
      </w:pPr>
      <w:r w:rsidRPr="00A11EAB">
        <w:rPr>
          <w:rFonts w:asciiTheme="minorHAnsi" w:cstheme="minorHAnsi" w:hAnsiTheme="minorHAnsi"/>
          <w:sz w:val="22"/>
        </w:rPr>
        <w:t>LES ORGANISATIONS SYNDICALES</w:t>
      </w:r>
    </w:p>
    <w:p w14:paraId="1B79C3E1" w14:textId="77777777" w:rsidP="00492007" w:rsidR="00CC170D" w:rsidRDefault="00CC170D" w:rsidRPr="00A11EAB">
      <w:pPr>
        <w:pStyle w:val="Sansinterligne"/>
        <w:rPr>
          <w:rFonts w:asciiTheme="minorHAnsi" w:cstheme="minorHAnsi" w:hAnsiTheme="minorHAnsi"/>
          <w:sz w:val="22"/>
        </w:rPr>
      </w:pPr>
    </w:p>
    <w:p w14:paraId="4F30DD4C" w14:textId="6D589862" w:rsidP="00492007" w:rsidR="00492007" w:rsidRDefault="00492007" w:rsidRPr="00A11EAB">
      <w:pPr>
        <w:pStyle w:val="Sansinterligne"/>
        <w:rPr>
          <w:rFonts w:asciiTheme="minorHAnsi" w:cstheme="minorHAnsi" w:hAnsiTheme="minorHAnsi"/>
          <w:sz w:val="22"/>
        </w:rPr>
      </w:pPr>
      <w:r w:rsidRPr="00A11EAB">
        <w:rPr>
          <w:rFonts w:asciiTheme="minorHAnsi" w:cstheme="minorHAnsi" w:hAnsiTheme="minorHAnsi"/>
          <w:sz w:val="22"/>
        </w:rPr>
        <w:t>ci-après désignées</w:t>
      </w:r>
      <w:r w:rsidR="006B1930">
        <w:rPr>
          <w:rFonts w:asciiTheme="minorHAnsi" w:cstheme="minorHAnsi" w:hAnsiTheme="minorHAnsi"/>
          <w:sz w:val="22"/>
        </w:rPr>
        <w:t xml:space="preserve"> </w:t>
      </w:r>
      <w:r w:rsidRPr="00A11EAB">
        <w:rPr>
          <w:rFonts w:asciiTheme="minorHAnsi" w:cstheme="minorHAnsi" w:hAnsiTheme="minorHAnsi"/>
          <w:noProof/>
          <w:sz w:val="22"/>
        </w:rPr>
        <w:drawing>
          <wp:inline distB="0" distL="0" distR="0" distT="0" wp14:anchorId="2190CB62" wp14:editId="4AD72A2B">
            <wp:extent cx="13708" cy="73089"/>
            <wp:effectExtent b="0" l="0" r="0" t="0"/>
            <wp:docPr id="7837" name="Picture 78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7" name="Picture 783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08" cy="73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68241" w14:textId="295C41EB" w:rsidP="00F55EDA" w:rsidR="00492007" w:rsidRDefault="00492007">
      <w:pPr>
        <w:pStyle w:val="Sansinterligne"/>
        <w:ind w:firstLine="0" w:left="0"/>
        <w:rPr>
          <w:rFonts w:asciiTheme="minorHAnsi" w:cstheme="minorHAnsi" w:hAnsiTheme="minorHAnsi"/>
          <w:sz w:val="22"/>
        </w:rPr>
      </w:pPr>
    </w:p>
    <w:p w14:paraId="53598A2B" w14:textId="77777777" w:rsidP="00F55EDA" w:rsidR="00CC170D" w:rsidRDefault="00CC170D" w:rsidRPr="00A11EAB">
      <w:pPr>
        <w:pStyle w:val="Sansinterligne"/>
        <w:ind w:firstLine="0" w:left="0"/>
        <w:rPr>
          <w:rFonts w:asciiTheme="minorHAnsi" w:cstheme="minorHAnsi" w:hAnsiTheme="minorHAnsi"/>
          <w:sz w:val="22"/>
        </w:rPr>
      </w:pPr>
    </w:p>
    <w:p w14:paraId="2EDFC2B1" w14:textId="575188BF" w:rsidP="00F55EDA" w:rsidR="00492007" w:rsidRDefault="00F55EDA" w:rsidRPr="00564CAF">
      <w:pPr>
        <w:pStyle w:val="Sansinterligne"/>
        <w:numPr>
          <w:ilvl w:val="0"/>
          <w:numId w:val="8"/>
        </w:numPr>
        <w:ind w:firstLine="0" w:left="0"/>
        <w:rPr>
          <w:rFonts w:asciiTheme="minorHAnsi" w:cstheme="minorHAnsi" w:hAnsiTheme="minorHAnsi"/>
          <w:sz w:val="22"/>
        </w:rPr>
      </w:pPr>
      <w:r w:rsidRPr="00A11EAB">
        <w:rPr>
          <w:rFonts w:asciiTheme="minorHAnsi" w:cstheme="minorHAnsi" w:hAnsiTheme="minorHAnsi"/>
          <w:sz w:val="22"/>
        </w:rPr>
        <w:t>C</w:t>
      </w:r>
      <w:r w:rsidR="00492007" w:rsidRPr="00A11EAB">
        <w:rPr>
          <w:rFonts w:asciiTheme="minorHAnsi" w:cstheme="minorHAnsi" w:hAnsiTheme="minorHAnsi"/>
          <w:sz w:val="22"/>
        </w:rPr>
        <w:t xml:space="preserve">FDT, Représentée par </w:t>
      </w:r>
    </w:p>
    <w:p w14:paraId="593CDA4A" w14:textId="6DF7FCCC" w:rsidP="00F55EDA" w:rsidR="00492007" w:rsidRDefault="00492007" w:rsidRPr="00564CAF">
      <w:pPr>
        <w:pStyle w:val="Sansinterligne"/>
        <w:numPr>
          <w:ilvl w:val="0"/>
          <w:numId w:val="8"/>
        </w:numPr>
        <w:ind w:firstLine="0" w:left="0"/>
        <w:rPr>
          <w:rFonts w:asciiTheme="minorHAnsi" w:cstheme="minorHAnsi" w:hAnsiTheme="minorHAnsi"/>
          <w:sz w:val="22"/>
        </w:rPr>
      </w:pPr>
      <w:r w:rsidRPr="00564CAF">
        <w:rPr>
          <w:rFonts w:asciiTheme="minorHAnsi" w:cstheme="minorHAnsi" w:hAnsiTheme="minorHAnsi"/>
          <w:sz w:val="22"/>
        </w:rPr>
        <w:t xml:space="preserve">CGT, Représentée par </w:t>
      </w:r>
    </w:p>
    <w:p w14:paraId="0E8F287F" w14:textId="32F506CB" w:rsidP="00F55EDA" w:rsidR="00F55EDA" w:rsidRDefault="00492007" w:rsidRPr="00564CAF">
      <w:pPr>
        <w:pStyle w:val="Sansinterligne"/>
        <w:numPr>
          <w:ilvl w:val="0"/>
          <w:numId w:val="8"/>
        </w:numPr>
        <w:ind w:firstLine="0" w:left="0"/>
        <w:rPr>
          <w:rFonts w:asciiTheme="minorHAnsi" w:cstheme="minorHAnsi" w:hAnsiTheme="minorHAnsi"/>
          <w:sz w:val="22"/>
        </w:rPr>
      </w:pPr>
      <w:r w:rsidRPr="00564CAF">
        <w:rPr>
          <w:rFonts w:asciiTheme="minorHAnsi" w:cstheme="minorHAnsi" w:hAnsiTheme="minorHAnsi"/>
          <w:sz w:val="22"/>
        </w:rPr>
        <w:t xml:space="preserve">FO, Représentée par </w:t>
      </w:r>
    </w:p>
    <w:p w14:paraId="25113AEC" w14:textId="7D12777A" w:rsidP="00F55EDA" w:rsidR="00F55EDA" w:rsidRDefault="00F55EDA" w:rsidRPr="00564CAF">
      <w:pPr>
        <w:pStyle w:val="Sansinterligne"/>
        <w:numPr>
          <w:ilvl w:val="0"/>
          <w:numId w:val="8"/>
        </w:numPr>
        <w:ind w:firstLine="0" w:left="0"/>
        <w:rPr>
          <w:rFonts w:asciiTheme="minorHAnsi" w:cstheme="minorHAnsi" w:hAnsiTheme="minorHAnsi"/>
          <w:sz w:val="22"/>
        </w:rPr>
      </w:pPr>
      <w:r w:rsidRPr="00564CAF">
        <w:rPr>
          <w:rFonts w:asciiTheme="minorHAnsi" w:cstheme="minorHAnsi" w:hAnsiTheme="minorHAnsi"/>
          <w:sz w:val="22"/>
        </w:rPr>
        <w:t>Solidaire</w:t>
      </w:r>
      <w:r w:rsidR="005238FC" w:rsidRPr="00564CAF">
        <w:rPr>
          <w:rFonts w:asciiTheme="minorHAnsi" w:cstheme="minorHAnsi" w:hAnsiTheme="minorHAnsi"/>
          <w:sz w:val="22"/>
        </w:rPr>
        <w:t>s</w:t>
      </w:r>
      <w:r w:rsidRPr="00564CAF">
        <w:rPr>
          <w:rFonts w:asciiTheme="minorHAnsi" w:cstheme="minorHAnsi" w:hAnsiTheme="minorHAnsi"/>
          <w:sz w:val="22"/>
        </w:rPr>
        <w:t xml:space="preserve"> CRCPM, Représentée par </w:t>
      </w:r>
    </w:p>
    <w:p w14:paraId="210E3EB6" w14:textId="2D167D7F" w:rsidP="003C2119" w:rsidR="00345F18" w:rsidRDefault="00345F18">
      <w:pPr>
        <w:pStyle w:val="Sansinterligne"/>
        <w:rPr>
          <w:rFonts w:asciiTheme="minorHAnsi" w:cstheme="minorHAnsi" w:hAnsiTheme="minorHAnsi"/>
          <w:sz w:val="22"/>
        </w:rPr>
      </w:pPr>
    </w:p>
    <w:p w14:paraId="52D93DDD" w14:textId="77777777" w:rsidP="003C2119" w:rsidR="00CC170D" w:rsidRDefault="00CC170D" w:rsidRPr="00564CAF">
      <w:pPr>
        <w:pStyle w:val="Sansinterligne"/>
        <w:rPr>
          <w:rFonts w:asciiTheme="minorHAnsi" w:cstheme="minorHAnsi" w:hAnsiTheme="minorHAnsi"/>
          <w:sz w:val="22"/>
        </w:rPr>
      </w:pPr>
    </w:p>
    <w:p w14:paraId="3A8890D4" w14:textId="77777777" w:rsidP="003C2119" w:rsidR="00131DB6" w:rsidRDefault="00EB6841" w:rsidRPr="00564CAF">
      <w:pPr>
        <w:pStyle w:val="Sansinterligne"/>
        <w:rPr>
          <w:rFonts w:asciiTheme="minorHAnsi" w:cstheme="minorHAnsi" w:hAnsiTheme="minorHAnsi"/>
          <w:sz w:val="22"/>
        </w:rPr>
      </w:pPr>
      <w:r w:rsidRPr="00564CAF">
        <w:rPr>
          <w:rFonts w:asciiTheme="minorHAnsi" w:cstheme="minorHAnsi" w:hAnsiTheme="minorHAnsi"/>
          <w:sz w:val="22"/>
        </w:rPr>
        <w:t>D'UNE PART,</w:t>
      </w:r>
    </w:p>
    <w:p w14:paraId="2428DE26" w14:textId="7327211F" w:rsidP="003C2119" w:rsidR="003C2119" w:rsidRDefault="003C2119">
      <w:pPr>
        <w:pStyle w:val="Sansinterligne"/>
        <w:rPr>
          <w:rFonts w:asciiTheme="minorHAnsi" w:cstheme="minorHAnsi" w:hAnsiTheme="minorHAnsi"/>
          <w:sz w:val="22"/>
        </w:rPr>
      </w:pPr>
    </w:p>
    <w:p w14:paraId="3F2E9A4C" w14:textId="77777777" w:rsidP="003C2119" w:rsidR="00CC170D" w:rsidRDefault="00CC170D" w:rsidRPr="00564CAF">
      <w:pPr>
        <w:pStyle w:val="Sansinterligne"/>
        <w:rPr>
          <w:rFonts w:asciiTheme="minorHAnsi" w:cstheme="minorHAnsi" w:hAnsiTheme="minorHAnsi"/>
          <w:sz w:val="22"/>
        </w:rPr>
      </w:pPr>
    </w:p>
    <w:p w14:paraId="4EDF1612" w14:textId="77777777" w:rsidP="003C2119" w:rsidR="00131DB6" w:rsidRDefault="00EB6841" w:rsidRPr="00564CAF">
      <w:pPr>
        <w:pStyle w:val="Sansinterligne"/>
        <w:rPr>
          <w:rFonts w:asciiTheme="minorHAnsi" w:cstheme="minorHAnsi" w:hAnsiTheme="minorHAnsi"/>
          <w:sz w:val="22"/>
        </w:rPr>
      </w:pPr>
      <w:r w:rsidRPr="00564CAF">
        <w:rPr>
          <w:rFonts w:asciiTheme="minorHAnsi" w:cstheme="minorHAnsi" w:hAnsiTheme="minorHAnsi"/>
          <w:sz w:val="22"/>
        </w:rPr>
        <w:t>ET</w:t>
      </w:r>
    </w:p>
    <w:p w14:paraId="5F5E8834" w14:textId="79E22F25" w:rsidP="00492007" w:rsidR="00DA77F9" w:rsidRDefault="00DA77F9">
      <w:pPr>
        <w:pStyle w:val="Sansinterligne"/>
        <w:rPr>
          <w:rFonts w:asciiTheme="minorHAnsi" w:cstheme="minorHAnsi" w:hAnsiTheme="minorHAnsi"/>
          <w:sz w:val="22"/>
        </w:rPr>
      </w:pPr>
    </w:p>
    <w:p w14:paraId="7537A0F7" w14:textId="77777777" w:rsidP="00492007" w:rsidR="00CC170D" w:rsidRDefault="00CC170D" w:rsidRPr="00564CAF">
      <w:pPr>
        <w:pStyle w:val="Sansinterligne"/>
        <w:rPr>
          <w:rFonts w:asciiTheme="minorHAnsi" w:cstheme="minorHAnsi" w:hAnsiTheme="minorHAnsi"/>
          <w:sz w:val="22"/>
        </w:rPr>
      </w:pPr>
    </w:p>
    <w:p w14:paraId="489C20A9" w14:textId="77777777" w:rsidP="00492007" w:rsidR="00492007" w:rsidRDefault="00492007" w:rsidRPr="00564CAF">
      <w:pPr>
        <w:pStyle w:val="Sansinterligne"/>
        <w:rPr>
          <w:rFonts w:asciiTheme="minorHAnsi" w:cstheme="minorHAnsi" w:hAnsiTheme="minorHAnsi"/>
          <w:sz w:val="22"/>
        </w:rPr>
      </w:pPr>
      <w:r w:rsidRPr="00564CAF">
        <w:rPr>
          <w:rFonts w:asciiTheme="minorHAnsi" w:cstheme="minorHAnsi" w:hAnsiTheme="minorHAnsi"/>
          <w:sz w:val="22"/>
        </w:rPr>
        <w:t>La Mutuelle KLESIA Mut',</w:t>
      </w:r>
    </w:p>
    <w:p w14:paraId="289DD135" w14:textId="15A5566A" w:rsidP="00492007" w:rsidR="00492007" w:rsidRDefault="00492007" w:rsidRPr="00564CAF">
      <w:pPr>
        <w:pStyle w:val="Sansinterligne"/>
        <w:rPr>
          <w:rFonts w:asciiTheme="minorHAnsi" w:cstheme="minorHAnsi" w:hAnsiTheme="minorHAnsi"/>
          <w:sz w:val="22"/>
        </w:rPr>
      </w:pPr>
      <w:r w:rsidRPr="00564CAF">
        <w:rPr>
          <w:rFonts w:asciiTheme="minorHAnsi" w:cstheme="minorHAnsi" w:hAnsiTheme="minorHAnsi"/>
          <w:sz w:val="22"/>
        </w:rPr>
        <w:t xml:space="preserve">Représentée par </w:t>
      </w:r>
    </w:p>
    <w:p w14:paraId="6991E408" w14:textId="77777777" w:rsidP="00DA4513" w:rsidR="00647794" w:rsidRDefault="00647794" w:rsidRPr="00564CAF">
      <w:pPr>
        <w:pStyle w:val="Sansinterligne"/>
        <w:rPr>
          <w:rFonts w:asciiTheme="minorHAnsi" w:cstheme="minorHAnsi" w:hAnsiTheme="minorHAnsi"/>
          <w:sz w:val="22"/>
        </w:rPr>
      </w:pPr>
    </w:p>
    <w:p w14:paraId="5AB04BFA" w14:textId="72270DC0" w:rsidP="00DA4513" w:rsidR="00647794" w:rsidRDefault="00647794">
      <w:pPr>
        <w:pStyle w:val="Sansinterligne"/>
        <w:rPr>
          <w:rFonts w:asciiTheme="minorHAnsi" w:cstheme="minorHAnsi" w:hAnsiTheme="minorHAnsi"/>
          <w:color w:val="auto"/>
          <w:sz w:val="22"/>
        </w:rPr>
      </w:pPr>
    </w:p>
    <w:p w14:paraId="5F477FDA" w14:textId="5500A6D6" w:rsidP="00DA4513" w:rsidR="00CC170D" w:rsidRDefault="00CC170D">
      <w:pPr>
        <w:pStyle w:val="Sansinterligne"/>
        <w:rPr>
          <w:rFonts w:asciiTheme="minorHAnsi" w:cstheme="minorHAnsi" w:hAnsiTheme="minorHAnsi"/>
          <w:color w:val="auto"/>
          <w:sz w:val="22"/>
        </w:rPr>
      </w:pPr>
    </w:p>
    <w:p w14:paraId="150D3503" w14:textId="36B782B1" w:rsidP="00DA4513" w:rsidR="00CC170D" w:rsidRDefault="00CC170D">
      <w:pPr>
        <w:pStyle w:val="Sansinterligne"/>
        <w:rPr>
          <w:rFonts w:asciiTheme="minorHAnsi" w:cstheme="minorHAnsi" w:hAnsiTheme="minorHAnsi"/>
          <w:color w:val="auto"/>
          <w:sz w:val="22"/>
        </w:rPr>
      </w:pPr>
    </w:p>
    <w:p w14:paraId="391D8888" w14:textId="3D0BA724" w:rsidP="00DA4513" w:rsidR="00CC170D" w:rsidRDefault="00CC170D">
      <w:pPr>
        <w:pStyle w:val="Sansinterligne"/>
        <w:rPr>
          <w:rFonts w:asciiTheme="minorHAnsi" w:cstheme="minorHAnsi" w:hAnsiTheme="minorHAnsi"/>
          <w:color w:val="auto"/>
          <w:sz w:val="22"/>
        </w:rPr>
      </w:pPr>
    </w:p>
    <w:p w14:paraId="0317F2D6" w14:textId="48CBBEA7" w:rsidP="00DA4513" w:rsidR="00CC170D" w:rsidRDefault="00CC170D">
      <w:pPr>
        <w:pStyle w:val="Sansinterligne"/>
        <w:rPr>
          <w:rFonts w:asciiTheme="minorHAnsi" w:cstheme="minorHAnsi" w:hAnsiTheme="minorHAnsi"/>
          <w:color w:val="auto"/>
          <w:sz w:val="22"/>
        </w:rPr>
      </w:pPr>
    </w:p>
    <w:p w14:paraId="4B5DEE60" w14:textId="6D8EC452" w:rsidP="00DA4513" w:rsidR="00CC170D" w:rsidRDefault="00CC170D">
      <w:pPr>
        <w:pStyle w:val="Sansinterligne"/>
        <w:rPr>
          <w:rFonts w:asciiTheme="minorHAnsi" w:cstheme="minorHAnsi" w:hAnsiTheme="minorHAnsi"/>
          <w:color w:val="auto"/>
          <w:sz w:val="22"/>
        </w:rPr>
      </w:pPr>
    </w:p>
    <w:p w14:paraId="190E69C3" w14:textId="58FC2DF0" w:rsidP="00DA4513" w:rsidR="00CC170D" w:rsidRDefault="00CC170D">
      <w:pPr>
        <w:pStyle w:val="Sansinterligne"/>
        <w:rPr>
          <w:rFonts w:asciiTheme="minorHAnsi" w:cstheme="minorHAnsi" w:hAnsiTheme="minorHAnsi"/>
          <w:color w:val="auto"/>
          <w:sz w:val="22"/>
        </w:rPr>
      </w:pPr>
    </w:p>
    <w:p w14:paraId="5D7B30B2" w14:textId="5A07F4B4" w:rsidP="00DA4513" w:rsidR="00CC170D" w:rsidRDefault="00CC170D">
      <w:pPr>
        <w:pStyle w:val="Sansinterligne"/>
        <w:rPr>
          <w:rFonts w:asciiTheme="minorHAnsi" w:cstheme="minorHAnsi" w:hAnsiTheme="minorHAnsi"/>
          <w:color w:val="auto"/>
          <w:sz w:val="22"/>
        </w:rPr>
      </w:pPr>
    </w:p>
    <w:p w14:paraId="7E4387A3" w14:textId="7FB767C8" w:rsidP="00DA4513" w:rsidR="00CC170D" w:rsidRDefault="00CC170D">
      <w:pPr>
        <w:pStyle w:val="Sansinterligne"/>
        <w:rPr>
          <w:rFonts w:asciiTheme="minorHAnsi" w:cstheme="minorHAnsi" w:hAnsiTheme="minorHAnsi"/>
          <w:color w:val="auto"/>
          <w:sz w:val="22"/>
        </w:rPr>
      </w:pPr>
    </w:p>
    <w:p w14:paraId="3A154F54" w14:textId="5E91241A" w:rsidP="00DA4513" w:rsidR="00CC170D" w:rsidRDefault="00CC170D">
      <w:pPr>
        <w:pStyle w:val="Sansinterligne"/>
        <w:rPr>
          <w:rFonts w:asciiTheme="minorHAnsi" w:cstheme="minorHAnsi" w:hAnsiTheme="minorHAnsi"/>
          <w:color w:val="auto"/>
          <w:sz w:val="22"/>
        </w:rPr>
      </w:pPr>
    </w:p>
    <w:p w14:paraId="0122EA71" w14:textId="77777777" w:rsidP="00DA4513" w:rsidR="00CC170D" w:rsidRDefault="00CC170D" w:rsidRPr="00973299">
      <w:pPr>
        <w:pStyle w:val="Sansinterligne"/>
        <w:rPr>
          <w:rFonts w:asciiTheme="minorHAnsi" w:cstheme="minorHAnsi" w:hAnsiTheme="minorHAnsi"/>
          <w:color w:val="auto"/>
          <w:sz w:val="22"/>
        </w:rPr>
      </w:pPr>
    </w:p>
    <w:p w14:paraId="5C7E2440" w14:textId="5F1EB1A4" w:rsidP="00DA4513" w:rsidR="000C5F0F" w:rsidRDefault="009C3732" w:rsidRPr="00973299">
      <w:pPr>
        <w:pStyle w:val="Sansinterligne"/>
        <w:rPr>
          <w:b/>
          <w:color w:val="auto"/>
          <w:sz w:val="22"/>
          <w:u w:val="single"/>
        </w:rPr>
      </w:pPr>
      <w:r>
        <w:rPr>
          <w:b/>
          <w:color w:val="auto"/>
          <w:sz w:val="22"/>
          <w:u w:val="single"/>
        </w:rPr>
        <w:t>Préambule</w:t>
      </w:r>
    </w:p>
    <w:p w14:paraId="64D79B4A" w14:textId="77777777" w:rsidP="00DA4513" w:rsidR="000C5F0F" w:rsidRDefault="000C5F0F" w:rsidRPr="00973299">
      <w:pPr>
        <w:pStyle w:val="Sansinterligne"/>
        <w:rPr>
          <w:b/>
          <w:color w:val="auto"/>
          <w:sz w:val="22"/>
          <w:u w:val="single"/>
        </w:rPr>
      </w:pPr>
    </w:p>
    <w:p w14:paraId="7F19BA09" w14:textId="26ABBEC6" w:rsidP="00DA4513" w:rsidR="00A705B6" w:rsidRDefault="00A705B6" w:rsidRPr="00973299">
      <w:pPr>
        <w:pStyle w:val="Sansinterligne"/>
        <w:rPr>
          <w:color w:val="auto"/>
          <w:sz w:val="22"/>
        </w:rPr>
      </w:pPr>
      <w:r w:rsidRPr="00973299">
        <w:rPr>
          <w:color w:val="auto"/>
          <w:sz w:val="22"/>
        </w:rPr>
        <w:t>Il est rappelé que l</w:t>
      </w:r>
      <w:r w:rsidR="003266F8" w:rsidRPr="00973299">
        <w:rPr>
          <w:color w:val="auto"/>
          <w:sz w:val="22"/>
        </w:rPr>
        <w:t>a politique salariale de la branche au titre de l'année 2022 a fait l'objet d'une négociation qui s'est déroulée le</w:t>
      </w:r>
      <w:r w:rsidR="00105F3F" w:rsidRPr="00973299">
        <w:rPr>
          <w:color w:val="auto"/>
          <w:sz w:val="22"/>
        </w:rPr>
        <w:t>s</w:t>
      </w:r>
      <w:r w:rsidR="003266F8" w:rsidRPr="00973299">
        <w:rPr>
          <w:color w:val="auto"/>
          <w:sz w:val="22"/>
        </w:rPr>
        <w:t xml:space="preserve"> 21 septembre, 22 octobre, 25 novembre et 15 décembre 2021. </w:t>
      </w:r>
    </w:p>
    <w:p w14:paraId="1DD16C92" w14:textId="77777777" w:rsidP="00DA4513" w:rsidR="00A705B6" w:rsidRDefault="00A705B6" w:rsidRPr="00973299">
      <w:pPr>
        <w:pStyle w:val="Sansinterligne"/>
        <w:rPr>
          <w:color w:val="auto"/>
          <w:sz w:val="22"/>
        </w:rPr>
      </w:pPr>
    </w:p>
    <w:p w14:paraId="36951E4D" w14:textId="22E95239" w:rsidP="009168D6" w:rsidR="00A705B6" w:rsidRDefault="003266F8" w:rsidRPr="00973299">
      <w:pPr>
        <w:pStyle w:val="Sansinterligne"/>
        <w:rPr>
          <w:color w:val="auto"/>
          <w:sz w:val="22"/>
        </w:rPr>
      </w:pPr>
      <w:r w:rsidRPr="00973299">
        <w:rPr>
          <w:color w:val="auto"/>
          <w:sz w:val="22"/>
        </w:rPr>
        <w:t xml:space="preserve">A l’issue de ces séances de négociation, </w:t>
      </w:r>
      <w:r w:rsidR="00E43168">
        <w:rPr>
          <w:color w:val="auto"/>
          <w:sz w:val="22"/>
        </w:rPr>
        <w:t xml:space="preserve">aucun accord </w:t>
      </w:r>
      <w:r w:rsidRPr="00973299">
        <w:rPr>
          <w:color w:val="auto"/>
          <w:sz w:val="22"/>
        </w:rPr>
        <w:t>n’a p</w:t>
      </w:r>
      <w:r w:rsidR="00E43168">
        <w:rPr>
          <w:color w:val="auto"/>
          <w:sz w:val="22"/>
        </w:rPr>
        <w:t>u être trouvé entre les parties.</w:t>
      </w:r>
      <w:r w:rsidRPr="00973299">
        <w:rPr>
          <w:color w:val="auto"/>
          <w:sz w:val="22"/>
        </w:rPr>
        <w:t xml:space="preserve"> </w:t>
      </w:r>
    </w:p>
    <w:p w14:paraId="0E438FF1" w14:textId="77777777" w:rsidP="009168D6" w:rsidR="008C7F9B" w:rsidRDefault="008C7F9B" w:rsidRPr="00973299">
      <w:pPr>
        <w:pStyle w:val="Sansinterligne"/>
        <w:rPr>
          <w:color w:val="auto"/>
          <w:sz w:val="22"/>
        </w:rPr>
      </w:pPr>
    </w:p>
    <w:p w14:paraId="26D09417" w14:textId="048044A6" w:rsidP="009168D6" w:rsidR="00410FA2" w:rsidRDefault="00FB2358" w:rsidRPr="009168D6">
      <w:pPr>
        <w:pStyle w:val="Sansinterligne"/>
        <w:rPr>
          <w:color w:val="auto"/>
          <w:sz w:val="22"/>
        </w:rPr>
      </w:pPr>
      <w:r w:rsidRPr="00973299">
        <w:rPr>
          <w:color w:val="auto"/>
          <w:sz w:val="22"/>
        </w:rPr>
        <w:t>L</w:t>
      </w:r>
      <w:r w:rsidR="00941993" w:rsidRPr="00973299">
        <w:rPr>
          <w:color w:val="auto"/>
          <w:sz w:val="22"/>
        </w:rPr>
        <w:t xml:space="preserve">a valeur du point </w:t>
      </w:r>
      <w:r w:rsidRPr="00973299">
        <w:rPr>
          <w:color w:val="auto"/>
          <w:sz w:val="22"/>
        </w:rPr>
        <w:t xml:space="preserve">a </w:t>
      </w:r>
      <w:r w:rsidR="008D50A2" w:rsidRPr="00973299">
        <w:rPr>
          <w:color w:val="auto"/>
          <w:sz w:val="22"/>
        </w:rPr>
        <w:t>cependant</w:t>
      </w:r>
      <w:r w:rsidRPr="00973299">
        <w:rPr>
          <w:color w:val="auto"/>
          <w:sz w:val="22"/>
        </w:rPr>
        <w:t xml:space="preserve"> été </w:t>
      </w:r>
      <w:r w:rsidR="00941993" w:rsidRPr="00973299">
        <w:rPr>
          <w:color w:val="auto"/>
          <w:sz w:val="22"/>
        </w:rPr>
        <w:t>revalorisée à hauteur de 0,</w:t>
      </w:r>
      <w:r w:rsidR="008422C1" w:rsidRPr="00973299">
        <w:rPr>
          <w:color w:val="auto"/>
          <w:sz w:val="22"/>
        </w:rPr>
        <w:t>5</w:t>
      </w:r>
      <w:r w:rsidR="00941993" w:rsidRPr="00973299">
        <w:rPr>
          <w:color w:val="auto"/>
          <w:sz w:val="22"/>
        </w:rPr>
        <w:t xml:space="preserve"> %</w:t>
      </w:r>
      <w:r w:rsidR="00124741" w:rsidRPr="00973299">
        <w:rPr>
          <w:color w:val="auto"/>
          <w:sz w:val="22"/>
        </w:rPr>
        <w:t xml:space="preserve"> et porté</w:t>
      </w:r>
      <w:r w:rsidR="003E4738" w:rsidRPr="00973299">
        <w:rPr>
          <w:color w:val="auto"/>
          <w:sz w:val="22"/>
        </w:rPr>
        <w:t>e</w:t>
      </w:r>
      <w:r w:rsidR="00124741" w:rsidRPr="00973299">
        <w:rPr>
          <w:color w:val="auto"/>
          <w:sz w:val="22"/>
        </w:rPr>
        <w:t xml:space="preserve"> à 8,</w:t>
      </w:r>
      <w:r w:rsidR="008422C1" w:rsidRPr="00973299">
        <w:rPr>
          <w:color w:val="auto"/>
          <w:sz w:val="22"/>
        </w:rPr>
        <w:t>23</w:t>
      </w:r>
      <w:r w:rsidR="008D50A2" w:rsidRPr="00973299">
        <w:rPr>
          <w:color w:val="auto"/>
          <w:sz w:val="22"/>
        </w:rPr>
        <w:t>€</w:t>
      </w:r>
      <w:r w:rsidRPr="00973299">
        <w:rPr>
          <w:color w:val="auto"/>
          <w:sz w:val="22"/>
        </w:rPr>
        <w:t xml:space="preserve"> à effet du 1</w:t>
      </w:r>
      <w:r w:rsidRPr="008301D8">
        <w:rPr>
          <w:color w:val="auto"/>
          <w:sz w:val="22"/>
          <w:vertAlign w:val="superscript"/>
        </w:rPr>
        <w:t>er</w:t>
      </w:r>
      <w:r w:rsidRPr="00973299">
        <w:rPr>
          <w:color w:val="auto"/>
          <w:sz w:val="22"/>
        </w:rPr>
        <w:t xml:space="preserve"> janvier 202</w:t>
      </w:r>
      <w:r w:rsidR="008422C1" w:rsidRPr="00973299">
        <w:rPr>
          <w:color w:val="auto"/>
          <w:sz w:val="22"/>
        </w:rPr>
        <w:t>2</w:t>
      </w:r>
      <w:r w:rsidRPr="00973299">
        <w:rPr>
          <w:color w:val="auto"/>
          <w:sz w:val="22"/>
        </w:rPr>
        <w:t>.</w:t>
      </w:r>
      <w:r w:rsidR="008422C1" w:rsidRPr="00973299">
        <w:rPr>
          <w:color w:val="auto"/>
          <w:sz w:val="22"/>
        </w:rPr>
        <w:t xml:space="preserve"> De plus</w:t>
      </w:r>
      <w:r w:rsidR="00BE7400">
        <w:rPr>
          <w:color w:val="auto"/>
          <w:sz w:val="22"/>
        </w:rPr>
        <w:t>,</w:t>
      </w:r>
      <w:r w:rsidR="008422C1" w:rsidRPr="00973299">
        <w:rPr>
          <w:color w:val="auto"/>
          <w:sz w:val="22"/>
        </w:rPr>
        <w:t xml:space="preserve"> les RMAG ont </w:t>
      </w:r>
      <w:r w:rsidR="00410FA2" w:rsidRPr="00973299">
        <w:rPr>
          <w:color w:val="auto"/>
          <w:sz w:val="22"/>
        </w:rPr>
        <w:t>été augmentée</w:t>
      </w:r>
      <w:r w:rsidR="00E43168">
        <w:rPr>
          <w:color w:val="auto"/>
          <w:sz w:val="22"/>
        </w:rPr>
        <w:t>s</w:t>
      </w:r>
      <w:r w:rsidR="00410FA2" w:rsidRPr="00973299">
        <w:rPr>
          <w:color w:val="auto"/>
          <w:sz w:val="22"/>
        </w:rPr>
        <w:t xml:space="preserve"> de 1,5% pour les salariés relevant des classes E1 &amp; E2, 1% pour les </w:t>
      </w:r>
      <w:r w:rsidR="00410FA2" w:rsidRPr="00973299">
        <w:rPr>
          <w:rFonts w:asciiTheme="minorHAnsi" w:cstheme="minorHAnsi" w:hAnsiTheme="minorHAnsi"/>
          <w:color w:val="auto"/>
          <w:sz w:val="22"/>
        </w:rPr>
        <w:t>salariés relevant des classes E3</w:t>
      </w:r>
      <w:r w:rsidR="00FA7157" w:rsidRPr="00973299">
        <w:rPr>
          <w:rFonts w:asciiTheme="minorHAnsi" w:cstheme="minorHAnsi" w:hAnsiTheme="minorHAnsi"/>
          <w:color w:val="auto"/>
          <w:sz w:val="22"/>
        </w:rPr>
        <w:t xml:space="preserve"> et 0,4% pour les salariés relevant des autres classes.</w:t>
      </w:r>
      <w:r w:rsidR="00410FA2" w:rsidRPr="00973299">
        <w:rPr>
          <w:rFonts w:asciiTheme="minorHAnsi" w:cstheme="minorHAnsi" w:hAnsiTheme="minorHAnsi"/>
          <w:color w:val="auto"/>
          <w:sz w:val="22"/>
        </w:rPr>
        <w:t xml:space="preserve"> </w:t>
      </w:r>
    </w:p>
    <w:p w14:paraId="03D23A07" w14:textId="23CB1E29" w:rsidP="00DA4513" w:rsidR="008C7F9B" w:rsidRDefault="008C7F9B" w:rsidRPr="00973299">
      <w:pPr>
        <w:pStyle w:val="Sansinterligne"/>
        <w:rPr>
          <w:rFonts w:asciiTheme="minorHAnsi" w:cstheme="minorHAnsi" w:hAnsiTheme="minorHAnsi"/>
          <w:color w:val="auto"/>
          <w:sz w:val="22"/>
        </w:rPr>
      </w:pPr>
    </w:p>
    <w:p w14:paraId="4B4C92DC" w14:textId="77777777" w:rsidP="00FA7157" w:rsidR="00FA7157" w:rsidRDefault="00FA7157" w:rsidRPr="00973299">
      <w:pPr>
        <w:pStyle w:val="Sansinterligne"/>
        <w:rPr>
          <w:rFonts w:asciiTheme="minorHAnsi" w:cstheme="minorHAnsi" w:hAnsiTheme="minorHAnsi"/>
          <w:color w:val="auto"/>
          <w:sz w:val="22"/>
        </w:rPr>
      </w:pPr>
      <w:r w:rsidRPr="00973299">
        <w:rPr>
          <w:rFonts w:asciiTheme="minorHAnsi" w:cstheme="minorHAnsi" w:hAnsiTheme="minorHAnsi"/>
          <w:color w:val="auto"/>
          <w:sz w:val="22"/>
        </w:rPr>
        <w:t>Dans un contexte toujours marqué par :</w:t>
      </w:r>
    </w:p>
    <w:p w14:paraId="53AAEA25" w14:textId="77777777" w:rsidP="00FA7157" w:rsidR="00FA7157" w:rsidRDefault="00FA7157" w:rsidRPr="00973299">
      <w:pPr>
        <w:pStyle w:val="Sansinterligne"/>
        <w:numPr>
          <w:ilvl w:val="0"/>
          <w:numId w:val="12"/>
        </w:numPr>
        <w:ind w:right="0"/>
        <w:rPr>
          <w:rFonts w:asciiTheme="minorHAnsi" w:cstheme="minorHAnsi" w:hAnsiTheme="minorHAnsi"/>
          <w:color w:val="auto"/>
          <w:sz w:val="22"/>
        </w:rPr>
      </w:pPr>
      <w:r w:rsidRPr="00973299">
        <w:rPr>
          <w:rFonts w:asciiTheme="minorHAnsi" w:cstheme="minorHAnsi" w:hAnsiTheme="minorHAnsi"/>
          <w:color w:val="auto"/>
          <w:sz w:val="22"/>
        </w:rPr>
        <w:t>Les conséquences de la crise sanitaire,</w:t>
      </w:r>
    </w:p>
    <w:p w14:paraId="45B60A84" w14:textId="77777777" w:rsidP="00FA7157" w:rsidR="00FA7157" w:rsidRDefault="00FA7157" w:rsidRPr="00973299">
      <w:pPr>
        <w:pStyle w:val="Sansinterligne"/>
        <w:numPr>
          <w:ilvl w:val="0"/>
          <w:numId w:val="12"/>
        </w:numPr>
        <w:ind w:right="0"/>
        <w:rPr>
          <w:rFonts w:asciiTheme="minorHAnsi" w:cstheme="minorHAnsi" w:hAnsiTheme="minorHAnsi"/>
          <w:color w:val="auto"/>
          <w:sz w:val="22"/>
        </w:rPr>
      </w:pPr>
      <w:r w:rsidRPr="00973299">
        <w:rPr>
          <w:rFonts w:asciiTheme="minorHAnsi" w:cstheme="minorHAnsi" w:hAnsiTheme="minorHAnsi"/>
          <w:color w:val="auto"/>
          <w:sz w:val="22"/>
        </w:rPr>
        <w:t>Une situation de crise internationale,</w:t>
      </w:r>
    </w:p>
    <w:p w14:paraId="4250D8F8" w14:textId="6593120F" w:rsidP="00CE1A2A" w:rsidR="008C7F9B" w:rsidRDefault="00CB06E9" w:rsidRPr="00973299">
      <w:pPr>
        <w:pStyle w:val="Sansinterligne"/>
        <w:numPr>
          <w:ilvl w:val="0"/>
          <w:numId w:val="12"/>
        </w:numPr>
        <w:ind w:right="0"/>
        <w:rPr>
          <w:rFonts w:asciiTheme="minorHAnsi" w:cstheme="minorHAnsi" w:hAnsiTheme="minorHAnsi"/>
          <w:color w:val="auto"/>
          <w:sz w:val="22"/>
        </w:rPr>
      </w:pPr>
      <w:r w:rsidRPr="00973299">
        <w:rPr>
          <w:rFonts w:asciiTheme="minorHAnsi" w:cstheme="minorHAnsi" w:hAnsiTheme="minorHAnsi"/>
          <w:color w:val="auto"/>
          <w:sz w:val="22"/>
        </w:rPr>
        <w:t xml:space="preserve">Des transformations </w:t>
      </w:r>
      <w:r w:rsidR="00FA7157" w:rsidRPr="00973299">
        <w:rPr>
          <w:rFonts w:asciiTheme="minorHAnsi" w:cstheme="minorHAnsi" w:hAnsiTheme="minorHAnsi"/>
          <w:color w:val="auto"/>
          <w:sz w:val="22"/>
        </w:rPr>
        <w:t>structurelles du secteur professionnel,</w:t>
      </w:r>
    </w:p>
    <w:p w14:paraId="5628B917" w14:textId="25B2B736" w:rsidP="00CE1A2A" w:rsidR="00DF33BC" w:rsidRDefault="00DF33BC" w:rsidRPr="00444BB7">
      <w:pPr>
        <w:pStyle w:val="Sansinterligne"/>
        <w:numPr>
          <w:ilvl w:val="0"/>
          <w:numId w:val="12"/>
        </w:numPr>
        <w:ind w:right="0"/>
        <w:rPr>
          <w:rFonts w:asciiTheme="minorHAnsi" w:cstheme="minorHAnsi" w:hAnsiTheme="minorHAnsi"/>
          <w:color w:val="auto"/>
          <w:sz w:val="22"/>
        </w:rPr>
      </w:pPr>
      <w:r w:rsidRPr="00444BB7">
        <w:rPr>
          <w:rFonts w:asciiTheme="minorHAnsi" w:cstheme="minorHAnsi" w:hAnsiTheme="minorHAnsi"/>
          <w:color w:val="auto"/>
          <w:sz w:val="22"/>
        </w:rPr>
        <w:t>Des résultats économiques négatifs de l’entreprise</w:t>
      </w:r>
      <w:r w:rsidR="00FE353D" w:rsidRPr="00444BB7">
        <w:rPr>
          <w:rFonts w:asciiTheme="minorHAnsi" w:cstheme="minorHAnsi" w:hAnsiTheme="minorHAnsi"/>
          <w:color w:val="auto"/>
          <w:sz w:val="22"/>
        </w:rPr>
        <w:t>,</w:t>
      </w:r>
    </w:p>
    <w:p w14:paraId="6776750C" w14:textId="4A1473CD" w:rsidP="00230270" w:rsidR="00395533" w:rsidRDefault="00395533" w:rsidRPr="00973299">
      <w:pPr>
        <w:pStyle w:val="Sansinterligne"/>
        <w:ind w:firstLine="0" w:left="0"/>
        <w:rPr>
          <w:rFonts w:asciiTheme="minorHAnsi" w:cstheme="minorHAnsi" w:hAnsiTheme="minorHAnsi"/>
          <w:color w:val="auto"/>
          <w:sz w:val="22"/>
        </w:rPr>
      </w:pPr>
      <w:r w:rsidRPr="00973299">
        <w:rPr>
          <w:rFonts w:asciiTheme="minorHAnsi" w:cstheme="minorHAnsi" w:hAnsiTheme="minorHAnsi"/>
          <w:color w:val="auto"/>
          <w:sz w:val="22"/>
        </w:rPr>
        <w:t>les parties ont convenu de l’application des dispositions suivantes :</w:t>
      </w:r>
    </w:p>
    <w:p w14:paraId="50CDBEFC" w14:textId="2CDADE12" w:rsidP="00CE1A2A" w:rsidR="00CE1A2A" w:rsidRDefault="00CE1A2A">
      <w:pPr>
        <w:pStyle w:val="Sansinterligne"/>
        <w:ind w:right="0"/>
        <w:rPr>
          <w:rFonts w:asciiTheme="minorHAnsi" w:cstheme="minorHAnsi" w:hAnsiTheme="minorHAnsi"/>
          <w:color w:val="auto"/>
          <w:sz w:val="22"/>
          <w:highlight w:val="yellow"/>
        </w:rPr>
      </w:pPr>
    </w:p>
    <w:p w14:paraId="638615FA" w14:textId="77777777" w:rsidP="00CE1A2A" w:rsidR="00230270" w:rsidRDefault="00230270" w:rsidRPr="00973299">
      <w:pPr>
        <w:pStyle w:val="Sansinterligne"/>
        <w:ind w:right="0"/>
        <w:rPr>
          <w:rFonts w:asciiTheme="minorHAnsi" w:cstheme="minorHAnsi" w:hAnsiTheme="minorHAnsi"/>
          <w:color w:val="auto"/>
          <w:sz w:val="22"/>
          <w:highlight w:val="yellow"/>
        </w:rPr>
      </w:pPr>
    </w:p>
    <w:p w14:paraId="3591E37A" w14:textId="12488847" w:rsidP="00AE52DF" w:rsidR="00AE52DF" w:rsidRDefault="009C3732" w:rsidRPr="00973299">
      <w:pPr>
        <w:pStyle w:val="Corpsdetexte"/>
        <w:rPr>
          <w:rFonts w:asciiTheme="minorHAnsi" w:cstheme="minorHAnsi" w:hAnsiTheme="minorHAnsi"/>
          <w:b/>
          <w:sz w:val="22"/>
          <w:szCs w:val="22"/>
          <w:u w:val="single"/>
        </w:rPr>
      </w:pPr>
      <w:r w:rsidRPr="00973299">
        <w:rPr>
          <w:rFonts w:asciiTheme="minorHAnsi" w:cstheme="minorHAnsi" w:hAnsiTheme="minorHAnsi"/>
          <w:b/>
          <w:sz w:val="22"/>
          <w:u w:val="single"/>
        </w:rPr>
        <w:t xml:space="preserve">Article </w:t>
      </w:r>
      <w:r w:rsidR="00AE52DF" w:rsidRPr="00973299">
        <w:rPr>
          <w:rFonts w:asciiTheme="minorHAnsi" w:cstheme="minorHAnsi" w:hAnsiTheme="minorHAnsi"/>
          <w:b/>
          <w:sz w:val="22"/>
          <w:szCs w:val="22"/>
          <w:u w:val="single"/>
        </w:rPr>
        <w:t>1 : Champ d’application</w:t>
      </w:r>
    </w:p>
    <w:p w14:paraId="0835E5AF" w14:textId="77777777" w:rsidP="00AE52DF" w:rsidR="00AE52DF" w:rsidRDefault="00AE52DF" w:rsidRPr="00973299">
      <w:pPr>
        <w:pStyle w:val="Corpsdetexte"/>
        <w:rPr>
          <w:rFonts w:asciiTheme="minorHAnsi" w:cstheme="minorHAnsi" w:hAnsiTheme="minorHAnsi"/>
          <w:b/>
          <w:sz w:val="22"/>
          <w:szCs w:val="22"/>
          <w:u w:val="single"/>
        </w:rPr>
      </w:pPr>
    </w:p>
    <w:p w14:paraId="31B0D82F" w14:textId="48A57FE0" w:rsidP="00AE52DF" w:rsidR="00AE52DF" w:rsidRDefault="00AE52DF" w:rsidRPr="00973299">
      <w:pPr>
        <w:pStyle w:val="Corpsdetexte"/>
        <w:rPr>
          <w:rFonts w:asciiTheme="minorHAnsi" w:cstheme="minorHAnsi" w:hAnsiTheme="minorHAnsi"/>
          <w:bCs/>
          <w:sz w:val="22"/>
          <w:szCs w:val="22"/>
        </w:rPr>
      </w:pPr>
      <w:r w:rsidRPr="00973299">
        <w:rPr>
          <w:rFonts w:asciiTheme="minorHAnsi" w:cstheme="minorHAnsi" w:hAnsiTheme="minorHAnsi"/>
          <w:bCs/>
          <w:sz w:val="22"/>
          <w:szCs w:val="22"/>
        </w:rPr>
        <w:t>Le présent accord s’applique à tous les salariés bénéficiant d’un contrat CDI ou d’un contrat CDD au sein de Klesia MUT’.</w:t>
      </w:r>
    </w:p>
    <w:p w14:paraId="20F07A62" w14:textId="302FAF2F" w:rsidP="00AE52DF" w:rsidR="00AE52DF" w:rsidRDefault="00AE52DF" w:rsidRPr="00973299">
      <w:pPr>
        <w:pStyle w:val="Corpsdetexte"/>
        <w:rPr>
          <w:rFonts w:asciiTheme="minorHAnsi" w:cstheme="minorHAnsi" w:hAnsiTheme="minorHAnsi"/>
          <w:b/>
          <w:sz w:val="22"/>
          <w:szCs w:val="22"/>
          <w:u w:val="single"/>
        </w:rPr>
      </w:pPr>
    </w:p>
    <w:p w14:paraId="30606555" w14:textId="77777777" w:rsidP="00AE52DF" w:rsidR="00324909" w:rsidRDefault="00324909" w:rsidRPr="00973299">
      <w:pPr>
        <w:pStyle w:val="Corpsdetexte"/>
        <w:rPr>
          <w:rFonts w:asciiTheme="minorHAnsi" w:cstheme="minorHAnsi" w:hAnsiTheme="minorHAnsi"/>
          <w:b/>
          <w:sz w:val="22"/>
          <w:szCs w:val="22"/>
          <w:u w:val="single"/>
        </w:rPr>
      </w:pPr>
    </w:p>
    <w:p w14:paraId="4BB4CFCB" w14:textId="6DFD9490" w:rsidP="00AE52DF" w:rsidR="00AE52DF" w:rsidRDefault="009C3732" w:rsidRPr="00973299">
      <w:pPr>
        <w:pStyle w:val="Corpsdetexte"/>
        <w:rPr>
          <w:rFonts w:asciiTheme="minorHAnsi" w:cstheme="minorHAnsi" w:eastAsia="Tms Rmn" w:hAnsiTheme="minorHAnsi"/>
          <w:b/>
          <w:bCs/>
          <w:kern w:val="3"/>
          <w:sz w:val="22"/>
          <w:szCs w:val="22"/>
          <w:u w:val="single"/>
        </w:rPr>
      </w:pPr>
      <w:r w:rsidRPr="00973299">
        <w:rPr>
          <w:rFonts w:asciiTheme="minorHAnsi" w:cstheme="minorHAnsi" w:hAnsiTheme="minorHAnsi"/>
          <w:b/>
          <w:sz w:val="22"/>
          <w:u w:val="single"/>
        </w:rPr>
        <w:t xml:space="preserve">Article </w:t>
      </w:r>
      <w:r w:rsidR="00AE52DF" w:rsidRPr="00973299">
        <w:rPr>
          <w:rFonts w:asciiTheme="minorHAnsi" w:cstheme="minorHAnsi" w:eastAsia="Tms Rmn" w:hAnsiTheme="minorHAnsi"/>
          <w:b/>
          <w:bCs/>
          <w:kern w:val="3"/>
          <w:sz w:val="22"/>
          <w:szCs w:val="22"/>
          <w:u w:val="single"/>
        </w:rPr>
        <w:t xml:space="preserve">2 : Augmentations générales </w:t>
      </w:r>
      <w:bookmarkStart w:id="0" w:name="_Hlk101427865"/>
    </w:p>
    <w:p w14:paraId="36ECD8FA" w14:textId="77777777" w:rsidP="00AE52DF" w:rsidR="00AE52DF" w:rsidRDefault="00AE52DF" w:rsidRPr="00973299">
      <w:pPr>
        <w:pStyle w:val="Corpsdetexte"/>
        <w:rPr>
          <w:rFonts w:asciiTheme="minorHAnsi" w:cstheme="minorHAnsi" w:eastAsia="Tms Rmn" w:hAnsiTheme="minorHAnsi"/>
          <w:b/>
          <w:bCs/>
          <w:kern w:val="3"/>
          <w:sz w:val="22"/>
          <w:szCs w:val="22"/>
          <w:u w:val="single"/>
        </w:rPr>
      </w:pPr>
    </w:p>
    <w:p w14:paraId="7B47DE9A" w14:textId="4D949159" w:rsidP="00AE52DF" w:rsidR="00AE52DF" w:rsidRDefault="00665927" w:rsidRPr="0078152A">
      <w:pPr>
        <w:pStyle w:val="Sansinterligne"/>
        <w:ind w:left="0"/>
        <w:rPr>
          <w:rFonts w:asciiTheme="minorHAnsi" w:cstheme="minorHAnsi" w:hAnsiTheme="minorHAnsi"/>
          <w:color w:val="auto"/>
          <w:sz w:val="22"/>
        </w:rPr>
      </w:pPr>
      <w:bookmarkStart w:id="1" w:name="_Hlk101427693"/>
      <w:r w:rsidRPr="0078152A">
        <w:rPr>
          <w:rFonts w:asciiTheme="minorHAnsi" w:cstheme="minorHAnsi" w:hAnsiTheme="minorHAnsi"/>
          <w:color w:val="auto"/>
          <w:sz w:val="22"/>
        </w:rPr>
        <w:t>L</w:t>
      </w:r>
      <w:r w:rsidR="00AE52DF" w:rsidRPr="0078152A">
        <w:rPr>
          <w:rFonts w:asciiTheme="minorHAnsi" w:cstheme="minorHAnsi" w:hAnsiTheme="minorHAnsi"/>
          <w:color w:val="auto"/>
          <w:sz w:val="22"/>
        </w:rPr>
        <w:t>es salariés dont le salaire annuel brut théorique au 1</w:t>
      </w:r>
      <w:r w:rsidR="00AE52DF" w:rsidRPr="0078152A">
        <w:rPr>
          <w:rFonts w:asciiTheme="minorHAnsi" w:cstheme="minorHAnsi" w:hAnsiTheme="minorHAnsi"/>
          <w:color w:val="auto"/>
          <w:sz w:val="22"/>
          <w:vertAlign w:val="superscript"/>
        </w:rPr>
        <w:t>er</w:t>
      </w:r>
      <w:r w:rsidR="00AE52DF" w:rsidRPr="0078152A">
        <w:rPr>
          <w:rFonts w:asciiTheme="minorHAnsi" w:cstheme="minorHAnsi" w:hAnsiTheme="minorHAnsi"/>
          <w:color w:val="auto"/>
          <w:sz w:val="22"/>
        </w:rPr>
        <w:t xml:space="preserve"> juin 2022, est </w:t>
      </w:r>
      <w:r w:rsidR="00AE52DF" w:rsidRPr="0078152A">
        <w:rPr>
          <w:rFonts w:asciiTheme="minorHAnsi" w:cstheme="minorHAnsi" w:hAnsiTheme="minorHAnsi"/>
          <w:b/>
          <w:bCs/>
          <w:color w:val="auto"/>
          <w:sz w:val="22"/>
        </w:rPr>
        <w:t xml:space="preserve">inférieur </w:t>
      </w:r>
      <w:r w:rsidRPr="0078152A">
        <w:rPr>
          <w:rFonts w:asciiTheme="minorHAnsi" w:cstheme="minorHAnsi" w:hAnsiTheme="minorHAnsi"/>
          <w:b/>
          <w:bCs/>
          <w:color w:val="auto"/>
          <w:sz w:val="22"/>
        </w:rPr>
        <w:t xml:space="preserve">ou égal </w:t>
      </w:r>
      <w:r w:rsidR="00AE52DF" w:rsidRPr="0078152A">
        <w:rPr>
          <w:rFonts w:asciiTheme="minorHAnsi" w:cstheme="minorHAnsi" w:hAnsiTheme="minorHAnsi"/>
          <w:b/>
          <w:bCs/>
          <w:color w:val="auto"/>
          <w:sz w:val="22"/>
        </w:rPr>
        <w:t xml:space="preserve">à </w:t>
      </w:r>
      <w:r w:rsidRPr="0078152A">
        <w:rPr>
          <w:rFonts w:asciiTheme="minorHAnsi" w:cstheme="minorHAnsi" w:hAnsiTheme="minorHAnsi"/>
          <w:b/>
          <w:bCs/>
          <w:color w:val="auto"/>
          <w:sz w:val="22"/>
        </w:rPr>
        <w:t>2</w:t>
      </w:r>
      <w:r w:rsidR="0078152A" w:rsidRPr="0078152A">
        <w:rPr>
          <w:rFonts w:asciiTheme="minorHAnsi" w:cstheme="minorHAnsi" w:hAnsiTheme="minorHAnsi"/>
          <w:b/>
          <w:bCs/>
          <w:color w:val="auto"/>
          <w:sz w:val="22"/>
        </w:rPr>
        <w:t>6</w:t>
      </w:r>
      <w:r w:rsidR="00AE52DF" w:rsidRPr="0078152A">
        <w:rPr>
          <w:rFonts w:asciiTheme="minorHAnsi" w:cstheme="minorHAnsi" w:hAnsiTheme="minorHAnsi"/>
          <w:b/>
          <w:bCs/>
          <w:color w:val="auto"/>
          <w:sz w:val="22"/>
        </w:rPr>
        <w:t>.000 euros bruts</w:t>
      </w:r>
      <w:r w:rsidR="00AE52DF" w:rsidRPr="0078152A">
        <w:rPr>
          <w:rFonts w:asciiTheme="minorHAnsi" w:cstheme="minorHAnsi" w:hAnsiTheme="minorHAnsi"/>
          <w:color w:val="auto"/>
          <w:sz w:val="22"/>
        </w:rPr>
        <w:t xml:space="preserve"> sur la base d’un temps plein, toutes primes comprises</w:t>
      </w:r>
      <w:bookmarkEnd w:id="1"/>
      <w:r w:rsidRPr="0078152A">
        <w:rPr>
          <w:rFonts w:asciiTheme="minorHAnsi" w:cstheme="minorHAnsi" w:hAnsiTheme="minorHAnsi"/>
          <w:color w:val="auto"/>
          <w:sz w:val="22"/>
        </w:rPr>
        <w:t>, bénéficient d’une augmentation de</w:t>
      </w:r>
      <w:r w:rsidR="00AE52DF" w:rsidRPr="0078152A">
        <w:rPr>
          <w:rFonts w:asciiTheme="minorHAnsi" w:cstheme="minorHAnsi" w:hAnsiTheme="minorHAnsi"/>
          <w:color w:val="auto"/>
          <w:sz w:val="22"/>
        </w:rPr>
        <w:t xml:space="preserve"> </w:t>
      </w:r>
      <w:r w:rsidR="0078152A" w:rsidRPr="0078152A">
        <w:rPr>
          <w:rFonts w:asciiTheme="minorHAnsi" w:cstheme="minorHAnsi" w:hAnsiTheme="minorHAnsi"/>
          <w:b/>
          <w:bCs/>
          <w:color w:val="auto"/>
          <w:sz w:val="22"/>
        </w:rPr>
        <w:t>2</w:t>
      </w:r>
      <w:r w:rsidR="00AE52DF" w:rsidRPr="0078152A">
        <w:rPr>
          <w:rFonts w:asciiTheme="minorHAnsi" w:cstheme="minorHAnsi" w:hAnsiTheme="minorHAnsi"/>
          <w:b/>
          <w:bCs/>
          <w:color w:val="auto"/>
          <w:sz w:val="22"/>
        </w:rPr>
        <w:t>,</w:t>
      </w:r>
      <w:r w:rsidRPr="0078152A">
        <w:rPr>
          <w:rFonts w:asciiTheme="minorHAnsi" w:cstheme="minorHAnsi" w:hAnsiTheme="minorHAnsi"/>
          <w:b/>
          <w:bCs/>
          <w:color w:val="auto"/>
          <w:sz w:val="22"/>
        </w:rPr>
        <w:t>0</w:t>
      </w:r>
      <w:r w:rsidR="00AE52DF" w:rsidRPr="0078152A">
        <w:rPr>
          <w:rFonts w:asciiTheme="minorHAnsi" w:cstheme="minorHAnsi" w:hAnsiTheme="minorHAnsi"/>
          <w:b/>
          <w:bCs/>
          <w:color w:val="auto"/>
          <w:sz w:val="22"/>
        </w:rPr>
        <w:t>%</w:t>
      </w:r>
      <w:r w:rsidR="00AE52DF" w:rsidRPr="0078152A">
        <w:rPr>
          <w:rFonts w:asciiTheme="minorHAnsi" w:cstheme="minorHAnsi" w:hAnsiTheme="minorHAnsi"/>
          <w:color w:val="auto"/>
          <w:sz w:val="22"/>
        </w:rPr>
        <w:t xml:space="preserve"> de leur rémunération hors</w:t>
      </w:r>
      <w:r w:rsidR="00A27B05" w:rsidRPr="0078152A">
        <w:rPr>
          <w:rFonts w:asciiTheme="minorHAnsi" w:cstheme="minorHAnsi" w:hAnsiTheme="minorHAnsi"/>
          <w:color w:val="auto"/>
          <w:sz w:val="22"/>
        </w:rPr>
        <w:t xml:space="preserve"> « </w:t>
      </w:r>
      <w:r w:rsidR="00E93D31" w:rsidRPr="0078152A">
        <w:rPr>
          <w:rFonts w:asciiTheme="minorHAnsi" w:cstheme="minorHAnsi" w:hAnsiTheme="minorHAnsi"/>
          <w:color w:val="auto"/>
          <w:sz w:val="22"/>
        </w:rPr>
        <w:t>expérience professionnelle acquise</w:t>
      </w:r>
      <w:r w:rsidR="00A27B05" w:rsidRPr="0078152A">
        <w:rPr>
          <w:rFonts w:asciiTheme="minorHAnsi" w:cstheme="minorHAnsi" w:hAnsiTheme="minorHAnsi"/>
          <w:color w:val="auto"/>
          <w:sz w:val="22"/>
        </w:rPr>
        <w:t> » et « progression garantie »</w:t>
      </w:r>
      <w:r w:rsidR="009A7C9B" w:rsidRPr="0078152A">
        <w:rPr>
          <w:rFonts w:asciiTheme="minorHAnsi" w:cstheme="minorHAnsi" w:hAnsiTheme="minorHAnsi"/>
          <w:color w:val="auto"/>
          <w:sz w:val="22"/>
        </w:rPr>
        <w:t>.</w:t>
      </w:r>
      <w:r w:rsidR="00760877" w:rsidRPr="0078152A">
        <w:rPr>
          <w:rFonts w:asciiTheme="minorHAnsi" w:cstheme="minorHAnsi" w:hAnsiTheme="minorHAnsi"/>
          <w:color w:val="auto"/>
          <w:sz w:val="22"/>
        </w:rPr>
        <w:t xml:space="preserve"> Cette </w:t>
      </w:r>
      <w:r w:rsidR="007F0590" w:rsidRPr="0078152A">
        <w:rPr>
          <w:rFonts w:asciiTheme="minorHAnsi" w:cstheme="minorHAnsi" w:hAnsiTheme="minorHAnsi"/>
          <w:color w:val="auto"/>
          <w:sz w:val="22"/>
        </w:rPr>
        <w:t>augmentation sera appliquée sur l</w:t>
      </w:r>
      <w:r w:rsidR="00C87EA8" w:rsidRPr="0078152A">
        <w:rPr>
          <w:rFonts w:asciiTheme="minorHAnsi" w:cstheme="minorHAnsi" w:hAnsiTheme="minorHAnsi"/>
          <w:color w:val="auto"/>
          <w:sz w:val="22"/>
        </w:rPr>
        <w:t>a rubrique</w:t>
      </w:r>
      <w:r w:rsidR="007F0590" w:rsidRPr="0078152A">
        <w:rPr>
          <w:rFonts w:asciiTheme="minorHAnsi" w:cstheme="minorHAnsi" w:hAnsiTheme="minorHAnsi"/>
          <w:color w:val="auto"/>
          <w:sz w:val="22"/>
        </w:rPr>
        <w:t xml:space="preserve"> « choix »</w:t>
      </w:r>
      <w:r w:rsidR="00C87EA8" w:rsidRPr="0078152A">
        <w:rPr>
          <w:rFonts w:asciiTheme="minorHAnsi" w:cstheme="minorHAnsi" w:hAnsiTheme="minorHAnsi"/>
          <w:color w:val="auto"/>
          <w:sz w:val="22"/>
        </w:rPr>
        <w:t xml:space="preserve"> de la rémunération</w:t>
      </w:r>
      <w:r w:rsidR="007F0590" w:rsidRPr="0078152A">
        <w:rPr>
          <w:rFonts w:asciiTheme="minorHAnsi" w:cstheme="minorHAnsi" w:hAnsiTheme="minorHAnsi"/>
          <w:color w:val="auto"/>
          <w:sz w:val="22"/>
        </w:rPr>
        <w:t>.</w:t>
      </w:r>
    </w:p>
    <w:p w14:paraId="3419FB6B" w14:textId="77777777" w:rsidP="00665927" w:rsidR="00665927" w:rsidRDefault="00665927" w:rsidRPr="0078152A">
      <w:pPr>
        <w:pStyle w:val="Sansinterligne"/>
        <w:ind w:left="0"/>
        <w:rPr>
          <w:rFonts w:asciiTheme="minorHAnsi" w:cstheme="minorHAnsi" w:hAnsiTheme="minorHAnsi"/>
          <w:color w:val="auto"/>
          <w:sz w:val="22"/>
        </w:rPr>
      </w:pPr>
    </w:p>
    <w:p w14:paraId="29A2CF0A" w14:textId="585A722F" w:rsidP="00665927" w:rsidR="00AE52DF" w:rsidRDefault="00982D19" w:rsidRPr="0078152A">
      <w:pPr>
        <w:pStyle w:val="Sansinterligne"/>
        <w:ind w:left="0"/>
        <w:rPr>
          <w:rFonts w:asciiTheme="minorHAnsi" w:cstheme="minorHAnsi" w:hAnsiTheme="minorHAnsi"/>
          <w:color w:val="auto"/>
          <w:sz w:val="22"/>
        </w:rPr>
      </w:pPr>
      <w:r w:rsidRPr="0078152A">
        <w:rPr>
          <w:rFonts w:asciiTheme="minorHAnsi" w:cstheme="minorHAnsi" w:hAnsiTheme="minorHAnsi"/>
          <w:color w:val="auto"/>
          <w:sz w:val="22"/>
        </w:rPr>
        <w:t>Il est précisé que p</w:t>
      </w:r>
      <w:r w:rsidR="00AE52DF" w:rsidRPr="0078152A">
        <w:rPr>
          <w:rFonts w:asciiTheme="minorHAnsi" w:cstheme="minorHAnsi" w:hAnsiTheme="minorHAnsi"/>
          <w:color w:val="auto"/>
          <w:sz w:val="22"/>
        </w:rPr>
        <w:t xml:space="preserve">our les salariés à temps partiel, la rémunération de référence </w:t>
      </w:r>
      <w:r w:rsidR="00AC44A5" w:rsidRPr="0078152A">
        <w:rPr>
          <w:rFonts w:asciiTheme="minorHAnsi" w:cstheme="minorHAnsi" w:hAnsiTheme="minorHAnsi"/>
          <w:color w:val="auto"/>
          <w:sz w:val="22"/>
        </w:rPr>
        <w:t>est</w:t>
      </w:r>
      <w:r w:rsidR="00AE52DF" w:rsidRPr="0078152A">
        <w:rPr>
          <w:rFonts w:asciiTheme="minorHAnsi" w:cstheme="minorHAnsi" w:hAnsiTheme="minorHAnsi"/>
          <w:color w:val="auto"/>
          <w:sz w:val="22"/>
        </w:rPr>
        <w:t xml:space="preserve"> calculée au prorata du temps de travail.</w:t>
      </w:r>
    </w:p>
    <w:p w14:paraId="083B5D57" w14:textId="77777777" w:rsidP="00230270" w:rsidR="00665927" w:rsidRDefault="00665927" w:rsidRPr="0078152A">
      <w:pPr>
        <w:pStyle w:val="Paragraphedeliste"/>
        <w:ind w:left="0"/>
        <w:jc w:val="both"/>
        <w:rPr>
          <w:rFonts w:asciiTheme="minorHAnsi" w:cstheme="minorHAnsi" w:eastAsia="Tms Rmn" w:hAnsiTheme="minorHAnsi"/>
          <w:kern w:val="3"/>
          <w:sz w:val="22"/>
          <w:szCs w:val="22"/>
        </w:rPr>
      </w:pPr>
    </w:p>
    <w:p w14:paraId="6AF8BF12" w14:textId="35D60041" w:rsidP="008733F6" w:rsidR="00665927" w:rsidRDefault="00AE52DF">
      <w:pPr>
        <w:pStyle w:val="Sansinterligne"/>
        <w:ind w:left="0"/>
        <w:rPr>
          <w:rFonts w:asciiTheme="minorHAnsi" w:cstheme="minorHAnsi" w:hAnsiTheme="minorHAnsi"/>
          <w:b/>
          <w:bCs/>
          <w:color w:val="auto"/>
          <w:sz w:val="22"/>
          <w:u w:val="single"/>
        </w:rPr>
      </w:pPr>
      <w:r w:rsidRPr="0078152A">
        <w:rPr>
          <w:rFonts w:asciiTheme="minorHAnsi" w:cstheme="minorHAnsi" w:eastAsia="Tms Rmn" w:hAnsiTheme="minorHAnsi"/>
          <w:color w:val="auto"/>
          <w:kern w:val="3"/>
          <w:sz w:val="22"/>
        </w:rPr>
        <w:t>Ces augmentations s</w:t>
      </w:r>
      <w:r w:rsidR="00412C26" w:rsidRPr="0078152A">
        <w:rPr>
          <w:rFonts w:asciiTheme="minorHAnsi" w:cstheme="minorHAnsi" w:eastAsia="Tms Rmn" w:hAnsiTheme="minorHAnsi"/>
          <w:color w:val="auto"/>
          <w:kern w:val="3"/>
          <w:sz w:val="22"/>
        </w:rPr>
        <w:t>ont</w:t>
      </w:r>
      <w:r w:rsidRPr="0078152A">
        <w:rPr>
          <w:rFonts w:asciiTheme="minorHAnsi" w:cstheme="minorHAnsi" w:eastAsia="Tms Rmn" w:hAnsiTheme="minorHAnsi"/>
          <w:color w:val="auto"/>
          <w:kern w:val="3"/>
          <w:sz w:val="22"/>
        </w:rPr>
        <w:t xml:space="preserve"> mises en œuvre au 1</w:t>
      </w:r>
      <w:r w:rsidRPr="0078152A">
        <w:rPr>
          <w:rFonts w:asciiTheme="minorHAnsi" w:cstheme="minorHAnsi" w:eastAsia="Tms Rmn" w:hAnsiTheme="minorHAnsi"/>
          <w:color w:val="auto"/>
          <w:kern w:val="3"/>
          <w:sz w:val="22"/>
          <w:vertAlign w:val="superscript"/>
        </w:rPr>
        <w:t>er</w:t>
      </w:r>
      <w:r w:rsidRPr="0078152A">
        <w:rPr>
          <w:rFonts w:asciiTheme="minorHAnsi" w:cstheme="minorHAnsi" w:eastAsia="Tms Rmn" w:hAnsiTheme="minorHAnsi"/>
          <w:color w:val="auto"/>
          <w:kern w:val="3"/>
          <w:sz w:val="22"/>
        </w:rPr>
        <w:t xml:space="preserve"> jui</w:t>
      </w:r>
      <w:r w:rsidR="00665927" w:rsidRPr="0078152A">
        <w:rPr>
          <w:rFonts w:asciiTheme="minorHAnsi" w:cstheme="minorHAnsi" w:eastAsia="Tms Rmn" w:hAnsiTheme="minorHAnsi"/>
          <w:color w:val="auto"/>
          <w:kern w:val="3"/>
          <w:sz w:val="22"/>
        </w:rPr>
        <w:t>n</w:t>
      </w:r>
      <w:r w:rsidRPr="0078152A">
        <w:rPr>
          <w:rFonts w:asciiTheme="minorHAnsi" w:cstheme="minorHAnsi" w:eastAsia="Tms Rmn" w:hAnsiTheme="minorHAnsi"/>
          <w:color w:val="auto"/>
          <w:kern w:val="3"/>
          <w:sz w:val="22"/>
        </w:rPr>
        <w:t xml:space="preserve"> 2022 </w:t>
      </w:r>
      <w:r w:rsidR="00665927" w:rsidRPr="0078152A">
        <w:rPr>
          <w:rFonts w:asciiTheme="minorHAnsi" w:cstheme="minorHAnsi" w:eastAsia="Tms Rmn" w:hAnsiTheme="minorHAnsi"/>
          <w:color w:val="auto"/>
          <w:kern w:val="3"/>
          <w:sz w:val="22"/>
        </w:rPr>
        <w:t>et</w:t>
      </w:r>
      <w:r w:rsidR="00665927" w:rsidRPr="0078152A">
        <w:rPr>
          <w:rFonts w:asciiTheme="minorHAnsi" w:cstheme="minorHAnsi" w:hAnsiTheme="minorHAnsi"/>
          <w:color w:val="auto"/>
          <w:sz w:val="22"/>
        </w:rPr>
        <w:t xml:space="preserve"> versée</w:t>
      </w:r>
      <w:r w:rsidR="000949BA" w:rsidRPr="0078152A">
        <w:rPr>
          <w:rFonts w:asciiTheme="minorHAnsi" w:cstheme="minorHAnsi" w:hAnsiTheme="minorHAnsi"/>
          <w:color w:val="auto"/>
          <w:sz w:val="22"/>
        </w:rPr>
        <w:t>s</w:t>
      </w:r>
      <w:r w:rsidR="00665927" w:rsidRPr="0078152A">
        <w:rPr>
          <w:rFonts w:asciiTheme="minorHAnsi" w:cstheme="minorHAnsi" w:hAnsiTheme="minorHAnsi"/>
          <w:color w:val="auto"/>
          <w:sz w:val="22"/>
        </w:rPr>
        <w:t xml:space="preserve"> aux salariés présents </w:t>
      </w:r>
      <w:r w:rsidR="00412C26" w:rsidRPr="0078152A">
        <w:rPr>
          <w:rFonts w:asciiTheme="minorHAnsi" w:cstheme="minorHAnsi" w:hAnsiTheme="minorHAnsi"/>
          <w:color w:val="auto"/>
          <w:sz w:val="22"/>
        </w:rPr>
        <w:t>à l’</w:t>
      </w:r>
      <w:r w:rsidR="00665927" w:rsidRPr="0078152A">
        <w:rPr>
          <w:rFonts w:asciiTheme="minorHAnsi" w:cstheme="minorHAnsi" w:hAnsiTheme="minorHAnsi"/>
          <w:color w:val="auto"/>
          <w:sz w:val="22"/>
        </w:rPr>
        <w:t xml:space="preserve">effectif de Klesia Mut’ au 31 décembre 2021 et </w:t>
      </w:r>
      <w:r w:rsidR="00D276A7" w:rsidRPr="0078152A">
        <w:rPr>
          <w:rFonts w:asciiTheme="minorHAnsi" w:cstheme="minorHAnsi" w:hAnsiTheme="minorHAnsi"/>
          <w:color w:val="auto"/>
          <w:sz w:val="22"/>
        </w:rPr>
        <w:t xml:space="preserve">toujours présents à la </w:t>
      </w:r>
      <w:r w:rsidR="00B010DC" w:rsidRPr="0078152A">
        <w:rPr>
          <w:rFonts w:asciiTheme="minorHAnsi" w:cstheme="minorHAnsi" w:hAnsiTheme="minorHAnsi"/>
          <w:color w:val="auto"/>
          <w:sz w:val="22"/>
        </w:rPr>
        <w:t>date de signature du présent accord</w:t>
      </w:r>
      <w:r w:rsidR="00C84AE8" w:rsidRPr="0078152A">
        <w:rPr>
          <w:rFonts w:asciiTheme="minorHAnsi" w:cstheme="minorHAnsi" w:hAnsiTheme="minorHAnsi"/>
          <w:color w:val="auto"/>
          <w:sz w:val="22"/>
        </w:rPr>
        <w:t xml:space="preserve"> (hors </w:t>
      </w:r>
      <w:r w:rsidR="00A414A0" w:rsidRPr="0078152A">
        <w:rPr>
          <w:rFonts w:asciiTheme="minorHAnsi" w:cstheme="minorHAnsi" w:hAnsiTheme="minorHAnsi"/>
          <w:color w:val="auto"/>
          <w:sz w:val="22"/>
        </w:rPr>
        <w:t xml:space="preserve">salarié en </w:t>
      </w:r>
      <w:r w:rsidR="00C84AE8" w:rsidRPr="0078152A">
        <w:rPr>
          <w:rFonts w:asciiTheme="minorHAnsi" w:cstheme="minorHAnsi" w:hAnsiTheme="minorHAnsi"/>
          <w:color w:val="auto"/>
          <w:sz w:val="22"/>
        </w:rPr>
        <w:t>invalid</w:t>
      </w:r>
      <w:r w:rsidR="00303A14" w:rsidRPr="0078152A">
        <w:rPr>
          <w:rFonts w:asciiTheme="minorHAnsi" w:cstheme="minorHAnsi" w:hAnsiTheme="minorHAnsi"/>
          <w:color w:val="auto"/>
          <w:sz w:val="22"/>
        </w:rPr>
        <w:t>ité</w:t>
      </w:r>
      <w:r w:rsidR="0023322F" w:rsidRPr="0078152A">
        <w:rPr>
          <w:rFonts w:asciiTheme="minorHAnsi" w:cstheme="minorHAnsi" w:hAnsiTheme="minorHAnsi"/>
          <w:color w:val="auto"/>
          <w:sz w:val="22"/>
        </w:rPr>
        <w:t xml:space="preserve"> sans activité professionnelle).</w:t>
      </w:r>
      <w:r w:rsidR="00665927" w:rsidRPr="00973299">
        <w:rPr>
          <w:rFonts w:asciiTheme="minorHAnsi" w:cstheme="minorHAnsi" w:hAnsiTheme="minorHAnsi"/>
          <w:color w:val="auto"/>
          <w:sz w:val="22"/>
        </w:rPr>
        <w:t xml:space="preserve"> </w:t>
      </w:r>
    </w:p>
    <w:p w14:paraId="3362695B" w14:textId="6170A44B" w:rsidP="008733F6" w:rsidR="00982D19" w:rsidRDefault="00982D19">
      <w:pPr>
        <w:pStyle w:val="Sansinterligne"/>
        <w:ind w:left="0"/>
        <w:rPr>
          <w:rFonts w:asciiTheme="minorHAnsi" w:cstheme="minorHAnsi" w:hAnsiTheme="minorHAnsi"/>
          <w:b/>
          <w:bCs/>
          <w:color w:val="auto"/>
          <w:sz w:val="22"/>
          <w:u w:val="single"/>
        </w:rPr>
      </w:pPr>
    </w:p>
    <w:p w14:paraId="395BC217" w14:textId="77777777" w:rsidP="008733F6" w:rsidR="00982D19" w:rsidRDefault="00982D19" w:rsidRPr="00973299">
      <w:pPr>
        <w:pStyle w:val="Sansinterligne"/>
        <w:ind w:left="0"/>
        <w:rPr>
          <w:rFonts w:asciiTheme="minorHAnsi" w:cstheme="minorHAnsi" w:hAnsiTheme="minorHAnsi"/>
          <w:b/>
          <w:bCs/>
          <w:color w:val="auto"/>
          <w:sz w:val="22"/>
          <w:u w:val="single"/>
        </w:rPr>
      </w:pPr>
    </w:p>
    <w:p w14:paraId="69E21171" w14:textId="153DB6E2" w:rsidP="008733F6" w:rsidR="00AE52DF" w:rsidRDefault="009C3732" w:rsidRPr="00973299">
      <w:pPr>
        <w:pStyle w:val="Sansinterligne"/>
        <w:ind w:left="0"/>
        <w:rPr>
          <w:rFonts w:asciiTheme="minorHAnsi" w:cstheme="minorHAnsi" w:hAnsiTheme="minorHAnsi"/>
          <w:b/>
          <w:bCs/>
          <w:color w:val="auto"/>
          <w:sz w:val="22"/>
          <w:u w:val="single"/>
        </w:rPr>
      </w:pPr>
      <w:r w:rsidRPr="00973299">
        <w:rPr>
          <w:rFonts w:asciiTheme="minorHAnsi" w:cstheme="minorHAnsi" w:hAnsiTheme="minorHAnsi"/>
          <w:b/>
          <w:color w:val="auto"/>
          <w:sz w:val="22"/>
          <w:u w:val="single"/>
        </w:rPr>
        <w:t xml:space="preserve">Article </w:t>
      </w:r>
      <w:r w:rsidR="00665927" w:rsidRPr="00973299">
        <w:rPr>
          <w:rFonts w:asciiTheme="minorHAnsi" w:cstheme="minorHAnsi" w:hAnsiTheme="minorHAnsi"/>
          <w:b/>
          <w:bCs/>
          <w:color w:val="auto"/>
          <w:sz w:val="22"/>
          <w:u w:val="single"/>
        </w:rPr>
        <w:t>3</w:t>
      </w:r>
      <w:r w:rsidR="00AE52DF" w:rsidRPr="00973299">
        <w:rPr>
          <w:rFonts w:asciiTheme="minorHAnsi" w:cstheme="minorHAnsi" w:hAnsiTheme="minorHAnsi"/>
          <w:b/>
          <w:bCs/>
          <w:color w:val="auto"/>
          <w:sz w:val="22"/>
          <w:u w:val="single"/>
        </w:rPr>
        <w:t xml:space="preserve"> : Revalorisation de l’indemnité télétravail prévue par l’article 2.3.1.2 de l’accord relatif au télétravail du </w:t>
      </w:r>
      <w:r w:rsidR="00665927" w:rsidRPr="00973299">
        <w:rPr>
          <w:rFonts w:asciiTheme="minorHAnsi" w:cstheme="minorHAnsi" w:hAnsiTheme="minorHAnsi"/>
          <w:b/>
          <w:bCs/>
          <w:color w:val="auto"/>
          <w:sz w:val="22"/>
          <w:u w:val="single"/>
        </w:rPr>
        <w:t>2</w:t>
      </w:r>
      <w:r w:rsidR="007942D0" w:rsidRPr="00973299">
        <w:rPr>
          <w:rFonts w:asciiTheme="minorHAnsi" w:cstheme="minorHAnsi" w:hAnsiTheme="minorHAnsi"/>
          <w:b/>
          <w:bCs/>
          <w:color w:val="auto"/>
          <w:sz w:val="22"/>
          <w:u w:val="single"/>
        </w:rPr>
        <w:t>2</w:t>
      </w:r>
      <w:r w:rsidR="00665927" w:rsidRPr="00973299">
        <w:rPr>
          <w:rFonts w:asciiTheme="minorHAnsi" w:cstheme="minorHAnsi" w:hAnsiTheme="minorHAnsi"/>
          <w:b/>
          <w:bCs/>
          <w:color w:val="auto"/>
          <w:sz w:val="22"/>
          <w:u w:val="single"/>
        </w:rPr>
        <w:t xml:space="preserve"> septembre 2020</w:t>
      </w:r>
    </w:p>
    <w:p w14:paraId="20C40BFF" w14:textId="77777777" w:rsidP="00AE52DF" w:rsidR="00AE52DF" w:rsidRDefault="00AE52DF" w:rsidRPr="00973299">
      <w:pPr>
        <w:pStyle w:val="Sansinterligne"/>
        <w:rPr>
          <w:rFonts w:asciiTheme="minorHAnsi" w:cstheme="minorHAnsi" w:hAnsiTheme="minorHAnsi"/>
          <w:color w:val="auto"/>
          <w:sz w:val="22"/>
        </w:rPr>
      </w:pPr>
    </w:p>
    <w:p w14:paraId="74782590" w14:textId="553915B6" w:rsidP="008733F6" w:rsidR="008733F6" w:rsidRDefault="00AE52DF">
      <w:pPr>
        <w:pStyle w:val="Sansinterligne"/>
        <w:ind w:left="0"/>
        <w:rPr>
          <w:rFonts w:asciiTheme="minorHAnsi" w:cstheme="minorHAnsi" w:hAnsiTheme="minorHAnsi"/>
          <w:color w:val="auto"/>
          <w:sz w:val="22"/>
        </w:rPr>
      </w:pPr>
      <w:r w:rsidRPr="00973299">
        <w:rPr>
          <w:rFonts w:asciiTheme="minorHAnsi" w:cstheme="minorHAnsi" w:hAnsiTheme="minorHAnsi"/>
          <w:color w:val="auto"/>
          <w:sz w:val="22"/>
        </w:rPr>
        <w:t>Au 1</w:t>
      </w:r>
      <w:r w:rsidR="000C6B35">
        <w:rPr>
          <w:rFonts w:asciiTheme="minorHAnsi" w:cstheme="minorHAnsi" w:hAnsiTheme="minorHAnsi"/>
          <w:color w:val="auto"/>
          <w:sz w:val="22"/>
          <w:vertAlign w:val="superscript"/>
        </w:rPr>
        <w:t>er</w:t>
      </w:r>
      <w:r w:rsidRPr="00973299">
        <w:rPr>
          <w:rFonts w:asciiTheme="minorHAnsi" w:cstheme="minorHAnsi" w:hAnsiTheme="minorHAnsi"/>
          <w:color w:val="auto"/>
          <w:sz w:val="22"/>
        </w:rPr>
        <w:t xml:space="preserve"> jui</w:t>
      </w:r>
      <w:r w:rsidR="00665927" w:rsidRPr="00973299">
        <w:rPr>
          <w:rFonts w:asciiTheme="minorHAnsi" w:cstheme="minorHAnsi" w:hAnsiTheme="minorHAnsi"/>
          <w:color w:val="auto"/>
          <w:sz w:val="22"/>
        </w:rPr>
        <w:t xml:space="preserve">n </w:t>
      </w:r>
      <w:r w:rsidRPr="00973299">
        <w:rPr>
          <w:rFonts w:asciiTheme="minorHAnsi" w:cstheme="minorHAnsi" w:hAnsiTheme="minorHAnsi"/>
          <w:color w:val="auto"/>
          <w:sz w:val="22"/>
        </w:rPr>
        <w:t xml:space="preserve">2022, l’indemnité télétravail est revalorisée à hauteur de </w:t>
      </w:r>
      <w:r w:rsidR="00665927" w:rsidRPr="00973299">
        <w:rPr>
          <w:rFonts w:asciiTheme="minorHAnsi" w:cstheme="minorHAnsi" w:hAnsiTheme="minorHAnsi"/>
          <w:color w:val="auto"/>
          <w:sz w:val="22"/>
        </w:rPr>
        <w:t>33,</w:t>
      </w:r>
      <w:r w:rsidR="00665927" w:rsidRPr="0078152A">
        <w:rPr>
          <w:rFonts w:asciiTheme="minorHAnsi" w:cstheme="minorHAnsi" w:hAnsiTheme="minorHAnsi"/>
          <w:color w:val="auto"/>
          <w:sz w:val="22"/>
        </w:rPr>
        <w:t>33</w:t>
      </w:r>
      <w:r w:rsidRPr="0078152A">
        <w:rPr>
          <w:rFonts w:asciiTheme="minorHAnsi" w:cstheme="minorHAnsi" w:hAnsiTheme="minorHAnsi"/>
          <w:color w:val="auto"/>
          <w:sz w:val="22"/>
        </w:rPr>
        <w:t>%</w:t>
      </w:r>
      <w:r w:rsidRPr="00973299">
        <w:rPr>
          <w:rFonts w:asciiTheme="minorHAnsi" w:cstheme="minorHAnsi" w:hAnsiTheme="minorHAnsi"/>
          <w:color w:val="auto"/>
          <w:sz w:val="22"/>
        </w:rPr>
        <w:t xml:space="preserve"> et portée à : </w:t>
      </w:r>
    </w:p>
    <w:p w14:paraId="776FA545" w14:textId="77777777" w:rsidP="008733F6" w:rsidR="008733F6" w:rsidRDefault="00665927">
      <w:pPr>
        <w:pStyle w:val="Sansinterligne"/>
        <w:numPr>
          <w:ilvl w:val="0"/>
          <w:numId w:val="12"/>
        </w:numPr>
        <w:rPr>
          <w:rFonts w:asciiTheme="minorHAnsi" w:cstheme="minorHAnsi" w:hAnsiTheme="minorHAnsi"/>
          <w:color w:val="auto"/>
          <w:sz w:val="22"/>
        </w:rPr>
      </w:pPr>
      <w:r w:rsidRPr="00973299">
        <w:rPr>
          <w:rFonts w:asciiTheme="minorHAnsi" w:cstheme="minorHAnsi" w:hAnsiTheme="minorHAnsi"/>
          <w:b/>
          <w:bCs/>
          <w:color w:val="auto"/>
          <w:sz w:val="22"/>
        </w:rPr>
        <w:t>8</w:t>
      </w:r>
      <w:r w:rsidR="00AE52DF" w:rsidRPr="00973299">
        <w:rPr>
          <w:rFonts w:asciiTheme="minorHAnsi" w:cstheme="minorHAnsi" w:hAnsiTheme="minorHAnsi"/>
          <w:b/>
          <w:bCs/>
          <w:color w:val="auto"/>
          <w:sz w:val="22"/>
        </w:rPr>
        <w:t xml:space="preserve"> euros</w:t>
      </w:r>
      <w:r w:rsidR="00AE52DF" w:rsidRPr="00973299">
        <w:rPr>
          <w:rFonts w:asciiTheme="minorHAnsi" w:cstheme="minorHAnsi" w:hAnsiTheme="minorHAnsi"/>
          <w:color w:val="auto"/>
          <w:sz w:val="22"/>
        </w:rPr>
        <w:t xml:space="preserve"> par mois pour un jour de télétravail par semaine, soit 2 euros supplémentaires,</w:t>
      </w:r>
    </w:p>
    <w:p w14:paraId="4BB10AA4" w14:textId="77777777" w:rsidP="008733F6" w:rsidR="008733F6" w:rsidRDefault="00665927">
      <w:pPr>
        <w:pStyle w:val="Sansinterligne"/>
        <w:numPr>
          <w:ilvl w:val="0"/>
          <w:numId w:val="12"/>
        </w:numPr>
        <w:rPr>
          <w:rFonts w:asciiTheme="minorHAnsi" w:cstheme="minorHAnsi" w:hAnsiTheme="minorHAnsi"/>
          <w:color w:val="auto"/>
          <w:sz w:val="22"/>
        </w:rPr>
      </w:pPr>
      <w:r w:rsidRPr="008733F6">
        <w:rPr>
          <w:rFonts w:asciiTheme="minorHAnsi" w:cstheme="minorHAnsi" w:hAnsiTheme="minorHAnsi"/>
          <w:b/>
          <w:bCs/>
          <w:color w:val="auto"/>
          <w:sz w:val="22"/>
        </w:rPr>
        <w:t xml:space="preserve">16 </w:t>
      </w:r>
      <w:r w:rsidR="00AE52DF" w:rsidRPr="008733F6">
        <w:rPr>
          <w:rFonts w:asciiTheme="minorHAnsi" w:cstheme="minorHAnsi" w:hAnsiTheme="minorHAnsi"/>
          <w:b/>
          <w:bCs/>
          <w:color w:val="auto"/>
          <w:sz w:val="22"/>
        </w:rPr>
        <w:t>euros</w:t>
      </w:r>
      <w:r w:rsidR="00AE52DF" w:rsidRPr="008733F6">
        <w:rPr>
          <w:rFonts w:asciiTheme="minorHAnsi" w:cstheme="minorHAnsi" w:hAnsiTheme="minorHAnsi"/>
          <w:color w:val="auto"/>
          <w:sz w:val="22"/>
        </w:rPr>
        <w:t xml:space="preserve"> par mois pour deux jours de télétravail par semaine, soit 4 euros supplémentaires</w:t>
      </w:r>
      <w:r w:rsidR="00AE52DF" w:rsidRPr="008733F6">
        <w:rPr>
          <w:color w:val="auto"/>
          <w:sz w:val="22"/>
        </w:rPr>
        <w:t>,</w:t>
      </w:r>
    </w:p>
    <w:p w14:paraId="456CDDF5" w14:textId="358B2839" w:rsidP="00646900" w:rsidR="00AE52DF" w:rsidRDefault="00665927" w:rsidRPr="00720EAD">
      <w:pPr>
        <w:pStyle w:val="Sansinterligne"/>
        <w:numPr>
          <w:ilvl w:val="0"/>
          <w:numId w:val="12"/>
        </w:numPr>
        <w:rPr>
          <w:b/>
          <w:sz w:val="22"/>
          <w:u w:val="single"/>
        </w:rPr>
      </w:pPr>
      <w:r w:rsidRPr="00313DE4">
        <w:rPr>
          <w:b/>
          <w:bCs/>
          <w:color w:val="auto"/>
          <w:sz w:val="22"/>
        </w:rPr>
        <w:t>24</w:t>
      </w:r>
      <w:r w:rsidR="00AE52DF" w:rsidRPr="00313DE4">
        <w:rPr>
          <w:b/>
          <w:bCs/>
          <w:color w:val="auto"/>
          <w:sz w:val="22"/>
        </w:rPr>
        <w:t xml:space="preserve"> euros</w:t>
      </w:r>
      <w:r w:rsidR="00AE52DF" w:rsidRPr="00313DE4">
        <w:rPr>
          <w:color w:val="auto"/>
          <w:sz w:val="22"/>
        </w:rPr>
        <w:t xml:space="preserve"> par mois pour trois jours de télétravail par semaine, soit 6 euros supplémentaires.</w:t>
      </w:r>
      <w:bookmarkEnd w:id="0"/>
    </w:p>
    <w:p w14:paraId="3692E461" w14:textId="49208C82" w:rsidP="00720EAD" w:rsidR="00720EAD" w:rsidRDefault="00720EAD">
      <w:pPr>
        <w:pStyle w:val="Sansinterligne"/>
        <w:rPr>
          <w:b/>
          <w:sz w:val="22"/>
          <w:u w:val="single"/>
        </w:rPr>
      </w:pPr>
    </w:p>
    <w:p w14:paraId="00BB236F" w14:textId="264B0263" w:rsidP="00720EAD" w:rsidR="0078152A" w:rsidRDefault="0078152A">
      <w:pPr>
        <w:pStyle w:val="Sansinterligne"/>
        <w:rPr>
          <w:b/>
          <w:sz w:val="22"/>
          <w:u w:val="single"/>
        </w:rPr>
      </w:pPr>
    </w:p>
    <w:p w14:paraId="26A75820" w14:textId="77777777" w:rsidP="00720EAD" w:rsidR="0078152A" w:rsidRDefault="0078152A" w:rsidRPr="00313DE4">
      <w:pPr>
        <w:pStyle w:val="Sansinterligne"/>
        <w:rPr>
          <w:b/>
          <w:sz w:val="22"/>
          <w:u w:val="single"/>
        </w:rPr>
      </w:pPr>
    </w:p>
    <w:p w14:paraId="7C8BD38C" w14:textId="7623EF00" w:rsidP="00AE52DF" w:rsidR="00AE52DF" w:rsidRDefault="009C3732" w:rsidRPr="00973299">
      <w:pPr>
        <w:pStyle w:val="Corpsdetexte"/>
        <w:rPr>
          <w:rFonts w:ascii="Calibri" w:cs="Calibri" w:hAnsi="Calibri"/>
          <w:b/>
          <w:sz w:val="22"/>
          <w:szCs w:val="22"/>
          <w:u w:val="single"/>
        </w:rPr>
      </w:pPr>
      <w:r w:rsidRPr="00973299">
        <w:rPr>
          <w:rFonts w:asciiTheme="minorHAnsi" w:cstheme="minorHAnsi" w:hAnsiTheme="minorHAnsi"/>
          <w:b/>
          <w:sz w:val="22"/>
          <w:u w:val="single"/>
        </w:rPr>
        <w:lastRenderedPageBreak/>
        <w:t xml:space="preserve">Article </w:t>
      </w:r>
      <w:r w:rsidR="00665927" w:rsidRPr="00973299">
        <w:rPr>
          <w:rFonts w:ascii="Calibri" w:cs="Calibri" w:hAnsi="Calibri"/>
          <w:b/>
          <w:sz w:val="22"/>
          <w:szCs w:val="22"/>
          <w:u w:val="single"/>
        </w:rPr>
        <w:t>4</w:t>
      </w:r>
      <w:r w:rsidR="00AE52DF" w:rsidRPr="00973299">
        <w:rPr>
          <w:rFonts w:ascii="Calibri" w:cs="Calibri" w:hAnsi="Calibri"/>
          <w:b/>
          <w:sz w:val="22"/>
          <w:szCs w:val="22"/>
          <w:u w:val="single"/>
        </w:rPr>
        <w:t> : Revalorisation des Titres Restaurant</w:t>
      </w:r>
    </w:p>
    <w:p w14:paraId="1B3F9002" w14:textId="54509CDB" w:rsidP="00AE52DF" w:rsidR="00AE52DF" w:rsidRDefault="00AE52DF" w:rsidRPr="00973299">
      <w:pPr>
        <w:pStyle w:val="Sansinterligne"/>
        <w:rPr>
          <w:color w:val="auto"/>
          <w:sz w:val="22"/>
        </w:rPr>
      </w:pPr>
    </w:p>
    <w:p w14:paraId="708450CD" w14:textId="061E53C8" w:rsidP="009C3732" w:rsidR="00AE52DF" w:rsidRDefault="00AE52DF" w:rsidRPr="00973299">
      <w:pPr>
        <w:pStyle w:val="Sansinterligne"/>
        <w:ind w:left="0"/>
        <w:rPr>
          <w:color w:val="auto"/>
          <w:sz w:val="22"/>
        </w:rPr>
      </w:pPr>
      <w:bookmarkStart w:id="2" w:name="_Hlk101428586"/>
      <w:r w:rsidRPr="0078152A">
        <w:rPr>
          <w:color w:val="auto"/>
          <w:sz w:val="22"/>
        </w:rPr>
        <w:t>A compter du 1</w:t>
      </w:r>
      <w:r w:rsidRPr="0078152A">
        <w:rPr>
          <w:color w:val="auto"/>
          <w:sz w:val="22"/>
          <w:vertAlign w:val="superscript"/>
        </w:rPr>
        <w:t>er</w:t>
      </w:r>
      <w:r w:rsidRPr="0078152A">
        <w:rPr>
          <w:color w:val="auto"/>
          <w:sz w:val="22"/>
        </w:rPr>
        <w:t xml:space="preserve"> j</w:t>
      </w:r>
      <w:r w:rsidR="00444BB7" w:rsidRPr="0078152A">
        <w:rPr>
          <w:color w:val="auto"/>
          <w:sz w:val="22"/>
        </w:rPr>
        <w:t>uillet</w:t>
      </w:r>
      <w:r w:rsidRPr="0078152A">
        <w:rPr>
          <w:color w:val="auto"/>
          <w:sz w:val="22"/>
        </w:rPr>
        <w:t xml:space="preserve"> 2022, la valeur des titres restaurant est portée à </w:t>
      </w:r>
      <w:r w:rsidRPr="0078152A">
        <w:rPr>
          <w:b/>
          <w:bCs/>
          <w:color w:val="auto"/>
          <w:sz w:val="22"/>
        </w:rPr>
        <w:t>9,48 euros</w:t>
      </w:r>
      <w:r w:rsidRPr="0078152A">
        <w:rPr>
          <w:color w:val="auto"/>
          <w:sz w:val="22"/>
        </w:rPr>
        <w:t xml:space="preserve"> soit une augmentation de </w:t>
      </w:r>
      <w:r w:rsidRPr="0078152A">
        <w:rPr>
          <w:b/>
          <w:bCs/>
          <w:color w:val="auto"/>
          <w:sz w:val="22"/>
        </w:rPr>
        <w:t>2,49 %</w:t>
      </w:r>
      <w:r w:rsidRPr="0078152A">
        <w:rPr>
          <w:color w:val="auto"/>
          <w:sz w:val="22"/>
        </w:rPr>
        <w:t>. La contribution de l’</w:t>
      </w:r>
      <w:r w:rsidRPr="00973299">
        <w:rPr>
          <w:color w:val="auto"/>
          <w:sz w:val="22"/>
        </w:rPr>
        <w:t xml:space="preserve">employeur au financement de l’acquisition des titres-restaurant reste fixée à 60 %, soit une part employeur d’un montant de </w:t>
      </w:r>
      <w:r w:rsidRPr="00973299">
        <w:rPr>
          <w:b/>
          <w:bCs/>
          <w:color w:val="auto"/>
          <w:sz w:val="22"/>
        </w:rPr>
        <w:t>5,69</w:t>
      </w:r>
      <w:r w:rsidRPr="00973299">
        <w:rPr>
          <w:color w:val="auto"/>
          <w:sz w:val="22"/>
        </w:rPr>
        <w:t xml:space="preserve"> </w:t>
      </w:r>
      <w:r w:rsidRPr="00973299">
        <w:rPr>
          <w:b/>
          <w:bCs/>
          <w:color w:val="auto"/>
          <w:sz w:val="22"/>
        </w:rPr>
        <w:t>euros</w:t>
      </w:r>
      <w:r w:rsidRPr="00973299">
        <w:rPr>
          <w:color w:val="auto"/>
          <w:sz w:val="22"/>
        </w:rPr>
        <w:t xml:space="preserve"> (+2,</w:t>
      </w:r>
      <w:r w:rsidR="009C0339">
        <w:rPr>
          <w:color w:val="auto"/>
          <w:sz w:val="22"/>
        </w:rPr>
        <w:t>5</w:t>
      </w:r>
      <w:r w:rsidR="005C4227">
        <w:rPr>
          <w:color w:val="auto"/>
          <w:sz w:val="22"/>
        </w:rPr>
        <w:t>2</w:t>
      </w:r>
      <w:r w:rsidRPr="00973299">
        <w:rPr>
          <w:color w:val="auto"/>
          <w:sz w:val="22"/>
        </w:rPr>
        <w:t xml:space="preserve"> %) euros pour une part salariale de 40 %, soit </w:t>
      </w:r>
      <w:r w:rsidRPr="00973299">
        <w:rPr>
          <w:b/>
          <w:bCs/>
          <w:color w:val="auto"/>
          <w:sz w:val="22"/>
        </w:rPr>
        <w:t>3,79 euros</w:t>
      </w:r>
      <w:r w:rsidRPr="00973299">
        <w:rPr>
          <w:color w:val="auto"/>
          <w:sz w:val="22"/>
        </w:rPr>
        <w:t xml:space="preserve"> (+2,43%).</w:t>
      </w:r>
    </w:p>
    <w:p w14:paraId="2FDED7B0" w14:textId="77777777" w:rsidP="00AE52DF" w:rsidR="00665927" w:rsidRDefault="00665927" w:rsidRPr="00973299">
      <w:pPr>
        <w:pStyle w:val="Sansinterligne"/>
        <w:rPr>
          <w:color w:val="auto"/>
          <w:sz w:val="22"/>
        </w:rPr>
      </w:pPr>
    </w:p>
    <w:bookmarkEnd w:id="2"/>
    <w:p w14:paraId="1F1CAB88" w14:textId="77777777" w:rsidP="009C3732" w:rsidR="00AE52DF" w:rsidRDefault="00AE52DF" w:rsidRPr="00973299">
      <w:pPr>
        <w:pStyle w:val="Sansinterligne"/>
        <w:ind w:left="0"/>
        <w:rPr>
          <w:color w:val="auto"/>
          <w:sz w:val="22"/>
        </w:rPr>
      </w:pPr>
    </w:p>
    <w:p w14:paraId="29ED38FB" w14:textId="764F30E1" w:rsidP="009C3732" w:rsidR="00AE52DF" w:rsidRDefault="009C3732" w:rsidRPr="00973299">
      <w:pPr>
        <w:pStyle w:val="Sansinterligne"/>
        <w:ind w:left="0"/>
        <w:rPr>
          <w:b/>
          <w:bCs/>
          <w:color w:val="auto"/>
          <w:sz w:val="22"/>
          <w:u w:val="single"/>
        </w:rPr>
      </w:pPr>
      <w:r w:rsidRPr="00973299">
        <w:rPr>
          <w:rFonts w:asciiTheme="minorHAnsi" w:cstheme="minorHAnsi" w:hAnsiTheme="minorHAnsi"/>
          <w:b/>
          <w:color w:val="auto"/>
          <w:sz w:val="22"/>
          <w:u w:val="single"/>
        </w:rPr>
        <w:t xml:space="preserve">Article </w:t>
      </w:r>
      <w:r w:rsidR="00665927" w:rsidRPr="00973299">
        <w:rPr>
          <w:b/>
          <w:bCs/>
          <w:color w:val="auto"/>
          <w:sz w:val="22"/>
          <w:u w:val="single"/>
        </w:rPr>
        <w:t>5</w:t>
      </w:r>
      <w:r w:rsidR="00AE52DF" w:rsidRPr="00973299">
        <w:rPr>
          <w:b/>
          <w:bCs/>
          <w:color w:val="auto"/>
          <w:sz w:val="22"/>
          <w:u w:val="single"/>
        </w:rPr>
        <w:t> : Attribution d’un jour de congé exceptionnel pour le 10</w:t>
      </w:r>
      <w:r w:rsidR="00AE52DF" w:rsidRPr="00973299">
        <w:rPr>
          <w:b/>
          <w:bCs/>
          <w:color w:val="auto"/>
          <w:sz w:val="22"/>
          <w:u w:val="single"/>
          <w:vertAlign w:val="superscript"/>
        </w:rPr>
        <w:t>ème</w:t>
      </w:r>
      <w:r w:rsidR="00AE52DF" w:rsidRPr="00973299">
        <w:rPr>
          <w:b/>
          <w:bCs/>
          <w:color w:val="auto"/>
          <w:sz w:val="22"/>
          <w:u w:val="single"/>
        </w:rPr>
        <w:t xml:space="preserve"> anniversaire de la constitution du Groupe KLESIA pour 2022</w:t>
      </w:r>
    </w:p>
    <w:p w14:paraId="0CAFADFC" w14:textId="77777777" w:rsidP="009C3732" w:rsidR="00AE52DF" w:rsidRDefault="00AE52DF" w:rsidRPr="00973299">
      <w:pPr>
        <w:pStyle w:val="Sansinterligne"/>
        <w:ind w:left="0"/>
        <w:rPr>
          <w:color w:val="auto"/>
          <w:sz w:val="22"/>
          <w:highlight w:val="cyan"/>
        </w:rPr>
      </w:pPr>
    </w:p>
    <w:p w14:paraId="4AB243E2" w14:textId="6E3E6DF6" w:rsidP="009C3732" w:rsidR="00AE52DF" w:rsidRDefault="00AE52DF" w:rsidRPr="00973299">
      <w:pPr>
        <w:pStyle w:val="Sansinterligne"/>
        <w:ind w:left="0"/>
        <w:rPr>
          <w:color w:val="auto"/>
          <w:sz w:val="22"/>
        </w:rPr>
      </w:pPr>
      <w:r w:rsidRPr="00973299">
        <w:rPr>
          <w:color w:val="auto"/>
          <w:sz w:val="22"/>
        </w:rPr>
        <w:t>Pour le 10</w:t>
      </w:r>
      <w:r w:rsidRPr="00973299">
        <w:rPr>
          <w:color w:val="auto"/>
          <w:sz w:val="22"/>
          <w:vertAlign w:val="superscript"/>
        </w:rPr>
        <w:t>ème</w:t>
      </w:r>
      <w:r w:rsidRPr="00973299">
        <w:rPr>
          <w:color w:val="auto"/>
          <w:sz w:val="22"/>
        </w:rPr>
        <w:t xml:space="preserve"> anniversaire </w:t>
      </w:r>
      <w:r w:rsidR="00295C7F">
        <w:rPr>
          <w:color w:val="auto"/>
          <w:sz w:val="22"/>
        </w:rPr>
        <w:t xml:space="preserve">de la création </w:t>
      </w:r>
      <w:r w:rsidRPr="00973299">
        <w:rPr>
          <w:color w:val="auto"/>
          <w:sz w:val="22"/>
        </w:rPr>
        <w:t>du groupe</w:t>
      </w:r>
      <w:r w:rsidR="00295C7F">
        <w:rPr>
          <w:color w:val="auto"/>
          <w:sz w:val="22"/>
        </w:rPr>
        <w:t xml:space="preserve"> KLESIA</w:t>
      </w:r>
      <w:r w:rsidRPr="00973299">
        <w:rPr>
          <w:color w:val="auto"/>
          <w:sz w:val="22"/>
        </w:rPr>
        <w:t xml:space="preserve">, la Direction accordera à tous les salariés </w:t>
      </w:r>
      <w:r w:rsidR="00665927" w:rsidRPr="00973299">
        <w:rPr>
          <w:color w:val="auto"/>
          <w:sz w:val="22"/>
        </w:rPr>
        <w:t>de KLESIA MUT’</w:t>
      </w:r>
      <w:r w:rsidRPr="00973299">
        <w:rPr>
          <w:color w:val="auto"/>
          <w:sz w:val="22"/>
        </w:rPr>
        <w:t xml:space="preserve"> un jour de congé exceptionnel pour l’année 2022. Cette journée sera positionnée le 15 juillet 2022</w:t>
      </w:r>
      <w:r w:rsidR="00BC2D65">
        <w:rPr>
          <w:color w:val="auto"/>
          <w:sz w:val="22"/>
        </w:rPr>
        <w:t>.</w:t>
      </w:r>
      <w:r w:rsidRPr="00973299">
        <w:rPr>
          <w:color w:val="auto"/>
          <w:sz w:val="22"/>
        </w:rPr>
        <w:t xml:space="preserve"> </w:t>
      </w:r>
    </w:p>
    <w:p w14:paraId="33E31CCE" w14:textId="77777777" w:rsidP="009C3732" w:rsidR="00AE52DF" w:rsidRDefault="00AE52DF" w:rsidRPr="00973299">
      <w:pPr>
        <w:pStyle w:val="Sansinterligne"/>
        <w:ind w:left="0"/>
        <w:rPr>
          <w:color w:val="auto"/>
          <w:sz w:val="22"/>
        </w:rPr>
      </w:pPr>
    </w:p>
    <w:p w14:paraId="2AD4CD4D" w14:textId="77777777" w:rsidP="009C3732" w:rsidR="00AE52DF" w:rsidRDefault="00AE52DF" w:rsidRPr="00973299">
      <w:pPr>
        <w:pStyle w:val="Sansinterligne"/>
        <w:ind w:left="0"/>
        <w:rPr>
          <w:color w:val="auto"/>
          <w:sz w:val="22"/>
        </w:rPr>
      </w:pPr>
      <w:r w:rsidRPr="00973299">
        <w:rPr>
          <w:color w:val="auto"/>
          <w:sz w:val="22"/>
        </w:rPr>
        <w:t>Les sites seront donc fermés le vendredi 15 juillet 2022.</w:t>
      </w:r>
    </w:p>
    <w:p w14:paraId="40D4BADF" w14:textId="77777777" w:rsidP="009C3732" w:rsidR="00AE52DF" w:rsidRDefault="00AE52DF" w:rsidRPr="00973299">
      <w:pPr>
        <w:pStyle w:val="Sansinterligne"/>
        <w:ind w:left="0"/>
        <w:rPr>
          <w:color w:val="auto"/>
          <w:sz w:val="22"/>
        </w:rPr>
      </w:pPr>
    </w:p>
    <w:p w14:paraId="3C11C3D2" w14:textId="00F89938" w:rsidP="009C3732" w:rsidR="00AE52DF" w:rsidRDefault="00AE52DF">
      <w:pPr>
        <w:pStyle w:val="Sansinterligne"/>
        <w:ind w:left="0"/>
        <w:rPr>
          <w:color w:val="auto"/>
          <w:sz w:val="22"/>
        </w:rPr>
      </w:pPr>
      <w:r w:rsidRPr="00973299">
        <w:rPr>
          <w:color w:val="auto"/>
          <w:sz w:val="22"/>
        </w:rPr>
        <w:t>L’absence du salarié qui couvrirait une période comprenant le 15 juillet, quel que soit le motif de l’absence, hors congés payés, ne donnera pas lieu à récupération de ce jour.</w:t>
      </w:r>
    </w:p>
    <w:p w14:paraId="5C1ABCED" w14:textId="08CECA29" w:rsidP="009C3732" w:rsidR="00943F93" w:rsidRDefault="00943F93">
      <w:pPr>
        <w:pStyle w:val="Sansinterligne"/>
        <w:ind w:left="0"/>
        <w:rPr>
          <w:color w:val="auto"/>
          <w:sz w:val="22"/>
        </w:rPr>
      </w:pPr>
    </w:p>
    <w:p w14:paraId="64AE5395" w14:textId="67BD9F1F" w:rsidP="00943F93" w:rsidR="002749E6" w:rsidRDefault="00943F93">
      <w:pPr>
        <w:pStyle w:val="Sansinterligne"/>
        <w:ind w:left="0"/>
        <w:rPr>
          <w:sz w:val="22"/>
        </w:rPr>
      </w:pPr>
      <w:r>
        <w:rPr>
          <w:sz w:val="22"/>
        </w:rPr>
        <w:t>Pour les collaborateurs à temps partiel ne travaillant habituellement pas, ou partiellement, le vendredi</w:t>
      </w:r>
      <w:r w:rsidR="00194548">
        <w:rPr>
          <w:sz w:val="22"/>
        </w:rPr>
        <w:t>, cette</w:t>
      </w:r>
      <w:r>
        <w:rPr>
          <w:sz w:val="22"/>
        </w:rPr>
        <w:t xml:space="preserve"> journée donnera lieu à récupération d’une journée </w:t>
      </w:r>
      <w:r w:rsidR="006813F1">
        <w:rPr>
          <w:sz w:val="22"/>
        </w:rPr>
        <w:t>dans les conditions habituelles.</w:t>
      </w:r>
    </w:p>
    <w:p w14:paraId="484C4ED6" w14:textId="327946AD" w:rsidP="00943F93" w:rsidR="00943F93" w:rsidRDefault="00943F93">
      <w:pPr>
        <w:pStyle w:val="Sansinterligne"/>
        <w:ind w:left="0"/>
        <w:rPr>
          <w:color w:val="auto"/>
          <w:sz w:val="22"/>
        </w:rPr>
      </w:pPr>
    </w:p>
    <w:p w14:paraId="71993A01" w14:textId="77777777" w:rsidP="00943F93" w:rsidR="00943F93" w:rsidRDefault="00943F93" w:rsidRPr="00973299">
      <w:pPr>
        <w:pStyle w:val="Sansinterligne"/>
        <w:ind w:left="0"/>
        <w:rPr>
          <w:color w:val="auto"/>
          <w:sz w:val="22"/>
        </w:rPr>
      </w:pPr>
    </w:p>
    <w:p w14:paraId="0EC972A5" w14:textId="10FE3D10" w:rsidP="002749E6" w:rsidR="002749E6" w:rsidRDefault="009C3732" w:rsidRPr="00973299">
      <w:pPr>
        <w:ind w:firstLine="0" w:left="0"/>
        <w:rPr>
          <w:rFonts w:asciiTheme="minorHAnsi" w:cstheme="minorHAnsi" w:hAnsiTheme="minorHAnsi"/>
          <w:b/>
          <w:color w:val="auto"/>
          <w:sz w:val="22"/>
          <w:u w:val="single"/>
        </w:rPr>
      </w:pPr>
      <w:r w:rsidRPr="00973299">
        <w:rPr>
          <w:rFonts w:asciiTheme="minorHAnsi" w:cstheme="minorHAnsi" w:hAnsiTheme="minorHAnsi"/>
          <w:b/>
          <w:color w:val="auto"/>
          <w:sz w:val="22"/>
          <w:u w:val="single"/>
        </w:rPr>
        <w:t xml:space="preserve">Article </w:t>
      </w:r>
      <w:r>
        <w:rPr>
          <w:rFonts w:asciiTheme="minorHAnsi" w:cstheme="minorHAnsi" w:hAnsiTheme="minorHAnsi"/>
          <w:b/>
          <w:color w:val="auto"/>
          <w:sz w:val="22"/>
          <w:u w:val="single"/>
        </w:rPr>
        <w:t>6</w:t>
      </w:r>
      <w:r w:rsidR="002749E6" w:rsidRPr="00973299">
        <w:rPr>
          <w:rFonts w:asciiTheme="minorHAnsi" w:cstheme="minorHAnsi" w:hAnsiTheme="minorHAnsi"/>
          <w:b/>
          <w:color w:val="auto"/>
          <w:sz w:val="22"/>
          <w:u w:val="single"/>
        </w:rPr>
        <w:t> </w:t>
      </w:r>
      <w:r w:rsidR="002749E6" w:rsidRPr="00973299">
        <w:rPr>
          <w:rFonts w:asciiTheme="minorHAnsi" w:cstheme="minorHAnsi" w:eastAsia="Tms Rmn" w:hAnsiTheme="minorHAnsi"/>
          <w:b/>
          <w:color w:val="auto"/>
          <w:kern w:val="3"/>
          <w:sz w:val="22"/>
          <w:u w:val="single"/>
        </w:rPr>
        <w:t xml:space="preserve">: </w:t>
      </w:r>
      <w:r w:rsidR="002749E6" w:rsidRPr="00973299">
        <w:rPr>
          <w:rFonts w:asciiTheme="minorHAnsi" w:cstheme="minorHAnsi" w:hAnsiTheme="minorHAnsi"/>
          <w:b/>
          <w:color w:val="auto"/>
          <w:sz w:val="22"/>
          <w:u w:val="single"/>
        </w:rPr>
        <w:t xml:space="preserve">Etude des contrats </w:t>
      </w:r>
      <w:r w:rsidR="00C77268">
        <w:rPr>
          <w:rFonts w:asciiTheme="minorHAnsi" w:cstheme="minorHAnsi" w:hAnsiTheme="minorHAnsi"/>
          <w:b/>
          <w:color w:val="auto"/>
          <w:sz w:val="22"/>
          <w:u w:val="single"/>
        </w:rPr>
        <w:t xml:space="preserve">frais de </w:t>
      </w:r>
      <w:r w:rsidR="002749E6" w:rsidRPr="00973299">
        <w:rPr>
          <w:rFonts w:asciiTheme="minorHAnsi" w:cstheme="minorHAnsi" w:hAnsiTheme="minorHAnsi"/>
          <w:b/>
          <w:color w:val="auto"/>
          <w:sz w:val="22"/>
          <w:u w:val="single"/>
        </w:rPr>
        <w:t>santé et prévoyance</w:t>
      </w:r>
    </w:p>
    <w:p w14:paraId="613FCC8D" w14:textId="162037E8" w:rsidP="002749E6" w:rsidR="002749E6" w:rsidRDefault="00B9544F" w:rsidRPr="00973299">
      <w:pPr>
        <w:pStyle w:val="Sansinterligne"/>
        <w:ind w:left="0"/>
        <w:rPr>
          <w:color w:val="auto"/>
          <w:sz w:val="22"/>
        </w:rPr>
      </w:pPr>
      <w:r>
        <w:rPr>
          <w:color w:val="auto"/>
          <w:sz w:val="22"/>
        </w:rPr>
        <w:t>Afin</w:t>
      </w:r>
      <w:r w:rsidR="002749E6" w:rsidRPr="00973299">
        <w:rPr>
          <w:color w:val="auto"/>
          <w:sz w:val="22"/>
        </w:rPr>
        <w:t xml:space="preserve"> d’étudier la mise en place de contrats </w:t>
      </w:r>
      <w:r w:rsidR="00C77268">
        <w:rPr>
          <w:color w:val="auto"/>
          <w:sz w:val="22"/>
        </w:rPr>
        <w:t xml:space="preserve">frais de </w:t>
      </w:r>
      <w:r w:rsidR="002749E6" w:rsidRPr="00973299">
        <w:rPr>
          <w:color w:val="auto"/>
          <w:sz w:val="22"/>
        </w:rPr>
        <w:t>santé et prévoyance</w:t>
      </w:r>
      <w:r w:rsidR="008129A1" w:rsidRPr="00973299">
        <w:rPr>
          <w:color w:val="auto"/>
          <w:sz w:val="22"/>
        </w:rPr>
        <w:t xml:space="preserve"> plus favorables que ceux applicables actuellement et </w:t>
      </w:r>
      <w:r w:rsidR="006D49E5" w:rsidRPr="00973299">
        <w:rPr>
          <w:color w:val="auto"/>
          <w:sz w:val="22"/>
        </w:rPr>
        <w:t>assuré</w:t>
      </w:r>
      <w:r w:rsidR="008129A1" w:rsidRPr="00973299">
        <w:rPr>
          <w:color w:val="auto"/>
          <w:sz w:val="22"/>
        </w:rPr>
        <w:t xml:space="preserve">s </w:t>
      </w:r>
      <w:r w:rsidR="006D49E5" w:rsidRPr="00973299">
        <w:rPr>
          <w:color w:val="auto"/>
          <w:sz w:val="22"/>
        </w:rPr>
        <w:t>par KLESIA</w:t>
      </w:r>
      <w:r w:rsidR="00A62AC3" w:rsidRPr="00973299">
        <w:rPr>
          <w:color w:val="auto"/>
          <w:sz w:val="22"/>
        </w:rPr>
        <w:t xml:space="preserve"> Prévoyance ou KLESIA MUT’ (</w:t>
      </w:r>
      <w:r w:rsidR="008129A1" w:rsidRPr="00973299">
        <w:rPr>
          <w:color w:val="auto"/>
          <w:sz w:val="22"/>
        </w:rPr>
        <w:t>a</w:t>
      </w:r>
      <w:r w:rsidR="00A62AC3" w:rsidRPr="00973299">
        <w:rPr>
          <w:color w:val="auto"/>
          <w:sz w:val="22"/>
        </w:rPr>
        <w:t>ssureur)</w:t>
      </w:r>
      <w:r w:rsidR="002749E6" w:rsidRPr="00973299">
        <w:rPr>
          <w:color w:val="auto"/>
          <w:sz w:val="22"/>
        </w:rPr>
        <w:t>, une étude sera menée et présentée aux organisations syndicales au plus tard le 30 septembre 2022.</w:t>
      </w:r>
    </w:p>
    <w:p w14:paraId="6797284B" w14:textId="77777777" w:rsidP="002749E6" w:rsidR="002749E6" w:rsidRDefault="002749E6" w:rsidRPr="00973299">
      <w:pPr>
        <w:pStyle w:val="Sansinterligne"/>
        <w:ind w:left="0"/>
        <w:rPr>
          <w:color w:val="auto"/>
          <w:sz w:val="22"/>
        </w:rPr>
      </w:pPr>
    </w:p>
    <w:p w14:paraId="2CF1B4BE" w14:textId="64E57AEB" w:rsidP="00B37F7F" w:rsidR="002749E6" w:rsidRDefault="002749E6" w:rsidRPr="00973299">
      <w:pPr>
        <w:pStyle w:val="Sansinterligne"/>
        <w:ind w:left="0"/>
        <w:rPr>
          <w:color w:val="auto"/>
          <w:sz w:val="22"/>
        </w:rPr>
      </w:pPr>
      <w:r w:rsidRPr="00973299">
        <w:rPr>
          <w:color w:val="auto"/>
          <w:sz w:val="22"/>
        </w:rPr>
        <w:t xml:space="preserve">Le cas échéant, dans la situation où la mise en place de contrats </w:t>
      </w:r>
      <w:r w:rsidR="00C77268">
        <w:rPr>
          <w:color w:val="auto"/>
          <w:sz w:val="22"/>
        </w:rPr>
        <w:t xml:space="preserve">frais de </w:t>
      </w:r>
      <w:r w:rsidRPr="00973299">
        <w:rPr>
          <w:color w:val="auto"/>
          <w:sz w:val="22"/>
        </w:rPr>
        <w:t>santé et prévoyance plus favorable</w:t>
      </w:r>
      <w:r w:rsidR="00B37F7F" w:rsidRPr="00973299">
        <w:rPr>
          <w:color w:val="auto"/>
          <w:sz w:val="22"/>
        </w:rPr>
        <w:t xml:space="preserve">s </w:t>
      </w:r>
      <w:r w:rsidR="00FB2E60">
        <w:rPr>
          <w:color w:val="auto"/>
          <w:sz w:val="22"/>
        </w:rPr>
        <w:t xml:space="preserve">et </w:t>
      </w:r>
      <w:r w:rsidR="00B37F7F" w:rsidRPr="00973299">
        <w:rPr>
          <w:color w:val="auto"/>
          <w:sz w:val="22"/>
        </w:rPr>
        <w:t xml:space="preserve">assurés par KLESIA Prévoyance ou KLESIA MUT’ (assureur) serait envisageable sans générer de surcoûts importants tant au niveau des cotisations salariales que patronales, </w:t>
      </w:r>
      <w:r w:rsidRPr="00973299">
        <w:rPr>
          <w:color w:val="auto"/>
          <w:sz w:val="22"/>
        </w:rPr>
        <w:t>une négociation sera</w:t>
      </w:r>
      <w:r w:rsidR="00DB232D">
        <w:rPr>
          <w:color w:val="auto"/>
          <w:sz w:val="22"/>
        </w:rPr>
        <w:t>it</w:t>
      </w:r>
      <w:r w:rsidRPr="00973299">
        <w:rPr>
          <w:color w:val="auto"/>
          <w:sz w:val="22"/>
        </w:rPr>
        <w:t xml:space="preserve"> engagée au plus tard le 15 octobre 2022 en vue d</w:t>
      </w:r>
      <w:r w:rsidR="00943630" w:rsidRPr="00973299">
        <w:rPr>
          <w:color w:val="auto"/>
          <w:sz w:val="22"/>
        </w:rPr>
        <w:t>e</w:t>
      </w:r>
      <w:r w:rsidRPr="00973299">
        <w:rPr>
          <w:color w:val="auto"/>
          <w:sz w:val="22"/>
        </w:rPr>
        <w:t xml:space="preserve"> conclure de nouvelles dispositions</w:t>
      </w:r>
      <w:r w:rsidR="00943630" w:rsidRPr="00973299">
        <w:rPr>
          <w:color w:val="auto"/>
          <w:sz w:val="22"/>
        </w:rPr>
        <w:t xml:space="preserve">, </w:t>
      </w:r>
      <w:r w:rsidRPr="00973299">
        <w:rPr>
          <w:color w:val="auto"/>
          <w:sz w:val="22"/>
        </w:rPr>
        <w:t>applicables dès le 1</w:t>
      </w:r>
      <w:r w:rsidRPr="00973299">
        <w:rPr>
          <w:color w:val="auto"/>
          <w:sz w:val="22"/>
          <w:vertAlign w:val="superscript"/>
        </w:rPr>
        <w:t>er</w:t>
      </w:r>
      <w:r w:rsidRPr="00973299">
        <w:rPr>
          <w:color w:val="auto"/>
          <w:sz w:val="22"/>
        </w:rPr>
        <w:t xml:space="preserve"> janvier 2023.</w:t>
      </w:r>
    </w:p>
    <w:p w14:paraId="4FAF9B4A" w14:textId="77777777" w:rsidP="002749E6" w:rsidR="002749E6" w:rsidRDefault="002749E6" w:rsidRPr="00973299">
      <w:pPr>
        <w:pStyle w:val="Sansinterligne"/>
        <w:ind w:left="0"/>
        <w:rPr>
          <w:color w:val="auto"/>
          <w:sz w:val="22"/>
        </w:rPr>
      </w:pPr>
    </w:p>
    <w:p w14:paraId="06E8C1C8" w14:textId="77777777" w:rsidP="00AE52DF" w:rsidR="00376A06" w:rsidRDefault="00376A06" w:rsidRPr="00973299">
      <w:pPr>
        <w:pStyle w:val="Sansinterligne"/>
        <w:rPr>
          <w:b/>
          <w:bCs/>
          <w:color w:val="auto"/>
          <w:sz w:val="22"/>
          <w:u w:val="single"/>
        </w:rPr>
      </w:pPr>
    </w:p>
    <w:p w14:paraId="205D92AB" w14:textId="463AD505" w:rsidP="00CC170D" w:rsidR="00AE52DF" w:rsidRDefault="009C3732" w:rsidRPr="00973299">
      <w:pPr>
        <w:pStyle w:val="Sansinterligne"/>
        <w:ind w:left="0"/>
        <w:rPr>
          <w:b/>
          <w:color w:val="auto"/>
          <w:sz w:val="22"/>
          <w:u w:val="single"/>
        </w:rPr>
      </w:pPr>
      <w:r w:rsidRPr="00973299">
        <w:rPr>
          <w:rFonts w:asciiTheme="minorHAnsi" w:cstheme="minorHAnsi" w:hAnsiTheme="minorHAnsi"/>
          <w:b/>
          <w:color w:val="auto"/>
          <w:sz w:val="22"/>
          <w:u w:val="single"/>
        </w:rPr>
        <w:t xml:space="preserve">Article </w:t>
      </w:r>
      <w:r>
        <w:rPr>
          <w:b/>
          <w:color w:val="auto"/>
          <w:sz w:val="22"/>
          <w:u w:val="single"/>
        </w:rPr>
        <w:t>7</w:t>
      </w:r>
      <w:r w:rsidR="00AE52DF" w:rsidRPr="00973299">
        <w:rPr>
          <w:b/>
          <w:color w:val="auto"/>
          <w:sz w:val="22"/>
          <w:u w:val="single"/>
        </w:rPr>
        <w:t> : Application des dispositions conventionnelles de branche</w:t>
      </w:r>
    </w:p>
    <w:p w14:paraId="40D05C40" w14:textId="77777777" w:rsidP="00CC170D" w:rsidR="00AE52DF" w:rsidRDefault="00AE52DF" w:rsidRPr="00973299">
      <w:pPr>
        <w:pStyle w:val="Sansinterligne"/>
        <w:ind w:left="0"/>
        <w:rPr>
          <w:color w:val="auto"/>
          <w:sz w:val="22"/>
        </w:rPr>
      </w:pPr>
    </w:p>
    <w:p w14:paraId="0D5F8E63" w14:textId="7A65FC7B" w:rsidP="00CC170D" w:rsidR="00AE52DF" w:rsidRDefault="00AE52DF" w:rsidRPr="00973299">
      <w:pPr>
        <w:pStyle w:val="Sansinterligne"/>
        <w:ind w:left="0"/>
        <w:rPr>
          <w:rFonts w:asciiTheme="minorHAnsi" w:cstheme="minorHAnsi" w:hAnsiTheme="minorHAnsi"/>
          <w:color w:val="auto"/>
          <w:sz w:val="22"/>
        </w:rPr>
      </w:pPr>
      <w:r w:rsidRPr="00973299">
        <w:rPr>
          <w:color w:val="auto"/>
          <w:sz w:val="22"/>
        </w:rPr>
        <w:t>Les mesures p</w:t>
      </w:r>
      <w:r w:rsidR="00951E81" w:rsidRPr="00973299">
        <w:rPr>
          <w:color w:val="auto"/>
          <w:sz w:val="22"/>
        </w:rPr>
        <w:t>révue</w:t>
      </w:r>
      <w:r w:rsidRPr="00973299">
        <w:rPr>
          <w:color w:val="auto"/>
          <w:sz w:val="22"/>
        </w:rPr>
        <w:t xml:space="preserve">s au titre du présent accord seront prises en compte et déduites des éventuelles </w:t>
      </w:r>
      <w:r w:rsidR="005C260B" w:rsidRPr="00973299">
        <w:rPr>
          <w:color w:val="auto"/>
          <w:sz w:val="22"/>
        </w:rPr>
        <w:t xml:space="preserve">nouvelles </w:t>
      </w:r>
      <w:r w:rsidRPr="00973299">
        <w:rPr>
          <w:color w:val="auto"/>
          <w:sz w:val="22"/>
        </w:rPr>
        <w:t>augmentations conventionnelles de branche</w:t>
      </w:r>
      <w:r w:rsidR="0086657B" w:rsidRPr="00973299">
        <w:rPr>
          <w:color w:val="auto"/>
          <w:sz w:val="22"/>
        </w:rPr>
        <w:t>, notamment des RM</w:t>
      </w:r>
      <w:r w:rsidR="00BE3EA1" w:rsidRPr="00973299">
        <w:rPr>
          <w:color w:val="auto"/>
          <w:sz w:val="22"/>
        </w:rPr>
        <w:t>A</w:t>
      </w:r>
      <w:r w:rsidR="0086657B" w:rsidRPr="00973299">
        <w:rPr>
          <w:color w:val="auto"/>
          <w:sz w:val="22"/>
        </w:rPr>
        <w:t>G,</w:t>
      </w:r>
      <w:r w:rsidRPr="00973299">
        <w:rPr>
          <w:color w:val="auto"/>
          <w:sz w:val="22"/>
        </w:rPr>
        <w:t xml:space="preserve"> qui pourraient </w:t>
      </w:r>
      <w:r w:rsidR="005C260B" w:rsidRPr="00973299">
        <w:rPr>
          <w:color w:val="auto"/>
          <w:sz w:val="22"/>
        </w:rPr>
        <w:t>être prise</w:t>
      </w:r>
      <w:r w:rsidR="00BE3EA1" w:rsidRPr="00973299">
        <w:rPr>
          <w:color w:val="auto"/>
          <w:sz w:val="22"/>
        </w:rPr>
        <w:t>s</w:t>
      </w:r>
      <w:r w:rsidR="005C260B" w:rsidRPr="00973299">
        <w:rPr>
          <w:color w:val="auto"/>
          <w:sz w:val="22"/>
        </w:rPr>
        <w:t xml:space="preserve"> après la date de signature du présent accord et qui prendraient effet</w:t>
      </w:r>
      <w:r w:rsidR="00BE3EA1" w:rsidRPr="00973299">
        <w:rPr>
          <w:color w:val="auto"/>
          <w:sz w:val="22"/>
        </w:rPr>
        <w:t xml:space="preserve"> au cours de l’année</w:t>
      </w:r>
      <w:r w:rsidRPr="00973299">
        <w:rPr>
          <w:color w:val="auto"/>
          <w:sz w:val="22"/>
        </w:rPr>
        <w:t xml:space="preserve"> 2022.</w:t>
      </w:r>
    </w:p>
    <w:p w14:paraId="07990C01" w14:textId="6A77BA1A" w:rsidP="00CC170D" w:rsidR="00AE52DF" w:rsidRDefault="00AE52DF">
      <w:pPr>
        <w:pStyle w:val="Sansinterligne"/>
        <w:ind w:firstLine="0" w:left="0"/>
        <w:rPr>
          <w:rFonts w:asciiTheme="minorHAnsi" w:cstheme="minorHAnsi" w:hAnsiTheme="minorHAnsi"/>
          <w:color w:val="auto"/>
          <w:sz w:val="22"/>
        </w:rPr>
      </w:pPr>
    </w:p>
    <w:p w14:paraId="0E2B7062" w14:textId="33831986" w:rsidP="00CC170D" w:rsidR="00376A06" w:rsidRDefault="00376A06">
      <w:pPr>
        <w:pStyle w:val="Sansinterligne"/>
        <w:ind w:firstLine="0" w:left="0"/>
        <w:rPr>
          <w:rFonts w:asciiTheme="minorHAnsi" w:cstheme="minorHAnsi" w:hAnsiTheme="minorHAnsi"/>
          <w:color w:val="auto"/>
          <w:sz w:val="22"/>
        </w:rPr>
      </w:pPr>
    </w:p>
    <w:p w14:paraId="4776ECD1" w14:textId="3867DE2D" w:rsidP="00CC170D" w:rsidR="00376A06" w:rsidRDefault="00376A06">
      <w:pPr>
        <w:pStyle w:val="Sansinterligne"/>
        <w:ind w:firstLine="0" w:left="0"/>
        <w:rPr>
          <w:rFonts w:asciiTheme="minorHAnsi" w:cstheme="minorHAnsi" w:hAnsiTheme="minorHAnsi"/>
          <w:color w:val="auto"/>
          <w:sz w:val="22"/>
        </w:rPr>
      </w:pPr>
    </w:p>
    <w:p w14:paraId="03C32C6F" w14:textId="718C47C2" w:rsidP="00CC170D" w:rsidR="00376A06" w:rsidRDefault="00376A06">
      <w:pPr>
        <w:pStyle w:val="Sansinterligne"/>
        <w:ind w:firstLine="0" w:left="0"/>
        <w:rPr>
          <w:rFonts w:asciiTheme="minorHAnsi" w:cstheme="minorHAnsi" w:hAnsiTheme="minorHAnsi"/>
          <w:color w:val="auto"/>
          <w:sz w:val="22"/>
        </w:rPr>
      </w:pPr>
    </w:p>
    <w:p w14:paraId="2DA9C87A" w14:textId="657CB27B" w:rsidP="00CC170D" w:rsidR="00376A06" w:rsidRDefault="00376A06">
      <w:pPr>
        <w:pStyle w:val="Sansinterligne"/>
        <w:ind w:firstLine="0" w:left="0"/>
        <w:rPr>
          <w:rFonts w:asciiTheme="minorHAnsi" w:cstheme="minorHAnsi" w:hAnsiTheme="minorHAnsi"/>
          <w:color w:val="auto"/>
          <w:sz w:val="22"/>
        </w:rPr>
      </w:pPr>
    </w:p>
    <w:p w14:paraId="7BD8016E" w14:textId="3DCE780A" w:rsidP="00CC170D" w:rsidR="00376A06" w:rsidRDefault="00376A06">
      <w:pPr>
        <w:pStyle w:val="Sansinterligne"/>
        <w:ind w:firstLine="0" w:left="0"/>
        <w:rPr>
          <w:rFonts w:asciiTheme="minorHAnsi" w:cstheme="minorHAnsi" w:hAnsiTheme="minorHAnsi"/>
          <w:color w:val="auto"/>
          <w:sz w:val="22"/>
        </w:rPr>
      </w:pPr>
    </w:p>
    <w:p w14:paraId="34DFF944" w14:textId="5CEF100D" w:rsidP="00CC170D" w:rsidR="00E63E96" w:rsidRDefault="00E63E96">
      <w:pPr>
        <w:pStyle w:val="Sansinterligne"/>
        <w:ind w:firstLine="0" w:left="0"/>
        <w:rPr>
          <w:rFonts w:asciiTheme="minorHAnsi" w:cstheme="minorHAnsi" w:hAnsiTheme="minorHAnsi"/>
          <w:color w:val="auto"/>
          <w:sz w:val="22"/>
        </w:rPr>
      </w:pPr>
    </w:p>
    <w:p w14:paraId="5A479FDC" w14:textId="77777777" w:rsidP="00CC170D" w:rsidR="00E63E96" w:rsidRDefault="00E63E96">
      <w:pPr>
        <w:pStyle w:val="Sansinterligne"/>
        <w:ind w:firstLine="0" w:left="0"/>
        <w:rPr>
          <w:rFonts w:asciiTheme="minorHAnsi" w:cstheme="minorHAnsi" w:hAnsiTheme="minorHAnsi"/>
          <w:color w:val="auto"/>
          <w:sz w:val="22"/>
        </w:rPr>
      </w:pPr>
    </w:p>
    <w:p w14:paraId="57430C6A" w14:textId="7CEC7F87" w:rsidP="00CC170D" w:rsidR="00376A06" w:rsidRDefault="00376A06">
      <w:pPr>
        <w:pStyle w:val="Sansinterligne"/>
        <w:ind w:firstLine="0" w:left="0"/>
        <w:rPr>
          <w:rFonts w:asciiTheme="minorHAnsi" w:cstheme="minorHAnsi" w:hAnsiTheme="minorHAnsi"/>
          <w:color w:val="auto"/>
          <w:sz w:val="22"/>
        </w:rPr>
      </w:pPr>
    </w:p>
    <w:p w14:paraId="17E55392" w14:textId="77777777" w:rsidP="00CC170D" w:rsidR="0078152A" w:rsidRDefault="0078152A">
      <w:pPr>
        <w:pStyle w:val="Sansinterligne"/>
        <w:ind w:firstLine="0" w:left="0"/>
        <w:rPr>
          <w:rFonts w:asciiTheme="minorHAnsi" w:cstheme="minorHAnsi" w:hAnsiTheme="minorHAnsi"/>
          <w:color w:val="auto"/>
          <w:sz w:val="22"/>
        </w:rPr>
      </w:pPr>
    </w:p>
    <w:p w14:paraId="120C49C1" w14:textId="77777777" w:rsidP="00CC170D" w:rsidR="00CC170D" w:rsidRDefault="00CC170D" w:rsidRPr="00973299">
      <w:pPr>
        <w:pStyle w:val="Sansinterligne"/>
        <w:ind w:left="0"/>
        <w:rPr>
          <w:color w:val="auto"/>
          <w:sz w:val="22"/>
        </w:rPr>
      </w:pPr>
    </w:p>
    <w:p w14:paraId="3408E83D" w14:textId="4DC16A45" w:rsidP="00CC170D" w:rsidR="00A11EAB" w:rsidRDefault="00492007" w:rsidRPr="00973299">
      <w:pPr>
        <w:pStyle w:val="Sansinterligne"/>
        <w:ind w:left="0"/>
        <w:rPr>
          <w:rFonts w:asciiTheme="minorHAnsi" w:cstheme="minorHAnsi" w:hAnsiTheme="minorHAnsi"/>
          <w:b/>
          <w:color w:val="auto"/>
          <w:sz w:val="22"/>
          <w:u w:val="single"/>
        </w:rPr>
      </w:pPr>
      <w:r w:rsidRPr="00973299">
        <w:rPr>
          <w:rFonts w:asciiTheme="minorHAnsi" w:cstheme="minorHAnsi" w:hAnsiTheme="minorHAnsi"/>
          <w:b/>
          <w:color w:val="auto"/>
          <w:sz w:val="22"/>
          <w:u w:val="single"/>
        </w:rPr>
        <w:lastRenderedPageBreak/>
        <w:t xml:space="preserve">Article </w:t>
      </w:r>
      <w:r w:rsidR="00ED37CF" w:rsidRPr="00973299">
        <w:rPr>
          <w:rFonts w:asciiTheme="minorHAnsi" w:cstheme="minorHAnsi" w:hAnsiTheme="minorHAnsi"/>
          <w:b/>
          <w:color w:val="auto"/>
          <w:sz w:val="22"/>
          <w:u w:val="single"/>
        </w:rPr>
        <w:t>8</w:t>
      </w:r>
      <w:r w:rsidR="00574A80" w:rsidRPr="00973299">
        <w:rPr>
          <w:rFonts w:asciiTheme="minorHAnsi" w:cstheme="minorHAnsi" w:hAnsiTheme="minorHAnsi"/>
          <w:b/>
          <w:color w:val="auto"/>
          <w:sz w:val="22"/>
          <w:u w:val="single"/>
        </w:rPr>
        <w:t xml:space="preserve"> : </w:t>
      </w:r>
      <w:r w:rsidR="00A11EAB" w:rsidRPr="00973299">
        <w:rPr>
          <w:rFonts w:asciiTheme="minorHAnsi" w:cstheme="minorHAnsi" w:hAnsiTheme="minorHAnsi"/>
          <w:b/>
          <w:color w:val="auto"/>
          <w:sz w:val="22"/>
          <w:u w:val="single"/>
        </w:rPr>
        <w:t>Formalités de dépôt et publication</w:t>
      </w:r>
    </w:p>
    <w:p w14:paraId="185383D8" w14:textId="77777777" w:rsidP="0015681E" w:rsidR="00EC507F" w:rsidRDefault="00EC507F" w:rsidRPr="00CC170D">
      <w:pPr>
        <w:pStyle w:val="Sansinterligne"/>
        <w:ind w:left="0"/>
        <w:rPr>
          <w:rFonts w:asciiTheme="minorHAnsi" w:cstheme="minorHAnsi" w:hAnsiTheme="minorHAnsi"/>
          <w:color w:val="auto"/>
          <w:sz w:val="22"/>
        </w:rPr>
      </w:pPr>
    </w:p>
    <w:p w14:paraId="068DC9B8" w14:textId="11276617" w:rsidP="00CC170D" w:rsidR="00697A08" w:rsidRDefault="00A11EAB" w:rsidRPr="00CC170D">
      <w:pPr>
        <w:pStyle w:val="Sansinterligne"/>
        <w:ind w:left="0"/>
        <w:rPr>
          <w:color w:val="auto"/>
          <w:sz w:val="22"/>
          <w:lang w:eastAsia="en-US"/>
        </w:rPr>
      </w:pPr>
      <w:r w:rsidRPr="00CC170D">
        <w:rPr>
          <w:rFonts w:asciiTheme="minorHAnsi" w:cstheme="minorHAnsi" w:hAnsiTheme="minorHAnsi"/>
          <w:color w:val="auto"/>
          <w:sz w:val="22"/>
        </w:rPr>
        <w:t xml:space="preserve">Le présent accord </w:t>
      </w:r>
      <w:r w:rsidR="00697A08" w:rsidRPr="00CC170D">
        <w:rPr>
          <w:color w:val="auto"/>
          <w:sz w:val="22"/>
          <w:lang w:eastAsia="en-US"/>
        </w:rPr>
        <w:t>sera adressé :</w:t>
      </w:r>
    </w:p>
    <w:p w14:paraId="3F575D9F" w14:textId="02F0E8AB" w:rsidP="00697A08" w:rsidR="00697A08" w:rsidRDefault="00697A08" w:rsidRPr="00CC170D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right="0"/>
        <w:rPr>
          <w:color w:val="auto"/>
          <w:sz w:val="22"/>
          <w:lang w:eastAsia="en-US"/>
        </w:rPr>
      </w:pPr>
      <w:r w:rsidRPr="00CC170D">
        <w:rPr>
          <w:color w:val="auto"/>
          <w:sz w:val="22"/>
          <w:lang w:eastAsia="en-US"/>
        </w:rPr>
        <w:t>en version dématérialisée à la Direction Régionale et Interdépartementale de l’Economie, de l’Emploi, du Travail et des Solidarités (DRIEETS), conformément à l’article D.2231-2 du code du travail, via le site internet </w:t>
      </w:r>
      <w:hyperlink r:id="rId11" w:history="1" w:tgtFrame="_blank">
        <w:r w:rsidRPr="00CC170D">
          <w:rPr>
            <w:color w:val="auto"/>
            <w:sz w:val="22"/>
            <w:u w:val="single"/>
            <w:lang w:eastAsia="en-US"/>
          </w:rPr>
          <w:t>www.teleaccords.travail-emploi.gouv.fr</w:t>
        </w:r>
      </w:hyperlink>
      <w:r w:rsidRPr="00CC170D">
        <w:rPr>
          <w:color w:val="auto"/>
          <w:sz w:val="22"/>
          <w:lang w:eastAsia="en-US"/>
        </w:rPr>
        <w:t xml:space="preserve"> ; </w:t>
      </w:r>
    </w:p>
    <w:p w14:paraId="15AF77E1" w14:textId="77777777" w:rsidP="00697A08" w:rsidR="00697A08" w:rsidRDefault="00697A08" w:rsidRPr="00CC170D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right="0"/>
        <w:rPr>
          <w:color w:val="auto"/>
          <w:sz w:val="22"/>
          <w:lang w:eastAsia="en-US"/>
        </w:rPr>
      </w:pPr>
      <w:r w:rsidRPr="00CC170D">
        <w:rPr>
          <w:color w:val="auto"/>
          <w:sz w:val="22"/>
          <w:lang w:eastAsia="en-US"/>
        </w:rPr>
        <w:t>par courrier recommandé avec AR au secrétariat-greffe du Conseil des Prud’hommes de Paris.</w:t>
      </w:r>
    </w:p>
    <w:p w14:paraId="0D9E2356" w14:textId="77777777" w:rsidP="0015681E" w:rsidR="00697A08" w:rsidRDefault="00697A08" w:rsidRPr="00CC170D">
      <w:pPr>
        <w:pStyle w:val="Sansinterligne"/>
        <w:ind w:left="0"/>
        <w:rPr>
          <w:rFonts w:asciiTheme="minorHAnsi" w:cstheme="minorHAnsi" w:hAnsiTheme="minorHAnsi"/>
          <w:color w:val="auto"/>
          <w:sz w:val="22"/>
        </w:rPr>
      </w:pPr>
    </w:p>
    <w:p w14:paraId="41A4BA12" w14:textId="77777777" w:rsidP="0015681E" w:rsidR="00EC507F" w:rsidRDefault="00EC507F" w:rsidRPr="00973299">
      <w:pPr>
        <w:pStyle w:val="Sansinterligne"/>
        <w:ind w:left="0"/>
        <w:rPr>
          <w:rFonts w:asciiTheme="minorHAnsi" w:cstheme="minorHAnsi" w:hAnsiTheme="minorHAnsi"/>
          <w:color w:val="auto"/>
          <w:sz w:val="22"/>
        </w:rPr>
      </w:pPr>
    </w:p>
    <w:p w14:paraId="2D5F91FD" w14:textId="427053EC" w:rsidP="0015681E" w:rsidR="00A11EAB" w:rsidRDefault="00A11EAB" w:rsidRPr="00973299">
      <w:pPr>
        <w:ind w:left="0"/>
        <w:rPr>
          <w:rFonts w:asciiTheme="minorHAnsi" w:cstheme="minorHAnsi" w:hAnsiTheme="minorHAnsi"/>
          <w:color w:val="auto"/>
          <w:sz w:val="22"/>
        </w:rPr>
      </w:pPr>
      <w:r w:rsidRPr="00973299">
        <w:rPr>
          <w:rFonts w:asciiTheme="minorHAnsi" w:cstheme="minorHAnsi" w:hAnsiTheme="minorHAnsi"/>
          <w:color w:val="auto"/>
          <w:sz w:val="22"/>
        </w:rPr>
        <w:t>L’accord sera également mis en ligne sur l’intranet myKlesia.</w:t>
      </w:r>
    </w:p>
    <w:p w14:paraId="6A50646A" w14:textId="77777777" w:rsidP="0015681E" w:rsidR="00A9429C" w:rsidRDefault="00A9429C" w:rsidRPr="00A11EAB">
      <w:pPr>
        <w:ind w:left="0"/>
        <w:rPr>
          <w:rFonts w:asciiTheme="minorHAnsi" w:cstheme="minorHAnsi" w:hAnsiTheme="minorHAnsi"/>
          <w:sz w:val="22"/>
        </w:rPr>
      </w:pPr>
    </w:p>
    <w:p w14:paraId="765C32CA" w14:textId="445A8060" w:rsidP="0015681E" w:rsidR="00131DB6" w:rsidRDefault="00EB6841" w:rsidRPr="0078152A">
      <w:pPr>
        <w:pStyle w:val="Sansinterligne"/>
        <w:ind w:left="0"/>
        <w:jc w:val="right"/>
        <w:rPr>
          <w:rFonts w:asciiTheme="minorHAnsi" w:cstheme="minorHAnsi" w:hAnsiTheme="minorHAnsi"/>
          <w:sz w:val="22"/>
        </w:rPr>
      </w:pPr>
      <w:r w:rsidRPr="0078152A">
        <w:rPr>
          <w:rFonts w:asciiTheme="minorHAnsi" w:cstheme="minorHAnsi" w:hAnsiTheme="minorHAnsi"/>
          <w:sz w:val="22"/>
        </w:rPr>
        <w:t xml:space="preserve">Fait à Paris, </w:t>
      </w:r>
      <w:r w:rsidR="00E43CBA" w:rsidRPr="0078152A">
        <w:rPr>
          <w:rFonts w:asciiTheme="minorHAnsi" w:cstheme="minorHAnsi" w:hAnsiTheme="minorHAnsi"/>
          <w:sz w:val="22"/>
        </w:rPr>
        <w:t xml:space="preserve">le </w:t>
      </w:r>
      <w:r w:rsidR="0078152A" w:rsidRPr="0078152A">
        <w:rPr>
          <w:rFonts w:asciiTheme="minorHAnsi" w:cstheme="minorHAnsi" w:hAnsiTheme="minorHAnsi"/>
          <w:sz w:val="22"/>
        </w:rPr>
        <w:t>1</w:t>
      </w:r>
      <w:r w:rsidR="0055538A">
        <w:rPr>
          <w:rFonts w:asciiTheme="minorHAnsi" w:cstheme="minorHAnsi" w:hAnsiTheme="minorHAnsi"/>
          <w:sz w:val="22"/>
        </w:rPr>
        <w:t>3</w:t>
      </w:r>
      <w:r w:rsidR="00AE52DF" w:rsidRPr="0078152A">
        <w:rPr>
          <w:rFonts w:asciiTheme="minorHAnsi" w:cstheme="minorHAnsi" w:hAnsiTheme="minorHAnsi"/>
          <w:sz w:val="22"/>
        </w:rPr>
        <w:t xml:space="preserve"> juin 2022</w:t>
      </w:r>
    </w:p>
    <w:p w14:paraId="31EB3050" w14:textId="77777777" w:rsidP="00C24ACA" w:rsidR="00131DB6" w:rsidRDefault="00EB6841" w:rsidRPr="0078152A">
      <w:pPr>
        <w:pStyle w:val="Sansinterligne"/>
        <w:ind w:left="0"/>
        <w:jc w:val="left"/>
        <w:rPr>
          <w:rFonts w:asciiTheme="minorHAnsi" w:cstheme="minorHAnsi" w:hAnsiTheme="minorHAnsi"/>
          <w:sz w:val="22"/>
        </w:rPr>
      </w:pPr>
      <w:r w:rsidRPr="0078152A">
        <w:rPr>
          <w:rFonts w:asciiTheme="minorHAnsi" w:cstheme="minorHAnsi" w:hAnsiTheme="minorHAnsi"/>
          <w:sz w:val="22"/>
        </w:rPr>
        <w:t xml:space="preserve">Pour la Mutuelle </w:t>
      </w:r>
      <w:r w:rsidR="005E29FE" w:rsidRPr="0078152A">
        <w:rPr>
          <w:rFonts w:asciiTheme="minorHAnsi" w:cstheme="minorHAnsi" w:hAnsiTheme="minorHAnsi"/>
          <w:sz w:val="22"/>
        </w:rPr>
        <w:t>KLESIA</w:t>
      </w:r>
      <w:r w:rsidRPr="0078152A">
        <w:rPr>
          <w:rFonts w:asciiTheme="minorHAnsi" w:cstheme="minorHAnsi" w:hAnsiTheme="minorHAnsi"/>
          <w:sz w:val="22"/>
        </w:rPr>
        <w:t xml:space="preserve"> </w:t>
      </w:r>
      <w:r w:rsidR="00345F18" w:rsidRPr="0078152A">
        <w:rPr>
          <w:rFonts w:asciiTheme="minorHAnsi" w:cstheme="minorHAnsi" w:hAnsiTheme="minorHAnsi"/>
          <w:sz w:val="22"/>
        </w:rPr>
        <w:t>Mut’</w:t>
      </w:r>
      <w:r w:rsidRPr="0078152A">
        <w:rPr>
          <w:rFonts w:asciiTheme="minorHAnsi" w:cstheme="minorHAnsi" w:hAnsiTheme="minorHAnsi"/>
          <w:sz w:val="22"/>
        </w:rPr>
        <w:t>,</w:t>
      </w:r>
    </w:p>
    <w:p w14:paraId="4354A8A8" w14:textId="77777777" w:rsidP="0015681E" w:rsidR="00345F18" w:rsidRDefault="00345F18" w:rsidRPr="00A11EAB">
      <w:pPr>
        <w:pStyle w:val="Sansinterligne"/>
        <w:ind w:left="0"/>
        <w:rPr>
          <w:rFonts w:asciiTheme="minorHAnsi" w:cstheme="minorHAnsi" w:hAnsiTheme="minorHAnsi"/>
          <w:sz w:val="22"/>
        </w:rPr>
      </w:pPr>
    </w:p>
    <w:p w14:paraId="21D705A8" w14:textId="6AFDA7A6" w:rsidP="0015681E" w:rsidR="00492007" w:rsidRDefault="00492007">
      <w:pPr>
        <w:pStyle w:val="Sansinterligne"/>
        <w:ind w:left="0"/>
        <w:rPr>
          <w:rFonts w:asciiTheme="minorHAnsi" w:cstheme="minorHAnsi" w:hAnsiTheme="minorHAnsi"/>
          <w:sz w:val="22"/>
        </w:rPr>
      </w:pPr>
    </w:p>
    <w:p w14:paraId="20157A47" w14:textId="31604A7E" w:rsidP="0015681E" w:rsidR="00647794" w:rsidRDefault="00647794">
      <w:pPr>
        <w:pStyle w:val="Sansinterligne"/>
        <w:ind w:left="0"/>
        <w:rPr>
          <w:rFonts w:asciiTheme="minorHAnsi" w:cstheme="minorHAnsi" w:hAnsiTheme="minorHAnsi"/>
          <w:sz w:val="22"/>
        </w:rPr>
      </w:pPr>
    </w:p>
    <w:p w14:paraId="04156F72" w14:textId="77777777" w:rsidP="0015681E" w:rsidR="00647794" w:rsidRDefault="00647794">
      <w:pPr>
        <w:pStyle w:val="Sansinterligne"/>
        <w:ind w:left="0"/>
        <w:rPr>
          <w:rFonts w:asciiTheme="minorHAnsi" w:cstheme="minorHAnsi" w:hAnsiTheme="minorHAnsi"/>
          <w:sz w:val="22"/>
        </w:rPr>
      </w:pPr>
    </w:p>
    <w:p w14:paraId="213540A7" w14:textId="77777777" w:rsidP="0015681E" w:rsidR="00647794" w:rsidRDefault="00647794">
      <w:pPr>
        <w:pStyle w:val="Sansinterligne"/>
        <w:ind w:left="0"/>
        <w:rPr>
          <w:rFonts w:asciiTheme="minorHAnsi" w:cstheme="minorHAnsi" w:hAnsiTheme="minorHAnsi"/>
          <w:sz w:val="22"/>
        </w:rPr>
      </w:pPr>
    </w:p>
    <w:p w14:paraId="6EBD12D2" w14:textId="7949D9CB" w:rsidP="0015681E" w:rsidR="00A9429C" w:rsidRDefault="00A9429C">
      <w:pPr>
        <w:pStyle w:val="Sansinterligne"/>
        <w:ind w:left="0"/>
        <w:rPr>
          <w:rFonts w:asciiTheme="minorHAnsi" w:cstheme="minorHAnsi" w:hAnsiTheme="minorHAnsi"/>
          <w:sz w:val="22"/>
        </w:rPr>
        <w:sectPr w:rsidR="00A9429C" w:rsidSect="00345F18">
          <w:headerReference r:id="rId12" w:type="even"/>
          <w:headerReference r:id="rId13" w:type="default"/>
          <w:footerReference r:id="rId14" w:type="even"/>
          <w:footerReference r:id="rId15" w:type="default"/>
          <w:headerReference r:id="rId16" w:type="first"/>
          <w:footerReference r:id="rId17" w:type="first"/>
          <w:type w:val="continuous"/>
          <w:pgSz w:h="16841" w:w="11909"/>
          <w:pgMar w:bottom="1440" w:footer="720" w:gutter="0" w:header="720" w:left="1173" w:right="1238" w:top="1440"/>
          <w:cols w:space="720"/>
        </w:sectPr>
      </w:pPr>
    </w:p>
    <w:p w14:paraId="2535FC6A" w14:textId="19B79E35" w:rsidP="0015681E" w:rsidR="00131DB6" w:rsidRDefault="00EB6841" w:rsidRPr="00A11EAB">
      <w:pPr>
        <w:pStyle w:val="Sansinterligne"/>
        <w:ind w:left="0"/>
        <w:rPr>
          <w:rFonts w:asciiTheme="minorHAnsi" w:cstheme="minorHAnsi" w:hAnsiTheme="minorHAnsi"/>
          <w:sz w:val="22"/>
        </w:rPr>
      </w:pPr>
      <w:r w:rsidRPr="00A11EAB">
        <w:rPr>
          <w:rFonts w:asciiTheme="minorHAnsi" w:cstheme="minorHAnsi" w:hAnsiTheme="minorHAnsi"/>
          <w:sz w:val="22"/>
        </w:rPr>
        <w:t xml:space="preserve">Pour </w:t>
      </w:r>
      <w:r w:rsidR="00702E97">
        <w:rPr>
          <w:rFonts w:asciiTheme="minorHAnsi" w:cstheme="minorHAnsi" w:hAnsiTheme="minorHAnsi"/>
          <w:sz w:val="22"/>
        </w:rPr>
        <w:t xml:space="preserve">la </w:t>
      </w:r>
      <w:r w:rsidRPr="00A11EAB">
        <w:rPr>
          <w:rFonts w:asciiTheme="minorHAnsi" w:cstheme="minorHAnsi" w:hAnsiTheme="minorHAnsi"/>
          <w:sz w:val="22"/>
        </w:rPr>
        <w:t>CFDT</w:t>
      </w:r>
    </w:p>
    <w:p w14:paraId="11D057F7" w14:textId="77777777" w:rsidP="0015681E" w:rsidR="00345F18" w:rsidRDefault="00345F18" w:rsidRPr="00A11EAB">
      <w:pPr>
        <w:pStyle w:val="Sansinterligne"/>
        <w:ind w:left="0"/>
        <w:rPr>
          <w:rFonts w:asciiTheme="minorHAnsi" w:cstheme="minorHAnsi" w:hAnsiTheme="minorHAnsi"/>
          <w:sz w:val="22"/>
        </w:rPr>
      </w:pPr>
    </w:p>
    <w:p w14:paraId="00CB5907" w14:textId="3CB4E131" w:rsidP="0015681E" w:rsidR="00345F18" w:rsidRDefault="00345F18">
      <w:pPr>
        <w:pStyle w:val="Sansinterligne"/>
        <w:ind w:left="0"/>
        <w:rPr>
          <w:rFonts w:asciiTheme="minorHAnsi" w:cstheme="minorHAnsi" w:hAnsiTheme="minorHAnsi"/>
          <w:sz w:val="22"/>
        </w:rPr>
      </w:pPr>
    </w:p>
    <w:p w14:paraId="24A80574" w14:textId="77777777" w:rsidP="0015681E" w:rsidR="00647794" w:rsidRDefault="00647794" w:rsidRPr="00A11EAB">
      <w:pPr>
        <w:pStyle w:val="Sansinterligne"/>
        <w:ind w:left="0"/>
        <w:rPr>
          <w:rFonts w:asciiTheme="minorHAnsi" w:cstheme="minorHAnsi" w:hAnsiTheme="minorHAnsi"/>
          <w:sz w:val="22"/>
        </w:rPr>
      </w:pPr>
    </w:p>
    <w:p w14:paraId="14232129" w14:textId="5DA4D3D5" w:rsidP="0015681E" w:rsidR="00492007" w:rsidRDefault="00492007">
      <w:pPr>
        <w:pStyle w:val="Sansinterligne"/>
        <w:ind w:left="0"/>
        <w:rPr>
          <w:rFonts w:asciiTheme="minorHAnsi" w:cstheme="minorHAnsi" w:hAnsiTheme="minorHAnsi"/>
          <w:sz w:val="22"/>
        </w:rPr>
      </w:pPr>
    </w:p>
    <w:p w14:paraId="175F72AA" w14:textId="77777777" w:rsidP="0015681E" w:rsidR="00647794" w:rsidRDefault="00647794" w:rsidRPr="00A11EAB">
      <w:pPr>
        <w:pStyle w:val="Sansinterligne"/>
        <w:ind w:left="0"/>
        <w:rPr>
          <w:rFonts w:asciiTheme="minorHAnsi" w:cstheme="minorHAnsi" w:hAnsiTheme="minorHAnsi"/>
          <w:sz w:val="22"/>
        </w:rPr>
      </w:pPr>
    </w:p>
    <w:p w14:paraId="1C2ECC97" w14:textId="2A86D587" w:rsidP="0015681E" w:rsidR="00131DB6" w:rsidRDefault="00EB6841" w:rsidRPr="00A11EAB">
      <w:pPr>
        <w:pStyle w:val="Sansinterligne"/>
        <w:ind w:firstLine="0" w:left="0"/>
        <w:rPr>
          <w:rFonts w:asciiTheme="minorHAnsi" w:cstheme="minorHAnsi" w:hAnsiTheme="minorHAnsi"/>
          <w:sz w:val="22"/>
        </w:rPr>
      </w:pPr>
      <w:r w:rsidRPr="00A11EAB">
        <w:rPr>
          <w:rFonts w:asciiTheme="minorHAnsi" w:cstheme="minorHAnsi" w:hAnsiTheme="minorHAnsi"/>
          <w:sz w:val="22"/>
        </w:rPr>
        <w:t>Pour FO</w:t>
      </w:r>
    </w:p>
    <w:p w14:paraId="30262D1D" w14:textId="77777777" w:rsidP="0015681E" w:rsidR="00647794" w:rsidRDefault="00647794">
      <w:pPr>
        <w:pStyle w:val="Sansinterligne"/>
        <w:ind w:left="0"/>
        <w:rPr>
          <w:rFonts w:asciiTheme="minorHAnsi" w:cstheme="minorHAnsi" w:hAnsiTheme="minorHAnsi"/>
          <w:sz w:val="22"/>
        </w:rPr>
      </w:pPr>
    </w:p>
    <w:p w14:paraId="14F4FFA1" w14:textId="172E7539" w:rsidP="0015681E" w:rsidR="00131DB6" w:rsidRDefault="00EB6841" w:rsidRPr="00A11EAB">
      <w:pPr>
        <w:pStyle w:val="Sansinterligne"/>
        <w:ind w:left="0"/>
        <w:rPr>
          <w:rFonts w:asciiTheme="minorHAnsi" w:cstheme="minorHAnsi" w:hAnsiTheme="minorHAnsi"/>
          <w:sz w:val="22"/>
        </w:rPr>
      </w:pPr>
      <w:r w:rsidRPr="00A11EAB">
        <w:rPr>
          <w:rFonts w:asciiTheme="minorHAnsi" w:cstheme="minorHAnsi" w:hAnsiTheme="minorHAnsi"/>
          <w:sz w:val="22"/>
        </w:rPr>
        <w:t xml:space="preserve">Pour </w:t>
      </w:r>
      <w:r w:rsidR="00702E97">
        <w:rPr>
          <w:rFonts w:asciiTheme="minorHAnsi" w:cstheme="minorHAnsi" w:hAnsiTheme="minorHAnsi"/>
          <w:sz w:val="22"/>
        </w:rPr>
        <w:t xml:space="preserve">la </w:t>
      </w:r>
      <w:r w:rsidRPr="00A11EAB">
        <w:rPr>
          <w:rFonts w:asciiTheme="minorHAnsi" w:cstheme="minorHAnsi" w:hAnsiTheme="minorHAnsi"/>
          <w:sz w:val="22"/>
        </w:rPr>
        <w:t>CGT</w:t>
      </w:r>
    </w:p>
    <w:p w14:paraId="0857E74E" w14:textId="2178CE7E" w:rsidP="0015681E" w:rsidR="007E679E" w:rsidRDefault="007E679E" w:rsidRPr="00A11EAB">
      <w:pPr>
        <w:pStyle w:val="Sansinterligne"/>
        <w:ind w:left="0"/>
        <w:rPr>
          <w:rFonts w:asciiTheme="minorHAnsi" w:cstheme="minorHAnsi" w:hAnsiTheme="minorHAnsi"/>
          <w:sz w:val="22"/>
        </w:rPr>
      </w:pPr>
    </w:p>
    <w:p w14:paraId="2F515C86" w14:textId="77777777" w:rsidP="0015681E" w:rsidR="007E679E" w:rsidRDefault="007E679E" w:rsidRPr="00A11EAB">
      <w:pPr>
        <w:pStyle w:val="Sansinterligne"/>
        <w:ind w:left="0"/>
        <w:rPr>
          <w:rFonts w:asciiTheme="minorHAnsi" w:cstheme="minorHAnsi" w:hAnsiTheme="minorHAnsi"/>
          <w:sz w:val="22"/>
        </w:rPr>
      </w:pPr>
    </w:p>
    <w:p w14:paraId="5F575B91" w14:textId="0159387B" w:rsidP="0015681E" w:rsidR="007E679E" w:rsidRDefault="007E679E">
      <w:pPr>
        <w:pStyle w:val="Sansinterligne"/>
        <w:ind w:left="0"/>
        <w:rPr>
          <w:rFonts w:asciiTheme="minorHAnsi" w:cstheme="minorHAnsi" w:hAnsiTheme="minorHAnsi"/>
          <w:sz w:val="22"/>
        </w:rPr>
      </w:pPr>
    </w:p>
    <w:p w14:paraId="56D8845A" w14:textId="77777777" w:rsidP="0015681E" w:rsidR="00564CAF" w:rsidRDefault="00564CAF">
      <w:pPr>
        <w:pStyle w:val="Sansinterligne"/>
        <w:ind w:left="0"/>
        <w:rPr>
          <w:rFonts w:asciiTheme="minorHAnsi" w:cstheme="minorHAnsi" w:hAnsiTheme="minorHAnsi"/>
          <w:sz w:val="22"/>
        </w:rPr>
      </w:pPr>
    </w:p>
    <w:p w14:paraId="6D17533D" w14:textId="439D7FE9" w:rsidP="0015681E" w:rsidR="00647794" w:rsidRDefault="00647794">
      <w:pPr>
        <w:pStyle w:val="Sansinterligne"/>
        <w:ind w:left="0"/>
        <w:rPr>
          <w:rFonts w:asciiTheme="minorHAnsi" w:cstheme="minorHAnsi" w:hAnsiTheme="minorHAnsi"/>
          <w:sz w:val="22"/>
        </w:rPr>
      </w:pPr>
    </w:p>
    <w:p w14:paraId="59539AC5" w14:textId="4BF9BDDA" w:rsidP="0015681E" w:rsidR="007E679E" w:rsidRDefault="007E679E" w:rsidRPr="00A11EAB">
      <w:pPr>
        <w:pStyle w:val="Sansinterligne"/>
        <w:ind w:left="0"/>
        <w:rPr>
          <w:rFonts w:asciiTheme="minorHAnsi" w:cstheme="minorHAnsi" w:hAnsiTheme="minorHAnsi"/>
          <w:sz w:val="22"/>
        </w:rPr>
      </w:pPr>
      <w:r w:rsidRPr="00A11EAB">
        <w:rPr>
          <w:rFonts w:asciiTheme="minorHAnsi" w:cstheme="minorHAnsi" w:hAnsiTheme="minorHAnsi"/>
          <w:sz w:val="22"/>
        </w:rPr>
        <w:t>Pour Solidaire</w:t>
      </w:r>
      <w:r w:rsidR="005238FC">
        <w:rPr>
          <w:rFonts w:asciiTheme="minorHAnsi" w:cstheme="minorHAnsi" w:hAnsiTheme="minorHAnsi"/>
          <w:sz w:val="22"/>
        </w:rPr>
        <w:t>s</w:t>
      </w:r>
      <w:r w:rsidRPr="00A11EAB">
        <w:rPr>
          <w:rFonts w:asciiTheme="minorHAnsi" w:cstheme="minorHAnsi" w:hAnsiTheme="minorHAnsi"/>
          <w:sz w:val="22"/>
        </w:rPr>
        <w:t xml:space="preserve"> CRCPM</w:t>
      </w:r>
    </w:p>
    <w:p w14:paraId="0941FFA1" w14:textId="77777777" w:rsidP="003C2119" w:rsidR="00647794" w:rsidRDefault="00647794">
      <w:pPr>
        <w:pStyle w:val="Sansinterligne"/>
        <w:sectPr w:rsidR="00647794" w:rsidSect="00647794">
          <w:type w:val="continuous"/>
          <w:pgSz w:h="16841" w:w="11909"/>
          <w:pgMar w:bottom="1440" w:footer="720" w:gutter="0" w:header="720" w:left="1173" w:right="1238" w:top="1440"/>
          <w:cols w:num="2" w:space="720"/>
        </w:sectPr>
      </w:pPr>
    </w:p>
    <w:p w14:paraId="08B216E7" w14:textId="6687F800" w:rsidP="003C2119" w:rsidR="00131DB6" w:rsidRDefault="00131DB6">
      <w:pPr>
        <w:pStyle w:val="Sansinterligne"/>
      </w:pPr>
    </w:p>
    <w:sectPr w:rsidR="00131DB6" w:rsidSect="00345F18">
      <w:type w:val="continuous"/>
      <w:pgSz w:h="16841" w:w="11909"/>
      <w:pgMar w:bottom="1440" w:footer="720" w:gutter="0" w:header="720" w:left="1173" w:right="1238" w:top="144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4709B" w14:textId="77777777" w:rsidR="00A40664" w:rsidRDefault="00A40664" w:rsidP="00327F81">
      <w:pPr>
        <w:spacing w:after="0" w:line="240" w:lineRule="auto"/>
      </w:pPr>
      <w:r>
        <w:separator/>
      </w:r>
    </w:p>
  </w:endnote>
  <w:endnote w:type="continuationSeparator" w:id="0">
    <w:p w14:paraId="29E9DC9C" w14:textId="77777777" w:rsidR="00A40664" w:rsidRDefault="00A40664" w:rsidP="00327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2A355D41" w14:textId="77777777" w:rsidR="006813F1" w:rsidRDefault="006813F1">
    <w:pPr>
      <w:pStyle w:val="Pieddepage"/>
    </w:pPr>
  </w:p>
</w:ftr>
</file>

<file path=word/footer2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7E4285AC" w14:textId="4BF603B7" w:rsidP="00564CAF" w:rsidR="00327F81" w:rsidRDefault="00564CAF" w:rsidRPr="0015681E">
    <w:pPr>
      <w:pStyle w:val="Pieddepage"/>
      <w:jc w:val="center"/>
      <w:rPr>
        <w:i/>
        <w:iCs/>
        <w:sz w:val="16"/>
        <w:szCs w:val="16"/>
      </w:rPr>
    </w:pPr>
    <w:r>
      <w:rPr>
        <w:i/>
        <w:iCs/>
        <w:sz w:val="16"/>
        <w:szCs w:val="16"/>
      </w:rPr>
      <w:tab/>
    </w:r>
    <w:r>
      <w:rPr>
        <w:i/>
        <w:iCs/>
        <w:sz w:val="16"/>
        <w:szCs w:val="16"/>
      </w:rPr>
      <w:tab/>
    </w:r>
    <w:r w:rsidR="00327F81" w:rsidRPr="0015681E">
      <w:rPr>
        <w:i/>
        <w:iCs/>
        <w:sz w:val="16"/>
        <w:szCs w:val="16"/>
      </w:rPr>
      <w:t>NAO 20</w:t>
    </w:r>
    <w:r w:rsidR="00E43CBA" w:rsidRPr="0015681E">
      <w:rPr>
        <w:i/>
        <w:iCs/>
        <w:sz w:val="16"/>
        <w:szCs w:val="16"/>
      </w:rPr>
      <w:t>2</w:t>
    </w:r>
    <w:r w:rsidR="00AE52DF">
      <w:rPr>
        <w:i/>
        <w:iCs/>
        <w:sz w:val="16"/>
        <w:szCs w:val="16"/>
      </w:rPr>
      <w:t>2</w:t>
    </w:r>
    <w:r w:rsidR="00327F81" w:rsidRPr="0015681E">
      <w:rPr>
        <w:i/>
        <w:iCs/>
        <w:sz w:val="16"/>
        <w:szCs w:val="16"/>
      </w:rPr>
      <w:t xml:space="preserve"> KLESIA Mut’</w:t>
    </w:r>
    <w:r w:rsidR="00327F81" w:rsidRPr="0015681E">
      <w:rPr>
        <w:i/>
        <w:iCs/>
        <w:sz w:val="16"/>
        <w:szCs w:val="16"/>
      </w:rPr>
      <w:tab/>
    </w:r>
    <w:r w:rsidR="00327F81" w:rsidRPr="0015681E">
      <w:rPr>
        <w:i/>
        <w:iCs/>
        <w:sz w:val="16"/>
        <w:szCs w:val="16"/>
      </w:rPr>
      <w:tab/>
    </w:r>
    <w:r w:rsidR="00327F81" w:rsidRPr="0015681E">
      <w:rPr>
        <w:i/>
        <w:iCs/>
        <w:sz w:val="16"/>
        <w:szCs w:val="16"/>
      </w:rPr>
      <w:fldChar w:fldCharType="begin"/>
    </w:r>
    <w:r w:rsidR="00327F81" w:rsidRPr="0015681E">
      <w:rPr>
        <w:i/>
        <w:iCs/>
        <w:sz w:val="16"/>
        <w:szCs w:val="16"/>
      </w:rPr>
      <w:instrText>PAGE   \* MERGEFORMAT</w:instrText>
    </w:r>
    <w:r w:rsidR="00327F81" w:rsidRPr="0015681E">
      <w:rPr>
        <w:i/>
        <w:iCs/>
        <w:sz w:val="16"/>
        <w:szCs w:val="16"/>
      </w:rPr>
      <w:fldChar w:fldCharType="separate"/>
    </w:r>
    <w:r w:rsidR="00477FE2" w:rsidRPr="0015681E">
      <w:rPr>
        <w:i/>
        <w:iCs/>
        <w:noProof/>
        <w:sz w:val="16"/>
        <w:szCs w:val="16"/>
      </w:rPr>
      <w:t>3</w:t>
    </w:r>
    <w:r w:rsidR="00327F81" w:rsidRPr="0015681E">
      <w:rPr>
        <w:i/>
        <w:iCs/>
        <w:sz w:val="16"/>
        <w:szCs w:val="16"/>
      </w:rPr>
      <w:fldChar w:fldCharType="end"/>
    </w:r>
  </w:p>
</w:ftr>
</file>

<file path=word/footer3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2EAB34DA" w14:textId="77777777" w:rsidR="006813F1" w:rsidRDefault="006813F1">
    <w:pPr>
      <w:pStyle w:val="Pieddepage"/>
    </w:pP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footnote w:id="-1" w:type="separator">
    <w:p w14:paraId="6A5A0593" w14:textId="77777777" w:rsidP="00327F81" w:rsidR="00A40664" w:rsidRDefault="00A40664">
      <w:pPr>
        <w:spacing w:after="0" w:line="240" w:lineRule="auto"/>
      </w:pPr>
      <w:r>
        <w:separator/>
      </w:r>
    </w:p>
  </w:footnote>
  <w:footnote w:id="0" w:type="continuationSeparator">
    <w:p w14:paraId="58BA0156" w14:textId="77777777" w:rsidP="00327F81" w:rsidR="00A40664" w:rsidRDefault="00A406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2BD811E7" w14:textId="6C400592" w:rsidR="006813F1" w:rsidRDefault="006813F1">
    <w:pPr>
      <w:pStyle w:val="En-tte"/>
    </w:pPr>
  </w:p>
</w:hdr>
</file>

<file path=word/header2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2444FAAE" w14:textId="6F22B47D" w:rsidR="006813F1" w:rsidRDefault="006813F1">
    <w:pPr>
      <w:pStyle w:val="En-tte"/>
    </w:pPr>
  </w:p>
</w:hdr>
</file>

<file path=word/header3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345E2C96" w14:textId="5EBBF8AE" w:rsidR="006813F1" w:rsidRDefault="006813F1">
    <w:pPr>
      <w:pStyle w:val="En-tte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numPicBullet w:numPicBulletId="0">
    <w:pict>
      <v:shapetype coordsize="21600,21600" filled="f" id="_x0000_t75" o:preferrelative="t" o:spt="75" path="m@4@5l@4@11@9@11@9@5xe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aspectratio="t" v:ext="edit"/>
      </v:shapetype>
      <v:shape id="_x0000_i1026" o:bullet="t" style="width:7.5pt;height:7.5pt;visibility:visible;mso-wrap-style:square" type="#_x0000_t75">
        <v:imagedata o:title="" r:id="rId1"/>
      </v:shape>
    </w:pict>
  </w:numPicBullet>
  <w:abstractNum w15:restartNumberingAfterBreak="0" w:abstractNumId="0">
    <w:nsid w:val="04C63F2B"/>
    <w:multiLevelType w:val="multilevel"/>
    <w:tmpl w:val="3C98E360"/>
    <w:lvl w:ilvl="0">
      <w:start w:val="1"/>
      <w:numFmt w:val="decimal"/>
      <w:lvlText w:val="%1"/>
      <w:lvlJc w:val="left"/>
      <w:pPr>
        <w:ind w:hanging="450" w:left="450"/>
      </w:pPr>
      <w:rPr>
        <w:rFonts w:hint="default"/>
        <w:b w:val="0"/>
        <w:i w:val="0"/>
      </w:rPr>
    </w:lvl>
    <w:lvl w:ilvl="1">
      <w:start w:val="1"/>
      <w:numFmt w:val="decimal"/>
      <w:lvlText w:val="%1.%2"/>
      <w:lvlJc w:val="left"/>
      <w:pPr>
        <w:ind w:hanging="450" w:left="8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hanging="720" w:left="850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ind w:hanging="720" w:left="915"/>
      </w:pPr>
      <w:rPr>
        <w:rFonts w:hint="default"/>
        <w:b w:val="0"/>
        <w:i w:val="0"/>
      </w:rPr>
    </w:lvl>
    <w:lvl w:ilvl="4">
      <w:start w:val="1"/>
      <w:numFmt w:val="decimal"/>
      <w:lvlText w:val="%1.%2.%3.%4.%5"/>
      <w:lvlJc w:val="left"/>
      <w:pPr>
        <w:ind w:hanging="1080" w:left="1340"/>
      </w:pPr>
      <w:rPr>
        <w:rFonts w:hint="default"/>
        <w:b w:val="0"/>
        <w:i w:val="0"/>
      </w:rPr>
    </w:lvl>
    <w:lvl w:ilvl="5">
      <w:start w:val="1"/>
      <w:numFmt w:val="decimal"/>
      <w:lvlText w:val="%1.%2.%3.%4.%5.%6"/>
      <w:lvlJc w:val="left"/>
      <w:pPr>
        <w:ind w:hanging="1080" w:left="1405"/>
      </w:pPr>
      <w:rPr>
        <w:rFonts w:hint="default"/>
        <w:b w:val="0"/>
        <w:i w:val="0"/>
      </w:rPr>
    </w:lvl>
    <w:lvl w:ilvl="6">
      <w:start w:val="1"/>
      <w:numFmt w:val="decimal"/>
      <w:lvlText w:val="%1.%2.%3.%4.%5.%6.%7"/>
      <w:lvlJc w:val="left"/>
      <w:pPr>
        <w:ind w:hanging="1440" w:left="183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"/>
      <w:lvlJc w:val="left"/>
      <w:pPr>
        <w:ind w:hanging="1440" w:left="1895"/>
      </w:pPr>
      <w:rPr>
        <w:rFonts w:hint="default"/>
        <w:b w:val="0"/>
        <w:i w:val="0"/>
      </w:rPr>
    </w:lvl>
    <w:lvl w:ilvl="8">
      <w:start w:val="1"/>
      <w:numFmt w:val="decimal"/>
      <w:lvlText w:val="%1.%2.%3.%4.%5.%6.%7.%8.%9"/>
      <w:lvlJc w:val="left"/>
      <w:pPr>
        <w:ind w:hanging="1800" w:left="2320"/>
      </w:pPr>
      <w:rPr>
        <w:rFonts w:hint="default"/>
        <w:b w:val="0"/>
        <w:i w:val="0"/>
      </w:rPr>
    </w:lvl>
  </w:abstractNum>
  <w:abstractNum w15:restartNumberingAfterBreak="0" w:abstractNumId="1">
    <w:nsid w:val="132C3893"/>
    <w:multiLevelType w:val="hybridMultilevel"/>
    <w:tmpl w:val="44E6ADF6"/>
    <w:lvl w:ilvl="0" w:tplc="4DFC0BFC">
      <w:numFmt w:val="bullet"/>
      <w:lvlText w:val="-"/>
      <w:lvlJc w:val="left"/>
      <w:pPr>
        <w:ind w:hanging="360" w:left="425"/>
      </w:pPr>
      <w:rPr>
        <w:rFonts w:ascii="Calibri" w:cs="Calibri" w:eastAsia="Calibri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145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1865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585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305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025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4745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465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185"/>
      </w:pPr>
      <w:rPr>
        <w:rFonts w:ascii="Wingdings" w:hAnsi="Wingdings" w:hint="default"/>
      </w:rPr>
    </w:lvl>
  </w:abstractNum>
  <w:abstractNum w15:restartNumberingAfterBreak="0" w:abstractNumId="2">
    <w:nsid w:val="1DF62F74"/>
    <w:multiLevelType w:val="hybridMultilevel"/>
    <w:tmpl w:val="744AAA2C"/>
    <w:lvl w:ilvl="0" w:tplc="1CF43664">
      <w:start w:val="1"/>
      <w:numFmt w:val="bullet"/>
      <w:lvlText w:val=""/>
      <w:lvlJc w:val="left"/>
      <w:pPr>
        <w:ind w:hanging="360" w:left="785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505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225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945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65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85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105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825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545"/>
      </w:pPr>
      <w:rPr>
        <w:rFonts w:ascii="Wingdings" w:hAnsi="Wingdings" w:hint="default"/>
      </w:rPr>
    </w:lvl>
  </w:abstractNum>
  <w:abstractNum w15:restartNumberingAfterBreak="0" w:abstractNumId="3">
    <w:nsid w:val="37F55FF7"/>
    <w:multiLevelType w:val="hybridMultilevel"/>
    <w:tmpl w:val="8626DE84"/>
    <w:lvl w:ilvl="0" w:tplc="16062D90">
      <w:start w:val="1"/>
      <w:numFmt w:val="bullet"/>
      <w:lvlText w:val=""/>
      <w:lvlJc w:val="left"/>
      <w:pPr>
        <w:ind w:hanging="360" w:left="108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4">
    <w:nsid w:val="47BC40F5"/>
    <w:multiLevelType w:val="multilevel"/>
    <w:tmpl w:val="57B88A5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5">
    <w:nsid w:val="50A87AF0"/>
    <w:multiLevelType w:val="hybridMultilevel"/>
    <w:tmpl w:val="5BF66E54"/>
    <w:lvl w:ilvl="0" w:tplc="16062D90">
      <w:start w:val="1"/>
      <w:numFmt w:val="bullet"/>
      <w:lvlText w:val=""/>
      <w:lvlJc w:val="left"/>
      <w:pPr>
        <w:ind w:hanging="360" w:left="765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85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205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925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45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65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85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805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525"/>
      </w:pPr>
      <w:rPr>
        <w:rFonts w:ascii="Wingdings" w:hAnsi="Wingdings" w:hint="default"/>
      </w:rPr>
    </w:lvl>
  </w:abstractNum>
  <w:abstractNum w15:restartNumberingAfterBreak="0" w:abstractNumId="6">
    <w:nsid w:val="52FB39CB"/>
    <w:multiLevelType w:val="hybridMultilevel"/>
    <w:tmpl w:val="0FC698F4"/>
    <w:lvl w:ilvl="0" w:tplc="40D0B890">
      <w:numFmt w:val="bullet"/>
      <w:lvlText w:val="-"/>
      <w:lvlJc w:val="left"/>
      <w:pPr>
        <w:ind w:hanging="360" w:left="425"/>
      </w:pPr>
      <w:rPr>
        <w:rFonts w:ascii="Calibri" w:cs="Calibri" w:eastAsia="Calibri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145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1865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585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305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025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4745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465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185"/>
      </w:pPr>
      <w:rPr>
        <w:rFonts w:ascii="Wingdings" w:hAnsi="Wingdings" w:hint="default"/>
      </w:rPr>
    </w:lvl>
  </w:abstractNum>
  <w:abstractNum w15:restartNumberingAfterBreak="0" w:abstractNumId="7">
    <w:nsid w:val="56C05A03"/>
    <w:multiLevelType w:val="hybridMultilevel"/>
    <w:tmpl w:val="BE72B758"/>
    <w:lvl w:ilvl="0" w:tplc="1CF43664">
      <w:start w:val="1"/>
      <w:numFmt w:val="bullet"/>
      <w:lvlText w:val=""/>
      <w:lvlJc w:val="left"/>
      <w:pPr>
        <w:ind w:hanging="360" w:left="1068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788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0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2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48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6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38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08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28"/>
      </w:pPr>
      <w:rPr>
        <w:rFonts w:ascii="Wingdings" w:hAnsi="Wingdings" w:hint="default"/>
      </w:rPr>
    </w:lvl>
  </w:abstractNum>
  <w:abstractNum w15:restartNumberingAfterBreak="0" w:abstractNumId="8">
    <w:nsid w:val="59B00C94"/>
    <w:multiLevelType w:val="multilevel"/>
    <w:tmpl w:val="677C8E98"/>
    <w:lvl w:ilvl="0">
      <w:start w:val="1"/>
      <w:numFmt w:val="decimal"/>
      <w:lvlText w:val="%1"/>
      <w:lvlJc w:val="left"/>
      <w:pPr>
        <w:ind w:left="150"/>
      </w:pPr>
      <w:rPr>
        <w:rFonts w:ascii="Calibri" w:cs="Calibri" w:eastAsia="Calibri" w:hAnsi="Calibri"/>
        <w:b w:val="0"/>
        <w:i w:val="0"/>
        <w:strike w:val="0"/>
        <w:dstrike w:val="0"/>
        <w:color w:val="000000"/>
        <w:sz w:val="22"/>
        <w:szCs w:val="22"/>
        <w:u w:color="000000" w:val="none"/>
        <w:bdr w:color="auto" w:space="0" w:sz="0" w:val="none"/>
        <w:shd w:color="auto" w:fill="auto" w:val="clear"/>
        <w:vertAlign w:val="baseline"/>
      </w:rPr>
    </w:lvl>
    <w:lvl w:ilvl="1">
      <w:start w:val="2"/>
      <w:numFmt w:val="decimal"/>
      <w:lvlText w:val="%1.%2"/>
      <w:lvlJc w:val="left"/>
      <w:pPr>
        <w:ind w:left="388"/>
      </w:pPr>
      <w:rPr>
        <w:rFonts w:ascii="Calibri" w:cs="Calibri" w:eastAsia="Calibri" w:hAnsi="Calibri"/>
        <w:b w:val="0"/>
        <w:i w:val="0"/>
        <w:strike w:val="0"/>
        <w:dstrike w:val="0"/>
        <w:color w:val="000000"/>
        <w:sz w:val="24"/>
        <w:szCs w:val="24"/>
        <w:u w:color="000000" w:val="none"/>
        <w:bdr w:color="auto" w:space="0" w:sz="0" w:val="none"/>
        <w:shd w:color="auto"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129"/>
      </w:pPr>
      <w:rPr>
        <w:rFonts w:ascii="Calibri" w:cs="Calibri" w:eastAsia="Calibri" w:hAnsi="Calibri"/>
        <w:b w:val="0"/>
        <w:i w:val="0"/>
        <w:strike w:val="0"/>
        <w:dstrike w:val="0"/>
        <w:color w:val="000000"/>
        <w:sz w:val="24"/>
        <w:szCs w:val="24"/>
        <w:u w:color="000000" w:val="none"/>
        <w:bdr w:color="auto" w:space="0" w:sz="0" w:val="none"/>
        <w:shd w:color="auto"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1849"/>
      </w:pPr>
      <w:rPr>
        <w:rFonts w:ascii="Calibri" w:cs="Calibri" w:eastAsia="Calibri" w:hAnsi="Calibri"/>
        <w:b w:val="0"/>
        <w:i w:val="0"/>
        <w:strike w:val="0"/>
        <w:dstrike w:val="0"/>
        <w:color w:val="000000"/>
        <w:sz w:val="24"/>
        <w:szCs w:val="24"/>
        <w:u w:color="000000" w:val="none"/>
        <w:bdr w:color="auto" w:space="0" w:sz="0" w:val="none"/>
        <w:shd w:color="auto"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2569"/>
      </w:pPr>
      <w:rPr>
        <w:rFonts w:ascii="Calibri" w:cs="Calibri" w:eastAsia="Calibri" w:hAnsi="Calibri"/>
        <w:b w:val="0"/>
        <w:i w:val="0"/>
        <w:strike w:val="0"/>
        <w:dstrike w:val="0"/>
        <w:color w:val="000000"/>
        <w:sz w:val="24"/>
        <w:szCs w:val="24"/>
        <w:u w:color="000000" w:val="none"/>
        <w:bdr w:color="auto" w:space="0" w:sz="0" w:val="none"/>
        <w:shd w:color="auto"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289"/>
      </w:pPr>
      <w:rPr>
        <w:rFonts w:ascii="Calibri" w:cs="Calibri" w:eastAsia="Calibri" w:hAnsi="Calibri"/>
        <w:b w:val="0"/>
        <w:i w:val="0"/>
        <w:strike w:val="0"/>
        <w:dstrike w:val="0"/>
        <w:color w:val="000000"/>
        <w:sz w:val="24"/>
        <w:szCs w:val="24"/>
        <w:u w:color="000000" w:val="none"/>
        <w:bdr w:color="auto" w:space="0" w:sz="0" w:val="none"/>
        <w:shd w:color="auto"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009"/>
      </w:pPr>
      <w:rPr>
        <w:rFonts w:ascii="Calibri" w:cs="Calibri" w:eastAsia="Calibri" w:hAnsi="Calibri"/>
        <w:b w:val="0"/>
        <w:i w:val="0"/>
        <w:strike w:val="0"/>
        <w:dstrike w:val="0"/>
        <w:color w:val="000000"/>
        <w:sz w:val="24"/>
        <w:szCs w:val="24"/>
        <w:u w:color="000000" w:val="none"/>
        <w:bdr w:color="auto" w:space="0" w:sz="0" w:val="none"/>
        <w:shd w:color="auto"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4729"/>
      </w:pPr>
      <w:rPr>
        <w:rFonts w:ascii="Calibri" w:cs="Calibri" w:eastAsia="Calibri" w:hAnsi="Calibri"/>
        <w:b w:val="0"/>
        <w:i w:val="0"/>
        <w:strike w:val="0"/>
        <w:dstrike w:val="0"/>
        <w:color w:val="000000"/>
        <w:sz w:val="24"/>
        <w:szCs w:val="24"/>
        <w:u w:color="000000" w:val="none"/>
        <w:bdr w:color="auto" w:space="0" w:sz="0" w:val="none"/>
        <w:shd w:color="auto"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5449"/>
      </w:pPr>
      <w:rPr>
        <w:rFonts w:ascii="Calibri" w:cs="Calibri" w:eastAsia="Calibri" w:hAnsi="Calibri"/>
        <w:b w:val="0"/>
        <w:i w:val="0"/>
        <w:strike w:val="0"/>
        <w:dstrike w:val="0"/>
        <w:color w:val="000000"/>
        <w:sz w:val="24"/>
        <w:szCs w:val="24"/>
        <w:u w:color="000000" w:val="none"/>
        <w:bdr w:color="auto" w:space="0" w:sz="0" w:val="none"/>
        <w:shd w:color="auto" w:fill="auto" w:val="clear"/>
        <w:vertAlign w:val="baseline"/>
      </w:rPr>
    </w:lvl>
  </w:abstractNum>
  <w:abstractNum w15:restartNumberingAfterBreak="0" w:abstractNumId="9">
    <w:nsid w:val="5D1667A4"/>
    <w:multiLevelType w:val="hybridMultilevel"/>
    <w:tmpl w:val="5A606BA4"/>
    <w:lvl w:ilvl="0" w:tplc="4EAE02D0">
      <w:start w:val="2"/>
      <w:numFmt w:val="bullet"/>
      <w:lvlText w:val="-"/>
      <w:lvlJc w:val="left"/>
      <w:pPr>
        <w:ind w:hanging="360" w:left="425"/>
      </w:pPr>
      <w:rPr>
        <w:rFonts w:ascii="Calibri" w:cs="Calibri" w:eastAsia="Calibri" w:hAnsi="Calibri" w:hint="default"/>
      </w:rPr>
    </w:lvl>
    <w:lvl w:ilvl="1" w:tplc="040C0003">
      <w:start w:val="1"/>
      <w:numFmt w:val="bullet"/>
      <w:lvlText w:val="o"/>
      <w:lvlJc w:val="left"/>
      <w:pPr>
        <w:ind w:hanging="360" w:left="1145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1865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585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305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025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4745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465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185"/>
      </w:pPr>
      <w:rPr>
        <w:rFonts w:ascii="Wingdings" w:hAnsi="Wingdings" w:hint="default"/>
      </w:rPr>
    </w:lvl>
  </w:abstractNum>
  <w:abstractNum w15:restartNumberingAfterBreak="0" w:abstractNumId="10">
    <w:nsid w:val="5E220ABE"/>
    <w:multiLevelType w:val="hybridMultilevel"/>
    <w:tmpl w:val="E722B9BC"/>
    <w:lvl w:ilvl="0" w:tplc="69043B2C">
      <w:numFmt w:val="bullet"/>
      <w:lvlText w:val="-"/>
      <w:lvlJc w:val="left"/>
      <w:pPr>
        <w:ind w:hanging="360" w:left="720"/>
      </w:pPr>
      <w:rPr>
        <w:rFonts w:ascii="Arial" w:cs="Arial" w:eastAsia="Times New Roman" w:hAnsi="Arial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74AF3C1C"/>
    <w:multiLevelType w:val="hybridMultilevel"/>
    <w:tmpl w:val="875413B4"/>
    <w:lvl w:ilvl="0" w:tplc="69043B2C">
      <w:numFmt w:val="bullet"/>
      <w:lvlText w:val="-"/>
      <w:lvlJc w:val="left"/>
      <w:pPr>
        <w:ind w:hanging="360" w:left="720"/>
      </w:pPr>
      <w:rPr>
        <w:rFonts w:ascii="Arial" w:cs="Arial" w:eastAsia="Times New Roman" w:hAnsi="Arial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7F802B9C"/>
    <w:multiLevelType w:val="multilevel"/>
    <w:tmpl w:val="6772F48A"/>
    <w:lvl w:ilvl="0">
      <w:start w:val="2"/>
      <w:numFmt w:val="decimal"/>
      <w:lvlText w:val="%1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360" w:left="78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157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235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80" w:left="278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357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440" w:left="39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800" w:left="4782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800" w:left="5208"/>
      </w:pPr>
      <w:rPr>
        <w:rFonts w:hint="default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4"/>
  </w:num>
  <w:num w:numId="5">
    <w:abstractNumId w:val="12"/>
  </w:num>
  <w:num w:numId="6">
    <w:abstractNumId w:val="2"/>
  </w:num>
  <w:num w:numId="7">
    <w:abstractNumId w:val="6"/>
  </w:num>
  <w:num w:numId="8">
    <w:abstractNumId w:val="9"/>
  </w:num>
  <w:num w:numId="9">
    <w:abstractNumId w:val="7"/>
  </w:num>
  <w:num w:numId="10">
    <w:abstractNumId w:val="10"/>
  </w:num>
  <w:num w:numId="11">
    <w:abstractNumId w:val="5"/>
  </w:num>
  <w:num w:numId="12">
    <w:abstractNumId w:val="11"/>
  </w:num>
  <w:num w:numId="13">
    <w:abstractNumId w:val="3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00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DB6"/>
    <w:rsid w:val="00011575"/>
    <w:rsid w:val="00015B97"/>
    <w:rsid w:val="00020508"/>
    <w:rsid w:val="00025BA8"/>
    <w:rsid w:val="00035968"/>
    <w:rsid w:val="00046FC4"/>
    <w:rsid w:val="0006322E"/>
    <w:rsid w:val="00071EFF"/>
    <w:rsid w:val="000826DF"/>
    <w:rsid w:val="000838F1"/>
    <w:rsid w:val="00090C7B"/>
    <w:rsid w:val="000949BA"/>
    <w:rsid w:val="00095EF4"/>
    <w:rsid w:val="000972FD"/>
    <w:rsid w:val="000A227E"/>
    <w:rsid w:val="000B3C2F"/>
    <w:rsid w:val="000C195D"/>
    <w:rsid w:val="000C5F0F"/>
    <w:rsid w:val="000C6B35"/>
    <w:rsid w:val="000C6D89"/>
    <w:rsid w:val="000D432C"/>
    <w:rsid w:val="000D4802"/>
    <w:rsid w:val="000D55A7"/>
    <w:rsid w:val="000F1B35"/>
    <w:rsid w:val="00105F3F"/>
    <w:rsid w:val="00124741"/>
    <w:rsid w:val="00131DB6"/>
    <w:rsid w:val="001408A5"/>
    <w:rsid w:val="00154394"/>
    <w:rsid w:val="0015681E"/>
    <w:rsid w:val="00176524"/>
    <w:rsid w:val="00180182"/>
    <w:rsid w:val="00181500"/>
    <w:rsid w:val="00194548"/>
    <w:rsid w:val="001A467F"/>
    <w:rsid w:val="001B103A"/>
    <w:rsid w:val="001B1F71"/>
    <w:rsid w:val="001C6EC9"/>
    <w:rsid w:val="001E539D"/>
    <w:rsid w:val="00213128"/>
    <w:rsid w:val="002277B7"/>
    <w:rsid w:val="00230270"/>
    <w:rsid w:val="0023322F"/>
    <w:rsid w:val="00241093"/>
    <w:rsid w:val="002749E6"/>
    <w:rsid w:val="0029588C"/>
    <w:rsid w:val="00295C7F"/>
    <w:rsid w:val="002B2765"/>
    <w:rsid w:val="002E3C28"/>
    <w:rsid w:val="002E5C79"/>
    <w:rsid w:val="002E7CF4"/>
    <w:rsid w:val="00301A9B"/>
    <w:rsid w:val="00303A14"/>
    <w:rsid w:val="003105C2"/>
    <w:rsid w:val="00313DE4"/>
    <w:rsid w:val="00315233"/>
    <w:rsid w:val="00315831"/>
    <w:rsid w:val="0031739D"/>
    <w:rsid w:val="00324909"/>
    <w:rsid w:val="003266F8"/>
    <w:rsid w:val="00327F81"/>
    <w:rsid w:val="00334F32"/>
    <w:rsid w:val="00345F18"/>
    <w:rsid w:val="00376A06"/>
    <w:rsid w:val="00384FCB"/>
    <w:rsid w:val="00394620"/>
    <w:rsid w:val="00395533"/>
    <w:rsid w:val="003B6F94"/>
    <w:rsid w:val="003C2119"/>
    <w:rsid w:val="003C5C53"/>
    <w:rsid w:val="003D6C28"/>
    <w:rsid w:val="003E4738"/>
    <w:rsid w:val="003F3596"/>
    <w:rsid w:val="00410FA2"/>
    <w:rsid w:val="00412C26"/>
    <w:rsid w:val="004368AD"/>
    <w:rsid w:val="00444BB7"/>
    <w:rsid w:val="00477FE2"/>
    <w:rsid w:val="00480363"/>
    <w:rsid w:val="00482CCA"/>
    <w:rsid w:val="00492007"/>
    <w:rsid w:val="00496C64"/>
    <w:rsid w:val="004A7D39"/>
    <w:rsid w:val="004B50D6"/>
    <w:rsid w:val="004C00B0"/>
    <w:rsid w:val="004C6229"/>
    <w:rsid w:val="004C6A0E"/>
    <w:rsid w:val="004C7F82"/>
    <w:rsid w:val="004D2007"/>
    <w:rsid w:val="004D2136"/>
    <w:rsid w:val="004F2232"/>
    <w:rsid w:val="004F439F"/>
    <w:rsid w:val="0050288A"/>
    <w:rsid w:val="00504635"/>
    <w:rsid w:val="005238FC"/>
    <w:rsid w:val="005279DB"/>
    <w:rsid w:val="00532BC3"/>
    <w:rsid w:val="00533D26"/>
    <w:rsid w:val="00540A80"/>
    <w:rsid w:val="005520A2"/>
    <w:rsid w:val="0055538A"/>
    <w:rsid w:val="00564CAF"/>
    <w:rsid w:val="00574A80"/>
    <w:rsid w:val="00592393"/>
    <w:rsid w:val="00593E62"/>
    <w:rsid w:val="005A22F0"/>
    <w:rsid w:val="005A4ACA"/>
    <w:rsid w:val="005A58DF"/>
    <w:rsid w:val="005A6268"/>
    <w:rsid w:val="005B09A6"/>
    <w:rsid w:val="005C260B"/>
    <w:rsid w:val="005C4227"/>
    <w:rsid w:val="005C7202"/>
    <w:rsid w:val="005E29FE"/>
    <w:rsid w:val="00607B9E"/>
    <w:rsid w:val="00620C66"/>
    <w:rsid w:val="00631275"/>
    <w:rsid w:val="00636E08"/>
    <w:rsid w:val="0064132E"/>
    <w:rsid w:val="00647794"/>
    <w:rsid w:val="006569F5"/>
    <w:rsid w:val="00665927"/>
    <w:rsid w:val="00672E40"/>
    <w:rsid w:val="006813F1"/>
    <w:rsid w:val="006916F1"/>
    <w:rsid w:val="00697A08"/>
    <w:rsid w:val="006B1930"/>
    <w:rsid w:val="006D1A7B"/>
    <w:rsid w:val="006D49E5"/>
    <w:rsid w:val="00702E97"/>
    <w:rsid w:val="007106FC"/>
    <w:rsid w:val="00717616"/>
    <w:rsid w:val="00720EAD"/>
    <w:rsid w:val="00723A68"/>
    <w:rsid w:val="00727A9B"/>
    <w:rsid w:val="00731CFB"/>
    <w:rsid w:val="00744891"/>
    <w:rsid w:val="007448EC"/>
    <w:rsid w:val="007469A7"/>
    <w:rsid w:val="00760877"/>
    <w:rsid w:val="0078152A"/>
    <w:rsid w:val="007942D0"/>
    <w:rsid w:val="007A1FE9"/>
    <w:rsid w:val="007B7439"/>
    <w:rsid w:val="007C4B74"/>
    <w:rsid w:val="007C69EC"/>
    <w:rsid w:val="007C7836"/>
    <w:rsid w:val="007D377B"/>
    <w:rsid w:val="007E679E"/>
    <w:rsid w:val="007F0590"/>
    <w:rsid w:val="007F51BC"/>
    <w:rsid w:val="007F57D1"/>
    <w:rsid w:val="00802D94"/>
    <w:rsid w:val="008129A1"/>
    <w:rsid w:val="008220CF"/>
    <w:rsid w:val="00823CA5"/>
    <w:rsid w:val="008301D8"/>
    <w:rsid w:val="008312BB"/>
    <w:rsid w:val="008422C1"/>
    <w:rsid w:val="008431C9"/>
    <w:rsid w:val="00844130"/>
    <w:rsid w:val="00860DEF"/>
    <w:rsid w:val="0086657B"/>
    <w:rsid w:val="00867981"/>
    <w:rsid w:val="008733F6"/>
    <w:rsid w:val="008757C2"/>
    <w:rsid w:val="008825F7"/>
    <w:rsid w:val="00896581"/>
    <w:rsid w:val="008969E4"/>
    <w:rsid w:val="008A20BA"/>
    <w:rsid w:val="008A4A62"/>
    <w:rsid w:val="008B5B12"/>
    <w:rsid w:val="008C02C9"/>
    <w:rsid w:val="008C7F9B"/>
    <w:rsid w:val="008D50A2"/>
    <w:rsid w:val="008E42A6"/>
    <w:rsid w:val="008E4EF3"/>
    <w:rsid w:val="0090048C"/>
    <w:rsid w:val="00901329"/>
    <w:rsid w:val="009168D6"/>
    <w:rsid w:val="00921FC0"/>
    <w:rsid w:val="009338D9"/>
    <w:rsid w:val="00941993"/>
    <w:rsid w:val="00943630"/>
    <w:rsid w:val="00943F93"/>
    <w:rsid w:val="00951E81"/>
    <w:rsid w:val="009643EB"/>
    <w:rsid w:val="00973299"/>
    <w:rsid w:val="00981A61"/>
    <w:rsid w:val="00982D19"/>
    <w:rsid w:val="009A7C9B"/>
    <w:rsid w:val="009C0339"/>
    <w:rsid w:val="009C3732"/>
    <w:rsid w:val="009C54C8"/>
    <w:rsid w:val="009F056E"/>
    <w:rsid w:val="00A0282C"/>
    <w:rsid w:val="00A11EAB"/>
    <w:rsid w:val="00A213FE"/>
    <w:rsid w:val="00A27B05"/>
    <w:rsid w:val="00A30EE8"/>
    <w:rsid w:val="00A374A9"/>
    <w:rsid w:val="00A40664"/>
    <w:rsid w:val="00A414A0"/>
    <w:rsid w:val="00A62AC3"/>
    <w:rsid w:val="00A705B6"/>
    <w:rsid w:val="00A70969"/>
    <w:rsid w:val="00A80818"/>
    <w:rsid w:val="00A83963"/>
    <w:rsid w:val="00A85DD4"/>
    <w:rsid w:val="00A9429C"/>
    <w:rsid w:val="00A9527A"/>
    <w:rsid w:val="00AA62C5"/>
    <w:rsid w:val="00AA7907"/>
    <w:rsid w:val="00AA7D87"/>
    <w:rsid w:val="00AB2935"/>
    <w:rsid w:val="00AB5BCE"/>
    <w:rsid w:val="00AC00FE"/>
    <w:rsid w:val="00AC44A5"/>
    <w:rsid w:val="00AC68D8"/>
    <w:rsid w:val="00AE52DF"/>
    <w:rsid w:val="00AE5896"/>
    <w:rsid w:val="00AE6BC1"/>
    <w:rsid w:val="00AF1978"/>
    <w:rsid w:val="00B00732"/>
    <w:rsid w:val="00B010DC"/>
    <w:rsid w:val="00B02875"/>
    <w:rsid w:val="00B05E0B"/>
    <w:rsid w:val="00B1218F"/>
    <w:rsid w:val="00B203BB"/>
    <w:rsid w:val="00B354B4"/>
    <w:rsid w:val="00B37F7F"/>
    <w:rsid w:val="00B40C76"/>
    <w:rsid w:val="00B732DF"/>
    <w:rsid w:val="00B80C06"/>
    <w:rsid w:val="00B81C8E"/>
    <w:rsid w:val="00B9485E"/>
    <w:rsid w:val="00B9544F"/>
    <w:rsid w:val="00B97228"/>
    <w:rsid w:val="00BA7472"/>
    <w:rsid w:val="00BC2D65"/>
    <w:rsid w:val="00BD1BF4"/>
    <w:rsid w:val="00BE3EA1"/>
    <w:rsid w:val="00BE7400"/>
    <w:rsid w:val="00BF15E0"/>
    <w:rsid w:val="00BF25A3"/>
    <w:rsid w:val="00C20B8B"/>
    <w:rsid w:val="00C24ACA"/>
    <w:rsid w:val="00C447A2"/>
    <w:rsid w:val="00C57E23"/>
    <w:rsid w:val="00C77268"/>
    <w:rsid w:val="00C84AE8"/>
    <w:rsid w:val="00C87EA8"/>
    <w:rsid w:val="00CB06E9"/>
    <w:rsid w:val="00CC170D"/>
    <w:rsid w:val="00CC7A2C"/>
    <w:rsid w:val="00CD104D"/>
    <w:rsid w:val="00CD19E3"/>
    <w:rsid w:val="00CD2013"/>
    <w:rsid w:val="00CD761B"/>
    <w:rsid w:val="00CE1A2A"/>
    <w:rsid w:val="00CE53B7"/>
    <w:rsid w:val="00CE75C7"/>
    <w:rsid w:val="00D01BCB"/>
    <w:rsid w:val="00D276A7"/>
    <w:rsid w:val="00D33E34"/>
    <w:rsid w:val="00D35298"/>
    <w:rsid w:val="00D3784C"/>
    <w:rsid w:val="00D5486B"/>
    <w:rsid w:val="00D94044"/>
    <w:rsid w:val="00D948F0"/>
    <w:rsid w:val="00DA350F"/>
    <w:rsid w:val="00DA4513"/>
    <w:rsid w:val="00DA77F9"/>
    <w:rsid w:val="00DB232D"/>
    <w:rsid w:val="00DC5104"/>
    <w:rsid w:val="00DD1B0E"/>
    <w:rsid w:val="00DF2950"/>
    <w:rsid w:val="00DF2E03"/>
    <w:rsid w:val="00DF33BC"/>
    <w:rsid w:val="00E02FC3"/>
    <w:rsid w:val="00E35C6E"/>
    <w:rsid w:val="00E43168"/>
    <w:rsid w:val="00E43CBA"/>
    <w:rsid w:val="00E546C4"/>
    <w:rsid w:val="00E62CE9"/>
    <w:rsid w:val="00E63670"/>
    <w:rsid w:val="00E63E96"/>
    <w:rsid w:val="00E85AB1"/>
    <w:rsid w:val="00E93D31"/>
    <w:rsid w:val="00EB20DB"/>
    <w:rsid w:val="00EB6841"/>
    <w:rsid w:val="00EC1D23"/>
    <w:rsid w:val="00EC507F"/>
    <w:rsid w:val="00ED37CF"/>
    <w:rsid w:val="00EE6948"/>
    <w:rsid w:val="00F27C07"/>
    <w:rsid w:val="00F31D04"/>
    <w:rsid w:val="00F32AA1"/>
    <w:rsid w:val="00F55EDA"/>
    <w:rsid w:val="00F63E0A"/>
    <w:rsid w:val="00F643E5"/>
    <w:rsid w:val="00F645E0"/>
    <w:rsid w:val="00F85405"/>
    <w:rsid w:val="00F97A88"/>
    <w:rsid w:val="00FA7157"/>
    <w:rsid w:val="00FB2358"/>
    <w:rsid w:val="00FB2E60"/>
    <w:rsid w:val="00FC0E6D"/>
    <w:rsid w:val="00FE353D"/>
    <w:rsid w:val="00FF7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4:docId w14:val="125506A7"/>
  <w15:docId w15:val="{CAE8FAF9-FDBD-49B3-BD39-3D3F3980A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pPr>
      <w:spacing w:line="265" w:lineRule="auto"/>
      <w:ind w:hanging="3" w:left="68" w:right="29"/>
      <w:jc w:val="both"/>
    </w:pPr>
    <w:rPr>
      <w:rFonts w:ascii="Calibri" w:cs="Calibri" w:eastAsia="Calibri" w:hAnsi="Calibri"/>
      <w:color w:val="000000"/>
      <w:sz w:val="24"/>
    </w:rPr>
  </w:style>
  <w:style w:styleId="Titre1" w:type="paragraph">
    <w:name w:val="heading 1"/>
    <w:next w:val="Normal"/>
    <w:link w:val="Titre1Car"/>
    <w:uiPriority w:val="9"/>
    <w:unhideWhenUsed/>
    <w:qFormat/>
    <w:pPr>
      <w:keepNext/>
      <w:keepLines/>
      <w:spacing w:after="114" w:line="265" w:lineRule="auto"/>
      <w:ind w:hanging="10" w:left="32"/>
      <w:outlineLvl w:val="0"/>
    </w:pPr>
    <w:rPr>
      <w:rFonts w:ascii="Calibri" w:cs="Calibri" w:eastAsia="Calibri" w:hAnsi="Calibri"/>
      <w:color w:val="000000"/>
      <w:sz w:val="28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link w:val="Titre1"/>
    <w:rPr>
      <w:rFonts w:ascii="Calibri" w:cs="Calibri" w:eastAsia="Calibri" w:hAnsi="Calibri"/>
      <w:color w:val="000000"/>
      <w:sz w:val="28"/>
    </w:rPr>
  </w:style>
  <w:style w:styleId="Sansinterligne" w:type="paragraph">
    <w:name w:val="No Spacing"/>
    <w:uiPriority w:val="1"/>
    <w:qFormat/>
    <w:rsid w:val="00EB6841"/>
    <w:pPr>
      <w:spacing w:after="0" w:line="240" w:lineRule="auto"/>
      <w:ind w:hanging="3" w:left="68" w:right="29"/>
      <w:jc w:val="both"/>
    </w:pPr>
    <w:rPr>
      <w:rFonts w:ascii="Calibri" w:cs="Calibri" w:eastAsia="Calibri" w:hAnsi="Calibri"/>
      <w:color w:val="000000"/>
      <w:sz w:val="24"/>
    </w:rPr>
  </w:style>
  <w:style w:styleId="En-tte" w:type="paragraph">
    <w:name w:val="header"/>
    <w:basedOn w:val="Normal"/>
    <w:link w:val="En-tteCar"/>
    <w:uiPriority w:val="99"/>
    <w:unhideWhenUsed/>
    <w:rsid w:val="00327F8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327F81"/>
    <w:rPr>
      <w:rFonts w:ascii="Calibri" w:cs="Calibri" w:eastAsia="Calibri" w:hAnsi="Calibri"/>
      <w:color w:val="000000"/>
      <w:sz w:val="24"/>
    </w:rPr>
  </w:style>
  <w:style w:styleId="Pieddepage" w:type="paragraph">
    <w:name w:val="footer"/>
    <w:basedOn w:val="Normal"/>
    <w:link w:val="PieddepageCar"/>
    <w:uiPriority w:val="99"/>
    <w:unhideWhenUsed/>
    <w:rsid w:val="00327F8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327F81"/>
    <w:rPr>
      <w:rFonts w:ascii="Calibri" w:cs="Calibri" w:eastAsia="Calibri" w:hAnsi="Calibri"/>
      <w:color w:val="000000"/>
      <w:sz w:val="24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8B5B12"/>
    <w:pPr>
      <w:spacing w:after="0" w:line="240" w:lineRule="auto"/>
    </w:pPr>
    <w:rPr>
      <w:rFonts w:ascii="Segoe UI" w:cs="Segoe UI" w:hAnsi="Segoe UI"/>
      <w:sz w:val="18"/>
      <w:szCs w:val="18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8B5B12"/>
    <w:rPr>
      <w:rFonts w:ascii="Segoe UI" w:cs="Segoe UI" w:eastAsia="Calibri" w:hAnsi="Segoe UI"/>
      <w:color w:val="000000"/>
      <w:sz w:val="18"/>
      <w:szCs w:val="18"/>
    </w:rPr>
  </w:style>
  <w:style w:customStyle="1" w:styleId="TableGrid" w:type="table">
    <w:name w:val="TableGrid"/>
    <w:rsid w:val="00F645E0"/>
    <w:pPr>
      <w:spacing w:after="0" w:line="240" w:lineRule="auto"/>
    </w:pPr>
    <w:tblPr>
      <w:tblCellMar>
        <w:top w:type="dxa" w:w="0"/>
        <w:left w:type="dxa" w:w="0"/>
        <w:bottom w:type="dxa" w:w="0"/>
        <w:right w:type="dxa" w:w="0"/>
      </w:tblCellMar>
    </w:tblPr>
  </w:style>
  <w:style w:styleId="Paragraphedeliste" w:type="paragraph">
    <w:name w:val="List Paragraph"/>
    <w:basedOn w:val="Normal"/>
    <w:uiPriority w:val="34"/>
    <w:qFormat/>
    <w:rsid w:val="004C6A0E"/>
    <w:pPr>
      <w:spacing w:after="0" w:line="240" w:lineRule="auto"/>
      <w:ind w:firstLine="0" w:left="708" w:right="0"/>
      <w:jc w:val="left"/>
    </w:pPr>
    <w:rPr>
      <w:rFonts w:ascii="Times New Roman" w:cs="Times New Roman" w:eastAsia="Times New Roman" w:hAnsi="Times New Roman"/>
      <w:color w:val="auto"/>
      <w:szCs w:val="24"/>
    </w:rPr>
  </w:style>
  <w:style w:styleId="Corpsdetexte" w:type="paragraph">
    <w:name w:val="Body Text"/>
    <w:basedOn w:val="Normal"/>
    <w:link w:val="CorpsdetexteCar"/>
    <w:semiHidden/>
    <w:rsid w:val="00AB2935"/>
    <w:pPr>
      <w:spacing w:after="0" w:line="240" w:lineRule="auto"/>
      <w:ind w:firstLine="0" w:left="0" w:right="0"/>
    </w:pPr>
    <w:rPr>
      <w:rFonts w:ascii="Times New Roman" w:cs="Times New Roman" w:eastAsia="Times New Roman" w:hAnsi="Times New Roman"/>
      <w:color w:val="auto"/>
      <w:szCs w:val="24"/>
    </w:rPr>
  </w:style>
  <w:style w:customStyle="1" w:styleId="CorpsdetexteCar" w:type="character">
    <w:name w:val="Corps de texte Car"/>
    <w:basedOn w:val="Policepardfaut"/>
    <w:link w:val="Corpsdetexte"/>
    <w:semiHidden/>
    <w:rsid w:val="00AB2935"/>
    <w:rPr>
      <w:rFonts w:ascii="Times New Roman" w:cs="Times New Roman" w:eastAsia="Times New Roman" w:hAnsi="Times New Roman"/>
      <w:sz w:val="24"/>
      <w:szCs w:val="24"/>
    </w:rPr>
  </w:style>
  <w:style w:customStyle="1" w:styleId="Standard" w:type="paragraph">
    <w:name w:val="Standard"/>
    <w:rsid w:val="00ED37C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cs="Tahoma" w:eastAsia="Lucida Sans Unicode" w:hAnsi="Times New Roman"/>
      <w:kern w:val="3"/>
      <w:sz w:val="24"/>
      <w:szCs w:val="24"/>
    </w:rPr>
  </w:style>
  <w:style w:styleId="Marquedecommentaire" w:type="character">
    <w:name w:val="annotation reference"/>
    <w:basedOn w:val="Policepardfaut"/>
    <w:uiPriority w:val="99"/>
    <w:semiHidden/>
    <w:unhideWhenUsed/>
    <w:rsid w:val="00607B9E"/>
    <w:rPr>
      <w:sz w:val="16"/>
      <w:szCs w:val="16"/>
    </w:rPr>
  </w:style>
  <w:style w:styleId="Commentaire" w:type="paragraph">
    <w:name w:val="annotation text"/>
    <w:basedOn w:val="Normal"/>
    <w:link w:val="CommentaireCar"/>
    <w:uiPriority w:val="99"/>
    <w:semiHidden/>
    <w:unhideWhenUsed/>
    <w:rsid w:val="00607B9E"/>
    <w:pPr>
      <w:spacing w:line="240" w:lineRule="auto"/>
    </w:pPr>
    <w:rPr>
      <w:sz w:val="20"/>
      <w:szCs w:val="20"/>
    </w:rPr>
  </w:style>
  <w:style w:customStyle="1" w:styleId="CommentaireCar" w:type="character">
    <w:name w:val="Commentaire Car"/>
    <w:basedOn w:val="Policepardfaut"/>
    <w:link w:val="Commentaire"/>
    <w:uiPriority w:val="99"/>
    <w:semiHidden/>
    <w:rsid w:val="00607B9E"/>
    <w:rPr>
      <w:rFonts w:ascii="Calibri" w:cs="Calibri" w:eastAsia="Calibri" w:hAnsi="Calibri"/>
      <w:color w:val="000000"/>
      <w:sz w:val="20"/>
      <w:szCs w:val="20"/>
    </w:rPr>
  </w:style>
  <w:style w:styleId="Objetducommentaire" w:type="paragraph">
    <w:name w:val="annotation subject"/>
    <w:basedOn w:val="Commentaire"/>
    <w:next w:val="Commentaire"/>
    <w:link w:val="ObjetducommentaireCar"/>
    <w:uiPriority w:val="99"/>
    <w:semiHidden/>
    <w:unhideWhenUsed/>
    <w:rsid w:val="00607B9E"/>
    <w:rPr>
      <w:b/>
      <w:bCs/>
    </w:rPr>
  </w:style>
  <w:style w:customStyle="1" w:styleId="ObjetducommentaireCar" w:type="character">
    <w:name w:val="Objet du commentaire Car"/>
    <w:basedOn w:val="CommentaireCar"/>
    <w:link w:val="Objetducommentaire"/>
    <w:uiPriority w:val="99"/>
    <w:semiHidden/>
    <w:rsid w:val="00607B9E"/>
    <w:rPr>
      <w:rFonts w:ascii="Calibri" w:cs="Calibri" w:eastAsia="Calibri" w:hAnsi="Calibri"/>
      <w:b/>
      <w:bCs/>
      <w:color w:val="000000"/>
      <w:sz w:val="20"/>
      <w:szCs w:val="20"/>
    </w:rPr>
  </w:style>
  <w:style w:styleId="Rvision" w:type="paragraph">
    <w:name w:val="Revision"/>
    <w:hidden/>
    <w:uiPriority w:val="99"/>
    <w:semiHidden/>
    <w:rsid w:val="00607B9E"/>
    <w:pPr>
      <w:spacing w:after="0" w:line="240" w:lineRule="auto"/>
    </w:pPr>
    <w:rPr>
      <w:rFonts w:ascii="Calibri" w:cs="Calibri" w:eastAsia="Calibri" w:hAnsi="Calibri"/>
      <w:color w:val="000000"/>
      <w:sz w:val="24"/>
    </w:rPr>
  </w:style>
  <w:style w:customStyle="1" w:styleId="xxmsonormal" w:type="paragraph">
    <w:name w:val="x_xmsonormal"/>
    <w:basedOn w:val="Normal"/>
    <w:rsid w:val="00AE52DF"/>
    <w:pPr>
      <w:spacing w:after="0" w:line="240" w:lineRule="auto"/>
      <w:ind w:firstLine="0" w:left="0" w:right="0"/>
      <w:jc w:val="left"/>
    </w:pPr>
    <w:rPr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1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media/image3.jpg" Type="http://schemas.openxmlformats.org/officeDocument/2006/relationships/image"/><Relationship Id="rId11" Target="http://www.teleaccords.travail-emploi.gouv.fr/" TargetMode="External" Type="http://schemas.openxmlformats.org/officeDocument/2006/relationships/hyperlink"/><Relationship Id="rId12" Target="header1.xml" Type="http://schemas.openxmlformats.org/officeDocument/2006/relationships/header"/><Relationship Id="rId13" Target="header2.xml" Type="http://schemas.openxmlformats.org/officeDocument/2006/relationships/header"/><Relationship Id="rId14" Target="footer1.xml" Type="http://schemas.openxmlformats.org/officeDocument/2006/relationships/footer"/><Relationship Id="rId15" Target="footer2.xml" Type="http://schemas.openxmlformats.org/officeDocument/2006/relationships/footer"/><Relationship Id="rId16" Target="header3.xml" Type="http://schemas.openxmlformats.org/officeDocument/2006/relationships/header"/><Relationship Id="rId17" Target="footer3.xml" Type="http://schemas.openxmlformats.org/officeDocument/2006/relationships/footer"/><Relationship Id="rId18" Target="fontTable.xml" Type="http://schemas.openxmlformats.org/officeDocument/2006/relationships/fontTable"/><Relationship Id="rId19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ttps://www.newsassurancespro.com/wp-content/uploads/2017/06/klesia-mut.jpg" TargetMode="External" Type="http://schemas.openxmlformats.org/officeDocument/2006/relationships/hyperlink"/><Relationship Id="rId9" Target="media/image2.jpeg" Type="http://schemas.openxmlformats.org/officeDocument/2006/relationships/image"/></Relationships>
</file>

<file path=word/_rels/numbering.xml.rels><?xml version="1.0" encoding="UTF-8" standalone="no"?><Relationships xmlns="http://schemas.openxmlformats.org/package/2006/relationships"><Relationship Id="rId1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D6F6FA-828D-4A94-8F7A-8D83A27C3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932</Words>
  <Characters>5131</Characters>
  <Application>Microsoft Office Word</Application>
  <DocSecurity>0</DocSecurity>
  <Lines>42</Lines>
  <Paragraphs>12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6051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2022-06-14T08:27:00Z</dcterms:created>
  <cp:lastPrinted>2021-11-26T13:29:00Z</cp:lastPrinted>
  <dcterms:modified xsi:type="dcterms:W3CDTF">2022-06-14T08:30:00Z</dcterms:modified>
  <cp:revision>3</cp:revision>
</cp:coreProperties>
</file>