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F13CF24" w14:textId="77777777" w:rsidP="00CE52E2" w:rsidR="00CE52E2" w:rsidRDefault="00CE52E2">
      <w:pPr>
        <w:autoSpaceDE w:val="0"/>
        <w:autoSpaceDN w:val="0"/>
        <w:adjustRightInd w:val="0"/>
        <w:spacing w:after="0"/>
        <w:jc w:val="center"/>
        <w:rPr>
          <w:rFonts w:cs="Arial"/>
          <w:b/>
          <w:szCs w:val="22"/>
          <w:lang w:val="fr-FR"/>
        </w:rPr>
      </w:pPr>
    </w:p>
    <w:p w14:paraId="50F72104" w14:textId="77777777" w:rsidP="00CE52E2" w:rsidR="00CE52E2" w:rsidRDefault="00CE52E2">
      <w:pPr>
        <w:autoSpaceDE w:val="0"/>
        <w:autoSpaceDN w:val="0"/>
        <w:adjustRightInd w:val="0"/>
        <w:spacing w:after="0"/>
        <w:jc w:val="center"/>
        <w:rPr>
          <w:rFonts w:cs="Arial"/>
          <w:b/>
          <w:szCs w:val="22"/>
          <w:lang w:val="fr-FR"/>
        </w:rPr>
      </w:pPr>
    </w:p>
    <w:p w14:paraId="13101510" w14:textId="77777777" w:rsidP="00CE52E2" w:rsidR="00CE52E2" w:rsidRDefault="00CE52E2">
      <w:pPr>
        <w:autoSpaceDE w:val="0"/>
        <w:autoSpaceDN w:val="0"/>
        <w:adjustRightInd w:val="0"/>
        <w:spacing w:after="0"/>
        <w:jc w:val="center"/>
        <w:rPr>
          <w:rFonts w:cs="Arial"/>
          <w:b/>
          <w:szCs w:val="22"/>
          <w:lang w:val="fr-FR"/>
        </w:rPr>
      </w:pPr>
    </w:p>
    <w:p w14:paraId="3A7970D2" w14:textId="77777777" w:rsidP="00CE52E2" w:rsidR="00CE52E2" w:rsidRDefault="00CE52E2">
      <w:pPr>
        <w:autoSpaceDE w:val="0"/>
        <w:autoSpaceDN w:val="0"/>
        <w:adjustRightInd w:val="0"/>
        <w:spacing w:after="0"/>
        <w:jc w:val="center"/>
        <w:rPr>
          <w:rFonts w:cs="Arial"/>
          <w:b/>
          <w:szCs w:val="22"/>
          <w:lang w:val="fr-FR"/>
        </w:rPr>
      </w:pPr>
    </w:p>
    <w:p w14:paraId="78943FB8" w14:textId="0ED154FE" w:rsidP="00CE52E2" w:rsidR="00CE52E2" w:rsidRDefault="00CE52E2" w:rsidRPr="00CE52E2">
      <w:pPr>
        <w:autoSpaceDE w:val="0"/>
        <w:autoSpaceDN w:val="0"/>
        <w:adjustRightInd w:val="0"/>
        <w:spacing w:after="0"/>
        <w:jc w:val="center"/>
        <w:rPr>
          <w:rFonts w:ascii="Arial" w:cs="Arial" w:eastAsia="Times New Roman" w:hAnsi="Arial"/>
          <w:b/>
          <w:color w:val="auto"/>
          <w:szCs w:val="22"/>
          <w:lang w:val="fr-FR"/>
        </w:rPr>
      </w:pPr>
      <w:r w:rsidRPr="00CE52E2">
        <w:rPr>
          <w:rFonts w:cs="Arial"/>
          <w:b/>
          <w:szCs w:val="22"/>
          <w:lang w:val="fr-FR"/>
        </w:rPr>
        <w:t xml:space="preserve">Accord sur la Négociation Annuelle Obligatoire </w:t>
      </w:r>
      <w:r w:rsidR="008B5EBA">
        <w:rPr>
          <w:rFonts w:cs="Arial"/>
          <w:b/>
          <w:szCs w:val="22"/>
          <w:lang w:val="fr-FR"/>
        </w:rPr>
        <w:t xml:space="preserve">pour </w:t>
      </w:r>
      <w:r w:rsidR="001D52A5">
        <w:rPr>
          <w:rFonts w:cs="Arial"/>
          <w:b/>
          <w:szCs w:val="22"/>
          <w:lang w:val="fr-FR"/>
        </w:rPr>
        <w:t>l’année 2023</w:t>
      </w:r>
      <w:r w:rsidR="003074C0">
        <w:rPr>
          <w:rFonts w:cs="Arial"/>
          <w:b/>
          <w:szCs w:val="22"/>
          <w:lang w:val="fr-FR"/>
        </w:rPr>
        <w:t xml:space="preserve"> et l’année 20</w:t>
      </w:r>
      <w:r w:rsidR="00692143">
        <w:rPr>
          <w:rFonts w:cs="Arial"/>
          <w:b/>
          <w:szCs w:val="22"/>
          <w:lang w:val="fr-FR"/>
        </w:rPr>
        <w:t>24</w:t>
      </w:r>
      <w:r w:rsidR="003074C0">
        <w:rPr>
          <w:rFonts w:cs="Arial"/>
          <w:b/>
          <w:szCs w:val="22"/>
          <w:lang w:val="fr-FR"/>
        </w:rPr>
        <w:t xml:space="preserve"> </w:t>
      </w:r>
    </w:p>
    <w:p w14:paraId="6A5D626A" w14:textId="77777777" w:rsidP="00CE52E2" w:rsidR="00CE52E2" w:rsidRDefault="00CE52E2" w:rsidRPr="00CE52E2">
      <w:pPr>
        <w:autoSpaceDE w:val="0"/>
        <w:autoSpaceDN w:val="0"/>
        <w:adjustRightInd w:val="0"/>
        <w:spacing w:after="0"/>
        <w:jc w:val="both"/>
        <w:rPr>
          <w:rFonts w:cs="Arial"/>
          <w:szCs w:val="22"/>
          <w:lang w:val="fr-FR"/>
        </w:rPr>
      </w:pPr>
    </w:p>
    <w:p w14:paraId="1B955DFE" w14:textId="77777777" w:rsidP="00CE52E2" w:rsidR="00CE52E2" w:rsidRDefault="00CE52E2" w:rsidRPr="00CE52E2">
      <w:pPr>
        <w:autoSpaceDE w:val="0"/>
        <w:autoSpaceDN w:val="0"/>
        <w:adjustRightInd w:val="0"/>
        <w:spacing w:after="0"/>
        <w:jc w:val="both"/>
        <w:rPr>
          <w:rFonts w:cs="Arial"/>
          <w:szCs w:val="22"/>
          <w:lang w:val="fr-FR"/>
        </w:rPr>
      </w:pPr>
    </w:p>
    <w:p w14:paraId="4C4398D0" w14:textId="77777777" w:rsidP="00CE52E2" w:rsidR="00CE52E2" w:rsidRDefault="00CE52E2" w:rsidRPr="00CE52E2">
      <w:pPr>
        <w:autoSpaceDE w:val="0"/>
        <w:autoSpaceDN w:val="0"/>
        <w:adjustRightInd w:val="0"/>
        <w:spacing w:after="0"/>
        <w:jc w:val="both"/>
        <w:rPr>
          <w:rFonts w:cs="Arial"/>
          <w:szCs w:val="22"/>
          <w:lang w:val="fr-FR"/>
        </w:rPr>
      </w:pPr>
    </w:p>
    <w:p w14:paraId="584A3E99" w14:textId="77777777" w:rsidP="00CE52E2" w:rsidR="00CE52E2" w:rsidRDefault="00CE52E2" w:rsidRPr="00CE52E2">
      <w:pPr>
        <w:autoSpaceDE w:val="0"/>
        <w:autoSpaceDN w:val="0"/>
        <w:adjustRightInd w:val="0"/>
        <w:spacing w:after="0"/>
        <w:jc w:val="both"/>
        <w:rPr>
          <w:rFonts w:cs="Arial"/>
          <w:szCs w:val="22"/>
          <w:lang w:val="fr-FR"/>
        </w:rPr>
      </w:pPr>
    </w:p>
    <w:p w14:paraId="33506806" w14:textId="77777777" w:rsidP="00CE52E2" w:rsidR="00CE52E2" w:rsidRDefault="00CE52E2" w:rsidRPr="00CE52E2">
      <w:pPr>
        <w:autoSpaceDE w:val="0"/>
        <w:autoSpaceDN w:val="0"/>
        <w:adjustRightInd w:val="0"/>
        <w:spacing w:after="0"/>
        <w:jc w:val="both"/>
        <w:rPr>
          <w:rFonts w:cs="Arial"/>
          <w:szCs w:val="22"/>
          <w:lang w:val="fr-FR"/>
        </w:rPr>
      </w:pPr>
      <w:r w:rsidRPr="00CE52E2">
        <w:rPr>
          <w:rFonts w:cs="Arial"/>
          <w:b/>
          <w:szCs w:val="22"/>
          <w:lang w:val="fr-FR"/>
        </w:rPr>
        <w:t>ENTRE</w:t>
      </w:r>
      <w:r w:rsidRPr="00CE52E2">
        <w:rPr>
          <w:rFonts w:cs="Arial"/>
          <w:szCs w:val="22"/>
          <w:lang w:val="fr-FR"/>
        </w:rPr>
        <w:t xml:space="preserve"> </w:t>
      </w:r>
    </w:p>
    <w:p w14:paraId="2EB36BFF" w14:textId="77777777" w:rsidP="00CE52E2" w:rsidR="00CE52E2" w:rsidRDefault="00CE52E2" w:rsidRPr="00CE52E2">
      <w:pPr>
        <w:autoSpaceDE w:val="0"/>
        <w:autoSpaceDN w:val="0"/>
        <w:adjustRightInd w:val="0"/>
        <w:spacing w:after="0"/>
        <w:jc w:val="both"/>
        <w:rPr>
          <w:rFonts w:cs="Arial"/>
          <w:szCs w:val="22"/>
          <w:lang w:val="fr-FR"/>
        </w:rPr>
      </w:pPr>
    </w:p>
    <w:p w14:paraId="3442E9DB" w14:textId="087F71AC" w:rsidP="00CE52E2" w:rsidR="00CE52E2" w:rsidRDefault="00CE52E2" w:rsidRPr="00CE52E2">
      <w:pPr>
        <w:autoSpaceDE w:val="0"/>
        <w:autoSpaceDN w:val="0"/>
        <w:adjustRightInd w:val="0"/>
        <w:spacing w:after="0"/>
        <w:jc w:val="both"/>
        <w:rPr>
          <w:rFonts w:cs="Arial"/>
          <w:szCs w:val="22"/>
          <w:lang w:val="fr-FR"/>
        </w:rPr>
      </w:pPr>
      <w:r w:rsidRPr="00CE52E2">
        <w:rPr>
          <w:rFonts w:cs="Arial"/>
          <w:szCs w:val="22"/>
          <w:lang w:val="fr-FR"/>
        </w:rPr>
        <w:t>La Chambre de Commerce Internationale</w:t>
      </w:r>
      <w:r w:rsidR="001D52A5">
        <w:rPr>
          <w:rFonts w:cs="Arial"/>
          <w:szCs w:val="22"/>
          <w:lang w:val="fr-FR"/>
        </w:rPr>
        <w:t xml:space="preserve"> (ICC)</w:t>
      </w:r>
      <w:r w:rsidRPr="00CE52E2">
        <w:rPr>
          <w:rFonts w:cs="Arial"/>
          <w:szCs w:val="22"/>
          <w:lang w:val="fr-FR"/>
        </w:rPr>
        <w:t xml:space="preserve">, située au 33-43 avenue du Président Wilson, 75116 Paris – représentée </w:t>
      </w:r>
      <w:r w:rsidR="00D33877">
        <w:rPr>
          <w:rFonts w:cs="Arial"/>
          <w:szCs w:val="22"/>
          <w:lang w:val="fr-FR"/>
        </w:rPr>
        <w:t>XX</w:t>
      </w:r>
    </w:p>
    <w:p w14:paraId="061256B2" w14:textId="77777777" w:rsidP="00CE52E2" w:rsidR="00CE52E2" w:rsidRDefault="00CE52E2" w:rsidRPr="00CE52E2">
      <w:pPr>
        <w:autoSpaceDE w:val="0"/>
        <w:autoSpaceDN w:val="0"/>
        <w:adjustRightInd w:val="0"/>
        <w:spacing w:after="0"/>
        <w:jc w:val="both"/>
        <w:rPr>
          <w:rFonts w:cs="Arial"/>
          <w:szCs w:val="22"/>
          <w:lang w:val="fr-FR"/>
        </w:rPr>
      </w:pPr>
    </w:p>
    <w:p w14:paraId="08949FDE" w14:textId="77777777" w:rsidP="00CE52E2" w:rsidR="00CE52E2" w:rsidRDefault="00CE52E2" w:rsidRPr="00CE52E2">
      <w:pPr>
        <w:autoSpaceDE w:val="0"/>
        <w:autoSpaceDN w:val="0"/>
        <w:adjustRightInd w:val="0"/>
        <w:spacing w:after="0"/>
        <w:jc w:val="both"/>
        <w:rPr>
          <w:rFonts w:cs="Arial"/>
          <w:szCs w:val="22"/>
          <w:lang w:val="fr-FR"/>
        </w:rPr>
      </w:pPr>
      <w:r w:rsidRPr="00CE52E2">
        <w:rPr>
          <w:rFonts w:cs="Arial"/>
          <w:szCs w:val="22"/>
          <w:lang w:val="fr-FR"/>
        </w:rPr>
        <w:t>d'une part,</w:t>
      </w:r>
    </w:p>
    <w:p w14:paraId="48C5B9C6" w14:textId="77777777" w:rsidP="00CE52E2" w:rsidR="00CE52E2" w:rsidRDefault="00CE52E2" w:rsidRPr="00CE52E2">
      <w:pPr>
        <w:autoSpaceDE w:val="0"/>
        <w:autoSpaceDN w:val="0"/>
        <w:adjustRightInd w:val="0"/>
        <w:spacing w:after="0"/>
        <w:ind w:firstLine="283" w:left="8222"/>
        <w:jc w:val="both"/>
        <w:rPr>
          <w:rFonts w:cs="Arial"/>
          <w:szCs w:val="22"/>
          <w:lang w:val="fr-FR"/>
        </w:rPr>
      </w:pPr>
    </w:p>
    <w:p w14:paraId="6474CE9F" w14:textId="77777777" w:rsidP="00CE52E2" w:rsidR="00CE52E2" w:rsidRDefault="00CE52E2" w:rsidRPr="00CE52E2">
      <w:pPr>
        <w:autoSpaceDE w:val="0"/>
        <w:autoSpaceDN w:val="0"/>
        <w:adjustRightInd w:val="0"/>
        <w:spacing w:after="0"/>
        <w:ind w:firstLine="283" w:left="8222"/>
        <w:jc w:val="both"/>
        <w:rPr>
          <w:rFonts w:cs="Arial"/>
          <w:szCs w:val="22"/>
          <w:lang w:val="fr-FR"/>
        </w:rPr>
      </w:pPr>
    </w:p>
    <w:p w14:paraId="7027A6F7" w14:textId="77777777" w:rsidP="00CE52E2" w:rsidR="00CE52E2" w:rsidRDefault="00CE52E2" w:rsidRPr="00CE52E2">
      <w:pPr>
        <w:autoSpaceDE w:val="0"/>
        <w:autoSpaceDN w:val="0"/>
        <w:adjustRightInd w:val="0"/>
        <w:spacing w:after="0"/>
        <w:jc w:val="both"/>
        <w:rPr>
          <w:rFonts w:cs="Arial"/>
          <w:b/>
          <w:bCs/>
          <w:szCs w:val="22"/>
          <w:lang w:val="fr-FR"/>
        </w:rPr>
      </w:pPr>
    </w:p>
    <w:p w14:paraId="3C3D3F93" w14:textId="77777777" w:rsidP="00CE52E2" w:rsidR="00CE52E2" w:rsidRDefault="00CE52E2" w:rsidRPr="00CE52E2">
      <w:pPr>
        <w:autoSpaceDE w:val="0"/>
        <w:autoSpaceDN w:val="0"/>
        <w:adjustRightInd w:val="0"/>
        <w:spacing w:after="0"/>
        <w:jc w:val="both"/>
        <w:rPr>
          <w:rFonts w:cs="Arial"/>
          <w:bCs/>
          <w:szCs w:val="22"/>
          <w:lang w:val="fr-FR"/>
        </w:rPr>
      </w:pPr>
    </w:p>
    <w:p w14:paraId="14BCCF55" w14:textId="77777777" w:rsidP="00CE52E2" w:rsidR="00CE52E2" w:rsidRDefault="00CE52E2" w:rsidRPr="00CE52E2">
      <w:pPr>
        <w:autoSpaceDE w:val="0"/>
        <w:autoSpaceDN w:val="0"/>
        <w:adjustRightInd w:val="0"/>
        <w:spacing w:after="0"/>
        <w:jc w:val="both"/>
        <w:rPr>
          <w:rFonts w:cs="Arial"/>
          <w:bCs/>
          <w:szCs w:val="22"/>
          <w:lang w:val="fr-FR"/>
        </w:rPr>
      </w:pPr>
      <w:r w:rsidRPr="00CE52E2">
        <w:rPr>
          <w:rFonts w:cs="Arial"/>
          <w:b/>
          <w:bCs/>
          <w:szCs w:val="22"/>
          <w:lang w:val="fr-FR"/>
        </w:rPr>
        <w:t>ET</w:t>
      </w:r>
      <w:r w:rsidRPr="00CE52E2">
        <w:rPr>
          <w:rFonts w:cs="Arial"/>
          <w:bCs/>
          <w:szCs w:val="22"/>
          <w:lang w:val="fr-FR"/>
        </w:rPr>
        <w:t xml:space="preserve"> </w:t>
      </w:r>
    </w:p>
    <w:p w14:paraId="2A6ABD0F" w14:textId="77777777" w:rsidP="00CE52E2" w:rsidR="00CE52E2" w:rsidRDefault="00CE52E2" w:rsidRPr="00CE52E2">
      <w:pPr>
        <w:autoSpaceDE w:val="0"/>
        <w:autoSpaceDN w:val="0"/>
        <w:adjustRightInd w:val="0"/>
        <w:spacing w:after="0"/>
        <w:jc w:val="both"/>
        <w:rPr>
          <w:rFonts w:cs="Arial"/>
          <w:bCs/>
          <w:szCs w:val="22"/>
          <w:lang w:val="fr-FR"/>
        </w:rPr>
      </w:pPr>
    </w:p>
    <w:p w14:paraId="5BE39F5F" w14:textId="77777777" w:rsidP="00CE52E2" w:rsidR="00CE52E2" w:rsidRDefault="00CE52E2" w:rsidRPr="00CE52E2">
      <w:pPr>
        <w:autoSpaceDE w:val="0"/>
        <w:autoSpaceDN w:val="0"/>
        <w:adjustRightInd w:val="0"/>
        <w:spacing w:after="0"/>
        <w:jc w:val="both"/>
        <w:rPr>
          <w:rFonts w:cs="Arial"/>
          <w:bCs/>
          <w:szCs w:val="22"/>
          <w:lang w:val="fr-FR"/>
        </w:rPr>
      </w:pPr>
      <w:r w:rsidRPr="00CE52E2">
        <w:rPr>
          <w:rFonts w:cs="Arial"/>
          <w:bCs/>
          <w:szCs w:val="22"/>
          <w:lang w:val="fr-FR"/>
        </w:rPr>
        <w:t>L’organisation syndicale :</w:t>
      </w:r>
    </w:p>
    <w:p w14:paraId="4665DED2" w14:textId="77777777" w:rsidP="00CE52E2" w:rsidR="00CE52E2" w:rsidRDefault="00CE52E2" w:rsidRPr="00CE52E2">
      <w:pPr>
        <w:autoSpaceDE w:val="0"/>
        <w:autoSpaceDN w:val="0"/>
        <w:adjustRightInd w:val="0"/>
        <w:spacing w:after="0"/>
        <w:jc w:val="both"/>
        <w:rPr>
          <w:rFonts w:cs="Arial"/>
          <w:bCs/>
          <w:szCs w:val="22"/>
          <w:lang w:val="fr-FR"/>
        </w:rPr>
      </w:pPr>
    </w:p>
    <w:p w14:paraId="4D21F9ED" w14:textId="7C003DE7" w:rsidP="00CE52E2" w:rsidR="00CE52E2" w:rsidRDefault="00CE52E2" w:rsidRPr="00CE52E2">
      <w:pPr>
        <w:autoSpaceDE w:val="0"/>
        <w:autoSpaceDN w:val="0"/>
        <w:adjustRightInd w:val="0"/>
        <w:spacing w:after="0"/>
        <w:jc w:val="both"/>
        <w:rPr>
          <w:rFonts w:cs="Arial"/>
          <w:bCs/>
          <w:szCs w:val="22"/>
          <w:lang w:val="fr-FR"/>
        </w:rPr>
      </w:pPr>
      <w:r w:rsidRPr="00CE52E2">
        <w:rPr>
          <w:rFonts w:cs="Arial"/>
          <w:bCs/>
          <w:szCs w:val="22"/>
          <w:lang w:val="fr-FR"/>
        </w:rPr>
        <w:t>SMA-</w:t>
      </w:r>
      <w:r w:rsidRPr="00CE52E2">
        <w:rPr>
          <w:rFonts w:cs="Arial"/>
          <w:szCs w:val="22"/>
          <w:lang w:val="fr-FR"/>
        </w:rPr>
        <w:t xml:space="preserve">CFDT représentée par </w:t>
      </w:r>
      <w:r w:rsidR="00D33877">
        <w:rPr>
          <w:rFonts w:cs="Arial"/>
          <w:szCs w:val="22"/>
          <w:lang w:val="fr-FR"/>
        </w:rPr>
        <w:t>XX</w:t>
      </w:r>
      <w:r w:rsidRPr="00CE52E2">
        <w:rPr>
          <w:rFonts w:cs="Arial"/>
          <w:szCs w:val="22"/>
          <w:lang w:val="fr-FR"/>
        </w:rPr>
        <w:t>, dûment habilitée</w:t>
      </w:r>
    </w:p>
    <w:p w14:paraId="2B7DD88F" w14:textId="77777777" w:rsidP="00CE52E2" w:rsidR="00CE52E2" w:rsidRDefault="00CE52E2" w:rsidRPr="00CE52E2">
      <w:pPr>
        <w:autoSpaceDE w:val="0"/>
        <w:autoSpaceDN w:val="0"/>
        <w:adjustRightInd w:val="0"/>
        <w:spacing w:after="0"/>
        <w:jc w:val="both"/>
        <w:rPr>
          <w:rFonts w:cs="Arial"/>
          <w:bCs/>
          <w:szCs w:val="22"/>
          <w:lang w:val="fr-FR"/>
        </w:rPr>
      </w:pPr>
    </w:p>
    <w:p w14:paraId="15E9A92A" w14:textId="77777777" w:rsidP="00CE52E2" w:rsidR="00CE52E2" w:rsidRDefault="00CE52E2" w:rsidRPr="00CE52E2">
      <w:pPr>
        <w:autoSpaceDE w:val="0"/>
        <w:autoSpaceDN w:val="0"/>
        <w:adjustRightInd w:val="0"/>
        <w:spacing w:after="0"/>
        <w:jc w:val="both"/>
        <w:rPr>
          <w:rFonts w:cs="Arial"/>
          <w:szCs w:val="22"/>
          <w:lang w:val="fr-FR"/>
        </w:rPr>
      </w:pPr>
    </w:p>
    <w:p w14:paraId="400B611D" w14:textId="77777777" w:rsidP="00CE52E2" w:rsidR="00CE52E2" w:rsidRDefault="00CE52E2" w:rsidRPr="00CE52E2">
      <w:pPr>
        <w:autoSpaceDE w:val="0"/>
        <w:autoSpaceDN w:val="0"/>
        <w:adjustRightInd w:val="0"/>
        <w:spacing w:after="0"/>
        <w:jc w:val="both"/>
        <w:rPr>
          <w:rFonts w:cs="Arial"/>
          <w:szCs w:val="22"/>
          <w:lang w:val="fr-FR"/>
        </w:rPr>
      </w:pPr>
    </w:p>
    <w:p w14:paraId="0F995980" w14:textId="77777777" w:rsidP="00CE52E2" w:rsidR="00CE52E2" w:rsidRDefault="00CE52E2" w:rsidRPr="00CE52E2">
      <w:pPr>
        <w:autoSpaceDE w:val="0"/>
        <w:autoSpaceDN w:val="0"/>
        <w:adjustRightInd w:val="0"/>
        <w:spacing w:after="0"/>
        <w:jc w:val="both"/>
        <w:rPr>
          <w:rFonts w:cs="Arial"/>
          <w:szCs w:val="22"/>
          <w:lang w:val="fr-FR"/>
        </w:rPr>
      </w:pPr>
    </w:p>
    <w:p w14:paraId="090B2D50" w14:textId="77777777" w:rsidP="00CE52E2" w:rsidR="00CE52E2" w:rsidRDefault="00CE52E2" w:rsidRPr="00CE52E2">
      <w:pPr>
        <w:autoSpaceDE w:val="0"/>
        <w:autoSpaceDN w:val="0"/>
        <w:adjustRightInd w:val="0"/>
        <w:spacing w:after="0"/>
        <w:jc w:val="both"/>
        <w:rPr>
          <w:rFonts w:cs="Arial"/>
          <w:b/>
          <w:bCs/>
          <w:szCs w:val="22"/>
          <w:lang w:val="fr-FR"/>
        </w:rPr>
      </w:pPr>
    </w:p>
    <w:p w14:paraId="0CD6172E" w14:textId="77777777" w:rsidP="00CE52E2" w:rsidR="00CE52E2" w:rsidRDefault="00CE52E2" w:rsidRPr="00CE52E2">
      <w:pPr>
        <w:autoSpaceDE w:val="0"/>
        <w:autoSpaceDN w:val="0"/>
        <w:adjustRightInd w:val="0"/>
        <w:spacing w:after="0"/>
        <w:jc w:val="both"/>
        <w:rPr>
          <w:rFonts w:cs="Arial"/>
          <w:szCs w:val="22"/>
          <w:lang w:val="fr-FR"/>
        </w:rPr>
      </w:pPr>
      <w:r w:rsidRPr="00CE52E2">
        <w:rPr>
          <w:rFonts w:cs="Arial"/>
          <w:szCs w:val="22"/>
          <w:lang w:val="fr-FR"/>
        </w:rPr>
        <w:t>d'autre part,</w:t>
      </w:r>
    </w:p>
    <w:p w14:paraId="0C43ED45" w14:textId="77777777" w:rsidP="00CE52E2" w:rsidR="00CE52E2" w:rsidRDefault="00CE52E2" w:rsidRPr="00CE52E2">
      <w:pPr>
        <w:autoSpaceDE w:val="0"/>
        <w:autoSpaceDN w:val="0"/>
        <w:adjustRightInd w:val="0"/>
        <w:spacing w:after="0"/>
        <w:ind w:hanging="142" w:left="8364"/>
        <w:jc w:val="both"/>
        <w:rPr>
          <w:rFonts w:cs="Arial"/>
          <w:szCs w:val="22"/>
          <w:lang w:val="fr-FR"/>
        </w:rPr>
      </w:pPr>
    </w:p>
    <w:p w14:paraId="24F23454" w14:textId="77777777" w:rsidP="00CE52E2" w:rsidR="00CE52E2" w:rsidRDefault="00CE52E2" w:rsidRPr="00CE52E2">
      <w:pPr>
        <w:autoSpaceDE w:val="0"/>
        <w:autoSpaceDN w:val="0"/>
        <w:adjustRightInd w:val="0"/>
        <w:spacing w:after="0"/>
        <w:ind w:hanging="142" w:left="8364"/>
        <w:jc w:val="both"/>
        <w:rPr>
          <w:rFonts w:cs="Arial"/>
          <w:szCs w:val="22"/>
          <w:lang w:val="fr-FR"/>
        </w:rPr>
      </w:pPr>
    </w:p>
    <w:p w14:paraId="7ACE4032" w14:textId="77777777" w:rsidP="00CE52E2" w:rsidR="00CE52E2" w:rsidRDefault="00CE52E2" w:rsidRPr="00CE52E2">
      <w:pPr>
        <w:autoSpaceDE w:val="0"/>
        <w:autoSpaceDN w:val="0"/>
        <w:adjustRightInd w:val="0"/>
        <w:spacing w:after="0"/>
        <w:ind w:hanging="142" w:left="8364"/>
        <w:jc w:val="both"/>
        <w:rPr>
          <w:rFonts w:cs="Arial"/>
          <w:szCs w:val="22"/>
          <w:lang w:val="fr-FR"/>
        </w:rPr>
      </w:pPr>
    </w:p>
    <w:p w14:paraId="5581BB85" w14:textId="77777777" w:rsidP="00CE52E2" w:rsidR="00CE52E2" w:rsidRDefault="00CE52E2" w:rsidRPr="00CE52E2">
      <w:pPr>
        <w:autoSpaceDE w:val="0"/>
        <w:autoSpaceDN w:val="0"/>
        <w:adjustRightInd w:val="0"/>
        <w:spacing w:after="0"/>
        <w:jc w:val="both"/>
        <w:rPr>
          <w:rFonts w:cs="Arial"/>
          <w:szCs w:val="22"/>
          <w:lang w:val="fr-FR"/>
        </w:rPr>
      </w:pPr>
    </w:p>
    <w:p w14:paraId="6D03B2CF" w14:textId="77777777" w:rsidP="00CE52E2" w:rsidR="00CE52E2" w:rsidRDefault="00CE52E2" w:rsidRPr="00CE52E2">
      <w:pPr>
        <w:autoSpaceDE w:val="0"/>
        <w:autoSpaceDN w:val="0"/>
        <w:adjustRightInd w:val="0"/>
        <w:spacing w:after="0"/>
        <w:jc w:val="both"/>
        <w:rPr>
          <w:rFonts w:cs="Arial"/>
          <w:szCs w:val="22"/>
          <w:lang w:val="fr-FR"/>
        </w:rPr>
      </w:pPr>
      <w:r w:rsidRPr="00CE52E2">
        <w:rPr>
          <w:rFonts w:cs="Arial"/>
          <w:szCs w:val="22"/>
          <w:lang w:val="fr-FR"/>
        </w:rPr>
        <w:t>il est convenu ce qui suit</w:t>
      </w:r>
    </w:p>
    <w:p w14:paraId="41EF92B4" w14:textId="77777777" w:rsidP="00CE52E2" w:rsidR="00CE52E2" w:rsidRDefault="00CE52E2" w:rsidRPr="00CE52E2">
      <w:pPr>
        <w:spacing w:after="200" w:line="276" w:lineRule="auto"/>
        <w:rPr>
          <w:rFonts w:cs="Arial"/>
          <w:b/>
          <w:szCs w:val="22"/>
          <w:lang w:val="fr-FR"/>
        </w:rPr>
      </w:pPr>
      <w:r w:rsidRPr="00CE52E2">
        <w:rPr>
          <w:rFonts w:cs="Arial"/>
          <w:b/>
          <w:szCs w:val="22"/>
          <w:lang w:val="fr-FR"/>
        </w:rPr>
        <w:br w:type="page"/>
      </w:r>
    </w:p>
    <w:p w14:paraId="1EDBE5A0" w14:textId="77777777" w:rsidP="00CE52E2" w:rsidR="00CE52E2" w:rsidRDefault="00CE52E2" w:rsidRPr="00865A93">
      <w:pPr>
        <w:autoSpaceDE w:val="0"/>
        <w:autoSpaceDN w:val="0"/>
        <w:adjustRightInd w:val="0"/>
        <w:spacing w:after="0"/>
        <w:jc w:val="both"/>
        <w:rPr>
          <w:rFonts w:asciiTheme="minorHAnsi" w:cs="Arial" w:hAnsiTheme="minorHAnsi"/>
          <w:b/>
          <w:szCs w:val="20"/>
          <w:lang w:val="fr-FR"/>
        </w:rPr>
      </w:pPr>
      <w:r w:rsidRPr="00865A93">
        <w:rPr>
          <w:rFonts w:asciiTheme="minorHAnsi" w:cs="Arial" w:hAnsiTheme="minorHAnsi"/>
          <w:b/>
          <w:szCs w:val="20"/>
          <w:lang w:val="fr-FR"/>
        </w:rPr>
        <w:lastRenderedPageBreak/>
        <w:t>Préambule</w:t>
      </w:r>
    </w:p>
    <w:p w14:paraId="7504E39E"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4252BC8A" w14:textId="0CA0DF34" w:rsidP="00CE52E2" w:rsidR="00CE52E2" w:rsidRDefault="00CE52E2"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Dans le cadre des négociations annuelles obligatoires prévues aux articles L.2242-1 et suivants du Code du travail et</w:t>
      </w:r>
      <w:r w:rsidR="00DC02FC" w:rsidRPr="00865A93">
        <w:rPr>
          <w:rFonts w:asciiTheme="minorHAnsi" w:cs="Arial" w:hAnsiTheme="minorHAnsi"/>
          <w:szCs w:val="20"/>
          <w:lang w:val="fr-FR"/>
        </w:rPr>
        <w:t>,</w:t>
      </w:r>
      <w:r w:rsidRPr="00865A93">
        <w:rPr>
          <w:rFonts w:asciiTheme="minorHAnsi" w:cs="Arial" w:hAnsiTheme="minorHAnsi"/>
          <w:szCs w:val="20"/>
          <w:lang w:val="fr-FR"/>
        </w:rPr>
        <w:t xml:space="preserve"> conformément à l’article 22 de l’Accord cadre dit « Accord d’entreprise » du 6 juin 2018, des réunions</w:t>
      </w:r>
      <w:r w:rsidR="005C335B" w:rsidRPr="00865A93">
        <w:rPr>
          <w:rFonts w:asciiTheme="minorHAnsi" w:cs="Arial" w:hAnsiTheme="minorHAnsi"/>
          <w:szCs w:val="20"/>
          <w:lang w:val="fr-FR"/>
        </w:rPr>
        <w:t xml:space="preserve"> entre la Direction et l’organisation syndicale représentative dans l'entreprise, à savoir le </w:t>
      </w:r>
      <w:r w:rsidR="005C335B" w:rsidRPr="00865A93">
        <w:rPr>
          <w:rFonts w:asciiTheme="minorHAnsi" w:cs="Arial" w:hAnsiTheme="minorHAnsi"/>
          <w:bCs/>
          <w:szCs w:val="20"/>
          <w:lang w:val="fr-FR"/>
        </w:rPr>
        <w:t>SMA-</w:t>
      </w:r>
      <w:r w:rsidR="005C335B" w:rsidRPr="00865A93">
        <w:rPr>
          <w:rFonts w:asciiTheme="minorHAnsi" w:cs="Arial" w:hAnsiTheme="minorHAnsi"/>
          <w:szCs w:val="20"/>
          <w:lang w:val="fr-FR"/>
        </w:rPr>
        <w:t>CFDT</w:t>
      </w:r>
      <w:r w:rsidRPr="00865A93">
        <w:rPr>
          <w:rFonts w:asciiTheme="minorHAnsi" w:cs="Arial" w:hAnsiTheme="minorHAnsi"/>
          <w:szCs w:val="20"/>
          <w:lang w:val="fr-FR"/>
        </w:rPr>
        <w:t xml:space="preserve"> se sont tenues, les </w:t>
      </w:r>
      <w:r w:rsidR="002F4308" w:rsidRPr="00865A93">
        <w:rPr>
          <w:rFonts w:asciiTheme="minorHAnsi" w:cs="Arial" w:hAnsiTheme="minorHAnsi"/>
          <w:szCs w:val="20"/>
          <w:lang w:val="fr-FR"/>
        </w:rPr>
        <w:t>17 novembre, 29 novembre</w:t>
      </w:r>
      <w:r w:rsidR="00B375E7" w:rsidRPr="00865A93">
        <w:rPr>
          <w:rFonts w:asciiTheme="minorHAnsi" w:cs="Arial" w:hAnsiTheme="minorHAnsi"/>
          <w:szCs w:val="20"/>
          <w:lang w:val="fr-FR"/>
        </w:rPr>
        <w:t xml:space="preserve"> et 8 décembre</w:t>
      </w:r>
      <w:r w:rsidR="005C335B" w:rsidRPr="00865A93">
        <w:rPr>
          <w:rFonts w:asciiTheme="minorHAnsi" w:cs="Arial" w:hAnsiTheme="minorHAnsi"/>
          <w:szCs w:val="20"/>
          <w:lang w:val="fr-FR"/>
        </w:rPr>
        <w:t xml:space="preserve"> 2022</w:t>
      </w:r>
      <w:r w:rsidR="00B375E7" w:rsidRPr="00865A93">
        <w:rPr>
          <w:rFonts w:asciiTheme="minorHAnsi" w:cs="Arial" w:hAnsiTheme="minorHAnsi"/>
          <w:szCs w:val="20"/>
          <w:lang w:val="fr-FR"/>
        </w:rPr>
        <w:t>.</w:t>
      </w:r>
    </w:p>
    <w:p w14:paraId="597CC809"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2312F496" w14:textId="34342595" w:rsidP="00CE52E2" w:rsidR="00CE52E2" w:rsidRDefault="00CE52E2"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Dans le respect des dispositions de l’article L.2232-17 du Code du Travail, la déléguée syndicale était accompagnée d’un invité, membre du personnel d’ICC. La Direction était représentée par la Directrice des Ressources Humaines, assistée de la Responsable du Développement RH.</w:t>
      </w:r>
    </w:p>
    <w:p w14:paraId="293DE6E0"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46CEE4AF" w14:textId="46C169A4" w:rsidP="00CE52E2" w:rsidR="00CE52E2" w:rsidRDefault="00CE52E2"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La Direction rappelle qu</w:t>
      </w:r>
      <w:r w:rsidR="005A1CD3" w:rsidRPr="00865A93">
        <w:rPr>
          <w:rFonts w:asciiTheme="minorHAnsi" w:cs="Arial" w:hAnsiTheme="minorHAnsi"/>
          <w:szCs w:val="20"/>
          <w:lang w:val="fr-FR"/>
        </w:rPr>
        <w:t>’</w:t>
      </w:r>
      <w:r w:rsidR="006F2DA6" w:rsidRPr="00865A93">
        <w:rPr>
          <w:rFonts w:asciiTheme="minorHAnsi" w:cs="Arial" w:hAnsiTheme="minorHAnsi"/>
          <w:szCs w:val="20"/>
          <w:lang w:val="fr-FR"/>
        </w:rPr>
        <w:t>ICC</w:t>
      </w:r>
      <w:r w:rsidRPr="00865A93">
        <w:rPr>
          <w:rFonts w:asciiTheme="minorHAnsi" w:cs="Arial" w:hAnsiTheme="minorHAnsi"/>
          <w:szCs w:val="20"/>
          <w:lang w:val="fr-FR"/>
        </w:rPr>
        <w:t xml:space="preserve"> poursuit son objectif de stabilité financière. L</w:t>
      </w:r>
      <w:r w:rsidR="00C46EED" w:rsidRPr="00865A93">
        <w:rPr>
          <w:rFonts w:asciiTheme="minorHAnsi" w:cs="Arial" w:hAnsiTheme="minorHAnsi"/>
          <w:szCs w:val="20"/>
          <w:lang w:val="fr-FR"/>
        </w:rPr>
        <w:t>es</w:t>
      </w:r>
      <w:r w:rsidR="00140C9C" w:rsidRPr="00865A93">
        <w:rPr>
          <w:rFonts w:asciiTheme="minorHAnsi" w:cs="Arial" w:hAnsiTheme="minorHAnsi"/>
          <w:szCs w:val="20"/>
          <w:lang w:val="fr-FR"/>
        </w:rPr>
        <w:t xml:space="preserve"> prévision</w:t>
      </w:r>
      <w:r w:rsidR="00C46EED" w:rsidRPr="00865A93">
        <w:rPr>
          <w:rFonts w:asciiTheme="minorHAnsi" w:cs="Arial" w:hAnsiTheme="minorHAnsi"/>
          <w:szCs w:val="20"/>
          <w:lang w:val="fr-FR"/>
        </w:rPr>
        <w:t>s</w:t>
      </w:r>
      <w:r w:rsidR="00140C9C" w:rsidRPr="00865A93">
        <w:rPr>
          <w:rFonts w:asciiTheme="minorHAnsi" w:cs="Arial" w:hAnsiTheme="minorHAnsi"/>
          <w:szCs w:val="20"/>
          <w:lang w:val="fr-FR"/>
        </w:rPr>
        <w:t xml:space="preserve"> de résultats </w:t>
      </w:r>
      <w:r w:rsidR="00C619C1" w:rsidRPr="00865A93">
        <w:rPr>
          <w:rFonts w:asciiTheme="minorHAnsi" w:cs="Arial" w:hAnsiTheme="minorHAnsi"/>
          <w:szCs w:val="20"/>
          <w:lang w:val="fr-FR"/>
        </w:rPr>
        <w:t>de 2022 montre</w:t>
      </w:r>
      <w:r w:rsidR="00C46EED" w:rsidRPr="00865A93">
        <w:rPr>
          <w:rFonts w:asciiTheme="minorHAnsi" w:cs="Arial" w:hAnsiTheme="minorHAnsi"/>
          <w:szCs w:val="20"/>
          <w:lang w:val="fr-FR"/>
        </w:rPr>
        <w:t>nt</w:t>
      </w:r>
      <w:r w:rsidR="00C619C1" w:rsidRPr="00865A93">
        <w:rPr>
          <w:rFonts w:asciiTheme="minorHAnsi" w:cs="Arial" w:hAnsiTheme="minorHAnsi"/>
          <w:szCs w:val="20"/>
          <w:lang w:val="fr-FR"/>
        </w:rPr>
        <w:t xml:space="preserve"> une </w:t>
      </w:r>
      <w:r w:rsidR="00897C8F" w:rsidRPr="00865A93">
        <w:rPr>
          <w:rFonts w:asciiTheme="minorHAnsi" w:cs="Arial" w:hAnsiTheme="minorHAnsi"/>
          <w:szCs w:val="20"/>
          <w:lang w:val="fr-FR"/>
        </w:rPr>
        <w:t xml:space="preserve">légère </w:t>
      </w:r>
      <w:r w:rsidR="00EF7B52" w:rsidRPr="00865A93">
        <w:rPr>
          <w:rFonts w:asciiTheme="minorHAnsi" w:cs="Arial" w:hAnsiTheme="minorHAnsi"/>
          <w:szCs w:val="20"/>
          <w:lang w:val="fr-FR"/>
        </w:rPr>
        <w:t xml:space="preserve">perte </w:t>
      </w:r>
      <w:r w:rsidR="00373C10" w:rsidRPr="00865A93">
        <w:rPr>
          <w:rFonts w:asciiTheme="minorHAnsi" w:cs="Arial" w:hAnsiTheme="minorHAnsi"/>
          <w:szCs w:val="20"/>
          <w:lang w:val="fr-FR"/>
        </w:rPr>
        <w:t>due, en partie, aux</w:t>
      </w:r>
      <w:r w:rsidR="00EF7B52" w:rsidRPr="00865A93">
        <w:rPr>
          <w:rFonts w:asciiTheme="minorHAnsi" w:cs="Arial" w:hAnsiTheme="minorHAnsi"/>
          <w:szCs w:val="20"/>
          <w:lang w:val="fr-FR"/>
        </w:rPr>
        <w:t xml:space="preserve"> investissements réalisés dans le cadre du plan de transformation. </w:t>
      </w:r>
      <w:r w:rsidR="00496120" w:rsidRPr="00865A93">
        <w:rPr>
          <w:rFonts w:asciiTheme="minorHAnsi" w:cs="Arial" w:hAnsiTheme="minorHAnsi"/>
          <w:szCs w:val="20"/>
          <w:lang w:val="fr-FR"/>
        </w:rPr>
        <w:t>L</w:t>
      </w:r>
      <w:r w:rsidRPr="00865A93">
        <w:rPr>
          <w:rFonts w:asciiTheme="minorHAnsi" w:cs="Arial" w:hAnsiTheme="minorHAnsi"/>
          <w:szCs w:val="20"/>
          <w:lang w:val="fr-FR"/>
        </w:rPr>
        <w:t>es perspectives pour l’année 202</w:t>
      </w:r>
      <w:r w:rsidR="00D54A7F" w:rsidRPr="00865A93">
        <w:rPr>
          <w:rFonts w:asciiTheme="minorHAnsi" w:cs="Arial" w:hAnsiTheme="minorHAnsi"/>
          <w:szCs w:val="20"/>
          <w:lang w:val="fr-FR"/>
        </w:rPr>
        <w:t>3</w:t>
      </w:r>
      <w:r w:rsidRPr="00865A93">
        <w:rPr>
          <w:rFonts w:asciiTheme="minorHAnsi" w:cs="Arial" w:hAnsiTheme="minorHAnsi"/>
          <w:szCs w:val="20"/>
          <w:lang w:val="fr-FR"/>
        </w:rPr>
        <w:t xml:space="preserve"> sont réservées</w:t>
      </w:r>
      <w:r w:rsidR="00C06925" w:rsidRPr="00865A93">
        <w:rPr>
          <w:rFonts w:asciiTheme="minorHAnsi" w:cs="Arial" w:hAnsiTheme="minorHAnsi"/>
          <w:szCs w:val="20"/>
          <w:lang w:val="fr-FR"/>
        </w:rPr>
        <w:t xml:space="preserve"> notamment</w:t>
      </w:r>
      <w:r w:rsidR="00356C4B" w:rsidRPr="00865A93">
        <w:rPr>
          <w:rFonts w:asciiTheme="minorHAnsi" w:cs="Arial" w:hAnsiTheme="minorHAnsi"/>
          <w:szCs w:val="20"/>
          <w:lang w:val="fr-FR"/>
        </w:rPr>
        <w:t xml:space="preserve"> </w:t>
      </w:r>
      <w:r w:rsidR="00373C10" w:rsidRPr="00865A93">
        <w:rPr>
          <w:rFonts w:asciiTheme="minorHAnsi" w:cs="Arial" w:hAnsiTheme="minorHAnsi"/>
          <w:szCs w:val="20"/>
          <w:lang w:val="fr-FR"/>
        </w:rPr>
        <w:t>en raison de la crise</w:t>
      </w:r>
      <w:r w:rsidR="00B375E7" w:rsidRPr="00865A93">
        <w:rPr>
          <w:rFonts w:asciiTheme="minorHAnsi" w:cs="Arial" w:hAnsiTheme="minorHAnsi"/>
          <w:szCs w:val="20"/>
          <w:lang w:val="fr-FR"/>
        </w:rPr>
        <w:t xml:space="preserve"> économiqu</w:t>
      </w:r>
      <w:r w:rsidR="00E329F7" w:rsidRPr="00865A93">
        <w:rPr>
          <w:rFonts w:asciiTheme="minorHAnsi" w:cs="Arial" w:hAnsiTheme="minorHAnsi"/>
          <w:szCs w:val="20"/>
          <w:lang w:val="fr-FR"/>
        </w:rPr>
        <w:t xml:space="preserve">e, </w:t>
      </w:r>
      <w:r w:rsidR="00B375E7" w:rsidRPr="00865A93">
        <w:rPr>
          <w:rFonts w:asciiTheme="minorHAnsi" w:cs="Arial" w:hAnsiTheme="minorHAnsi"/>
          <w:szCs w:val="20"/>
          <w:lang w:val="fr-FR"/>
        </w:rPr>
        <w:t>l’inflation</w:t>
      </w:r>
      <w:r w:rsidR="00E329F7" w:rsidRPr="00865A93">
        <w:rPr>
          <w:rFonts w:asciiTheme="minorHAnsi" w:cs="Arial" w:hAnsiTheme="minorHAnsi"/>
          <w:szCs w:val="20"/>
          <w:lang w:val="fr-FR"/>
        </w:rPr>
        <w:t xml:space="preserve"> et </w:t>
      </w:r>
      <w:r w:rsidR="009B51D0" w:rsidRPr="00865A93">
        <w:rPr>
          <w:rFonts w:asciiTheme="minorHAnsi" w:cs="Arial" w:hAnsiTheme="minorHAnsi"/>
          <w:szCs w:val="20"/>
          <w:lang w:val="fr-FR"/>
        </w:rPr>
        <w:t xml:space="preserve">l’environnement </w:t>
      </w:r>
      <w:r w:rsidR="008D7AE5" w:rsidRPr="00865A93">
        <w:rPr>
          <w:rFonts w:asciiTheme="minorHAnsi" w:cs="Arial" w:hAnsiTheme="minorHAnsi"/>
          <w:szCs w:val="20"/>
          <w:lang w:val="fr-FR"/>
        </w:rPr>
        <w:t>géopolitique</w:t>
      </w:r>
      <w:r w:rsidR="009B51D0" w:rsidRPr="00865A93">
        <w:rPr>
          <w:rFonts w:asciiTheme="minorHAnsi" w:cs="Arial" w:hAnsiTheme="minorHAnsi"/>
          <w:szCs w:val="20"/>
          <w:lang w:val="fr-FR"/>
        </w:rPr>
        <w:t xml:space="preserve"> instable lié à la guerre en </w:t>
      </w:r>
      <w:r w:rsidR="00B2606A" w:rsidRPr="00865A93">
        <w:rPr>
          <w:rFonts w:asciiTheme="minorHAnsi" w:cs="Arial" w:hAnsiTheme="minorHAnsi"/>
          <w:szCs w:val="20"/>
          <w:lang w:val="fr-FR"/>
        </w:rPr>
        <w:t>Ukraine</w:t>
      </w:r>
      <w:r w:rsidR="009B51D0" w:rsidRPr="00865A93">
        <w:rPr>
          <w:rFonts w:asciiTheme="minorHAnsi" w:cs="Arial" w:hAnsiTheme="minorHAnsi"/>
          <w:szCs w:val="20"/>
          <w:lang w:val="fr-FR"/>
        </w:rPr>
        <w:t xml:space="preserve"> et </w:t>
      </w:r>
      <w:r w:rsidR="008D17A7" w:rsidRPr="00865A93">
        <w:rPr>
          <w:rFonts w:asciiTheme="minorHAnsi" w:cs="Arial" w:hAnsiTheme="minorHAnsi"/>
          <w:szCs w:val="20"/>
          <w:lang w:val="fr-FR"/>
        </w:rPr>
        <w:t xml:space="preserve">à </w:t>
      </w:r>
      <w:r w:rsidR="009B51D0" w:rsidRPr="00865A93">
        <w:rPr>
          <w:rFonts w:asciiTheme="minorHAnsi" w:cs="Arial" w:hAnsiTheme="minorHAnsi"/>
          <w:szCs w:val="20"/>
          <w:lang w:val="fr-FR"/>
        </w:rPr>
        <w:t xml:space="preserve">ses </w:t>
      </w:r>
      <w:r w:rsidR="008D7AE5" w:rsidRPr="00865A93">
        <w:rPr>
          <w:rFonts w:asciiTheme="minorHAnsi" w:cs="Arial" w:hAnsiTheme="minorHAnsi"/>
          <w:szCs w:val="20"/>
          <w:lang w:val="fr-FR"/>
        </w:rPr>
        <w:t>conséquences.</w:t>
      </w:r>
    </w:p>
    <w:p w14:paraId="0A27E817"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37FF7E04" w14:textId="04FE8FB9" w:rsidP="00CE52E2" w:rsidR="00CE52E2" w:rsidRDefault="00CE52E2"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La Direction considère, toutefois, qu’il est important de reconnaître l’implication et les efforts du personnel dans la poursuite de</w:t>
      </w:r>
      <w:r w:rsidR="00AC00A0" w:rsidRPr="00865A93">
        <w:rPr>
          <w:rFonts w:asciiTheme="minorHAnsi" w:cs="Arial" w:hAnsiTheme="minorHAnsi"/>
          <w:szCs w:val="20"/>
          <w:lang w:val="fr-FR"/>
        </w:rPr>
        <w:t>s</w:t>
      </w:r>
      <w:r w:rsidRPr="00865A93">
        <w:rPr>
          <w:rFonts w:asciiTheme="minorHAnsi" w:cs="Arial" w:hAnsiTheme="minorHAnsi"/>
          <w:szCs w:val="20"/>
          <w:lang w:val="fr-FR"/>
        </w:rPr>
        <w:t xml:space="preserve"> objectifs</w:t>
      </w:r>
      <w:r w:rsidR="00B13C22" w:rsidRPr="00865A93">
        <w:rPr>
          <w:rFonts w:asciiTheme="minorHAnsi" w:cs="Arial" w:hAnsiTheme="minorHAnsi"/>
          <w:szCs w:val="20"/>
          <w:lang w:val="fr-FR"/>
        </w:rPr>
        <w:t xml:space="preserve"> </w:t>
      </w:r>
      <w:r w:rsidR="00AC00A0" w:rsidRPr="00865A93">
        <w:rPr>
          <w:rFonts w:asciiTheme="minorHAnsi" w:cs="Arial" w:hAnsiTheme="minorHAnsi"/>
          <w:szCs w:val="20"/>
          <w:lang w:val="fr-FR"/>
        </w:rPr>
        <w:t xml:space="preserve">d’ICC </w:t>
      </w:r>
      <w:r w:rsidR="00B13C22" w:rsidRPr="00865A93">
        <w:rPr>
          <w:rFonts w:asciiTheme="minorHAnsi" w:cs="Arial" w:hAnsiTheme="minorHAnsi"/>
          <w:szCs w:val="20"/>
          <w:lang w:val="fr-FR"/>
        </w:rPr>
        <w:t>et d’accompagner</w:t>
      </w:r>
      <w:r w:rsidR="00663372" w:rsidRPr="00865A93">
        <w:rPr>
          <w:rFonts w:asciiTheme="minorHAnsi" w:cs="Arial" w:hAnsiTheme="minorHAnsi"/>
          <w:szCs w:val="20"/>
          <w:lang w:val="fr-FR"/>
        </w:rPr>
        <w:t>,</w:t>
      </w:r>
      <w:r w:rsidR="00B13C22" w:rsidRPr="00865A93">
        <w:rPr>
          <w:rFonts w:asciiTheme="minorHAnsi" w:cs="Arial" w:hAnsiTheme="minorHAnsi"/>
          <w:szCs w:val="20"/>
          <w:lang w:val="fr-FR"/>
        </w:rPr>
        <w:t xml:space="preserve"> dans la mesure du possible</w:t>
      </w:r>
      <w:r w:rsidR="00663372" w:rsidRPr="00865A93">
        <w:rPr>
          <w:rFonts w:asciiTheme="minorHAnsi" w:cs="Arial" w:hAnsiTheme="minorHAnsi"/>
          <w:szCs w:val="20"/>
          <w:lang w:val="fr-FR"/>
        </w:rPr>
        <w:t>,</w:t>
      </w:r>
      <w:r w:rsidR="00B13C22" w:rsidRPr="00865A93">
        <w:rPr>
          <w:rFonts w:asciiTheme="minorHAnsi" w:cs="Arial" w:hAnsiTheme="minorHAnsi"/>
          <w:szCs w:val="20"/>
          <w:lang w:val="fr-FR"/>
        </w:rPr>
        <w:t xml:space="preserve"> les </w:t>
      </w:r>
      <w:r w:rsidR="00123CDA" w:rsidRPr="00865A93">
        <w:rPr>
          <w:rFonts w:asciiTheme="minorHAnsi" w:cs="Arial" w:hAnsiTheme="minorHAnsi"/>
          <w:szCs w:val="20"/>
          <w:lang w:val="fr-FR"/>
        </w:rPr>
        <w:t>collaborateurs</w:t>
      </w:r>
      <w:r w:rsidR="00B13C22" w:rsidRPr="00865A93">
        <w:rPr>
          <w:rFonts w:asciiTheme="minorHAnsi" w:cs="Arial" w:hAnsiTheme="minorHAnsi"/>
          <w:szCs w:val="20"/>
          <w:lang w:val="fr-FR"/>
        </w:rPr>
        <w:t xml:space="preserve"> dans cette période </w:t>
      </w:r>
      <w:r w:rsidR="00663372" w:rsidRPr="00865A93">
        <w:rPr>
          <w:rFonts w:asciiTheme="minorHAnsi" w:cs="Arial" w:hAnsiTheme="minorHAnsi"/>
          <w:szCs w:val="20"/>
          <w:lang w:val="fr-FR"/>
        </w:rPr>
        <w:t>d’inflation</w:t>
      </w:r>
      <w:r w:rsidR="00123CDA" w:rsidRPr="00865A93">
        <w:rPr>
          <w:rFonts w:asciiTheme="minorHAnsi" w:cs="Arial" w:hAnsiTheme="minorHAnsi"/>
          <w:szCs w:val="20"/>
          <w:lang w:val="fr-FR"/>
        </w:rPr>
        <w:t xml:space="preserve">. </w:t>
      </w:r>
    </w:p>
    <w:p w14:paraId="5F923A1D"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07CC6280" w14:textId="4F599177" w:rsidP="00CE52E2" w:rsidR="00CE52E2" w:rsidRDefault="009A2689"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L</w:t>
      </w:r>
      <w:r w:rsidR="00CE52E2" w:rsidRPr="00865A93">
        <w:rPr>
          <w:rFonts w:asciiTheme="minorHAnsi" w:cs="Arial" w:hAnsiTheme="minorHAnsi"/>
          <w:szCs w:val="20"/>
          <w:lang w:val="fr-FR"/>
        </w:rPr>
        <w:t xml:space="preserve">a Direction </w:t>
      </w:r>
      <w:r w:rsidR="00AC00A0" w:rsidRPr="00865A93">
        <w:rPr>
          <w:rFonts w:asciiTheme="minorHAnsi" w:cs="Arial" w:hAnsiTheme="minorHAnsi"/>
          <w:szCs w:val="20"/>
          <w:lang w:val="fr-FR"/>
        </w:rPr>
        <w:t>a donc répondu favorablement à certaines des revendications de la délégation syndicale et</w:t>
      </w:r>
      <w:r w:rsidR="00091B84" w:rsidRPr="00865A93">
        <w:rPr>
          <w:rFonts w:asciiTheme="minorHAnsi" w:cs="Arial" w:hAnsiTheme="minorHAnsi"/>
          <w:szCs w:val="20"/>
          <w:lang w:val="fr-FR"/>
        </w:rPr>
        <w:t xml:space="preserve"> </w:t>
      </w:r>
      <w:r w:rsidRPr="00865A93">
        <w:rPr>
          <w:rFonts w:asciiTheme="minorHAnsi" w:cs="Arial" w:hAnsiTheme="minorHAnsi"/>
          <w:szCs w:val="20"/>
          <w:lang w:val="fr-FR"/>
        </w:rPr>
        <w:t>proposé des mesures</w:t>
      </w:r>
      <w:r w:rsidR="00AC00A0" w:rsidRPr="00865A93">
        <w:rPr>
          <w:rFonts w:asciiTheme="minorHAnsi" w:cs="Arial" w:hAnsiTheme="minorHAnsi"/>
          <w:szCs w:val="20"/>
          <w:lang w:val="fr-FR"/>
        </w:rPr>
        <w:t>.</w:t>
      </w:r>
      <w:r w:rsidRPr="00865A93">
        <w:rPr>
          <w:rFonts w:asciiTheme="minorHAnsi" w:cs="Arial" w:hAnsiTheme="minorHAnsi"/>
          <w:szCs w:val="20"/>
          <w:lang w:val="fr-FR"/>
        </w:rPr>
        <w:t xml:space="preserve"> </w:t>
      </w:r>
    </w:p>
    <w:p w14:paraId="46EB748F"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51E3644B"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Ceci étant préalablement exposé, les dispositions suivantes ont été arrêtées :</w:t>
      </w:r>
    </w:p>
    <w:p w14:paraId="1B8B82FD"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522CF369"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2182D245" w14:textId="77777777" w:rsidP="00CE52E2" w:rsidR="00CE52E2" w:rsidRDefault="00CE52E2" w:rsidRPr="00865A93">
      <w:pPr>
        <w:autoSpaceDE w:val="0"/>
        <w:autoSpaceDN w:val="0"/>
        <w:adjustRightInd w:val="0"/>
        <w:spacing w:after="0"/>
        <w:jc w:val="both"/>
        <w:rPr>
          <w:rFonts w:asciiTheme="minorHAnsi" w:cs="Arial" w:hAnsiTheme="minorHAnsi"/>
          <w:b/>
          <w:bCs/>
          <w:szCs w:val="20"/>
          <w:lang w:val="fr-FR"/>
        </w:rPr>
      </w:pPr>
      <w:r w:rsidRPr="00865A93">
        <w:rPr>
          <w:rFonts w:asciiTheme="minorHAnsi" w:cs="Arial" w:hAnsiTheme="minorHAnsi"/>
          <w:b/>
          <w:bCs/>
          <w:szCs w:val="20"/>
          <w:lang w:val="fr-FR"/>
        </w:rPr>
        <w:t xml:space="preserve">Article 1 </w:t>
      </w:r>
      <w:r w:rsidRPr="00865A93">
        <w:rPr>
          <w:rFonts w:asciiTheme="minorHAnsi" w:cs="Arial" w:hAnsiTheme="minorHAnsi"/>
          <w:b/>
          <w:szCs w:val="20"/>
          <w:lang w:val="fr-FR"/>
        </w:rPr>
        <w:t xml:space="preserve">– </w:t>
      </w:r>
      <w:r w:rsidRPr="00865A93">
        <w:rPr>
          <w:rFonts w:asciiTheme="minorHAnsi" w:cs="Arial" w:hAnsiTheme="minorHAnsi"/>
          <w:b/>
          <w:bCs/>
          <w:szCs w:val="20"/>
          <w:lang w:val="fr-FR"/>
        </w:rPr>
        <w:t>Champ d'application</w:t>
      </w:r>
    </w:p>
    <w:p w14:paraId="32C973B7" w14:textId="77777777" w:rsidP="00CE52E2" w:rsidR="00CE52E2" w:rsidRDefault="00CE52E2" w:rsidRPr="00865A93">
      <w:pPr>
        <w:autoSpaceDE w:val="0"/>
        <w:autoSpaceDN w:val="0"/>
        <w:adjustRightInd w:val="0"/>
        <w:spacing w:after="0"/>
        <w:jc w:val="both"/>
        <w:rPr>
          <w:rFonts w:asciiTheme="minorHAnsi" w:cs="Arial" w:hAnsiTheme="minorHAnsi"/>
          <w:bCs/>
          <w:szCs w:val="20"/>
          <w:lang w:val="fr-FR"/>
        </w:rPr>
      </w:pPr>
    </w:p>
    <w:p w14:paraId="7568F45E"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Le présent accord s’applique de plein droit à l’ensemble des salariés de la Chambre de Commerce Internationale basés en France, titulaires d’un contrat de travail à durée déterminée ou indéterminée, quelle que soit leur catégorie socio-professionnelle.</w:t>
      </w:r>
    </w:p>
    <w:p w14:paraId="56739F86"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2CBBCEBE"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3BF71A8D" w14:textId="77777777" w:rsidP="00CE52E2" w:rsidR="00CE52E2" w:rsidRDefault="00CE52E2" w:rsidRPr="00865A93">
      <w:pPr>
        <w:autoSpaceDE w:val="0"/>
        <w:autoSpaceDN w:val="0"/>
        <w:adjustRightInd w:val="0"/>
        <w:spacing w:after="0"/>
        <w:jc w:val="both"/>
        <w:rPr>
          <w:rFonts w:asciiTheme="minorHAnsi" w:cs="Arial" w:hAnsiTheme="minorHAnsi"/>
          <w:b/>
          <w:szCs w:val="20"/>
          <w:lang w:val="fr-FR"/>
        </w:rPr>
      </w:pPr>
      <w:r w:rsidRPr="00865A93">
        <w:rPr>
          <w:rFonts w:asciiTheme="minorHAnsi" w:cs="Arial" w:hAnsiTheme="minorHAnsi"/>
          <w:b/>
          <w:szCs w:val="20"/>
          <w:lang w:val="fr-FR"/>
        </w:rPr>
        <w:t>Article 2 – Durée d’application de l’accord</w:t>
      </w:r>
    </w:p>
    <w:p w14:paraId="11C270A9"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6B68CA46" w14:textId="017DE5CB" w:rsidP="00CE52E2" w:rsidR="00CE52E2" w:rsidRDefault="00CE52E2"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Le présent accord est conclu pour une durée déterminée courant du 1</w:t>
      </w:r>
      <w:r w:rsidRPr="00865A93">
        <w:rPr>
          <w:rFonts w:asciiTheme="minorHAnsi" w:cs="Arial" w:hAnsiTheme="minorHAnsi"/>
          <w:szCs w:val="20"/>
          <w:vertAlign w:val="superscript"/>
          <w:lang w:val="fr-FR"/>
        </w:rPr>
        <w:t>er</w:t>
      </w:r>
      <w:r w:rsidRPr="00865A93">
        <w:rPr>
          <w:rFonts w:asciiTheme="minorHAnsi" w:cs="Arial" w:hAnsiTheme="minorHAnsi"/>
          <w:szCs w:val="20"/>
          <w:lang w:val="fr-FR"/>
        </w:rPr>
        <w:t xml:space="preserve"> janvier 202</w:t>
      </w:r>
      <w:r w:rsidR="008F20C3" w:rsidRPr="00865A93">
        <w:rPr>
          <w:rFonts w:asciiTheme="minorHAnsi" w:cs="Arial" w:hAnsiTheme="minorHAnsi"/>
          <w:szCs w:val="20"/>
          <w:lang w:val="fr-FR"/>
        </w:rPr>
        <w:t>3</w:t>
      </w:r>
      <w:r w:rsidRPr="00865A93">
        <w:rPr>
          <w:rFonts w:asciiTheme="minorHAnsi" w:cs="Arial" w:hAnsiTheme="minorHAnsi"/>
          <w:szCs w:val="20"/>
          <w:lang w:val="fr-FR"/>
        </w:rPr>
        <w:t xml:space="preserve"> au 31 décembre 202</w:t>
      </w:r>
      <w:r w:rsidR="008F20C3" w:rsidRPr="00865A93">
        <w:rPr>
          <w:rFonts w:asciiTheme="minorHAnsi" w:cs="Arial" w:hAnsiTheme="minorHAnsi"/>
          <w:szCs w:val="20"/>
          <w:lang w:val="fr-FR"/>
        </w:rPr>
        <w:t>4</w:t>
      </w:r>
      <w:r w:rsidRPr="00865A93">
        <w:rPr>
          <w:rFonts w:asciiTheme="minorHAnsi" w:cs="Arial" w:hAnsiTheme="minorHAnsi"/>
          <w:szCs w:val="20"/>
          <w:lang w:val="fr-FR"/>
        </w:rPr>
        <w:t xml:space="preserve"> inclus. </w:t>
      </w:r>
    </w:p>
    <w:p w14:paraId="55E542A9" w14:textId="77777777" w:rsidP="00CE52E2" w:rsidR="008621A8" w:rsidRDefault="008621A8" w:rsidRPr="00865A93">
      <w:pPr>
        <w:autoSpaceDE w:val="0"/>
        <w:autoSpaceDN w:val="0"/>
        <w:adjustRightInd w:val="0"/>
        <w:spacing w:after="0"/>
        <w:jc w:val="both"/>
        <w:rPr>
          <w:rFonts w:asciiTheme="minorHAnsi" w:cs="Arial" w:hAnsiTheme="minorHAnsi"/>
          <w:szCs w:val="20"/>
          <w:lang w:val="fr-FR"/>
        </w:rPr>
      </w:pPr>
    </w:p>
    <w:p w14:paraId="2E24D931" w14:textId="169203B3" w:rsidP="00CE52E2" w:rsidR="00CE52E2" w:rsidRDefault="00247BD7"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Certains dispositifs prévus</w:t>
      </w:r>
      <w:r w:rsidR="00C3073C" w:rsidRPr="00865A93">
        <w:rPr>
          <w:rFonts w:asciiTheme="minorHAnsi" w:cs="Arial" w:hAnsiTheme="minorHAnsi"/>
          <w:szCs w:val="20"/>
          <w:lang w:val="fr-FR"/>
        </w:rPr>
        <w:t xml:space="preserve"> </w:t>
      </w:r>
      <w:r w:rsidR="008621A8" w:rsidRPr="00865A93">
        <w:rPr>
          <w:rFonts w:asciiTheme="minorHAnsi" w:cs="Arial" w:hAnsiTheme="minorHAnsi"/>
          <w:szCs w:val="20"/>
          <w:lang w:val="fr-FR"/>
        </w:rPr>
        <w:t xml:space="preserve">dans </w:t>
      </w:r>
      <w:r w:rsidR="000B1950" w:rsidRPr="00865A93">
        <w:rPr>
          <w:rFonts w:asciiTheme="minorHAnsi" w:cs="Arial" w:hAnsiTheme="minorHAnsi"/>
          <w:szCs w:val="20"/>
          <w:lang w:val="fr-FR"/>
        </w:rPr>
        <w:t>cet accord</w:t>
      </w:r>
      <w:r w:rsidR="00C3073C" w:rsidRPr="00865A93">
        <w:rPr>
          <w:rFonts w:asciiTheme="minorHAnsi" w:cs="Arial" w:hAnsiTheme="minorHAnsi"/>
          <w:szCs w:val="20"/>
          <w:lang w:val="fr-FR"/>
        </w:rPr>
        <w:t xml:space="preserve"> ne </w:t>
      </w:r>
      <w:r w:rsidR="001921F9" w:rsidRPr="00865A93">
        <w:rPr>
          <w:rFonts w:asciiTheme="minorHAnsi" w:cs="Arial" w:hAnsiTheme="minorHAnsi"/>
          <w:szCs w:val="20"/>
          <w:lang w:val="fr-FR"/>
        </w:rPr>
        <w:t>s’appliquent</w:t>
      </w:r>
      <w:r w:rsidR="00C3073C" w:rsidRPr="00865A93">
        <w:rPr>
          <w:rFonts w:asciiTheme="minorHAnsi" w:cs="Arial" w:hAnsiTheme="minorHAnsi"/>
          <w:szCs w:val="20"/>
          <w:lang w:val="fr-FR"/>
        </w:rPr>
        <w:t xml:space="preserve"> que sur l’année civile 2023</w:t>
      </w:r>
      <w:r w:rsidRPr="00865A93">
        <w:rPr>
          <w:rFonts w:asciiTheme="minorHAnsi" w:cs="Arial" w:hAnsiTheme="minorHAnsi"/>
          <w:szCs w:val="20"/>
          <w:lang w:val="fr-FR"/>
        </w:rPr>
        <w:t xml:space="preserve">. </w:t>
      </w:r>
    </w:p>
    <w:p w14:paraId="0B0BDDF9" w14:textId="77777777" w:rsidP="00CE52E2" w:rsidR="00247BD7" w:rsidRDefault="00247BD7" w:rsidRPr="00865A93">
      <w:pPr>
        <w:autoSpaceDE w:val="0"/>
        <w:autoSpaceDN w:val="0"/>
        <w:adjustRightInd w:val="0"/>
        <w:spacing w:after="0"/>
        <w:jc w:val="both"/>
        <w:rPr>
          <w:rFonts w:asciiTheme="minorHAnsi" w:cs="Arial" w:hAnsiTheme="minorHAnsi"/>
          <w:szCs w:val="20"/>
          <w:lang w:val="fr-FR"/>
        </w:rPr>
      </w:pPr>
    </w:p>
    <w:p w14:paraId="48C5A237" w14:textId="1BDBA5C4" w:rsidP="00CE52E2" w:rsidR="00CE52E2" w:rsidRDefault="00247BD7"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 xml:space="preserve">Le présent </w:t>
      </w:r>
      <w:r w:rsidR="008621A8" w:rsidRPr="00865A93">
        <w:rPr>
          <w:rFonts w:asciiTheme="minorHAnsi" w:cs="Arial" w:hAnsiTheme="minorHAnsi"/>
          <w:szCs w:val="20"/>
          <w:lang w:val="fr-FR"/>
        </w:rPr>
        <w:t xml:space="preserve">accord </w:t>
      </w:r>
      <w:r w:rsidR="00CE52E2" w:rsidRPr="00865A93">
        <w:rPr>
          <w:rFonts w:asciiTheme="minorHAnsi" w:cs="Arial" w:hAnsiTheme="minorHAnsi"/>
          <w:szCs w:val="20"/>
          <w:lang w:val="fr-FR"/>
        </w:rPr>
        <w:t>cessera de plein droit à l’échéance de ce terme</w:t>
      </w:r>
      <w:r w:rsidRPr="00865A93">
        <w:rPr>
          <w:rFonts w:asciiTheme="minorHAnsi" w:cs="Arial" w:hAnsiTheme="minorHAnsi"/>
          <w:szCs w:val="20"/>
          <w:lang w:val="fr-FR"/>
        </w:rPr>
        <w:t>, soit au 31 décembre 2024.</w:t>
      </w:r>
      <w:r w:rsidR="00267D10" w:rsidRPr="00865A93">
        <w:rPr>
          <w:rFonts w:asciiTheme="minorHAnsi" w:cs="Arial" w:hAnsiTheme="minorHAnsi"/>
          <w:szCs w:val="20"/>
          <w:lang w:val="fr-FR"/>
        </w:rPr>
        <w:t xml:space="preserve"> </w:t>
      </w:r>
      <w:r w:rsidR="00CE52E2" w:rsidRPr="00865A93">
        <w:rPr>
          <w:rFonts w:asciiTheme="minorHAnsi" w:cs="Arial" w:hAnsiTheme="minorHAnsi"/>
          <w:szCs w:val="20"/>
          <w:lang w:val="fr-FR"/>
        </w:rPr>
        <w:t xml:space="preserve">A cette date et conformément à l’article L.2222-4 du Code du Travail, il cessera de produire ses effets. </w:t>
      </w:r>
    </w:p>
    <w:p w14:paraId="60ED066C"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001C5367" w14:textId="77777777" w:rsidP="00CE52E2" w:rsidR="00CE52E2" w:rsidRDefault="00CE52E2" w:rsidRPr="00865A93">
      <w:pPr>
        <w:autoSpaceDE w:val="0"/>
        <w:autoSpaceDN w:val="0"/>
        <w:adjustRightInd w:val="0"/>
        <w:spacing w:after="0"/>
        <w:jc w:val="both"/>
        <w:rPr>
          <w:rFonts w:asciiTheme="minorHAnsi" w:cs="Arial" w:hAnsiTheme="minorHAnsi"/>
          <w:b/>
          <w:szCs w:val="20"/>
          <w:lang w:val="fr-FR"/>
        </w:rPr>
      </w:pPr>
    </w:p>
    <w:p w14:paraId="6C2E7F3C" w14:textId="07AD0456" w:rsidP="00CE52E2" w:rsidR="008D17A7" w:rsidRDefault="008D17A7" w:rsidRPr="00865A93">
      <w:pPr>
        <w:autoSpaceDE w:val="0"/>
        <w:autoSpaceDN w:val="0"/>
        <w:adjustRightInd w:val="0"/>
        <w:spacing w:after="0"/>
        <w:jc w:val="both"/>
        <w:rPr>
          <w:rFonts w:asciiTheme="minorHAnsi" w:cs="Arial" w:hAnsiTheme="minorHAnsi"/>
          <w:b/>
          <w:szCs w:val="20"/>
          <w:lang w:val="fr-FR"/>
        </w:rPr>
      </w:pPr>
    </w:p>
    <w:p w14:paraId="138C0E2B" w14:textId="77777777" w:rsidP="00CE52E2" w:rsidR="00BD4497" w:rsidRDefault="00BD4497" w:rsidRPr="00865A93">
      <w:pPr>
        <w:autoSpaceDE w:val="0"/>
        <w:autoSpaceDN w:val="0"/>
        <w:adjustRightInd w:val="0"/>
        <w:spacing w:after="0"/>
        <w:jc w:val="both"/>
        <w:rPr>
          <w:rFonts w:asciiTheme="minorHAnsi" w:cs="Arial" w:hAnsiTheme="minorHAnsi"/>
          <w:b/>
          <w:szCs w:val="20"/>
          <w:lang w:val="fr-FR"/>
        </w:rPr>
      </w:pPr>
    </w:p>
    <w:p w14:paraId="418B277A" w14:textId="34206FDD" w:rsidP="00CE52E2" w:rsidR="0036236D" w:rsidRDefault="00CE52E2" w:rsidRPr="00865A93">
      <w:pPr>
        <w:spacing w:after="0" w:line="276" w:lineRule="auto"/>
        <w:rPr>
          <w:rFonts w:asciiTheme="minorHAnsi" w:cs="Arial" w:hAnsiTheme="minorHAnsi"/>
          <w:b/>
          <w:szCs w:val="20"/>
          <w:lang w:val="fr-FR"/>
        </w:rPr>
      </w:pPr>
      <w:r w:rsidRPr="00865A93">
        <w:rPr>
          <w:rFonts w:asciiTheme="minorHAnsi" w:cs="Arial" w:hAnsiTheme="minorHAnsi"/>
          <w:b/>
          <w:szCs w:val="20"/>
          <w:lang w:val="fr-FR"/>
        </w:rPr>
        <w:lastRenderedPageBreak/>
        <w:t xml:space="preserve">Article 3 – </w:t>
      </w:r>
      <w:r w:rsidR="003C751A" w:rsidRPr="00865A93">
        <w:rPr>
          <w:rFonts w:asciiTheme="minorHAnsi" w:cs="Arial" w:hAnsiTheme="minorHAnsi"/>
          <w:b/>
          <w:szCs w:val="20"/>
          <w:lang w:val="fr-FR"/>
        </w:rPr>
        <w:t>Prime de partage de</w:t>
      </w:r>
      <w:r w:rsidR="00BD4497" w:rsidRPr="00865A93">
        <w:rPr>
          <w:rFonts w:asciiTheme="minorHAnsi" w:cs="Arial" w:hAnsiTheme="minorHAnsi"/>
          <w:b/>
          <w:szCs w:val="20"/>
          <w:lang w:val="fr-FR"/>
        </w:rPr>
        <w:t xml:space="preserve"> la</w:t>
      </w:r>
      <w:r w:rsidR="003C751A" w:rsidRPr="00865A93">
        <w:rPr>
          <w:rFonts w:asciiTheme="minorHAnsi" w:cs="Arial" w:hAnsiTheme="minorHAnsi"/>
          <w:b/>
          <w:szCs w:val="20"/>
          <w:lang w:val="fr-FR"/>
        </w:rPr>
        <w:t xml:space="preserve"> valeur.</w:t>
      </w:r>
    </w:p>
    <w:p w14:paraId="6066A4F6" w14:textId="77777777" w:rsidP="00CE52E2" w:rsidR="0036236D" w:rsidRDefault="0036236D" w:rsidRPr="00865A93">
      <w:pPr>
        <w:spacing w:after="0" w:line="276" w:lineRule="auto"/>
        <w:rPr>
          <w:rFonts w:asciiTheme="minorHAnsi" w:cs="Arial" w:hAnsiTheme="minorHAnsi"/>
          <w:bCs/>
          <w:szCs w:val="20"/>
          <w:lang w:val="fr-FR"/>
        </w:rPr>
      </w:pPr>
    </w:p>
    <w:p w14:paraId="32017607" w14:textId="0D2A5F02" w:rsidP="00CE52E2" w:rsidR="0036236D" w:rsidRDefault="003C751A" w:rsidRPr="00865A93">
      <w:pPr>
        <w:spacing w:after="0" w:line="276" w:lineRule="auto"/>
        <w:rPr>
          <w:rFonts w:asciiTheme="minorHAnsi" w:cs="Arial" w:hAnsiTheme="minorHAnsi"/>
          <w:bCs/>
          <w:szCs w:val="20"/>
          <w:lang w:val="fr-FR"/>
        </w:rPr>
      </w:pPr>
      <w:r w:rsidRPr="00865A93">
        <w:rPr>
          <w:rFonts w:asciiTheme="minorHAnsi" w:cs="Arial" w:hAnsiTheme="minorHAnsi"/>
          <w:bCs/>
          <w:szCs w:val="20"/>
          <w:lang w:val="fr-FR"/>
        </w:rPr>
        <w:t xml:space="preserve">Les </w:t>
      </w:r>
      <w:r w:rsidR="00D957C6" w:rsidRPr="00865A93">
        <w:rPr>
          <w:rFonts w:asciiTheme="minorHAnsi" w:cs="Arial" w:hAnsiTheme="minorHAnsi"/>
          <w:bCs/>
          <w:szCs w:val="20"/>
          <w:lang w:val="fr-FR"/>
        </w:rPr>
        <w:t>parties</w:t>
      </w:r>
      <w:r w:rsidRPr="00865A93">
        <w:rPr>
          <w:rFonts w:asciiTheme="minorHAnsi" w:cs="Arial" w:hAnsiTheme="minorHAnsi"/>
          <w:bCs/>
          <w:szCs w:val="20"/>
          <w:lang w:val="fr-FR"/>
        </w:rPr>
        <w:t xml:space="preserve"> </w:t>
      </w:r>
      <w:r w:rsidR="00D957C6" w:rsidRPr="00865A93">
        <w:rPr>
          <w:rFonts w:asciiTheme="minorHAnsi" w:cs="Arial" w:hAnsiTheme="minorHAnsi"/>
          <w:bCs/>
          <w:szCs w:val="20"/>
          <w:lang w:val="fr-FR"/>
        </w:rPr>
        <w:t>s’accord</w:t>
      </w:r>
      <w:r w:rsidR="00BE7435" w:rsidRPr="00865A93">
        <w:rPr>
          <w:rFonts w:asciiTheme="minorHAnsi" w:cs="Arial" w:hAnsiTheme="minorHAnsi"/>
          <w:bCs/>
          <w:szCs w:val="20"/>
          <w:lang w:val="fr-FR"/>
        </w:rPr>
        <w:t>ent</w:t>
      </w:r>
      <w:r w:rsidR="00D957C6" w:rsidRPr="00865A93">
        <w:rPr>
          <w:rFonts w:asciiTheme="minorHAnsi" w:cs="Arial" w:hAnsiTheme="minorHAnsi"/>
          <w:bCs/>
          <w:szCs w:val="20"/>
          <w:lang w:val="fr-FR"/>
        </w:rPr>
        <w:t xml:space="preserve"> sur</w:t>
      </w:r>
      <w:r w:rsidR="009A6F36" w:rsidRPr="00865A93">
        <w:rPr>
          <w:rFonts w:asciiTheme="minorHAnsi" w:cs="Arial" w:hAnsiTheme="minorHAnsi"/>
          <w:bCs/>
          <w:szCs w:val="20"/>
          <w:lang w:val="fr-FR"/>
        </w:rPr>
        <w:t xml:space="preserve"> le versement de la prime de partage de</w:t>
      </w:r>
      <w:r w:rsidR="00BD4497" w:rsidRPr="00865A93">
        <w:rPr>
          <w:rFonts w:asciiTheme="minorHAnsi" w:cs="Arial" w:hAnsiTheme="minorHAnsi"/>
          <w:bCs/>
          <w:szCs w:val="20"/>
          <w:lang w:val="fr-FR"/>
        </w:rPr>
        <w:t xml:space="preserve"> la</w:t>
      </w:r>
      <w:r w:rsidR="00150DA1" w:rsidRPr="00865A93">
        <w:rPr>
          <w:rFonts w:asciiTheme="minorHAnsi" w:cs="Arial" w:hAnsiTheme="minorHAnsi"/>
          <w:bCs/>
          <w:szCs w:val="20"/>
          <w:lang w:val="fr-FR"/>
        </w:rPr>
        <w:t xml:space="preserve"> </w:t>
      </w:r>
      <w:r w:rsidR="009A6F36" w:rsidRPr="00865A93">
        <w:rPr>
          <w:rFonts w:asciiTheme="minorHAnsi" w:cs="Arial" w:hAnsiTheme="minorHAnsi"/>
          <w:bCs/>
          <w:szCs w:val="20"/>
          <w:lang w:val="fr-FR"/>
        </w:rPr>
        <w:t xml:space="preserve">valeur. </w:t>
      </w:r>
      <w:r w:rsidR="00694485" w:rsidRPr="00865A93">
        <w:rPr>
          <w:rFonts w:asciiTheme="minorHAnsi" w:cs="Arial" w:hAnsiTheme="minorHAnsi"/>
          <w:bCs/>
          <w:szCs w:val="20"/>
          <w:lang w:val="fr-FR"/>
        </w:rPr>
        <w:t>Cette prime prévue par le législateur</w:t>
      </w:r>
      <w:r w:rsidR="00CD6CF5" w:rsidRPr="00865A93">
        <w:rPr>
          <w:rFonts w:asciiTheme="minorHAnsi" w:cs="Arial" w:hAnsiTheme="minorHAnsi"/>
          <w:bCs/>
          <w:szCs w:val="20"/>
          <w:lang w:val="fr-FR"/>
        </w:rPr>
        <w:t xml:space="preserve"> (loi</w:t>
      </w:r>
      <w:r w:rsidR="00DF5CF4" w:rsidRPr="00865A93">
        <w:rPr>
          <w:rFonts w:asciiTheme="minorHAnsi" w:cs="Arial" w:hAnsiTheme="minorHAnsi"/>
          <w:bCs/>
          <w:szCs w:val="20"/>
          <w:lang w:val="fr-FR"/>
        </w:rPr>
        <w:t xml:space="preserve"> n° 2022-1158 du 16 août 2022) </w:t>
      </w:r>
      <w:r w:rsidR="0088125A" w:rsidRPr="00865A93">
        <w:rPr>
          <w:rFonts w:asciiTheme="minorHAnsi" w:cs="Arial" w:hAnsiTheme="minorHAnsi"/>
          <w:bCs/>
          <w:szCs w:val="20"/>
          <w:lang w:val="fr-FR"/>
        </w:rPr>
        <w:t xml:space="preserve">permet à l’employeur </w:t>
      </w:r>
      <w:r w:rsidR="00DC2F47" w:rsidRPr="00865A93">
        <w:rPr>
          <w:rFonts w:asciiTheme="minorHAnsi" w:cs="Arial" w:hAnsiTheme="minorHAnsi"/>
          <w:bCs/>
          <w:szCs w:val="20"/>
          <w:lang w:val="fr-FR"/>
        </w:rPr>
        <w:t xml:space="preserve">de verser une </w:t>
      </w:r>
      <w:r w:rsidR="00150DA1" w:rsidRPr="00865A93">
        <w:rPr>
          <w:rFonts w:asciiTheme="minorHAnsi" w:cs="Arial" w:hAnsiTheme="minorHAnsi"/>
          <w:bCs/>
          <w:szCs w:val="20"/>
          <w:lang w:val="fr-FR"/>
        </w:rPr>
        <w:t xml:space="preserve">prime </w:t>
      </w:r>
      <w:r w:rsidR="00D9377D" w:rsidRPr="00865A93">
        <w:rPr>
          <w:rFonts w:asciiTheme="minorHAnsi" w:cs="Arial" w:hAnsiTheme="minorHAnsi"/>
          <w:bCs/>
          <w:szCs w:val="20"/>
          <w:lang w:val="fr-FR"/>
        </w:rPr>
        <w:t>au</w:t>
      </w:r>
      <w:r w:rsidR="00A24B05" w:rsidRPr="00865A93">
        <w:rPr>
          <w:rFonts w:asciiTheme="minorHAnsi" w:cs="Arial" w:hAnsiTheme="minorHAnsi"/>
          <w:bCs/>
          <w:szCs w:val="20"/>
          <w:lang w:val="fr-FR"/>
        </w:rPr>
        <w:t>x</w:t>
      </w:r>
      <w:r w:rsidR="00D9377D" w:rsidRPr="00865A93">
        <w:rPr>
          <w:rFonts w:asciiTheme="minorHAnsi" w:cs="Arial" w:hAnsiTheme="minorHAnsi"/>
          <w:bCs/>
          <w:szCs w:val="20"/>
          <w:lang w:val="fr-FR"/>
        </w:rPr>
        <w:t xml:space="preserve"> salariés </w:t>
      </w:r>
      <w:r w:rsidR="009E05D7" w:rsidRPr="00865A93">
        <w:rPr>
          <w:rFonts w:asciiTheme="minorHAnsi" w:cs="Arial" w:hAnsiTheme="minorHAnsi"/>
          <w:bCs/>
          <w:szCs w:val="20"/>
          <w:lang w:val="fr-FR"/>
        </w:rPr>
        <w:t>et</w:t>
      </w:r>
      <w:r w:rsidR="009F1B77" w:rsidRPr="00865A93">
        <w:rPr>
          <w:rFonts w:asciiTheme="minorHAnsi" w:cs="Arial" w:hAnsiTheme="minorHAnsi"/>
          <w:bCs/>
          <w:szCs w:val="20"/>
          <w:lang w:val="fr-FR"/>
        </w:rPr>
        <w:t xml:space="preserve"> de</w:t>
      </w:r>
      <w:r w:rsidR="009E05D7" w:rsidRPr="00865A93">
        <w:rPr>
          <w:rFonts w:asciiTheme="minorHAnsi" w:cs="Arial" w:hAnsiTheme="minorHAnsi"/>
          <w:bCs/>
          <w:szCs w:val="20"/>
          <w:lang w:val="fr-FR"/>
        </w:rPr>
        <w:t xml:space="preserve"> les faire bénéficier </w:t>
      </w:r>
      <w:r w:rsidR="006F7CF3" w:rsidRPr="00865A93">
        <w:rPr>
          <w:rFonts w:asciiTheme="minorHAnsi" w:cs="Arial" w:hAnsiTheme="minorHAnsi"/>
          <w:bCs/>
          <w:szCs w:val="20"/>
          <w:lang w:val="fr-FR"/>
        </w:rPr>
        <w:t xml:space="preserve">de l’exonération de cotisations, de contributions sociales </w:t>
      </w:r>
      <w:r w:rsidR="00BD4497" w:rsidRPr="00865A93">
        <w:rPr>
          <w:rFonts w:asciiTheme="minorHAnsi" w:cs="Arial" w:hAnsiTheme="minorHAnsi"/>
          <w:bCs/>
          <w:szCs w:val="20"/>
          <w:lang w:val="fr-FR"/>
        </w:rPr>
        <w:t xml:space="preserve">(hormis la CSG, CRDS) </w:t>
      </w:r>
      <w:r w:rsidR="006F7CF3" w:rsidRPr="00865A93">
        <w:rPr>
          <w:rFonts w:asciiTheme="minorHAnsi" w:cs="Arial" w:hAnsiTheme="minorHAnsi"/>
          <w:bCs/>
          <w:szCs w:val="20"/>
          <w:lang w:val="fr-FR"/>
        </w:rPr>
        <w:t xml:space="preserve">et de l’impôt </w:t>
      </w:r>
      <w:r w:rsidR="00E81120" w:rsidRPr="00865A93">
        <w:rPr>
          <w:rFonts w:asciiTheme="minorHAnsi" w:cs="Arial" w:hAnsiTheme="minorHAnsi"/>
          <w:bCs/>
          <w:szCs w:val="20"/>
          <w:lang w:val="fr-FR"/>
        </w:rPr>
        <w:t xml:space="preserve">sur le revenu </w:t>
      </w:r>
      <w:r w:rsidR="00D90105" w:rsidRPr="00865A93">
        <w:rPr>
          <w:rFonts w:asciiTheme="minorHAnsi" w:cs="Arial" w:hAnsiTheme="minorHAnsi"/>
          <w:bCs/>
          <w:szCs w:val="20"/>
          <w:lang w:val="fr-FR"/>
        </w:rPr>
        <w:t>selon les modalités déterminées par le législateur</w:t>
      </w:r>
      <w:r w:rsidR="00BD4497" w:rsidRPr="00865A93">
        <w:rPr>
          <w:rFonts w:asciiTheme="minorHAnsi" w:cs="Arial" w:hAnsiTheme="minorHAnsi"/>
          <w:bCs/>
          <w:szCs w:val="20"/>
          <w:lang w:val="fr-FR"/>
        </w:rPr>
        <w:t xml:space="preserve"> (</w:t>
      </w:r>
      <w:r w:rsidR="00BD4497" w:rsidRPr="00865A93">
        <w:rPr>
          <w:rFonts w:asciiTheme="minorHAnsi" w:hAnsiTheme="minorHAnsi"/>
          <w:bCs/>
          <w:color w:val="333333"/>
          <w:szCs w:val="20"/>
          <w:shd w:color="auto" w:fill="FFFFFF" w:val="clear"/>
          <w:lang w:val="fr-FR"/>
        </w:rPr>
        <w:t>rémunération annuelle inférieure à trois fois le Smic annuel pour les primes versées entre le 1</w:t>
      </w:r>
      <w:r w:rsidR="00BD4497" w:rsidRPr="00865A93">
        <w:rPr>
          <w:rFonts w:asciiTheme="minorHAnsi" w:hAnsiTheme="minorHAnsi"/>
          <w:bCs/>
          <w:color w:val="333333"/>
          <w:szCs w:val="20"/>
          <w:shd w:color="auto" w:fill="FFFFFF" w:val="clear"/>
          <w:vertAlign w:val="superscript"/>
          <w:lang w:val="fr-FR"/>
        </w:rPr>
        <w:t>er</w:t>
      </w:r>
      <w:r w:rsidR="00BD4497" w:rsidRPr="00865A93">
        <w:rPr>
          <w:rFonts w:asciiTheme="minorHAnsi" w:hAnsiTheme="minorHAnsi"/>
          <w:bCs/>
          <w:color w:val="333333"/>
          <w:szCs w:val="20"/>
          <w:shd w:color="auto" w:fill="FFFFFF" w:val="clear"/>
          <w:lang w:val="fr-FR"/>
        </w:rPr>
        <w:t> juillet 2022 et le 31 décembre 2023).</w:t>
      </w:r>
    </w:p>
    <w:p w14:paraId="60184484" w14:textId="77777777" w:rsidP="00CE52E2" w:rsidR="009A6F36" w:rsidRDefault="009A6F36" w:rsidRPr="00865A93">
      <w:pPr>
        <w:spacing w:after="0" w:line="276" w:lineRule="auto"/>
        <w:rPr>
          <w:rFonts w:asciiTheme="minorHAnsi" w:cs="Arial" w:hAnsiTheme="minorHAnsi"/>
          <w:b/>
          <w:szCs w:val="20"/>
          <w:lang w:val="fr-FR"/>
        </w:rPr>
      </w:pPr>
    </w:p>
    <w:p w14:paraId="02CDFD0A" w14:textId="045B2E2D" w:rsidP="00CE52E2" w:rsidR="00E54120" w:rsidRDefault="00E54120" w:rsidRPr="00865A93">
      <w:pPr>
        <w:spacing w:after="0" w:line="276" w:lineRule="auto"/>
        <w:rPr>
          <w:rFonts w:asciiTheme="minorHAnsi" w:cs="Arial" w:hAnsiTheme="minorHAnsi"/>
          <w:bCs/>
          <w:szCs w:val="20"/>
          <w:lang w:val="fr-FR"/>
        </w:rPr>
      </w:pPr>
      <w:r w:rsidRPr="00865A93">
        <w:rPr>
          <w:rFonts w:asciiTheme="minorHAnsi" w:cs="Arial" w:hAnsiTheme="minorHAnsi"/>
          <w:bCs/>
          <w:szCs w:val="20"/>
          <w:lang w:val="fr-FR"/>
        </w:rPr>
        <w:t>L</w:t>
      </w:r>
      <w:r w:rsidR="0017385D" w:rsidRPr="00865A93">
        <w:rPr>
          <w:rFonts w:asciiTheme="minorHAnsi" w:cs="Arial" w:hAnsiTheme="minorHAnsi"/>
          <w:bCs/>
          <w:szCs w:val="20"/>
          <w:lang w:val="fr-FR"/>
        </w:rPr>
        <w:t xml:space="preserve">a délégation syndicale avait demandé </w:t>
      </w:r>
      <w:r w:rsidR="005A1CD3" w:rsidRPr="00865A93">
        <w:rPr>
          <w:rFonts w:asciiTheme="minorHAnsi" w:cs="Arial" w:hAnsiTheme="minorHAnsi"/>
          <w:bCs/>
          <w:szCs w:val="20"/>
          <w:lang w:val="fr-FR"/>
        </w:rPr>
        <w:t xml:space="preserve">le </w:t>
      </w:r>
      <w:r w:rsidR="0017385D" w:rsidRPr="00865A93">
        <w:rPr>
          <w:rFonts w:asciiTheme="minorHAnsi" w:cs="Arial" w:hAnsiTheme="minorHAnsi"/>
          <w:bCs/>
          <w:szCs w:val="20"/>
          <w:lang w:val="fr-FR"/>
        </w:rPr>
        <w:t>versement d</w:t>
      </w:r>
      <w:r w:rsidR="00232C0C" w:rsidRPr="00865A93">
        <w:rPr>
          <w:rFonts w:asciiTheme="minorHAnsi" w:cs="Arial" w:hAnsiTheme="minorHAnsi"/>
          <w:bCs/>
          <w:szCs w:val="20"/>
          <w:lang w:val="fr-FR"/>
        </w:rPr>
        <w:t>’une prime de 3000 €</w:t>
      </w:r>
      <w:r w:rsidR="0017385D" w:rsidRPr="00865A93">
        <w:rPr>
          <w:rFonts w:asciiTheme="minorHAnsi" w:cs="Arial" w:hAnsiTheme="minorHAnsi"/>
          <w:bCs/>
          <w:szCs w:val="20"/>
          <w:lang w:val="fr-FR"/>
        </w:rPr>
        <w:t xml:space="preserve"> en décembre 2022 et </w:t>
      </w:r>
      <w:r w:rsidR="00BE023D" w:rsidRPr="00865A93">
        <w:rPr>
          <w:rFonts w:asciiTheme="minorHAnsi" w:cs="Arial" w:hAnsiTheme="minorHAnsi"/>
          <w:bCs/>
          <w:szCs w:val="20"/>
          <w:lang w:val="fr-FR"/>
        </w:rPr>
        <w:t xml:space="preserve">une autre prime du même montant </w:t>
      </w:r>
      <w:r w:rsidR="00232C0C" w:rsidRPr="00865A93">
        <w:rPr>
          <w:rFonts w:asciiTheme="minorHAnsi" w:cs="Arial" w:hAnsiTheme="minorHAnsi"/>
          <w:bCs/>
          <w:szCs w:val="20"/>
          <w:lang w:val="fr-FR"/>
        </w:rPr>
        <w:t>courant 2023.</w:t>
      </w:r>
    </w:p>
    <w:p w14:paraId="47C2B4A0" w14:textId="77777777" w:rsidP="00CE52E2" w:rsidR="00150DA1" w:rsidRDefault="00150DA1" w:rsidRPr="00865A93">
      <w:pPr>
        <w:spacing w:after="0" w:line="276" w:lineRule="auto"/>
        <w:rPr>
          <w:rFonts w:asciiTheme="minorHAnsi" w:cs="Arial" w:hAnsiTheme="minorHAnsi"/>
          <w:bCs/>
          <w:szCs w:val="20"/>
          <w:lang w:val="fr-FR"/>
        </w:rPr>
      </w:pPr>
    </w:p>
    <w:p w14:paraId="7C09852C" w14:textId="3A2E74B9" w:rsidP="00CE52E2" w:rsidR="00232C0C" w:rsidRDefault="00232C0C" w:rsidRPr="00865A93">
      <w:pPr>
        <w:spacing w:after="0" w:line="276" w:lineRule="auto"/>
        <w:rPr>
          <w:rFonts w:asciiTheme="minorHAnsi" w:cs="Arial" w:hAnsiTheme="minorHAnsi"/>
          <w:bCs/>
          <w:szCs w:val="20"/>
          <w:lang w:val="fr-FR"/>
        </w:rPr>
      </w:pPr>
      <w:r w:rsidRPr="00865A93">
        <w:rPr>
          <w:rFonts w:asciiTheme="minorHAnsi" w:cs="Arial" w:hAnsiTheme="minorHAnsi"/>
          <w:bCs/>
          <w:szCs w:val="20"/>
          <w:lang w:val="fr-FR"/>
        </w:rPr>
        <w:t>La direction</w:t>
      </w:r>
      <w:r w:rsidR="009F1B77" w:rsidRPr="00865A93">
        <w:rPr>
          <w:rFonts w:asciiTheme="minorHAnsi" w:cs="Arial" w:hAnsiTheme="minorHAnsi"/>
          <w:bCs/>
          <w:szCs w:val="20"/>
          <w:lang w:val="fr-FR"/>
        </w:rPr>
        <w:t>,</w:t>
      </w:r>
      <w:r w:rsidRPr="00865A93">
        <w:rPr>
          <w:rFonts w:asciiTheme="minorHAnsi" w:cs="Arial" w:hAnsiTheme="minorHAnsi"/>
          <w:bCs/>
          <w:szCs w:val="20"/>
          <w:lang w:val="fr-FR"/>
        </w:rPr>
        <w:t xml:space="preserve"> </w:t>
      </w:r>
      <w:r w:rsidR="000B1950" w:rsidRPr="00865A93">
        <w:rPr>
          <w:rFonts w:asciiTheme="minorHAnsi" w:cs="Arial" w:hAnsiTheme="minorHAnsi"/>
          <w:bCs/>
          <w:szCs w:val="20"/>
          <w:lang w:val="fr-FR"/>
        </w:rPr>
        <w:t>quant à elle</w:t>
      </w:r>
      <w:r w:rsidR="009F1B77" w:rsidRPr="00865A93">
        <w:rPr>
          <w:rFonts w:asciiTheme="minorHAnsi" w:cs="Arial" w:hAnsiTheme="minorHAnsi"/>
          <w:bCs/>
          <w:szCs w:val="20"/>
          <w:lang w:val="fr-FR"/>
        </w:rPr>
        <w:t>,</w:t>
      </w:r>
      <w:r w:rsidR="001921F9" w:rsidRPr="00865A93">
        <w:rPr>
          <w:rFonts w:asciiTheme="minorHAnsi" w:cs="Arial" w:hAnsiTheme="minorHAnsi"/>
          <w:bCs/>
          <w:szCs w:val="20"/>
          <w:lang w:val="fr-FR"/>
        </w:rPr>
        <w:t xml:space="preserve"> avait budgété </w:t>
      </w:r>
      <w:r w:rsidR="005F0F7A" w:rsidRPr="00865A93">
        <w:rPr>
          <w:rFonts w:asciiTheme="minorHAnsi" w:cs="Arial" w:hAnsiTheme="minorHAnsi"/>
          <w:bCs/>
          <w:szCs w:val="20"/>
          <w:lang w:val="fr-FR"/>
        </w:rPr>
        <w:t>un versement</w:t>
      </w:r>
      <w:r w:rsidR="00CC1E04" w:rsidRPr="00865A93">
        <w:rPr>
          <w:rFonts w:asciiTheme="minorHAnsi" w:cs="Arial" w:hAnsiTheme="minorHAnsi"/>
          <w:bCs/>
          <w:szCs w:val="20"/>
          <w:lang w:val="fr-FR"/>
        </w:rPr>
        <w:t xml:space="preserve"> </w:t>
      </w:r>
      <w:r w:rsidR="00BE023D" w:rsidRPr="00865A93">
        <w:rPr>
          <w:rFonts w:asciiTheme="minorHAnsi" w:cs="Arial" w:hAnsiTheme="minorHAnsi"/>
          <w:bCs/>
          <w:szCs w:val="20"/>
          <w:lang w:val="fr-FR"/>
        </w:rPr>
        <w:t>de ce</w:t>
      </w:r>
      <w:r w:rsidR="00CC1E04" w:rsidRPr="00865A93">
        <w:rPr>
          <w:rFonts w:asciiTheme="minorHAnsi" w:cs="Arial" w:hAnsiTheme="minorHAnsi"/>
          <w:bCs/>
          <w:szCs w:val="20"/>
          <w:lang w:val="fr-FR"/>
        </w:rPr>
        <w:t xml:space="preserve"> montant</w:t>
      </w:r>
      <w:r w:rsidR="005F0F7A" w:rsidRPr="00865A93">
        <w:rPr>
          <w:rFonts w:asciiTheme="minorHAnsi" w:cs="Arial" w:hAnsiTheme="minorHAnsi"/>
          <w:bCs/>
          <w:szCs w:val="20"/>
          <w:lang w:val="fr-FR"/>
        </w:rPr>
        <w:t xml:space="preserve"> </w:t>
      </w:r>
      <w:r w:rsidR="00E81120" w:rsidRPr="00865A93">
        <w:rPr>
          <w:rFonts w:asciiTheme="minorHAnsi" w:cs="Arial" w:hAnsiTheme="minorHAnsi"/>
          <w:bCs/>
          <w:szCs w:val="20"/>
          <w:lang w:val="fr-FR"/>
        </w:rPr>
        <w:t>pour l’année</w:t>
      </w:r>
      <w:r w:rsidR="005F0F7A" w:rsidRPr="00865A93">
        <w:rPr>
          <w:rFonts w:asciiTheme="minorHAnsi" w:cs="Arial" w:hAnsiTheme="minorHAnsi"/>
          <w:bCs/>
          <w:szCs w:val="20"/>
          <w:lang w:val="fr-FR"/>
        </w:rPr>
        <w:t xml:space="preserve"> 2023.</w:t>
      </w:r>
    </w:p>
    <w:p w14:paraId="0D6F1097" w14:textId="77777777" w:rsidP="00CE52E2" w:rsidR="005F0F7A" w:rsidRDefault="005F0F7A" w:rsidRPr="00865A93">
      <w:pPr>
        <w:spacing w:after="0" w:line="276" w:lineRule="auto"/>
        <w:rPr>
          <w:rFonts w:asciiTheme="minorHAnsi" w:cs="Arial" w:hAnsiTheme="minorHAnsi"/>
          <w:bCs/>
          <w:szCs w:val="20"/>
          <w:lang w:val="fr-FR"/>
        </w:rPr>
      </w:pPr>
    </w:p>
    <w:p w14:paraId="3081A184" w14:textId="53959C86" w:rsidP="00CE52E2" w:rsidR="005F0F7A" w:rsidRDefault="005F0F7A" w:rsidRPr="00865A93">
      <w:pPr>
        <w:spacing w:after="0" w:line="276" w:lineRule="auto"/>
        <w:rPr>
          <w:rFonts w:asciiTheme="minorHAnsi" w:cs="Arial" w:hAnsiTheme="minorHAnsi"/>
          <w:bCs/>
          <w:szCs w:val="20"/>
          <w:lang w:val="fr-FR"/>
        </w:rPr>
      </w:pPr>
      <w:r w:rsidRPr="00865A93">
        <w:rPr>
          <w:rFonts w:asciiTheme="minorHAnsi" w:cs="Arial" w:hAnsiTheme="minorHAnsi"/>
          <w:bCs/>
          <w:szCs w:val="20"/>
          <w:lang w:val="fr-FR"/>
        </w:rPr>
        <w:t>Les parties conviennent que</w:t>
      </w:r>
      <w:r w:rsidR="005A1CD3" w:rsidRPr="00865A93">
        <w:rPr>
          <w:rFonts w:asciiTheme="minorHAnsi" w:cs="Arial" w:hAnsiTheme="minorHAnsi"/>
          <w:bCs/>
          <w:szCs w:val="20"/>
          <w:lang w:val="fr-FR"/>
        </w:rPr>
        <w:t>,</w:t>
      </w:r>
      <w:r w:rsidRPr="00865A93">
        <w:rPr>
          <w:rFonts w:asciiTheme="minorHAnsi" w:cs="Arial" w:hAnsiTheme="minorHAnsi"/>
          <w:bCs/>
          <w:szCs w:val="20"/>
          <w:lang w:val="fr-FR"/>
        </w:rPr>
        <w:t xml:space="preserve"> </w:t>
      </w:r>
      <w:r w:rsidR="0073449B" w:rsidRPr="00865A93">
        <w:rPr>
          <w:rFonts w:asciiTheme="minorHAnsi" w:cs="Arial" w:hAnsiTheme="minorHAnsi"/>
          <w:bCs/>
          <w:szCs w:val="20"/>
          <w:lang w:val="fr-FR"/>
        </w:rPr>
        <w:t>compte tenu du niveau d’inflation en France</w:t>
      </w:r>
      <w:r w:rsidR="00E81120" w:rsidRPr="00865A93">
        <w:rPr>
          <w:rFonts w:asciiTheme="minorHAnsi" w:cs="Arial" w:hAnsiTheme="minorHAnsi"/>
          <w:bCs/>
          <w:szCs w:val="20"/>
          <w:lang w:val="fr-FR"/>
        </w:rPr>
        <w:t xml:space="preserve"> (environ 6% en 2022)</w:t>
      </w:r>
      <w:r w:rsidR="0073449B" w:rsidRPr="00865A93">
        <w:rPr>
          <w:rFonts w:asciiTheme="minorHAnsi" w:cs="Arial" w:hAnsiTheme="minorHAnsi"/>
          <w:bCs/>
          <w:szCs w:val="20"/>
          <w:lang w:val="fr-FR"/>
        </w:rPr>
        <w:t xml:space="preserve"> et du budget alloué, </w:t>
      </w:r>
      <w:r w:rsidR="00E370C9" w:rsidRPr="00865A93">
        <w:rPr>
          <w:rFonts w:asciiTheme="minorHAnsi" w:cs="Arial" w:hAnsiTheme="minorHAnsi"/>
          <w:bCs/>
          <w:szCs w:val="20"/>
          <w:lang w:val="fr-FR"/>
        </w:rPr>
        <w:t xml:space="preserve">la prime de partage de </w:t>
      </w:r>
      <w:r w:rsidR="009F1B77" w:rsidRPr="00865A93">
        <w:rPr>
          <w:rFonts w:asciiTheme="minorHAnsi" w:cs="Arial" w:hAnsiTheme="minorHAnsi"/>
          <w:bCs/>
          <w:szCs w:val="20"/>
          <w:lang w:val="fr-FR"/>
        </w:rPr>
        <w:t xml:space="preserve">la </w:t>
      </w:r>
      <w:r w:rsidR="00E370C9" w:rsidRPr="00865A93">
        <w:rPr>
          <w:rFonts w:asciiTheme="minorHAnsi" w:cs="Arial" w:hAnsiTheme="minorHAnsi"/>
          <w:bCs/>
          <w:szCs w:val="20"/>
          <w:lang w:val="fr-FR"/>
        </w:rPr>
        <w:t xml:space="preserve">valeur </w:t>
      </w:r>
      <w:r w:rsidR="0055128E" w:rsidRPr="00865A93">
        <w:rPr>
          <w:rFonts w:asciiTheme="minorHAnsi" w:cs="Arial" w:hAnsiTheme="minorHAnsi"/>
          <w:bCs/>
          <w:szCs w:val="20"/>
          <w:lang w:val="fr-FR"/>
        </w:rPr>
        <w:t>permettra aux</w:t>
      </w:r>
      <w:r w:rsidR="00D44378" w:rsidRPr="00865A93">
        <w:rPr>
          <w:rFonts w:asciiTheme="minorHAnsi" w:cs="Arial" w:hAnsiTheme="minorHAnsi"/>
          <w:bCs/>
          <w:szCs w:val="20"/>
          <w:lang w:val="fr-FR"/>
        </w:rPr>
        <w:t xml:space="preserve"> salariés d’ICC </w:t>
      </w:r>
      <w:r w:rsidR="0055128E" w:rsidRPr="00865A93">
        <w:rPr>
          <w:rFonts w:asciiTheme="minorHAnsi" w:cs="Arial" w:hAnsiTheme="minorHAnsi"/>
          <w:bCs/>
          <w:szCs w:val="20"/>
          <w:lang w:val="fr-FR"/>
        </w:rPr>
        <w:t xml:space="preserve">de </w:t>
      </w:r>
      <w:r w:rsidR="00F4669B" w:rsidRPr="00865A93">
        <w:rPr>
          <w:rFonts w:asciiTheme="minorHAnsi" w:cs="Arial" w:hAnsiTheme="minorHAnsi"/>
          <w:bCs/>
          <w:szCs w:val="20"/>
          <w:lang w:val="fr-FR"/>
        </w:rPr>
        <w:t>faire face</w:t>
      </w:r>
      <w:r w:rsidR="0055128E" w:rsidRPr="00865A93">
        <w:rPr>
          <w:rFonts w:asciiTheme="minorHAnsi" w:cs="Arial" w:hAnsiTheme="minorHAnsi"/>
          <w:bCs/>
          <w:szCs w:val="20"/>
          <w:lang w:val="fr-FR"/>
        </w:rPr>
        <w:t>, en partie au moins,</w:t>
      </w:r>
      <w:r w:rsidR="00F4669B" w:rsidRPr="00865A93">
        <w:rPr>
          <w:rFonts w:asciiTheme="minorHAnsi" w:cs="Arial" w:hAnsiTheme="minorHAnsi"/>
          <w:bCs/>
          <w:szCs w:val="20"/>
          <w:lang w:val="fr-FR"/>
        </w:rPr>
        <w:t xml:space="preserve"> à l’augmentation des prix. </w:t>
      </w:r>
      <w:r w:rsidR="002014BA" w:rsidRPr="00865A93">
        <w:rPr>
          <w:rFonts w:asciiTheme="minorHAnsi" w:cs="Arial" w:hAnsiTheme="minorHAnsi"/>
          <w:bCs/>
          <w:szCs w:val="20"/>
          <w:lang w:val="fr-FR"/>
        </w:rPr>
        <w:t xml:space="preserve">Les parties </w:t>
      </w:r>
      <w:r w:rsidR="00201C42" w:rsidRPr="00865A93">
        <w:rPr>
          <w:rFonts w:asciiTheme="minorHAnsi" w:cs="Arial" w:hAnsiTheme="minorHAnsi"/>
          <w:bCs/>
          <w:szCs w:val="20"/>
          <w:lang w:val="fr-FR"/>
        </w:rPr>
        <w:t>conviennent</w:t>
      </w:r>
      <w:r w:rsidR="002014BA" w:rsidRPr="00865A93">
        <w:rPr>
          <w:rFonts w:asciiTheme="minorHAnsi" w:cs="Arial" w:hAnsiTheme="minorHAnsi"/>
          <w:bCs/>
          <w:szCs w:val="20"/>
          <w:lang w:val="fr-FR"/>
        </w:rPr>
        <w:t xml:space="preserve"> d</w:t>
      </w:r>
      <w:r w:rsidR="00842DFA" w:rsidRPr="00865A93">
        <w:rPr>
          <w:rFonts w:asciiTheme="minorHAnsi" w:cs="Arial" w:hAnsiTheme="minorHAnsi"/>
          <w:bCs/>
          <w:szCs w:val="20"/>
          <w:lang w:val="fr-FR"/>
        </w:rPr>
        <w:t>e</w:t>
      </w:r>
      <w:r w:rsidR="002014BA" w:rsidRPr="00865A93">
        <w:rPr>
          <w:rFonts w:asciiTheme="minorHAnsi" w:cs="Arial" w:hAnsiTheme="minorHAnsi"/>
          <w:bCs/>
          <w:szCs w:val="20"/>
          <w:lang w:val="fr-FR"/>
        </w:rPr>
        <w:t xml:space="preserve"> verse</w:t>
      </w:r>
      <w:r w:rsidR="00842DFA" w:rsidRPr="00865A93">
        <w:rPr>
          <w:rFonts w:asciiTheme="minorHAnsi" w:cs="Arial" w:hAnsiTheme="minorHAnsi"/>
          <w:bCs/>
          <w:szCs w:val="20"/>
          <w:lang w:val="fr-FR"/>
        </w:rPr>
        <w:t xml:space="preserve">r </w:t>
      </w:r>
      <w:r w:rsidR="002014BA" w:rsidRPr="00865A93">
        <w:rPr>
          <w:rFonts w:asciiTheme="minorHAnsi" w:cs="Arial" w:hAnsiTheme="minorHAnsi"/>
          <w:bCs/>
          <w:szCs w:val="20"/>
          <w:lang w:val="fr-FR"/>
        </w:rPr>
        <w:t>une prime de partage</w:t>
      </w:r>
      <w:r w:rsidR="000B391D" w:rsidRPr="00865A93">
        <w:rPr>
          <w:rFonts w:asciiTheme="minorHAnsi" w:cs="Arial" w:hAnsiTheme="minorHAnsi"/>
          <w:bCs/>
          <w:szCs w:val="20"/>
          <w:lang w:val="fr-FR"/>
        </w:rPr>
        <w:t xml:space="preserve"> de la valeur</w:t>
      </w:r>
      <w:r w:rsidR="002014BA" w:rsidRPr="00865A93">
        <w:rPr>
          <w:rFonts w:asciiTheme="minorHAnsi" w:cs="Arial" w:hAnsiTheme="minorHAnsi"/>
          <w:bCs/>
          <w:szCs w:val="20"/>
          <w:lang w:val="fr-FR"/>
        </w:rPr>
        <w:t xml:space="preserve"> d’un montant de 3000 €</w:t>
      </w:r>
      <w:r w:rsidR="000B5B67" w:rsidRPr="00865A93">
        <w:rPr>
          <w:rFonts w:asciiTheme="minorHAnsi" w:cs="Arial" w:hAnsiTheme="minorHAnsi"/>
          <w:bCs/>
          <w:szCs w:val="20"/>
          <w:lang w:val="fr-FR"/>
        </w:rPr>
        <w:t xml:space="preserve"> (trois mille euros)</w:t>
      </w:r>
      <w:r w:rsidR="00F537EF" w:rsidRPr="00865A93">
        <w:rPr>
          <w:rFonts w:asciiTheme="minorHAnsi" w:cs="Arial" w:hAnsiTheme="minorHAnsi"/>
          <w:bCs/>
          <w:szCs w:val="20"/>
          <w:lang w:val="fr-FR"/>
        </w:rPr>
        <w:t xml:space="preserve"> </w:t>
      </w:r>
      <w:r w:rsidR="001C5BBC" w:rsidRPr="00865A93">
        <w:rPr>
          <w:rFonts w:asciiTheme="minorHAnsi" w:cs="Arial" w:hAnsiTheme="minorHAnsi"/>
          <w:bCs/>
          <w:szCs w:val="20"/>
          <w:lang w:val="fr-FR"/>
        </w:rPr>
        <w:t>avec la paie du mois de mars 2023</w:t>
      </w:r>
      <w:r w:rsidR="00F537EF" w:rsidRPr="00865A93">
        <w:rPr>
          <w:rFonts w:asciiTheme="minorHAnsi" w:cs="Arial" w:hAnsiTheme="minorHAnsi"/>
          <w:bCs/>
          <w:szCs w:val="20"/>
          <w:lang w:val="fr-FR"/>
        </w:rPr>
        <w:t xml:space="preserve"> </w:t>
      </w:r>
      <w:r w:rsidR="000B5B67" w:rsidRPr="00865A93">
        <w:rPr>
          <w:rFonts w:asciiTheme="minorHAnsi" w:cs="Arial" w:hAnsiTheme="minorHAnsi"/>
          <w:bCs/>
          <w:szCs w:val="20"/>
          <w:lang w:val="fr-FR"/>
        </w:rPr>
        <w:t xml:space="preserve">selon </w:t>
      </w:r>
      <w:r w:rsidR="002D040D" w:rsidRPr="00865A93">
        <w:rPr>
          <w:rFonts w:asciiTheme="minorHAnsi" w:cs="Arial" w:hAnsiTheme="minorHAnsi"/>
          <w:bCs/>
          <w:szCs w:val="20"/>
          <w:lang w:val="fr-FR"/>
        </w:rPr>
        <w:t>les modalités précisées</w:t>
      </w:r>
      <w:r w:rsidR="00F537EF" w:rsidRPr="00865A93">
        <w:rPr>
          <w:rFonts w:asciiTheme="minorHAnsi" w:cs="Arial" w:hAnsiTheme="minorHAnsi"/>
          <w:bCs/>
          <w:szCs w:val="20"/>
          <w:lang w:val="fr-FR"/>
        </w:rPr>
        <w:t xml:space="preserve"> ci-dessous.</w:t>
      </w:r>
    </w:p>
    <w:p w14:paraId="1D194719" w14:textId="77777777" w:rsidP="00CE52E2" w:rsidR="002F7000" w:rsidRDefault="002F7000" w:rsidRPr="00865A93">
      <w:pPr>
        <w:spacing w:after="0" w:line="276" w:lineRule="auto"/>
        <w:rPr>
          <w:rFonts w:asciiTheme="minorHAnsi" w:cs="Arial" w:hAnsiTheme="minorHAnsi"/>
          <w:bCs/>
          <w:szCs w:val="20"/>
          <w:lang w:val="fr-FR"/>
        </w:rPr>
      </w:pPr>
    </w:p>
    <w:p w14:paraId="14B4185A" w14:textId="1AC02737" w:rsidP="00CE52E2" w:rsidR="001C5BBC" w:rsidRDefault="001C5BBC" w:rsidRPr="00865A93">
      <w:pPr>
        <w:spacing w:after="0" w:line="276" w:lineRule="auto"/>
        <w:rPr>
          <w:rFonts w:asciiTheme="minorHAnsi" w:cs="Arial" w:hAnsiTheme="minorHAnsi"/>
          <w:bCs/>
          <w:szCs w:val="20"/>
          <w:lang w:val="fr-FR"/>
        </w:rPr>
      </w:pPr>
      <w:r w:rsidRPr="00865A93">
        <w:rPr>
          <w:rFonts w:asciiTheme="minorHAnsi" w:cs="Arial" w:hAnsiTheme="minorHAnsi"/>
          <w:bCs/>
          <w:szCs w:val="20"/>
          <w:lang w:val="fr-FR"/>
        </w:rPr>
        <w:t>Bénéficieront de ce versement les salariés</w:t>
      </w:r>
      <w:r w:rsidR="007D7315" w:rsidRPr="00865A93">
        <w:rPr>
          <w:rFonts w:asciiTheme="minorHAnsi" w:cs="Arial" w:hAnsiTheme="minorHAnsi"/>
          <w:bCs/>
          <w:szCs w:val="20"/>
          <w:lang w:val="fr-FR"/>
        </w:rPr>
        <w:t> :</w:t>
      </w:r>
    </w:p>
    <w:p w14:paraId="53B7A13A" w14:textId="2340A5AA" w:rsidP="007D7315" w:rsidR="007D7315" w:rsidRDefault="005A1CD3" w:rsidRPr="00865A93">
      <w:pPr>
        <w:pStyle w:val="Paragraphedeliste"/>
        <w:numPr>
          <w:ilvl w:val="0"/>
          <w:numId w:val="30"/>
        </w:num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En</w:t>
      </w:r>
      <w:r w:rsidR="007D7315" w:rsidRPr="00865A93">
        <w:rPr>
          <w:rFonts w:asciiTheme="minorHAnsi" w:cs="Arial" w:hAnsiTheme="minorHAnsi"/>
          <w:szCs w:val="20"/>
          <w:lang w:val="fr-FR"/>
        </w:rPr>
        <w:t xml:space="preserve"> CDI</w:t>
      </w:r>
      <w:r w:rsidR="008D3112" w:rsidRPr="00865A93">
        <w:rPr>
          <w:rFonts w:asciiTheme="minorHAnsi" w:cs="Arial" w:hAnsiTheme="minorHAnsi"/>
          <w:szCs w:val="20"/>
          <w:lang w:val="fr-FR"/>
        </w:rPr>
        <w:t>,</w:t>
      </w:r>
      <w:r w:rsidR="007D7315" w:rsidRPr="00865A93">
        <w:rPr>
          <w:rFonts w:asciiTheme="minorHAnsi" w:cs="Arial" w:hAnsiTheme="minorHAnsi"/>
          <w:szCs w:val="20"/>
          <w:lang w:val="fr-FR"/>
        </w:rPr>
        <w:t xml:space="preserve"> CDD ou </w:t>
      </w:r>
      <w:r w:rsidR="008D3112" w:rsidRPr="00865A93">
        <w:rPr>
          <w:rFonts w:asciiTheme="minorHAnsi" w:cs="Arial" w:hAnsiTheme="minorHAnsi"/>
          <w:szCs w:val="20"/>
          <w:lang w:val="fr-FR"/>
        </w:rPr>
        <w:t>en intérim</w:t>
      </w:r>
      <w:r w:rsidR="00BE023D" w:rsidRPr="00865A93">
        <w:rPr>
          <w:rFonts w:asciiTheme="minorHAnsi" w:cs="Arial" w:hAnsiTheme="minorHAnsi"/>
          <w:szCs w:val="20"/>
          <w:lang w:val="fr-FR"/>
        </w:rPr>
        <w:t>.</w:t>
      </w:r>
    </w:p>
    <w:p w14:paraId="46B10164" w14:textId="6FE6B1E4" w:rsidP="007D7315" w:rsidR="007D7315" w:rsidRDefault="007D7315" w:rsidRPr="00865A93">
      <w:pPr>
        <w:pStyle w:val="Paragraphedeliste"/>
        <w:numPr>
          <w:ilvl w:val="0"/>
          <w:numId w:val="30"/>
        </w:num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Présen</w:t>
      </w:r>
      <w:r w:rsidR="002D040D" w:rsidRPr="00865A93">
        <w:rPr>
          <w:rFonts w:asciiTheme="minorHAnsi" w:cs="Arial" w:hAnsiTheme="minorHAnsi"/>
          <w:szCs w:val="20"/>
          <w:lang w:val="fr-FR"/>
        </w:rPr>
        <w:t>ts</w:t>
      </w:r>
      <w:r w:rsidRPr="00865A93">
        <w:rPr>
          <w:rFonts w:asciiTheme="minorHAnsi" w:cs="Arial" w:hAnsiTheme="minorHAnsi"/>
          <w:szCs w:val="20"/>
          <w:lang w:val="fr-FR"/>
        </w:rPr>
        <w:t xml:space="preserve"> dans les effectifs </w:t>
      </w:r>
      <w:r w:rsidR="002F7000" w:rsidRPr="00865A93">
        <w:rPr>
          <w:rFonts w:asciiTheme="minorHAnsi" w:cs="Arial" w:hAnsiTheme="minorHAnsi"/>
          <w:szCs w:val="20"/>
          <w:lang w:val="fr-FR"/>
        </w:rPr>
        <w:t xml:space="preserve">en 2022 </w:t>
      </w:r>
      <w:r w:rsidR="007004D2" w:rsidRPr="00865A93">
        <w:rPr>
          <w:rFonts w:asciiTheme="minorHAnsi" w:cs="Arial" w:hAnsiTheme="minorHAnsi"/>
          <w:szCs w:val="20"/>
          <w:lang w:val="fr-FR"/>
        </w:rPr>
        <w:t xml:space="preserve">et </w:t>
      </w:r>
      <w:r w:rsidRPr="00865A93">
        <w:rPr>
          <w:rFonts w:asciiTheme="minorHAnsi" w:cs="Arial" w:hAnsiTheme="minorHAnsi"/>
          <w:szCs w:val="20"/>
          <w:lang w:val="fr-FR"/>
        </w:rPr>
        <w:t>à la date du versement</w:t>
      </w:r>
      <w:r w:rsidR="005E7D8C" w:rsidRPr="00865A93">
        <w:rPr>
          <w:rFonts w:asciiTheme="minorHAnsi" w:cs="Arial" w:hAnsiTheme="minorHAnsi"/>
          <w:szCs w:val="20"/>
          <w:lang w:val="fr-FR"/>
        </w:rPr>
        <w:t>,</w:t>
      </w:r>
      <w:r w:rsidRPr="00865A93">
        <w:rPr>
          <w:rFonts w:asciiTheme="minorHAnsi" w:cs="Arial" w:hAnsiTheme="minorHAnsi"/>
          <w:szCs w:val="20"/>
          <w:lang w:val="fr-FR"/>
        </w:rPr>
        <w:t xml:space="preserve"> soit au 31 mars 2023</w:t>
      </w:r>
      <w:r w:rsidR="005A1CD3" w:rsidRPr="00865A93">
        <w:rPr>
          <w:rFonts w:asciiTheme="minorHAnsi" w:cs="Arial" w:hAnsiTheme="minorHAnsi"/>
          <w:szCs w:val="20"/>
          <w:lang w:val="fr-FR"/>
        </w:rPr>
        <w:t>.</w:t>
      </w:r>
    </w:p>
    <w:p w14:paraId="0049BAE8" w14:textId="532F1FAD" w:rsidP="0080343A" w:rsidR="002014BA" w:rsidRDefault="00EB50CB" w:rsidRPr="00865A93">
      <w:pPr>
        <w:pStyle w:val="Paragraphedeliste"/>
        <w:numPr>
          <w:ilvl w:val="0"/>
          <w:numId w:val="30"/>
        </w:numPr>
        <w:autoSpaceDE w:val="0"/>
        <w:autoSpaceDN w:val="0"/>
        <w:adjustRightInd w:val="0"/>
        <w:spacing w:after="0"/>
        <w:jc w:val="both"/>
        <w:rPr>
          <w:rFonts w:asciiTheme="minorHAnsi" w:cs="Arial" w:hAnsiTheme="minorHAnsi"/>
          <w:b/>
          <w:szCs w:val="20"/>
          <w:lang w:val="fr-FR"/>
        </w:rPr>
      </w:pPr>
      <w:r w:rsidRPr="00865A93">
        <w:rPr>
          <w:rFonts w:asciiTheme="minorHAnsi" w:cs="Arial" w:hAnsiTheme="minorHAnsi"/>
          <w:szCs w:val="20"/>
          <w:lang w:val="fr-FR"/>
        </w:rPr>
        <w:t xml:space="preserve">Le montant de 3000 € sera proratisé </w:t>
      </w:r>
      <w:r w:rsidR="0057475F" w:rsidRPr="00865A93">
        <w:rPr>
          <w:rFonts w:asciiTheme="minorHAnsi" w:cs="Arial" w:hAnsiTheme="minorHAnsi"/>
          <w:szCs w:val="20"/>
          <w:lang w:val="fr-FR"/>
        </w:rPr>
        <w:t>pour les salariés qui ont rejoint ICC en 2022.</w:t>
      </w:r>
    </w:p>
    <w:p w14:paraId="1FEA4F3E" w14:textId="1E717E1E" w:rsidP="00CF45DE" w:rsidR="005E7D8C" w:rsidRDefault="00DA3D01" w:rsidRPr="00865A93">
      <w:pPr>
        <w:pStyle w:val="Paragraphedeliste"/>
        <w:numPr>
          <w:ilvl w:val="0"/>
          <w:numId w:val="30"/>
        </w:numPr>
        <w:autoSpaceDE w:val="0"/>
        <w:autoSpaceDN w:val="0"/>
        <w:adjustRightInd w:val="0"/>
        <w:spacing w:after="0"/>
        <w:jc w:val="both"/>
        <w:rPr>
          <w:rFonts w:asciiTheme="minorHAnsi" w:cs="Arial" w:hAnsiTheme="minorHAnsi"/>
          <w:b/>
          <w:szCs w:val="20"/>
          <w:lang w:val="fr-FR"/>
        </w:rPr>
      </w:pPr>
      <w:r w:rsidRPr="00865A93">
        <w:rPr>
          <w:rFonts w:asciiTheme="minorHAnsi" w:hAnsiTheme="minorHAnsi"/>
          <w:color w:val="auto"/>
          <w:szCs w:val="20"/>
          <w:lang w:val="fr-FR"/>
        </w:rPr>
        <w:t>Les salariés dont le contrat de travail a été suspendu en 2022 bénéficieront d’un montant proratisé</w:t>
      </w:r>
      <w:r w:rsidR="00A409FF" w:rsidRPr="00865A93">
        <w:rPr>
          <w:rFonts w:asciiTheme="minorHAnsi" w:hAnsiTheme="minorHAnsi"/>
          <w:color w:val="auto"/>
          <w:szCs w:val="20"/>
          <w:lang w:val="fr-FR"/>
        </w:rPr>
        <w:t xml:space="preserve">. </w:t>
      </w:r>
    </w:p>
    <w:p w14:paraId="0FAEE730" w14:textId="785F2FC5" w:rsidP="00BD4497" w:rsidR="005F2A57" w:rsidRDefault="00A409FF" w:rsidRPr="00865A93">
      <w:pPr>
        <w:autoSpaceDE w:val="0"/>
        <w:autoSpaceDN w:val="0"/>
        <w:adjustRightInd w:val="0"/>
        <w:spacing w:after="0"/>
        <w:ind w:left="720"/>
        <w:jc w:val="both"/>
        <w:rPr>
          <w:rFonts w:asciiTheme="minorHAnsi" w:cs="Arial" w:hAnsiTheme="minorHAnsi"/>
          <w:b/>
          <w:szCs w:val="20"/>
          <w:lang w:val="fr-FR"/>
        </w:rPr>
      </w:pPr>
      <w:r w:rsidRPr="00865A93">
        <w:rPr>
          <w:rFonts w:asciiTheme="minorHAnsi" w:hAnsiTheme="minorHAnsi"/>
          <w:color w:val="auto"/>
          <w:szCs w:val="20"/>
          <w:lang w:val="fr-FR"/>
        </w:rPr>
        <w:t>Les critères de la proratisation applicables seront</w:t>
      </w:r>
      <w:r w:rsidR="005F2A57" w:rsidRPr="00865A93">
        <w:rPr>
          <w:rFonts w:asciiTheme="minorHAnsi" w:hAnsiTheme="minorHAnsi"/>
          <w:color w:val="auto"/>
          <w:szCs w:val="20"/>
          <w:lang w:val="fr-FR"/>
        </w:rPr>
        <w:t xml:space="preserve"> les mêmes que ceux en vigueur pour le calcul du 13</w:t>
      </w:r>
      <w:r w:rsidR="005F2A57" w:rsidRPr="00865A93">
        <w:rPr>
          <w:rFonts w:asciiTheme="minorHAnsi" w:hAnsiTheme="minorHAnsi"/>
          <w:color w:val="auto"/>
          <w:szCs w:val="20"/>
          <w:vertAlign w:val="superscript"/>
          <w:lang w:val="fr-FR"/>
        </w:rPr>
        <w:t>ème</w:t>
      </w:r>
      <w:r w:rsidR="005F2A57" w:rsidRPr="00865A93">
        <w:rPr>
          <w:rFonts w:asciiTheme="minorHAnsi" w:hAnsiTheme="minorHAnsi"/>
          <w:color w:val="auto"/>
          <w:szCs w:val="20"/>
          <w:lang w:val="fr-FR"/>
        </w:rPr>
        <w:t xml:space="preserve"> mois (</w:t>
      </w:r>
      <w:r w:rsidR="002E2425" w:rsidRPr="00865A93">
        <w:rPr>
          <w:rFonts w:asciiTheme="minorHAnsi" w:cs="Arial" w:hAnsiTheme="minorHAnsi"/>
          <w:bCs/>
          <w:szCs w:val="20"/>
          <w:lang w:val="fr-FR"/>
        </w:rPr>
        <w:t>l</w:t>
      </w:r>
      <w:r w:rsidR="005F2A57" w:rsidRPr="00865A93">
        <w:rPr>
          <w:rFonts w:asciiTheme="minorHAnsi" w:cs="Arial" w:hAnsiTheme="minorHAnsi"/>
          <w:bCs/>
          <w:szCs w:val="20"/>
          <w:lang w:val="fr-FR"/>
        </w:rPr>
        <w:t xml:space="preserve">es absences de plus d’un mois </w:t>
      </w:r>
      <w:r w:rsidR="00AF33DA" w:rsidRPr="00865A93">
        <w:rPr>
          <w:rFonts w:asciiTheme="minorHAnsi" w:cs="Arial" w:hAnsiTheme="minorHAnsi"/>
          <w:bCs/>
          <w:szCs w:val="20"/>
          <w:lang w:val="fr-FR"/>
        </w:rPr>
        <w:t xml:space="preserve">- </w:t>
      </w:r>
      <w:r w:rsidR="005F2A57" w:rsidRPr="00865A93">
        <w:rPr>
          <w:rFonts w:asciiTheme="minorHAnsi" w:cs="Arial" w:hAnsiTheme="minorHAnsi"/>
          <w:bCs/>
          <w:szCs w:val="20"/>
          <w:lang w:val="fr-FR"/>
        </w:rPr>
        <w:t>30 jours ouvrables</w:t>
      </w:r>
      <w:r w:rsidR="00AF33DA" w:rsidRPr="00865A93">
        <w:rPr>
          <w:rFonts w:asciiTheme="minorHAnsi" w:cs="Arial" w:hAnsiTheme="minorHAnsi"/>
          <w:bCs/>
          <w:szCs w:val="20"/>
          <w:lang w:val="fr-FR"/>
        </w:rPr>
        <w:t xml:space="preserve"> -</w:t>
      </w:r>
      <w:r w:rsidR="005F2A57" w:rsidRPr="00865A93">
        <w:rPr>
          <w:rFonts w:asciiTheme="minorHAnsi" w:cs="Arial" w:hAnsiTheme="minorHAnsi"/>
          <w:bCs/>
          <w:szCs w:val="20"/>
          <w:lang w:val="fr-FR"/>
        </w:rPr>
        <w:t xml:space="preserve"> continu</w:t>
      </w:r>
      <w:r w:rsidR="00BE023D" w:rsidRPr="00865A93">
        <w:rPr>
          <w:rFonts w:asciiTheme="minorHAnsi" w:cs="Arial" w:hAnsiTheme="minorHAnsi"/>
          <w:bCs/>
          <w:szCs w:val="20"/>
          <w:lang w:val="fr-FR"/>
        </w:rPr>
        <w:t>es</w:t>
      </w:r>
      <w:r w:rsidR="005F2A57" w:rsidRPr="00865A93">
        <w:rPr>
          <w:rFonts w:asciiTheme="minorHAnsi" w:cs="Arial" w:hAnsiTheme="minorHAnsi"/>
          <w:bCs/>
          <w:szCs w:val="20"/>
          <w:lang w:val="fr-FR"/>
        </w:rPr>
        <w:t xml:space="preserve"> ou discontinu</w:t>
      </w:r>
      <w:r w:rsidR="00BE023D" w:rsidRPr="00865A93">
        <w:rPr>
          <w:rFonts w:asciiTheme="minorHAnsi" w:cs="Arial" w:hAnsiTheme="minorHAnsi"/>
          <w:bCs/>
          <w:szCs w:val="20"/>
          <w:lang w:val="fr-FR"/>
        </w:rPr>
        <w:t>es</w:t>
      </w:r>
      <w:r w:rsidR="005F2A57" w:rsidRPr="00865A93">
        <w:rPr>
          <w:rFonts w:asciiTheme="minorHAnsi" w:cs="Arial" w:hAnsiTheme="minorHAnsi"/>
          <w:bCs/>
          <w:szCs w:val="20"/>
          <w:lang w:val="fr-FR"/>
        </w:rPr>
        <w:t xml:space="preserve"> pour </w:t>
      </w:r>
      <w:r w:rsidR="00847733" w:rsidRPr="00865A93">
        <w:rPr>
          <w:rFonts w:asciiTheme="minorHAnsi" w:cs="Arial" w:hAnsiTheme="minorHAnsi"/>
          <w:bCs/>
          <w:szCs w:val="20"/>
          <w:lang w:val="fr-FR"/>
        </w:rPr>
        <w:t xml:space="preserve">quelque </w:t>
      </w:r>
      <w:r w:rsidR="005F2A57" w:rsidRPr="00865A93">
        <w:rPr>
          <w:rFonts w:asciiTheme="minorHAnsi" w:cs="Arial" w:hAnsiTheme="minorHAnsi"/>
          <w:bCs/>
          <w:szCs w:val="20"/>
          <w:lang w:val="fr-FR"/>
        </w:rPr>
        <w:t>motif</w:t>
      </w:r>
      <w:r w:rsidR="00847733" w:rsidRPr="00865A93">
        <w:rPr>
          <w:rFonts w:asciiTheme="minorHAnsi" w:cs="Arial" w:hAnsiTheme="minorHAnsi"/>
          <w:bCs/>
          <w:szCs w:val="20"/>
          <w:lang w:val="fr-FR"/>
        </w:rPr>
        <w:t xml:space="preserve"> que ce soit</w:t>
      </w:r>
      <w:r w:rsidR="005F2A57" w:rsidRPr="00865A93">
        <w:rPr>
          <w:rFonts w:asciiTheme="minorHAnsi" w:cs="Arial" w:hAnsiTheme="minorHAnsi"/>
          <w:bCs/>
          <w:szCs w:val="20"/>
          <w:lang w:val="fr-FR"/>
        </w:rPr>
        <w:t>, hormis absence pour congés payés et congé maternité légal, seront déduites au prorata temporis de la période de référence prise en compte pour le calcul d</w:t>
      </w:r>
      <w:r w:rsidR="002E2425" w:rsidRPr="00865A93">
        <w:rPr>
          <w:rFonts w:asciiTheme="minorHAnsi" w:cs="Arial" w:hAnsiTheme="minorHAnsi"/>
          <w:bCs/>
          <w:szCs w:val="20"/>
          <w:lang w:val="fr-FR"/>
        </w:rPr>
        <w:t>e la prime)</w:t>
      </w:r>
      <w:r w:rsidR="005F2A57" w:rsidRPr="00865A93">
        <w:rPr>
          <w:rFonts w:asciiTheme="minorHAnsi" w:cs="Arial" w:hAnsiTheme="minorHAnsi"/>
          <w:bCs/>
          <w:szCs w:val="20"/>
          <w:lang w:val="fr-FR"/>
        </w:rPr>
        <w:t xml:space="preserve">. </w:t>
      </w:r>
    </w:p>
    <w:p w14:paraId="665F9ADC" w14:textId="77777777" w:rsidP="00CE52E2" w:rsidR="004C6525" w:rsidRDefault="004C6525" w:rsidRPr="00865A93">
      <w:pPr>
        <w:spacing w:after="0" w:line="276" w:lineRule="auto"/>
        <w:rPr>
          <w:rFonts w:asciiTheme="minorHAnsi" w:cs="Arial" w:hAnsiTheme="minorHAnsi"/>
          <w:bCs/>
          <w:szCs w:val="20"/>
          <w:lang w:val="fr-FR"/>
        </w:rPr>
      </w:pPr>
    </w:p>
    <w:p w14:paraId="612AEE4A" w14:textId="6CA9D89E" w:rsidP="00CE52E2" w:rsidR="0036236D" w:rsidRDefault="00946C43" w:rsidRPr="00865A93">
      <w:pPr>
        <w:spacing w:after="0" w:line="276" w:lineRule="auto"/>
        <w:rPr>
          <w:rFonts w:asciiTheme="minorHAnsi" w:cs="Arial" w:hAnsiTheme="minorHAnsi"/>
          <w:bCs/>
          <w:szCs w:val="20"/>
          <w:lang w:val="fr-FR"/>
        </w:rPr>
      </w:pPr>
      <w:r w:rsidRPr="00865A93">
        <w:rPr>
          <w:rFonts w:asciiTheme="minorHAnsi" w:cs="Arial" w:hAnsiTheme="minorHAnsi"/>
          <w:bCs/>
          <w:szCs w:val="20"/>
          <w:lang w:val="fr-FR"/>
        </w:rPr>
        <w:t xml:space="preserve">Il est à noter que </w:t>
      </w:r>
      <w:r w:rsidR="00DB24B4" w:rsidRPr="00865A93">
        <w:rPr>
          <w:rFonts w:asciiTheme="minorHAnsi" w:cs="Arial" w:hAnsiTheme="minorHAnsi"/>
          <w:bCs/>
          <w:szCs w:val="20"/>
          <w:lang w:val="fr-FR"/>
        </w:rPr>
        <w:t xml:space="preserve">plus de 61 % des effectifs </w:t>
      </w:r>
      <w:r w:rsidR="0007083B" w:rsidRPr="00865A93">
        <w:rPr>
          <w:rFonts w:asciiTheme="minorHAnsi" w:cs="Arial" w:hAnsiTheme="minorHAnsi"/>
          <w:bCs/>
          <w:szCs w:val="20"/>
          <w:lang w:val="fr-FR"/>
        </w:rPr>
        <w:t xml:space="preserve">bénéficieront de l’exonération des charges </w:t>
      </w:r>
      <w:r w:rsidR="0065617F" w:rsidRPr="00865A93">
        <w:rPr>
          <w:rFonts w:asciiTheme="minorHAnsi" w:cs="Arial" w:hAnsiTheme="minorHAnsi"/>
          <w:bCs/>
          <w:szCs w:val="20"/>
          <w:lang w:val="fr-FR"/>
        </w:rPr>
        <w:t>sociales</w:t>
      </w:r>
      <w:r w:rsidR="0007083B" w:rsidRPr="00865A93">
        <w:rPr>
          <w:rFonts w:asciiTheme="minorHAnsi" w:cs="Arial" w:hAnsiTheme="minorHAnsi"/>
          <w:bCs/>
          <w:szCs w:val="20"/>
          <w:lang w:val="fr-FR"/>
        </w:rPr>
        <w:t xml:space="preserve"> </w:t>
      </w:r>
      <w:r w:rsidR="0065617F" w:rsidRPr="00865A93">
        <w:rPr>
          <w:rFonts w:asciiTheme="minorHAnsi" w:cs="Arial" w:hAnsiTheme="minorHAnsi"/>
          <w:bCs/>
          <w:szCs w:val="20"/>
          <w:lang w:val="fr-FR"/>
        </w:rPr>
        <w:t>et des impôts sur le revenu</w:t>
      </w:r>
      <w:r w:rsidR="00D10901" w:rsidRPr="00865A93">
        <w:rPr>
          <w:rFonts w:asciiTheme="minorHAnsi" w:cs="Arial" w:hAnsiTheme="minorHAnsi"/>
          <w:bCs/>
          <w:szCs w:val="20"/>
          <w:lang w:val="fr-FR"/>
        </w:rPr>
        <w:t xml:space="preserve"> </w:t>
      </w:r>
      <w:r w:rsidR="004C6525" w:rsidRPr="00865A93">
        <w:rPr>
          <w:rFonts w:asciiTheme="minorHAnsi" w:cs="Arial" w:hAnsiTheme="minorHAnsi"/>
          <w:bCs/>
          <w:szCs w:val="20"/>
          <w:lang w:val="fr-FR"/>
        </w:rPr>
        <w:t>lors du versement de cette prime</w:t>
      </w:r>
      <w:r w:rsidR="0065617F" w:rsidRPr="00865A93">
        <w:rPr>
          <w:rFonts w:asciiTheme="minorHAnsi" w:cs="Arial" w:hAnsiTheme="minorHAnsi"/>
          <w:bCs/>
          <w:szCs w:val="20"/>
          <w:lang w:val="fr-FR"/>
        </w:rPr>
        <w:t xml:space="preserve">. </w:t>
      </w:r>
      <w:r w:rsidR="004C6525" w:rsidRPr="00865A93">
        <w:rPr>
          <w:rFonts w:asciiTheme="minorHAnsi" w:cs="Arial" w:hAnsiTheme="minorHAnsi"/>
          <w:bCs/>
          <w:szCs w:val="20"/>
          <w:lang w:val="fr-FR"/>
        </w:rPr>
        <w:t>Le montant de 3000 € de la prime</w:t>
      </w:r>
      <w:r w:rsidR="00710992" w:rsidRPr="00865A93">
        <w:rPr>
          <w:rFonts w:asciiTheme="minorHAnsi" w:cs="Arial" w:hAnsiTheme="minorHAnsi"/>
          <w:bCs/>
          <w:szCs w:val="20"/>
          <w:lang w:val="fr-FR"/>
        </w:rPr>
        <w:t xml:space="preserve"> représente un équivalent </w:t>
      </w:r>
      <w:r w:rsidR="00C85A70" w:rsidRPr="00865A93">
        <w:rPr>
          <w:rFonts w:asciiTheme="minorHAnsi" w:cs="Arial" w:hAnsiTheme="minorHAnsi"/>
          <w:bCs/>
          <w:szCs w:val="20"/>
          <w:lang w:val="fr-FR"/>
        </w:rPr>
        <w:t>allant</w:t>
      </w:r>
      <w:r w:rsidR="005A1CD3" w:rsidRPr="00865A93">
        <w:rPr>
          <w:rFonts w:asciiTheme="minorHAnsi" w:cs="Arial" w:hAnsiTheme="minorHAnsi"/>
          <w:bCs/>
          <w:szCs w:val="20"/>
          <w:lang w:val="fr-FR"/>
        </w:rPr>
        <w:t xml:space="preserve"> de </w:t>
      </w:r>
      <w:r w:rsidR="00DB7B37" w:rsidRPr="00865A93">
        <w:rPr>
          <w:rFonts w:asciiTheme="minorHAnsi" w:cs="Arial" w:hAnsiTheme="minorHAnsi"/>
          <w:bCs/>
          <w:szCs w:val="20"/>
          <w:lang w:val="fr-FR"/>
        </w:rPr>
        <w:t>12</w:t>
      </w:r>
      <w:r w:rsidR="00EF6841" w:rsidRPr="00865A93">
        <w:rPr>
          <w:rFonts w:asciiTheme="minorHAnsi" w:cs="Arial" w:hAnsiTheme="minorHAnsi"/>
          <w:bCs/>
          <w:szCs w:val="20"/>
          <w:lang w:val="fr-FR"/>
        </w:rPr>
        <w:t xml:space="preserve">% </w:t>
      </w:r>
      <w:r w:rsidR="003C4E64" w:rsidRPr="00865A93">
        <w:rPr>
          <w:rFonts w:asciiTheme="minorHAnsi" w:cs="Arial" w:hAnsiTheme="minorHAnsi"/>
          <w:bCs/>
          <w:szCs w:val="20"/>
          <w:lang w:val="fr-FR"/>
        </w:rPr>
        <w:t xml:space="preserve">à </w:t>
      </w:r>
      <w:r w:rsidR="00EF6841" w:rsidRPr="00865A93">
        <w:rPr>
          <w:rFonts w:asciiTheme="minorHAnsi" w:cs="Arial" w:hAnsiTheme="minorHAnsi"/>
          <w:bCs/>
          <w:szCs w:val="20"/>
          <w:lang w:val="fr-FR"/>
        </w:rPr>
        <w:t xml:space="preserve">6% </w:t>
      </w:r>
      <w:r w:rsidR="004C6525" w:rsidRPr="00865A93">
        <w:rPr>
          <w:rFonts w:asciiTheme="minorHAnsi" w:cs="Arial" w:hAnsiTheme="minorHAnsi"/>
          <w:bCs/>
          <w:szCs w:val="20"/>
          <w:lang w:val="fr-FR"/>
        </w:rPr>
        <w:t xml:space="preserve">d’augmentation </w:t>
      </w:r>
      <w:r w:rsidR="00EF6841" w:rsidRPr="00865A93">
        <w:rPr>
          <w:rFonts w:asciiTheme="minorHAnsi" w:cs="Arial" w:hAnsiTheme="minorHAnsi"/>
          <w:bCs/>
          <w:szCs w:val="20"/>
          <w:lang w:val="fr-FR"/>
        </w:rPr>
        <w:t xml:space="preserve">pour 65% du personnel. </w:t>
      </w:r>
    </w:p>
    <w:p w14:paraId="11A366EF" w14:textId="3AF4AB2B" w:rsidP="00CE52E2" w:rsidR="0065617F" w:rsidRDefault="0065617F" w:rsidRPr="00865A93">
      <w:pPr>
        <w:spacing w:after="0" w:line="276" w:lineRule="auto"/>
        <w:rPr>
          <w:rFonts w:asciiTheme="minorHAnsi" w:cs="Arial" w:hAnsiTheme="minorHAnsi"/>
          <w:b/>
          <w:szCs w:val="20"/>
          <w:lang w:val="fr-FR"/>
        </w:rPr>
      </w:pPr>
    </w:p>
    <w:p w14:paraId="5757654A" w14:textId="77777777" w:rsidP="00CE52E2" w:rsidR="00BD4497" w:rsidRDefault="00BD4497" w:rsidRPr="00865A93">
      <w:pPr>
        <w:spacing w:after="0" w:line="276" w:lineRule="auto"/>
        <w:rPr>
          <w:rFonts w:asciiTheme="minorHAnsi" w:cs="Arial" w:hAnsiTheme="minorHAnsi"/>
          <w:b/>
          <w:szCs w:val="20"/>
          <w:lang w:val="fr-FR"/>
        </w:rPr>
      </w:pPr>
    </w:p>
    <w:p w14:paraId="0FF98C78" w14:textId="5298542F" w:rsidP="00CE52E2" w:rsidR="0036236D" w:rsidRDefault="005706F7" w:rsidRPr="00865A93">
      <w:pPr>
        <w:spacing w:after="0" w:line="276" w:lineRule="auto"/>
        <w:rPr>
          <w:rFonts w:asciiTheme="minorHAnsi" w:cs="Arial" w:hAnsiTheme="minorHAnsi"/>
          <w:b/>
          <w:szCs w:val="20"/>
          <w:lang w:val="fr-FR"/>
        </w:rPr>
      </w:pPr>
      <w:r w:rsidRPr="00865A93">
        <w:rPr>
          <w:rFonts w:asciiTheme="minorHAnsi" w:cs="Arial" w:hAnsiTheme="minorHAnsi"/>
          <w:b/>
          <w:szCs w:val="20"/>
          <w:lang w:val="fr-FR"/>
        </w:rPr>
        <w:t xml:space="preserve">Le versement de la prime de </w:t>
      </w:r>
      <w:r w:rsidR="003C4C04" w:rsidRPr="00865A93">
        <w:rPr>
          <w:rFonts w:asciiTheme="minorHAnsi" w:cs="Arial" w:hAnsiTheme="minorHAnsi"/>
          <w:b/>
          <w:szCs w:val="20"/>
          <w:lang w:val="fr-FR"/>
        </w:rPr>
        <w:t xml:space="preserve">partage de la </w:t>
      </w:r>
      <w:r w:rsidRPr="00865A93">
        <w:rPr>
          <w:rFonts w:asciiTheme="minorHAnsi" w:cs="Arial" w:hAnsiTheme="minorHAnsi"/>
          <w:b/>
          <w:szCs w:val="20"/>
          <w:lang w:val="fr-FR"/>
        </w:rPr>
        <w:t xml:space="preserve">valeur </w:t>
      </w:r>
      <w:r w:rsidR="004006CD" w:rsidRPr="00865A93">
        <w:rPr>
          <w:rFonts w:asciiTheme="minorHAnsi" w:cs="Arial" w:hAnsiTheme="minorHAnsi"/>
          <w:b/>
          <w:szCs w:val="20"/>
          <w:lang w:val="fr-FR"/>
        </w:rPr>
        <w:t xml:space="preserve">sera réalisé </w:t>
      </w:r>
      <w:r w:rsidR="00C85A70" w:rsidRPr="00865A93">
        <w:rPr>
          <w:rFonts w:asciiTheme="minorHAnsi" w:cs="Arial" w:hAnsiTheme="minorHAnsi"/>
          <w:b/>
          <w:szCs w:val="20"/>
          <w:lang w:val="fr-FR"/>
        </w:rPr>
        <w:t xml:space="preserve">en </w:t>
      </w:r>
      <w:r w:rsidR="004006CD" w:rsidRPr="00865A93">
        <w:rPr>
          <w:rFonts w:asciiTheme="minorHAnsi" w:cs="Arial" w:hAnsiTheme="minorHAnsi"/>
          <w:b/>
          <w:szCs w:val="20"/>
          <w:lang w:val="fr-FR"/>
        </w:rPr>
        <w:t>une seule fois au mois de mars 2023</w:t>
      </w:r>
      <w:r w:rsidR="00ED18D9" w:rsidRPr="00865A93">
        <w:rPr>
          <w:rFonts w:asciiTheme="minorHAnsi" w:cs="Arial" w:hAnsiTheme="minorHAnsi"/>
          <w:b/>
          <w:szCs w:val="20"/>
          <w:lang w:val="fr-FR"/>
        </w:rPr>
        <w:t xml:space="preserve"> et ne sera pas reconduit.</w:t>
      </w:r>
    </w:p>
    <w:p w14:paraId="2AE57A31" w14:textId="2D8B8C58" w:rsidP="00CE52E2" w:rsidR="004F73CD" w:rsidRDefault="004F73CD" w:rsidRPr="00865A93">
      <w:pPr>
        <w:spacing w:after="0" w:line="276" w:lineRule="auto"/>
        <w:rPr>
          <w:rFonts w:asciiTheme="minorHAnsi" w:cs="Arial" w:hAnsiTheme="minorHAnsi"/>
          <w:b/>
          <w:szCs w:val="20"/>
          <w:lang w:val="fr-FR"/>
        </w:rPr>
      </w:pPr>
    </w:p>
    <w:p w14:paraId="5D93E3C9" w14:textId="0D966B5E" w:rsidP="00CE52E2" w:rsidR="00BD4497" w:rsidRDefault="00BD4497" w:rsidRPr="00865A93">
      <w:pPr>
        <w:spacing w:after="0" w:line="276" w:lineRule="auto"/>
        <w:rPr>
          <w:rFonts w:asciiTheme="minorHAnsi" w:cs="Arial" w:hAnsiTheme="minorHAnsi"/>
          <w:b/>
          <w:szCs w:val="20"/>
          <w:lang w:val="fr-FR"/>
        </w:rPr>
      </w:pPr>
    </w:p>
    <w:p w14:paraId="5DF27EBB" w14:textId="77777777" w:rsidP="00CE52E2" w:rsidR="00BD4497" w:rsidRDefault="00BD4497" w:rsidRPr="00865A93">
      <w:pPr>
        <w:spacing w:after="0" w:line="276" w:lineRule="auto"/>
        <w:rPr>
          <w:rFonts w:asciiTheme="minorHAnsi" w:cs="Arial" w:hAnsiTheme="minorHAnsi"/>
          <w:b/>
          <w:szCs w:val="20"/>
          <w:lang w:val="fr-FR"/>
        </w:rPr>
      </w:pPr>
    </w:p>
    <w:p w14:paraId="59B834B0" w14:textId="281C32AB" w:rsidP="00C97B87" w:rsidR="00CE52E2" w:rsidRDefault="00C97B87" w:rsidRPr="00865A93">
      <w:pPr>
        <w:autoSpaceDE w:val="0"/>
        <w:autoSpaceDN w:val="0"/>
        <w:adjustRightInd w:val="0"/>
        <w:spacing w:after="0"/>
        <w:jc w:val="both"/>
        <w:rPr>
          <w:rFonts w:asciiTheme="minorHAnsi" w:cs="Arial" w:hAnsiTheme="minorHAnsi"/>
          <w:b/>
          <w:bCs/>
          <w:szCs w:val="20"/>
          <w:lang w:val="fr-FR"/>
        </w:rPr>
      </w:pPr>
      <w:bookmarkStart w:id="0" w:name="_Hlk121306369"/>
      <w:r w:rsidRPr="00865A93">
        <w:rPr>
          <w:rFonts w:asciiTheme="minorHAnsi" w:cs="Arial" w:hAnsiTheme="minorHAnsi"/>
          <w:b/>
          <w:szCs w:val="20"/>
          <w:lang w:val="fr-FR"/>
        </w:rPr>
        <w:lastRenderedPageBreak/>
        <w:t xml:space="preserve">Article 4 – </w:t>
      </w:r>
      <w:r w:rsidR="00CE52E2" w:rsidRPr="00865A93">
        <w:rPr>
          <w:rFonts w:asciiTheme="minorHAnsi" w:cs="Arial" w:hAnsiTheme="minorHAnsi"/>
          <w:b/>
          <w:bCs/>
          <w:szCs w:val="20"/>
          <w:lang w:val="fr-FR"/>
        </w:rPr>
        <w:t>Augmentation de la masse salariale brute annuelle</w:t>
      </w:r>
    </w:p>
    <w:p w14:paraId="0ACA2C78" w14:textId="77777777" w:rsidP="00CE52E2" w:rsidR="00CE52E2" w:rsidRDefault="00CE52E2" w:rsidRPr="00865A93">
      <w:pPr>
        <w:autoSpaceDE w:val="0"/>
        <w:autoSpaceDN w:val="0"/>
        <w:adjustRightInd w:val="0"/>
        <w:spacing w:after="0"/>
        <w:jc w:val="both"/>
        <w:rPr>
          <w:rFonts w:asciiTheme="minorHAnsi" w:cs="Arial" w:hAnsiTheme="minorHAnsi"/>
          <w:bCs/>
          <w:szCs w:val="20"/>
          <w:lang w:val="fr-FR"/>
        </w:rPr>
      </w:pPr>
    </w:p>
    <w:p w14:paraId="0918A202" w14:textId="4ADD6023" w:rsidP="00CE52E2" w:rsidR="00CE52E2" w:rsidRDefault="00CE52E2" w:rsidRPr="00865A93">
      <w:pPr>
        <w:spacing w:after="0"/>
        <w:jc w:val="both"/>
        <w:rPr>
          <w:rFonts w:asciiTheme="minorHAnsi" w:cs="Arial" w:hAnsiTheme="minorHAnsi"/>
          <w:bCs/>
          <w:szCs w:val="20"/>
          <w:lang w:val="fr-FR"/>
        </w:rPr>
      </w:pPr>
      <w:r w:rsidRPr="00865A93">
        <w:rPr>
          <w:rFonts w:asciiTheme="minorHAnsi" w:cs="Arial" w:hAnsiTheme="minorHAnsi"/>
          <w:bCs/>
          <w:szCs w:val="20"/>
          <w:lang w:val="fr-FR"/>
        </w:rPr>
        <w:t xml:space="preserve">La délégation syndicale proposait </w:t>
      </w:r>
      <w:r w:rsidR="001F58F9" w:rsidRPr="00865A93">
        <w:rPr>
          <w:rFonts w:asciiTheme="minorHAnsi" w:cs="Arial" w:hAnsiTheme="minorHAnsi"/>
          <w:bCs/>
          <w:szCs w:val="20"/>
          <w:lang w:val="fr-FR"/>
        </w:rPr>
        <w:t>une augmentation général</w:t>
      </w:r>
      <w:r w:rsidR="00B54370" w:rsidRPr="00865A93">
        <w:rPr>
          <w:rFonts w:asciiTheme="minorHAnsi" w:cs="Arial" w:hAnsiTheme="minorHAnsi"/>
          <w:bCs/>
          <w:szCs w:val="20"/>
          <w:lang w:val="fr-FR"/>
        </w:rPr>
        <w:t>isée</w:t>
      </w:r>
      <w:r w:rsidR="001F58F9" w:rsidRPr="00865A93">
        <w:rPr>
          <w:rFonts w:asciiTheme="minorHAnsi" w:cs="Arial" w:hAnsiTheme="minorHAnsi"/>
          <w:bCs/>
          <w:szCs w:val="20"/>
          <w:lang w:val="fr-FR"/>
        </w:rPr>
        <w:t xml:space="preserve"> de 7% ou </w:t>
      </w:r>
      <w:r w:rsidRPr="00865A93">
        <w:rPr>
          <w:rFonts w:asciiTheme="minorHAnsi" w:cs="Arial" w:hAnsiTheme="minorHAnsi"/>
          <w:bCs/>
          <w:szCs w:val="20"/>
          <w:lang w:val="fr-FR"/>
        </w:rPr>
        <w:t>des augmentations différenciées selon le niveau de salaire</w:t>
      </w:r>
      <w:r w:rsidR="009B7650" w:rsidRPr="00865A93">
        <w:rPr>
          <w:rFonts w:asciiTheme="minorHAnsi" w:cs="Arial" w:hAnsiTheme="minorHAnsi"/>
          <w:bCs/>
          <w:szCs w:val="20"/>
          <w:lang w:val="fr-FR"/>
        </w:rPr>
        <w:t xml:space="preserve"> en s’attachant au fait </w:t>
      </w:r>
      <w:r w:rsidR="004060B5" w:rsidRPr="00865A93">
        <w:rPr>
          <w:rFonts w:asciiTheme="minorHAnsi" w:cs="Arial" w:hAnsiTheme="minorHAnsi"/>
          <w:bCs/>
          <w:szCs w:val="20"/>
          <w:lang w:val="fr-FR"/>
        </w:rPr>
        <w:t>que le niveau de l’inflation prévu à la fin de 2022 était exceptionnellement haut et dev</w:t>
      </w:r>
      <w:r w:rsidR="005924F2" w:rsidRPr="00865A93">
        <w:rPr>
          <w:rFonts w:asciiTheme="minorHAnsi" w:cs="Arial" w:hAnsiTheme="minorHAnsi"/>
          <w:bCs/>
          <w:szCs w:val="20"/>
          <w:lang w:val="fr-FR"/>
        </w:rPr>
        <w:t>r</w:t>
      </w:r>
      <w:r w:rsidR="004060B5" w:rsidRPr="00865A93">
        <w:rPr>
          <w:rFonts w:asciiTheme="minorHAnsi" w:cs="Arial" w:hAnsiTheme="minorHAnsi"/>
          <w:bCs/>
          <w:szCs w:val="20"/>
          <w:lang w:val="fr-FR"/>
        </w:rPr>
        <w:t>ait le rester en 2023</w:t>
      </w:r>
      <w:r w:rsidR="00584A6D" w:rsidRPr="00865A93">
        <w:rPr>
          <w:rFonts w:asciiTheme="minorHAnsi" w:cs="Arial" w:hAnsiTheme="minorHAnsi"/>
          <w:bCs/>
          <w:szCs w:val="20"/>
          <w:lang w:val="fr-FR"/>
        </w:rPr>
        <w:t> :</w:t>
      </w:r>
    </w:p>
    <w:p w14:paraId="09C84FD7" w14:textId="77777777" w:rsidP="00584A6D" w:rsidR="00584A6D" w:rsidRDefault="00584A6D" w:rsidRPr="00865A93">
      <w:pPr>
        <w:spacing w:after="0"/>
        <w:rPr>
          <w:rFonts w:asciiTheme="minorHAnsi" w:hAnsiTheme="minorHAnsi"/>
          <w:szCs w:val="20"/>
          <w:lang w:val="fr-FR"/>
        </w:rPr>
      </w:pPr>
      <w:r w:rsidRPr="00865A93">
        <w:rPr>
          <w:rFonts w:asciiTheme="minorHAnsi" w:hAnsiTheme="minorHAnsi"/>
          <w:szCs w:val="20"/>
          <w:lang w:val="fr-FR"/>
        </w:rPr>
        <w:t>- jusqu’à 3000 Euros :  10% d’augmentation</w:t>
      </w:r>
    </w:p>
    <w:p w14:paraId="64AB9AC2" w14:textId="77777777" w:rsidP="00584A6D" w:rsidR="00584A6D" w:rsidRDefault="00584A6D" w:rsidRPr="00865A93">
      <w:pPr>
        <w:spacing w:after="0"/>
        <w:rPr>
          <w:rFonts w:asciiTheme="minorHAnsi" w:hAnsiTheme="minorHAnsi"/>
          <w:szCs w:val="20"/>
          <w:lang w:val="fr-FR"/>
        </w:rPr>
      </w:pPr>
      <w:r w:rsidRPr="00865A93">
        <w:rPr>
          <w:rFonts w:asciiTheme="minorHAnsi" w:hAnsiTheme="minorHAnsi"/>
          <w:szCs w:val="20"/>
          <w:lang w:val="fr-FR"/>
        </w:rPr>
        <w:t>- Entre 3001 et 4000 Euros :  6%</w:t>
      </w:r>
    </w:p>
    <w:p w14:paraId="265CF266" w14:textId="77777777" w:rsidP="00584A6D" w:rsidR="00584A6D" w:rsidRDefault="00584A6D" w:rsidRPr="00865A93">
      <w:pPr>
        <w:spacing w:after="0"/>
        <w:rPr>
          <w:rFonts w:asciiTheme="minorHAnsi" w:hAnsiTheme="minorHAnsi"/>
          <w:szCs w:val="20"/>
          <w:lang w:val="fr-FR"/>
        </w:rPr>
      </w:pPr>
      <w:r w:rsidRPr="00865A93">
        <w:rPr>
          <w:rFonts w:asciiTheme="minorHAnsi" w:hAnsiTheme="minorHAnsi"/>
          <w:szCs w:val="20"/>
          <w:lang w:val="fr-FR"/>
        </w:rPr>
        <w:t>- Entre 4001 et 7000 Euros : 4 %</w:t>
      </w:r>
    </w:p>
    <w:p w14:paraId="56CBF870" w14:textId="77777777" w:rsidP="00584A6D" w:rsidR="00584A6D" w:rsidRDefault="00584A6D" w:rsidRPr="00865A93">
      <w:pPr>
        <w:spacing w:after="0"/>
        <w:rPr>
          <w:rFonts w:asciiTheme="minorHAnsi" w:hAnsiTheme="minorHAnsi"/>
          <w:szCs w:val="20"/>
          <w:lang w:val="fr-FR"/>
        </w:rPr>
      </w:pPr>
      <w:r w:rsidRPr="00865A93">
        <w:rPr>
          <w:rFonts w:asciiTheme="minorHAnsi" w:hAnsiTheme="minorHAnsi"/>
          <w:szCs w:val="20"/>
          <w:lang w:val="fr-FR"/>
        </w:rPr>
        <w:t>- Au-dessus de 7001 Euros :  3 %</w:t>
      </w:r>
    </w:p>
    <w:p w14:paraId="110BD2DD" w14:textId="77777777" w:rsidP="00CE52E2" w:rsidR="00CE52E2" w:rsidRDefault="00CE52E2" w:rsidRPr="00865A93">
      <w:pPr>
        <w:spacing w:after="0"/>
        <w:jc w:val="both"/>
        <w:rPr>
          <w:rFonts w:asciiTheme="minorHAnsi" w:cs="Arial" w:hAnsiTheme="minorHAnsi"/>
          <w:szCs w:val="20"/>
          <w:lang w:val="fr-FR"/>
        </w:rPr>
      </w:pPr>
    </w:p>
    <w:p w14:paraId="78406AD7" w14:textId="4422F748" w:rsidP="00CE52E2" w:rsidR="00B63FCB" w:rsidRDefault="00CE52E2" w:rsidRPr="00865A93">
      <w:pPr>
        <w:spacing w:after="0"/>
        <w:jc w:val="both"/>
        <w:rPr>
          <w:rFonts w:asciiTheme="minorHAnsi" w:cs="Arial" w:hAnsiTheme="minorHAnsi"/>
          <w:szCs w:val="20"/>
          <w:lang w:val="fr-FR"/>
        </w:rPr>
      </w:pPr>
      <w:r w:rsidRPr="00865A93">
        <w:rPr>
          <w:rFonts w:asciiTheme="minorHAnsi" w:cs="Arial" w:hAnsiTheme="minorHAnsi"/>
          <w:szCs w:val="20"/>
          <w:lang w:val="fr-FR"/>
        </w:rPr>
        <w:t>La direction, quant à elle, rappelait que</w:t>
      </w:r>
      <w:r w:rsidR="00B63FCB" w:rsidRPr="00865A93">
        <w:rPr>
          <w:rFonts w:asciiTheme="minorHAnsi" w:cs="Arial" w:hAnsiTheme="minorHAnsi"/>
          <w:szCs w:val="20"/>
          <w:lang w:val="fr-FR"/>
        </w:rPr>
        <w:t xml:space="preserve"> le budget </w:t>
      </w:r>
      <w:r w:rsidR="00A04034" w:rsidRPr="00865A93">
        <w:rPr>
          <w:rFonts w:asciiTheme="minorHAnsi" w:cs="Arial" w:hAnsiTheme="minorHAnsi"/>
          <w:szCs w:val="20"/>
          <w:lang w:val="fr-FR"/>
        </w:rPr>
        <w:t xml:space="preserve">prévu pour le paiement de la prime de partage de </w:t>
      </w:r>
      <w:r w:rsidR="00782872" w:rsidRPr="00865A93">
        <w:rPr>
          <w:rFonts w:asciiTheme="minorHAnsi" w:cs="Arial" w:hAnsiTheme="minorHAnsi"/>
          <w:szCs w:val="20"/>
          <w:lang w:val="fr-FR"/>
        </w:rPr>
        <w:t xml:space="preserve">la </w:t>
      </w:r>
      <w:r w:rsidR="00A04034" w:rsidRPr="00865A93">
        <w:rPr>
          <w:rFonts w:asciiTheme="minorHAnsi" w:cs="Arial" w:hAnsiTheme="minorHAnsi"/>
          <w:szCs w:val="20"/>
          <w:lang w:val="fr-FR"/>
        </w:rPr>
        <w:t xml:space="preserve">valeur et des </w:t>
      </w:r>
      <w:r w:rsidR="005A3CAF" w:rsidRPr="00865A93">
        <w:rPr>
          <w:rFonts w:asciiTheme="minorHAnsi" w:cs="Arial" w:hAnsiTheme="minorHAnsi"/>
          <w:szCs w:val="20"/>
          <w:lang w:val="fr-FR"/>
        </w:rPr>
        <w:t>augmentations</w:t>
      </w:r>
      <w:r w:rsidR="00A04034" w:rsidRPr="00865A93">
        <w:rPr>
          <w:rFonts w:asciiTheme="minorHAnsi" w:cs="Arial" w:hAnsiTheme="minorHAnsi"/>
          <w:szCs w:val="20"/>
          <w:lang w:val="fr-FR"/>
        </w:rPr>
        <w:t xml:space="preserve"> </w:t>
      </w:r>
      <w:r w:rsidR="005A3CAF" w:rsidRPr="00865A93">
        <w:rPr>
          <w:rFonts w:asciiTheme="minorHAnsi" w:cs="Arial" w:hAnsiTheme="minorHAnsi"/>
          <w:szCs w:val="20"/>
          <w:lang w:val="fr-FR"/>
        </w:rPr>
        <w:t>annuelles individuelles représent</w:t>
      </w:r>
      <w:r w:rsidR="003C3151" w:rsidRPr="00865A93">
        <w:rPr>
          <w:rFonts w:asciiTheme="minorHAnsi" w:cs="Arial" w:hAnsiTheme="minorHAnsi"/>
          <w:szCs w:val="20"/>
          <w:lang w:val="fr-FR"/>
        </w:rPr>
        <w:t>ait</w:t>
      </w:r>
      <w:r w:rsidR="005A3CAF" w:rsidRPr="00865A93">
        <w:rPr>
          <w:rFonts w:asciiTheme="minorHAnsi" w:cs="Arial" w:hAnsiTheme="minorHAnsi"/>
          <w:szCs w:val="20"/>
          <w:lang w:val="fr-FR"/>
        </w:rPr>
        <w:t xml:space="preserve"> 6%</w:t>
      </w:r>
      <w:r w:rsidR="0082344C" w:rsidRPr="00865A93">
        <w:rPr>
          <w:rFonts w:asciiTheme="minorHAnsi" w:cs="Arial" w:hAnsiTheme="minorHAnsi"/>
          <w:szCs w:val="20"/>
          <w:lang w:val="fr-FR"/>
        </w:rPr>
        <w:t xml:space="preserve"> (respectivement 3% pour le versement de la prime de partage et 3% pour les augmentations annuelles)</w:t>
      </w:r>
      <w:r w:rsidR="005A3CAF" w:rsidRPr="00865A93">
        <w:rPr>
          <w:rFonts w:asciiTheme="minorHAnsi" w:cs="Arial" w:hAnsiTheme="minorHAnsi"/>
          <w:szCs w:val="20"/>
          <w:lang w:val="fr-FR"/>
        </w:rPr>
        <w:t xml:space="preserve"> de la masse salariale</w:t>
      </w:r>
      <w:r w:rsidR="003C3151" w:rsidRPr="00865A93">
        <w:rPr>
          <w:rFonts w:asciiTheme="minorHAnsi" w:cs="Arial" w:hAnsiTheme="minorHAnsi"/>
          <w:szCs w:val="20"/>
          <w:lang w:val="fr-FR"/>
        </w:rPr>
        <w:t>,</w:t>
      </w:r>
      <w:r w:rsidR="005A3CAF" w:rsidRPr="00865A93">
        <w:rPr>
          <w:rFonts w:asciiTheme="minorHAnsi" w:cs="Arial" w:hAnsiTheme="minorHAnsi"/>
          <w:szCs w:val="20"/>
          <w:lang w:val="fr-FR"/>
        </w:rPr>
        <w:t xml:space="preserve"> ce qui est exceptionnel et constitue un effort </w:t>
      </w:r>
      <w:r w:rsidR="00165931" w:rsidRPr="00865A93">
        <w:rPr>
          <w:rFonts w:asciiTheme="minorHAnsi" w:cs="Arial" w:hAnsiTheme="minorHAnsi"/>
          <w:szCs w:val="20"/>
          <w:lang w:val="fr-FR"/>
        </w:rPr>
        <w:t>substantiel</w:t>
      </w:r>
      <w:r w:rsidR="005A3CAF" w:rsidRPr="00865A93">
        <w:rPr>
          <w:rFonts w:asciiTheme="minorHAnsi" w:cs="Arial" w:hAnsiTheme="minorHAnsi"/>
          <w:szCs w:val="20"/>
          <w:lang w:val="fr-FR"/>
        </w:rPr>
        <w:t xml:space="preserve"> </w:t>
      </w:r>
      <w:r w:rsidR="00165931" w:rsidRPr="00865A93">
        <w:rPr>
          <w:rFonts w:asciiTheme="minorHAnsi" w:cs="Arial" w:hAnsiTheme="minorHAnsi"/>
          <w:szCs w:val="20"/>
          <w:lang w:val="fr-FR"/>
        </w:rPr>
        <w:t xml:space="preserve">de la part de l’organisation. </w:t>
      </w:r>
    </w:p>
    <w:p w14:paraId="3E216C3D" w14:textId="77777777" w:rsidP="00CE52E2" w:rsidR="00B63FCB" w:rsidRDefault="00B63FCB" w:rsidRPr="00865A93">
      <w:pPr>
        <w:spacing w:after="0"/>
        <w:jc w:val="both"/>
        <w:rPr>
          <w:rFonts w:asciiTheme="minorHAnsi" w:cs="Arial" w:hAnsiTheme="minorHAnsi"/>
          <w:szCs w:val="20"/>
          <w:highlight w:val="yellow"/>
          <w:lang w:val="fr-FR"/>
        </w:rPr>
      </w:pPr>
    </w:p>
    <w:p w14:paraId="2AACC30C" w14:textId="1C86D786" w:rsidP="00CE52E2" w:rsidR="006F2E0B" w:rsidRDefault="006F2E0B" w:rsidRPr="00865A93">
      <w:pPr>
        <w:spacing w:after="0"/>
        <w:jc w:val="both"/>
        <w:rPr>
          <w:rFonts w:asciiTheme="minorHAnsi" w:cs="Arial" w:hAnsiTheme="minorHAnsi"/>
          <w:szCs w:val="20"/>
          <w:lang w:val="fr-FR"/>
        </w:rPr>
      </w:pPr>
      <w:r w:rsidRPr="00865A93">
        <w:rPr>
          <w:rFonts w:asciiTheme="minorHAnsi" w:cs="Arial" w:hAnsiTheme="minorHAnsi"/>
          <w:szCs w:val="20"/>
          <w:lang w:val="fr-FR"/>
        </w:rPr>
        <w:t xml:space="preserve">Par ailleurs, la Direction souligne que sa politique de rémunération est basée sur </w:t>
      </w:r>
      <w:r w:rsidR="00B15477" w:rsidRPr="00865A93">
        <w:rPr>
          <w:rFonts w:asciiTheme="minorHAnsi" w:cs="Arial" w:hAnsiTheme="minorHAnsi"/>
          <w:szCs w:val="20"/>
          <w:lang w:val="fr-FR"/>
        </w:rPr>
        <w:t>une volonté de reconnai</w:t>
      </w:r>
      <w:r w:rsidR="0010156E" w:rsidRPr="00865A93">
        <w:rPr>
          <w:rFonts w:asciiTheme="minorHAnsi" w:cs="Arial" w:hAnsiTheme="minorHAnsi"/>
          <w:szCs w:val="20"/>
          <w:lang w:val="fr-FR"/>
        </w:rPr>
        <w:t>ssance</w:t>
      </w:r>
      <w:r w:rsidR="00B15477" w:rsidRPr="00865A93">
        <w:rPr>
          <w:rFonts w:asciiTheme="minorHAnsi" w:cs="Arial" w:hAnsiTheme="minorHAnsi"/>
          <w:szCs w:val="20"/>
          <w:lang w:val="fr-FR"/>
        </w:rPr>
        <w:t xml:space="preserve"> </w:t>
      </w:r>
      <w:r w:rsidR="00AD2852" w:rsidRPr="00865A93">
        <w:rPr>
          <w:rFonts w:asciiTheme="minorHAnsi" w:cs="Arial" w:hAnsiTheme="minorHAnsi"/>
          <w:szCs w:val="20"/>
          <w:lang w:val="fr-FR"/>
        </w:rPr>
        <w:t>du</w:t>
      </w:r>
      <w:r w:rsidR="005A1CD3" w:rsidRPr="00865A93">
        <w:rPr>
          <w:rFonts w:asciiTheme="minorHAnsi" w:cs="Arial" w:hAnsiTheme="minorHAnsi"/>
          <w:szCs w:val="20"/>
          <w:lang w:val="fr-FR"/>
        </w:rPr>
        <w:t xml:space="preserve"> </w:t>
      </w:r>
      <w:r w:rsidR="00B15477" w:rsidRPr="00865A93">
        <w:rPr>
          <w:rFonts w:asciiTheme="minorHAnsi" w:cs="Arial" w:hAnsiTheme="minorHAnsi"/>
          <w:szCs w:val="20"/>
          <w:lang w:val="fr-FR"/>
        </w:rPr>
        <w:t xml:space="preserve">mérite, </w:t>
      </w:r>
      <w:r w:rsidR="005A1CD3" w:rsidRPr="00865A93">
        <w:rPr>
          <w:rFonts w:asciiTheme="minorHAnsi" w:cs="Arial" w:hAnsiTheme="minorHAnsi"/>
          <w:szCs w:val="20"/>
          <w:lang w:val="fr-FR"/>
        </w:rPr>
        <w:t xml:space="preserve">la </w:t>
      </w:r>
      <w:r w:rsidR="00C75B84" w:rsidRPr="00865A93">
        <w:rPr>
          <w:rFonts w:asciiTheme="minorHAnsi" w:cs="Arial" w:hAnsiTheme="minorHAnsi"/>
          <w:szCs w:val="20"/>
          <w:lang w:val="fr-FR"/>
        </w:rPr>
        <w:t>rédu</w:t>
      </w:r>
      <w:r w:rsidR="00FE5400" w:rsidRPr="00865A93">
        <w:rPr>
          <w:rFonts w:asciiTheme="minorHAnsi" w:cs="Arial" w:hAnsiTheme="minorHAnsi"/>
          <w:szCs w:val="20"/>
          <w:lang w:val="fr-FR"/>
        </w:rPr>
        <w:t>ction d</w:t>
      </w:r>
      <w:r w:rsidR="00C75B84" w:rsidRPr="00865A93">
        <w:rPr>
          <w:rFonts w:asciiTheme="minorHAnsi" w:cs="Arial" w:hAnsiTheme="minorHAnsi"/>
          <w:szCs w:val="20"/>
          <w:lang w:val="fr-FR"/>
        </w:rPr>
        <w:t>es inégalités en interne</w:t>
      </w:r>
      <w:r w:rsidR="00467D92" w:rsidRPr="00865A93">
        <w:rPr>
          <w:rFonts w:asciiTheme="minorHAnsi" w:cs="Arial" w:hAnsiTheme="minorHAnsi"/>
          <w:szCs w:val="20"/>
          <w:lang w:val="fr-FR"/>
        </w:rPr>
        <w:t>,</w:t>
      </w:r>
      <w:r w:rsidR="00C75B84" w:rsidRPr="00865A93">
        <w:rPr>
          <w:rFonts w:asciiTheme="minorHAnsi" w:cs="Arial" w:hAnsiTheme="minorHAnsi"/>
          <w:szCs w:val="20"/>
          <w:lang w:val="fr-FR"/>
        </w:rPr>
        <w:t xml:space="preserve"> </w:t>
      </w:r>
      <w:r w:rsidR="00255DCC" w:rsidRPr="00865A93">
        <w:rPr>
          <w:rFonts w:asciiTheme="minorHAnsi" w:cs="Arial" w:hAnsiTheme="minorHAnsi"/>
          <w:szCs w:val="20"/>
          <w:lang w:val="fr-FR"/>
        </w:rPr>
        <w:t>basé</w:t>
      </w:r>
      <w:r w:rsidR="006840D7" w:rsidRPr="00865A93">
        <w:rPr>
          <w:rFonts w:asciiTheme="minorHAnsi" w:cs="Arial" w:hAnsiTheme="minorHAnsi"/>
          <w:szCs w:val="20"/>
          <w:lang w:val="fr-FR"/>
        </w:rPr>
        <w:t>e</w:t>
      </w:r>
      <w:r w:rsidR="00255DCC" w:rsidRPr="00865A93">
        <w:rPr>
          <w:rFonts w:asciiTheme="minorHAnsi" w:cs="Arial" w:hAnsiTheme="minorHAnsi"/>
          <w:szCs w:val="20"/>
          <w:lang w:val="fr-FR"/>
        </w:rPr>
        <w:t xml:space="preserve"> sur un benchmark interne</w:t>
      </w:r>
      <w:r w:rsidR="00467D92" w:rsidRPr="00865A93">
        <w:rPr>
          <w:rFonts w:asciiTheme="minorHAnsi" w:cs="Arial" w:hAnsiTheme="minorHAnsi"/>
          <w:szCs w:val="20"/>
          <w:lang w:val="fr-FR"/>
        </w:rPr>
        <w:t>,</w:t>
      </w:r>
      <w:r w:rsidR="00255DCC" w:rsidRPr="00865A93">
        <w:rPr>
          <w:rFonts w:asciiTheme="minorHAnsi" w:cs="Arial" w:hAnsiTheme="minorHAnsi"/>
          <w:szCs w:val="20"/>
          <w:lang w:val="fr-FR"/>
        </w:rPr>
        <w:t xml:space="preserve"> </w:t>
      </w:r>
      <w:r w:rsidR="00503F87" w:rsidRPr="00865A93">
        <w:rPr>
          <w:rFonts w:asciiTheme="minorHAnsi" w:cs="Arial" w:hAnsiTheme="minorHAnsi"/>
          <w:szCs w:val="20"/>
          <w:lang w:val="fr-FR"/>
        </w:rPr>
        <w:t>ainsi que</w:t>
      </w:r>
      <w:r w:rsidR="00FE5400" w:rsidRPr="00865A93">
        <w:rPr>
          <w:rFonts w:asciiTheme="minorHAnsi" w:cs="Arial" w:hAnsiTheme="minorHAnsi"/>
          <w:szCs w:val="20"/>
          <w:lang w:val="fr-FR"/>
        </w:rPr>
        <w:t xml:space="preserve"> sur le</w:t>
      </w:r>
      <w:r w:rsidR="00503F87" w:rsidRPr="00865A93">
        <w:rPr>
          <w:rFonts w:asciiTheme="minorHAnsi" w:cs="Arial" w:hAnsiTheme="minorHAnsi"/>
          <w:szCs w:val="20"/>
          <w:lang w:val="fr-FR"/>
        </w:rPr>
        <w:t xml:space="preserve"> </w:t>
      </w:r>
      <w:r w:rsidR="00E42EE2" w:rsidRPr="00865A93">
        <w:rPr>
          <w:rFonts w:asciiTheme="minorHAnsi" w:cs="Arial" w:hAnsiTheme="minorHAnsi"/>
          <w:szCs w:val="20"/>
          <w:lang w:val="fr-FR"/>
        </w:rPr>
        <w:t>maint</w:t>
      </w:r>
      <w:r w:rsidR="00AC0FBB" w:rsidRPr="00865A93">
        <w:rPr>
          <w:rFonts w:asciiTheme="minorHAnsi" w:cs="Arial" w:hAnsiTheme="minorHAnsi"/>
          <w:szCs w:val="20"/>
          <w:lang w:val="fr-FR"/>
        </w:rPr>
        <w:t>ien</w:t>
      </w:r>
      <w:r w:rsidR="00503F87" w:rsidRPr="00865A93">
        <w:rPr>
          <w:rFonts w:asciiTheme="minorHAnsi" w:cs="Arial" w:hAnsiTheme="minorHAnsi"/>
          <w:szCs w:val="20"/>
          <w:lang w:val="fr-FR"/>
        </w:rPr>
        <w:t xml:space="preserve"> </w:t>
      </w:r>
      <w:r w:rsidR="00AC0FBB" w:rsidRPr="00865A93">
        <w:rPr>
          <w:rFonts w:asciiTheme="minorHAnsi" w:cs="Arial" w:hAnsiTheme="minorHAnsi"/>
          <w:szCs w:val="20"/>
          <w:lang w:val="fr-FR"/>
        </w:rPr>
        <w:t>d</w:t>
      </w:r>
      <w:r w:rsidR="00467D92" w:rsidRPr="00865A93">
        <w:rPr>
          <w:rFonts w:asciiTheme="minorHAnsi" w:cs="Arial" w:hAnsiTheme="minorHAnsi"/>
          <w:szCs w:val="20"/>
          <w:lang w:val="fr-FR"/>
        </w:rPr>
        <w:t>e l</w:t>
      </w:r>
      <w:r w:rsidR="00AC0FBB" w:rsidRPr="00865A93">
        <w:rPr>
          <w:rFonts w:asciiTheme="minorHAnsi" w:cs="Arial" w:hAnsiTheme="minorHAnsi"/>
          <w:szCs w:val="20"/>
          <w:lang w:val="fr-FR"/>
        </w:rPr>
        <w:t>’</w:t>
      </w:r>
      <w:r w:rsidR="00503F87" w:rsidRPr="00865A93">
        <w:rPr>
          <w:rFonts w:asciiTheme="minorHAnsi" w:cs="Arial" w:hAnsiTheme="minorHAnsi"/>
          <w:szCs w:val="20"/>
          <w:lang w:val="fr-FR"/>
        </w:rPr>
        <w:t>attractivité des salaires en externe</w:t>
      </w:r>
      <w:r w:rsidR="00E42EE2" w:rsidRPr="00865A93">
        <w:rPr>
          <w:rFonts w:asciiTheme="minorHAnsi" w:cs="Arial" w:hAnsiTheme="minorHAnsi"/>
          <w:szCs w:val="20"/>
          <w:lang w:val="fr-FR"/>
        </w:rPr>
        <w:t xml:space="preserve"> </w:t>
      </w:r>
      <w:r w:rsidR="00AC0FBB" w:rsidRPr="00865A93">
        <w:rPr>
          <w:rFonts w:asciiTheme="minorHAnsi" w:cs="Arial" w:hAnsiTheme="minorHAnsi"/>
          <w:szCs w:val="20"/>
          <w:lang w:val="fr-FR"/>
        </w:rPr>
        <w:t>grâce</w:t>
      </w:r>
      <w:r w:rsidR="00E42EE2" w:rsidRPr="00865A93">
        <w:rPr>
          <w:rFonts w:asciiTheme="minorHAnsi" w:cs="Arial" w:hAnsiTheme="minorHAnsi"/>
          <w:szCs w:val="20"/>
          <w:lang w:val="fr-FR"/>
        </w:rPr>
        <w:t xml:space="preserve"> </w:t>
      </w:r>
      <w:r w:rsidR="00AC0FBB" w:rsidRPr="00865A93">
        <w:rPr>
          <w:rFonts w:asciiTheme="minorHAnsi" w:cs="Arial" w:hAnsiTheme="minorHAnsi"/>
          <w:szCs w:val="20"/>
          <w:lang w:val="fr-FR"/>
        </w:rPr>
        <w:t>au</w:t>
      </w:r>
      <w:r w:rsidR="00E42EE2" w:rsidRPr="00865A93">
        <w:rPr>
          <w:rFonts w:asciiTheme="minorHAnsi" w:cs="Arial" w:hAnsiTheme="minorHAnsi"/>
          <w:szCs w:val="20"/>
          <w:lang w:val="fr-FR"/>
        </w:rPr>
        <w:t xml:space="preserve"> </w:t>
      </w:r>
      <w:r w:rsidR="00AC0FBB" w:rsidRPr="00865A93">
        <w:rPr>
          <w:rFonts w:asciiTheme="minorHAnsi" w:cs="Arial" w:hAnsiTheme="minorHAnsi"/>
          <w:szCs w:val="20"/>
          <w:lang w:val="fr-FR"/>
        </w:rPr>
        <w:t>« </w:t>
      </w:r>
      <w:r w:rsidR="00C64364" w:rsidRPr="00865A93">
        <w:rPr>
          <w:rFonts w:asciiTheme="minorHAnsi" w:cs="Arial" w:hAnsiTheme="minorHAnsi"/>
          <w:szCs w:val="20"/>
          <w:lang w:val="fr-FR"/>
        </w:rPr>
        <w:t>global grading system</w:t>
      </w:r>
      <w:r w:rsidR="00AC0FBB" w:rsidRPr="00865A93">
        <w:rPr>
          <w:rFonts w:asciiTheme="minorHAnsi" w:cs="Arial" w:hAnsiTheme="minorHAnsi"/>
          <w:szCs w:val="20"/>
          <w:lang w:val="fr-FR"/>
        </w:rPr>
        <w:t> »</w:t>
      </w:r>
      <w:r w:rsidR="00C64364" w:rsidRPr="00865A93">
        <w:rPr>
          <w:rFonts w:asciiTheme="minorHAnsi" w:cs="Arial" w:hAnsiTheme="minorHAnsi"/>
          <w:szCs w:val="20"/>
          <w:lang w:val="fr-FR"/>
        </w:rPr>
        <w:t xml:space="preserve"> et le benchmark externe</w:t>
      </w:r>
      <w:r w:rsidR="00AC0FBB" w:rsidRPr="00865A93">
        <w:rPr>
          <w:rFonts w:asciiTheme="minorHAnsi" w:cs="Arial" w:hAnsiTheme="minorHAnsi"/>
          <w:szCs w:val="20"/>
          <w:lang w:val="fr-FR"/>
        </w:rPr>
        <w:t xml:space="preserve"> </w:t>
      </w:r>
      <w:r w:rsidR="0082344C" w:rsidRPr="00865A93">
        <w:rPr>
          <w:rFonts w:asciiTheme="minorHAnsi" w:cs="Arial" w:hAnsiTheme="minorHAnsi"/>
          <w:szCs w:val="20"/>
          <w:lang w:val="fr-FR"/>
        </w:rPr>
        <w:t>avec des postes similaires</w:t>
      </w:r>
      <w:r w:rsidR="00C64364" w:rsidRPr="00865A93">
        <w:rPr>
          <w:rFonts w:asciiTheme="minorHAnsi" w:cs="Arial" w:hAnsiTheme="minorHAnsi"/>
          <w:szCs w:val="20"/>
          <w:lang w:val="fr-FR"/>
        </w:rPr>
        <w:t xml:space="preserve">. </w:t>
      </w:r>
    </w:p>
    <w:p w14:paraId="7A76FF2A" w14:textId="77777777" w:rsidP="00CE52E2" w:rsidR="00503F87" w:rsidRDefault="00503F87" w:rsidRPr="00865A93">
      <w:pPr>
        <w:spacing w:after="0"/>
        <w:jc w:val="both"/>
        <w:rPr>
          <w:rFonts w:asciiTheme="minorHAnsi" w:cs="Arial" w:hAnsiTheme="minorHAnsi"/>
          <w:szCs w:val="20"/>
          <w:lang w:val="fr-FR"/>
        </w:rPr>
      </w:pPr>
    </w:p>
    <w:p w14:paraId="0FE8A2B8" w14:textId="71EBD238" w:rsidP="00CE52E2" w:rsidR="00503F87" w:rsidRDefault="00503F87" w:rsidRPr="00865A93">
      <w:pPr>
        <w:spacing w:after="0"/>
        <w:jc w:val="both"/>
        <w:rPr>
          <w:rFonts w:asciiTheme="minorHAnsi" w:cs="Arial" w:hAnsiTheme="minorHAnsi"/>
          <w:szCs w:val="20"/>
          <w:lang w:val="fr-FR"/>
        </w:rPr>
      </w:pPr>
      <w:r w:rsidRPr="00865A93">
        <w:rPr>
          <w:rFonts w:asciiTheme="minorHAnsi" w:cs="Arial" w:hAnsiTheme="minorHAnsi"/>
          <w:szCs w:val="20"/>
          <w:lang w:val="fr-FR"/>
        </w:rPr>
        <w:t xml:space="preserve">La direction </w:t>
      </w:r>
      <w:r w:rsidR="00B039DF" w:rsidRPr="00865A93">
        <w:rPr>
          <w:rFonts w:asciiTheme="minorHAnsi" w:cs="Arial" w:hAnsiTheme="minorHAnsi"/>
          <w:szCs w:val="20"/>
          <w:lang w:val="fr-FR"/>
        </w:rPr>
        <w:t xml:space="preserve">rappelle </w:t>
      </w:r>
      <w:r w:rsidR="004060B5" w:rsidRPr="00865A93">
        <w:rPr>
          <w:rFonts w:asciiTheme="minorHAnsi" w:cs="Arial" w:hAnsiTheme="minorHAnsi"/>
          <w:szCs w:val="20"/>
          <w:lang w:val="fr-FR"/>
        </w:rPr>
        <w:t xml:space="preserve">son souhait </w:t>
      </w:r>
      <w:r w:rsidR="00B039DF" w:rsidRPr="00865A93">
        <w:rPr>
          <w:rFonts w:asciiTheme="minorHAnsi" w:cs="Arial" w:hAnsiTheme="minorHAnsi"/>
          <w:szCs w:val="20"/>
          <w:lang w:val="fr-FR"/>
        </w:rPr>
        <w:t xml:space="preserve">que le budget des augmentations de 3% </w:t>
      </w:r>
      <w:r w:rsidR="004060B5" w:rsidRPr="00865A93">
        <w:rPr>
          <w:rFonts w:asciiTheme="minorHAnsi" w:cs="Arial" w:hAnsiTheme="minorHAnsi"/>
          <w:szCs w:val="20"/>
          <w:lang w:val="fr-FR"/>
        </w:rPr>
        <w:t>serve</w:t>
      </w:r>
      <w:r w:rsidR="00B039DF" w:rsidRPr="00865A93">
        <w:rPr>
          <w:rFonts w:asciiTheme="minorHAnsi" w:cs="Arial" w:hAnsiTheme="minorHAnsi"/>
          <w:szCs w:val="20"/>
          <w:lang w:val="fr-FR"/>
        </w:rPr>
        <w:t xml:space="preserve"> </w:t>
      </w:r>
      <w:r w:rsidR="006619E2" w:rsidRPr="00865A93">
        <w:rPr>
          <w:rFonts w:asciiTheme="minorHAnsi" w:cs="Arial" w:hAnsiTheme="minorHAnsi"/>
          <w:szCs w:val="20"/>
          <w:lang w:val="fr-FR"/>
        </w:rPr>
        <w:t>à</w:t>
      </w:r>
      <w:r w:rsidR="00B039DF" w:rsidRPr="00865A93">
        <w:rPr>
          <w:rFonts w:asciiTheme="minorHAnsi" w:cs="Arial" w:hAnsiTheme="minorHAnsi"/>
          <w:szCs w:val="20"/>
          <w:lang w:val="fr-FR"/>
        </w:rPr>
        <w:t xml:space="preserve"> réduire les écarts</w:t>
      </w:r>
      <w:r w:rsidR="00D715C8" w:rsidRPr="00865A93">
        <w:rPr>
          <w:rFonts w:asciiTheme="minorHAnsi" w:cs="Arial" w:hAnsiTheme="minorHAnsi"/>
          <w:szCs w:val="20"/>
          <w:lang w:val="fr-FR"/>
        </w:rPr>
        <w:t xml:space="preserve"> par rapport au marché ext</w:t>
      </w:r>
      <w:r w:rsidR="005A1CD3" w:rsidRPr="00865A93">
        <w:rPr>
          <w:rFonts w:asciiTheme="minorHAnsi" w:cs="Arial" w:hAnsiTheme="minorHAnsi"/>
          <w:szCs w:val="20"/>
          <w:lang w:val="fr-FR"/>
        </w:rPr>
        <w:t>é</w:t>
      </w:r>
      <w:r w:rsidR="00D715C8" w:rsidRPr="00865A93">
        <w:rPr>
          <w:rFonts w:asciiTheme="minorHAnsi" w:cs="Arial" w:hAnsiTheme="minorHAnsi"/>
          <w:szCs w:val="20"/>
          <w:lang w:val="fr-FR"/>
        </w:rPr>
        <w:t>r</w:t>
      </w:r>
      <w:r w:rsidR="00EC0E1D" w:rsidRPr="00865A93">
        <w:rPr>
          <w:rFonts w:asciiTheme="minorHAnsi" w:cs="Arial" w:hAnsiTheme="minorHAnsi"/>
          <w:szCs w:val="20"/>
          <w:lang w:val="fr-FR"/>
        </w:rPr>
        <w:t>ieur</w:t>
      </w:r>
      <w:r w:rsidR="00B039DF" w:rsidRPr="00865A93">
        <w:rPr>
          <w:rFonts w:asciiTheme="minorHAnsi" w:cs="Arial" w:hAnsiTheme="minorHAnsi"/>
          <w:szCs w:val="20"/>
          <w:lang w:val="fr-FR"/>
        </w:rPr>
        <w:t xml:space="preserve"> </w:t>
      </w:r>
      <w:r w:rsidR="00F12E99" w:rsidRPr="00865A93">
        <w:rPr>
          <w:rFonts w:asciiTheme="minorHAnsi" w:cs="Arial" w:hAnsiTheme="minorHAnsi"/>
          <w:szCs w:val="20"/>
          <w:lang w:val="fr-FR"/>
        </w:rPr>
        <w:t xml:space="preserve">(notamment pour les salaires les moins élevés) </w:t>
      </w:r>
      <w:r w:rsidR="00AD014D" w:rsidRPr="00865A93">
        <w:rPr>
          <w:rFonts w:asciiTheme="minorHAnsi" w:cs="Arial" w:hAnsiTheme="minorHAnsi"/>
          <w:szCs w:val="20"/>
          <w:lang w:val="fr-FR"/>
        </w:rPr>
        <w:t>et</w:t>
      </w:r>
      <w:r w:rsidR="00F12E99" w:rsidRPr="00865A93">
        <w:rPr>
          <w:rFonts w:asciiTheme="minorHAnsi" w:cs="Arial" w:hAnsiTheme="minorHAnsi"/>
          <w:szCs w:val="20"/>
          <w:lang w:val="fr-FR"/>
        </w:rPr>
        <w:t xml:space="preserve"> </w:t>
      </w:r>
      <w:r w:rsidR="0055166C" w:rsidRPr="00865A93">
        <w:rPr>
          <w:rFonts w:asciiTheme="minorHAnsi" w:cs="Arial" w:hAnsiTheme="minorHAnsi"/>
          <w:szCs w:val="20"/>
          <w:lang w:val="fr-FR"/>
        </w:rPr>
        <w:t xml:space="preserve">à </w:t>
      </w:r>
      <w:r w:rsidR="00F12E99" w:rsidRPr="00865A93">
        <w:rPr>
          <w:rFonts w:asciiTheme="minorHAnsi" w:cs="Arial" w:hAnsiTheme="minorHAnsi"/>
          <w:szCs w:val="20"/>
          <w:lang w:val="fr-FR"/>
        </w:rPr>
        <w:t>augmenter les sala</w:t>
      </w:r>
      <w:r w:rsidR="006619E2" w:rsidRPr="00865A93">
        <w:rPr>
          <w:rFonts w:asciiTheme="minorHAnsi" w:cs="Arial" w:hAnsiTheme="minorHAnsi"/>
          <w:szCs w:val="20"/>
          <w:lang w:val="fr-FR"/>
        </w:rPr>
        <w:t>ires</w:t>
      </w:r>
      <w:r w:rsidR="00F12E99" w:rsidRPr="00865A93">
        <w:rPr>
          <w:rFonts w:asciiTheme="minorHAnsi" w:cs="Arial" w:hAnsiTheme="minorHAnsi"/>
          <w:szCs w:val="20"/>
          <w:lang w:val="fr-FR"/>
        </w:rPr>
        <w:t xml:space="preserve"> </w:t>
      </w:r>
      <w:r w:rsidR="006619E2" w:rsidRPr="00865A93">
        <w:rPr>
          <w:rFonts w:asciiTheme="minorHAnsi" w:cs="Arial" w:hAnsiTheme="minorHAnsi"/>
          <w:szCs w:val="20"/>
          <w:lang w:val="fr-FR"/>
        </w:rPr>
        <w:t xml:space="preserve">des </w:t>
      </w:r>
      <w:r w:rsidR="00F56E1B" w:rsidRPr="00865A93">
        <w:rPr>
          <w:rFonts w:asciiTheme="minorHAnsi" w:cs="Arial" w:hAnsiTheme="minorHAnsi"/>
          <w:szCs w:val="20"/>
          <w:lang w:val="fr-FR"/>
        </w:rPr>
        <w:t xml:space="preserve">collaborateurs très </w:t>
      </w:r>
      <w:r w:rsidR="00F12E99" w:rsidRPr="00865A93">
        <w:rPr>
          <w:rFonts w:asciiTheme="minorHAnsi" w:cs="Arial" w:hAnsiTheme="minorHAnsi"/>
          <w:szCs w:val="20"/>
          <w:lang w:val="fr-FR"/>
        </w:rPr>
        <w:t>performants</w:t>
      </w:r>
      <w:r w:rsidR="00AD014D" w:rsidRPr="00865A93">
        <w:rPr>
          <w:rFonts w:asciiTheme="minorHAnsi" w:cs="Arial" w:hAnsiTheme="minorHAnsi"/>
          <w:szCs w:val="20"/>
          <w:lang w:val="fr-FR"/>
        </w:rPr>
        <w:t>.</w:t>
      </w:r>
    </w:p>
    <w:p w14:paraId="3622754D" w14:textId="77777777" w:rsidP="00CE52E2" w:rsidR="00AD014D" w:rsidRDefault="00AD014D" w:rsidRPr="00865A93">
      <w:pPr>
        <w:spacing w:after="0"/>
        <w:jc w:val="both"/>
        <w:rPr>
          <w:rFonts w:asciiTheme="minorHAnsi" w:cs="Arial" w:hAnsiTheme="minorHAnsi"/>
          <w:szCs w:val="20"/>
          <w:lang w:val="fr-FR"/>
        </w:rPr>
      </w:pPr>
    </w:p>
    <w:p w14:paraId="4D28FCBE" w14:textId="6BD2D072" w:rsidP="00CE52E2" w:rsidR="00AD014D" w:rsidRDefault="00022EF5" w:rsidRPr="00865A93">
      <w:pPr>
        <w:spacing w:after="0"/>
        <w:jc w:val="both"/>
        <w:rPr>
          <w:rFonts w:asciiTheme="minorHAnsi" w:cs="Arial" w:hAnsiTheme="minorHAnsi"/>
          <w:szCs w:val="20"/>
          <w:lang w:val="fr-FR"/>
        </w:rPr>
      </w:pPr>
      <w:r w:rsidRPr="00865A93">
        <w:rPr>
          <w:rFonts w:asciiTheme="minorHAnsi" w:cs="Arial" w:hAnsiTheme="minorHAnsi"/>
          <w:szCs w:val="20"/>
          <w:lang w:val="fr-FR"/>
        </w:rPr>
        <w:t>Par conséquent, les parties s’accordent sur les principes des augmentations annuelles individuel</w:t>
      </w:r>
      <w:r w:rsidR="00EC0E1D" w:rsidRPr="00865A93">
        <w:rPr>
          <w:rFonts w:asciiTheme="minorHAnsi" w:cs="Arial" w:hAnsiTheme="minorHAnsi"/>
          <w:szCs w:val="20"/>
          <w:lang w:val="fr-FR"/>
        </w:rPr>
        <w:t>le</w:t>
      </w:r>
      <w:r w:rsidRPr="00865A93">
        <w:rPr>
          <w:rFonts w:asciiTheme="minorHAnsi" w:cs="Arial" w:hAnsiTheme="minorHAnsi"/>
          <w:szCs w:val="20"/>
          <w:lang w:val="fr-FR"/>
        </w:rPr>
        <w:t xml:space="preserve">s suivants : </w:t>
      </w:r>
    </w:p>
    <w:p w14:paraId="782DF7DF" w14:textId="77777777" w:rsidP="00CE52E2" w:rsidR="00CE52E2" w:rsidRDefault="00CE52E2" w:rsidRPr="00865A93">
      <w:pPr>
        <w:pStyle w:val="Default"/>
        <w:rPr>
          <w:rFonts w:asciiTheme="minorHAnsi" w:cs="Arial" w:hAnsiTheme="minorHAnsi"/>
          <w:color w:val="auto"/>
          <w:sz w:val="20"/>
          <w:szCs w:val="20"/>
          <w:lang w:val="fr-FR"/>
        </w:rPr>
      </w:pPr>
    </w:p>
    <w:p w14:paraId="4E17CF54" w14:textId="00963863" w:rsidP="007520D0" w:rsidR="001934C8" w:rsidRDefault="00CF2A06" w:rsidRPr="00865A93">
      <w:pPr>
        <w:pStyle w:val="Paragraphedeliste"/>
        <w:numPr>
          <w:ilvl w:val="0"/>
          <w:numId w:val="23"/>
        </w:numPr>
        <w:spacing w:after="0"/>
        <w:rPr>
          <w:rFonts w:asciiTheme="minorHAnsi" w:cs="Arial" w:eastAsia="Times New Roman" w:hAnsiTheme="minorHAnsi"/>
          <w:szCs w:val="20"/>
          <w:lang w:val="fr-FR"/>
        </w:rPr>
      </w:pPr>
      <w:r w:rsidRPr="00865A93">
        <w:rPr>
          <w:rFonts w:asciiTheme="minorHAnsi" w:cs="Arial" w:eastAsia="Times New Roman" w:hAnsiTheme="minorHAnsi"/>
          <w:szCs w:val="20"/>
          <w:lang w:val="fr-FR"/>
        </w:rPr>
        <w:t xml:space="preserve">Les salariés </w:t>
      </w:r>
      <w:r w:rsidR="006217DB" w:rsidRPr="00865A93">
        <w:rPr>
          <w:rFonts w:asciiTheme="minorHAnsi" w:cs="Arial" w:eastAsia="Times New Roman" w:hAnsiTheme="minorHAnsi"/>
          <w:szCs w:val="20"/>
          <w:lang w:val="fr-FR"/>
        </w:rPr>
        <w:t xml:space="preserve">qui n’ont pas répondu aux attentes </w:t>
      </w:r>
      <w:r w:rsidR="007520D0" w:rsidRPr="00865A93">
        <w:rPr>
          <w:rFonts w:asciiTheme="minorHAnsi" w:cs="Arial" w:eastAsia="Times New Roman" w:hAnsiTheme="minorHAnsi"/>
          <w:szCs w:val="20"/>
          <w:lang w:val="fr-FR"/>
        </w:rPr>
        <w:t xml:space="preserve">et n’ont pas performé en 2022 ne </w:t>
      </w:r>
      <w:r w:rsidR="005C071C" w:rsidRPr="00865A93">
        <w:rPr>
          <w:rFonts w:asciiTheme="minorHAnsi" w:cs="Arial" w:eastAsia="Times New Roman" w:hAnsiTheme="minorHAnsi"/>
          <w:szCs w:val="20"/>
          <w:lang w:val="fr-FR"/>
        </w:rPr>
        <w:t>bénéficieront</w:t>
      </w:r>
      <w:r w:rsidR="007520D0" w:rsidRPr="00865A93">
        <w:rPr>
          <w:rFonts w:asciiTheme="minorHAnsi" w:cs="Arial" w:eastAsia="Times New Roman" w:hAnsiTheme="minorHAnsi"/>
          <w:szCs w:val="20"/>
          <w:lang w:val="fr-FR"/>
        </w:rPr>
        <w:t xml:space="preserve"> pas d’</w:t>
      </w:r>
      <w:r w:rsidR="005C071C" w:rsidRPr="00865A93">
        <w:rPr>
          <w:rFonts w:asciiTheme="minorHAnsi" w:cs="Arial" w:eastAsia="Times New Roman" w:hAnsiTheme="minorHAnsi"/>
          <w:szCs w:val="20"/>
          <w:lang w:val="fr-FR"/>
        </w:rPr>
        <w:t>augmentation</w:t>
      </w:r>
      <w:r w:rsidR="007520D0" w:rsidRPr="00865A93">
        <w:rPr>
          <w:rFonts w:asciiTheme="minorHAnsi" w:cs="Arial" w:eastAsia="Times New Roman" w:hAnsiTheme="minorHAnsi"/>
          <w:szCs w:val="20"/>
          <w:lang w:val="fr-FR"/>
        </w:rPr>
        <w:t xml:space="preserve"> annu</w:t>
      </w:r>
      <w:r w:rsidR="005C071C" w:rsidRPr="00865A93">
        <w:rPr>
          <w:rFonts w:asciiTheme="minorHAnsi" w:cs="Arial" w:eastAsia="Times New Roman" w:hAnsiTheme="minorHAnsi"/>
          <w:szCs w:val="20"/>
          <w:lang w:val="fr-FR"/>
        </w:rPr>
        <w:t>elle</w:t>
      </w:r>
      <w:r w:rsidR="000352B3" w:rsidRPr="00865A93">
        <w:rPr>
          <w:rFonts w:asciiTheme="minorHAnsi" w:cs="Arial" w:eastAsia="Times New Roman" w:hAnsiTheme="minorHAnsi"/>
          <w:szCs w:val="20"/>
          <w:lang w:val="fr-FR"/>
        </w:rPr>
        <w:t>.</w:t>
      </w:r>
      <w:r w:rsidR="005A1CD3" w:rsidRPr="00865A93">
        <w:rPr>
          <w:rFonts w:asciiTheme="minorHAnsi" w:cs="Arial" w:eastAsia="Times New Roman" w:hAnsiTheme="minorHAnsi"/>
          <w:szCs w:val="20"/>
          <w:lang w:val="fr-FR"/>
        </w:rPr>
        <w:t xml:space="preserve"> </w:t>
      </w:r>
      <w:r w:rsidR="000352B3" w:rsidRPr="00865A93">
        <w:rPr>
          <w:rFonts w:asciiTheme="minorHAnsi" w:cs="Arial" w:eastAsia="Times New Roman" w:hAnsiTheme="minorHAnsi"/>
          <w:szCs w:val="20"/>
          <w:lang w:val="fr-FR"/>
        </w:rPr>
        <w:t>L</w:t>
      </w:r>
      <w:r w:rsidR="005C071C" w:rsidRPr="00865A93">
        <w:rPr>
          <w:rFonts w:asciiTheme="minorHAnsi" w:cs="Arial" w:eastAsia="Times New Roman" w:hAnsiTheme="minorHAnsi"/>
          <w:szCs w:val="20"/>
          <w:lang w:val="fr-FR"/>
        </w:rPr>
        <w:t>e</w:t>
      </w:r>
      <w:r w:rsidR="000352B3" w:rsidRPr="00865A93">
        <w:rPr>
          <w:rFonts w:asciiTheme="minorHAnsi" w:cs="Arial" w:eastAsia="Times New Roman" w:hAnsiTheme="minorHAnsi"/>
          <w:szCs w:val="20"/>
          <w:lang w:val="fr-FR"/>
        </w:rPr>
        <w:t>s</w:t>
      </w:r>
      <w:r w:rsidR="005C071C" w:rsidRPr="00865A93">
        <w:rPr>
          <w:rFonts w:asciiTheme="minorHAnsi" w:cs="Arial" w:eastAsia="Times New Roman" w:hAnsiTheme="minorHAnsi"/>
          <w:szCs w:val="20"/>
          <w:lang w:val="fr-FR"/>
        </w:rPr>
        <w:t xml:space="preserve"> </w:t>
      </w:r>
      <w:r w:rsidR="0079335A" w:rsidRPr="00865A93">
        <w:rPr>
          <w:rFonts w:asciiTheme="minorHAnsi" w:cs="Arial" w:eastAsia="Times New Roman" w:hAnsiTheme="minorHAnsi"/>
          <w:szCs w:val="20"/>
          <w:lang w:val="fr-FR"/>
        </w:rPr>
        <w:t>manager</w:t>
      </w:r>
      <w:r w:rsidR="000352B3" w:rsidRPr="00865A93">
        <w:rPr>
          <w:rFonts w:asciiTheme="minorHAnsi" w:cs="Arial" w:eastAsia="Times New Roman" w:hAnsiTheme="minorHAnsi"/>
          <w:szCs w:val="20"/>
          <w:lang w:val="fr-FR"/>
        </w:rPr>
        <w:t>s des personnes concernées</w:t>
      </w:r>
      <w:r w:rsidR="0079335A" w:rsidRPr="00865A93">
        <w:rPr>
          <w:rFonts w:asciiTheme="minorHAnsi" w:cs="Arial" w:eastAsia="Times New Roman" w:hAnsiTheme="minorHAnsi"/>
          <w:szCs w:val="20"/>
          <w:lang w:val="fr-FR"/>
        </w:rPr>
        <w:t xml:space="preserve"> devr</w:t>
      </w:r>
      <w:r w:rsidR="000352B3" w:rsidRPr="00865A93">
        <w:rPr>
          <w:rFonts w:asciiTheme="minorHAnsi" w:cs="Arial" w:eastAsia="Times New Roman" w:hAnsiTheme="minorHAnsi"/>
          <w:szCs w:val="20"/>
          <w:lang w:val="fr-FR"/>
        </w:rPr>
        <w:t>ont</w:t>
      </w:r>
      <w:r w:rsidR="0079335A" w:rsidRPr="00865A93">
        <w:rPr>
          <w:rFonts w:asciiTheme="minorHAnsi" w:cs="Arial" w:eastAsia="Times New Roman" w:hAnsiTheme="minorHAnsi"/>
          <w:szCs w:val="20"/>
          <w:lang w:val="fr-FR"/>
        </w:rPr>
        <w:t xml:space="preserve"> </w:t>
      </w:r>
      <w:r w:rsidR="005638CD" w:rsidRPr="00865A93">
        <w:rPr>
          <w:rFonts w:asciiTheme="minorHAnsi" w:cs="Arial" w:eastAsia="Times New Roman" w:hAnsiTheme="minorHAnsi"/>
          <w:szCs w:val="20"/>
          <w:lang w:val="fr-FR"/>
        </w:rPr>
        <w:t>indiquer</w:t>
      </w:r>
      <w:r w:rsidR="0079335A" w:rsidRPr="00865A93">
        <w:rPr>
          <w:rFonts w:asciiTheme="minorHAnsi" w:cs="Arial" w:eastAsia="Times New Roman" w:hAnsiTheme="minorHAnsi"/>
          <w:szCs w:val="20"/>
          <w:lang w:val="fr-FR"/>
        </w:rPr>
        <w:t xml:space="preserve"> </w:t>
      </w:r>
      <w:r w:rsidR="005638CD" w:rsidRPr="00865A93">
        <w:rPr>
          <w:rFonts w:asciiTheme="minorHAnsi" w:cs="Arial" w:eastAsia="Times New Roman" w:hAnsiTheme="minorHAnsi"/>
          <w:szCs w:val="20"/>
          <w:lang w:val="fr-FR"/>
        </w:rPr>
        <w:t>aux</w:t>
      </w:r>
      <w:r w:rsidR="0079335A" w:rsidRPr="00865A93">
        <w:rPr>
          <w:rFonts w:asciiTheme="minorHAnsi" w:cs="Arial" w:eastAsia="Times New Roman" w:hAnsiTheme="minorHAnsi"/>
          <w:szCs w:val="20"/>
          <w:lang w:val="fr-FR"/>
        </w:rPr>
        <w:t xml:space="preserve"> ressources humaines </w:t>
      </w:r>
      <w:r w:rsidR="005638CD" w:rsidRPr="00865A93">
        <w:rPr>
          <w:rFonts w:asciiTheme="minorHAnsi" w:cs="Arial" w:eastAsia="Times New Roman" w:hAnsiTheme="minorHAnsi"/>
          <w:szCs w:val="20"/>
          <w:lang w:val="fr-FR"/>
        </w:rPr>
        <w:t>les</w:t>
      </w:r>
      <w:r w:rsidR="0079335A" w:rsidRPr="00865A93">
        <w:rPr>
          <w:rFonts w:asciiTheme="minorHAnsi" w:cs="Arial" w:eastAsia="Times New Roman" w:hAnsiTheme="minorHAnsi"/>
          <w:szCs w:val="20"/>
          <w:lang w:val="fr-FR"/>
        </w:rPr>
        <w:t xml:space="preserve"> raisons </w:t>
      </w:r>
      <w:r w:rsidR="005638CD" w:rsidRPr="00865A93">
        <w:rPr>
          <w:rFonts w:asciiTheme="minorHAnsi" w:cs="Arial" w:eastAsia="Times New Roman" w:hAnsiTheme="minorHAnsi"/>
          <w:szCs w:val="20"/>
          <w:lang w:val="fr-FR"/>
        </w:rPr>
        <w:t xml:space="preserve">qui ont motivé </w:t>
      </w:r>
      <w:r w:rsidR="0079335A" w:rsidRPr="00865A93">
        <w:rPr>
          <w:rFonts w:asciiTheme="minorHAnsi" w:cs="Arial" w:eastAsia="Times New Roman" w:hAnsiTheme="minorHAnsi"/>
          <w:szCs w:val="20"/>
          <w:lang w:val="fr-FR"/>
        </w:rPr>
        <w:t>cette décision</w:t>
      </w:r>
      <w:r w:rsidR="005638CD" w:rsidRPr="00865A93">
        <w:rPr>
          <w:rFonts w:asciiTheme="minorHAnsi" w:cs="Arial" w:eastAsia="Times New Roman" w:hAnsiTheme="minorHAnsi"/>
          <w:szCs w:val="20"/>
          <w:lang w:val="fr-FR"/>
        </w:rPr>
        <w:t>.</w:t>
      </w:r>
      <w:r w:rsidR="000352B3" w:rsidRPr="00865A93">
        <w:rPr>
          <w:rFonts w:asciiTheme="minorHAnsi" w:cs="Arial" w:eastAsia="Times New Roman" w:hAnsiTheme="minorHAnsi"/>
          <w:szCs w:val="20"/>
          <w:lang w:val="fr-FR"/>
        </w:rPr>
        <w:t xml:space="preserve"> </w:t>
      </w:r>
      <w:r w:rsidR="005638CD" w:rsidRPr="00865A93">
        <w:rPr>
          <w:rFonts w:asciiTheme="minorHAnsi" w:cs="Arial" w:eastAsia="Times New Roman" w:hAnsiTheme="minorHAnsi"/>
          <w:szCs w:val="20"/>
          <w:lang w:val="fr-FR"/>
        </w:rPr>
        <w:t>Il est précisé que les managers auront</w:t>
      </w:r>
      <w:r w:rsidR="00FC0F8A" w:rsidRPr="00865A93">
        <w:rPr>
          <w:rFonts w:asciiTheme="minorHAnsi" w:cs="Arial" w:eastAsia="Times New Roman" w:hAnsiTheme="minorHAnsi"/>
          <w:szCs w:val="20"/>
          <w:lang w:val="fr-FR"/>
        </w:rPr>
        <w:t xml:space="preserve"> dû</w:t>
      </w:r>
      <w:r w:rsidR="005638CD" w:rsidRPr="00865A93">
        <w:rPr>
          <w:rFonts w:asciiTheme="minorHAnsi" w:cs="Arial" w:eastAsia="Times New Roman" w:hAnsiTheme="minorHAnsi"/>
          <w:szCs w:val="20"/>
          <w:lang w:val="fr-FR"/>
        </w:rPr>
        <w:t>, au cours de l’année, attir</w:t>
      </w:r>
      <w:r w:rsidR="005924F2" w:rsidRPr="00865A93">
        <w:rPr>
          <w:rFonts w:asciiTheme="minorHAnsi" w:cs="Arial" w:eastAsia="Times New Roman" w:hAnsiTheme="minorHAnsi"/>
          <w:szCs w:val="20"/>
          <w:lang w:val="fr-FR"/>
        </w:rPr>
        <w:t>er</w:t>
      </w:r>
      <w:r w:rsidR="005638CD" w:rsidRPr="00865A93">
        <w:rPr>
          <w:rFonts w:asciiTheme="minorHAnsi" w:cs="Arial" w:eastAsia="Times New Roman" w:hAnsiTheme="minorHAnsi"/>
          <w:szCs w:val="20"/>
          <w:lang w:val="fr-FR"/>
        </w:rPr>
        <w:t xml:space="preserve"> </w:t>
      </w:r>
      <w:r w:rsidR="00FC0F8A" w:rsidRPr="00865A93">
        <w:rPr>
          <w:rFonts w:asciiTheme="minorHAnsi" w:cs="Arial" w:eastAsia="Times New Roman" w:hAnsiTheme="minorHAnsi"/>
          <w:szCs w:val="20"/>
          <w:lang w:val="fr-FR"/>
        </w:rPr>
        <w:t xml:space="preserve">l’attention des collaborateurs concernés sur leur manque de performance, par le biais d’écrits circonstanciés. Un collaborateur ne devra pas découvrir, </w:t>
      </w:r>
      <w:r w:rsidR="001934C8" w:rsidRPr="00865A93">
        <w:rPr>
          <w:rFonts w:asciiTheme="minorHAnsi" w:cs="Arial" w:eastAsia="Times New Roman" w:hAnsiTheme="minorHAnsi"/>
          <w:szCs w:val="20"/>
          <w:lang w:val="fr-FR"/>
        </w:rPr>
        <w:t>au moment de la distribution des augmentations que sa performance n’était pas au niveau attendu.</w:t>
      </w:r>
    </w:p>
    <w:p w14:paraId="6C11A931" w14:textId="0098F445" w:rsidP="007520D0" w:rsidR="00673057" w:rsidRDefault="005A1CD3" w:rsidRPr="00865A93">
      <w:pPr>
        <w:pStyle w:val="Paragraphedeliste"/>
        <w:numPr>
          <w:ilvl w:val="0"/>
          <w:numId w:val="23"/>
        </w:numPr>
        <w:spacing w:after="0"/>
        <w:rPr>
          <w:rFonts w:asciiTheme="minorHAnsi" w:cs="Arial" w:eastAsia="Times New Roman" w:hAnsiTheme="minorHAnsi"/>
          <w:szCs w:val="20"/>
          <w:lang w:val="fr-FR"/>
        </w:rPr>
      </w:pPr>
      <w:r w:rsidRPr="00865A93">
        <w:rPr>
          <w:rFonts w:asciiTheme="minorHAnsi" w:cs="Arial" w:eastAsia="Times New Roman" w:hAnsiTheme="minorHAnsi"/>
          <w:szCs w:val="20"/>
          <w:lang w:val="fr-FR"/>
        </w:rPr>
        <w:t>Une</w:t>
      </w:r>
      <w:r w:rsidR="001934C8" w:rsidRPr="00865A93">
        <w:rPr>
          <w:rFonts w:asciiTheme="minorHAnsi" w:cs="Arial" w:eastAsia="Times New Roman" w:hAnsiTheme="minorHAnsi"/>
          <w:szCs w:val="20"/>
          <w:lang w:val="fr-FR"/>
        </w:rPr>
        <w:t xml:space="preserve"> </w:t>
      </w:r>
      <w:r w:rsidR="00763FB5" w:rsidRPr="00865A93">
        <w:rPr>
          <w:rFonts w:asciiTheme="minorHAnsi" w:cs="Arial" w:eastAsia="Times New Roman" w:hAnsiTheme="minorHAnsi"/>
          <w:szCs w:val="20"/>
          <w:lang w:val="fr-FR"/>
        </w:rPr>
        <w:t xml:space="preserve">augmentation de 1% </w:t>
      </w:r>
      <w:r w:rsidR="00793BA5" w:rsidRPr="00865A93">
        <w:rPr>
          <w:rFonts w:asciiTheme="minorHAnsi" w:cs="Arial" w:eastAsia="Times New Roman" w:hAnsiTheme="minorHAnsi"/>
          <w:szCs w:val="20"/>
          <w:lang w:val="fr-FR"/>
        </w:rPr>
        <w:t xml:space="preserve">minimum </w:t>
      </w:r>
      <w:r w:rsidR="00763FB5" w:rsidRPr="00865A93">
        <w:rPr>
          <w:rFonts w:asciiTheme="minorHAnsi" w:cs="Arial" w:eastAsia="Times New Roman" w:hAnsiTheme="minorHAnsi"/>
          <w:szCs w:val="20"/>
          <w:lang w:val="fr-FR"/>
        </w:rPr>
        <w:t>sera octroyée à tous les autres salariés</w:t>
      </w:r>
      <w:r w:rsidR="00EB6B32" w:rsidRPr="00865A93">
        <w:rPr>
          <w:rFonts w:asciiTheme="minorHAnsi" w:cs="Arial" w:eastAsia="Times New Roman" w:hAnsiTheme="minorHAnsi"/>
          <w:szCs w:val="20"/>
          <w:lang w:val="fr-FR"/>
        </w:rPr>
        <w:t>.</w:t>
      </w:r>
      <w:r w:rsidR="001934C8" w:rsidRPr="00865A93">
        <w:rPr>
          <w:rFonts w:asciiTheme="minorHAnsi" w:cs="Arial" w:eastAsia="Times New Roman" w:hAnsiTheme="minorHAnsi"/>
          <w:szCs w:val="20"/>
          <w:lang w:val="fr-FR"/>
        </w:rPr>
        <w:t xml:space="preserve"> Le pourcentage prendra en compte le</w:t>
      </w:r>
      <w:r w:rsidR="00AF1ABD" w:rsidRPr="00865A93">
        <w:rPr>
          <w:rFonts w:asciiTheme="minorHAnsi" w:cs="Arial" w:eastAsia="Times New Roman" w:hAnsiTheme="minorHAnsi"/>
          <w:szCs w:val="20"/>
          <w:lang w:val="fr-FR"/>
        </w:rPr>
        <w:t>s benchmark</w:t>
      </w:r>
      <w:r w:rsidR="00935480" w:rsidRPr="00865A93">
        <w:rPr>
          <w:rFonts w:asciiTheme="minorHAnsi" w:cs="Arial" w:eastAsia="Times New Roman" w:hAnsiTheme="minorHAnsi"/>
          <w:szCs w:val="20"/>
          <w:lang w:val="fr-FR"/>
        </w:rPr>
        <w:t>s</w:t>
      </w:r>
      <w:r w:rsidR="00AF1ABD" w:rsidRPr="00865A93">
        <w:rPr>
          <w:rFonts w:asciiTheme="minorHAnsi" w:cs="Arial" w:eastAsia="Times New Roman" w:hAnsiTheme="minorHAnsi"/>
          <w:szCs w:val="20"/>
          <w:lang w:val="fr-FR"/>
        </w:rPr>
        <w:t xml:space="preserve"> interne et externe tels qu’ils auront été communiqués aux managers qui, de leur côté, statueront sur la performance des collaborateurs. </w:t>
      </w:r>
      <w:r w:rsidR="00EB6B32" w:rsidRPr="00865A93">
        <w:rPr>
          <w:rFonts w:asciiTheme="minorHAnsi" w:cs="Arial" w:eastAsia="Times New Roman" w:hAnsiTheme="minorHAnsi"/>
          <w:szCs w:val="20"/>
          <w:lang w:val="fr-FR"/>
        </w:rPr>
        <w:t xml:space="preserve"> </w:t>
      </w:r>
    </w:p>
    <w:p w14:paraId="2E8F6A97" w14:textId="7B8CD8AE" w:rsidP="007520D0" w:rsidR="00975B9A" w:rsidRDefault="00975B9A" w:rsidRPr="00865A93">
      <w:pPr>
        <w:pStyle w:val="Paragraphedeliste"/>
        <w:numPr>
          <w:ilvl w:val="0"/>
          <w:numId w:val="23"/>
        </w:numPr>
        <w:spacing w:after="0"/>
        <w:rPr>
          <w:rFonts w:asciiTheme="minorHAnsi" w:cs="Arial" w:eastAsia="Times New Roman" w:hAnsiTheme="minorHAnsi"/>
          <w:szCs w:val="20"/>
          <w:lang w:val="fr-FR"/>
        </w:rPr>
      </w:pPr>
      <w:r w:rsidRPr="00865A93">
        <w:rPr>
          <w:rFonts w:asciiTheme="minorHAnsi" w:cs="Arial" w:eastAsia="Times New Roman" w:hAnsiTheme="minorHAnsi"/>
          <w:szCs w:val="20"/>
          <w:lang w:val="fr-FR"/>
        </w:rPr>
        <w:t xml:space="preserve">Les salariés qui ont rejoint ICC </w:t>
      </w:r>
      <w:r w:rsidR="00D62CBE" w:rsidRPr="00865A93">
        <w:rPr>
          <w:rFonts w:asciiTheme="minorHAnsi" w:cs="Arial" w:eastAsia="Times New Roman" w:hAnsiTheme="minorHAnsi"/>
          <w:szCs w:val="20"/>
          <w:lang w:val="fr-FR"/>
        </w:rPr>
        <w:t>après le 1</w:t>
      </w:r>
      <w:r w:rsidR="00D62CBE" w:rsidRPr="00865A93">
        <w:rPr>
          <w:rFonts w:asciiTheme="minorHAnsi" w:cs="Arial" w:eastAsia="Times New Roman" w:hAnsiTheme="minorHAnsi"/>
          <w:szCs w:val="20"/>
          <w:vertAlign w:val="superscript"/>
          <w:lang w:val="fr-FR"/>
        </w:rPr>
        <w:t>er</w:t>
      </w:r>
      <w:r w:rsidR="00D62CBE" w:rsidRPr="00865A93">
        <w:rPr>
          <w:rFonts w:asciiTheme="minorHAnsi" w:cs="Arial" w:eastAsia="Times New Roman" w:hAnsiTheme="minorHAnsi"/>
          <w:szCs w:val="20"/>
          <w:lang w:val="fr-FR"/>
        </w:rPr>
        <w:t xml:space="preserve"> juillet 2022 ne seront pas éligible</w:t>
      </w:r>
      <w:r w:rsidR="00AF1ABD" w:rsidRPr="00865A93">
        <w:rPr>
          <w:rFonts w:asciiTheme="minorHAnsi" w:cs="Arial" w:eastAsia="Times New Roman" w:hAnsiTheme="minorHAnsi"/>
          <w:szCs w:val="20"/>
          <w:lang w:val="fr-FR"/>
        </w:rPr>
        <w:t>s</w:t>
      </w:r>
      <w:r w:rsidR="00D62CBE" w:rsidRPr="00865A93">
        <w:rPr>
          <w:rFonts w:asciiTheme="minorHAnsi" w:cs="Arial" w:eastAsia="Times New Roman" w:hAnsiTheme="minorHAnsi"/>
          <w:szCs w:val="20"/>
          <w:lang w:val="fr-FR"/>
        </w:rPr>
        <w:t xml:space="preserve"> à l’augmentation annuelle</w:t>
      </w:r>
      <w:r w:rsidR="00AF1ABD" w:rsidRPr="00865A93">
        <w:rPr>
          <w:rFonts w:asciiTheme="minorHAnsi" w:cs="Arial" w:eastAsia="Times New Roman" w:hAnsiTheme="minorHAnsi"/>
          <w:szCs w:val="20"/>
          <w:lang w:val="fr-FR"/>
        </w:rPr>
        <w:t>. E</w:t>
      </w:r>
      <w:r w:rsidR="00501C19" w:rsidRPr="00865A93">
        <w:rPr>
          <w:rFonts w:asciiTheme="minorHAnsi" w:cs="Arial" w:eastAsia="Times New Roman" w:hAnsiTheme="minorHAnsi"/>
          <w:szCs w:val="20"/>
          <w:lang w:val="fr-FR"/>
        </w:rPr>
        <w:t>n revanche ils bénéficieront du versement de la prime de partage de</w:t>
      </w:r>
      <w:r w:rsidR="00D51003" w:rsidRPr="00865A93">
        <w:rPr>
          <w:rFonts w:asciiTheme="minorHAnsi" w:cs="Arial" w:eastAsia="Times New Roman" w:hAnsiTheme="minorHAnsi"/>
          <w:szCs w:val="20"/>
          <w:lang w:val="fr-FR"/>
        </w:rPr>
        <w:t xml:space="preserve"> la</w:t>
      </w:r>
      <w:r w:rsidR="00501C19" w:rsidRPr="00865A93">
        <w:rPr>
          <w:rFonts w:asciiTheme="minorHAnsi" w:cs="Arial" w:eastAsia="Times New Roman" w:hAnsiTheme="minorHAnsi"/>
          <w:szCs w:val="20"/>
          <w:lang w:val="fr-FR"/>
        </w:rPr>
        <w:t xml:space="preserve"> valeur au </w:t>
      </w:r>
      <w:r w:rsidR="00D8526B" w:rsidRPr="00865A93">
        <w:rPr>
          <w:rFonts w:asciiTheme="minorHAnsi" w:cs="Arial" w:eastAsia="Times New Roman" w:hAnsiTheme="minorHAnsi"/>
          <w:szCs w:val="20"/>
          <w:lang w:val="fr-FR"/>
        </w:rPr>
        <w:t>prorata</w:t>
      </w:r>
      <w:r w:rsidR="00501C19" w:rsidRPr="00865A93">
        <w:rPr>
          <w:rFonts w:asciiTheme="minorHAnsi" w:cs="Arial" w:eastAsia="Times New Roman" w:hAnsiTheme="minorHAnsi"/>
          <w:szCs w:val="20"/>
          <w:lang w:val="fr-FR"/>
        </w:rPr>
        <w:t xml:space="preserve"> temporis</w:t>
      </w:r>
      <w:r w:rsidR="00D8526B" w:rsidRPr="00865A93">
        <w:rPr>
          <w:rFonts w:asciiTheme="minorHAnsi" w:cs="Arial" w:eastAsia="Times New Roman" w:hAnsiTheme="minorHAnsi"/>
          <w:szCs w:val="20"/>
          <w:lang w:val="fr-FR"/>
        </w:rPr>
        <w:t>.</w:t>
      </w:r>
    </w:p>
    <w:p w14:paraId="3F00B330" w14:textId="62405636" w:rsidP="007520D0" w:rsidR="00953573" w:rsidRDefault="00953573" w:rsidRPr="00865A93">
      <w:pPr>
        <w:pStyle w:val="Paragraphedeliste"/>
        <w:numPr>
          <w:ilvl w:val="0"/>
          <w:numId w:val="23"/>
        </w:numPr>
        <w:spacing w:after="0"/>
        <w:rPr>
          <w:rFonts w:asciiTheme="minorHAnsi" w:cs="Arial" w:eastAsia="Times New Roman" w:hAnsiTheme="minorHAnsi"/>
          <w:szCs w:val="20"/>
          <w:lang w:val="fr-FR"/>
        </w:rPr>
      </w:pPr>
      <w:r w:rsidRPr="00865A93">
        <w:rPr>
          <w:rFonts w:asciiTheme="minorHAnsi" w:cs="Arial" w:eastAsia="Times New Roman" w:hAnsiTheme="minorHAnsi"/>
          <w:szCs w:val="20"/>
          <w:lang w:val="fr-FR"/>
        </w:rPr>
        <w:t>Les salariés qui ont été promu</w:t>
      </w:r>
      <w:r w:rsidR="00FB04F9" w:rsidRPr="00865A93">
        <w:rPr>
          <w:rFonts w:asciiTheme="minorHAnsi" w:cs="Arial" w:eastAsia="Times New Roman" w:hAnsiTheme="minorHAnsi"/>
          <w:szCs w:val="20"/>
          <w:lang w:val="fr-FR"/>
        </w:rPr>
        <w:t>s en 2022 (</w:t>
      </w:r>
      <w:r w:rsidR="00BD7090" w:rsidRPr="00865A93">
        <w:rPr>
          <w:rFonts w:asciiTheme="minorHAnsi" w:cs="Arial" w:eastAsia="Times New Roman" w:hAnsiTheme="minorHAnsi"/>
          <w:szCs w:val="20"/>
          <w:lang w:val="fr-FR"/>
        </w:rPr>
        <w:t>entre le</w:t>
      </w:r>
      <w:r w:rsidR="00FB04F9" w:rsidRPr="00865A93">
        <w:rPr>
          <w:rFonts w:asciiTheme="minorHAnsi" w:cs="Arial" w:eastAsia="Times New Roman" w:hAnsiTheme="minorHAnsi"/>
          <w:szCs w:val="20"/>
          <w:lang w:val="fr-FR"/>
        </w:rPr>
        <w:t xml:space="preserve"> 1</w:t>
      </w:r>
      <w:r w:rsidR="00FB04F9" w:rsidRPr="00865A93">
        <w:rPr>
          <w:rFonts w:asciiTheme="minorHAnsi" w:cs="Arial" w:eastAsia="Times New Roman" w:hAnsiTheme="minorHAnsi"/>
          <w:szCs w:val="20"/>
          <w:vertAlign w:val="superscript"/>
          <w:lang w:val="fr-FR"/>
        </w:rPr>
        <w:t>er</w:t>
      </w:r>
      <w:r w:rsidR="00FB04F9" w:rsidRPr="00865A93">
        <w:rPr>
          <w:rFonts w:asciiTheme="minorHAnsi" w:cs="Arial" w:eastAsia="Times New Roman" w:hAnsiTheme="minorHAnsi"/>
          <w:szCs w:val="20"/>
          <w:lang w:val="fr-FR"/>
        </w:rPr>
        <w:t xml:space="preserve"> juillet </w:t>
      </w:r>
      <w:r w:rsidR="009945BB" w:rsidRPr="00865A93">
        <w:rPr>
          <w:rFonts w:asciiTheme="minorHAnsi" w:cs="Arial" w:eastAsia="Times New Roman" w:hAnsiTheme="minorHAnsi"/>
          <w:szCs w:val="20"/>
          <w:lang w:val="fr-FR"/>
        </w:rPr>
        <w:t xml:space="preserve">et 31 </w:t>
      </w:r>
      <w:r w:rsidR="00A50610" w:rsidRPr="00865A93">
        <w:rPr>
          <w:rFonts w:asciiTheme="minorHAnsi" w:cs="Arial" w:eastAsia="Times New Roman" w:hAnsiTheme="minorHAnsi"/>
          <w:szCs w:val="20"/>
          <w:lang w:val="fr-FR"/>
        </w:rPr>
        <w:t>décembre 2022)</w:t>
      </w:r>
      <w:r w:rsidRPr="00865A93">
        <w:rPr>
          <w:rFonts w:asciiTheme="minorHAnsi" w:cs="Arial" w:eastAsia="Times New Roman" w:hAnsiTheme="minorHAnsi"/>
          <w:szCs w:val="20"/>
          <w:lang w:val="fr-FR"/>
        </w:rPr>
        <w:t xml:space="preserve"> avec une </w:t>
      </w:r>
      <w:r w:rsidR="00FB04F9" w:rsidRPr="00865A93">
        <w:rPr>
          <w:rFonts w:asciiTheme="minorHAnsi" w:cs="Arial" w:eastAsia="Times New Roman" w:hAnsiTheme="minorHAnsi"/>
          <w:szCs w:val="20"/>
          <w:lang w:val="fr-FR"/>
        </w:rPr>
        <w:t>augmentation</w:t>
      </w:r>
      <w:r w:rsidRPr="00865A93">
        <w:rPr>
          <w:rFonts w:asciiTheme="minorHAnsi" w:cs="Arial" w:eastAsia="Times New Roman" w:hAnsiTheme="minorHAnsi"/>
          <w:szCs w:val="20"/>
          <w:lang w:val="fr-FR"/>
        </w:rPr>
        <w:t xml:space="preserve"> de 3% ou plus</w:t>
      </w:r>
      <w:r w:rsidR="00A50610" w:rsidRPr="00865A93">
        <w:rPr>
          <w:rFonts w:asciiTheme="minorHAnsi" w:cs="Arial" w:eastAsia="Times New Roman" w:hAnsiTheme="minorHAnsi"/>
          <w:szCs w:val="20"/>
          <w:lang w:val="fr-FR"/>
        </w:rPr>
        <w:t xml:space="preserve">, ne </w:t>
      </w:r>
      <w:r w:rsidR="00AF1ABD" w:rsidRPr="00865A93">
        <w:rPr>
          <w:rFonts w:asciiTheme="minorHAnsi" w:cs="Arial" w:eastAsia="Times New Roman" w:hAnsiTheme="minorHAnsi"/>
          <w:szCs w:val="20"/>
          <w:lang w:val="fr-FR"/>
        </w:rPr>
        <w:t>bénéficieront pas de l’augmentation</w:t>
      </w:r>
      <w:r w:rsidR="00A50610" w:rsidRPr="00865A93">
        <w:rPr>
          <w:rFonts w:asciiTheme="minorHAnsi" w:cs="Arial" w:eastAsia="Times New Roman" w:hAnsiTheme="minorHAnsi"/>
          <w:szCs w:val="20"/>
          <w:lang w:val="fr-FR"/>
        </w:rPr>
        <w:t xml:space="preserve"> ou </w:t>
      </w:r>
      <w:r w:rsidR="00975B9A" w:rsidRPr="00865A93">
        <w:rPr>
          <w:rFonts w:asciiTheme="minorHAnsi" w:cs="Arial" w:eastAsia="Times New Roman" w:hAnsiTheme="minorHAnsi"/>
          <w:szCs w:val="20"/>
          <w:lang w:val="fr-FR"/>
        </w:rPr>
        <w:t>le cas échéant</w:t>
      </w:r>
      <w:r w:rsidR="00A50610" w:rsidRPr="00865A93">
        <w:rPr>
          <w:rFonts w:asciiTheme="minorHAnsi" w:cs="Arial" w:eastAsia="Times New Roman" w:hAnsiTheme="minorHAnsi"/>
          <w:szCs w:val="20"/>
          <w:lang w:val="fr-FR"/>
        </w:rPr>
        <w:t xml:space="preserve"> d’une augmentation </w:t>
      </w:r>
      <w:r w:rsidR="00BE023D" w:rsidRPr="00865A93">
        <w:rPr>
          <w:rFonts w:asciiTheme="minorHAnsi" w:cs="Arial" w:eastAsia="Times New Roman" w:hAnsiTheme="minorHAnsi"/>
          <w:szCs w:val="20"/>
          <w:lang w:val="fr-FR"/>
        </w:rPr>
        <w:t xml:space="preserve">ne </w:t>
      </w:r>
      <w:r w:rsidR="00E24244" w:rsidRPr="00865A93">
        <w:rPr>
          <w:rFonts w:asciiTheme="minorHAnsi" w:cs="Arial" w:eastAsia="Times New Roman" w:hAnsiTheme="minorHAnsi"/>
          <w:szCs w:val="20"/>
          <w:lang w:val="fr-FR"/>
        </w:rPr>
        <w:t>dépassant</w:t>
      </w:r>
      <w:r w:rsidR="00A50610" w:rsidRPr="00865A93">
        <w:rPr>
          <w:rFonts w:asciiTheme="minorHAnsi" w:cs="Arial" w:eastAsia="Times New Roman" w:hAnsiTheme="minorHAnsi"/>
          <w:szCs w:val="20"/>
          <w:lang w:val="fr-FR"/>
        </w:rPr>
        <w:t xml:space="preserve"> </w:t>
      </w:r>
      <w:r w:rsidR="00BE023D" w:rsidRPr="00865A93">
        <w:rPr>
          <w:rFonts w:asciiTheme="minorHAnsi" w:cs="Arial" w:eastAsia="Times New Roman" w:hAnsiTheme="minorHAnsi"/>
          <w:szCs w:val="20"/>
          <w:lang w:val="fr-FR"/>
        </w:rPr>
        <w:t xml:space="preserve">pas </w:t>
      </w:r>
      <w:r w:rsidR="00A50610" w:rsidRPr="00865A93">
        <w:rPr>
          <w:rFonts w:asciiTheme="minorHAnsi" w:cs="Arial" w:eastAsia="Times New Roman" w:hAnsiTheme="minorHAnsi"/>
          <w:szCs w:val="20"/>
          <w:lang w:val="fr-FR"/>
        </w:rPr>
        <w:t>1%.</w:t>
      </w:r>
    </w:p>
    <w:p w14:paraId="046B4386" w14:textId="1102D5CE" w:rsidP="007520D0" w:rsidR="00A50610" w:rsidRDefault="00975B9A" w:rsidRPr="00865A93">
      <w:pPr>
        <w:pStyle w:val="Paragraphedeliste"/>
        <w:numPr>
          <w:ilvl w:val="0"/>
          <w:numId w:val="23"/>
        </w:numPr>
        <w:spacing w:after="0"/>
        <w:rPr>
          <w:rFonts w:asciiTheme="minorHAnsi" w:cs="Arial" w:eastAsia="Times New Roman" w:hAnsiTheme="minorHAnsi"/>
          <w:szCs w:val="20"/>
          <w:lang w:val="fr-FR"/>
        </w:rPr>
      </w:pPr>
      <w:r w:rsidRPr="00865A93">
        <w:rPr>
          <w:rFonts w:asciiTheme="minorHAnsi" w:cs="Arial" w:eastAsia="Times New Roman" w:hAnsiTheme="minorHAnsi"/>
          <w:szCs w:val="20"/>
          <w:lang w:val="fr-FR"/>
        </w:rPr>
        <w:t>Les salariés qui ont rejoint ICC courant 2022</w:t>
      </w:r>
      <w:r w:rsidR="00713421" w:rsidRPr="00865A93">
        <w:rPr>
          <w:rFonts w:asciiTheme="minorHAnsi" w:cs="Arial" w:eastAsia="Times New Roman" w:hAnsiTheme="minorHAnsi"/>
          <w:szCs w:val="20"/>
          <w:lang w:val="fr-FR"/>
        </w:rPr>
        <w:t xml:space="preserve"> et</w:t>
      </w:r>
      <w:r w:rsidR="00674A45" w:rsidRPr="00865A93">
        <w:rPr>
          <w:rFonts w:asciiTheme="minorHAnsi" w:cs="Arial" w:eastAsia="Times New Roman" w:hAnsiTheme="minorHAnsi"/>
          <w:szCs w:val="20"/>
          <w:lang w:val="fr-FR"/>
        </w:rPr>
        <w:t>,</w:t>
      </w:r>
      <w:r w:rsidR="00713421" w:rsidRPr="00865A93">
        <w:rPr>
          <w:rFonts w:asciiTheme="minorHAnsi" w:cs="Arial" w:eastAsia="Times New Roman" w:hAnsiTheme="minorHAnsi"/>
          <w:szCs w:val="20"/>
          <w:lang w:val="fr-FR"/>
        </w:rPr>
        <w:t xml:space="preserve"> notamment</w:t>
      </w:r>
      <w:r w:rsidR="00674A45" w:rsidRPr="00865A93">
        <w:rPr>
          <w:rFonts w:asciiTheme="minorHAnsi" w:cs="Arial" w:eastAsia="Times New Roman" w:hAnsiTheme="minorHAnsi"/>
          <w:szCs w:val="20"/>
          <w:lang w:val="fr-FR"/>
        </w:rPr>
        <w:t>,</w:t>
      </w:r>
      <w:r w:rsidR="00713421" w:rsidRPr="00865A93">
        <w:rPr>
          <w:rFonts w:asciiTheme="minorHAnsi" w:cs="Arial" w:eastAsia="Times New Roman" w:hAnsiTheme="minorHAnsi"/>
          <w:szCs w:val="20"/>
          <w:lang w:val="fr-FR"/>
        </w:rPr>
        <w:t xml:space="preserve"> avant le mois de juillet 2022</w:t>
      </w:r>
      <w:r w:rsidRPr="00865A93">
        <w:rPr>
          <w:rFonts w:asciiTheme="minorHAnsi" w:cs="Arial" w:eastAsia="Times New Roman" w:hAnsiTheme="minorHAnsi"/>
          <w:szCs w:val="20"/>
          <w:lang w:val="fr-FR"/>
        </w:rPr>
        <w:t xml:space="preserve">, </w:t>
      </w:r>
      <w:r w:rsidR="00D8526B" w:rsidRPr="00865A93">
        <w:rPr>
          <w:rFonts w:asciiTheme="minorHAnsi" w:cs="Arial" w:eastAsia="Times New Roman" w:hAnsiTheme="minorHAnsi"/>
          <w:szCs w:val="20"/>
          <w:lang w:val="fr-FR"/>
        </w:rPr>
        <w:t>bénéficieront</w:t>
      </w:r>
      <w:r w:rsidRPr="00865A93">
        <w:rPr>
          <w:rFonts w:asciiTheme="minorHAnsi" w:cs="Arial" w:eastAsia="Times New Roman" w:hAnsiTheme="minorHAnsi"/>
          <w:szCs w:val="20"/>
          <w:lang w:val="fr-FR"/>
        </w:rPr>
        <w:t xml:space="preserve"> d’un </w:t>
      </w:r>
      <w:r w:rsidR="00D8526B" w:rsidRPr="00865A93">
        <w:rPr>
          <w:rFonts w:asciiTheme="minorHAnsi" w:cs="Arial" w:eastAsia="Times New Roman" w:hAnsiTheme="minorHAnsi"/>
          <w:szCs w:val="20"/>
          <w:lang w:val="fr-FR"/>
        </w:rPr>
        <w:t>pourcentage</w:t>
      </w:r>
      <w:r w:rsidRPr="00865A93">
        <w:rPr>
          <w:rFonts w:asciiTheme="minorHAnsi" w:cs="Arial" w:eastAsia="Times New Roman" w:hAnsiTheme="minorHAnsi"/>
          <w:szCs w:val="20"/>
          <w:lang w:val="fr-FR"/>
        </w:rPr>
        <w:t xml:space="preserve"> d’augmentation proratisé</w:t>
      </w:r>
      <w:r w:rsidR="003E2EAE" w:rsidRPr="00865A93">
        <w:rPr>
          <w:rFonts w:asciiTheme="minorHAnsi" w:cs="Arial" w:eastAsia="Times New Roman" w:hAnsiTheme="minorHAnsi"/>
          <w:szCs w:val="20"/>
          <w:lang w:val="fr-FR"/>
        </w:rPr>
        <w:t xml:space="preserve"> qui tiendra compte du benchmark externe/interne et de leur performance</w:t>
      </w:r>
      <w:r w:rsidR="00B427F1" w:rsidRPr="00865A93">
        <w:rPr>
          <w:rFonts w:asciiTheme="minorHAnsi" w:cs="Arial" w:eastAsia="Times New Roman" w:hAnsiTheme="minorHAnsi"/>
          <w:szCs w:val="20"/>
          <w:lang w:val="fr-FR"/>
        </w:rPr>
        <w:t>.</w:t>
      </w:r>
    </w:p>
    <w:p w14:paraId="3B33F7B8" w14:textId="3D1A3E98" w:rsidP="007520D0" w:rsidR="00B427F1" w:rsidRDefault="00B427F1" w:rsidRPr="00865A93">
      <w:pPr>
        <w:pStyle w:val="Paragraphedeliste"/>
        <w:numPr>
          <w:ilvl w:val="0"/>
          <w:numId w:val="23"/>
        </w:numPr>
        <w:spacing w:after="0"/>
        <w:rPr>
          <w:rFonts w:asciiTheme="minorHAnsi" w:cs="Arial" w:eastAsia="Times New Roman" w:hAnsiTheme="minorHAnsi"/>
          <w:szCs w:val="20"/>
          <w:lang w:val="fr-FR"/>
        </w:rPr>
      </w:pPr>
      <w:r w:rsidRPr="00865A93">
        <w:rPr>
          <w:rFonts w:asciiTheme="minorHAnsi" w:cs="Arial" w:eastAsia="Times New Roman" w:hAnsiTheme="minorHAnsi"/>
          <w:szCs w:val="20"/>
          <w:lang w:val="fr-FR"/>
        </w:rPr>
        <w:lastRenderedPageBreak/>
        <w:t>Les salariés dont le contrat s’achève</w:t>
      </w:r>
      <w:r w:rsidR="00E24244" w:rsidRPr="00865A93">
        <w:rPr>
          <w:rFonts w:asciiTheme="minorHAnsi" w:cs="Arial" w:eastAsia="Times New Roman" w:hAnsiTheme="minorHAnsi"/>
          <w:szCs w:val="20"/>
          <w:lang w:val="fr-FR"/>
        </w:rPr>
        <w:t>,</w:t>
      </w:r>
      <w:r w:rsidR="004209A8" w:rsidRPr="00865A93">
        <w:rPr>
          <w:rFonts w:asciiTheme="minorHAnsi" w:cs="Arial" w:eastAsia="Times New Roman" w:hAnsiTheme="minorHAnsi"/>
          <w:szCs w:val="20"/>
          <w:lang w:val="fr-FR"/>
        </w:rPr>
        <w:t xml:space="preserve"> pour quelque motif que ce soit</w:t>
      </w:r>
      <w:r w:rsidR="00E24244" w:rsidRPr="00865A93">
        <w:rPr>
          <w:rFonts w:asciiTheme="minorHAnsi" w:cs="Arial" w:eastAsia="Times New Roman" w:hAnsiTheme="minorHAnsi"/>
          <w:szCs w:val="20"/>
          <w:lang w:val="fr-FR"/>
        </w:rPr>
        <w:t>,</w:t>
      </w:r>
      <w:r w:rsidRPr="00865A93">
        <w:rPr>
          <w:rFonts w:asciiTheme="minorHAnsi" w:cs="Arial" w:eastAsia="Times New Roman" w:hAnsiTheme="minorHAnsi"/>
          <w:szCs w:val="20"/>
          <w:lang w:val="fr-FR"/>
        </w:rPr>
        <w:t xml:space="preserve"> </w:t>
      </w:r>
      <w:r w:rsidR="006071C1" w:rsidRPr="00865A93">
        <w:rPr>
          <w:rFonts w:asciiTheme="minorHAnsi" w:cs="Arial" w:eastAsia="Times New Roman" w:hAnsiTheme="minorHAnsi"/>
          <w:szCs w:val="20"/>
          <w:lang w:val="fr-FR"/>
        </w:rPr>
        <w:t>durant le 1</w:t>
      </w:r>
      <w:r w:rsidR="006071C1" w:rsidRPr="00865A93">
        <w:rPr>
          <w:rFonts w:asciiTheme="minorHAnsi" w:cs="Arial" w:eastAsia="Times New Roman" w:hAnsiTheme="minorHAnsi"/>
          <w:szCs w:val="20"/>
          <w:vertAlign w:val="superscript"/>
          <w:lang w:val="fr-FR"/>
        </w:rPr>
        <w:t>er</w:t>
      </w:r>
      <w:r w:rsidR="006071C1" w:rsidRPr="00865A93">
        <w:rPr>
          <w:rFonts w:asciiTheme="minorHAnsi" w:cs="Arial" w:eastAsia="Times New Roman" w:hAnsiTheme="minorHAnsi"/>
          <w:szCs w:val="20"/>
          <w:lang w:val="fr-FR"/>
        </w:rPr>
        <w:t xml:space="preserve"> trimestre de</w:t>
      </w:r>
      <w:r w:rsidR="008730F2" w:rsidRPr="00865A93">
        <w:rPr>
          <w:rFonts w:asciiTheme="minorHAnsi" w:cs="Arial" w:eastAsia="Times New Roman" w:hAnsiTheme="minorHAnsi"/>
          <w:szCs w:val="20"/>
          <w:lang w:val="fr-FR"/>
        </w:rPr>
        <w:t xml:space="preserve"> l’année</w:t>
      </w:r>
      <w:r w:rsidR="006071C1" w:rsidRPr="00865A93">
        <w:rPr>
          <w:rFonts w:asciiTheme="minorHAnsi" w:cs="Arial" w:eastAsia="Times New Roman" w:hAnsiTheme="minorHAnsi"/>
          <w:szCs w:val="20"/>
          <w:lang w:val="fr-FR"/>
        </w:rPr>
        <w:t xml:space="preserve"> 2023 </w:t>
      </w:r>
      <w:r w:rsidR="004209A8" w:rsidRPr="00865A93">
        <w:rPr>
          <w:rFonts w:asciiTheme="minorHAnsi" w:cs="Arial" w:eastAsia="Times New Roman" w:hAnsiTheme="minorHAnsi"/>
          <w:szCs w:val="20"/>
          <w:lang w:val="fr-FR"/>
        </w:rPr>
        <w:t xml:space="preserve">ne bénéficieront pas d’augmentation annuelle. </w:t>
      </w:r>
    </w:p>
    <w:p w14:paraId="35A3B186" w14:textId="77777777" w:rsidP="005C071C" w:rsidR="005C071C" w:rsidRDefault="005C071C" w:rsidRPr="00865A93">
      <w:pPr>
        <w:spacing w:after="0"/>
        <w:rPr>
          <w:rFonts w:asciiTheme="minorHAnsi" w:cs="Arial" w:eastAsia="Times New Roman" w:hAnsiTheme="minorHAnsi"/>
          <w:szCs w:val="20"/>
          <w:lang w:val="fr-FR"/>
        </w:rPr>
      </w:pPr>
    </w:p>
    <w:p w14:paraId="168B1D00" w14:textId="34D0E992" w:rsidP="00CE52E2" w:rsidR="00CE52E2" w:rsidRDefault="00394FED" w:rsidRPr="00865A93">
      <w:pPr>
        <w:pStyle w:val="Default"/>
        <w:rPr>
          <w:rFonts w:asciiTheme="minorHAnsi" w:cs="Arial" w:hAnsiTheme="minorHAnsi"/>
          <w:b/>
          <w:bCs/>
          <w:color w:val="auto"/>
          <w:sz w:val="20"/>
          <w:szCs w:val="20"/>
          <w:lang w:val="fr-FR"/>
        </w:rPr>
      </w:pPr>
      <w:r w:rsidRPr="00865A93">
        <w:rPr>
          <w:rFonts w:asciiTheme="minorHAnsi" w:cs="Arial" w:hAnsiTheme="minorHAnsi"/>
          <w:b/>
          <w:bCs/>
          <w:color w:val="auto"/>
          <w:sz w:val="20"/>
          <w:szCs w:val="20"/>
          <w:lang w:val="fr-FR"/>
        </w:rPr>
        <w:t xml:space="preserve">Les </w:t>
      </w:r>
      <w:r w:rsidR="00C62C34" w:rsidRPr="00865A93">
        <w:rPr>
          <w:rFonts w:asciiTheme="minorHAnsi" w:cs="Arial" w:hAnsiTheme="minorHAnsi"/>
          <w:b/>
          <w:bCs/>
          <w:color w:val="auto"/>
          <w:sz w:val="20"/>
          <w:szCs w:val="20"/>
          <w:lang w:val="fr-FR"/>
        </w:rPr>
        <w:t>principes d</w:t>
      </w:r>
      <w:r w:rsidRPr="00865A93">
        <w:rPr>
          <w:rFonts w:asciiTheme="minorHAnsi" w:cs="Arial" w:hAnsiTheme="minorHAnsi"/>
          <w:b/>
          <w:bCs/>
          <w:color w:val="auto"/>
          <w:sz w:val="20"/>
          <w:szCs w:val="20"/>
          <w:lang w:val="fr-FR"/>
        </w:rPr>
        <w:t>e l</w:t>
      </w:r>
      <w:r w:rsidR="00C62C34" w:rsidRPr="00865A93">
        <w:rPr>
          <w:rFonts w:asciiTheme="minorHAnsi" w:cs="Arial" w:hAnsiTheme="minorHAnsi"/>
          <w:b/>
          <w:bCs/>
          <w:color w:val="auto"/>
          <w:sz w:val="20"/>
          <w:szCs w:val="20"/>
          <w:lang w:val="fr-FR"/>
        </w:rPr>
        <w:t>’augmentation s’appliquent</w:t>
      </w:r>
      <w:r w:rsidR="00CE52E2" w:rsidRPr="00865A93">
        <w:rPr>
          <w:rFonts w:asciiTheme="minorHAnsi" w:cs="Arial" w:hAnsiTheme="minorHAnsi"/>
          <w:b/>
          <w:bCs/>
          <w:color w:val="auto"/>
          <w:sz w:val="20"/>
          <w:szCs w:val="20"/>
          <w:lang w:val="fr-FR"/>
        </w:rPr>
        <w:t xml:space="preserve"> uniquement pour l’année 202</w:t>
      </w:r>
      <w:r w:rsidR="00B54370" w:rsidRPr="00865A93">
        <w:rPr>
          <w:rFonts w:asciiTheme="minorHAnsi" w:cs="Arial" w:hAnsiTheme="minorHAnsi"/>
          <w:b/>
          <w:bCs/>
          <w:color w:val="auto"/>
          <w:sz w:val="20"/>
          <w:szCs w:val="20"/>
          <w:lang w:val="fr-FR"/>
        </w:rPr>
        <w:t>3</w:t>
      </w:r>
      <w:r w:rsidR="00CE52E2" w:rsidRPr="00865A93">
        <w:rPr>
          <w:rFonts w:asciiTheme="minorHAnsi" w:cs="Arial" w:hAnsiTheme="minorHAnsi"/>
          <w:b/>
          <w:bCs/>
          <w:color w:val="auto"/>
          <w:sz w:val="20"/>
          <w:szCs w:val="20"/>
          <w:lang w:val="fr-FR"/>
        </w:rPr>
        <w:t>.</w:t>
      </w:r>
    </w:p>
    <w:p w14:paraId="71E44D8F" w14:textId="77777777" w:rsidP="00CE52E2" w:rsidR="00CE52E2" w:rsidRDefault="00CE52E2" w:rsidRPr="00865A93">
      <w:pPr>
        <w:pStyle w:val="Default"/>
        <w:rPr>
          <w:rFonts w:asciiTheme="minorHAnsi" w:cs="Arial" w:hAnsiTheme="minorHAnsi"/>
          <w:color w:val="auto"/>
          <w:sz w:val="20"/>
          <w:szCs w:val="20"/>
          <w:lang w:val="fr-FR"/>
        </w:rPr>
      </w:pPr>
    </w:p>
    <w:p w14:paraId="00BA755A" w14:textId="71EA4B14" w:rsidP="00CE52E2" w:rsidR="00CE52E2" w:rsidRDefault="00CE52E2" w:rsidRPr="00865A93">
      <w:pPr>
        <w:autoSpaceDE w:val="0"/>
        <w:autoSpaceDN w:val="0"/>
        <w:adjustRightInd w:val="0"/>
        <w:spacing w:after="0"/>
        <w:jc w:val="both"/>
        <w:rPr>
          <w:rFonts w:asciiTheme="minorHAnsi" w:cs="Arial" w:hAnsiTheme="minorHAnsi"/>
          <w:b/>
          <w:szCs w:val="20"/>
          <w:lang w:val="fr-FR"/>
        </w:rPr>
      </w:pPr>
      <w:r w:rsidRPr="00865A93">
        <w:rPr>
          <w:rFonts w:asciiTheme="minorHAnsi" w:cs="Arial" w:hAnsiTheme="minorHAnsi"/>
          <w:b/>
          <w:szCs w:val="20"/>
          <w:lang w:val="fr-FR"/>
        </w:rPr>
        <w:t xml:space="preserve">L’augmentation annuelle sera effective au mois de </w:t>
      </w:r>
      <w:r w:rsidR="001C0D05" w:rsidRPr="00865A93">
        <w:rPr>
          <w:rFonts w:asciiTheme="minorHAnsi" w:cs="Arial" w:hAnsiTheme="minorHAnsi"/>
          <w:b/>
          <w:szCs w:val="20"/>
          <w:lang w:val="fr-FR"/>
        </w:rPr>
        <w:t>janvier</w:t>
      </w:r>
      <w:r w:rsidRPr="00865A93">
        <w:rPr>
          <w:rFonts w:asciiTheme="minorHAnsi" w:cs="Arial" w:hAnsiTheme="minorHAnsi"/>
          <w:b/>
          <w:szCs w:val="20"/>
          <w:lang w:val="fr-FR"/>
        </w:rPr>
        <w:t xml:space="preserve"> 202</w:t>
      </w:r>
      <w:r w:rsidR="001C0D05" w:rsidRPr="00865A93">
        <w:rPr>
          <w:rFonts w:asciiTheme="minorHAnsi" w:cs="Arial" w:hAnsiTheme="minorHAnsi"/>
          <w:b/>
          <w:szCs w:val="20"/>
          <w:lang w:val="fr-FR"/>
        </w:rPr>
        <w:t>3</w:t>
      </w:r>
      <w:r w:rsidR="00DE621D" w:rsidRPr="00865A93">
        <w:rPr>
          <w:rFonts w:asciiTheme="minorHAnsi" w:cs="Arial" w:hAnsiTheme="minorHAnsi"/>
          <w:b/>
          <w:szCs w:val="20"/>
          <w:lang w:val="fr-FR"/>
        </w:rPr>
        <w:t>.</w:t>
      </w:r>
    </w:p>
    <w:p w14:paraId="2D4208C1" w14:textId="77777777" w:rsidP="00CE52E2" w:rsidR="00DE621D" w:rsidRDefault="00DE621D" w:rsidRPr="00865A93">
      <w:pPr>
        <w:autoSpaceDE w:val="0"/>
        <w:autoSpaceDN w:val="0"/>
        <w:adjustRightInd w:val="0"/>
        <w:spacing w:after="0"/>
        <w:jc w:val="both"/>
        <w:rPr>
          <w:rFonts w:asciiTheme="minorHAnsi" w:cs="Arial" w:hAnsiTheme="minorHAnsi"/>
          <w:b/>
          <w:szCs w:val="20"/>
          <w:lang w:val="fr-FR"/>
        </w:rPr>
      </w:pPr>
    </w:p>
    <w:p w14:paraId="0C34B4EC" w14:textId="39587E03" w:rsidP="00CE52E2" w:rsidR="00CE52E2" w:rsidRDefault="00CE52E2" w:rsidRPr="00865A93">
      <w:pPr>
        <w:pStyle w:val="Default"/>
        <w:jc w:val="both"/>
        <w:rPr>
          <w:rFonts w:asciiTheme="minorHAnsi" w:cs="Arial" w:hAnsiTheme="minorHAnsi"/>
          <w:color w:val="auto"/>
          <w:sz w:val="20"/>
          <w:szCs w:val="20"/>
          <w:lang w:val="fr-FR"/>
        </w:rPr>
      </w:pPr>
      <w:r w:rsidRPr="00865A93">
        <w:rPr>
          <w:rFonts w:asciiTheme="minorHAnsi" w:cs="Arial" w:hAnsiTheme="minorHAnsi"/>
          <w:color w:val="auto"/>
          <w:sz w:val="20"/>
          <w:szCs w:val="20"/>
          <w:lang w:val="fr-FR"/>
        </w:rPr>
        <w:t xml:space="preserve">Chaque salarié sera informé par son manager de sa situation personnelle avant la fin du mois de </w:t>
      </w:r>
      <w:r w:rsidR="001C0D05" w:rsidRPr="00865A93">
        <w:rPr>
          <w:rFonts w:asciiTheme="minorHAnsi" w:cs="Arial" w:hAnsiTheme="minorHAnsi"/>
          <w:color w:val="auto"/>
          <w:sz w:val="20"/>
          <w:szCs w:val="20"/>
          <w:lang w:val="fr-FR"/>
        </w:rPr>
        <w:t>janvier 2023</w:t>
      </w:r>
      <w:r w:rsidRPr="00865A93">
        <w:rPr>
          <w:rFonts w:asciiTheme="minorHAnsi" w:cs="Arial" w:hAnsiTheme="minorHAnsi"/>
          <w:color w:val="auto"/>
          <w:sz w:val="20"/>
          <w:szCs w:val="20"/>
          <w:lang w:val="fr-FR"/>
        </w:rPr>
        <w:t>.</w:t>
      </w:r>
    </w:p>
    <w:bookmarkEnd w:id="0"/>
    <w:p w14:paraId="12C1CA13" w14:textId="77777777" w:rsidP="00CE52E2" w:rsidR="00E51B11" w:rsidRDefault="00E51B11" w:rsidRPr="00865A93">
      <w:pPr>
        <w:autoSpaceDE w:val="0"/>
        <w:autoSpaceDN w:val="0"/>
        <w:adjustRightInd w:val="0"/>
        <w:spacing w:after="0"/>
        <w:jc w:val="both"/>
        <w:rPr>
          <w:rFonts w:asciiTheme="minorHAnsi" w:cs="Arial" w:hAnsiTheme="minorHAnsi"/>
          <w:b/>
          <w:szCs w:val="20"/>
          <w:lang w:val="fr-FR"/>
        </w:rPr>
      </w:pPr>
    </w:p>
    <w:p w14:paraId="7B83F7C8" w14:textId="0ECF2924" w:rsidP="00CE52E2" w:rsidR="00CE52E2" w:rsidRDefault="00CE52E2" w:rsidRPr="00865A93">
      <w:pPr>
        <w:autoSpaceDE w:val="0"/>
        <w:autoSpaceDN w:val="0"/>
        <w:adjustRightInd w:val="0"/>
        <w:spacing w:after="0"/>
        <w:jc w:val="both"/>
        <w:rPr>
          <w:rFonts w:asciiTheme="minorHAnsi" w:cs="Arial" w:hAnsiTheme="minorHAnsi"/>
          <w:b/>
          <w:bCs/>
          <w:szCs w:val="20"/>
          <w:lang w:val="fr-FR"/>
        </w:rPr>
      </w:pPr>
      <w:r w:rsidRPr="00865A93">
        <w:rPr>
          <w:rFonts w:asciiTheme="minorHAnsi" w:cs="Arial" w:hAnsiTheme="minorHAnsi"/>
          <w:b/>
          <w:szCs w:val="20"/>
          <w:lang w:val="fr-FR"/>
        </w:rPr>
        <w:t xml:space="preserve">Article </w:t>
      </w:r>
      <w:r w:rsidR="001C0D05" w:rsidRPr="00865A93">
        <w:rPr>
          <w:rFonts w:asciiTheme="minorHAnsi" w:cs="Arial" w:hAnsiTheme="minorHAnsi"/>
          <w:b/>
          <w:szCs w:val="20"/>
          <w:lang w:val="fr-FR"/>
        </w:rPr>
        <w:t>5</w:t>
      </w:r>
      <w:r w:rsidRPr="00865A93">
        <w:rPr>
          <w:rFonts w:asciiTheme="minorHAnsi" w:cs="Arial" w:hAnsiTheme="minorHAnsi"/>
          <w:b/>
          <w:szCs w:val="20"/>
          <w:lang w:val="fr-FR"/>
        </w:rPr>
        <w:t xml:space="preserve"> – </w:t>
      </w:r>
      <w:r w:rsidRPr="00865A93">
        <w:rPr>
          <w:rFonts w:asciiTheme="minorHAnsi" w:cs="Arial" w:hAnsiTheme="minorHAnsi"/>
          <w:b/>
          <w:bCs/>
          <w:szCs w:val="20"/>
          <w:lang w:val="fr-FR"/>
        </w:rPr>
        <w:t>Octroi d’un treizième mois</w:t>
      </w:r>
    </w:p>
    <w:p w14:paraId="10C5A63A" w14:textId="77777777" w:rsidP="00CE52E2" w:rsidR="00CE52E2" w:rsidRDefault="00CE52E2" w:rsidRPr="00865A93">
      <w:pPr>
        <w:autoSpaceDE w:val="0"/>
        <w:autoSpaceDN w:val="0"/>
        <w:adjustRightInd w:val="0"/>
        <w:spacing w:after="0"/>
        <w:jc w:val="both"/>
        <w:rPr>
          <w:rFonts w:asciiTheme="minorHAnsi" w:cs="Arial" w:hAnsiTheme="minorHAnsi"/>
          <w:bCs/>
          <w:szCs w:val="20"/>
          <w:lang w:val="fr-FR"/>
        </w:rPr>
      </w:pPr>
    </w:p>
    <w:p w14:paraId="30D8B365" w14:textId="77777777" w:rsidP="00CE52E2" w:rsidR="00785377" w:rsidRDefault="00CE52E2"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La</w:t>
      </w:r>
      <w:r w:rsidR="00B54370" w:rsidRPr="00865A93">
        <w:rPr>
          <w:rFonts w:asciiTheme="minorHAnsi" w:cs="Arial" w:hAnsiTheme="minorHAnsi"/>
          <w:bCs/>
          <w:szCs w:val="20"/>
          <w:lang w:val="fr-FR"/>
        </w:rPr>
        <w:t xml:space="preserve"> Délégation Syndicale </w:t>
      </w:r>
      <w:r w:rsidR="00785377" w:rsidRPr="00865A93">
        <w:rPr>
          <w:rFonts w:asciiTheme="minorHAnsi" w:cs="Arial" w:hAnsiTheme="minorHAnsi"/>
          <w:bCs/>
          <w:szCs w:val="20"/>
          <w:lang w:val="fr-FR"/>
        </w:rPr>
        <w:t xml:space="preserve">demandait </w:t>
      </w:r>
      <w:r w:rsidR="00B54370" w:rsidRPr="00865A93">
        <w:rPr>
          <w:rFonts w:asciiTheme="minorHAnsi" w:cs="Arial" w:hAnsiTheme="minorHAnsi"/>
          <w:bCs/>
          <w:szCs w:val="20"/>
          <w:lang w:val="fr-FR"/>
        </w:rPr>
        <w:t>d’instaurer définitivement le 13</w:t>
      </w:r>
      <w:r w:rsidR="00B54370" w:rsidRPr="00865A93">
        <w:rPr>
          <w:rFonts w:asciiTheme="minorHAnsi" w:cs="Arial" w:hAnsiTheme="minorHAnsi"/>
          <w:bCs/>
          <w:szCs w:val="20"/>
          <w:vertAlign w:val="superscript"/>
          <w:lang w:val="fr-FR"/>
        </w:rPr>
        <w:t>ème</w:t>
      </w:r>
      <w:r w:rsidR="00B54370" w:rsidRPr="00865A93">
        <w:rPr>
          <w:rFonts w:asciiTheme="minorHAnsi" w:cs="Arial" w:hAnsiTheme="minorHAnsi"/>
          <w:bCs/>
          <w:szCs w:val="20"/>
          <w:lang w:val="fr-FR"/>
        </w:rPr>
        <w:t xml:space="preserve"> mois. </w:t>
      </w:r>
    </w:p>
    <w:p w14:paraId="7E24D3E7" w14:textId="77777777" w:rsidP="00CE52E2" w:rsidR="00785377" w:rsidRDefault="00785377" w:rsidRPr="00865A93">
      <w:pPr>
        <w:autoSpaceDE w:val="0"/>
        <w:autoSpaceDN w:val="0"/>
        <w:adjustRightInd w:val="0"/>
        <w:spacing w:after="0"/>
        <w:jc w:val="both"/>
        <w:rPr>
          <w:rFonts w:asciiTheme="minorHAnsi" w:cs="Arial" w:hAnsiTheme="minorHAnsi"/>
          <w:bCs/>
          <w:szCs w:val="20"/>
          <w:lang w:val="fr-FR"/>
        </w:rPr>
      </w:pPr>
    </w:p>
    <w:p w14:paraId="1718B5E8" w14:textId="44EC8F71" w:rsidP="00CE52E2" w:rsidR="00B54370" w:rsidRDefault="00B54370"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La</w:t>
      </w:r>
      <w:r w:rsidR="00CE52E2" w:rsidRPr="00865A93">
        <w:rPr>
          <w:rFonts w:asciiTheme="minorHAnsi" w:cs="Arial" w:hAnsiTheme="minorHAnsi"/>
          <w:bCs/>
          <w:szCs w:val="20"/>
          <w:lang w:val="fr-FR"/>
        </w:rPr>
        <w:t xml:space="preserve"> Direction accepte</w:t>
      </w:r>
      <w:r w:rsidRPr="00865A93">
        <w:rPr>
          <w:rFonts w:asciiTheme="minorHAnsi" w:cs="Arial" w:hAnsiTheme="minorHAnsi"/>
          <w:bCs/>
          <w:szCs w:val="20"/>
          <w:lang w:val="fr-FR"/>
        </w:rPr>
        <w:t xml:space="preserve"> le maintien d</w:t>
      </w:r>
      <w:r w:rsidR="00785377" w:rsidRPr="00865A93">
        <w:rPr>
          <w:rFonts w:asciiTheme="minorHAnsi" w:cs="Arial" w:hAnsiTheme="minorHAnsi"/>
          <w:bCs/>
          <w:szCs w:val="20"/>
          <w:lang w:val="fr-FR"/>
        </w:rPr>
        <w:t>u</w:t>
      </w:r>
      <w:r w:rsidRPr="00865A93">
        <w:rPr>
          <w:rFonts w:asciiTheme="minorHAnsi" w:cs="Arial" w:hAnsiTheme="minorHAnsi"/>
          <w:bCs/>
          <w:szCs w:val="20"/>
          <w:lang w:val="fr-FR"/>
        </w:rPr>
        <w:t xml:space="preserve"> 13</w:t>
      </w:r>
      <w:r w:rsidRPr="00865A93">
        <w:rPr>
          <w:rFonts w:asciiTheme="minorHAnsi" w:cs="Arial" w:hAnsiTheme="minorHAnsi"/>
          <w:bCs/>
          <w:szCs w:val="20"/>
          <w:vertAlign w:val="superscript"/>
          <w:lang w:val="fr-FR"/>
        </w:rPr>
        <w:t>ème</w:t>
      </w:r>
      <w:r w:rsidRPr="00865A93">
        <w:rPr>
          <w:rFonts w:asciiTheme="minorHAnsi" w:cs="Arial" w:hAnsiTheme="minorHAnsi"/>
          <w:bCs/>
          <w:szCs w:val="20"/>
          <w:lang w:val="fr-FR"/>
        </w:rPr>
        <w:t xml:space="preserve"> mois pour une durée déterminée de deux ans</w:t>
      </w:r>
      <w:r w:rsidR="00590A27" w:rsidRPr="00865A93">
        <w:rPr>
          <w:rFonts w:asciiTheme="minorHAnsi" w:cs="Arial" w:hAnsiTheme="minorHAnsi"/>
          <w:bCs/>
          <w:szCs w:val="20"/>
          <w:lang w:val="fr-FR"/>
        </w:rPr>
        <w:t>,</w:t>
      </w:r>
      <w:r w:rsidRPr="00865A93">
        <w:rPr>
          <w:rFonts w:asciiTheme="minorHAnsi" w:cs="Arial" w:hAnsiTheme="minorHAnsi"/>
          <w:bCs/>
          <w:szCs w:val="20"/>
          <w:lang w:val="fr-FR"/>
        </w:rPr>
        <w:t xml:space="preserve"> </w:t>
      </w:r>
      <w:r w:rsidR="00785377" w:rsidRPr="00865A93">
        <w:rPr>
          <w:rFonts w:asciiTheme="minorHAnsi" w:cs="Arial" w:hAnsiTheme="minorHAnsi"/>
          <w:bCs/>
          <w:szCs w:val="20"/>
          <w:lang w:val="fr-FR"/>
        </w:rPr>
        <w:t>soit jusqu’au 31 décembre 2024</w:t>
      </w:r>
      <w:r w:rsidR="00590A27" w:rsidRPr="00865A93">
        <w:rPr>
          <w:rFonts w:asciiTheme="minorHAnsi" w:cs="Arial" w:hAnsiTheme="minorHAnsi"/>
          <w:bCs/>
          <w:szCs w:val="20"/>
          <w:lang w:val="fr-FR"/>
        </w:rPr>
        <w:t xml:space="preserve">, selon les principes </w:t>
      </w:r>
      <w:r w:rsidR="00BD4497" w:rsidRPr="00865A93">
        <w:rPr>
          <w:rFonts w:asciiTheme="minorHAnsi" w:cs="Arial" w:hAnsiTheme="minorHAnsi"/>
          <w:bCs/>
          <w:szCs w:val="20"/>
          <w:lang w:val="fr-FR"/>
        </w:rPr>
        <w:t>suivants :</w:t>
      </w:r>
      <w:r w:rsidRPr="00865A93">
        <w:rPr>
          <w:rFonts w:asciiTheme="minorHAnsi" w:cs="Arial" w:hAnsiTheme="minorHAnsi"/>
          <w:bCs/>
          <w:szCs w:val="20"/>
          <w:lang w:val="fr-FR"/>
        </w:rPr>
        <w:t xml:space="preserve"> </w:t>
      </w:r>
    </w:p>
    <w:p w14:paraId="0DEFC862" w14:textId="77777777" w:rsidP="00CE52E2" w:rsidR="00CE52E2" w:rsidRDefault="00CE52E2"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w:t>
      </w:r>
      <w:r w:rsidRPr="00865A93">
        <w:rPr>
          <w:rFonts w:asciiTheme="minorHAnsi" w:cs="Arial" w:hAnsiTheme="minorHAnsi"/>
          <w:bCs/>
          <w:szCs w:val="20"/>
          <w:lang w:val="fr-FR"/>
        </w:rPr>
        <w:tab/>
        <w:t>Versement d’un mois de salaire à chaque salarié d’ICC en deux tranches</w:t>
      </w:r>
    </w:p>
    <w:p w14:paraId="42E703E2" w14:textId="0522C50B" w:rsidP="00CE52E2" w:rsidR="00CE52E2" w:rsidRDefault="00CE52E2" w:rsidRPr="00865A93">
      <w:pPr>
        <w:pStyle w:val="Paragraphedeliste"/>
        <w:numPr>
          <w:ilvl w:val="0"/>
          <w:numId w:val="24"/>
        </w:numPr>
        <w:autoSpaceDE w:val="0"/>
        <w:autoSpaceDN w:val="0"/>
        <w:adjustRightInd w:val="0"/>
        <w:spacing w:after="0" w:line="276" w:lineRule="auto"/>
        <w:jc w:val="both"/>
        <w:rPr>
          <w:rFonts w:asciiTheme="minorHAnsi" w:cs="Arial" w:hAnsiTheme="minorHAnsi"/>
          <w:bCs/>
          <w:szCs w:val="20"/>
          <w:lang w:val="fr-FR"/>
        </w:rPr>
      </w:pPr>
      <w:r w:rsidRPr="00865A93">
        <w:rPr>
          <w:rFonts w:asciiTheme="minorHAnsi" w:cs="Arial" w:hAnsiTheme="minorHAnsi"/>
          <w:bCs/>
          <w:szCs w:val="20"/>
          <w:lang w:val="fr-FR"/>
        </w:rPr>
        <w:t>Un demi</w:t>
      </w:r>
      <w:r w:rsidR="00E24244" w:rsidRPr="00865A93">
        <w:rPr>
          <w:rFonts w:asciiTheme="minorHAnsi" w:cs="Arial" w:hAnsiTheme="minorHAnsi"/>
          <w:bCs/>
          <w:szCs w:val="20"/>
          <w:lang w:val="fr-FR"/>
        </w:rPr>
        <w:t>-</w:t>
      </w:r>
      <w:r w:rsidRPr="00865A93">
        <w:rPr>
          <w:rFonts w:asciiTheme="minorHAnsi" w:cs="Arial" w:hAnsiTheme="minorHAnsi"/>
          <w:bCs/>
          <w:szCs w:val="20"/>
          <w:lang w:val="fr-FR"/>
        </w:rPr>
        <w:t>mois de salaire en juin (le salaire de référence étant le salaire du mois de mai de l’année en cours) ;</w:t>
      </w:r>
    </w:p>
    <w:p w14:paraId="338CDC5B" w14:textId="53CC5956" w:rsidP="00CE52E2" w:rsidR="00CE52E2" w:rsidRDefault="00CE52E2" w:rsidRPr="00865A93">
      <w:pPr>
        <w:pStyle w:val="Paragraphedeliste"/>
        <w:numPr>
          <w:ilvl w:val="0"/>
          <w:numId w:val="24"/>
        </w:numPr>
        <w:autoSpaceDE w:val="0"/>
        <w:autoSpaceDN w:val="0"/>
        <w:adjustRightInd w:val="0"/>
        <w:spacing w:after="0" w:line="276" w:lineRule="auto"/>
        <w:jc w:val="both"/>
        <w:rPr>
          <w:rFonts w:asciiTheme="minorHAnsi" w:cs="Arial" w:hAnsiTheme="minorHAnsi"/>
          <w:bCs/>
          <w:szCs w:val="20"/>
          <w:lang w:val="fr-FR"/>
        </w:rPr>
      </w:pPr>
      <w:r w:rsidRPr="00865A93">
        <w:rPr>
          <w:rFonts w:asciiTheme="minorHAnsi" w:cs="Arial" w:hAnsiTheme="minorHAnsi"/>
          <w:bCs/>
          <w:szCs w:val="20"/>
          <w:lang w:val="fr-FR"/>
        </w:rPr>
        <w:t xml:space="preserve">Un </w:t>
      </w:r>
      <w:r w:rsidR="00BD4497" w:rsidRPr="00865A93">
        <w:rPr>
          <w:rFonts w:asciiTheme="minorHAnsi" w:cs="Arial" w:hAnsiTheme="minorHAnsi"/>
          <w:bCs/>
          <w:szCs w:val="20"/>
          <w:lang w:val="fr-FR"/>
        </w:rPr>
        <w:t>demi-mois</w:t>
      </w:r>
      <w:r w:rsidRPr="00865A93">
        <w:rPr>
          <w:rFonts w:asciiTheme="minorHAnsi" w:cs="Arial" w:hAnsiTheme="minorHAnsi"/>
          <w:bCs/>
          <w:szCs w:val="20"/>
          <w:lang w:val="fr-FR"/>
        </w:rPr>
        <w:t xml:space="preserve"> de salaire en décembre (le salaire de référence étant celui du mois de novembre de la même année).</w:t>
      </w:r>
    </w:p>
    <w:p w14:paraId="3DEE4E13" w14:textId="77777777" w:rsidP="00CE52E2" w:rsidR="00CE52E2" w:rsidRDefault="00CE52E2" w:rsidRPr="00865A93">
      <w:pPr>
        <w:pStyle w:val="Paragraphedeliste"/>
        <w:numPr>
          <w:ilvl w:val="0"/>
          <w:numId w:val="25"/>
        </w:numPr>
        <w:autoSpaceDE w:val="0"/>
        <w:autoSpaceDN w:val="0"/>
        <w:adjustRightInd w:val="0"/>
        <w:spacing w:after="0" w:line="276" w:lineRule="auto"/>
        <w:jc w:val="both"/>
        <w:rPr>
          <w:rFonts w:asciiTheme="minorHAnsi" w:cs="Arial" w:hAnsiTheme="minorHAnsi"/>
          <w:bCs/>
          <w:szCs w:val="20"/>
          <w:lang w:val="fr-FR"/>
        </w:rPr>
      </w:pPr>
      <w:r w:rsidRPr="00865A93">
        <w:rPr>
          <w:rFonts w:asciiTheme="minorHAnsi" w:cs="Arial" w:hAnsiTheme="minorHAnsi"/>
          <w:bCs/>
          <w:szCs w:val="20"/>
          <w:lang w:val="fr-FR"/>
        </w:rPr>
        <w:t>Ce 13ème mois sera versé sur la base de la présence de la personne dans les effectifs pendant l’année de référence N (au prorata temporis).</w:t>
      </w:r>
    </w:p>
    <w:p w14:paraId="08DC476D" w14:textId="77777777" w:rsidP="00C01A0B" w:rsidR="00C01A0B" w:rsidRDefault="00CE52E2" w:rsidRPr="00865A93">
      <w:pPr>
        <w:pStyle w:val="Paragraphedeliste"/>
        <w:numPr>
          <w:ilvl w:val="0"/>
          <w:numId w:val="25"/>
        </w:numPr>
        <w:autoSpaceDE w:val="0"/>
        <w:autoSpaceDN w:val="0"/>
        <w:adjustRightInd w:val="0"/>
        <w:spacing w:after="0" w:line="276" w:lineRule="auto"/>
        <w:jc w:val="both"/>
        <w:rPr>
          <w:rFonts w:asciiTheme="minorHAnsi" w:cs="Arial" w:hAnsiTheme="minorHAnsi"/>
          <w:bCs/>
          <w:szCs w:val="20"/>
          <w:lang w:val="fr-FR"/>
        </w:rPr>
      </w:pPr>
      <w:r w:rsidRPr="00865A93">
        <w:rPr>
          <w:rFonts w:asciiTheme="minorHAnsi" w:cs="Arial" w:hAnsiTheme="minorHAnsi"/>
          <w:bCs/>
          <w:szCs w:val="20"/>
          <w:lang w:val="fr-FR"/>
        </w:rPr>
        <w:t>Ces tranches seront versées aux personnes présentes dans les effectifs à la date de versement (en</w:t>
      </w:r>
      <w:r w:rsidR="00C01A0B" w:rsidRPr="00865A93">
        <w:rPr>
          <w:rFonts w:asciiTheme="minorHAnsi" w:cs="Arial" w:hAnsiTheme="minorHAnsi"/>
          <w:bCs/>
          <w:szCs w:val="20"/>
          <w:lang w:val="fr-FR"/>
        </w:rPr>
        <w:t xml:space="preserve"> </w:t>
      </w:r>
      <w:r w:rsidRPr="00865A93">
        <w:rPr>
          <w:rFonts w:asciiTheme="minorHAnsi" w:cs="Arial" w:hAnsiTheme="minorHAnsi"/>
          <w:bCs/>
          <w:szCs w:val="20"/>
          <w:lang w:val="fr-FR"/>
        </w:rPr>
        <w:t>juin et en décembre).</w:t>
      </w:r>
    </w:p>
    <w:p w14:paraId="0498A29B" w14:textId="21EDFC3B" w:rsidP="00C01A0B" w:rsidR="00CE52E2" w:rsidRDefault="00CE52E2" w:rsidRPr="00865A93">
      <w:pPr>
        <w:pStyle w:val="Paragraphedeliste"/>
        <w:numPr>
          <w:ilvl w:val="0"/>
          <w:numId w:val="25"/>
        </w:numPr>
        <w:autoSpaceDE w:val="0"/>
        <w:autoSpaceDN w:val="0"/>
        <w:adjustRightInd w:val="0"/>
        <w:spacing w:after="0" w:line="276" w:lineRule="auto"/>
        <w:jc w:val="both"/>
        <w:rPr>
          <w:rFonts w:asciiTheme="minorHAnsi" w:cs="Arial" w:hAnsiTheme="minorHAnsi"/>
          <w:bCs/>
          <w:szCs w:val="20"/>
          <w:lang w:val="fr-FR"/>
        </w:rPr>
      </w:pPr>
      <w:r w:rsidRPr="00865A93">
        <w:rPr>
          <w:rFonts w:asciiTheme="minorHAnsi" w:cs="Arial" w:hAnsiTheme="minorHAnsi"/>
          <w:bCs/>
          <w:szCs w:val="20"/>
          <w:lang w:val="fr-FR"/>
        </w:rPr>
        <w:t>Les absences de plus d’un mois</w:t>
      </w:r>
      <w:r w:rsidR="00C01A0B" w:rsidRPr="00865A93">
        <w:rPr>
          <w:rFonts w:asciiTheme="minorHAnsi" w:cs="Arial" w:hAnsiTheme="minorHAnsi"/>
          <w:bCs/>
          <w:szCs w:val="20"/>
          <w:lang w:val="fr-FR"/>
        </w:rPr>
        <w:t xml:space="preserve"> </w:t>
      </w:r>
      <w:r w:rsidRPr="00865A93">
        <w:rPr>
          <w:rFonts w:asciiTheme="minorHAnsi" w:cs="Arial" w:hAnsiTheme="minorHAnsi"/>
          <w:bCs/>
          <w:szCs w:val="20"/>
          <w:lang w:val="fr-FR"/>
        </w:rPr>
        <w:t>(30 jours ouvrables) continu</w:t>
      </w:r>
      <w:r w:rsidR="00E24244" w:rsidRPr="00865A93">
        <w:rPr>
          <w:rFonts w:asciiTheme="minorHAnsi" w:cs="Arial" w:hAnsiTheme="minorHAnsi"/>
          <w:bCs/>
          <w:szCs w:val="20"/>
          <w:lang w:val="fr-FR"/>
        </w:rPr>
        <w:t>es</w:t>
      </w:r>
      <w:r w:rsidRPr="00865A93">
        <w:rPr>
          <w:rFonts w:asciiTheme="minorHAnsi" w:cs="Arial" w:hAnsiTheme="minorHAnsi"/>
          <w:bCs/>
          <w:szCs w:val="20"/>
          <w:lang w:val="fr-FR"/>
        </w:rPr>
        <w:t xml:space="preserve"> ou discontinu</w:t>
      </w:r>
      <w:r w:rsidR="00E24244" w:rsidRPr="00865A93">
        <w:rPr>
          <w:rFonts w:asciiTheme="minorHAnsi" w:cs="Arial" w:hAnsiTheme="minorHAnsi"/>
          <w:bCs/>
          <w:szCs w:val="20"/>
          <w:lang w:val="fr-FR"/>
        </w:rPr>
        <w:t>es</w:t>
      </w:r>
      <w:r w:rsidRPr="00865A93">
        <w:rPr>
          <w:rFonts w:asciiTheme="minorHAnsi" w:cs="Arial" w:hAnsiTheme="minorHAnsi"/>
          <w:bCs/>
          <w:szCs w:val="20"/>
          <w:lang w:val="fr-FR"/>
        </w:rPr>
        <w:t xml:space="preserve"> pour </w:t>
      </w:r>
      <w:r w:rsidR="00944084" w:rsidRPr="00865A93">
        <w:rPr>
          <w:rFonts w:asciiTheme="minorHAnsi" w:cs="Arial" w:hAnsiTheme="minorHAnsi"/>
          <w:bCs/>
          <w:szCs w:val="20"/>
          <w:lang w:val="fr-FR"/>
        </w:rPr>
        <w:t xml:space="preserve">quelque </w:t>
      </w:r>
      <w:r w:rsidRPr="00865A93">
        <w:rPr>
          <w:rFonts w:asciiTheme="minorHAnsi" w:cs="Arial" w:hAnsiTheme="minorHAnsi"/>
          <w:bCs/>
          <w:szCs w:val="20"/>
          <w:lang w:val="fr-FR"/>
        </w:rPr>
        <w:t>motif</w:t>
      </w:r>
      <w:r w:rsidR="00944084" w:rsidRPr="00865A93">
        <w:rPr>
          <w:rFonts w:asciiTheme="minorHAnsi" w:cs="Arial" w:hAnsiTheme="minorHAnsi"/>
          <w:bCs/>
          <w:szCs w:val="20"/>
          <w:lang w:val="fr-FR"/>
        </w:rPr>
        <w:t xml:space="preserve"> que ce soit</w:t>
      </w:r>
      <w:r w:rsidRPr="00865A93">
        <w:rPr>
          <w:rFonts w:asciiTheme="minorHAnsi" w:cs="Arial" w:hAnsiTheme="minorHAnsi"/>
          <w:bCs/>
          <w:szCs w:val="20"/>
          <w:lang w:val="fr-FR"/>
        </w:rPr>
        <w:t>, hormis absence pour congés payés et congé maternité légal, seront déduites au prorata temporis de la période de référence prise en compte pour le calcul du 13</w:t>
      </w:r>
      <w:r w:rsidRPr="00865A93">
        <w:rPr>
          <w:rFonts w:asciiTheme="minorHAnsi" w:cs="Arial" w:hAnsiTheme="minorHAnsi"/>
          <w:bCs/>
          <w:szCs w:val="20"/>
          <w:vertAlign w:val="superscript"/>
          <w:lang w:val="fr-FR"/>
        </w:rPr>
        <w:t>ème</w:t>
      </w:r>
      <w:r w:rsidRPr="00865A93">
        <w:rPr>
          <w:rFonts w:asciiTheme="minorHAnsi" w:cs="Arial" w:hAnsiTheme="minorHAnsi"/>
          <w:bCs/>
          <w:szCs w:val="20"/>
          <w:lang w:val="fr-FR"/>
        </w:rPr>
        <w:t xml:space="preserve"> mois. </w:t>
      </w:r>
    </w:p>
    <w:p w14:paraId="6EA2CF93" w14:textId="77777777" w:rsidP="00CE52E2" w:rsidR="00CE52E2" w:rsidRDefault="00CE52E2" w:rsidRPr="00865A93">
      <w:pPr>
        <w:autoSpaceDE w:val="0"/>
        <w:autoSpaceDN w:val="0"/>
        <w:adjustRightInd w:val="0"/>
        <w:spacing w:after="0"/>
        <w:jc w:val="both"/>
        <w:rPr>
          <w:rFonts w:asciiTheme="minorHAnsi" w:cs="Arial" w:hAnsiTheme="minorHAnsi"/>
          <w:bCs/>
          <w:szCs w:val="20"/>
          <w:lang w:val="fr-FR"/>
        </w:rPr>
      </w:pPr>
    </w:p>
    <w:p w14:paraId="77022E3D" w14:textId="41F236FB" w:rsidP="00CE52E2" w:rsidR="00CE52E2" w:rsidRDefault="00CE52E2"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Ces règles ne souffriront aucune exception.</w:t>
      </w:r>
    </w:p>
    <w:p w14:paraId="35227AD3" w14:textId="77777777" w:rsidP="00CE52E2" w:rsidR="00CE52E2" w:rsidRDefault="00CE52E2" w:rsidRPr="00865A93">
      <w:pPr>
        <w:autoSpaceDE w:val="0"/>
        <w:autoSpaceDN w:val="0"/>
        <w:adjustRightInd w:val="0"/>
        <w:spacing w:after="0"/>
        <w:jc w:val="both"/>
        <w:rPr>
          <w:rFonts w:asciiTheme="minorHAnsi" w:cs="Arial" w:hAnsiTheme="minorHAnsi"/>
          <w:bCs/>
          <w:szCs w:val="20"/>
          <w:lang w:val="fr-FR"/>
        </w:rPr>
      </w:pPr>
    </w:p>
    <w:p w14:paraId="06CEBEA8" w14:textId="1CB8D3DA" w:rsidP="00CE52E2" w:rsidR="00CE52E2" w:rsidRDefault="002B3D82"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 xml:space="preserve">De nouvelles négociations annuelles obligatoires auront lieu avec la délégation syndicale </w:t>
      </w:r>
      <w:r w:rsidR="00C454A7" w:rsidRPr="00865A93">
        <w:rPr>
          <w:rFonts w:asciiTheme="minorHAnsi" w:cs="Arial" w:hAnsiTheme="minorHAnsi"/>
          <w:bCs/>
          <w:szCs w:val="20"/>
          <w:lang w:val="fr-FR"/>
        </w:rPr>
        <w:t xml:space="preserve">fin 2024. </w:t>
      </w:r>
    </w:p>
    <w:p w14:paraId="36D5EF7B"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485115A4" w14:textId="13A627C1" w:rsidP="00CE52E2" w:rsidR="00CE52E2" w:rsidRDefault="00CE52E2" w:rsidRPr="00865A93">
      <w:pPr>
        <w:autoSpaceDE w:val="0"/>
        <w:autoSpaceDN w:val="0"/>
        <w:adjustRightInd w:val="0"/>
        <w:spacing w:after="0"/>
        <w:jc w:val="both"/>
        <w:rPr>
          <w:rFonts w:asciiTheme="minorHAnsi" w:cs="Arial" w:hAnsiTheme="minorHAnsi"/>
          <w:b/>
          <w:szCs w:val="20"/>
          <w:lang w:val="fr-FR"/>
        </w:rPr>
      </w:pPr>
      <w:r w:rsidRPr="00865A93">
        <w:rPr>
          <w:rFonts w:asciiTheme="minorHAnsi" w:cs="Arial" w:hAnsiTheme="minorHAnsi"/>
          <w:b/>
          <w:szCs w:val="20"/>
          <w:lang w:val="fr-FR"/>
        </w:rPr>
        <w:t xml:space="preserve">Article </w:t>
      </w:r>
      <w:r w:rsidR="00DC61F7" w:rsidRPr="00865A93">
        <w:rPr>
          <w:rFonts w:asciiTheme="minorHAnsi" w:cs="Arial" w:hAnsiTheme="minorHAnsi"/>
          <w:b/>
          <w:szCs w:val="20"/>
          <w:lang w:val="fr-FR"/>
        </w:rPr>
        <w:t>6</w:t>
      </w:r>
      <w:r w:rsidRPr="00865A93">
        <w:rPr>
          <w:rFonts w:asciiTheme="minorHAnsi" w:cs="Arial" w:hAnsiTheme="minorHAnsi"/>
          <w:b/>
          <w:szCs w:val="20"/>
          <w:lang w:val="fr-FR"/>
        </w:rPr>
        <w:t xml:space="preserve"> – Accompagnement </w:t>
      </w:r>
      <w:r w:rsidR="00702025" w:rsidRPr="00865A93">
        <w:rPr>
          <w:rFonts w:asciiTheme="minorHAnsi" w:cs="Arial" w:hAnsiTheme="minorHAnsi"/>
          <w:b/>
          <w:szCs w:val="20"/>
          <w:lang w:val="fr-FR"/>
        </w:rPr>
        <w:t>pour déterminer les droits à la retraite</w:t>
      </w:r>
    </w:p>
    <w:p w14:paraId="69B80F8A" w14:textId="77777777" w:rsidP="00CE52E2" w:rsidR="00CE52E2" w:rsidRDefault="00CE52E2" w:rsidRPr="00865A93">
      <w:pPr>
        <w:autoSpaceDE w:val="0"/>
        <w:autoSpaceDN w:val="0"/>
        <w:adjustRightInd w:val="0"/>
        <w:spacing w:after="0"/>
        <w:jc w:val="both"/>
        <w:rPr>
          <w:rFonts w:asciiTheme="minorHAnsi" w:cs="Arial" w:hAnsiTheme="minorHAnsi"/>
          <w:bCs/>
          <w:szCs w:val="20"/>
          <w:lang w:val="fr-FR"/>
        </w:rPr>
      </w:pPr>
    </w:p>
    <w:p w14:paraId="3F1E2817" w14:textId="037EA902" w:rsidP="00CE52E2" w:rsidR="00667AA4" w:rsidRDefault="00CE52E2" w:rsidRPr="00865A93">
      <w:pPr>
        <w:autoSpaceDE w:val="0"/>
        <w:autoSpaceDN w:val="0"/>
        <w:adjustRightInd w:val="0"/>
        <w:spacing w:after="0"/>
        <w:jc w:val="both"/>
        <w:rPr>
          <w:rFonts w:asciiTheme="minorHAnsi" w:hAnsiTheme="minorHAnsi"/>
          <w:szCs w:val="20"/>
          <w:lang w:val="fr-FR"/>
        </w:rPr>
      </w:pPr>
      <w:r w:rsidRPr="00865A93">
        <w:rPr>
          <w:rFonts w:asciiTheme="minorHAnsi" w:cs="Arial" w:hAnsiTheme="minorHAnsi"/>
          <w:bCs/>
          <w:szCs w:val="20"/>
          <w:lang w:val="fr-FR"/>
        </w:rPr>
        <w:t xml:space="preserve">La Délégation syndicale </w:t>
      </w:r>
      <w:r w:rsidR="00702025" w:rsidRPr="00865A93">
        <w:rPr>
          <w:rFonts w:asciiTheme="minorHAnsi" w:cs="Arial" w:hAnsiTheme="minorHAnsi"/>
          <w:bCs/>
          <w:szCs w:val="20"/>
          <w:lang w:val="fr-FR"/>
        </w:rPr>
        <w:t xml:space="preserve">a </w:t>
      </w:r>
      <w:r w:rsidRPr="00865A93">
        <w:rPr>
          <w:rFonts w:asciiTheme="minorHAnsi" w:cs="Arial" w:hAnsiTheme="minorHAnsi"/>
          <w:bCs/>
          <w:szCs w:val="20"/>
          <w:lang w:val="fr-FR"/>
        </w:rPr>
        <w:t>demand</w:t>
      </w:r>
      <w:r w:rsidR="00702025" w:rsidRPr="00865A93">
        <w:rPr>
          <w:rFonts w:asciiTheme="minorHAnsi" w:cs="Arial" w:hAnsiTheme="minorHAnsi"/>
          <w:bCs/>
          <w:szCs w:val="20"/>
          <w:lang w:val="fr-FR"/>
        </w:rPr>
        <w:t>é</w:t>
      </w:r>
      <w:r w:rsidRPr="00865A93">
        <w:rPr>
          <w:rFonts w:asciiTheme="minorHAnsi" w:cs="Arial" w:hAnsiTheme="minorHAnsi"/>
          <w:bCs/>
          <w:szCs w:val="20"/>
          <w:lang w:val="fr-FR"/>
        </w:rPr>
        <w:t xml:space="preserve"> à la direction</w:t>
      </w:r>
      <w:r w:rsidR="00F1409F" w:rsidRPr="00865A93">
        <w:rPr>
          <w:rFonts w:asciiTheme="minorHAnsi" w:cs="Arial" w:hAnsiTheme="minorHAnsi"/>
          <w:bCs/>
          <w:szCs w:val="20"/>
          <w:lang w:val="fr-FR"/>
        </w:rPr>
        <w:t xml:space="preserve"> de </w:t>
      </w:r>
      <w:r w:rsidR="00F1409F" w:rsidRPr="00865A93">
        <w:rPr>
          <w:rFonts w:asciiTheme="minorHAnsi" w:hAnsiTheme="minorHAnsi"/>
          <w:szCs w:val="20"/>
          <w:lang w:val="fr-FR"/>
        </w:rPr>
        <w:t>financer les services</w:t>
      </w:r>
      <w:r w:rsidR="00667AA4" w:rsidRPr="00865A93">
        <w:rPr>
          <w:rFonts w:asciiTheme="minorHAnsi" w:hAnsiTheme="minorHAnsi"/>
          <w:szCs w:val="20"/>
          <w:lang w:val="fr-FR"/>
        </w:rPr>
        <w:t xml:space="preserve"> d’accompagnement de départ en retraite des collaborateurs d’ICC.</w:t>
      </w:r>
    </w:p>
    <w:p w14:paraId="7BEA1927" w14:textId="77777777" w:rsidP="00CE52E2" w:rsidR="002678DF" w:rsidRDefault="002678DF" w:rsidRPr="00865A93">
      <w:pPr>
        <w:autoSpaceDE w:val="0"/>
        <w:autoSpaceDN w:val="0"/>
        <w:adjustRightInd w:val="0"/>
        <w:spacing w:after="0"/>
        <w:jc w:val="both"/>
        <w:rPr>
          <w:rFonts w:asciiTheme="minorHAnsi" w:hAnsiTheme="minorHAnsi"/>
          <w:szCs w:val="20"/>
          <w:lang w:val="fr-FR"/>
        </w:rPr>
      </w:pPr>
    </w:p>
    <w:p w14:paraId="602A7F5E" w14:textId="1AC4627D" w:rsidP="00CE52E2" w:rsidR="00AB078D" w:rsidRDefault="00F1409F"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 xml:space="preserve">La Direction accepte </w:t>
      </w:r>
      <w:r w:rsidR="002678DF" w:rsidRPr="00865A93">
        <w:rPr>
          <w:rFonts w:asciiTheme="minorHAnsi" w:cs="Arial" w:hAnsiTheme="minorHAnsi"/>
          <w:bCs/>
          <w:szCs w:val="20"/>
          <w:lang w:val="fr-FR"/>
        </w:rPr>
        <w:t xml:space="preserve">de mettre en place une aide </w:t>
      </w:r>
      <w:r w:rsidR="00422997" w:rsidRPr="00865A93">
        <w:rPr>
          <w:rFonts w:asciiTheme="minorHAnsi" w:cs="Arial" w:hAnsiTheme="minorHAnsi"/>
          <w:bCs/>
          <w:szCs w:val="20"/>
          <w:lang w:val="fr-FR"/>
        </w:rPr>
        <w:t xml:space="preserve">aux salariés afin d’étudier </w:t>
      </w:r>
      <w:r w:rsidR="00AB078D" w:rsidRPr="00865A93">
        <w:rPr>
          <w:rFonts w:asciiTheme="minorHAnsi" w:cs="Arial" w:hAnsiTheme="minorHAnsi"/>
          <w:bCs/>
          <w:szCs w:val="20"/>
          <w:lang w:val="fr-FR"/>
        </w:rPr>
        <w:t>leurs droits</w:t>
      </w:r>
      <w:r w:rsidR="00422997" w:rsidRPr="00865A93">
        <w:rPr>
          <w:rFonts w:asciiTheme="minorHAnsi" w:cs="Arial" w:hAnsiTheme="minorHAnsi"/>
          <w:bCs/>
          <w:szCs w:val="20"/>
          <w:lang w:val="fr-FR"/>
        </w:rPr>
        <w:t xml:space="preserve"> à la retraite, les possibilités de rachat de </w:t>
      </w:r>
      <w:r w:rsidR="009F55B9" w:rsidRPr="00865A93">
        <w:rPr>
          <w:rFonts w:asciiTheme="minorHAnsi" w:cs="Arial" w:hAnsiTheme="minorHAnsi"/>
          <w:bCs/>
          <w:szCs w:val="20"/>
          <w:lang w:val="fr-FR"/>
        </w:rPr>
        <w:t>trimestres manquants, de constitution de dossiers de globalisation des droits</w:t>
      </w:r>
      <w:r w:rsidR="00AB078D" w:rsidRPr="00865A93">
        <w:rPr>
          <w:rFonts w:asciiTheme="minorHAnsi" w:cs="Arial" w:hAnsiTheme="minorHAnsi"/>
          <w:bCs/>
          <w:szCs w:val="20"/>
          <w:lang w:val="fr-FR"/>
        </w:rPr>
        <w:t>.</w:t>
      </w:r>
    </w:p>
    <w:p w14:paraId="431EC899" w14:textId="1EB2B719" w:rsidP="00CE52E2" w:rsidR="00AB078D" w:rsidRDefault="00AB078D"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Les parties déterminent les conditions suivantes pour accéder à cet accompagnement :</w:t>
      </w:r>
    </w:p>
    <w:p w14:paraId="3A189F49" w14:textId="1028EA8B" w:rsidP="00CE52E2" w:rsidR="003168C5" w:rsidRDefault="003168C5"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 xml:space="preserve">- </w:t>
      </w:r>
      <w:r w:rsidR="00AB078D" w:rsidRPr="00865A93">
        <w:rPr>
          <w:rFonts w:asciiTheme="minorHAnsi" w:cs="Arial" w:hAnsiTheme="minorHAnsi"/>
          <w:bCs/>
          <w:szCs w:val="20"/>
          <w:lang w:val="fr-FR"/>
        </w:rPr>
        <w:t xml:space="preserve">Être salarié d’ICC </w:t>
      </w:r>
      <w:r w:rsidR="00322D92" w:rsidRPr="00865A93">
        <w:rPr>
          <w:rFonts w:asciiTheme="minorHAnsi" w:cs="Arial" w:hAnsiTheme="minorHAnsi"/>
          <w:bCs/>
          <w:szCs w:val="20"/>
          <w:lang w:val="fr-FR"/>
        </w:rPr>
        <w:t xml:space="preserve">et avoir </w:t>
      </w:r>
      <w:r w:rsidRPr="00865A93">
        <w:rPr>
          <w:rFonts w:asciiTheme="minorHAnsi" w:cs="Arial" w:hAnsiTheme="minorHAnsi"/>
          <w:bCs/>
          <w:szCs w:val="20"/>
          <w:lang w:val="fr-FR"/>
        </w:rPr>
        <w:t>55 ans et plus</w:t>
      </w:r>
      <w:r w:rsidR="00E24244" w:rsidRPr="00865A93">
        <w:rPr>
          <w:rFonts w:asciiTheme="minorHAnsi" w:cs="Arial" w:hAnsiTheme="minorHAnsi"/>
          <w:bCs/>
          <w:szCs w:val="20"/>
          <w:lang w:val="fr-FR"/>
        </w:rPr>
        <w:t>.</w:t>
      </w:r>
    </w:p>
    <w:p w14:paraId="52FDB7B7" w14:textId="1AF71DE1" w:rsidP="00CE52E2" w:rsidR="006460C2" w:rsidRDefault="003168C5"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lastRenderedPageBreak/>
        <w:t xml:space="preserve">- </w:t>
      </w:r>
      <w:r w:rsidR="002E41C8" w:rsidRPr="00865A93">
        <w:rPr>
          <w:rFonts w:asciiTheme="minorHAnsi" w:cs="Arial" w:hAnsiTheme="minorHAnsi"/>
          <w:bCs/>
          <w:szCs w:val="20"/>
          <w:lang w:val="fr-FR"/>
        </w:rPr>
        <w:t xml:space="preserve">Le salarié </w:t>
      </w:r>
      <w:r w:rsidR="000F018E" w:rsidRPr="00865A93">
        <w:rPr>
          <w:rFonts w:asciiTheme="minorHAnsi" w:cs="Arial" w:hAnsiTheme="minorHAnsi"/>
          <w:bCs/>
          <w:szCs w:val="20"/>
          <w:lang w:val="fr-FR"/>
        </w:rPr>
        <w:t xml:space="preserve">devra faire la demande au service RH </w:t>
      </w:r>
      <w:r w:rsidR="00191FED" w:rsidRPr="00865A93">
        <w:rPr>
          <w:rFonts w:asciiTheme="minorHAnsi" w:cs="Arial" w:hAnsiTheme="minorHAnsi"/>
          <w:bCs/>
          <w:szCs w:val="20"/>
          <w:lang w:val="fr-FR"/>
        </w:rPr>
        <w:t xml:space="preserve">pour </w:t>
      </w:r>
      <w:r w:rsidR="002E41C8" w:rsidRPr="00865A93">
        <w:rPr>
          <w:rFonts w:asciiTheme="minorHAnsi" w:cs="Arial" w:hAnsiTheme="minorHAnsi"/>
          <w:bCs/>
          <w:szCs w:val="20"/>
          <w:lang w:val="fr-FR"/>
        </w:rPr>
        <w:t xml:space="preserve">une </w:t>
      </w:r>
      <w:r w:rsidR="00191FED" w:rsidRPr="00865A93">
        <w:rPr>
          <w:rFonts w:asciiTheme="minorHAnsi" w:cs="Arial" w:hAnsiTheme="minorHAnsi"/>
          <w:bCs/>
          <w:szCs w:val="20"/>
          <w:lang w:val="fr-FR"/>
        </w:rPr>
        <w:t>analyse</w:t>
      </w:r>
      <w:r w:rsidR="008B35EF" w:rsidRPr="00865A93">
        <w:rPr>
          <w:rFonts w:asciiTheme="minorHAnsi" w:cs="Arial" w:hAnsiTheme="minorHAnsi"/>
          <w:bCs/>
          <w:szCs w:val="20"/>
          <w:lang w:val="fr-FR"/>
        </w:rPr>
        <w:t xml:space="preserve"> préalable</w:t>
      </w:r>
      <w:r w:rsidR="004B32B5" w:rsidRPr="00865A93">
        <w:rPr>
          <w:rFonts w:asciiTheme="minorHAnsi" w:cs="Arial" w:hAnsiTheme="minorHAnsi"/>
          <w:bCs/>
          <w:szCs w:val="20"/>
          <w:lang w:val="fr-FR"/>
        </w:rPr>
        <w:t>.</w:t>
      </w:r>
      <w:r w:rsidR="002E41C8" w:rsidRPr="00865A93">
        <w:rPr>
          <w:rFonts w:asciiTheme="minorHAnsi" w:cs="Arial" w:hAnsiTheme="minorHAnsi"/>
          <w:bCs/>
          <w:szCs w:val="20"/>
          <w:lang w:val="fr-FR"/>
        </w:rPr>
        <w:t xml:space="preserve"> </w:t>
      </w:r>
      <w:r w:rsidR="004B32B5" w:rsidRPr="00865A93">
        <w:rPr>
          <w:rFonts w:asciiTheme="minorHAnsi" w:cs="Arial" w:hAnsiTheme="minorHAnsi"/>
          <w:bCs/>
          <w:szCs w:val="20"/>
          <w:lang w:val="fr-FR"/>
        </w:rPr>
        <w:t>L</w:t>
      </w:r>
      <w:r w:rsidR="002E41C8" w:rsidRPr="00865A93">
        <w:rPr>
          <w:rFonts w:asciiTheme="minorHAnsi" w:cs="Arial" w:hAnsiTheme="minorHAnsi"/>
          <w:bCs/>
          <w:szCs w:val="20"/>
          <w:lang w:val="fr-FR"/>
        </w:rPr>
        <w:t xml:space="preserve">es ressources humaines détermineront le </w:t>
      </w:r>
      <w:r w:rsidR="006460C2" w:rsidRPr="00865A93">
        <w:rPr>
          <w:rFonts w:asciiTheme="minorHAnsi" w:cs="Arial" w:hAnsiTheme="minorHAnsi"/>
          <w:bCs/>
          <w:szCs w:val="20"/>
          <w:lang w:val="fr-FR"/>
        </w:rPr>
        <w:t>niveau d’accompagnement en fonction du besoin exprimé.</w:t>
      </w:r>
    </w:p>
    <w:p w14:paraId="45A40BD5" w14:textId="22EB103C" w:rsidP="00CE52E2" w:rsidR="006460C2" w:rsidRDefault="00C2383B"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 xml:space="preserve">- Les Ressources Humaines prendront contact avec le consultant </w:t>
      </w:r>
      <w:r w:rsidR="00BA47D9" w:rsidRPr="00865A93">
        <w:rPr>
          <w:rFonts w:asciiTheme="minorHAnsi" w:cs="Arial" w:hAnsiTheme="minorHAnsi"/>
          <w:bCs/>
          <w:szCs w:val="20"/>
          <w:lang w:val="fr-FR"/>
        </w:rPr>
        <w:t xml:space="preserve">externe </w:t>
      </w:r>
      <w:r w:rsidRPr="00865A93">
        <w:rPr>
          <w:rFonts w:asciiTheme="minorHAnsi" w:cs="Arial" w:hAnsiTheme="minorHAnsi"/>
          <w:bCs/>
          <w:szCs w:val="20"/>
          <w:lang w:val="fr-FR"/>
        </w:rPr>
        <w:t>pour lancer l’accompagnement.</w:t>
      </w:r>
    </w:p>
    <w:p w14:paraId="3F242B25" w14:textId="0A51F2DE" w:rsidP="00CE52E2" w:rsidR="00206BEE" w:rsidRDefault="00206BEE"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 xml:space="preserve">- Les Ressources Humaines établiront un rapport </w:t>
      </w:r>
      <w:r w:rsidR="00FC4572" w:rsidRPr="00865A93">
        <w:rPr>
          <w:rFonts w:asciiTheme="minorHAnsi" w:cs="Arial" w:hAnsiTheme="minorHAnsi"/>
          <w:bCs/>
          <w:szCs w:val="20"/>
          <w:lang w:val="fr-FR"/>
        </w:rPr>
        <w:t>annuel sur le nombre de dossiers traités et le coût afférent.</w:t>
      </w:r>
    </w:p>
    <w:p w14:paraId="58988350" w14:textId="77777777" w:rsidP="00CE52E2" w:rsidR="00FC4572" w:rsidRDefault="00FC4572" w:rsidRPr="00865A93">
      <w:pPr>
        <w:pStyle w:val="Default"/>
        <w:rPr>
          <w:rFonts w:asciiTheme="minorHAnsi" w:hAnsiTheme="minorHAnsi"/>
          <w:sz w:val="20"/>
          <w:szCs w:val="20"/>
          <w:lang w:val="fr-FR"/>
        </w:rPr>
      </w:pPr>
    </w:p>
    <w:p w14:paraId="786F711C" w14:textId="73D668F2" w:rsidP="00DC61F7" w:rsidR="00DC61F7" w:rsidRDefault="00DC61F7" w:rsidRPr="00865A93">
      <w:pPr>
        <w:autoSpaceDE w:val="0"/>
        <w:autoSpaceDN w:val="0"/>
        <w:adjustRightInd w:val="0"/>
        <w:spacing w:after="0"/>
        <w:jc w:val="both"/>
        <w:rPr>
          <w:rFonts w:asciiTheme="minorHAnsi" w:cs="Arial" w:hAnsiTheme="minorHAnsi"/>
          <w:b/>
          <w:szCs w:val="20"/>
          <w:lang w:val="fr-FR"/>
        </w:rPr>
      </w:pPr>
      <w:r w:rsidRPr="00865A93">
        <w:rPr>
          <w:rFonts w:asciiTheme="minorHAnsi" w:cs="Arial" w:hAnsiTheme="minorHAnsi"/>
          <w:b/>
          <w:szCs w:val="20"/>
          <w:lang w:val="fr-FR"/>
        </w:rPr>
        <w:t xml:space="preserve">Article 7 – </w:t>
      </w:r>
      <w:r w:rsidR="001F61C4" w:rsidRPr="00865A93">
        <w:rPr>
          <w:rFonts w:asciiTheme="minorHAnsi" w:cs="Arial" w:hAnsiTheme="minorHAnsi"/>
          <w:b/>
          <w:szCs w:val="20"/>
          <w:lang w:val="fr-FR"/>
        </w:rPr>
        <w:t xml:space="preserve">Augmentation de la valeur faciale du Ticket Restaurant </w:t>
      </w:r>
    </w:p>
    <w:p w14:paraId="5CD3F690" w14:textId="77777777" w:rsidP="00DC61F7" w:rsidR="001F61C4" w:rsidRDefault="001F61C4" w:rsidRPr="00865A93">
      <w:pPr>
        <w:autoSpaceDE w:val="0"/>
        <w:autoSpaceDN w:val="0"/>
        <w:adjustRightInd w:val="0"/>
        <w:spacing w:after="0"/>
        <w:jc w:val="both"/>
        <w:rPr>
          <w:rFonts w:asciiTheme="minorHAnsi" w:cs="Arial" w:hAnsiTheme="minorHAnsi"/>
          <w:bCs/>
          <w:szCs w:val="20"/>
          <w:lang w:val="fr-FR"/>
        </w:rPr>
      </w:pPr>
    </w:p>
    <w:p w14:paraId="04950651" w14:textId="09406F8E" w:rsidP="0043111F" w:rsidR="00D45D75" w:rsidRDefault="001F61C4"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 xml:space="preserve">La Délégation syndicale </w:t>
      </w:r>
      <w:r w:rsidR="00DE3B48" w:rsidRPr="00865A93">
        <w:rPr>
          <w:rFonts w:asciiTheme="minorHAnsi" w:cs="Arial" w:hAnsiTheme="minorHAnsi"/>
          <w:bCs/>
          <w:szCs w:val="20"/>
          <w:lang w:val="fr-FR"/>
        </w:rPr>
        <w:t xml:space="preserve">a </w:t>
      </w:r>
      <w:r w:rsidRPr="00865A93">
        <w:rPr>
          <w:rFonts w:asciiTheme="minorHAnsi" w:cs="Arial" w:hAnsiTheme="minorHAnsi"/>
          <w:bCs/>
          <w:szCs w:val="20"/>
          <w:lang w:val="fr-FR"/>
        </w:rPr>
        <w:t>demand</w:t>
      </w:r>
      <w:r w:rsidR="00DE3B48" w:rsidRPr="00865A93">
        <w:rPr>
          <w:rFonts w:asciiTheme="minorHAnsi" w:cs="Arial" w:hAnsiTheme="minorHAnsi"/>
          <w:bCs/>
          <w:szCs w:val="20"/>
          <w:lang w:val="fr-FR"/>
        </w:rPr>
        <w:t>é</w:t>
      </w:r>
      <w:r w:rsidRPr="00865A93">
        <w:rPr>
          <w:rFonts w:asciiTheme="minorHAnsi" w:cs="Arial" w:hAnsiTheme="minorHAnsi"/>
          <w:bCs/>
          <w:szCs w:val="20"/>
          <w:lang w:val="fr-FR"/>
        </w:rPr>
        <w:t xml:space="preserve"> à la direction d’augmenter la valeur faciale du Ticket Restaurant </w:t>
      </w:r>
      <w:r w:rsidR="00171762" w:rsidRPr="00865A93">
        <w:rPr>
          <w:rFonts w:asciiTheme="minorHAnsi" w:cs="Arial" w:hAnsiTheme="minorHAnsi"/>
          <w:bCs/>
          <w:szCs w:val="20"/>
          <w:lang w:val="fr-FR"/>
        </w:rPr>
        <w:t>de 9</w:t>
      </w:r>
      <w:r w:rsidR="00D45D75" w:rsidRPr="00865A93">
        <w:rPr>
          <w:rFonts w:asciiTheme="minorHAnsi" w:cs="Arial" w:hAnsiTheme="minorHAnsi"/>
          <w:bCs/>
          <w:szCs w:val="20"/>
          <w:lang w:val="fr-FR"/>
        </w:rPr>
        <w:t>,20</w:t>
      </w:r>
      <w:r w:rsidR="00DE3B48" w:rsidRPr="00865A93">
        <w:rPr>
          <w:rFonts w:asciiTheme="minorHAnsi" w:cs="Arial" w:hAnsiTheme="minorHAnsi"/>
          <w:bCs/>
          <w:szCs w:val="20"/>
          <w:lang w:val="fr-FR"/>
        </w:rPr>
        <w:t xml:space="preserve"> euros</w:t>
      </w:r>
      <w:r w:rsidR="00D45D75" w:rsidRPr="00865A93">
        <w:rPr>
          <w:rFonts w:asciiTheme="minorHAnsi" w:cs="Arial" w:hAnsiTheme="minorHAnsi"/>
          <w:bCs/>
          <w:szCs w:val="20"/>
          <w:lang w:val="fr-FR"/>
        </w:rPr>
        <w:t xml:space="preserve"> à </w:t>
      </w:r>
      <w:r w:rsidRPr="00865A93">
        <w:rPr>
          <w:rFonts w:asciiTheme="minorHAnsi" w:cs="Arial" w:hAnsiTheme="minorHAnsi"/>
          <w:bCs/>
          <w:szCs w:val="20"/>
          <w:lang w:val="fr-FR"/>
        </w:rPr>
        <w:t>9,60 euros. La Direction accepte cette demande</w:t>
      </w:r>
      <w:r w:rsidR="00D45D75" w:rsidRPr="00865A93">
        <w:rPr>
          <w:rFonts w:asciiTheme="minorHAnsi" w:cs="Arial" w:hAnsiTheme="minorHAnsi"/>
          <w:bCs/>
          <w:szCs w:val="20"/>
          <w:lang w:val="fr-FR"/>
        </w:rPr>
        <w:t>.</w:t>
      </w:r>
    </w:p>
    <w:p w14:paraId="080457A8" w14:textId="77777777" w:rsidP="0043111F" w:rsidR="007A6959" w:rsidRDefault="007A6959" w:rsidRPr="00865A93">
      <w:pPr>
        <w:autoSpaceDE w:val="0"/>
        <w:autoSpaceDN w:val="0"/>
        <w:adjustRightInd w:val="0"/>
        <w:spacing w:after="0"/>
        <w:jc w:val="both"/>
        <w:rPr>
          <w:rFonts w:asciiTheme="minorHAnsi" w:cs="Arial" w:hAnsiTheme="minorHAnsi"/>
          <w:bCs/>
          <w:szCs w:val="20"/>
          <w:lang w:val="fr-FR"/>
        </w:rPr>
      </w:pPr>
    </w:p>
    <w:p w14:paraId="5A23D5A0" w14:textId="260FD266" w:rsidP="0043111F" w:rsidR="001F61C4" w:rsidRDefault="00D45D75"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C</w:t>
      </w:r>
      <w:r w:rsidR="00842D65" w:rsidRPr="00865A93">
        <w:rPr>
          <w:rFonts w:asciiTheme="minorHAnsi" w:cs="Arial" w:hAnsiTheme="minorHAnsi"/>
          <w:bCs/>
          <w:szCs w:val="20"/>
          <w:lang w:val="fr-FR"/>
        </w:rPr>
        <w:t>ette mesure sera mise en place au 1er janvier 2023</w:t>
      </w:r>
      <w:r w:rsidR="001F61C4" w:rsidRPr="00865A93">
        <w:rPr>
          <w:rFonts w:asciiTheme="minorHAnsi" w:cs="Arial" w:hAnsiTheme="minorHAnsi"/>
          <w:bCs/>
          <w:szCs w:val="20"/>
          <w:lang w:val="fr-FR"/>
        </w:rPr>
        <w:t>.</w:t>
      </w:r>
      <w:r w:rsidR="0043111F" w:rsidRPr="00865A93">
        <w:rPr>
          <w:rFonts w:asciiTheme="minorHAnsi" w:cs="Arial" w:hAnsiTheme="minorHAnsi"/>
          <w:bCs/>
          <w:szCs w:val="20"/>
          <w:lang w:val="fr-FR"/>
        </w:rPr>
        <w:t xml:space="preserve"> La participation employeur passera de 5,52</w:t>
      </w:r>
      <w:r w:rsidR="00842D65" w:rsidRPr="00865A93">
        <w:rPr>
          <w:rFonts w:asciiTheme="minorHAnsi" w:cs="Arial" w:hAnsiTheme="minorHAnsi"/>
          <w:bCs/>
          <w:szCs w:val="20"/>
          <w:lang w:val="fr-FR"/>
        </w:rPr>
        <w:t xml:space="preserve"> euros</w:t>
      </w:r>
      <w:r w:rsidR="0043111F" w:rsidRPr="00865A93">
        <w:rPr>
          <w:rFonts w:asciiTheme="minorHAnsi" w:cs="Arial" w:hAnsiTheme="minorHAnsi"/>
          <w:bCs/>
          <w:szCs w:val="20"/>
          <w:lang w:val="fr-FR"/>
        </w:rPr>
        <w:t xml:space="preserve"> à 5,</w:t>
      </w:r>
      <w:r w:rsidR="008E00C9">
        <w:rPr>
          <w:rFonts w:asciiTheme="minorHAnsi" w:cs="Arial" w:hAnsiTheme="minorHAnsi"/>
          <w:bCs/>
          <w:szCs w:val="20"/>
          <w:lang w:val="fr-FR"/>
        </w:rPr>
        <w:t>76</w:t>
      </w:r>
      <w:r w:rsidR="00842D65" w:rsidRPr="00865A93">
        <w:rPr>
          <w:rFonts w:asciiTheme="minorHAnsi" w:cs="Arial" w:hAnsiTheme="minorHAnsi"/>
          <w:bCs/>
          <w:szCs w:val="20"/>
          <w:lang w:val="fr-FR"/>
        </w:rPr>
        <w:t xml:space="preserve"> euros et la participation salarié </w:t>
      </w:r>
      <w:r w:rsidR="00B562AB">
        <w:rPr>
          <w:rFonts w:asciiTheme="minorHAnsi" w:cs="Arial" w:hAnsiTheme="minorHAnsi"/>
          <w:bCs/>
          <w:szCs w:val="20"/>
          <w:lang w:val="fr-FR"/>
        </w:rPr>
        <w:t xml:space="preserve">passera </w:t>
      </w:r>
      <w:r w:rsidR="00397899">
        <w:rPr>
          <w:rFonts w:asciiTheme="minorHAnsi" w:cs="Arial" w:hAnsiTheme="minorHAnsi"/>
          <w:bCs/>
          <w:szCs w:val="20"/>
          <w:lang w:val="fr-FR"/>
        </w:rPr>
        <w:t>à</w:t>
      </w:r>
      <w:r w:rsidR="008E00C9">
        <w:rPr>
          <w:rFonts w:asciiTheme="minorHAnsi" w:cs="Arial" w:hAnsiTheme="minorHAnsi"/>
          <w:bCs/>
          <w:szCs w:val="20"/>
          <w:lang w:val="fr-FR"/>
        </w:rPr>
        <w:t xml:space="preserve"> 3.84 euros</w:t>
      </w:r>
      <w:r w:rsidR="00842D65" w:rsidRPr="00865A93">
        <w:rPr>
          <w:rFonts w:asciiTheme="minorHAnsi" w:cs="Arial" w:hAnsiTheme="minorHAnsi"/>
          <w:bCs/>
          <w:szCs w:val="20"/>
          <w:lang w:val="fr-FR"/>
        </w:rPr>
        <w:t xml:space="preserve"> </w:t>
      </w:r>
      <w:r w:rsidR="00B562AB">
        <w:rPr>
          <w:rFonts w:asciiTheme="minorHAnsi" w:cs="Arial" w:hAnsiTheme="minorHAnsi"/>
          <w:bCs/>
          <w:szCs w:val="20"/>
          <w:lang w:val="fr-FR"/>
        </w:rPr>
        <w:t xml:space="preserve"> </w:t>
      </w:r>
      <w:r w:rsidR="00737603">
        <w:rPr>
          <w:rFonts w:asciiTheme="minorHAnsi" w:cs="Arial" w:hAnsiTheme="minorHAnsi"/>
          <w:bCs/>
          <w:szCs w:val="20"/>
          <w:lang w:val="fr-FR"/>
        </w:rPr>
        <w:t>(</w:t>
      </w:r>
      <w:r w:rsidR="00842D65" w:rsidRPr="00865A93">
        <w:rPr>
          <w:rFonts w:asciiTheme="minorHAnsi" w:cs="Arial" w:hAnsiTheme="minorHAnsi"/>
          <w:bCs/>
          <w:szCs w:val="20"/>
          <w:lang w:val="fr-FR"/>
        </w:rPr>
        <w:t>3,68 euros</w:t>
      </w:r>
      <w:r w:rsidR="00737603">
        <w:rPr>
          <w:rFonts w:asciiTheme="minorHAnsi" w:cs="Arial" w:hAnsiTheme="minorHAnsi"/>
          <w:bCs/>
          <w:szCs w:val="20"/>
          <w:lang w:val="fr-FR"/>
        </w:rPr>
        <w:t xml:space="preserve"> précédemment)</w:t>
      </w:r>
      <w:r w:rsidR="00842D65" w:rsidRPr="00865A93">
        <w:rPr>
          <w:rFonts w:asciiTheme="minorHAnsi" w:cs="Arial" w:hAnsiTheme="minorHAnsi"/>
          <w:bCs/>
          <w:szCs w:val="20"/>
          <w:lang w:val="fr-FR"/>
        </w:rPr>
        <w:t>.</w:t>
      </w:r>
    </w:p>
    <w:p w14:paraId="0975916E" w14:textId="77777777" w:rsidP="0043111F" w:rsidR="00AA25AD" w:rsidRDefault="00AA25AD" w:rsidRPr="00865A93">
      <w:pPr>
        <w:autoSpaceDE w:val="0"/>
        <w:autoSpaceDN w:val="0"/>
        <w:adjustRightInd w:val="0"/>
        <w:spacing w:after="0"/>
        <w:jc w:val="both"/>
        <w:rPr>
          <w:rFonts w:asciiTheme="minorHAnsi" w:cs="Arial" w:hAnsiTheme="minorHAnsi"/>
          <w:b/>
          <w:szCs w:val="20"/>
          <w:lang w:val="fr-FR"/>
        </w:rPr>
      </w:pPr>
    </w:p>
    <w:p w14:paraId="5CA244E1" w14:textId="571B9B23" w:rsidP="00C32D23" w:rsidR="00C32D23" w:rsidRDefault="00C32D23" w:rsidRPr="00865A93">
      <w:pPr>
        <w:autoSpaceDE w:val="0"/>
        <w:autoSpaceDN w:val="0"/>
        <w:adjustRightInd w:val="0"/>
        <w:spacing w:after="0"/>
        <w:jc w:val="both"/>
        <w:rPr>
          <w:rFonts w:asciiTheme="minorHAnsi" w:cs="Arial" w:hAnsiTheme="minorHAnsi"/>
          <w:b/>
          <w:szCs w:val="20"/>
          <w:lang w:val="fr-FR"/>
        </w:rPr>
      </w:pPr>
      <w:r w:rsidRPr="00865A93">
        <w:rPr>
          <w:rFonts w:asciiTheme="minorHAnsi" w:cs="Arial" w:hAnsiTheme="minorHAnsi"/>
          <w:b/>
          <w:szCs w:val="20"/>
          <w:lang w:val="fr-FR"/>
        </w:rPr>
        <w:t xml:space="preserve">Article 8 – Prise en charge de frais de </w:t>
      </w:r>
      <w:r w:rsidR="00EA4CDD" w:rsidRPr="00865A93">
        <w:rPr>
          <w:rFonts w:asciiTheme="minorHAnsi" w:cs="Arial" w:hAnsiTheme="minorHAnsi"/>
          <w:b/>
          <w:szCs w:val="20"/>
          <w:lang w:val="fr-FR"/>
        </w:rPr>
        <w:t>transport</w:t>
      </w:r>
      <w:r w:rsidR="00627043" w:rsidRPr="00865A93">
        <w:rPr>
          <w:rFonts w:asciiTheme="minorHAnsi" w:cs="Arial" w:hAnsiTheme="minorHAnsi"/>
          <w:b/>
          <w:szCs w:val="20"/>
          <w:lang w:val="fr-FR"/>
        </w:rPr>
        <w:t xml:space="preserve"> en commun </w:t>
      </w:r>
    </w:p>
    <w:p w14:paraId="56A2CB58" w14:textId="77777777" w:rsidP="0043111F" w:rsidR="00C32D23" w:rsidRDefault="00C32D23" w:rsidRPr="00865A93">
      <w:pPr>
        <w:autoSpaceDE w:val="0"/>
        <w:autoSpaceDN w:val="0"/>
        <w:adjustRightInd w:val="0"/>
        <w:spacing w:after="0"/>
        <w:jc w:val="both"/>
        <w:rPr>
          <w:rFonts w:asciiTheme="minorHAnsi" w:cs="Arial" w:hAnsiTheme="minorHAnsi"/>
          <w:b/>
          <w:szCs w:val="20"/>
          <w:lang w:val="fr-FR"/>
        </w:rPr>
      </w:pPr>
    </w:p>
    <w:p w14:paraId="74B969F7" w14:textId="0EBD8118" w:rsidP="0043111F" w:rsidR="005A3AAD" w:rsidRDefault="00627043" w:rsidRPr="00865A93">
      <w:pPr>
        <w:autoSpaceDE w:val="0"/>
        <w:autoSpaceDN w:val="0"/>
        <w:adjustRightInd w:val="0"/>
        <w:spacing w:after="0"/>
        <w:jc w:val="both"/>
        <w:rPr>
          <w:rFonts w:asciiTheme="minorHAnsi" w:cs="Arial" w:hAnsiTheme="minorHAnsi"/>
          <w:b/>
          <w:szCs w:val="20"/>
          <w:lang w:val="fr-FR"/>
        </w:rPr>
      </w:pPr>
      <w:r w:rsidRPr="00865A93">
        <w:rPr>
          <w:rFonts w:asciiTheme="minorHAnsi" w:cs="Arial" w:hAnsiTheme="minorHAnsi"/>
          <w:bCs/>
          <w:szCs w:val="20"/>
          <w:lang w:val="fr-FR"/>
        </w:rPr>
        <w:t xml:space="preserve">Les frais de transport en commun </w:t>
      </w:r>
      <w:r w:rsidR="00AA25AD" w:rsidRPr="00865A93">
        <w:rPr>
          <w:rFonts w:asciiTheme="minorHAnsi" w:cs="Arial" w:hAnsiTheme="minorHAnsi"/>
          <w:bCs/>
          <w:szCs w:val="20"/>
          <w:lang w:val="fr-FR"/>
        </w:rPr>
        <w:t xml:space="preserve">en Ile-de-France </w:t>
      </w:r>
      <w:r w:rsidRPr="00865A93">
        <w:rPr>
          <w:rFonts w:asciiTheme="minorHAnsi" w:cs="Arial" w:hAnsiTheme="minorHAnsi"/>
          <w:bCs/>
          <w:szCs w:val="20"/>
          <w:lang w:val="fr-FR"/>
        </w:rPr>
        <w:t>(les abonnements</w:t>
      </w:r>
      <w:r w:rsidR="00AA25AD" w:rsidRPr="00865A93">
        <w:rPr>
          <w:rFonts w:asciiTheme="minorHAnsi" w:cs="Arial" w:hAnsiTheme="minorHAnsi"/>
          <w:bCs/>
          <w:szCs w:val="20"/>
          <w:lang w:val="fr-FR"/>
        </w:rPr>
        <w:t xml:space="preserve"> type Navigo</w:t>
      </w:r>
      <w:r w:rsidRPr="00865A93">
        <w:rPr>
          <w:rFonts w:asciiTheme="minorHAnsi" w:cs="Arial" w:hAnsiTheme="minorHAnsi"/>
          <w:bCs/>
          <w:szCs w:val="20"/>
          <w:lang w:val="fr-FR"/>
        </w:rPr>
        <w:t>) seront pris en charge à hauteur de 70%</w:t>
      </w:r>
      <w:r w:rsidR="0066348A" w:rsidRPr="00865A93">
        <w:rPr>
          <w:rFonts w:asciiTheme="minorHAnsi" w:cs="Arial" w:hAnsiTheme="minorHAnsi"/>
          <w:bCs/>
          <w:szCs w:val="20"/>
          <w:lang w:val="fr-FR"/>
        </w:rPr>
        <w:t>.</w:t>
      </w:r>
      <w:r w:rsidR="004F3727" w:rsidRPr="00865A93">
        <w:rPr>
          <w:rFonts w:asciiTheme="minorHAnsi" w:cs="Arial" w:hAnsiTheme="minorHAnsi"/>
          <w:bCs/>
          <w:szCs w:val="20"/>
          <w:lang w:val="fr-FR"/>
        </w:rPr>
        <w:t xml:space="preserve"> Les frais d</w:t>
      </w:r>
      <w:r w:rsidR="00E24244" w:rsidRPr="00865A93">
        <w:rPr>
          <w:rFonts w:asciiTheme="minorHAnsi" w:cs="Arial" w:hAnsiTheme="minorHAnsi"/>
          <w:bCs/>
          <w:szCs w:val="20"/>
          <w:lang w:val="fr-FR"/>
        </w:rPr>
        <w:t>’</w:t>
      </w:r>
      <w:r w:rsidR="004F3727" w:rsidRPr="00865A93">
        <w:rPr>
          <w:rFonts w:asciiTheme="minorHAnsi" w:cs="Arial" w:hAnsiTheme="minorHAnsi"/>
          <w:bCs/>
          <w:szCs w:val="20"/>
          <w:lang w:val="fr-FR"/>
        </w:rPr>
        <w:t>abonnements de transport en commun hors d’Ile</w:t>
      </w:r>
      <w:r w:rsidR="00923645" w:rsidRPr="00865A93">
        <w:rPr>
          <w:rFonts w:asciiTheme="minorHAnsi" w:cs="Arial" w:hAnsiTheme="minorHAnsi"/>
          <w:bCs/>
          <w:szCs w:val="20"/>
          <w:lang w:val="fr-FR"/>
        </w:rPr>
        <w:t>-</w:t>
      </w:r>
      <w:r w:rsidR="004F3727" w:rsidRPr="00865A93">
        <w:rPr>
          <w:rFonts w:asciiTheme="minorHAnsi" w:cs="Arial" w:hAnsiTheme="minorHAnsi"/>
          <w:bCs/>
          <w:szCs w:val="20"/>
          <w:lang w:val="fr-FR"/>
        </w:rPr>
        <w:t>de</w:t>
      </w:r>
      <w:r w:rsidR="00923645" w:rsidRPr="00865A93">
        <w:rPr>
          <w:rFonts w:asciiTheme="minorHAnsi" w:cs="Arial" w:hAnsiTheme="minorHAnsi"/>
          <w:bCs/>
          <w:szCs w:val="20"/>
          <w:lang w:val="fr-FR"/>
        </w:rPr>
        <w:t>-</w:t>
      </w:r>
      <w:r w:rsidR="004F3727" w:rsidRPr="00865A93">
        <w:rPr>
          <w:rFonts w:asciiTheme="minorHAnsi" w:cs="Arial" w:hAnsiTheme="minorHAnsi"/>
          <w:bCs/>
          <w:szCs w:val="20"/>
          <w:lang w:val="fr-FR"/>
        </w:rPr>
        <w:t xml:space="preserve">France seront remboursés </w:t>
      </w:r>
      <w:r w:rsidR="006F4766" w:rsidRPr="00865A93">
        <w:rPr>
          <w:rFonts w:asciiTheme="minorHAnsi" w:cs="Arial" w:hAnsiTheme="minorHAnsi"/>
          <w:bCs/>
          <w:szCs w:val="20"/>
          <w:lang w:val="fr-FR"/>
        </w:rPr>
        <w:t>à</w:t>
      </w:r>
      <w:r w:rsidR="00416B28" w:rsidRPr="00865A93">
        <w:rPr>
          <w:rFonts w:asciiTheme="minorHAnsi" w:cs="Arial" w:hAnsiTheme="minorHAnsi"/>
          <w:bCs/>
          <w:szCs w:val="20"/>
          <w:lang w:val="fr-FR"/>
        </w:rPr>
        <w:t xml:space="preserve"> hauteur de </w:t>
      </w:r>
      <w:r w:rsidR="006F4766" w:rsidRPr="00865A93">
        <w:rPr>
          <w:rFonts w:asciiTheme="minorHAnsi" w:cs="Arial" w:hAnsiTheme="minorHAnsi"/>
          <w:bCs/>
          <w:szCs w:val="20"/>
          <w:lang w:val="fr-FR"/>
        </w:rPr>
        <w:t>50%</w:t>
      </w:r>
      <w:r w:rsidR="00AA25AD" w:rsidRPr="00865A93">
        <w:rPr>
          <w:rFonts w:asciiTheme="minorHAnsi" w:cs="Arial" w:hAnsiTheme="minorHAnsi"/>
          <w:bCs/>
          <w:szCs w:val="20"/>
          <w:lang w:val="fr-FR"/>
        </w:rPr>
        <w:t>,</w:t>
      </w:r>
      <w:r w:rsidR="006F4766" w:rsidRPr="00865A93">
        <w:rPr>
          <w:rFonts w:asciiTheme="minorHAnsi" w:cs="Arial" w:hAnsiTheme="minorHAnsi"/>
          <w:bCs/>
          <w:szCs w:val="20"/>
          <w:lang w:val="fr-FR"/>
        </w:rPr>
        <w:t xml:space="preserve"> </w:t>
      </w:r>
      <w:r w:rsidR="00650087" w:rsidRPr="00865A93">
        <w:rPr>
          <w:rFonts w:asciiTheme="minorHAnsi" w:cs="Arial" w:hAnsiTheme="minorHAnsi"/>
          <w:bCs/>
          <w:szCs w:val="20"/>
          <w:lang w:val="fr-FR"/>
        </w:rPr>
        <w:t>conformément à la législation en vigueur</w:t>
      </w:r>
      <w:r w:rsidR="00BE023D" w:rsidRPr="00865A93">
        <w:rPr>
          <w:rFonts w:asciiTheme="minorHAnsi" w:cs="Arial" w:hAnsiTheme="minorHAnsi"/>
          <w:bCs/>
          <w:szCs w:val="20"/>
          <w:lang w:val="fr-FR"/>
        </w:rPr>
        <w:t>, les deux étant cumulables.</w:t>
      </w:r>
    </w:p>
    <w:p w14:paraId="3208F62C" w14:textId="77777777" w:rsidP="0043111F" w:rsidR="00AA25AD" w:rsidRDefault="00AA25AD" w:rsidRPr="00865A93">
      <w:pPr>
        <w:autoSpaceDE w:val="0"/>
        <w:autoSpaceDN w:val="0"/>
        <w:adjustRightInd w:val="0"/>
        <w:spacing w:after="0"/>
        <w:jc w:val="both"/>
        <w:rPr>
          <w:rFonts w:asciiTheme="minorHAnsi" w:cs="Arial" w:hAnsiTheme="minorHAnsi"/>
          <w:b/>
          <w:szCs w:val="20"/>
          <w:lang w:val="fr-FR"/>
        </w:rPr>
      </w:pPr>
    </w:p>
    <w:p w14:paraId="4DB19F07" w14:textId="193A4673" w:rsidP="005510DA" w:rsidR="003779AF" w:rsidRDefault="00F05C45" w:rsidRPr="00865A93">
      <w:pPr>
        <w:autoSpaceDE w:val="0"/>
        <w:autoSpaceDN w:val="0"/>
        <w:adjustRightInd w:val="0"/>
        <w:spacing w:after="0"/>
        <w:jc w:val="both"/>
        <w:rPr>
          <w:rFonts w:asciiTheme="minorHAnsi" w:cs="Arial" w:hAnsiTheme="minorHAnsi"/>
          <w:b/>
          <w:szCs w:val="20"/>
          <w:lang w:val="fr-FR"/>
        </w:rPr>
      </w:pPr>
      <w:r w:rsidRPr="00865A93">
        <w:rPr>
          <w:rFonts w:asciiTheme="minorHAnsi" w:cs="Arial" w:hAnsiTheme="minorHAnsi"/>
          <w:b/>
          <w:szCs w:val="20"/>
          <w:lang w:val="fr-FR"/>
        </w:rPr>
        <w:t xml:space="preserve">Article </w:t>
      </w:r>
      <w:r w:rsidR="0049776C" w:rsidRPr="00865A93">
        <w:rPr>
          <w:rFonts w:asciiTheme="minorHAnsi" w:cs="Arial" w:hAnsiTheme="minorHAnsi"/>
          <w:b/>
          <w:szCs w:val="20"/>
          <w:lang w:val="fr-FR"/>
        </w:rPr>
        <w:t>9</w:t>
      </w:r>
      <w:r w:rsidRPr="00865A93">
        <w:rPr>
          <w:rFonts w:asciiTheme="minorHAnsi" w:cs="Arial" w:hAnsiTheme="minorHAnsi"/>
          <w:b/>
          <w:szCs w:val="20"/>
          <w:lang w:val="fr-FR"/>
        </w:rPr>
        <w:t xml:space="preserve"> – </w:t>
      </w:r>
      <w:r w:rsidR="005510DA" w:rsidRPr="00865A93">
        <w:rPr>
          <w:rFonts w:asciiTheme="minorHAnsi" w:cs="Arial" w:hAnsiTheme="minorHAnsi"/>
          <w:b/>
          <w:szCs w:val="20"/>
          <w:lang w:val="fr-FR"/>
        </w:rPr>
        <w:t>Acquisition des congés d’ancienneté</w:t>
      </w:r>
    </w:p>
    <w:p w14:paraId="322EA88F" w14:textId="77777777" w:rsidP="003779AF" w:rsidR="003779AF" w:rsidRDefault="003779AF" w:rsidRPr="00865A93">
      <w:pPr>
        <w:autoSpaceDE w:val="0"/>
        <w:autoSpaceDN w:val="0"/>
        <w:adjustRightInd w:val="0"/>
        <w:spacing w:after="0"/>
        <w:jc w:val="both"/>
        <w:rPr>
          <w:rFonts w:asciiTheme="minorHAnsi" w:cs="Arial" w:hAnsiTheme="minorHAnsi"/>
          <w:b/>
          <w:szCs w:val="20"/>
          <w:lang w:val="fr-FR"/>
        </w:rPr>
      </w:pPr>
    </w:p>
    <w:p w14:paraId="5640E169" w14:textId="40310995" w:rsidP="005510DA" w:rsidR="005510DA" w:rsidRDefault="00574F7B"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La Direction propose de modifier</w:t>
      </w:r>
      <w:r w:rsidR="00D34A88" w:rsidRPr="00865A93">
        <w:rPr>
          <w:rFonts w:asciiTheme="minorHAnsi" w:cs="Arial" w:hAnsiTheme="minorHAnsi"/>
          <w:bCs/>
          <w:szCs w:val="20"/>
          <w:lang w:val="fr-FR"/>
        </w:rPr>
        <w:t xml:space="preserve"> la date d’appréciation</w:t>
      </w:r>
      <w:r w:rsidR="001C174D" w:rsidRPr="00865A93">
        <w:rPr>
          <w:rFonts w:asciiTheme="minorHAnsi" w:cs="Arial" w:hAnsiTheme="minorHAnsi"/>
          <w:bCs/>
          <w:szCs w:val="20"/>
          <w:lang w:val="fr-FR"/>
        </w:rPr>
        <w:t xml:space="preserve"> </w:t>
      </w:r>
      <w:r w:rsidRPr="00865A93">
        <w:rPr>
          <w:rFonts w:asciiTheme="minorHAnsi" w:cs="Arial" w:hAnsiTheme="minorHAnsi"/>
          <w:bCs/>
          <w:szCs w:val="20"/>
          <w:lang w:val="fr-FR"/>
        </w:rPr>
        <w:t>des congés d’ancienneté comme précisé</w:t>
      </w:r>
      <w:r w:rsidR="009174FE" w:rsidRPr="00865A93">
        <w:rPr>
          <w:rFonts w:asciiTheme="minorHAnsi" w:cs="Arial" w:hAnsiTheme="minorHAnsi"/>
          <w:bCs/>
          <w:szCs w:val="20"/>
          <w:lang w:val="fr-FR"/>
        </w:rPr>
        <w:t xml:space="preserve"> auparavant </w:t>
      </w:r>
      <w:r w:rsidRPr="00865A93">
        <w:rPr>
          <w:rFonts w:asciiTheme="minorHAnsi" w:cs="Arial" w:hAnsiTheme="minorHAnsi"/>
          <w:bCs/>
          <w:szCs w:val="20"/>
          <w:lang w:val="fr-FR"/>
        </w:rPr>
        <w:t xml:space="preserve">dans l’accord cadre </w:t>
      </w:r>
      <w:r w:rsidR="00416B28" w:rsidRPr="00865A93">
        <w:rPr>
          <w:rFonts w:asciiTheme="minorHAnsi" w:cs="Arial" w:hAnsiTheme="minorHAnsi"/>
          <w:bCs/>
          <w:szCs w:val="20"/>
          <w:lang w:val="fr-FR"/>
        </w:rPr>
        <w:t>signé en</w:t>
      </w:r>
      <w:r w:rsidR="009174FE" w:rsidRPr="00865A93">
        <w:rPr>
          <w:rFonts w:asciiTheme="minorHAnsi" w:cs="Arial" w:hAnsiTheme="minorHAnsi"/>
          <w:bCs/>
          <w:szCs w:val="20"/>
          <w:lang w:val="fr-FR"/>
        </w:rPr>
        <w:t xml:space="preserve"> </w:t>
      </w:r>
      <w:r w:rsidR="00152D0A" w:rsidRPr="00865A93">
        <w:rPr>
          <w:rFonts w:asciiTheme="minorHAnsi" w:cs="Arial" w:hAnsiTheme="minorHAnsi"/>
          <w:bCs/>
          <w:szCs w:val="20"/>
          <w:lang w:val="fr-FR"/>
        </w:rPr>
        <w:t>juin</w:t>
      </w:r>
      <w:r w:rsidR="009174FE" w:rsidRPr="00865A93">
        <w:rPr>
          <w:rFonts w:asciiTheme="minorHAnsi" w:cs="Arial" w:hAnsiTheme="minorHAnsi"/>
          <w:bCs/>
          <w:szCs w:val="20"/>
          <w:lang w:val="fr-FR"/>
        </w:rPr>
        <w:t xml:space="preserve"> 2018 (article 15).</w:t>
      </w:r>
      <w:r w:rsidR="005510DA" w:rsidRPr="00865A93">
        <w:rPr>
          <w:rFonts w:asciiTheme="minorHAnsi" w:cs="Arial" w:hAnsiTheme="minorHAnsi"/>
          <w:bCs/>
          <w:szCs w:val="20"/>
          <w:lang w:val="fr-FR"/>
        </w:rPr>
        <w:t xml:space="preserve"> </w:t>
      </w:r>
    </w:p>
    <w:p w14:paraId="2113CBEE" w14:textId="77777777" w:rsidP="005510DA" w:rsidR="00AA25AD" w:rsidRDefault="00AA25AD" w:rsidRPr="00865A93">
      <w:pPr>
        <w:autoSpaceDE w:val="0"/>
        <w:autoSpaceDN w:val="0"/>
        <w:adjustRightInd w:val="0"/>
        <w:spacing w:after="0"/>
        <w:jc w:val="both"/>
        <w:rPr>
          <w:rFonts w:asciiTheme="minorHAnsi" w:cs="Arial" w:hAnsiTheme="minorHAnsi"/>
          <w:bCs/>
          <w:szCs w:val="20"/>
          <w:lang w:val="fr-FR"/>
        </w:rPr>
      </w:pPr>
    </w:p>
    <w:p w14:paraId="07DCAA03" w14:textId="20AB8DE2" w:rsidP="005510DA" w:rsidR="007F17F9" w:rsidRDefault="005510DA" w:rsidRPr="00865A93">
      <w:pPr>
        <w:autoSpaceDE w:val="0"/>
        <w:autoSpaceDN w:val="0"/>
        <w:adjustRightInd w:val="0"/>
        <w:spacing w:after="0"/>
        <w:jc w:val="both"/>
        <w:rPr>
          <w:rFonts w:asciiTheme="minorHAnsi" w:hAnsiTheme="minorHAnsi"/>
          <w:szCs w:val="20"/>
          <w:lang w:val="fr-FR"/>
        </w:rPr>
      </w:pPr>
      <w:r w:rsidRPr="00865A93">
        <w:rPr>
          <w:rFonts w:asciiTheme="minorHAnsi" w:cs="Arial" w:hAnsiTheme="minorHAnsi"/>
          <w:bCs/>
          <w:szCs w:val="20"/>
          <w:lang w:val="fr-FR"/>
        </w:rPr>
        <w:t>Pour rappel, a</w:t>
      </w:r>
      <w:r w:rsidR="00613AEF" w:rsidRPr="00865A93">
        <w:rPr>
          <w:rFonts w:asciiTheme="minorHAnsi" w:hAnsiTheme="minorHAnsi"/>
          <w:bCs/>
          <w:szCs w:val="20"/>
          <w:lang w:val="fr-FR"/>
        </w:rPr>
        <w:t xml:space="preserve">u </w:t>
      </w:r>
      <w:r w:rsidR="00613AEF" w:rsidRPr="00865A93">
        <w:rPr>
          <w:rFonts w:asciiTheme="minorHAnsi" w:hAnsiTheme="minorHAnsi"/>
          <w:szCs w:val="20"/>
          <w:lang w:val="fr-FR"/>
        </w:rPr>
        <w:t xml:space="preserve">congé annuel s'ajoute un congé d'ancienneté égal à 2 jours après 5 ans d’ancienneté révolus, 5 jours après 10 ans d’ancienneté révolus et 6 jours après 20 ans d’ancienneté révolus. </w:t>
      </w:r>
    </w:p>
    <w:p w14:paraId="706EE759" w14:textId="77777777" w:rsidP="005510DA" w:rsidR="00AA25AD" w:rsidRDefault="00AA25AD" w:rsidRPr="00865A93">
      <w:pPr>
        <w:autoSpaceDE w:val="0"/>
        <w:autoSpaceDN w:val="0"/>
        <w:adjustRightInd w:val="0"/>
        <w:spacing w:after="0"/>
        <w:jc w:val="both"/>
        <w:rPr>
          <w:rFonts w:asciiTheme="minorHAnsi" w:hAnsiTheme="minorHAnsi"/>
          <w:szCs w:val="20"/>
          <w:lang w:val="fr-FR"/>
        </w:rPr>
      </w:pPr>
    </w:p>
    <w:p w14:paraId="46073ADA" w14:textId="34496735" w:rsidP="005510DA" w:rsidR="00613AEF" w:rsidRDefault="00613AEF" w:rsidRPr="00865A93">
      <w:pPr>
        <w:autoSpaceDE w:val="0"/>
        <w:autoSpaceDN w:val="0"/>
        <w:adjustRightInd w:val="0"/>
        <w:spacing w:after="0"/>
        <w:jc w:val="both"/>
        <w:rPr>
          <w:rFonts w:asciiTheme="minorHAnsi" w:cs="Arial" w:hAnsiTheme="minorHAnsi"/>
          <w:b/>
          <w:szCs w:val="20"/>
          <w:lang w:val="fr-FR"/>
        </w:rPr>
      </w:pPr>
      <w:r w:rsidRPr="00865A93">
        <w:rPr>
          <w:rFonts w:asciiTheme="minorHAnsi" w:hAnsiTheme="minorHAnsi"/>
          <w:szCs w:val="20"/>
          <w:lang w:val="fr-FR"/>
        </w:rPr>
        <w:t xml:space="preserve">L'ancienneté </w:t>
      </w:r>
      <w:r w:rsidR="005510DA" w:rsidRPr="00865A93">
        <w:rPr>
          <w:rFonts w:asciiTheme="minorHAnsi" w:hAnsiTheme="minorHAnsi"/>
          <w:szCs w:val="20"/>
          <w:lang w:val="fr-FR"/>
        </w:rPr>
        <w:t>sera dorénavant</w:t>
      </w:r>
      <w:r w:rsidRPr="00865A93">
        <w:rPr>
          <w:rFonts w:asciiTheme="minorHAnsi" w:hAnsiTheme="minorHAnsi"/>
          <w:szCs w:val="20"/>
          <w:lang w:val="fr-FR"/>
        </w:rPr>
        <w:t xml:space="preserve"> appréciée </w:t>
      </w:r>
      <w:r w:rsidR="005510DA" w:rsidRPr="00865A93">
        <w:rPr>
          <w:rFonts w:asciiTheme="minorHAnsi" w:hAnsiTheme="minorHAnsi"/>
          <w:szCs w:val="20"/>
          <w:lang w:val="fr-FR"/>
        </w:rPr>
        <w:t xml:space="preserve">à la date anniversaire </w:t>
      </w:r>
      <w:r w:rsidR="007F17F9" w:rsidRPr="00865A93">
        <w:rPr>
          <w:rFonts w:asciiTheme="minorHAnsi" w:hAnsiTheme="minorHAnsi"/>
          <w:szCs w:val="20"/>
          <w:lang w:val="fr-FR"/>
        </w:rPr>
        <w:t xml:space="preserve">du </w:t>
      </w:r>
      <w:r w:rsidR="001930F9" w:rsidRPr="00865A93">
        <w:rPr>
          <w:rFonts w:asciiTheme="minorHAnsi" w:hAnsiTheme="minorHAnsi"/>
          <w:szCs w:val="20"/>
          <w:lang w:val="fr-FR"/>
        </w:rPr>
        <w:t>contrat</w:t>
      </w:r>
      <w:r w:rsidR="005510DA" w:rsidRPr="00865A93">
        <w:rPr>
          <w:rFonts w:asciiTheme="minorHAnsi" w:hAnsiTheme="minorHAnsi"/>
          <w:szCs w:val="20"/>
          <w:lang w:val="fr-FR"/>
        </w:rPr>
        <w:t xml:space="preserve"> </w:t>
      </w:r>
      <w:r w:rsidR="00C82A57" w:rsidRPr="00865A93">
        <w:rPr>
          <w:rFonts w:asciiTheme="minorHAnsi" w:hAnsiTheme="minorHAnsi"/>
          <w:szCs w:val="20"/>
          <w:lang w:val="fr-FR"/>
        </w:rPr>
        <w:t>des salariés concernés</w:t>
      </w:r>
      <w:r w:rsidR="005510DA" w:rsidRPr="00865A93">
        <w:rPr>
          <w:rFonts w:asciiTheme="minorHAnsi" w:hAnsiTheme="minorHAnsi"/>
          <w:szCs w:val="20"/>
          <w:lang w:val="fr-FR"/>
        </w:rPr>
        <w:t>.</w:t>
      </w:r>
    </w:p>
    <w:p w14:paraId="09B1B14F" w14:textId="77777777" w:rsidP="00DC61F7" w:rsidR="00C82A57" w:rsidRDefault="00C82A57" w:rsidRPr="00865A93">
      <w:pPr>
        <w:autoSpaceDE w:val="0"/>
        <w:autoSpaceDN w:val="0"/>
        <w:adjustRightInd w:val="0"/>
        <w:spacing w:after="0"/>
        <w:jc w:val="both"/>
        <w:rPr>
          <w:rFonts w:asciiTheme="minorHAnsi" w:cs="Arial" w:hAnsiTheme="minorHAnsi"/>
          <w:b/>
          <w:szCs w:val="20"/>
          <w:lang w:val="fr-FR"/>
        </w:rPr>
      </w:pPr>
    </w:p>
    <w:p w14:paraId="72F47EB2" w14:textId="6EBF4D1F" w:rsidP="00D03F83" w:rsidR="00D03F83" w:rsidRDefault="00D03F83" w:rsidRPr="00865A93">
      <w:pPr>
        <w:autoSpaceDE w:val="0"/>
        <w:autoSpaceDN w:val="0"/>
        <w:adjustRightInd w:val="0"/>
        <w:spacing w:after="0"/>
        <w:jc w:val="both"/>
        <w:rPr>
          <w:rFonts w:asciiTheme="minorHAnsi" w:cs="Arial" w:hAnsiTheme="minorHAnsi"/>
          <w:b/>
          <w:szCs w:val="20"/>
          <w:lang w:val="fr-FR"/>
        </w:rPr>
      </w:pPr>
      <w:r w:rsidRPr="00865A93">
        <w:rPr>
          <w:rFonts w:asciiTheme="minorHAnsi" w:cs="Arial" w:hAnsiTheme="minorHAnsi"/>
          <w:b/>
          <w:szCs w:val="20"/>
          <w:lang w:val="fr-FR"/>
        </w:rPr>
        <w:t xml:space="preserve">Article </w:t>
      </w:r>
      <w:r w:rsidR="0049776C" w:rsidRPr="00865A93">
        <w:rPr>
          <w:rFonts w:asciiTheme="minorHAnsi" w:cs="Arial" w:hAnsiTheme="minorHAnsi"/>
          <w:b/>
          <w:szCs w:val="20"/>
          <w:lang w:val="fr-FR"/>
        </w:rPr>
        <w:t>10</w:t>
      </w:r>
      <w:r w:rsidRPr="00865A93">
        <w:rPr>
          <w:rFonts w:asciiTheme="minorHAnsi" w:cs="Arial" w:hAnsiTheme="minorHAnsi"/>
          <w:b/>
          <w:szCs w:val="20"/>
          <w:lang w:val="fr-FR"/>
        </w:rPr>
        <w:t xml:space="preserve"> – </w:t>
      </w:r>
      <w:r w:rsidR="00076256" w:rsidRPr="00865A93">
        <w:rPr>
          <w:rFonts w:asciiTheme="minorHAnsi" w:cs="Arial" w:hAnsiTheme="minorHAnsi"/>
          <w:b/>
          <w:szCs w:val="20"/>
          <w:lang w:val="fr-FR"/>
        </w:rPr>
        <w:t>Reprise de</w:t>
      </w:r>
      <w:r w:rsidR="001A3173" w:rsidRPr="00865A93">
        <w:rPr>
          <w:rFonts w:asciiTheme="minorHAnsi" w:cs="Arial" w:hAnsiTheme="minorHAnsi"/>
          <w:b/>
          <w:szCs w:val="20"/>
          <w:lang w:val="fr-FR"/>
        </w:rPr>
        <w:t xml:space="preserve"> certaines </w:t>
      </w:r>
      <w:r w:rsidR="00076256" w:rsidRPr="00865A93">
        <w:rPr>
          <w:rFonts w:asciiTheme="minorHAnsi" w:cs="Arial" w:hAnsiTheme="minorHAnsi"/>
          <w:b/>
          <w:szCs w:val="20"/>
          <w:lang w:val="fr-FR"/>
        </w:rPr>
        <w:t>dispositions de</w:t>
      </w:r>
      <w:r w:rsidR="00ED39B1" w:rsidRPr="00865A93">
        <w:rPr>
          <w:rFonts w:asciiTheme="minorHAnsi" w:cs="Arial" w:hAnsiTheme="minorHAnsi"/>
          <w:b/>
          <w:szCs w:val="20"/>
          <w:lang w:val="fr-FR"/>
        </w:rPr>
        <w:t xml:space="preserve"> l’accord</w:t>
      </w:r>
      <w:r w:rsidR="00A52D13" w:rsidRPr="00865A93">
        <w:rPr>
          <w:rFonts w:asciiTheme="minorHAnsi" w:cs="Arial" w:hAnsiTheme="minorHAnsi"/>
          <w:b/>
          <w:szCs w:val="20"/>
          <w:lang w:val="fr-FR"/>
        </w:rPr>
        <w:t xml:space="preserve"> précédent</w:t>
      </w:r>
      <w:r w:rsidR="00ED39B1" w:rsidRPr="00865A93">
        <w:rPr>
          <w:rFonts w:asciiTheme="minorHAnsi" w:cs="Arial" w:hAnsiTheme="minorHAnsi"/>
          <w:b/>
          <w:szCs w:val="20"/>
          <w:lang w:val="fr-FR"/>
        </w:rPr>
        <w:t xml:space="preserve"> des</w:t>
      </w:r>
      <w:r w:rsidR="00A52D13" w:rsidRPr="00865A93">
        <w:rPr>
          <w:rFonts w:asciiTheme="minorHAnsi" w:cs="Arial" w:hAnsiTheme="minorHAnsi"/>
          <w:b/>
          <w:szCs w:val="20"/>
          <w:lang w:val="fr-FR"/>
        </w:rPr>
        <w:t xml:space="preserve"> Négociation</w:t>
      </w:r>
      <w:r w:rsidR="00ED39B1" w:rsidRPr="00865A93">
        <w:rPr>
          <w:rFonts w:asciiTheme="minorHAnsi" w:cs="Arial" w:hAnsiTheme="minorHAnsi"/>
          <w:b/>
          <w:szCs w:val="20"/>
          <w:lang w:val="fr-FR"/>
        </w:rPr>
        <w:t xml:space="preserve">s </w:t>
      </w:r>
      <w:r w:rsidR="00A52D13" w:rsidRPr="00865A93">
        <w:rPr>
          <w:rFonts w:asciiTheme="minorHAnsi" w:cs="Arial" w:hAnsiTheme="minorHAnsi"/>
          <w:b/>
          <w:szCs w:val="20"/>
          <w:lang w:val="fr-FR"/>
        </w:rPr>
        <w:t>Annuelles Obligatoires</w:t>
      </w:r>
    </w:p>
    <w:p w14:paraId="3C405C3E" w14:textId="04768679" w:rsidP="00D03F83" w:rsidR="00AC215F" w:rsidRDefault="00AC215F" w:rsidRPr="00865A93">
      <w:pPr>
        <w:autoSpaceDE w:val="0"/>
        <w:autoSpaceDN w:val="0"/>
        <w:adjustRightInd w:val="0"/>
        <w:spacing w:after="0"/>
        <w:jc w:val="both"/>
        <w:rPr>
          <w:rFonts w:asciiTheme="minorHAnsi" w:cs="Arial" w:hAnsiTheme="minorHAnsi"/>
          <w:b/>
          <w:szCs w:val="20"/>
          <w:lang w:val="fr-FR"/>
        </w:rPr>
      </w:pPr>
    </w:p>
    <w:p w14:paraId="52118CDF" w14:textId="1163836B" w:rsidP="00D03F83" w:rsidR="00AC215F" w:rsidRDefault="00AC215F" w:rsidRPr="00865A93">
      <w:p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 xml:space="preserve">La Direction souhaite renouveler les dispositions </w:t>
      </w:r>
      <w:r w:rsidR="00B30E9F" w:rsidRPr="00865A93">
        <w:rPr>
          <w:rFonts w:asciiTheme="minorHAnsi" w:cs="Arial" w:hAnsiTheme="minorHAnsi"/>
          <w:bCs/>
          <w:szCs w:val="20"/>
          <w:lang w:val="fr-FR"/>
        </w:rPr>
        <w:t>suivantes</w:t>
      </w:r>
      <w:r w:rsidR="001A3173" w:rsidRPr="00865A93">
        <w:rPr>
          <w:rFonts w:asciiTheme="minorHAnsi" w:cs="Arial" w:hAnsiTheme="minorHAnsi"/>
          <w:bCs/>
          <w:szCs w:val="20"/>
          <w:lang w:val="fr-FR"/>
        </w:rPr>
        <w:t xml:space="preserve"> de l’accord sur les Négociations Annuelles Obligatoires de 2021 : </w:t>
      </w:r>
    </w:p>
    <w:p w14:paraId="31B56D0C" w14:textId="77777777" w:rsidP="00D03F83" w:rsidR="00865A93" w:rsidRDefault="00865A93" w:rsidRPr="00865A93">
      <w:pPr>
        <w:autoSpaceDE w:val="0"/>
        <w:autoSpaceDN w:val="0"/>
        <w:adjustRightInd w:val="0"/>
        <w:spacing w:after="0"/>
        <w:jc w:val="both"/>
        <w:rPr>
          <w:rFonts w:asciiTheme="minorHAnsi" w:cs="Arial" w:hAnsiTheme="minorHAnsi"/>
          <w:bCs/>
          <w:szCs w:val="20"/>
          <w:lang w:val="fr-FR"/>
        </w:rPr>
      </w:pPr>
    </w:p>
    <w:p w14:paraId="0B185173" w14:textId="0F6BC43B" w:rsidP="001A3173" w:rsidR="008B5F66" w:rsidRDefault="008B5F66" w:rsidRPr="00865A93">
      <w:pPr>
        <w:pStyle w:val="Paragraphedeliste"/>
        <w:numPr>
          <w:ilvl w:val="0"/>
          <w:numId w:val="31"/>
        </w:num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 xml:space="preserve">Article 5 </w:t>
      </w:r>
      <w:r w:rsidR="00493A48" w:rsidRPr="00865A93">
        <w:rPr>
          <w:rFonts w:asciiTheme="minorHAnsi" w:cs="Arial" w:hAnsiTheme="minorHAnsi"/>
          <w:bCs/>
          <w:szCs w:val="20"/>
          <w:lang w:val="fr-FR"/>
        </w:rPr>
        <w:t>Forfait mobilité durable.</w:t>
      </w:r>
    </w:p>
    <w:p w14:paraId="449D9977" w14:textId="69981987" w:rsidP="001A3173" w:rsidR="00076256" w:rsidRDefault="00076256" w:rsidRPr="00865A93">
      <w:pPr>
        <w:pStyle w:val="Paragraphedeliste"/>
        <w:numPr>
          <w:ilvl w:val="0"/>
          <w:numId w:val="31"/>
        </w:num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 xml:space="preserve">Article 6 </w:t>
      </w:r>
      <w:r w:rsidR="002572D8" w:rsidRPr="00865A93">
        <w:rPr>
          <w:rFonts w:asciiTheme="minorHAnsi" w:cs="Arial" w:hAnsiTheme="minorHAnsi"/>
          <w:bCs/>
          <w:szCs w:val="20"/>
          <w:lang w:val="fr-FR"/>
        </w:rPr>
        <w:t>Formation sur le temps de travail</w:t>
      </w:r>
    </w:p>
    <w:p w14:paraId="5830E54A" w14:textId="31EED28D" w:rsidP="001A3173" w:rsidR="00076256" w:rsidRDefault="00076256" w:rsidRPr="00865A93">
      <w:pPr>
        <w:pStyle w:val="Paragraphedeliste"/>
        <w:numPr>
          <w:ilvl w:val="0"/>
          <w:numId w:val="31"/>
        </w:num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 xml:space="preserve">Article </w:t>
      </w:r>
      <w:r w:rsidR="003E68BC" w:rsidRPr="00865A93">
        <w:rPr>
          <w:rFonts w:asciiTheme="minorHAnsi" w:cs="Arial" w:hAnsiTheme="minorHAnsi"/>
          <w:bCs/>
          <w:szCs w:val="20"/>
          <w:lang w:val="fr-FR"/>
        </w:rPr>
        <w:t>9</w:t>
      </w:r>
      <w:r w:rsidR="00AC215F" w:rsidRPr="00865A93">
        <w:rPr>
          <w:rFonts w:asciiTheme="minorHAnsi" w:cs="Arial" w:hAnsiTheme="minorHAnsi"/>
          <w:bCs/>
          <w:szCs w:val="20"/>
          <w:lang w:val="fr-FR"/>
        </w:rPr>
        <w:t xml:space="preserve"> Octroi d’une heure trente rémunérées par jour pour l’allaitement</w:t>
      </w:r>
    </w:p>
    <w:p w14:paraId="56DC01A4" w14:textId="4C3A3D00" w:rsidP="008B5F66" w:rsidR="008B5F66" w:rsidRDefault="003E68BC" w:rsidRPr="00865A93">
      <w:pPr>
        <w:pStyle w:val="Paragraphedeliste"/>
        <w:numPr>
          <w:ilvl w:val="0"/>
          <w:numId w:val="31"/>
        </w:numPr>
        <w:autoSpaceDE w:val="0"/>
        <w:autoSpaceDN w:val="0"/>
        <w:adjustRightInd w:val="0"/>
        <w:spacing w:after="0"/>
        <w:jc w:val="both"/>
        <w:rPr>
          <w:rFonts w:asciiTheme="minorHAnsi" w:cs="Arial" w:hAnsiTheme="minorHAnsi"/>
          <w:bCs/>
          <w:szCs w:val="20"/>
          <w:lang w:val="fr-FR"/>
        </w:rPr>
      </w:pPr>
      <w:r w:rsidRPr="00865A93">
        <w:rPr>
          <w:rFonts w:asciiTheme="minorHAnsi" w:cs="Arial" w:hAnsiTheme="minorHAnsi"/>
          <w:bCs/>
          <w:szCs w:val="20"/>
          <w:lang w:val="fr-FR"/>
        </w:rPr>
        <w:t>Article 11</w:t>
      </w:r>
      <w:r w:rsidR="00A13A51" w:rsidRPr="00865A93">
        <w:rPr>
          <w:rFonts w:asciiTheme="minorHAnsi" w:cs="Arial" w:hAnsiTheme="minorHAnsi"/>
          <w:bCs/>
          <w:szCs w:val="20"/>
          <w:lang w:val="fr-FR"/>
        </w:rPr>
        <w:t xml:space="preserve"> Travailleurs en situation de handicap</w:t>
      </w:r>
    </w:p>
    <w:p w14:paraId="1D0FCDAA" w14:textId="687A9340" w:rsidP="00CE52E2" w:rsidR="00CE52E2" w:rsidRDefault="00CE52E2" w:rsidRPr="00865A93">
      <w:pPr>
        <w:pStyle w:val="Default"/>
        <w:rPr>
          <w:rFonts w:asciiTheme="minorHAnsi" w:hAnsiTheme="minorHAnsi"/>
          <w:sz w:val="20"/>
          <w:szCs w:val="20"/>
          <w:lang w:val="fr-FR"/>
        </w:rPr>
      </w:pPr>
    </w:p>
    <w:p w14:paraId="416FD9E3" w14:textId="7B06B8EC" w:rsidP="00CE52E2" w:rsidR="00865A93" w:rsidRDefault="00865A93" w:rsidRPr="00865A93">
      <w:pPr>
        <w:pStyle w:val="Default"/>
        <w:rPr>
          <w:rFonts w:asciiTheme="minorHAnsi" w:hAnsiTheme="minorHAnsi"/>
          <w:sz w:val="20"/>
          <w:szCs w:val="20"/>
          <w:lang w:val="fr-FR"/>
        </w:rPr>
      </w:pPr>
    </w:p>
    <w:p w14:paraId="4BF11F4F" w14:textId="10B4F41D" w:rsidP="00CE52E2" w:rsidR="00865A93" w:rsidRDefault="00865A93">
      <w:pPr>
        <w:pStyle w:val="Default"/>
        <w:rPr>
          <w:rFonts w:asciiTheme="minorHAnsi" w:hAnsiTheme="minorHAnsi"/>
          <w:sz w:val="20"/>
          <w:szCs w:val="20"/>
          <w:lang w:val="fr-FR"/>
        </w:rPr>
      </w:pPr>
    </w:p>
    <w:p w14:paraId="0905B197" w14:textId="77777777" w:rsidP="00CE52E2" w:rsidR="00865A93" w:rsidRDefault="00865A93" w:rsidRPr="00865A93">
      <w:pPr>
        <w:pStyle w:val="Default"/>
        <w:rPr>
          <w:rFonts w:asciiTheme="minorHAnsi" w:hAnsiTheme="minorHAnsi"/>
          <w:sz w:val="20"/>
          <w:szCs w:val="20"/>
          <w:lang w:val="fr-FR"/>
        </w:rPr>
      </w:pPr>
    </w:p>
    <w:p w14:paraId="1147146C" w14:textId="1CDBE0E6" w:rsidP="00865A93" w:rsidR="00493A48" w:rsidRDefault="00493A48" w:rsidRPr="00865A93">
      <w:pPr>
        <w:autoSpaceDE w:val="0"/>
        <w:autoSpaceDN w:val="0"/>
        <w:adjustRightInd w:val="0"/>
        <w:spacing w:after="0"/>
        <w:jc w:val="both"/>
        <w:rPr>
          <w:rFonts w:asciiTheme="minorHAnsi" w:cs="Arial" w:hAnsiTheme="minorHAnsi"/>
          <w:b/>
          <w:bCs/>
          <w:szCs w:val="20"/>
          <w:lang w:val="fr-FR"/>
        </w:rPr>
      </w:pPr>
      <w:r w:rsidRPr="00865A93">
        <w:rPr>
          <w:rFonts w:asciiTheme="minorHAnsi" w:cs="Arial" w:hAnsiTheme="minorHAnsi"/>
          <w:b/>
          <w:bCs/>
          <w:szCs w:val="20"/>
          <w:lang w:val="fr-FR"/>
        </w:rPr>
        <w:lastRenderedPageBreak/>
        <w:t>Article 1</w:t>
      </w:r>
      <w:r w:rsidR="00865A93">
        <w:rPr>
          <w:rFonts w:asciiTheme="minorHAnsi" w:cs="Arial" w:hAnsiTheme="minorHAnsi"/>
          <w:b/>
          <w:bCs/>
          <w:szCs w:val="20"/>
          <w:lang w:val="fr-FR"/>
        </w:rPr>
        <w:t>1</w:t>
      </w:r>
      <w:r w:rsidRPr="00865A93">
        <w:rPr>
          <w:rFonts w:asciiTheme="minorHAnsi" w:cs="Arial" w:hAnsiTheme="minorHAnsi"/>
          <w:b/>
          <w:bCs/>
          <w:szCs w:val="20"/>
          <w:lang w:val="fr-FR"/>
        </w:rPr>
        <w:t> – Rejet des autres revendications de la Délégation Syndicale</w:t>
      </w:r>
    </w:p>
    <w:p w14:paraId="28BD30EB" w14:textId="77777777" w:rsidP="00CE52E2" w:rsidR="00493A48" w:rsidRDefault="00493A48" w:rsidRPr="00865A93">
      <w:pPr>
        <w:pStyle w:val="Default"/>
        <w:rPr>
          <w:rFonts w:asciiTheme="minorHAnsi" w:hAnsiTheme="minorHAnsi"/>
          <w:sz w:val="20"/>
          <w:szCs w:val="20"/>
          <w:lang w:val="fr-FR"/>
        </w:rPr>
      </w:pPr>
    </w:p>
    <w:p w14:paraId="04795F3B" w14:textId="0ECAA44B" w:rsidP="00CE52E2" w:rsidR="00493A48" w:rsidRDefault="00493A48" w:rsidRPr="00865A93">
      <w:pPr>
        <w:pStyle w:val="Default"/>
        <w:rPr>
          <w:rFonts w:asciiTheme="minorHAnsi" w:cs="Arial" w:eastAsia="ヒラギノ角ゴ Pro W3" w:hAnsiTheme="minorHAnsi"/>
          <w:sz w:val="20"/>
          <w:szCs w:val="20"/>
          <w:lang w:val="fr-FR"/>
        </w:rPr>
      </w:pPr>
      <w:r w:rsidRPr="00865A93">
        <w:rPr>
          <w:rFonts w:asciiTheme="minorHAnsi" w:cs="Arial" w:eastAsia="ヒラギノ角ゴ Pro W3" w:hAnsiTheme="minorHAnsi"/>
          <w:sz w:val="20"/>
          <w:szCs w:val="20"/>
          <w:lang w:val="fr-FR"/>
        </w:rPr>
        <w:t xml:space="preserve">La Délégation syndicale avait présenté un certain nombre d’autres revendications auxquelles la Direction n’a pas souhaité donner de suite positive. Il s’agissait </w:t>
      </w:r>
      <w:r w:rsidR="000834EF" w:rsidRPr="00865A93">
        <w:rPr>
          <w:rFonts w:asciiTheme="minorHAnsi" w:cs="Arial" w:eastAsia="ヒラギノ角ゴ Pro W3" w:hAnsiTheme="minorHAnsi"/>
          <w:sz w:val="20"/>
          <w:szCs w:val="20"/>
          <w:lang w:val="fr-FR"/>
        </w:rPr>
        <w:t>de revendications portant</w:t>
      </w:r>
      <w:r w:rsidR="00E23412" w:rsidRPr="00865A93">
        <w:rPr>
          <w:rFonts w:asciiTheme="minorHAnsi" w:cs="Arial" w:eastAsia="ヒラギノ角ゴ Pro W3" w:hAnsiTheme="minorHAnsi"/>
          <w:sz w:val="20"/>
          <w:szCs w:val="20"/>
          <w:lang w:val="fr-FR"/>
        </w:rPr>
        <w:t>, notamment,</w:t>
      </w:r>
      <w:r w:rsidR="000834EF" w:rsidRPr="00865A93">
        <w:rPr>
          <w:rFonts w:asciiTheme="minorHAnsi" w:cs="Arial" w:eastAsia="ヒラギノ角ゴ Pro W3" w:hAnsiTheme="minorHAnsi"/>
          <w:sz w:val="20"/>
          <w:szCs w:val="20"/>
          <w:lang w:val="fr-FR"/>
        </w:rPr>
        <w:t xml:space="preserve"> sur une augmentation de la prime accordée au moment du départ à la retraite des salariés,</w:t>
      </w:r>
      <w:r w:rsidR="00450A00" w:rsidRPr="00865A93">
        <w:rPr>
          <w:rFonts w:asciiTheme="minorHAnsi" w:cs="Arial" w:eastAsia="ヒラギノ角ゴ Pro W3" w:hAnsiTheme="minorHAnsi"/>
          <w:sz w:val="20"/>
          <w:szCs w:val="20"/>
          <w:lang w:val="fr-FR"/>
        </w:rPr>
        <w:t xml:space="preserve"> de la prime de médaille du travail, de prise de participation dans des crèches interentreprises</w:t>
      </w:r>
      <w:r w:rsidR="005B0D92" w:rsidRPr="00865A93">
        <w:rPr>
          <w:rFonts w:asciiTheme="minorHAnsi" w:cs="Arial" w:eastAsia="ヒラギノ角ゴ Pro W3" w:hAnsiTheme="minorHAnsi"/>
          <w:sz w:val="20"/>
          <w:szCs w:val="20"/>
          <w:lang w:val="fr-FR"/>
        </w:rPr>
        <w:t xml:space="preserve"> ou chez une assistante maternelle</w:t>
      </w:r>
      <w:r w:rsidR="00450A00" w:rsidRPr="00865A93">
        <w:rPr>
          <w:rFonts w:asciiTheme="minorHAnsi" w:cs="Arial" w:eastAsia="ヒラギノ角ゴ Pro W3" w:hAnsiTheme="minorHAnsi"/>
          <w:sz w:val="20"/>
          <w:szCs w:val="20"/>
          <w:lang w:val="fr-FR"/>
        </w:rPr>
        <w:t>,</w:t>
      </w:r>
      <w:r w:rsidR="000834EF" w:rsidRPr="00865A93">
        <w:rPr>
          <w:rFonts w:asciiTheme="minorHAnsi" w:cs="Arial" w:eastAsia="ヒラギノ角ゴ Pro W3" w:hAnsiTheme="minorHAnsi"/>
          <w:sz w:val="20"/>
          <w:szCs w:val="20"/>
          <w:lang w:val="fr-FR"/>
        </w:rPr>
        <w:t xml:space="preserve"> de </w:t>
      </w:r>
      <w:r w:rsidR="00450A00" w:rsidRPr="00865A93">
        <w:rPr>
          <w:rFonts w:asciiTheme="minorHAnsi" w:cs="Arial" w:eastAsia="ヒラギノ角ゴ Pro W3" w:hAnsiTheme="minorHAnsi"/>
          <w:sz w:val="20"/>
          <w:szCs w:val="20"/>
          <w:lang w:val="fr-FR"/>
        </w:rPr>
        <w:t xml:space="preserve">l’octroi de jours pour </w:t>
      </w:r>
      <w:r w:rsidR="00C0298C" w:rsidRPr="00865A93">
        <w:rPr>
          <w:rFonts w:asciiTheme="minorHAnsi" w:cs="Arial" w:eastAsia="ヒラギノ角ゴ Pro W3" w:hAnsiTheme="minorHAnsi"/>
          <w:sz w:val="20"/>
          <w:szCs w:val="20"/>
          <w:lang w:val="fr-FR"/>
        </w:rPr>
        <w:t>des examens (médicaux ou universitaires</w:t>
      </w:r>
      <w:r w:rsidR="00E23412" w:rsidRPr="00865A93">
        <w:rPr>
          <w:rFonts w:asciiTheme="minorHAnsi" w:cs="Arial" w:eastAsia="ヒラギノ角ゴ Pro W3" w:hAnsiTheme="minorHAnsi"/>
          <w:sz w:val="20"/>
          <w:szCs w:val="20"/>
          <w:lang w:val="fr-FR"/>
        </w:rPr>
        <w:t>), des convocations administratives, l’adaptation d’enfants à la crèche.</w:t>
      </w:r>
      <w:r w:rsidR="000834EF" w:rsidRPr="00865A93">
        <w:rPr>
          <w:rFonts w:asciiTheme="minorHAnsi" w:cs="Arial" w:eastAsia="ヒラギノ角ゴ Pro W3" w:hAnsiTheme="minorHAnsi"/>
          <w:sz w:val="20"/>
          <w:szCs w:val="20"/>
          <w:lang w:val="fr-FR"/>
        </w:rPr>
        <w:t xml:space="preserve"> </w:t>
      </w:r>
    </w:p>
    <w:p w14:paraId="388925C4" w14:textId="77777777" w:rsidP="00CE52E2" w:rsidR="00493A48" w:rsidRDefault="00493A48" w:rsidRPr="00865A93">
      <w:pPr>
        <w:pStyle w:val="Default"/>
        <w:rPr>
          <w:rFonts w:asciiTheme="minorHAnsi" w:hAnsiTheme="minorHAnsi"/>
          <w:sz w:val="20"/>
          <w:szCs w:val="20"/>
          <w:lang w:val="fr-FR"/>
        </w:rPr>
      </w:pPr>
    </w:p>
    <w:p w14:paraId="516E4C7B" w14:textId="1AA66BC9" w:rsidP="00CE52E2" w:rsidR="00CE52E2" w:rsidRDefault="00CE52E2" w:rsidRPr="00865A93">
      <w:pPr>
        <w:autoSpaceDE w:val="0"/>
        <w:autoSpaceDN w:val="0"/>
        <w:adjustRightInd w:val="0"/>
        <w:spacing w:after="0"/>
        <w:jc w:val="both"/>
        <w:rPr>
          <w:rFonts w:asciiTheme="minorHAnsi" w:cs="Arial" w:hAnsiTheme="minorHAnsi"/>
          <w:b/>
          <w:bCs/>
          <w:szCs w:val="20"/>
          <w:lang w:val="fr-FR"/>
        </w:rPr>
      </w:pPr>
      <w:r w:rsidRPr="00865A93">
        <w:rPr>
          <w:rFonts w:asciiTheme="minorHAnsi" w:cs="Arial" w:hAnsiTheme="minorHAnsi"/>
          <w:b/>
          <w:bCs/>
          <w:szCs w:val="20"/>
          <w:lang w:val="fr-FR"/>
        </w:rPr>
        <w:t>Article 1</w:t>
      </w:r>
      <w:r w:rsidR="00865A93">
        <w:rPr>
          <w:rFonts w:asciiTheme="minorHAnsi" w:cs="Arial" w:hAnsiTheme="minorHAnsi"/>
          <w:b/>
          <w:bCs/>
          <w:szCs w:val="20"/>
          <w:lang w:val="fr-FR"/>
        </w:rPr>
        <w:t>2</w:t>
      </w:r>
      <w:r w:rsidRPr="00865A93">
        <w:rPr>
          <w:rFonts w:asciiTheme="minorHAnsi" w:cs="Arial" w:hAnsiTheme="minorHAnsi"/>
          <w:b/>
          <w:bCs/>
          <w:szCs w:val="20"/>
          <w:lang w:val="fr-FR"/>
        </w:rPr>
        <w:t xml:space="preserve"> </w:t>
      </w:r>
      <w:r w:rsidRPr="00865A93">
        <w:rPr>
          <w:rFonts w:asciiTheme="minorHAnsi" w:cs="Arial" w:hAnsiTheme="minorHAnsi"/>
          <w:b/>
          <w:szCs w:val="20"/>
          <w:lang w:val="fr-FR"/>
        </w:rPr>
        <w:t>–</w:t>
      </w:r>
      <w:r w:rsidRPr="00865A93">
        <w:rPr>
          <w:rFonts w:asciiTheme="minorHAnsi" w:cs="Arial" w:hAnsiTheme="minorHAnsi"/>
          <w:b/>
          <w:bCs/>
          <w:szCs w:val="20"/>
          <w:lang w:val="fr-FR"/>
        </w:rPr>
        <w:t xml:space="preserve"> Entrée en vigueur</w:t>
      </w:r>
    </w:p>
    <w:p w14:paraId="0F78ECEB" w14:textId="77777777" w:rsidP="00CE52E2" w:rsidR="00CE52E2" w:rsidRDefault="00CE52E2" w:rsidRPr="00865A93">
      <w:pPr>
        <w:autoSpaceDE w:val="0"/>
        <w:autoSpaceDN w:val="0"/>
        <w:adjustRightInd w:val="0"/>
        <w:spacing w:after="0"/>
        <w:jc w:val="both"/>
        <w:rPr>
          <w:rFonts w:asciiTheme="minorHAnsi" w:cs="Arial" w:hAnsiTheme="minorHAnsi"/>
          <w:bCs/>
          <w:szCs w:val="20"/>
          <w:lang w:val="fr-FR"/>
        </w:rPr>
      </w:pPr>
    </w:p>
    <w:p w14:paraId="2D25ABDE"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Le présent accord entrera en vigueur le lendemain de la date de dépôt auprès de l'administration compétente et son application sera rétroactive selon les dates indiquées dans le présent accord.</w:t>
      </w:r>
    </w:p>
    <w:p w14:paraId="29E778EE"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3017036D" w14:textId="74CAD810" w:rsidP="00CE52E2" w:rsidR="00CE52E2" w:rsidRDefault="00CE52E2" w:rsidRPr="00865A93">
      <w:pPr>
        <w:autoSpaceDE w:val="0"/>
        <w:autoSpaceDN w:val="0"/>
        <w:adjustRightInd w:val="0"/>
        <w:spacing w:after="0"/>
        <w:jc w:val="both"/>
        <w:rPr>
          <w:rFonts w:asciiTheme="minorHAnsi" w:cs="Arial" w:hAnsiTheme="minorHAnsi"/>
          <w:b/>
          <w:bCs/>
          <w:szCs w:val="20"/>
          <w:lang w:val="fr-FR"/>
        </w:rPr>
      </w:pPr>
      <w:r w:rsidRPr="00865A93">
        <w:rPr>
          <w:rFonts w:asciiTheme="minorHAnsi" w:cs="Arial" w:hAnsiTheme="minorHAnsi"/>
          <w:b/>
          <w:bCs/>
          <w:szCs w:val="20"/>
          <w:lang w:val="fr-FR"/>
        </w:rPr>
        <w:t>Article 1</w:t>
      </w:r>
      <w:r w:rsidR="00865A93">
        <w:rPr>
          <w:rFonts w:asciiTheme="minorHAnsi" w:cs="Arial" w:hAnsiTheme="minorHAnsi"/>
          <w:b/>
          <w:bCs/>
          <w:szCs w:val="20"/>
          <w:lang w:val="fr-FR"/>
        </w:rPr>
        <w:t>3</w:t>
      </w:r>
      <w:r w:rsidRPr="00865A93">
        <w:rPr>
          <w:rFonts w:asciiTheme="minorHAnsi" w:cs="Arial" w:hAnsiTheme="minorHAnsi"/>
          <w:b/>
          <w:szCs w:val="20"/>
          <w:lang w:val="fr-FR"/>
        </w:rPr>
        <w:t>–</w:t>
      </w:r>
      <w:r w:rsidRPr="00865A93">
        <w:rPr>
          <w:rFonts w:asciiTheme="minorHAnsi" w:cs="Arial" w:hAnsiTheme="minorHAnsi"/>
          <w:b/>
          <w:bCs/>
          <w:szCs w:val="20"/>
          <w:lang w:val="fr-FR"/>
        </w:rPr>
        <w:t xml:space="preserve"> Dépôt et publicité</w:t>
      </w:r>
    </w:p>
    <w:p w14:paraId="7DEB3294"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43004AA1" w14:textId="1036EFD1" w:rsidP="00CE52E2" w:rsidR="00CE52E2" w:rsidRDefault="00CE52E2"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En application de l’article D 2231-2 et suivants du Code du travail, le présent accord sera déposé en deux exemplaires, dont une version sur support papier et une version sur support électronique, auprès de la D</w:t>
      </w:r>
      <w:r w:rsidR="00741C54">
        <w:rPr>
          <w:rFonts w:asciiTheme="minorHAnsi" w:cs="Arial" w:hAnsiTheme="minorHAnsi"/>
          <w:szCs w:val="20"/>
          <w:lang w:val="fr-FR"/>
        </w:rPr>
        <w:t>REETS</w:t>
      </w:r>
      <w:r w:rsidRPr="00865A93">
        <w:rPr>
          <w:rFonts w:asciiTheme="minorHAnsi" w:cs="Arial" w:hAnsiTheme="minorHAnsi"/>
          <w:szCs w:val="20"/>
          <w:lang w:val="fr-FR"/>
        </w:rPr>
        <w:t xml:space="preserve"> de Paris, ainsi que via la plateforme numérique </w:t>
      </w:r>
      <w:hyperlink r:id="rId11" w:history="1" w:tgtFrame="_blank">
        <w:r w:rsidRPr="00865A93">
          <w:rPr>
            <w:rStyle w:val="Lienhypertexte"/>
            <w:rFonts w:asciiTheme="minorHAnsi" w:cs="Arial" w:hAnsiTheme="minorHAnsi"/>
            <w:b/>
            <w:bCs/>
            <w:i/>
            <w:iCs/>
            <w:szCs w:val="20"/>
            <w:lang w:val="fr-FR"/>
          </w:rPr>
          <w:t>www.teleaccords.travail-emploi.gouv.fr</w:t>
        </w:r>
      </w:hyperlink>
      <w:r w:rsidRPr="00865A93">
        <w:rPr>
          <w:rFonts w:asciiTheme="minorHAnsi" w:cs="Arial" w:hAnsiTheme="minorHAnsi"/>
          <w:szCs w:val="20"/>
          <w:lang w:val="fr-FR"/>
        </w:rPr>
        <w:t>  appelée depuis le 28 mars 2018 à remplacer les modalités de dépôt précédemment citées. Un exemplaire original sera également remis au secrétariat du greffe du Conseil des Prud'hommes de Paris.</w:t>
      </w:r>
    </w:p>
    <w:p w14:paraId="7D3BEDDB" w14:textId="77777777" w:rsidP="00CE52E2" w:rsidR="00CE52E2" w:rsidRDefault="00CE52E2" w:rsidRPr="00865A93">
      <w:pPr>
        <w:spacing w:after="0"/>
        <w:rPr>
          <w:rFonts w:asciiTheme="minorHAnsi" w:cs="Arial" w:hAnsiTheme="minorHAnsi"/>
          <w:szCs w:val="20"/>
          <w:lang w:val="fr-FR"/>
        </w:rPr>
      </w:pPr>
    </w:p>
    <w:p w14:paraId="7F20F5EC" w14:textId="56391E29" w:rsidP="00CE52E2" w:rsidR="00CE52E2" w:rsidRDefault="00CE52E2" w:rsidRPr="00865A93">
      <w:pPr>
        <w:autoSpaceDE w:val="0"/>
        <w:autoSpaceDN w:val="0"/>
        <w:adjustRightInd w:val="0"/>
        <w:spacing w:after="0"/>
        <w:jc w:val="both"/>
        <w:rPr>
          <w:rFonts w:asciiTheme="minorHAnsi" w:cs="Arial" w:hAnsiTheme="minorHAnsi"/>
          <w:szCs w:val="20"/>
          <w:lang w:val="fr-FR"/>
        </w:rPr>
      </w:pPr>
      <w:r w:rsidRPr="00865A93">
        <w:rPr>
          <w:rFonts w:asciiTheme="minorHAnsi" w:cs="Arial" w:hAnsiTheme="minorHAnsi"/>
          <w:szCs w:val="20"/>
          <w:lang w:val="fr-FR"/>
        </w:rPr>
        <w:t xml:space="preserve">L’accord sera également porté à la connaissance du personnel de la Chambre de Commerce Internationale par voie d’affichage sur les panneaux prévus à cet effet et par le biais de </w:t>
      </w:r>
      <w:r w:rsidR="00C01A0B" w:rsidRPr="00865A93">
        <w:rPr>
          <w:rFonts w:asciiTheme="minorHAnsi" w:cs="Arial" w:hAnsiTheme="minorHAnsi"/>
          <w:szCs w:val="20"/>
          <w:lang w:val="fr-FR"/>
        </w:rPr>
        <w:t>l’intranet.</w:t>
      </w:r>
    </w:p>
    <w:p w14:paraId="2E87593E" w14:textId="77777777" w:rsidP="00CE52E2" w:rsidR="00CE52E2" w:rsidRDefault="00CE52E2" w:rsidRPr="00865A93">
      <w:pPr>
        <w:autoSpaceDE w:val="0"/>
        <w:autoSpaceDN w:val="0"/>
        <w:adjustRightInd w:val="0"/>
        <w:spacing w:after="0"/>
        <w:jc w:val="both"/>
        <w:rPr>
          <w:rFonts w:asciiTheme="minorHAnsi" w:cs="Arial" w:hAnsiTheme="minorHAnsi"/>
          <w:szCs w:val="20"/>
          <w:lang w:val="fr-FR"/>
        </w:rPr>
      </w:pPr>
    </w:p>
    <w:p w14:paraId="197778C4" w14:textId="77777777" w:rsidP="00CE52E2" w:rsidR="00CE52E2" w:rsidRDefault="00CE52E2" w:rsidRPr="00865A93">
      <w:pPr>
        <w:autoSpaceDE w:val="0"/>
        <w:autoSpaceDN w:val="0"/>
        <w:adjustRightInd w:val="0"/>
        <w:spacing w:after="0"/>
        <w:rPr>
          <w:rFonts w:asciiTheme="minorHAnsi" w:cs="Arial" w:hAnsiTheme="minorHAnsi"/>
          <w:szCs w:val="20"/>
          <w:lang w:val="fr-FR"/>
        </w:rPr>
      </w:pPr>
    </w:p>
    <w:p w14:paraId="1760B77F" w14:textId="77777777" w:rsidP="00CE52E2" w:rsidR="00CE52E2" w:rsidRDefault="00CE52E2" w:rsidRPr="00865A93">
      <w:pPr>
        <w:autoSpaceDE w:val="0"/>
        <w:autoSpaceDN w:val="0"/>
        <w:adjustRightInd w:val="0"/>
        <w:spacing w:after="0"/>
        <w:rPr>
          <w:rFonts w:asciiTheme="minorHAnsi" w:cs="Arial" w:hAnsiTheme="minorHAnsi"/>
          <w:szCs w:val="20"/>
          <w:lang w:val="fr-FR"/>
        </w:rPr>
      </w:pPr>
    </w:p>
    <w:p w14:paraId="746C30C4" w14:textId="45FF89B9" w:rsidP="00CE52E2" w:rsidR="00CE52E2" w:rsidRDefault="00CE52E2" w:rsidRPr="00865A93">
      <w:pPr>
        <w:autoSpaceDE w:val="0"/>
        <w:autoSpaceDN w:val="0"/>
        <w:adjustRightInd w:val="0"/>
        <w:spacing w:after="0"/>
        <w:rPr>
          <w:rFonts w:asciiTheme="minorHAnsi" w:cs="Arial" w:hAnsiTheme="minorHAnsi"/>
          <w:szCs w:val="20"/>
          <w:lang w:val="fr-FR"/>
        </w:rPr>
      </w:pPr>
      <w:r w:rsidRPr="00865A93">
        <w:rPr>
          <w:rFonts w:asciiTheme="minorHAnsi" w:cs="Arial" w:hAnsiTheme="minorHAnsi"/>
          <w:szCs w:val="20"/>
          <w:lang w:val="fr-FR"/>
        </w:rPr>
        <w:t xml:space="preserve">Fait en 5 exemplaires à Paris le </w:t>
      </w:r>
      <w:r w:rsidR="00865A93">
        <w:rPr>
          <w:rFonts w:asciiTheme="minorHAnsi" w:cs="Arial" w:hAnsiTheme="minorHAnsi"/>
          <w:szCs w:val="20"/>
          <w:lang w:val="fr-FR"/>
        </w:rPr>
        <w:t>8 décembre 2022</w:t>
      </w:r>
    </w:p>
    <w:p w14:paraId="7597C0CB" w14:textId="77777777" w:rsidP="00CE52E2" w:rsidR="00CE52E2" w:rsidRDefault="00CE52E2" w:rsidRPr="00865A93">
      <w:pPr>
        <w:tabs>
          <w:tab w:pos="6300" w:val="left"/>
        </w:tabs>
        <w:autoSpaceDE w:val="0"/>
        <w:autoSpaceDN w:val="0"/>
        <w:adjustRightInd w:val="0"/>
        <w:spacing w:after="0"/>
        <w:jc w:val="both"/>
        <w:rPr>
          <w:rFonts w:asciiTheme="minorHAnsi" w:cs="Arial" w:hAnsiTheme="minorHAnsi"/>
          <w:b/>
          <w:szCs w:val="20"/>
          <w:lang w:val="fr-FR"/>
        </w:rPr>
      </w:pPr>
    </w:p>
    <w:p w14:paraId="59CC13AC" w14:textId="77777777" w:rsidP="00CE52E2" w:rsidR="00CE52E2" w:rsidRDefault="00CE52E2" w:rsidRPr="00865A93">
      <w:pPr>
        <w:tabs>
          <w:tab w:pos="6300" w:val="left"/>
        </w:tabs>
        <w:autoSpaceDE w:val="0"/>
        <w:autoSpaceDN w:val="0"/>
        <w:adjustRightInd w:val="0"/>
        <w:spacing w:after="0"/>
        <w:jc w:val="both"/>
        <w:rPr>
          <w:rFonts w:asciiTheme="minorHAnsi" w:cs="Arial" w:hAnsiTheme="minorHAnsi"/>
          <w:b/>
          <w:szCs w:val="20"/>
          <w:lang w:val="fr-FR"/>
        </w:rPr>
      </w:pPr>
      <w:r w:rsidRPr="00865A93">
        <w:rPr>
          <w:rFonts w:asciiTheme="minorHAnsi" w:cs="Arial" w:hAnsiTheme="minorHAnsi"/>
          <w:b/>
          <w:szCs w:val="20"/>
          <w:lang w:val="fr-FR"/>
        </w:rPr>
        <w:t xml:space="preserve">Pour la Chambre de Commerce Internationale </w:t>
      </w:r>
    </w:p>
    <w:p w14:paraId="051B84EE" w14:textId="77777777" w:rsidP="00CE52E2" w:rsidR="00CE52E2" w:rsidRDefault="00CE52E2" w:rsidRPr="00865A93">
      <w:pPr>
        <w:tabs>
          <w:tab w:pos="6300" w:val="left"/>
        </w:tabs>
        <w:autoSpaceDE w:val="0"/>
        <w:autoSpaceDN w:val="0"/>
        <w:adjustRightInd w:val="0"/>
        <w:spacing w:after="0"/>
        <w:jc w:val="both"/>
        <w:rPr>
          <w:rFonts w:asciiTheme="minorHAnsi" w:cs="Arial" w:hAnsiTheme="minorHAnsi"/>
          <w:szCs w:val="20"/>
          <w:lang w:val="fr-FR"/>
        </w:rPr>
      </w:pPr>
    </w:p>
    <w:p w14:paraId="754EB1BB" w14:textId="77777777" w:rsidP="00CE52E2" w:rsidR="00CE52E2" w:rsidRDefault="00CE52E2" w:rsidRPr="00865A93">
      <w:pPr>
        <w:spacing w:after="0"/>
        <w:jc w:val="both"/>
        <w:rPr>
          <w:rFonts w:asciiTheme="minorHAnsi" w:cs="Arial" w:hAnsiTheme="minorHAnsi"/>
          <w:szCs w:val="20"/>
          <w:lang w:val="fr-FR"/>
        </w:rPr>
      </w:pPr>
    </w:p>
    <w:p w14:paraId="670542A6" w14:textId="77777777" w:rsidP="00CE52E2" w:rsidR="00CE52E2" w:rsidRDefault="00CE52E2" w:rsidRPr="00865A93">
      <w:pPr>
        <w:spacing w:after="0"/>
        <w:jc w:val="both"/>
        <w:rPr>
          <w:rFonts w:asciiTheme="minorHAnsi" w:cs="Arial" w:hAnsiTheme="minorHAnsi"/>
          <w:szCs w:val="20"/>
          <w:lang w:val="fr-FR"/>
        </w:rPr>
      </w:pPr>
    </w:p>
    <w:p w14:paraId="4FDAD3EA" w14:textId="77777777" w:rsidP="00CE52E2" w:rsidR="00CE52E2" w:rsidRDefault="00CE52E2" w:rsidRPr="00865A93">
      <w:pPr>
        <w:spacing w:after="0"/>
        <w:jc w:val="both"/>
        <w:rPr>
          <w:rFonts w:asciiTheme="minorHAnsi" w:cs="Arial" w:hAnsiTheme="minorHAnsi"/>
          <w:szCs w:val="20"/>
          <w:lang w:val="fr-FR"/>
        </w:rPr>
      </w:pPr>
    </w:p>
    <w:p w14:paraId="19008A48" w14:textId="77777777" w:rsidP="00CE52E2" w:rsidR="00CE52E2" w:rsidRDefault="00CE52E2" w:rsidRPr="00865A93">
      <w:pPr>
        <w:spacing w:after="0"/>
        <w:jc w:val="both"/>
        <w:rPr>
          <w:rFonts w:asciiTheme="minorHAnsi" w:cs="Arial" w:hAnsiTheme="minorHAnsi"/>
          <w:szCs w:val="20"/>
          <w:lang w:val="fr-FR"/>
        </w:rPr>
      </w:pPr>
    </w:p>
    <w:p w14:paraId="44C5B091" w14:textId="77777777" w:rsidP="00CE52E2" w:rsidR="00CE52E2" w:rsidRDefault="00CE52E2" w:rsidRPr="00865A93">
      <w:pPr>
        <w:spacing w:after="0"/>
        <w:rPr>
          <w:rFonts w:asciiTheme="minorHAnsi" w:cs="Arial" w:hAnsiTheme="minorHAnsi"/>
          <w:b/>
          <w:szCs w:val="20"/>
          <w:lang w:val="fr-FR"/>
        </w:rPr>
      </w:pPr>
      <w:r w:rsidRPr="00865A93">
        <w:rPr>
          <w:rFonts w:asciiTheme="minorHAnsi" w:cs="Arial" w:hAnsiTheme="minorHAnsi"/>
          <w:b/>
          <w:szCs w:val="20"/>
          <w:lang w:val="fr-FR"/>
        </w:rPr>
        <w:t>Pour l’organisation syndicale</w:t>
      </w:r>
    </w:p>
    <w:p w14:paraId="565A91B4" w14:textId="6528DBF5" w:rsidP="005B0D92" w:rsidR="00E263A9" w:rsidRDefault="00CE52E2" w:rsidRPr="00692143">
      <w:pPr>
        <w:spacing w:after="0"/>
        <w:rPr>
          <w:rFonts w:asciiTheme="minorHAnsi" w:cs="Arial" w:hAnsiTheme="minorHAnsi"/>
          <w:szCs w:val="20"/>
          <w:lang w:val="fr-FR"/>
        </w:rPr>
      </w:pPr>
      <w:r w:rsidRPr="00692143">
        <w:rPr>
          <w:rFonts w:asciiTheme="minorHAnsi" w:cs="Arial" w:hAnsiTheme="minorHAnsi"/>
          <w:bCs/>
          <w:szCs w:val="20"/>
          <w:lang w:val="fr-FR"/>
        </w:rPr>
        <w:t>SMA-</w:t>
      </w:r>
      <w:r w:rsidRPr="00692143">
        <w:rPr>
          <w:rFonts w:asciiTheme="minorHAnsi" w:cs="Arial" w:hAnsiTheme="minorHAnsi"/>
          <w:szCs w:val="20"/>
          <w:lang w:val="fr-FR"/>
        </w:rPr>
        <w:t>CFDT,</w:t>
      </w:r>
      <w:r w:rsidRPr="00692143">
        <w:rPr>
          <w:rFonts w:asciiTheme="minorHAnsi" w:cs="Arial" w:hAnsiTheme="minorHAnsi"/>
          <w:szCs w:val="20"/>
          <w:lang w:val="fr-FR"/>
        </w:rPr>
        <w:tab/>
      </w:r>
      <w:r w:rsidRPr="00692143">
        <w:rPr>
          <w:rFonts w:asciiTheme="minorHAnsi" w:cs="Arial" w:hAnsiTheme="minorHAnsi"/>
          <w:szCs w:val="20"/>
          <w:lang w:val="fr-FR"/>
        </w:rPr>
        <w:tab/>
      </w:r>
    </w:p>
    <w:sectPr w:rsidR="00E263A9" w:rsidRPr="00692143" w:rsidSect="009E4D08">
      <w:headerReference r:id="rId12" w:type="even"/>
      <w:footerReference r:id="rId13" w:type="even"/>
      <w:footerReference r:id="rId14" w:type="default"/>
      <w:headerReference r:id="rId15" w:type="first"/>
      <w:footerReference r:id="rId16" w:type="first"/>
      <w:pgSz w:h="16840" w:w="11900"/>
      <w:pgMar w:bottom="1769" w:footer="57" w:gutter="0" w:header="309" w:left="1418" w:right="1418" w:top="1598"/>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22903" w14:textId="77777777" w:rsidR="00EC1B07" w:rsidRDefault="00EC1B07" w:rsidP="000222B2">
      <w:r>
        <w:separator/>
      </w:r>
    </w:p>
    <w:p w14:paraId="5CDC46C2" w14:textId="77777777" w:rsidR="00EC1B07" w:rsidRDefault="00EC1B07" w:rsidP="000222B2"/>
    <w:p w14:paraId="0993652F" w14:textId="77777777" w:rsidR="00EC1B07" w:rsidRDefault="00EC1B07" w:rsidP="000222B2"/>
    <w:p w14:paraId="769D7458" w14:textId="77777777" w:rsidR="00EC1B07" w:rsidRDefault="00EC1B07" w:rsidP="000222B2"/>
    <w:p w14:paraId="11853D9F" w14:textId="77777777" w:rsidR="00EC1B07" w:rsidRDefault="00EC1B07" w:rsidP="000222B2"/>
    <w:p w14:paraId="3F99B4BC" w14:textId="77777777" w:rsidR="00EC1B07" w:rsidRDefault="00EC1B07" w:rsidP="000222B2"/>
  </w:endnote>
  <w:endnote w:type="continuationSeparator" w:id="0">
    <w:p w14:paraId="43A0C735" w14:textId="77777777" w:rsidR="00EC1B07" w:rsidRDefault="00EC1B07" w:rsidP="000222B2">
      <w:r>
        <w:continuationSeparator/>
      </w:r>
    </w:p>
    <w:p w14:paraId="0A0720F6" w14:textId="77777777" w:rsidR="00EC1B07" w:rsidRDefault="00EC1B07" w:rsidP="000222B2"/>
    <w:p w14:paraId="4E8835A3" w14:textId="77777777" w:rsidR="00EC1B07" w:rsidRDefault="00EC1B07" w:rsidP="000222B2"/>
    <w:p w14:paraId="5A7E97DD" w14:textId="77777777" w:rsidR="00EC1B07" w:rsidRDefault="00EC1B07" w:rsidP="000222B2"/>
    <w:p w14:paraId="4594D778" w14:textId="77777777" w:rsidR="00EC1B07" w:rsidRDefault="00EC1B07" w:rsidP="000222B2"/>
    <w:p w14:paraId="7A1AFCCB" w14:textId="77777777" w:rsidR="00EC1B07" w:rsidRDefault="00EC1B07" w:rsidP="000222B2"/>
  </w:endnote>
  <w:endnote w:type="continuationNotice" w:id="1">
    <w:p w14:paraId="39B08710" w14:textId="77777777" w:rsidR="00EC1B07" w:rsidRDefault="00EC1B0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llix">
    <w:altName w:val="Calibri"/>
    <w:panose1 w:val="00000000000000000000"/>
    <w:charset w:val="00"/>
    <w:family w:val="modern"/>
    <w:notTrueType/>
    <w:pitch w:val="variable"/>
    <w:sig w:usb0="A10000EF" w:usb1="0000207A" w:usb2="00000000" w:usb3="00000000" w:csb0="00000093"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Gotham-Book">
    <w:altName w:val="Gotham-Book"/>
    <w:charset w:val="00"/>
    <w:family w:val="roman"/>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5DDC0AB" w14:textId="0BA189AC" w:rsidP="000222B2" w:rsidR="00A83441" w:rsidRDefault="00A83441">
    <w:pPr>
      <w:rPr>
        <w:rStyle w:val="Numrodepage"/>
      </w:rPr>
    </w:pPr>
    <w:r>
      <w:rPr>
        <w:rStyle w:val="Numrodepage"/>
      </w:rPr>
      <w:fldChar w:fldCharType="begin"/>
    </w:r>
    <w:r>
      <w:rPr>
        <w:rStyle w:val="Numrodepage"/>
      </w:rPr>
      <w:instrText xml:space="preserve"> PAGE </w:instrText>
    </w:r>
    <w:r>
      <w:rPr>
        <w:rStyle w:val="Numrodepage"/>
      </w:rPr>
      <w:fldChar w:fldCharType="separate"/>
    </w:r>
    <w:r w:rsidR="00DF7189">
      <w:rPr>
        <w:rStyle w:val="Numrodepage"/>
        <w:noProof/>
      </w:rPr>
      <w:t>2</w:t>
    </w:r>
    <w:r>
      <w:rPr>
        <w:rStyle w:val="Numrodepage"/>
      </w:rPr>
      <w:fldChar w:fldCharType="end"/>
    </w:r>
  </w:p>
  <w:p w14:paraId="4C8A06F5" w14:textId="6CA91954" w:rsidP="000222B2" w:rsidR="00A83441" w:rsidRDefault="00A83441">
    <w:pPr>
      <w:rPr>
        <w:rStyle w:val="Numrodepage"/>
      </w:rPr>
    </w:pPr>
    <w:r>
      <w:rPr>
        <w:rStyle w:val="Numrodepage"/>
      </w:rPr>
      <w:fldChar w:fldCharType="begin"/>
    </w:r>
    <w:r>
      <w:rPr>
        <w:rStyle w:val="Numrodepage"/>
      </w:rPr>
      <w:instrText xml:space="preserve"> PAGE </w:instrText>
    </w:r>
    <w:r>
      <w:rPr>
        <w:rStyle w:val="Numrodepage"/>
      </w:rPr>
      <w:fldChar w:fldCharType="separate"/>
    </w:r>
    <w:r w:rsidR="00DF7189">
      <w:rPr>
        <w:rStyle w:val="Numrodepage"/>
        <w:noProof/>
      </w:rPr>
      <w:t>2</w:t>
    </w:r>
    <w:r>
      <w:rPr>
        <w:rStyle w:val="Numrodepage"/>
      </w:rPr>
      <w:fldChar w:fldCharType="end"/>
    </w:r>
  </w:p>
  <w:p w14:paraId="3FDD9149" w14:textId="77777777" w:rsidP="000222B2" w:rsidR="00A83441" w:rsidRDefault="00A83441"/>
  <w:p w14:paraId="5AC3F98B" w14:textId="77777777" w:rsidP="000222B2" w:rsidR="00713BED" w:rsidRDefault="00713BED"/>
  <w:p w14:paraId="322E1C77" w14:textId="77777777" w:rsidP="000222B2" w:rsidR="00713BED" w:rsidRDefault="00713BED"/>
  <w:p w14:paraId="5F3EEE27" w14:textId="77777777" w:rsidP="000222B2" w:rsidR="004D071C" w:rsidRDefault="004D071C"/>
  <w:p w14:paraId="211299CB" w14:textId="77777777" w:rsidP="000222B2" w:rsidR="004D071C" w:rsidRDefault="004D071C"/>
  <w:p w14:paraId="2C655E9B" w14:textId="77777777" w:rsidP="000222B2" w:rsidR="004D071C" w:rsidRDefault="004D071C"/>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696765148"/>
      <w:docPartObj>
        <w:docPartGallery w:val="Page Numbers (Bottom of Page)"/>
        <w:docPartUnique/>
      </w:docPartObj>
    </w:sdtPr>
    <w:sdtEndPr/>
    <w:sdtContent>
      <w:p w14:paraId="6D4BE874" w14:textId="50B92E95" w:rsidR="00E263A9" w:rsidRDefault="00E263A9">
        <w:pPr>
          <w:pStyle w:val="Pieddepage"/>
          <w:jc w:val="right"/>
        </w:pPr>
        <w:r>
          <w:fldChar w:fldCharType="begin"/>
        </w:r>
        <w:r>
          <w:instrText>PAGE   \* MERGEFORMAT</w:instrText>
        </w:r>
        <w:r>
          <w:fldChar w:fldCharType="separate"/>
        </w:r>
        <w:r>
          <w:rPr>
            <w:lang w:val="fr-FR"/>
          </w:rPr>
          <w:t>2</w:t>
        </w:r>
        <w:r>
          <w:fldChar w:fldCharType="end"/>
        </w:r>
      </w:p>
    </w:sdtContent>
  </w:sdt>
  <w:p w14:paraId="674A933D" w14:textId="77777777" w:rsidR="00E263A9" w:rsidRDefault="00E263A9">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F52098B" w14:textId="6F00A271" w:rsidP="003A4365" w:rsidR="00713BED" w:rsidRDefault="00713BED" w:rsidRPr="003A4365">
    <w:pPr>
      <w:tabs>
        <w:tab w:pos="5361" w:val="left"/>
      </w:tabs>
      <w:rPr>
        <w:color w:themeColor="accent4" w:val="FF5769"/>
        <w:sz w:val="16"/>
        <w:szCs w:val="16"/>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223C26A" w14:textId="77777777" w:rsidP="000222B2" w:rsidR="00EC1B07" w:rsidRDefault="00EC1B07">
      <w:r>
        <w:separator/>
      </w:r>
    </w:p>
    <w:p w14:paraId="50E621E4" w14:textId="77777777" w:rsidP="000222B2" w:rsidR="00EC1B07" w:rsidRDefault="00EC1B07"/>
    <w:p w14:paraId="27AF0950" w14:textId="77777777" w:rsidP="000222B2" w:rsidR="00EC1B07" w:rsidRDefault="00EC1B07"/>
    <w:p w14:paraId="0105019B" w14:textId="77777777" w:rsidP="000222B2" w:rsidR="00EC1B07" w:rsidRDefault="00EC1B07"/>
    <w:p w14:paraId="381B4BFC" w14:textId="77777777" w:rsidP="000222B2" w:rsidR="00EC1B07" w:rsidRDefault="00EC1B07"/>
    <w:p w14:paraId="0A3ED0A0" w14:textId="77777777" w:rsidP="000222B2" w:rsidR="00EC1B07" w:rsidRDefault="00EC1B07"/>
  </w:footnote>
  <w:footnote w:id="0" w:type="continuationSeparator">
    <w:p w14:paraId="074A88FD" w14:textId="77777777" w:rsidP="000222B2" w:rsidR="00EC1B07" w:rsidRDefault="00EC1B07">
      <w:r>
        <w:continuationSeparator/>
      </w:r>
    </w:p>
    <w:p w14:paraId="5175FAF8" w14:textId="77777777" w:rsidP="000222B2" w:rsidR="00EC1B07" w:rsidRDefault="00EC1B07"/>
    <w:p w14:paraId="3629EA9D" w14:textId="77777777" w:rsidP="000222B2" w:rsidR="00EC1B07" w:rsidRDefault="00EC1B07"/>
    <w:p w14:paraId="011A5FCE" w14:textId="77777777" w:rsidP="000222B2" w:rsidR="00EC1B07" w:rsidRDefault="00EC1B07"/>
    <w:p w14:paraId="6BDA2259" w14:textId="77777777" w:rsidP="000222B2" w:rsidR="00EC1B07" w:rsidRDefault="00EC1B07"/>
    <w:p w14:paraId="2A64993C" w14:textId="77777777" w:rsidP="000222B2" w:rsidR="00EC1B07" w:rsidRDefault="00EC1B07"/>
  </w:footnote>
  <w:footnote w:id="1" w:type="continuationNotice">
    <w:p w14:paraId="629F5587" w14:textId="77777777" w:rsidR="00EC1B07" w:rsidRDefault="00EC1B07">
      <w:pPr>
        <w:spacing w:after="0"/>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7404CB0" w14:textId="77777777" w:rsidP="000222B2" w:rsidR="00155E25" w:rsidRDefault="00155E25">
    <w:pPr>
      <w:pStyle w:val="En-tte"/>
    </w:pPr>
  </w:p>
  <w:p w14:paraId="13057920" w14:textId="77777777" w:rsidP="000222B2" w:rsidR="004D071C" w:rsidRDefault="004D071C"/>
  <w:p w14:paraId="3F6D16AE" w14:textId="77777777" w:rsidP="000222B2" w:rsidR="004D071C" w:rsidRDefault="004D071C"/>
  <w:p w14:paraId="6BCA64DF" w14:textId="77777777" w:rsidP="000222B2" w:rsidR="004D071C" w:rsidRDefault="004D071C"/>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E81871D" w14:textId="2849741E" w:rsidP="00DB01DD" w:rsidR="005A3059" w:rsidRDefault="003233FD">
    <w:pPr>
      <w:ind w:right="-575"/>
      <w:jc w:val="right"/>
    </w:pPr>
    <w:r w:rsidRPr="008619B0">
      <w:rPr>
        <w:noProof/>
      </w:rPr>
      <w:drawing>
        <wp:anchor allowOverlap="1" behindDoc="1" distB="0" distL="114300" distR="114300" distT="0" layoutInCell="1" locked="1" relativeHeight="251658240" simplePos="0" wp14:anchorId="3D66C28C" wp14:editId="2035AAE4">
          <wp:simplePos x="0" y="0"/>
          <wp:positionH relativeFrom="page">
            <wp:align>center</wp:align>
          </wp:positionH>
          <wp:positionV relativeFrom="page">
            <wp:align>center</wp:align>
          </wp:positionV>
          <wp:extent cx="7574400" cy="10720800"/>
          <wp:effectExtent b="0"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74400" cy="10720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203269"/>
    <w:multiLevelType w:val="hybridMultilevel"/>
    <w:tmpl w:val="DFDA4444"/>
    <w:lvl w:ilvl="0" w:tplc="849E0BB2">
      <w:start w:val="1"/>
      <w:numFmt w:val="bullet"/>
      <w:lvlText w:val="—"/>
      <w:lvlJc w:val="left"/>
      <w:pPr>
        <w:ind w:hanging="360" w:left="720"/>
      </w:pPr>
      <w:rPr>
        <w:rFonts w:ascii="Arial Black" w:hAnsi="Arial Black" w:hint="default"/>
        <w:color w:themeColor="accent4" w:val="FF5769"/>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2A17A3C"/>
    <w:multiLevelType w:val="hybridMultilevel"/>
    <w:tmpl w:val="4D96F7CC"/>
    <w:lvl w:ilvl="0" w:tplc="75DE4E02">
      <w:numFmt w:val="bullet"/>
      <w:lvlText w:val="-"/>
      <w:lvlJc w:val="left"/>
      <w:pPr>
        <w:ind w:hanging="360" w:left="720"/>
      </w:pPr>
      <w:rPr>
        <w:rFonts w:ascii="Calibri" w:cs="Calibri" w:eastAsia="DengXi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3DC4DCC"/>
    <w:multiLevelType w:val="hybridMultilevel"/>
    <w:tmpl w:val="53AA139E"/>
    <w:lvl w:ilvl="0" w:tplc="5CD4938C">
      <w:start w:val="1"/>
      <w:numFmt w:val="bullet"/>
      <w:pStyle w:val="Bullet2"/>
      <w:lvlText w:val=""/>
      <w:lvlJc w:val="left"/>
      <w:pPr>
        <w:ind w:hanging="360" w:left="720"/>
      </w:pPr>
      <w:rPr>
        <w:rFonts w:ascii="Symbol" w:hAnsi="Symbol" w:hint="default"/>
        <w:color w:val="auto"/>
        <w:sz w:val="22"/>
        <w:u w:color="000000" w:themeColor="background1"/>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3">
    <w:nsid w:val="06F80BEF"/>
    <w:multiLevelType w:val="hybridMultilevel"/>
    <w:tmpl w:val="74A0BE3A"/>
    <w:lvl w:ilvl="0" w:tplc="F5FEA89A">
      <w:start w:val="1"/>
      <w:numFmt w:val="lowerLetter"/>
      <w:lvlText w:val="%1."/>
      <w:lvlJc w:val="left"/>
      <w:pPr>
        <w:ind w:hanging="360" w:left="1440"/>
      </w:pPr>
      <w:rPr>
        <w:rFonts w:ascii="Arial" w:hAnsi="Arial" w:hint="default"/>
        <w:b/>
        <w:i w:val="0"/>
        <w:color w:val="86BBE6"/>
        <w:sz w:val="22"/>
      </w:rPr>
    </w:lvl>
    <w:lvl w:ilvl="1" w:tplc="6EAE70CC">
      <w:start w:val="1"/>
      <w:numFmt w:val="bullet"/>
      <w:pStyle w:val="bullet3"/>
      <w:lvlText w:val=""/>
      <w:lvlJc w:val="left"/>
      <w:pPr>
        <w:ind w:hanging="360" w:left="2160"/>
      </w:pPr>
      <w:rPr>
        <w:rFonts w:ascii="Symbol" w:hAnsi="Symbol" w:hint="default"/>
        <w:b/>
        <w:i w:val="0"/>
        <w:color w:themeColor="accent3" w:val="853DE5"/>
      </w:rPr>
    </w:lvl>
    <w:lvl w:ilvl="2"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4">
    <w:nsid w:val="0C8501CF"/>
    <w:multiLevelType w:val="hybridMultilevel"/>
    <w:tmpl w:val="232CA81C"/>
    <w:lvl w:ilvl="0" w:tplc="040C0001">
      <w:start w:val="1"/>
      <w:numFmt w:val="bullet"/>
      <w:lvlText w:val=""/>
      <w:lvlJc w:val="left"/>
      <w:pPr>
        <w:ind w:hanging="360" w:left="1080"/>
      </w:pPr>
      <w:rPr>
        <w:rFonts w:ascii="Symbol" w:hAnsi="Symbol" w:hint="default"/>
      </w:rPr>
    </w:lvl>
    <w:lvl w:ilvl="1" w:tplc="C98456EC">
      <w:numFmt w:val="bullet"/>
      <w:lvlText w:val="-"/>
      <w:lvlJc w:val="left"/>
      <w:pPr>
        <w:ind w:hanging="720" w:left="2160"/>
      </w:pPr>
      <w:rPr>
        <w:rFonts w:ascii="Arial" w:cs="Arial" w:eastAsia="Times New Roman" w:hAnsi="Arial"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5">
    <w:nsid w:val="0CFC5916"/>
    <w:multiLevelType w:val="hybridMultilevel"/>
    <w:tmpl w:val="CC16041C"/>
    <w:lvl w:ilvl="0" w:tplc="75DE4E02">
      <w:numFmt w:val="bullet"/>
      <w:lvlText w:val="-"/>
      <w:lvlJc w:val="left"/>
      <w:pPr>
        <w:ind w:hanging="360" w:left="720"/>
      </w:pPr>
      <w:rPr>
        <w:rFonts w:ascii="Calibri" w:cs="Calibri" w:eastAsia="DengXi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D5C3A85"/>
    <w:multiLevelType w:val="multilevel"/>
    <w:tmpl w:val="9C1C540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7">
    <w:nsid w:val="0EDF20FC"/>
    <w:multiLevelType w:val="hybridMultilevel"/>
    <w:tmpl w:val="47EEE24C"/>
    <w:lvl w:ilvl="0" w:tplc="FF7E382C">
      <w:start w:val="3"/>
      <w:numFmt w:val="bullet"/>
      <w:lvlText w:val="-"/>
      <w:lvlJc w:val="left"/>
      <w:pPr>
        <w:ind w:hanging="360" w:left="720"/>
      </w:pPr>
      <w:rPr>
        <w:rFonts w:ascii="Calibri" w:cs="Calibri" w:eastAsiaTheme="minorEastAsia"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15091F28"/>
    <w:multiLevelType w:val="hybridMultilevel"/>
    <w:tmpl w:val="07A4627E"/>
    <w:lvl w:ilvl="0" w:tplc="75DE4E02">
      <w:numFmt w:val="bullet"/>
      <w:lvlText w:val="-"/>
      <w:lvlJc w:val="left"/>
      <w:pPr>
        <w:ind w:hanging="360" w:left="720"/>
      </w:pPr>
      <w:rPr>
        <w:rFonts w:ascii="Calibri" w:cs="Calibri" w:eastAsia="DengXi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188554BE"/>
    <w:multiLevelType w:val="hybridMultilevel"/>
    <w:tmpl w:val="6EE261A4"/>
    <w:lvl w:ilvl="0" w:tplc="08090001">
      <w:start w:val="1"/>
      <w:numFmt w:val="bullet"/>
      <w:lvlText w:val=""/>
      <w:lvlJc w:val="left"/>
      <w:pPr>
        <w:ind w:hanging="360" w:left="360"/>
      </w:pPr>
      <w:rPr>
        <w:rFonts w:ascii="Symbol" w:hAnsi="Symbol" w:hint="default"/>
      </w:rPr>
    </w:lvl>
    <w:lvl w:ilvl="1" w:tplc="08090003">
      <w:start w:val="1"/>
      <w:numFmt w:val="bullet"/>
      <w:lvlText w:val="o"/>
      <w:lvlJc w:val="left"/>
      <w:pPr>
        <w:ind w:hanging="360" w:left="1080"/>
      </w:pPr>
      <w:rPr>
        <w:rFonts w:ascii="Courier New" w:cs="Courier New" w:hAnsi="Courier New" w:hint="default"/>
      </w:rPr>
    </w:lvl>
    <w:lvl w:ilvl="2" w:tplc="08090005">
      <w:start w:val="1"/>
      <w:numFmt w:val="bullet"/>
      <w:lvlText w:val=""/>
      <w:lvlJc w:val="left"/>
      <w:pPr>
        <w:ind w:hanging="360" w:left="1800"/>
      </w:pPr>
      <w:rPr>
        <w:rFonts w:ascii="Wingdings" w:hAnsi="Wingdings" w:hint="default"/>
      </w:rPr>
    </w:lvl>
    <w:lvl w:ilvl="3" w:tentative="1" w:tplc="08090001">
      <w:start w:val="1"/>
      <w:numFmt w:val="bullet"/>
      <w:lvlText w:val=""/>
      <w:lvlJc w:val="left"/>
      <w:pPr>
        <w:ind w:hanging="360" w:left="2520"/>
      </w:pPr>
      <w:rPr>
        <w:rFonts w:ascii="Symbol" w:hAnsi="Symbol" w:hint="default"/>
      </w:rPr>
    </w:lvl>
    <w:lvl w:ilvl="4" w:tentative="1" w:tplc="08090003">
      <w:start w:val="1"/>
      <w:numFmt w:val="bullet"/>
      <w:lvlText w:val="o"/>
      <w:lvlJc w:val="left"/>
      <w:pPr>
        <w:ind w:hanging="360" w:left="3240"/>
      </w:pPr>
      <w:rPr>
        <w:rFonts w:ascii="Courier New" w:cs="Courier New" w:hAnsi="Courier New" w:hint="default"/>
      </w:rPr>
    </w:lvl>
    <w:lvl w:ilvl="5" w:tentative="1" w:tplc="08090005">
      <w:start w:val="1"/>
      <w:numFmt w:val="bullet"/>
      <w:lvlText w:val=""/>
      <w:lvlJc w:val="left"/>
      <w:pPr>
        <w:ind w:hanging="360" w:left="3960"/>
      </w:pPr>
      <w:rPr>
        <w:rFonts w:ascii="Wingdings" w:hAnsi="Wingdings" w:hint="default"/>
      </w:rPr>
    </w:lvl>
    <w:lvl w:ilvl="6" w:tentative="1" w:tplc="08090001">
      <w:start w:val="1"/>
      <w:numFmt w:val="bullet"/>
      <w:lvlText w:val=""/>
      <w:lvlJc w:val="left"/>
      <w:pPr>
        <w:ind w:hanging="360" w:left="4680"/>
      </w:pPr>
      <w:rPr>
        <w:rFonts w:ascii="Symbol" w:hAnsi="Symbol" w:hint="default"/>
      </w:rPr>
    </w:lvl>
    <w:lvl w:ilvl="7" w:tentative="1" w:tplc="08090003">
      <w:start w:val="1"/>
      <w:numFmt w:val="bullet"/>
      <w:lvlText w:val="o"/>
      <w:lvlJc w:val="left"/>
      <w:pPr>
        <w:ind w:hanging="360" w:left="5400"/>
      </w:pPr>
      <w:rPr>
        <w:rFonts w:ascii="Courier New" w:cs="Courier New" w:hAnsi="Courier New" w:hint="default"/>
      </w:rPr>
    </w:lvl>
    <w:lvl w:ilvl="8" w:tentative="1" w:tplc="08090005">
      <w:start w:val="1"/>
      <w:numFmt w:val="bullet"/>
      <w:lvlText w:val=""/>
      <w:lvlJc w:val="left"/>
      <w:pPr>
        <w:ind w:hanging="360" w:left="6120"/>
      </w:pPr>
      <w:rPr>
        <w:rFonts w:ascii="Wingdings" w:hAnsi="Wingdings" w:hint="default"/>
      </w:rPr>
    </w:lvl>
  </w:abstractNum>
  <w:abstractNum w15:restartNumberingAfterBreak="0" w:abstractNumId="10">
    <w:nsid w:val="1A875BE9"/>
    <w:multiLevelType w:val="multilevel"/>
    <w:tmpl w:val="9E62B5B4"/>
    <w:lvl w:ilvl="0">
      <w:start w:val="2"/>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11">
    <w:nsid w:val="1C5F10AE"/>
    <w:multiLevelType w:val="hybridMultilevel"/>
    <w:tmpl w:val="CE287332"/>
    <w:lvl w:ilvl="0" w:tplc="9AECC14C">
      <w:start w:val="1"/>
      <w:numFmt w:val="bullet"/>
      <w:pStyle w:val="1BulletTitle"/>
      <w:lvlText w:val=""/>
      <w:lvlJc w:val="left"/>
      <w:pPr>
        <w:ind w:hanging="360" w:left="360"/>
      </w:pPr>
      <w:rPr>
        <w:rFonts w:ascii="Symbol" w:hAnsi="Symbol" w:hint="default"/>
        <w:b/>
        <w:i w:val="0"/>
        <w:color w:val="auto"/>
      </w:rPr>
    </w:lvl>
    <w:lvl w:ilvl="1" w:tentative="1" w:tplc="040C0003">
      <w:start w:val="1"/>
      <w:numFmt w:val="bullet"/>
      <w:lvlText w:val="o"/>
      <w:lvlJc w:val="left"/>
      <w:pPr>
        <w:ind w:hanging="360" w:left="-360"/>
      </w:pPr>
      <w:rPr>
        <w:rFonts w:ascii="Courier New" w:cs="Courier New" w:hAnsi="Courier New" w:hint="default"/>
      </w:rPr>
    </w:lvl>
    <w:lvl w:ilvl="2" w:tentative="1" w:tplc="040C0005">
      <w:start w:val="1"/>
      <w:numFmt w:val="bullet"/>
      <w:lvlText w:val=""/>
      <w:lvlJc w:val="left"/>
      <w:pPr>
        <w:ind w:hanging="360" w:left="360"/>
      </w:pPr>
      <w:rPr>
        <w:rFonts w:ascii="Wingdings" w:hAnsi="Wingdings" w:hint="default"/>
      </w:rPr>
    </w:lvl>
    <w:lvl w:ilvl="3" w:tentative="1" w:tplc="040C0001">
      <w:start w:val="1"/>
      <w:numFmt w:val="bullet"/>
      <w:lvlText w:val=""/>
      <w:lvlJc w:val="left"/>
      <w:pPr>
        <w:ind w:hanging="360" w:left="1080"/>
      </w:pPr>
      <w:rPr>
        <w:rFonts w:ascii="Symbol" w:hAnsi="Symbol" w:hint="default"/>
      </w:rPr>
    </w:lvl>
    <w:lvl w:ilvl="4" w:tentative="1" w:tplc="040C0003">
      <w:start w:val="1"/>
      <w:numFmt w:val="bullet"/>
      <w:lvlText w:val="o"/>
      <w:lvlJc w:val="left"/>
      <w:pPr>
        <w:ind w:hanging="360" w:left="1800"/>
      </w:pPr>
      <w:rPr>
        <w:rFonts w:ascii="Courier New" w:cs="Courier New" w:hAnsi="Courier New" w:hint="default"/>
      </w:rPr>
    </w:lvl>
    <w:lvl w:ilvl="5" w:tentative="1" w:tplc="040C0005">
      <w:start w:val="1"/>
      <w:numFmt w:val="bullet"/>
      <w:lvlText w:val=""/>
      <w:lvlJc w:val="left"/>
      <w:pPr>
        <w:ind w:hanging="360" w:left="2520"/>
      </w:pPr>
      <w:rPr>
        <w:rFonts w:ascii="Wingdings" w:hAnsi="Wingdings" w:hint="default"/>
      </w:rPr>
    </w:lvl>
    <w:lvl w:ilvl="6" w:tentative="1" w:tplc="040C0001">
      <w:start w:val="1"/>
      <w:numFmt w:val="bullet"/>
      <w:lvlText w:val=""/>
      <w:lvlJc w:val="left"/>
      <w:pPr>
        <w:ind w:hanging="360" w:left="3240"/>
      </w:pPr>
      <w:rPr>
        <w:rFonts w:ascii="Symbol" w:hAnsi="Symbol" w:hint="default"/>
      </w:rPr>
    </w:lvl>
    <w:lvl w:ilvl="7" w:tentative="1" w:tplc="040C0003">
      <w:start w:val="1"/>
      <w:numFmt w:val="bullet"/>
      <w:lvlText w:val="o"/>
      <w:lvlJc w:val="left"/>
      <w:pPr>
        <w:ind w:hanging="360" w:left="3960"/>
      </w:pPr>
      <w:rPr>
        <w:rFonts w:ascii="Courier New" w:cs="Courier New" w:hAnsi="Courier New" w:hint="default"/>
      </w:rPr>
    </w:lvl>
    <w:lvl w:ilvl="8" w:tentative="1" w:tplc="040C0005">
      <w:start w:val="1"/>
      <w:numFmt w:val="bullet"/>
      <w:lvlText w:val=""/>
      <w:lvlJc w:val="left"/>
      <w:pPr>
        <w:ind w:hanging="360" w:left="4680"/>
      </w:pPr>
      <w:rPr>
        <w:rFonts w:ascii="Wingdings" w:hAnsi="Wingdings" w:hint="default"/>
      </w:rPr>
    </w:lvl>
  </w:abstractNum>
  <w:abstractNum w15:restartNumberingAfterBreak="0" w:abstractNumId="12">
    <w:nsid w:val="1D8702F1"/>
    <w:multiLevelType w:val="multilevel"/>
    <w:tmpl w:val="1194CCB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3">
    <w:nsid w:val="254D3055"/>
    <w:multiLevelType w:val="multilevel"/>
    <w:tmpl w:val="B56EBB1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2A2B66E3"/>
    <w:multiLevelType w:val="multilevel"/>
    <w:tmpl w:val="C772FE6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30B306A1"/>
    <w:multiLevelType w:val="multilevel"/>
    <w:tmpl w:val="F42846D2"/>
    <w:lvl w:ilvl="0">
      <w:start w:val="1"/>
      <w:numFmt w:val="decimal"/>
      <w:lvlText w:val="%1."/>
      <w:lvlJc w:val="left"/>
      <w:pPr>
        <w:ind w:hanging="383" w:left="383"/>
      </w:pPr>
      <w:rPr>
        <w:rFonts w:hint="default"/>
      </w:rPr>
    </w:lvl>
    <w:lvl w:ilvl="1">
      <w:start w:val="1"/>
      <w:numFmt w:val="decimal"/>
      <w:lvlText w:val="%1.%2."/>
      <w:lvlJc w:val="left"/>
      <w:pPr>
        <w:ind w:hanging="383" w:left="383"/>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6">
    <w:nsid w:val="3AAA4176"/>
    <w:multiLevelType w:val="hybridMultilevel"/>
    <w:tmpl w:val="76343A70"/>
    <w:lvl w:ilvl="0" w:tplc="367C9024">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D191A2A"/>
    <w:multiLevelType w:val="hybridMultilevel"/>
    <w:tmpl w:val="4DFC1D18"/>
    <w:lvl w:ilvl="0" w:tplc="993AE094">
      <w:start w:val="1"/>
      <w:numFmt w:val="bullet"/>
      <w:pStyle w:val="Bullet1"/>
      <w:lvlText w:val="—"/>
      <w:lvlJc w:val="left"/>
      <w:pPr>
        <w:ind w:hanging="360" w:left="720"/>
      </w:pPr>
      <w:rPr>
        <w:rFonts w:ascii="Arial Black" w:hAnsi="Arial Black" w:hint="default"/>
        <w:color w:themeColor="background1" w:val="000000"/>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406A62A2"/>
    <w:multiLevelType w:val="hybridMultilevel"/>
    <w:tmpl w:val="EE9EA5CC"/>
    <w:lvl w:ilvl="0" w:tplc="FB48B046">
      <w:start w:val="1"/>
      <w:numFmt w:val="decimal"/>
      <w:pStyle w:val="Bullet123title"/>
      <w:lvlText w:val="%1."/>
      <w:lvlJc w:val="left"/>
      <w:pPr>
        <w:ind w:hanging="360" w:left="2062"/>
      </w:pPr>
      <w:rPr>
        <w:rFonts w:ascii="Arial" w:hAnsi="Arial" w:hint="default"/>
        <w:b/>
        <w:i w:val="0"/>
        <w:color w:themeColor="text1" w:val="007BFF"/>
      </w:rPr>
    </w:lvl>
    <w:lvl w:ilvl="1" w:tplc="040C0019">
      <w:start w:val="1"/>
      <w:numFmt w:val="lowerLetter"/>
      <w:lvlText w:val="%2."/>
      <w:lvlJc w:val="left"/>
      <w:pPr>
        <w:ind w:hanging="360" w:left="4058"/>
      </w:pPr>
    </w:lvl>
    <w:lvl w:ilvl="2" w:tentative="1" w:tplc="040C001B">
      <w:start w:val="1"/>
      <w:numFmt w:val="lowerRoman"/>
      <w:lvlText w:val="%3."/>
      <w:lvlJc w:val="right"/>
      <w:pPr>
        <w:ind w:hanging="180" w:left="4778"/>
      </w:pPr>
    </w:lvl>
    <w:lvl w:ilvl="3" w:tentative="1" w:tplc="040C000F">
      <w:start w:val="1"/>
      <w:numFmt w:val="decimal"/>
      <w:lvlText w:val="%4."/>
      <w:lvlJc w:val="left"/>
      <w:pPr>
        <w:ind w:hanging="360" w:left="5498"/>
      </w:pPr>
    </w:lvl>
    <w:lvl w:ilvl="4" w:tentative="1" w:tplc="040C0019">
      <w:start w:val="1"/>
      <w:numFmt w:val="lowerLetter"/>
      <w:lvlText w:val="%5."/>
      <w:lvlJc w:val="left"/>
      <w:pPr>
        <w:ind w:hanging="360" w:left="6218"/>
      </w:pPr>
    </w:lvl>
    <w:lvl w:ilvl="5" w:tentative="1" w:tplc="040C001B">
      <w:start w:val="1"/>
      <w:numFmt w:val="lowerRoman"/>
      <w:lvlText w:val="%6."/>
      <w:lvlJc w:val="right"/>
      <w:pPr>
        <w:ind w:hanging="180" w:left="6938"/>
      </w:pPr>
    </w:lvl>
    <w:lvl w:ilvl="6" w:tentative="1" w:tplc="040C000F">
      <w:start w:val="1"/>
      <w:numFmt w:val="decimal"/>
      <w:lvlText w:val="%7."/>
      <w:lvlJc w:val="left"/>
      <w:pPr>
        <w:ind w:hanging="360" w:left="7658"/>
      </w:pPr>
    </w:lvl>
    <w:lvl w:ilvl="7" w:tentative="1" w:tplc="040C0019">
      <w:start w:val="1"/>
      <w:numFmt w:val="lowerLetter"/>
      <w:lvlText w:val="%8."/>
      <w:lvlJc w:val="left"/>
      <w:pPr>
        <w:ind w:hanging="360" w:left="8378"/>
      </w:pPr>
    </w:lvl>
    <w:lvl w:ilvl="8" w:tentative="1" w:tplc="040C001B">
      <w:start w:val="1"/>
      <w:numFmt w:val="lowerRoman"/>
      <w:lvlText w:val="%9."/>
      <w:lvlJc w:val="right"/>
      <w:pPr>
        <w:ind w:hanging="180" w:left="9098"/>
      </w:pPr>
    </w:lvl>
  </w:abstractNum>
  <w:abstractNum w15:restartNumberingAfterBreak="0" w:abstractNumId="19">
    <w:nsid w:val="4B5C4E50"/>
    <w:multiLevelType w:val="hybridMultilevel"/>
    <w:tmpl w:val="40D226B8"/>
    <w:lvl w:ilvl="0" w:tplc="EE8045C0">
      <w:start w:val="1"/>
      <w:numFmt w:val="bullet"/>
      <w:lvlText w:val="&gt;"/>
      <w:lvlJc w:val="left"/>
      <w:pPr>
        <w:ind w:hanging="360" w:left="720"/>
      </w:pPr>
      <w:rPr>
        <w:rFonts w:ascii="Arial Black" w:hAnsi="Arial Black" w:hint="default"/>
        <w:color w:val="0064A8"/>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D4F08C5"/>
    <w:multiLevelType w:val="hybridMultilevel"/>
    <w:tmpl w:val="622A4CB4"/>
    <w:lvl w:ilvl="0" w:tplc="040C0001">
      <w:start w:val="1"/>
      <w:numFmt w:val="bullet"/>
      <w:lvlText w:val=""/>
      <w:lvlJc w:val="left"/>
      <w:pPr>
        <w:ind w:hanging="360" w:left="1080"/>
      </w:pPr>
      <w:rPr>
        <w:rFonts w:ascii="Symbol" w:hAnsi="Symbol" w:hint="default"/>
      </w:rPr>
    </w:lvl>
    <w:lvl w:ilvl="1" w:tplc="040C0001">
      <w:start w:val="1"/>
      <w:numFmt w:val="bullet"/>
      <w:lvlText w:val=""/>
      <w:lvlJc w:val="left"/>
      <w:pPr>
        <w:ind w:hanging="720" w:left="2160"/>
      </w:pPr>
      <w:rPr>
        <w:rFonts w:ascii="Symbol" w:hAnsi="Symbol"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21">
    <w:nsid w:val="4EF00785"/>
    <w:multiLevelType w:val="hybridMultilevel"/>
    <w:tmpl w:val="F41671F6"/>
    <w:lvl w:ilvl="0" w:tplc="A2728648">
      <w:numFmt w:val="bullet"/>
      <w:lvlText w:val=""/>
      <w:lvlJc w:val="left"/>
      <w:pPr>
        <w:ind w:hanging="360" w:left="720"/>
      </w:pPr>
      <w:rPr>
        <w:rFonts w:ascii="Symbol" w:cs="Arial"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2">
    <w:nsid w:val="555F6582"/>
    <w:multiLevelType w:val="hybridMultilevel"/>
    <w:tmpl w:val="9F26FCAC"/>
    <w:lvl w:ilvl="0" w:tplc="C9B23B60">
      <w:start w:val="1"/>
      <w:numFmt w:val="lowerLetter"/>
      <w:pStyle w:val="Bulletabc"/>
      <w:lvlText w:val="%1."/>
      <w:lvlJc w:val="left"/>
      <w:pPr>
        <w:ind w:hanging="360" w:left="994"/>
      </w:pPr>
      <w:rPr>
        <w:rFonts w:ascii="Helvetica" w:hAnsi="Helvetica" w:hint="default"/>
        <w:b/>
        <w:i w:val="0"/>
        <w:color w:themeColor="background1" w:val="000000"/>
        <w:sz w:val="20"/>
      </w:rPr>
    </w:lvl>
    <w:lvl w:ilvl="1" w:tplc="67FA7586">
      <w:start w:val="1"/>
      <w:numFmt w:val="bullet"/>
      <w:lvlText w:val=""/>
      <w:lvlJc w:val="left"/>
      <w:pPr>
        <w:ind w:hanging="360" w:left="1714"/>
      </w:pPr>
      <w:rPr>
        <w:rFonts w:ascii="Symbol" w:hAnsi="Symbol" w:hint="default"/>
        <w:b/>
        <w:i w:val="0"/>
        <w:color w:themeColor="accent1" w:val="007DFF"/>
      </w:rPr>
    </w:lvl>
    <w:lvl w:ilvl="2" w:tentative="1" w:tplc="040C0005">
      <w:start w:val="1"/>
      <w:numFmt w:val="bullet"/>
      <w:lvlText w:val=""/>
      <w:lvlJc w:val="left"/>
      <w:pPr>
        <w:ind w:hanging="360" w:left="2434"/>
      </w:pPr>
      <w:rPr>
        <w:rFonts w:ascii="Wingdings" w:hAnsi="Wingdings" w:hint="default"/>
      </w:rPr>
    </w:lvl>
    <w:lvl w:ilvl="3" w:tentative="1" w:tplc="040C0001">
      <w:start w:val="1"/>
      <w:numFmt w:val="bullet"/>
      <w:lvlText w:val=""/>
      <w:lvlJc w:val="left"/>
      <w:pPr>
        <w:ind w:hanging="360" w:left="3154"/>
      </w:pPr>
      <w:rPr>
        <w:rFonts w:ascii="Symbol" w:hAnsi="Symbol" w:hint="default"/>
      </w:rPr>
    </w:lvl>
    <w:lvl w:ilvl="4" w:tentative="1" w:tplc="040C0003">
      <w:start w:val="1"/>
      <w:numFmt w:val="bullet"/>
      <w:lvlText w:val="o"/>
      <w:lvlJc w:val="left"/>
      <w:pPr>
        <w:ind w:hanging="360" w:left="3874"/>
      </w:pPr>
      <w:rPr>
        <w:rFonts w:ascii="Courier New" w:cs="Courier New" w:hAnsi="Courier New" w:hint="default"/>
      </w:rPr>
    </w:lvl>
    <w:lvl w:ilvl="5" w:tentative="1" w:tplc="040C0005">
      <w:start w:val="1"/>
      <w:numFmt w:val="bullet"/>
      <w:lvlText w:val=""/>
      <w:lvlJc w:val="left"/>
      <w:pPr>
        <w:ind w:hanging="360" w:left="4594"/>
      </w:pPr>
      <w:rPr>
        <w:rFonts w:ascii="Wingdings" w:hAnsi="Wingdings" w:hint="default"/>
      </w:rPr>
    </w:lvl>
    <w:lvl w:ilvl="6" w:tentative="1" w:tplc="040C0001">
      <w:start w:val="1"/>
      <w:numFmt w:val="bullet"/>
      <w:lvlText w:val=""/>
      <w:lvlJc w:val="left"/>
      <w:pPr>
        <w:ind w:hanging="360" w:left="5314"/>
      </w:pPr>
      <w:rPr>
        <w:rFonts w:ascii="Symbol" w:hAnsi="Symbol" w:hint="default"/>
      </w:rPr>
    </w:lvl>
    <w:lvl w:ilvl="7" w:tentative="1" w:tplc="040C0003">
      <w:start w:val="1"/>
      <w:numFmt w:val="bullet"/>
      <w:lvlText w:val="o"/>
      <w:lvlJc w:val="left"/>
      <w:pPr>
        <w:ind w:hanging="360" w:left="6034"/>
      </w:pPr>
      <w:rPr>
        <w:rFonts w:ascii="Courier New" w:cs="Courier New" w:hAnsi="Courier New" w:hint="default"/>
      </w:rPr>
    </w:lvl>
    <w:lvl w:ilvl="8" w:tentative="1" w:tplc="040C0005">
      <w:start w:val="1"/>
      <w:numFmt w:val="bullet"/>
      <w:lvlText w:val=""/>
      <w:lvlJc w:val="left"/>
      <w:pPr>
        <w:ind w:hanging="360" w:left="6754"/>
      </w:pPr>
      <w:rPr>
        <w:rFonts w:ascii="Wingdings" w:hAnsi="Wingdings" w:hint="default"/>
      </w:rPr>
    </w:lvl>
  </w:abstractNum>
  <w:abstractNum w15:restartNumberingAfterBreak="0" w:abstractNumId="23">
    <w:nsid w:val="5BCB4DC1"/>
    <w:multiLevelType w:val="hybridMultilevel"/>
    <w:tmpl w:val="5B7E60DE"/>
    <w:lvl w:ilvl="0" w:tplc="F826508E">
      <w:start w:val="1"/>
      <w:numFmt w:val="bullet"/>
      <w:lvlText w:val="&gt;"/>
      <w:lvlJc w:val="left"/>
      <w:pPr>
        <w:ind w:hanging="360" w:left="720"/>
      </w:pPr>
      <w:rPr>
        <w:rFonts w:ascii="Arial Black" w:hAnsi="Arial Black" w:hint="default"/>
        <w:color w:val="0064A8"/>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C49305B"/>
    <w:multiLevelType w:val="hybridMultilevel"/>
    <w:tmpl w:val="A0323734"/>
    <w:lvl w:ilvl="0" w:tplc="29C84346">
      <w:start w:val="6"/>
      <w:numFmt w:val="bullet"/>
      <w:lvlText w:val="-"/>
      <w:lvlJc w:val="left"/>
      <w:pPr>
        <w:ind w:hanging="360" w:left="720"/>
      </w:pPr>
      <w:rPr>
        <w:rFonts w:ascii="Calibri" w:cs="Calibri" w:eastAsiaTheme="minorEastAsia"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5">
    <w:nsid w:val="60712815"/>
    <w:multiLevelType w:val="hybridMultilevel"/>
    <w:tmpl w:val="158AC724"/>
    <w:lvl w:ilvl="0" w:tplc="FA8A0930">
      <w:start w:val="1"/>
      <w:numFmt w:val="bullet"/>
      <w:lvlText w:val="&gt;"/>
      <w:lvlJc w:val="left"/>
      <w:pPr>
        <w:ind w:hanging="360" w:left="720"/>
      </w:pPr>
      <w:rPr>
        <w:rFonts w:ascii="Arial" w:hAnsi="Arial" w:hint="default"/>
        <w:color w:val="86BBE6"/>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26E6A8A"/>
    <w:multiLevelType w:val="hybridMultilevel"/>
    <w:tmpl w:val="1EC02022"/>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27">
    <w:nsid w:val="76561DC1"/>
    <w:multiLevelType w:val="hybridMultilevel"/>
    <w:tmpl w:val="5598FFB6"/>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B0968F0"/>
    <w:multiLevelType w:val="multilevel"/>
    <w:tmpl w:val="1CB474CE"/>
    <w:lvl w:ilvl="0">
      <w:start w:val="1"/>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num w16cid:durableId="1048995493" w:numId="1">
    <w:abstractNumId w:val="25"/>
  </w:num>
  <w:num w16cid:durableId="635992341" w:numId="2">
    <w:abstractNumId w:val="23"/>
  </w:num>
  <w:num w16cid:durableId="2048794710" w:numId="3">
    <w:abstractNumId w:val="19"/>
  </w:num>
  <w:num w16cid:durableId="1829708508" w:numId="4">
    <w:abstractNumId w:val="18"/>
  </w:num>
  <w:num w16cid:durableId="435175558" w:numId="5">
    <w:abstractNumId w:val="22"/>
  </w:num>
  <w:num w16cid:durableId="1439636879" w:numId="6">
    <w:abstractNumId w:val="12"/>
  </w:num>
  <w:num w16cid:durableId="1797213110" w:numId="7">
    <w:abstractNumId w:val="3"/>
  </w:num>
  <w:num w16cid:durableId="2114587002" w:numId="8">
    <w:abstractNumId w:val="11"/>
  </w:num>
  <w:num w16cid:durableId="968777797" w:numId="9">
    <w:abstractNumId w:val="18"/>
    <w:lvlOverride w:ilvl="0">
      <w:startOverride w:val="1"/>
    </w:lvlOverride>
  </w:num>
  <w:num w16cid:durableId="603415736" w:numId="10">
    <w:abstractNumId w:val="27"/>
  </w:num>
  <w:num w16cid:durableId="783114883" w:numId="11">
    <w:abstractNumId w:val="6"/>
  </w:num>
  <w:num w16cid:durableId="68625500" w:numId="12">
    <w:abstractNumId w:val="9"/>
  </w:num>
  <w:num w16cid:durableId="758218543" w:numId="13">
    <w:abstractNumId w:val="0"/>
  </w:num>
  <w:num w16cid:durableId="418672943" w:numId="14">
    <w:abstractNumId w:val="17"/>
  </w:num>
  <w:num w16cid:durableId="357968599" w:numId="15">
    <w:abstractNumId w:val="26"/>
  </w:num>
  <w:num w16cid:durableId="1632710449" w:numId="16">
    <w:abstractNumId w:val="2"/>
  </w:num>
  <w:num w16cid:durableId="724060678" w:numId="17">
    <w:abstractNumId w:val="16"/>
  </w:num>
  <w:num w16cid:durableId="25761055" w:numId="18">
    <w:abstractNumId w:val="28"/>
  </w:num>
  <w:num w16cid:durableId="1878933628" w:numId="19">
    <w:abstractNumId w:val="15"/>
  </w:num>
  <w:num w16cid:durableId="467288404" w:numId="20">
    <w:abstractNumId w:val="21"/>
  </w:num>
  <w:num w16cid:durableId="1804613540" w:numId="21">
    <w:abstractNumId w:val="10"/>
  </w:num>
  <w:num w16cid:durableId="859246546" w:numId="22">
    <w:abstractNumId w:val="7"/>
  </w:num>
  <w:num w16cid:durableId="604967739" w:numId="23">
    <w:abstractNumId w:val="8"/>
  </w:num>
  <w:num w16cid:durableId="803278699" w:numId="24">
    <w:abstractNumId w:val="4"/>
  </w:num>
  <w:num w16cid:durableId="1373075059" w:numId="25">
    <w:abstractNumId w:val="20"/>
  </w:num>
  <w:num w16cid:durableId="322514959" w:numId="26">
    <w:abstractNumId w:val="24"/>
  </w:num>
  <w:num w16cid:durableId="778640226" w:numId="27">
    <w:abstractNumId w:val="14"/>
  </w:num>
  <w:num w16cid:durableId="426780344" w:numId="28">
    <w:abstractNumId w:val="13"/>
  </w:num>
  <w:num w16cid:durableId="1702895370" w:numId="29">
    <w:abstractNumId w:val="8"/>
  </w:num>
  <w:num w16cid:durableId="359166142" w:numId="30">
    <w:abstractNumId w:val="1"/>
  </w:num>
  <w:num w16cid:durableId="534542574" w:numId="31">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bordersDoNotSurroundHeader/>
  <w:bordersDoNotSurroundFooter/>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spidmax="2050" v:ext="edi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0C"/>
    <w:rsid w:val="00002EA1"/>
    <w:rsid w:val="00003615"/>
    <w:rsid w:val="00005191"/>
    <w:rsid w:val="00005B26"/>
    <w:rsid w:val="000102F8"/>
    <w:rsid w:val="00013D0C"/>
    <w:rsid w:val="00015B9A"/>
    <w:rsid w:val="00016098"/>
    <w:rsid w:val="000222B2"/>
    <w:rsid w:val="00022EF5"/>
    <w:rsid w:val="00025D1F"/>
    <w:rsid w:val="00025E29"/>
    <w:rsid w:val="00026534"/>
    <w:rsid w:val="00031842"/>
    <w:rsid w:val="00031E2C"/>
    <w:rsid w:val="0003494A"/>
    <w:rsid w:val="000352B3"/>
    <w:rsid w:val="00035B73"/>
    <w:rsid w:val="00042C57"/>
    <w:rsid w:val="0004588D"/>
    <w:rsid w:val="0005204B"/>
    <w:rsid w:val="00054F0B"/>
    <w:rsid w:val="0005566C"/>
    <w:rsid w:val="00066E2E"/>
    <w:rsid w:val="00066E92"/>
    <w:rsid w:val="00066FB3"/>
    <w:rsid w:val="0007083B"/>
    <w:rsid w:val="00073C9B"/>
    <w:rsid w:val="00076256"/>
    <w:rsid w:val="00076260"/>
    <w:rsid w:val="00076C87"/>
    <w:rsid w:val="0007704B"/>
    <w:rsid w:val="000804A3"/>
    <w:rsid w:val="00081CF0"/>
    <w:rsid w:val="000834EF"/>
    <w:rsid w:val="000865AE"/>
    <w:rsid w:val="000902A0"/>
    <w:rsid w:val="0009104F"/>
    <w:rsid w:val="0009106C"/>
    <w:rsid w:val="00091B84"/>
    <w:rsid w:val="00097555"/>
    <w:rsid w:val="000A3105"/>
    <w:rsid w:val="000B1950"/>
    <w:rsid w:val="000B391D"/>
    <w:rsid w:val="000B46FC"/>
    <w:rsid w:val="000B5B67"/>
    <w:rsid w:val="000C09E1"/>
    <w:rsid w:val="000C2352"/>
    <w:rsid w:val="000D14D9"/>
    <w:rsid w:val="000D49B7"/>
    <w:rsid w:val="000D7450"/>
    <w:rsid w:val="000E33A2"/>
    <w:rsid w:val="000E43B9"/>
    <w:rsid w:val="000E6F97"/>
    <w:rsid w:val="000F018E"/>
    <w:rsid w:val="000F480C"/>
    <w:rsid w:val="000F4B12"/>
    <w:rsid w:val="0010156E"/>
    <w:rsid w:val="00105633"/>
    <w:rsid w:val="001068A9"/>
    <w:rsid w:val="001111BB"/>
    <w:rsid w:val="0011138A"/>
    <w:rsid w:val="00115B64"/>
    <w:rsid w:val="0011614F"/>
    <w:rsid w:val="001167E2"/>
    <w:rsid w:val="0012295E"/>
    <w:rsid w:val="00123573"/>
    <w:rsid w:val="00123CDA"/>
    <w:rsid w:val="001358C1"/>
    <w:rsid w:val="00135A76"/>
    <w:rsid w:val="00135CA4"/>
    <w:rsid w:val="00136131"/>
    <w:rsid w:val="00136F6B"/>
    <w:rsid w:val="00140C9C"/>
    <w:rsid w:val="0014324A"/>
    <w:rsid w:val="001432B7"/>
    <w:rsid w:val="0014472F"/>
    <w:rsid w:val="00150573"/>
    <w:rsid w:val="00150DA1"/>
    <w:rsid w:val="00151BA7"/>
    <w:rsid w:val="00152D0A"/>
    <w:rsid w:val="00155E25"/>
    <w:rsid w:val="00162B26"/>
    <w:rsid w:val="00165931"/>
    <w:rsid w:val="00167A50"/>
    <w:rsid w:val="00170E8D"/>
    <w:rsid w:val="00171762"/>
    <w:rsid w:val="0017385D"/>
    <w:rsid w:val="00177404"/>
    <w:rsid w:val="00177A82"/>
    <w:rsid w:val="00180A4B"/>
    <w:rsid w:val="00180C92"/>
    <w:rsid w:val="00181AFE"/>
    <w:rsid w:val="00185D6E"/>
    <w:rsid w:val="00187119"/>
    <w:rsid w:val="00191FED"/>
    <w:rsid w:val="001921F9"/>
    <w:rsid w:val="001930F9"/>
    <w:rsid w:val="001934A3"/>
    <w:rsid w:val="001934C8"/>
    <w:rsid w:val="00194509"/>
    <w:rsid w:val="00194940"/>
    <w:rsid w:val="001A3173"/>
    <w:rsid w:val="001B45EB"/>
    <w:rsid w:val="001C0D05"/>
    <w:rsid w:val="001C0E36"/>
    <w:rsid w:val="001C174D"/>
    <w:rsid w:val="001C3083"/>
    <w:rsid w:val="001C30D7"/>
    <w:rsid w:val="001C5BBC"/>
    <w:rsid w:val="001D001D"/>
    <w:rsid w:val="001D13F7"/>
    <w:rsid w:val="001D373D"/>
    <w:rsid w:val="001D52A5"/>
    <w:rsid w:val="001E0D4A"/>
    <w:rsid w:val="001E47FD"/>
    <w:rsid w:val="001E7B2A"/>
    <w:rsid w:val="001F1DBB"/>
    <w:rsid w:val="001F387D"/>
    <w:rsid w:val="001F58F9"/>
    <w:rsid w:val="001F61C4"/>
    <w:rsid w:val="001F6341"/>
    <w:rsid w:val="00200339"/>
    <w:rsid w:val="002014BA"/>
    <w:rsid w:val="00201C42"/>
    <w:rsid w:val="00202AF6"/>
    <w:rsid w:val="0020513D"/>
    <w:rsid w:val="00206BEE"/>
    <w:rsid w:val="00210D94"/>
    <w:rsid w:val="0021453F"/>
    <w:rsid w:val="002169CB"/>
    <w:rsid w:val="00217743"/>
    <w:rsid w:val="00220931"/>
    <w:rsid w:val="00232C0C"/>
    <w:rsid w:val="00235017"/>
    <w:rsid w:val="00240027"/>
    <w:rsid w:val="002400A4"/>
    <w:rsid w:val="00246D4F"/>
    <w:rsid w:val="00247BD7"/>
    <w:rsid w:val="00250FFA"/>
    <w:rsid w:val="00252C2C"/>
    <w:rsid w:val="00255DCC"/>
    <w:rsid w:val="002572D8"/>
    <w:rsid w:val="00262FDA"/>
    <w:rsid w:val="00265BAB"/>
    <w:rsid w:val="0026785D"/>
    <w:rsid w:val="002678DF"/>
    <w:rsid w:val="00267D10"/>
    <w:rsid w:val="00270284"/>
    <w:rsid w:val="00272468"/>
    <w:rsid w:val="00274109"/>
    <w:rsid w:val="0027423C"/>
    <w:rsid w:val="00276BA1"/>
    <w:rsid w:val="00280347"/>
    <w:rsid w:val="00281207"/>
    <w:rsid w:val="00284831"/>
    <w:rsid w:val="00291D44"/>
    <w:rsid w:val="00294CAA"/>
    <w:rsid w:val="002966E4"/>
    <w:rsid w:val="002A0816"/>
    <w:rsid w:val="002A5043"/>
    <w:rsid w:val="002A67D1"/>
    <w:rsid w:val="002A6FD2"/>
    <w:rsid w:val="002A70D9"/>
    <w:rsid w:val="002B0128"/>
    <w:rsid w:val="002B3D82"/>
    <w:rsid w:val="002B5995"/>
    <w:rsid w:val="002C70CF"/>
    <w:rsid w:val="002D040D"/>
    <w:rsid w:val="002E230A"/>
    <w:rsid w:val="002E2425"/>
    <w:rsid w:val="002E31D7"/>
    <w:rsid w:val="002E41C8"/>
    <w:rsid w:val="002F4308"/>
    <w:rsid w:val="002F59F1"/>
    <w:rsid w:val="002F5EDF"/>
    <w:rsid w:val="002F7000"/>
    <w:rsid w:val="002F79EA"/>
    <w:rsid w:val="00300E8C"/>
    <w:rsid w:val="003074C0"/>
    <w:rsid w:val="00313FFD"/>
    <w:rsid w:val="003168C5"/>
    <w:rsid w:val="00322D92"/>
    <w:rsid w:val="003233FD"/>
    <w:rsid w:val="00324CEE"/>
    <w:rsid w:val="00324DD6"/>
    <w:rsid w:val="00325F18"/>
    <w:rsid w:val="00331117"/>
    <w:rsid w:val="00331899"/>
    <w:rsid w:val="00334560"/>
    <w:rsid w:val="00334FE0"/>
    <w:rsid w:val="003361D6"/>
    <w:rsid w:val="0034221A"/>
    <w:rsid w:val="00345BBA"/>
    <w:rsid w:val="00346D46"/>
    <w:rsid w:val="00347CFA"/>
    <w:rsid w:val="0035342B"/>
    <w:rsid w:val="00356C4B"/>
    <w:rsid w:val="00357CC8"/>
    <w:rsid w:val="0036236D"/>
    <w:rsid w:val="003637FD"/>
    <w:rsid w:val="003662EC"/>
    <w:rsid w:val="00367115"/>
    <w:rsid w:val="00372ED9"/>
    <w:rsid w:val="00373C10"/>
    <w:rsid w:val="003779AF"/>
    <w:rsid w:val="0038100D"/>
    <w:rsid w:val="00386162"/>
    <w:rsid w:val="00393FA5"/>
    <w:rsid w:val="00394FED"/>
    <w:rsid w:val="00397899"/>
    <w:rsid w:val="003A2D6C"/>
    <w:rsid w:val="003A4365"/>
    <w:rsid w:val="003A4AFA"/>
    <w:rsid w:val="003A6E08"/>
    <w:rsid w:val="003B1450"/>
    <w:rsid w:val="003B3730"/>
    <w:rsid w:val="003C3151"/>
    <w:rsid w:val="003C43E7"/>
    <w:rsid w:val="003C4C04"/>
    <w:rsid w:val="003C4E64"/>
    <w:rsid w:val="003C5FE2"/>
    <w:rsid w:val="003C644C"/>
    <w:rsid w:val="003C751A"/>
    <w:rsid w:val="003C7D63"/>
    <w:rsid w:val="003D1B0C"/>
    <w:rsid w:val="003E2EAE"/>
    <w:rsid w:val="003E3397"/>
    <w:rsid w:val="003E4C3E"/>
    <w:rsid w:val="003E659C"/>
    <w:rsid w:val="003E68BC"/>
    <w:rsid w:val="003F05FD"/>
    <w:rsid w:val="003F512A"/>
    <w:rsid w:val="003F5625"/>
    <w:rsid w:val="004005B3"/>
    <w:rsid w:val="004006CD"/>
    <w:rsid w:val="00401065"/>
    <w:rsid w:val="0040160B"/>
    <w:rsid w:val="004025A7"/>
    <w:rsid w:val="004060B5"/>
    <w:rsid w:val="00411F4F"/>
    <w:rsid w:val="00413383"/>
    <w:rsid w:val="00416B28"/>
    <w:rsid w:val="0041752E"/>
    <w:rsid w:val="004209A8"/>
    <w:rsid w:val="00422997"/>
    <w:rsid w:val="00422CB2"/>
    <w:rsid w:val="00424223"/>
    <w:rsid w:val="00425558"/>
    <w:rsid w:val="00425D60"/>
    <w:rsid w:val="0043111F"/>
    <w:rsid w:val="00431692"/>
    <w:rsid w:val="004330CB"/>
    <w:rsid w:val="004358DE"/>
    <w:rsid w:val="00435C3E"/>
    <w:rsid w:val="00443AD5"/>
    <w:rsid w:val="00443DF1"/>
    <w:rsid w:val="00447E8F"/>
    <w:rsid w:val="00450A00"/>
    <w:rsid w:val="00451115"/>
    <w:rsid w:val="00453863"/>
    <w:rsid w:val="0045547F"/>
    <w:rsid w:val="00457BDE"/>
    <w:rsid w:val="00460DD1"/>
    <w:rsid w:val="00467D92"/>
    <w:rsid w:val="004900AE"/>
    <w:rsid w:val="004923C4"/>
    <w:rsid w:val="00492AFD"/>
    <w:rsid w:val="00493A48"/>
    <w:rsid w:val="00496120"/>
    <w:rsid w:val="0049776C"/>
    <w:rsid w:val="004B280F"/>
    <w:rsid w:val="004B2CB5"/>
    <w:rsid w:val="004B32B5"/>
    <w:rsid w:val="004B7677"/>
    <w:rsid w:val="004C135E"/>
    <w:rsid w:val="004C6525"/>
    <w:rsid w:val="004D071C"/>
    <w:rsid w:val="004D0F16"/>
    <w:rsid w:val="004E3C5C"/>
    <w:rsid w:val="004E777B"/>
    <w:rsid w:val="004F3727"/>
    <w:rsid w:val="004F5470"/>
    <w:rsid w:val="004F73CD"/>
    <w:rsid w:val="00501C19"/>
    <w:rsid w:val="00501E20"/>
    <w:rsid w:val="00502E89"/>
    <w:rsid w:val="00503F87"/>
    <w:rsid w:val="00504E87"/>
    <w:rsid w:val="00506A06"/>
    <w:rsid w:val="00510075"/>
    <w:rsid w:val="00516255"/>
    <w:rsid w:val="005212F2"/>
    <w:rsid w:val="005268F7"/>
    <w:rsid w:val="00527A46"/>
    <w:rsid w:val="005348A7"/>
    <w:rsid w:val="005428D3"/>
    <w:rsid w:val="005510DA"/>
    <w:rsid w:val="0055128E"/>
    <w:rsid w:val="0055166C"/>
    <w:rsid w:val="00551F5A"/>
    <w:rsid w:val="0055363F"/>
    <w:rsid w:val="0056385B"/>
    <w:rsid w:val="005638CD"/>
    <w:rsid w:val="005706F7"/>
    <w:rsid w:val="005707B6"/>
    <w:rsid w:val="00571AD1"/>
    <w:rsid w:val="00572C80"/>
    <w:rsid w:val="0057475F"/>
    <w:rsid w:val="00574F7B"/>
    <w:rsid w:val="005800E5"/>
    <w:rsid w:val="00580B5B"/>
    <w:rsid w:val="00584A6D"/>
    <w:rsid w:val="00587C53"/>
    <w:rsid w:val="00587F9C"/>
    <w:rsid w:val="00590A27"/>
    <w:rsid w:val="00591570"/>
    <w:rsid w:val="005924F2"/>
    <w:rsid w:val="005A1CD3"/>
    <w:rsid w:val="005A23D7"/>
    <w:rsid w:val="005A3059"/>
    <w:rsid w:val="005A3AAD"/>
    <w:rsid w:val="005A3CAF"/>
    <w:rsid w:val="005A419B"/>
    <w:rsid w:val="005A644E"/>
    <w:rsid w:val="005B0D92"/>
    <w:rsid w:val="005B2476"/>
    <w:rsid w:val="005B6593"/>
    <w:rsid w:val="005C071C"/>
    <w:rsid w:val="005C335B"/>
    <w:rsid w:val="005D03F7"/>
    <w:rsid w:val="005D4128"/>
    <w:rsid w:val="005E0323"/>
    <w:rsid w:val="005E5255"/>
    <w:rsid w:val="005E7D8C"/>
    <w:rsid w:val="005F0F7A"/>
    <w:rsid w:val="005F2A57"/>
    <w:rsid w:val="006004F9"/>
    <w:rsid w:val="00601055"/>
    <w:rsid w:val="00601A18"/>
    <w:rsid w:val="006069C2"/>
    <w:rsid w:val="006071C1"/>
    <w:rsid w:val="0061212D"/>
    <w:rsid w:val="00613AEF"/>
    <w:rsid w:val="00616659"/>
    <w:rsid w:val="00617BDC"/>
    <w:rsid w:val="006217DB"/>
    <w:rsid w:val="00622006"/>
    <w:rsid w:val="00624AE2"/>
    <w:rsid w:val="00627043"/>
    <w:rsid w:val="00630E0E"/>
    <w:rsid w:val="00630E62"/>
    <w:rsid w:val="006460C2"/>
    <w:rsid w:val="0064672D"/>
    <w:rsid w:val="00650087"/>
    <w:rsid w:val="0065617F"/>
    <w:rsid w:val="006619E2"/>
    <w:rsid w:val="00662BD0"/>
    <w:rsid w:val="00663372"/>
    <w:rsid w:val="0066348A"/>
    <w:rsid w:val="006640E7"/>
    <w:rsid w:val="00667AA4"/>
    <w:rsid w:val="00672AA9"/>
    <w:rsid w:val="00673057"/>
    <w:rsid w:val="00674A45"/>
    <w:rsid w:val="0068180B"/>
    <w:rsid w:val="006840D7"/>
    <w:rsid w:val="00691AF1"/>
    <w:rsid w:val="00692143"/>
    <w:rsid w:val="00693F46"/>
    <w:rsid w:val="006943E7"/>
    <w:rsid w:val="00694485"/>
    <w:rsid w:val="006A03A1"/>
    <w:rsid w:val="006A25B5"/>
    <w:rsid w:val="006A4E99"/>
    <w:rsid w:val="006A5618"/>
    <w:rsid w:val="006A7F96"/>
    <w:rsid w:val="006B2ADE"/>
    <w:rsid w:val="006B4071"/>
    <w:rsid w:val="006B6CBB"/>
    <w:rsid w:val="006B7D26"/>
    <w:rsid w:val="006C2EC8"/>
    <w:rsid w:val="006D376A"/>
    <w:rsid w:val="006D38B5"/>
    <w:rsid w:val="006D5C51"/>
    <w:rsid w:val="006E13D3"/>
    <w:rsid w:val="006E7C8A"/>
    <w:rsid w:val="006F2DA6"/>
    <w:rsid w:val="006F2E0B"/>
    <w:rsid w:val="006F3A70"/>
    <w:rsid w:val="006F4766"/>
    <w:rsid w:val="006F693F"/>
    <w:rsid w:val="006F7CF3"/>
    <w:rsid w:val="007004D2"/>
    <w:rsid w:val="00702025"/>
    <w:rsid w:val="00710992"/>
    <w:rsid w:val="00713421"/>
    <w:rsid w:val="00713BED"/>
    <w:rsid w:val="00716809"/>
    <w:rsid w:val="00724CC8"/>
    <w:rsid w:val="007264E0"/>
    <w:rsid w:val="00726507"/>
    <w:rsid w:val="0073449B"/>
    <w:rsid w:val="00737603"/>
    <w:rsid w:val="007407A2"/>
    <w:rsid w:val="007413FF"/>
    <w:rsid w:val="00741C54"/>
    <w:rsid w:val="00751B80"/>
    <w:rsid w:val="007520D0"/>
    <w:rsid w:val="00763FB5"/>
    <w:rsid w:val="00770B15"/>
    <w:rsid w:val="0077670A"/>
    <w:rsid w:val="00780E42"/>
    <w:rsid w:val="00781468"/>
    <w:rsid w:val="00782872"/>
    <w:rsid w:val="00785377"/>
    <w:rsid w:val="0078704E"/>
    <w:rsid w:val="00790FC7"/>
    <w:rsid w:val="007921EF"/>
    <w:rsid w:val="0079335A"/>
    <w:rsid w:val="00793BA5"/>
    <w:rsid w:val="00797014"/>
    <w:rsid w:val="007A6959"/>
    <w:rsid w:val="007A6F0E"/>
    <w:rsid w:val="007A7C44"/>
    <w:rsid w:val="007B0A37"/>
    <w:rsid w:val="007B152B"/>
    <w:rsid w:val="007B3ADE"/>
    <w:rsid w:val="007B5C06"/>
    <w:rsid w:val="007B7E6C"/>
    <w:rsid w:val="007C0498"/>
    <w:rsid w:val="007C741C"/>
    <w:rsid w:val="007D0530"/>
    <w:rsid w:val="007D0BCB"/>
    <w:rsid w:val="007D19A8"/>
    <w:rsid w:val="007D1F1D"/>
    <w:rsid w:val="007D2D44"/>
    <w:rsid w:val="007D46DA"/>
    <w:rsid w:val="007D4EF0"/>
    <w:rsid w:val="007D7315"/>
    <w:rsid w:val="007E730C"/>
    <w:rsid w:val="007E762B"/>
    <w:rsid w:val="007F120F"/>
    <w:rsid w:val="007F17F9"/>
    <w:rsid w:val="007F4B4E"/>
    <w:rsid w:val="007F701A"/>
    <w:rsid w:val="007F7060"/>
    <w:rsid w:val="007F7A4E"/>
    <w:rsid w:val="008030E1"/>
    <w:rsid w:val="008070AD"/>
    <w:rsid w:val="008073B5"/>
    <w:rsid w:val="0081173F"/>
    <w:rsid w:val="008138E9"/>
    <w:rsid w:val="0082344C"/>
    <w:rsid w:val="0082383A"/>
    <w:rsid w:val="008305B8"/>
    <w:rsid w:val="008325B3"/>
    <w:rsid w:val="00833DE3"/>
    <w:rsid w:val="00842D65"/>
    <w:rsid w:val="00842DFA"/>
    <w:rsid w:val="008449DA"/>
    <w:rsid w:val="00847619"/>
    <w:rsid w:val="00847733"/>
    <w:rsid w:val="00850832"/>
    <w:rsid w:val="00850D28"/>
    <w:rsid w:val="008554E2"/>
    <w:rsid w:val="00855839"/>
    <w:rsid w:val="008621A8"/>
    <w:rsid w:val="00862E07"/>
    <w:rsid w:val="0086345E"/>
    <w:rsid w:val="00865A93"/>
    <w:rsid w:val="00867D39"/>
    <w:rsid w:val="00870D09"/>
    <w:rsid w:val="008730F2"/>
    <w:rsid w:val="0087339A"/>
    <w:rsid w:val="00875AD8"/>
    <w:rsid w:val="00876A02"/>
    <w:rsid w:val="00876BCB"/>
    <w:rsid w:val="00880752"/>
    <w:rsid w:val="0088125A"/>
    <w:rsid w:val="008817C3"/>
    <w:rsid w:val="00885DF1"/>
    <w:rsid w:val="00887849"/>
    <w:rsid w:val="008933FA"/>
    <w:rsid w:val="00897AFC"/>
    <w:rsid w:val="00897C8F"/>
    <w:rsid w:val="008A3E16"/>
    <w:rsid w:val="008A7253"/>
    <w:rsid w:val="008B0979"/>
    <w:rsid w:val="008B35EF"/>
    <w:rsid w:val="008B5EBA"/>
    <w:rsid w:val="008B5EC7"/>
    <w:rsid w:val="008B5F66"/>
    <w:rsid w:val="008B62DD"/>
    <w:rsid w:val="008B6DA3"/>
    <w:rsid w:val="008B6F92"/>
    <w:rsid w:val="008C1481"/>
    <w:rsid w:val="008C4B14"/>
    <w:rsid w:val="008C5C10"/>
    <w:rsid w:val="008C5E61"/>
    <w:rsid w:val="008C7234"/>
    <w:rsid w:val="008D0750"/>
    <w:rsid w:val="008D0A62"/>
    <w:rsid w:val="008D17A7"/>
    <w:rsid w:val="008D3112"/>
    <w:rsid w:val="008D7AE5"/>
    <w:rsid w:val="008E00C9"/>
    <w:rsid w:val="008E7C11"/>
    <w:rsid w:val="008F20C3"/>
    <w:rsid w:val="008F25B3"/>
    <w:rsid w:val="008F4CA6"/>
    <w:rsid w:val="008F7BB2"/>
    <w:rsid w:val="00900261"/>
    <w:rsid w:val="0090376D"/>
    <w:rsid w:val="00904B92"/>
    <w:rsid w:val="00904F05"/>
    <w:rsid w:val="00905FF9"/>
    <w:rsid w:val="0090626B"/>
    <w:rsid w:val="009064A0"/>
    <w:rsid w:val="00907CAC"/>
    <w:rsid w:val="00917397"/>
    <w:rsid w:val="009174FE"/>
    <w:rsid w:val="0092267A"/>
    <w:rsid w:val="00923645"/>
    <w:rsid w:val="00926781"/>
    <w:rsid w:val="0093490C"/>
    <w:rsid w:val="00935480"/>
    <w:rsid w:val="009407DE"/>
    <w:rsid w:val="00944084"/>
    <w:rsid w:val="00945FD7"/>
    <w:rsid w:val="00946C43"/>
    <w:rsid w:val="00953573"/>
    <w:rsid w:val="0095423C"/>
    <w:rsid w:val="00970D4E"/>
    <w:rsid w:val="00973404"/>
    <w:rsid w:val="00975B9A"/>
    <w:rsid w:val="00981D39"/>
    <w:rsid w:val="00993C26"/>
    <w:rsid w:val="009945BB"/>
    <w:rsid w:val="00997DC0"/>
    <w:rsid w:val="009A14A7"/>
    <w:rsid w:val="009A1B4C"/>
    <w:rsid w:val="009A2689"/>
    <w:rsid w:val="009A6F36"/>
    <w:rsid w:val="009A7998"/>
    <w:rsid w:val="009B0E91"/>
    <w:rsid w:val="009B19EF"/>
    <w:rsid w:val="009B356A"/>
    <w:rsid w:val="009B39E8"/>
    <w:rsid w:val="009B51D0"/>
    <w:rsid w:val="009B7650"/>
    <w:rsid w:val="009C63BD"/>
    <w:rsid w:val="009C6478"/>
    <w:rsid w:val="009D4641"/>
    <w:rsid w:val="009E05D7"/>
    <w:rsid w:val="009E4D08"/>
    <w:rsid w:val="009F007E"/>
    <w:rsid w:val="009F0E22"/>
    <w:rsid w:val="009F1B77"/>
    <w:rsid w:val="009F431B"/>
    <w:rsid w:val="009F5411"/>
    <w:rsid w:val="009F55B9"/>
    <w:rsid w:val="00A02FC1"/>
    <w:rsid w:val="00A03AFF"/>
    <w:rsid w:val="00A04034"/>
    <w:rsid w:val="00A06FD3"/>
    <w:rsid w:val="00A13A51"/>
    <w:rsid w:val="00A1594F"/>
    <w:rsid w:val="00A2334C"/>
    <w:rsid w:val="00A23C15"/>
    <w:rsid w:val="00A24B05"/>
    <w:rsid w:val="00A24F9C"/>
    <w:rsid w:val="00A30D53"/>
    <w:rsid w:val="00A37F35"/>
    <w:rsid w:val="00A37FE6"/>
    <w:rsid w:val="00A409FF"/>
    <w:rsid w:val="00A425CA"/>
    <w:rsid w:val="00A43B27"/>
    <w:rsid w:val="00A44A18"/>
    <w:rsid w:val="00A47BC3"/>
    <w:rsid w:val="00A50610"/>
    <w:rsid w:val="00A52B4F"/>
    <w:rsid w:val="00A52D13"/>
    <w:rsid w:val="00A52D7D"/>
    <w:rsid w:val="00A577BC"/>
    <w:rsid w:val="00A62590"/>
    <w:rsid w:val="00A66786"/>
    <w:rsid w:val="00A75CAF"/>
    <w:rsid w:val="00A7767A"/>
    <w:rsid w:val="00A77A05"/>
    <w:rsid w:val="00A80C77"/>
    <w:rsid w:val="00A83441"/>
    <w:rsid w:val="00A83B5C"/>
    <w:rsid w:val="00A84130"/>
    <w:rsid w:val="00AA25AD"/>
    <w:rsid w:val="00AB05AC"/>
    <w:rsid w:val="00AB078D"/>
    <w:rsid w:val="00AB1A1B"/>
    <w:rsid w:val="00AC00A0"/>
    <w:rsid w:val="00AC0FBB"/>
    <w:rsid w:val="00AC1185"/>
    <w:rsid w:val="00AC215F"/>
    <w:rsid w:val="00AC7BC8"/>
    <w:rsid w:val="00AD014D"/>
    <w:rsid w:val="00AD2825"/>
    <w:rsid w:val="00AD2852"/>
    <w:rsid w:val="00AD48FC"/>
    <w:rsid w:val="00AE006D"/>
    <w:rsid w:val="00AE54AA"/>
    <w:rsid w:val="00AE6143"/>
    <w:rsid w:val="00AF1ABD"/>
    <w:rsid w:val="00AF2979"/>
    <w:rsid w:val="00AF33DA"/>
    <w:rsid w:val="00AF3B5A"/>
    <w:rsid w:val="00AF3CD4"/>
    <w:rsid w:val="00AF46DF"/>
    <w:rsid w:val="00B039DF"/>
    <w:rsid w:val="00B13C22"/>
    <w:rsid w:val="00B15477"/>
    <w:rsid w:val="00B1562A"/>
    <w:rsid w:val="00B20144"/>
    <w:rsid w:val="00B20248"/>
    <w:rsid w:val="00B2606A"/>
    <w:rsid w:val="00B2607E"/>
    <w:rsid w:val="00B260C8"/>
    <w:rsid w:val="00B27668"/>
    <w:rsid w:val="00B30E9F"/>
    <w:rsid w:val="00B375E7"/>
    <w:rsid w:val="00B4143F"/>
    <w:rsid w:val="00B427F1"/>
    <w:rsid w:val="00B42B36"/>
    <w:rsid w:val="00B43A02"/>
    <w:rsid w:val="00B46DF9"/>
    <w:rsid w:val="00B54370"/>
    <w:rsid w:val="00B562AB"/>
    <w:rsid w:val="00B57B0B"/>
    <w:rsid w:val="00B605E8"/>
    <w:rsid w:val="00B61C0D"/>
    <w:rsid w:val="00B62BC6"/>
    <w:rsid w:val="00B63FCB"/>
    <w:rsid w:val="00B65BD3"/>
    <w:rsid w:val="00B67FBC"/>
    <w:rsid w:val="00B7290E"/>
    <w:rsid w:val="00B832C0"/>
    <w:rsid w:val="00B936A2"/>
    <w:rsid w:val="00B96148"/>
    <w:rsid w:val="00B96A95"/>
    <w:rsid w:val="00BA3815"/>
    <w:rsid w:val="00BA47D9"/>
    <w:rsid w:val="00BB2D99"/>
    <w:rsid w:val="00BC4006"/>
    <w:rsid w:val="00BC54FF"/>
    <w:rsid w:val="00BD0104"/>
    <w:rsid w:val="00BD4497"/>
    <w:rsid w:val="00BD7090"/>
    <w:rsid w:val="00BE023D"/>
    <w:rsid w:val="00BE4BF4"/>
    <w:rsid w:val="00BE7435"/>
    <w:rsid w:val="00BF35C1"/>
    <w:rsid w:val="00BF3D4C"/>
    <w:rsid w:val="00C0070A"/>
    <w:rsid w:val="00C01A0B"/>
    <w:rsid w:val="00C0298C"/>
    <w:rsid w:val="00C02E51"/>
    <w:rsid w:val="00C05A6F"/>
    <w:rsid w:val="00C06083"/>
    <w:rsid w:val="00C06925"/>
    <w:rsid w:val="00C14130"/>
    <w:rsid w:val="00C1553D"/>
    <w:rsid w:val="00C15EBB"/>
    <w:rsid w:val="00C22A9D"/>
    <w:rsid w:val="00C2349C"/>
    <w:rsid w:val="00C2383B"/>
    <w:rsid w:val="00C24BAB"/>
    <w:rsid w:val="00C3073C"/>
    <w:rsid w:val="00C32D23"/>
    <w:rsid w:val="00C33869"/>
    <w:rsid w:val="00C357EF"/>
    <w:rsid w:val="00C44C28"/>
    <w:rsid w:val="00C454A7"/>
    <w:rsid w:val="00C46EED"/>
    <w:rsid w:val="00C51B83"/>
    <w:rsid w:val="00C575F3"/>
    <w:rsid w:val="00C619C1"/>
    <w:rsid w:val="00C62C34"/>
    <w:rsid w:val="00C63312"/>
    <w:rsid w:val="00C63EFA"/>
    <w:rsid w:val="00C64364"/>
    <w:rsid w:val="00C703F5"/>
    <w:rsid w:val="00C70EAC"/>
    <w:rsid w:val="00C75B84"/>
    <w:rsid w:val="00C76AAF"/>
    <w:rsid w:val="00C76BD2"/>
    <w:rsid w:val="00C77D8F"/>
    <w:rsid w:val="00C80D2E"/>
    <w:rsid w:val="00C82A57"/>
    <w:rsid w:val="00C85A70"/>
    <w:rsid w:val="00C85B95"/>
    <w:rsid w:val="00C93E4C"/>
    <w:rsid w:val="00C97655"/>
    <w:rsid w:val="00C97896"/>
    <w:rsid w:val="00C97B87"/>
    <w:rsid w:val="00CA0AF8"/>
    <w:rsid w:val="00CA0C4D"/>
    <w:rsid w:val="00CA4A90"/>
    <w:rsid w:val="00CA4C41"/>
    <w:rsid w:val="00CA6CD2"/>
    <w:rsid w:val="00CB0683"/>
    <w:rsid w:val="00CB0C14"/>
    <w:rsid w:val="00CB61E7"/>
    <w:rsid w:val="00CB7647"/>
    <w:rsid w:val="00CC1E04"/>
    <w:rsid w:val="00CD1F12"/>
    <w:rsid w:val="00CD2A09"/>
    <w:rsid w:val="00CD6CF5"/>
    <w:rsid w:val="00CE52E2"/>
    <w:rsid w:val="00CE5F2A"/>
    <w:rsid w:val="00CF043F"/>
    <w:rsid w:val="00CF07B8"/>
    <w:rsid w:val="00CF0DC8"/>
    <w:rsid w:val="00CF2A06"/>
    <w:rsid w:val="00CF2D2A"/>
    <w:rsid w:val="00CF2D5F"/>
    <w:rsid w:val="00CF45DE"/>
    <w:rsid w:val="00CF7630"/>
    <w:rsid w:val="00D019D7"/>
    <w:rsid w:val="00D02288"/>
    <w:rsid w:val="00D026C0"/>
    <w:rsid w:val="00D03F83"/>
    <w:rsid w:val="00D10901"/>
    <w:rsid w:val="00D15AE3"/>
    <w:rsid w:val="00D33877"/>
    <w:rsid w:val="00D34A88"/>
    <w:rsid w:val="00D40D4D"/>
    <w:rsid w:val="00D43092"/>
    <w:rsid w:val="00D44378"/>
    <w:rsid w:val="00D45547"/>
    <w:rsid w:val="00D45D75"/>
    <w:rsid w:val="00D47096"/>
    <w:rsid w:val="00D51003"/>
    <w:rsid w:val="00D54A7F"/>
    <w:rsid w:val="00D562C2"/>
    <w:rsid w:val="00D62CBE"/>
    <w:rsid w:val="00D631F7"/>
    <w:rsid w:val="00D64832"/>
    <w:rsid w:val="00D65DA0"/>
    <w:rsid w:val="00D715C8"/>
    <w:rsid w:val="00D74067"/>
    <w:rsid w:val="00D74729"/>
    <w:rsid w:val="00D74EED"/>
    <w:rsid w:val="00D7687E"/>
    <w:rsid w:val="00D80AB5"/>
    <w:rsid w:val="00D817CD"/>
    <w:rsid w:val="00D838E7"/>
    <w:rsid w:val="00D8451F"/>
    <w:rsid w:val="00D84D27"/>
    <w:rsid w:val="00D8526B"/>
    <w:rsid w:val="00D90105"/>
    <w:rsid w:val="00D92E4C"/>
    <w:rsid w:val="00D9377D"/>
    <w:rsid w:val="00D957C6"/>
    <w:rsid w:val="00DA3D01"/>
    <w:rsid w:val="00DA7077"/>
    <w:rsid w:val="00DB01DD"/>
    <w:rsid w:val="00DB1EDB"/>
    <w:rsid w:val="00DB24B4"/>
    <w:rsid w:val="00DB5365"/>
    <w:rsid w:val="00DB7B37"/>
    <w:rsid w:val="00DC02FC"/>
    <w:rsid w:val="00DC1724"/>
    <w:rsid w:val="00DC2F47"/>
    <w:rsid w:val="00DC61F7"/>
    <w:rsid w:val="00DD3E1E"/>
    <w:rsid w:val="00DD4EEF"/>
    <w:rsid w:val="00DD550F"/>
    <w:rsid w:val="00DE0A3F"/>
    <w:rsid w:val="00DE18C0"/>
    <w:rsid w:val="00DE32E7"/>
    <w:rsid w:val="00DE3B48"/>
    <w:rsid w:val="00DE4E9A"/>
    <w:rsid w:val="00DE621D"/>
    <w:rsid w:val="00DF0377"/>
    <w:rsid w:val="00DF3E96"/>
    <w:rsid w:val="00DF5CF4"/>
    <w:rsid w:val="00DF7189"/>
    <w:rsid w:val="00E00CF6"/>
    <w:rsid w:val="00E069C2"/>
    <w:rsid w:val="00E154D3"/>
    <w:rsid w:val="00E16C71"/>
    <w:rsid w:val="00E23412"/>
    <w:rsid w:val="00E24244"/>
    <w:rsid w:val="00E263A9"/>
    <w:rsid w:val="00E310D2"/>
    <w:rsid w:val="00E329F7"/>
    <w:rsid w:val="00E36B83"/>
    <w:rsid w:val="00E370C9"/>
    <w:rsid w:val="00E4279A"/>
    <w:rsid w:val="00E42EE2"/>
    <w:rsid w:val="00E430BE"/>
    <w:rsid w:val="00E440E0"/>
    <w:rsid w:val="00E50730"/>
    <w:rsid w:val="00E516C7"/>
    <w:rsid w:val="00E51B11"/>
    <w:rsid w:val="00E52DEE"/>
    <w:rsid w:val="00E54120"/>
    <w:rsid w:val="00E545A0"/>
    <w:rsid w:val="00E65AD7"/>
    <w:rsid w:val="00E67E3F"/>
    <w:rsid w:val="00E77BA3"/>
    <w:rsid w:val="00E81120"/>
    <w:rsid w:val="00E84C3A"/>
    <w:rsid w:val="00E84F04"/>
    <w:rsid w:val="00E860D5"/>
    <w:rsid w:val="00E92D99"/>
    <w:rsid w:val="00E93387"/>
    <w:rsid w:val="00E960BF"/>
    <w:rsid w:val="00EA3034"/>
    <w:rsid w:val="00EA3B6A"/>
    <w:rsid w:val="00EA3DEE"/>
    <w:rsid w:val="00EA4CDD"/>
    <w:rsid w:val="00EB0D42"/>
    <w:rsid w:val="00EB1359"/>
    <w:rsid w:val="00EB254E"/>
    <w:rsid w:val="00EB50CB"/>
    <w:rsid w:val="00EB6B32"/>
    <w:rsid w:val="00EC0E1D"/>
    <w:rsid w:val="00EC1B07"/>
    <w:rsid w:val="00EC33B2"/>
    <w:rsid w:val="00EC39E2"/>
    <w:rsid w:val="00EC3BD2"/>
    <w:rsid w:val="00EC5687"/>
    <w:rsid w:val="00EC5A72"/>
    <w:rsid w:val="00ED18D9"/>
    <w:rsid w:val="00ED31B7"/>
    <w:rsid w:val="00ED39B1"/>
    <w:rsid w:val="00ED4726"/>
    <w:rsid w:val="00ED521E"/>
    <w:rsid w:val="00ED60C2"/>
    <w:rsid w:val="00ED6A8A"/>
    <w:rsid w:val="00EE491A"/>
    <w:rsid w:val="00EE6500"/>
    <w:rsid w:val="00EF188C"/>
    <w:rsid w:val="00EF661F"/>
    <w:rsid w:val="00EF6841"/>
    <w:rsid w:val="00EF7B52"/>
    <w:rsid w:val="00F05C45"/>
    <w:rsid w:val="00F10F71"/>
    <w:rsid w:val="00F12E99"/>
    <w:rsid w:val="00F13BB1"/>
    <w:rsid w:val="00F1409F"/>
    <w:rsid w:val="00F1445A"/>
    <w:rsid w:val="00F165C1"/>
    <w:rsid w:val="00F2061B"/>
    <w:rsid w:val="00F2385E"/>
    <w:rsid w:val="00F30273"/>
    <w:rsid w:val="00F326FD"/>
    <w:rsid w:val="00F32FC1"/>
    <w:rsid w:val="00F3353A"/>
    <w:rsid w:val="00F3712F"/>
    <w:rsid w:val="00F400C4"/>
    <w:rsid w:val="00F41813"/>
    <w:rsid w:val="00F43989"/>
    <w:rsid w:val="00F4669B"/>
    <w:rsid w:val="00F51F95"/>
    <w:rsid w:val="00F537EF"/>
    <w:rsid w:val="00F53B6B"/>
    <w:rsid w:val="00F55B61"/>
    <w:rsid w:val="00F56E1B"/>
    <w:rsid w:val="00F61E63"/>
    <w:rsid w:val="00F70915"/>
    <w:rsid w:val="00F73700"/>
    <w:rsid w:val="00F740E6"/>
    <w:rsid w:val="00F7415C"/>
    <w:rsid w:val="00F81904"/>
    <w:rsid w:val="00F87027"/>
    <w:rsid w:val="00F90F88"/>
    <w:rsid w:val="00F92A5C"/>
    <w:rsid w:val="00F936DF"/>
    <w:rsid w:val="00F937D0"/>
    <w:rsid w:val="00F93DF1"/>
    <w:rsid w:val="00FA3F33"/>
    <w:rsid w:val="00FA4F38"/>
    <w:rsid w:val="00FA7600"/>
    <w:rsid w:val="00FB04F9"/>
    <w:rsid w:val="00FB27E6"/>
    <w:rsid w:val="00FB5622"/>
    <w:rsid w:val="00FB78E7"/>
    <w:rsid w:val="00FC0F8A"/>
    <w:rsid w:val="00FC4572"/>
    <w:rsid w:val="00FC521E"/>
    <w:rsid w:val="00FC6C61"/>
    <w:rsid w:val="00FE0A90"/>
    <w:rsid w:val="00FE2283"/>
    <w:rsid w:val="00FE5400"/>
    <w:rsid w:val="00FF7258"/>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50" v:ext="edit"/>
    <o:shapelayout v:ext="edit">
      <o:idmap data="2" v:ext="edit"/>
    </o:shapelayout>
  </w:shapeDefaults>
  <w:doNotEmbedSmartTags/>
  <w:decimalSymbol w:val=","/>
  <w:listSeparator w:val=";"/>
  <w14:docId w14:val="165E7F96"/>
  <w14:defaultImageDpi w14:val="330"/>
  <w15:docId w15:val="{F43D2724-BC64-6143-A5DA-ECC45DA8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locked="1" w:name="Normal" w:qFormat="1"/>
    <w:lsdException w:locked="1" w:name="heading 1"/>
    <w:lsdException w:locked="1" w:name="heading 2" w:qFormat="1" w:semiHidden="1" w:unhideWhenUsed="1"/>
    <w:lsdException w:locked="1" w:name="heading 3" w:semiHidden="1" w:unhideWhenUsed="1"/>
    <w:lsdException w:locked="1" w:name="heading 4" w:qFormat="1" w:semiHidden="1" w:unhideWhenUsed="1"/>
    <w:lsdException w:locked="1" w:name="heading 5" w:semiHidden="1" w:unhideWhenUsed="1"/>
    <w:lsdException w:locked="1" w:name="heading 6" w:semiHidden="1" w:unhideWhenUsed="1"/>
    <w:lsdException w:locked="1" w:name="heading 7" w:qFormat="1" w:semiHidden="1" w:unhideWhenUsed="1"/>
    <w:lsdException w:locked="1" w:name="heading 8" w:qFormat="1" w:semiHidden="1" w:unhideWhenUsed="1"/>
    <w:lsdException w:locked="1" w:name="heading 9" w:qFormat="1" w:semiHidden="1" w:unhideWhenUsed="1"/>
    <w:lsdException w:locked="1" w:name="index 1"/>
    <w:lsdException w:locked="1" w:name="index 2"/>
    <w:lsdException w:locked="1" w:name="index 3" w:semiHidden="1" w:unhideWhenUsed="1"/>
    <w:lsdException w:locked="1" w:name="index 4" w:semiHidden="1" w:unhideWhenUsed="1"/>
    <w:lsdException w:locked="1" w:name="index 5" w:semiHidden="1" w:unhideWhenUsed="1"/>
    <w:lsdException w:locked="1" w:name="index 6" w:semiHidden="1" w:unhideWhenUsed="1"/>
    <w:lsdException w:locked="1" w:name="index 7" w:semiHidden="1" w:unhideWhenUsed="1"/>
    <w:lsdException w:locked="1" w:name="index 8" w:semiHidden="1" w:unhideWhenUsed="1"/>
    <w:lsdException w:locked="1" w:name="index 9" w:semiHidden="1" w:unhideWhenUsed="1"/>
    <w:lsdException w:locked="1" w:name="toc 1" w:semiHidden="1" w:unhideWhenUsed="1"/>
    <w:lsdException w:locked="1" w:name="toc 2" w:semiHidden="1" w:unhideWhenUsed="1"/>
    <w:lsdException w:locked="1" w:name="toc 3" w:semiHidden="1" w:unhideWhenUsed="1"/>
    <w:lsdException w:locked="1" w:name="toc 4" w:semiHidden="1" w:unhideWhenUsed="1"/>
    <w:lsdException w:locked="1" w:name="toc 5" w:semiHidden="1" w:unhideWhenUsed="1"/>
    <w:lsdException w:locked="1" w:name="toc 6" w:semiHidden="1" w:unhideWhenUsed="1"/>
    <w:lsdException w:locked="1" w:name="toc 7" w:semiHidden="1" w:unhideWhenUsed="1"/>
    <w:lsdException w:locked="1" w:name="toc 8" w:semiHidden="1" w:unhideWhenUsed="1"/>
    <w:lsdException w:locked="1" w:name="toc 9" w:semiHidden="1" w:unhideWhenUsed="1"/>
    <w:lsdException w:locked="1" w:name="Normal Indent" w:semiHidden="1" w:unhideWhenUsed="1"/>
    <w:lsdException w:locked="1" w:name="footnote text" w:semiHidden="1" w:unhideWhenUsed="1"/>
    <w:lsdException w:locked="1" w:name="annotation text" w:semiHidden="1" w:unhideWhenUsed="1"/>
    <w:lsdException w:locked="1" w:name="header" w:semiHidden="1" w:uiPriority="99" w:unhideWhenUsed="1"/>
    <w:lsdException w:locked="1" w:name="footer" w:semiHidden="1" w:uiPriority="99" w:unhideWhenUsed="1"/>
    <w:lsdException w:locked="1" w:name="index heading" w:semiHidden="1" w:unhideWhenUsed="1"/>
    <w:lsdException w:locked="1" w:name="caption" w:qFormat="1" w:semiHidden="1" w:unhideWhenUsed="1"/>
    <w:lsdException w:locked="1" w:name="table of figures" w:semiHidden="1" w:unhideWhenUsed="1"/>
    <w:lsdException w:locked="1" w:name="envelope address" w:semiHidden="1" w:unhideWhenUsed="1"/>
    <w:lsdException w:locked="1" w:name="envelope return" w:semiHidden="1" w:unhideWhenUsed="1"/>
    <w:lsdException w:locked="1" w:name="footnote reference" w:semiHidden="1" w:unhideWhenUsed="1"/>
    <w:lsdException w:locked="1" w:name="annotation reference" w:semiHidden="1" w:unhideWhenUsed="1"/>
    <w:lsdException w:locked="1" w:name="line number" w:semiHidden="1" w:unhideWhenUsed="1"/>
    <w:lsdException w:locked="1" w:name="page number" w:semiHidden="1" w:unhideWhenUsed="1"/>
    <w:lsdException w:locked="1" w:name="endnote reference" w:semiHidden="1" w:unhideWhenUsed="1"/>
    <w:lsdException w:locked="1" w:name="endnote text" w:semiHidden="1" w:unhideWhenUsed="1"/>
    <w:lsdException w:locked="1" w:name="table of authorities" w:semiHidden="1" w:unhideWhenUsed="1"/>
    <w:lsdException w:locked="1" w:name="macro" w:semiHidden="1" w:unhideWhenUsed="1"/>
    <w:lsdException w:locked="1" w:name="toa heading" w:semiHidden="1" w:unhideWhenUsed="1"/>
    <w:lsdException w:locked="1" w:name="List" w:semiHidden="1" w:unhideWhenUsed="1"/>
    <w:lsdException w:locked="1" w:name="List Bullet" w:semiHidden="1" w:unhideWhenUsed="1"/>
    <w:lsdException w:locked="1" w:name="List Number" w:semiHidden="1" w:unhideWhenUsed="1"/>
    <w:lsdException w:locked="1" w:name="List 2" w:semiHidden="1" w:unhideWhenUsed="1"/>
    <w:lsdException w:locked="1" w:name="List 3" w:semiHidden="1" w:unhideWhenUsed="1"/>
    <w:lsdException w:locked="1" w:name="List 4" w:semiHidden="1" w:unhideWhenUsed="1"/>
    <w:lsdException w:locked="1" w:name="List 5" w:semiHidden="1" w:unhideWhenUsed="1"/>
    <w:lsdException w:locked="1" w:name="List Bullet 2"/>
    <w:lsdException w:locked="1" w:name="List Bullet 3" w:semiHidden="1" w:unhideWhenUsed="1"/>
    <w:lsdException w:locked="1" w:name="List Bullet 4" w:semiHidden="1" w:unhideWhenUsed="1"/>
    <w:lsdException w:locked="1" w:name="List Bullet 5"/>
    <w:lsdException w:locked="1" w:name="List Number 2"/>
    <w:lsdException w:locked="1" w:name="List Number 3" w:semiHidden="1" w:unhideWhenUsed="1"/>
    <w:lsdException w:locked="1" w:name="List Number 4" w:semiHidden="1" w:unhideWhenUsed="1"/>
    <w:lsdException w:locked="1" w:name="List Number 5" w:semiHidden="1" w:unhideWhenUsed="1"/>
    <w:lsdException w:locked="1" w:name="Title" w:qFormat="1"/>
    <w:lsdException w:locked="1" w:name="Closing" w:semiHidden="1" w:unhideWhenUsed="1"/>
    <w:lsdException w:locked="1" w:name="Signature" w:semiHidden="1" w:unhideWhenUsed="1"/>
    <w:lsdException w:locked="1" w:name="Default Paragraph Font" w:semiHidden="1" w:unhideWhenUsed="1"/>
    <w:lsdException w:locked="1" w:name="Body Text" w:semiHidden="1" w:unhideWhenUsed="1"/>
    <w:lsdException w:locked="1" w:name="Body Text Indent" w:semiHidden="1" w:unhideWhenUsed="1"/>
    <w:lsdException w:locked="1" w:name="List Continue" w:semiHidden="1" w:unhideWhenUsed="1"/>
    <w:lsdException w:locked="1" w:name="List Continue 2" w:semiHidden="1" w:unhideWhenUsed="1"/>
    <w:lsdException w:locked="1" w:name="List Continue 3" w:semiHidden="1" w:unhideWhenUsed="1"/>
    <w:lsdException w:locked="1" w:name="List Continue 4" w:semiHidden="1" w:unhideWhenUsed="1"/>
    <w:lsdException w:locked="1" w:name="List Continue 5" w:semiHidden="1" w:unhideWhenUsed="1"/>
    <w:lsdException w:locked="1" w:name="Message Header" w:semiHidden="1" w:unhideWhenUsed="1"/>
    <w:lsdException w:locked="1" w:name="Subtitle"/>
    <w:lsdException w:locked="1" w:name="Salutation" w:semiHidden="1" w:unhideWhenUsed="1"/>
    <w:lsdException w:locked="1" w:name="Date" w:semiHidden="1" w:unhideWhenUsed="1"/>
    <w:lsdException w:locked="1" w:name="Body Text First Indent" w:semiHidden="1" w:unhideWhenUsed="1"/>
    <w:lsdException w:locked="1" w:name="Body Text First Indent 2" w:semiHidden="1" w:unhideWhenUsed="1"/>
    <w:lsdException w:locked="1" w:name="Note Heading"/>
    <w:lsdException w:locked="1" w:name="Body Text 2"/>
    <w:lsdException w:locked="1" w:name="Body Text 3"/>
    <w:lsdException w:locked="1" w:name="Body Text Indent 2"/>
    <w:lsdException w:locked="1" w:name="Body Text Indent 3" w:semiHidden="1" w:unhideWhenUsed="1"/>
    <w:lsdException w:locked="1" w:name="Block Text" w:semiHidden="1" w:unhideWhenUsed="1"/>
    <w:lsdException w:locked="1" w:name="Hyperlink" w:semiHidden="1" w:uiPriority="99" w:unhideWhenUsed="1"/>
    <w:lsdException w:locked="1" w:name="FollowedHyperlink" w:semiHidden="1" w:unhideWhenUsed="1"/>
    <w:lsdException w:locked="1" w:name="Strong" w:qFormat="1" w:uiPriority="22"/>
    <w:lsdException w:locked="1" w:name="Emphasis"/>
    <w:lsdException w:locked="1" w:name="Document Map" w:semiHidden="1" w:unhideWhenUsed="1"/>
    <w:lsdException w:locked="1" w:name="Plain Text" w:semiHidden="1" w:unhideWhenUsed="1"/>
    <w:lsdException w:locked="1" w:name="E-mail Signature" w:semiHidden="1" w:unhideWhenUsed="1"/>
    <w:lsdException w:locked="1" w:name="HTML Top of Form" w:semiHidden="1" w:unhideWhenUsed="1"/>
    <w:lsdException w:locked="1" w:name="HTML Bottom of Form" w:semiHidden="1" w:unhideWhenUsed="1"/>
    <w:lsdException w:locked="1" w:name="Normal (Web)" w:semiHidden="1" w:unhideWhenUsed="1"/>
    <w:lsdException w:locked="1" w:name="HTML Acronym" w:semiHidden="1" w:unhideWhenUsed="1"/>
    <w:lsdException w:locked="1" w:name="HTML Address" w:semiHidden="1" w:unhideWhenUsed="1"/>
    <w:lsdException w:locked="1" w:name="HTML Cite" w:semiHidden="1" w:unhideWhenUsed="1"/>
    <w:lsdException w:locked="1" w:name="HTML Code" w:semiHidden="1" w:unhideWhenUsed="1"/>
    <w:lsdException w:locked="1" w:name="HTML Definition" w:semiHidden="1" w:unhideWhenUsed="1"/>
    <w:lsdException w:locked="1" w:name="HTML Keyboard" w:semiHidden="1" w:unhideWhenUsed="1"/>
    <w:lsdException w:locked="1" w:name="HTML Preformatted" w:semiHidden="1" w:unhideWhenUsed="1"/>
    <w:lsdException w:locked="1" w:name="HTML Sample" w:semiHidden="1" w:unhideWhenUsed="1"/>
    <w:lsdException w:locked="1" w:name="HTML Typewriter" w:semiHidden="1" w:unhideWhenUsed="1"/>
    <w:lsdException w:locked="1" w:name="HTML Variable" w:semiHidden="1" w:unhideWhenUsed="1"/>
    <w:lsdException w:locked="1" w:name="Normal Table" w:semiHidden="1" w:unhideWhenUsed="1"/>
    <w:lsdException w:locked="1" w:name="annotation subject" w:semiHidden="1" w:unhideWhenUsed="1"/>
    <w:lsdException w:locked="1" w:name="No List" w:semiHidden="1" w:unhideWhenUsed="1"/>
    <w:lsdException w:locked="1" w:name="Outline List 1" w:semiHidden="1" w:unhideWhenUsed="1"/>
    <w:lsdException w:locked="1" w:name="Outline List 2" w:semiHidden="1" w:unhideWhenUsed="1"/>
    <w:lsdException w:locked="1" w:name="Outline List 3" w:semiHidden="1" w:unhideWhenUsed="1"/>
    <w:lsdException w:locked="1" w:name="Table Simple 1" w:semiHidden="1" w:unhideWhenUsed="1"/>
    <w:lsdException w:locked="1" w:name="Table Simple 2" w:semiHidden="1" w:unhideWhenUsed="1"/>
    <w:lsdException w:locked="1" w:name="Table Simple 3" w:semiHidden="1" w:unhideWhenUsed="1"/>
    <w:lsdException w:locked="1" w:name="Table Classic 1" w:semiHidden="1" w:unhideWhenUsed="1"/>
    <w:lsdException w:locked="1" w:name="Table Classic 2" w:semiHidden="1" w:unhideWhenUsed="1"/>
    <w:lsdException w:locked="1" w:name="Table Classic 3" w:semiHidden="1" w:unhideWhenUsed="1"/>
    <w:lsdException w:locked="1" w:name="Table Classic 4" w:semiHidden="1" w:unhideWhenUsed="1"/>
    <w:lsdException w:locked="1" w:name="Table Colorful 1" w:semiHidden="1" w:unhideWhenUsed="1"/>
    <w:lsdException w:locked="1" w:name="Table Colorful 2" w:semiHidden="1" w:unhideWhenUsed="1"/>
    <w:lsdException w:locked="1" w:name="Table Colorful 3" w:semiHidden="1" w:unhideWhenUsed="1"/>
    <w:lsdException w:locked="1" w:name="Table Columns 1" w:semiHidden="1" w:unhideWhenUsed="1"/>
    <w:lsdException w:locked="1" w:name="Table Columns 2" w:semiHidden="1" w:unhideWhenUsed="1"/>
    <w:lsdException w:locked="1" w:name="Table Columns 3" w:semiHidden="1" w:unhideWhenUsed="1"/>
    <w:lsdException w:locked="1" w:name="Table Columns 4" w:semiHidden="1" w:unhideWhenUsed="1"/>
    <w:lsdException w:locked="1" w:name="Table Columns 5" w:semiHidden="1" w:unhideWhenUsed="1"/>
    <w:lsdException w:locked="1" w:name="Table Grid 1" w:semiHidden="1" w:unhideWhenUsed="1"/>
    <w:lsdException w:locked="1" w:name="Table Grid 2" w:semiHidden="1" w:unhideWhenUsed="1"/>
    <w:lsdException w:locked="1" w:name="Table Grid 3" w:semiHidden="1" w:unhideWhenUsed="1"/>
    <w:lsdException w:locked="1" w:name="Table Grid 4" w:semiHidden="1" w:unhideWhenUsed="1"/>
    <w:lsdException w:locked="1" w:name="Table Grid 5" w:semiHidden="1" w:unhideWhenUsed="1"/>
    <w:lsdException w:locked="1" w:name="Table Grid 6" w:semiHidden="1" w:unhideWhenUsed="1"/>
    <w:lsdException w:locked="1" w:name="Table Grid 7" w:semiHidden="1" w:unhideWhenUsed="1"/>
    <w:lsdException w:locked="1" w:name="Table Grid 8" w:semiHidden="1" w:unhideWhenUsed="1"/>
    <w:lsdException w:locked="1" w:name="Table List 1" w:semiHidden="1" w:unhideWhenUsed="1"/>
    <w:lsdException w:locked="1" w:name="Table List 2" w:semiHidden="1" w:unhideWhenUsed="1"/>
    <w:lsdException w:locked="1" w:name="Table List 3" w:semiHidden="1" w:unhideWhenUsed="1"/>
    <w:lsdException w:locked="1" w:name="Table List 4" w:semiHidden="1" w:unhideWhenUsed="1"/>
    <w:lsdException w:locked="1" w:name="Table List 5" w:semiHidden="1" w:unhideWhenUsed="1"/>
    <w:lsdException w:locked="1" w:name="Table List 6" w:semiHidden="1" w:unhideWhenUsed="1"/>
    <w:lsdException w:locked="1" w:name="Table List 7" w:semiHidden="1" w:unhideWhenUsed="1"/>
    <w:lsdException w:locked="1" w:name="Table List 8" w:semiHidden="1" w:unhideWhenUsed="1"/>
    <w:lsdException w:locked="1" w:name="Table 3D effects 1" w:semiHidden="1" w:unhideWhenUsed="1"/>
    <w:lsdException w:locked="1" w:name="Table 3D effects 2" w:semiHidden="1" w:unhideWhenUsed="1"/>
    <w:lsdException w:locked="1" w:name="Table 3D effects 3" w:semiHidden="1" w:unhideWhenUsed="1"/>
    <w:lsdException w:locked="1" w:name="Table Contemporary" w:semiHidden="1" w:unhideWhenUsed="1"/>
    <w:lsdException w:locked="1" w:name="Table Elegant" w:semiHidden="1" w:unhideWhenUsed="1"/>
    <w:lsdException w:locked="1" w:name="Table Professional" w:semiHidden="1" w:unhideWhenUsed="1"/>
    <w:lsdException w:locked="1" w:name="Table Subtle 1" w:semiHidden="1" w:unhideWhenUsed="1"/>
    <w:lsdException w:locked="1" w:name="Table Subtle 2" w:semiHidden="1" w:unhideWhenUsed="1"/>
    <w:lsdException w:locked="1" w:name="Table Web 1" w:semiHidden="1" w:unhideWhenUsed="1"/>
    <w:lsdException w:locked="1" w:name="Table Web 2" w:semiHidden="1" w:unhideWhenUsed="1"/>
    <w:lsdException w:locked="1" w:name="Table Web 3" w:semiHidden="1" w:unhideWhenUsed="1"/>
    <w:lsdException w:locked="1" w:name="Balloon Text" w:semiHidden="1" w:unhideWhenUsed="1"/>
    <w:lsdException w:locked="1" w:name="Table Grid"/>
    <w:lsdException w:locked="1"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locked="1" w:name="Plain Table 1"/>
    <w:lsdException w:locked="1" w:name="Plain Table 2"/>
    <w:lsdException w:locked="1" w:name="Plain Table 3"/>
    <w:lsdException w:locked="1" w:name="Plain Table 4"/>
    <w:lsdException w:locked="1" w:name="Plain Table 5"/>
    <w:lsdException w:locked="1" w:name="Grid Table Light"/>
    <w:lsdException w:locked="1" w:name="Grid Table 1 Light"/>
    <w:lsdException w:locked="1" w:name="Grid Table 2"/>
    <w:lsdException w:locked="1" w:name="Grid Table 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aliases w:val="Body text"/>
    <w:qFormat/>
    <w:rsid w:val="00DE4E9A"/>
    <w:pPr>
      <w:spacing w:after="120"/>
    </w:pPr>
    <w:rPr>
      <w:rFonts w:ascii="Gellix" w:eastAsia="ヒラギノ角ゴ Pro W3" w:hAnsi="Gellix"/>
      <w:color w:val="000000"/>
      <w:szCs w:val="24"/>
    </w:rPr>
  </w:style>
  <w:style w:styleId="Titre1" w:type="paragraph">
    <w:name w:val="heading 1"/>
    <w:aliases w:val="Subtitle"/>
    <w:basedOn w:val="Normal"/>
    <w:next w:val="Normal"/>
    <w:link w:val="Titre1Car"/>
    <w:locked/>
    <w:rsid w:val="00AF3CD4"/>
    <w:pPr>
      <w:keepNext/>
      <w:keepLines/>
      <w:outlineLvl w:val="0"/>
    </w:pPr>
    <w:rPr>
      <w:rFonts w:cstheme="majorBidi" w:eastAsiaTheme="majorEastAsia"/>
      <w:color w:val="86BBE6"/>
      <w:sz w:val="28"/>
      <w:szCs w:val="32"/>
    </w:rPr>
  </w:style>
  <w:style w:styleId="Titre2" w:type="paragraph">
    <w:name w:val="heading 2"/>
    <w:basedOn w:val="Titre3"/>
    <w:next w:val="Normal"/>
    <w:link w:val="Titre2Car"/>
    <w:unhideWhenUsed/>
    <w:qFormat/>
    <w:locked/>
    <w:rsid w:val="009F007E"/>
    <w:pPr>
      <w:spacing w:before="360"/>
      <w:outlineLvl w:val="1"/>
    </w:pPr>
    <w:rPr>
      <w:b/>
      <w:color w:themeColor="background1" w:val="000000"/>
      <w:sz w:val="26"/>
      <w:szCs w:val="26"/>
    </w:rPr>
  </w:style>
  <w:style w:styleId="Titre3" w:type="paragraph">
    <w:name w:val="heading 3"/>
    <w:basedOn w:val="Normal"/>
    <w:next w:val="Normal"/>
    <w:link w:val="Titre3Car"/>
    <w:unhideWhenUsed/>
    <w:locked/>
    <w:rsid w:val="00185D6E"/>
    <w:pPr>
      <w:keepNext/>
      <w:keepLines/>
      <w:spacing w:before="40"/>
      <w:outlineLvl w:val="2"/>
    </w:pPr>
    <w:rPr>
      <w:rFonts w:cstheme="majorBidi" w:eastAsiaTheme="majorEastAsia"/>
      <w:color w:themeColor="text1" w:val="007BFF"/>
    </w:rPr>
  </w:style>
  <w:style w:styleId="Titre4" w:type="paragraph">
    <w:name w:val="heading 4"/>
    <w:aliases w:val="bullet"/>
    <w:basedOn w:val="Normal"/>
    <w:next w:val="Normal"/>
    <w:link w:val="Titre4Car"/>
    <w:unhideWhenUsed/>
    <w:qFormat/>
    <w:locked/>
    <w:rsid w:val="009F007E"/>
    <w:pPr>
      <w:spacing w:after="60" w:before="280"/>
      <w:ind w:hanging="357" w:left="714"/>
      <w:outlineLvl w:val="3"/>
    </w:pPr>
    <w:rPr>
      <w:b/>
      <w:color w:themeColor="background1" w:val="000000"/>
    </w:rPr>
  </w:style>
  <w:style w:styleId="Titre5" w:type="paragraph">
    <w:name w:val="heading 5"/>
    <w:basedOn w:val="Normal"/>
    <w:next w:val="Normal"/>
    <w:link w:val="Titre5Car"/>
    <w:unhideWhenUsed/>
    <w:locked/>
    <w:rsid w:val="00185D6E"/>
    <w:pPr>
      <w:keepNext/>
      <w:keepLines/>
      <w:spacing w:before="40"/>
      <w:outlineLvl w:val="4"/>
    </w:pPr>
    <w:rPr>
      <w:rFonts w:cstheme="majorBidi" w:eastAsiaTheme="majorEastAsia"/>
      <w:color w:themeColor="accent4" w:val="FF5769"/>
      <w:u w:val="single"/>
    </w:rPr>
  </w:style>
  <w:style w:styleId="Titre6" w:type="paragraph">
    <w:name w:val="heading 6"/>
    <w:basedOn w:val="Normal"/>
    <w:next w:val="Normal"/>
    <w:link w:val="Titre6Car"/>
    <w:semiHidden/>
    <w:unhideWhenUsed/>
    <w:locked/>
    <w:rsid w:val="00B832C0"/>
    <w:pPr>
      <w:keepNext/>
      <w:keepLines/>
      <w:spacing w:before="40"/>
      <w:outlineLvl w:val="5"/>
    </w:pPr>
    <w:rPr>
      <w:rFonts w:cstheme="majorBidi" w:eastAsiaTheme="majorEastAsia"/>
      <w:i/>
      <w:color w:themeColor="accent4" w:val="FF5769"/>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zFooter" w:type="paragraph">
    <w:name w:val="z Footer"/>
    <w:basedOn w:val="Normal"/>
    <w:qFormat/>
    <w:rsid w:val="00BC4006"/>
    <w:pPr>
      <w:spacing w:after="0"/>
      <w:jc w:val="center"/>
    </w:pPr>
    <w:rPr>
      <w:color w:themeColor="accent5" w:val="999998"/>
      <w:sz w:val="16"/>
      <w:szCs w:val="16"/>
    </w:rPr>
  </w:style>
  <w:style w:customStyle="1" w:styleId="Bullet1" w:type="paragraph">
    <w:name w:val="Bullet 1"/>
    <w:basedOn w:val="Normal"/>
    <w:qFormat/>
    <w:rsid w:val="008B6F92"/>
    <w:pPr>
      <w:numPr>
        <w:numId w:val="14"/>
      </w:numPr>
    </w:pPr>
    <w:rPr>
      <w:color w:val="auto"/>
    </w:rPr>
  </w:style>
  <w:style w:customStyle="1" w:styleId="Bullet123title" w:type="paragraph">
    <w:name w:val="Bullet 123 title"/>
    <w:basedOn w:val="Normal"/>
    <w:qFormat/>
    <w:rsid w:val="009F007E"/>
    <w:pPr>
      <w:numPr>
        <w:numId w:val="4"/>
      </w:numPr>
      <w:spacing w:after="60" w:before="120"/>
      <w:ind w:hanging="357" w:left="714"/>
    </w:pPr>
    <w:rPr>
      <w:color w:val="auto"/>
    </w:rPr>
  </w:style>
  <w:style w:customStyle="1" w:styleId="Titre6Car" w:type="character">
    <w:name w:val="Titre 6 Car"/>
    <w:basedOn w:val="Policepardfaut"/>
    <w:link w:val="Titre6"/>
    <w:semiHidden/>
    <w:rsid w:val="00B832C0"/>
    <w:rPr>
      <w:rFonts w:ascii="Arial" w:cstheme="majorBidi" w:eastAsiaTheme="majorEastAsia" w:hAnsi="Arial"/>
      <w:i/>
      <w:color w:themeColor="accent4" w:val="FF5769"/>
      <w:sz w:val="22"/>
      <w:szCs w:val="24"/>
    </w:rPr>
  </w:style>
  <w:style w:customStyle="1" w:styleId="Address" w:type="paragraph">
    <w:name w:val="Address"/>
    <w:basedOn w:val="Normal"/>
    <w:uiPriority w:val="99"/>
    <w:rsid w:val="002F59F1"/>
    <w:pPr>
      <w:tabs>
        <w:tab w:pos="1680" w:val="left"/>
      </w:tabs>
      <w:autoSpaceDE w:val="0"/>
      <w:autoSpaceDN w:val="0"/>
      <w:adjustRightInd w:val="0"/>
      <w:spacing w:line="220" w:lineRule="exact"/>
      <w:textAlignment w:val="center"/>
    </w:pPr>
    <w:rPr>
      <w:rFonts w:cs="Gotham-Book" w:eastAsia="Times New Roman"/>
      <w:spacing w:val="5"/>
      <w:sz w:val="17"/>
      <w:szCs w:val="17"/>
      <w:lang w:val="en-GB"/>
    </w:rPr>
  </w:style>
  <w:style w:customStyle="1" w:styleId="Bulletabc" w:type="paragraph">
    <w:name w:val="Bullet a b c"/>
    <w:basedOn w:val="Normal"/>
    <w:qFormat/>
    <w:rsid w:val="00EB254E"/>
    <w:pPr>
      <w:numPr>
        <w:numId w:val="5"/>
      </w:numPr>
      <w:spacing w:before="120"/>
    </w:pPr>
  </w:style>
  <w:style w:styleId="Numrodepage" w:type="character">
    <w:name w:val="page number"/>
    <w:basedOn w:val="Policepardfaut"/>
    <w:semiHidden/>
    <w:unhideWhenUsed/>
    <w:locked/>
    <w:rsid w:val="00A83441"/>
  </w:style>
  <w:style w:styleId="Paragraphedeliste" w:type="paragraph">
    <w:name w:val="List Paragraph"/>
    <w:basedOn w:val="Normal"/>
    <w:uiPriority w:val="34"/>
    <w:qFormat/>
    <w:rsid w:val="000E33A2"/>
    <w:pPr>
      <w:ind w:left="720"/>
      <w:contextualSpacing/>
    </w:pPr>
  </w:style>
  <w:style w:styleId="lev" w:type="character">
    <w:name w:val="Strong"/>
    <w:aliases w:val="Bold"/>
    <w:basedOn w:val="Policepardfaut"/>
    <w:uiPriority w:val="22"/>
    <w:qFormat/>
    <w:locked/>
    <w:rsid w:val="00DE4E9A"/>
    <w:rPr>
      <w:rFonts w:ascii="Gellix" w:hAnsi="Gellix"/>
      <w:b/>
      <w:bCs/>
      <w:color w:val="auto"/>
    </w:rPr>
  </w:style>
  <w:style w:customStyle="1" w:styleId="Titre5Car" w:type="character">
    <w:name w:val="Titre 5 Car"/>
    <w:basedOn w:val="Policepardfaut"/>
    <w:link w:val="Titre5"/>
    <w:rsid w:val="00185D6E"/>
    <w:rPr>
      <w:rFonts w:ascii="Arial" w:cstheme="majorBidi" w:eastAsiaTheme="majorEastAsia" w:hAnsi="Arial"/>
      <w:color w:themeColor="accent4" w:val="FF5769"/>
      <w:sz w:val="22"/>
      <w:szCs w:val="24"/>
      <w:u w:val="single"/>
    </w:rPr>
  </w:style>
  <w:style w:styleId="Titre" w:type="paragraph">
    <w:name w:val="Title"/>
    <w:basedOn w:val="zBandoTITLE"/>
    <w:next w:val="Normal"/>
    <w:link w:val="TitreCar"/>
    <w:qFormat/>
    <w:locked/>
    <w:rsid w:val="003637FD"/>
    <w:pPr>
      <w:spacing w:after="0" w:before="240" w:line="264" w:lineRule="auto"/>
    </w:pPr>
    <w:rPr>
      <w:b w:val="0"/>
      <w:bCs w:val="0"/>
      <w:color w:themeColor="background1" w:val="000000"/>
      <w:sz w:val="80"/>
      <w:szCs w:val="80"/>
    </w:rPr>
  </w:style>
  <w:style w:customStyle="1" w:styleId="TitreCar" w:type="character">
    <w:name w:val="Titre Car"/>
    <w:basedOn w:val="Policepardfaut"/>
    <w:link w:val="Titre"/>
    <w:rsid w:val="003637FD"/>
    <w:rPr>
      <w:rFonts w:ascii="Helvetica" w:eastAsia="ヒラギノ角ゴ Pro W3" w:hAnsi="Helvetica"/>
      <w:color w:themeColor="background1" w:val="000000"/>
      <w:sz w:val="80"/>
      <w:szCs w:val="80"/>
    </w:rPr>
  </w:style>
  <w:style w:customStyle="1" w:styleId="Titre1Car" w:type="character">
    <w:name w:val="Titre 1 Car"/>
    <w:aliases w:val="Subtitle Car"/>
    <w:basedOn w:val="Policepardfaut"/>
    <w:link w:val="Titre1"/>
    <w:rsid w:val="00AF3CD4"/>
    <w:rPr>
      <w:rFonts w:ascii="Arial" w:cstheme="majorBidi" w:eastAsiaTheme="majorEastAsia" w:hAnsi="Arial"/>
      <w:color w:val="86BBE6"/>
      <w:sz w:val="28"/>
      <w:szCs w:val="32"/>
    </w:rPr>
  </w:style>
  <w:style w:customStyle="1" w:styleId="Titre2Car" w:type="character">
    <w:name w:val="Titre 2 Car"/>
    <w:basedOn w:val="Policepardfaut"/>
    <w:link w:val="Titre2"/>
    <w:rsid w:val="009F007E"/>
    <w:rPr>
      <w:rFonts w:ascii="Helvetica" w:cstheme="majorBidi" w:eastAsiaTheme="majorEastAsia" w:hAnsi="Helvetica"/>
      <w:b/>
      <w:color w:themeColor="background1" w:val="000000"/>
      <w:sz w:val="26"/>
      <w:szCs w:val="26"/>
    </w:rPr>
  </w:style>
  <w:style w:customStyle="1" w:styleId="Titre3Car" w:type="character">
    <w:name w:val="Titre 3 Car"/>
    <w:basedOn w:val="Policepardfaut"/>
    <w:link w:val="Titre3"/>
    <w:rsid w:val="00185D6E"/>
    <w:rPr>
      <w:rFonts w:ascii="Arial" w:cstheme="majorBidi" w:eastAsiaTheme="majorEastAsia" w:hAnsi="Arial"/>
      <w:color w:themeColor="text1" w:val="007BFF"/>
      <w:sz w:val="22"/>
      <w:szCs w:val="24"/>
    </w:rPr>
  </w:style>
  <w:style w:customStyle="1" w:styleId="Titre4Car" w:type="character">
    <w:name w:val="Titre 4 Car"/>
    <w:aliases w:val="bullet Car"/>
    <w:basedOn w:val="Policepardfaut"/>
    <w:link w:val="Titre4"/>
    <w:rsid w:val="009F007E"/>
    <w:rPr>
      <w:rFonts w:ascii="Helvetica" w:eastAsia="ヒラギノ角ゴ Pro W3" w:hAnsi="Helvetica"/>
      <w:b/>
      <w:color w:themeColor="background1" w:val="000000"/>
      <w:sz w:val="22"/>
      <w:szCs w:val="24"/>
    </w:rPr>
  </w:style>
  <w:style w:styleId="Citation" w:type="paragraph">
    <w:name w:val="Quote"/>
    <w:aliases w:val="&quot;Citation&quot;"/>
    <w:basedOn w:val="Normal"/>
    <w:next w:val="Normal"/>
    <w:link w:val="CitationCar"/>
    <w:uiPriority w:val="29"/>
    <w:qFormat/>
    <w:rsid w:val="009F007E"/>
    <w:pPr>
      <w:spacing w:after="160" w:before="200"/>
      <w:ind w:left="864" w:right="864"/>
      <w:jc w:val="center"/>
    </w:pPr>
    <w:rPr>
      <w:i/>
      <w:iCs/>
      <w:color w:themeColor="background1" w:val="000000"/>
    </w:rPr>
  </w:style>
  <w:style w:customStyle="1" w:styleId="CitationCar" w:type="character">
    <w:name w:val="Citation Car"/>
    <w:aliases w:val="&quot;Citation&quot; Car"/>
    <w:basedOn w:val="Policepardfaut"/>
    <w:link w:val="Citation"/>
    <w:uiPriority w:val="29"/>
    <w:rsid w:val="009F007E"/>
    <w:rPr>
      <w:rFonts w:ascii="Helvetica" w:eastAsia="ヒラギノ角ゴ Pro W3" w:hAnsi="Helvetica"/>
      <w:i/>
      <w:iCs/>
      <w:color w:themeColor="background1" w:val="000000"/>
      <w:sz w:val="22"/>
      <w:szCs w:val="24"/>
    </w:rPr>
  </w:style>
  <w:style w:customStyle="1" w:styleId="Bullet2" w:type="paragraph">
    <w:name w:val="Bullet 2"/>
    <w:basedOn w:val="Normal"/>
    <w:qFormat/>
    <w:rsid w:val="000E33A2"/>
    <w:pPr>
      <w:numPr>
        <w:numId w:val="16"/>
      </w:numPr>
    </w:pPr>
  </w:style>
  <w:style w:styleId="En-tte" w:type="paragraph">
    <w:name w:val="header"/>
    <w:basedOn w:val="Normal"/>
    <w:link w:val="En-tteCar"/>
    <w:uiPriority w:val="99"/>
    <w:unhideWhenUsed/>
    <w:locked/>
    <w:rsid w:val="00D40D4D"/>
    <w:pPr>
      <w:tabs>
        <w:tab w:pos="4536" w:val="center"/>
        <w:tab w:pos="9072" w:val="right"/>
      </w:tabs>
    </w:pPr>
  </w:style>
  <w:style w:customStyle="1" w:styleId="En-tteCar" w:type="character">
    <w:name w:val="En-tête Car"/>
    <w:basedOn w:val="Policepardfaut"/>
    <w:link w:val="En-tte"/>
    <w:uiPriority w:val="99"/>
    <w:rsid w:val="00D40D4D"/>
    <w:rPr>
      <w:rFonts w:ascii="Arial" w:eastAsia="ヒラギノ角ゴ Pro W3" w:hAnsi="Arial"/>
      <w:color w:val="000000"/>
      <w:sz w:val="22"/>
      <w:szCs w:val="24"/>
    </w:rPr>
  </w:style>
  <w:style w:customStyle="1" w:styleId="xmsolistparagraph" w:type="paragraph">
    <w:name w:val="x_msolistparagraph"/>
    <w:basedOn w:val="Normal"/>
    <w:rsid w:val="00A06FD3"/>
    <w:pPr>
      <w:spacing w:after="100" w:afterAutospacing="1" w:before="100" w:beforeAutospacing="1"/>
    </w:pPr>
    <w:rPr>
      <w:rFonts w:ascii="Times New Roman" w:eastAsia="Times New Roman" w:hAnsi="Times New Roman"/>
      <w:color w:val="auto"/>
      <w:sz w:val="24"/>
      <w:lang w:eastAsia="fr-FR" w:val="fr-FR"/>
    </w:rPr>
  </w:style>
  <w:style w:customStyle="1" w:styleId="1BulletTitle" w:type="paragraph">
    <w:name w:val="1 Bullet Title"/>
    <w:qFormat/>
    <w:rsid w:val="00DE4E9A"/>
    <w:pPr>
      <w:numPr>
        <w:numId w:val="8"/>
      </w:numPr>
      <w:spacing w:after="120" w:before="360"/>
    </w:pPr>
    <w:rPr>
      <w:rFonts w:ascii="Gellix" w:eastAsia="ヒラギノ角ゴ Pro W3" w:hAnsi="Gellix"/>
      <w:b/>
      <w:color w:themeColor="background1" w:val="000000"/>
      <w:sz w:val="24"/>
      <w:szCs w:val="24"/>
    </w:rPr>
  </w:style>
  <w:style w:customStyle="1" w:styleId="bullet3" w:type="paragraph">
    <w:name w:val="bullet 3"/>
    <w:basedOn w:val="Normal"/>
    <w:qFormat/>
    <w:rsid w:val="00DF3E96"/>
    <w:pPr>
      <w:numPr>
        <w:ilvl w:val="1"/>
        <w:numId w:val="7"/>
      </w:numPr>
      <w:ind w:left="1494"/>
    </w:pPr>
  </w:style>
  <w:style w:customStyle="1" w:styleId="zBandoTalkingPoints" w:type="paragraph">
    <w:name w:val="zBando Talking Points"/>
    <w:qFormat/>
    <w:rsid w:val="00DE4E9A"/>
    <w:pPr>
      <w:spacing w:line="288" w:lineRule="auto"/>
    </w:pPr>
    <w:rPr>
      <w:rFonts w:ascii="Gellix" w:eastAsia="ヒラギノ角ゴ Pro W3" w:hAnsi="Gellix"/>
      <w:color w:themeColor="background1" w:val="000000"/>
      <w:sz w:val="24"/>
      <w:szCs w:val="24"/>
    </w:rPr>
  </w:style>
  <w:style w:customStyle="1" w:styleId="zBandoTITLE" w:type="paragraph">
    <w:name w:val="zBando TITLE"/>
    <w:basedOn w:val="Normal"/>
    <w:qFormat/>
    <w:rsid w:val="006E7C8A"/>
    <w:pPr>
      <w:spacing w:line="288" w:lineRule="auto"/>
    </w:pPr>
    <w:rPr>
      <w:b/>
      <w:bCs/>
      <w:color w:val="FFFFFF"/>
      <w:sz w:val="24"/>
    </w:rPr>
  </w:style>
  <w:style w:customStyle="1" w:styleId="zBandoDateandPlace" w:type="paragraph">
    <w:name w:val="zBando Date and Place"/>
    <w:basedOn w:val="Normal"/>
    <w:qFormat/>
    <w:rsid w:val="006E7C8A"/>
    <w:pPr>
      <w:spacing w:line="288" w:lineRule="auto"/>
    </w:pPr>
    <w:rPr>
      <w:color w:val="FFFFFF"/>
      <w:szCs w:val="20"/>
    </w:rPr>
  </w:style>
  <w:style w:customStyle="1" w:styleId="SubTitle" w:type="paragraph">
    <w:name w:val="Sub Title"/>
    <w:basedOn w:val="Titre2"/>
    <w:link w:val="SubTitleCar"/>
    <w:qFormat/>
    <w:rsid w:val="00453863"/>
    <w:pPr>
      <w:spacing w:before="0"/>
    </w:pPr>
    <w:rPr>
      <w:sz w:val="36"/>
      <w:szCs w:val="36"/>
    </w:rPr>
  </w:style>
  <w:style w:customStyle="1" w:styleId="SubTitleCar" w:type="character">
    <w:name w:val="Sub Title Car"/>
    <w:basedOn w:val="Titre2Car"/>
    <w:link w:val="SubTitle"/>
    <w:rsid w:val="00453863"/>
    <w:rPr>
      <w:rFonts w:ascii="Helvetica" w:cstheme="majorBidi" w:eastAsiaTheme="majorEastAsia" w:hAnsi="Helvetica"/>
      <w:b/>
      <w:color w:themeColor="background1" w:val="000000"/>
      <w:sz w:val="36"/>
      <w:szCs w:val="36"/>
    </w:rPr>
  </w:style>
  <w:style w:customStyle="1" w:styleId="Default" w:type="paragraph">
    <w:name w:val="Default"/>
    <w:rsid w:val="004358DE"/>
    <w:pPr>
      <w:autoSpaceDE w:val="0"/>
      <w:autoSpaceDN w:val="0"/>
      <w:adjustRightInd w:val="0"/>
    </w:pPr>
    <w:rPr>
      <w:rFonts w:ascii="Calibri" w:cs="Calibri" w:eastAsiaTheme="minorHAnsi" w:hAnsi="Calibri"/>
      <w:color w:val="000000"/>
      <w:sz w:val="24"/>
      <w:szCs w:val="24"/>
    </w:rPr>
  </w:style>
  <w:style w:customStyle="1" w:styleId="paragraph" w:type="paragraph">
    <w:name w:val="paragraph"/>
    <w:basedOn w:val="Normal"/>
    <w:rsid w:val="004358DE"/>
    <w:pPr>
      <w:spacing w:after="100" w:afterAutospacing="1" w:before="100" w:beforeAutospacing="1"/>
    </w:pPr>
    <w:rPr>
      <w:rFonts w:ascii="Times New Roman" w:eastAsia="Times New Roman" w:hAnsi="Times New Roman"/>
      <w:color w:val="auto"/>
      <w:sz w:val="24"/>
    </w:rPr>
  </w:style>
  <w:style w:customStyle="1" w:styleId="normaltextrun" w:type="character">
    <w:name w:val="normaltextrun"/>
    <w:basedOn w:val="Policepardfaut"/>
    <w:rsid w:val="004358DE"/>
  </w:style>
  <w:style w:customStyle="1" w:styleId="eop" w:type="character">
    <w:name w:val="eop"/>
    <w:basedOn w:val="Policepardfaut"/>
    <w:rsid w:val="004358DE"/>
  </w:style>
  <w:style w:customStyle="1" w:styleId="Subbullet" w:type="paragraph">
    <w:name w:val="Sub bullet"/>
    <w:basedOn w:val="1BulletTitle"/>
    <w:qFormat/>
    <w:rsid w:val="001934A3"/>
    <w:pPr>
      <w:spacing w:after="115" w:before="120"/>
    </w:pPr>
    <w:rPr>
      <w:b w:val="0"/>
      <w:bCs/>
    </w:rPr>
  </w:style>
  <w:style w:styleId="Grilledutableau" w:type="table">
    <w:name w:val="Table Grid"/>
    <w:basedOn w:val="TableauNormal"/>
    <w:locked/>
    <w:rsid w:val="009A1B4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essiontitle" w:type="paragraph">
    <w:name w:val="Session title"/>
    <w:basedOn w:val="Normal"/>
    <w:qFormat/>
    <w:rsid w:val="00DE4E9A"/>
    <w:pPr>
      <w:spacing w:after="200" w:line="276" w:lineRule="auto"/>
      <w:ind w:hanging="2130" w:left="2130"/>
    </w:pPr>
    <w:rPr>
      <w:rFonts w:cs="Arial" w:eastAsia="Calibri"/>
      <w:color w:themeColor="background1" w:val="000000"/>
      <w:sz w:val="24"/>
      <w:lang w:val="en-GB"/>
    </w:rPr>
  </w:style>
  <w:style w:customStyle="1" w:styleId="Aucunstyle" w:type="paragraph">
    <w:name w:val="[Aucun style]"/>
    <w:rsid w:val="006B7D26"/>
    <w:pPr>
      <w:autoSpaceDE w:val="0"/>
      <w:autoSpaceDN w:val="0"/>
      <w:adjustRightInd w:val="0"/>
      <w:spacing w:line="288" w:lineRule="auto"/>
      <w:textAlignment w:val="center"/>
    </w:pPr>
    <w:rPr>
      <w:rFonts w:ascii="MinionPro-Regular" w:cs="MinionPro-Regular" w:hAnsi="MinionPro-Regular"/>
      <w:color w:val="000000"/>
      <w:sz w:val="24"/>
      <w:szCs w:val="24"/>
      <w:lang w:val="fr-FR"/>
    </w:rPr>
  </w:style>
  <w:style w:customStyle="1" w:styleId="Paragraphestandard" w:type="paragraph">
    <w:name w:val="[Paragraphe standard]"/>
    <w:basedOn w:val="Aucunstyle"/>
    <w:uiPriority w:val="99"/>
    <w:rsid w:val="00194509"/>
    <w:rPr>
      <w:lang w:val="en-GB"/>
    </w:rPr>
  </w:style>
  <w:style w:styleId="Pieddepage" w:type="paragraph">
    <w:name w:val="footer"/>
    <w:basedOn w:val="Normal"/>
    <w:link w:val="PieddepageCar"/>
    <w:uiPriority w:val="99"/>
    <w:unhideWhenUsed/>
    <w:locked/>
    <w:rsid w:val="00C93E4C"/>
    <w:pPr>
      <w:tabs>
        <w:tab w:pos="4536" w:val="center"/>
        <w:tab w:pos="9072" w:val="right"/>
      </w:tabs>
      <w:spacing w:after="0"/>
    </w:pPr>
  </w:style>
  <w:style w:customStyle="1" w:styleId="PieddepageCar" w:type="character">
    <w:name w:val="Pied de page Car"/>
    <w:basedOn w:val="Policepardfaut"/>
    <w:link w:val="Pieddepage"/>
    <w:uiPriority w:val="99"/>
    <w:rsid w:val="00C93E4C"/>
    <w:rPr>
      <w:rFonts w:ascii="Gellix" w:eastAsia="ヒラギノ角ゴ Pro W3" w:hAnsi="Gellix"/>
      <w:color w:val="000000"/>
      <w:szCs w:val="24"/>
    </w:rPr>
  </w:style>
  <w:style w:styleId="Rvision" w:type="paragraph">
    <w:name w:val="Revision"/>
    <w:hidden/>
    <w:uiPriority w:val="99"/>
    <w:semiHidden/>
    <w:rsid w:val="00492AFD"/>
    <w:rPr>
      <w:rFonts w:ascii="Gellix" w:eastAsia="ヒラギノ角ゴ Pro W3" w:hAnsi="Gellix"/>
      <w:color w:val="000000"/>
      <w:szCs w:val="24"/>
    </w:rPr>
  </w:style>
  <w:style w:styleId="Marquedecommentaire" w:type="character">
    <w:name w:val="annotation reference"/>
    <w:basedOn w:val="Policepardfaut"/>
    <w:semiHidden/>
    <w:unhideWhenUsed/>
    <w:locked/>
    <w:rsid w:val="00492AFD"/>
    <w:rPr>
      <w:sz w:val="16"/>
      <w:szCs w:val="16"/>
    </w:rPr>
  </w:style>
  <w:style w:styleId="Commentaire" w:type="paragraph">
    <w:name w:val="annotation text"/>
    <w:basedOn w:val="Normal"/>
    <w:link w:val="CommentaireCar"/>
    <w:unhideWhenUsed/>
    <w:locked/>
    <w:rsid w:val="00492AFD"/>
    <w:rPr>
      <w:szCs w:val="20"/>
    </w:rPr>
  </w:style>
  <w:style w:customStyle="1" w:styleId="CommentaireCar" w:type="character">
    <w:name w:val="Commentaire Car"/>
    <w:basedOn w:val="Policepardfaut"/>
    <w:link w:val="Commentaire"/>
    <w:rsid w:val="00492AFD"/>
    <w:rPr>
      <w:rFonts w:ascii="Gellix" w:eastAsia="ヒラギノ角ゴ Pro W3" w:hAnsi="Gellix"/>
      <w:color w:val="000000"/>
    </w:rPr>
  </w:style>
  <w:style w:styleId="Objetducommentaire" w:type="paragraph">
    <w:name w:val="annotation subject"/>
    <w:basedOn w:val="Commentaire"/>
    <w:next w:val="Commentaire"/>
    <w:link w:val="ObjetducommentaireCar"/>
    <w:semiHidden/>
    <w:unhideWhenUsed/>
    <w:locked/>
    <w:rsid w:val="00492AFD"/>
    <w:rPr>
      <w:b/>
      <w:bCs/>
    </w:rPr>
  </w:style>
  <w:style w:customStyle="1" w:styleId="ObjetducommentaireCar" w:type="character">
    <w:name w:val="Objet du commentaire Car"/>
    <w:basedOn w:val="CommentaireCar"/>
    <w:link w:val="Objetducommentaire"/>
    <w:semiHidden/>
    <w:rsid w:val="00492AFD"/>
    <w:rPr>
      <w:rFonts w:ascii="Gellix" w:eastAsia="ヒラギノ角ゴ Pro W3" w:hAnsi="Gellix"/>
      <w:b/>
      <w:bCs/>
      <w:color w:val="000000"/>
    </w:rPr>
  </w:style>
  <w:style w:styleId="Lienhypertexte" w:type="character">
    <w:name w:val="Hyperlink"/>
    <w:basedOn w:val="Policepardfaut"/>
    <w:uiPriority w:val="99"/>
    <w:semiHidden/>
    <w:unhideWhenUsed/>
    <w:locked/>
    <w:rsid w:val="00CE52E2"/>
    <w:rPr>
      <w:color w:val="0000FF"/>
      <w:u w:val="single"/>
    </w:rPr>
  </w:style>
  <w:style w:styleId="Lienhypertextesuivivisit" w:type="character">
    <w:name w:val="FollowedHyperlink"/>
    <w:basedOn w:val="Policepardfaut"/>
    <w:semiHidden/>
    <w:unhideWhenUsed/>
    <w:locked/>
    <w:rsid w:val="00E24244"/>
    <w:rPr>
      <w:color w:themeColor="followedHyperlink" w:val="003493"/>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5501">
      <w:bodyDiv w:val="1"/>
      <w:marLeft w:val="0"/>
      <w:marRight w:val="0"/>
      <w:marTop w:val="0"/>
      <w:marBottom w:val="0"/>
      <w:divBdr>
        <w:top w:val="none" w:sz="0" w:space="0" w:color="auto"/>
        <w:left w:val="none" w:sz="0" w:space="0" w:color="auto"/>
        <w:bottom w:val="none" w:sz="0" w:space="0" w:color="auto"/>
        <w:right w:val="none" w:sz="0" w:space="0" w:color="auto"/>
      </w:divBdr>
    </w:div>
    <w:div w:id="518853227">
      <w:bodyDiv w:val="1"/>
      <w:marLeft w:val="0"/>
      <w:marRight w:val="0"/>
      <w:marTop w:val="0"/>
      <w:marBottom w:val="0"/>
      <w:divBdr>
        <w:top w:val="none" w:sz="0" w:space="0" w:color="auto"/>
        <w:left w:val="none" w:sz="0" w:space="0" w:color="auto"/>
        <w:bottom w:val="none" w:sz="0" w:space="0" w:color="auto"/>
        <w:right w:val="none" w:sz="0" w:space="0" w:color="auto"/>
      </w:divBdr>
    </w:div>
    <w:div w:id="887228512">
      <w:bodyDiv w:val="1"/>
      <w:marLeft w:val="0"/>
      <w:marRight w:val="0"/>
      <w:marTop w:val="0"/>
      <w:marBottom w:val="0"/>
      <w:divBdr>
        <w:top w:val="none" w:sz="0" w:space="0" w:color="auto"/>
        <w:left w:val="none" w:sz="0" w:space="0" w:color="auto"/>
        <w:bottom w:val="none" w:sz="0" w:space="0" w:color="auto"/>
        <w:right w:val="none" w:sz="0" w:space="0" w:color="auto"/>
      </w:divBdr>
    </w:div>
    <w:div w:id="989404488">
      <w:bodyDiv w:val="1"/>
      <w:marLeft w:val="0"/>
      <w:marRight w:val="0"/>
      <w:marTop w:val="0"/>
      <w:marBottom w:val="0"/>
      <w:divBdr>
        <w:top w:val="none" w:sz="0" w:space="0" w:color="auto"/>
        <w:left w:val="none" w:sz="0" w:space="0" w:color="auto"/>
        <w:bottom w:val="none" w:sz="0" w:space="0" w:color="auto"/>
        <w:right w:val="none" w:sz="0" w:space="0" w:color="auto"/>
      </w:divBdr>
    </w:div>
    <w:div w:id="1222252993">
      <w:bodyDiv w:val="1"/>
      <w:marLeft w:val="0"/>
      <w:marRight w:val="0"/>
      <w:marTop w:val="0"/>
      <w:marBottom w:val="0"/>
      <w:divBdr>
        <w:top w:val="none" w:sz="0" w:space="0" w:color="auto"/>
        <w:left w:val="none" w:sz="0" w:space="0" w:color="auto"/>
        <w:bottom w:val="none" w:sz="0" w:space="0" w:color="auto"/>
        <w:right w:val="none" w:sz="0" w:space="0" w:color="auto"/>
      </w:divBdr>
    </w:div>
    <w:div w:id="1420104426">
      <w:bodyDiv w:val="1"/>
      <w:marLeft w:val="0"/>
      <w:marRight w:val="0"/>
      <w:marTop w:val="0"/>
      <w:marBottom w:val="0"/>
      <w:divBdr>
        <w:top w:val="none" w:sz="0" w:space="0" w:color="auto"/>
        <w:left w:val="none" w:sz="0" w:space="0" w:color="auto"/>
        <w:bottom w:val="none" w:sz="0" w:space="0" w:color="auto"/>
        <w:right w:val="none" w:sz="0" w:space="0" w:color="auto"/>
      </w:divBdr>
    </w:div>
    <w:div w:id="1597706928">
      <w:bodyDiv w:val="1"/>
      <w:marLeft w:val="0"/>
      <w:marRight w:val="0"/>
      <w:marTop w:val="0"/>
      <w:marBottom w:val="0"/>
      <w:divBdr>
        <w:top w:val="none" w:sz="0" w:space="0" w:color="auto"/>
        <w:left w:val="none" w:sz="0" w:space="0" w:color="auto"/>
        <w:bottom w:val="none" w:sz="0" w:space="0" w:color="auto"/>
        <w:right w:val="none" w:sz="0" w:space="0" w:color="auto"/>
      </w:divBdr>
    </w:div>
    <w:div w:id="2082408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link.diffusion.travail.gouv.fr/c?p=xBAa0LX-bADsTT7QutCONdCAEiwo0LXEED4EcNC00KjQ1UDQrtCC0I_5BEzQxtCA9NktaHR0cDovL3d3dy50ZWxlYWNjb3Jkcy50cmF2YWlsLWVtcGxvaS5nb3V2LmZyuDVhYTdkYjY1Yjg1YjUzNTBlZjFjZjIzYsQQ8dDBY9DV0ItfTF_Qjyp2NtC8ctDY0IK-bGluay5kaWZmdXNpb24udHJhdmFpbC5nb3V2LmZyxBTQj2z80JEH0JNU0JZb0L0A7tDF0L7q0JvQkTnzbQ" TargetMode="External" Type="http://schemas.openxmlformats.org/officeDocument/2006/relationships/hyperlink"/><Relationship Id="rId12" Target="header1.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2.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2.xml.rels><?xml version="1.0" encoding="UTF-8" standalone="no"?><Relationships xmlns="http://schemas.openxmlformats.org/package/2006/relationships"><Relationship Id="rId1" Target="media/image1.emf" Type="http://schemas.openxmlformats.org/officeDocument/2006/relationships/image"/></Relationships>
</file>

<file path=word/theme/theme1.xml><?xml version="1.0" encoding="utf-8"?>
<a:theme xmlns:a="http://schemas.openxmlformats.org/drawingml/2006/main" name="Office Theme">
  <a:themeElements>
    <a:clrScheme name="WE ARE ICC">
      <a:dk1>
        <a:srgbClr val="007BFF"/>
      </a:dk1>
      <a:lt1>
        <a:srgbClr val="000000"/>
      </a:lt1>
      <a:dk2>
        <a:srgbClr val="FFFFFF"/>
      </a:dk2>
      <a:lt2>
        <a:srgbClr val="007BFF"/>
      </a:lt2>
      <a:accent1>
        <a:srgbClr val="007DFF"/>
      </a:accent1>
      <a:accent2>
        <a:srgbClr val="00BC00"/>
      </a:accent2>
      <a:accent3>
        <a:srgbClr val="853DE5"/>
      </a:accent3>
      <a:accent4>
        <a:srgbClr val="FF5769"/>
      </a:accent4>
      <a:accent5>
        <a:srgbClr val="999998"/>
      </a:accent5>
      <a:accent6>
        <a:srgbClr val="382F2C"/>
      </a:accent6>
      <a:hlink>
        <a:srgbClr val="007DFF"/>
      </a:hlink>
      <a:folHlink>
        <a:srgbClr val="003493"/>
      </a:folHlink>
    </a:clrScheme>
    <a:fontScheme name="Gellix">
      <a:majorFont>
        <a:latin typeface="Gellix"/>
        <a:ea typeface=""/>
        <a:cs typeface=""/>
      </a:majorFont>
      <a:minorFont>
        <a:latin typeface="Gellix"/>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AABF2B8D261949B5B0BD7EA2DFB901" ma:contentTypeVersion="16" ma:contentTypeDescription="Create a new document." ma:contentTypeScope="" ma:versionID="d62e7e1c41732b90bdc433a485c26f93">
  <xsd:schema xmlns:xsd="http://www.w3.org/2001/XMLSchema" xmlns:xs="http://www.w3.org/2001/XMLSchema" xmlns:p="http://schemas.microsoft.com/office/2006/metadata/properties" xmlns:ns2="efab976b-b8c6-429b-91dd-4e4741cfe812" xmlns:ns3="00bb5968-e3bc-4fea-9637-d83010447035" xmlns:ns4="598f140b-4145-4024-8bcc-6d7083f15a24" targetNamespace="http://schemas.microsoft.com/office/2006/metadata/properties" ma:root="true" ma:fieldsID="0c27d88ab5ce7eaa6ff62adde915c4b5" ns2:_="" ns3:_="" ns4:_="">
    <xsd:import namespace="efab976b-b8c6-429b-91dd-4e4741cfe812"/>
    <xsd:import namespace="00bb5968-e3bc-4fea-9637-d83010447035"/>
    <xsd:import namespace="598f140b-4145-4024-8bcc-6d7083f15a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b976b-b8c6-429b-91dd-4e4741cfe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4d393a-c683-4ae6-92a3-16801d27c9b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0bb5968-e3bc-4fea-9637-d830104470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8f140b-4145-4024-8bcc-6d7083f15a24"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dcf698f-41ec-4c77-a68a-6eaf794fb056}" ma:internalName="TaxCatchAll" ma:showField="CatchAllData" ma:web="00bb5968-e3bc-4fea-9637-d830104470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98f140b-4145-4024-8bcc-6d7083f15a24" xsi:nil="true"/>
    <lcf76f155ced4ddcb4097134ff3c332f xmlns="efab976b-b8c6-429b-91dd-4e4741cfe81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60E29-6994-4B6F-B490-221CA2117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b976b-b8c6-429b-91dd-4e4741cfe812"/>
    <ds:schemaRef ds:uri="00bb5968-e3bc-4fea-9637-d83010447035"/>
    <ds:schemaRef ds:uri="598f140b-4145-4024-8bcc-6d7083f15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8D1F5-1C0F-476E-B981-7C7E10CED06E}">
  <ds:schemaRefs>
    <ds:schemaRef ds:uri="http://schemas.microsoft.com/office/2006/metadata/properties"/>
    <ds:schemaRef ds:uri="http://schemas.microsoft.com/office/infopath/2007/PartnerControls"/>
    <ds:schemaRef ds:uri="598f140b-4145-4024-8bcc-6d7083f15a24"/>
    <ds:schemaRef ds:uri="efab976b-b8c6-429b-91dd-4e4741cfe812"/>
  </ds:schemaRefs>
</ds:datastoreItem>
</file>

<file path=customXml/itemProps3.xml><?xml version="1.0" encoding="utf-8"?>
<ds:datastoreItem xmlns:ds="http://schemas.openxmlformats.org/officeDocument/2006/customXml" ds:itemID="{106F968E-0C07-334B-A439-662D834A6718}">
  <ds:schemaRefs>
    <ds:schemaRef ds:uri="http://schemas.openxmlformats.org/officeDocument/2006/bibliography"/>
  </ds:schemaRefs>
</ds:datastoreItem>
</file>

<file path=customXml/itemProps4.xml><?xml version="1.0" encoding="utf-8"?>
<ds:datastoreItem xmlns:ds="http://schemas.openxmlformats.org/officeDocument/2006/customXml" ds:itemID="{AD9E6B1B-9DD7-458C-9A9E-C7A023B42C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2222</Words>
  <Characters>12267</Characters>
  <Application>Microsoft Office Word</Application>
  <DocSecurity>0</DocSecurity>
  <Lines>102</Lines>
  <Paragraphs>28</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ICC Letterhead</vt:lpstr>
      <vt:lpstr>ICC Letterhead</vt:lpstr>
    </vt:vector>
  </TitlesOfParts>
  <Company/>
  <LinksUpToDate>false</LinksUpToDate>
  <CharactersWithSpaces>14461</CharactersWithSpaces>
  <SharedDoc>false</SharedDoc>
  <HLinks>
    <vt:vector baseType="variant" size="18">
      <vt:variant>
        <vt:i4>4390976</vt:i4>
      </vt:variant>
      <vt:variant>
        <vt:i4>-1</vt:i4>
      </vt:variant>
      <vt:variant>
        <vt:i4>2054</vt:i4>
      </vt:variant>
      <vt:variant>
        <vt:i4>1</vt:i4>
      </vt:variant>
      <vt:variant>
        <vt:lpwstr>ICC WCF logo_horz_CMYK</vt:lpwstr>
      </vt:variant>
      <vt:variant>
        <vt:lpwstr/>
      </vt:variant>
      <vt:variant>
        <vt:i4>6160411</vt:i4>
      </vt:variant>
      <vt:variant>
        <vt:i4>-1</vt:i4>
      </vt:variant>
      <vt:variant>
        <vt:i4>2055</vt:i4>
      </vt:variant>
      <vt:variant>
        <vt:i4>1</vt:i4>
      </vt:variant>
      <vt:variant>
        <vt:lpwstr>ICC ATA Address Line</vt:lpwstr>
      </vt:variant>
      <vt:variant>
        <vt:lpwstr/>
      </vt:variant>
      <vt:variant>
        <vt:i4>5046319</vt:i4>
      </vt:variant>
      <vt:variant>
        <vt:i4>-1</vt:i4>
      </vt:variant>
      <vt:variant>
        <vt:i4>2056</vt:i4>
      </vt:variant>
      <vt:variant>
        <vt:i4>1</vt:i4>
      </vt:variant>
      <vt:variant>
        <vt:lpwstr>ATA logo with tagline_CMYK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2023-02-15T18:59:00Z</dcterms:created>
  <cp:lastPrinted>2022-12-07T17:02:00Z</cp:lastPrinted>
  <dcterms:modified xsi:type="dcterms:W3CDTF">2023-02-15T18:59:00Z</dcterms:modified>
  <cp:revision>3</cp:revision>
  <dc:title>ICC Letterhead</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0x01010042AABF2B8D261949B5B0BD7EA2DFB901</vt:lpwstr>
  </property>
  <property fmtid="{D5CDD505-2E9C-101B-9397-08002B2CF9AE}" name="Order" pid="3">
    <vt:r8>100</vt:r8>
  </property>
  <property fmtid="{D5CDD505-2E9C-101B-9397-08002B2CF9AE}" name="MediaServiceImageTags" pid="4">
    <vt:lpwstr/>
  </property>
  <property fmtid="{D5CDD505-2E9C-101B-9397-08002B2CF9AE}" name="_dlc_DocIdItemGuid" pid="5">
    <vt:lpwstr>27f26686-9d72-445b-8da8-3f9699a9aee1</vt:lpwstr>
  </property>
</Properties>
</file>