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C1BC881" w14:textId="1BF24DA5" w:rsidP="00590160" w:rsidR="0078149F" w:rsidRDefault="0078149F" w:rsidRPr="0078149F">
      <w:pPr>
        <w:jc w:val="center"/>
        <w:rPr>
          <w:rFonts w:cs="Arial"/>
          <w:b/>
          <w:sz w:val="24"/>
          <w:szCs w:val="24"/>
        </w:rPr>
      </w:pPr>
      <w:r w:rsidRPr="0078149F">
        <w:rPr>
          <w:rFonts w:cs="Arial"/>
          <w:b/>
          <w:sz w:val="24"/>
          <w:szCs w:val="24"/>
        </w:rPr>
        <w:t xml:space="preserve">ACCORD COLLECTIF SUR </w:t>
      </w:r>
      <w:r w:rsidR="00FB61BF">
        <w:rPr>
          <w:rFonts w:cs="Arial"/>
          <w:b/>
          <w:sz w:val="24"/>
          <w:szCs w:val="24"/>
        </w:rPr>
        <w:t>L’AMENAGEMENT</w:t>
      </w:r>
      <w:r w:rsidRPr="0078149F">
        <w:rPr>
          <w:rFonts w:cs="Arial"/>
          <w:b/>
          <w:sz w:val="24"/>
          <w:szCs w:val="24"/>
        </w:rPr>
        <w:t xml:space="preserve"> DU TEMPS DE TRAVAIL</w:t>
      </w:r>
    </w:p>
    <w:p w14:paraId="13C42C8C" w14:textId="67EDA35D" w:rsidP="00590160" w:rsidR="0078149F" w:rsidRDefault="0078149F">
      <w:pPr>
        <w:jc w:val="center"/>
        <w:rPr>
          <w:rFonts w:cs="Arial"/>
          <w:b/>
        </w:rPr>
      </w:pPr>
    </w:p>
    <w:p w14:paraId="22A122F2" w14:textId="22299D26" w:rsidP="0078149F" w:rsidR="0078149F" w:rsidRDefault="0078149F">
      <w:pPr>
        <w:rPr>
          <w:rFonts w:cs="Arial"/>
          <w:b/>
        </w:rPr>
      </w:pPr>
    </w:p>
    <w:p w14:paraId="317E7FE4" w14:textId="37FD646A" w:rsidP="0078149F" w:rsidR="0078149F" w:rsidRDefault="0078149F">
      <w:pPr>
        <w:rPr>
          <w:rFonts w:cs="Arial"/>
          <w:b/>
        </w:rPr>
      </w:pPr>
      <w:r>
        <w:rPr>
          <w:rFonts w:cs="Arial"/>
          <w:b/>
        </w:rPr>
        <w:t xml:space="preserve">Entre les soussignés : </w:t>
      </w:r>
    </w:p>
    <w:p w14:paraId="0F021093" w14:textId="77777777" w:rsidP="0078149F" w:rsidR="0078149F" w:rsidRDefault="0078149F">
      <w:pPr>
        <w:rPr>
          <w:rFonts w:cs="Arial"/>
          <w:b/>
        </w:rPr>
      </w:pPr>
    </w:p>
    <w:p w14:paraId="3F6C647A" w14:textId="595A4F91" w:rsidP="0078149F" w:rsidR="0078149F" w:rsidRDefault="0078149F" w:rsidRPr="0078149F">
      <w:pPr>
        <w:rPr>
          <w:rFonts w:cs="Arial"/>
          <w:bCs/>
        </w:rPr>
      </w:pPr>
      <w:r w:rsidRPr="0078149F">
        <w:rPr>
          <w:rFonts w:cs="Arial"/>
          <w:bCs/>
        </w:rPr>
        <w:t xml:space="preserve">La Société </w:t>
      </w:r>
      <w:r w:rsidR="009E0846">
        <w:rPr>
          <w:rFonts w:cs="Arial"/>
          <w:b/>
        </w:rPr>
        <w:t>TOKYWOKY</w:t>
      </w:r>
    </w:p>
    <w:p w14:paraId="3C5764C7" w14:textId="7A6C4150" w:rsidP="0078149F" w:rsidR="0078149F" w:rsidRDefault="0078149F" w:rsidRPr="0078149F">
      <w:pPr>
        <w:rPr>
          <w:rFonts w:cs="Arial"/>
          <w:bCs/>
        </w:rPr>
      </w:pPr>
      <w:r w:rsidRPr="0078149F">
        <w:rPr>
          <w:rFonts w:cs="Arial"/>
          <w:bCs/>
        </w:rPr>
        <w:t xml:space="preserve">Société </w:t>
      </w:r>
      <w:r w:rsidR="009E0846">
        <w:rPr>
          <w:rFonts w:cs="Arial"/>
          <w:bCs/>
        </w:rPr>
        <w:t xml:space="preserve">par actions simplifiée </w:t>
      </w:r>
      <w:r w:rsidRPr="0078149F">
        <w:rPr>
          <w:rFonts w:cs="Arial"/>
          <w:bCs/>
        </w:rPr>
        <w:t xml:space="preserve">au capital de </w:t>
      </w:r>
      <w:r w:rsidR="009E0846">
        <w:rPr>
          <w:rFonts w:cs="Arial"/>
          <w:bCs/>
        </w:rPr>
        <w:t>1.399,00</w:t>
      </w:r>
      <w:r w:rsidRPr="0078149F">
        <w:rPr>
          <w:rFonts w:cs="Arial"/>
          <w:bCs/>
        </w:rPr>
        <w:t xml:space="preserve"> €</w:t>
      </w:r>
    </w:p>
    <w:p w14:paraId="7FC1F291" w14:textId="1EB3FFE2" w:rsidP="0078149F" w:rsidR="0078149F" w:rsidRDefault="0078149F" w:rsidRPr="0078149F">
      <w:pPr>
        <w:rPr>
          <w:rFonts w:cs="Arial"/>
          <w:bCs/>
        </w:rPr>
      </w:pPr>
      <w:r w:rsidRPr="0078149F">
        <w:rPr>
          <w:rFonts w:cs="Arial"/>
          <w:bCs/>
        </w:rPr>
        <w:t xml:space="preserve">dont le siège social est situé </w:t>
      </w:r>
      <w:r w:rsidR="009E0846" w:rsidRPr="009E0846">
        <w:rPr>
          <w:rFonts w:cs="Arial"/>
          <w:bCs/>
        </w:rPr>
        <w:t xml:space="preserve">127 </w:t>
      </w:r>
      <w:r w:rsidR="009E0846">
        <w:rPr>
          <w:rFonts w:cs="Arial"/>
          <w:bCs/>
        </w:rPr>
        <w:t>rue</w:t>
      </w:r>
      <w:r w:rsidR="009E0846" w:rsidRPr="009E0846">
        <w:rPr>
          <w:rFonts w:cs="Arial"/>
          <w:bCs/>
        </w:rPr>
        <w:t xml:space="preserve"> </w:t>
      </w:r>
      <w:r w:rsidR="009E0846">
        <w:rPr>
          <w:rFonts w:cs="Arial"/>
          <w:bCs/>
        </w:rPr>
        <w:t xml:space="preserve">d’Aboukir </w:t>
      </w:r>
      <w:r w:rsidR="009E0846" w:rsidRPr="009E0846">
        <w:rPr>
          <w:rFonts w:cs="Arial"/>
          <w:bCs/>
        </w:rPr>
        <w:t>75002 PARIS</w:t>
      </w:r>
    </w:p>
    <w:p w14:paraId="046BA2F4" w14:textId="77777777" w:rsidP="0078149F" w:rsidR="003D1ADF" w:rsidRDefault="0078149F">
      <w:pPr>
        <w:rPr>
          <w:rFonts w:cs="Arial"/>
          <w:bCs/>
        </w:rPr>
      </w:pPr>
      <w:r w:rsidRPr="0078149F">
        <w:rPr>
          <w:rFonts w:cs="Arial"/>
          <w:bCs/>
        </w:rPr>
        <w:t xml:space="preserve">Immatriculée au Registre du Commerce et des Sociétés de </w:t>
      </w:r>
      <w:r w:rsidR="009E0846">
        <w:rPr>
          <w:rFonts w:cs="Arial"/>
          <w:bCs/>
        </w:rPr>
        <w:t>PARIS</w:t>
      </w:r>
      <w:r w:rsidRPr="0078149F">
        <w:rPr>
          <w:rFonts w:cs="Arial"/>
          <w:bCs/>
        </w:rPr>
        <w:t xml:space="preserve"> sous le numéro </w:t>
      </w:r>
      <w:r w:rsidR="009E0846" w:rsidRPr="009E0846">
        <w:rPr>
          <w:rFonts w:cs="Arial"/>
          <w:bCs/>
        </w:rPr>
        <w:t>791 987 977</w:t>
      </w:r>
      <w:r>
        <w:rPr>
          <w:rFonts w:cs="Arial"/>
          <w:bCs/>
        </w:rPr>
        <w:t xml:space="preserve">, </w:t>
      </w:r>
    </w:p>
    <w:p w14:paraId="450D9C6C" w14:textId="7200ECF1" w:rsidP="0078149F" w:rsidR="0078149F" w:rsidRDefault="0078149F">
      <w:pPr>
        <w:rPr>
          <w:rFonts w:cs="Arial"/>
          <w:bCs/>
        </w:rPr>
      </w:pPr>
      <w:r w:rsidRPr="0078149F">
        <w:rPr>
          <w:rFonts w:cs="Arial"/>
          <w:bCs/>
        </w:rPr>
        <w:t xml:space="preserve">Représentée par Monsieur, agissant en qualité </w:t>
      </w:r>
      <w:r w:rsidR="009E0846">
        <w:rPr>
          <w:rFonts w:cs="Arial"/>
          <w:bCs/>
        </w:rPr>
        <w:t>de Président.</w:t>
      </w:r>
    </w:p>
    <w:p w14:paraId="0C60B661" w14:textId="7541649A" w:rsidP="0078149F" w:rsidR="00091375" w:rsidRDefault="00091375">
      <w:pPr>
        <w:rPr>
          <w:rFonts w:cs="Arial"/>
          <w:bCs/>
        </w:rPr>
      </w:pPr>
    </w:p>
    <w:p w14:paraId="68BD5F14" w14:textId="488527A4" w:rsidP="0078149F" w:rsidR="00091375" w:rsidRDefault="00091375" w:rsidRPr="0078149F">
      <w:pPr>
        <w:rPr>
          <w:rFonts w:cs="Arial"/>
          <w:bCs/>
        </w:rPr>
      </w:pPr>
      <w:r>
        <w:rPr>
          <w:rFonts w:cs="Arial"/>
          <w:bCs/>
        </w:rPr>
        <w:t>ci-après « la Société »</w:t>
      </w:r>
    </w:p>
    <w:p w14:paraId="6CC78052" w14:textId="3C92BC48" w:rsidP="00590160" w:rsidR="0078149F" w:rsidRDefault="0078149F">
      <w:pPr>
        <w:jc w:val="center"/>
        <w:rPr>
          <w:rFonts w:cs="Arial"/>
          <w:b/>
        </w:rPr>
      </w:pPr>
    </w:p>
    <w:p w14:paraId="644DDE9C" w14:textId="30A5EB14" w:rsidP="0078149F" w:rsidR="0078149F" w:rsidRDefault="0078149F">
      <w:pPr>
        <w:jc w:val="right"/>
        <w:rPr>
          <w:rFonts w:cs="Arial"/>
          <w:b/>
        </w:rPr>
      </w:pPr>
      <w:r>
        <w:rPr>
          <w:rFonts w:cs="Arial"/>
          <w:b/>
        </w:rPr>
        <w:t>d’une part,</w:t>
      </w:r>
    </w:p>
    <w:p w14:paraId="4869B178" w14:textId="77777777" w:rsidP="00590160" w:rsidR="0078149F" w:rsidRDefault="0078149F">
      <w:pPr>
        <w:jc w:val="center"/>
        <w:rPr>
          <w:rFonts w:cs="Arial"/>
          <w:b/>
        </w:rPr>
      </w:pPr>
    </w:p>
    <w:p w14:paraId="06BF187C" w14:textId="4DC20D04" w:rsidP="0078149F" w:rsidR="0078149F" w:rsidRDefault="0078149F">
      <w:pPr>
        <w:rPr>
          <w:rFonts w:cs="Arial"/>
          <w:b/>
        </w:rPr>
      </w:pPr>
      <w:r w:rsidRPr="0078149F">
        <w:rPr>
          <w:rFonts w:cs="Arial"/>
          <w:b/>
        </w:rPr>
        <w:t>Et</w:t>
      </w:r>
      <w:r>
        <w:rPr>
          <w:rFonts w:cs="Arial"/>
          <w:b/>
        </w:rPr>
        <w:t> :</w:t>
      </w:r>
    </w:p>
    <w:p w14:paraId="6AA10344" w14:textId="77777777" w:rsidP="0078149F" w:rsidR="0078149F" w:rsidRDefault="0078149F" w:rsidRPr="0078149F">
      <w:pPr>
        <w:rPr>
          <w:rFonts w:cs="Arial"/>
          <w:b/>
        </w:rPr>
      </w:pPr>
    </w:p>
    <w:p w14:paraId="45503DAA" w14:textId="288EDF60" w:rsidP="0078149F" w:rsidR="0078149F" w:rsidRDefault="0078149F" w:rsidRPr="0078149F">
      <w:pPr>
        <w:rPr>
          <w:rFonts w:cs="Arial"/>
          <w:bCs/>
        </w:rPr>
      </w:pPr>
      <w:r w:rsidRPr="001D5724">
        <w:rPr>
          <w:rFonts w:cs="Arial"/>
          <w:bCs/>
        </w:rPr>
        <w:t>Madame</w:t>
      </w:r>
      <w:r w:rsidR="001D5724">
        <w:rPr>
          <w:rFonts w:cs="Arial"/>
          <w:bCs/>
        </w:rPr>
        <w:t>,</w:t>
      </w:r>
      <w:r w:rsidRPr="0078149F">
        <w:rPr>
          <w:rFonts w:cs="Arial"/>
          <w:bCs/>
        </w:rPr>
        <w:t xml:space="preserve"> agissant en qualité d’élu</w:t>
      </w:r>
      <w:r w:rsidR="009E0846">
        <w:rPr>
          <w:rFonts w:cs="Arial"/>
          <w:bCs/>
        </w:rPr>
        <w:t>e</w:t>
      </w:r>
      <w:r w:rsidRPr="0078149F">
        <w:rPr>
          <w:rFonts w:cs="Arial"/>
          <w:bCs/>
        </w:rPr>
        <w:t xml:space="preserve"> titulaire du Comité Social </w:t>
      </w:r>
      <w:r w:rsidR="006C6F2B">
        <w:rPr>
          <w:rFonts w:cs="Arial"/>
          <w:bCs/>
        </w:rPr>
        <w:t>et Economique</w:t>
      </w:r>
      <w:r w:rsidRPr="0078149F">
        <w:rPr>
          <w:rFonts w:cs="Arial"/>
          <w:bCs/>
        </w:rPr>
        <w:t xml:space="preserve"> de la société </w:t>
      </w:r>
      <w:r w:rsidR="009E0846">
        <w:rPr>
          <w:rFonts w:cs="Arial"/>
          <w:bCs/>
        </w:rPr>
        <w:t>TOKYWOKY</w:t>
      </w:r>
      <w:r w:rsidRPr="0078149F">
        <w:rPr>
          <w:rFonts w:cs="Arial"/>
          <w:bCs/>
        </w:rPr>
        <w:t>, représentant la majorité des suffrages exprimés lors des dernières élections professionnelles,</w:t>
      </w:r>
    </w:p>
    <w:p w14:paraId="325A8298" w14:textId="77777777" w:rsidP="0078149F" w:rsidR="0078149F" w:rsidRDefault="0078149F" w:rsidRPr="0078149F">
      <w:pPr>
        <w:rPr>
          <w:rFonts w:cs="Arial"/>
          <w:bCs/>
        </w:rPr>
      </w:pPr>
    </w:p>
    <w:p w14:paraId="7A6CAFEF" w14:textId="5550C0E8" w:rsidP="0078149F" w:rsidR="0078149F" w:rsidRDefault="0078149F" w:rsidRPr="0078149F">
      <w:pPr>
        <w:jc w:val="right"/>
        <w:rPr>
          <w:rFonts w:cs="Arial"/>
          <w:b/>
        </w:rPr>
      </w:pPr>
      <w:r w:rsidRPr="0078149F">
        <w:rPr>
          <w:rFonts w:cs="Arial"/>
          <w:b/>
        </w:rPr>
        <w:t>d’autre part,</w:t>
      </w:r>
    </w:p>
    <w:p w14:paraId="260AECE1" w14:textId="67523C38" w:rsidP="0078149F" w:rsidR="0078149F" w:rsidRDefault="0078149F">
      <w:pPr>
        <w:rPr>
          <w:rFonts w:cs="Arial"/>
          <w:b/>
        </w:rPr>
      </w:pPr>
    </w:p>
    <w:p w14:paraId="58DD2B99" w14:textId="2B4732CE" w:rsidP="0078149F" w:rsidR="0078149F" w:rsidRDefault="0078149F">
      <w:pPr>
        <w:rPr>
          <w:rFonts w:cs="Arial"/>
          <w:bCs/>
        </w:rPr>
      </w:pPr>
      <w:r>
        <w:rPr>
          <w:rFonts w:cs="Arial"/>
          <w:bCs/>
        </w:rPr>
        <w:t>C</w:t>
      </w:r>
      <w:r w:rsidRPr="0078149F">
        <w:rPr>
          <w:rFonts w:cs="Arial"/>
          <w:bCs/>
        </w:rPr>
        <w:t>i-après désigné</w:t>
      </w:r>
      <w:r w:rsidR="00BA5FB8">
        <w:rPr>
          <w:rFonts w:cs="Arial"/>
          <w:bCs/>
        </w:rPr>
        <w:t>e</w:t>
      </w:r>
      <w:r w:rsidRPr="0078149F">
        <w:rPr>
          <w:rFonts w:cs="Arial"/>
          <w:bCs/>
        </w:rPr>
        <w:t>s ensemble « les Parties »</w:t>
      </w:r>
    </w:p>
    <w:p w14:paraId="138FC1DA" w14:textId="63351561" w:rsidP="0078149F" w:rsidR="0078149F" w:rsidRDefault="0078149F">
      <w:pPr>
        <w:rPr>
          <w:rFonts w:cs="Arial"/>
          <w:b/>
          <w:sz w:val="16"/>
          <w:szCs w:val="16"/>
        </w:rPr>
      </w:pPr>
    </w:p>
    <w:p w14:paraId="0682177D" w14:textId="77777777" w:rsidP="0078149F" w:rsidR="00193A7E" w:rsidRDefault="00193A7E" w:rsidRPr="0078149F">
      <w:pPr>
        <w:rPr>
          <w:rFonts w:cs="Arial"/>
          <w:b/>
          <w:sz w:val="16"/>
          <w:szCs w:val="16"/>
        </w:rPr>
      </w:pPr>
    </w:p>
    <w:p w14:paraId="598BAF56" w14:textId="3F489A5E" w:rsidP="0078149F" w:rsidR="0078149F" w:rsidRDefault="0078149F" w:rsidRPr="0078149F">
      <w:pPr>
        <w:tabs>
          <w:tab w:pos="5887" w:val="left"/>
        </w:tabs>
        <w:jc w:val="center"/>
        <w:rPr>
          <w:b/>
          <w:szCs w:val="16"/>
        </w:rPr>
      </w:pPr>
      <w:r w:rsidRPr="0078149F">
        <w:rPr>
          <w:b/>
          <w:szCs w:val="16"/>
        </w:rPr>
        <w:t>Etant préalablement exposé ce qui suit</w:t>
      </w:r>
      <w:r w:rsidR="0067781F">
        <w:rPr>
          <w:b/>
          <w:szCs w:val="16"/>
        </w:rPr>
        <w:t> :</w:t>
      </w:r>
    </w:p>
    <w:p w14:paraId="5ED25733" w14:textId="5847561B" w:rsidP="0078149F" w:rsidR="0078149F" w:rsidRDefault="0078149F">
      <w:pPr>
        <w:tabs>
          <w:tab w:pos="5887" w:val="left"/>
        </w:tabs>
        <w:rPr>
          <w:b/>
        </w:rPr>
      </w:pPr>
    </w:p>
    <w:p w14:paraId="43BF316F" w14:textId="604ACF3C" w:rsidP="00193A7E" w:rsidR="00193A7E" w:rsidRDefault="00193A7E">
      <w:pPr>
        <w:tabs>
          <w:tab w:pos="5887" w:val="left"/>
        </w:tabs>
        <w:jc w:val="left"/>
        <w:rPr>
          <w:bCs/>
        </w:rPr>
      </w:pPr>
      <w:r>
        <w:rPr>
          <w:bCs/>
        </w:rPr>
        <w:t xml:space="preserve">La </w:t>
      </w:r>
      <w:r w:rsidR="00091375">
        <w:rPr>
          <w:bCs/>
        </w:rPr>
        <w:t>S</w:t>
      </w:r>
      <w:r>
        <w:rPr>
          <w:bCs/>
        </w:rPr>
        <w:t xml:space="preserve">ociété a pour activité principale </w:t>
      </w:r>
      <w:r w:rsidR="001D5724">
        <w:rPr>
          <w:bCs/>
        </w:rPr>
        <w:t>le développement de solutions communautaires.</w:t>
      </w:r>
    </w:p>
    <w:p w14:paraId="2A266224" w14:textId="1D8FCD61" w:rsidP="00193A7E" w:rsidR="00193A7E" w:rsidRDefault="00193A7E">
      <w:pPr>
        <w:tabs>
          <w:tab w:pos="5887" w:val="left"/>
        </w:tabs>
        <w:rPr>
          <w:bCs/>
        </w:rPr>
      </w:pPr>
    </w:p>
    <w:p w14:paraId="30C6D4F6" w14:textId="1C966F4D" w:rsidP="00193A7E" w:rsidR="00193A7E" w:rsidRDefault="00193A7E">
      <w:pPr>
        <w:tabs>
          <w:tab w:pos="5887" w:val="left"/>
        </w:tabs>
        <w:rPr>
          <w:bCs/>
        </w:rPr>
      </w:pPr>
      <w:r>
        <w:rPr>
          <w:bCs/>
        </w:rPr>
        <w:t xml:space="preserve">La </w:t>
      </w:r>
      <w:r w:rsidR="00091375">
        <w:rPr>
          <w:bCs/>
        </w:rPr>
        <w:t>S</w:t>
      </w:r>
      <w:r>
        <w:rPr>
          <w:bCs/>
        </w:rPr>
        <w:t>ociété entre dans le champ d’application de la convention collective de</w:t>
      </w:r>
      <w:r w:rsidR="0067781F">
        <w:rPr>
          <w:bCs/>
        </w:rPr>
        <w:t>s</w:t>
      </w:r>
      <w:r>
        <w:rPr>
          <w:bCs/>
        </w:rPr>
        <w:t xml:space="preserve"> bureaux d’études techniques</w:t>
      </w:r>
      <w:r w:rsidR="00091375">
        <w:rPr>
          <w:bCs/>
        </w:rPr>
        <w:t xml:space="preserve"> (ci-après « la Convention Collective »).</w:t>
      </w:r>
    </w:p>
    <w:p w14:paraId="220356B9" w14:textId="7522BDDD" w:rsidP="00193A7E" w:rsidR="0067781F" w:rsidRDefault="0067781F">
      <w:pPr>
        <w:tabs>
          <w:tab w:pos="5887" w:val="left"/>
        </w:tabs>
        <w:rPr>
          <w:bCs/>
        </w:rPr>
      </w:pPr>
    </w:p>
    <w:p w14:paraId="700AA76F" w14:textId="06ACA9EA" w:rsidP="0067781F" w:rsidR="0067781F" w:rsidRDefault="0067781F">
      <w:pPr>
        <w:tabs>
          <w:tab w:pos="5887" w:val="left"/>
        </w:tabs>
        <w:rPr>
          <w:bCs/>
        </w:rPr>
      </w:pPr>
      <w:r w:rsidRPr="00480011">
        <w:rPr>
          <w:bCs/>
        </w:rPr>
        <w:t xml:space="preserve">Toutefois, si la Convention Collective prévoit la mise en place de convention de forfaits en jours pour ceux qui y sont éligibles, les modalités de mise en place ne sont pas adaptées à la Société </w:t>
      </w:r>
      <w:r>
        <w:rPr>
          <w:bCs/>
        </w:rPr>
        <w:t>TOKYWOKY.</w:t>
      </w:r>
    </w:p>
    <w:p w14:paraId="63C63CAA" w14:textId="77777777" w:rsidP="0067781F" w:rsidR="0067781F" w:rsidRDefault="0067781F" w:rsidRPr="00480011">
      <w:pPr>
        <w:tabs>
          <w:tab w:pos="5887" w:val="left"/>
        </w:tabs>
        <w:rPr>
          <w:bCs/>
        </w:rPr>
      </w:pPr>
    </w:p>
    <w:p w14:paraId="471242F6" w14:textId="5238B024" w:rsidP="0067781F" w:rsidR="0067781F" w:rsidRDefault="0067781F">
      <w:pPr>
        <w:tabs>
          <w:tab w:pos="5887" w:val="left"/>
        </w:tabs>
        <w:rPr>
          <w:bCs/>
        </w:rPr>
      </w:pPr>
      <w:r w:rsidRPr="00480011">
        <w:rPr>
          <w:bCs/>
        </w:rPr>
        <w:t>La totale autonomie laissée aux salariés pour organiser leur emploi du temps rend impossible une gestion du temps de travail en dehors d’une gestion forfaitaire en jours, et ce, quel</w:t>
      </w:r>
      <w:r w:rsidR="006C6F2B">
        <w:rPr>
          <w:bCs/>
        </w:rPr>
        <w:t>le</w:t>
      </w:r>
      <w:r w:rsidRPr="00480011">
        <w:rPr>
          <w:bCs/>
        </w:rPr>
        <w:t xml:space="preserve"> que soit leur position au sein de la classification de la Convention Collective.</w:t>
      </w:r>
    </w:p>
    <w:p w14:paraId="229FC537" w14:textId="77777777" w:rsidP="0067781F" w:rsidR="0067781F" w:rsidRDefault="0067781F" w:rsidRPr="00480011">
      <w:pPr>
        <w:tabs>
          <w:tab w:pos="5887" w:val="left"/>
        </w:tabs>
        <w:rPr>
          <w:bCs/>
        </w:rPr>
      </w:pPr>
    </w:p>
    <w:p w14:paraId="665D8D65" w14:textId="2DE17896" w:rsidP="0067781F" w:rsidR="0067781F" w:rsidRDefault="0067781F">
      <w:pPr>
        <w:tabs>
          <w:tab w:pos="5887" w:val="left"/>
        </w:tabs>
        <w:rPr>
          <w:bCs/>
        </w:rPr>
      </w:pPr>
      <w:r w:rsidRPr="00480011">
        <w:rPr>
          <w:bCs/>
        </w:rPr>
        <w:t xml:space="preserve">Les Parties ont ainsi convenu de conclure un accord collectif sur la durée du travail pour la mise en place de conventions de forfait annuel en jours afin de concilier les nécessités organisationnelles de l’entreprise avec l’activité des salariés qui sont autonomes dans la gestion de leur temps de travail. </w:t>
      </w:r>
    </w:p>
    <w:p w14:paraId="2E06414C" w14:textId="77777777" w:rsidP="0067781F" w:rsidR="0067781F" w:rsidRDefault="0067781F">
      <w:pPr>
        <w:tabs>
          <w:tab w:pos="709" w:val="left"/>
        </w:tabs>
        <w:rPr>
          <w:bCs/>
        </w:rPr>
      </w:pPr>
    </w:p>
    <w:p w14:paraId="4A3865D3" w14:textId="6208D5EA" w:rsidP="0078149F" w:rsidR="0078149F" w:rsidRDefault="0078149F">
      <w:pPr>
        <w:tabs>
          <w:tab w:pos="709" w:val="left"/>
        </w:tabs>
      </w:pPr>
      <w:r>
        <w:t xml:space="preserve">Afin d'atteindre ces objectifs, la </w:t>
      </w:r>
      <w:r w:rsidR="00091375">
        <w:t>S</w:t>
      </w:r>
      <w:r>
        <w:t xml:space="preserve">ociété a souhaité engager une négociation </w:t>
      </w:r>
      <w:r w:rsidR="00193A7E">
        <w:t xml:space="preserve">avec </w:t>
      </w:r>
      <w:r w:rsidR="00F264B8">
        <w:t>l’élue</w:t>
      </w:r>
      <w:r w:rsidR="00193A7E">
        <w:t xml:space="preserve"> titulaire au CSE </w:t>
      </w:r>
      <w:r>
        <w:t xml:space="preserve">en vue de conclure un accord collectif d'entreprise relatif à l'organisation et à l'aménagement du temps de travail. </w:t>
      </w:r>
    </w:p>
    <w:p w14:paraId="6F39C052" w14:textId="1593EBE0" w:rsidP="0078149F" w:rsidR="00193A7E" w:rsidRDefault="00193A7E">
      <w:pPr>
        <w:tabs>
          <w:tab w:pos="709" w:val="left"/>
        </w:tabs>
      </w:pPr>
    </w:p>
    <w:p w14:paraId="28A5C504" w14:textId="3DDBD76D" w:rsidP="00725944" w:rsidR="00173B4F" w:rsidRDefault="00193A7E" w:rsidRPr="00725944">
      <w:pPr>
        <w:tabs>
          <w:tab w:pos="709" w:val="left"/>
        </w:tabs>
      </w:pPr>
      <w:r>
        <w:t xml:space="preserve">A l'issue des négociations, il a été décidé </w:t>
      </w:r>
      <w:r w:rsidR="00173B4F" w:rsidRPr="00173B4F">
        <w:rPr>
          <w:rFonts w:cs="Calibri"/>
        </w:rPr>
        <w:t>d'instituer la possibilité de conclure des conventions de forfait en jours pour les collaborateurs dont le degré d'autonomie ne permet pas de prédéterminer leur emploi du temps</w:t>
      </w:r>
      <w:r w:rsidR="00725944">
        <w:rPr>
          <w:rFonts w:cs="Calibri"/>
        </w:rPr>
        <w:t>.</w:t>
      </w:r>
    </w:p>
    <w:p w14:paraId="657F7ECE" w14:textId="77777777" w:rsidP="0078149F" w:rsidR="0078149F" w:rsidRDefault="0078149F">
      <w:pPr>
        <w:tabs>
          <w:tab w:pos="709" w:val="left"/>
        </w:tabs>
      </w:pPr>
    </w:p>
    <w:p w14:paraId="20F4DFE4" w14:textId="06445EAC" w:rsidP="00193A7E" w:rsidR="00193A7E" w:rsidRDefault="00193A7E">
      <w:r>
        <w:lastRenderedPageBreak/>
        <w:t xml:space="preserve">Les </w:t>
      </w:r>
      <w:r w:rsidR="00091375">
        <w:t>P</w:t>
      </w:r>
      <w:r>
        <w:t xml:space="preserve">arties prennent acte de ce que la mise en œuvre des forfaits </w:t>
      </w:r>
      <w:r w:rsidR="00A61D8E">
        <w:t xml:space="preserve">annuels en jours </w:t>
      </w:r>
      <w:r w:rsidR="0067781F">
        <w:t xml:space="preserve">visés </w:t>
      </w:r>
      <w:r>
        <w:t>ci-dessus sera subordonnée à la signature par les collaborateurs concernés d'un avenant à leur contrat de travail.</w:t>
      </w:r>
    </w:p>
    <w:p w14:paraId="6D3DE709" w14:textId="77777777" w:rsidP="00193A7E" w:rsidR="00193A7E" w:rsidRDefault="00193A7E"/>
    <w:p w14:paraId="5D1BF7DB" w14:textId="77777777" w:rsidP="00193A7E" w:rsidR="00461AF9" w:rsidRDefault="00193A7E">
      <w:r>
        <w:t>La Société tient à rappeler son engagement aux fins :</w:t>
      </w:r>
    </w:p>
    <w:p w14:paraId="7AD5251C" w14:textId="0357DF3E" w:rsidP="00193A7E" w:rsidR="00193A7E" w:rsidRDefault="00193A7E">
      <w:r>
        <w:t xml:space="preserve"> </w:t>
      </w:r>
    </w:p>
    <w:p w14:paraId="2B29E01F" w14:textId="0087DA29" w:rsidP="00193A7E" w:rsidR="00193A7E" w:rsidRDefault="00193A7E">
      <w:pPr>
        <w:numPr>
          <w:ilvl w:val="0"/>
          <w:numId w:val="12"/>
        </w:numPr>
      </w:pPr>
      <w:r>
        <w:t>d'assurer une bonne maîtrise de la charge de travail des collaborateurs concernés par le présent accord,</w:t>
      </w:r>
    </w:p>
    <w:p w14:paraId="76C902A6" w14:textId="77777777" w:rsidP="00193A7E" w:rsidR="00193A7E" w:rsidRDefault="00193A7E">
      <w:pPr>
        <w:ind w:left="720"/>
      </w:pPr>
    </w:p>
    <w:p w14:paraId="3FE24557" w14:textId="77777777" w:rsidP="00193A7E" w:rsidR="00193A7E" w:rsidRDefault="00193A7E">
      <w:pPr>
        <w:numPr>
          <w:ilvl w:val="0"/>
          <w:numId w:val="12"/>
        </w:numPr>
      </w:pPr>
      <w:r>
        <w:t>de veiller à ce que l'autonomie des collaborateurs titulaires d'une convention de forfait annuel en jours et l'investissement auquel elle peut conduire, ne nuisent pas à leur équilibre de vie personnelle/professionnelle.</w:t>
      </w:r>
    </w:p>
    <w:p w14:paraId="37E6B2C1" w14:textId="7AED754D" w:rsidP="00193A7E" w:rsidR="00193A7E" w:rsidRDefault="00193A7E">
      <w:r>
        <w:t xml:space="preserve"> </w:t>
      </w:r>
    </w:p>
    <w:p w14:paraId="344757C4" w14:textId="334651F6" w:rsidP="00193A7E" w:rsidR="0078149F" w:rsidRDefault="00193A7E">
      <w:r>
        <w:t>Le présent accord comporte donc les mesures de protection, résultat de la négociation, permettant de satisfaire à l'engagement ci-dessus.</w:t>
      </w:r>
    </w:p>
    <w:p w14:paraId="2BC3075D" w14:textId="73FE3FB7" w:rsidP="00193A7E" w:rsidR="00193A7E" w:rsidRDefault="00193A7E" w:rsidRPr="0078149F">
      <w:pPr>
        <w:rPr>
          <w:rFonts w:cs="Arial"/>
          <w:bCs/>
        </w:rPr>
      </w:pPr>
      <w:r>
        <w:br/>
      </w:r>
    </w:p>
    <w:p w14:paraId="3ECA8AC7" w14:textId="0CEB49DC" w:rsidP="00590160" w:rsidR="003057CD" w:rsidRDefault="003057CD" w:rsidRPr="004B39A6">
      <w:pPr>
        <w:jc w:val="center"/>
        <w:rPr>
          <w:rFonts w:cs="Arial"/>
          <w:b/>
        </w:rPr>
      </w:pPr>
      <w:r w:rsidRPr="004B39A6">
        <w:rPr>
          <w:rFonts w:cs="Arial"/>
          <w:b/>
        </w:rPr>
        <w:t>Ceci exposé</w:t>
      </w:r>
      <w:r w:rsidR="0067781F">
        <w:rPr>
          <w:rFonts w:cs="Arial"/>
          <w:b/>
        </w:rPr>
        <w:t>,</w:t>
      </w:r>
      <w:r w:rsidRPr="004B39A6">
        <w:rPr>
          <w:rFonts w:cs="Arial"/>
          <w:b/>
        </w:rPr>
        <w:t xml:space="preserve"> il a été convenu ce qui suit</w:t>
      </w:r>
      <w:r w:rsidR="0067781F">
        <w:rPr>
          <w:rFonts w:cs="Arial"/>
          <w:b/>
        </w:rPr>
        <w:t> :</w:t>
      </w:r>
    </w:p>
    <w:p w14:paraId="7B3AC19E" w14:textId="77777777" w:rsidP="00590160" w:rsidR="003057CD" w:rsidRDefault="003057CD" w:rsidRPr="004B39A6">
      <w:pPr>
        <w:rPr>
          <w:rFonts w:cs="Arial"/>
        </w:rPr>
      </w:pPr>
    </w:p>
    <w:tbl>
      <w:tblPr>
        <w:tblStyle w:val="Grilledutableau"/>
        <w:tblW w:type="auto" w:w="0"/>
        <w:tblInd w:type="dxa" w:w="108"/>
        <w:shd w:color="auto" w:fill="AEAAAA" w:val="clear"/>
        <w:tblLook w:firstColumn="1" w:firstRow="1" w:lastColumn="0" w:lastRow="0" w:noHBand="0" w:noVBand="1" w:val="04A0"/>
      </w:tblPr>
      <w:tblGrid>
        <w:gridCol w:w="9104"/>
      </w:tblGrid>
      <w:tr w14:paraId="069E6047" w14:textId="77777777" w:rsidR="003057CD" w:rsidRPr="004B39A6" w:rsidTr="003057CD">
        <w:tc>
          <w:tcPr>
            <w:tcW w:type="dxa" w:w="9104"/>
            <w:tcBorders>
              <w:top w:color="auto" w:space="0" w:sz="4" w:val="single"/>
              <w:left w:color="auto" w:space="0" w:sz="4" w:val="single"/>
              <w:bottom w:color="auto" w:space="0" w:sz="4" w:val="single"/>
              <w:right w:color="auto" w:space="0" w:sz="4" w:val="single"/>
            </w:tcBorders>
            <w:shd w:color="auto" w:fill="AEAAAA" w:val="clear"/>
            <w:hideMark/>
          </w:tcPr>
          <w:p w14:paraId="5B214FC2" w14:textId="77777777" w:rsidP="00590160" w:rsidR="00CF2DD2" w:rsidRDefault="00CF2DD2" w:rsidRPr="004B39A6">
            <w:pPr>
              <w:ind w:left="0"/>
              <w:rPr>
                <w:rFonts w:cs="Arial"/>
                <w:b/>
              </w:rPr>
            </w:pPr>
          </w:p>
          <w:p w14:paraId="644212DD" w14:textId="17FF2506" w:rsidP="00590160" w:rsidR="003057CD" w:rsidRDefault="003057CD" w:rsidRPr="004B39A6">
            <w:pPr>
              <w:ind w:left="0"/>
              <w:rPr>
                <w:rFonts w:cs="Arial"/>
                <w:b/>
              </w:rPr>
            </w:pPr>
            <w:r w:rsidRPr="004B39A6">
              <w:rPr>
                <w:rFonts w:cs="Arial"/>
                <w:b/>
              </w:rPr>
              <w:t>TITRE I</w:t>
            </w:r>
            <w:r w:rsidR="00CF2DD2" w:rsidRPr="004B39A6">
              <w:rPr>
                <w:rFonts w:cs="Arial"/>
                <w:b/>
              </w:rPr>
              <w:t xml:space="preserve"> </w:t>
            </w:r>
            <w:r w:rsidR="006E4074" w:rsidRPr="004B39A6">
              <w:rPr>
                <w:rFonts w:cs="Arial"/>
                <w:b/>
              </w:rPr>
              <w:t>-</w:t>
            </w:r>
            <w:r w:rsidRPr="004B39A6">
              <w:rPr>
                <w:rFonts w:cs="Arial"/>
                <w:b/>
              </w:rPr>
              <w:t xml:space="preserve"> </w:t>
            </w:r>
            <w:r w:rsidR="006E4074" w:rsidRPr="004B39A6">
              <w:rPr>
                <w:rFonts w:cs="Arial"/>
                <w:b/>
              </w:rPr>
              <w:t>FORFAIT ANNUEL EN JOURS</w:t>
            </w:r>
            <w:r w:rsidRPr="004B39A6">
              <w:rPr>
                <w:rFonts w:cs="Arial"/>
                <w:b/>
              </w:rPr>
              <w:t xml:space="preserve"> </w:t>
            </w:r>
          </w:p>
          <w:p w14:paraId="68155820" w14:textId="77777777" w:rsidP="00590160" w:rsidR="00CF2DD2" w:rsidRDefault="00CF2DD2" w:rsidRPr="004B39A6">
            <w:pPr>
              <w:ind w:left="0"/>
              <w:rPr>
                <w:rFonts w:cs="Arial"/>
                <w:b/>
              </w:rPr>
            </w:pPr>
          </w:p>
          <w:p w14:paraId="069E6BE8" w14:textId="5E46FC18" w:rsidP="00590160" w:rsidR="00CF2DD2" w:rsidRDefault="00CF2DD2" w:rsidRPr="004B39A6">
            <w:pPr>
              <w:ind w:left="0"/>
              <w:rPr>
                <w:rFonts w:cs="Arial"/>
                <w:b/>
              </w:rPr>
            </w:pPr>
          </w:p>
        </w:tc>
      </w:tr>
    </w:tbl>
    <w:p w14:paraId="04E031BA" w14:textId="77777777" w:rsidP="00590160" w:rsidR="003057CD" w:rsidRDefault="003057CD" w:rsidRPr="004B39A6">
      <w:pPr>
        <w:rPr>
          <w:rFonts w:cs="Arial"/>
        </w:rPr>
      </w:pPr>
    </w:p>
    <w:p w14:paraId="27E06D4F" w14:textId="51A0507F" w:rsidP="00590160" w:rsidR="003057CD" w:rsidRDefault="003057CD" w:rsidRPr="004B39A6">
      <w:pPr>
        <w:rPr>
          <w:rFonts w:cs="Arial" w:eastAsia="Calibri"/>
          <w:b/>
          <w:u w:val="single"/>
          <w:lang w:eastAsia="en-US"/>
        </w:rPr>
      </w:pPr>
      <w:r w:rsidRPr="009D1B55">
        <w:rPr>
          <w:rFonts w:cs="Arial" w:eastAsia="Calibri"/>
          <w:b/>
          <w:lang w:eastAsia="en-US"/>
        </w:rPr>
        <w:t xml:space="preserve">Article </w:t>
      </w:r>
      <w:r w:rsidR="009D1B55" w:rsidRPr="009D1B55">
        <w:rPr>
          <w:rFonts w:cs="Arial" w:eastAsia="Calibri"/>
          <w:b/>
          <w:lang w:eastAsia="en-US"/>
        </w:rPr>
        <w:t>I.</w:t>
      </w:r>
      <w:r w:rsidRPr="009D1B55">
        <w:rPr>
          <w:rFonts w:cs="Arial" w:eastAsia="Calibri"/>
          <w:b/>
          <w:lang w:eastAsia="en-US"/>
        </w:rPr>
        <w:t xml:space="preserve">1 </w:t>
      </w:r>
      <w:r w:rsidRPr="009D1B55">
        <w:rPr>
          <w:rFonts w:cs="Arial"/>
        </w:rPr>
        <w:t>–</w:t>
      </w:r>
      <w:r w:rsidRPr="009D1B55">
        <w:rPr>
          <w:rFonts w:cs="Arial" w:eastAsia="Calibri"/>
          <w:b/>
          <w:lang w:eastAsia="en-US"/>
        </w:rPr>
        <w:t xml:space="preserve"> </w:t>
      </w:r>
      <w:r w:rsidR="009D1B55" w:rsidRPr="009D1B55">
        <w:rPr>
          <w:rFonts w:cs="Arial" w:eastAsia="Calibri"/>
          <w:b/>
          <w:lang w:eastAsia="en-US"/>
        </w:rPr>
        <w:tab/>
      </w:r>
      <w:r w:rsidR="006E4074" w:rsidRPr="004B39A6">
        <w:rPr>
          <w:rFonts w:cs="Arial" w:eastAsia="Calibri"/>
          <w:b/>
          <w:u w:val="single"/>
          <w:lang w:eastAsia="en-US"/>
        </w:rPr>
        <w:t xml:space="preserve">Catégorie de salariés concernés </w:t>
      </w:r>
    </w:p>
    <w:p w14:paraId="67CE4723" w14:textId="150E2E5F" w:rsidP="00590160" w:rsidR="003057CD" w:rsidRDefault="003057CD" w:rsidRPr="004B39A6">
      <w:pPr>
        <w:rPr>
          <w:rFonts w:cs="Arial" w:eastAsia="Calibri"/>
          <w:b/>
          <w:u w:val="single"/>
          <w:lang w:eastAsia="en-US"/>
        </w:rPr>
      </w:pPr>
    </w:p>
    <w:p w14:paraId="5A11792A" w14:textId="224B228B" w:rsidP="00590160" w:rsidR="006E4074" w:rsidRDefault="006E4074" w:rsidRPr="004B39A6">
      <w:pPr>
        <w:rPr>
          <w:rFonts w:cs="Arial" w:eastAsia="Calibri"/>
          <w:bCs/>
          <w:lang w:eastAsia="en-US"/>
        </w:rPr>
      </w:pPr>
      <w:r w:rsidRPr="004B39A6">
        <w:rPr>
          <w:rFonts w:cs="Arial" w:eastAsia="Calibri"/>
          <w:bCs/>
          <w:lang w:eastAsia="en-US"/>
        </w:rPr>
        <w:t xml:space="preserve">Les </w:t>
      </w:r>
      <w:r w:rsidR="00590160" w:rsidRPr="004B39A6">
        <w:rPr>
          <w:rFonts w:cs="Arial" w:eastAsia="Calibri"/>
          <w:bCs/>
          <w:lang w:eastAsia="en-US"/>
        </w:rPr>
        <w:t>P</w:t>
      </w:r>
      <w:r w:rsidRPr="004B39A6">
        <w:rPr>
          <w:rFonts w:cs="Arial" w:eastAsia="Calibri"/>
          <w:bCs/>
          <w:lang w:eastAsia="en-US"/>
        </w:rPr>
        <w:t>arties rappellent que</w:t>
      </w:r>
      <w:r w:rsidR="0067781F">
        <w:rPr>
          <w:rFonts w:cs="Arial" w:eastAsia="Calibri"/>
          <w:bCs/>
          <w:lang w:eastAsia="en-US"/>
        </w:rPr>
        <w:t>,</w:t>
      </w:r>
      <w:r w:rsidRPr="004B39A6">
        <w:rPr>
          <w:rFonts w:cs="Arial" w:eastAsia="Calibri"/>
          <w:bCs/>
          <w:lang w:eastAsia="en-US"/>
        </w:rPr>
        <w:t xml:space="preserve"> selon l’article L.3121-58 du Code du travail, peuvent conclure une convention individuelle de forfait annuel en jours</w:t>
      </w:r>
      <w:r w:rsidR="00BC4C64">
        <w:rPr>
          <w:rFonts w:cs="Arial" w:eastAsia="Calibri"/>
          <w:bCs/>
          <w:lang w:eastAsia="en-US"/>
        </w:rPr>
        <w:t xml:space="preserve"> </w:t>
      </w:r>
      <w:r w:rsidRPr="004B39A6">
        <w:rPr>
          <w:rFonts w:cs="Arial" w:eastAsia="Calibri"/>
          <w:bCs/>
          <w:lang w:eastAsia="en-US"/>
        </w:rPr>
        <w:t xml:space="preserve">: </w:t>
      </w:r>
    </w:p>
    <w:p w14:paraId="10ED195F" w14:textId="72F31BEA" w:rsidP="00590160" w:rsidR="006E4074" w:rsidRDefault="006E4074" w:rsidRPr="004B39A6">
      <w:pPr>
        <w:rPr>
          <w:rFonts w:cs="Arial" w:eastAsia="Calibri"/>
          <w:bCs/>
          <w:lang w:eastAsia="en-US"/>
        </w:rPr>
      </w:pPr>
    </w:p>
    <w:p w14:paraId="1444A72A" w14:textId="76EF4C34" w:rsidP="00590160" w:rsidR="006E4074" w:rsidRDefault="006E4074" w:rsidRPr="004B39A6">
      <w:pPr>
        <w:numPr>
          <w:ilvl w:val="0"/>
          <w:numId w:val="6"/>
        </w:numPr>
        <w:rPr>
          <w:rFonts w:cs="Arial" w:eastAsia="Calibri"/>
          <w:bCs/>
          <w:lang w:eastAsia="en-US"/>
        </w:rPr>
      </w:pPr>
      <w:r w:rsidRPr="004B39A6">
        <w:rPr>
          <w:rFonts w:cs="Arial" w:eastAsia="Calibri"/>
          <w:bCs/>
          <w:lang w:eastAsia="en-US"/>
        </w:rPr>
        <w:t>les cadres qui disposent d'une autonomie dans l'organisation de leur emploi du temps et dont la nature des fonctions ne les conduit pas à suivre l'horaire collectif applicable au sein de l'atelier, du service ou de l'équipe auquel ils sont intégrés ;</w:t>
      </w:r>
    </w:p>
    <w:p w14:paraId="554B6A3D" w14:textId="77777777" w:rsidP="00590160" w:rsidR="006E4074" w:rsidRDefault="006E4074" w:rsidRPr="004B39A6">
      <w:pPr>
        <w:ind w:left="720"/>
        <w:rPr>
          <w:rFonts w:cs="Arial" w:eastAsia="Calibri"/>
          <w:bCs/>
          <w:lang w:eastAsia="en-US"/>
        </w:rPr>
      </w:pPr>
    </w:p>
    <w:p w14:paraId="7382DF02" w14:textId="28CDB6EC" w:rsidP="00590160" w:rsidR="006E4074" w:rsidRDefault="006E4074" w:rsidRPr="004B39A6">
      <w:pPr>
        <w:numPr>
          <w:ilvl w:val="0"/>
          <w:numId w:val="6"/>
        </w:numPr>
        <w:rPr>
          <w:rFonts w:cs="Arial" w:eastAsia="Calibri"/>
          <w:bCs/>
          <w:lang w:eastAsia="en-US"/>
        </w:rPr>
      </w:pPr>
      <w:r w:rsidRPr="004B39A6">
        <w:rPr>
          <w:rFonts w:cs="Arial" w:eastAsia="Calibri"/>
          <w:bCs/>
          <w:lang w:eastAsia="en-US"/>
        </w:rPr>
        <w:t>les salariés dont la durée du temps de travail ne peut être prédéterminée et qui disposent d'une réelle autonomie dans l'organisation de leur emploi du temps pour l'exercice des responsabilités qui leur sont confiées.</w:t>
      </w:r>
    </w:p>
    <w:p w14:paraId="739D75FE" w14:textId="777E31D2" w:rsidP="00590160" w:rsidR="006E4074" w:rsidRDefault="006E4074" w:rsidRPr="004B39A6">
      <w:pPr>
        <w:rPr>
          <w:rFonts w:cs="Arial" w:eastAsia="Calibri"/>
          <w:bCs/>
          <w:lang w:eastAsia="en-US"/>
        </w:rPr>
      </w:pPr>
    </w:p>
    <w:p w14:paraId="72EAF2E7" w14:textId="7FBF3717" w:rsidP="00590160" w:rsidR="006D04B8" w:rsidRDefault="00D866F2">
      <w:pPr>
        <w:rPr>
          <w:rFonts w:cs="Arial" w:eastAsia="Calibri"/>
          <w:bCs/>
          <w:lang w:eastAsia="en-US"/>
        </w:rPr>
      </w:pPr>
      <w:r w:rsidRPr="004B39A6">
        <w:rPr>
          <w:rFonts w:cs="Arial" w:eastAsia="Calibri"/>
          <w:bCs/>
          <w:lang w:eastAsia="en-US"/>
        </w:rPr>
        <w:t>Il est précisé que, au sein de l’entreprise</w:t>
      </w:r>
      <w:r w:rsidR="00E963FA">
        <w:rPr>
          <w:rFonts w:cs="Arial" w:eastAsia="Calibri"/>
          <w:bCs/>
          <w:lang w:eastAsia="en-US"/>
        </w:rPr>
        <w:t>,</w:t>
      </w:r>
      <w:r w:rsidRPr="004B39A6">
        <w:rPr>
          <w:rFonts w:cs="Arial" w:eastAsia="Calibri"/>
          <w:bCs/>
          <w:lang w:eastAsia="en-US"/>
        </w:rPr>
        <w:t> </w:t>
      </w:r>
      <w:r w:rsidR="006D04B8" w:rsidRPr="004B39A6">
        <w:rPr>
          <w:rFonts w:cs="Arial" w:eastAsia="Calibri"/>
          <w:bCs/>
          <w:lang w:eastAsia="en-US"/>
        </w:rPr>
        <w:t xml:space="preserve">tous les cadres </w:t>
      </w:r>
      <w:r w:rsidR="00461AF9" w:rsidRPr="00E963FA">
        <w:rPr>
          <w:rFonts w:cs="Arial" w:eastAsia="Calibri"/>
          <w:bCs/>
          <w:lang w:eastAsia="en-US"/>
        </w:rPr>
        <w:t>relevant au minimum de la position 1.1</w:t>
      </w:r>
      <w:r w:rsidR="00461AF9">
        <w:rPr>
          <w:rFonts w:cs="Arial" w:eastAsia="Calibri"/>
          <w:bCs/>
          <w:lang w:eastAsia="en-US"/>
        </w:rPr>
        <w:t xml:space="preserve"> </w:t>
      </w:r>
      <w:r w:rsidR="006D04B8" w:rsidRPr="004B39A6">
        <w:rPr>
          <w:rFonts w:cs="Arial" w:eastAsia="Calibri"/>
          <w:bCs/>
          <w:lang w:eastAsia="en-US"/>
        </w:rPr>
        <w:t xml:space="preserve">disposent d’une réelle autonomie dans l’organisation de leur emploi du temps. </w:t>
      </w:r>
    </w:p>
    <w:p w14:paraId="6518D9ED" w14:textId="056D344A" w:rsidP="00590160" w:rsidR="00E12190" w:rsidRDefault="00E12190">
      <w:pPr>
        <w:rPr>
          <w:rFonts w:cs="Arial" w:eastAsia="Calibri"/>
          <w:bCs/>
          <w:lang w:eastAsia="en-US"/>
        </w:rPr>
      </w:pPr>
    </w:p>
    <w:p w14:paraId="29302D58" w14:textId="5C099B2E" w:rsidP="00E12190" w:rsidR="00E12190" w:rsidRDefault="00E12190" w:rsidRPr="009B3290">
      <w:pPr>
        <w:rPr>
          <w:rFonts w:cs="Arial" w:eastAsia="Calibri"/>
          <w:bCs/>
          <w:lang w:eastAsia="en-US"/>
        </w:rPr>
      </w:pPr>
      <w:r w:rsidRPr="009B3290">
        <w:rPr>
          <w:rFonts w:cs="Arial" w:eastAsia="Calibri"/>
          <w:bCs/>
          <w:lang w:eastAsia="en-US"/>
        </w:rPr>
        <w:t>Les salariés non cadres, relevant au minimum de la position 3.1 de la Convention Collective disposent également d’une réelle autonomie dans l’organisation de leur emploi du temps.</w:t>
      </w:r>
      <w:r w:rsidRPr="004B39A6">
        <w:rPr>
          <w:rFonts w:cs="Arial" w:eastAsia="Calibri"/>
          <w:bCs/>
          <w:lang w:eastAsia="en-US"/>
        </w:rPr>
        <w:t xml:space="preserve"> </w:t>
      </w:r>
    </w:p>
    <w:p w14:paraId="497BB088" w14:textId="77777777" w:rsidP="00590160" w:rsidR="00E12190" w:rsidRDefault="00E12190" w:rsidRPr="004B39A6">
      <w:pPr>
        <w:rPr>
          <w:rFonts w:cs="Arial" w:eastAsia="Calibri"/>
          <w:bCs/>
          <w:lang w:eastAsia="en-US"/>
        </w:rPr>
      </w:pPr>
    </w:p>
    <w:p w14:paraId="1AFF3DDD" w14:textId="14C9ADFF" w:rsidP="00590160" w:rsidR="00912765" w:rsidRDefault="00912765" w:rsidRPr="004B39A6">
      <w:pPr>
        <w:rPr>
          <w:rFonts w:cs="Arial" w:eastAsia="Calibri"/>
          <w:bCs/>
          <w:lang w:eastAsia="en-US"/>
        </w:rPr>
      </w:pPr>
      <w:r w:rsidRPr="004B39A6">
        <w:rPr>
          <w:rFonts w:cs="Arial" w:eastAsia="Calibri"/>
          <w:bCs/>
          <w:lang w:eastAsia="en-US"/>
        </w:rPr>
        <w:t>L’autonomie des salariés précités se caractérise, notamment, par leur capacité à prendre en charge les missions confiées, c’est-à-dire prendre des décisions, gérer leurs activités et leurs priorités, organiser leur emploi du temps en cohérence avec leurs contraintes professionnelles, celles des partenaires concourant à l’activité et les besoins des clients et des autres collaborateurs de l’entreprise.</w:t>
      </w:r>
    </w:p>
    <w:p w14:paraId="249316BB" w14:textId="39DBC9FE" w:rsidP="00590160" w:rsidR="00D866F2" w:rsidRDefault="00D866F2" w:rsidRPr="004B39A6">
      <w:pPr>
        <w:rPr>
          <w:rFonts w:cs="Arial" w:eastAsia="Calibri"/>
          <w:bCs/>
          <w:lang w:eastAsia="en-US"/>
        </w:rPr>
      </w:pPr>
    </w:p>
    <w:p w14:paraId="1E8675B7" w14:textId="77777777" w:rsidP="00590160" w:rsidR="00E963FA" w:rsidRDefault="00912765" w:rsidRPr="009B3290">
      <w:pPr>
        <w:rPr>
          <w:rFonts w:cs="Arial" w:eastAsia="Calibri"/>
          <w:bCs/>
          <w:lang w:eastAsia="en-US"/>
        </w:rPr>
      </w:pPr>
      <w:r w:rsidRPr="00E963FA">
        <w:rPr>
          <w:rFonts w:cs="Arial" w:eastAsia="Calibri"/>
          <w:bCs/>
          <w:lang w:eastAsia="en-US"/>
        </w:rPr>
        <w:t xml:space="preserve">Toutes fonctions de cadre relevant au minimum </w:t>
      </w:r>
      <w:r w:rsidR="00B375FD" w:rsidRPr="00E963FA">
        <w:rPr>
          <w:rFonts w:cs="Arial" w:eastAsia="Calibri"/>
          <w:bCs/>
          <w:lang w:eastAsia="en-US"/>
        </w:rPr>
        <w:t xml:space="preserve">de la position </w:t>
      </w:r>
      <w:r w:rsidR="00017B18" w:rsidRPr="00E963FA">
        <w:rPr>
          <w:rFonts w:cs="Arial" w:eastAsia="Calibri"/>
          <w:bCs/>
          <w:lang w:eastAsia="en-US"/>
        </w:rPr>
        <w:t>1.1</w:t>
      </w:r>
      <w:r w:rsidRPr="00E963FA">
        <w:rPr>
          <w:rFonts w:cs="Arial" w:eastAsia="Calibri"/>
          <w:bCs/>
          <w:lang w:eastAsia="en-US"/>
        </w:rPr>
        <w:t xml:space="preserve">, </w:t>
      </w:r>
      <w:r w:rsidR="003057CD" w:rsidRPr="009B3290">
        <w:rPr>
          <w:rFonts w:cs="Arial" w:eastAsia="Calibri"/>
          <w:bCs/>
          <w:lang w:eastAsia="en-US"/>
        </w:rPr>
        <w:t>qui viendraient à être créées à l’avenir, pourront être éligibles au forfait jours, sous réserve du respect des conditions d’autonomie ci-dessus.</w:t>
      </w:r>
      <w:r w:rsidR="00E12190" w:rsidRPr="009B3290">
        <w:rPr>
          <w:rFonts w:cs="Arial" w:eastAsia="Calibri"/>
          <w:bCs/>
          <w:lang w:eastAsia="en-US"/>
        </w:rPr>
        <w:t xml:space="preserve"> </w:t>
      </w:r>
    </w:p>
    <w:p w14:paraId="77512625" w14:textId="77777777" w:rsidP="00590160" w:rsidR="00E963FA" w:rsidRDefault="00E963FA" w:rsidRPr="009B3290">
      <w:pPr>
        <w:rPr>
          <w:rFonts w:cs="Arial" w:eastAsia="Calibri"/>
          <w:bCs/>
          <w:lang w:eastAsia="en-US"/>
        </w:rPr>
      </w:pPr>
    </w:p>
    <w:p w14:paraId="66D7AE33" w14:textId="275EB4F7" w:rsidP="00590160" w:rsidR="003057CD" w:rsidRDefault="00E12190" w:rsidRPr="004B39A6">
      <w:pPr>
        <w:rPr>
          <w:rFonts w:cs="Arial" w:eastAsia="Calibri"/>
          <w:bCs/>
          <w:lang w:eastAsia="en-US"/>
        </w:rPr>
      </w:pPr>
      <w:r w:rsidRPr="009B3290">
        <w:rPr>
          <w:rFonts w:cs="Arial" w:eastAsia="Calibri"/>
          <w:bCs/>
          <w:lang w:eastAsia="en-US"/>
        </w:rPr>
        <w:t>Toutes fonctions de non-cadre, relevant au minimum de la position 3.1 de la Convention collective, qui viendraient à être créées à l’avenir, pourront être éligibles au forfait jours, sous réserve du respect des conditions d’autonomie ci-dessus.</w:t>
      </w:r>
    </w:p>
    <w:p w14:paraId="7B42D688" w14:textId="4A348238" w:rsidP="009D1B55" w:rsidR="003057CD" w:rsidRDefault="003057CD">
      <w:pPr>
        <w:tabs>
          <w:tab w:pos="1276" w:val="left"/>
        </w:tabs>
        <w:rPr>
          <w:rFonts w:cs="Arial"/>
        </w:rPr>
      </w:pPr>
    </w:p>
    <w:p w14:paraId="5B747D80" w14:textId="7C107BD8" w:rsidP="009D1B55" w:rsidR="005A070E" w:rsidRDefault="005A070E">
      <w:pPr>
        <w:tabs>
          <w:tab w:pos="1276" w:val="left"/>
        </w:tabs>
        <w:rPr>
          <w:rFonts w:cs="Arial"/>
        </w:rPr>
      </w:pPr>
    </w:p>
    <w:p w14:paraId="1F6C043B" w14:textId="0DEB2188" w:rsidP="009D1B55" w:rsidR="00312F4E" w:rsidRDefault="00312F4E">
      <w:pPr>
        <w:tabs>
          <w:tab w:pos="1276" w:val="left"/>
        </w:tabs>
        <w:rPr>
          <w:rFonts w:cs="Arial"/>
        </w:rPr>
      </w:pPr>
    </w:p>
    <w:p w14:paraId="10720692" w14:textId="77777777" w:rsidP="009D1B55" w:rsidR="00312F4E" w:rsidRDefault="00312F4E" w:rsidRPr="004B39A6">
      <w:pPr>
        <w:tabs>
          <w:tab w:pos="1276" w:val="left"/>
        </w:tabs>
        <w:rPr>
          <w:rFonts w:cs="Arial"/>
        </w:rPr>
      </w:pPr>
    </w:p>
    <w:p w14:paraId="4E2D10D9" w14:textId="022B491B" w:rsidP="009D1B55" w:rsidR="003057CD" w:rsidRDefault="003057CD" w:rsidRPr="004B39A6">
      <w:pPr>
        <w:tabs>
          <w:tab w:pos="1418" w:val="left"/>
        </w:tabs>
        <w:rPr>
          <w:rFonts w:cs="Arial"/>
          <w:b/>
          <w:u w:val="single"/>
        </w:rPr>
      </w:pPr>
      <w:r w:rsidRPr="009D1B55">
        <w:rPr>
          <w:rFonts w:cs="Arial"/>
          <w:b/>
        </w:rPr>
        <w:t xml:space="preserve">Article </w:t>
      </w:r>
      <w:r w:rsidR="009D1B55" w:rsidRPr="009D1B55">
        <w:rPr>
          <w:rFonts w:cs="Arial"/>
          <w:b/>
        </w:rPr>
        <w:t>I.</w:t>
      </w:r>
      <w:r w:rsidRPr="009D1B55">
        <w:rPr>
          <w:rFonts w:cs="Arial"/>
          <w:b/>
        </w:rPr>
        <w:t xml:space="preserve">2 </w:t>
      </w:r>
      <w:r w:rsidRPr="009D1B55">
        <w:rPr>
          <w:rFonts w:cs="Arial"/>
        </w:rPr>
        <w:t>–</w:t>
      </w:r>
      <w:r w:rsidR="009D1B55" w:rsidRPr="009D1B55">
        <w:rPr>
          <w:rFonts w:cs="Arial"/>
        </w:rPr>
        <w:tab/>
      </w:r>
      <w:r w:rsidRPr="004B39A6">
        <w:rPr>
          <w:rFonts w:cs="Arial"/>
          <w:b/>
          <w:u w:val="single"/>
        </w:rPr>
        <w:t>Nombre de jours travaillés</w:t>
      </w:r>
    </w:p>
    <w:p w14:paraId="31EC2EF9" w14:textId="77777777" w:rsidP="00590160" w:rsidR="003057CD" w:rsidRDefault="003057CD" w:rsidRPr="004B39A6">
      <w:pPr>
        <w:rPr>
          <w:rFonts w:cs="Arial"/>
        </w:rPr>
      </w:pPr>
    </w:p>
    <w:p w14:paraId="4CD2CDA3" w14:textId="0172D04E" w:rsidP="00590160" w:rsidR="003057CD" w:rsidRDefault="003057CD" w:rsidRPr="004B39A6">
      <w:pPr>
        <w:rPr>
          <w:rFonts w:cs="Arial"/>
        </w:rPr>
      </w:pPr>
      <w:r w:rsidRPr="004B39A6">
        <w:rPr>
          <w:rFonts w:cs="Arial"/>
        </w:rPr>
        <w:t>Le nombre de jours travaillés est fixé à hauteur de 218 jours par année complète d'activité, tenant compte de la journée de solidarité, du nombre maximum de jours de congés payés légaux</w:t>
      </w:r>
      <w:r w:rsidR="00312F4E">
        <w:rPr>
          <w:rFonts w:cs="Arial"/>
        </w:rPr>
        <w:t>,</w:t>
      </w:r>
      <w:r w:rsidRPr="004B39A6">
        <w:rPr>
          <w:rFonts w:cs="Arial"/>
        </w:rPr>
        <w:t xml:space="preserve"> mais compte non tenu des jours de congés conventionnels. </w:t>
      </w:r>
    </w:p>
    <w:p w14:paraId="611ECDD6" w14:textId="77777777" w:rsidP="00590160" w:rsidR="00140157" w:rsidRDefault="00140157">
      <w:pPr>
        <w:rPr>
          <w:rFonts w:cs="Arial"/>
        </w:rPr>
      </w:pPr>
    </w:p>
    <w:p w14:paraId="6935C5C5" w14:textId="43053FCE" w:rsidP="00590160" w:rsidR="003057CD" w:rsidRDefault="009A74B2" w:rsidRPr="004B39A6">
      <w:pPr>
        <w:rPr>
          <w:rFonts w:cs="Arial"/>
        </w:rPr>
      </w:pPr>
      <w:r w:rsidRPr="004B39A6">
        <w:rPr>
          <w:rFonts w:cs="Arial"/>
        </w:rPr>
        <w:t xml:space="preserve">Les salariés </w:t>
      </w:r>
      <w:r w:rsidR="004D6D7C" w:rsidRPr="004B39A6">
        <w:rPr>
          <w:rFonts w:cs="Arial"/>
        </w:rPr>
        <w:t>soumis au forfait en jours</w:t>
      </w:r>
      <w:r w:rsidR="003057CD" w:rsidRPr="004B39A6">
        <w:rPr>
          <w:rFonts w:cs="Arial"/>
        </w:rPr>
        <w:t xml:space="preserve">, ne bénéficiant pas d'un congé annuel complet ou n'ayant pas pris la totalité de </w:t>
      </w:r>
      <w:r w:rsidR="005A070E">
        <w:rPr>
          <w:rFonts w:cs="Arial"/>
        </w:rPr>
        <w:t>leurs</w:t>
      </w:r>
      <w:r w:rsidR="003057CD" w:rsidRPr="004B39A6">
        <w:rPr>
          <w:rFonts w:cs="Arial"/>
        </w:rPr>
        <w:t xml:space="preserve"> congés, verront </w:t>
      </w:r>
      <w:r w:rsidRPr="004B39A6">
        <w:rPr>
          <w:rFonts w:cs="Arial"/>
        </w:rPr>
        <w:t>leur</w:t>
      </w:r>
      <w:r w:rsidR="003057CD" w:rsidRPr="004B39A6">
        <w:rPr>
          <w:rFonts w:cs="Arial"/>
        </w:rPr>
        <w:t xml:space="preserve"> nombre de jours de travail augmenté à concurrence du nombre de jours de congés payés auxquels ils ne peuvent prétendre ou du nombre de jours de congés payés acquis et non pris. </w:t>
      </w:r>
    </w:p>
    <w:p w14:paraId="4EF0FA98" w14:textId="77777777" w:rsidP="00590160" w:rsidR="003057CD" w:rsidRDefault="003057CD" w:rsidRPr="004B39A6">
      <w:pPr>
        <w:rPr>
          <w:rFonts w:cs="Arial"/>
        </w:rPr>
      </w:pPr>
    </w:p>
    <w:p w14:paraId="0DCA85DE" w14:textId="5B9F71AD" w:rsidP="00590160" w:rsidR="003057CD" w:rsidRDefault="003057CD" w:rsidRPr="004B39A6">
      <w:pPr>
        <w:rPr>
          <w:rFonts w:cs="Arial"/>
        </w:rPr>
      </w:pPr>
      <w:r w:rsidRPr="004B39A6">
        <w:rPr>
          <w:rFonts w:cs="Arial"/>
        </w:rPr>
        <w:t>La période de référence correspond à l’année civile.</w:t>
      </w:r>
    </w:p>
    <w:p w14:paraId="0ED8EC0B" w14:textId="77777777" w:rsidP="00590160" w:rsidR="00261CD8" w:rsidRDefault="00261CD8" w:rsidRPr="004B39A6">
      <w:pPr>
        <w:rPr>
          <w:rFonts w:cs="Arial"/>
        </w:rPr>
      </w:pPr>
    </w:p>
    <w:p w14:paraId="62F5C935" w14:textId="3B6D96CE" w:rsidP="00590160" w:rsidR="003057CD" w:rsidRDefault="003057CD" w:rsidRPr="004B39A6">
      <w:pPr>
        <w:rPr>
          <w:rFonts w:cs="Arial"/>
        </w:rPr>
      </w:pPr>
      <w:r w:rsidRPr="004B39A6">
        <w:rPr>
          <w:rFonts w:cs="Arial"/>
        </w:rPr>
        <w:t xml:space="preserve">Eu égard au nombre annuel de jours travaillés, chaque </w:t>
      </w:r>
      <w:r w:rsidR="004D6D7C" w:rsidRPr="004B39A6">
        <w:rPr>
          <w:rFonts w:cs="Arial"/>
        </w:rPr>
        <w:t>salarié soumis au forfait en jours</w:t>
      </w:r>
      <w:r w:rsidRPr="004B39A6">
        <w:rPr>
          <w:rFonts w:cs="Arial"/>
        </w:rPr>
        <w:t xml:space="preserve"> bénéficiera de jours de repos, dont le nombre variera d'année en année en fonction notamment du positionnement des jours fériés chômés. </w:t>
      </w:r>
    </w:p>
    <w:p w14:paraId="0A34D5CB" w14:textId="77777777" w:rsidP="00590160" w:rsidR="003057CD" w:rsidRDefault="003057CD" w:rsidRPr="004B39A6">
      <w:pPr>
        <w:rPr>
          <w:rFonts w:cs="Arial"/>
        </w:rPr>
      </w:pPr>
    </w:p>
    <w:p w14:paraId="27FA7090" w14:textId="77777777" w:rsidP="00590160" w:rsidR="003057CD" w:rsidRDefault="003057CD" w:rsidRPr="004B39A6">
      <w:pPr>
        <w:rPr>
          <w:rFonts w:cs="Arial"/>
        </w:rPr>
      </w:pPr>
      <w:r w:rsidRPr="004B39A6">
        <w:rPr>
          <w:rFonts w:cs="Arial"/>
        </w:rPr>
        <w:t xml:space="preserve">L'acquisition du nombre de jours de repos sera en outre directement proportionnelle au temps de travail effectif dans l'année. </w:t>
      </w:r>
    </w:p>
    <w:p w14:paraId="4DBD1768" w14:textId="77777777" w:rsidP="00590160" w:rsidR="003057CD" w:rsidRDefault="003057CD" w:rsidRPr="004B39A6">
      <w:pPr>
        <w:rPr>
          <w:rFonts w:cs="Arial"/>
        </w:rPr>
      </w:pPr>
    </w:p>
    <w:p w14:paraId="6A37DB7A" w14:textId="5ED18107" w:rsidP="00590160" w:rsidR="003057CD" w:rsidRDefault="004D6D7C" w:rsidRPr="004B39A6">
      <w:pPr>
        <w:rPr>
          <w:rFonts w:cs="Arial"/>
        </w:rPr>
      </w:pPr>
      <w:r w:rsidRPr="004B39A6">
        <w:rPr>
          <w:rFonts w:cs="Arial"/>
        </w:rPr>
        <w:t xml:space="preserve">Chaque salarié soumis au forfait en jours </w:t>
      </w:r>
      <w:r w:rsidR="003057CD" w:rsidRPr="004B39A6">
        <w:rPr>
          <w:rFonts w:cs="Arial"/>
        </w:rPr>
        <w:t xml:space="preserve">pourra, en accord avec la Société, renoncer à une partie de ses jours de repos en contrepartie d'une majoration de son salaire. Le nombre de jours travaillés ne pourra en tout état de cause excéder 235 jours par période annuelle de référence (sur la base d'un droit à congés payés complet). Cet accord devra donner lieu à l'établissement d'un avenant au contrat de travail, valable pour une seule période annuelle de référence. La rémunération de ces journées de travail supplémentaires sera majorée de 10 %. </w:t>
      </w:r>
    </w:p>
    <w:p w14:paraId="1183B848" w14:textId="77777777" w:rsidP="00590160" w:rsidR="004D6D7C" w:rsidRDefault="004D6D7C" w:rsidRPr="004B39A6">
      <w:pPr>
        <w:rPr>
          <w:rFonts w:cs="Arial"/>
        </w:rPr>
      </w:pPr>
    </w:p>
    <w:p w14:paraId="72BB2369" w14:textId="4C874422" w:rsidP="00590160" w:rsidR="004D6D7C" w:rsidRDefault="003057CD" w:rsidRPr="004B39A6">
      <w:pPr>
        <w:rPr>
          <w:rFonts w:cs="Arial"/>
        </w:rPr>
      </w:pPr>
      <w:r w:rsidRPr="004B39A6">
        <w:rPr>
          <w:rFonts w:cs="Arial"/>
        </w:rPr>
        <w:t>Le temps de travail sera décompté en journée</w:t>
      </w:r>
      <w:r w:rsidR="00F734D3">
        <w:rPr>
          <w:rFonts w:cs="Arial"/>
        </w:rPr>
        <w:t>s</w:t>
      </w:r>
      <w:r w:rsidRPr="004B39A6">
        <w:rPr>
          <w:rFonts w:cs="Arial"/>
        </w:rPr>
        <w:t>, ou le cas échéant, en demi-journée</w:t>
      </w:r>
      <w:r w:rsidR="00F734D3">
        <w:rPr>
          <w:rFonts w:cs="Arial"/>
        </w:rPr>
        <w:t>s</w:t>
      </w:r>
      <w:r w:rsidRPr="004B39A6">
        <w:rPr>
          <w:rFonts w:cs="Arial"/>
        </w:rPr>
        <w:t xml:space="preserve">. </w:t>
      </w:r>
      <w:r w:rsidR="004D6D7C" w:rsidRPr="004B39A6">
        <w:rPr>
          <w:rFonts w:cs="Arial"/>
        </w:rPr>
        <w:t xml:space="preserve">A ce titre, il est convenu que : </w:t>
      </w:r>
    </w:p>
    <w:p w14:paraId="19E6145C" w14:textId="77777777" w:rsidP="00590160" w:rsidR="004D6D7C" w:rsidRDefault="004D6D7C" w:rsidRPr="004B39A6">
      <w:pPr>
        <w:rPr>
          <w:rFonts w:cs="Arial"/>
        </w:rPr>
      </w:pPr>
    </w:p>
    <w:p w14:paraId="36D6483A" w14:textId="2AA7C9BE" w:rsidP="00590160" w:rsidR="004D6D7C" w:rsidRDefault="004D6D7C" w:rsidRPr="004B39A6">
      <w:pPr>
        <w:numPr>
          <w:ilvl w:val="0"/>
          <w:numId w:val="8"/>
        </w:numPr>
        <w:rPr>
          <w:rFonts w:cs="Arial"/>
        </w:rPr>
      </w:pPr>
      <w:r w:rsidRPr="004B39A6">
        <w:rPr>
          <w:rFonts w:cs="Arial"/>
        </w:rPr>
        <w:t xml:space="preserve">est considérée comme une demi-journée la période de travail réalisée avant ou après 13h, </w:t>
      </w:r>
    </w:p>
    <w:p w14:paraId="01F339F8" w14:textId="77777777" w:rsidP="00590160" w:rsidR="004D6D7C" w:rsidRDefault="004D6D7C" w:rsidRPr="004B39A6">
      <w:pPr>
        <w:ind w:left="720"/>
        <w:rPr>
          <w:rFonts w:cs="Arial"/>
        </w:rPr>
      </w:pPr>
    </w:p>
    <w:p w14:paraId="127A379E" w14:textId="2C9DA52C" w:rsidP="00590160" w:rsidR="004D6D7C" w:rsidRDefault="004D6D7C" w:rsidRPr="004B39A6">
      <w:pPr>
        <w:numPr>
          <w:ilvl w:val="0"/>
          <w:numId w:val="8"/>
        </w:numPr>
        <w:rPr>
          <w:rFonts w:cs="Arial"/>
        </w:rPr>
      </w:pPr>
      <w:r w:rsidRPr="004B39A6">
        <w:rPr>
          <w:rFonts w:cs="Arial"/>
        </w:rPr>
        <w:t xml:space="preserve">est considérée comme une journée de travail la journée incluant la pause déjeuner. </w:t>
      </w:r>
    </w:p>
    <w:p w14:paraId="04E6A806" w14:textId="77777777" w:rsidP="00590160" w:rsidR="004D6D7C" w:rsidRDefault="004D6D7C" w:rsidRPr="004B39A6">
      <w:pPr>
        <w:rPr>
          <w:rFonts w:cs="Arial"/>
        </w:rPr>
      </w:pPr>
    </w:p>
    <w:p w14:paraId="715EB779" w14:textId="6B039E8E" w:rsidP="00590160" w:rsidR="004D6D7C" w:rsidRDefault="004D6D7C" w:rsidRPr="004B39A6">
      <w:pPr>
        <w:rPr>
          <w:rFonts w:cs="Arial"/>
        </w:rPr>
      </w:pPr>
      <w:r w:rsidRPr="004B39A6">
        <w:rPr>
          <w:rFonts w:cs="Arial"/>
        </w:rPr>
        <w:t>En outre, un salarié soumis au forfait en jours, ayant à s’absenter une partie de la journée, mais restant joignable et à la disposition de l’entreprise, est considéré comme ayant travaillé une journée.</w:t>
      </w:r>
    </w:p>
    <w:p w14:paraId="0DB621EB" w14:textId="77777777" w:rsidP="00590160" w:rsidR="004D6D7C" w:rsidRDefault="004D6D7C" w:rsidRPr="004B39A6">
      <w:pPr>
        <w:rPr>
          <w:rFonts w:cs="Arial"/>
        </w:rPr>
      </w:pPr>
    </w:p>
    <w:p w14:paraId="1FBE181D" w14:textId="59B19BE2" w:rsidP="00590160" w:rsidR="003057CD" w:rsidRDefault="003057CD" w:rsidRPr="004B39A6">
      <w:pPr>
        <w:rPr>
          <w:rFonts w:cs="Arial"/>
        </w:rPr>
      </w:pPr>
      <w:r w:rsidRPr="004B39A6">
        <w:rPr>
          <w:rFonts w:cs="Arial"/>
        </w:rPr>
        <w:t xml:space="preserve">Le décompte du nombre de jours annuellement travaillés se fera par la transmission au responsable hiérarchique d'un document signé, récapitulant le nombre et la date des journées travaillées, ainsi que le positionnement et la qualification des jours non travaillés. </w:t>
      </w:r>
    </w:p>
    <w:p w14:paraId="5AAFE67A" w14:textId="77777777" w:rsidP="00590160" w:rsidR="003057CD" w:rsidRDefault="003057CD" w:rsidRPr="004B39A6">
      <w:pPr>
        <w:rPr>
          <w:rFonts w:cs="Arial"/>
        </w:rPr>
      </w:pPr>
    </w:p>
    <w:p w14:paraId="2929BD46" w14:textId="77777777" w:rsidP="00590160" w:rsidR="003057CD" w:rsidRDefault="003057CD" w:rsidRPr="004B39A6">
      <w:pPr>
        <w:rPr>
          <w:rFonts w:cs="Arial"/>
        </w:rPr>
      </w:pPr>
      <w:r w:rsidRPr="004B39A6">
        <w:rPr>
          <w:rFonts w:cs="Arial"/>
        </w:rPr>
        <w:t xml:space="preserve">Ce document de suivi devra être vérifié par le responsable, puis validé. </w:t>
      </w:r>
    </w:p>
    <w:p w14:paraId="414EEFEF" w14:textId="763F35EC" w:rsidP="00590160" w:rsidR="003057CD" w:rsidRDefault="003057CD">
      <w:pPr>
        <w:rPr>
          <w:rFonts w:cs="Arial"/>
        </w:rPr>
      </w:pPr>
    </w:p>
    <w:p w14:paraId="72049DCF" w14:textId="77777777" w:rsidP="00590160" w:rsidR="005A070E" w:rsidRDefault="005A070E" w:rsidRPr="004B39A6">
      <w:pPr>
        <w:rPr>
          <w:rFonts w:cs="Arial"/>
        </w:rPr>
      </w:pPr>
    </w:p>
    <w:p w14:paraId="43910574" w14:textId="6A122848" w:rsidP="00590160" w:rsidR="00590160" w:rsidRDefault="00590160" w:rsidRPr="004B39A6">
      <w:pPr>
        <w:rPr>
          <w:rFonts w:cs="Arial"/>
          <w:b/>
          <w:bCs/>
          <w:u w:val="single"/>
        </w:rPr>
      </w:pPr>
      <w:r w:rsidRPr="009D1B55">
        <w:rPr>
          <w:rFonts w:cs="Arial"/>
          <w:b/>
          <w:bCs/>
        </w:rPr>
        <w:t xml:space="preserve">Article </w:t>
      </w:r>
      <w:r w:rsidR="009D1B55" w:rsidRPr="009D1B55">
        <w:rPr>
          <w:rFonts w:cs="Arial"/>
          <w:b/>
          <w:bCs/>
        </w:rPr>
        <w:t>I.</w:t>
      </w:r>
      <w:r w:rsidRPr="009D1B55">
        <w:rPr>
          <w:rFonts w:cs="Arial"/>
          <w:b/>
          <w:bCs/>
        </w:rPr>
        <w:t xml:space="preserve">3 – </w:t>
      </w:r>
      <w:r w:rsidR="009D1B55" w:rsidRPr="009D1B55">
        <w:rPr>
          <w:rFonts w:cs="Arial"/>
          <w:b/>
          <w:bCs/>
        </w:rPr>
        <w:tab/>
      </w:r>
      <w:r w:rsidRPr="004B39A6">
        <w:rPr>
          <w:rFonts w:cs="Arial"/>
          <w:b/>
          <w:bCs/>
          <w:u w:val="single"/>
        </w:rPr>
        <w:t xml:space="preserve">Forfait en jours réduit </w:t>
      </w:r>
    </w:p>
    <w:p w14:paraId="2586539E" w14:textId="77777777" w:rsidP="00590160" w:rsidR="00590160" w:rsidRDefault="00590160" w:rsidRPr="004B39A6">
      <w:pPr>
        <w:rPr>
          <w:rFonts w:cs="Arial"/>
        </w:rPr>
      </w:pPr>
    </w:p>
    <w:p w14:paraId="2D8B1526" w14:textId="64EBD972" w:rsidP="00590160" w:rsidR="00590160" w:rsidRDefault="00590160" w:rsidRPr="004B39A6">
      <w:pPr>
        <w:rPr>
          <w:rFonts w:cs="Arial"/>
        </w:rPr>
      </w:pPr>
      <w:r w:rsidRPr="004B39A6">
        <w:rPr>
          <w:rFonts w:cs="Arial"/>
        </w:rPr>
        <w:t>Des forfaits annuels en jours réduit pourront également être conclus individuellement avec des salariés en deçà de 218 jours par an (journée de solidarité incluse).</w:t>
      </w:r>
    </w:p>
    <w:p w14:paraId="56D374FE" w14:textId="77777777" w:rsidP="00590160" w:rsidR="00590160" w:rsidRDefault="00590160" w:rsidRPr="004B39A6">
      <w:pPr>
        <w:rPr>
          <w:rFonts w:cs="Arial"/>
        </w:rPr>
      </w:pPr>
    </w:p>
    <w:p w14:paraId="4BB71CC2" w14:textId="60DDA61E" w:rsidP="00590160" w:rsidR="00590160" w:rsidRDefault="00590160" w:rsidRPr="004B39A6">
      <w:pPr>
        <w:rPr>
          <w:rFonts w:cs="Arial"/>
        </w:rPr>
      </w:pPr>
      <w:r w:rsidRPr="004B39A6">
        <w:rPr>
          <w:rFonts w:cs="Arial"/>
        </w:rPr>
        <w:t xml:space="preserve">Dans ce cas, la rémunération forfaitaire du salarié sera fixée proportionnellement au nombre de jours de travail fixés dans le cadre de la convention individuelle de forfait. </w:t>
      </w:r>
    </w:p>
    <w:p w14:paraId="60F054F4" w14:textId="77777777" w:rsidP="00590160" w:rsidR="00590160" w:rsidRDefault="00590160" w:rsidRPr="004B39A6">
      <w:pPr>
        <w:rPr>
          <w:rFonts w:cs="Arial"/>
        </w:rPr>
      </w:pPr>
    </w:p>
    <w:p w14:paraId="4AD72308" w14:textId="74C40A5D" w:rsidP="00590160" w:rsidR="00590160" w:rsidRDefault="00590160">
      <w:pPr>
        <w:rPr>
          <w:rFonts w:cs="Arial"/>
        </w:rPr>
      </w:pPr>
      <w:r w:rsidRPr="004B39A6">
        <w:rPr>
          <w:rFonts w:cs="Arial"/>
        </w:rPr>
        <w:t xml:space="preserve">Sans que cela ne remette en cause l’autonomie et l’indépendance dont dispose le salarié dans l’organisation de son temps de travail, et afin de garantir le bon fonctionnement de l’entreprise et la continuité de service, les parties à la convention individuelle de forfait pourront, en cas de forfait en jours réduit, convenir de fixer un nombre précis de jours qui ne seront pas travaillés par semaine. </w:t>
      </w:r>
    </w:p>
    <w:p w14:paraId="1FCE9643" w14:textId="77777777" w:rsidP="00590160" w:rsidR="001F3A0E" w:rsidRDefault="001F3A0E" w:rsidRPr="004B39A6">
      <w:pPr>
        <w:rPr>
          <w:rFonts w:cs="Arial"/>
        </w:rPr>
      </w:pPr>
    </w:p>
    <w:p w14:paraId="3667FA8F" w14:textId="75CB6AA6" w:rsidP="00590160" w:rsidR="004D6D7C" w:rsidRDefault="00590160">
      <w:pPr>
        <w:rPr>
          <w:rFonts w:cs="Arial"/>
        </w:rPr>
      </w:pPr>
      <w:r w:rsidRPr="004B39A6">
        <w:rPr>
          <w:rFonts w:cs="Arial"/>
        </w:rPr>
        <w:t>Il est rappelé que conformément aux règles légales, le forfait en jours réduit ainsi convenu entre les parties à la convention individuelle de forfait n’entraîne pas application des dispositions concernant le travail à temps partiel.</w:t>
      </w:r>
    </w:p>
    <w:p w14:paraId="17C74F54" w14:textId="362710CD" w:rsidP="00590160" w:rsidR="00140157" w:rsidRDefault="00140157">
      <w:pPr>
        <w:rPr>
          <w:rFonts w:cs="Arial"/>
        </w:rPr>
      </w:pPr>
    </w:p>
    <w:p w14:paraId="13BC5308" w14:textId="77777777" w:rsidP="00590160" w:rsidR="005A070E" w:rsidRDefault="005A070E">
      <w:pPr>
        <w:rPr>
          <w:rFonts w:cs="Arial"/>
        </w:rPr>
      </w:pPr>
    </w:p>
    <w:p w14:paraId="0C5784EF" w14:textId="53C5E5EA" w:rsidP="00590160" w:rsidR="003057CD" w:rsidRDefault="003057CD" w:rsidRPr="004B39A6">
      <w:pPr>
        <w:rPr>
          <w:rFonts w:cs="Arial"/>
          <w:b/>
          <w:u w:val="single"/>
        </w:rPr>
      </w:pPr>
      <w:r w:rsidRPr="009D1B55">
        <w:rPr>
          <w:rFonts w:cs="Arial"/>
          <w:b/>
        </w:rPr>
        <w:t xml:space="preserve">Article </w:t>
      </w:r>
      <w:r w:rsidR="009D1B55" w:rsidRPr="009D1B55">
        <w:rPr>
          <w:rFonts w:cs="Arial"/>
          <w:b/>
        </w:rPr>
        <w:t>I.</w:t>
      </w:r>
      <w:r w:rsidR="00590160" w:rsidRPr="009D1B55">
        <w:rPr>
          <w:rFonts w:cs="Arial"/>
          <w:b/>
        </w:rPr>
        <w:t>4</w:t>
      </w:r>
      <w:r w:rsidRPr="009D1B55">
        <w:rPr>
          <w:rFonts w:cs="Arial"/>
          <w:b/>
        </w:rPr>
        <w:t xml:space="preserve"> – </w:t>
      </w:r>
      <w:r w:rsidR="009D1B55">
        <w:rPr>
          <w:rFonts w:cs="Arial"/>
          <w:b/>
          <w:u w:val="single"/>
        </w:rPr>
        <w:tab/>
      </w:r>
      <w:r w:rsidRPr="004B39A6">
        <w:rPr>
          <w:rFonts w:cs="Arial"/>
          <w:b/>
          <w:u w:val="single"/>
        </w:rPr>
        <w:t xml:space="preserve">Prise des jours de repos </w:t>
      </w:r>
    </w:p>
    <w:p w14:paraId="149387E3" w14:textId="77777777" w:rsidP="00590160" w:rsidR="003057CD" w:rsidRDefault="003057CD" w:rsidRPr="004B39A6">
      <w:pPr>
        <w:rPr>
          <w:rFonts w:cs="Arial"/>
          <w:b/>
          <w:u w:val="single"/>
        </w:rPr>
      </w:pPr>
    </w:p>
    <w:p w14:paraId="7C50DD5E" w14:textId="77777777" w:rsidP="000A190B" w:rsidR="000A190B" w:rsidRDefault="000A190B" w:rsidRPr="00933B00">
      <w:pPr>
        <w:pStyle w:val="exemplesavecfichier"/>
        <w:numPr>
          <w:ilvl w:val="0"/>
          <w:numId w:val="17"/>
        </w:numPr>
        <w:pBdr>
          <w:top w:color="auto" w:space="0" w:sz="0" w:val="none"/>
          <w:left w:color="auto" w:space="0" w:sz="0" w:val="none"/>
          <w:bottom w:color="auto" w:space="0" w:sz="0" w:val="none"/>
          <w:right w:color="auto" w:space="0" w:sz="0" w:val="none"/>
        </w:pBdr>
        <w:shd w:color="auto" w:fill="auto" w:val="clear"/>
        <w:spacing w:after="240" w:before="240" w:line="240" w:lineRule="auto"/>
        <w:ind w:hanging="357" w:left="714"/>
        <w:rPr>
          <w:rFonts w:ascii="Verdana" w:hAnsi="Verdana"/>
          <w:i/>
          <w:sz w:val="20"/>
          <w:szCs w:val="20"/>
        </w:rPr>
      </w:pPr>
      <w:r w:rsidRPr="00933B00">
        <w:rPr>
          <w:rFonts w:ascii="Verdana" w:hAnsi="Verdana"/>
          <w:i/>
          <w:sz w:val="20"/>
          <w:szCs w:val="20"/>
        </w:rPr>
        <w:t>Temps de repos</w:t>
      </w:r>
    </w:p>
    <w:p w14:paraId="45495F0D" w14:textId="77777777" w:rsidP="000A190B" w:rsidR="000A190B" w:rsidRDefault="000A190B" w:rsidRPr="00933B00">
      <w:pPr>
        <w:pStyle w:val="exemplesavecfichier"/>
        <w:pBdr>
          <w:top w:color="auto" w:space="0" w:sz="0" w:val="none"/>
          <w:left w:color="auto" w:space="0" w:sz="0" w:val="none"/>
          <w:bottom w:color="auto" w:space="0" w:sz="0" w:val="none"/>
          <w:right w:color="auto" w:space="0" w:sz="0" w:val="none"/>
        </w:pBdr>
        <w:shd w:color="auto" w:fill="auto" w:val="clear"/>
        <w:spacing w:line="240" w:lineRule="auto"/>
        <w:rPr>
          <w:rFonts w:ascii="Verdana" w:hAnsi="Verdana"/>
          <w:sz w:val="20"/>
          <w:szCs w:val="20"/>
        </w:rPr>
      </w:pPr>
      <w:r w:rsidRPr="00933B00">
        <w:rPr>
          <w:rFonts w:ascii="Verdana" w:hAnsi="Verdana"/>
          <w:sz w:val="20"/>
          <w:szCs w:val="20"/>
        </w:rPr>
        <w:t>Les salariés en forfait annuel en jours doivent bénéficier des temps de repos obligatoires à savoir :</w:t>
      </w:r>
    </w:p>
    <w:p w14:paraId="2AD051F6" w14:textId="77777777" w:rsidP="000A190B" w:rsidR="000A190B" w:rsidRDefault="000A190B" w:rsidRPr="00933B00">
      <w:pPr>
        <w:pStyle w:val="exemplesavecfichier"/>
        <w:pBdr>
          <w:top w:color="auto" w:space="0" w:sz="0" w:val="none"/>
          <w:left w:color="auto" w:space="0" w:sz="0" w:val="none"/>
          <w:bottom w:color="auto" w:space="0" w:sz="0" w:val="none"/>
          <w:right w:color="auto" w:space="0" w:sz="0" w:val="none"/>
        </w:pBdr>
        <w:shd w:color="auto" w:fill="auto" w:val="clear"/>
        <w:spacing w:line="240" w:lineRule="auto"/>
        <w:rPr>
          <w:rFonts w:ascii="Verdana" w:hAnsi="Verdana"/>
          <w:sz w:val="20"/>
          <w:szCs w:val="20"/>
        </w:rPr>
      </w:pPr>
      <w:r w:rsidRPr="00933B00">
        <w:rPr>
          <w:sz w:val="20"/>
          <w:szCs w:val="20"/>
        </w:rPr>
        <w:t>→</w:t>
      </w:r>
      <w:r w:rsidRPr="00933B00">
        <w:rPr>
          <w:rFonts w:ascii="Verdana" w:hAnsi="Verdana"/>
          <w:sz w:val="20"/>
          <w:szCs w:val="20"/>
        </w:rPr>
        <w:t xml:space="preserve"> un repos quotidien minimum de 11 heures consécutives ;</w:t>
      </w:r>
    </w:p>
    <w:p w14:paraId="14E514D9" w14:textId="77777777" w:rsidP="000A190B" w:rsidR="000A190B" w:rsidRDefault="000A190B" w:rsidRPr="00933B00">
      <w:pPr>
        <w:pStyle w:val="exemplesavecfichier"/>
        <w:pBdr>
          <w:top w:color="auto" w:space="0" w:sz="0" w:val="none"/>
          <w:left w:color="auto" w:space="0" w:sz="0" w:val="none"/>
          <w:bottom w:color="auto" w:space="0" w:sz="0" w:val="none"/>
          <w:right w:color="auto" w:space="0" w:sz="0" w:val="none"/>
        </w:pBdr>
        <w:shd w:color="auto" w:fill="auto" w:val="clear"/>
        <w:spacing w:line="240" w:lineRule="auto"/>
        <w:rPr>
          <w:rFonts w:ascii="Verdana" w:hAnsi="Verdana"/>
          <w:sz w:val="20"/>
          <w:szCs w:val="20"/>
        </w:rPr>
      </w:pPr>
      <w:r w:rsidRPr="00933B00">
        <w:rPr>
          <w:sz w:val="20"/>
          <w:szCs w:val="20"/>
        </w:rPr>
        <w:t>→</w:t>
      </w:r>
      <w:r w:rsidRPr="00933B00">
        <w:rPr>
          <w:rFonts w:ascii="Verdana" w:hAnsi="Verdana"/>
          <w:sz w:val="20"/>
          <w:szCs w:val="20"/>
        </w:rPr>
        <w:t xml:space="preserve"> deux jours de repos hebdomadaire consécutifs ou non, dont un le dimanche ;</w:t>
      </w:r>
    </w:p>
    <w:p w14:paraId="335D9170" w14:textId="77777777" w:rsidP="000A190B" w:rsidR="000A190B" w:rsidRDefault="000A190B" w:rsidRPr="00933B00">
      <w:pPr>
        <w:pStyle w:val="exemplesavecfichier"/>
        <w:pBdr>
          <w:top w:color="auto" w:space="0" w:sz="0" w:val="none"/>
          <w:left w:color="auto" w:space="0" w:sz="0" w:val="none"/>
          <w:bottom w:color="auto" w:space="0" w:sz="0" w:val="none"/>
          <w:right w:color="auto" w:space="0" w:sz="0" w:val="none"/>
        </w:pBdr>
        <w:shd w:color="auto" w:fill="auto" w:val="clear"/>
        <w:spacing w:line="240" w:lineRule="auto"/>
        <w:rPr>
          <w:rFonts w:ascii="Verdana" w:hAnsi="Verdana"/>
          <w:sz w:val="20"/>
          <w:szCs w:val="20"/>
        </w:rPr>
      </w:pPr>
      <w:r w:rsidRPr="00933B00">
        <w:rPr>
          <w:sz w:val="20"/>
          <w:szCs w:val="20"/>
        </w:rPr>
        <w:t>→</w:t>
      </w:r>
      <w:r w:rsidRPr="00933B00">
        <w:rPr>
          <w:rFonts w:ascii="Verdana" w:hAnsi="Verdana"/>
          <w:sz w:val="20"/>
          <w:szCs w:val="20"/>
        </w:rPr>
        <w:t xml:space="preserve"> les jours fériés, chômés dans l’entreprise (en jours ouvrés) ;</w:t>
      </w:r>
    </w:p>
    <w:p w14:paraId="27A14FE7" w14:textId="77777777" w:rsidP="000A190B" w:rsidR="000A190B" w:rsidRDefault="000A190B" w:rsidRPr="00933B00">
      <w:pPr>
        <w:pStyle w:val="exemplesavecfichier"/>
        <w:pBdr>
          <w:top w:color="auto" w:space="0" w:sz="0" w:val="none"/>
          <w:left w:color="auto" w:space="0" w:sz="0" w:val="none"/>
          <w:bottom w:color="auto" w:space="0" w:sz="0" w:val="none"/>
          <w:right w:color="auto" w:space="0" w:sz="0" w:val="none"/>
        </w:pBdr>
        <w:shd w:color="auto" w:fill="auto" w:val="clear"/>
        <w:spacing w:line="240" w:lineRule="auto"/>
        <w:rPr>
          <w:rFonts w:ascii="Verdana" w:hAnsi="Verdana"/>
          <w:sz w:val="20"/>
          <w:szCs w:val="20"/>
        </w:rPr>
      </w:pPr>
      <w:r w:rsidRPr="00933B00">
        <w:rPr>
          <w:sz w:val="20"/>
          <w:szCs w:val="20"/>
        </w:rPr>
        <w:t>→</w:t>
      </w:r>
      <w:r w:rsidRPr="00933B00">
        <w:rPr>
          <w:rFonts w:ascii="Verdana" w:hAnsi="Verdana"/>
          <w:sz w:val="20"/>
          <w:szCs w:val="20"/>
        </w:rPr>
        <w:t xml:space="preserve"> les congés payés en vigueur dans l’entreprise ;</w:t>
      </w:r>
    </w:p>
    <w:p w14:paraId="72831F11" w14:textId="77777777" w:rsidP="000A190B" w:rsidR="000A190B" w:rsidRDefault="000A190B" w:rsidRPr="00933B00">
      <w:pPr>
        <w:pStyle w:val="exemplesavecfichier"/>
        <w:pBdr>
          <w:top w:color="auto" w:space="0" w:sz="0" w:val="none"/>
          <w:left w:color="auto" w:space="0" w:sz="0" w:val="none"/>
          <w:bottom w:color="auto" w:space="0" w:sz="0" w:val="none"/>
          <w:right w:color="auto" w:space="0" w:sz="0" w:val="none"/>
        </w:pBdr>
        <w:shd w:color="auto" w:fill="auto" w:val="clear"/>
        <w:spacing w:line="240" w:lineRule="auto"/>
        <w:rPr>
          <w:rFonts w:ascii="Verdana" w:hAnsi="Verdana"/>
          <w:sz w:val="20"/>
          <w:szCs w:val="20"/>
        </w:rPr>
      </w:pPr>
      <w:r w:rsidRPr="00933B00">
        <w:rPr>
          <w:sz w:val="20"/>
          <w:szCs w:val="20"/>
        </w:rPr>
        <w:t>→</w:t>
      </w:r>
      <w:r w:rsidRPr="00933B00">
        <w:rPr>
          <w:rFonts w:ascii="Verdana" w:hAnsi="Verdana"/>
          <w:sz w:val="20"/>
          <w:szCs w:val="20"/>
        </w:rPr>
        <w:t xml:space="preserve"> les jours de repos compris dans le forfait-jours dénommés RTT forfait-jours.</w:t>
      </w:r>
    </w:p>
    <w:p w14:paraId="2B4BBA53" w14:textId="77777777" w:rsidP="000A190B" w:rsidR="000A190B" w:rsidRDefault="000A190B" w:rsidRPr="00933B00">
      <w:pPr>
        <w:pStyle w:val="exemplesavecfichier"/>
        <w:pBdr>
          <w:top w:color="auto" w:space="0" w:sz="0" w:val="none"/>
          <w:left w:color="auto" w:space="0" w:sz="0" w:val="none"/>
          <w:bottom w:color="auto" w:space="0" w:sz="0" w:val="none"/>
          <w:right w:color="auto" w:space="0" w:sz="0" w:val="none"/>
        </w:pBdr>
        <w:shd w:color="auto" w:fill="auto" w:val="clear"/>
        <w:spacing w:line="240" w:lineRule="auto"/>
        <w:rPr>
          <w:rFonts w:ascii="Verdana" w:hAnsi="Verdana"/>
          <w:sz w:val="20"/>
          <w:szCs w:val="20"/>
        </w:rPr>
      </w:pPr>
      <w:r w:rsidRPr="00933B00">
        <w:rPr>
          <w:rFonts w:ascii="Verdana" w:hAnsi="Verdana"/>
          <w:sz w:val="20"/>
          <w:szCs w:val="20"/>
        </w:rPr>
        <w:t>Eu égard à la santé du salarié, le respect de ces temps de repos est impératif et relève de la responsabilité individuelle des personnes concernées, même si elles disposent d’une large autonomie dans l’organisation de leur emploi du temps.</w:t>
      </w:r>
    </w:p>
    <w:p w14:paraId="1337D267" w14:textId="77777777" w:rsidP="000A190B" w:rsidR="000A190B" w:rsidRDefault="000A190B">
      <w:pPr>
        <w:pStyle w:val="exemplesavecfichier"/>
        <w:pBdr>
          <w:top w:color="auto" w:space="0" w:sz="0" w:val="none"/>
          <w:left w:color="auto" w:space="0" w:sz="0" w:val="none"/>
          <w:bottom w:color="auto" w:space="0" w:sz="0" w:val="none"/>
          <w:right w:color="auto" w:space="0" w:sz="0" w:val="none"/>
        </w:pBdr>
        <w:shd w:color="auto" w:fill="auto" w:val="clear"/>
        <w:spacing w:line="240" w:lineRule="auto"/>
        <w:rPr>
          <w:rFonts w:ascii="Verdana" w:hAnsi="Verdana"/>
          <w:sz w:val="20"/>
          <w:szCs w:val="20"/>
        </w:rPr>
      </w:pPr>
      <w:r w:rsidRPr="00933B00">
        <w:rPr>
          <w:rFonts w:ascii="Verdana" w:hAnsi="Verdana"/>
          <w:sz w:val="20"/>
          <w:szCs w:val="20"/>
        </w:rPr>
        <w:t>Les jours de repos sont pris en concertation avec l’employeur, en tenant compte des impératifs liés au bon fonctionnement de l’entreprise, selon les mêmes modalités que les autres salariés.</w:t>
      </w:r>
    </w:p>
    <w:p w14:paraId="1F67DB4D" w14:textId="77777777" w:rsidP="000A190B" w:rsidR="000A190B" w:rsidRDefault="000A190B" w:rsidRPr="00933B00">
      <w:pPr>
        <w:pStyle w:val="exemplesavecfichier"/>
        <w:numPr>
          <w:ilvl w:val="0"/>
          <w:numId w:val="17"/>
        </w:numPr>
        <w:pBdr>
          <w:top w:color="auto" w:space="0" w:sz="0" w:val="none"/>
          <w:left w:color="auto" w:space="0" w:sz="0" w:val="none"/>
          <w:bottom w:color="auto" w:space="0" w:sz="0" w:val="none"/>
          <w:right w:color="auto" w:space="0" w:sz="0" w:val="none"/>
        </w:pBdr>
        <w:shd w:color="auto" w:fill="auto" w:val="clear"/>
        <w:spacing w:after="240" w:before="240" w:line="240" w:lineRule="auto"/>
        <w:ind w:hanging="357" w:left="714"/>
        <w:rPr>
          <w:rFonts w:ascii="Verdana" w:hAnsi="Verdana"/>
          <w:i/>
          <w:sz w:val="20"/>
          <w:szCs w:val="20"/>
        </w:rPr>
      </w:pPr>
      <w:r w:rsidRPr="00933B00">
        <w:rPr>
          <w:rFonts w:ascii="Verdana" w:hAnsi="Verdana"/>
          <w:i/>
          <w:sz w:val="20"/>
          <w:szCs w:val="20"/>
        </w:rPr>
        <w:t>RTT forfait-jours</w:t>
      </w:r>
    </w:p>
    <w:p w14:paraId="6E54DD9B" w14:textId="77777777" w:rsidP="000A190B" w:rsidR="000A190B" w:rsidRDefault="000A190B" w:rsidRPr="00933B00">
      <w:pPr>
        <w:pStyle w:val="exemplesavecfichier"/>
        <w:pBdr>
          <w:top w:color="auto" w:space="0" w:sz="0" w:val="none"/>
          <w:left w:color="auto" w:space="0" w:sz="0" w:val="none"/>
          <w:bottom w:color="auto" w:space="0" w:sz="0" w:val="none"/>
          <w:right w:color="auto" w:space="0" w:sz="0" w:val="none"/>
        </w:pBdr>
        <w:shd w:color="auto" w:fill="auto" w:val="clear"/>
        <w:spacing w:line="240" w:lineRule="auto"/>
        <w:rPr>
          <w:rFonts w:ascii="Verdana" w:hAnsi="Verdana"/>
          <w:sz w:val="20"/>
          <w:szCs w:val="20"/>
        </w:rPr>
      </w:pPr>
      <w:r w:rsidRPr="00933B00">
        <w:rPr>
          <w:rFonts w:ascii="Verdana" w:hAnsi="Verdana"/>
          <w:sz w:val="20"/>
          <w:szCs w:val="20"/>
        </w:rPr>
        <w:t>Afin de respecter le plafond de jours travaillés convenu par les Parties dans les limites fixées ci-dessus, le salarié autonome, concerné par une convention de forfait annuel en jours, bénéficie de jours non travaillés (RTT forfait-jours) issus du forfait en jours dont le nombre pourra varier d'une année sur l'autre en fonction notamment du positionnement des jours fériés sur le calendrier.</w:t>
      </w:r>
    </w:p>
    <w:p w14:paraId="48C66BD5" w14:textId="77777777" w:rsidP="000A190B" w:rsidR="000A190B" w:rsidRDefault="000A190B" w:rsidRPr="00933B00">
      <w:pPr>
        <w:pStyle w:val="exemplesavecfichier"/>
        <w:pBdr>
          <w:top w:color="auto" w:space="0" w:sz="0" w:val="none"/>
          <w:left w:color="auto" w:space="0" w:sz="0" w:val="none"/>
          <w:bottom w:color="auto" w:space="0" w:sz="0" w:val="none"/>
          <w:right w:color="auto" w:space="0" w:sz="0" w:val="none"/>
        </w:pBdr>
        <w:shd w:color="auto" w:fill="auto" w:val="clear"/>
        <w:spacing w:after="0" w:line="240" w:lineRule="auto"/>
        <w:rPr>
          <w:rFonts w:ascii="Verdana" w:hAnsi="Verdana"/>
          <w:sz w:val="20"/>
          <w:szCs w:val="20"/>
        </w:rPr>
      </w:pPr>
      <w:r w:rsidRPr="00933B00">
        <w:rPr>
          <w:rFonts w:ascii="Verdana" w:hAnsi="Verdana"/>
          <w:sz w:val="20"/>
          <w:szCs w:val="20"/>
        </w:rPr>
        <w:t>Le nombre de jours non travaillés accordé chaque année s'obtient en déduisant du nombre de jours total de l'année (jours calendaires), les jours suivants :</w:t>
      </w:r>
    </w:p>
    <w:p w14:paraId="7F23B333" w14:textId="77777777" w:rsidP="000A190B" w:rsidR="000A190B" w:rsidRDefault="000A190B" w:rsidRPr="00933B00">
      <w:pPr>
        <w:pStyle w:val="exemplesavecfichier"/>
        <w:pBdr>
          <w:top w:color="auto" w:space="0" w:sz="0" w:val="none"/>
          <w:left w:color="auto" w:space="0" w:sz="0" w:val="none"/>
          <w:bottom w:color="auto" w:space="0" w:sz="0" w:val="none"/>
          <w:right w:color="auto" w:space="0" w:sz="0" w:val="none"/>
        </w:pBdr>
        <w:shd w:color="auto" w:fill="auto" w:val="clear"/>
        <w:spacing w:line="240" w:lineRule="auto"/>
        <w:rPr>
          <w:rFonts w:ascii="Verdana" w:hAnsi="Verdana"/>
          <w:sz w:val="20"/>
          <w:szCs w:val="20"/>
        </w:rPr>
      </w:pPr>
      <w:r w:rsidRPr="00933B00">
        <w:rPr>
          <w:sz w:val="20"/>
          <w:szCs w:val="20"/>
        </w:rPr>
        <w:t>→</w:t>
      </w:r>
      <w:r w:rsidRPr="00933B00">
        <w:rPr>
          <w:rFonts w:ascii="Verdana" w:hAnsi="Verdana"/>
          <w:sz w:val="20"/>
          <w:szCs w:val="20"/>
        </w:rPr>
        <w:t xml:space="preserve"> le nombre de samedi et de dimanche</w:t>
      </w:r>
      <w:r w:rsidRPr="00933B00">
        <w:rPr>
          <w:rFonts w:ascii="Verdana" w:cs="Verdana" w:hAnsi="Verdana"/>
          <w:sz w:val="20"/>
          <w:szCs w:val="20"/>
        </w:rPr>
        <w:t> </w:t>
      </w:r>
      <w:r w:rsidRPr="00933B00">
        <w:rPr>
          <w:rFonts w:ascii="Verdana" w:hAnsi="Verdana"/>
          <w:sz w:val="20"/>
          <w:szCs w:val="20"/>
        </w:rPr>
        <w:t>;</w:t>
      </w:r>
    </w:p>
    <w:p w14:paraId="179EB027" w14:textId="77777777" w:rsidP="000A190B" w:rsidR="000A190B" w:rsidRDefault="000A190B" w:rsidRPr="00933B00">
      <w:pPr>
        <w:pStyle w:val="exemplesavecfichier"/>
        <w:pBdr>
          <w:top w:color="auto" w:space="0" w:sz="0" w:val="none"/>
          <w:left w:color="auto" w:space="0" w:sz="0" w:val="none"/>
          <w:bottom w:color="auto" w:space="0" w:sz="0" w:val="none"/>
          <w:right w:color="auto" w:space="0" w:sz="0" w:val="none"/>
        </w:pBdr>
        <w:shd w:color="auto" w:fill="auto" w:val="clear"/>
        <w:spacing w:line="240" w:lineRule="auto"/>
        <w:rPr>
          <w:rFonts w:ascii="Verdana" w:hAnsi="Verdana"/>
          <w:sz w:val="20"/>
          <w:szCs w:val="20"/>
        </w:rPr>
      </w:pPr>
      <w:r w:rsidRPr="00933B00">
        <w:rPr>
          <w:sz w:val="20"/>
          <w:szCs w:val="20"/>
        </w:rPr>
        <w:t>→</w:t>
      </w:r>
      <w:r w:rsidRPr="00933B00">
        <w:rPr>
          <w:rFonts w:ascii="Verdana" w:hAnsi="Verdana"/>
          <w:sz w:val="20"/>
          <w:szCs w:val="20"/>
        </w:rPr>
        <w:t xml:space="preserve"> les jours f</w:t>
      </w:r>
      <w:r w:rsidRPr="00933B00">
        <w:rPr>
          <w:rFonts w:ascii="Verdana" w:cs="Verdana" w:hAnsi="Verdana"/>
          <w:sz w:val="20"/>
          <w:szCs w:val="20"/>
        </w:rPr>
        <w:t>é</w:t>
      </w:r>
      <w:r w:rsidRPr="00933B00">
        <w:rPr>
          <w:rFonts w:ascii="Verdana" w:hAnsi="Verdana"/>
          <w:sz w:val="20"/>
          <w:szCs w:val="20"/>
        </w:rPr>
        <w:t>ri</w:t>
      </w:r>
      <w:r w:rsidRPr="00933B00">
        <w:rPr>
          <w:rFonts w:ascii="Verdana" w:cs="Verdana" w:hAnsi="Verdana"/>
          <w:sz w:val="20"/>
          <w:szCs w:val="20"/>
        </w:rPr>
        <w:t>é</w:t>
      </w:r>
      <w:r w:rsidRPr="00933B00">
        <w:rPr>
          <w:rFonts w:ascii="Verdana" w:hAnsi="Verdana"/>
          <w:sz w:val="20"/>
          <w:szCs w:val="20"/>
        </w:rPr>
        <w:t>s ch</w:t>
      </w:r>
      <w:r w:rsidRPr="00933B00">
        <w:rPr>
          <w:rFonts w:ascii="Verdana" w:cs="Verdana" w:hAnsi="Verdana"/>
          <w:sz w:val="20"/>
          <w:szCs w:val="20"/>
        </w:rPr>
        <w:t>ô</w:t>
      </w:r>
      <w:r w:rsidRPr="00933B00">
        <w:rPr>
          <w:rFonts w:ascii="Verdana" w:hAnsi="Verdana"/>
          <w:sz w:val="20"/>
          <w:szCs w:val="20"/>
        </w:rPr>
        <w:t>m</w:t>
      </w:r>
      <w:r w:rsidRPr="00933B00">
        <w:rPr>
          <w:rFonts w:ascii="Verdana" w:cs="Verdana" w:hAnsi="Verdana"/>
          <w:sz w:val="20"/>
          <w:szCs w:val="20"/>
        </w:rPr>
        <w:t>é</w:t>
      </w:r>
      <w:r w:rsidRPr="00933B00">
        <w:rPr>
          <w:rFonts w:ascii="Verdana" w:hAnsi="Verdana"/>
          <w:sz w:val="20"/>
          <w:szCs w:val="20"/>
        </w:rPr>
        <w:t>s ne co</w:t>
      </w:r>
      <w:r w:rsidRPr="00933B00">
        <w:rPr>
          <w:rFonts w:ascii="Verdana" w:cs="Verdana" w:hAnsi="Verdana"/>
          <w:sz w:val="20"/>
          <w:szCs w:val="20"/>
        </w:rPr>
        <w:t>ï</w:t>
      </w:r>
      <w:r w:rsidRPr="00933B00">
        <w:rPr>
          <w:rFonts w:ascii="Verdana" w:hAnsi="Verdana"/>
          <w:sz w:val="20"/>
          <w:szCs w:val="20"/>
        </w:rPr>
        <w:t>ncidant pas avec un samedi ou un dimanche</w:t>
      </w:r>
      <w:r w:rsidRPr="00933B00">
        <w:rPr>
          <w:rFonts w:ascii="Verdana" w:cs="Verdana" w:hAnsi="Verdana"/>
          <w:sz w:val="20"/>
          <w:szCs w:val="20"/>
        </w:rPr>
        <w:t> </w:t>
      </w:r>
      <w:r w:rsidRPr="00933B00">
        <w:rPr>
          <w:rFonts w:ascii="Verdana" w:hAnsi="Verdana"/>
          <w:sz w:val="20"/>
          <w:szCs w:val="20"/>
        </w:rPr>
        <w:t>;</w:t>
      </w:r>
    </w:p>
    <w:p w14:paraId="3DD88F20" w14:textId="77777777" w:rsidP="000A190B" w:rsidR="000A190B" w:rsidRDefault="000A190B" w:rsidRPr="00933B00">
      <w:pPr>
        <w:pStyle w:val="exemplesavecfichier"/>
        <w:pBdr>
          <w:top w:color="auto" w:space="0" w:sz="0" w:val="none"/>
          <w:left w:color="auto" w:space="0" w:sz="0" w:val="none"/>
          <w:bottom w:color="auto" w:space="0" w:sz="0" w:val="none"/>
          <w:right w:color="auto" w:space="0" w:sz="0" w:val="none"/>
        </w:pBdr>
        <w:shd w:color="auto" w:fill="auto" w:val="clear"/>
        <w:spacing w:line="240" w:lineRule="auto"/>
        <w:rPr>
          <w:rFonts w:ascii="Verdana" w:hAnsi="Verdana"/>
          <w:sz w:val="20"/>
          <w:szCs w:val="20"/>
        </w:rPr>
      </w:pPr>
      <w:r w:rsidRPr="00933B00">
        <w:rPr>
          <w:sz w:val="20"/>
          <w:szCs w:val="20"/>
        </w:rPr>
        <w:lastRenderedPageBreak/>
        <w:t>→</w:t>
      </w:r>
      <w:r w:rsidRPr="00933B00">
        <w:rPr>
          <w:rFonts w:ascii="Verdana" w:hAnsi="Verdana"/>
          <w:sz w:val="20"/>
          <w:szCs w:val="20"/>
        </w:rPr>
        <w:t xml:space="preserve"> le nombre de jours de cong</w:t>
      </w:r>
      <w:r w:rsidRPr="00933B00">
        <w:rPr>
          <w:rFonts w:ascii="Verdana" w:cs="Verdana" w:hAnsi="Verdana"/>
          <w:sz w:val="20"/>
          <w:szCs w:val="20"/>
        </w:rPr>
        <w:t>é</w:t>
      </w:r>
      <w:r w:rsidRPr="00933B00">
        <w:rPr>
          <w:rFonts w:ascii="Verdana" w:hAnsi="Verdana"/>
          <w:sz w:val="20"/>
          <w:szCs w:val="20"/>
        </w:rPr>
        <w:t>s l</w:t>
      </w:r>
      <w:r w:rsidRPr="00933B00">
        <w:rPr>
          <w:rFonts w:ascii="Verdana" w:cs="Verdana" w:hAnsi="Verdana"/>
          <w:sz w:val="20"/>
          <w:szCs w:val="20"/>
        </w:rPr>
        <w:t>é</w:t>
      </w:r>
      <w:r w:rsidRPr="00933B00">
        <w:rPr>
          <w:rFonts w:ascii="Verdana" w:hAnsi="Verdana"/>
          <w:sz w:val="20"/>
          <w:szCs w:val="20"/>
        </w:rPr>
        <w:t>gaux annuels (25 jours ouvr</w:t>
      </w:r>
      <w:r w:rsidRPr="00933B00">
        <w:rPr>
          <w:rFonts w:ascii="Verdana" w:cs="Verdana" w:hAnsi="Verdana"/>
          <w:sz w:val="20"/>
          <w:szCs w:val="20"/>
        </w:rPr>
        <w:t>é</w:t>
      </w:r>
      <w:r w:rsidRPr="00933B00">
        <w:rPr>
          <w:rFonts w:ascii="Verdana" w:hAnsi="Verdana"/>
          <w:sz w:val="20"/>
          <w:szCs w:val="20"/>
        </w:rPr>
        <w:t xml:space="preserve">s pour un droit </w:t>
      </w:r>
      <w:r w:rsidRPr="00933B00">
        <w:rPr>
          <w:rFonts w:ascii="Verdana" w:cs="Verdana" w:hAnsi="Verdana"/>
          <w:sz w:val="20"/>
          <w:szCs w:val="20"/>
        </w:rPr>
        <w:t>à</w:t>
      </w:r>
      <w:r w:rsidRPr="00933B00">
        <w:rPr>
          <w:rFonts w:ascii="Verdana" w:hAnsi="Verdana"/>
          <w:sz w:val="20"/>
          <w:szCs w:val="20"/>
        </w:rPr>
        <w:t xml:space="preserve"> cong</w:t>
      </w:r>
      <w:r w:rsidRPr="00933B00">
        <w:rPr>
          <w:rFonts w:ascii="Verdana" w:cs="Verdana" w:hAnsi="Verdana"/>
          <w:sz w:val="20"/>
          <w:szCs w:val="20"/>
        </w:rPr>
        <w:t>é</w:t>
      </w:r>
      <w:r w:rsidRPr="00933B00">
        <w:rPr>
          <w:rFonts w:ascii="Verdana" w:hAnsi="Verdana"/>
          <w:sz w:val="20"/>
          <w:szCs w:val="20"/>
        </w:rPr>
        <w:t xml:space="preserve"> complet) ;</w:t>
      </w:r>
    </w:p>
    <w:p w14:paraId="37F798FD" w14:textId="05226566" w:rsidP="000A190B" w:rsidR="000A190B" w:rsidRDefault="000A190B">
      <w:pPr>
        <w:pStyle w:val="exemplesavecfichier"/>
        <w:pBdr>
          <w:top w:color="auto" w:space="0" w:sz="0" w:val="none"/>
          <w:left w:color="auto" w:space="0" w:sz="0" w:val="none"/>
          <w:bottom w:color="auto" w:space="0" w:sz="0" w:val="none"/>
          <w:right w:color="auto" w:space="0" w:sz="0" w:val="none"/>
        </w:pBdr>
        <w:shd w:color="auto" w:fill="auto" w:val="clear"/>
        <w:spacing w:line="240" w:lineRule="auto"/>
        <w:rPr>
          <w:rFonts w:ascii="Verdana" w:hAnsi="Verdana"/>
          <w:sz w:val="20"/>
          <w:szCs w:val="20"/>
        </w:rPr>
      </w:pPr>
      <w:r w:rsidRPr="00933B00">
        <w:rPr>
          <w:sz w:val="20"/>
          <w:szCs w:val="20"/>
        </w:rPr>
        <w:t>→</w:t>
      </w:r>
      <w:r w:rsidRPr="00933B00">
        <w:rPr>
          <w:rFonts w:ascii="Verdana" w:hAnsi="Verdana"/>
          <w:sz w:val="20"/>
          <w:szCs w:val="20"/>
        </w:rPr>
        <w:t xml:space="preserve"> le nombre de jours travaill</w:t>
      </w:r>
      <w:r w:rsidRPr="00933B00">
        <w:rPr>
          <w:rFonts w:ascii="Verdana" w:cs="Verdana" w:hAnsi="Verdana"/>
          <w:sz w:val="20"/>
          <w:szCs w:val="20"/>
        </w:rPr>
        <w:t>é</w:t>
      </w:r>
      <w:r w:rsidRPr="00933B00">
        <w:rPr>
          <w:rFonts w:ascii="Verdana" w:hAnsi="Verdana"/>
          <w:sz w:val="20"/>
          <w:szCs w:val="20"/>
        </w:rPr>
        <w:t>s pr</w:t>
      </w:r>
      <w:r w:rsidRPr="00933B00">
        <w:rPr>
          <w:rFonts w:ascii="Verdana" w:cs="Verdana" w:hAnsi="Verdana"/>
          <w:sz w:val="20"/>
          <w:szCs w:val="20"/>
        </w:rPr>
        <w:t>é</w:t>
      </w:r>
      <w:r w:rsidRPr="00933B00">
        <w:rPr>
          <w:rFonts w:ascii="Verdana" w:hAnsi="Verdana"/>
          <w:sz w:val="20"/>
          <w:szCs w:val="20"/>
        </w:rPr>
        <w:t>vu par le forfait : 218 jours.</w:t>
      </w:r>
    </w:p>
    <w:p w14:paraId="1398AB49" w14:textId="62EFCFF5" w:rsidP="000A190B" w:rsidR="000A190B" w:rsidRDefault="000A190B">
      <w:pPr>
        <w:pStyle w:val="exemplesavecfichier"/>
        <w:pBdr>
          <w:top w:color="auto" w:space="0" w:sz="0" w:val="none"/>
          <w:left w:color="auto" w:space="0" w:sz="0" w:val="none"/>
          <w:bottom w:color="auto" w:space="0" w:sz="0" w:val="none"/>
          <w:right w:color="auto" w:space="0" w:sz="0" w:val="none"/>
        </w:pBdr>
        <w:shd w:color="auto" w:fill="auto" w:val="clear"/>
        <w:spacing w:line="240" w:lineRule="auto"/>
        <w:rPr>
          <w:rFonts w:ascii="Verdana" w:hAnsi="Verdana"/>
          <w:sz w:val="20"/>
          <w:szCs w:val="20"/>
        </w:rPr>
      </w:pPr>
    </w:p>
    <w:p w14:paraId="30B4FE00" w14:textId="77777777" w:rsidP="000A190B" w:rsidR="000A190B" w:rsidRDefault="000A190B" w:rsidRPr="00933B00">
      <w:pPr>
        <w:pBdr>
          <w:top w:color="auto" w:space="6" w:sz="4" w:val="single"/>
          <w:left w:color="auto" w:space="6" w:sz="4" w:val="single"/>
          <w:bottom w:color="auto" w:space="6" w:sz="4" w:val="single"/>
          <w:right w:color="auto" w:space="6" w:sz="4" w:val="single"/>
        </w:pBdr>
        <w:spacing w:after="120" w:before="120"/>
        <w:rPr>
          <w:rFonts w:cs="Arial"/>
        </w:rPr>
      </w:pPr>
      <w:r w:rsidRPr="00933B00">
        <w:rPr>
          <w:rFonts w:cs="Arial"/>
          <w:u w:val="single"/>
        </w:rPr>
        <w:t>Exemple</w:t>
      </w:r>
      <w:r w:rsidRPr="00933B00">
        <w:rPr>
          <w:rFonts w:cs="Arial"/>
        </w:rPr>
        <w:t> : pour l’année 202</w:t>
      </w:r>
      <w:r>
        <w:rPr>
          <w:rFonts w:cs="Arial"/>
        </w:rPr>
        <w:t>3</w:t>
      </w:r>
      <w:r w:rsidRPr="00933B00">
        <w:rPr>
          <w:rFonts w:cs="Arial"/>
        </w:rPr>
        <w:t xml:space="preserve"> : 365 jours calendaires desquels sont déduits :</w:t>
      </w:r>
    </w:p>
    <w:p w14:paraId="2A81028B" w14:textId="77777777" w:rsidP="000A190B" w:rsidR="000A190B" w:rsidRDefault="000A190B" w:rsidRPr="00933B00">
      <w:pPr>
        <w:pBdr>
          <w:top w:color="auto" w:space="6" w:sz="4" w:val="single"/>
          <w:left w:color="auto" w:space="6" w:sz="4" w:val="single"/>
          <w:bottom w:color="auto" w:space="6" w:sz="4" w:val="single"/>
          <w:right w:color="auto" w:space="6" w:sz="4" w:val="single"/>
        </w:pBdr>
        <w:spacing w:after="120" w:before="120"/>
        <w:rPr>
          <w:rFonts w:cs="Arial"/>
        </w:rPr>
      </w:pPr>
      <w:r w:rsidRPr="00933B00">
        <w:rPr>
          <w:rFonts w:ascii="Arial" w:cs="Arial" w:hAnsi="Arial"/>
        </w:rPr>
        <w:t>→</w:t>
      </w:r>
      <w:r w:rsidRPr="00933B00">
        <w:rPr>
          <w:rFonts w:cs="Arial"/>
        </w:rPr>
        <w:t xml:space="preserve"> 105 samedi et dimanche,</w:t>
      </w:r>
    </w:p>
    <w:p w14:paraId="324B5F58" w14:textId="77777777" w:rsidP="000A190B" w:rsidR="000A190B" w:rsidRDefault="000A190B" w:rsidRPr="00933B00">
      <w:pPr>
        <w:pBdr>
          <w:top w:color="auto" w:space="6" w:sz="4" w:val="single"/>
          <w:left w:color="auto" w:space="6" w:sz="4" w:val="single"/>
          <w:bottom w:color="auto" w:space="6" w:sz="4" w:val="single"/>
          <w:right w:color="auto" w:space="6" w:sz="4" w:val="single"/>
        </w:pBdr>
        <w:spacing w:after="120" w:before="120"/>
        <w:rPr>
          <w:rFonts w:cs="Arial"/>
        </w:rPr>
      </w:pPr>
      <w:r w:rsidRPr="00933B00">
        <w:rPr>
          <w:rFonts w:ascii="Arial" w:cs="Arial" w:hAnsi="Arial"/>
        </w:rPr>
        <w:t>→</w:t>
      </w:r>
      <w:r w:rsidRPr="00933B00">
        <w:rPr>
          <w:rFonts w:cs="Arial"/>
        </w:rPr>
        <w:t xml:space="preserve"> </w:t>
      </w:r>
      <w:r>
        <w:rPr>
          <w:rFonts w:cs="Arial"/>
        </w:rPr>
        <w:t>9</w:t>
      </w:r>
      <w:r w:rsidRPr="00933B00">
        <w:rPr>
          <w:rFonts w:cs="Arial"/>
        </w:rPr>
        <w:t xml:space="preserve"> jours fériés chômés ne coïncidant pas avec un samedi ou un dimanche,</w:t>
      </w:r>
    </w:p>
    <w:p w14:paraId="10958C70" w14:textId="77777777" w:rsidP="000A190B" w:rsidR="000A190B" w:rsidRDefault="000A190B" w:rsidRPr="00933B00">
      <w:pPr>
        <w:pBdr>
          <w:top w:color="auto" w:space="6" w:sz="4" w:val="single"/>
          <w:left w:color="auto" w:space="6" w:sz="4" w:val="single"/>
          <w:bottom w:color="auto" w:space="6" w:sz="4" w:val="single"/>
          <w:right w:color="auto" w:space="6" w:sz="4" w:val="single"/>
        </w:pBdr>
        <w:spacing w:after="120" w:before="120"/>
        <w:rPr>
          <w:rFonts w:cs="Arial"/>
        </w:rPr>
      </w:pPr>
      <w:r w:rsidRPr="00933B00">
        <w:rPr>
          <w:rFonts w:ascii="Arial" w:cs="Arial" w:hAnsi="Arial"/>
        </w:rPr>
        <w:t>→</w:t>
      </w:r>
      <w:r w:rsidRPr="00933B00">
        <w:rPr>
          <w:rFonts w:cs="Arial"/>
        </w:rPr>
        <w:t xml:space="preserve"> 25 jours ouvr</w:t>
      </w:r>
      <w:r w:rsidRPr="00933B00">
        <w:rPr>
          <w:rFonts w:cs="Verdana"/>
        </w:rPr>
        <w:t>é</w:t>
      </w:r>
      <w:r w:rsidRPr="00933B00">
        <w:rPr>
          <w:rFonts w:cs="Arial"/>
        </w:rPr>
        <w:t>s de cong</w:t>
      </w:r>
      <w:r w:rsidRPr="00933B00">
        <w:rPr>
          <w:rFonts w:cs="Verdana"/>
        </w:rPr>
        <w:t>é</w:t>
      </w:r>
      <w:r w:rsidRPr="00933B00">
        <w:rPr>
          <w:rFonts w:cs="Arial"/>
        </w:rPr>
        <w:t>s pay</w:t>
      </w:r>
      <w:r w:rsidRPr="00933B00">
        <w:rPr>
          <w:rFonts w:cs="Verdana"/>
        </w:rPr>
        <w:t>é</w:t>
      </w:r>
      <w:r w:rsidRPr="00933B00">
        <w:rPr>
          <w:rFonts w:cs="Arial"/>
        </w:rPr>
        <w:t>s l</w:t>
      </w:r>
      <w:r w:rsidRPr="00933B00">
        <w:rPr>
          <w:rFonts w:cs="Verdana"/>
        </w:rPr>
        <w:t>é</w:t>
      </w:r>
      <w:r w:rsidRPr="00933B00">
        <w:rPr>
          <w:rFonts w:cs="Arial"/>
        </w:rPr>
        <w:t>gaux annuels,</w:t>
      </w:r>
    </w:p>
    <w:p w14:paraId="54395384" w14:textId="77777777" w:rsidP="000A190B" w:rsidR="000A190B" w:rsidRDefault="000A190B" w:rsidRPr="00933B00">
      <w:pPr>
        <w:pBdr>
          <w:top w:color="auto" w:space="6" w:sz="4" w:val="single"/>
          <w:left w:color="auto" w:space="6" w:sz="4" w:val="single"/>
          <w:bottom w:color="auto" w:space="6" w:sz="4" w:val="single"/>
          <w:right w:color="auto" w:space="6" w:sz="4" w:val="single"/>
        </w:pBdr>
        <w:spacing w:after="120" w:before="120"/>
        <w:rPr>
          <w:rFonts w:cs="Arial"/>
        </w:rPr>
      </w:pPr>
      <w:r w:rsidRPr="00933B00">
        <w:rPr>
          <w:rFonts w:ascii="Arial" w:cs="Arial" w:hAnsi="Arial"/>
        </w:rPr>
        <w:t>→</w:t>
      </w:r>
      <w:r w:rsidRPr="00933B00">
        <w:rPr>
          <w:rFonts w:cs="Arial"/>
        </w:rPr>
        <w:t xml:space="preserve"> 218 jours du forfait annuel.</w:t>
      </w:r>
    </w:p>
    <w:p w14:paraId="3645DCF3" w14:textId="77777777" w:rsidP="000A190B" w:rsidR="000A190B" w:rsidRDefault="000A190B" w:rsidRPr="00933B00">
      <w:pPr>
        <w:pBdr>
          <w:top w:color="auto" w:space="6" w:sz="4" w:val="single"/>
          <w:left w:color="auto" w:space="6" w:sz="4" w:val="single"/>
          <w:bottom w:color="auto" w:space="6" w:sz="4" w:val="single"/>
          <w:right w:color="auto" w:space="6" w:sz="4" w:val="single"/>
        </w:pBdr>
        <w:spacing w:after="120" w:before="120"/>
        <w:rPr>
          <w:rFonts w:cs="Arial"/>
          <w:b/>
        </w:rPr>
      </w:pPr>
      <w:r w:rsidRPr="00933B00">
        <w:rPr>
          <w:rFonts w:cs="Arial"/>
          <w:b/>
        </w:rPr>
        <w:t>Soit pour l'année 202</w:t>
      </w:r>
      <w:r>
        <w:rPr>
          <w:rFonts w:cs="Arial"/>
          <w:b/>
        </w:rPr>
        <w:t>3</w:t>
      </w:r>
      <w:r w:rsidRPr="00933B00">
        <w:rPr>
          <w:rFonts w:cs="Arial"/>
          <w:b/>
        </w:rPr>
        <w:t xml:space="preserve"> : </w:t>
      </w:r>
      <w:r>
        <w:rPr>
          <w:rFonts w:cs="Arial"/>
          <w:b/>
        </w:rPr>
        <w:t>8</w:t>
      </w:r>
      <w:r w:rsidRPr="00933B00">
        <w:rPr>
          <w:rFonts w:cs="Arial"/>
          <w:b/>
        </w:rPr>
        <w:t xml:space="preserve"> jours de repos.</w:t>
      </w:r>
    </w:p>
    <w:p w14:paraId="22426152" w14:textId="77777777" w:rsidP="000A190B" w:rsidR="000A190B" w:rsidRDefault="000A190B">
      <w:pPr>
        <w:pStyle w:val="exemplesavecfichier"/>
        <w:pBdr>
          <w:top w:color="auto" w:space="0" w:sz="0" w:val="none"/>
          <w:left w:color="auto" w:space="0" w:sz="0" w:val="none"/>
          <w:bottom w:color="auto" w:space="0" w:sz="0" w:val="none"/>
          <w:right w:color="auto" w:space="0" w:sz="0" w:val="none"/>
        </w:pBdr>
        <w:shd w:color="auto" w:fill="auto" w:val="clear"/>
        <w:spacing w:after="0" w:before="0" w:line="240" w:lineRule="auto"/>
        <w:rPr>
          <w:rFonts w:ascii="Verdana" w:hAnsi="Verdana"/>
          <w:sz w:val="20"/>
          <w:szCs w:val="20"/>
        </w:rPr>
      </w:pPr>
    </w:p>
    <w:p w14:paraId="58F45D7B" w14:textId="5DC323D4" w:rsidP="000A190B" w:rsidR="000A190B" w:rsidRDefault="000A190B">
      <w:pPr>
        <w:pStyle w:val="exemplesavecfichier"/>
        <w:pBdr>
          <w:top w:color="auto" w:space="0" w:sz="0" w:val="none"/>
          <w:left w:color="auto" w:space="0" w:sz="0" w:val="none"/>
          <w:bottom w:color="auto" w:space="0" w:sz="0" w:val="none"/>
          <w:right w:color="auto" w:space="0" w:sz="0" w:val="none"/>
        </w:pBdr>
        <w:shd w:color="auto" w:fill="auto" w:val="clear"/>
        <w:spacing w:after="0" w:before="0" w:line="240" w:lineRule="auto"/>
        <w:rPr>
          <w:rFonts w:ascii="Verdana" w:hAnsi="Verdana"/>
          <w:sz w:val="20"/>
          <w:szCs w:val="20"/>
        </w:rPr>
      </w:pPr>
      <w:r w:rsidRPr="00933B00">
        <w:rPr>
          <w:rFonts w:ascii="Verdana" w:hAnsi="Verdana"/>
          <w:sz w:val="20"/>
          <w:szCs w:val="20"/>
        </w:rPr>
        <w:t>Ce nombre de jours de repos est donc variable d'une année sur l'autre en fonction du caractère bissextile ou non de l'année considérée, du positionnement des jours fériés et du nombre de samedis et dimanche de l'année considérée.</w:t>
      </w:r>
    </w:p>
    <w:p w14:paraId="419DCCB5" w14:textId="77777777" w:rsidP="000A190B" w:rsidR="000A190B" w:rsidRDefault="000A190B" w:rsidRPr="000A190B">
      <w:pPr>
        <w:pStyle w:val="exemplesavecfichier"/>
        <w:pBdr>
          <w:top w:color="auto" w:space="0" w:sz="0" w:val="none"/>
          <w:left w:color="auto" w:space="0" w:sz="0" w:val="none"/>
          <w:bottom w:color="auto" w:space="0" w:sz="0" w:val="none"/>
          <w:right w:color="auto" w:space="0" w:sz="0" w:val="none"/>
        </w:pBdr>
        <w:shd w:color="auto" w:fill="auto" w:val="clear"/>
        <w:spacing w:after="0" w:before="0" w:line="240" w:lineRule="auto"/>
        <w:rPr>
          <w:rFonts w:ascii="Verdana" w:hAnsi="Verdana"/>
          <w:sz w:val="20"/>
          <w:szCs w:val="20"/>
        </w:rPr>
      </w:pPr>
    </w:p>
    <w:p w14:paraId="1F3F2077" w14:textId="31B31BB7" w:rsidP="000A190B" w:rsidR="00A125F1" w:rsidRDefault="000A6D41">
      <w:pPr>
        <w:rPr>
          <w:rFonts w:cs="Arial"/>
        </w:rPr>
      </w:pPr>
      <w:r w:rsidRPr="004B39A6">
        <w:rPr>
          <w:rFonts w:cs="Arial"/>
        </w:rPr>
        <w:t>Comme les congés payés, l</w:t>
      </w:r>
      <w:r w:rsidR="003057CD" w:rsidRPr="004B39A6">
        <w:rPr>
          <w:rFonts w:cs="Arial"/>
        </w:rPr>
        <w:t xml:space="preserve">es jours de repos </w:t>
      </w:r>
      <w:r w:rsidRPr="004B39A6">
        <w:rPr>
          <w:rFonts w:cs="Arial"/>
        </w:rPr>
        <w:t xml:space="preserve">seront pris en concertation avec l’employeur, en tenant compte des impératifs liés au bon fonctionnement de l’entreprise, selon les mêmes modalités que les autres salariés. </w:t>
      </w:r>
    </w:p>
    <w:p w14:paraId="022947B6" w14:textId="77777777" w:rsidP="00590160" w:rsidR="00A125F1" w:rsidRDefault="00A125F1">
      <w:pPr>
        <w:rPr>
          <w:rFonts w:cs="Arial"/>
        </w:rPr>
      </w:pPr>
    </w:p>
    <w:p w14:paraId="0B06261A" w14:textId="6BA3B75D" w:rsidP="00590160" w:rsidR="003057CD" w:rsidRDefault="000A6D41">
      <w:pPr>
        <w:rPr>
          <w:rFonts w:cs="Arial"/>
        </w:rPr>
      </w:pPr>
      <w:r w:rsidRPr="004B39A6">
        <w:rPr>
          <w:rFonts w:cs="Arial"/>
        </w:rPr>
        <w:t>Les salariés soumis au forfait en jours</w:t>
      </w:r>
      <w:r w:rsidR="003057CD" w:rsidRPr="004B39A6">
        <w:rPr>
          <w:rFonts w:cs="Arial"/>
        </w:rPr>
        <w:t xml:space="preserve"> devront informer leur hiérarchie de la prise des jours de repos selon les modalités qui leur seront communiquées par la direction de la Société.</w:t>
      </w:r>
    </w:p>
    <w:p w14:paraId="7A2884E3" w14:textId="7F7F0088" w:rsidP="00590160" w:rsidR="000A6D41" w:rsidRDefault="000A6D41" w:rsidRPr="004B39A6">
      <w:pPr>
        <w:rPr>
          <w:rFonts w:cs="Arial"/>
        </w:rPr>
      </w:pPr>
    </w:p>
    <w:p w14:paraId="0531E9E1" w14:textId="5770E779" w:rsidP="00367560" w:rsidR="00367560" w:rsidRDefault="00367560" w:rsidRPr="004B39A6">
      <w:pPr>
        <w:rPr>
          <w:rFonts w:cs="Arial"/>
        </w:rPr>
      </w:pPr>
      <w:r w:rsidRPr="004B39A6">
        <w:rPr>
          <w:rFonts w:cs="Arial"/>
        </w:rPr>
        <w:t xml:space="preserve">Ces jours de repos devront être pris </w:t>
      </w:r>
      <w:r w:rsidRPr="009B3290">
        <w:rPr>
          <w:rFonts w:cs="Arial"/>
        </w:rPr>
        <w:t>par journée</w:t>
      </w:r>
      <w:r w:rsidR="000A190B" w:rsidRPr="009B3290">
        <w:rPr>
          <w:rFonts w:cs="Arial"/>
        </w:rPr>
        <w:t xml:space="preserve"> ou demi-journée</w:t>
      </w:r>
      <w:r w:rsidRPr="004B39A6">
        <w:rPr>
          <w:rFonts w:cs="Arial"/>
        </w:rPr>
        <w:t>, avant le terme de la période annuelle. En cas de non prise de ces jours au terme de l’année civile, ils ne pourront en aucun cas être reportés l’année suivante.</w:t>
      </w:r>
    </w:p>
    <w:p w14:paraId="55E28FD2" w14:textId="7F5BF0CD" w:rsidP="00367560" w:rsidR="00367560" w:rsidRDefault="00367560" w:rsidRPr="004B39A6">
      <w:pPr>
        <w:rPr>
          <w:rFonts w:cs="Arial"/>
        </w:rPr>
      </w:pPr>
      <w:r w:rsidRPr="004B39A6">
        <w:rPr>
          <w:rFonts w:cs="Arial"/>
        </w:rPr>
        <w:t xml:space="preserve"> </w:t>
      </w:r>
    </w:p>
    <w:p w14:paraId="46445C37" w14:textId="3A8D2DB5" w:rsidP="00367560" w:rsidR="000A6D41" w:rsidRDefault="00367560">
      <w:pPr>
        <w:rPr>
          <w:rFonts w:cs="Arial"/>
        </w:rPr>
      </w:pPr>
      <w:r w:rsidRPr="004B39A6">
        <w:rPr>
          <w:rFonts w:cs="Arial"/>
        </w:rPr>
        <w:t>Chaque début de nouvel exercice, l’entreprise se réserve le droit de définir les éventuels jours de repos « imposés » au salarié pour la période à venir, et dans la limite de la moitié du quota accordé pour la nouvelle année.</w:t>
      </w:r>
    </w:p>
    <w:p w14:paraId="551F5477" w14:textId="77777777" w:rsidP="00367560" w:rsidR="00290648" w:rsidRDefault="00290648" w:rsidRPr="004B39A6">
      <w:pPr>
        <w:rPr>
          <w:rFonts w:cs="Arial"/>
        </w:rPr>
      </w:pPr>
    </w:p>
    <w:p w14:paraId="05F05DB5" w14:textId="77777777" w:rsidP="00590160" w:rsidR="003057CD" w:rsidRDefault="003057CD" w:rsidRPr="004B39A6">
      <w:pPr>
        <w:rPr>
          <w:rFonts w:cs="Arial"/>
        </w:rPr>
      </w:pPr>
    </w:p>
    <w:p w14:paraId="7147AD50" w14:textId="3D2C6768" w:rsidP="009D1B55" w:rsidR="003057CD" w:rsidRDefault="003057CD" w:rsidRPr="004B39A6">
      <w:pPr>
        <w:ind w:hanging="1410" w:left="1410"/>
        <w:rPr>
          <w:rFonts w:cs="Arial"/>
          <w:b/>
          <w:u w:val="single"/>
        </w:rPr>
      </w:pPr>
      <w:r w:rsidRPr="009D1B55">
        <w:rPr>
          <w:rFonts w:cs="Arial"/>
          <w:b/>
        </w:rPr>
        <w:t xml:space="preserve">Article </w:t>
      </w:r>
      <w:r w:rsidR="009D1B55" w:rsidRPr="009D1B55">
        <w:rPr>
          <w:rFonts w:cs="Arial"/>
          <w:b/>
        </w:rPr>
        <w:t>I.</w:t>
      </w:r>
      <w:r w:rsidR="00367560" w:rsidRPr="009D1B55">
        <w:rPr>
          <w:rFonts w:cs="Arial"/>
          <w:b/>
        </w:rPr>
        <w:t>5</w:t>
      </w:r>
      <w:r w:rsidRPr="009D1B55">
        <w:rPr>
          <w:rFonts w:cs="Arial"/>
          <w:b/>
        </w:rPr>
        <w:t xml:space="preserve"> – </w:t>
      </w:r>
      <w:r w:rsidR="009D1B55" w:rsidRPr="009D1B55">
        <w:rPr>
          <w:rFonts w:cs="Arial"/>
          <w:b/>
        </w:rPr>
        <w:tab/>
      </w:r>
      <w:r w:rsidRPr="004B39A6">
        <w:rPr>
          <w:rFonts w:cs="Arial"/>
          <w:b/>
          <w:u w:val="single"/>
        </w:rPr>
        <w:t xml:space="preserve">Entrées/sorties en cours de période annuelle de référence et traitement des absences </w:t>
      </w:r>
    </w:p>
    <w:p w14:paraId="65D0B79E" w14:textId="77777777" w:rsidP="00590160" w:rsidR="003057CD" w:rsidRDefault="003057CD" w:rsidRPr="004B39A6">
      <w:pPr>
        <w:rPr>
          <w:rFonts w:cs="Arial"/>
        </w:rPr>
      </w:pPr>
    </w:p>
    <w:p w14:paraId="1321156C" w14:textId="4F98146C" w:rsidP="00590160" w:rsidR="003057CD" w:rsidRDefault="003057CD" w:rsidRPr="004B39A6">
      <w:pPr>
        <w:rPr>
          <w:rFonts w:cs="Arial"/>
        </w:rPr>
      </w:pPr>
      <w:r w:rsidRPr="004B39A6">
        <w:rPr>
          <w:rFonts w:cs="Arial"/>
        </w:rPr>
        <w:t xml:space="preserve">En cas d'arrivée en cours de période annuelle de référence, un bilan du nombre de jours travaillés sera effectué à l'issue de la période. </w:t>
      </w:r>
    </w:p>
    <w:p w14:paraId="773F8EB9" w14:textId="77777777" w:rsidP="00590160" w:rsidR="003057CD" w:rsidRDefault="003057CD" w:rsidRPr="004B39A6">
      <w:pPr>
        <w:rPr>
          <w:rFonts w:cs="Arial"/>
        </w:rPr>
      </w:pPr>
    </w:p>
    <w:p w14:paraId="5C533BC7" w14:textId="77777777" w:rsidP="00590160" w:rsidR="003057CD" w:rsidRDefault="003057CD" w:rsidRPr="004B39A6">
      <w:pPr>
        <w:rPr>
          <w:rFonts w:cs="Arial"/>
        </w:rPr>
      </w:pPr>
      <w:r w:rsidRPr="004B39A6">
        <w:rPr>
          <w:rFonts w:cs="Arial"/>
        </w:rPr>
        <w:t xml:space="preserve">En cas de départ en cours de période annuelle de référence, un bilan du nombre de jours travaillés sera effectué à la date effective de sortie du salarié. </w:t>
      </w:r>
    </w:p>
    <w:p w14:paraId="002922C7" w14:textId="77777777" w:rsidP="00590160" w:rsidR="003057CD" w:rsidRDefault="003057CD" w:rsidRPr="004B39A6">
      <w:pPr>
        <w:rPr>
          <w:rFonts w:cs="Arial"/>
        </w:rPr>
      </w:pPr>
    </w:p>
    <w:p w14:paraId="4527EBD5" w14:textId="7D0A3305" w:rsidP="00590160" w:rsidR="003057CD" w:rsidRDefault="003057CD" w:rsidRPr="004B39A6">
      <w:pPr>
        <w:rPr>
          <w:rFonts w:cs="Arial"/>
        </w:rPr>
      </w:pPr>
      <w:r w:rsidRPr="004B39A6">
        <w:rPr>
          <w:rFonts w:cs="Arial"/>
        </w:rPr>
        <w:t>Ce bilan sera comparé au nombre de jours qui auraient d</w:t>
      </w:r>
      <w:r w:rsidR="00FB0340">
        <w:rPr>
          <w:rFonts w:cs="Arial"/>
        </w:rPr>
        <w:t>û</w:t>
      </w:r>
      <w:r w:rsidRPr="004B39A6">
        <w:rPr>
          <w:rFonts w:cs="Arial"/>
        </w:rPr>
        <w:t xml:space="preserve"> être travaillés au cours de la période de présence (ce nombre de jours est obtenu en recalculant le forfait annuel prorata temporis).</w:t>
      </w:r>
    </w:p>
    <w:p w14:paraId="278F256C" w14:textId="77777777" w:rsidP="00590160" w:rsidR="003057CD" w:rsidRDefault="003057CD" w:rsidRPr="004B39A6">
      <w:pPr>
        <w:rPr>
          <w:rFonts w:cs="Arial"/>
        </w:rPr>
      </w:pPr>
    </w:p>
    <w:p w14:paraId="399B5655" w14:textId="77777777" w:rsidP="00590160" w:rsidR="003057CD" w:rsidRDefault="003057CD" w:rsidRPr="004B39A6">
      <w:pPr>
        <w:rPr>
          <w:rFonts w:cs="Arial"/>
        </w:rPr>
      </w:pPr>
      <w:r w:rsidRPr="004B39A6">
        <w:rPr>
          <w:rFonts w:cs="Arial"/>
        </w:rPr>
        <w:t>En cas de solde positif, un complément de rémunération sera versé avec le solde de tout compte, sans application de quelque majoration que ce soit.</w:t>
      </w:r>
    </w:p>
    <w:p w14:paraId="174BDA44" w14:textId="77777777" w:rsidP="00590160" w:rsidR="003057CD" w:rsidRDefault="003057CD" w:rsidRPr="004B39A6">
      <w:pPr>
        <w:rPr>
          <w:rFonts w:cs="Arial"/>
        </w:rPr>
      </w:pPr>
    </w:p>
    <w:p w14:paraId="54011EF2" w14:textId="77777777" w:rsidP="00590160" w:rsidR="003057CD" w:rsidRDefault="003057CD" w:rsidRPr="004B39A6">
      <w:pPr>
        <w:rPr>
          <w:rFonts w:cs="Arial"/>
        </w:rPr>
      </w:pPr>
      <w:r w:rsidRPr="004B39A6">
        <w:rPr>
          <w:rFonts w:cs="Arial"/>
        </w:rPr>
        <w:lastRenderedPageBreak/>
        <w:t>En cas de solde négatif, une déduction sera effectuée sur les sommes dues au titre du solde de tout compte (salaires, indemnités de congés payés ou de préavis…).</w:t>
      </w:r>
    </w:p>
    <w:p w14:paraId="4A0D0540" w14:textId="77777777" w:rsidP="00590160" w:rsidR="003057CD" w:rsidRDefault="003057CD" w:rsidRPr="004B39A6">
      <w:pPr>
        <w:rPr>
          <w:rFonts w:cs="Arial"/>
        </w:rPr>
      </w:pPr>
    </w:p>
    <w:p w14:paraId="708F5232" w14:textId="77777777" w:rsidP="00590160" w:rsidR="003057CD" w:rsidRDefault="003057CD" w:rsidRPr="004B39A6">
      <w:pPr>
        <w:rPr>
          <w:rFonts w:cs="Arial"/>
        </w:rPr>
      </w:pPr>
      <w:r w:rsidRPr="004B39A6">
        <w:rPr>
          <w:rFonts w:cs="Arial"/>
        </w:rPr>
        <w:t>Les jours de repos seront acquis au prorata temporis du temps de travail effectif dans l’entreprise sur la période concernée. Cela signifie que le droit à repos sera réduit de façon strictement proportionnelle, en cas d'absence non assimilée à du temps de travail effectif pour la détermination de la durée des congés payés légaux, excédant 21 jours ouvrés consécutifs ou non, au titre d'une même période annuelle de référence.</w:t>
      </w:r>
    </w:p>
    <w:p w14:paraId="45514239" w14:textId="77777777" w:rsidP="00590160" w:rsidR="003057CD" w:rsidRDefault="003057CD" w:rsidRPr="004B39A6">
      <w:pPr>
        <w:rPr>
          <w:rFonts w:cs="Arial"/>
        </w:rPr>
      </w:pPr>
    </w:p>
    <w:p w14:paraId="59665A80" w14:textId="77777777" w:rsidP="00590160" w:rsidR="003057CD" w:rsidRDefault="003057CD" w:rsidRPr="004B39A6">
      <w:pPr>
        <w:rPr>
          <w:rFonts w:cs="Arial"/>
        </w:rPr>
      </w:pPr>
      <w:r w:rsidRPr="004B39A6">
        <w:rPr>
          <w:rFonts w:cs="Arial"/>
        </w:rPr>
        <w:t xml:space="preserve">En cas d'absences non assimilées à du temps de travail effectif, excédant 21 jours ouvrés au cours d'une même période annuelle de référence, le nombre de jours de repos sera donc proportionnellement réduit comme suit : </w:t>
      </w:r>
    </w:p>
    <w:p w14:paraId="1E9BCEB4" w14:textId="5292F3AC" w:rsidP="00590160" w:rsidR="003057CD" w:rsidRDefault="003057CD" w:rsidRPr="004B39A6">
      <w:pPr>
        <w:rPr>
          <w:rFonts w:cs="Arial"/>
          <w:i/>
        </w:rPr>
      </w:pPr>
      <w:r w:rsidRPr="004B39A6">
        <w:rPr>
          <w:rFonts w:cs="Arial"/>
          <w:i/>
        </w:rPr>
        <w:t>Exemple : une absence non assimilée à du travail effectif d'une durée de 45 jours ouvrés (consécutifs ou non) au cours d'une période annuelle de référence, aura pour conséquence de réduire le crédit théorique de repos (exemple 10 jours annuels) à hauteur de : 1</w:t>
      </w:r>
      <w:r w:rsidR="00197A59">
        <w:rPr>
          <w:rFonts w:cs="Arial"/>
          <w:i/>
        </w:rPr>
        <w:t>0</w:t>
      </w:r>
      <w:r w:rsidRPr="004B39A6">
        <w:rPr>
          <w:rFonts w:cs="Arial"/>
          <w:i/>
        </w:rPr>
        <w:t xml:space="preserve"> * (45/218) = - 2.06 jours.</w:t>
      </w:r>
    </w:p>
    <w:p w14:paraId="5A558962" w14:textId="2DF83FA9" w:rsidP="00590160" w:rsidR="003057CD" w:rsidRDefault="003057CD">
      <w:pPr>
        <w:rPr>
          <w:rFonts w:cs="Arial"/>
          <w:i/>
        </w:rPr>
      </w:pPr>
    </w:p>
    <w:p w14:paraId="27AEF57C" w14:textId="77777777" w:rsidP="00590160" w:rsidR="00290648" w:rsidRDefault="00290648" w:rsidRPr="004B39A6">
      <w:pPr>
        <w:rPr>
          <w:rFonts w:cs="Arial"/>
          <w:i/>
        </w:rPr>
      </w:pPr>
    </w:p>
    <w:p w14:paraId="1E846512" w14:textId="0D136C3F" w:rsidP="00590160" w:rsidR="003057CD" w:rsidRDefault="003057CD" w:rsidRPr="004B39A6">
      <w:pPr>
        <w:rPr>
          <w:rFonts w:cs="Arial"/>
          <w:b/>
          <w:u w:val="single"/>
        </w:rPr>
      </w:pPr>
      <w:r w:rsidRPr="009D1B55">
        <w:rPr>
          <w:rFonts w:cs="Arial"/>
          <w:b/>
        </w:rPr>
        <w:t xml:space="preserve">Article </w:t>
      </w:r>
      <w:r w:rsidR="009D1B55" w:rsidRPr="009D1B55">
        <w:rPr>
          <w:rFonts w:cs="Arial"/>
          <w:b/>
        </w:rPr>
        <w:t>I.</w:t>
      </w:r>
      <w:r w:rsidR="00392CC7" w:rsidRPr="009D1B55">
        <w:rPr>
          <w:rFonts w:cs="Arial"/>
          <w:b/>
        </w:rPr>
        <w:t>6</w:t>
      </w:r>
      <w:r w:rsidRPr="009D1B55">
        <w:rPr>
          <w:rFonts w:cs="Arial"/>
          <w:b/>
        </w:rPr>
        <w:t xml:space="preserve"> – </w:t>
      </w:r>
      <w:r w:rsidR="009D1B55" w:rsidRPr="009D1B55">
        <w:rPr>
          <w:rFonts w:cs="Arial"/>
          <w:b/>
        </w:rPr>
        <w:tab/>
      </w:r>
      <w:r w:rsidRPr="004B39A6">
        <w:rPr>
          <w:rFonts w:cs="Arial"/>
          <w:b/>
          <w:u w:val="single"/>
        </w:rPr>
        <w:t xml:space="preserve">Convention individuelle </w:t>
      </w:r>
    </w:p>
    <w:p w14:paraId="58262FAA" w14:textId="77777777" w:rsidP="00590160" w:rsidR="003057CD" w:rsidRDefault="003057CD" w:rsidRPr="004B39A6">
      <w:pPr>
        <w:rPr>
          <w:rFonts w:cs="Arial"/>
          <w:b/>
          <w:u w:val="single"/>
        </w:rPr>
      </w:pPr>
    </w:p>
    <w:p w14:paraId="4BFF7B94" w14:textId="608B1A6D" w:rsidP="00590160" w:rsidR="003057CD" w:rsidRDefault="003057CD" w:rsidRPr="004B39A6">
      <w:pPr>
        <w:rPr>
          <w:rFonts w:cs="Arial"/>
        </w:rPr>
      </w:pPr>
      <w:r w:rsidRPr="004B39A6">
        <w:rPr>
          <w:rFonts w:cs="Arial"/>
        </w:rPr>
        <w:t xml:space="preserve">Le recours au forfait annuel en jours fait l’objet d’une clause écrite dans le contrat de travail du </w:t>
      </w:r>
      <w:r w:rsidR="00BB1996" w:rsidRPr="004B39A6">
        <w:rPr>
          <w:rFonts w:cs="Arial"/>
        </w:rPr>
        <w:t>salarié</w:t>
      </w:r>
      <w:r w:rsidRPr="004B39A6">
        <w:rPr>
          <w:rFonts w:cs="Arial"/>
        </w:rPr>
        <w:t xml:space="preserve"> bénéficiaire. </w:t>
      </w:r>
    </w:p>
    <w:p w14:paraId="2334A90B" w14:textId="77777777" w:rsidP="00590160" w:rsidR="003057CD" w:rsidRDefault="003057CD" w:rsidRPr="004B39A6">
      <w:pPr>
        <w:rPr>
          <w:rFonts w:cs="Arial"/>
        </w:rPr>
      </w:pPr>
    </w:p>
    <w:p w14:paraId="3645E164" w14:textId="77777777" w:rsidP="00590160" w:rsidR="003057CD" w:rsidRDefault="003057CD" w:rsidRPr="004B39A6">
      <w:pPr>
        <w:rPr>
          <w:rFonts w:cs="Arial"/>
        </w:rPr>
      </w:pPr>
      <w:r w:rsidRPr="004B39A6">
        <w:rPr>
          <w:rFonts w:cs="Arial"/>
        </w:rPr>
        <w:t xml:space="preserve">La clause contractuelle comporte au minimum les mentions suivantes : </w:t>
      </w:r>
    </w:p>
    <w:p w14:paraId="31E47D5D" w14:textId="77777777" w:rsidP="00590160" w:rsidR="003057CD" w:rsidRDefault="003057CD" w:rsidRPr="004B39A6">
      <w:pPr>
        <w:rPr>
          <w:rFonts w:cs="Arial"/>
        </w:rPr>
      </w:pPr>
    </w:p>
    <w:p w14:paraId="25AA2FEE" w14:textId="77777777" w:rsidP="00590160" w:rsidR="003057CD" w:rsidRDefault="003057CD" w:rsidRPr="004B39A6">
      <w:pPr>
        <w:numPr>
          <w:ilvl w:val="0"/>
          <w:numId w:val="1"/>
        </w:numPr>
        <w:suppressAutoHyphens/>
        <w:overflowPunct w:val="0"/>
        <w:rPr>
          <w:rFonts w:cs="Arial"/>
        </w:rPr>
      </w:pPr>
      <w:r w:rsidRPr="004B39A6">
        <w:rPr>
          <w:rFonts w:cs="Arial"/>
        </w:rPr>
        <w:t>un rappel de la condition d'autonomie,</w:t>
      </w:r>
    </w:p>
    <w:p w14:paraId="0CFD7A75" w14:textId="77777777" w:rsidP="00590160" w:rsidR="003057CD" w:rsidRDefault="003057CD" w:rsidRPr="004B39A6">
      <w:pPr>
        <w:ind w:left="720"/>
        <w:rPr>
          <w:rFonts w:cs="Arial"/>
        </w:rPr>
      </w:pPr>
    </w:p>
    <w:p w14:paraId="734F886F" w14:textId="77777777" w:rsidP="00590160" w:rsidR="003057CD" w:rsidRDefault="003057CD" w:rsidRPr="004B39A6">
      <w:pPr>
        <w:numPr>
          <w:ilvl w:val="0"/>
          <w:numId w:val="1"/>
        </w:numPr>
        <w:suppressAutoHyphens/>
        <w:overflowPunct w:val="0"/>
        <w:rPr>
          <w:rFonts w:cs="Arial"/>
        </w:rPr>
      </w:pPr>
      <w:r w:rsidRPr="004B39A6">
        <w:rPr>
          <w:rFonts w:cs="Arial"/>
        </w:rPr>
        <w:t>le nombre de jours travaillés dans l’année, ainsi que la rémunération correspondante,</w:t>
      </w:r>
    </w:p>
    <w:p w14:paraId="4D31F16D" w14:textId="77777777" w:rsidP="00590160" w:rsidR="003057CD" w:rsidRDefault="003057CD" w:rsidRPr="004B39A6">
      <w:pPr>
        <w:ind w:left="720"/>
        <w:rPr>
          <w:rFonts w:cs="Arial"/>
        </w:rPr>
      </w:pPr>
    </w:p>
    <w:p w14:paraId="1007BA0B" w14:textId="77777777" w:rsidP="00590160" w:rsidR="003057CD" w:rsidRDefault="003057CD" w:rsidRPr="004B39A6">
      <w:pPr>
        <w:numPr>
          <w:ilvl w:val="0"/>
          <w:numId w:val="1"/>
        </w:numPr>
        <w:suppressAutoHyphens/>
        <w:overflowPunct w:val="0"/>
        <w:rPr>
          <w:rFonts w:cs="Arial"/>
        </w:rPr>
      </w:pPr>
      <w:r w:rsidRPr="004B39A6">
        <w:rPr>
          <w:rFonts w:cs="Arial"/>
        </w:rPr>
        <w:t>les modalités de suivi de la convention, ainsi que les règles de protection de la santé et de la sécurité du cadre concerné.</w:t>
      </w:r>
    </w:p>
    <w:p w14:paraId="11B5D7FB" w14:textId="4CD6AF9E" w:rsidP="003B08A6" w:rsidR="004B39A6" w:rsidRDefault="004B39A6">
      <w:pPr>
        <w:suppressAutoHyphens/>
        <w:overflowPunct w:val="0"/>
        <w:rPr>
          <w:rFonts w:cs="Arial"/>
          <w:b/>
          <w:bCs/>
          <w:u w:val="single"/>
        </w:rPr>
      </w:pPr>
    </w:p>
    <w:p w14:paraId="631C125E" w14:textId="77777777" w:rsidP="003B08A6" w:rsidR="00725944" w:rsidRDefault="00725944">
      <w:pPr>
        <w:suppressAutoHyphens/>
        <w:overflowPunct w:val="0"/>
        <w:rPr>
          <w:rFonts w:cs="Arial"/>
          <w:b/>
          <w:bCs/>
          <w:u w:val="single"/>
        </w:rPr>
      </w:pPr>
    </w:p>
    <w:p w14:paraId="68F48DBF" w14:textId="40761514" w:rsidP="003B08A6" w:rsidR="003B08A6" w:rsidRDefault="003B08A6" w:rsidRPr="004B39A6">
      <w:pPr>
        <w:suppressAutoHyphens/>
        <w:overflowPunct w:val="0"/>
        <w:rPr>
          <w:rFonts w:cs="Arial"/>
          <w:b/>
          <w:bCs/>
          <w:u w:val="single"/>
        </w:rPr>
      </w:pPr>
      <w:r w:rsidRPr="009D1B55">
        <w:rPr>
          <w:rFonts w:cs="Arial"/>
          <w:b/>
          <w:bCs/>
        </w:rPr>
        <w:t xml:space="preserve">Article </w:t>
      </w:r>
      <w:r w:rsidR="009D1B55" w:rsidRPr="009D1B55">
        <w:rPr>
          <w:rFonts w:cs="Arial"/>
          <w:b/>
          <w:bCs/>
        </w:rPr>
        <w:t>I.</w:t>
      </w:r>
      <w:r w:rsidR="004B39A6" w:rsidRPr="009D1B55">
        <w:rPr>
          <w:rFonts w:cs="Arial"/>
          <w:b/>
          <w:bCs/>
        </w:rPr>
        <w:t>7</w:t>
      </w:r>
      <w:r w:rsidRPr="009D1B55">
        <w:rPr>
          <w:rFonts w:cs="Arial"/>
          <w:b/>
          <w:bCs/>
        </w:rPr>
        <w:t xml:space="preserve"> – </w:t>
      </w:r>
      <w:r w:rsidR="009D1B55" w:rsidRPr="009D1B55">
        <w:rPr>
          <w:rFonts w:cs="Arial"/>
          <w:b/>
          <w:bCs/>
        </w:rPr>
        <w:tab/>
      </w:r>
      <w:r w:rsidRPr="004B39A6">
        <w:rPr>
          <w:rFonts w:cs="Arial"/>
          <w:b/>
          <w:bCs/>
          <w:u w:val="single"/>
        </w:rPr>
        <w:t xml:space="preserve">Rémunération </w:t>
      </w:r>
    </w:p>
    <w:p w14:paraId="429672AA" w14:textId="77777777" w:rsidP="003B08A6" w:rsidR="003B08A6" w:rsidRDefault="003B08A6" w:rsidRPr="004B39A6">
      <w:pPr>
        <w:suppressAutoHyphens/>
        <w:overflowPunct w:val="0"/>
        <w:rPr>
          <w:rFonts w:cs="Arial"/>
        </w:rPr>
      </w:pPr>
    </w:p>
    <w:p w14:paraId="08EEC988" w14:textId="25FEFF57" w:rsidP="003B08A6" w:rsidR="003B08A6" w:rsidRDefault="003B08A6" w:rsidRPr="004B39A6">
      <w:pPr>
        <w:suppressAutoHyphens/>
        <w:overflowPunct w:val="0"/>
        <w:rPr>
          <w:rFonts w:cs="Arial"/>
        </w:rPr>
      </w:pPr>
      <w:r w:rsidRPr="004B39A6">
        <w:rPr>
          <w:rFonts w:cs="Arial"/>
        </w:rPr>
        <w:t>Le salarié bénéficiant d’une convention annuelle de forfait en jours perçoit une rémunération mensuelle forfaitaire, indépendante du nombre de jours travaillés dans le mois. Elle couvre le paiement notamment du temps travaillé, des congés légaux et conventionnels, des jours fériés.</w:t>
      </w:r>
    </w:p>
    <w:p w14:paraId="0FB71340" w14:textId="77777777" w:rsidP="003B08A6" w:rsidR="003B08A6" w:rsidRDefault="003B08A6" w:rsidRPr="004B39A6">
      <w:pPr>
        <w:suppressAutoHyphens/>
        <w:overflowPunct w:val="0"/>
        <w:rPr>
          <w:rFonts w:cs="Arial"/>
        </w:rPr>
      </w:pPr>
    </w:p>
    <w:p w14:paraId="25A3F269" w14:textId="7D6A364B" w:rsidP="003B08A6" w:rsidR="003B08A6" w:rsidRDefault="003B08A6" w:rsidRPr="004B39A6">
      <w:pPr>
        <w:suppressAutoHyphens/>
        <w:overflowPunct w:val="0"/>
        <w:rPr>
          <w:rFonts w:cs="Arial"/>
        </w:rPr>
      </w:pPr>
      <w:r w:rsidRPr="004B39A6">
        <w:rPr>
          <w:rFonts w:cs="Arial"/>
        </w:rPr>
        <w:t>A cette rémunération s’ajouteront les autres éléments de salaires prévus par la législation en vigueur ou la convention collective, dès lors qu’ils ne sont pas intégrés dans le calcul de la rémunération lissée.</w:t>
      </w:r>
    </w:p>
    <w:p w14:paraId="6EB1D65A" w14:textId="77777777" w:rsidP="003B08A6" w:rsidR="003B08A6" w:rsidRDefault="003B08A6" w:rsidRPr="004B39A6">
      <w:pPr>
        <w:suppressAutoHyphens/>
        <w:overflowPunct w:val="0"/>
        <w:rPr>
          <w:rFonts w:cs="Arial"/>
        </w:rPr>
      </w:pPr>
    </w:p>
    <w:p w14:paraId="2D8D4196" w14:textId="77777777" w:rsidP="003B08A6" w:rsidR="003B08A6" w:rsidRDefault="003B08A6" w:rsidRPr="004B39A6">
      <w:pPr>
        <w:suppressAutoHyphens/>
        <w:overflowPunct w:val="0"/>
        <w:rPr>
          <w:rFonts w:cs="Arial"/>
        </w:rPr>
      </w:pPr>
      <w:r w:rsidRPr="004B39A6">
        <w:rPr>
          <w:rFonts w:cs="Arial"/>
        </w:rPr>
        <w:t xml:space="preserve">Le bulletin de paie remis à l'occasion de chaque paye ne comportera aucune référence horaire, mais seulement le nombre de jours du forfait annuel. </w:t>
      </w:r>
    </w:p>
    <w:p w14:paraId="41C1F640" w14:textId="77777777" w:rsidP="003B08A6" w:rsidR="003B08A6" w:rsidRDefault="003B08A6" w:rsidRPr="004B39A6">
      <w:pPr>
        <w:suppressAutoHyphens/>
        <w:overflowPunct w:val="0"/>
        <w:rPr>
          <w:rFonts w:cs="Arial"/>
        </w:rPr>
      </w:pPr>
    </w:p>
    <w:p w14:paraId="24E7FFF5" w14:textId="1F19F468" w:rsidP="003B08A6" w:rsidR="003B08A6" w:rsidRDefault="003B08A6" w:rsidRPr="004B39A6">
      <w:pPr>
        <w:suppressAutoHyphens/>
        <w:overflowPunct w:val="0"/>
        <w:rPr>
          <w:rFonts w:cs="Arial"/>
        </w:rPr>
      </w:pPr>
      <w:r w:rsidRPr="004B39A6">
        <w:rPr>
          <w:rFonts w:cs="Arial"/>
        </w:rPr>
        <w:t>Toute référence horaire résultant de contraintes informatiques ou administratives ne pourra pas avoir pour effet de modifier la nature du forfait individuellement convenu.</w:t>
      </w:r>
    </w:p>
    <w:p w14:paraId="3D99808C" w14:textId="46F99569" w:rsidP="003B08A6" w:rsidR="003B08A6" w:rsidRDefault="003B08A6">
      <w:pPr>
        <w:suppressAutoHyphens/>
        <w:overflowPunct w:val="0"/>
        <w:rPr>
          <w:rFonts w:cs="Arial"/>
        </w:rPr>
      </w:pPr>
    </w:p>
    <w:p w14:paraId="6FE5C13F" w14:textId="77777777" w:rsidP="003B08A6" w:rsidR="00725944" w:rsidRDefault="00725944" w:rsidRPr="004B39A6">
      <w:pPr>
        <w:suppressAutoHyphens/>
        <w:overflowPunct w:val="0"/>
        <w:rPr>
          <w:rFonts w:cs="Arial"/>
        </w:rPr>
      </w:pPr>
    </w:p>
    <w:p w14:paraId="49476A3D" w14:textId="15C79BD6" w:rsidP="009D1B55" w:rsidR="003057CD" w:rsidRDefault="003057CD" w:rsidRPr="004B39A6">
      <w:pPr>
        <w:ind w:hanging="1410" w:left="1410"/>
        <w:rPr>
          <w:rFonts w:cs="Arial"/>
          <w:b/>
          <w:u w:val="single"/>
        </w:rPr>
      </w:pPr>
      <w:r w:rsidRPr="009D1B55">
        <w:rPr>
          <w:rFonts w:cs="Arial"/>
          <w:b/>
        </w:rPr>
        <w:t xml:space="preserve">Article </w:t>
      </w:r>
      <w:r w:rsidR="009D1B55" w:rsidRPr="009D1B55">
        <w:rPr>
          <w:rFonts w:cs="Arial"/>
          <w:b/>
        </w:rPr>
        <w:t>I.</w:t>
      </w:r>
      <w:r w:rsidR="004B39A6" w:rsidRPr="009D1B55">
        <w:rPr>
          <w:rFonts w:cs="Arial"/>
          <w:b/>
        </w:rPr>
        <w:t>8</w:t>
      </w:r>
      <w:r w:rsidRPr="009D1B55">
        <w:rPr>
          <w:rFonts w:cs="Arial"/>
          <w:b/>
        </w:rPr>
        <w:t xml:space="preserve"> – </w:t>
      </w:r>
      <w:r w:rsidR="009D1B55" w:rsidRPr="009D1B55">
        <w:rPr>
          <w:rFonts w:cs="Arial"/>
          <w:b/>
        </w:rPr>
        <w:tab/>
      </w:r>
      <w:r w:rsidRPr="004B39A6">
        <w:rPr>
          <w:rFonts w:cs="Arial"/>
          <w:b/>
          <w:u w:val="single"/>
        </w:rPr>
        <w:t>Suivi de l’organisation du travail et préservation de la santé et de la sécurité des cadres autonomes</w:t>
      </w:r>
    </w:p>
    <w:p w14:paraId="53C3950E" w14:textId="77777777" w:rsidP="00590160" w:rsidR="003057CD" w:rsidRDefault="003057CD" w:rsidRPr="004B39A6">
      <w:pPr>
        <w:rPr>
          <w:rFonts w:cs="Arial"/>
          <w:b/>
          <w:u w:val="single"/>
        </w:rPr>
      </w:pPr>
    </w:p>
    <w:p w14:paraId="113A0D56" w14:textId="3FDC838E" w:rsidP="00590160" w:rsidR="003057CD" w:rsidRDefault="003057CD" w:rsidRPr="004B39A6">
      <w:pPr>
        <w:rPr>
          <w:rFonts w:cs="Arial"/>
        </w:rPr>
      </w:pPr>
      <w:r w:rsidRPr="004B39A6">
        <w:rPr>
          <w:rFonts w:cs="Arial"/>
        </w:rPr>
        <w:t xml:space="preserve">Il est rappelé que les </w:t>
      </w:r>
      <w:r w:rsidR="002B7031" w:rsidRPr="004B39A6">
        <w:rPr>
          <w:rFonts w:cs="Arial"/>
        </w:rPr>
        <w:t>salariés soumis au forfait en jours</w:t>
      </w:r>
      <w:r w:rsidRPr="004B39A6">
        <w:rPr>
          <w:rFonts w:cs="Arial"/>
        </w:rPr>
        <w:t xml:space="preserve"> doivent se conformer à l'obligation de repos quotidien de 11 heures entre deux journées de travail et de repos </w:t>
      </w:r>
      <w:r w:rsidRPr="004B39A6">
        <w:rPr>
          <w:rFonts w:cs="Arial"/>
        </w:rPr>
        <w:lastRenderedPageBreak/>
        <w:t xml:space="preserve">hebdomadaire de 24 heures entre deux semaines de travail (incluant le dimanche sauf situation exceptionnelle). </w:t>
      </w:r>
    </w:p>
    <w:p w14:paraId="7B1E4826" w14:textId="064E27CA" w:rsidP="00590160" w:rsidR="003057CD" w:rsidRDefault="003057CD">
      <w:pPr>
        <w:rPr>
          <w:rFonts w:cs="Arial"/>
        </w:rPr>
      </w:pPr>
    </w:p>
    <w:p w14:paraId="7F59147F" w14:textId="17743B1C" w:rsidP="00590160" w:rsidR="00564DC0" w:rsidRDefault="00564DC0">
      <w:pPr>
        <w:rPr>
          <w:rFonts w:cs="Arial"/>
        </w:rPr>
      </w:pPr>
    </w:p>
    <w:p w14:paraId="610C5518" w14:textId="77777777" w:rsidP="00590160" w:rsidR="00564DC0" w:rsidRDefault="00564DC0" w:rsidRPr="004B39A6">
      <w:pPr>
        <w:rPr>
          <w:rFonts w:cs="Arial"/>
        </w:rPr>
      </w:pPr>
    </w:p>
    <w:p w14:paraId="53C2C494" w14:textId="77777777" w:rsidP="00590160" w:rsidR="003057CD" w:rsidRDefault="003057CD" w:rsidRPr="004B39A6">
      <w:pPr>
        <w:rPr>
          <w:rFonts w:cs="Arial"/>
        </w:rPr>
      </w:pPr>
      <w:r w:rsidRPr="004B39A6">
        <w:rPr>
          <w:rFonts w:cs="Arial"/>
        </w:rPr>
        <w:t>La Société s'assurera :</w:t>
      </w:r>
    </w:p>
    <w:p w14:paraId="71FC3575" w14:textId="77777777" w:rsidP="00590160" w:rsidR="003057CD" w:rsidRDefault="003057CD" w:rsidRPr="004B39A6">
      <w:pPr>
        <w:rPr>
          <w:rFonts w:cs="Arial"/>
        </w:rPr>
      </w:pPr>
    </w:p>
    <w:p w14:paraId="739BC595" w14:textId="77777777" w:rsidP="00590160" w:rsidR="003057CD" w:rsidRDefault="003057CD" w:rsidRPr="004B39A6">
      <w:pPr>
        <w:numPr>
          <w:ilvl w:val="0"/>
          <w:numId w:val="2"/>
        </w:numPr>
        <w:suppressAutoHyphens/>
        <w:overflowPunct w:val="0"/>
        <w:rPr>
          <w:rFonts w:cs="Arial"/>
        </w:rPr>
      </w:pPr>
      <w:r w:rsidRPr="004B39A6">
        <w:rPr>
          <w:rFonts w:cs="Arial"/>
        </w:rPr>
        <w:t xml:space="preserve">que les temps de repos journalier, hebdomadaire sont respectés, </w:t>
      </w:r>
    </w:p>
    <w:p w14:paraId="39F7DD8A" w14:textId="77777777" w:rsidP="00590160" w:rsidR="003057CD" w:rsidRDefault="003057CD" w:rsidRPr="004B39A6">
      <w:pPr>
        <w:ind w:left="720"/>
        <w:rPr>
          <w:rFonts w:cs="Arial"/>
        </w:rPr>
      </w:pPr>
    </w:p>
    <w:p w14:paraId="74FACD13" w14:textId="77777777" w:rsidP="00590160" w:rsidR="003057CD" w:rsidRDefault="003057CD" w:rsidRPr="004B39A6">
      <w:pPr>
        <w:numPr>
          <w:ilvl w:val="0"/>
          <w:numId w:val="2"/>
        </w:numPr>
        <w:suppressAutoHyphens/>
        <w:overflowPunct w:val="0"/>
        <w:rPr>
          <w:rFonts w:cs="Arial"/>
        </w:rPr>
      </w:pPr>
      <w:r w:rsidRPr="004B39A6">
        <w:rPr>
          <w:rFonts w:cs="Arial"/>
        </w:rPr>
        <w:t>que les droits à congés sont effectivement exercés,</w:t>
      </w:r>
    </w:p>
    <w:p w14:paraId="549A38DA" w14:textId="77777777" w:rsidP="00590160" w:rsidR="003057CD" w:rsidRDefault="003057CD" w:rsidRPr="004B39A6">
      <w:pPr>
        <w:pStyle w:val="Paragraphedeliste"/>
        <w:rPr>
          <w:rFonts w:cs="Arial"/>
        </w:rPr>
      </w:pPr>
    </w:p>
    <w:p w14:paraId="3B83F337" w14:textId="5C338180" w:rsidP="00590160" w:rsidR="003057CD" w:rsidRDefault="003057CD">
      <w:pPr>
        <w:numPr>
          <w:ilvl w:val="0"/>
          <w:numId w:val="2"/>
        </w:numPr>
        <w:suppressAutoHyphens/>
        <w:overflowPunct w:val="0"/>
        <w:rPr>
          <w:rFonts w:cs="Arial"/>
        </w:rPr>
      </w:pPr>
      <w:r w:rsidRPr="004B39A6">
        <w:rPr>
          <w:rFonts w:cs="Arial"/>
        </w:rPr>
        <w:t>que la charge de travail des cadres autonomes reste raisonnable en toutes circonstances,</w:t>
      </w:r>
    </w:p>
    <w:p w14:paraId="3909C173" w14:textId="77777777" w:rsidP="00725944" w:rsidR="00725944" w:rsidRDefault="00725944">
      <w:pPr>
        <w:suppressAutoHyphens/>
        <w:overflowPunct w:val="0"/>
        <w:ind w:left="720"/>
        <w:rPr>
          <w:rFonts w:cs="Arial"/>
        </w:rPr>
      </w:pPr>
    </w:p>
    <w:p w14:paraId="02AE2D95" w14:textId="1E820C8E" w:rsidP="00590160" w:rsidR="003057CD" w:rsidRDefault="003057CD">
      <w:pPr>
        <w:numPr>
          <w:ilvl w:val="0"/>
          <w:numId w:val="2"/>
        </w:numPr>
        <w:suppressAutoHyphens/>
        <w:overflowPunct w:val="0"/>
        <w:rPr>
          <w:rFonts w:cs="Arial"/>
        </w:rPr>
      </w:pPr>
      <w:r w:rsidRPr="004B39A6">
        <w:rPr>
          <w:rFonts w:cs="Arial"/>
        </w:rPr>
        <w:t>que leur travail s'inscrit dans le cadre d'une bonne répartition dans le temps et dans le respect d’amplitudes non seulement légales, mais raisonnables</w:t>
      </w:r>
      <w:r w:rsidR="00564DC0">
        <w:rPr>
          <w:rFonts w:cs="Arial"/>
        </w:rPr>
        <w:t>.</w:t>
      </w:r>
    </w:p>
    <w:p w14:paraId="6EBA2114" w14:textId="77777777" w:rsidP="00140157" w:rsidR="00140157" w:rsidRDefault="00140157" w:rsidRPr="004B39A6">
      <w:pPr>
        <w:suppressAutoHyphens/>
        <w:overflowPunct w:val="0"/>
        <w:rPr>
          <w:rFonts w:cs="Arial"/>
        </w:rPr>
      </w:pPr>
    </w:p>
    <w:p w14:paraId="6C836745" w14:textId="77777777" w:rsidP="00590160" w:rsidR="003057CD" w:rsidRDefault="003057CD" w:rsidRPr="004B39A6">
      <w:pPr>
        <w:rPr>
          <w:rFonts w:cs="Arial"/>
        </w:rPr>
      </w:pPr>
      <w:r w:rsidRPr="004B39A6">
        <w:rPr>
          <w:rFonts w:cs="Arial"/>
        </w:rPr>
        <w:t xml:space="preserve">La hiérarchie veillera au respect des principes ci-dessus notamment par l'analyse mensuelle du document de suivi des jours travaillés et de repos. </w:t>
      </w:r>
    </w:p>
    <w:p w14:paraId="081DA5A6" w14:textId="77777777" w:rsidP="00590160" w:rsidR="003057CD" w:rsidRDefault="003057CD" w:rsidRPr="004B39A6">
      <w:pPr>
        <w:rPr>
          <w:rFonts w:cs="Arial"/>
        </w:rPr>
      </w:pPr>
    </w:p>
    <w:p w14:paraId="74689436" w14:textId="7E28740E" w:rsidP="00590160" w:rsidR="003057CD" w:rsidRDefault="003057CD" w:rsidRPr="004B39A6">
      <w:pPr>
        <w:rPr>
          <w:rFonts w:cs="Arial"/>
        </w:rPr>
      </w:pPr>
      <w:r w:rsidRPr="004B39A6">
        <w:rPr>
          <w:rFonts w:cs="Arial"/>
        </w:rPr>
        <w:t xml:space="preserve">Tout </w:t>
      </w:r>
      <w:r w:rsidR="002B7031" w:rsidRPr="004B39A6">
        <w:rPr>
          <w:rFonts w:cs="Arial"/>
        </w:rPr>
        <w:t>salarié soumis au forfait annuel en jours</w:t>
      </w:r>
      <w:r w:rsidRPr="004B39A6">
        <w:rPr>
          <w:rFonts w:cs="Arial"/>
        </w:rPr>
        <w:t xml:space="preserve"> peut</w:t>
      </w:r>
      <w:r w:rsidR="00564DC0">
        <w:rPr>
          <w:rFonts w:cs="Arial"/>
        </w:rPr>
        <w:t>,</w:t>
      </w:r>
      <w:r w:rsidRPr="004B39A6">
        <w:rPr>
          <w:rFonts w:cs="Arial"/>
        </w:rPr>
        <w:t xml:space="preserve"> à tout moment, saisir sa hiérarchie de toutes difficultés qu’il pourrait rencontrer concernant notamment : </w:t>
      </w:r>
    </w:p>
    <w:p w14:paraId="6B0AE3AF" w14:textId="77777777" w:rsidP="00590160" w:rsidR="003057CD" w:rsidRDefault="003057CD" w:rsidRPr="004B39A6">
      <w:pPr>
        <w:rPr>
          <w:rFonts w:cs="Arial"/>
        </w:rPr>
      </w:pPr>
    </w:p>
    <w:p w14:paraId="1BCDAB62" w14:textId="77777777" w:rsidP="00590160" w:rsidR="003057CD" w:rsidRDefault="003057CD" w:rsidRPr="004B39A6">
      <w:pPr>
        <w:numPr>
          <w:ilvl w:val="0"/>
          <w:numId w:val="3"/>
        </w:numPr>
        <w:ind w:left="1440"/>
        <w:rPr>
          <w:rFonts w:cs="Arial"/>
        </w:rPr>
      </w:pPr>
      <w:r w:rsidRPr="004B39A6">
        <w:rPr>
          <w:rFonts w:cs="Arial"/>
        </w:rPr>
        <w:t>sa charge de travail,</w:t>
      </w:r>
    </w:p>
    <w:p w14:paraId="49855BDD" w14:textId="77777777" w:rsidP="00590160" w:rsidR="003057CD" w:rsidRDefault="003057CD" w:rsidRPr="004B39A6">
      <w:pPr>
        <w:numPr>
          <w:ilvl w:val="0"/>
          <w:numId w:val="3"/>
        </w:numPr>
        <w:ind w:left="1440"/>
        <w:rPr>
          <w:rFonts w:cs="Arial"/>
        </w:rPr>
      </w:pPr>
      <w:r w:rsidRPr="004B39A6">
        <w:rPr>
          <w:rFonts w:cs="Arial"/>
        </w:rPr>
        <w:t>ses amplitudes horaires,</w:t>
      </w:r>
    </w:p>
    <w:p w14:paraId="5FD16FCC" w14:textId="77777777" w:rsidP="00590160" w:rsidR="003057CD" w:rsidRDefault="003057CD" w:rsidRPr="004B39A6">
      <w:pPr>
        <w:numPr>
          <w:ilvl w:val="0"/>
          <w:numId w:val="3"/>
        </w:numPr>
        <w:ind w:left="1440"/>
        <w:rPr>
          <w:rFonts w:cs="Arial"/>
        </w:rPr>
      </w:pPr>
      <w:r w:rsidRPr="004B39A6">
        <w:rPr>
          <w:rFonts w:cs="Arial"/>
        </w:rPr>
        <w:t>la prise de ses repos.</w:t>
      </w:r>
    </w:p>
    <w:p w14:paraId="00BAC758" w14:textId="77777777" w:rsidP="00590160" w:rsidR="003057CD" w:rsidRDefault="003057CD" w:rsidRPr="004B39A6">
      <w:pPr>
        <w:rPr>
          <w:rFonts w:cs="Arial"/>
        </w:rPr>
      </w:pPr>
    </w:p>
    <w:p w14:paraId="187E3378" w14:textId="464F335E" w:rsidP="00590160" w:rsidR="003057CD" w:rsidRDefault="003057CD" w:rsidRPr="004B39A6">
      <w:pPr>
        <w:rPr>
          <w:rFonts w:cs="Arial"/>
        </w:rPr>
      </w:pPr>
      <w:r w:rsidRPr="004B39A6">
        <w:rPr>
          <w:rFonts w:cs="Arial"/>
        </w:rPr>
        <w:t xml:space="preserve">Chaque </w:t>
      </w:r>
      <w:r w:rsidR="002B7031" w:rsidRPr="004B39A6">
        <w:rPr>
          <w:rFonts w:cs="Arial"/>
        </w:rPr>
        <w:t xml:space="preserve">salarié soumis au forfait en jours </w:t>
      </w:r>
      <w:r w:rsidRPr="004B39A6">
        <w:rPr>
          <w:rFonts w:cs="Arial"/>
        </w:rPr>
        <w:t>bénéficiera en tout état de cause chaque année d’un</w:t>
      </w:r>
      <w:r w:rsidRPr="004B39A6">
        <w:rPr>
          <w:rFonts w:cs="Arial"/>
          <w:b/>
          <w:i/>
        </w:rPr>
        <w:t xml:space="preserve"> </w:t>
      </w:r>
      <w:r w:rsidRPr="004B39A6">
        <w:rPr>
          <w:rFonts w:cs="Arial"/>
        </w:rPr>
        <w:t xml:space="preserve">entretien avec sa hiérarchie, au cours duquel seront obligatoirement évoqués : </w:t>
      </w:r>
    </w:p>
    <w:p w14:paraId="3C89346C" w14:textId="77777777" w:rsidP="00590160" w:rsidR="003057CD" w:rsidRDefault="003057CD" w:rsidRPr="004B39A6">
      <w:pPr>
        <w:rPr>
          <w:rFonts w:cs="Arial"/>
        </w:rPr>
      </w:pPr>
    </w:p>
    <w:p w14:paraId="76ACF08E" w14:textId="77777777" w:rsidP="00590160" w:rsidR="003057CD" w:rsidRDefault="003057CD" w:rsidRPr="004B39A6">
      <w:pPr>
        <w:numPr>
          <w:ilvl w:val="0"/>
          <w:numId w:val="4"/>
        </w:numPr>
        <w:suppressAutoHyphens/>
        <w:overflowPunct w:val="0"/>
        <w:rPr>
          <w:rFonts w:cs="Arial"/>
        </w:rPr>
      </w:pPr>
      <w:r w:rsidRPr="004B39A6">
        <w:rPr>
          <w:rFonts w:cs="Arial"/>
        </w:rPr>
        <w:t xml:space="preserve">l’organisation de son travail, </w:t>
      </w:r>
    </w:p>
    <w:p w14:paraId="63956D85" w14:textId="77777777" w:rsidP="00590160" w:rsidR="003057CD" w:rsidRDefault="003057CD" w:rsidRPr="004B39A6">
      <w:pPr>
        <w:ind w:left="720"/>
        <w:rPr>
          <w:rFonts w:cs="Arial"/>
        </w:rPr>
      </w:pPr>
    </w:p>
    <w:p w14:paraId="769783EB" w14:textId="77777777" w:rsidP="00590160" w:rsidR="003057CD" w:rsidRDefault="003057CD" w:rsidRPr="004B39A6">
      <w:pPr>
        <w:numPr>
          <w:ilvl w:val="0"/>
          <w:numId w:val="4"/>
        </w:numPr>
        <w:suppressAutoHyphens/>
        <w:overflowPunct w:val="0"/>
        <w:rPr>
          <w:rFonts w:cs="Arial"/>
        </w:rPr>
      </w:pPr>
      <w:r w:rsidRPr="004B39A6">
        <w:rPr>
          <w:rFonts w:cs="Arial"/>
        </w:rPr>
        <w:t xml:space="preserve">l’amplitude de ses journées d’activité et la charge de travail qui en résulte, </w:t>
      </w:r>
    </w:p>
    <w:p w14:paraId="2DACD133" w14:textId="77777777" w:rsidP="00590160" w:rsidR="003057CD" w:rsidRDefault="003057CD" w:rsidRPr="004B39A6">
      <w:pPr>
        <w:ind w:left="720"/>
        <w:rPr>
          <w:rFonts w:cs="Arial"/>
        </w:rPr>
      </w:pPr>
    </w:p>
    <w:p w14:paraId="59E24AB2" w14:textId="77777777" w:rsidP="00590160" w:rsidR="003057CD" w:rsidRDefault="003057CD" w:rsidRPr="004B39A6">
      <w:pPr>
        <w:numPr>
          <w:ilvl w:val="0"/>
          <w:numId w:val="4"/>
        </w:numPr>
        <w:suppressAutoHyphens/>
        <w:overflowPunct w:val="0"/>
        <w:rPr>
          <w:rFonts w:cs="Arial"/>
        </w:rPr>
      </w:pPr>
      <w:r w:rsidRPr="004B39A6">
        <w:rPr>
          <w:rFonts w:cs="Arial"/>
        </w:rPr>
        <w:t xml:space="preserve">l’organisation du travail dans la Société et/ou dans le service auquel appartient le cadre autonome, </w:t>
      </w:r>
    </w:p>
    <w:p w14:paraId="59587F35" w14:textId="77777777" w:rsidP="00590160" w:rsidR="003057CD" w:rsidRDefault="003057CD" w:rsidRPr="004B39A6">
      <w:pPr>
        <w:ind w:left="720"/>
        <w:rPr>
          <w:rFonts w:cs="Arial"/>
        </w:rPr>
      </w:pPr>
    </w:p>
    <w:p w14:paraId="3314E75A" w14:textId="77777777" w:rsidP="00590160" w:rsidR="003057CD" w:rsidRDefault="003057CD" w:rsidRPr="004B39A6">
      <w:pPr>
        <w:numPr>
          <w:ilvl w:val="0"/>
          <w:numId w:val="4"/>
        </w:numPr>
        <w:suppressAutoHyphens/>
        <w:overflowPunct w:val="0"/>
        <w:rPr>
          <w:rFonts w:cs="Arial"/>
        </w:rPr>
      </w:pPr>
      <w:r w:rsidRPr="004B39A6">
        <w:rPr>
          <w:rFonts w:cs="Arial"/>
        </w:rPr>
        <w:t xml:space="preserve">l’articulation entre l’activité professionnelle et sa vie personnelle, </w:t>
      </w:r>
    </w:p>
    <w:p w14:paraId="43FC2C08" w14:textId="77777777" w:rsidP="00590160" w:rsidR="003057CD" w:rsidRDefault="003057CD" w:rsidRPr="004B39A6">
      <w:pPr>
        <w:ind w:left="720"/>
        <w:rPr>
          <w:rFonts w:cs="Arial"/>
        </w:rPr>
      </w:pPr>
    </w:p>
    <w:p w14:paraId="3C31FB8F" w14:textId="77777777" w:rsidP="00590160" w:rsidR="003057CD" w:rsidRDefault="003057CD" w:rsidRPr="004B39A6">
      <w:pPr>
        <w:numPr>
          <w:ilvl w:val="0"/>
          <w:numId w:val="4"/>
        </w:numPr>
        <w:suppressAutoHyphens/>
        <w:overflowPunct w:val="0"/>
        <w:rPr>
          <w:rFonts w:cs="Arial"/>
        </w:rPr>
      </w:pPr>
      <w:r w:rsidRPr="004B39A6">
        <w:rPr>
          <w:rFonts w:cs="Arial"/>
        </w:rPr>
        <w:t>les aspects tenant à la rémunération.</w:t>
      </w:r>
    </w:p>
    <w:p w14:paraId="648C6FD1" w14:textId="77777777" w:rsidP="00590160" w:rsidR="003057CD" w:rsidRDefault="003057CD" w:rsidRPr="004B39A6">
      <w:pPr>
        <w:ind w:left="720"/>
        <w:rPr>
          <w:rFonts w:cs="Arial"/>
        </w:rPr>
      </w:pPr>
    </w:p>
    <w:p w14:paraId="7AAAA114" w14:textId="677267C6" w:rsidP="00590160" w:rsidR="003057CD" w:rsidRDefault="003057CD">
      <w:pPr>
        <w:rPr>
          <w:rFonts w:cs="Arial"/>
        </w:rPr>
      </w:pPr>
      <w:r w:rsidRPr="004B39A6">
        <w:rPr>
          <w:rFonts w:cs="Arial"/>
        </w:rPr>
        <w:t>Lors de ce</w:t>
      </w:r>
      <w:r w:rsidR="00B375FD" w:rsidRPr="004B39A6">
        <w:rPr>
          <w:rFonts w:cs="Arial"/>
        </w:rPr>
        <w:t>t</w:t>
      </w:r>
      <w:r w:rsidRPr="004B39A6">
        <w:rPr>
          <w:rFonts w:cs="Arial"/>
        </w:rPr>
        <w:t xml:space="preserve"> entretien, le </w:t>
      </w:r>
      <w:r w:rsidR="002B7031" w:rsidRPr="004B39A6">
        <w:rPr>
          <w:rFonts w:cs="Arial"/>
        </w:rPr>
        <w:t xml:space="preserve">salarié soumis au forfait annuel en jours </w:t>
      </w:r>
      <w:r w:rsidRPr="004B39A6">
        <w:rPr>
          <w:rFonts w:cs="Arial"/>
        </w:rPr>
        <w:t>est invité à faire toute(s) remarque(s) sur sa charge de travail, ainsi que sur ses amplitudes de travail, afin que son responsable puisse avoir connaissance de tout éventuel dysfonctionnement et ainsi y remédier lorsque cela apparaît justifié.</w:t>
      </w:r>
    </w:p>
    <w:p w14:paraId="2B0413D6" w14:textId="77777777" w:rsidP="00590160" w:rsidR="00725944" w:rsidRDefault="00725944" w:rsidRPr="004B39A6">
      <w:pPr>
        <w:rPr>
          <w:rFonts w:cs="Arial"/>
        </w:rPr>
      </w:pPr>
    </w:p>
    <w:p w14:paraId="7EF27BA4" w14:textId="77777777" w:rsidP="00590160" w:rsidR="003057CD" w:rsidRDefault="003057CD" w:rsidRPr="004B39A6">
      <w:pPr>
        <w:suppressAutoHyphens/>
        <w:overflowPunct w:val="0"/>
        <w:rPr>
          <w:rFonts w:cs="Arial"/>
        </w:rPr>
      </w:pPr>
    </w:p>
    <w:p w14:paraId="377E3AB0" w14:textId="17FA0D61" w:rsidP="00590160" w:rsidR="003057CD" w:rsidRDefault="003057CD" w:rsidRPr="004B39A6">
      <w:pPr>
        <w:rPr>
          <w:rFonts w:cs="Arial"/>
          <w:b/>
          <w:u w:val="single"/>
        </w:rPr>
      </w:pPr>
      <w:r w:rsidRPr="004B39A6">
        <w:rPr>
          <w:rFonts w:cs="Arial"/>
          <w:b/>
          <w:u w:val="single"/>
        </w:rPr>
        <w:t xml:space="preserve">Article </w:t>
      </w:r>
      <w:r w:rsidR="004B39A6">
        <w:rPr>
          <w:rFonts w:cs="Arial"/>
          <w:b/>
          <w:u w:val="single"/>
        </w:rPr>
        <w:t>9</w:t>
      </w:r>
      <w:r w:rsidRPr="004B39A6">
        <w:rPr>
          <w:rFonts w:cs="Arial"/>
          <w:b/>
          <w:u w:val="single"/>
        </w:rPr>
        <w:t xml:space="preserve"> – Exercice du droit à la déconnexion</w:t>
      </w:r>
    </w:p>
    <w:p w14:paraId="009E5260" w14:textId="77777777" w:rsidP="00590160" w:rsidR="003057CD" w:rsidRDefault="003057CD" w:rsidRPr="004B39A6">
      <w:pPr>
        <w:rPr>
          <w:rFonts w:cs="Arial"/>
        </w:rPr>
      </w:pPr>
    </w:p>
    <w:p w14:paraId="54CAD795" w14:textId="77C79AFC" w:rsidP="00590160" w:rsidR="003057CD" w:rsidRDefault="003057CD" w:rsidRPr="004B39A6">
      <w:pPr>
        <w:rPr>
          <w:rFonts w:cs="Arial"/>
        </w:rPr>
      </w:pPr>
      <w:r w:rsidRPr="004B39A6">
        <w:rPr>
          <w:rFonts w:cs="Arial"/>
        </w:rPr>
        <w:t xml:space="preserve">Les </w:t>
      </w:r>
      <w:r w:rsidR="00B375FD" w:rsidRPr="004B39A6">
        <w:rPr>
          <w:rFonts w:cs="Arial"/>
        </w:rPr>
        <w:t>P</w:t>
      </w:r>
      <w:r w:rsidRPr="004B39A6">
        <w:rPr>
          <w:rFonts w:cs="Arial"/>
        </w:rPr>
        <w:t>arties rappellent que l'utilisation des Nouvelles Technologies de l'Information et de la Communication (NTIC) mis à disposition des salariés, doit respecter la vie personnelle de chacun.</w:t>
      </w:r>
    </w:p>
    <w:p w14:paraId="3F91A604" w14:textId="519AB3A8" w:rsidP="00590160" w:rsidR="00722C52" w:rsidRDefault="00722C52" w:rsidRPr="004B39A6">
      <w:pPr>
        <w:rPr>
          <w:rFonts w:cs="Arial"/>
        </w:rPr>
      </w:pPr>
    </w:p>
    <w:p w14:paraId="56750A93" w14:textId="23A69C3D" w:rsidP="00722C52" w:rsidR="00722C52" w:rsidRDefault="00722C52" w:rsidRPr="004B39A6">
      <w:pPr>
        <w:rPr>
          <w:rFonts w:cs="Arial"/>
        </w:rPr>
      </w:pPr>
      <w:r w:rsidRPr="004B39A6">
        <w:rPr>
          <w:rFonts w:cs="Arial"/>
        </w:rPr>
        <w:t>Il y a lieu de préciser les notions suivantes :</w:t>
      </w:r>
    </w:p>
    <w:p w14:paraId="49C48B34" w14:textId="77777777" w:rsidP="00722C52" w:rsidR="00722C52" w:rsidRDefault="00722C52" w:rsidRPr="004B39A6">
      <w:pPr>
        <w:rPr>
          <w:rFonts w:cs="Arial"/>
        </w:rPr>
      </w:pPr>
    </w:p>
    <w:p w14:paraId="3C9FF8B8" w14:textId="47342F0B" w:rsidP="009B3290" w:rsidR="00564DC0" w:rsidRDefault="00722C52" w:rsidRPr="009B3290">
      <w:pPr>
        <w:numPr>
          <w:ilvl w:val="0"/>
          <w:numId w:val="9"/>
        </w:numPr>
        <w:rPr>
          <w:rFonts w:cs="Arial"/>
        </w:rPr>
      </w:pPr>
      <w:r w:rsidRPr="004B39A6">
        <w:rPr>
          <w:rFonts w:cs="Arial"/>
        </w:rPr>
        <w:lastRenderedPageBreak/>
        <w:t>droit à la déconnexion : le droit pour le salarié de ne pas être connecté à ses outils numériques professionnels en dehors de ses jours de travail ;</w:t>
      </w:r>
    </w:p>
    <w:p w14:paraId="62C93118" w14:textId="77777777" w:rsidP="00722C52" w:rsidR="00722C52" w:rsidRDefault="00722C52" w:rsidRPr="004B39A6">
      <w:pPr>
        <w:ind w:left="720"/>
        <w:rPr>
          <w:rFonts w:cs="Arial"/>
        </w:rPr>
      </w:pPr>
    </w:p>
    <w:p w14:paraId="5A89B3D0" w14:textId="77777777" w:rsidP="00722C52" w:rsidR="00722C52" w:rsidRDefault="00722C52" w:rsidRPr="004B39A6">
      <w:pPr>
        <w:numPr>
          <w:ilvl w:val="0"/>
          <w:numId w:val="9"/>
        </w:numPr>
        <w:rPr>
          <w:rFonts w:cs="Arial"/>
        </w:rPr>
      </w:pPr>
      <w:r w:rsidRPr="004B39A6">
        <w:rPr>
          <w:rFonts w:cs="Arial"/>
        </w:rPr>
        <w:t>outils numériques professionnels : outils physiques (ordinateurs, tablettes, smartphones, réseaux filaires etc.) ou dématérialisés (logiciels, connexions sans fil, messagerie électronique, internet/extranet, droits d’accès, etc.) fournis par l’employeur et qui permettent d’être joignable ou de travailler à distance ;</w:t>
      </w:r>
    </w:p>
    <w:p w14:paraId="6FC41B62" w14:textId="77777777" w:rsidP="00722C52" w:rsidR="00722C52" w:rsidRDefault="00722C52" w:rsidRPr="004B39A6">
      <w:pPr>
        <w:pStyle w:val="Paragraphedeliste"/>
        <w:rPr>
          <w:rFonts w:cs="Arial"/>
        </w:rPr>
      </w:pPr>
    </w:p>
    <w:p w14:paraId="36EB0375" w14:textId="515B8339" w:rsidP="00722C52" w:rsidR="00722C52" w:rsidRDefault="00722C52" w:rsidRPr="004B39A6">
      <w:pPr>
        <w:numPr>
          <w:ilvl w:val="0"/>
          <w:numId w:val="9"/>
        </w:numPr>
        <w:rPr>
          <w:rFonts w:cs="Arial"/>
        </w:rPr>
      </w:pPr>
      <w:r w:rsidRPr="004B39A6">
        <w:rPr>
          <w:rFonts w:cs="Arial"/>
        </w:rPr>
        <w:t>temps de travail : périodes de travail du salarié durant lesquelles il est à la disposition de son employeur.</w:t>
      </w:r>
    </w:p>
    <w:p w14:paraId="04BD5D81" w14:textId="77777777" w:rsidP="00590160" w:rsidR="003057CD" w:rsidRDefault="003057CD" w:rsidRPr="004B39A6">
      <w:pPr>
        <w:rPr>
          <w:rFonts w:cs="Arial"/>
        </w:rPr>
      </w:pPr>
      <w:r w:rsidRPr="004B39A6">
        <w:rPr>
          <w:rFonts w:cs="Arial"/>
        </w:rPr>
        <w:t xml:space="preserve"> </w:t>
      </w:r>
    </w:p>
    <w:p w14:paraId="6FB8CBCB" w14:textId="5679CAB6" w:rsidP="00590160" w:rsidR="003057CD" w:rsidRDefault="003057CD">
      <w:pPr>
        <w:rPr>
          <w:rFonts w:cs="Arial"/>
        </w:rPr>
      </w:pPr>
      <w:r w:rsidRPr="004B39A6">
        <w:rPr>
          <w:rFonts w:cs="Arial"/>
        </w:rPr>
        <w:t xml:space="preserve">Ainsi, chaque cadre autonome bénéficie d'un droit à déconnexion les soirs, les week-ends et jours fériés, ainsi que pendant les congés et l'ensemble des périodes de suspension de leur contrat de travail. </w:t>
      </w:r>
    </w:p>
    <w:p w14:paraId="19629D62" w14:textId="77777777" w:rsidP="00590160" w:rsidR="00725944" w:rsidRDefault="00725944" w:rsidRPr="004B39A6">
      <w:pPr>
        <w:rPr>
          <w:rFonts w:cs="Arial"/>
        </w:rPr>
      </w:pPr>
    </w:p>
    <w:p w14:paraId="66A6D547" w14:textId="0A5A346A" w:rsidP="00722C52" w:rsidR="00722C52" w:rsidRDefault="00722C52">
      <w:pPr>
        <w:rPr>
          <w:rFonts w:cs="Arial"/>
        </w:rPr>
      </w:pPr>
      <w:r w:rsidRPr="004B39A6">
        <w:rPr>
          <w:rFonts w:cs="Arial"/>
        </w:rPr>
        <w:t xml:space="preserve">Les salariés autonomes et/ou en situation de télétravail bénéficient d’un droit à la déconnexion les soirs, les week-ends et jours fériés, ainsi que pendant les congés et l'ensemble des périodes de suspension de leur contrat de travail. </w:t>
      </w:r>
    </w:p>
    <w:p w14:paraId="419975DD" w14:textId="77777777" w:rsidP="00722C52" w:rsidR="00402762" w:rsidRDefault="00402762" w:rsidRPr="004B39A6">
      <w:pPr>
        <w:rPr>
          <w:rFonts w:cs="Arial"/>
        </w:rPr>
      </w:pPr>
    </w:p>
    <w:p w14:paraId="030C8947" w14:textId="570FF479" w:rsidP="00590160" w:rsidR="003057CD" w:rsidRDefault="003057CD" w:rsidRPr="004B39A6">
      <w:pPr>
        <w:rPr>
          <w:rFonts w:cs="Arial"/>
        </w:rPr>
      </w:pPr>
      <w:r w:rsidRPr="004B39A6">
        <w:rPr>
          <w:rFonts w:cs="Arial"/>
        </w:rPr>
        <w:t xml:space="preserve">Sera considérée comme la plage du soir la période allant de 19h00 à 7h00 et la plage du </w:t>
      </w:r>
      <w:r w:rsidR="00722C52" w:rsidRPr="004B39A6">
        <w:rPr>
          <w:rFonts w:cs="Arial"/>
        </w:rPr>
        <w:t>week-end</w:t>
      </w:r>
      <w:r w:rsidRPr="004B39A6">
        <w:rPr>
          <w:rFonts w:cs="Arial"/>
        </w:rPr>
        <w:t xml:space="preserve"> du vendredi 19h00 au lundi 7h00.</w:t>
      </w:r>
    </w:p>
    <w:p w14:paraId="12FB1B4C" w14:textId="77777777" w:rsidP="00590160" w:rsidR="003057CD" w:rsidRDefault="003057CD" w:rsidRPr="004B39A6">
      <w:pPr>
        <w:rPr>
          <w:rFonts w:cs="Arial"/>
        </w:rPr>
      </w:pPr>
    </w:p>
    <w:p w14:paraId="4652F66C" w14:textId="77777777" w:rsidP="00590160" w:rsidR="003057CD" w:rsidRDefault="003057CD" w:rsidRPr="004B39A6">
      <w:pPr>
        <w:rPr>
          <w:rFonts w:cs="Arial"/>
        </w:rPr>
      </w:pPr>
      <w:r w:rsidRPr="004B39A6">
        <w:rPr>
          <w:rFonts w:cs="Arial"/>
        </w:rPr>
        <w:t>La Société confirme que les collaborateurs n'ont pas l'obligation de lire les courriels et d'y répondre ou de répondre à des appels téléphoniques qui leur sont adressés dans ces périodes.</w:t>
      </w:r>
    </w:p>
    <w:p w14:paraId="77C46679" w14:textId="77777777" w:rsidP="00590160" w:rsidR="003057CD" w:rsidRDefault="003057CD" w:rsidRPr="004B39A6">
      <w:pPr>
        <w:rPr>
          <w:rFonts w:cs="Arial"/>
        </w:rPr>
      </w:pPr>
    </w:p>
    <w:p w14:paraId="449C169C" w14:textId="6594DB38" w:rsidP="00590160" w:rsidR="003057CD" w:rsidRDefault="003057CD">
      <w:pPr>
        <w:rPr>
          <w:rFonts w:cs="Arial"/>
        </w:rPr>
      </w:pPr>
      <w:r w:rsidRPr="004B39A6">
        <w:rPr>
          <w:rFonts w:cs="Arial"/>
        </w:rPr>
        <w:t>La Société demande également à chacun de limiter l'envoi de courriels ou d'appel(s) téléphonique(s) au strict nécessaire pendant ces périodes.</w:t>
      </w:r>
    </w:p>
    <w:p w14:paraId="1AAAD7AD" w14:textId="77777777" w:rsidP="00590160" w:rsidR="00725944" w:rsidRDefault="00725944" w:rsidRPr="004B39A6">
      <w:pPr>
        <w:rPr>
          <w:rFonts w:cs="Arial"/>
        </w:rPr>
      </w:pPr>
    </w:p>
    <w:p w14:paraId="4D640D79" w14:textId="77777777" w:rsidP="004B39A6" w:rsidR="00932ADC" w:rsidRDefault="00932ADC"/>
    <w:tbl>
      <w:tblPr>
        <w:tblStyle w:val="Grilledutableau"/>
        <w:tblW w:type="auto" w:w="0"/>
        <w:tblInd w:type="dxa" w:w="108"/>
        <w:shd w:color="auto" w:fill="AEAAAA" w:val="clear"/>
        <w:tblLook w:firstColumn="1" w:firstRow="1" w:lastColumn="0" w:lastRow="0" w:noHBand="0" w:noVBand="1" w:val="04A0"/>
      </w:tblPr>
      <w:tblGrid>
        <w:gridCol w:w="9104"/>
      </w:tblGrid>
      <w:tr w14:paraId="52909824" w14:textId="77777777" w:rsidR="0074168C" w:rsidRPr="004B39A6" w:rsidTr="00231D72">
        <w:tc>
          <w:tcPr>
            <w:tcW w:type="dxa" w:w="9104"/>
            <w:tcBorders>
              <w:top w:color="auto" w:space="0" w:sz="4" w:val="single"/>
              <w:left w:color="auto" w:space="0" w:sz="4" w:val="single"/>
              <w:bottom w:color="auto" w:space="0" w:sz="4" w:val="single"/>
              <w:right w:color="auto" w:space="0" w:sz="4" w:val="single"/>
            </w:tcBorders>
            <w:shd w:color="auto" w:fill="AEAAAA" w:val="clear"/>
            <w:hideMark/>
          </w:tcPr>
          <w:p w14:paraId="4A86D94A" w14:textId="77777777" w:rsidP="00231D72" w:rsidR="0074168C" w:rsidRDefault="0074168C" w:rsidRPr="004B39A6">
            <w:pPr>
              <w:ind w:left="0"/>
              <w:rPr>
                <w:rFonts w:cs="Arial"/>
                <w:b/>
              </w:rPr>
            </w:pPr>
          </w:p>
          <w:p w14:paraId="324AB6E3" w14:textId="773C7657" w:rsidP="00231D72" w:rsidR="0074168C" w:rsidRDefault="0074168C" w:rsidRPr="004B39A6">
            <w:pPr>
              <w:ind w:left="0"/>
              <w:rPr>
                <w:rFonts w:cs="Arial"/>
                <w:b/>
              </w:rPr>
            </w:pPr>
            <w:r w:rsidRPr="004B39A6">
              <w:rPr>
                <w:rFonts w:cs="Arial"/>
                <w:b/>
              </w:rPr>
              <w:t>TITRE I</w:t>
            </w:r>
            <w:r>
              <w:rPr>
                <w:rFonts w:cs="Arial"/>
                <w:b/>
              </w:rPr>
              <w:t>I</w:t>
            </w:r>
            <w:r w:rsidRPr="004B39A6">
              <w:rPr>
                <w:rFonts w:cs="Arial"/>
                <w:b/>
              </w:rPr>
              <w:t xml:space="preserve"> – </w:t>
            </w:r>
            <w:r>
              <w:rPr>
                <w:rFonts w:cs="Arial"/>
                <w:b/>
              </w:rPr>
              <w:t xml:space="preserve">STIPULATIONS FINALES </w:t>
            </w:r>
            <w:r w:rsidRPr="004B39A6">
              <w:rPr>
                <w:rFonts w:cs="Arial"/>
                <w:b/>
              </w:rPr>
              <w:t xml:space="preserve">  </w:t>
            </w:r>
          </w:p>
          <w:p w14:paraId="7756F57B" w14:textId="77777777" w:rsidP="00231D72" w:rsidR="0074168C" w:rsidRDefault="0074168C" w:rsidRPr="004B39A6">
            <w:pPr>
              <w:ind w:left="0"/>
              <w:rPr>
                <w:rFonts w:cs="Arial"/>
                <w:b/>
              </w:rPr>
            </w:pPr>
          </w:p>
          <w:p w14:paraId="5E1479C6" w14:textId="77777777" w:rsidP="00231D72" w:rsidR="0074168C" w:rsidRDefault="0074168C" w:rsidRPr="004B39A6">
            <w:pPr>
              <w:ind w:left="0"/>
              <w:rPr>
                <w:rFonts w:cs="Arial"/>
                <w:b/>
              </w:rPr>
            </w:pPr>
          </w:p>
        </w:tc>
      </w:tr>
    </w:tbl>
    <w:p w14:paraId="76CFAF32" w14:textId="4604B9AF" w:rsidP="004B39A6" w:rsidR="0074168C" w:rsidRDefault="0074168C"/>
    <w:p w14:paraId="3E544737" w14:textId="77777777" w:rsidP="004B39A6" w:rsidR="00564DC0" w:rsidRDefault="00564DC0"/>
    <w:p w14:paraId="3F08C9EB" w14:textId="2529CC33" w:rsidP="00B15D5C" w:rsidR="00B15D5C" w:rsidRDefault="00B15D5C" w:rsidRPr="00B15D5C">
      <w:pPr>
        <w:spacing w:line="276" w:lineRule="auto"/>
        <w:rPr>
          <w:b/>
          <w:u w:val="single"/>
        </w:rPr>
      </w:pPr>
      <w:r w:rsidRPr="00B15D5C">
        <w:rPr>
          <w:b/>
          <w:u w:val="single"/>
        </w:rPr>
        <w:t>Article</w:t>
      </w:r>
      <w:r w:rsidR="009D1B55">
        <w:rPr>
          <w:b/>
          <w:u w:val="single"/>
        </w:rPr>
        <w:t xml:space="preserve"> II.</w:t>
      </w:r>
      <w:r w:rsidRPr="00B15D5C">
        <w:rPr>
          <w:b/>
          <w:u w:val="single"/>
        </w:rPr>
        <w:t xml:space="preserve">1 </w:t>
      </w:r>
      <w:r>
        <w:rPr>
          <w:b/>
          <w:u w:val="single"/>
        </w:rPr>
        <w:t>-</w:t>
      </w:r>
      <w:r w:rsidRPr="00B15D5C">
        <w:rPr>
          <w:b/>
          <w:u w:val="single"/>
        </w:rPr>
        <w:t xml:space="preserve"> </w:t>
      </w:r>
      <w:r w:rsidR="00564DC0">
        <w:rPr>
          <w:b/>
          <w:u w:val="single"/>
        </w:rPr>
        <w:t>S</w:t>
      </w:r>
      <w:r w:rsidRPr="00B15D5C">
        <w:rPr>
          <w:b/>
          <w:u w:val="single"/>
        </w:rPr>
        <w:t>uivi de l'accord</w:t>
      </w:r>
    </w:p>
    <w:p w14:paraId="4F3720ED" w14:textId="77777777" w:rsidP="00B15D5C" w:rsidR="00B15D5C" w:rsidRDefault="00B15D5C">
      <w:pPr>
        <w:spacing w:line="276" w:lineRule="auto"/>
      </w:pPr>
    </w:p>
    <w:p w14:paraId="10F6F4CC" w14:textId="77777777" w:rsidP="00B15D5C" w:rsidR="00B15D5C" w:rsidRDefault="00B15D5C">
      <w:pPr>
        <w:spacing w:line="276" w:lineRule="auto"/>
      </w:pPr>
      <w:r>
        <w:t>Les parties signataires s'engagent à se réunir pour faire un bilan de l'application de l'accord et envisager les aménagements éventuels à y apporter au plus tard dans un délai de 2 ans courant à compter de son entrée en vigueur.</w:t>
      </w:r>
    </w:p>
    <w:p w14:paraId="6D1A01A2" w14:textId="77777777" w:rsidP="00B15D5C" w:rsidR="00B15D5C" w:rsidRDefault="00B15D5C">
      <w:pPr>
        <w:spacing w:line="276" w:lineRule="auto"/>
      </w:pPr>
    </w:p>
    <w:p w14:paraId="19BDA7A7" w14:textId="7B0C144C" w:rsidP="00B15D5C" w:rsidR="00B15D5C" w:rsidRDefault="00B15D5C">
      <w:pPr>
        <w:spacing w:line="276" w:lineRule="auto"/>
      </w:pPr>
      <w:r>
        <w:t>Au-delà de ce rendez-vous, les parties se réuniront à la demande de l'une d'entre elles pour évoquer le présent accord, son application ou les éventuels souhaits d'évolution.</w:t>
      </w:r>
    </w:p>
    <w:p w14:paraId="67816C7D" w14:textId="423CDE40" w:rsidP="00B15D5C" w:rsidR="00B15D5C" w:rsidRDefault="00B15D5C">
      <w:pPr>
        <w:spacing w:line="276" w:lineRule="auto"/>
      </w:pPr>
    </w:p>
    <w:p w14:paraId="34270BDA" w14:textId="77777777" w:rsidP="00B15D5C" w:rsidR="00564DC0" w:rsidRDefault="00564DC0">
      <w:pPr>
        <w:spacing w:line="276" w:lineRule="auto"/>
      </w:pPr>
    </w:p>
    <w:p w14:paraId="1C6432FE" w14:textId="37B9B053" w:rsidP="00B15D5C" w:rsidR="00B15D5C" w:rsidRDefault="00B15D5C" w:rsidRPr="00B15D5C">
      <w:pPr>
        <w:spacing w:line="276" w:lineRule="auto"/>
        <w:rPr>
          <w:b/>
          <w:bCs/>
          <w:u w:val="single"/>
        </w:rPr>
      </w:pPr>
      <w:r w:rsidRPr="00B15D5C">
        <w:rPr>
          <w:b/>
          <w:bCs/>
          <w:u w:val="single"/>
        </w:rPr>
        <w:t xml:space="preserve">Article </w:t>
      </w:r>
      <w:r w:rsidR="009D1B55">
        <w:rPr>
          <w:b/>
          <w:bCs/>
          <w:u w:val="single"/>
        </w:rPr>
        <w:t>II.</w:t>
      </w:r>
      <w:r w:rsidRPr="00B15D5C">
        <w:rPr>
          <w:b/>
          <w:bCs/>
          <w:u w:val="single"/>
        </w:rPr>
        <w:t xml:space="preserve">2 </w:t>
      </w:r>
      <w:r>
        <w:rPr>
          <w:b/>
          <w:bCs/>
          <w:u w:val="single"/>
        </w:rPr>
        <w:t>-</w:t>
      </w:r>
      <w:r w:rsidRPr="00B15D5C">
        <w:rPr>
          <w:b/>
          <w:bCs/>
          <w:u w:val="single"/>
        </w:rPr>
        <w:t xml:space="preserve"> </w:t>
      </w:r>
      <w:r w:rsidR="00564DC0">
        <w:rPr>
          <w:b/>
          <w:bCs/>
          <w:u w:val="single"/>
        </w:rPr>
        <w:t>D</w:t>
      </w:r>
      <w:r w:rsidRPr="00B15D5C">
        <w:rPr>
          <w:b/>
          <w:bCs/>
          <w:u w:val="single"/>
        </w:rPr>
        <w:t xml:space="preserve">urée de l'accord - dénonciation </w:t>
      </w:r>
    </w:p>
    <w:p w14:paraId="4B04F95D" w14:textId="77777777" w:rsidP="00B15D5C" w:rsidR="00B15D5C" w:rsidRDefault="00B15D5C">
      <w:pPr>
        <w:spacing w:line="276" w:lineRule="auto"/>
      </w:pPr>
    </w:p>
    <w:p w14:paraId="18DF3C61" w14:textId="77777777" w:rsidP="00B15D5C" w:rsidR="00B15D5C" w:rsidRDefault="00B15D5C">
      <w:pPr>
        <w:spacing w:line="276" w:lineRule="auto"/>
      </w:pPr>
      <w:r>
        <w:t>Le présent accord est conclu pour une durée indéterminée.</w:t>
      </w:r>
    </w:p>
    <w:p w14:paraId="471C15AD" w14:textId="77777777" w:rsidP="00B15D5C" w:rsidR="00B15D5C" w:rsidRDefault="00B15D5C">
      <w:pPr>
        <w:spacing w:line="276" w:lineRule="auto"/>
      </w:pPr>
    </w:p>
    <w:p w14:paraId="1B786FC8" w14:textId="4EC66517" w:rsidP="00B15D5C" w:rsidR="00B15D5C" w:rsidRDefault="00B15D5C">
      <w:pPr>
        <w:spacing w:line="276" w:lineRule="auto"/>
      </w:pPr>
      <w:r>
        <w:t xml:space="preserve">Il entrera en vigueur </w:t>
      </w:r>
      <w:r w:rsidR="009B3290" w:rsidRPr="009B3290">
        <w:rPr>
          <w:b/>
          <w:bCs/>
        </w:rPr>
        <w:t>rétroactivement au 1</w:t>
      </w:r>
      <w:r w:rsidR="009B3290" w:rsidRPr="009B3290">
        <w:rPr>
          <w:b/>
          <w:bCs/>
          <w:vertAlign w:val="superscript"/>
        </w:rPr>
        <w:t>er</w:t>
      </w:r>
      <w:r w:rsidR="009B3290" w:rsidRPr="009B3290">
        <w:rPr>
          <w:b/>
          <w:bCs/>
        </w:rPr>
        <w:t xml:space="preserve"> janvier 2023</w:t>
      </w:r>
      <w:r w:rsidR="009B3290">
        <w:t>.</w:t>
      </w:r>
    </w:p>
    <w:p w14:paraId="76650EA4" w14:textId="77777777" w:rsidP="00B15D5C" w:rsidR="00B15D5C" w:rsidRDefault="00B15D5C">
      <w:pPr>
        <w:spacing w:line="276" w:lineRule="auto"/>
      </w:pPr>
    </w:p>
    <w:p w14:paraId="7B1B067F" w14:textId="77777777" w:rsidP="00B15D5C" w:rsidR="00B15D5C" w:rsidRDefault="00B15D5C">
      <w:pPr>
        <w:spacing w:line="276" w:lineRule="auto"/>
      </w:pPr>
      <w:r>
        <w:t xml:space="preserve">Il pourra être dénoncé, à tout moment, par les parties signataires en respectant un délai de prévenance de trois mois. </w:t>
      </w:r>
    </w:p>
    <w:p w14:paraId="4BFA2048" w14:textId="77777777" w:rsidP="00B15D5C" w:rsidR="00B15D5C" w:rsidRDefault="00B15D5C">
      <w:pPr>
        <w:spacing w:line="276" w:lineRule="auto"/>
      </w:pPr>
    </w:p>
    <w:p w14:paraId="1DEF9241" w14:textId="077FC45F" w:rsidP="00B15D5C" w:rsidR="00B15D5C" w:rsidRDefault="00B15D5C">
      <w:pPr>
        <w:spacing w:line="276" w:lineRule="auto"/>
      </w:pPr>
      <w:r w:rsidRPr="00B15D5C">
        <w:lastRenderedPageBreak/>
        <w:t>A compter de l'expiration du préavis de dénonciation, le présent accord continue</w:t>
      </w:r>
      <w:r>
        <w:t>ra</w:t>
      </w:r>
      <w:r w:rsidRPr="00B15D5C">
        <w:t xml:space="preserve"> de produire effet jusqu'à l'entrée en vigueur de la convention ou de l'accord qui lui est substitué ou, à défaut, pendant une durée de 12 mois</w:t>
      </w:r>
      <w:r>
        <w:t>.</w:t>
      </w:r>
    </w:p>
    <w:p w14:paraId="7C0DC9E7" w14:textId="77777777" w:rsidP="00B15D5C" w:rsidR="00B15D5C" w:rsidRDefault="00B15D5C">
      <w:pPr>
        <w:spacing w:line="276" w:lineRule="auto"/>
      </w:pPr>
    </w:p>
    <w:p w14:paraId="796A28FF" w14:textId="0327FD44" w:rsidP="00B15D5C" w:rsidR="00B15D5C" w:rsidRDefault="00B15D5C">
      <w:pPr>
        <w:spacing w:line="276" w:lineRule="auto"/>
      </w:pPr>
      <w:r>
        <w:t>En cas de dénonciation, les parties conviennent de se rencontrer au plus tard le mois suivant celui de la dénonciation.</w:t>
      </w:r>
    </w:p>
    <w:p w14:paraId="6823DF71" w14:textId="58FE726D" w:rsidP="00B15D5C" w:rsidR="00B15D5C" w:rsidRDefault="00B15D5C">
      <w:pPr>
        <w:spacing w:line="276" w:lineRule="auto"/>
      </w:pPr>
    </w:p>
    <w:p w14:paraId="34789D55" w14:textId="77777777" w:rsidP="00B15D5C" w:rsidR="00564DC0" w:rsidRDefault="00564DC0">
      <w:pPr>
        <w:spacing w:line="276" w:lineRule="auto"/>
      </w:pPr>
    </w:p>
    <w:p w14:paraId="04BE69EC" w14:textId="6B48D1E7" w:rsidP="00B15D5C" w:rsidR="00B15D5C" w:rsidRDefault="00B15D5C" w:rsidRPr="00B15D5C">
      <w:pPr>
        <w:spacing w:line="276" w:lineRule="auto"/>
        <w:rPr>
          <w:b/>
          <w:bCs/>
          <w:u w:val="single"/>
        </w:rPr>
      </w:pPr>
      <w:r w:rsidRPr="00B15D5C">
        <w:rPr>
          <w:b/>
          <w:bCs/>
          <w:u w:val="single"/>
        </w:rPr>
        <w:t xml:space="preserve">Article </w:t>
      </w:r>
      <w:r w:rsidR="009D1B55">
        <w:rPr>
          <w:b/>
          <w:bCs/>
          <w:u w:val="single"/>
        </w:rPr>
        <w:t>II.</w:t>
      </w:r>
      <w:r w:rsidRPr="00B15D5C">
        <w:rPr>
          <w:b/>
          <w:bCs/>
          <w:u w:val="single"/>
        </w:rPr>
        <w:t xml:space="preserve">3 - Révision de l'accord </w:t>
      </w:r>
    </w:p>
    <w:p w14:paraId="17F22C8C" w14:textId="77777777" w:rsidP="00B15D5C" w:rsidR="00B15D5C" w:rsidRDefault="00B15D5C">
      <w:pPr>
        <w:spacing w:line="276" w:lineRule="auto"/>
      </w:pPr>
    </w:p>
    <w:p w14:paraId="63D59F60" w14:textId="7A2B2707" w:rsidP="00B15D5C" w:rsidR="00B15D5C" w:rsidRDefault="00B15D5C">
      <w:pPr>
        <w:spacing w:line="276" w:lineRule="auto"/>
      </w:pPr>
      <w:r>
        <w:t xml:space="preserve">L’accord pourra être révisé ou modifié par avenant conclu entre </w:t>
      </w:r>
      <w:r w:rsidR="00501460">
        <w:t xml:space="preserve">les parties. </w:t>
      </w:r>
    </w:p>
    <w:p w14:paraId="3B95C42F" w14:textId="77777777" w:rsidP="00B15D5C" w:rsidR="00B15D5C" w:rsidRDefault="00B15D5C">
      <w:pPr>
        <w:spacing w:line="276" w:lineRule="auto"/>
      </w:pPr>
    </w:p>
    <w:p w14:paraId="7B941610" w14:textId="688D19F1" w:rsidP="00B15D5C" w:rsidR="00B15D5C" w:rsidRDefault="00B15D5C">
      <w:pPr>
        <w:spacing w:line="276" w:lineRule="auto"/>
      </w:pPr>
      <w:r>
        <w:t>La partie souhaitant engager une procédure de révision devra en informer par écrit la ou les autres parties</w:t>
      </w:r>
      <w:r w:rsidR="008D1C51">
        <w:t>.</w:t>
      </w:r>
    </w:p>
    <w:p w14:paraId="7B1F5F97" w14:textId="77777777" w:rsidP="00B15D5C" w:rsidR="00B15D5C" w:rsidRDefault="00B15D5C">
      <w:pPr>
        <w:spacing w:line="276" w:lineRule="auto"/>
      </w:pPr>
    </w:p>
    <w:p w14:paraId="7DA326C0" w14:textId="77777777" w:rsidP="00B15D5C" w:rsidR="00B15D5C" w:rsidRDefault="00B15D5C">
      <w:pPr>
        <w:spacing w:line="276" w:lineRule="auto"/>
      </w:pPr>
      <w:r>
        <w:t>Les négociations devront être engagées au plus tard dans les 45 jours calendaires suivant la première présentation ou la remise de l’information prévue au paragraphe ci-dessus à l'ensemble des destinataires.</w:t>
      </w:r>
    </w:p>
    <w:p w14:paraId="7712A08A" w14:textId="77777777" w:rsidP="00B15D5C" w:rsidR="00B15D5C" w:rsidRDefault="00B15D5C">
      <w:pPr>
        <w:spacing w:line="276" w:lineRule="auto"/>
      </w:pPr>
    </w:p>
    <w:p w14:paraId="20A5B3AA" w14:textId="77777777" w:rsidP="00B15D5C" w:rsidR="00B15D5C" w:rsidRDefault="00B15D5C">
      <w:pPr>
        <w:spacing w:line="276" w:lineRule="auto"/>
      </w:pPr>
      <w:r>
        <w:t>Sauf accord unanime des signataires de l’avenant de révision, ce dernier ne pourra être conclu avant l’expiration d’un délai de 30 jours calendaires courant à compter de la première présentation ou de la remise de l’information prévue au premier paragraphe du présent article, cela afin de permettre les négociations.</w:t>
      </w:r>
    </w:p>
    <w:p w14:paraId="0FEA3908" w14:textId="77777777" w:rsidP="00B15D5C" w:rsidR="00B15D5C" w:rsidRDefault="00B15D5C">
      <w:pPr>
        <w:spacing w:line="276" w:lineRule="auto"/>
      </w:pPr>
    </w:p>
    <w:p w14:paraId="0201F58E" w14:textId="648536D8" w:rsidP="00B15D5C" w:rsidR="00B15D5C" w:rsidRDefault="00B15D5C">
      <w:pPr>
        <w:spacing w:line="276" w:lineRule="auto"/>
      </w:pPr>
      <w:r>
        <w:t>Toute modification du présent accord donnera lieu à l’établissement d’un avenant conclu selon les règles en vigueur à la date de sa négociation et de sa conclusion.</w:t>
      </w:r>
    </w:p>
    <w:p w14:paraId="5FDA3610" w14:textId="1238A8A3" w:rsidP="00B15D5C" w:rsidR="00725944" w:rsidRDefault="00725944">
      <w:pPr>
        <w:spacing w:line="276" w:lineRule="auto"/>
      </w:pPr>
    </w:p>
    <w:p w14:paraId="22AA3821" w14:textId="77777777" w:rsidP="00B15D5C" w:rsidR="00564DC0" w:rsidRDefault="00564DC0">
      <w:pPr>
        <w:spacing w:line="276" w:lineRule="auto"/>
      </w:pPr>
    </w:p>
    <w:p w14:paraId="2CEECCB8" w14:textId="63A982BA" w:rsidP="00501460" w:rsidR="00501460" w:rsidRDefault="00501460" w:rsidRPr="00501460">
      <w:pPr>
        <w:spacing w:line="276" w:lineRule="auto"/>
        <w:rPr>
          <w:b/>
          <w:bCs/>
          <w:u w:val="single"/>
        </w:rPr>
      </w:pPr>
      <w:r w:rsidRPr="00501460">
        <w:rPr>
          <w:b/>
          <w:bCs/>
          <w:u w:val="single"/>
        </w:rPr>
        <w:t xml:space="preserve">Article </w:t>
      </w:r>
      <w:r w:rsidR="009D1B55">
        <w:rPr>
          <w:b/>
          <w:bCs/>
          <w:u w:val="single"/>
        </w:rPr>
        <w:t>II.</w:t>
      </w:r>
      <w:r w:rsidRPr="00501460">
        <w:rPr>
          <w:b/>
          <w:bCs/>
          <w:u w:val="single"/>
        </w:rPr>
        <w:t>4 – Clause résolutoire</w:t>
      </w:r>
    </w:p>
    <w:p w14:paraId="603071C1" w14:textId="77777777" w:rsidP="00501460" w:rsidR="00501460" w:rsidRDefault="00501460">
      <w:pPr>
        <w:spacing w:line="276" w:lineRule="auto"/>
      </w:pPr>
    </w:p>
    <w:p w14:paraId="3D88DAD2" w14:textId="77777777" w:rsidP="00501460" w:rsidR="00501460" w:rsidRDefault="00501460">
      <w:pPr>
        <w:spacing w:line="276" w:lineRule="auto"/>
      </w:pPr>
      <w:r>
        <w:t>En cas de modifications des dispositions législatives, réglementaires ou conventionnelles notamment en matière de durée de travail, entraînant des changements tels que l’accord ne puisse plus être appliqué, il deviendrait caduc de plein droit.</w:t>
      </w:r>
    </w:p>
    <w:p w14:paraId="463F7EBC" w14:textId="77777777" w:rsidP="00501460" w:rsidR="00501460" w:rsidRDefault="00501460">
      <w:pPr>
        <w:spacing w:line="276" w:lineRule="auto"/>
      </w:pPr>
    </w:p>
    <w:p w14:paraId="0D7431CB" w14:textId="376B22EE" w:rsidP="00501460" w:rsidR="00501460" w:rsidRDefault="00501460">
      <w:pPr>
        <w:spacing w:line="276" w:lineRule="auto"/>
      </w:pPr>
      <w:r>
        <w:t>Dans cette hypothèse, les parties signataires ou toute autre partie dûment habilitée à la date de survenance du ou des évènements, conviennent de se rencontrer pour examiner les conséquences et apporter, si possible, les modifications et aménagement</w:t>
      </w:r>
      <w:r w:rsidR="00564DC0">
        <w:t>s</w:t>
      </w:r>
      <w:r>
        <w:t xml:space="preserve"> nécessaires.</w:t>
      </w:r>
    </w:p>
    <w:p w14:paraId="5B69C840" w14:textId="77380554" w:rsidP="00501460" w:rsidR="00725944" w:rsidRDefault="00725944">
      <w:pPr>
        <w:spacing w:line="276" w:lineRule="auto"/>
      </w:pPr>
    </w:p>
    <w:p w14:paraId="3B316253" w14:textId="77777777" w:rsidP="00501460" w:rsidR="00564DC0" w:rsidRDefault="00564DC0">
      <w:pPr>
        <w:spacing w:line="276" w:lineRule="auto"/>
      </w:pPr>
    </w:p>
    <w:p w14:paraId="3FDCD427" w14:textId="7909047D" w:rsidP="0078149F" w:rsidR="0078149F" w:rsidRDefault="0078149F" w:rsidRPr="0078149F">
      <w:pPr>
        <w:spacing w:line="276" w:lineRule="auto"/>
        <w:rPr>
          <w:b/>
          <w:u w:val="single"/>
        </w:rPr>
      </w:pPr>
      <w:r w:rsidRPr="0078149F">
        <w:rPr>
          <w:b/>
          <w:u w:val="single"/>
        </w:rPr>
        <w:t xml:space="preserve">Article </w:t>
      </w:r>
      <w:r w:rsidR="009D1B55">
        <w:rPr>
          <w:b/>
          <w:u w:val="single"/>
        </w:rPr>
        <w:t>II.</w:t>
      </w:r>
      <w:r w:rsidRPr="0078149F">
        <w:rPr>
          <w:b/>
          <w:u w:val="single"/>
        </w:rPr>
        <w:t>5 – Dépôt, agrément et publicité</w:t>
      </w:r>
    </w:p>
    <w:p w14:paraId="7862F381" w14:textId="77777777" w:rsidP="0078149F" w:rsidR="0078149F" w:rsidRDefault="0078149F">
      <w:pPr>
        <w:spacing w:line="276" w:lineRule="auto"/>
      </w:pPr>
    </w:p>
    <w:p w14:paraId="07249866" w14:textId="77777777" w:rsidP="0078149F" w:rsidR="0078149F" w:rsidRDefault="0078149F">
      <w:pPr>
        <w:spacing w:line="276" w:lineRule="auto"/>
      </w:pPr>
      <w:r>
        <w:t>Le présent accord fera l'objet des mesures de publicité et de dépôt conformément aux dispositions légales ou conventionnelles, à la diligence des parties.</w:t>
      </w:r>
    </w:p>
    <w:p w14:paraId="21F73056" w14:textId="77777777" w:rsidP="0078149F" w:rsidR="0078149F" w:rsidRDefault="0078149F">
      <w:pPr>
        <w:spacing w:line="276" w:lineRule="auto"/>
      </w:pPr>
    </w:p>
    <w:p w14:paraId="23061E53" w14:textId="77777777" w:rsidP="0078149F" w:rsidR="0078149F" w:rsidRDefault="0078149F">
      <w:pPr>
        <w:spacing w:line="276" w:lineRule="auto"/>
      </w:pPr>
      <w:r>
        <w:t xml:space="preserve">Il sera ainsi notamment déposé auprès de la DREETS compétente en deux exemplaires dont une version sur support papier signée par les parties et une version sur support électronique. </w:t>
      </w:r>
    </w:p>
    <w:p w14:paraId="3CC609C7" w14:textId="77777777" w:rsidP="0078149F" w:rsidR="0078149F" w:rsidRDefault="0078149F">
      <w:pPr>
        <w:spacing w:line="276" w:lineRule="auto"/>
      </w:pPr>
    </w:p>
    <w:p w14:paraId="1471F6E8" w14:textId="08292A11" w:rsidP="0078149F" w:rsidR="0078149F" w:rsidRDefault="0078149F">
      <w:pPr>
        <w:spacing w:line="276" w:lineRule="auto"/>
      </w:pPr>
      <w:r>
        <w:lastRenderedPageBreak/>
        <w:t xml:space="preserve">Le présent accord fera également l'objet d'un dépôt en un exemplaire signé au secrétariat du greffe du Conseil de prud'hommes compétent. </w:t>
      </w:r>
    </w:p>
    <w:p w14:paraId="2E3F76CA" w14:textId="77777777" w:rsidP="0078149F" w:rsidR="008D1C51" w:rsidRDefault="008D1C51">
      <w:pPr>
        <w:spacing w:line="276" w:lineRule="auto"/>
      </w:pPr>
    </w:p>
    <w:p w14:paraId="511D30E6" w14:textId="77777777" w:rsidP="0078149F" w:rsidR="0078149F" w:rsidRDefault="0078149F">
      <w:pPr>
        <w:tabs>
          <w:tab w:pos="709" w:val="left"/>
        </w:tabs>
      </w:pPr>
      <w:r>
        <w:t>En outre, un exemplaire original sera établi pour chaque partie.</w:t>
      </w:r>
    </w:p>
    <w:p w14:paraId="67E9D28D" w14:textId="66C47057" w:rsidP="0078149F" w:rsidR="0078149F" w:rsidRDefault="0078149F">
      <w:pPr>
        <w:tabs>
          <w:tab w:pos="709" w:val="left"/>
        </w:tabs>
      </w:pPr>
    </w:p>
    <w:p w14:paraId="1916B683" w14:textId="601589DA" w:rsidP="0078149F" w:rsidR="0078149F" w:rsidRDefault="0078149F">
      <w:pPr>
        <w:tabs>
          <w:tab w:pos="709" w:val="left"/>
        </w:tabs>
      </w:pPr>
    </w:p>
    <w:p w14:paraId="265F4576" w14:textId="77777777" w:rsidP="0078149F" w:rsidR="0078149F" w:rsidRDefault="0078149F">
      <w:pPr>
        <w:tabs>
          <w:tab w:pos="709" w:val="left"/>
        </w:tabs>
      </w:pPr>
    </w:p>
    <w:p w14:paraId="103F53C0" w14:textId="437CCE11" w:rsidP="0078149F" w:rsidR="0078149F" w:rsidRDefault="0078149F">
      <w:pPr>
        <w:tabs>
          <w:tab w:pos="709" w:val="left"/>
        </w:tabs>
      </w:pPr>
      <w:r>
        <w:t>A</w:t>
      </w:r>
      <w:r w:rsidR="009B3290">
        <w:t xml:space="preserve"> Paris, </w:t>
      </w:r>
      <w:r>
        <w:t xml:space="preserve">le </w:t>
      </w:r>
      <w:r w:rsidR="009B3290">
        <w:t xml:space="preserve">24 février </w:t>
      </w:r>
      <w:r>
        <w:t>202</w:t>
      </w:r>
      <w:r w:rsidR="00554603">
        <w:t>3</w:t>
      </w:r>
    </w:p>
    <w:p w14:paraId="268B3889" w14:textId="77777777" w:rsidP="0078149F" w:rsidR="00564DC0" w:rsidRDefault="00564DC0">
      <w:pPr>
        <w:tabs>
          <w:tab w:pos="709" w:val="left"/>
        </w:tabs>
      </w:pPr>
    </w:p>
    <w:p w14:paraId="687CAF22" w14:textId="77777777" w:rsidP="0078149F" w:rsidR="0078149F" w:rsidRDefault="0078149F">
      <w:pPr>
        <w:tabs>
          <w:tab w:pos="709" w:val="left"/>
        </w:tabs>
      </w:pPr>
      <w:r>
        <w:t xml:space="preserve">En 5 exemplaires originaux </w:t>
      </w:r>
    </w:p>
    <w:p w14:paraId="08906204" w14:textId="2990B66C" w:rsidP="004B39A6" w:rsidR="00D61C88" w:rsidRDefault="00D61C88"/>
    <w:p w14:paraId="2FB30A87" w14:textId="77777777" w:rsidP="004B39A6" w:rsidR="00554603" w:rsidRDefault="00554603"/>
    <w:p w14:paraId="23535F19" w14:textId="68AA4D62" w:rsidP="004B39A6" w:rsidR="0078149F" w:rsidRDefault="0078149F">
      <w:r>
        <w:t xml:space="preserve">Pour la société </w:t>
      </w:r>
      <w:r w:rsidR="009B3290">
        <w:t>TOKYWOKY</w:t>
      </w:r>
      <w:r w:rsidR="00554603">
        <w:tab/>
      </w:r>
      <w:r w:rsidR="00554603">
        <w:tab/>
      </w:r>
      <w:r w:rsidR="00554603">
        <w:tab/>
      </w:r>
      <w:r w:rsidR="00554603">
        <w:tab/>
        <w:t>Pour le CSE</w:t>
      </w:r>
      <w:r>
        <w:t xml:space="preserve"> </w:t>
      </w:r>
    </w:p>
    <w:p w14:paraId="72FC56F5" w14:textId="68679432" w:rsidP="004B39A6" w:rsidR="0078149F" w:rsidRDefault="00554603">
      <w:r w:rsidRPr="00554603">
        <w:rPr>
          <w:b/>
          <w:bCs/>
        </w:rPr>
        <w:t>Monsieur</w:t>
      </w:r>
      <w:r>
        <w:tab/>
      </w:r>
      <w:r>
        <w:tab/>
      </w:r>
      <w:r>
        <w:tab/>
      </w:r>
      <w:r>
        <w:tab/>
      </w:r>
      <w:r w:rsidR="009B3290">
        <w:tab/>
      </w:r>
      <w:r w:rsidR="009B3290">
        <w:tab/>
      </w:r>
      <w:r w:rsidRPr="00554603">
        <w:rPr>
          <w:rFonts w:cs="Arial"/>
          <w:b/>
        </w:rPr>
        <w:t>Madame</w:t>
      </w:r>
      <w:r>
        <w:tab/>
      </w:r>
    </w:p>
    <w:p w14:paraId="0AA772D5" w14:textId="54ECFB71" w:rsidP="004B39A6" w:rsidR="0078149F" w:rsidRDefault="0078149F"/>
    <w:p w14:paraId="47787CEC" w14:textId="3032505C" w:rsidP="004B39A6" w:rsidR="0078149F" w:rsidRDefault="0078149F" w:rsidRPr="004B39A6"/>
    <w:sectPr w:rsidR="0078149F" w:rsidRPr="004B39A6" w:rsidSect="005F5D74">
      <w:footerReference r:id="rId8" w:type="default"/>
      <w:pgSz w:code="9" w:h="16838" w:w="11906"/>
      <w:pgMar w:bottom="1418" w:footer="567" w:gutter="0" w:header="720" w:left="1418" w:right="1418" w:top="1418"/>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77169" w14:textId="77777777" w:rsidR="005F5D74" w:rsidRDefault="005F5D74">
      <w:r>
        <w:separator/>
      </w:r>
    </w:p>
  </w:endnote>
  <w:endnote w:type="continuationSeparator" w:id="0">
    <w:p w14:paraId="5B855858" w14:textId="77777777" w:rsidR="005F5D74" w:rsidRDefault="005F5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77BAA0B" w14:textId="77777777" w:rsidR="004A2540" w:rsidRDefault="004A2540">
    <w:pPr>
      <w:pStyle w:val="Pieddepage"/>
      <w:tabs>
        <w:tab w:pos="4536" w:val="clear"/>
      </w:tabs>
      <w:jc w:val="center"/>
    </w:pPr>
    <w:r>
      <w:rPr>
        <w:rStyle w:val="Numrodepage"/>
      </w:rPr>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w:t>
    </w:r>
    <w:r>
      <w:rPr>
        <w:rStyle w:val="Numrodepage"/>
      </w:rPr>
      <w:fldChar w:fldCharType="end"/>
    </w:r>
    <w:r>
      <w:rPr>
        <w:rStyle w:val="Numrodepage"/>
      </w:rPr>
      <w:t xml:space="preserve"> -</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04C3DE40" w14:textId="77777777" w:rsidR="005F5D74" w:rsidRDefault="005F5D74">
      <w:r>
        <w:separator/>
      </w:r>
    </w:p>
  </w:footnote>
  <w:footnote w:id="0" w:type="continuationSeparator">
    <w:p w14:paraId="39633E78" w14:textId="77777777" w:rsidR="005F5D74" w:rsidRDefault="005F5D74">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0005"/>
    <w:multiLevelType w:val="singleLevel"/>
    <w:tmpl w:val="00000005"/>
    <w:name w:val="WW8Num4"/>
    <w:lvl w:ilvl="0">
      <w:start w:val="1"/>
      <w:numFmt w:val="bullet"/>
      <w:lvlText w:val=""/>
      <w:lvlJc w:val="left"/>
      <w:pPr>
        <w:tabs>
          <w:tab w:pos="0" w:val="num"/>
        </w:tabs>
        <w:ind w:hanging="360" w:left="720"/>
      </w:pPr>
      <w:rPr>
        <w:rFonts w:ascii="Symbol" w:cs="Symbol" w:hAnsi="Symbol"/>
        <w:sz w:val="24"/>
        <w:szCs w:val="24"/>
      </w:rPr>
    </w:lvl>
  </w:abstractNum>
  <w:abstractNum w15:restartNumberingAfterBreak="0" w:abstractNumId="1">
    <w:nsid w:val="0000000C"/>
    <w:multiLevelType w:val="singleLevel"/>
    <w:tmpl w:val="0000000C"/>
    <w:name w:val="WW8Num11"/>
    <w:lvl w:ilvl="0">
      <w:start w:val="1"/>
      <w:numFmt w:val="bullet"/>
      <w:lvlText w:val=""/>
      <w:lvlJc w:val="left"/>
      <w:pPr>
        <w:tabs>
          <w:tab w:pos="0" w:val="num"/>
        </w:tabs>
        <w:ind w:hanging="360" w:left="720"/>
      </w:pPr>
      <w:rPr>
        <w:rFonts w:ascii="Symbol" w:cs="Symbol" w:hAnsi="Symbol"/>
        <w:sz w:val="24"/>
        <w:szCs w:val="24"/>
      </w:rPr>
    </w:lvl>
  </w:abstractNum>
  <w:abstractNum w15:restartNumberingAfterBreak="0" w:abstractNumId="2">
    <w:nsid w:val="0000000D"/>
    <w:multiLevelType w:val="singleLevel"/>
    <w:tmpl w:val="0000000D"/>
    <w:name w:val="WW8Num12"/>
    <w:lvl w:ilvl="0">
      <w:start w:val="1"/>
      <w:numFmt w:val="bullet"/>
      <w:lvlText w:val=""/>
      <w:lvlJc w:val="left"/>
      <w:pPr>
        <w:tabs>
          <w:tab w:pos="0" w:val="num"/>
        </w:tabs>
        <w:ind w:hanging="360" w:left="720"/>
      </w:pPr>
      <w:rPr>
        <w:rFonts w:ascii="Symbol" w:cs="Symbol" w:hAnsi="Symbol"/>
        <w:sz w:val="24"/>
        <w:szCs w:val="24"/>
      </w:rPr>
    </w:lvl>
  </w:abstractNum>
  <w:abstractNum w15:restartNumberingAfterBreak="0" w:abstractNumId="3">
    <w:nsid w:val="0DF77B73"/>
    <w:multiLevelType w:val="hybridMultilevel"/>
    <w:tmpl w:val="67D0FACE"/>
    <w:lvl w:ilvl="0" w:tplc="B82CE3FA">
      <w:start w:val="1"/>
      <w:numFmt w:val="bullet"/>
      <w:lvlText w:val="-"/>
      <w:lvlJc w:val="left"/>
      <w:pPr>
        <w:ind w:hanging="360" w:left="720"/>
      </w:pPr>
      <w:rPr>
        <w:rFonts w:ascii="Courier New" w:eastAsia="Courier New" w:hAnsi="Courier New" w:hint="default"/>
        <w:b w:val="0"/>
        <w:i w:val="0"/>
        <w:strike w:val="0"/>
        <w:dstrike w:val="0"/>
        <w:color w:val="000000"/>
        <w:sz w:val="24"/>
        <w:szCs w:val="24"/>
        <w:u w:color="000000" w:val="none"/>
        <w:vertAlign w:val="baseline"/>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12C55507"/>
    <w:multiLevelType w:val="hybridMultilevel"/>
    <w:tmpl w:val="8666779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59D6420"/>
    <w:multiLevelType w:val="hybridMultilevel"/>
    <w:tmpl w:val="CD920F7A"/>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6">
    <w:nsid w:val="1C496608"/>
    <w:multiLevelType w:val="hybridMultilevel"/>
    <w:tmpl w:val="881E91C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1F6179EA"/>
    <w:multiLevelType w:val="hybridMultilevel"/>
    <w:tmpl w:val="A6628EBC"/>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2B2A2CFF"/>
    <w:multiLevelType w:val="hybridMultilevel"/>
    <w:tmpl w:val="CD06D90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31DB644B"/>
    <w:multiLevelType w:val="hybridMultilevel"/>
    <w:tmpl w:val="C5DAD84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32BA4E59"/>
    <w:multiLevelType w:val="hybridMultilevel"/>
    <w:tmpl w:val="088422D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343F013D"/>
    <w:multiLevelType w:val="hybridMultilevel"/>
    <w:tmpl w:val="52421B9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3EF91F9B"/>
    <w:multiLevelType w:val="hybridMultilevel"/>
    <w:tmpl w:val="5B7E649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40DE49FB"/>
    <w:multiLevelType w:val="hybridMultilevel"/>
    <w:tmpl w:val="ADBECE0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458C3E6B"/>
    <w:multiLevelType w:val="hybridMultilevel"/>
    <w:tmpl w:val="9C0277A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6DD44023"/>
    <w:multiLevelType w:val="hybridMultilevel"/>
    <w:tmpl w:val="799CE43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1024988491" w:numId="1">
    <w:abstractNumId w:val="1"/>
  </w:num>
  <w:num w16cid:durableId="725296385" w:numId="2">
    <w:abstractNumId w:val="2"/>
  </w:num>
  <w:num w16cid:durableId="158355559" w:numId="3">
    <w:abstractNumId w:val="5"/>
  </w:num>
  <w:num w16cid:durableId="1511263247" w:numId="4">
    <w:abstractNumId w:val="0"/>
  </w:num>
  <w:num w16cid:durableId="1801148239" w:numId="5">
    <w:abstractNumId w:val="5"/>
  </w:num>
  <w:num w16cid:durableId="1708870475" w:numId="6">
    <w:abstractNumId w:val="13"/>
  </w:num>
  <w:num w16cid:durableId="173156909" w:numId="7">
    <w:abstractNumId w:val="14"/>
  </w:num>
  <w:num w16cid:durableId="720129326" w:numId="8">
    <w:abstractNumId w:val="4"/>
  </w:num>
  <w:num w16cid:durableId="822165602" w:numId="9">
    <w:abstractNumId w:val="12"/>
  </w:num>
  <w:num w16cid:durableId="1350834056" w:numId="10">
    <w:abstractNumId w:val="3"/>
  </w:num>
  <w:num w16cid:durableId="144321386" w:numId="11">
    <w:abstractNumId w:val="10"/>
  </w:num>
  <w:num w16cid:durableId="1204950738" w:numId="12">
    <w:abstractNumId w:val="8"/>
  </w:num>
  <w:num w16cid:durableId="472523209" w:numId="13">
    <w:abstractNumId w:val="9"/>
  </w:num>
  <w:num w16cid:durableId="2009480353" w:numId="14">
    <w:abstractNumId w:val="6"/>
  </w:num>
  <w:num w16cid:durableId="1511722553" w:numId="15">
    <w:abstractNumId w:val="11"/>
  </w:num>
  <w:num w16cid:durableId="1138566485" w:numId="16">
    <w:abstractNumId w:val="15"/>
  </w:num>
  <w:num w16cid:durableId="1717046522" w:numId="17">
    <w:abstractNumId w:val="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spidmax="2050" v:ext="edi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5D74"/>
    <w:rsid w:val="00002DE2"/>
    <w:rsid w:val="00017B18"/>
    <w:rsid w:val="000671E5"/>
    <w:rsid w:val="0007769D"/>
    <w:rsid w:val="00091375"/>
    <w:rsid w:val="000A190B"/>
    <w:rsid w:val="000A3C18"/>
    <w:rsid w:val="000A6D41"/>
    <w:rsid w:val="000C22DC"/>
    <w:rsid w:val="001003FF"/>
    <w:rsid w:val="001307CC"/>
    <w:rsid w:val="00140157"/>
    <w:rsid w:val="00173B4F"/>
    <w:rsid w:val="00193A7E"/>
    <w:rsid w:val="00197A59"/>
    <w:rsid w:val="001C031F"/>
    <w:rsid w:val="001D5724"/>
    <w:rsid w:val="001F36DC"/>
    <w:rsid w:val="001F3A0E"/>
    <w:rsid w:val="00212FF0"/>
    <w:rsid w:val="00217939"/>
    <w:rsid w:val="00261CD8"/>
    <w:rsid w:val="00266A08"/>
    <w:rsid w:val="00290648"/>
    <w:rsid w:val="002B7031"/>
    <w:rsid w:val="002F3AC7"/>
    <w:rsid w:val="003057CD"/>
    <w:rsid w:val="00312F4E"/>
    <w:rsid w:val="00320815"/>
    <w:rsid w:val="00343109"/>
    <w:rsid w:val="0035188F"/>
    <w:rsid w:val="00367560"/>
    <w:rsid w:val="00392CC7"/>
    <w:rsid w:val="003B08A6"/>
    <w:rsid w:val="003D1ADF"/>
    <w:rsid w:val="00402762"/>
    <w:rsid w:val="00461AF9"/>
    <w:rsid w:val="00463A8E"/>
    <w:rsid w:val="004A2540"/>
    <w:rsid w:val="004B39A6"/>
    <w:rsid w:val="004D6D7C"/>
    <w:rsid w:val="004F5ECE"/>
    <w:rsid w:val="00501460"/>
    <w:rsid w:val="00554603"/>
    <w:rsid w:val="00564DC0"/>
    <w:rsid w:val="005714EA"/>
    <w:rsid w:val="005873C0"/>
    <w:rsid w:val="00590160"/>
    <w:rsid w:val="005A070E"/>
    <w:rsid w:val="005A4A32"/>
    <w:rsid w:val="005F5D74"/>
    <w:rsid w:val="006175FB"/>
    <w:rsid w:val="00654B5F"/>
    <w:rsid w:val="00665B39"/>
    <w:rsid w:val="0067781F"/>
    <w:rsid w:val="00692904"/>
    <w:rsid w:val="00693DDA"/>
    <w:rsid w:val="00694DFD"/>
    <w:rsid w:val="006B6D08"/>
    <w:rsid w:val="006B7913"/>
    <w:rsid w:val="006C6F2B"/>
    <w:rsid w:val="006D04B8"/>
    <w:rsid w:val="006E3EC3"/>
    <w:rsid w:val="006E4074"/>
    <w:rsid w:val="006F0E94"/>
    <w:rsid w:val="00722C52"/>
    <w:rsid w:val="00725944"/>
    <w:rsid w:val="0074168C"/>
    <w:rsid w:val="0074763F"/>
    <w:rsid w:val="0078149F"/>
    <w:rsid w:val="00784E13"/>
    <w:rsid w:val="007A6E57"/>
    <w:rsid w:val="007E7E03"/>
    <w:rsid w:val="007F7B11"/>
    <w:rsid w:val="00893697"/>
    <w:rsid w:val="008A7EA0"/>
    <w:rsid w:val="008C0AA5"/>
    <w:rsid w:val="008D1C51"/>
    <w:rsid w:val="008F5FD4"/>
    <w:rsid w:val="00912765"/>
    <w:rsid w:val="00932ADC"/>
    <w:rsid w:val="009A74B2"/>
    <w:rsid w:val="009B3290"/>
    <w:rsid w:val="009D1B55"/>
    <w:rsid w:val="009E0846"/>
    <w:rsid w:val="00A10FF4"/>
    <w:rsid w:val="00A125F1"/>
    <w:rsid w:val="00A24A84"/>
    <w:rsid w:val="00A61D8E"/>
    <w:rsid w:val="00AC50E6"/>
    <w:rsid w:val="00AD34CA"/>
    <w:rsid w:val="00B02695"/>
    <w:rsid w:val="00B02BE6"/>
    <w:rsid w:val="00B15D5C"/>
    <w:rsid w:val="00B3278F"/>
    <w:rsid w:val="00B375FD"/>
    <w:rsid w:val="00B6518A"/>
    <w:rsid w:val="00BA5FB8"/>
    <w:rsid w:val="00BB1996"/>
    <w:rsid w:val="00BC4C64"/>
    <w:rsid w:val="00BF3DAD"/>
    <w:rsid w:val="00C221D4"/>
    <w:rsid w:val="00C36F9A"/>
    <w:rsid w:val="00C510DB"/>
    <w:rsid w:val="00C7580B"/>
    <w:rsid w:val="00CC1CDC"/>
    <w:rsid w:val="00CF2DD2"/>
    <w:rsid w:val="00D56190"/>
    <w:rsid w:val="00D61C88"/>
    <w:rsid w:val="00D866F2"/>
    <w:rsid w:val="00E12190"/>
    <w:rsid w:val="00E168C3"/>
    <w:rsid w:val="00E540E1"/>
    <w:rsid w:val="00E67721"/>
    <w:rsid w:val="00E959BC"/>
    <w:rsid w:val="00E963FA"/>
    <w:rsid w:val="00EA13D9"/>
    <w:rsid w:val="00EB43A8"/>
    <w:rsid w:val="00F264B8"/>
    <w:rsid w:val="00F734D3"/>
    <w:rsid w:val="00FB0340"/>
    <w:rsid w:val="00FB61BF"/>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14:docId w14:val="1B14F235"/>
  <w15:chartTrackingRefBased/>
  <w15:docId w15:val="{5BB5A95A-C85A-4623-B2E2-F2D57ACA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annotation text" w:uiPriority="99"/>
    <w:lsdException w:name="caption" w:qFormat="1" w:semiHidden="1" w:unhideWhenUsed="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5FB"/>
    <w:pPr>
      <w:jc w:val="both"/>
    </w:pPr>
    <w:rPr>
      <w:rFonts w:ascii="Verdana" w:hAnsi="Verdana"/>
    </w:rPr>
  </w:style>
  <w:style w:styleId="Titre1" w:type="paragraph">
    <w:name w:val="heading 1"/>
    <w:aliases w:val="Titre 1 Acte"/>
    <w:basedOn w:val="Normal"/>
    <w:next w:val="Normal"/>
    <w:qFormat/>
    <w:pPr>
      <w:keepNext/>
      <w:spacing w:after="480"/>
      <w:jc w:val="center"/>
      <w:outlineLvl w:val="0"/>
    </w:pPr>
    <w:rPr>
      <w:b/>
      <w:sz w:val="28"/>
    </w:rPr>
  </w:style>
  <w:style w:styleId="Titre2" w:type="paragraph">
    <w:name w:val="heading 2"/>
    <w:aliases w:val="Titre 2 Acte"/>
    <w:basedOn w:val="Normal"/>
    <w:next w:val="Normal"/>
    <w:qFormat/>
    <w:pPr>
      <w:keepNext/>
      <w:spacing w:before="240"/>
      <w:jc w:val="left"/>
      <w:outlineLvl w:val="1"/>
    </w:pPr>
    <w:rPr>
      <w:b/>
      <w:u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ieddepage" w:type="paragraph">
    <w:name w:val="footer"/>
    <w:basedOn w:val="Normal"/>
    <w:pPr>
      <w:tabs>
        <w:tab w:pos="4536" w:val="center"/>
        <w:tab w:pos="9072" w:val="right"/>
      </w:tabs>
    </w:pPr>
  </w:style>
  <w:style w:customStyle="1" w:styleId="Adresse" w:type="paragraph">
    <w:name w:val="Adresse"/>
    <w:basedOn w:val="Normal"/>
    <w:next w:val="Normal"/>
    <w:pPr>
      <w:ind w:left="4536"/>
      <w:jc w:val="left"/>
    </w:pPr>
  </w:style>
  <w:style w:customStyle="1" w:styleId="Normalsansretrait" w:type="paragraph">
    <w:name w:val="Normal sans retrait"/>
    <w:basedOn w:val="Normal"/>
    <w:next w:val="Normal"/>
    <w:pPr>
      <w:jc w:val="left"/>
    </w:pPr>
  </w:style>
  <w:style w:styleId="Numrodepage" w:type="character">
    <w:name w:val="page number"/>
    <w:basedOn w:val="Policepardfaut"/>
  </w:style>
  <w:style w:customStyle="1" w:styleId="Titre3Acte" w:type="paragraph">
    <w:name w:val="Titre 3 Acte"/>
    <w:basedOn w:val="Titre2"/>
    <w:next w:val="Normal"/>
    <w:pPr>
      <w:spacing w:before="0"/>
      <w:ind w:left="1134"/>
    </w:pPr>
    <w:rPr>
      <w:b w:val="0"/>
    </w:rPr>
  </w:style>
  <w:style w:customStyle="1" w:styleId="Policequestion" w:type="character">
    <w:name w:val="Police question"/>
    <w:rPr>
      <w:b/>
      <w:color w:val="auto"/>
      <w:bdr w:color="auto" w:space="0" w:sz="0" w:val="none"/>
      <w:shd w:color="auto" w:fill="C0C0C0" w:val="clear"/>
    </w:rPr>
  </w:style>
  <w:style w:styleId="En-tte" w:type="paragraph">
    <w:name w:val="header"/>
    <w:basedOn w:val="Normal"/>
    <w:rsid w:val="00463A8E"/>
    <w:pPr>
      <w:tabs>
        <w:tab w:pos="4536" w:val="center"/>
        <w:tab w:pos="9072" w:val="right"/>
      </w:tabs>
    </w:pPr>
  </w:style>
  <w:style w:styleId="Commentaire" w:type="paragraph">
    <w:name w:val="annotation text"/>
    <w:basedOn w:val="Normal"/>
    <w:link w:val="CommentaireCar"/>
    <w:uiPriority w:val="99"/>
    <w:unhideWhenUsed/>
    <w:rsid w:val="003057CD"/>
    <w:pPr>
      <w:spacing w:after="200"/>
      <w:jc w:val="left"/>
    </w:pPr>
    <w:rPr>
      <w:rFonts w:ascii="Calibri" w:eastAsia="Calibri" w:hAnsi="Calibri"/>
      <w:lang w:eastAsia="en-US"/>
    </w:rPr>
  </w:style>
  <w:style w:customStyle="1" w:styleId="CommentaireCar" w:type="character">
    <w:name w:val="Commentaire Car"/>
    <w:basedOn w:val="Policepardfaut"/>
    <w:link w:val="Commentaire"/>
    <w:uiPriority w:val="99"/>
    <w:rsid w:val="003057CD"/>
    <w:rPr>
      <w:rFonts w:ascii="Calibri" w:eastAsia="Calibri" w:hAnsi="Calibri"/>
      <w:lang w:eastAsia="en-US"/>
    </w:rPr>
  </w:style>
  <w:style w:styleId="Paragraphedeliste" w:type="paragraph">
    <w:name w:val="List Paragraph"/>
    <w:basedOn w:val="Normal"/>
    <w:uiPriority w:val="34"/>
    <w:qFormat/>
    <w:rsid w:val="003057CD"/>
    <w:pPr>
      <w:ind w:left="720" w:right="142"/>
      <w:contextualSpacing/>
    </w:pPr>
  </w:style>
  <w:style w:styleId="Marquedecommentaire" w:type="character">
    <w:name w:val="annotation reference"/>
    <w:uiPriority w:val="99"/>
    <w:unhideWhenUsed/>
    <w:rsid w:val="003057CD"/>
    <w:rPr>
      <w:sz w:val="16"/>
      <w:szCs w:val="16"/>
    </w:rPr>
  </w:style>
  <w:style w:styleId="Grilledutableau" w:type="table">
    <w:name w:val="Table Grid"/>
    <w:basedOn w:val="TableauNormal"/>
    <w:rsid w:val="003057CD"/>
    <w:pPr>
      <w:ind w:left="567" w:right="142"/>
      <w:jc w:val="both"/>
    </w:pPr>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bjetducommentaire" w:type="paragraph">
    <w:name w:val="annotation subject"/>
    <w:basedOn w:val="Commentaire"/>
    <w:next w:val="Commentaire"/>
    <w:link w:val="ObjetducommentaireCar"/>
    <w:rsid w:val="00EA13D9"/>
    <w:pPr>
      <w:spacing w:after="0"/>
      <w:jc w:val="both"/>
    </w:pPr>
    <w:rPr>
      <w:rFonts w:ascii="Verdana" w:eastAsia="Times New Roman" w:hAnsi="Verdana"/>
      <w:b/>
      <w:bCs/>
      <w:lang w:eastAsia="fr-FR"/>
    </w:rPr>
  </w:style>
  <w:style w:customStyle="1" w:styleId="ObjetducommentaireCar" w:type="character">
    <w:name w:val="Objet du commentaire Car"/>
    <w:basedOn w:val="CommentaireCar"/>
    <w:link w:val="Objetducommentaire"/>
    <w:rsid w:val="00EA13D9"/>
    <w:rPr>
      <w:rFonts w:ascii="Verdana" w:eastAsia="Calibri" w:hAnsi="Verdana"/>
      <w:b/>
      <w:bCs/>
      <w:lang w:eastAsia="en-US"/>
    </w:rPr>
  </w:style>
  <w:style w:customStyle="1" w:styleId="Default" w:type="paragraph">
    <w:name w:val="Default"/>
    <w:rsid w:val="005714EA"/>
    <w:pPr>
      <w:autoSpaceDE w:val="0"/>
      <w:autoSpaceDN w:val="0"/>
      <w:adjustRightInd w:val="0"/>
    </w:pPr>
    <w:rPr>
      <w:rFonts w:ascii="Arial" w:cs="Arial" w:eastAsia="Calibri" w:hAnsi="Arial"/>
      <w:color w:val="000000"/>
      <w:sz w:val="24"/>
      <w:szCs w:val="24"/>
      <w:lang w:eastAsia="en-US"/>
    </w:rPr>
  </w:style>
  <w:style w:customStyle="1" w:styleId="exemplesavecfichier" w:type="paragraph">
    <w:name w:val="exemples avec fichier"/>
    <w:basedOn w:val="Normal"/>
    <w:rsid w:val="000A190B"/>
    <w:pPr>
      <w:pBdr>
        <w:top w:color="auto" w:space="1" w:sz="4" w:val="dashed"/>
        <w:left w:color="auto" w:space="4" w:sz="4" w:val="dashed"/>
        <w:bottom w:color="auto" w:space="1" w:sz="4" w:val="dashed"/>
        <w:right w:color="auto" w:space="4" w:sz="4" w:val="dashed"/>
      </w:pBdr>
      <w:shd w:color="auto" w:fill="F2F2F2" w:val="clear"/>
      <w:spacing w:after="120" w:before="120" w:line="360" w:lineRule="auto"/>
    </w:pPr>
    <w:rPr>
      <w:rFonts w:ascii="Arial" w:cs="Arial" w:hAnsi="Arial"/>
      <w:color w:val="0D0D0D"/>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6302">
      <w:bodyDiv w:val="1"/>
      <w:marLeft w:val="0"/>
      <w:marRight w:val="0"/>
      <w:marTop w:val="0"/>
      <w:marBottom w:val="0"/>
      <w:divBdr>
        <w:top w:val="none" w:sz="0" w:space="0" w:color="auto"/>
        <w:left w:val="none" w:sz="0" w:space="0" w:color="auto"/>
        <w:bottom w:val="none" w:sz="0" w:space="0" w:color="auto"/>
        <w:right w:val="none" w:sz="0" w:space="0" w:color="auto"/>
      </w:divBdr>
    </w:div>
    <w:div w:id="260142967">
      <w:bodyDiv w:val="1"/>
      <w:marLeft w:val="0"/>
      <w:marRight w:val="0"/>
      <w:marTop w:val="0"/>
      <w:marBottom w:val="0"/>
      <w:divBdr>
        <w:top w:val="none" w:sz="0" w:space="0" w:color="auto"/>
        <w:left w:val="none" w:sz="0" w:space="0" w:color="auto"/>
        <w:bottom w:val="none" w:sz="0" w:space="0" w:color="auto"/>
        <w:right w:val="none" w:sz="0" w:space="0" w:color="auto"/>
      </w:divBdr>
    </w:div>
    <w:div w:id="288708091">
      <w:bodyDiv w:val="1"/>
      <w:marLeft w:val="0"/>
      <w:marRight w:val="0"/>
      <w:marTop w:val="0"/>
      <w:marBottom w:val="0"/>
      <w:divBdr>
        <w:top w:val="none" w:sz="0" w:space="0" w:color="auto"/>
        <w:left w:val="none" w:sz="0" w:space="0" w:color="auto"/>
        <w:bottom w:val="none" w:sz="0" w:space="0" w:color="auto"/>
        <w:right w:val="none" w:sz="0" w:space="0" w:color="auto"/>
      </w:divBdr>
    </w:div>
    <w:div w:id="1039084842">
      <w:bodyDiv w:val="1"/>
      <w:marLeft w:val="0"/>
      <w:marRight w:val="0"/>
      <w:marTop w:val="0"/>
      <w:marBottom w:val="0"/>
      <w:divBdr>
        <w:top w:val="none" w:sz="0" w:space="0" w:color="auto"/>
        <w:left w:val="none" w:sz="0" w:space="0" w:color="auto"/>
        <w:bottom w:val="none" w:sz="0" w:space="0" w:color="auto"/>
        <w:right w:val="none" w:sz="0" w:space="0" w:color="auto"/>
      </w:divBdr>
    </w:div>
    <w:div w:id="1469318086">
      <w:bodyDiv w:val="1"/>
      <w:marLeft w:val="0"/>
      <w:marRight w:val="0"/>
      <w:marTop w:val="0"/>
      <w:marBottom w:val="0"/>
      <w:divBdr>
        <w:top w:val="none" w:sz="0" w:space="0" w:color="auto"/>
        <w:left w:val="none" w:sz="0" w:space="0" w:color="auto"/>
        <w:bottom w:val="none" w:sz="0" w:space="0" w:color="auto"/>
        <w:right w:val="none" w:sz="0" w:space="0" w:color="auto"/>
      </w:divBdr>
    </w:div>
    <w:div w:id="1693142955">
      <w:bodyDiv w:val="1"/>
      <w:marLeft w:val="0"/>
      <w:marRight w:val="0"/>
      <w:marTop w:val="0"/>
      <w:marBottom w:val="0"/>
      <w:divBdr>
        <w:top w:val="none" w:sz="0" w:space="0" w:color="auto"/>
        <w:left w:val="none" w:sz="0" w:space="0" w:color="auto"/>
        <w:bottom w:val="none" w:sz="0" w:space="0" w:color="auto"/>
        <w:right w:val="none" w:sz="0" w:space="0" w:color="auto"/>
      </w:divBdr>
    </w:div>
    <w:div w:id="201499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362D3-9D9A-4116-8A69-F7700E4A7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10</Pages>
  <Words>3347</Words>
  <Characters>18413</Characters>
  <Application>Microsoft Office Word</Application>
  <DocSecurity>0</DocSecurity>
  <Lines>153</Lines>
  <Paragraphs>43</Paragraphs>
  <ScaleCrop>false</ScaleCrop>
  <HeadingPairs>
    <vt:vector baseType="variant" size="2">
      <vt:variant>
        <vt:lpstr>Titre</vt:lpstr>
      </vt:variant>
      <vt:variant>
        <vt:i4>1</vt:i4>
      </vt:variant>
    </vt:vector>
  </HeadingPairs>
  <TitlesOfParts>
    <vt:vector baseType="lpstr" size="1">
      <vt:lpstr/>
    </vt:vector>
  </TitlesOfParts>
  <Company>ME PERRET</Company>
  <LinksUpToDate>false</LinksUpToDate>
  <CharactersWithSpaces>21717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2022-04-11T13:25:00Z</dcterms:created>
  <cp:lastPrinted>2023-01-10T16:12:00Z</cp:lastPrinted>
  <dcterms:modified xsi:type="dcterms:W3CDTF">2023-03-02T08:44:00Z</dcterms:modified>
  <cp:revision>25</cp:revision>
</cp:coreProperties>
</file>