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974739" w:rsidR="00974739" w:rsidRDefault="00974739" w:rsidRPr="00E64134">
      <w:pPr>
        <w:rPr>
          <w:b/>
          <w:color w:val="FF0000"/>
          <w:u w:val="single"/>
        </w:rPr>
      </w:pPr>
    </w:p>
    <w:p w:rsidP="00974739" w:rsidR="00223F09" w:rsidRDefault="00223F09" w:rsidRPr="00E64134">
      <w:pPr>
        <w:rPr>
          <w:b/>
          <w:color w:val="FF0000"/>
          <w:u w:val="single"/>
        </w:rPr>
      </w:pPr>
    </w:p>
    <w:p w:rsidP="00974739" w:rsidR="00223F09" w:rsidRDefault="00223F09" w:rsidRPr="00E64134">
      <w:pPr>
        <w:rPr>
          <w:b/>
          <w:color w:val="FF0000"/>
          <w:u w:val="single"/>
        </w:rPr>
      </w:pPr>
    </w:p>
    <w:p w:rsidP="00715E15" w:rsidR="00F740AC" w:rsidRDefault="00F740AC" w:rsidRPr="00E64134">
      <w:pPr>
        <w:jc w:val="both"/>
        <w:outlineLvl w:val="0"/>
        <w:rPr>
          <w:b/>
          <w:u w:val="single"/>
          <w:lang w:val="en-GB"/>
        </w:rPr>
      </w:pPr>
    </w:p>
    <w:p w:rsidP="00F740AC" w:rsidR="00F740AC" w:rsidRDefault="00F740AC" w:rsidRPr="00E64134">
      <w:pPr>
        <w:pBdr>
          <w:top w:color="auto" w:space="1" w:sz="4" w:val="single"/>
          <w:left w:color="auto" w:space="13" w:sz="4" w:val="single"/>
          <w:bottom w:color="auto" w:space="1" w:sz="4" w:val="single"/>
          <w:right w:color="auto" w:space="4" w:sz="4" w:val="single"/>
        </w:pBdr>
        <w:jc w:val="both"/>
        <w:rPr>
          <w:b/>
        </w:rPr>
      </w:pPr>
      <w:r w:rsidRPr="00E64134">
        <w:rPr>
          <w:b/>
        </w:rPr>
        <w:t xml:space="preserve"> </w:t>
      </w:r>
    </w:p>
    <w:p w:rsidP="00F740AC" w:rsidR="00F740AC" w:rsidRDefault="00F740AC" w:rsidRPr="00E64134">
      <w:pPr>
        <w:pBdr>
          <w:top w:color="auto" w:space="1" w:sz="4" w:val="single"/>
          <w:left w:color="auto" w:space="13" w:sz="4" w:val="single"/>
          <w:bottom w:color="auto" w:space="1" w:sz="4" w:val="single"/>
          <w:right w:color="auto" w:space="4" w:sz="4" w:val="single"/>
        </w:pBdr>
        <w:jc w:val="both"/>
        <w:rPr>
          <w:b/>
        </w:rPr>
      </w:pPr>
      <w:r w:rsidRPr="00E64134">
        <w:rPr>
          <w:b/>
        </w:rPr>
        <w:t xml:space="preserve">                              NEGOCIATIONS ANNUELLES OBLIGATOIRES</w:t>
      </w:r>
      <w:r w:rsidR="0017497D" w:rsidRPr="00E64134">
        <w:rPr>
          <w:b/>
        </w:rPr>
        <w:t xml:space="preserve"> 2023</w:t>
      </w:r>
    </w:p>
    <w:p w:rsidP="00CE2912" w:rsidR="00CE2912" w:rsidRDefault="00CE2912" w:rsidRPr="00E64134">
      <w:pPr>
        <w:pBdr>
          <w:top w:color="auto" w:space="1" w:sz="4" w:val="single"/>
          <w:left w:color="auto" w:space="13" w:sz="4" w:val="single"/>
          <w:bottom w:color="auto" w:space="1" w:sz="4" w:val="single"/>
          <w:right w:color="auto" w:space="4" w:sz="4" w:val="single"/>
        </w:pBdr>
        <w:jc w:val="center"/>
        <w:rPr>
          <w:b/>
        </w:rPr>
      </w:pPr>
      <w:r w:rsidRPr="00E64134">
        <w:rPr>
          <w:b/>
        </w:rPr>
        <w:t>PROTOCOLE D’ACCORD</w:t>
      </w:r>
    </w:p>
    <w:p w:rsidP="00CE2912" w:rsidR="00CE2912" w:rsidRDefault="00CE2912" w:rsidRPr="00E64134">
      <w:pPr>
        <w:pBdr>
          <w:top w:color="auto" w:space="1" w:sz="4" w:val="single"/>
          <w:left w:color="auto" w:space="13" w:sz="4" w:val="single"/>
          <w:bottom w:color="auto" w:space="1" w:sz="4" w:val="single"/>
          <w:right w:color="auto" w:space="4" w:sz="4" w:val="single"/>
        </w:pBdr>
        <w:jc w:val="center"/>
      </w:pPr>
    </w:p>
    <w:p w:rsidP="000754C8" w:rsidR="00EA38B0" w:rsidRDefault="00EA38B0" w:rsidRPr="00E64134">
      <w:pPr>
        <w:jc w:val="both"/>
        <w:rPr>
          <w:i/>
        </w:rPr>
      </w:pPr>
    </w:p>
    <w:p w:rsidP="000754C8" w:rsidR="00223F09" w:rsidRDefault="00223F09" w:rsidRPr="00E64134">
      <w:pPr>
        <w:jc w:val="both"/>
        <w:rPr>
          <w:i/>
        </w:rPr>
      </w:pPr>
    </w:p>
    <w:p w:rsidP="000754C8" w:rsidR="00223F09" w:rsidRDefault="00223F09" w:rsidRPr="00E64134">
      <w:pPr>
        <w:jc w:val="both"/>
        <w:rPr>
          <w:i/>
        </w:rPr>
      </w:pPr>
    </w:p>
    <w:p w:rsidP="00E5777D" w:rsidR="0021716E" w:rsidRDefault="0021716E" w:rsidRPr="00E64134">
      <w:pPr>
        <w:jc w:val="both"/>
        <w:outlineLvl w:val="0"/>
        <w:rPr>
          <w:i/>
          <w:lang w:eastAsia="en-US"/>
        </w:rPr>
      </w:pPr>
      <w:r w:rsidRPr="00E64134">
        <w:rPr>
          <w:i/>
          <w:lang w:eastAsia="en-US"/>
        </w:rPr>
        <w:t xml:space="preserve">Entre : </w:t>
      </w:r>
    </w:p>
    <w:p w:rsidP="00E5777D" w:rsidR="0021716E" w:rsidRDefault="0021716E" w:rsidRPr="00E64134">
      <w:pPr>
        <w:jc w:val="both"/>
        <w:outlineLvl w:val="0"/>
        <w:rPr>
          <w:i/>
          <w:lang w:eastAsia="en-US"/>
        </w:rPr>
      </w:pPr>
    </w:p>
    <w:p w:rsidP="00E5777D" w:rsidR="004D59F2" w:rsidRDefault="0021716E" w:rsidRPr="00E64134">
      <w:pPr>
        <w:jc w:val="both"/>
        <w:outlineLvl w:val="0"/>
        <w:rPr>
          <w:i/>
          <w:lang w:eastAsia="en-US"/>
        </w:rPr>
      </w:pPr>
      <w:r w:rsidRPr="00E64134">
        <w:rPr>
          <w:i/>
          <w:lang w:eastAsia="en-US"/>
        </w:rPr>
        <w:t xml:space="preserve">La S.N.C. Grand Hôtel Intercontinental Paris, Société en Nom Collectif, au Capital de 8 000 €uros, immatriculée au Registre du Commerce et des Sociétés de Paris sous le numéro 339 196 685 B, dont le siège social est sis 2, rue Scribe - 75009 Paris, représenté par </w:t>
      </w:r>
    </w:p>
    <w:p w:rsidP="005F0970" w:rsidR="0021716E" w:rsidRDefault="005F0970" w:rsidRPr="00E64134">
      <w:pPr>
        <w:tabs>
          <w:tab w:pos="7710" w:val="left"/>
        </w:tabs>
        <w:jc w:val="both"/>
        <w:outlineLvl w:val="0"/>
        <w:rPr>
          <w:i/>
          <w:lang w:eastAsia="en-US"/>
        </w:rPr>
      </w:pPr>
      <w:r w:rsidRPr="00E64134">
        <w:rPr>
          <w:i/>
          <w:lang w:eastAsia="en-US"/>
        </w:rPr>
        <w:tab/>
      </w:r>
    </w:p>
    <w:p w:rsidP="00E5777D" w:rsidR="0021716E" w:rsidRDefault="0021716E" w:rsidRPr="00E64134">
      <w:pPr>
        <w:jc w:val="both"/>
        <w:outlineLvl w:val="0"/>
        <w:rPr>
          <w:i/>
          <w:lang w:eastAsia="en-US"/>
        </w:rPr>
      </w:pPr>
      <w:proofErr w:type="gramStart"/>
      <w:r w:rsidRPr="00E64134">
        <w:rPr>
          <w:i/>
          <w:lang w:eastAsia="en-US"/>
        </w:rPr>
        <w:t>d’une</w:t>
      </w:r>
      <w:proofErr w:type="gramEnd"/>
      <w:r w:rsidRPr="00E64134">
        <w:rPr>
          <w:i/>
          <w:lang w:eastAsia="en-US"/>
        </w:rPr>
        <w:t xml:space="preserve"> part,</w:t>
      </w:r>
    </w:p>
    <w:p w:rsidP="00E5777D" w:rsidR="0021716E" w:rsidRDefault="0021716E" w:rsidRPr="00E64134">
      <w:pPr>
        <w:jc w:val="both"/>
        <w:outlineLvl w:val="0"/>
        <w:rPr>
          <w:i/>
          <w:lang w:eastAsia="en-US"/>
        </w:rPr>
      </w:pPr>
      <w:proofErr w:type="gramStart"/>
      <w:r w:rsidRPr="00E64134">
        <w:rPr>
          <w:i/>
          <w:lang w:eastAsia="en-US"/>
        </w:rPr>
        <w:t>et</w:t>
      </w:r>
      <w:proofErr w:type="gramEnd"/>
    </w:p>
    <w:p w:rsidP="000754C8" w:rsidR="004D59F2" w:rsidRDefault="004D59F2" w:rsidRPr="00E64134">
      <w:pPr>
        <w:jc w:val="both"/>
        <w:rPr>
          <w:i/>
        </w:rPr>
      </w:pPr>
    </w:p>
    <w:p w:rsidP="004F38ED" w:rsidR="004F38ED" w:rsidRDefault="004F38ED" w:rsidRPr="00E64134">
      <w:pPr>
        <w:spacing w:before="100" w:beforeAutospacing="1"/>
        <w:jc w:val="both"/>
        <w:rPr>
          <w:b/>
          <w:i/>
          <w:lang w:eastAsia="en-US"/>
        </w:rPr>
      </w:pPr>
      <w:r w:rsidRPr="00E64134">
        <w:rPr>
          <w:b/>
          <w:i/>
          <w:lang w:eastAsia="en-US"/>
        </w:rPr>
        <w:t>Les Organisations Syndicales, prises en la personne de leurs Délégués Syndicaux, à savoir :</w:t>
      </w:r>
    </w:p>
    <w:p w:rsidP="0017497D" w:rsidR="004C67C1" w:rsidRDefault="004C67C1" w:rsidRPr="00E64134">
      <w:pPr>
        <w:pStyle w:val="Subtitle"/>
        <w:ind w:left="1065"/>
        <w:jc w:val="both"/>
        <w:rPr>
          <w:b w:val="0"/>
          <w:color w:val="auto"/>
          <w:sz w:val="24"/>
          <w:szCs w:val="24"/>
          <w:u w:val="none"/>
          <w:lang w:eastAsia="en-US"/>
        </w:rPr>
      </w:pPr>
    </w:p>
    <w:p w:rsidP="004F38ED" w:rsidR="004F38ED" w:rsidRDefault="004F38ED" w:rsidRPr="00E64134">
      <w:pPr>
        <w:pStyle w:val="Subtitle"/>
        <w:numPr>
          <w:ilvl w:val="0"/>
          <w:numId w:val="42"/>
        </w:numPr>
        <w:jc w:val="both"/>
        <w:rPr>
          <w:b w:val="0"/>
          <w:color w:val="auto"/>
          <w:sz w:val="24"/>
          <w:szCs w:val="24"/>
          <w:u w:val="none"/>
          <w:lang w:eastAsia="en-US"/>
        </w:rPr>
      </w:pPr>
      <w:r w:rsidRPr="00E64134">
        <w:rPr>
          <w:b w:val="0"/>
          <w:color w:val="auto"/>
          <w:sz w:val="24"/>
          <w:szCs w:val="24"/>
          <w:u w:val="none"/>
          <w:lang w:eastAsia="en-US"/>
        </w:rPr>
        <w:t>Le Syndicat C.G.T., représenté par,</w:t>
      </w:r>
      <w:r w:rsidR="003A46CD" w:rsidRPr="00E64134">
        <w:rPr>
          <w:b w:val="0"/>
          <w:color w:val="auto"/>
          <w:sz w:val="24"/>
          <w:szCs w:val="24"/>
          <w:u w:val="none"/>
          <w:lang w:eastAsia="en-US"/>
        </w:rPr>
        <w:t xml:space="preserve"> </w:t>
      </w:r>
    </w:p>
    <w:p w:rsidP="004F38ED" w:rsidR="004F38ED" w:rsidRDefault="004F38ED" w:rsidRPr="00E64134">
      <w:pPr>
        <w:pStyle w:val="Subtitle"/>
        <w:numPr>
          <w:ilvl w:val="0"/>
          <w:numId w:val="42"/>
        </w:numPr>
        <w:jc w:val="both"/>
        <w:rPr>
          <w:b w:val="0"/>
          <w:color w:val="auto"/>
          <w:sz w:val="24"/>
          <w:szCs w:val="24"/>
          <w:u w:val="none"/>
          <w:lang w:eastAsia="en-US"/>
        </w:rPr>
      </w:pPr>
      <w:r w:rsidRPr="00E64134">
        <w:rPr>
          <w:b w:val="0"/>
          <w:color w:val="auto"/>
          <w:sz w:val="24"/>
          <w:szCs w:val="24"/>
          <w:u w:val="none"/>
          <w:lang w:eastAsia="en-US"/>
        </w:rPr>
        <w:t xml:space="preserve">Le Syndicat F.O., représenté par </w:t>
      </w:r>
    </w:p>
    <w:p w:rsidP="004F38ED" w:rsidR="004F38ED" w:rsidRDefault="004F38ED" w:rsidRPr="00E64134">
      <w:pPr>
        <w:pStyle w:val="Subtitle"/>
        <w:numPr>
          <w:ilvl w:val="0"/>
          <w:numId w:val="42"/>
        </w:numPr>
        <w:jc w:val="both"/>
        <w:rPr>
          <w:b w:val="0"/>
          <w:color w:val="auto"/>
          <w:sz w:val="24"/>
          <w:szCs w:val="24"/>
          <w:u w:val="none"/>
          <w:lang w:eastAsia="en-US"/>
        </w:rPr>
      </w:pPr>
      <w:r w:rsidRPr="00E64134">
        <w:rPr>
          <w:b w:val="0"/>
          <w:color w:val="auto"/>
          <w:sz w:val="24"/>
          <w:szCs w:val="24"/>
          <w:u w:val="none"/>
          <w:lang w:eastAsia="en-US"/>
        </w:rPr>
        <w:t>Le Syndicat C.F.E-C.G.C</w:t>
      </w:r>
      <w:r w:rsidR="00543A51">
        <w:rPr>
          <w:b w:val="0"/>
          <w:color w:val="auto"/>
          <w:sz w:val="24"/>
          <w:szCs w:val="24"/>
          <w:u w:val="none"/>
          <w:lang w:eastAsia="en-US"/>
        </w:rPr>
        <w:t>.</w:t>
      </w:r>
      <w:r w:rsidRPr="00E64134">
        <w:rPr>
          <w:b w:val="0"/>
          <w:color w:val="auto"/>
          <w:sz w:val="24"/>
          <w:szCs w:val="24"/>
          <w:u w:val="none"/>
          <w:lang w:eastAsia="en-US"/>
        </w:rPr>
        <w:t xml:space="preserve">, représenté par </w:t>
      </w:r>
    </w:p>
    <w:p w:rsidP="000754C8" w:rsidR="0021716E" w:rsidRDefault="0021716E" w:rsidRPr="00E64134">
      <w:pPr>
        <w:jc w:val="both"/>
        <w:rPr>
          <w:i/>
        </w:rPr>
      </w:pPr>
    </w:p>
    <w:p w:rsidP="000754C8" w:rsidR="0021716E" w:rsidRDefault="0021716E" w:rsidRPr="00E64134">
      <w:pPr>
        <w:jc w:val="both"/>
        <w:rPr>
          <w:b/>
          <w:i/>
        </w:rPr>
      </w:pPr>
    </w:p>
    <w:p w:rsidP="00715E15" w:rsidR="0021716E" w:rsidRDefault="00C407AD" w:rsidRPr="00E64134">
      <w:pPr>
        <w:jc w:val="both"/>
        <w:outlineLvl w:val="0"/>
        <w:rPr>
          <w:i/>
          <w:lang w:eastAsia="en-US"/>
        </w:rPr>
      </w:pPr>
      <w:r w:rsidRPr="00E64134">
        <w:rPr>
          <w:i/>
          <w:lang w:eastAsia="en-US"/>
        </w:rPr>
        <w:t xml:space="preserve">D </w:t>
      </w:r>
      <w:r w:rsidR="0021716E" w:rsidRPr="00E64134">
        <w:rPr>
          <w:i/>
          <w:lang w:eastAsia="en-US"/>
        </w:rPr>
        <w:t>’autre part,</w:t>
      </w:r>
    </w:p>
    <w:p w:rsidP="000754C8" w:rsidR="0021716E" w:rsidRDefault="0021716E" w:rsidRPr="00E64134">
      <w:pPr>
        <w:jc w:val="both"/>
        <w:rPr>
          <w:i/>
        </w:rPr>
      </w:pPr>
    </w:p>
    <w:p w:rsidP="004F38ED" w:rsidR="004F38ED" w:rsidRDefault="004F38ED" w:rsidRPr="00E64134">
      <w:pPr>
        <w:jc w:val="both"/>
        <w:rPr>
          <w:b/>
          <w:i/>
          <w:lang w:eastAsia="en-US"/>
        </w:rPr>
      </w:pPr>
      <w:r w:rsidRPr="00E64134">
        <w:rPr>
          <w:b/>
          <w:i/>
          <w:lang w:eastAsia="en-US"/>
        </w:rPr>
        <w:t>Préambule</w:t>
      </w:r>
    </w:p>
    <w:p w:rsidP="004F38ED" w:rsidR="004F38ED" w:rsidRDefault="004F38ED" w:rsidRPr="00E64134">
      <w:pPr>
        <w:jc w:val="both"/>
        <w:rPr>
          <w:lang w:eastAsia="en-US"/>
        </w:rPr>
      </w:pPr>
    </w:p>
    <w:p w:rsidP="004F38ED" w:rsidR="004F38ED" w:rsidRDefault="004F38ED" w:rsidRPr="00E64134">
      <w:pPr>
        <w:jc w:val="both"/>
        <w:rPr>
          <w:lang w:eastAsia="en-US"/>
        </w:rPr>
      </w:pPr>
      <w:r w:rsidRPr="00E64134">
        <w:rPr>
          <w:lang w:eastAsia="en-US"/>
        </w:rPr>
        <w:t>Conformément aux articles L. 2242-1 et suivants du Code du Travail, la Négociation Annuelle Obligatoire s’est engagée entre la Direction et les organisations syndicales représentatives tel qu’exposé plus haut.</w:t>
      </w:r>
    </w:p>
    <w:p w:rsidP="004F38ED" w:rsidR="004F38ED" w:rsidRDefault="004F38ED" w:rsidRPr="00E64134">
      <w:pPr>
        <w:jc w:val="both"/>
        <w:rPr>
          <w:lang w:eastAsia="en-US"/>
        </w:rPr>
      </w:pPr>
    </w:p>
    <w:p w:rsidP="004F38ED" w:rsidR="004F38ED" w:rsidRDefault="004F38ED" w:rsidRPr="00E64134">
      <w:pPr>
        <w:jc w:val="both"/>
        <w:rPr>
          <w:lang w:eastAsia="en-US"/>
        </w:rPr>
      </w:pPr>
      <w:r w:rsidRPr="00E64134">
        <w:rPr>
          <w:lang w:eastAsia="en-US"/>
        </w:rPr>
        <w:t>La documentation réglementaire a été transmise à l’ensemble des</w:t>
      </w:r>
      <w:r w:rsidR="00E462A7" w:rsidRPr="00E64134">
        <w:rPr>
          <w:lang w:eastAsia="en-US"/>
        </w:rPr>
        <w:t xml:space="preserve"> délégations des Organisations S</w:t>
      </w:r>
      <w:r w:rsidRPr="00E64134">
        <w:rPr>
          <w:lang w:eastAsia="en-US"/>
        </w:rPr>
        <w:t xml:space="preserve">yndicales le </w:t>
      </w:r>
      <w:r w:rsidR="0017497D" w:rsidRPr="00E64134">
        <w:rPr>
          <w:lang w:eastAsia="en-US"/>
        </w:rPr>
        <w:t>20 avril 2023</w:t>
      </w:r>
      <w:r w:rsidR="004A4CCE" w:rsidRPr="00E64134">
        <w:rPr>
          <w:lang w:eastAsia="en-US"/>
        </w:rPr>
        <w:t xml:space="preserve"> </w:t>
      </w:r>
      <w:r w:rsidRPr="00E64134">
        <w:rPr>
          <w:lang w:eastAsia="en-US"/>
        </w:rPr>
        <w:t>et les Organisations Syndicales ont présenté l’état de leurs demandes à la Direction par écrit</w:t>
      </w:r>
      <w:r w:rsidR="0017497D" w:rsidRPr="00E64134">
        <w:rPr>
          <w:lang w:eastAsia="en-US"/>
        </w:rPr>
        <w:t xml:space="preserve"> le 10 mai 2023</w:t>
      </w:r>
      <w:r w:rsidRPr="00E64134">
        <w:rPr>
          <w:lang w:eastAsia="en-US"/>
        </w:rPr>
        <w:t>.</w:t>
      </w:r>
    </w:p>
    <w:p w:rsidP="004F38ED" w:rsidR="004F38ED" w:rsidRDefault="004F38ED" w:rsidRPr="00E64134">
      <w:pPr>
        <w:jc w:val="both"/>
        <w:rPr>
          <w:lang w:eastAsia="en-US"/>
        </w:rPr>
      </w:pPr>
    </w:p>
    <w:p w:rsidP="004F38ED" w:rsidR="004F38ED" w:rsidRDefault="004F38ED" w:rsidRPr="00E64134">
      <w:pPr>
        <w:jc w:val="both"/>
        <w:rPr>
          <w:lang w:eastAsia="en-US"/>
        </w:rPr>
      </w:pPr>
      <w:r w:rsidRPr="00E64134">
        <w:rPr>
          <w:lang w:eastAsia="en-US"/>
        </w:rPr>
        <w:t>Par la suite, d’autres réunions se sont tenues les :</w:t>
      </w:r>
      <w:r w:rsidR="0017497D" w:rsidRPr="00E64134">
        <w:rPr>
          <w:lang w:eastAsia="en-US"/>
        </w:rPr>
        <w:t xml:space="preserve"> </w:t>
      </w:r>
      <w:r w:rsidR="00106D44">
        <w:rPr>
          <w:lang w:eastAsia="en-US"/>
        </w:rPr>
        <w:t xml:space="preserve">10 mai, </w:t>
      </w:r>
      <w:r w:rsidR="0017497D" w:rsidRPr="00E64134">
        <w:rPr>
          <w:lang w:eastAsia="en-US"/>
        </w:rPr>
        <w:t>25</w:t>
      </w:r>
      <w:r w:rsidR="003A46CD" w:rsidRPr="00E64134">
        <w:rPr>
          <w:lang w:eastAsia="en-US"/>
        </w:rPr>
        <w:t xml:space="preserve"> mai, </w:t>
      </w:r>
      <w:r w:rsidR="0017497D" w:rsidRPr="00E64134">
        <w:rPr>
          <w:lang w:eastAsia="en-US"/>
        </w:rPr>
        <w:t xml:space="preserve">6 juin </w:t>
      </w:r>
      <w:r w:rsidR="003A46CD" w:rsidRPr="00E64134">
        <w:rPr>
          <w:lang w:eastAsia="en-US"/>
        </w:rPr>
        <w:t xml:space="preserve">et </w:t>
      </w:r>
      <w:r w:rsidR="0017497D" w:rsidRPr="00E64134">
        <w:rPr>
          <w:lang w:eastAsia="en-US"/>
        </w:rPr>
        <w:t>7 juin 2023.</w:t>
      </w:r>
    </w:p>
    <w:p w:rsidP="004F38ED" w:rsidR="004F38ED" w:rsidRDefault="004F38ED" w:rsidRPr="00E64134">
      <w:pPr>
        <w:jc w:val="both"/>
        <w:rPr>
          <w:lang w:eastAsia="en-US"/>
        </w:rPr>
      </w:pPr>
    </w:p>
    <w:p w:rsidP="004F38ED" w:rsidR="004F38ED" w:rsidRDefault="004F38ED" w:rsidRPr="00E64134">
      <w:pPr>
        <w:jc w:val="both"/>
        <w:rPr>
          <w:lang w:eastAsia="en-US"/>
        </w:rPr>
      </w:pPr>
      <w:r w:rsidRPr="00E64134">
        <w:rPr>
          <w:lang w:eastAsia="en-US"/>
        </w:rPr>
        <w:t>Les demandes des Organisations Syndicales ont donné lieu à des propositions de la Direction, à des discussions et négociations entre les signataires du présent Accord.</w:t>
      </w:r>
    </w:p>
    <w:p w:rsidP="004F38ED" w:rsidR="004F38ED" w:rsidRDefault="004F38ED" w:rsidRPr="00E64134">
      <w:pPr>
        <w:jc w:val="both"/>
        <w:rPr>
          <w:lang w:eastAsia="en-US"/>
        </w:rPr>
      </w:pPr>
    </w:p>
    <w:p w:rsidP="004F38ED" w:rsidR="004F38ED" w:rsidRDefault="004F38ED" w:rsidRPr="00E64134">
      <w:pPr>
        <w:jc w:val="both"/>
        <w:rPr>
          <w:lang w:eastAsia="en-US"/>
        </w:rPr>
      </w:pPr>
      <w:r w:rsidRPr="00E64134">
        <w:rPr>
          <w:lang w:eastAsia="en-US"/>
        </w:rPr>
        <w:t>A l’issue de ces négociations, il a été convenu ce qui suit entre les parties :</w:t>
      </w:r>
    </w:p>
    <w:p w:rsidP="004F38ED" w:rsidR="00E5777D" w:rsidRDefault="00E5777D" w:rsidRPr="00E64134">
      <w:pPr>
        <w:jc w:val="both"/>
        <w:rPr>
          <w:lang w:eastAsia="en-US"/>
        </w:rPr>
      </w:pPr>
    </w:p>
    <w:p w:rsidP="004F38ED" w:rsidR="00E5777D" w:rsidRDefault="00E5777D" w:rsidRPr="00E64134">
      <w:pPr>
        <w:jc w:val="both"/>
        <w:rPr>
          <w:lang w:eastAsia="en-US"/>
        </w:rPr>
      </w:pPr>
    </w:p>
    <w:p w:rsidP="004F38ED" w:rsidR="00E5777D" w:rsidRDefault="00E5777D" w:rsidRPr="00E64134">
      <w:pPr>
        <w:jc w:val="both"/>
        <w:rPr>
          <w:lang w:eastAsia="en-US"/>
        </w:rPr>
      </w:pPr>
    </w:p>
    <w:p w:rsidP="00E5777D" w:rsidR="004C67C1" w:rsidRDefault="004C67C1">
      <w:pPr>
        <w:pStyle w:val="BodyText"/>
        <w:spacing w:before="0"/>
        <w:outlineLvl w:val="0"/>
        <w:rPr>
          <w:rFonts w:ascii="Times New Roman" w:hAnsi="Times New Roman"/>
          <w:b/>
          <w:sz w:val="24"/>
          <w:szCs w:val="24"/>
          <w:highlight w:val="lightGray"/>
        </w:rPr>
      </w:pPr>
    </w:p>
    <w:p w:rsidP="00E5777D" w:rsidR="00C548F2" w:rsidRDefault="00C548F2" w:rsidRPr="00E64134">
      <w:pPr>
        <w:pStyle w:val="BodyText"/>
        <w:spacing w:before="0"/>
        <w:outlineLvl w:val="0"/>
        <w:rPr>
          <w:rFonts w:ascii="Times New Roman" w:hAnsi="Times New Roman"/>
          <w:b/>
          <w:sz w:val="24"/>
          <w:szCs w:val="24"/>
          <w:highlight w:val="lightGray"/>
        </w:rPr>
      </w:pPr>
    </w:p>
    <w:p w:rsidP="00E5777D" w:rsidR="00C061A9" w:rsidRDefault="005F0970" w:rsidRPr="00E64134">
      <w:pPr>
        <w:pStyle w:val="BodyText"/>
        <w:spacing w:before="0"/>
        <w:outlineLvl w:val="0"/>
        <w:rPr>
          <w:rFonts w:ascii="Times New Roman" w:hAnsi="Times New Roman"/>
          <w:b/>
          <w:sz w:val="24"/>
          <w:szCs w:val="24"/>
          <w:highlight w:val="lightGray"/>
        </w:rPr>
      </w:pPr>
      <w:r w:rsidRPr="00E64134">
        <w:rPr>
          <w:rFonts w:ascii="Times New Roman" w:hAnsi="Times New Roman"/>
          <w:b/>
          <w:sz w:val="24"/>
          <w:szCs w:val="24"/>
          <w:highlight w:val="lightGray"/>
        </w:rPr>
        <w:t>ARTICLE I</w:t>
      </w:r>
      <w:r w:rsidR="00C061A9" w:rsidRPr="00E64134">
        <w:rPr>
          <w:rFonts w:ascii="Times New Roman" w:hAnsi="Times New Roman"/>
          <w:b/>
          <w:sz w:val="24"/>
          <w:szCs w:val="24"/>
          <w:highlight w:val="lightGray"/>
        </w:rPr>
        <w:t xml:space="preserve"> : </w:t>
      </w:r>
      <w:r w:rsidRPr="00E64134">
        <w:rPr>
          <w:rFonts w:ascii="Times New Roman" w:hAnsi="Times New Roman"/>
          <w:b/>
          <w:sz w:val="24"/>
          <w:szCs w:val="24"/>
          <w:highlight w:val="lightGray"/>
        </w:rPr>
        <w:t>CHAMP D’APPLICATION</w:t>
      </w:r>
    </w:p>
    <w:p w:rsidP="000754C8" w:rsidR="00060F13" w:rsidRDefault="00060F13" w:rsidRPr="00E64134">
      <w:pPr>
        <w:jc w:val="both"/>
        <w:rPr>
          <w:b/>
          <w:u w:val="single"/>
        </w:rPr>
      </w:pPr>
    </w:p>
    <w:p w:rsidP="00C061A9" w:rsidR="004A4CCE" w:rsidRDefault="00C061A9" w:rsidRPr="00E64134">
      <w:pPr>
        <w:pStyle w:val="BodyText"/>
        <w:spacing w:before="0"/>
        <w:rPr>
          <w:rFonts w:ascii="Times New Roman" w:hAnsi="Times New Roman"/>
          <w:sz w:val="24"/>
          <w:szCs w:val="24"/>
        </w:rPr>
      </w:pPr>
      <w:r w:rsidRPr="00E64134">
        <w:rPr>
          <w:rFonts w:ascii="Times New Roman" w:hAnsi="Times New Roman"/>
          <w:sz w:val="24"/>
          <w:szCs w:val="24"/>
        </w:rPr>
        <w:t>Les dispositions du présent protocole s’appliquent aux salariés ayant un contrat de travail à durée indéterminée</w:t>
      </w:r>
      <w:r w:rsidR="00C67F69" w:rsidRPr="00E64134">
        <w:rPr>
          <w:rFonts w:ascii="Times New Roman" w:hAnsi="Times New Roman"/>
          <w:sz w:val="24"/>
          <w:szCs w:val="24"/>
        </w:rPr>
        <w:t xml:space="preserve"> ou déterminée</w:t>
      </w:r>
      <w:r w:rsidR="00633CB3" w:rsidRPr="00E64134">
        <w:rPr>
          <w:rFonts w:ascii="Times New Roman" w:hAnsi="Times New Roman"/>
          <w:sz w:val="24"/>
          <w:szCs w:val="24"/>
        </w:rPr>
        <w:t xml:space="preserve"> à l’exception des cadres supérieurs de l’Entreprise appartenant au Comité Exécutif, des apprentis, contrats professionnels et des stagiaires. </w:t>
      </w:r>
      <w:r w:rsidR="0028596F" w:rsidRPr="00E64134">
        <w:rPr>
          <w:rFonts w:ascii="Times New Roman" w:hAnsi="Times New Roman"/>
          <w:sz w:val="24"/>
          <w:szCs w:val="24"/>
        </w:rPr>
        <w:t xml:space="preserve"> </w:t>
      </w:r>
    </w:p>
    <w:p w:rsidP="00C061A9" w:rsidR="0028596F" w:rsidRDefault="0028596F" w:rsidRPr="00E64134">
      <w:pPr>
        <w:pStyle w:val="BodyText"/>
        <w:spacing w:before="0"/>
        <w:rPr>
          <w:rFonts w:ascii="Times New Roman" w:hAnsi="Times New Roman"/>
          <w:sz w:val="24"/>
          <w:szCs w:val="24"/>
        </w:rPr>
      </w:pPr>
    </w:p>
    <w:p w:rsidP="009D1667" w:rsidR="00C061A9" w:rsidRDefault="00565858" w:rsidRPr="00E64134">
      <w:pPr>
        <w:jc w:val="both"/>
      </w:pPr>
      <w:r w:rsidRPr="00E64134">
        <w:t>Elles ne s’appliquent pas</w:t>
      </w:r>
      <w:r w:rsidR="0028596F" w:rsidRPr="00E64134">
        <w:t xml:space="preserve"> </w:t>
      </w:r>
      <w:r w:rsidR="00B149F1" w:rsidRPr="00E64134">
        <w:t>aux</w:t>
      </w:r>
      <w:r w:rsidR="0028596F" w:rsidRPr="00E64134">
        <w:t xml:space="preserve"> </w:t>
      </w:r>
      <w:r w:rsidR="00B149F1" w:rsidRPr="00E64134">
        <w:t>extras</w:t>
      </w:r>
      <w:r w:rsidR="003A46CD" w:rsidRPr="00E64134">
        <w:t>, ni aux intérimaires</w:t>
      </w:r>
      <w:r w:rsidR="00B149F1" w:rsidRPr="00E64134">
        <w:t>.</w:t>
      </w:r>
      <w:r w:rsidR="009D1667">
        <w:t xml:space="preserve"> </w:t>
      </w:r>
      <w:r w:rsidR="009D1667" w:rsidRPr="009D1667">
        <w:t>Elles ne s’appliquent pas aux salariés démissionnaires ou qui quittent l’entreprise durant le mois de mise en œuvre des mesures explicitées ci-après.</w:t>
      </w:r>
    </w:p>
    <w:p w:rsidP="000754C8" w:rsidR="00DE24EA" w:rsidRDefault="00DE24EA" w:rsidRPr="00E64134">
      <w:pPr>
        <w:jc w:val="both"/>
        <w:rPr>
          <w:b/>
          <w:u w:val="single"/>
        </w:rPr>
      </w:pPr>
    </w:p>
    <w:p w:rsidP="00CE2912" w:rsidR="00C061A9" w:rsidRDefault="005F0970" w:rsidRPr="00E64134">
      <w:pPr>
        <w:pStyle w:val="BodyText"/>
        <w:spacing w:before="0"/>
        <w:outlineLvl w:val="0"/>
        <w:rPr>
          <w:rFonts w:ascii="Times New Roman" w:hAnsi="Times New Roman"/>
          <w:b/>
          <w:sz w:val="24"/>
          <w:szCs w:val="24"/>
          <w:highlight w:val="lightGray"/>
        </w:rPr>
      </w:pPr>
      <w:proofErr w:type="gramStart"/>
      <w:r w:rsidRPr="00E64134">
        <w:rPr>
          <w:rFonts w:ascii="Times New Roman" w:hAnsi="Times New Roman"/>
          <w:b/>
          <w:sz w:val="24"/>
          <w:szCs w:val="24"/>
          <w:highlight w:val="lightGray"/>
        </w:rPr>
        <w:t>ARTICLE</w:t>
      </w:r>
      <w:r w:rsidR="00C061A9" w:rsidRPr="00E64134">
        <w:rPr>
          <w:rFonts w:ascii="Times New Roman" w:hAnsi="Times New Roman"/>
          <w:b/>
          <w:sz w:val="24"/>
          <w:szCs w:val="24"/>
          <w:highlight w:val="lightGray"/>
        </w:rPr>
        <w:t xml:space="preserve">  II</w:t>
      </w:r>
      <w:proofErr w:type="gramEnd"/>
      <w:r w:rsidR="00C061A9" w:rsidRPr="00E64134">
        <w:rPr>
          <w:rFonts w:ascii="Times New Roman" w:hAnsi="Times New Roman"/>
          <w:b/>
          <w:sz w:val="24"/>
          <w:szCs w:val="24"/>
          <w:highlight w:val="lightGray"/>
        </w:rPr>
        <w:t xml:space="preserve"> : </w:t>
      </w:r>
      <w:r w:rsidR="00633CB3" w:rsidRPr="00E64134">
        <w:rPr>
          <w:rFonts w:ascii="Times New Roman" w:hAnsi="Times New Roman"/>
          <w:b/>
          <w:sz w:val="24"/>
          <w:szCs w:val="24"/>
          <w:highlight w:val="lightGray"/>
        </w:rPr>
        <w:t>AUGMENTATIONS GENERALES DES REMUNERATIONS DE BASE</w:t>
      </w:r>
    </w:p>
    <w:p w:rsidP="00CE2912" w:rsidR="00E55D65" w:rsidRDefault="00E55D65" w:rsidRPr="00E64134">
      <w:pPr>
        <w:pStyle w:val="BodyText"/>
        <w:spacing w:before="0"/>
        <w:outlineLvl w:val="0"/>
        <w:rPr>
          <w:rFonts w:ascii="Times New Roman" w:hAnsi="Times New Roman"/>
          <w:b/>
          <w:sz w:val="24"/>
          <w:szCs w:val="24"/>
          <w:highlight w:val="lightGray"/>
        </w:rPr>
      </w:pPr>
    </w:p>
    <w:p w:rsidP="00633CB3" w:rsidR="00633CB3" w:rsidRDefault="00633CB3" w:rsidRPr="00E64134">
      <w:pPr>
        <w:pStyle w:val="BodyText"/>
        <w:spacing w:before="0"/>
        <w:rPr>
          <w:rFonts w:ascii="Times New Roman" w:hAnsi="Times New Roman"/>
          <w:sz w:val="24"/>
          <w:szCs w:val="24"/>
        </w:rPr>
      </w:pPr>
      <w:r w:rsidRPr="00E64134">
        <w:rPr>
          <w:rFonts w:ascii="Times New Roman" w:hAnsi="Times New Roman"/>
          <w:sz w:val="24"/>
          <w:szCs w:val="24"/>
        </w:rPr>
        <w:t xml:space="preserve">Il sera appliqué les augmentations générales suivantes : </w:t>
      </w:r>
    </w:p>
    <w:p w:rsidP="009D1667" w:rsidR="009D1667" w:rsidRDefault="009D1667" w:rsidRPr="009D1667">
      <w:pPr>
        <w:pStyle w:val="BodyText"/>
        <w:spacing w:before="0"/>
        <w:rPr>
          <w:rFonts w:ascii="Times New Roman" w:hAnsi="Times New Roman"/>
          <w:sz w:val="24"/>
          <w:szCs w:val="24"/>
        </w:rPr>
      </w:pPr>
      <w:r w:rsidRPr="009D1667">
        <w:rPr>
          <w:rFonts w:ascii="Times New Roman" w:hAnsi="Times New Roman"/>
          <w:sz w:val="24"/>
          <w:szCs w:val="24"/>
        </w:rPr>
        <w:t xml:space="preserve">Au 1er </w:t>
      </w:r>
      <w:r>
        <w:rPr>
          <w:rFonts w:ascii="Times New Roman" w:hAnsi="Times New Roman"/>
          <w:sz w:val="24"/>
          <w:szCs w:val="24"/>
        </w:rPr>
        <w:t>janvier 2023</w:t>
      </w:r>
      <w:r w:rsidRPr="009D1667">
        <w:rPr>
          <w:rFonts w:ascii="Times New Roman" w:hAnsi="Times New Roman"/>
          <w:sz w:val="24"/>
          <w:szCs w:val="24"/>
        </w:rPr>
        <w:t xml:space="preserve">, l’ensemble des salariés, à l’exception des membres du Comité </w:t>
      </w:r>
      <w:proofErr w:type="spellStart"/>
      <w:r w:rsidRPr="009D1667">
        <w:rPr>
          <w:rFonts w:ascii="Times New Roman" w:hAnsi="Times New Roman"/>
          <w:sz w:val="24"/>
          <w:szCs w:val="24"/>
        </w:rPr>
        <w:t>Executif</w:t>
      </w:r>
      <w:proofErr w:type="spellEnd"/>
      <w:r w:rsidRPr="009D1667">
        <w:rPr>
          <w:rFonts w:ascii="Times New Roman" w:hAnsi="Times New Roman"/>
          <w:sz w:val="24"/>
          <w:szCs w:val="24"/>
        </w:rPr>
        <w:t>, bénéficieront d’une augmentation de</w:t>
      </w:r>
      <w:r>
        <w:rPr>
          <w:rFonts w:ascii="Times New Roman" w:hAnsi="Times New Roman"/>
          <w:sz w:val="24"/>
          <w:szCs w:val="24"/>
        </w:rPr>
        <w:t xml:space="preserve"> </w:t>
      </w:r>
      <w:r w:rsidRPr="009D1667">
        <w:rPr>
          <w:rFonts w:ascii="Times New Roman" w:hAnsi="Times New Roman"/>
          <w:sz w:val="24"/>
          <w:szCs w:val="24"/>
        </w:rPr>
        <w:t xml:space="preserve">2% de la rémunération </w:t>
      </w:r>
      <w:r w:rsidR="006451D9">
        <w:rPr>
          <w:rFonts w:ascii="Times New Roman" w:hAnsi="Times New Roman"/>
          <w:sz w:val="24"/>
          <w:szCs w:val="24"/>
        </w:rPr>
        <w:t xml:space="preserve">brute </w:t>
      </w:r>
      <w:r w:rsidRPr="009D1667">
        <w:rPr>
          <w:rFonts w:ascii="Times New Roman" w:hAnsi="Times New Roman"/>
          <w:sz w:val="24"/>
          <w:szCs w:val="24"/>
        </w:rPr>
        <w:t xml:space="preserve">de base (salaire </w:t>
      </w:r>
      <w:r w:rsidR="006451D9">
        <w:rPr>
          <w:rFonts w:ascii="Times New Roman" w:hAnsi="Times New Roman"/>
          <w:sz w:val="24"/>
          <w:szCs w:val="24"/>
        </w:rPr>
        <w:t xml:space="preserve">brute </w:t>
      </w:r>
      <w:r w:rsidRPr="009D1667">
        <w:rPr>
          <w:rFonts w:ascii="Times New Roman" w:hAnsi="Times New Roman"/>
          <w:sz w:val="24"/>
          <w:szCs w:val="24"/>
        </w:rPr>
        <w:t>de base</w:t>
      </w:r>
      <w:r>
        <w:rPr>
          <w:rFonts w:ascii="Times New Roman" w:hAnsi="Times New Roman"/>
          <w:sz w:val="24"/>
          <w:szCs w:val="24"/>
        </w:rPr>
        <w:t xml:space="preserve"> </w:t>
      </w:r>
      <w:r w:rsidRPr="009D1667">
        <w:rPr>
          <w:rFonts w:ascii="Times New Roman" w:hAnsi="Times New Roman"/>
          <w:sz w:val="24"/>
          <w:szCs w:val="24"/>
        </w:rPr>
        <w:t>+</w:t>
      </w:r>
      <w:r>
        <w:rPr>
          <w:rFonts w:ascii="Times New Roman" w:hAnsi="Times New Roman"/>
          <w:sz w:val="24"/>
          <w:szCs w:val="24"/>
        </w:rPr>
        <w:t xml:space="preserve"> </w:t>
      </w:r>
      <w:r w:rsidRPr="009D1667">
        <w:rPr>
          <w:rFonts w:ascii="Times New Roman" w:hAnsi="Times New Roman"/>
          <w:sz w:val="24"/>
          <w:szCs w:val="24"/>
        </w:rPr>
        <w:t>garantie mensuelle</w:t>
      </w:r>
      <w:r>
        <w:rPr>
          <w:rFonts w:ascii="Times New Roman" w:hAnsi="Times New Roman"/>
          <w:sz w:val="24"/>
          <w:szCs w:val="24"/>
        </w:rPr>
        <w:t xml:space="preserve"> </w:t>
      </w:r>
      <w:r w:rsidRPr="009D1667">
        <w:rPr>
          <w:rFonts w:ascii="Times New Roman" w:hAnsi="Times New Roman"/>
          <w:sz w:val="24"/>
          <w:szCs w:val="24"/>
        </w:rPr>
        <w:t>+</w:t>
      </w:r>
      <w:r>
        <w:rPr>
          <w:rFonts w:ascii="Times New Roman" w:hAnsi="Times New Roman"/>
          <w:sz w:val="24"/>
          <w:szCs w:val="24"/>
        </w:rPr>
        <w:t xml:space="preserve"> </w:t>
      </w:r>
      <w:r w:rsidRPr="009D1667">
        <w:rPr>
          <w:rFonts w:ascii="Times New Roman" w:hAnsi="Times New Roman"/>
          <w:sz w:val="24"/>
          <w:szCs w:val="24"/>
        </w:rPr>
        <w:t>prime ARTT)</w:t>
      </w:r>
      <w:r>
        <w:rPr>
          <w:rFonts w:ascii="Times New Roman" w:hAnsi="Times New Roman"/>
          <w:sz w:val="24"/>
          <w:szCs w:val="24"/>
        </w:rPr>
        <w:t>.</w:t>
      </w:r>
    </w:p>
    <w:p w:rsidP="00E64134" w:rsidR="00633CB3" w:rsidRDefault="00633CB3">
      <w:pPr>
        <w:pStyle w:val="ColorfulList-Accent11"/>
        <w:ind w:left="0"/>
      </w:pPr>
    </w:p>
    <w:p w:rsidP="00E64134" w:rsidR="005E11C7" w:rsidRDefault="005E11C7" w:rsidRPr="00FE789D">
      <w:pPr>
        <w:pStyle w:val="ColorfulList-Accent11"/>
        <w:ind w:left="0"/>
        <w:rPr>
          <w:b/>
          <w:highlight w:val="lightGray"/>
        </w:rPr>
      </w:pPr>
      <w:proofErr w:type="gramStart"/>
      <w:r w:rsidRPr="00E64134">
        <w:rPr>
          <w:b/>
          <w:highlight w:val="lightGray"/>
        </w:rPr>
        <w:t>ARTICLE  I</w:t>
      </w:r>
      <w:r>
        <w:rPr>
          <w:b/>
          <w:highlight w:val="lightGray"/>
        </w:rPr>
        <w:t>I</w:t>
      </w:r>
      <w:r w:rsidRPr="00E64134">
        <w:rPr>
          <w:b/>
          <w:highlight w:val="lightGray"/>
        </w:rPr>
        <w:t>I</w:t>
      </w:r>
      <w:proofErr w:type="gramEnd"/>
      <w:r w:rsidRPr="00E64134">
        <w:rPr>
          <w:b/>
          <w:highlight w:val="lightGray"/>
        </w:rPr>
        <w:t xml:space="preserve"> : </w:t>
      </w:r>
      <w:r w:rsidRPr="00FE789D">
        <w:rPr>
          <w:b/>
          <w:highlight w:val="lightGray"/>
        </w:rPr>
        <w:t>PRIME CONVENTIONELLE</w:t>
      </w:r>
    </w:p>
    <w:p w:rsidP="00E64134" w:rsidR="005E11C7" w:rsidRDefault="005E11C7">
      <w:pPr>
        <w:pStyle w:val="ColorfulList-Accent11"/>
        <w:ind w:left="0"/>
        <w:rPr>
          <w:b/>
        </w:rPr>
      </w:pPr>
    </w:p>
    <w:p w:rsidP="005E11C7" w:rsidR="005E11C7" w:rsidRDefault="005E11C7" w:rsidRPr="005E11C7">
      <w:pPr>
        <w:pStyle w:val="BodyText"/>
        <w:spacing w:before="0"/>
        <w:outlineLvl w:val="0"/>
        <w:rPr>
          <w:rFonts w:ascii="Times New Roman" w:hAnsi="Times New Roman"/>
          <w:sz w:val="24"/>
          <w:szCs w:val="24"/>
        </w:rPr>
      </w:pPr>
      <w:r w:rsidRPr="005E11C7">
        <w:rPr>
          <w:rFonts w:ascii="Times New Roman" w:hAnsi="Times New Roman"/>
          <w:sz w:val="24"/>
          <w:szCs w:val="24"/>
        </w:rPr>
        <w:t>L’ensemble des « primes con</w:t>
      </w:r>
      <w:r>
        <w:rPr>
          <w:rFonts w:ascii="Times New Roman" w:hAnsi="Times New Roman"/>
          <w:sz w:val="24"/>
          <w:szCs w:val="24"/>
        </w:rPr>
        <w:t>ventionnelles » inscrites en 2023</w:t>
      </w:r>
      <w:r w:rsidR="00292F6E">
        <w:rPr>
          <w:rFonts w:ascii="Times New Roman" w:hAnsi="Times New Roman"/>
          <w:sz w:val="24"/>
          <w:szCs w:val="24"/>
        </w:rPr>
        <w:t xml:space="preserve"> et également</w:t>
      </w:r>
      <w:r w:rsidR="00714843">
        <w:rPr>
          <w:rFonts w:ascii="Times New Roman" w:hAnsi="Times New Roman"/>
          <w:sz w:val="24"/>
          <w:szCs w:val="24"/>
        </w:rPr>
        <w:t>, la prime d’assiduité</w:t>
      </w:r>
      <w:r w:rsidRPr="005E11C7">
        <w:rPr>
          <w:rFonts w:ascii="Times New Roman" w:hAnsi="Times New Roman"/>
          <w:sz w:val="24"/>
          <w:szCs w:val="24"/>
        </w:rPr>
        <w:t>,</w:t>
      </w:r>
      <w:r w:rsidR="00292F6E">
        <w:rPr>
          <w:rFonts w:ascii="Times New Roman" w:hAnsi="Times New Roman"/>
          <w:sz w:val="24"/>
          <w:szCs w:val="24"/>
        </w:rPr>
        <w:t xml:space="preserve"> prime annuelle de nuit</w:t>
      </w:r>
      <w:r w:rsidRPr="005E11C7">
        <w:rPr>
          <w:rFonts w:ascii="Times New Roman" w:hAnsi="Times New Roman"/>
          <w:sz w:val="24"/>
          <w:szCs w:val="24"/>
        </w:rPr>
        <w:t xml:space="preserve"> feront l’objet d’une revalorisation de </w:t>
      </w:r>
      <w:r>
        <w:rPr>
          <w:rFonts w:ascii="Times New Roman" w:hAnsi="Times New Roman"/>
          <w:sz w:val="24"/>
          <w:szCs w:val="24"/>
        </w:rPr>
        <w:t>3</w:t>
      </w:r>
      <w:r w:rsidRPr="005E11C7">
        <w:rPr>
          <w:rFonts w:ascii="Times New Roman" w:hAnsi="Times New Roman"/>
          <w:sz w:val="24"/>
          <w:szCs w:val="24"/>
        </w:rPr>
        <w:t xml:space="preserve">%, au 1er </w:t>
      </w:r>
      <w:r>
        <w:rPr>
          <w:rFonts w:ascii="Times New Roman" w:hAnsi="Times New Roman"/>
          <w:sz w:val="24"/>
          <w:szCs w:val="24"/>
        </w:rPr>
        <w:t>Juillet</w:t>
      </w:r>
      <w:r w:rsidRPr="005E11C7">
        <w:rPr>
          <w:rFonts w:ascii="Times New Roman" w:hAnsi="Times New Roman"/>
          <w:sz w:val="24"/>
          <w:szCs w:val="24"/>
        </w:rPr>
        <w:t xml:space="preserve"> 20</w:t>
      </w:r>
      <w:r>
        <w:rPr>
          <w:rFonts w:ascii="Times New Roman" w:hAnsi="Times New Roman"/>
          <w:sz w:val="24"/>
          <w:szCs w:val="24"/>
        </w:rPr>
        <w:t>23</w:t>
      </w:r>
      <w:r w:rsidRPr="005E11C7">
        <w:rPr>
          <w:rFonts w:ascii="Times New Roman" w:hAnsi="Times New Roman"/>
          <w:sz w:val="24"/>
          <w:szCs w:val="24"/>
        </w:rPr>
        <w:t xml:space="preserve">. </w:t>
      </w:r>
    </w:p>
    <w:p w:rsidP="005E11C7" w:rsidR="005E11C7" w:rsidRDefault="005E11C7">
      <w:pPr>
        <w:pStyle w:val="BodyText"/>
        <w:spacing w:before="0"/>
        <w:outlineLvl w:val="0"/>
        <w:rPr>
          <w:rFonts w:ascii="Verdana" w:hAnsi="Verdana"/>
        </w:rPr>
      </w:pPr>
    </w:p>
    <w:p w:rsidP="00FE789D" w:rsidR="00FE789D" w:rsidRDefault="00FE789D" w:rsidRPr="00E64134">
      <w:pPr>
        <w:pStyle w:val="BodyText"/>
        <w:spacing w:before="0"/>
        <w:outlineLvl w:val="0"/>
        <w:rPr>
          <w:rFonts w:ascii="Times New Roman" w:hAnsi="Times New Roman"/>
          <w:b/>
          <w:sz w:val="24"/>
          <w:szCs w:val="24"/>
          <w:highlight w:val="lightGray"/>
        </w:rPr>
      </w:pPr>
      <w:r w:rsidRPr="00E64134">
        <w:rPr>
          <w:rFonts w:ascii="Times New Roman" w:hAnsi="Times New Roman"/>
          <w:b/>
          <w:sz w:val="24"/>
          <w:szCs w:val="24"/>
          <w:highlight w:val="lightGray"/>
        </w:rPr>
        <w:t xml:space="preserve">ARTICLE </w:t>
      </w:r>
      <w:proofErr w:type="gramStart"/>
      <w:r>
        <w:rPr>
          <w:rFonts w:ascii="Times New Roman" w:hAnsi="Times New Roman"/>
          <w:b/>
          <w:sz w:val="24"/>
          <w:szCs w:val="24"/>
          <w:highlight w:val="lightGray"/>
        </w:rPr>
        <w:t>I</w:t>
      </w:r>
      <w:r w:rsidRPr="00E64134">
        <w:rPr>
          <w:rFonts w:ascii="Times New Roman" w:hAnsi="Times New Roman"/>
          <w:b/>
          <w:sz w:val="24"/>
          <w:szCs w:val="24"/>
          <w:highlight w:val="lightGray"/>
        </w:rPr>
        <w:t>V:</w:t>
      </w:r>
      <w:proofErr w:type="gramEnd"/>
      <w:r w:rsidRPr="00E64134">
        <w:rPr>
          <w:rFonts w:ascii="Times New Roman" w:hAnsi="Times New Roman"/>
          <w:b/>
          <w:sz w:val="24"/>
          <w:szCs w:val="24"/>
          <w:highlight w:val="lightGray"/>
        </w:rPr>
        <w:t xml:space="preserve"> </w:t>
      </w:r>
      <w:r>
        <w:rPr>
          <w:rFonts w:ascii="Times New Roman" w:hAnsi="Times New Roman"/>
          <w:b/>
          <w:sz w:val="24"/>
          <w:szCs w:val="24"/>
          <w:highlight w:val="lightGray"/>
        </w:rPr>
        <w:t>PRIME DE PARTAGE DE LA VALEUR</w:t>
      </w:r>
      <w:r w:rsidRPr="00E64134">
        <w:rPr>
          <w:rFonts w:ascii="Times New Roman" w:hAnsi="Times New Roman"/>
          <w:b/>
          <w:sz w:val="24"/>
          <w:szCs w:val="24"/>
          <w:highlight w:val="lightGray"/>
        </w:rPr>
        <w:t xml:space="preserve"> (PPV)</w:t>
      </w:r>
    </w:p>
    <w:p w:rsidP="00FE789D" w:rsidR="00FE789D" w:rsidRDefault="00FE789D" w:rsidRPr="00E64134">
      <w:pPr>
        <w:pStyle w:val="BodyText"/>
        <w:spacing w:before="0"/>
        <w:outlineLvl w:val="0"/>
        <w:rPr>
          <w:rFonts w:ascii="Times New Roman" w:hAnsi="Times New Roman"/>
          <w:sz w:val="24"/>
          <w:szCs w:val="24"/>
        </w:rPr>
      </w:pPr>
    </w:p>
    <w:p w:rsidP="00FE789D" w:rsidR="00FE789D" w:rsidRDefault="00FE789D" w:rsidRPr="00E64134">
      <w:pPr>
        <w:pStyle w:val="BodyText"/>
        <w:spacing w:before="0"/>
        <w:outlineLvl w:val="0"/>
        <w:rPr>
          <w:rFonts w:ascii="Times New Roman" w:hAnsi="Times New Roman"/>
          <w:sz w:val="24"/>
          <w:szCs w:val="24"/>
        </w:rPr>
      </w:pPr>
      <w:r w:rsidRPr="00E64134">
        <w:rPr>
          <w:rFonts w:ascii="Times New Roman" w:hAnsi="Times New Roman"/>
          <w:sz w:val="24"/>
          <w:szCs w:val="24"/>
        </w:rPr>
        <w:t>Afin d’améliorer le pouvoir d’achat des salariés et de récompenser l’implication de chacun et l’engagement exceptionnel des équipes qui veillent à maintenir une qualité de service, il est décidé de verser une prime exceptionnelle dite « prime de partage de la valeur », exonérée de toutes charges sociales et non soumise à l’impôt sur le revenu.</w:t>
      </w:r>
    </w:p>
    <w:p w:rsidP="00FE789D" w:rsidR="00FE789D" w:rsidRDefault="00FE789D" w:rsidRPr="00E64134">
      <w:pPr>
        <w:pStyle w:val="BodyText"/>
        <w:spacing w:before="0"/>
        <w:outlineLvl w:val="0"/>
        <w:rPr>
          <w:rFonts w:ascii="Times New Roman" w:hAnsi="Times New Roman"/>
          <w:sz w:val="24"/>
          <w:szCs w:val="24"/>
        </w:rPr>
      </w:pPr>
    </w:p>
    <w:p w:rsidP="00FE789D" w:rsidR="00FE789D" w:rsidRDefault="00FE789D" w:rsidRPr="00E64134">
      <w:pPr>
        <w:pStyle w:val="BodyText"/>
        <w:spacing w:before="0"/>
        <w:outlineLvl w:val="0"/>
        <w:rPr>
          <w:rFonts w:ascii="Times New Roman" w:hAnsi="Times New Roman"/>
          <w:sz w:val="24"/>
          <w:szCs w:val="24"/>
        </w:rPr>
      </w:pPr>
      <w:r w:rsidRPr="00E64134">
        <w:rPr>
          <w:rFonts w:ascii="Times New Roman" w:hAnsi="Times New Roman"/>
          <w:sz w:val="24"/>
          <w:szCs w:val="24"/>
        </w:rPr>
        <w:t xml:space="preserve">Les modalités de versement de la prime seront fixées comme suit : </w:t>
      </w:r>
    </w:p>
    <w:p w:rsidP="00FE789D" w:rsidR="00FE789D" w:rsidRDefault="00FE789D" w:rsidRPr="00E64134">
      <w:pPr>
        <w:pStyle w:val="BodyText"/>
        <w:spacing w:before="0"/>
        <w:outlineLvl w:val="0"/>
        <w:rPr>
          <w:rFonts w:ascii="Times New Roman" w:hAnsi="Times New Roman"/>
          <w:sz w:val="24"/>
          <w:szCs w:val="24"/>
        </w:rPr>
      </w:pPr>
    </w:p>
    <w:p w:rsidP="00FE789D" w:rsidR="00FE789D" w:rsidRDefault="00FE789D" w:rsidRPr="00E64134">
      <w:pPr>
        <w:pStyle w:val="BodyText"/>
        <w:spacing w:before="0"/>
        <w:outlineLvl w:val="0"/>
        <w:rPr>
          <w:rFonts w:ascii="Times New Roman" w:hAnsi="Times New Roman"/>
          <w:color w:val="000000"/>
          <w:sz w:val="24"/>
          <w:szCs w:val="24"/>
          <w:shd w:color="auto" w:fill="FFFFFF" w:val="clear"/>
        </w:rPr>
      </w:pPr>
      <w:r w:rsidRPr="00E64134">
        <w:rPr>
          <w:rFonts w:ascii="Times New Roman" w:hAnsi="Times New Roman"/>
          <w:color w:val="000000"/>
          <w:sz w:val="24"/>
          <w:szCs w:val="24"/>
          <w:shd w:color="auto" w:fill="FFFFFF" w:val="clear"/>
        </w:rPr>
        <w:t xml:space="preserve">Une prime de partage de la valeur (PPV) </w:t>
      </w:r>
      <w:r>
        <w:rPr>
          <w:rFonts w:ascii="Times New Roman" w:hAnsi="Times New Roman"/>
          <w:color w:val="000000"/>
          <w:sz w:val="24"/>
          <w:szCs w:val="24"/>
          <w:shd w:color="auto" w:fill="FFFFFF" w:val="clear"/>
        </w:rPr>
        <w:t>sera versée en deux fois, un montant équivalent à</w:t>
      </w:r>
      <w:r w:rsidRPr="00E64134">
        <w:rPr>
          <w:rFonts w:ascii="Times New Roman" w:hAnsi="Times New Roman"/>
          <w:color w:val="000000"/>
          <w:sz w:val="24"/>
          <w:szCs w:val="24"/>
          <w:shd w:color="auto" w:fill="FFFFFF" w:val="clear"/>
        </w:rPr>
        <w:t xml:space="preserve"> 250€</w:t>
      </w:r>
      <w:r>
        <w:rPr>
          <w:rFonts w:ascii="Times New Roman" w:hAnsi="Times New Roman"/>
          <w:color w:val="000000"/>
          <w:sz w:val="24"/>
          <w:szCs w:val="24"/>
          <w:shd w:color="auto" w:fill="FFFFFF" w:val="clear"/>
        </w:rPr>
        <w:t xml:space="preserve"> sera payé sur la paie d</w:t>
      </w:r>
      <w:r w:rsidRPr="00E64134">
        <w:rPr>
          <w:rFonts w:ascii="Times New Roman" w:hAnsi="Times New Roman"/>
          <w:color w:val="000000"/>
          <w:sz w:val="24"/>
          <w:szCs w:val="24"/>
          <w:shd w:color="auto" w:fill="FFFFFF" w:val="clear"/>
        </w:rPr>
        <w:t>u mois de juillet 2023 et un montant à minima de 350€</w:t>
      </w:r>
      <w:r>
        <w:rPr>
          <w:rFonts w:ascii="Times New Roman" w:hAnsi="Times New Roman"/>
          <w:color w:val="000000"/>
          <w:sz w:val="24"/>
          <w:szCs w:val="24"/>
          <w:shd w:color="auto" w:fill="FFFFFF" w:val="clear"/>
        </w:rPr>
        <w:t xml:space="preserve"> </w:t>
      </w:r>
      <w:r w:rsidRPr="00E64134">
        <w:rPr>
          <w:rFonts w:ascii="Times New Roman" w:hAnsi="Times New Roman"/>
          <w:color w:val="000000"/>
          <w:sz w:val="24"/>
          <w:szCs w:val="24"/>
          <w:shd w:color="auto" w:fill="FFFFFF" w:val="clear"/>
        </w:rPr>
        <w:t>sur la paie de décembre 2023. Si le GOP pour l’année 2023 atteint 32% du Chiffres d’affaires</w:t>
      </w:r>
      <w:r>
        <w:rPr>
          <w:rFonts w:ascii="Times New Roman" w:hAnsi="Times New Roman"/>
          <w:color w:val="000000"/>
          <w:sz w:val="24"/>
          <w:szCs w:val="24"/>
          <w:shd w:color="auto" w:fill="FFFFFF" w:val="clear"/>
        </w:rPr>
        <w:t xml:space="preserve"> CA (rapport GOP/CA)</w:t>
      </w:r>
      <w:r w:rsidRPr="00E64134">
        <w:rPr>
          <w:rFonts w:ascii="Times New Roman" w:hAnsi="Times New Roman"/>
          <w:color w:val="000000"/>
          <w:sz w:val="24"/>
          <w:szCs w:val="24"/>
          <w:shd w:color="auto" w:fill="FFFFFF" w:val="clear"/>
        </w:rPr>
        <w:t xml:space="preserve">, la PPV sera </w:t>
      </w:r>
      <w:r>
        <w:rPr>
          <w:rFonts w:ascii="Times New Roman" w:hAnsi="Times New Roman"/>
          <w:color w:val="000000"/>
          <w:sz w:val="24"/>
          <w:szCs w:val="24"/>
          <w:shd w:color="auto" w:fill="FFFFFF" w:val="clear"/>
        </w:rPr>
        <w:t xml:space="preserve">revue à la hausse et </w:t>
      </w:r>
      <w:r w:rsidRPr="00E64134">
        <w:rPr>
          <w:rFonts w:ascii="Times New Roman" w:hAnsi="Times New Roman"/>
          <w:color w:val="000000"/>
          <w:sz w:val="24"/>
          <w:szCs w:val="24"/>
          <w:shd w:color="auto" w:fill="FFFFFF" w:val="clear"/>
        </w:rPr>
        <w:t xml:space="preserve">portée à </w:t>
      </w:r>
      <w:r>
        <w:rPr>
          <w:rFonts w:ascii="Times New Roman" w:hAnsi="Times New Roman"/>
          <w:color w:val="000000"/>
          <w:sz w:val="24"/>
          <w:szCs w:val="24"/>
          <w:shd w:color="auto" w:fill="FFFFFF" w:val="clear"/>
        </w:rPr>
        <w:t xml:space="preserve">un montant équivalent à minima de </w:t>
      </w:r>
      <w:r w:rsidRPr="00E64134">
        <w:rPr>
          <w:rFonts w:ascii="Times New Roman" w:hAnsi="Times New Roman"/>
          <w:color w:val="000000"/>
          <w:sz w:val="24"/>
          <w:szCs w:val="24"/>
          <w:shd w:color="auto" w:fill="FFFFFF" w:val="clear"/>
        </w:rPr>
        <w:t>600€</w:t>
      </w:r>
      <w:r>
        <w:rPr>
          <w:rFonts w:ascii="Times New Roman" w:hAnsi="Times New Roman"/>
          <w:color w:val="000000"/>
          <w:sz w:val="24"/>
          <w:szCs w:val="24"/>
          <w:shd w:color="auto" w:fill="FFFFFF" w:val="clear"/>
        </w:rPr>
        <w:t>.</w:t>
      </w:r>
    </w:p>
    <w:p w:rsidP="00FE789D" w:rsidR="00FE789D" w:rsidRDefault="00FE789D" w:rsidRPr="00E64134">
      <w:pPr>
        <w:pStyle w:val="BodyText"/>
        <w:spacing w:before="0"/>
        <w:outlineLvl w:val="0"/>
        <w:rPr>
          <w:rFonts w:ascii="Times New Roman" w:hAnsi="Times New Roman"/>
          <w:color w:val="000000"/>
          <w:sz w:val="24"/>
          <w:szCs w:val="24"/>
          <w:shd w:color="auto" w:fill="FFFFFF" w:val="clear"/>
        </w:rPr>
      </w:pPr>
    </w:p>
    <w:p w:rsidP="00FE789D" w:rsidR="00FE789D" w:rsidRDefault="00FE789D">
      <w:pPr>
        <w:pStyle w:val="xparagraph"/>
        <w:spacing w:after="0" w:afterAutospacing="0" w:before="0" w:beforeAutospacing="0"/>
        <w:rPr>
          <w:color w:val="000000"/>
        </w:rPr>
      </w:pPr>
      <w:r>
        <w:rPr>
          <w:color w:val="000000"/>
          <w:bdr w:color="auto" w:frame="1" w:space="0" w:sz="0" w:val="none"/>
        </w:rPr>
        <w:t>Le montant s'entend pour un salarié à temps plein, présent durant les 12 derniers mois précédant la date de versement. La prime est attribuée selon l’article I, étant précisé que seuls les salariés présents dans l'entreprise à la date du versement bénéficieront de la prime.</w:t>
      </w:r>
    </w:p>
    <w:p w:rsidP="00FE789D" w:rsidR="00FE789D" w:rsidRDefault="00FE789D">
      <w:pPr>
        <w:pStyle w:val="xparagraph"/>
        <w:spacing w:after="0" w:afterAutospacing="0" w:before="0" w:beforeAutospacing="0"/>
      </w:pPr>
      <w:r>
        <w:rPr>
          <w:color w:val="000000"/>
          <w:bdr w:color="auto" w:frame="1" w:space="0" w:sz="0" w:val="none"/>
        </w:rPr>
        <w:br/>
      </w:r>
      <w:r>
        <w:rPr>
          <w:bdr w:color="auto" w:frame="1" w:space="0" w:sz="0" w:val="none"/>
        </w:rPr>
        <w:t>Pour précision, les motifs suivants sont considérés comme des absences :</w:t>
      </w:r>
    </w:p>
    <w:p w:rsidP="00FE789D" w:rsidR="00FE789D" w:rsidRDefault="00FE789D">
      <w:pPr>
        <w:pStyle w:val="NoSpacing"/>
      </w:pPr>
      <w:r>
        <w:rPr>
          <w:bdr w:color="auto" w:frame="1" w:space="0" w:sz="0" w:val="none"/>
        </w:rPr>
        <w:t>- congé maladie</w:t>
      </w:r>
    </w:p>
    <w:p w:rsidP="00FE789D" w:rsidR="00FE789D" w:rsidRDefault="00FE789D">
      <w:pPr>
        <w:pStyle w:val="NoSpacing"/>
      </w:pPr>
      <w:r>
        <w:rPr>
          <w:bdr w:color="auto" w:frame="1" w:space="0" w:sz="0" w:val="none"/>
        </w:rPr>
        <w:t>- congé sans solde</w:t>
      </w:r>
    </w:p>
    <w:p w:rsidP="00FE789D" w:rsidR="00FE789D" w:rsidRDefault="00FE789D">
      <w:pPr>
        <w:pStyle w:val="NoSpacing"/>
        <w:rPr>
          <w:bdr w:color="auto" w:frame="1" w:space="0" w:sz="0" w:val="none"/>
        </w:rPr>
      </w:pPr>
      <w:r>
        <w:rPr>
          <w:bdr w:color="auto" w:frame="1" w:space="0" w:sz="0" w:val="none"/>
        </w:rPr>
        <w:t>- congé non rémunéré</w:t>
      </w:r>
    </w:p>
    <w:p w:rsidP="00FE789D" w:rsidR="00FE789D" w:rsidRDefault="00FE789D">
      <w:pPr>
        <w:pStyle w:val="NoSpacing"/>
      </w:pPr>
    </w:p>
    <w:p w:rsidP="00FE789D" w:rsidR="00FE789D" w:rsidRDefault="00FE789D">
      <w:pPr>
        <w:textAlignment w:val="baseline"/>
        <w:rPr>
          <w:color w:val="000000"/>
        </w:rPr>
      </w:pPr>
      <w:r>
        <w:rPr>
          <w:color w:val="000000"/>
        </w:rPr>
        <w:t>Si le bénéficiaire n'a pas été présent durant toute la période de référence et a été absent pour un motif tel que le congé maladie, le congé sans solde et le congé non rémunéré, le montant de sa prime sera réduit en conséquence et versé au prorata du temps de présence.</w:t>
      </w:r>
    </w:p>
    <w:p w:rsidP="00FE789D" w:rsidR="00FE789D" w:rsidRDefault="00FE789D">
      <w:pPr>
        <w:textAlignment w:val="baseline"/>
        <w:rPr>
          <w:color w:val="000000"/>
        </w:rPr>
      </w:pPr>
    </w:p>
    <w:p w:rsidP="00FE789D" w:rsidR="00FE789D" w:rsidRDefault="00FE789D">
      <w:pPr>
        <w:textAlignment w:val="baseline"/>
        <w:rPr>
          <w:color w:val="000000"/>
        </w:rPr>
      </w:pPr>
      <w:r>
        <w:rPr>
          <w:color w:val="000000"/>
        </w:rPr>
        <w:lastRenderedPageBreak/>
        <w:t>Les absences assimilées à du temps de travail effectif telles que prévues par la législation en vigueur n'auront pas d'incidence sur le montant de la prime.</w:t>
      </w:r>
    </w:p>
    <w:p w:rsidP="00FE789D" w:rsidR="00FE789D" w:rsidRDefault="00FE789D" w:rsidRPr="00E64134">
      <w:pPr>
        <w:pStyle w:val="BodyText"/>
        <w:spacing w:before="0"/>
        <w:outlineLvl w:val="0"/>
        <w:rPr>
          <w:rFonts w:ascii="Times New Roman" w:hAnsi="Times New Roman"/>
          <w:sz w:val="24"/>
          <w:szCs w:val="24"/>
        </w:rPr>
      </w:pPr>
    </w:p>
    <w:p w:rsidP="00CE2912" w:rsidR="00FA34FA" w:rsidRDefault="00FA34FA" w:rsidRPr="00E64134">
      <w:pPr>
        <w:pStyle w:val="BodyText"/>
        <w:spacing w:before="0"/>
        <w:outlineLvl w:val="0"/>
        <w:rPr>
          <w:rFonts w:ascii="Times New Roman" w:hAnsi="Times New Roman"/>
          <w:sz w:val="24"/>
          <w:szCs w:val="24"/>
        </w:rPr>
      </w:pPr>
    </w:p>
    <w:p w:rsidP="00E559DF" w:rsidR="00E559DF" w:rsidRDefault="00E559DF" w:rsidRPr="00E64134">
      <w:pPr>
        <w:pStyle w:val="BodyText"/>
        <w:spacing w:before="0"/>
        <w:outlineLvl w:val="0"/>
        <w:rPr>
          <w:rFonts w:ascii="Times New Roman" w:hAnsi="Times New Roman"/>
          <w:b/>
          <w:sz w:val="24"/>
          <w:szCs w:val="24"/>
          <w:highlight w:val="lightGray"/>
        </w:rPr>
      </w:pPr>
      <w:r w:rsidRPr="00E64134">
        <w:rPr>
          <w:rFonts w:ascii="Times New Roman" w:hAnsi="Times New Roman"/>
          <w:b/>
          <w:sz w:val="24"/>
          <w:szCs w:val="24"/>
          <w:highlight w:val="lightGray"/>
        </w:rPr>
        <w:t xml:space="preserve">ARTICLE </w:t>
      </w:r>
      <w:r w:rsidR="005E11C7">
        <w:rPr>
          <w:rFonts w:ascii="Times New Roman" w:hAnsi="Times New Roman"/>
          <w:b/>
          <w:sz w:val="24"/>
          <w:szCs w:val="24"/>
          <w:highlight w:val="lightGray"/>
        </w:rPr>
        <w:t>V</w:t>
      </w:r>
      <w:r w:rsidR="00D01310">
        <w:rPr>
          <w:rFonts w:ascii="Times New Roman" w:hAnsi="Times New Roman"/>
          <w:b/>
          <w:sz w:val="24"/>
          <w:szCs w:val="24"/>
          <w:highlight w:val="lightGray"/>
        </w:rPr>
        <w:t xml:space="preserve"> </w:t>
      </w:r>
      <w:r w:rsidRPr="00E64134">
        <w:rPr>
          <w:rFonts w:ascii="Times New Roman" w:hAnsi="Times New Roman"/>
          <w:b/>
          <w:sz w:val="24"/>
          <w:szCs w:val="24"/>
          <w:highlight w:val="lightGray"/>
        </w:rPr>
        <w:t xml:space="preserve">: </w:t>
      </w:r>
      <w:r w:rsidR="007E0ABF" w:rsidRPr="00E64134">
        <w:rPr>
          <w:rFonts w:ascii="Times New Roman" w:hAnsi="Times New Roman"/>
          <w:b/>
          <w:sz w:val="24"/>
          <w:szCs w:val="24"/>
          <w:highlight w:val="lightGray"/>
        </w:rPr>
        <w:t xml:space="preserve">MODIFICATION DE L’ACCORD DU 25 FEVRIER 1992 EN SON ARTICLE 4 PORTANT SUR </w:t>
      </w:r>
      <w:r w:rsidR="004555D6" w:rsidRPr="00E64134">
        <w:rPr>
          <w:rFonts w:ascii="Times New Roman" w:hAnsi="Times New Roman"/>
          <w:b/>
          <w:sz w:val="24"/>
          <w:szCs w:val="24"/>
          <w:highlight w:val="lightGray"/>
        </w:rPr>
        <w:t>LE</w:t>
      </w:r>
      <w:r w:rsidR="007E0ABF" w:rsidRPr="00E64134">
        <w:rPr>
          <w:rFonts w:ascii="Times New Roman" w:hAnsi="Times New Roman"/>
          <w:b/>
          <w:sz w:val="24"/>
          <w:szCs w:val="24"/>
          <w:highlight w:val="lightGray"/>
        </w:rPr>
        <w:t xml:space="preserve"> 13EME MOIS</w:t>
      </w:r>
    </w:p>
    <w:p w:rsidP="00E559DF" w:rsidR="00AA4834" w:rsidRDefault="00AA4834" w:rsidRPr="00E64134">
      <w:pPr>
        <w:pStyle w:val="BodyText"/>
        <w:spacing w:before="0"/>
        <w:outlineLvl w:val="0"/>
        <w:rPr>
          <w:rFonts w:ascii="Times New Roman" w:hAnsi="Times New Roman"/>
          <w:b/>
          <w:sz w:val="24"/>
          <w:szCs w:val="24"/>
          <w:highlight w:val="lightGray"/>
        </w:rPr>
      </w:pPr>
    </w:p>
    <w:p w:rsidP="00E559DF" w:rsidR="00AA4834" w:rsidRDefault="004555D6" w:rsidRPr="00E64134">
      <w:pPr>
        <w:pStyle w:val="BodyText"/>
        <w:spacing w:before="0"/>
        <w:outlineLvl w:val="0"/>
        <w:rPr>
          <w:rFonts w:ascii="Times New Roman" w:hAnsi="Times New Roman"/>
          <w:sz w:val="24"/>
          <w:szCs w:val="24"/>
        </w:rPr>
      </w:pPr>
      <w:r w:rsidRPr="00E64134">
        <w:rPr>
          <w:rFonts w:ascii="Times New Roman" w:hAnsi="Times New Roman"/>
          <w:sz w:val="24"/>
          <w:szCs w:val="24"/>
        </w:rPr>
        <w:t xml:space="preserve">Le présent article annule et remplace les dispositions prévues par l’article 4 alinéa portant sur la </w:t>
      </w:r>
      <w:r w:rsidRPr="00E64134">
        <w:rPr>
          <w:rFonts w:ascii="Times New Roman" w:hAnsi="Times New Roman"/>
          <w:i/>
          <w:sz w:val="24"/>
          <w:szCs w:val="24"/>
        </w:rPr>
        <w:t>définition</w:t>
      </w:r>
      <w:r w:rsidRPr="00E64134">
        <w:rPr>
          <w:rFonts w:ascii="Times New Roman" w:hAnsi="Times New Roman"/>
          <w:sz w:val="24"/>
          <w:szCs w:val="24"/>
        </w:rPr>
        <w:t xml:space="preserve"> de l’accord d’entreprise signé en février 1992.</w:t>
      </w:r>
    </w:p>
    <w:p w:rsidP="00E559DF" w:rsidR="00543751" w:rsidRDefault="00543751" w:rsidRPr="00E64134">
      <w:pPr>
        <w:pStyle w:val="BodyText"/>
        <w:spacing w:before="0"/>
        <w:outlineLvl w:val="0"/>
        <w:rPr>
          <w:rFonts w:ascii="Times New Roman" w:hAnsi="Times New Roman"/>
          <w:sz w:val="24"/>
          <w:szCs w:val="24"/>
        </w:rPr>
      </w:pPr>
    </w:p>
    <w:p w:rsidP="00E559DF" w:rsidR="004555D6" w:rsidRDefault="004555D6" w:rsidRPr="00E64134">
      <w:pPr>
        <w:pStyle w:val="BodyText"/>
        <w:spacing w:before="0"/>
        <w:outlineLvl w:val="0"/>
        <w:rPr>
          <w:rFonts w:ascii="Times New Roman" w:hAnsi="Times New Roman"/>
          <w:sz w:val="24"/>
          <w:szCs w:val="24"/>
        </w:rPr>
      </w:pPr>
      <w:r w:rsidRPr="00E64134">
        <w:rPr>
          <w:rFonts w:ascii="Times New Roman" w:hAnsi="Times New Roman"/>
          <w:sz w:val="24"/>
          <w:szCs w:val="24"/>
        </w:rPr>
        <w:t xml:space="preserve">Il est remplacé par la définition suivante : </w:t>
      </w:r>
    </w:p>
    <w:p w:rsidP="00E559DF" w:rsidR="004555D6" w:rsidRDefault="004555D6" w:rsidRPr="00E64134">
      <w:pPr>
        <w:pStyle w:val="BodyText"/>
        <w:spacing w:before="0"/>
        <w:outlineLvl w:val="0"/>
        <w:rPr>
          <w:rFonts w:ascii="Times New Roman" w:hAnsi="Times New Roman"/>
          <w:sz w:val="24"/>
          <w:szCs w:val="24"/>
        </w:rPr>
      </w:pPr>
      <w:r w:rsidRPr="00E64134">
        <w:rPr>
          <w:rFonts w:ascii="Times New Roman" w:hAnsi="Times New Roman"/>
          <w:sz w:val="24"/>
          <w:szCs w:val="24"/>
        </w:rPr>
        <w:t>Un 13</w:t>
      </w:r>
      <w:r w:rsidRPr="00E64134">
        <w:rPr>
          <w:rFonts w:ascii="Times New Roman" w:hAnsi="Times New Roman"/>
          <w:sz w:val="24"/>
          <w:szCs w:val="24"/>
          <w:vertAlign w:val="superscript"/>
        </w:rPr>
        <w:t>ème</w:t>
      </w:r>
      <w:r w:rsidRPr="00E64134">
        <w:rPr>
          <w:rFonts w:ascii="Times New Roman" w:hAnsi="Times New Roman"/>
          <w:sz w:val="24"/>
          <w:szCs w:val="24"/>
        </w:rPr>
        <w:t xml:space="preserve"> mois sera versé avec la paie du mois de novembre au prorata du temps de travail effectif dans l’entreprise pendant la période de référence</w:t>
      </w:r>
      <w:r w:rsidR="00543751" w:rsidRPr="00E64134">
        <w:rPr>
          <w:rFonts w:ascii="Times New Roman" w:hAnsi="Times New Roman"/>
          <w:sz w:val="24"/>
          <w:szCs w:val="24"/>
        </w:rPr>
        <w:t xml:space="preserve"> sous condition de validation de la période d’essai</w:t>
      </w:r>
      <w:r w:rsidR="00106D44">
        <w:rPr>
          <w:rFonts w:ascii="Times New Roman" w:hAnsi="Times New Roman"/>
          <w:sz w:val="24"/>
          <w:szCs w:val="24"/>
        </w:rPr>
        <w:t xml:space="preserve"> </w:t>
      </w:r>
      <w:r w:rsidR="00106D44" w:rsidRPr="00E64134">
        <w:rPr>
          <w:rFonts w:ascii="Times New Roman" w:hAnsi="Times New Roman"/>
          <w:sz w:val="24"/>
          <w:szCs w:val="24"/>
        </w:rPr>
        <w:t>à compter du 1</w:t>
      </w:r>
      <w:r w:rsidR="00106D44" w:rsidRPr="00E64134">
        <w:rPr>
          <w:rFonts w:ascii="Times New Roman" w:hAnsi="Times New Roman"/>
          <w:sz w:val="24"/>
          <w:szCs w:val="24"/>
          <w:vertAlign w:val="superscript"/>
        </w:rPr>
        <w:t>er</w:t>
      </w:r>
      <w:r w:rsidR="00106D44" w:rsidRPr="00E64134">
        <w:rPr>
          <w:rFonts w:ascii="Times New Roman" w:hAnsi="Times New Roman"/>
          <w:sz w:val="24"/>
          <w:szCs w:val="24"/>
        </w:rPr>
        <w:t xml:space="preserve"> janvier 2024</w:t>
      </w:r>
      <w:r w:rsidR="00106D44">
        <w:rPr>
          <w:rFonts w:ascii="Times New Roman" w:hAnsi="Times New Roman"/>
          <w:sz w:val="24"/>
          <w:szCs w:val="24"/>
        </w:rPr>
        <w:t xml:space="preserve">. </w:t>
      </w:r>
      <w:r w:rsidRPr="00E64134">
        <w:rPr>
          <w:rFonts w:ascii="Times New Roman" w:hAnsi="Times New Roman"/>
          <w:sz w:val="24"/>
          <w:szCs w:val="24"/>
        </w:rPr>
        <w:t>Les jours fériés et jours fériés compensés, congés payés, congés exceptionnels rémunérés, jours de formation professionnelle continue, jour de repos compensateur, absences pour maladie dans la limite d’un mois ou accidents de travail rémunérées, congé de maternité, congé paternité, les heures de délégation</w:t>
      </w:r>
      <w:r w:rsidR="007F4A17" w:rsidRPr="00E64134">
        <w:rPr>
          <w:rFonts w:ascii="Times New Roman" w:hAnsi="Times New Roman"/>
          <w:sz w:val="24"/>
          <w:szCs w:val="24"/>
        </w:rPr>
        <w:t xml:space="preserve"> effectuées pendant le temps de travail sont assimilé</w:t>
      </w:r>
      <w:r w:rsidR="00580874" w:rsidRPr="00E64134">
        <w:rPr>
          <w:rFonts w:ascii="Times New Roman" w:hAnsi="Times New Roman"/>
          <w:sz w:val="24"/>
          <w:szCs w:val="24"/>
        </w:rPr>
        <w:t>e</w:t>
      </w:r>
      <w:r w:rsidR="007F4A17" w:rsidRPr="00E64134">
        <w:rPr>
          <w:rFonts w:ascii="Times New Roman" w:hAnsi="Times New Roman"/>
          <w:sz w:val="24"/>
          <w:szCs w:val="24"/>
        </w:rPr>
        <w:t>s à des périodes de travail effectif</w:t>
      </w:r>
      <w:r w:rsidRPr="00E64134">
        <w:rPr>
          <w:rFonts w:ascii="Times New Roman" w:hAnsi="Times New Roman"/>
          <w:sz w:val="24"/>
          <w:szCs w:val="24"/>
        </w:rPr>
        <w:t xml:space="preserve">. </w:t>
      </w:r>
    </w:p>
    <w:p w:rsidP="00E559DF" w:rsidR="004555D6" w:rsidRDefault="004555D6" w:rsidRPr="00E64134">
      <w:pPr>
        <w:pStyle w:val="BodyText"/>
        <w:spacing w:before="0"/>
        <w:outlineLvl w:val="0"/>
        <w:rPr>
          <w:rFonts w:ascii="Times New Roman" w:hAnsi="Times New Roman"/>
          <w:sz w:val="24"/>
          <w:szCs w:val="24"/>
        </w:rPr>
      </w:pPr>
    </w:p>
    <w:p w:rsidP="00E559DF" w:rsidR="00543751" w:rsidRDefault="00543751">
      <w:pPr>
        <w:pStyle w:val="BodyText"/>
        <w:spacing w:before="0"/>
        <w:outlineLvl w:val="0"/>
        <w:rPr>
          <w:rFonts w:ascii="Times New Roman" w:hAnsi="Times New Roman"/>
          <w:sz w:val="24"/>
          <w:szCs w:val="24"/>
        </w:rPr>
      </w:pPr>
      <w:r w:rsidRPr="00E64134">
        <w:rPr>
          <w:rFonts w:ascii="Times New Roman" w:hAnsi="Times New Roman"/>
          <w:sz w:val="24"/>
          <w:szCs w:val="24"/>
        </w:rPr>
        <w:t>Pour les salariés ayant intégrés l’entreprise à compter du 1</w:t>
      </w:r>
      <w:r w:rsidRPr="00E64134">
        <w:rPr>
          <w:rFonts w:ascii="Times New Roman" w:hAnsi="Times New Roman"/>
          <w:sz w:val="24"/>
          <w:szCs w:val="24"/>
          <w:vertAlign w:val="superscript"/>
        </w:rPr>
        <w:t>er</w:t>
      </w:r>
      <w:r w:rsidRPr="00E64134">
        <w:rPr>
          <w:rFonts w:ascii="Times New Roman" w:hAnsi="Times New Roman"/>
          <w:sz w:val="24"/>
          <w:szCs w:val="24"/>
        </w:rPr>
        <w:t xml:space="preserve"> décembre 2021 et qui auront U</w:t>
      </w:r>
      <w:r w:rsidR="002F264F">
        <w:rPr>
          <w:rFonts w:ascii="Times New Roman" w:hAnsi="Times New Roman"/>
          <w:sz w:val="24"/>
          <w:szCs w:val="24"/>
        </w:rPr>
        <w:t>N</w:t>
      </w:r>
      <w:r w:rsidRPr="00E64134">
        <w:rPr>
          <w:rFonts w:ascii="Times New Roman" w:hAnsi="Times New Roman"/>
          <w:sz w:val="24"/>
          <w:szCs w:val="24"/>
        </w:rPr>
        <w:t xml:space="preserve"> an d’ancienneté au 30 novembre 2023</w:t>
      </w:r>
      <w:r w:rsidR="002F264F">
        <w:rPr>
          <w:rFonts w:ascii="Times New Roman" w:hAnsi="Times New Roman"/>
          <w:sz w:val="24"/>
          <w:szCs w:val="24"/>
        </w:rPr>
        <w:t>, qui auraient bénéficié</w:t>
      </w:r>
      <w:r w:rsidRPr="00E64134">
        <w:rPr>
          <w:rFonts w:ascii="Times New Roman" w:hAnsi="Times New Roman"/>
          <w:sz w:val="24"/>
          <w:szCs w:val="24"/>
        </w:rPr>
        <w:t xml:space="preserve"> d’un 13</w:t>
      </w:r>
      <w:r w:rsidRPr="00E64134">
        <w:rPr>
          <w:rFonts w:ascii="Times New Roman" w:hAnsi="Times New Roman"/>
          <w:sz w:val="24"/>
          <w:szCs w:val="24"/>
          <w:vertAlign w:val="superscript"/>
        </w:rPr>
        <w:t>ème</w:t>
      </w:r>
      <w:r w:rsidRPr="00E64134">
        <w:rPr>
          <w:rFonts w:ascii="Times New Roman" w:hAnsi="Times New Roman"/>
          <w:sz w:val="24"/>
          <w:szCs w:val="24"/>
        </w:rPr>
        <w:t xml:space="preserve"> mois à hauteur de 50% sur la paie du mois de novembre 2023, se voit accordé par régime dérogatoire le versement du 13</w:t>
      </w:r>
      <w:r w:rsidRPr="00E64134">
        <w:rPr>
          <w:rFonts w:ascii="Times New Roman" w:hAnsi="Times New Roman"/>
          <w:sz w:val="24"/>
          <w:szCs w:val="24"/>
          <w:vertAlign w:val="superscript"/>
        </w:rPr>
        <w:t>ème</w:t>
      </w:r>
      <w:r w:rsidRPr="00E64134">
        <w:rPr>
          <w:rFonts w:ascii="Times New Roman" w:hAnsi="Times New Roman"/>
          <w:sz w:val="24"/>
          <w:szCs w:val="24"/>
        </w:rPr>
        <w:t xml:space="preserve"> mois à 100%</w:t>
      </w:r>
      <w:r w:rsidR="000D2734" w:rsidRPr="00E64134">
        <w:rPr>
          <w:rFonts w:ascii="Times New Roman" w:hAnsi="Times New Roman"/>
          <w:sz w:val="24"/>
          <w:szCs w:val="24"/>
        </w:rPr>
        <w:t xml:space="preserve"> au prorata du temps de travail effectif dans l’entreprise pendant la période de référence</w:t>
      </w:r>
      <w:r w:rsidRPr="00E64134">
        <w:rPr>
          <w:rFonts w:ascii="Times New Roman" w:hAnsi="Times New Roman"/>
          <w:sz w:val="24"/>
          <w:szCs w:val="24"/>
        </w:rPr>
        <w:t>.</w:t>
      </w:r>
    </w:p>
    <w:p w:rsidP="00E559DF" w:rsidR="005E11C7" w:rsidRDefault="005E11C7">
      <w:pPr>
        <w:pStyle w:val="BodyText"/>
        <w:spacing w:before="0"/>
        <w:outlineLvl w:val="0"/>
        <w:rPr>
          <w:rFonts w:ascii="Times New Roman" w:hAnsi="Times New Roman"/>
          <w:sz w:val="24"/>
          <w:szCs w:val="24"/>
        </w:rPr>
      </w:pPr>
    </w:p>
    <w:p w:rsidP="008C3BE1" w:rsidR="008C3BE1" w:rsidRDefault="008C3BE1" w:rsidRPr="00E64134">
      <w:pPr>
        <w:pStyle w:val="BodyText"/>
        <w:spacing w:before="0"/>
        <w:outlineLvl w:val="0"/>
        <w:rPr>
          <w:rFonts w:ascii="Times New Roman" w:hAnsi="Times New Roman"/>
          <w:b/>
          <w:sz w:val="24"/>
          <w:szCs w:val="24"/>
          <w:highlight w:val="lightGray"/>
        </w:rPr>
      </w:pPr>
      <w:r w:rsidRPr="00E64134">
        <w:rPr>
          <w:rFonts w:ascii="Times New Roman" w:hAnsi="Times New Roman"/>
          <w:b/>
          <w:sz w:val="24"/>
          <w:szCs w:val="24"/>
          <w:highlight w:val="lightGray"/>
        </w:rPr>
        <w:t>ARTICLE V</w:t>
      </w:r>
      <w:r>
        <w:rPr>
          <w:rFonts w:ascii="Times New Roman" w:hAnsi="Times New Roman"/>
          <w:b/>
          <w:sz w:val="24"/>
          <w:szCs w:val="24"/>
          <w:highlight w:val="lightGray"/>
        </w:rPr>
        <w:t>I</w:t>
      </w:r>
      <w:r w:rsidRPr="00E64134">
        <w:rPr>
          <w:rFonts w:ascii="Times New Roman" w:hAnsi="Times New Roman"/>
          <w:b/>
          <w:sz w:val="24"/>
          <w:szCs w:val="24"/>
          <w:highlight w:val="lightGray"/>
        </w:rPr>
        <w:t xml:space="preserve"> : </w:t>
      </w:r>
      <w:r>
        <w:rPr>
          <w:rFonts w:ascii="Times New Roman" w:hAnsi="Times New Roman"/>
          <w:b/>
          <w:sz w:val="24"/>
          <w:szCs w:val="24"/>
          <w:highlight w:val="lightGray"/>
        </w:rPr>
        <w:t>REMBOURSEMENT TRANSPORT</w:t>
      </w:r>
    </w:p>
    <w:p w:rsidP="00E559DF" w:rsidR="005E11C7" w:rsidRDefault="005E11C7">
      <w:pPr>
        <w:pStyle w:val="BodyText"/>
        <w:spacing w:before="0"/>
        <w:outlineLvl w:val="0"/>
        <w:rPr>
          <w:rFonts w:ascii="Times New Roman" w:hAnsi="Times New Roman"/>
          <w:sz w:val="24"/>
          <w:szCs w:val="24"/>
        </w:rPr>
      </w:pPr>
    </w:p>
    <w:p w:rsidP="002F264F" w:rsidR="002F264F" w:rsidRDefault="008C3BE1">
      <w:pPr>
        <w:pStyle w:val="BodyText"/>
        <w:spacing w:before="0"/>
        <w:rPr>
          <w:rFonts w:ascii="Times New Roman" w:hAnsi="Times New Roman"/>
          <w:sz w:val="24"/>
          <w:szCs w:val="24"/>
        </w:rPr>
      </w:pPr>
      <w:r>
        <w:rPr>
          <w:rFonts w:ascii="Times New Roman" w:hAnsi="Times New Roman"/>
          <w:sz w:val="24"/>
          <w:szCs w:val="24"/>
        </w:rPr>
        <w:t>Après acco</w:t>
      </w:r>
      <w:r w:rsidR="005A3554">
        <w:rPr>
          <w:rFonts w:ascii="Times New Roman" w:hAnsi="Times New Roman"/>
          <w:sz w:val="24"/>
          <w:szCs w:val="24"/>
        </w:rPr>
        <w:t xml:space="preserve">rd avec les partenaires sociaux, </w:t>
      </w:r>
      <w:r w:rsidR="00E03157">
        <w:rPr>
          <w:rFonts w:ascii="Times New Roman" w:hAnsi="Times New Roman"/>
          <w:sz w:val="24"/>
          <w:szCs w:val="24"/>
        </w:rPr>
        <w:t>il est convenu qu’à compter du 1</w:t>
      </w:r>
      <w:r w:rsidR="00E03157" w:rsidRPr="00E03157">
        <w:rPr>
          <w:rFonts w:ascii="Times New Roman" w:hAnsi="Times New Roman"/>
          <w:sz w:val="24"/>
          <w:szCs w:val="24"/>
          <w:vertAlign w:val="superscript"/>
        </w:rPr>
        <w:t>er</w:t>
      </w:r>
      <w:r w:rsidR="00E03157">
        <w:rPr>
          <w:rFonts w:ascii="Times New Roman" w:hAnsi="Times New Roman"/>
          <w:sz w:val="24"/>
          <w:szCs w:val="24"/>
        </w:rPr>
        <w:t xml:space="preserve"> juillet 2023, l’employeur prendra en charge le remboursement des titres de transport à hauteur de 75%</w:t>
      </w:r>
      <w:r w:rsidR="002F264F">
        <w:rPr>
          <w:rFonts w:ascii="Times New Roman" w:hAnsi="Times New Roman"/>
          <w:sz w:val="24"/>
          <w:szCs w:val="24"/>
        </w:rPr>
        <w:t xml:space="preserve"> pour l’ensemble des salariés (incluant les </w:t>
      </w:r>
      <w:r w:rsidR="002F264F" w:rsidRPr="00E64134">
        <w:rPr>
          <w:rFonts w:ascii="Times New Roman" w:hAnsi="Times New Roman"/>
          <w:sz w:val="24"/>
          <w:szCs w:val="24"/>
        </w:rPr>
        <w:t>cadres supérieurs de l’Entreprise appartenant au Comité Exécutif</w:t>
      </w:r>
      <w:r w:rsidR="002F264F">
        <w:rPr>
          <w:rFonts w:ascii="Times New Roman" w:hAnsi="Times New Roman"/>
          <w:sz w:val="24"/>
          <w:szCs w:val="24"/>
        </w:rPr>
        <w:t>, l</w:t>
      </w:r>
      <w:r w:rsidR="002F264F" w:rsidRPr="00E64134">
        <w:rPr>
          <w:rFonts w:ascii="Times New Roman" w:hAnsi="Times New Roman"/>
          <w:sz w:val="24"/>
          <w:szCs w:val="24"/>
        </w:rPr>
        <w:t xml:space="preserve">es apprentis, </w:t>
      </w:r>
      <w:r w:rsidR="002F264F">
        <w:rPr>
          <w:rFonts w:ascii="Times New Roman" w:hAnsi="Times New Roman"/>
          <w:sz w:val="24"/>
          <w:szCs w:val="24"/>
        </w:rPr>
        <w:t xml:space="preserve">les </w:t>
      </w:r>
      <w:r w:rsidR="002F264F" w:rsidRPr="00E64134">
        <w:rPr>
          <w:rFonts w:ascii="Times New Roman" w:hAnsi="Times New Roman"/>
          <w:sz w:val="24"/>
          <w:szCs w:val="24"/>
        </w:rPr>
        <w:t xml:space="preserve">contrats professionnels </w:t>
      </w:r>
      <w:r w:rsidR="002F264F">
        <w:rPr>
          <w:rFonts w:ascii="Times New Roman" w:hAnsi="Times New Roman"/>
          <w:sz w:val="24"/>
          <w:szCs w:val="24"/>
        </w:rPr>
        <w:t>et l</w:t>
      </w:r>
      <w:r w:rsidR="002F264F" w:rsidRPr="00E64134">
        <w:rPr>
          <w:rFonts w:ascii="Times New Roman" w:hAnsi="Times New Roman"/>
          <w:sz w:val="24"/>
          <w:szCs w:val="24"/>
        </w:rPr>
        <w:t>es stagiaires</w:t>
      </w:r>
      <w:r w:rsidR="002F264F">
        <w:rPr>
          <w:rFonts w:ascii="Times New Roman" w:hAnsi="Times New Roman"/>
          <w:sz w:val="24"/>
          <w:szCs w:val="24"/>
        </w:rPr>
        <w:t>)</w:t>
      </w:r>
      <w:r w:rsidR="002F264F" w:rsidRPr="00E64134">
        <w:rPr>
          <w:rFonts w:ascii="Times New Roman" w:hAnsi="Times New Roman"/>
          <w:sz w:val="24"/>
          <w:szCs w:val="24"/>
        </w:rPr>
        <w:t xml:space="preserve">.  </w:t>
      </w:r>
    </w:p>
    <w:p w:rsidP="002F264F" w:rsidR="009F253E" w:rsidRDefault="004B02A1">
      <w:pPr>
        <w:pStyle w:val="BodyText"/>
        <w:spacing w:before="0"/>
        <w:rPr>
          <w:rFonts w:ascii="Times New Roman" w:hAnsi="Times New Roman"/>
          <w:sz w:val="24"/>
          <w:szCs w:val="24"/>
        </w:rPr>
      </w:pPr>
      <w:r>
        <w:rPr>
          <w:rFonts w:ascii="Times New Roman" w:hAnsi="Times New Roman"/>
          <w:sz w:val="24"/>
          <w:szCs w:val="24"/>
        </w:rPr>
        <w:t>La prime carburant sera porté</w:t>
      </w:r>
      <w:r w:rsidR="00B408CF">
        <w:rPr>
          <w:rFonts w:ascii="Times New Roman" w:hAnsi="Times New Roman"/>
          <w:sz w:val="24"/>
          <w:szCs w:val="24"/>
        </w:rPr>
        <w:t>e</w:t>
      </w:r>
      <w:r>
        <w:rPr>
          <w:rFonts w:ascii="Times New Roman" w:hAnsi="Times New Roman"/>
          <w:sz w:val="24"/>
          <w:szCs w:val="24"/>
        </w:rPr>
        <w:t xml:space="preserve"> à 75€.</w:t>
      </w:r>
    </w:p>
    <w:p w:rsidP="002F264F" w:rsidR="004B02A1" w:rsidRDefault="004B02A1">
      <w:pPr>
        <w:pStyle w:val="BodyText"/>
        <w:spacing w:before="0"/>
        <w:rPr>
          <w:rFonts w:ascii="Times New Roman" w:hAnsi="Times New Roman"/>
          <w:sz w:val="24"/>
          <w:szCs w:val="24"/>
        </w:rPr>
      </w:pPr>
    </w:p>
    <w:p w:rsidP="009F253E" w:rsidR="009F253E" w:rsidRDefault="009F253E" w:rsidRPr="00E64134">
      <w:pPr>
        <w:pStyle w:val="BodyText"/>
        <w:spacing w:before="0"/>
        <w:outlineLvl w:val="0"/>
        <w:rPr>
          <w:rFonts w:ascii="Times New Roman" w:hAnsi="Times New Roman"/>
          <w:b/>
          <w:sz w:val="24"/>
          <w:szCs w:val="24"/>
          <w:highlight w:val="lightGray"/>
        </w:rPr>
      </w:pPr>
      <w:r w:rsidRPr="00E64134">
        <w:rPr>
          <w:rFonts w:ascii="Times New Roman" w:hAnsi="Times New Roman"/>
          <w:b/>
          <w:sz w:val="24"/>
          <w:szCs w:val="24"/>
          <w:highlight w:val="lightGray"/>
        </w:rPr>
        <w:t>ARTICLE V</w:t>
      </w:r>
      <w:r>
        <w:rPr>
          <w:rFonts w:ascii="Times New Roman" w:hAnsi="Times New Roman"/>
          <w:b/>
          <w:sz w:val="24"/>
          <w:szCs w:val="24"/>
          <w:highlight w:val="lightGray"/>
        </w:rPr>
        <w:t>II</w:t>
      </w:r>
      <w:r w:rsidRPr="00E64134">
        <w:rPr>
          <w:rFonts w:ascii="Times New Roman" w:hAnsi="Times New Roman"/>
          <w:b/>
          <w:sz w:val="24"/>
          <w:szCs w:val="24"/>
          <w:highlight w:val="lightGray"/>
        </w:rPr>
        <w:t xml:space="preserve"> </w:t>
      </w:r>
      <w:r>
        <w:rPr>
          <w:rFonts w:ascii="Times New Roman" w:hAnsi="Times New Roman"/>
          <w:b/>
          <w:sz w:val="24"/>
          <w:szCs w:val="24"/>
          <w:highlight w:val="lightGray"/>
        </w:rPr>
        <w:t>: GRILLE DE CLASSIFICATION</w:t>
      </w:r>
    </w:p>
    <w:p w:rsidP="002F264F" w:rsidR="009F253E" w:rsidRDefault="009F253E">
      <w:pPr>
        <w:pStyle w:val="BodyText"/>
        <w:spacing w:before="0"/>
        <w:rPr>
          <w:rFonts w:ascii="Times New Roman" w:hAnsi="Times New Roman"/>
          <w:sz w:val="24"/>
          <w:szCs w:val="24"/>
        </w:rPr>
      </w:pPr>
    </w:p>
    <w:p w:rsidP="009F253E" w:rsidR="009F253E" w:rsidRDefault="009F253E" w:rsidRPr="009F253E">
      <w:pPr>
        <w:pStyle w:val="BodyText"/>
        <w:rPr>
          <w:rFonts w:ascii="Times New Roman" w:hAnsi="Times New Roman"/>
          <w:sz w:val="24"/>
          <w:szCs w:val="24"/>
        </w:rPr>
      </w:pPr>
      <w:r>
        <w:rPr>
          <w:rFonts w:ascii="Times New Roman" w:hAnsi="Times New Roman"/>
          <w:sz w:val="24"/>
          <w:szCs w:val="24"/>
        </w:rPr>
        <w:t>Afin de reconnaître l’expérience professionnelle acquise, l’évolution des compétences et</w:t>
      </w:r>
      <w:r w:rsidRPr="009F253E">
        <w:rPr>
          <w:rFonts w:ascii="Times New Roman" w:hAnsi="Times New Roman"/>
          <w:sz w:val="24"/>
          <w:szCs w:val="24"/>
        </w:rPr>
        <w:t xml:space="preserve"> les qualifications et </w:t>
      </w:r>
      <w:r>
        <w:rPr>
          <w:rFonts w:ascii="Times New Roman" w:hAnsi="Times New Roman"/>
          <w:sz w:val="24"/>
          <w:szCs w:val="24"/>
        </w:rPr>
        <w:t xml:space="preserve">la </w:t>
      </w:r>
      <w:r w:rsidRPr="009F253E">
        <w:rPr>
          <w:rFonts w:ascii="Times New Roman" w:hAnsi="Times New Roman"/>
          <w:sz w:val="24"/>
          <w:szCs w:val="24"/>
        </w:rPr>
        <w:t>classification suivante ser</w:t>
      </w:r>
      <w:r>
        <w:rPr>
          <w:rFonts w:ascii="Times New Roman" w:hAnsi="Times New Roman"/>
          <w:sz w:val="24"/>
          <w:szCs w:val="24"/>
        </w:rPr>
        <w:t>a retenue</w:t>
      </w:r>
      <w:r w:rsidRPr="009F253E">
        <w:rPr>
          <w:rFonts w:ascii="Times New Roman" w:hAnsi="Times New Roman"/>
          <w:sz w:val="24"/>
          <w:szCs w:val="24"/>
        </w:rPr>
        <w:t>, à effet du 1er juillet 20</w:t>
      </w:r>
      <w:r>
        <w:rPr>
          <w:rFonts w:ascii="Times New Roman" w:hAnsi="Times New Roman"/>
          <w:sz w:val="24"/>
          <w:szCs w:val="24"/>
        </w:rPr>
        <w:t>23 :</w:t>
      </w:r>
    </w:p>
    <w:p w:rsidP="009F253E" w:rsidR="009F253E" w:rsidRDefault="009F253E" w:rsidRPr="009F253E">
      <w:pPr>
        <w:pStyle w:val="ListParagraph"/>
        <w:numPr>
          <w:ilvl w:val="0"/>
          <w:numId w:val="42"/>
        </w:numPr>
        <w:spacing w:before="120"/>
        <w:jc w:val="both"/>
      </w:pPr>
      <w:r>
        <w:t xml:space="preserve">Les maîtres d’hôtel </w:t>
      </w:r>
      <w:r w:rsidRPr="009F253E">
        <w:t>en Classe I</w:t>
      </w:r>
      <w:r>
        <w:t>I</w:t>
      </w:r>
      <w:r w:rsidRPr="009F253E">
        <w:t xml:space="preserve">I, Niveau </w:t>
      </w:r>
      <w:r>
        <w:t>2</w:t>
      </w:r>
      <w:r w:rsidR="004B02A1">
        <w:t xml:space="preserve"> (date anniversaire de la prise de poste en tant que statut Maître d’hôtel)</w:t>
      </w:r>
      <w:r>
        <w:t xml:space="preserve"> avec 3 ans d’ancienneté à ce poste se voient classifié en Classe III, Niveau 3.</w:t>
      </w:r>
    </w:p>
    <w:p w:rsidP="002F264F" w:rsidR="009F253E" w:rsidRDefault="009F253E" w:rsidRPr="00E64134">
      <w:pPr>
        <w:pStyle w:val="BodyText"/>
        <w:spacing w:before="0"/>
        <w:rPr>
          <w:rFonts w:ascii="Times New Roman" w:hAnsi="Times New Roman"/>
          <w:sz w:val="24"/>
          <w:szCs w:val="24"/>
          <w:lang w:eastAsia="en-GB"/>
        </w:rPr>
      </w:pPr>
    </w:p>
    <w:p w:rsidP="00BD1E04" w:rsidR="00BD1E04" w:rsidRDefault="00BD1E04" w:rsidRPr="00BD1E04">
      <w:pPr>
        <w:pStyle w:val="BodyText"/>
        <w:spacing w:before="0"/>
        <w:outlineLvl w:val="0"/>
        <w:rPr>
          <w:rFonts w:ascii="Times New Roman" w:hAnsi="Times New Roman"/>
          <w:b/>
          <w:sz w:val="24"/>
          <w:szCs w:val="24"/>
          <w:highlight w:val="lightGray"/>
        </w:rPr>
      </w:pPr>
      <w:r w:rsidRPr="00E64134">
        <w:rPr>
          <w:rFonts w:ascii="Times New Roman" w:hAnsi="Times New Roman"/>
          <w:b/>
          <w:sz w:val="24"/>
          <w:szCs w:val="24"/>
          <w:highlight w:val="lightGray"/>
        </w:rPr>
        <w:t>ARTICLE V</w:t>
      </w:r>
      <w:r>
        <w:rPr>
          <w:rFonts w:ascii="Times New Roman" w:hAnsi="Times New Roman"/>
          <w:b/>
          <w:sz w:val="24"/>
          <w:szCs w:val="24"/>
          <w:highlight w:val="lightGray"/>
        </w:rPr>
        <w:t>III</w:t>
      </w:r>
      <w:r w:rsidRPr="00E64134">
        <w:rPr>
          <w:rFonts w:ascii="Times New Roman" w:hAnsi="Times New Roman"/>
          <w:b/>
          <w:sz w:val="24"/>
          <w:szCs w:val="24"/>
          <w:highlight w:val="lightGray"/>
        </w:rPr>
        <w:t xml:space="preserve"> </w:t>
      </w:r>
      <w:r>
        <w:rPr>
          <w:rFonts w:ascii="Times New Roman" w:hAnsi="Times New Roman"/>
          <w:b/>
          <w:sz w:val="24"/>
          <w:szCs w:val="24"/>
          <w:highlight w:val="lightGray"/>
        </w:rPr>
        <w:t>: « </w:t>
      </w:r>
      <w:r w:rsidRPr="00BD1E04">
        <w:rPr>
          <w:rFonts w:ascii="Times New Roman" w:hAnsi="Times New Roman"/>
          <w:b/>
          <w:sz w:val="24"/>
          <w:szCs w:val="24"/>
          <w:highlight w:val="lightGray"/>
        </w:rPr>
        <w:t>PROGRAMME « NUIT DANS LES ETOILES »</w:t>
      </w:r>
    </w:p>
    <w:p w:rsidP="00BD1E04" w:rsidR="00BD1E04" w:rsidRDefault="00BD1E04">
      <w:pPr>
        <w:pStyle w:val="BodyText"/>
        <w:spacing w:before="0"/>
        <w:outlineLvl w:val="0"/>
        <w:rPr>
          <w:rFonts w:ascii="Times New Roman" w:hAnsi="Times New Roman"/>
          <w:b/>
          <w:sz w:val="24"/>
          <w:szCs w:val="24"/>
          <w:highlight w:val="lightGray"/>
        </w:rPr>
      </w:pPr>
    </w:p>
    <w:p w:rsidP="00BD1E04" w:rsidR="00BD1E04" w:rsidRDefault="00BD1E04" w:rsidRPr="00BD1E04">
      <w:pPr>
        <w:pStyle w:val="BodyText"/>
        <w:spacing w:before="0"/>
        <w:outlineLvl w:val="0"/>
        <w:rPr>
          <w:rFonts w:ascii="Times New Roman" w:hAnsi="Times New Roman"/>
          <w:sz w:val="24"/>
          <w:szCs w:val="24"/>
        </w:rPr>
      </w:pPr>
      <w:r>
        <w:rPr>
          <w:rFonts w:ascii="Times New Roman" w:hAnsi="Times New Roman"/>
          <w:sz w:val="24"/>
          <w:szCs w:val="24"/>
        </w:rPr>
        <w:t>L</w:t>
      </w:r>
      <w:r w:rsidRPr="00BD1E04">
        <w:rPr>
          <w:rFonts w:ascii="Times New Roman" w:hAnsi="Times New Roman"/>
          <w:sz w:val="24"/>
          <w:szCs w:val="24"/>
        </w:rPr>
        <w:t>es salariés en contrat à durée indéterminée pourront bénéficier une fois du programme « Nuit dans les Etoiles » sous réserves des disponibilités.</w:t>
      </w:r>
    </w:p>
    <w:p w:rsidP="00E559DF" w:rsidR="005A3554" w:rsidRDefault="005A3554">
      <w:pPr>
        <w:pStyle w:val="BodyText"/>
        <w:spacing w:before="0"/>
        <w:outlineLvl w:val="0"/>
        <w:rPr>
          <w:rFonts w:ascii="Times New Roman" w:hAnsi="Times New Roman"/>
          <w:sz w:val="24"/>
          <w:szCs w:val="24"/>
        </w:rPr>
      </w:pPr>
    </w:p>
    <w:p w:rsidP="00BD1E04" w:rsidR="00BD1E04" w:rsidRDefault="00BD1E04">
      <w:pPr>
        <w:pStyle w:val="BodyText"/>
        <w:spacing w:before="0"/>
        <w:outlineLvl w:val="0"/>
        <w:rPr>
          <w:rFonts w:ascii="Times New Roman" w:hAnsi="Times New Roman"/>
          <w:b/>
          <w:sz w:val="24"/>
          <w:szCs w:val="24"/>
          <w:highlight w:val="lightGray"/>
        </w:rPr>
      </w:pPr>
      <w:r w:rsidRPr="00E64134">
        <w:rPr>
          <w:rFonts w:ascii="Times New Roman" w:hAnsi="Times New Roman"/>
          <w:b/>
          <w:sz w:val="24"/>
          <w:szCs w:val="24"/>
          <w:highlight w:val="lightGray"/>
        </w:rPr>
        <w:t xml:space="preserve">ARTICLE </w:t>
      </w:r>
      <w:r>
        <w:rPr>
          <w:rFonts w:ascii="Times New Roman" w:hAnsi="Times New Roman"/>
          <w:b/>
          <w:sz w:val="24"/>
          <w:szCs w:val="24"/>
          <w:highlight w:val="lightGray"/>
        </w:rPr>
        <w:t>IX</w:t>
      </w:r>
      <w:r w:rsidRPr="00E64134">
        <w:rPr>
          <w:rFonts w:ascii="Times New Roman" w:hAnsi="Times New Roman"/>
          <w:b/>
          <w:sz w:val="24"/>
          <w:szCs w:val="24"/>
          <w:highlight w:val="lightGray"/>
        </w:rPr>
        <w:t xml:space="preserve"> </w:t>
      </w:r>
      <w:r>
        <w:rPr>
          <w:rFonts w:ascii="Times New Roman" w:hAnsi="Times New Roman"/>
          <w:b/>
          <w:sz w:val="24"/>
          <w:szCs w:val="24"/>
          <w:highlight w:val="lightGray"/>
        </w:rPr>
        <w:t>: PRESSING</w:t>
      </w:r>
    </w:p>
    <w:p w:rsidP="00BD1E04" w:rsidR="00BD1E04" w:rsidRDefault="00BD1E04">
      <w:pPr>
        <w:pStyle w:val="BodyText"/>
        <w:spacing w:before="0"/>
        <w:outlineLvl w:val="0"/>
        <w:rPr>
          <w:rFonts w:ascii="Times New Roman" w:hAnsi="Times New Roman"/>
          <w:b/>
          <w:sz w:val="24"/>
          <w:szCs w:val="24"/>
          <w:highlight w:val="lightGray"/>
        </w:rPr>
      </w:pPr>
    </w:p>
    <w:p w:rsidP="00BD1E04" w:rsidR="00BD1E04" w:rsidRDefault="008572CA">
      <w:pPr>
        <w:pStyle w:val="BodyText"/>
        <w:spacing w:before="0"/>
        <w:outlineLvl w:val="0"/>
        <w:rPr>
          <w:rFonts w:ascii="Times New Roman" w:hAnsi="Times New Roman"/>
          <w:sz w:val="24"/>
          <w:szCs w:val="24"/>
        </w:rPr>
      </w:pPr>
      <w:r w:rsidRPr="008572CA">
        <w:rPr>
          <w:rFonts w:ascii="Times New Roman" w:hAnsi="Times New Roman"/>
          <w:sz w:val="24"/>
          <w:szCs w:val="24"/>
        </w:rPr>
        <w:t>Pour les salariés administratifs en contact exclusif avec la clientèle (service des ventes)</w:t>
      </w:r>
      <w:r>
        <w:rPr>
          <w:rFonts w:ascii="Times New Roman" w:hAnsi="Times New Roman"/>
          <w:sz w:val="24"/>
          <w:szCs w:val="24"/>
        </w:rPr>
        <w:t>, il est prévu la prise en charge du nettoyage de leur tenue de travail deux fois par mois.</w:t>
      </w:r>
    </w:p>
    <w:p w:rsidP="00BD1E04" w:rsidR="007B2BAE" w:rsidRDefault="007B2BAE">
      <w:pPr>
        <w:pStyle w:val="BodyText"/>
        <w:spacing w:before="0"/>
        <w:outlineLvl w:val="0"/>
        <w:rPr>
          <w:rFonts w:ascii="Times New Roman" w:hAnsi="Times New Roman"/>
          <w:sz w:val="24"/>
          <w:szCs w:val="24"/>
        </w:rPr>
      </w:pPr>
    </w:p>
    <w:p w:rsidP="00BD1E04" w:rsidR="007B2BAE" w:rsidRDefault="007B2BAE">
      <w:pPr>
        <w:pStyle w:val="BodyText"/>
        <w:spacing w:before="0"/>
        <w:outlineLvl w:val="0"/>
        <w:rPr>
          <w:rFonts w:ascii="Times New Roman" w:hAnsi="Times New Roman"/>
          <w:sz w:val="24"/>
          <w:szCs w:val="24"/>
        </w:rPr>
      </w:pPr>
    </w:p>
    <w:p w:rsidP="00BD1E04" w:rsidR="007B2BAE" w:rsidRDefault="007B2BAE">
      <w:pPr>
        <w:pStyle w:val="BodyText"/>
        <w:spacing w:before="0"/>
        <w:outlineLvl w:val="0"/>
        <w:rPr>
          <w:rFonts w:ascii="Times New Roman" w:hAnsi="Times New Roman"/>
          <w:sz w:val="24"/>
          <w:szCs w:val="24"/>
        </w:rPr>
      </w:pPr>
    </w:p>
    <w:p w:rsidP="00E559DF" w:rsidR="00BD1E04" w:rsidRDefault="00BD1E04">
      <w:pPr>
        <w:pStyle w:val="BodyText"/>
        <w:spacing w:before="0"/>
        <w:outlineLvl w:val="0"/>
        <w:rPr>
          <w:rFonts w:ascii="Times New Roman" w:hAnsi="Times New Roman"/>
          <w:sz w:val="24"/>
          <w:szCs w:val="24"/>
        </w:rPr>
      </w:pPr>
    </w:p>
    <w:p w:rsidP="004F7165" w:rsidR="004F7165" w:rsidRDefault="004F7165" w:rsidRPr="00E64134">
      <w:pPr>
        <w:pStyle w:val="BodyText"/>
        <w:spacing w:before="0"/>
        <w:outlineLvl w:val="0"/>
        <w:rPr>
          <w:rFonts w:ascii="Times New Roman" w:hAnsi="Times New Roman"/>
          <w:b/>
          <w:sz w:val="24"/>
          <w:szCs w:val="24"/>
          <w:highlight w:val="lightGray"/>
        </w:rPr>
      </w:pPr>
      <w:r w:rsidRPr="00E64134">
        <w:rPr>
          <w:rFonts w:ascii="Times New Roman" w:hAnsi="Times New Roman"/>
          <w:b/>
          <w:sz w:val="24"/>
          <w:szCs w:val="24"/>
          <w:highlight w:val="lightGray"/>
        </w:rPr>
        <w:t xml:space="preserve">ARTICLE </w:t>
      </w:r>
      <w:r w:rsidR="007B2BAE">
        <w:rPr>
          <w:rFonts w:ascii="Times New Roman" w:hAnsi="Times New Roman"/>
          <w:b/>
          <w:sz w:val="24"/>
          <w:szCs w:val="24"/>
          <w:highlight w:val="lightGray"/>
        </w:rPr>
        <w:t>X</w:t>
      </w:r>
      <w:r w:rsidRPr="00E64134">
        <w:rPr>
          <w:rFonts w:ascii="Times New Roman" w:hAnsi="Times New Roman"/>
          <w:b/>
          <w:sz w:val="24"/>
          <w:szCs w:val="24"/>
          <w:highlight w:val="lightGray"/>
        </w:rPr>
        <w:t xml:space="preserve"> : </w:t>
      </w:r>
      <w:r>
        <w:rPr>
          <w:rFonts w:ascii="Times New Roman" w:hAnsi="Times New Roman"/>
          <w:b/>
          <w:sz w:val="24"/>
          <w:szCs w:val="24"/>
          <w:highlight w:val="lightGray"/>
        </w:rPr>
        <w:t>ACCORD SENIOR</w:t>
      </w:r>
    </w:p>
    <w:p w:rsidP="00E559DF" w:rsidR="00AA4834" w:rsidRDefault="00AA4834" w:rsidRPr="00E64134">
      <w:pPr>
        <w:pStyle w:val="BodyText"/>
        <w:spacing w:before="0"/>
        <w:outlineLvl w:val="0"/>
        <w:rPr>
          <w:rFonts w:ascii="Times New Roman" w:hAnsi="Times New Roman"/>
          <w:sz w:val="24"/>
          <w:szCs w:val="24"/>
        </w:rPr>
      </w:pPr>
    </w:p>
    <w:p w:rsidP="00E559DF" w:rsidR="003B6A95" w:rsidRDefault="004F7165" w:rsidRPr="00E64134">
      <w:pPr>
        <w:pStyle w:val="BodyText"/>
        <w:spacing w:before="0"/>
        <w:outlineLvl w:val="0"/>
        <w:rPr>
          <w:rFonts w:ascii="Times New Roman" w:hAnsi="Times New Roman"/>
          <w:sz w:val="24"/>
          <w:szCs w:val="24"/>
        </w:rPr>
      </w:pPr>
      <w:r>
        <w:rPr>
          <w:rFonts w:ascii="Times New Roman" w:hAnsi="Times New Roman"/>
          <w:sz w:val="24"/>
          <w:szCs w:val="24"/>
        </w:rPr>
        <w:t>Un accord avec les partenaires sociaux a été trouvé pour la signature de l’accord sénior qui fera l’objet d’un accord d’entreprise séparé.</w:t>
      </w:r>
    </w:p>
    <w:p w:rsidP="00601837" w:rsidR="00A06489" w:rsidRDefault="00A06489" w:rsidRPr="00E64134">
      <w:pPr>
        <w:pStyle w:val="BodyText"/>
        <w:spacing w:before="0"/>
        <w:rPr>
          <w:rFonts w:ascii="Times New Roman" w:hAnsi="Times New Roman"/>
          <w:sz w:val="24"/>
          <w:szCs w:val="24"/>
        </w:rPr>
      </w:pPr>
    </w:p>
    <w:p w:rsidP="00E5777D" w:rsidR="00C945B7" w:rsidRDefault="004718ED" w:rsidRPr="00E64134">
      <w:pPr>
        <w:pStyle w:val="BodyText"/>
        <w:spacing w:before="0"/>
        <w:outlineLvl w:val="0"/>
        <w:rPr>
          <w:rFonts w:ascii="Times New Roman" w:hAnsi="Times New Roman"/>
          <w:b/>
          <w:sz w:val="24"/>
          <w:szCs w:val="24"/>
          <w:highlight w:val="lightGray"/>
        </w:rPr>
      </w:pPr>
      <w:r w:rsidRPr="00E64134">
        <w:rPr>
          <w:rFonts w:ascii="Times New Roman" w:hAnsi="Times New Roman"/>
          <w:b/>
          <w:sz w:val="24"/>
          <w:szCs w:val="24"/>
          <w:highlight w:val="lightGray"/>
        </w:rPr>
        <w:t>ARTICLE</w:t>
      </w:r>
      <w:r w:rsidR="00601837" w:rsidRPr="00E64134">
        <w:rPr>
          <w:rFonts w:ascii="Times New Roman" w:hAnsi="Times New Roman"/>
          <w:b/>
          <w:sz w:val="24"/>
          <w:szCs w:val="24"/>
          <w:highlight w:val="lightGray"/>
        </w:rPr>
        <w:t xml:space="preserve"> </w:t>
      </w:r>
      <w:r w:rsidR="00C1138E">
        <w:rPr>
          <w:rFonts w:ascii="Times New Roman" w:hAnsi="Times New Roman"/>
          <w:b/>
          <w:sz w:val="24"/>
          <w:szCs w:val="24"/>
          <w:highlight w:val="lightGray"/>
        </w:rPr>
        <w:t>XI</w:t>
      </w:r>
      <w:r w:rsidR="001F618F" w:rsidRPr="00E64134">
        <w:rPr>
          <w:rFonts w:ascii="Times New Roman" w:hAnsi="Times New Roman"/>
          <w:b/>
          <w:sz w:val="24"/>
          <w:szCs w:val="24"/>
          <w:highlight w:val="lightGray"/>
        </w:rPr>
        <w:t xml:space="preserve"> </w:t>
      </w:r>
      <w:r w:rsidR="00C945B7" w:rsidRPr="00E64134">
        <w:rPr>
          <w:rFonts w:ascii="Times New Roman" w:hAnsi="Times New Roman"/>
          <w:b/>
          <w:sz w:val="24"/>
          <w:szCs w:val="24"/>
          <w:highlight w:val="lightGray"/>
        </w:rPr>
        <w:t xml:space="preserve">: </w:t>
      </w:r>
      <w:r w:rsidR="001020AF" w:rsidRPr="00E64134">
        <w:rPr>
          <w:rFonts w:ascii="Times New Roman" w:hAnsi="Times New Roman"/>
          <w:b/>
          <w:sz w:val="24"/>
          <w:szCs w:val="24"/>
          <w:highlight w:val="lightGray"/>
        </w:rPr>
        <w:t>FORMALITES</w:t>
      </w:r>
      <w:r w:rsidR="00383596">
        <w:rPr>
          <w:rFonts w:ascii="Times New Roman" w:hAnsi="Times New Roman"/>
          <w:b/>
          <w:sz w:val="24"/>
          <w:szCs w:val="24"/>
          <w:highlight w:val="lightGray"/>
        </w:rPr>
        <w:t xml:space="preserve"> DE DEPOT &amp; DE</w:t>
      </w:r>
      <w:r w:rsidR="001020AF" w:rsidRPr="00E64134">
        <w:rPr>
          <w:rFonts w:ascii="Times New Roman" w:hAnsi="Times New Roman"/>
          <w:b/>
          <w:sz w:val="24"/>
          <w:szCs w:val="24"/>
          <w:highlight w:val="lightGray"/>
        </w:rPr>
        <w:t xml:space="preserve"> PUBLICITE</w:t>
      </w:r>
    </w:p>
    <w:p w:rsidP="00C945B7" w:rsidR="00C945B7" w:rsidRDefault="00C945B7" w:rsidRPr="00E64134">
      <w:pPr>
        <w:pStyle w:val="BodyText2"/>
        <w:rPr>
          <w:rFonts w:ascii="Times New Roman" w:hAnsi="Times New Roman"/>
          <w:sz w:val="24"/>
          <w:szCs w:val="24"/>
        </w:rPr>
      </w:pPr>
    </w:p>
    <w:p w:rsidP="0089558B" w:rsidR="0089558B" w:rsidRDefault="00383596" w:rsidRPr="0089558B">
      <w:pPr>
        <w:rPr>
          <w:lang w:eastAsia="en-US"/>
        </w:rPr>
      </w:pPr>
      <w:r>
        <w:rPr>
          <w:lang w:eastAsia="en-US"/>
        </w:rPr>
        <w:t>Le présent accord</w:t>
      </w:r>
      <w:r w:rsidR="0089558B" w:rsidRPr="0089558B">
        <w:rPr>
          <w:lang w:eastAsia="en-US"/>
        </w:rPr>
        <w:t xml:space="preserve"> fera l’objet des formalités de dépôt et de publicité selon les modalités prévues aux articles L.2231-6 et D.2231-2 et suivants du Code du travail. </w:t>
      </w:r>
      <w:r w:rsidR="0089558B">
        <w:rPr>
          <w:lang w:eastAsia="en-US"/>
        </w:rPr>
        <w:t xml:space="preserve"> </w:t>
      </w:r>
      <w:r w:rsidR="0089558B" w:rsidRPr="0089558B">
        <w:rPr>
          <w:lang w:eastAsia="en-US"/>
        </w:rPr>
        <w:t>Il sera notifié à l’ensemble des organisations syndicales représentatives dans l’entreprise.</w:t>
      </w:r>
    </w:p>
    <w:p w:rsidP="005F0970" w:rsidR="005F0970" w:rsidRDefault="005F0970" w:rsidRPr="00E64134">
      <w:pPr>
        <w:pStyle w:val="ListParagraph"/>
      </w:pPr>
    </w:p>
    <w:p w:rsidP="0089558B" w:rsidR="005F0970" w:rsidRDefault="005F0970" w:rsidRPr="00E64134">
      <w:pPr>
        <w:tabs>
          <w:tab w:pos="4860" w:val="left"/>
          <w:tab w:pos="5580" w:val="left"/>
        </w:tabs>
        <w:jc w:val="both"/>
      </w:pPr>
      <w:r w:rsidRPr="00E64134">
        <w:t>Le présent accord fera l’objet d’une information à l’ensemble des salariés par voie d’affichage</w:t>
      </w:r>
    </w:p>
    <w:p w:rsidP="00C945B7" w:rsidR="00E5777D" w:rsidRDefault="00E5777D" w:rsidRPr="00E64134">
      <w:pPr>
        <w:tabs>
          <w:tab w:pos="4860" w:val="left"/>
          <w:tab w:pos="5580" w:val="left"/>
        </w:tabs>
        <w:jc w:val="both"/>
      </w:pPr>
    </w:p>
    <w:p w:rsidP="00C945B7" w:rsidR="00223F09" w:rsidRDefault="00223F09" w:rsidRPr="00E64134">
      <w:pPr>
        <w:tabs>
          <w:tab w:pos="4860" w:val="left"/>
          <w:tab w:pos="5580" w:val="left"/>
        </w:tabs>
        <w:jc w:val="both"/>
      </w:pPr>
    </w:p>
    <w:p w:rsidP="00496C1E" w:rsidR="00967AC9" w:rsidRDefault="00C945B7" w:rsidRPr="00E64134">
      <w:pPr>
        <w:spacing w:after="120"/>
        <w:jc w:val="both"/>
        <w:outlineLvl w:val="0"/>
      </w:pPr>
      <w:r w:rsidRPr="00E64134">
        <w:t xml:space="preserve">Fait à Paris, </w:t>
      </w:r>
      <w:r w:rsidR="00C67F69" w:rsidRPr="00E64134">
        <w:t>le </w:t>
      </w:r>
      <w:r w:rsidR="0089558B">
        <w:t>7 juin</w:t>
      </w:r>
      <w:r w:rsidR="001F618F" w:rsidRPr="00E64134">
        <w:t xml:space="preserve"> 202</w:t>
      </w:r>
      <w:r w:rsidR="0089558B">
        <w:t>3</w:t>
      </w:r>
    </w:p>
    <w:p w:rsidP="00496C1E" w:rsidR="009F2FBA" w:rsidRDefault="009F2FBA" w:rsidRPr="00E64134">
      <w:pPr>
        <w:spacing w:after="120"/>
        <w:jc w:val="both"/>
        <w:outlineLvl w:val="0"/>
      </w:pPr>
    </w:p>
    <w:p w:rsidP="00496C1E" w:rsidR="00E55D65" w:rsidRDefault="00E55D65" w:rsidRPr="00E64134">
      <w:pPr>
        <w:spacing w:after="120"/>
        <w:jc w:val="both"/>
        <w:outlineLvl w:val="0"/>
      </w:pPr>
    </w:p>
    <w:p w:rsidP="00496C1E" w:rsidR="00E55D65" w:rsidRDefault="00E55D65" w:rsidRPr="00E64134">
      <w:pPr>
        <w:spacing w:after="120"/>
        <w:jc w:val="both"/>
        <w:outlineLvl w:val="0"/>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left w:type="dxa" w:w="70"/>
          <w:right w:type="dxa" w:w="70"/>
        </w:tblCellMar>
        <w:tblLook w:firstColumn="0" w:firstRow="0" w:lastColumn="0" w:lastRow="0" w:noHBand="0" w:noVBand="0" w:val="0000"/>
      </w:tblPr>
      <w:tblGrid>
        <w:gridCol w:w="3070"/>
        <w:gridCol w:w="3070"/>
        <w:gridCol w:w="3070"/>
      </w:tblGrid>
      <w:tr w:rsidR="00C26AE0" w:rsidRPr="00E64134">
        <w:tc>
          <w:tcPr>
            <w:tcW w:type="dxa" w:w="9210"/>
            <w:gridSpan w:val="3"/>
          </w:tcPr>
          <w:p w:rsidP="00C67F69" w:rsidR="00C26AE0" w:rsidRDefault="00C26AE0" w:rsidRPr="00E64134">
            <w:pPr>
              <w:spacing w:before="120"/>
              <w:jc w:val="center"/>
              <w:rPr>
                <w:b/>
              </w:rPr>
            </w:pPr>
            <w:r w:rsidRPr="00E64134">
              <w:rPr>
                <w:b/>
              </w:rPr>
              <w:t xml:space="preserve">Représentée par </w:t>
            </w:r>
          </w:p>
          <w:p w:rsidP="00C67F69" w:rsidR="00C26AE0" w:rsidRDefault="00C26AE0" w:rsidRPr="00E64134">
            <w:pPr>
              <w:spacing w:after="840"/>
              <w:jc w:val="center"/>
              <w:rPr>
                <w:b/>
              </w:rPr>
            </w:pPr>
            <w:r w:rsidRPr="00E64134">
              <w:rPr>
                <w:b/>
              </w:rPr>
              <w:t>(La SNC InterContinental Paris Le Grand Hôtel</w:t>
            </w:r>
            <w:r w:rsidR="000237ED" w:rsidRPr="00E64134">
              <w:rPr>
                <w:b/>
              </w:rPr>
              <w:t>)</w:t>
            </w:r>
          </w:p>
        </w:tc>
      </w:tr>
      <w:tr w:rsidR="00C26AE0" w:rsidRPr="00E64134">
        <w:tc>
          <w:tcPr>
            <w:tcW w:type="dxa" w:w="3070"/>
          </w:tcPr>
          <w:p w:rsidP="00340EC4" w:rsidR="00C26AE0" w:rsidRDefault="00AE4FD3" w:rsidRPr="00E64134">
            <w:pPr>
              <w:spacing w:after="960" w:before="120"/>
              <w:rPr>
                <w:b/>
              </w:rPr>
            </w:pPr>
            <w:r w:rsidRPr="00E64134">
              <w:rPr>
                <w:b/>
              </w:rPr>
              <w:br/>
            </w:r>
            <w:r w:rsidRPr="00E64134">
              <w:rPr>
                <w:b/>
                <w:lang w:val="en-US"/>
              </w:rPr>
              <w:t>(CFE-CGC)</w:t>
            </w:r>
          </w:p>
        </w:tc>
        <w:tc>
          <w:tcPr>
            <w:tcW w:type="dxa" w:w="3070"/>
          </w:tcPr>
          <w:p w:rsidP="001020AF" w:rsidR="00C26AE0" w:rsidRDefault="00AE4FD3" w:rsidRPr="00E64134">
            <w:pPr>
              <w:spacing w:after="960" w:before="120"/>
              <w:rPr>
                <w:b/>
              </w:rPr>
            </w:pPr>
            <w:r w:rsidRPr="00E64134">
              <w:rPr>
                <w:b/>
                <w:lang w:val="en-US"/>
              </w:rPr>
              <w:br/>
              <w:t>(</w:t>
            </w:r>
            <w:r w:rsidR="001020AF" w:rsidRPr="00E64134">
              <w:rPr>
                <w:b/>
                <w:lang w:val="en-US"/>
              </w:rPr>
              <w:t>CFE-CGC)</w:t>
            </w:r>
          </w:p>
        </w:tc>
        <w:tc>
          <w:tcPr>
            <w:tcW w:type="dxa" w:w="3070"/>
          </w:tcPr>
          <w:p w:rsidP="00383596" w:rsidR="00C26AE0" w:rsidRDefault="00AE4FD3" w:rsidRPr="00E64134">
            <w:pPr>
              <w:spacing w:after="960" w:before="120"/>
              <w:rPr>
                <w:b/>
                <w:lang w:val="en-GB"/>
              </w:rPr>
            </w:pPr>
            <w:r w:rsidRPr="00E64134">
              <w:rPr>
                <w:b/>
                <w:lang w:val="en-US"/>
              </w:rPr>
              <w:br/>
            </w:r>
          </w:p>
        </w:tc>
      </w:tr>
      <w:tr w:rsidR="00C26AE0" w:rsidRPr="00E64134">
        <w:tc>
          <w:tcPr>
            <w:tcW w:type="dxa" w:w="3070"/>
            <w:tcBorders>
              <w:bottom w:color="auto" w:space="0" w:sz="4" w:val="single"/>
            </w:tcBorders>
          </w:tcPr>
          <w:p w:rsidP="00340EC4" w:rsidR="00C26AE0" w:rsidRDefault="001020AF" w:rsidRPr="00E64134">
            <w:pPr>
              <w:spacing w:after="960" w:before="120"/>
              <w:rPr>
                <w:b/>
              </w:rPr>
            </w:pPr>
            <w:r w:rsidRPr="00E64134">
              <w:rPr>
                <w:b/>
              </w:rPr>
              <w:br/>
              <w:t>(</w:t>
            </w:r>
            <w:r w:rsidR="00383596" w:rsidRPr="00E64134">
              <w:rPr>
                <w:b/>
                <w:lang w:val="en-US"/>
              </w:rPr>
              <w:t>CGT</w:t>
            </w:r>
            <w:r w:rsidR="00AE4FD3" w:rsidRPr="00E64134">
              <w:rPr>
                <w:b/>
              </w:rPr>
              <w:t>)</w:t>
            </w:r>
          </w:p>
        </w:tc>
        <w:tc>
          <w:tcPr>
            <w:tcW w:type="dxa" w:w="3070"/>
            <w:tcBorders>
              <w:bottom w:color="auto" w:space="0" w:sz="4" w:val="single"/>
            </w:tcBorders>
          </w:tcPr>
          <w:p w:rsidP="00340EC4" w:rsidR="00C26AE0" w:rsidRDefault="001020AF" w:rsidRPr="00E64134">
            <w:pPr>
              <w:spacing w:after="960" w:before="120"/>
              <w:rPr>
                <w:b/>
                <w:lang w:val="en-US"/>
              </w:rPr>
            </w:pPr>
            <w:r w:rsidRPr="00E64134">
              <w:rPr>
                <w:b/>
                <w:lang w:val="en-US"/>
              </w:rPr>
              <w:br/>
              <w:t>(CGT</w:t>
            </w:r>
            <w:r w:rsidR="00C67F69" w:rsidRPr="00E64134">
              <w:rPr>
                <w:b/>
                <w:lang w:val="en-US"/>
              </w:rPr>
              <w:t>)</w:t>
            </w:r>
          </w:p>
        </w:tc>
        <w:tc>
          <w:tcPr>
            <w:tcW w:type="dxa" w:w="3070"/>
            <w:tcBorders>
              <w:bottom w:color="auto" w:space="0" w:sz="4" w:val="single"/>
            </w:tcBorders>
          </w:tcPr>
          <w:p w:rsidP="00383596" w:rsidR="00383596" w:rsidRDefault="00383596" w:rsidRPr="00E64134">
            <w:pPr>
              <w:spacing w:after="960" w:before="120"/>
              <w:rPr>
                <w:b/>
                <w:lang w:val="en-US"/>
              </w:rPr>
            </w:pPr>
            <w:r>
              <w:rPr>
                <w:b/>
                <w:lang w:val="en-US"/>
              </w:rPr>
              <w:t xml:space="preserve"> </w:t>
            </w:r>
            <w:r w:rsidRPr="00E64134">
              <w:rPr>
                <w:b/>
                <w:lang w:val="en-US"/>
              </w:rPr>
              <w:t>(CGT)</w:t>
            </w:r>
          </w:p>
        </w:tc>
      </w:tr>
      <w:tr w:rsidR="00383596" w:rsidRPr="00E64134">
        <w:trPr>
          <w:trHeight w:val="1150"/>
        </w:trPr>
        <w:tc>
          <w:tcPr>
            <w:tcW w:type="dxa" w:w="3070"/>
            <w:tcBorders>
              <w:bottom w:color="auto" w:space="0" w:sz="4" w:val="single"/>
            </w:tcBorders>
          </w:tcPr>
          <w:p w:rsidP="00383596" w:rsidR="00383596" w:rsidRDefault="00383596" w:rsidRPr="00E64134">
            <w:pPr>
              <w:spacing w:after="960" w:before="120"/>
              <w:rPr>
                <w:b/>
                <w:lang w:val="en-US"/>
              </w:rPr>
            </w:pPr>
            <w:r w:rsidRPr="00E64134">
              <w:rPr>
                <w:b/>
                <w:lang w:val="en-US"/>
              </w:rPr>
              <w:br/>
              <w:t>(FO)</w:t>
            </w:r>
          </w:p>
        </w:tc>
        <w:tc>
          <w:tcPr>
            <w:tcW w:type="dxa" w:w="3070"/>
            <w:tcBorders>
              <w:bottom w:color="auto" w:space="0" w:sz="4" w:val="single"/>
            </w:tcBorders>
          </w:tcPr>
          <w:p w:rsidP="00383596" w:rsidR="00383596" w:rsidRDefault="00383596" w:rsidRPr="00E64134">
            <w:pPr>
              <w:spacing w:after="960" w:before="120"/>
              <w:rPr>
                <w:b/>
                <w:lang w:val="en-US"/>
              </w:rPr>
            </w:pPr>
            <w:r w:rsidRPr="00E64134">
              <w:rPr>
                <w:b/>
                <w:lang w:val="en-US"/>
              </w:rPr>
              <w:br/>
              <w:t>(FO)</w:t>
            </w:r>
          </w:p>
        </w:tc>
        <w:tc>
          <w:tcPr>
            <w:tcW w:type="dxa" w:w="3070"/>
            <w:tcBorders>
              <w:bottom w:color="auto" w:space="0" w:sz="4" w:val="single"/>
            </w:tcBorders>
          </w:tcPr>
          <w:p w:rsidP="00383596" w:rsidR="00383596" w:rsidRDefault="00383596" w:rsidRPr="00E64134">
            <w:pPr>
              <w:spacing w:after="960" w:before="120"/>
              <w:rPr>
                <w:b/>
                <w:lang w:val="en-US"/>
              </w:rPr>
            </w:pPr>
          </w:p>
        </w:tc>
      </w:tr>
    </w:tbl>
    <w:p w:rsidP="00340EC4" w:rsidR="000237ED" w:rsidRDefault="000237ED" w:rsidRPr="00E64134">
      <w:bookmarkStart w:id="0" w:name="_GoBack"/>
      <w:bookmarkEnd w:id="0"/>
    </w:p>
    <w:sectPr w:rsidR="000237ED" w:rsidRPr="00E64134" w:rsidSect="007A50F6">
      <w:headerReference r:id="rId7" w:type="default"/>
      <w:footerReference r:id="rId8" w:type="even"/>
      <w:footerReference r:id="rId9" w:type="default"/>
      <w:pgSz w:h="16838" w:w="11906"/>
      <w:pgMar w:bottom="1361" w:footer="709" w:gutter="0" w:header="709" w:left="1134" w:right="1134" w:top="14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860" w:rsidRDefault="00976860">
      <w:r>
        <w:separator/>
      </w:r>
    </w:p>
  </w:endnote>
  <w:endnote w:type="continuationSeparator" w:id="0">
    <w:p w:rsidR="00976860" w:rsidRDefault="00976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R-01T">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FC51EA" w:rsidR="00EE50F4" w:rsidRDefault="00EE50F4">
    <w:pPr>
      <w:pStyle w:val="Footer"/>
      <w:framePr w:hAnchor="margin" w:vAnchor="text" w:wrap="around" w:xAlign="right" w:y="1"/>
      <w:rPr>
        <w:rStyle w:val="PageNumber"/>
      </w:rPr>
    </w:pPr>
    <w:r>
      <w:rPr>
        <w:rStyle w:val="PageNumber"/>
      </w:rPr>
      <w:fldChar w:fldCharType="begin"/>
    </w:r>
    <w:r w:rsidR="00793D00">
      <w:rPr>
        <w:rStyle w:val="PageNumber"/>
      </w:rPr>
      <w:instrText>PAGE</w:instrText>
    </w:r>
    <w:r>
      <w:rPr>
        <w:rStyle w:val="PageNumber"/>
      </w:rPr>
      <w:instrText xml:space="preserve">  </w:instrText>
    </w:r>
    <w:r>
      <w:rPr>
        <w:rStyle w:val="PageNumber"/>
      </w:rPr>
      <w:fldChar w:fldCharType="end"/>
    </w:r>
  </w:p>
  <w:p w:rsidP="00FC51EA" w:rsidR="00EE50F4" w:rsidRDefault="00EE50F4">
    <w:pPr>
      <w:pStyle w:val="Footer"/>
      <w:ind w:right="360"/>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FC51EA" w:rsidR="00EE50F4" w:rsidRDefault="00EE50F4">
    <w:pPr>
      <w:pStyle w:val="Footer"/>
      <w:framePr w:hAnchor="margin" w:vAnchor="text" w:wrap="around" w:xAlign="right" w:y="1"/>
      <w:rPr>
        <w:rStyle w:val="PageNumber"/>
      </w:rPr>
    </w:pPr>
    <w:r>
      <w:rPr>
        <w:rStyle w:val="PageNumber"/>
      </w:rPr>
      <w:fldChar w:fldCharType="begin"/>
    </w:r>
    <w:r w:rsidR="00793D00">
      <w:rPr>
        <w:rStyle w:val="PageNumber"/>
      </w:rPr>
      <w:instrText>PAGE</w:instrText>
    </w:r>
    <w:r>
      <w:rPr>
        <w:rStyle w:val="PageNumber"/>
      </w:rPr>
      <w:instrText xml:space="preserve">  </w:instrText>
    </w:r>
    <w:r>
      <w:rPr>
        <w:rStyle w:val="PageNumber"/>
      </w:rPr>
      <w:fldChar w:fldCharType="separate"/>
    </w:r>
    <w:r w:rsidR="00C548F2">
      <w:rPr>
        <w:rStyle w:val="PageNumber"/>
        <w:noProof/>
      </w:rPr>
      <w:t>1</w:t>
    </w:r>
    <w:r>
      <w:rPr>
        <w:rStyle w:val="PageNumber"/>
      </w:rPr>
      <w:fldChar w:fldCharType="end"/>
    </w:r>
  </w:p>
  <w:p w:rsidP="00FC51EA" w:rsidR="00EE50F4" w:rsidRDefault="00E64134" w:rsidRPr="00E64134">
    <w:pPr>
      <w:pStyle w:val="Footer"/>
      <w:ind w:right="360"/>
      <w:jc w:val="both"/>
      <w:rPr>
        <w:rStyle w:val="PageNumber"/>
        <w:szCs w:val="20"/>
      </w:rPr>
    </w:pPr>
    <w:r>
      <w:rPr>
        <w:rStyle w:val="PageNumber"/>
        <w:szCs w:val="20"/>
      </w:rPr>
      <w:t xml:space="preserve"> Accord d’entreprise NAO 2023</w:t>
    </w:r>
    <w:r w:rsidR="00EE50F4" w:rsidRPr="00E64134">
      <w:rPr>
        <w:rStyle w:val="PageNumber"/>
        <w:szCs w:val="20"/>
      </w:rPr>
      <w:t xml:space="preserve"> </w:t>
    </w:r>
  </w:p>
  <w:p w:rsidP="00FC51EA" w:rsidR="00EE50F4" w:rsidRDefault="00EE50F4" w:rsidRPr="008B7E3A">
    <w:pPr>
      <w:pStyle w:val="Footer"/>
      <w:jc w:val="both"/>
      <w:rPr>
        <w:rFonts w:ascii="Verdana" w:hAnsi="Verdana"/>
        <w:sz w:val="20"/>
        <w:szCs w:val="20"/>
      </w:rPr>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976860" w:rsidRDefault="00976860">
      <w:r>
        <w:separator/>
      </w:r>
    </w:p>
  </w:footnote>
  <w:footnote w:id="0" w:type="continuationSeparator">
    <w:p w:rsidR="00976860" w:rsidRDefault="00976860">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5F0970" w:rsidR="00BE6B8F" w:rsidRDefault="00521407">
    <w:pPr>
      <w:pStyle w:val="Header"/>
      <w:jc w:val="center"/>
    </w:pPr>
    <w:r>
      <w:rPr>
        <w:noProof/>
        <w:lang w:eastAsia="fr-FR"/>
      </w:rPr>
      <w:drawing>
        <wp:anchor allowOverlap="1" behindDoc="0" distB="0" distL="114300" distR="114300" distT="0" layoutInCell="1" locked="0" relativeHeight="251657728" simplePos="0">
          <wp:simplePos x="0" y="0"/>
          <wp:positionH relativeFrom="column">
            <wp:posOffset>2213610</wp:posOffset>
          </wp:positionH>
          <wp:positionV relativeFrom="paragraph">
            <wp:posOffset>-95250</wp:posOffset>
          </wp:positionV>
          <wp:extent cx="1581150" cy="600710"/>
          <wp:effectExtent b="8890" l="0" r="0" t="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60071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1D"/>
    <w:multiLevelType w:val="multilevel"/>
    <w:tmpl w:val="32FC35D0"/>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1">
    <w:nsid w:val="026F7F9C"/>
    <w:multiLevelType w:val="multilevel"/>
    <w:tmpl w:val="253E42FA"/>
    <w:lvl w:ilvl="0">
      <w:start w:val="2"/>
      <w:numFmt w:val="decimal"/>
      <w:lvlText w:val="%1."/>
      <w:lvlJc w:val="left"/>
      <w:pPr>
        <w:tabs>
          <w:tab w:pos="540" w:val="num"/>
        </w:tabs>
        <w:ind w:hanging="540" w:left="540"/>
      </w:pPr>
      <w:rPr>
        <w:rFonts w:hint="default"/>
      </w:rPr>
    </w:lvl>
    <w:lvl w:ilvl="1">
      <w:start w:val="1"/>
      <w:numFmt w:val="decimal"/>
      <w:lvlText w:val="3.%2."/>
      <w:lvlJc w:val="left"/>
      <w:pPr>
        <w:tabs>
          <w:tab w:pos="1588" w:val="num"/>
        </w:tabs>
        <w:ind w:hanging="1588" w:left="1588"/>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1080" w:val="num"/>
        </w:tabs>
        <w:ind w:hanging="1080" w:left="1080"/>
      </w:pPr>
      <w:rPr>
        <w:rFonts w:hint="default"/>
      </w:rPr>
    </w:lvl>
    <w:lvl w:ilvl="4">
      <w:start w:val="1"/>
      <w:numFmt w:val="decimal"/>
      <w:lvlText w:val="%1.%2.%3.%4.%5."/>
      <w:lvlJc w:val="left"/>
      <w:pPr>
        <w:tabs>
          <w:tab w:pos="1440" w:val="num"/>
        </w:tabs>
        <w:ind w:hanging="1440" w:left="1440"/>
      </w:pPr>
      <w:rPr>
        <w:rFonts w:hint="default"/>
      </w:rPr>
    </w:lvl>
    <w:lvl w:ilvl="5">
      <w:start w:val="1"/>
      <w:numFmt w:val="decimal"/>
      <w:lvlText w:val="%1.%2.%3.%4.%5.%6."/>
      <w:lvlJc w:val="left"/>
      <w:pPr>
        <w:tabs>
          <w:tab w:pos="1440" w:val="num"/>
        </w:tabs>
        <w:ind w:hanging="1440" w:left="1440"/>
      </w:pPr>
      <w:rPr>
        <w:rFonts w:hint="default"/>
      </w:rPr>
    </w:lvl>
    <w:lvl w:ilvl="6">
      <w:start w:val="1"/>
      <w:numFmt w:val="decimal"/>
      <w:lvlText w:val="%1.%2.%3.%4.%5.%6.%7."/>
      <w:lvlJc w:val="left"/>
      <w:pPr>
        <w:tabs>
          <w:tab w:pos="1800" w:val="num"/>
        </w:tabs>
        <w:ind w:hanging="1800" w:left="1800"/>
      </w:pPr>
      <w:rPr>
        <w:rFonts w:hint="default"/>
      </w:rPr>
    </w:lvl>
    <w:lvl w:ilvl="7">
      <w:start w:val="1"/>
      <w:numFmt w:val="decimal"/>
      <w:lvlText w:val="%1.%2.%3.%4.%5.%6.%7.%8."/>
      <w:lvlJc w:val="left"/>
      <w:pPr>
        <w:tabs>
          <w:tab w:pos="2160" w:val="num"/>
        </w:tabs>
        <w:ind w:hanging="2160" w:left="2160"/>
      </w:pPr>
      <w:rPr>
        <w:rFonts w:hint="default"/>
      </w:rPr>
    </w:lvl>
    <w:lvl w:ilvl="8">
      <w:start w:val="1"/>
      <w:numFmt w:val="decimal"/>
      <w:lvlText w:val="%1.%2.%3.%4.%5.%6.%7.%8.%9."/>
      <w:lvlJc w:val="left"/>
      <w:pPr>
        <w:tabs>
          <w:tab w:pos="2160" w:val="num"/>
        </w:tabs>
        <w:ind w:hanging="2160" w:left="2160"/>
      </w:pPr>
      <w:rPr>
        <w:rFonts w:hint="default"/>
      </w:rPr>
    </w:lvl>
  </w:abstractNum>
  <w:abstractNum w15:restartNumberingAfterBreak="0" w:abstractNumId="2">
    <w:nsid w:val="03934F74"/>
    <w:multiLevelType w:val="multilevel"/>
    <w:tmpl w:val="EE5E22EE"/>
    <w:lvl w:ilvl="0">
      <w:start w:val="3"/>
      <w:numFmt w:val="decimal"/>
      <w:lvlText w:val="%1."/>
      <w:lvlJc w:val="left"/>
      <w:pPr>
        <w:tabs>
          <w:tab w:pos="540" w:val="num"/>
        </w:tabs>
        <w:ind w:hanging="540" w:left="540"/>
      </w:pPr>
      <w:rPr>
        <w:rFonts w:hint="default"/>
      </w:rPr>
    </w:lvl>
    <w:lvl w:ilvl="1">
      <w:start w:val="1"/>
      <w:numFmt w:val="decimal"/>
      <w:lvlText w:val="%1.%2."/>
      <w:lvlJc w:val="left"/>
      <w:pPr>
        <w:tabs>
          <w:tab w:pos="720" w:val="num"/>
        </w:tabs>
        <w:ind w:hanging="720" w:left="720"/>
      </w:pPr>
      <w:rPr>
        <w:rFonts w:hint="default"/>
        <w:b/>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1080" w:val="num"/>
        </w:tabs>
        <w:ind w:hanging="1080" w:left="1080"/>
      </w:pPr>
      <w:rPr>
        <w:rFonts w:hint="default"/>
      </w:rPr>
    </w:lvl>
    <w:lvl w:ilvl="4">
      <w:start w:val="1"/>
      <w:numFmt w:val="decimal"/>
      <w:lvlText w:val="%1.%2.%3.%4.%5."/>
      <w:lvlJc w:val="left"/>
      <w:pPr>
        <w:tabs>
          <w:tab w:pos="1440" w:val="num"/>
        </w:tabs>
        <w:ind w:hanging="1440" w:left="1440"/>
      </w:pPr>
      <w:rPr>
        <w:rFonts w:hint="default"/>
      </w:rPr>
    </w:lvl>
    <w:lvl w:ilvl="5">
      <w:start w:val="1"/>
      <w:numFmt w:val="decimal"/>
      <w:lvlText w:val="%1.%2.%3.%4.%5.%6."/>
      <w:lvlJc w:val="left"/>
      <w:pPr>
        <w:tabs>
          <w:tab w:pos="1440" w:val="num"/>
        </w:tabs>
        <w:ind w:hanging="1440" w:left="1440"/>
      </w:pPr>
      <w:rPr>
        <w:rFonts w:hint="default"/>
      </w:rPr>
    </w:lvl>
    <w:lvl w:ilvl="6">
      <w:start w:val="1"/>
      <w:numFmt w:val="decimal"/>
      <w:lvlText w:val="%1.%2.%3.%4.%5.%6.%7."/>
      <w:lvlJc w:val="left"/>
      <w:pPr>
        <w:tabs>
          <w:tab w:pos="1800" w:val="num"/>
        </w:tabs>
        <w:ind w:hanging="1800" w:left="1800"/>
      </w:pPr>
      <w:rPr>
        <w:rFonts w:hint="default"/>
      </w:rPr>
    </w:lvl>
    <w:lvl w:ilvl="7">
      <w:start w:val="1"/>
      <w:numFmt w:val="decimal"/>
      <w:lvlText w:val="%1.%2.%3.%4.%5.%6.%7.%8."/>
      <w:lvlJc w:val="left"/>
      <w:pPr>
        <w:tabs>
          <w:tab w:pos="2160" w:val="num"/>
        </w:tabs>
        <w:ind w:hanging="2160" w:left="2160"/>
      </w:pPr>
      <w:rPr>
        <w:rFonts w:hint="default"/>
      </w:rPr>
    </w:lvl>
    <w:lvl w:ilvl="8">
      <w:start w:val="1"/>
      <w:numFmt w:val="decimal"/>
      <w:lvlText w:val="%1.%2.%3.%4.%5.%6.%7.%8.%9."/>
      <w:lvlJc w:val="left"/>
      <w:pPr>
        <w:tabs>
          <w:tab w:pos="2160" w:val="num"/>
        </w:tabs>
        <w:ind w:hanging="2160" w:left="2160"/>
      </w:pPr>
      <w:rPr>
        <w:rFonts w:hint="default"/>
      </w:rPr>
    </w:lvl>
  </w:abstractNum>
  <w:abstractNum w15:restartNumberingAfterBreak="0" w:abstractNumId="3">
    <w:nsid w:val="04710A57"/>
    <w:multiLevelType w:val="hybridMultilevel"/>
    <w:tmpl w:val="A552CB18"/>
    <w:lvl w:ilvl="0" w:tplc="F5903BDA">
      <w:numFmt w:val="bullet"/>
      <w:lvlText w:val="-"/>
      <w:lvlJc w:val="left"/>
      <w:pPr>
        <w:ind w:hanging="360" w:left="720"/>
      </w:pPr>
      <w:rPr>
        <w:rFonts w:ascii="Verdana" w:cs="Times New Roman" w:eastAsia="Times New Roman" w:hAnsi="Verdana"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4">
    <w:nsid w:val="07341894"/>
    <w:multiLevelType w:val="hybridMultilevel"/>
    <w:tmpl w:val="81F2C74C"/>
    <w:lvl w:ilvl="0" w:tplc="D91EE316">
      <w:start w:val="1"/>
      <w:numFmt w:val="bullet"/>
      <w:lvlText w:val="-"/>
      <w:lvlJc w:val="left"/>
      <w:pPr>
        <w:tabs>
          <w:tab w:pos="284" w:val="num"/>
        </w:tabs>
        <w:ind w:hanging="284" w:left="284"/>
      </w:pPr>
      <w:rPr>
        <w:rFonts w:ascii="Courier New" w:hAnsi="Courier New" w:hint="default"/>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08D46080"/>
    <w:multiLevelType w:val="hybridMultilevel"/>
    <w:tmpl w:val="3D7E7574"/>
    <w:lvl w:ilvl="0" w:tplc="0388B6B0">
      <w:start w:val="1"/>
      <w:numFmt w:val="bullet"/>
      <w:lvlText w:val=""/>
      <w:lvlJc w:val="left"/>
      <w:pPr>
        <w:tabs>
          <w:tab w:pos="1364" w:val="num"/>
        </w:tabs>
        <w:ind w:hanging="284" w:left="1364"/>
      </w:pPr>
      <w:rPr>
        <w:rFonts w:ascii="Symbol" w:hAnsi="Symbol" w:hint="default"/>
        <w:color w:val="auto"/>
        <w:sz w:val="20"/>
        <w:szCs w:val="20"/>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6">
    <w:nsid w:val="0EDC353D"/>
    <w:multiLevelType w:val="hybridMultilevel"/>
    <w:tmpl w:val="D0E6BBD6"/>
    <w:lvl w:ilvl="0" w:tplc="08090001">
      <w:start w:val="1"/>
      <w:numFmt w:val="bullet"/>
      <w:lvlText w:val=""/>
      <w:lvlJc w:val="left"/>
      <w:pPr>
        <w:tabs>
          <w:tab w:pos="1080" w:val="num"/>
        </w:tabs>
        <w:ind w:hanging="360" w:left="1080"/>
      </w:pPr>
      <w:rPr>
        <w:rFonts w:ascii="Symbol" w:hAnsi="Symbol" w:hint="default"/>
      </w:rPr>
    </w:lvl>
    <w:lvl w:ilvl="1" w:tentative="1" w:tplc="08090003">
      <w:start w:val="1"/>
      <w:numFmt w:val="bullet"/>
      <w:lvlText w:val="o"/>
      <w:lvlJc w:val="left"/>
      <w:pPr>
        <w:tabs>
          <w:tab w:pos="1800" w:val="num"/>
        </w:tabs>
        <w:ind w:hanging="360" w:left="1800"/>
      </w:pPr>
      <w:rPr>
        <w:rFonts w:ascii="Courier New" w:cs="Courier New" w:hAnsi="Courier New" w:hint="default"/>
      </w:rPr>
    </w:lvl>
    <w:lvl w:ilvl="2" w:tentative="1" w:tplc="08090005">
      <w:start w:val="1"/>
      <w:numFmt w:val="bullet"/>
      <w:lvlText w:val=""/>
      <w:lvlJc w:val="left"/>
      <w:pPr>
        <w:tabs>
          <w:tab w:pos="2520" w:val="num"/>
        </w:tabs>
        <w:ind w:hanging="360" w:left="2520"/>
      </w:pPr>
      <w:rPr>
        <w:rFonts w:ascii="Wingdings" w:hAnsi="Wingdings" w:hint="default"/>
      </w:rPr>
    </w:lvl>
    <w:lvl w:ilvl="3" w:tentative="1" w:tplc="08090001">
      <w:start w:val="1"/>
      <w:numFmt w:val="bullet"/>
      <w:lvlText w:val=""/>
      <w:lvlJc w:val="left"/>
      <w:pPr>
        <w:tabs>
          <w:tab w:pos="3240" w:val="num"/>
        </w:tabs>
        <w:ind w:hanging="360" w:left="3240"/>
      </w:pPr>
      <w:rPr>
        <w:rFonts w:ascii="Symbol" w:hAnsi="Symbol" w:hint="default"/>
      </w:rPr>
    </w:lvl>
    <w:lvl w:ilvl="4" w:tentative="1" w:tplc="08090003">
      <w:start w:val="1"/>
      <w:numFmt w:val="bullet"/>
      <w:lvlText w:val="o"/>
      <w:lvlJc w:val="left"/>
      <w:pPr>
        <w:tabs>
          <w:tab w:pos="3960" w:val="num"/>
        </w:tabs>
        <w:ind w:hanging="360" w:left="3960"/>
      </w:pPr>
      <w:rPr>
        <w:rFonts w:ascii="Courier New" w:cs="Courier New" w:hAnsi="Courier New" w:hint="default"/>
      </w:rPr>
    </w:lvl>
    <w:lvl w:ilvl="5" w:tentative="1" w:tplc="08090005">
      <w:start w:val="1"/>
      <w:numFmt w:val="bullet"/>
      <w:lvlText w:val=""/>
      <w:lvlJc w:val="left"/>
      <w:pPr>
        <w:tabs>
          <w:tab w:pos="4680" w:val="num"/>
        </w:tabs>
        <w:ind w:hanging="360" w:left="4680"/>
      </w:pPr>
      <w:rPr>
        <w:rFonts w:ascii="Wingdings" w:hAnsi="Wingdings" w:hint="default"/>
      </w:rPr>
    </w:lvl>
    <w:lvl w:ilvl="6" w:tentative="1" w:tplc="08090001">
      <w:start w:val="1"/>
      <w:numFmt w:val="bullet"/>
      <w:lvlText w:val=""/>
      <w:lvlJc w:val="left"/>
      <w:pPr>
        <w:tabs>
          <w:tab w:pos="5400" w:val="num"/>
        </w:tabs>
        <w:ind w:hanging="360" w:left="5400"/>
      </w:pPr>
      <w:rPr>
        <w:rFonts w:ascii="Symbol" w:hAnsi="Symbol" w:hint="default"/>
      </w:rPr>
    </w:lvl>
    <w:lvl w:ilvl="7" w:tentative="1" w:tplc="08090003">
      <w:start w:val="1"/>
      <w:numFmt w:val="bullet"/>
      <w:lvlText w:val="o"/>
      <w:lvlJc w:val="left"/>
      <w:pPr>
        <w:tabs>
          <w:tab w:pos="6120" w:val="num"/>
        </w:tabs>
        <w:ind w:hanging="360" w:left="6120"/>
      </w:pPr>
      <w:rPr>
        <w:rFonts w:ascii="Courier New" w:cs="Courier New" w:hAnsi="Courier New" w:hint="default"/>
      </w:rPr>
    </w:lvl>
    <w:lvl w:ilvl="8" w:tentative="1" w:tplc="08090005">
      <w:start w:val="1"/>
      <w:numFmt w:val="bullet"/>
      <w:lvlText w:val=""/>
      <w:lvlJc w:val="left"/>
      <w:pPr>
        <w:tabs>
          <w:tab w:pos="6840" w:val="num"/>
        </w:tabs>
        <w:ind w:hanging="360" w:left="6840"/>
      </w:pPr>
      <w:rPr>
        <w:rFonts w:ascii="Wingdings" w:hAnsi="Wingdings" w:hint="default"/>
      </w:rPr>
    </w:lvl>
  </w:abstractNum>
  <w:abstractNum w15:restartNumberingAfterBreak="0" w:abstractNumId="7">
    <w:nsid w:val="10124666"/>
    <w:multiLevelType w:val="multilevel"/>
    <w:tmpl w:val="DFCE5FF4"/>
    <w:lvl w:ilvl="0">
      <w:start w:val="1"/>
      <w:numFmt w:val="bullet"/>
      <w:lvlText w:val=""/>
      <w:lvlJc w:val="left"/>
      <w:pPr>
        <w:tabs>
          <w:tab w:pos="284" w:val="num"/>
        </w:tabs>
        <w:ind w:hanging="284" w:left="284"/>
      </w:pPr>
      <w:rPr>
        <w:rFonts w:ascii="Symbol" w:hAnsi="Symbol" w:hint="default"/>
        <w:color w:val="auto"/>
        <w:sz w:val="20"/>
        <w:szCs w:val="20"/>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8">
    <w:nsid w:val="103C73E5"/>
    <w:multiLevelType w:val="multilevel"/>
    <w:tmpl w:val="EA96148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9">
    <w:nsid w:val="13264BAA"/>
    <w:multiLevelType w:val="hybridMultilevel"/>
    <w:tmpl w:val="B52ABB74"/>
    <w:lvl w:ilvl="0" w:tplc="442EE5F6">
      <w:start w:val="12"/>
      <w:numFmt w:val="bullet"/>
      <w:lvlText w:val="-"/>
      <w:lvlJc w:val="left"/>
      <w:pPr>
        <w:tabs>
          <w:tab w:pos="720" w:val="num"/>
        </w:tabs>
        <w:ind w:hanging="360" w:left="720"/>
      </w:pPr>
      <w:rPr>
        <w:rFonts w:ascii="Verdana" w:cs="Times New Roman" w:eastAsia="Times New Roman" w:hAnsi="Verdana" w:hint="default"/>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0">
    <w:nsid w:val="18AE7BC7"/>
    <w:multiLevelType w:val="hybridMultilevel"/>
    <w:tmpl w:val="DFCE5FF4"/>
    <w:lvl w:ilvl="0" w:tplc="221616C0">
      <w:start w:val="1"/>
      <w:numFmt w:val="bullet"/>
      <w:lvlText w:val=""/>
      <w:lvlJc w:val="left"/>
      <w:pPr>
        <w:tabs>
          <w:tab w:pos="284" w:val="num"/>
        </w:tabs>
        <w:ind w:hanging="284" w:left="284"/>
      </w:pPr>
      <w:rPr>
        <w:rFonts w:ascii="Symbol" w:hAnsi="Symbol" w:hint="default"/>
        <w:color w:val="auto"/>
        <w:sz w:val="20"/>
        <w:szCs w:val="20"/>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1943426C"/>
    <w:multiLevelType w:val="hybridMultilevel"/>
    <w:tmpl w:val="BCDA69EE"/>
    <w:lvl w:ilvl="0" w:tplc="0809000F">
      <w:start w:val="1"/>
      <w:numFmt w:val="decimal"/>
      <w:lvlText w:val="%1."/>
      <w:lvlJc w:val="left"/>
      <w:pPr>
        <w:tabs>
          <w:tab w:pos="720" w:val="num"/>
        </w:tabs>
        <w:ind w:hanging="360" w:left="720"/>
      </w:pPr>
    </w:lvl>
    <w:lvl w:ilvl="1" w:tentative="1" w:tplc="08090019">
      <w:start w:val="1"/>
      <w:numFmt w:val="lowerLetter"/>
      <w:lvlText w:val="%2."/>
      <w:lvlJc w:val="left"/>
      <w:pPr>
        <w:tabs>
          <w:tab w:pos="1440" w:val="num"/>
        </w:tabs>
        <w:ind w:hanging="360" w:left="1440"/>
      </w:pPr>
    </w:lvl>
    <w:lvl w:ilvl="2" w:tentative="1" w:tplc="0809001B">
      <w:start w:val="1"/>
      <w:numFmt w:val="lowerRoman"/>
      <w:lvlText w:val="%3."/>
      <w:lvlJc w:val="right"/>
      <w:pPr>
        <w:tabs>
          <w:tab w:pos="2160" w:val="num"/>
        </w:tabs>
        <w:ind w:hanging="180" w:left="2160"/>
      </w:pPr>
    </w:lvl>
    <w:lvl w:ilvl="3" w:tentative="1" w:tplc="0809000F">
      <w:start w:val="1"/>
      <w:numFmt w:val="decimal"/>
      <w:lvlText w:val="%4."/>
      <w:lvlJc w:val="left"/>
      <w:pPr>
        <w:tabs>
          <w:tab w:pos="2880" w:val="num"/>
        </w:tabs>
        <w:ind w:hanging="360" w:left="2880"/>
      </w:pPr>
    </w:lvl>
    <w:lvl w:ilvl="4" w:tentative="1" w:tplc="08090019">
      <w:start w:val="1"/>
      <w:numFmt w:val="lowerLetter"/>
      <w:lvlText w:val="%5."/>
      <w:lvlJc w:val="left"/>
      <w:pPr>
        <w:tabs>
          <w:tab w:pos="3600" w:val="num"/>
        </w:tabs>
        <w:ind w:hanging="360" w:left="3600"/>
      </w:pPr>
    </w:lvl>
    <w:lvl w:ilvl="5" w:tentative="1" w:tplc="0809001B">
      <w:start w:val="1"/>
      <w:numFmt w:val="lowerRoman"/>
      <w:lvlText w:val="%6."/>
      <w:lvlJc w:val="right"/>
      <w:pPr>
        <w:tabs>
          <w:tab w:pos="4320" w:val="num"/>
        </w:tabs>
        <w:ind w:hanging="180" w:left="4320"/>
      </w:pPr>
    </w:lvl>
    <w:lvl w:ilvl="6" w:tentative="1" w:tplc="0809000F">
      <w:start w:val="1"/>
      <w:numFmt w:val="decimal"/>
      <w:lvlText w:val="%7."/>
      <w:lvlJc w:val="left"/>
      <w:pPr>
        <w:tabs>
          <w:tab w:pos="5040" w:val="num"/>
        </w:tabs>
        <w:ind w:hanging="360" w:left="5040"/>
      </w:pPr>
    </w:lvl>
    <w:lvl w:ilvl="7" w:tentative="1" w:tplc="08090019">
      <w:start w:val="1"/>
      <w:numFmt w:val="lowerLetter"/>
      <w:lvlText w:val="%8."/>
      <w:lvlJc w:val="left"/>
      <w:pPr>
        <w:tabs>
          <w:tab w:pos="5760" w:val="num"/>
        </w:tabs>
        <w:ind w:hanging="360" w:left="5760"/>
      </w:pPr>
    </w:lvl>
    <w:lvl w:ilvl="8" w:tentative="1" w:tplc="0809001B">
      <w:start w:val="1"/>
      <w:numFmt w:val="lowerRoman"/>
      <w:lvlText w:val="%9."/>
      <w:lvlJc w:val="right"/>
      <w:pPr>
        <w:tabs>
          <w:tab w:pos="6480" w:val="num"/>
        </w:tabs>
        <w:ind w:hanging="180" w:left="6480"/>
      </w:pPr>
    </w:lvl>
  </w:abstractNum>
  <w:abstractNum w15:restartNumberingAfterBreak="0" w:abstractNumId="12">
    <w:nsid w:val="1BED1BDA"/>
    <w:multiLevelType w:val="hybridMultilevel"/>
    <w:tmpl w:val="5D40E8E0"/>
    <w:lvl w:ilvl="0" w:tplc="08090001">
      <w:start w:val="1"/>
      <w:numFmt w:val="bullet"/>
      <w:lvlText w:val=""/>
      <w:lvlJc w:val="left"/>
      <w:pPr>
        <w:tabs>
          <w:tab w:pos="720" w:val="num"/>
        </w:tabs>
        <w:ind w:hanging="360" w:left="720"/>
      </w:pPr>
      <w:rPr>
        <w:rFonts w:ascii="Symbol" w:hAnsi="Symbol" w:hint="default"/>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3">
    <w:nsid w:val="1ECB17C0"/>
    <w:multiLevelType w:val="multilevel"/>
    <w:tmpl w:val="9B20A880"/>
    <w:lvl w:ilvl="0">
      <w:start w:val="4"/>
      <w:numFmt w:val="decimal"/>
      <w:lvlText w:val="%1"/>
      <w:lvlJc w:val="left"/>
      <w:pPr>
        <w:tabs>
          <w:tab w:pos="540" w:val="num"/>
        </w:tabs>
        <w:ind w:hanging="540" w:left="540"/>
      </w:pPr>
      <w:rPr>
        <w:rFonts w:hint="default"/>
      </w:rPr>
    </w:lvl>
    <w:lvl w:ilvl="1">
      <w:start w:val="1"/>
      <w:numFmt w:val="decimal"/>
      <w:lvlText w:val="%1.%2"/>
      <w:lvlJc w:val="left"/>
      <w:pPr>
        <w:tabs>
          <w:tab w:pos="720" w:val="num"/>
        </w:tabs>
        <w:ind w:hanging="720" w:left="72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1080" w:val="num"/>
        </w:tabs>
        <w:ind w:hanging="1080" w:left="1080"/>
      </w:pPr>
      <w:rPr>
        <w:rFonts w:hint="default"/>
      </w:rPr>
    </w:lvl>
    <w:lvl w:ilvl="4">
      <w:start w:val="1"/>
      <w:numFmt w:val="decimal"/>
      <w:lvlText w:val="%1.%2.%3.%4.%5"/>
      <w:lvlJc w:val="left"/>
      <w:pPr>
        <w:tabs>
          <w:tab w:pos="1440" w:val="num"/>
        </w:tabs>
        <w:ind w:hanging="1440" w:left="1440"/>
      </w:pPr>
      <w:rPr>
        <w:rFonts w:hint="default"/>
      </w:rPr>
    </w:lvl>
    <w:lvl w:ilvl="5">
      <w:start w:val="1"/>
      <w:numFmt w:val="decimal"/>
      <w:lvlText w:val="%1.%2.%3.%4.%5.%6"/>
      <w:lvlJc w:val="left"/>
      <w:pPr>
        <w:tabs>
          <w:tab w:pos="1440" w:val="num"/>
        </w:tabs>
        <w:ind w:hanging="1440" w:left="1440"/>
      </w:pPr>
      <w:rPr>
        <w:rFonts w:hint="default"/>
      </w:rPr>
    </w:lvl>
    <w:lvl w:ilvl="6">
      <w:start w:val="1"/>
      <w:numFmt w:val="decimal"/>
      <w:lvlText w:val="%1.%2.%3.%4.%5.%6.%7"/>
      <w:lvlJc w:val="left"/>
      <w:pPr>
        <w:tabs>
          <w:tab w:pos="1800" w:val="num"/>
        </w:tabs>
        <w:ind w:hanging="1800" w:left="1800"/>
      </w:pPr>
      <w:rPr>
        <w:rFonts w:hint="default"/>
      </w:rPr>
    </w:lvl>
    <w:lvl w:ilvl="7">
      <w:start w:val="1"/>
      <w:numFmt w:val="decimal"/>
      <w:lvlText w:val="%1.%2.%3.%4.%5.%6.%7.%8"/>
      <w:lvlJc w:val="left"/>
      <w:pPr>
        <w:tabs>
          <w:tab w:pos="2160" w:val="num"/>
        </w:tabs>
        <w:ind w:hanging="2160" w:left="2160"/>
      </w:pPr>
      <w:rPr>
        <w:rFonts w:hint="default"/>
      </w:rPr>
    </w:lvl>
    <w:lvl w:ilvl="8">
      <w:start w:val="1"/>
      <w:numFmt w:val="decimal"/>
      <w:lvlText w:val="%1.%2.%3.%4.%5.%6.%7.%8.%9"/>
      <w:lvlJc w:val="left"/>
      <w:pPr>
        <w:tabs>
          <w:tab w:pos="2160" w:val="num"/>
        </w:tabs>
        <w:ind w:hanging="2160" w:left="2160"/>
      </w:pPr>
      <w:rPr>
        <w:rFonts w:hint="default"/>
      </w:rPr>
    </w:lvl>
  </w:abstractNum>
  <w:abstractNum w15:restartNumberingAfterBreak="0" w:abstractNumId="14">
    <w:nsid w:val="200B79C7"/>
    <w:multiLevelType w:val="hybridMultilevel"/>
    <w:tmpl w:val="0FA814D4"/>
    <w:lvl w:ilvl="0" w:tplc="08090001">
      <w:start w:val="1"/>
      <w:numFmt w:val="bullet"/>
      <w:lvlText w:val=""/>
      <w:lvlJc w:val="left"/>
      <w:pPr>
        <w:tabs>
          <w:tab w:pos="720" w:val="num"/>
        </w:tabs>
        <w:ind w:hanging="360" w:left="720"/>
      </w:pPr>
      <w:rPr>
        <w:rFonts w:ascii="Symbol" w:hAnsi="Symbol" w:hint="default"/>
      </w:rPr>
    </w:lvl>
    <w:lvl w:ilvl="1" w:tplc="A134EE7E">
      <w:start w:val="1"/>
      <w:numFmt w:val="bullet"/>
      <w:lvlText w:val="-"/>
      <w:lvlJc w:val="left"/>
      <w:pPr>
        <w:tabs>
          <w:tab w:pos="1440" w:val="num"/>
        </w:tabs>
        <w:ind w:hanging="360" w:left="1440"/>
      </w:pPr>
      <w:rPr>
        <w:rFonts w:ascii="Verdana" w:cs="Times New Roman" w:eastAsia="Times New Roman" w:hAnsi="Verdana"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5">
    <w:nsid w:val="23FA6763"/>
    <w:multiLevelType w:val="hybridMultilevel"/>
    <w:tmpl w:val="37947D08"/>
    <w:lvl w:ilvl="0" w:tplc="0388B6B0">
      <w:start w:val="1"/>
      <w:numFmt w:val="bullet"/>
      <w:lvlText w:val=""/>
      <w:lvlJc w:val="left"/>
      <w:pPr>
        <w:tabs>
          <w:tab w:pos="851" w:val="num"/>
        </w:tabs>
        <w:ind w:hanging="284" w:left="851"/>
      </w:pPr>
      <w:rPr>
        <w:rFonts w:ascii="Symbol" w:hAnsi="Symbol" w:hint="default"/>
        <w:color w:val="auto"/>
        <w:sz w:val="20"/>
        <w:szCs w:val="20"/>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6">
    <w:nsid w:val="28A61097"/>
    <w:multiLevelType w:val="hybridMultilevel"/>
    <w:tmpl w:val="147AEBFC"/>
    <w:lvl w:ilvl="0" w:tplc="04090015">
      <w:start w:val="1"/>
      <w:numFmt w:val="upp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7">
    <w:nsid w:val="28F91C43"/>
    <w:multiLevelType w:val="hybridMultilevel"/>
    <w:tmpl w:val="4EB04C66"/>
    <w:lvl w:ilvl="0" w:tplc="08090001">
      <w:start w:val="1"/>
      <w:numFmt w:val="bullet"/>
      <w:lvlText w:val=""/>
      <w:lvlJc w:val="left"/>
      <w:pPr>
        <w:tabs>
          <w:tab w:pos="720" w:val="num"/>
        </w:tabs>
        <w:ind w:hanging="360" w:left="720"/>
      </w:pPr>
      <w:rPr>
        <w:rFonts w:ascii="Symbol" w:hAnsi="Symbol" w:hint="default"/>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8">
    <w:nsid w:val="2EF06FD1"/>
    <w:multiLevelType w:val="hybridMultilevel"/>
    <w:tmpl w:val="90DA83FA"/>
    <w:lvl w:ilvl="0" w:tplc="11AAE25C">
      <w:numFmt w:val="bullet"/>
      <w:lvlText w:val="-"/>
      <w:lvlJc w:val="left"/>
      <w:pPr>
        <w:tabs>
          <w:tab w:pos="720" w:val="num"/>
        </w:tabs>
        <w:ind w:hanging="360" w:left="720"/>
      </w:pPr>
      <w:rPr>
        <w:rFonts w:ascii="Verdana" w:cs="Times New Roman" w:eastAsia="Times New Roman" w:hAnsi="Verdana" w:hint="default"/>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9">
    <w:nsid w:val="315419F3"/>
    <w:multiLevelType w:val="hybridMultilevel"/>
    <w:tmpl w:val="C0864644"/>
    <w:lvl w:ilvl="0" w:tplc="D91EE316">
      <w:start w:val="1"/>
      <w:numFmt w:val="bullet"/>
      <w:lvlText w:val="-"/>
      <w:lvlJc w:val="left"/>
      <w:pPr>
        <w:tabs>
          <w:tab w:pos="284" w:val="num"/>
        </w:tabs>
        <w:ind w:hanging="284" w:left="284"/>
      </w:pPr>
      <w:rPr>
        <w:rFonts w:ascii="Courier New" w:hAnsi="Courier New" w:hint="default"/>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0">
    <w:nsid w:val="32AE7219"/>
    <w:multiLevelType w:val="hybridMultilevel"/>
    <w:tmpl w:val="D54C67C6"/>
    <w:lvl w:ilvl="0" w:tplc="6234D89C">
      <w:start w:val="1"/>
      <w:numFmt w:val="bullet"/>
      <w:lvlText w:val="-"/>
      <w:lvlJc w:val="left"/>
      <w:pPr>
        <w:tabs>
          <w:tab w:pos="284" w:val="num"/>
        </w:tabs>
        <w:ind w:hanging="284" w:left="284"/>
      </w:pPr>
      <w:rPr>
        <w:rFonts w:ascii="Courier New" w:hAnsi="Courier New" w:hint="default"/>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1">
    <w:nsid w:val="355E1E2C"/>
    <w:multiLevelType w:val="hybridMultilevel"/>
    <w:tmpl w:val="5B30D480"/>
    <w:lvl w:ilvl="0" w:tplc="08090001">
      <w:start w:val="1"/>
      <w:numFmt w:val="bullet"/>
      <w:lvlText w:val=""/>
      <w:lvlJc w:val="left"/>
      <w:pPr>
        <w:tabs>
          <w:tab w:pos="720" w:val="num"/>
        </w:tabs>
        <w:ind w:hanging="360" w:left="720"/>
      </w:pPr>
      <w:rPr>
        <w:rFonts w:ascii="Symbol" w:hAnsi="Symbol" w:hint="default"/>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3FA97656"/>
    <w:multiLevelType w:val="hybridMultilevel"/>
    <w:tmpl w:val="124670F8"/>
    <w:lvl w:ilvl="0" w:tplc="08090001">
      <w:start w:val="1"/>
      <w:numFmt w:val="bullet"/>
      <w:lvlText w:val=""/>
      <w:lvlJc w:val="left"/>
      <w:pPr>
        <w:tabs>
          <w:tab w:pos="720" w:val="num"/>
        </w:tabs>
        <w:ind w:hanging="360" w:left="720"/>
      </w:pPr>
      <w:rPr>
        <w:rFonts w:ascii="Symbol" w:hAnsi="Symbol" w:hint="default"/>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3">
    <w:nsid w:val="3FBB3A1B"/>
    <w:multiLevelType w:val="multilevel"/>
    <w:tmpl w:val="2114805C"/>
    <w:lvl w:ilvl="0">
      <w:start w:val="6"/>
      <w:numFmt w:val="decimal"/>
      <w:lvlText w:val="%1"/>
      <w:lvlJc w:val="left"/>
      <w:pPr>
        <w:tabs>
          <w:tab w:pos="360" w:val="num"/>
        </w:tabs>
        <w:ind w:hanging="360" w:left="360"/>
      </w:pPr>
      <w:rPr>
        <w:rFonts w:hint="default"/>
      </w:rPr>
    </w:lvl>
    <w:lvl w:ilvl="1">
      <w:start w:val="1"/>
      <w:numFmt w:val="decimal"/>
      <w:lvlText w:val="%1.%2"/>
      <w:lvlJc w:val="left"/>
      <w:pPr>
        <w:tabs>
          <w:tab w:pos="720" w:val="num"/>
        </w:tabs>
        <w:ind w:hanging="720" w:left="720"/>
      </w:pPr>
      <w:rPr>
        <w:rFonts w:hint="default"/>
        <w:lang w:val="fr-FR"/>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1080" w:val="num"/>
        </w:tabs>
        <w:ind w:hanging="1080" w:left="1080"/>
      </w:pPr>
      <w:rPr>
        <w:rFonts w:hint="default"/>
      </w:rPr>
    </w:lvl>
    <w:lvl w:ilvl="4">
      <w:start w:val="1"/>
      <w:numFmt w:val="decimal"/>
      <w:lvlText w:val="%1.%2.%3.%4.%5"/>
      <w:lvlJc w:val="left"/>
      <w:pPr>
        <w:tabs>
          <w:tab w:pos="1440" w:val="num"/>
        </w:tabs>
        <w:ind w:hanging="1440" w:left="1440"/>
      </w:pPr>
      <w:rPr>
        <w:rFonts w:hint="default"/>
      </w:rPr>
    </w:lvl>
    <w:lvl w:ilvl="5">
      <w:start w:val="1"/>
      <w:numFmt w:val="decimal"/>
      <w:lvlText w:val="%1.%2.%3.%4.%5.%6"/>
      <w:lvlJc w:val="left"/>
      <w:pPr>
        <w:tabs>
          <w:tab w:pos="1440" w:val="num"/>
        </w:tabs>
        <w:ind w:hanging="1440" w:left="1440"/>
      </w:pPr>
      <w:rPr>
        <w:rFonts w:hint="default"/>
      </w:rPr>
    </w:lvl>
    <w:lvl w:ilvl="6">
      <w:start w:val="1"/>
      <w:numFmt w:val="decimal"/>
      <w:lvlText w:val="%1.%2.%3.%4.%5.%6.%7"/>
      <w:lvlJc w:val="left"/>
      <w:pPr>
        <w:tabs>
          <w:tab w:pos="1800" w:val="num"/>
        </w:tabs>
        <w:ind w:hanging="1800" w:left="1800"/>
      </w:pPr>
      <w:rPr>
        <w:rFonts w:hint="default"/>
      </w:rPr>
    </w:lvl>
    <w:lvl w:ilvl="7">
      <w:start w:val="1"/>
      <w:numFmt w:val="decimal"/>
      <w:lvlText w:val="%1.%2.%3.%4.%5.%6.%7.%8"/>
      <w:lvlJc w:val="left"/>
      <w:pPr>
        <w:tabs>
          <w:tab w:pos="2160" w:val="num"/>
        </w:tabs>
        <w:ind w:hanging="2160" w:left="2160"/>
      </w:pPr>
      <w:rPr>
        <w:rFonts w:hint="default"/>
      </w:rPr>
    </w:lvl>
    <w:lvl w:ilvl="8">
      <w:start w:val="1"/>
      <w:numFmt w:val="decimal"/>
      <w:lvlText w:val="%1.%2.%3.%4.%5.%6.%7.%8.%9"/>
      <w:lvlJc w:val="left"/>
      <w:pPr>
        <w:tabs>
          <w:tab w:pos="2160" w:val="num"/>
        </w:tabs>
        <w:ind w:hanging="2160" w:left="2160"/>
      </w:pPr>
      <w:rPr>
        <w:rFonts w:hint="default"/>
      </w:rPr>
    </w:lvl>
  </w:abstractNum>
  <w:abstractNum w15:restartNumberingAfterBreak="0" w:abstractNumId="24">
    <w:nsid w:val="41103FAF"/>
    <w:multiLevelType w:val="hybridMultilevel"/>
    <w:tmpl w:val="98321AE4"/>
    <w:lvl w:ilvl="0" w:tplc="E596472E">
      <w:start w:val="1"/>
      <w:numFmt w:val="bullet"/>
      <w:lvlText w:val=""/>
      <w:lvlJc w:val="left"/>
      <w:pPr>
        <w:tabs>
          <w:tab w:pos="1134" w:val="num"/>
        </w:tabs>
        <w:ind w:hanging="283" w:left="1134"/>
      </w:pPr>
      <w:rPr>
        <w:rFonts w:ascii="Symbol" w:hAnsi="Symbol" w:hint="default"/>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5">
    <w:nsid w:val="41F2194F"/>
    <w:multiLevelType w:val="hybridMultilevel"/>
    <w:tmpl w:val="A7947902"/>
    <w:lvl w:ilvl="0" w:tplc="0388B6B0">
      <w:start w:val="1"/>
      <w:numFmt w:val="bullet"/>
      <w:lvlText w:val=""/>
      <w:lvlJc w:val="left"/>
      <w:pPr>
        <w:tabs>
          <w:tab w:pos="851" w:val="num"/>
        </w:tabs>
        <w:ind w:hanging="284" w:left="851"/>
      </w:pPr>
      <w:rPr>
        <w:rFonts w:ascii="Symbol" w:hAnsi="Symbol" w:hint="default"/>
        <w:color w:val="auto"/>
        <w:sz w:val="20"/>
        <w:szCs w:val="20"/>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6">
    <w:nsid w:val="46C54303"/>
    <w:multiLevelType w:val="hybridMultilevel"/>
    <w:tmpl w:val="C6C4F132"/>
    <w:lvl w:ilvl="0" w:tplc="5E986DC0">
      <w:start w:val="12"/>
      <w:numFmt w:val="bullet"/>
      <w:lvlText w:val="-"/>
      <w:lvlJc w:val="left"/>
      <w:pPr>
        <w:tabs>
          <w:tab w:pos="720" w:val="num"/>
        </w:tabs>
        <w:ind w:hanging="360" w:left="720"/>
      </w:pPr>
      <w:rPr>
        <w:rFonts w:ascii="Verdana" w:cs="Times New Roman" w:eastAsia="Times New Roman" w:hAnsi="Verdana" w:hint="default"/>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7">
    <w:nsid w:val="47683391"/>
    <w:multiLevelType w:val="hybridMultilevel"/>
    <w:tmpl w:val="D9FC1226"/>
    <w:lvl w:ilvl="0" w:tplc="08090001">
      <w:start w:val="1"/>
      <w:numFmt w:val="bullet"/>
      <w:lvlText w:val=""/>
      <w:lvlJc w:val="left"/>
      <w:pPr>
        <w:tabs>
          <w:tab w:pos="720" w:val="num"/>
        </w:tabs>
        <w:ind w:hanging="360" w:left="720"/>
      </w:pPr>
      <w:rPr>
        <w:rFonts w:ascii="Symbol" w:hAnsi="Symbol" w:hint="default"/>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8">
    <w:nsid w:val="4948159F"/>
    <w:multiLevelType w:val="hybridMultilevel"/>
    <w:tmpl w:val="3844E2FA"/>
    <w:lvl w:ilvl="0" w:tplc="08090001">
      <w:start w:val="1"/>
      <w:numFmt w:val="bullet"/>
      <w:lvlText w:val=""/>
      <w:lvlJc w:val="left"/>
      <w:pPr>
        <w:tabs>
          <w:tab w:pos="720" w:val="num"/>
        </w:tabs>
        <w:ind w:hanging="360" w:left="720"/>
      </w:pPr>
      <w:rPr>
        <w:rFonts w:ascii="Symbol" w:hAnsi="Symbol" w:hint="default"/>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9">
    <w:nsid w:val="4D8E7C24"/>
    <w:multiLevelType w:val="hybridMultilevel"/>
    <w:tmpl w:val="D824709C"/>
    <w:lvl w:ilvl="0" w:tplc="F3768A8E">
      <w:numFmt w:val="bullet"/>
      <w:lvlText w:val="-"/>
      <w:lvlJc w:val="left"/>
      <w:pPr>
        <w:tabs>
          <w:tab w:pos="1065" w:val="num"/>
        </w:tabs>
        <w:ind w:hanging="360" w:left="1065"/>
      </w:pPr>
      <w:rPr>
        <w:rFonts w:ascii="Times New Roman" w:cs="Times New Roman" w:eastAsia="Times New Roman" w:hAnsi="Times New Roman" w:hint="default"/>
      </w:rPr>
    </w:lvl>
    <w:lvl w:ilvl="1" w:tentative="1" w:tplc="040C0003">
      <w:start w:val="1"/>
      <w:numFmt w:val="bullet"/>
      <w:lvlText w:val="o"/>
      <w:lvlJc w:val="left"/>
      <w:pPr>
        <w:tabs>
          <w:tab w:pos="1785" w:val="num"/>
        </w:tabs>
        <w:ind w:hanging="360" w:left="1785"/>
      </w:pPr>
      <w:rPr>
        <w:rFonts w:ascii="Courier New" w:cs="Courier New" w:hAnsi="Courier New" w:hint="default"/>
      </w:rPr>
    </w:lvl>
    <w:lvl w:ilvl="2" w:tentative="1" w:tplc="040C0005">
      <w:start w:val="1"/>
      <w:numFmt w:val="bullet"/>
      <w:lvlText w:val=""/>
      <w:lvlJc w:val="left"/>
      <w:pPr>
        <w:tabs>
          <w:tab w:pos="2505" w:val="num"/>
        </w:tabs>
        <w:ind w:hanging="360" w:left="2505"/>
      </w:pPr>
      <w:rPr>
        <w:rFonts w:ascii="Wingdings" w:hAnsi="Wingdings" w:hint="default"/>
      </w:rPr>
    </w:lvl>
    <w:lvl w:ilvl="3" w:tentative="1" w:tplc="040C0001">
      <w:start w:val="1"/>
      <w:numFmt w:val="bullet"/>
      <w:lvlText w:val=""/>
      <w:lvlJc w:val="left"/>
      <w:pPr>
        <w:tabs>
          <w:tab w:pos="3225" w:val="num"/>
        </w:tabs>
        <w:ind w:hanging="360" w:left="3225"/>
      </w:pPr>
      <w:rPr>
        <w:rFonts w:ascii="Symbol" w:hAnsi="Symbol" w:hint="default"/>
      </w:rPr>
    </w:lvl>
    <w:lvl w:ilvl="4" w:tentative="1" w:tplc="040C0003">
      <w:start w:val="1"/>
      <w:numFmt w:val="bullet"/>
      <w:lvlText w:val="o"/>
      <w:lvlJc w:val="left"/>
      <w:pPr>
        <w:tabs>
          <w:tab w:pos="3945" w:val="num"/>
        </w:tabs>
        <w:ind w:hanging="360" w:left="3945"/>
      </w:pPr>
      <w:rPr>
        <w:rFonts w:ascii="Courier New" w:cs="Courier New" w:hAnsi="Courier New" w:hint="default"/>
      </w:rPr>
    </w:lvl>
    <w:lvl w:ilvl="5" w:tentative="1" w:tplc="040C0005">
      <w:start w:val="1"/>
      <w:numFmt w:val="bullet"/>
      <w:lvlText w:val=""/>
      <w:lvlJc w:val="left"/>
      <w:pPr>
        <w:tabs>
          <w:tab w:pos="4665" w:val="num"/>
        </w:tabs>
        <w:ind w:hanging="360" w:left="4665"/>
      </w:pPr>
      <w:rPr>
        <w:rFonts w:ascii="Wingdings" w:hAnsi="Wingdings" w:hint="default"/>
      </w:rPr>
    </w:lvl>
    <w:lvl w:ilvl="6" w:tentative="1" w:tplc="040C0001">
      <w:start w:val="1"/>
      <w:numFmt w:val="bullet"/>
      <w:lvlText w:val=""/>
      <w:lvlJc w:val="left"/>
      <w:pPr>
        <w:tabs>
          <w:tab w:pos="5385" w:val="num"/>
        </w:tabs>
        <w:ind w:hanging="360" w:left="5385"/>
      </w:pPr>
      <w:rPr>
        <w:rFonts w:ascii="Symbol" w:hAnsi="Symbol" w:hint="default"/>
      </w:rPr>
    </w:lvl>
    <w:lvl w:ilvl="7" w:tentative="1" w:tplc="040C0003">
      <w:start w:val="1"/>
      <w:numFmt w:val="bullet"/>
      <w:lvlText w:val="o"/>
      <w:lvlJc w:val="left"/>
      <w:pPr>
        <w:tabs>
          <w:tab w:pos="6105" w:val="num"/>
        </w:tabs>
        <w:ind w:hanging="360" w:left="6105"/>
      </w:pPr>
      <w:rPr>
        <w:rFonts w:ascii="Courier New" w:cs="Courier New" w:hAnsi="Courier New" w:hint="default"/>
      </w:rPr>
    </w:lvl>
    <w:lvl w:ilvl="8" w:tentative="1" w:tplc="040C0005">
      <w:start w:val="1"/>
      <w:numFmt w:val="bullet"/>
      <w:lvlText w:val=""/>
      <w:lvlJc w:val="left"/>
      <w:pPr>
        <w:tabs>
          <w:tab w:pos="6825" w:val="num"/>
        </w:tabs>
        <w:ind w:hanging="360" w:left="6825"/>
      </w:pPr>
      <w:rPr>
        <w:rFonts w:ascii="Wingdings" w:hAnsi="Wingdings" w:hint="default"/>
      </w:rPr>
    </w:lvl>
  </w:abstractNum>
  <w:abstractNum w15:restartNumberingAfterBreak="0" w:abstractNumId="30">
    <w:nsid w:val="4DCE2A78"/>
    <w:multiLevelType w:val="hybridMultilevel"/>
    <w:tmpl w:val="E7CACC16"/>
    <w:lvl w:ilvl="0" w:tplc="08090001">
      <w:start w:val="1"/>
      <w:numFmt w:val="bullet"/>
      <w:lvlText w:val=""/>
      <w:lvlJc w:val="left"/>
      <w:pPr>
        <w:tabs>
          <w:tab w:pos="720" w:val="num"/>
        </w:tabs>
        <w:ind w:hanging="360" w:left="720"/>
      </w:pPr>
      <w:rPr>
        <w:rFonts w:ascii="Symbol" w:hAnsi="Symbol" w:hint="default"/>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31">
    <w:nsid w:val="509E0A18"/>
    <w:multiLevelType w:val="hybridMultilevel"/>
    <w:tmpl w:val="B3E25E60"/>
    <w:lvl w:ilvl="0" w:tplc="08090001">
      <w:start w:val="1"/>
      <w:numFmt w:val="bullet"/>
      <w:lvlText w:val=""/>
      <w:lvlJc w:val="left"/>
      <w:pPr>
        <w:tabs>
          <w:tab w:pos="720" w:val="num"/>
        </w:tabs>
        <w:ind w:hanging="360" w:left="720"/>
      </w:pPr>
      <w:rPr>
        <w:rFonts w:ascii="Symbol" w:hAnsi="Symbol" w:hint="default"/>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32">
    <w:nsid w:val="58991E32"/>
    <w:multiLevelType w:val="hybridMultilevel"/>
    <w:tmpl w:val="5DAE7576"/>
    <w:lvl w:ilvl="0" w:tplc="0388B6B0">
      <w:start w:val="1"/>
      <w:numFmt w:val="bullet"/>
      <w:lvlText w:val=""/>
      <w:lvlJc w:val="left"/>
      <w:pPr>
        <w:tabs>
          <w:tab w:pos="851" w:val="num"/>
        </w:tabs>
        <w:ind w:hanging="284" w:left="851"/>
      </w:pPr>
      <w:rPr>
        <w:rFonts w:ascii="Symbol" w:hAnsi="Symbol" w:hint="default"/>
        <w:color w:val="auto"/>
        <w:sz w:val="20"/>
        <w:szCs w:val="20"/>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33">
    <w:nsid w:val="5E7D2066"/>
    <w:multiLevelType w:val="hybridMultilevel"/>
    <w:tmpl w:val="D99CC262"/>
    <w:lvl w:ilvl="0" w:tplc="EF3ECAAC">
      <w:start w:val="12"/>
      <w:numFmt w:val="bullet"/>
      <w:lvlText w:val="-"/>
      <w:lvlJc w:val="left"/>
      <w:pPr>
        <w:tabs>
          <w:tab w:pos="720" w:val="num"/>
        </w:tabs>
        <w:ind w:hanging="360" w:left="720"/>
      </w:pPr>
      <w:rPr>
        <w:rFonts w:ascii="Verdana" w:cs="Times New Roman" w:eastAsia="Times New Roman" w:hAnsi="Verdana" w:hint="default"/>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34">
    <w:nsid w:val="61C87582"/>
    <w:multiLevelType w:val="hybridMultilevel"/>
    <w:tmpl w:val="B0AE8C72"/>
    <w:lvl w:ilvl="0" w:tplc="08090001">
      <w:start w:val="1"/>
      <w:numFmt w:val="bullet"/>
      <w:lvlText w:val=""/>
      <w:lvlJc w:val="left"/>
      <w:pPr>
        <w:tabs>
          <w:tab w:pos="720" w:val="num"/>
        </w:tabs>
        <w:ind w:hanging="360" w:left="720"/>
      </w:pPr>
      <w:rPr>
        <w:rFonts w:ascii="Symbol" w:hAnsi="Symbol" w:hint="default"/>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35">
    <w:nsid w:val="6384090A"/>
    <w:multiLevelType w:val="multilevel"/>
    <w:tmpl w:val="253E42FA"/>
    <w:lvl w:ilvl="0">
      <w:start w:val="2"/>
      <w:numFmt w:val="decimal"/>
      <w:lvlText w:val="%1."/>
      <w:lvlJc w:val="left"/>
      <w:pPr>
        <w:tabs>
          <w:tab w:pos="540" w:val="num"/>
        </w:tabs>
        <w:ind w:hanging="540" w:left="540"/>
      </w:pPr>
      <w:rPr>
        <w:rFonts w:hint="default"/>
      </w:rPr>
    </w:lvl>
    <w:lvl w:ilvl="1">
      <w:start w:val="1"/>
      <w:numFmt w:val="decimal"/>
      <w:lvlText w:val="3.%2."/>
      <w:lvlJc w:val="left"/>
      <w:pPr>
        <w:tabs>
          <w:tab w:pos="1588" w:val="num"/>
        </w:tabs>
        <w:ind w:hanging="1588" w:left="1588"/>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1080" w:val="num"/>
        </w:tabs>
        <w:ind w:hanging="1080" w:left="1080"/>
      </w:pPr>
      <w:rPr>
        <w:rFonts w:hint="default"/>
      </w:rPr>
    </w:lvl>
    <w:lvl w:ilvl="4">
      <w:start w:val="1"/>
      <w:numFmt w:val="decimal"/>
      <w:lvlText w:val="%1.%2.%3.%4.%5."/>
      <w:lvlJc w:val="left"/>
      <w:pPr>
        <w:tabs>
          <w:tab w:pos="1440" w:val="num"/>
        </w:tabs>
        <w:ind w:hanging="1440" w:left="1440"/>
      </w:pPr>
      <w:rPr>
        <w:rFonts w:hint="default"/>
      </w:rPr>
    </w:lvl>
    <w:lvl w:ilvl="5">
      <w:start w:val="1"/>
      <w:numFmt w:val="decimal"/>
      <w:lvlText w:val="%1.%2.%3.%4.%5.%6."/>
      <w:lvlJc w:val="left"/>
      <w:pPr>
        <w:tabs>
          <w:tab w:pos="1440" w:val="num"/>
        </w:tabs>
        <w:ind w:hanging="1440" w:left="1440"/>
      </w:pPr>
      <w:rPr>
        <w:rFonts w:hint="default"/>
      </w:rPr>
    </w:lvl>
    <w:lvl w:ilvl="6">
      <w:start w:val="1"/>
      <w:numFmt w:val="decimal"/>
      <w:lvlText w:val="%1.%2.%3.%4.%5.%6.%7."/>
      <w:lvlJc w:val="left"/>
      <w:pPr>
        <w:tabs>
          <w:tab w:pos="1800" w:val="num"/>
        </w:tabs>
        <w:ind w:hanging="1800" w:left="1800"/>
      </w:pPr>
      <w:rPr>
        <w:rFonts w:hint="default"/>
      </w:rPr>
    </w:lvl>
    <w:lvl w:ilvl="7">
      <w:start w:val="1"/>
      <w:numFmt w:val="decimal"/>
      <w:lvlText w:val="%1.%2.%3.%4.%5.%6.%7.%8."/>
      <w:lvlJc w:val="left"/>
      <w:pPr>
        <w:tabs>
          <w:tab w:pos="2160" w:val="num"/>
        </w:tabs>
        <w:ind w:hanging="2160" w:left="2160"/>
      </w:pPr>
      <w:rPr>
        <w:rFonts w:hint="default"/>
      </w:rPr>
    </w:lvl>
    <w:lvl w:ilvl="8">
      <w:start w:val="1"/>
      <w:numFmt w:val="decimal"/>
      <w:lvlText w:val="%1.%2.%3.%4.%5.%6.%7.%8.%9."/>
      <w:lvlJc w:val="left"/>
      <w:pPr>
        <w:tabs>
          <w:tab w:pos="2160" w:val="num"/>
        </w:tabs>
        <w:ind w:hanging="2160" w:left="2160"/>
      </w:pPr>
      <w:rPr>
        <w:rFonts w:hint="default"/>
      </w:rPr>
    </w:lvl>
  </w:abstractNum>
  <w:abstractNum w15:restartNumberingAfterBreak="0" w:abstractNumId="36">
    <w:nsid w:val="729F07B7"/>
    <w:multiLevelType w:val="multilevel"/>
    <w:tmpl w:val="6DC20680"/>
    <w:lvl w:ilvl="0">
      <w:start w:val="2"/>
      <w:numFmt w:val="decimal"/>
      <w:lvlText w:val="%1."/>
      <w:lvlJc w:val="left"/>
      <w:pPr>
        <w:tabs>
          <w:tab w:pos="540" w:val="num"/>
        </w:tabs>
        <w:ind w:hanging="540" w:left="540"/>
      </w:pPr>
      <w:rPr>
        <w:rFonts w:hint="default"/>
      </w:rPr>
    </w:lvl>
    <w:lvl w:ilvl="1">
      <w:start w:val="1"/>
      <w:numFmt w:val="decimal"/>
      <w:lvlText w:val="%1.%2."/>
      <w:lvlJc w:val="left"/>
      <w:pPr>
        <w:tabs>
          <w:tab w:pos="720" w:val="num"/>
        </w:tabs>
        <w:ind w:hanging="720" w:left="720"/>
      </w:pPr>
      <w:rPr>
        <w:rFonts w:hint="default"/>
        <w:b/>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1080" w:val="num"/>
        </w:tabs>
        <w:ind w:hanging="1080" w:left="1080"/>
      </w:pPr>
      <w:rPr>
        <w:rFonts w:hint="default"/>
      </w:rPr>
    </w:lvl>
    <w:lvl w:ilvl="4">
      <w:start w:val="1"/>
      <w:numFmt w:val="decimal"/>
      <w:lvlText w:val="%1.%2.%3.%4.%5."/>
      <w:lvlJc w:val="left"/>
      <w:pPr>
        <w:tabs>
          <w:tab w:pos="1440" w:val="num"/>
        </w:tabs>
        <w:ind w:hanging="1440" w:left="1440"/>
      </w:pPr>
      <w:rPr>
        <w:rFonts w:hint="default"/>
      </w:rPr>
    </w:lvl>
    <w:lvl w:ilvl="5">
      <w:start w:val="1"/>
      <w:numFmt w:val="decimal"/>
      <w:lvlText w:val="%1.%2.%3.%4.%5.%6."/>
      <w:lvlJc w:val="left"/>
      <w:pPr>
        <w:tabs>
          <w:tab w:pos="1440" w:val="num"/>
        </w:tabs>
        <w:ind w:hanging="1440" w:left="1440"/>
      </w:pPr>
      <w:rPr>
        <w:rFonts w:hint="default"/>
      </w:rPr>
    </w:lvl>
    <w:lvl w:ilvl="6">
      <w:start w:val="1"/>
      <w:numFmt w:val="decimal"/>
      <w:lvlText w:val="%1.%2.%3.%4.%5.%6.%7."/>
      <w:lvlJc w:val="left"/>
      <w:pPr>
        <w:tabs>
          <w:tab w:pos="1800" w:val="num"/>
        </w:tabs>
        <w:ind w:hanging="1800" w:left="1800"/>
      </w:pPr>
      <w:rPr>
        <w:rFonts w:hint="default"/>
      </w:rPr>
    </w:lvl>
    <w:lvl w:ilvl="7">
      <w:start w:val="1"/>
      <w:numFmt w:val="decimal"/>
      <w:lvlText w:val="%1.%2.%3.%4.%5.%6.%7.%8."/>
      <w:lvlJc w:val="left"/>
      <w:pPr>
        <w:tabs>
          <w:tab w:pos="2160" w:val="num"/>
        </w:tabs>
        <w:ind w:hanging="2160" w:left="2160"/>
      </w:pPr>
      <w:rPr>
        <w:rFonts w:hint="default"/>
      </w:rPr>
    </w:lvl>
    <w:lvl w:ilvl="8">
      <w:start w:val="1"/>
      <w:numFmt w:val="decimal"/>
      <w:lvlText w:val="%1.%2.%3.%4.%5.%6.%7.%8.%9."/>
      <w:lvlJc w:val="left"/>
      <w:pPr>
        <w:tabs>
          <w:tab w:pos="2160" w:val="num"/>
        </w:tabs>
        <w:ind w:hanging="2160" w:left="2160"/>
      </w:pPr>
      <w:rPr>
        <w:rFonts w:hint="default"/>
      </w:rPr>
    </w:lvl>
  </w:abstractNum>
  <w:abstractNum w15:restartNumberingAfterBreak="0" w:abstractNumId="37">
    <w:nsid w:val="730960F2"/>
    <w:multiLevelType w:val="hybridMultilevel"/>
    <w:tmpl w:val="5AC6B708"/>
    <w:lvl w:ilvl="0" w:tplc="08090001">
      <w:start w:val="1"/>
      <w:numFmt w:val="bullet"/>
      <w:lvlText w:val=""/>
      <w:lvlJc w:val="left"/>
      <w:pPr>
        <w:tabs>
          <w:tab w:pos="720" w:val="num"/>
        </w:tabs>
        <w:ind w:hanging="360" w:left="720"/>
      </w:pPr>
      <w:rPr>
        <w:rFonts w:ascii="Symbol" w:hAnsi="Symbol" w:hint="default"/>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38">
    <w:nsid w:val="746A46CF"/>
    <w:multiLevelType w:val="hybridMultilevel"/>
    <w:tmpl w:val="6AC0C1E0"/>
    <w:lvl w:ilvl="0" w:tplc="0388B6B0">
      <w:start w:val="1"/>
      <w:numFmt w:val="bullet"/>
      <w:lvlText w:val=""/>
      <w:lvlJc w:val="left"/>
      <w:pPr>
        <w:tabs>
          <w:tab w:pos="851" w:val="num"/>
        </w:tabs>
        <w:ind w:hanging="284" w:left="851"/>
      </w:pPr>
      <w:rPr>
        <w:rFonts w:ascii="Symbol" w:hAnsi="Symbol" w:hint="default"/>
        <w:color w:val="auto"/>
        <w:sz w:val="20"/>
        <w:szCs w:val="20"/>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39">
    <w:nsid w:val="77E562DF"/>
    <w:multiLevelType w:val="hybridMultilevel"/>
    <w:tmpl w:val="6DA836F0"/>
    <w:lvl w:ilvl="0" w:tplc="D91EE316">
      <w:start w:val="1"/>
      <w:numFmt w:val="bullet"/>
      <w:lvlText w:val="-"/>
      <w:lvlJc w:val="left"/>
      <w:pPr>
        <w:tabs>
          <w:tab w:pos="284" w:val="num"/>
        </w:tabs>
        <w:ind w:hanging="284" w:left="284"/>
      </w:pPr>
      <w:rPr>
        <w:rFonts w:ascii="Courier New" w:hAnsi="Courier New" w:hint="default"/>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40">
    <w:nsid w:val="7AD76D30"/>
    <w:multiLevelType w:val="hybridMultilevel"/>
    <w:tmpl w:val="B586827A"/>
    <w:lvl w:ilvl="0" w:tplc="6234D89C">
      <w:start w:val="1"/>
      <w:numFmt w:val="bullet"/>
      <w:lvlText w:val="-"/>
      <w:lvlJc w:val="left"/>
      <w:pPr>
        <w:tabs>
          <w:tab w:pos="284" w:val="num"/>
        </w:tabs>
        <w:ind w:hanging="284" w:left="284"/>
      </w:pPr>
      <w:rPr>
        <w:rFonts w:ascii="Courier New" w:hAnsi="Courier New" w:hint="default"/>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41">
    <w:nsid w:val="7B8579AD"/>
    <w:multiLevelType w:val="hybridMultilevel"/>
    <w:tmpl w:val="64FCB050"/>
    <w:lvl w:ilvl="0" w:tplc="E596472E">
      <w:start w:val="1"/>
      <w:numFmt w:val="bullet"/>
      <w:lvlText w:val=""/>
      <w:lvlJc w:val="left"/>
      <w:pPr>
        <w:tabs>
          <w:tab w:pos="1134" w:val="num"/>
        </w:tabs>
        <w:ind w:hanging="283" w:left="1134"/>
      </w:pPr>
      <w:rPr>
        <w:rFonts w:ascii="Symbol" w:hAnsi="Symbol" w:hint="default"/>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42">
    <w:nsid w:val="7F0D58CF"/>
    <w:multiLevelType w:val="hybridMultilevel"/>
    <w:tmpl w:val="228CCA22"/>
    <w:lvl w:ilvl="0" w:tplc="08090001">
      <w:start w:val="1"/>
      <w:numFmt w:val="bullet"/>
      <w:lvlText w:val=""/>
      <w:lvlJc w:val="left"/>
      <w:pPr>
        <w:tabs>
          <w:tab w:pos="720" w:val="num"/>
        </w:tabs>
        <w:ind w:hanging="360" w:left="720"/>
      </w:pPr>
      <w:rPr>
        <w:rFonts w:ascii="Symbol" w:hAnsi="Symbol" w:hint="default"/>
      </w:rPr>
    </w:lvl>
    <w:lvl w:ilvl="1" w:tplc="0809000F">
      <w:start w:val="1"/>
      <w:numFmt w:val="decimal"/>
      <w:lvlText w:val="%2."/>
      <w:lvlJc w:val="left"/>
      <w:pPr>
        <w:tabs>
          <w:tab w:pos="1440" w:val="num"/>
        </w:tabs>
        <w:ind w:hanging="360" w:left="1440"/>
      </w:pPr>
      <w:rPr>
        <w:rFonts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num w:numId="1">
    <w:abstractNumId w:val="36"/>
  </w:num>
  <w:num w:numId="2">
    <w:abstractNumId w:val="11"/>
  </w:num>
  <w:num w:numId="3">
    <w:abstractNumId w:val="35"/>
  </w:num>
  <w:num w:numId="4">
    <w:abstractNumId w:val="1"/>
  </w:num>
  <w:num w:numId="5">
    <w:abstractNumId w:val="2"/>
  </w:num>
  <w:num w:numId="6">
    <w:abstractNumId w:val="10"/>
  </w:num>
  <w:num w:numId="7">
    <w:abstractNumId w:val="7"/>
  </w:num>
  <w:num w:numId="8">
    <w:abstractNumId w:val="38"/>
  </w:num>
  <w:num w:numId="9">
    <w:abstractNumId w:val="25"/>
  </w:num>
  <w:num w:numId="10">
    <w:abstractNumId w:val="32"/>
  </w:num>
  <w:num w:numId="11">
    <w:abstractNumId w:val="13"/>
  </w:num>
  <w:num w:numId="12">
    <w:abstractNumId w:val="23"/>
  </w:num>
  <w:num w:numId="13">
    <w:abstractNumId w:val="5"/>
  </w:num>
  <w:num w:numId="14">
    <w:abstractNumId w:val="15"/>
  </w:num>
  <w:num w:numId="15">
    <w:abstractNumId w:val="19"/>
  </w:num>
  <w:num w:numId="16">
    <w:abstractNumId w:val="4"/>
  </w:num>
  <w:num w:numId="17">
    <w:abstractNumId w:val="39"/>
  </w:num>
  <w:num w:numId="18">
    <w:abstractNumId w:val="37"/>
  </w:num>
  <w:num w:numId="19">
    <w:abstractNumId w:val="9"/>
  </w:num>
  <w:num w:numId="20">
    <w:abstractNumId w:val="26"/>
  </w:num>
  <w:num w:numId="21">
    <w:abstractNumId w:val="33"/>
  </w:num>
  <w:num w:numId="22">
    <w:abstractNumId w:val="34"/>
  </w:num>
  <w:num w:numId="23">
    <w:abstractNumId w:val="42"/>
  </w:num>
  <w:num w:numId="24">
    <w:abstractNumId w:val="14"/>
  </w:num>
  <w:num w:numId="25">
    <w:abstractNumId w:val="12"/>
  </w:num>
  <w:num w:numId="26">
    <w:abstractNumId w:val="31"/>
  </w:num>
  <w:num w:numId="27">
    <w:abstractNumId w:val="17"/>
  </w:num>
  <w:num w:numId="28">
    <w:abstractNumId w:val="21"/>
  </w:num>
  <w:num w:numId="29">
    <w:abstractNumId w:val="41"/>
  </w:num>
  <w:num w:numId="30">
    <w:abstractNumId w:val="24"/>
  </w:num>
  <w:num w:numId="31">
    <w:abstractNumId w:val="20"/>
  </w:num>
  <w:num w:numId="32">
    <w:abstractNumId w:val="40"/>
  </w:num>
  <w:num w:numId="33">
    <w:abstractNumId w:val="30"/>
  </w:num>
  <w:num w:numId="34">
    <w:abstractNumId w:val="6"/>
  </w:num>
  <w:num w:numId="35">
    <w:abstractNumId w:val="27"/>
  </w:num>
  <w:num w:numId="36">
    <w:abstractNumId w:val="22"/>
  </w:num>
  <w:num w:numId="37">
    <w:abstractNumId w:val="28"/>
  </w:num>
  <w:num w:numId="38">
    <w:abstractNumId w:val="18"/>
  </w:num>
  <w:num w:numId="39">
    <w:abstractNumId w:val="3"/>
  </w:num>
  <w:num w:numId="40">
    <w:abstractNumId w:val="16"/>
  </w:num>
  <w:num w:numId="41">
    <w:abstractNumId w:val="0"/>
  </w:num>
  <w:num w:numId="42">
    <w:abstractNumId w:val="29"/>
  </w:num>
  <w:num w:numId="43">
    <w:abstractNumId w:val="8"/>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hyphenationZone w:val="425"/>
  <w:noPunctuationKerning/>
  <w:characterSpacingControl w:val="doNotCompress"/>
  <w:hdrShapeDefaults>
    <o:shapedefaults spidmax="10241"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58C"/>
    <w:rsid w:val="00007099"/>
    <w:rsid w:val="00007C8E"/>
    <w:rsid w:val="000123A0"/>
    <w:rsid w:val="000131EC"/>
    <w:rsid w:val="00015708"/>
    <w:rsid w:val="00016153"/>
    <w:rsid w:val="00021545"/>
    <w:rsid w:val="000237ED"/>
    <w:rsid w:val="0002790D"/>
    <w:rsid w:val="00032C6B"/>
    <w:rsid w:val="00041DEF"/>
    <w:rsid w:val="0004223D"/>
    <w:rsid w:val="00046A34"/>
    <w:rsid w:val="00054873"/>
    <w:rsid w:val="000560FF"/>
    <w:rsid w:val="00060F13"/>
    <w:rsid w:val="0007155D"/>
    <w:rsid w:val="00071D4C"/>
    <w:rsid w:val="000754C8"/>
    <w:rsid w:val="00085B13"/>
    <w:rsid w:val="00086978"/>
    <w:rsid w:val="00091632"/>
    <w:rsid w:val="0009473A"/>
    <w:rsid w:val="000A1EE0"/>
    <w:rsid w:val="000A2ABE"/>
    <w:rsid w:val="000A42BC"/>
    <w:rsid w:val="000A4B46"/>
    <w:rsid w:val="000A5CCA"/>
    <w:rsid w:val="000B0098"/>
    <w:rsid w:val="000B1726"/>
    <w:rsid w:val="000B205F"/>
    <w:rsid w:val="000C5095"/>
    <w:rsid w:val="000D2734"/>
    <w:rsid w:val="000D552E"/>
    <w:rsid w:val="000E2275"/>
    <w:rsid w:val="000E285D"/>
    <w:rsid w:val="000E6903"/>
    <w:rsid w:val="000E7916"/>
    <w:rsid w:val="000F1344"/>
    <w:rsid w:val="000F40D9"/>
    <w:rsid w:val="001020AF"/>
    <w:rsid w:val="00105071"/>
    <w:rsid w:val="00106D44"/>
    <w:rsid w:val="00123416"/>
    <w:rsid w:val="001252F0"/>
    <w:rsid w:val="00125367"/>
    <w:rsid w:val="00135FC5"/>
    <w:rsid w:val="0014264F"/>
    <w:rsid w:val="00147F4D"/>
    <w:rsid w:val="00151727"/>
    <w:rsid w:val="00154025"/>
    <w:rsid w:val="0015521B"/>
    <w:rsid w:val="00156351"/>
    <w:rsid w:val="00161FAA"/>
    <w:rsid w:val="00164E72"/>
    <w:rsid w:val="001703F5"/>
    <w:rsid w:val="0017497D"/>
    <w:rsid w:val="00182E6D"/>
    <w:rsid w:val="00190A21"/>
    <w:rsid w:val="00193572"/>
    <w:rsid w:val="00197175"/>
    <w:rsid w:val="001A171E"/>
    <w:rsid w:val="001A2EF7"/>
    <w:rsid w:val="001A4850"/>
    <w:rsid w:val="001A75BA"/>
    <w:rsid w:val="001B7B7C"/>
    <w:rsid w:val="001C6BC0"/>
    <w:rsid w:val="001E2650"/>
    <w:rsid w:val="001E40F2"/>
    <w:rsid w:val="001F5770"/>
    <w:rsid w:val="001F618F"/>
    <w:rsid w:val="00200ADD"/>
    <w:rsid w:val="00203198"/>
    <w:rsid w:val="00207D12"/>
    <w:rsid w:val="002126B3"/>
    <w:rsid w:val="0021716E"/>
    <w:rsid w:val="00221466"/>
    <w:rsid w:val="00223F09"/>
    <w:rsid w:val="00232F8B"/>
    <w:rsid w:val="00245E12"/>
    <w:rsid w:val="00251780"/>
    <w:rsid w:val="00252806"/>
    <w:rsid w:val="0025503A"/>
    <w:rsid w:val="00267766"/>
    <w:rsid w:val="002679B0"/>
    <w:rsid w:val="00270B6B"/>
    <w:rsid w:val="002720DD"/>
    <w:rsid w:val="00273C7B"/>
    <w:rsid w:val="002767E0"/>
    <w:rsid w:val="00282067"/>
    <w:rsid w:val="0028596F"/>
    <w:rsid w:val="00292392"/>
    <w:rsid w:val="00292F6E"/>
    <w:rsid w:val="00294983"/>
    <w:rsid w:val="002955DE"/>
    <w:rsid w:val="00295705"/>
    <w:rsid w:val="002A4AF2"/>
    <w:rsid w:val="002A6BFA"/>
    <w:rsid w:val="002A7381"/>
    <w:rsid w:val="002B2BB2"/>
    <w:rsid w:val="002B686A"/>
    <w:rsid w:val="002B6E5D"/>
    <w:rsid w:val="002B78A0"/>
    <w:rsid w:val="002C48D0"/>
    <w:rsid w:val="002C4EE7"/>
    <w:rsid w:val="002C4FB5"/>
    <w:rsid w:val="002D540A"/>
    <w:rsid w:val="002D5614"/>
    <w:rsid w:val="002D5A57"/>
    <w:rsid w:val="002D669B"/>
    <w:rsid w:val="002F264F"/>
    <w:rsid w:val="002F305B"/>
    <w:rsid w:val="002F582F"/>
    <w:rsid w:val="002F7615"/>
    <w:rsid w:val="00302688"/>
    <w:rsid w:val="00307C06"/>
    <w:rsid w:val="00313363"/>
    <w:rsid w:val="0031342D"/>
    <w:rsid w:val="003139FC"/>
    <w:rsid w:val="0031458C"/>
    <w:rsid w:val="00314A6B"/>
    <w:rsid w:val="00340EC4"/>
    <w:rsid w:val="0035357E"/>
    <w:rsid w:val="003730E8"/>
    <w:rsid w:val="00383596"/>
    <w:rsid w:val="0038558C"/>
    <w:rsid w:val="003859B3"/>
    <w:rsid w:val="00385A7E"/>
    <w:rsid w:val="0038653E"/>
    <w:rsid w:val="00391573"/>
    <w:rsid w:val="003968B5"/>
    <w:rsid w:val="003A119D"/>
    <w:rsid w:val="003A46CD"/>
    <w:rsid w:val="003B6A95"/>
    <w:rsid w:val="003E338C"/>
    <w:rsid w:val="003E4701"/>
    <w:rsid w:val="003E5350"/>
    <w:rsid w:val="003E66F6"/>
    <w:rsid w:val="003E7F93"/>
    <w:rsid w:val="003F2F6B"/>
    <w:rsid w:val="003F6139"/>
    <w:rsid w:val="003F6626"/>
    <w:rsid w:val="00407F7D"/>
    <w:rsid w:val="0041024B"/>
    <w:rsid w:val="00411928"/>
    <w:rsid w:val="00411B77"/>
    <w:rsid w:val="0041526A"/>
    <w:rsid w:val="004202A4"/>
    <w:rsid w:val="004215DB"/>
    <w:rsid w:val="00422254"/>
    <w:rsid w:val="00422DB1"/>
    <w:rsid w:val="004350AF"/>
    <w:rsid w:val="00440CC1"/>
    <w:rsid w:val="004433FD"/>
    <w:rsid w:val="004555D6"/>
    <w:rsid w:val="004633A9"/>
    <w:rsid w:val="00470508"/>
    <w:rsid w:val="004718ED"/>
    <w:rsid w:val="0047353C"/>
    <w:rsid w:val="00475093"/>
    <w:rsid w:val="004766F3"/>
    <w:rsid w:val="00480A9C"/>
    <w:rsid w:val="00481293"/>
    <w:rsid w:val="00496C1E"/>
    <w:rsid w:val="004A4CCE"/>
    <w:rsid w:val="004A7E05"/>
    <w:rsid w:val="004B02A1"/>
    <w:rsid w:val="004B31A1"/>
    <w:rsid w:val="004B630D"/>
    <w:rsid w:val="004B6FCE"/>
    <w:rsid w:val="004C0B18"/>
    <w:rsid w:val="004C3279"/>
    <w:rsid w:val="004C3648"/>
    <w:rsid w:val="004C55C8"/>
    <w:rsid w:val="004C67C1"/>
    <w:rsid w:val="004D0342"/>
    <w:rsid w:val="004D59F2"/>
    <w:rsid w:val="004D5F50"/>
    <w:rsid w:val="004D7EA4"/>
    <w:rsid w:val="004E2605"/>
    <w:rsid w:val="004E3E55"/>
    <w:rsid w:val="004F0CC0"/>
    <w:rsid w:val="004F38ED"/>
    <w:rsid w:val="004F7165"/>
    <w:rsid w:val="00502249"/>
    <w:rsid w:val="00505DC6"/>
    <w:rsid w:val="0050721C"/>
    <w:rsid w:val="00512952"/>
    <w:rsid w:val="00521407"/>
    <w:rsid w:val="00521AA7"/>
    <w:rsid w:val="00523C0E"/>
    <w:rsid w:val="005361B6"/>
    <w:rsid w:val="00542436"/>
    <w:rsid w:val="00543041"/>
    <w:rsid w:val="00543751"/>
    <w:rsid w:val="00543A51"/>
    <w:rsid w:val="00547BEC"/>
    <w:rsid w:val="00552033"/>
    <w:rsid w:val="005525B1"/>
    <w:rsid w:val="00557661"/>
    <w:rsid w:val="00557FD7"/>
    <w:rsid w:val="00563D66"/>
    <w:rsid w:val="00565858"/>
    <w:rsid w:val="00567275"/>
    <w:rsid w:val="00567FDE"/>
    <w:rsid w:val="00571888"/>
    <w:rsid w:val="005763B9"/>
    <w:rsid w:val="00576796"/>
    <w:rsid w:val="00580874"/>
    <w:rsid w:val="00580BEC"/>
    <w:rsid w:val="005821B3"/>
    <w:rsid w:val="00584E7D"/>
    <w:rsid w:val="00590E71"/>
    <w:rsid w:val="0059279A"/>
    <w:rsid w:val="00594395"/>
    <w:rsid w:val="00595401"/>
    <w:rsid w:val="005A3016"/>
    <w:rsid w:val="005A3554"/>
    <w:rsid w:val="005A4364"/>
    <w:rsid w:val="005A7AD0"/>
    <w:rsid w:val="005B4F7A"/>
    <w:rsid w:val="005B56F6"/>
    <w:rsid w:val="005C5036"/>
    <w:rsid w:val="005C5325"/>
    <w:rsid w:val="005D258D"/>
    <w:rsid w:val="005D2FFD"/>
    <w:rsid w:val="005E0827"/>
    <w:rsid w:val="005E11C7"/>
    <w:rsid w:val="005E2417"/>
    <w:rsid w:val="005F0970"/>
    <w:rsid w:val="005F2BCA"/>
    <w:rsid w:val="005F31BF"/>
    <w:rsid w:val="005F361B"/>
    <w:rsid w:val="005F3E22"/>
    <w:rsid w:val="005F6A78"/>
    <w:rsid w:val="00601837"/>
    <w:rsid w:val="00603899"/>
    <w:rsid w:val="006062A0"/>
    <w:rsid w:val="006162BF"/>
    <w:rsid w:val="00617598"/>
    <w:rsid w:val="00617AB4"/>
    <w:rsid w:val="00620609"/>
    <w:rsid w:val="00620E18"/>
    <w:rsid w:val="0062505D"/>
    <w:rsid w:val="00633CB3"/>
    <w:rsid w:val="0064422A"/>
    <w:rsid w:val="00644241"/>
    <w:rsid w:val="006451D9"/>
    <w:rsid w:val="00646709"/>
    <w:rsid w:val="00652A03"/>
    <w:rsid w:val="00660C03"/>
    <w:rsid w:val="00671E94"/>
    <w:rsid w:val="006767EE"/>
    <w:rsid w:val="006805A7"/>
    <w:rsid w:val="006847F0"/>
    <w:rsid w:val="00696D66"/>
    <w:rsid w:val="006A370A"/>
    <w:rsid w:val="006A42FA"/>
    <w:rsid w:val="006A5C7E"/>
    <w:rsid w:val="006A6866"/>
    <w:rsid w:val="006A75BF"/>
    <w:rsid w:val="006A768D"/>
    <w:rsid w:val="006B1DB1"/>
    <w:rsid w:val="006B4155"/>
    <w:rsid w:val="006B60E2"/>
    <w:rsid w:val="006B6C83"/>
    <w:rsid w:val="006C4CC9"/>
    <w:rsid w:val="006C7D2B"/>
    <w:rsid w:val="006C7DD8"/>
    <w:rsid w:val="006D7EEC"/>
    <w:rsid w:val="006E6ECF"/>
    <w:rsid w:val="006E7021"/>
    <w:rsid w:val="006F3B3D"/>
    <w:rsid w:val="006F7691"/>
    <w:rsid w:val="0070044C"/>
    <w:rsid w:val="00702970"/>
    <w:rsid w:val="00707752"/>
    <w:rsid w:val="00710BCD"/>
    <w:rsid w:val="0071259A"/>
    <w:rsid w:val="00714843"/>
    <w:rsid w:val="00715E15"/>
    <w:rsid w:val="00720A8D"/>
    <w:rsid w:val="00722FDD"/>
    <w:rsid w:val="007258DF"/>
    <w:rsid w:val="00743C26"/>
    <w:rsid w:val="0075240E"/>
    <w:rsid w:val="007526C1"/>
    <w:rsid w:val="007531BF"/>
    <w:rsid w:val="00754ECA"/>
    <w:rsid w:val="00761778"/>
    <w:rsid w:val="00766A67"/>
    <w:rsid w:val="00767426"/>
    <w:rsid w:val="007677CA"/>
    <w:rsid w:val="0077022D"/>
    <w:rsid w:val="00770555"/>
    <w:rsid w:val="00770B02"/>
    <w:rsid w:val="007715B2"/>
    <w:rsid w:val="00771A2E"/>
    <w:rsid w:val="007752C8"/>
    <w:rsid w:val="00777D4F"/>
    <w:rsid w:val="00780E05"/>
    <w:rsid w:val="00782B82"/>
    <w:rsid w:val="007852D3"/>
    <w:rsid w:val="00785DD7"/>
    <w:rsid w:val="0079109E"/>
    <w:rsid w:val="00791407"/>
    <w:rsid w:val="00791C14"/>
    <w:rsid w:val="00793D00"/>
    <w:rsid w:val="0079639E"/>
    <w:rsid w:val="0079768E"/>
    <w:rsid w:val="007A50F6"/>
    <w:rsid w:val="007B2BAE"/>
    <w:rsid w:val="007B7774"/>
    <w:rsid w:val="007C0BC6"/>
    <w:rsid w:val="007C2DC2"/>
    <w:rsid w:val="007C2EDD"/>
    <w:rsid w:val="007C492B"/>
    <w:rsid w:val="007D54B3"/>
    <w:rsid w:val="007E0ABF"/>
    <w:rsid w:val="007E1F9C"/>
    <w:rsid w:val="007E2F89"/>
    <w:rsid w:val="007E431E"/>
    <w:rsid w:val="007E6C75"/>
    <w:rsid w:val="007E783F"/>
    <w:rsid w:val="007F239F"/>
    <w:rsid w:val="007F4A17"/>
    <w:rsid w:val="007F5E82"/>
    <w:rsid w:val="008010D3"/>
    <w:rsid w:val="00802020"/>
    <w:rsid w:val="00816F27"/>
    <w:rsid w:val="008258C3"/>
    <w:rsid w:val="00825957"/>
    <w:rsid w:val="0083479D"/>
    <w:rsid w:val="008362B4"/>
    <w:rsid w:val="008513C2"/>
    <w:rsid w:val="00852406"/>
    <w:rsid w:val="00853713"/>
    <w:rsid w:val="008572CA"/>
    <w:rsid w:val="00862B4F"/>
    <w:rsid w:val="00863E69"/>
    <w:rsid w:val="00866C6B"/>
    <w:rsid w:val="00872DC3"/>
    <w:rsid w:val="008754EA"/>
    <w:rsid w:val="00875A69"/>
    <w:rsid w:val="00876DBB"/>
    <w:rsid w:val="00876EC0"/>
    <w:rsid w:val="008842A9"/>
    <w:rsid w:val="00886CCE"/>
    <w:rsid w:val="00892E4B"/>
    <w:rsid w:val="0089558B"/>
    <w:rsid w:val="00895A2B"/>
    <w:rsid w:val="008B44E4"/>
    <w:rsid w:val="008B7E3A"/>
    <w:rsid w:val="008C0370"/>
    <w:rsid w:val="008C0887"/>
    <w:rsid w:val="008C2E60"/>
    <w:rsid w:val="008C3BE1"/>
    <w:rsid w:val="008D36AA"/>
    <w:rsid w:val="008D6DE3"/>
    <w:rsid w:val="008F0E44"/>
    <w:rsid w:val="008F1DB3"/>
    <w:rsid w:val="008F1E01"/>
    <w:rsid w:val="008F2987"/>
    <w:rsid w:val="008F39DD"/>
    <w:rsid w:val="008F498B"/>
    <w:rsid w:val="008F4A0B"/>
    <w:rsid w:val="00903106"/>
    <w:rsid w:val="009033D8"/>
    <w:rsid w:val="00907C2F"/>
    <w:rsid w:val="009110BA"/>
    <w:rsid w:val="00912279"/>
    <w:rsid w:val="00924561"/>
    <w:rsid w:val="00930637"/>
    <w:rsid w:val="00930755"/>
    <w:rsid w:val="00930F98"/>
    <w:rsid w:val="009432BB"/>
    <w:rsid w:val="00945AC2"/>
    <w:rsid w:val="00946C12"/>
    <w:rsid w:val="0095084F"/>
    <w:rsid w:val="00954518"/>
    <w:rsid w:val="00960051"/>
    <w:rsid w:val="00967A64"/>
    <w:rsid w:val="00967AC9"/>
    <w:rsid w:val="00972D59"/>
    <w:rsid w:val="00974739"/>
    <w:rsid w:val="00976860"/>
    <w:rsid w:val="009826EE"/>
    <w:rsid w:val="00986D16"/>
    <w:rsid w:val="00987F2E"/>
    <w:rsid w:val="00990A87"/>
    <w:rsid w:val="009912D3"/>
    <w:rsid w:val="00993650"/>
    <w:rsid w:val="0099439B"/>
    <w:rsid w:val="0099464C"/>
    <w:rsid w:val="00994D07"/>
    <w:rsid w:val="00997281"/>
    <w:rsid w:val="009A017A"/>
    <w:rsid w:val="009A0D75"/>
    <w:rsid w:val="009A3EB4"/>
    <w:rsid w:val="009A40C3"/>
    <w:rsid w:val="009A4A5D"/>
    <w:rsid w:val="009A7C4C"/>
    <w:rsid w:val="009B22D3"/>
    <w:rsid w:val="009B3B3B"/>
    <w:rsid w:val="009B41A6"/>
    <w:rsid w:val="009B6CCD"/>
    <w:rsid w:val="009C3696"/>
    <w:rsid w:val="009C4236"/>
    <w:rsid w:val="009C4566"/>
    <w:rsid w:val="009D1667"/>
    <w:rsid w:val="009D3057"/>
    <w:rsid w:val="009D33EE"/>
    <w:rsid w:val="009E1CE0"/>
    <w:rsid w:val="009E28E8"/>
    <w:rsid w:val="009E3F9A"/>
    <w:rsid w:val="009E62D6"/>
    <w:rsid w:val="009F253E"/>
    <w:rsid w:val="009F2FBA"/>
    <w:rsid w:val="009F66C2"/>
    <w:rsid w:val="009F7E8B"/>
    <w:rsid w:val="00A03736"/>
    <w:rsid w:val="00A03A5A"/>
    <w:rsid w:val="00A04EC6"/>
    <w:rsid w:val="00A06489"/>
    <w:rsid w:val="00A22D83"/>
    <w:rsid w:val="00A23848"/>
    <w:rsid w:val="00A26175"/>
    <w:rsid w:val="00A32B2F"/>
    <w:rsid w:val="00A32E25"/>
    <w:rsid w:val="00A364D4"/>
    <w:rsid w:val="00A40C21"/>
    <w:rsid w:val="00A55EDF"/>
    <w:rsid w:val="00A63E41"/>
    <w:rsid w:val="00A64BC7"/>
    <w:rsid w:val="00A81127"/>
    <w:rsid w:val="00A848C7"/>
    <w:rsid w:val="00A8567D"/>
    <w:rsid w:val="00A865C5"/>
    <w:rsid w:val="00A868BB"/>
    <w:rsid w:val="00A96376"/>
    <w:rsid w:val="00AA245C"/>
    <w:rsid w:val="00AA4834"/>
    <w:rsid w:val="00AA5202"/>
    <w:rsid w:val="00AA5929"/>
    <w:rsid w:val="00AA6294"/>
    <w:rsid w:val="00AB7060"/>
    <w:rsid w:val="00AB72FE"/>
    <w:rsid w:val="00AB796C"/>
    <w:rsid w:val="00AC2009"/>
    <w:rsid w:val="00AC3BC5"/>
    <w:rsid w:val="00AC4958"/>
    <w:rsid w:val="00AC6602"/>
    <w:rsid w:val="00AD1368"/>
    <w:rsid w:val="00AD1D97"/>
    <w:rsid w:val="00AD30BB"/>
    <w:rsid w:val="00AE09F8"/>
    <w:rsid w:val="00AE3C9B"/>
    <w:rsid w:val="00AE4FD3"/>
    <w:rsid w:val="00AF26C9"/>
    <w:rsid w:val="00B01E5F"/>
    <w:rsid w:val="00B068DF"/>
    <w:rsid w:val="00B06BFB"/>
    <w:rsid w:val="00B10FCF"/>
    <w:rsid w:val="00B128DA"/>
    <w:rsid w:val="00B149F1"/>
    <w:rsid w:val="00B164F9"/>
    <w:rsid w:val="00B23147"/>
    <w:rsid w:val="00B328DC"/>
    <w:rsid w:val="00B337C4"/>
    <w:rsid w:val="00B408CF"/>
    <w:rsid w:val="00B41DF6"/>
    <w:rsid w:val="00B47FE0"/>
    <w:rsid w:val="00B5123A"/>
    <w:rsid w:val="00B64AA4"/>
    <w:rsid w:val="00B64F68"/>
    <w:rsid w:val="00B660A6"/>
    <w:rsid w:val="00B752B9"/>
    <w:rsid w:val="00B80B9B"/>
    <w:rsid w:val="00B8178D"/>
    <w:rsid w:val="00B83F89"/>
    <w:rsid w:val="00B845A2"/>
    <w:rsid w:val="00B9172C"/>
    <w:rsid w:val="00B92658"/>
    <w:rsid w:val="00BA01A4"/>
    <w:rsid w:val="00BA0BA6"/>
    <w:rsid w:val="00BA18F5"/>
    <w:rsid w:val="00BA7954"/>
    <w:rsid w:val="00BB0F7E"/>
    <w:rsid w:val="00BB1208"/>
    <w:rsid w:val="00BB25C6"/>
    <w:rsid w:val="00BB70FC"/>
    <w:rsid w:val="00BC12BD"/>
    <w:rsid w:val="00BC3B21"/>
    <w:rsid w:val="00BC721E"/>
    <w:rsid w:val="00BD0EA4"/>
    <w:rsid w:val="00BD1E04"/>
    <w:rsid w:val="00BD42E7"/>
    <w:rsid w:val="00BD74FF"/>
    <w:rsid w:val="00BE12B1"/>
    <w:rsid w:val="00BE33F4"/>
    <w:rsid w:val="00BE4D7F"/>
    <w:rsid w:val="00BE585D"/>
    <w:rsid w:val="00BE58FC"/>
    <w:rsid w:val="00BE6B8F"/>
    <w:rsid w:val="00BE7CFC"/>
    <w:rsid w:val="00C061A9"/>
    <w:rsid w:val="00C1138E"/>
    <w:rsid w:val="00C1488C"/>
    <w:rsid w:val="00C22A1E"/>
    <w:rsid w:val="00C26AE0"/>
    <w:rsid w:val="00C3169D"/>
    <w:rsid w:val="00C33C7F"/>
    <w:rsid w:val="00C349AF"/>
    <w:rsid w:val="00C407AD"/>
    <w:rsid w:val="00C548F2"/>
    <w:rsid w:val="00C569E2"/>
    <w:rsid w:val="00C610BC"/>
    <w:rsid w:val="00C659CF"/>
    <w:rsid w:val="00C66204"/>
    <w:rsid w:val="00C66AA4"/>
    <w:rsid w:val="00C66AE4"/>
    <w:rsid w:val="00C67F69"/>
    <w:rsid w:val="00C709B5"/>
    <w:rsid w:val="00C7166F"/>
    <w:rsid w:val="00C73F2F"/>
    <w:rsid w:val="00C94309"/>
    <w:rsid w:val="00C945B7"/>
    <w:rsid w:val="00C95236"/>
    <w:rsid w:val="00CA0DEB"/>
    <w:rsid w:val="00CA586B"/>
    <w:rsid w:val="00CB4A0E"/>
    <w:rsid w:val="00CB7D8B"/>
    <w:rsid w:val="00CC4262"/>
    <w:rsid w:val="00CC6B16"/>
    <w:rsid w:val="00CC6B7F"/>
    <w:rsid w:val="00CD12A5"/>
    <w:rsid w:val="00CE2912"/>
    <w:rsid w:val="00CE2E50"/>
    <w:rsid w:val="00CE59EB"/>
    <w:rsid w:val="00CE6CCA"/>
    <w:rsid w:val="00CF0AA9"/>
    <w:rsid w:val="00CF179F"/>
    <w:rsid w:val="00CF39A2"/>
    <w:rsid w:val="00CF5717"/>
    <w:rsid w:val="00CF7A2D"/>
    <w:rsid w:val="00D0097A"/>
    <w:rsid w:val="00D01310"/>
    <w:rsid w:val="00D0287B"/>
    <w:rsid w:val="00D07393"/>
    <w:rsid w:val="00D13C7C"/>
    <w:rsid w:val="00D14C65"/>
    <w:rsid w:val="00D14CE7"/>
    <w:rsid w:val="00D22A3B"/>
    <w:rsid w:val="00D250E8"/>
    <w:rsid w:val="00D30119"/>
    <w:rsid w:val="00D3529F"/>
    <w:rsid w:val="00D36AA3"/>
    <w:rsid w:val="00D42320"/>
    <w:rsid w:val="00D4299C"/>
    <w:rsid w:val="00D457A2"/>
    <w:rsid w:val="00D45858"/>
    <w:rsid w:val="00D47FB3"/>
    <w:rsid w:val="00D50C3D"/>
    <w:rsid w:val="00D54A34"/>
    <w:rsid w:val="00D54DCD"/>
    <w:rsid w:val="00D5690B"/>
    <w:rsid w:val="00D56D5D"/>
    <w:rsid w:val="00D60251"/>
    <w:rsid w:val="00D60AF7"/>
    <w:rsid w:val="00D6508B"/>
    <w:rsid w:val="00D7214C"/>
    <w:rsid w:val="00D745A8"/>
    <w:rsid w:val="00D775F6"/>
    <w:rsid w:val="00D80252"/>
    <w:rsid w:val="00D910E7"/>
    <w:rsid w:val="00D97C53"/>
    <w:rsid w:val="00DA102B"/>
    <w:rsid w:val="00DA599B"/>
    <w:rsid w:val="00DB045F"/>
    <w:rsid w:val="00DB11FF"/>
    <w:rsid w:val="00DB51F7"/>
    <w:rsid w:val="00DB70CB"/>
    <w:rsid w:val="00DB7C5E"/>
    <w:rsid w:val="00DC23C0"/>
    <w:rsid w:val="00DC2C33"/>
    <w:rsid w:val="00DC36B8"/>
    <w:rsid w:val="00DC47AA"/>
    <w:rsid w:val="00DD5927"/>
    <w:rsid w:val="00DD5EB9"/>
    <w:rsid w:val="00DE2148"/>
    <w:rsid w:val="00DE24EA"/>
    <w:rsid w:val="00DE34D9"/>
    <w:rsid w:val="00DE39FE"/>
    <w:rsid w:val="00DF1E2C"/>
    <w:rsid w:val="00DF1F2A"/>
    <w:rsid w:val="00DF5881"/>
    <w:rsid w:val="00E03157"/>
    <w:rsid w:val="00E064E9"/>
    <w:rsid w:val="00E06CE1"/>
    <w:rsid w:val="00E13278"/>
    <w:rsid w:val="00E21BB3"/>
    <w:rsid w:val="00E25110"/>
    <w:rsid w:val="00E406A5"/>
    <w:rsid w:val="00E43761"/>
    <w:rsid w:val="00E442CC"/>
    <w:rsid w:val="00E44D7F"/>
    <w:rsid w:val="00E4597B"/>
    <w:rsid w:val="00E462A7"/>
    <w:rsid w:val="00E5107C"/>
    <w:rsid w:val="00E559DF"/>
    <w:rsid w:val="00E55D65"/>
    <w:rsid w:val="00E56BE1"/>
    <w:rsid w:val="00E5777D"/>
    <w:rsid w:val="00E62241"/>
    <w:rsid w:val="00E64134"/>
    <w:rsid w:val="00E64905"/>
    <w:rsid w:val="00E675A0"/>
    <w:rsid w:val="00E7510C"/>
    <w:rsid w:val="00E75112"/>
    <w:rsid w:val="00E77B11"/>
    <w:rsid w:val="00E816AC"/>
    <w:rsid w:val="00E91B26"/>
    <w:rsid w:val="00E9679E"/>
    <w:rsid w:val="00EA38B0"/>
    <w:rsid w:val="00EB2260"/>
    <w:rsid w:val="00EB58D4"/>
    <w:rsid w:val="00EB75AB"/>
    <w:rsid w:val="00EC08CA"/>
    <w:rsid w:val="00ED340B"/>
    <w:rsid w:val="00ED5796"/>
    <w:rsid w:val="00ED5F85"/>
    <w:rsid w:val="00EE0344"/>
    <w:rsid w:val="00EE0540"/>
    <w:rsid w:val="00EE1770"/>
    <w:rsid w:val="00EE1AD9"/>
    <w:rsid w:val="00EE1E4A"/>
    <w:rsid w:val="00EE50F4"/>
    <w:rsid w:val="00EE5F29"/>
    <w:rsid w:val="00EF2EB4"/>
    <w:rsid w:val="00EF4EBE"/>
    <w:rsid w:val="00F005EF"/>
    <w:rsid w:val="00F03D90"/>
    <w:rsid w:val="00F10C96"/>
    <w:rsid w:val="00F12B9F"/>
    <w:rsid w:val="00F13494"/>
    <w:rsid w:val="00F148CA"/>
    <w:rsid w:val="00F15479"/>
    <w:rsid w:val="00F15DEE"/>
    <w:rsid w:val="00F21DD6"/>
    <w:rsid w:val="00F36B09"/>
    <w:rsid w:val="00F36CED"/>
    <w:rsid w:val="00F40850"/>
    <w:rsid w:val="00F448BC"/>
    <w:rsid w:val="00F51ABC"/>
    <w:rsid w:val="00F55289"/>
    <w:rsid w:val="00F64850"/>
    <w:rsid w:val="00F740AC"/>
    <w:rsid w:val="00F75FF9"/>
    <w:rsid w:val="00F76B20"/>
    <w:rsid w:val="00F81E9C"/>
    <w:rsid w:val="00F867E9"/>
    <w:rsid w:val="00F86D2E"/>
    <w:rsid w:val="00FA34FA"/>
    <w:rsid w:val="00FA3C64"/>
    <w:rsid w:val="00FA7940"/>
    <w:rsid w:val="00FB3BB1"/>
    <w:rsid w:val="00FC1406"/>
    <w:rsid w:val="00FC3FB3"/>
    <w:rsid w:val="00FC51EA"/>
    <w:rsid w:val="00FD32A6"/>
    <w:rsid w:val="00FD44DC"/>
    <w:rsid w:val="00FD4B26"/>
    <w:rsid w:val="00FE0C9B"/>
    <w:rsid w:val="00FE4F0A"/>
    <w:rsid w:val="00FE789D"/>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41" v:ext="edit"/>
    <o:shapelayout v:ext="edit">
      <o:idmap data="1" v:ext="edit"/>
    </o:shapelayout>
  </w:shapeDefaults>
  <w:decimalSymbol w:val=","/>
  <w:listSeparator w:val=";"/>
  <w14:docId w14:val="226D4422"/>
  <w15:chartTrackingRefBased/>
  <w15:docId w15:val="{A2B37CCA-479D-4893-B8B7-3181254F5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en-US" w:val="en-US"/>
      </w:rPr>
    </w:rPrDefault>
    <w:pPrDefault/>
  </w:docDefaults>
  <w:latentStyles w:count="371"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sz w:val="24"/>
      <w:szCs w:val="24"/>
      <w:lang w:eastAsia="en-GB" w:val="fr-FR"/>
    </w:rPr>
  </w:style>
  <w:style w:styleId="Heading6" w:type="paragraph">
    <w:name w:val="heading 6"/>
    <w:basedOn w:val="Normal"/>
    <w:next w:val="Normal"/>
    <w:qFormat/>
    <w:rsid w:val="0021716E"/>
    <w:pPr>
      <w:spacing w:after="60" w:before="240"/>
      <w:outlineLvl w:val="5"/>
    </w:pPr>
    <w:rPr>
      <w:b/>
      <w:bCs/>
      <w:sz w:val="22"/>
      <w:szCs w:val="22"/>
      <w:lang w:eastAsia="en-U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rsid w:val="000B1726"/>
    <w:pPr>
      <w:tabs>
        <w:tab w:pos="4320" w:val="center"/>
        <w:tab w:pos="8640" w:val="right"/>
      </w:tabs>
    </w:pPr>
  </w:style>
  <w:style w:styleId="Footer" w:type="paragraph">
    <w:name w:val="footer"/>
    <w:basedOn w:val="Normal"/>
    <w:rsid w:val="000B1726"/>
    <w:pPr>
      <w:tabs>
        <w:tab w:pos="4320" w:val="center"/>
        <w:tab w:pos="8640" w:val="right"/>
      </w:tabs>
    </w:pPr>
  </w:style>
  <w:style w:styleId="PageNumber" w:type="character">
    <w:name w:val="page number"/>
    <w:basedOn w:val="DefaultParagraphFont"/>
    <w:rsid w:val="000B1726"/>
  </w:style>
  <w:style w:styleId="BalloonText" w:type="paragraph">
    <w:name w:val="Balloon Text"/>
    <w:basedOn w:val="Normal"/>
    <w:semiHidden/>
    <w:rsid w:val="00595401"/>
    <w:rPr>
      <w:rFonts w:ascii="Tahoma" w:cs="Tahoma" w:hAnsi="Tahoma"/>
      <w:sz w:val="16"/>
      <w:szCs w:val="16"/>
    </w:rPr>
  </w:style>
  <w:style w:styleId="FootnoteText" w:type="paragraph">
    <w:name w:val="footnote text"/>
    <w:basedOn w:val="Normal"/>
    <w:semiHidden/>
    <w:rsid w:val="0079768E"/>
    <w:rPr>
      <w:sz w:val="20"/>
      <w:szCs w:val="20"/>
    </w:rPr>
  </w:style>
  <w:style w:styleId="FootnoteReference" w:type="character">
    <w:name w:val="footnote reference"/>
    <w:semiHidden/>
    <w:rsid w:val="0079768E"/>
    <w:rPr>
      <w:vertAlign w:val="superscript"/>
    </w:rPr>
  </w:style>
  <w:style w:styleId="Emphasis" w:type="character">
    <w:name w:val="Emphasis"/>
    <w:qFormat/>
    <w:rsid w:val="005D258D"/>
    <w:rPr>
      <w:i/>
      <w:iCs/>
    </w:rPr>
  </w:style>
  <w:style w:styleId="Strong" w:type="character">
    <w:name w:val="Strong"/>
    <w:qFormat/>
    <w:rsid w:val="004633A9"/>
    <w:rPr>
      <w:b/>
      <w:bCs/>
    </w:rPr>
  </w:style>
  <w:style w:customStyle="1" w:styleId="TitredArticle" w:type="paragraph">
    <w:name w:val="Titre d'Article"/>
    <w:rsid w:val="00411B77"/>
    <w:pPr>
      <w:shd w:color="auto" w:fill="FFFFFF" w:val="pct20"/>
      <w:spacing w:after="240" w:before="360"/>
      <w:jc w:val="both"/>
    </w:pPr>
    <w:rPr>
      <w:rFonts w:ascii="Arial" w:hAnsi="Arial"/>
      <w:b/>
      <w:smallCaps/>
      <w:noProof/>
      <w:u w:val="single"/>
      <w:lang w:val="en-GB"/>
    </w:rPr>
  </w:style>
  <w:style w:styleId="BodyText" w:type="paragraph">
    <w:name w:val="Body Text"/>
    <w:basedOn w:val="Normal"/>
    <w:rsid w:val="00903106"/>
    <w:pPr>
      <w:spacing w:before="120"/>
      <w:jc w:val="both"/>
    </w:pPr>
    <w:rPr>
      <w:rFonts w:ascii="Arial" w:hAnsi="Arial"/>
      <w:sz w:val="20"/>
      <w:szCs w:val="20"/>
      <w:lang w:eastAsia="en-US"/>
    </w:rPr>
  </w:style>
  <w:style w:styleId="BodyText2" w:type="paragraph">
    <w:name w:val="Body Text 2"/>
    <w:basedOn w:val="Normal"/>
    <w:rsid w:val="00903106"/>
    <w:pPr>
      <w:jc w:val="both"/>
    </w:pPr>
    <w:rPr>
      <w:rFonts w:ascii="Arial" w:hAnsi="Arial"/>
      <w:sz w:val="18"/>
      <w:szCs w:val="20"/>
      <w:lang w:eastAsia="en-US"/>
    </w:rPr>
  </w:style>
  <w:style w:customStyle="1" w:styleId="Standard" w:type="paragraph">
    <w:name w:val="Standard"/>
    <w:rsid w:val="00974739"/>
    <w:pPr>
      <w:ind w:right="-1"/>
      <w:jc w:val="both"/>
    </w:pPr>
    <w:rPr>
      <w:rFonts w:ascii="BR-01T" w:hAnsi="BR-01T"/>
      <w:noProof/>
      <w:lang w:eastAsia="fr-FR" w:val="fr-FR"/>
    </w:rPr>
  </w:style>
  <w:style w:customStyle="1" w:styleId="apple-style-span" w:type="character">
    <w:name w:val="apple-style-span"/>
    <w:basedOn w:val="DefaultParagraphFont"/>
    <w:rsid w:val="00C67F69"/>
  </w:style>
  <w:style w:customStyle="1" w:styleId="apple-converted-space" w:type="character">
    <w:name w:val="apple-converted-space"/>
    <w:basedOn w:val="DefaultParagraphFont"/>
    <w:rsid w:val="00C67F69"/>
  </w:style>
  <w:style w:styleId="DocumentMap" w:type="paragraph">
    <w:name w:val="Document Map"/>
    <w:basedOn w:val="Normal"/>
    <w:semiHidden/>
    <w:rsid w:val="00715E15"/>
    <w:pPr>
      <w:shd w:color="auto" w:fill="000080" w:val="clear"/>
    </w:pPr>
    <w:rPr>
      <w:rFonts w:ascii="Tahoma" w:cs="Tahoma" w:hAnsi="Tahoma"/>
    </w:rPr>
  </w:style>
  <w:style w:customStyle="1" w:styleId="ColorfulList-Accent11" w:type="paragraph">
    <w:name w:val="Colorful List - Accent 11"/>
    <w:basedOn w:val="Normal"/>
    <w:uiPriority w:val="34"/>
    <w:qFormat/>
    <w:rsid w:val="007B7774"/>
    <w:pPr>
      <w:ind w:left="720"/>
    </w:pPr>
  </w:style>
  <w:style w:styleId="Subtitle" w:type="paragraph">
    <w:name w:val="Subtitle"/>
    <w:basedOn w:val="Normal"/>
    <w:link w:val="SubtitleChar"/>
    <w:qFormat/>
    <w:rsid w:val="004F38ED"/>
    <w:pPr>
      <w:jc w:val="center"/>
    </w:pPr>
    <w:rPr>
      <w:b/>
      <w:color w:val="000080"/>
      <w:sz w:val="28"/>
      <w:szCs w:val="20"/>
      <w:u w:val="single"/>
      <w:lang w:eastAsia="fr-FR"/>
    </w:rPr>
  </w:style>
  <w:style w:customStyle="1" w:styleId="SubtitleChar" w:type="character">
    <w:name w:val="Subtitle Char"/>
    <w:link w:val="Subtitle"/>
    <w:rsid w:val="004F38ED"/>
    <w:rPr>
      <w:b/>
      <w:color w:val="000080"/>
      <w:sz w:val="28"/>
      <w:u w:val="single"/>
    </w:rPr>
  </w:style>
  <w:style w:styleId="ListParagraph" w:type="paragraph">
    <w:name w:val="List Paragraph"/>
    <w:basedOn w:val="Normal"/>
    <w:uiPriority w:val="34"/>
    <w:qFormat/>
    <w:rsid w:val="005F0970"/>
    <w:pPr>
      <w:ind w:left="720"/>
    </w:pPr>
  </w:style>
  <w:style w:customStyle="1" w:styleId="xparagraph" w:type="paragraph">
    <w:name w:val="x_paragraph"/>
    <w:basedOn w:val="Normal"/>
    <w:rsid w:val="00E64134"/>
    <w:pPr>
      <w:spacing w:after="100" w:afterAutospacing="1" w:before="100" w:beforeAutospacing="1"/>
    </w:pPr>
    <w:rPr>
      <w:lang w:eastAsia="fr-FR"/>
    </w:rPr>
  </w:style>
  <w:style w:styleId="NoSpacing" w:type="paragraph">
    <w:name w:val="No Spacing"/>
    <w:uiPriority w:val="1"/>
    <w:qFormat/>
    <w:rsid w:val="00FE789D"/>
    <w:rPr>
      <w:sz w:val="24"/>
      <w:szCs w:val="24"/>
      <w:lang w:eastAsia="en-GB"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83001">
      <w:bodyDiv w:val="1"/>
      <w:marLeft w:val="0"/>
      <w:marRight w:val="0"/>
      <w:marTop w:val="0"/>
      <w:marBottom w:val="0"/>
      <w:divBdr>
        <w:top w:val="none" w:sz="0" w:space="0" w:color="auto"/>
        <w:left w:val="none" w:sz="0" w:space="0" w:color="auto"/>
        <w:bottom w:val="none" w:sz="0" w:space="0" w:color="auto"/>
        <w:right w:val="none" w:sz="0" w:space="0" w:color="auto"/>
      </w:divBdr>
      <w:divsChild>
        <w:div w:id="509220116">
          <w:marLeft w:val="0"/>
          <w:marRight w:val="0"/>
          <w:marTop w:val="0"/>
          <w:marBottom w:val="0"/>
          <w:divBdr>
            <w:top w:val="none" w:sz="0" w:space="0" w:color="auto"/>
            <w:left w:val="none" w:sz="0" w:space="0" w:color="auto"/>
            <w:bottom w:val="none" w:sz="0" w:space="0" w:color="auto"/>
            <w:right w:val="none" w:sz="0" w:space="0" w:color="auto"/>
          </w:divBdr>
        </w:div>
        <w:div w:id="911430427">
          <w:marLeft w:val="0"/>
          <w:marRight w:val="0"/>
          <w:marTop w:val="0"/>
          <w:marBottom w:val="0"/>
          <w:divBdr>
            <w:top w:val="none" w:sz="0" w:space="0" w:color="auto"/>
            <w:left w:val="none" w:sz="0" w:space="0" w:color="auto"/>
            <w:bottom w:val="none" w:sz="0" w:space="0" w:color="auto"/>
            <w:right w:val="none" w:sz="0" w:space="0" w:color="auto"/>
          </w:divBdr>
        </w:div>
        <w:div w:id="1499072596">
          <w:marLeft w:val="0"/>
          <w:marRight w:val="0"/>
          <w:marTop w:val="0"/>
          <w:marBottom w:val="0"/>
          <w:divBdr>
            <w:top w:val="none" w:sz="0" w:space="0" w:color="auto"/>
            <w:left w:val="none" w:sz="0" w:space="0" w:color="auto"/>
            <w:bottom w:val="none" w:sz="0" w:space="0" w:color="auto"/>
            <w:right w:val="none" w:sz="0" w:space="0" w:color="auto"/>
          </w:divBdr>
        </w:div>
      </w:divsChild>
    </w:div>
    <w:div w:id="450787383">
      <w:bodyDiv w:val="1"/>
      <w:marLeft w:val="0"/>
      <w:marRight w:val="0"/>
      <w:marTop w:val="0"/>
      <w:marBottom w:val="0"/>
      <w:divBdr>
        <w:top w:val="none" w:sz="0" w:space="0" w:color="auto"/>
        <w:left w:val="none" w:sz="0" w:space="0" w:color="auto"/>
        <w:bottom w:val="none" w:sz="0" w:space="0" w:color="auto"/>
        <w:right w:val="none" w:sz="0" w:space="0" w:color="auto"/>
      </w:divBdr>
    </w:div>
    <w:div w:id="918514005">
      <w:bodyDiv w:val="1"/>
      <w:marLeft w:val="0"/>
      <w:marRight w:val="0"/>
      <w:marTop w:val="0"/>
      <w:marBottom w:val="0"/>
      <w:divBdr>
        <w:top w:val="none" w:sz="0" w:space="0" w:color="auto"/>
        <w:left w:val="none" w:sz="0" w:space="0" w:color="auto"/>
        <w:bottom w:val="none" w:sz="0" w:space="0" w:color="auto"/>
        <w:right w:val="none" w:sz="0" w:space="0" w:color="auto"/>
      </w:divBdr>
    </w:div>
    <w:div w:id="1872575395">
      <w:bodyDiv w:val="1"/>
      <w:marLeft w:val="0"/>
      <w:marRight w:val="0"/>
      <w:marTop w:val="0"/>
      <w:marBottom w:val="0"/>
      <w:divBdr>
        <w:top w:val="none" w:sz="0" w:space="0" w:color="auto"/>
        <w:left w:val="none" w:sz="0" w:space="0" w:color="auto"/>
        <w:bottom w:val="none" w:sz="0" w:space="0" w:color="auto"/>
        <w:right w:val="none" w:sz="0" w:space="0" w:color="auto"/>
      </w:divBdr>
      <w:divsChild>
        <w:div w:id="379013985">
          <w:marLeft w:val="0"/>
          <w:marRight w:val="0"/>
          <w:marTop w:val="0"/>
          <w:marBottom w:val="0"/>
          <w:divBdr>
            <w:top w:val="none" w:sz="0" w:space="0" w:color="auto"/>
            <w:left w:val="none" w:sz="0" w:space="0" w:color="auto"/>
            <w:bottom w:val="none" w:sz="0" w:space="0" w:color="auto"/>
            <w:right w:val="none" w:sz="0" w:space="0" w:color="auto"/>
          </w:divBdr>
        </w:div>
        <w:div w:id="636839370">
          <w:marLeft w:val="0"/>
          <w:marRight w:val="0"/>
          <w:marTop w:val="0"/>
          <w:marBottom w:val="0"/>
          <w:divBdr>
            <w:top w:val="none" w:sz="0" w:space="0" w:color="auto"/>
            <w:left w:val="none" w:sz="0" w:space="0" w:color="auto"/>
            <w:bottom w:val="none" w:sz="0" w:space="0" w:color="auto"/>
            <w:right w:val="none" w:sz="0" w:space="0" w:color="auto"/>
          </w:divBdr>
        </w:div>
        <w:div w:id="1034767277">
          <w:marLeft w:val="0"/>
          <w:marRight w:val="0"/>
          <w:marTop w:val="0"/>
          <w:marBottom w:val="0"/>
          <w:divBdr>
            <w:top w:val="none" w:sz="0" w:space="0" w:color="auto"/>
            <w:left w:val="none" w:sz="0" w:space="0" w:color="auto"/>
            <w:bottom w:val="none" w:sz="0" w:space="0" w:color="auto"/>
            <w:right w:val="none" w:sz="0" w:space="0" w:color="auto"/>
          </w:divBdr>
        </w:div>
        <w:div w:id="1262027887">
          <w:marLeft w:val="0"/>
          <w:marRight w:val="0"/>
          <w:marTop w:val="0"/>
          <w:marBottom w:val="0"/>
          <w:divBdr>
            <w:top w:val="none" w:sz="0" w:space="0" w:color="auto"/>
            <w:left w:val="none" w:sz="0" w:space="0" w:color="auto"/>
            <w:bottom w:val="none" w:sz="0" w:space="0" w:color="auto"/>
            <w:right w:val="none" w:sz="0" w:space="0" w:color="auto"/>
          </w:divBdr>
        </w:div>
        <w:div w:id="1534927707">
          <w:marLeft w:val="0"/>
          <w:marRight w:val="0"/>
          <w:marTop w:val="0"/>
          <w:marBottom w:val="0"/>
          <w:divBdr>
            <w:top w:val="none" w:sz="0" w:space="0" w:color="auto"/>
            <w:left w:val="none" w:sz="0" w:space="0" w:color="auto"/>
            <w:bottom w:val="none" w:sz="0" w:space="0" w:color="auto"/>
            <w:right w:val="none" w:sz="0" w:space="0" w:color="auto"/>
          </w:divBdr>
        </w:div>
        <w:div w:id="1722048010">
          <w:marLeft w:val="0"/>
          <w:marRight w:val="0"/>
          <w:marTop w:val="0"/>
          <w:marBottom w:val="0"/>
          <w:divBdr>
            <w:top w:val="none" w:sz="0" w:space="0" w:color="auto"/>
            <w:left w:val="none" w:sz="0" w:space="0" w:color="auto"/>
            <w:bottom w:val="none" w:sz="0" w:space="0" w:color="auto"/>
            <w:right w:val="none" w:sz="0" w:space="0" w:color="auto"/>
          </w:divBdr>
        </w:div>
        <w:div w:id="1834949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ntTable.xml" Type="http://schemas.openxmlformats.org/officeDocument/2006/relationships/fontTable"/><Relationship Id="rId11"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1196</Words>
  <Characters>6304</Characters>
  <Application>Microsoft Office Word</Application>
  <DocSecurity>0</DocSecurity>
  <Lines>52</Lines>
  <Paragraphs>14</Paragraphs>
  <ScaleCrop>false</ScaleCrop>
  <HeadingPairs>
    <vt:vector baseType="variant" size="4">
      <vt:variant>
        <vt:lpstr>Title</vt:lpstr>
      </vt:variant>
      <vt:variant>
        <vt:i4>1</vt:i4>
      </vt:variant>
      <vt:variant>
        <vt:lpstr>Titre</vt:lpstr>
      </vt:variant>
      <vt:variant>
        <vt:i4>1</vt:i4>
      </vt:variant>
    </vt:vector>
  </HeadingPairs>
  <TitlesOfParts>
    <vt:vector baseType="lpstr" size="2">
      <vt:lpstr>Accord d’intéressement des salariés</vt:lpstr>
      <vt:lpstr>Accord d’intéressement des salariés</vt:lpstr>
    </vt:vector>
  </TitlesOfParts>
  <Company>InterContinental Hotels Group</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2023-06-12T09:09:00Z</dcterms:created>
  <cp:lastPrinted>2023-06-07T13:50:00Z</cp:lastPrinted>
  <dcterms:modified xsi:type="dcterms:W3CDTF">2023-06-12T09:10:00Z</dcterms:modified>
  <cp:revision>3</cp:revision>
  <dc:title>Accord d’intéressement des salariés</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_AdHocReviewCycleID" pid="2">
    <vt:i4>495318108</vt:i4>
  </property>
  <property fmtid="{D5CDD505-2E9C-101B-9397-08002B2CF9AE}" name="_EmailSubject" pid="3">
    <vt:lpwstr>Projet intéressement</vt:lpwstr>
  </property>
  <property fmtid="{D5CDD505-2E9C-101B-9397-08002B2CF9AE}" name="_AuthorEmail" pid="4">
    <vt:lpwstr>gaelle.poureau@ihg.com</vt:lpwstr>
  </property>
  <property fmtid="{D5CDD505-2E9C-101B-9397-08002B2CF9AE}" name="_AuthorEmailDisplayName" pid="5">
    <vt:lpwstr>Poureau, Gaelle (IHG)</vt:lpwstr>
  </property>
  <property fmtid="{D5CDD505-2E9C-101B-9397-08002B2CF9AE}" name="_ReviewingToolsShownOnce" pid="6">
    <vt:lpwstr/>
  </property>
</Properties>
</file>