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Style w:val="Grilledutableau"/>
        <w:tblW w:type="auto" w:w="0"/>
        <w:tblBorders>
          <w:insideH w:color="auto" w:space="0" w:sz="0" w:val="none"/>
          <w:insideV w:color="auto" w:space="0" w:sz="0" w:val="none"/>
        </w:tblBorders>
        <w:shd w:color="auto" w:fill="F2F2F2" w:themeFill="background1" w:themeFillShade="F2" w:val="clear"/>
        <w:tblLook w:firstColumn="1" w:firstRow="1" w:lastColumn="0" w:lastRow="0" w:noHBand="0" w:noVBand="1" w:val="04A0"/>
      </w:tblPr>
      <w:tblGrid>
        <w:gridCol w:w="9628"/>
      </w:tblGrid>
      <w:tr w14:paraId="21CEBEA0" w14:textId="77777777" w:rsidR="00490D16" w:rsidRPr="00A94B68" w:rsidTr="00292C1F">
        <w:trPr>
          <w:trHeight w:val="1197"/>
        </w:trPr>
        <w:tc>
          <w:tcPr>
            <w:tcW w:type="dxa" w:w="9638"/>
            <w:shd w:color="auto" w:fill="F2F2F2" w:themeFill="background1" w:themeFillShade="F2" w:val="clear"/>
            <w:vAlign w:val="center"/>
          </w:tcPr>
          <w:p w14:paraId="0BADFC15" w14:textId="4FB2878F" w:rsidP="008A2D49" w:rsidR="00490D16" w:rsidRDefault="00292C1F" w:rsidRPr="00A94B68">
            <w:pPr>
              <w:jc w:val="center"/>
              <w:rPr>
                <w:rFonts w:cstheme="minorHAnsi"/>
                <w:b/>
                <w:sz w:val="32"/>
                <w:szCs w:val="22"/>
              </w:rPr>
            </w:pPr>
            <w:r w:rsidRPr="00A94B68">
              <w:rPr>
                <w:rFonts w:cstheme="minorHAnsi"/>
                <w:b/>
                <w:sz w:val="32"/>
                <w:szCs w:val="22"/>
              </w:rPr>
              <w:t>NEGOCIATIONS ANNUELLES OBLIGATOIRES 202</w:t>
            </w:r>
            <w:r w:rsidR="000C6DB9">
              <w:rPr>
                <w:rFonts w:cstheme="minorHAnsi"/>
                <w:b/>
                <w:sz w:val="32"/>
                <w:szCs w:val="22"/>
              </w:rPr>
              <w:t>3</w:t>
            </w:r>
          </w:p>
          <w:p w14:paraId="2CAC6E53" w14:textId="77777777" w:rsidP="008A2D49" w:rsidR="00292C1F" w:rsidRDefault="00292C1F" w:rsidRPr="00A94B68">
            <w:pPr>
              <w:jc w:val="center"/>
              <w:rPr>
                <w:rFonts w:cstheme="minorHAnsi"/>
                <w:b/>
                <w:sz w:val="28"/>
                <w:szCs w:val="22"/>
              </w:rPr>
            </w:pPr>
          </w:p>
          <w:p w14:paraId="7AAB8A10" w14:textId="10ADE70C" w:rsidP="008A2D49" w:rsidR="00805822" w:rsidRDefault="00292C1F">
            <w:pPr>
              <w:jc w:val="center"/>
              <w:rPr>
                <w:rFonts w:cstheme="minorHAnsi"/>
                <w:b/>
                <w:sz w:val="28"/>
                <w:szCs w:val="22"/>
                <w:lang w:eastAsia="en-US"/>
              </w:rPr>
            </w:pPr>
            <w:r w:rsidRPr="00A94B68">
              <w:rPr>
                <w:rFonts w:cstheme="minorHAnsi"/>
                <w:b/>
                <w:sz w:val="28"/>
                <w:szCs w:val="22"/>
                <w:lang w:eastAsia="en-US"/>
              </w:rPr>
              <w:t xml:space="preserve">Rémunération - Politique Sociale - Temps de travail </w:t>
            </w:r>
            <w:r w:rsidR="00805822">
              <w:rPr>
                <w:rFonts w:cstheme="minorHAnsi"/>
                <w:b/>
                <w:sz w:val="28"/>
                <w:szCs w:val="22"/>
                <w:lang w:eastAsia="en-US"/>
              </w:rPr>
              <w:t>-</w:t>
            </w:r>
            <w:r w:rsidRPr="00A94B68">
              <w:rPr>
                <w:rFonts w:cstheme="minorHAnsi"/>
                <w:b/>
                <w:sz w:val="28"/>
                <w:szCs w:val="22"/>
                <w:lang w:eastAsia="en-US"/>
              </w:rPr>
              <w:t xml:space="preserve"> </w:t>
            </w:r>
          </w:p>
          <w:p w14:paraId="6E111E92" w14:textId="11B57DE6" w:rsidP="008A2D49" w:rsidR="00292C1F" w:rsidRDefault="00292C1F" w:rsidRPr="00A94B68">
            <w:pPr>
              <w:jc w:val="center"/>
              <w:rPr>
                <w:rFonts w:cstheme="minorHAnsi"/>
                <w:b/>
                <w:szCs w:val="22"/>
                <w:lang w:eastAsia="en-US"/>
              </w:rPr>
            </w:pPr>
            <w:r w:rsidRPr="00A94B68">
              <w:rPr>
                <w:rFonts w:cstheme="minorHAnsi"/>
                <w:b/>
                <w:sz w:val="28"/>
                <w:szCs w:val="22"/>
                <w:lang w:eastAsia="en-US"/>
              </w:rPr>
              <w:t>Partage de la valeur ajoutée</w:t>
            </w:r>
          </w:p>
        </w:tc>
      </w:tr>
    </w:tbl>
    <w:p w14:paraId="1373D612" w14:textId="5E7E36EE" w:rsidP="008A2D49" w:rsidR="00820563" w:rsidRDefault="00820563" w:rsidRPr="00A94B68">
      <w:pPr>
        <w:jc w:val="both"/>
        <w:rPr>
          <w:rFonts w:cstheme="minorHAnsi"/>
          <w:szCs w:val="22"/>
          <w:lang w:eastAsia="en-US"/>
        </w:rPr>
      </w:pPr>
    </w:p>
    <w:p w14:paraId="5DE83120" w14:textId="77777777" w:rsidP="008A2D49" w:rsidR="00A147FC" w:rsidRDefault="00A147FC" w:rsidRPr="00A94B68">
      <w:pPr>
        <w:jc w:val="both"/>
        <w:rPr>
          <w:rFonts w:cstheme="minorHAnsi"/>
          <w:szCs w:val="22"/>
          <w:lang w:eastAsia="en-US"/>
        </w:rPr>
      </w:pPr>
    </w:p>
    <w:p w14:paraId="2FB1887F" w14:textId="77777777" w:rsidP="008A2D49" w:rsidR="00292C1F" w:rsidRDefault="00292C1F" w:rsidRPr="00A94B68">
      <w:pPr>
        <w:jc w:val="both"/>
        <w:rPr>
          <w:rFonts w:cstheme="minorHAnsi"/>
          <w:szCs w:val="22"/>
          <w:lang w:eastAsia="en-US"/>
        </w:rPr>
      </w:pPr>
    </w:p>
    <w:p w14:paraId="48CE2AE1" w14:textId="77777777" w:rsidP="008A2D49" w:rsidR="00292C1F" w:rsidRDefault="00292C1F" w:rsidRPr="00A94B68">
      <w:pPr>
        <w:jc w:val="both"/>
        <w:rPr>
          <w:rFonts w:cstheme="minorHAnsi"/>
          <w:szCs w:val="22"/>
          <w:lang w:eastAsia="en-US"/>
        </w:rPr>
      </w:pPr>
    </w:p>
    <w:p w14:paraId="6765F487" w14:textId="3A081FB3" w:rsidP="008D382A" w:rsidR="008D382A" w:rsidRDefault="008D382A" w:rsidRPr="00A94B68">
      <w:pPr>
        <w:jc w:val="both"/>
        <w:rPr>
          <w:rFonts w:cstheme="minorHAnsi"/>
          <w:szCs w:val="22"/>
          <w:lang w:eastAsia="en-US"/>
        </w:rPr>
      </w:pPr>
      <w:r w:rsidRPr="00A94B68">
        <w:rPr>
          <w:rFonts w:cstheme="minorHAnsi"/>
          <w:szCs w:val="22"/>
          <w:lang w:eastAsia="en-US"/>
        </w:rPr>
        <w:t>A l'issue des réunions de négociations d</w:t>
      </w:r>
      <w:r w:rsidR="002D5BFD">
        <w:rPr>
          <w:rFonts w:cstheme="minorHAnsi"/>
          <w:szCs w:val="22"/>
          <w:lang w:eastAsia="en-US"/>
        </w:rPr>
        <w:t>es</w:t>
      </w:r>
      <w:r w:rsidRPr="00A94B68">
        <w:rPr>
          <w:rFonts w:cstheme="minorHAnsi"/>
          <w:szCs w:val="22"/>
          <w:lang w:eastAsia="en-US"/>
        </w:rPr>
        <w:t xml:space="preserve"> </w:t>
      </w:r>
      <w:r>
        <w:rPr>
          <w:rFonts w:cstheme="minorHAnsi"/>
          <w:szCs w:val="22"/>
          <w:lang w:eastAsia="en-US"/>
        </w:rPr>
        <w:t>25/10/2021</w:t>
      </w:r>
      <w:r w:rsidRPr="00A94B68">
        <w:rPr>
          <w:rFonts w:cstheme="minorHAnsi"/>
          <w:szCs w:val="22"/>
          <w:lang w:eastAsia="en-US"/>
        </w:rPr>
        <w:t xml:space="preserve">, </w:t>
      </w:r>
      <w:r w:rsidR="005238B0">
        <w:rPr>
          <w:rFonts w:cstheme="minorHAnsi"/>
          <w:szCs w:val="22"/>
          <w:lang w:eastAsia="en-US"/>
        </w:rPr>
        <w:t>15</w:t>
      </w:r>
      <w:r>
        <w:rPr>
          <w:rFonts w:cstheme="minorHAnsi"/>
          <w:szCs w:val="22"/>
          <w:lang w:eastAsia="en-US"/>
        </w:rPr>
        <w:t>/11/2021</w:t>
      </w:r>
      <w:r w:rsidR="002D5BFD">
        <w:rPr>
          <w:rFonts w:cstheme="minorHAnsi"/>
          <w:szCs w:val="22"/>
          <w:lang w:eastAsia="en-US"/>
        </w:rPr>
        <w:t>,</w:t>
      </w:r>
      <w:r w:rsidRPr="00A94B68">
        <w:rPr>
          <w:rFonts w:cstheme="minorHAnsi"/>
          <w:szCs w:val="22"/>
          <w:lang w:eastAsia="en-US"/>
        </w:rPr>
        <w:t xml:space="preserve"> </w:t>
      </w:r>
      <w:r w:rsidR="005238B0">
        <w:rPr>
          <w:rFonts w:cstheme="minorHAnsi"/>
          <w:szCs w:val="22"/>
          <w:lang w:eastAsia="en-US"/>
        </w:rPr>
        <w:t>21</w:t>
      </w:r>
      <w:r>
        <w:rPr>
          <w:rFonts w:cstheme="minorHAnsi"/>
          <w:szCs w:val="22"/>
          <w:lang w:eastAsia="en-US"/>
        </w:rPr>
        <w:t>/11/</w:t>
      </w:r>
      <w:r w:rsidRPr="00A94B68">
        <w:rPr>
          <w:rFonts w:cstheme="minorHAnsi"/>
          <w:szCs w:val="22"/>
          <w:lang w:eastAsia="en-US"/>
        </w:rPr>
        <w:t>20</w:t>
      </w:r>
      <w:r>
        <w:rPr>
          <w:rFonts w:cstheme="minorHAnsi"/>
          <w:szCs w:val="22"/>
          <w:lang w:eastAsia="en-US"/>
        </w:rPr>
        <w:t>21</w:t>
      </w:r>
      <w:r w:rsidR="002D5BFD">
        <w:rPr>
          <w:rFonts w:cstheme="minorHAnsi"/>
          <w:szCs w:val="22"/>
          <w:lang w:eastAsia="en-US"/>
        </w:rPr>
        <w:t xml:space="preserve"> et 22/11/2022</w:t>
      </w:r>
      <w:r w:rsidRPr="00A94B68">
        <w:rPr>
          <w:rFonts w:cstheme="minorHAnsi"/>
          <w:szCs w:val="22"/>
          <w:lang w:eastAsia="en-US"/>
        </w:rPr>
        <w:t xml:space="preserve"> entre : </w:t>
      </w:r>
    </w:p>
    <w:p w14:paraId="4D62D475" w14:textId="77777777" w:rsidP="008D382A" w:rsidR="008D382A" w:rsidRDefault="008D382A" w:rsidRPr="00A94B68">
      <w:pPr>
        <w:jc w:val="both"/>
        <w:rPr>
          <w:rFonts w:cstheme="minorHAnsi"/>
          <w:szCs w:val="22"/>
          <w:lang w:eastAsia="en-US"/>
        </w:rPr>
      </w:pPr>
    </w:p>
    <w:p w14:paraId="637D582E" w14:textId="77777777" w:rsidP="008D382A" w:rsidR="008D382A" w:rsidRDefault="008D382A">
      <w:pPr>
        <w:spacing w:line="276" w:lineRule="auto"/>
        <w:jc w:val="both"/>
        <w:rPr>
          <w:rFonts w:cstheme="minorHAnsi"/>
          <w:i/>
          <w:iCs/>
          <w:szCs w:val="22"/>
          <w:lang w:eastAsia="en-US"/>
        </w:rPr>
      </w:pPr>
    </w:p>
    <w:p w14:paraId="5AACC815" w14:textId="5814C4CD" w:rsidP="008D382A" w:rsidR="008D382A" w:rsidRDefault="008D382A" w:rsidRPr="00AB7EA4">
      <w:pPr>
        <w:spacing w:line="276" w:lineRule="auto"/>
        <w:jc w:val="both"/>
        <w:rPr>
          <w:rFonts w:cstheme="minorHAnsi"/>
          <w:szCs w:val="22"/>
          <w:lang w:eastAsia="en-US"/>
        </w:rPr>
      </w:pPr>
      <w:r w:rsidRPr="00AB7EA4">
        <w:rPr>
          <w:rFonts w:cstheme="minorHAnsi"/>
          <w:szCs w:val="22"/>
          <w:lang w:eastAsia="en-US"/>
        </w:rPr>
        <w:t xml:space="preserve">La Société Bouygues Construction Matériel, représentée par </w:t>
      </w:r>
      <w:r w:rsidR="008E7752">
        <w:rPr>
          <w:rFonts w:cstheme="minorHAnsi"/>
          <w:szCs w:val="22"/>
          <w:lang w:eastAsia="en-US"/>
        </w:rPr>
        <w:t>***</w:t>
      </w:r>
      <w:r w:rsidRPr="00AB7EA4">
        <w:rPr>
          <w:rFonts w:cstheme="minorHAnsi"/>
          <w:szCs w:val="22"/>
          <w:lang w:eastAsia="en-US"/>
        </w:rPr>
        <w:t>, Directeur des Ressources Humaines ;</w:t>
      </w:r>
    </w:p>
    <w:p w14:paraId="3184B2A2" w14:textId="77777777" w:rsidP="008D382A" w:rsidR="008D382A" w:rsidRDefault="008D382A" w:rsidRPr="00A94B68">
      <w:pPr>
        <w:jc w:val="both"/>
        <w:rPr>
          <w:rFonts w:cstheme="minorHAnsi"/>
          <w:szCs w:val="22"/>
          <w:lang w:eastAsia="en-US"/>
        </w:rPr>
      </w:pPr>
    </w:p>
    <w:p w14:paraId="4AC5C4FF" w14:textId="77777777" w:rsidP="008D382A" w:rsidR="008D382A" w:rsidRDefault="008D382A" w:rsidRPr="00A94B68">
      <w:pPr>
        <w:jc w:val="both"/>
        <w:rPr>
          <w:rFonts w:cstheme="minorHAnsi"/>
          <w:szCs w:val="22"/>
          <w:lang w:eastAsia="en-US"/>
        </w:rPr>
      </w:pPr>
      <w:proofErr w:type="gramStart"/>
      <w:r w:rsidRPr="00A94B68">
        <w:rPr>
          <w:rFonts w:cstheme="minorHAnsi"/>
          <w:szCs w:val="22"/>
          <w:lang w:eastAsia="en-US"/>
        </w:rPr>
        <w:t>d'une</w:t>
      </w:r>
      <w:proofErr w:type="gramEnd"/>
      <w:r w:rsidRPr="00A94B68">
        <w:rPr>
          <w:rFonts w:cstheme="minorHAnsi"/>
          <w:szCs w:val="22"/>
          <w:lang w:eastAsia="en-US"/>
        </w:rPr>
        <w:t xml:space="preserve"> part,</w:t>
      </w:r>
    </w:p>
    <w:p w14:paraId="202343CE" w14:textId="77777777" w:rsidP="008D382A" w:rsidR="008D382A" w:rsidRDefault="008D382A" w:rsidRPr="00A94B68">
      <w:pPr>
        <w:jc w:val="both"/>
        <w:rPr>
          <w:rFonts w:cstheme="minorHAnsi"/>
          <w:szCs w:val="22"/>
          <w:lang w:eastAsia="en-US"/>
        </w:rPr>
      </w:pPr>
    </w:p>
    <w:p w14:paraId="03ECEF29" w14:textId="77777777" w:rsidP="008D382A" w:rsidR="008D382A" w:rsidRDefault="008D382A" w:rsidRPr="00A94B68">
      <w:pPr>
        <w:jc w:val="both"/>
        <w:rPr>
          <w:rFonts w:cstheme="minorHAnsi"/>
          <w:szCs w:val="22"/>
          <w:u w:val="single"/>
          <w:lang w:eastAsia="en-US"/>
        </w:rPr>
      </w:pPr>
      <w:proofErr w:type="gramStart"/>
      <w:r w:rsidRPr="00A94B68">
        <w:rPr>
          <w:rFonts w:cstheme="minorHAnsi"/>
          <w:szCs w:val="22"/>
          <w:u w:val="single"/>
          <w:lang w:eastAsia="en-US"/>
        </w:rPr>
        <w:t>et</w:t>
      </w:r>
      <w:proofErr w:type="gramEnd"/>
    </w:p>
    <w:p w14:paraId="339FA9A6" w14:textId="77777777" w:rsidP="008D382A" w:rsidR="008D382A" w:rsidRDefault="008D382A" w:rsidRPr="00A94B68">
      <w:pPr>
        <w:jc w:val="both"/>
        <w:rPr>
          <w:rFonts w:cstheme="minorHAnsi"/>
          <w:szCs w:val="22"/>
          <w:lang w:eastAsia="en-US"/>
        </w:rPr>
      </w:pPr>
    </w:p>
    <w:p w14:paraId="0F3C1029" w14:textId="5E6B024B" w:rsidP="008D382A" w:rsidR="008D382A" w:rsidRDefault="008D382A">
      <w:pPr>
        <w:jc w:val="both"/>
        <w:rPr>
          <w:rFonts w:cstheme="minorHAnsi"/>
          <w:szCs w:val="22"/>
          <w:lang w:eastAsia="en-US"/>
        </w:rPr>
      </w:pPr>
      <w:r w:rsidRPr="00A94B68">
        <w:rPr>
          <w:rFonts w:cstheme="minorHAnsi"/>
          <w:szCs w:val="22"/>
          <w:lang w:eastAsia="en-US"/>
        </w:rPr>
        <w:t>Les organisations syndicales représentatives ci-dessous, prises en la personne de leur représentant mandaté,</w:t>
      </w:r>
    </w:p>
    <w:p w14:paraId="4A43D847" w14:textId="77777777" w:rsidP="008D382A" w:rsidR="00E01557" w:rsidRDefault="00E01557">
      <w:pPr>
        <w:jc w:val="both"/>
        <w:rPr>
          <w:rFonts w:cstheme="minorHAnsi"/>
          <w:szCs w:val="22"/>
          <w:lang w:eastAsia="en-US"/>
        </w:rPr>
      </w:pPr>
    </w:p>
    <w:p w14:paraId="1492CA63" w14:textId="3C832A3E" w:rsidP="00E01557" w:rsidR="00E01557" w:rsidRDefault="00E01557" w:rsidRPr="00A94B68">
      <w:pPr>
        <w:numPr>
          <w:ilvl w:val="0"/>
          <w:numId w:val="1"/>
        </w:numPr>
        <w:jc w:val="both"/>
        <w:rPr>
          <w:rFonts w:cstheme="minorHAnsi"/>
          <w:szCs w:val="22"/>
          <w:lang w:eastAsia="en-US"/>
        </w:rPr>
      </w:pPr>
      <w:r w:rsidRPr="00A94B68">
        <w:rPr>
          <w:rFonts w:cstheme="minorHAnsi"/>
          <w:szCs w:val="22"/>
          <w:lang w:eastAsia="en-US"/>
        </w:rPr>
        <w:t xml:space="preserve">Le Syndicat National </w:t>
      </w:r>
      <w:r w:rsidRPr="00A94B68">
        <w:rPr>
          <w:rFonts w:cstheme="minorHAnsi"/>
          <w:b/>
          <w:bCs/>
          <w:szCs w:val="22"/>
          <w:lang w:eastAsia="en-US"/>
        </w:rPr>
        <w:t>FO</w:t>
      </w:r>
      <w:r w:rsidRPr="00A94B68">
        <w:rPr>
          <w:rFonts w:cstheme="minorHAnsi"/>
          <w:szCs w:val="22"/>
          <w:lang w:eastAsia="en-US"/>
        </w:rPr>
        <w:t xml:space="preserve"> du Groupe Bouygues, représenté par </w:t>
      </w:r>
      <w:r w:rsidR="008E7752">
        <w:rPr>
          <w:rFonts w:cstheme="minorHAnsi"/>
          <w:szCs w:val="22"/>
          <w:lang w:eastAsia="en-US"/>
        </w:rPr>
        <w:t>***</w:t>
      </w:r>
      <w:r w:rsidRPr="00A94B68">
        <w:rPr>
          <w:rFonts w:cstheme="minorHAnsi"/>
          <w:szCs w:val="22"/>
          <w:lang w:eastAsia="en-US"/>
        </w:rPr>
        <w:t>, délégué syndical,</w:t>
      </w:r>
      <w:r w:rsidR="002D5BFD">
        <w:rPr>
          <w:rFonts w:cstheme="minorHAnsi"/>
          <w:szCs w:val="22"/>
          <w:lang w:eastAsia="en-US"/>
        </w:rPr>
        <w:t xml:space="preserve"> accompagné de </w:t>
      </w:r>
      <w:r w:rsidR="008E7752">
        <w:rPr>
          <w:rFonts w:cstheme="minorHAnsi"/>
          <w:szCs w:val="22"/>
          <w:lang w:eastAsia="en-US"/>
        </w:rPr>
        <w:t>***</w:t>
      </w:r>
      <w:r w:rsidR="002D5BFD">
        <w:rPr>
          <w:rFonts w:cstheme="minorHAnsi"/>
          <w:szCs w:val="22"/>
          <w:lang w:eastAsia="en-US"/>
        </w:rPr>
        <w:t xml:space="preserve"> et de </w:t>
      </w:r>
      <w:r w:rsidR="008E7752">
        <w:rPr>
          <w:rFonts w:cstheme="minorHAnsi"/>
          <w:szCs w:val="22"/>
          <w:lang w:eastAsia="en-US"/>
        </w:rPr>
        <w:t>***</w:t>
      </w:r>
      <w:r w:rsidR="002D5BFD">
        <w:rPr>
          <w:rFonts w:cstheme="minorHAnsi"/>
          <w:szCs w:val="22"/>
          <w:lang w:eastAsia="en-US"/>
        </w:rPr>
        <w:t>.</w:t>
      </w:r>
    </w:p>
    <w:p w14:paraId="5D01CA27" w14:textId="77777777" w:rsidP="008D382A" w:rsidR="00E01557" w:rsidRDefault="00E01557" w:rsidRPr="00A94B68">
      <w:pPr>
        <w:jc w:val="both"/>
        <w:rPr>
          <w:rFonts w:cstheme="minorHAnsi"/>
          <w:szCs w:val="22"/>
          <w:lang w:eastAsia="en-US"/>
        </w:rPr>
      </w:pPr>
    </w:p>
    <w:p w14:paraId="7D9F97CA" w14:textId="7B4D6988" w:rsidP="008D382A" w:rsidR="008D382A" w:rsidRDefault="008D382A" w:rsidRPr="00A94B68">
      <w:pPr>
        <w:numPr>
          <w:ilvl w:val="0"/>
          <w:numId w:val="1"/>
        </w:numPr>
        <w:jc w:val="both"/>
        <w:rPr>
          <w:rFonts w:cstheme="minorHAnsi"/>
          <w:szCs w:val="22"/>
          <w:lang w:eastAsia="en-US"/>
        </w:rPr>
      </w:pPr>
      <w:r w:rsidRPr="00A94B68">
        <w:rPr>
          <w:rFonts w:cstheme="minorHAnsi"/>
          <w:szCs w:val="22"/>
          <w:lang w:eastAsia="en-US"/>
        </w:rPr>
        <w:t xml:space="preserve">L'Union des Syndicats </w:t>
      </w:r>
      <w:r w:rsidRPr="00A94B68">
        <w:rPr>
          <w:rFonts w:cstheme="minorHAnsi"/>
          <w:b/>
          <w:bCs/>
          <w:szCs w:val="22"/>
          <w:lang w:eastAsia="en-US"/>
        </w:rPr>
        <w:t>CFTC</w:t>
      </w:r>
      <w:r w:rsidRPr="00A94B68">
        <w:rPr>
          <w:rFonts w:cstheme="minorHAnsi"/>
          <w:szCs w:val="22"/>
          <w:lang w:eastAsia="en-US"/>
        </w:rPr>
        <w:t xml:space="preserve"> des métiers du Groupes Bouygues, représenté par </w:t>
      </w:r>
      <w:r w:rsidR="008E7752">
        <w:rPr>
          <w:rFonts w:cstheme="minorHAnsi"/>
          <w:szCs w:val="22"/>
          <w:lang w:eastAsia="en-US"/>
        </w:rPr>
        <w:t>***</w:t>
      </w:r>
      <w:r w:rsidRPr="00A94B68">
        <w:rPr>
          <w:rFonts w:cstheme="minorHAnsi"/>
          <w:szCs w:val="22"/>
          <w:lang w:eastAsia="en-US"/>
        </w:rPr>
        <w:t>, délégué syndical,</w:t>
      </w:r>
      <w:r w:rsidR="002D5BFD">
        <w:rPr>
          <w:rFonts w:cstheme="minorHAnsi"/>
          <w:szCs w:val="22"/>
          <w:lang w:eastAsia="en-US"/>
        </w:rPr>
        <w:t xml:space="preserve"> accompagné de </w:t>
      </w:r>
      <w:r w:rsidR="008E7752">
        <w:rPr>
          <w:rFonts w:cstheme="minorHAnsi"/>
          <w:szCs w:val="22"/>
          <w:lang w:eastAsia="en-US"/>
        </w:rPr>
        <w:t>***</w:t>
      </w:r>
      <w:r w:rsidR="002D5BFD">
        <w:rPr>
          <w:rFonts w:cstheme="minorHAnsi"/>
          <w:szCs w:val="22"/>
          <w:lang w:eastAsia="en-US"/>
        </w:rPr>
        <w:t>.</w:t>
      </w:r>
    </w:p>
    <w:p w14:paraId="6E8F16C4" w14:textId="77777777" w:rsidP="008D382A" w:rsidR="008D382A" w:rsidRDefault="008D382A" w:rsidRPr="00A94B68">
      <w:pPr>
        <w:jc w:val="both"/>
        <w:rPr>
          <w:rFonts w:cstheme="minorHAnsi"/>
          <w:szCs w:val="22"/>
          <w:lang w:eastAsia="en-US"/>
        </w:rPr>
      </w:pPr>
    </w:p>
    <w:p w14:paraId="1F25B10C" w14:textId="77777777" w:rsidP="008D382A" w:rsidR="008D382A" w:rsidRDefault="008D382A" w:rsidRPr="00A94B68">
      <w:pPr>
        <w:jc w:val="both"/>
        <w:rPr>
          <w:rFonts w:cstheme="minorHAnsi"/>
          <w:szCs w:val="22"/>
          <w:lang w:eastAsia="en-US"/>
        </w:rPr>
      </w:pPr>
    </w:p>
    <w:p w14:paraId="0405E3D8" w14:textId="77777777" w:rsidP="008D382A" w:rsidR="008D382A" w:rsidRDefault="008D382A" w:rsidRPr="00A94B68">
      <w:pPr>
        <w:jc w:val="both"/>
        <w:rPr>
          <w:rFonts w:cstheme="minorHAnsi"/>
          <w:bCs/>
          <w:szCs w:val="22"/>
          <w:lang w:eastAsia="en-US"/>
        </w:rPr>
      </w:pPr>
    </w:p>
    <w:p w14:paraId="71028EB6" w14:textId="77777777" w:rsidP="008D382A" w:rsidR="008D382A" w:rsidRDefault="008D382A" w:rsidRPr="00A94B68">
      <w:pPr>
        <w:jc w:val="both"/>
        <w:rPr>
          <w:rFonts w:cstheme="minorHAnsi"/>
          <w:bCs/>
          <w:szCs w:val="22"/>
          <w:lang w:eastAsia="en-US"/>
        </w:rPr>
      </w:pPr>
    </w:p>
    <w:p w14:paraId="0A29D3A2" w14:textId="77777777" w:rsidP="008D382A" w:rsidR="008D382A" w:rsidRDefault="008D382A" w:rsidRPr="00A94B68">
      <w:pPr>
        <w:jc w:val="both"/>
        <w:rPr>
          <w:rFonts w:cstheme="minorHAnsi"/>
          <w:bCs/>
          <w:szCs w:val="22"/>
          <w:lang w:eastAsia="en-US"/>
        </w:rPr>
      </w:pPr>
      <w:proofErr w:type="gramStart"/>
      <w:r w:rsidRPr="00A94B68">
        <w:rPr>
          <w:rFonts w:cstheme="minorHAnsi"/>
          <w:bCs/>
          <w:szCs w:val="22"/>
          <w:lang w:eastAsia="en-US"/>
        </w:rPr>
        <w:t>d'autre</w:t>
      </w:r>
      <w:proofErr w:type="gramEnd"/>
      <w:r w:rsidRPr="00A94B68">
        <w:rPr>
          <w:rFonts w:cstheme="minorHAnsi"/>
          <w:bCs/>
          <w:szCs w:val="22"/>
          <w:lang w:eastAsia="en-US"/>
        </w:rPr>
        <w:t xml:space="preserve"> part.</w:t>
      </w:r>
    </w:p>
    <w:p w14:paraId="01A8968B" w14:textId="77777777" w:rsidP="008D382A" w:rsidR="008D382A" w:rsidRDefault="008D382A" w:rsidRPr="00A94B68">
      <w:pPr>
        <w:jc w:val="both"/>
        <w:rPr>
          <w:rFonts w:cstheme="minorHAnsi"/>
          <w:szCs w:val="22"/>
          <w:lang w:eastAsia="en-US"/>
        </w:rPr>
      </w:pPr>
    </w:p>
    <w:p w14:paraId="3BA3F7D0" w14:textId="77777777" w:rsidP="008D382A" w:rsidR="008D382A" w:rsidRDefault="008D382A" w:rsidRPr="00A94B68">
      <w:pPr>
        <w:jc w:val="both"/>
        <w:rPr>
          <w:rFonts w:cstheme="minorHAnsi"/>
          <w:szCs w:val="22"/>
          <w:lang w:eastAsia="en-US"/>
        </w:rPr>
      </w:pPr>
    </w:p>
    <w:p w14:paraId="1C66AB93" w14:textId="77777777" w:rsidP="008D382A" w:rsidR="008D382A" w:rsidRDefault="008D382A" w:rsidRPr="00A94B68">
      <w:pPr>
        <w:jc w:val="both"/>
        <w:rPr>
          <w:rFonts w:cstheme="minorHAnsi"/>
          <w:szCs w:val="22"/>
          <w:lang w:eastAsia="en-US"/>
        </w:rPr>
      </w:pPr>
    </w:p>
    <w:p w14:paraId="29D0F082" w14:textId="3E50BF69" w:rsidP="008D382A" w:rsidR="008D382A" w:rsidRDefault="008D382A" w:rsidRPr="00A94B68">
      <w:pPr>
        <w:jc w:val="both"/>
        <w:rPr>
          <w:rFonts w:cstheme="minorHAnsi"/>
          <w:szCs w:val="22"/>
          <w:lang w:eastAsia="en-US"/>
        </w:rPr>
      </w:pPr>
      <w:proofErr w:type="gramStart"/>
      <w:r w:rsidRPr="00A94B68">
        <w:rPr>
          <w:rFonts w:cstheme="minorHAnsi"/>
          <w:szCs w:val="22"/>
          <w:lang w:eastAsia="en-US"/>
        </w:rPr>
        <w:t>et</w:t>
      </w:r>
      <w:proofErr w:type="gramEnd"/>
      <w:r w:rsidRPr="00A94B68">
        <w:rPr>
          <w:rFonts w:cstheme="minorHAnsi"/>
          <w:szCs w:val="22"/>
          <w:lang w:eastAsia="en-US"/>
        </w:rPr>
        <w:t xml:space="preserve"> au cours desquelles les organisations syndicales ont fait part de leurs revendications pour l'année 202</w:t>
      </w:r>
      <w:r w:rsidR="005238B0">
        <w:rPr>
          <w:rFonts w:cstheme="minorHAnsi"/>
          <w:szCs w:val="22"/>
          <w:lang w:eastAsia="en-US"/>
        </w:rPr>
        <w:t>3</w:t>
      </w:r>
      <w:r w:rsidRPr="00A94B68">
        <w:rPr>
          <w:rFonts w:cstheme="minorHAnsi"/>
          <w:szCs w:val="22"/>
          <w:lang w:eastAsia="en-US"/>
        </w:rPr>
        <w:t>, il a été convenu et arrêté ce qui suit.</w:t>
      </w:r>
    </w:p>
    <w:p w14:paraId="4FA7775A" w14:textId="35987919" w:rsidP="008D382A" w:rsidR="008D382A" w:rsidRDefault="008D382A">
      <w:pPr>
        <w:jc w:val="both"/>
        <w:rPr>
          <w:rFonts w:cstheme="minorHAnsi"/>
          <w:szCs w:val="22"/>
          <w:lang w:eastAsia="en-US"/>
        </w:rPr>
      </w:pPr>
      <w:r w:rsidRPr="00A94B68">
        <w:rPr>
          <w:rFonts w:cstheme="minorHAnsi"/>
          <w:szCs w:val="22"/>
          <w:lang w:eastAsia="en-US"/>
        </w:rPr>
        <w:br w:type="page"/>
      </w:r>
    </w:p>
    <w:p w14:paraId="356A96EA" w14:textId="356BF98B" w:rsidP="008D382A" w:rsidR="001943A1" w:rsidRDefault="001943A1">
      <w:pPr>
        <w:jc w:val="both"/>
        <w:rPr>
          <w:rFonts w:cstheme="minorHAnsi"/>
          <w:szCs w:val="22"/>
          <w:lang w:eastAsia="en-US"/>
        </w:rPr>
      </w:pPr>
    </w:p>
    <w:p w14:paraId="0A5114A7" w14:textId="63920543" w:rsidP="008D382A" w:rsidR="001943A1" w:rsidRDefault="001943A1">
      <w:pPr>
        <w:jc w:val="both"/>
        <w:rPr>
          <w:rFonts w:cstheme="minorHAnsi"/>
          <w:szCs w:val="22"/>
          <w:lang w:eastAsia="en-US"/>
        </w:rPr>
      </w:pPr>
    </w:p>
    <w:p w14:paraId="73E0B6D3" w14:textId="0ED2B48A" w:rsidP="008D382A" w:rsidR="001943A1" w:rsidRDefault="001943A1">
      <w:pPr>
        <w:jc w:val="both"/>
        <w:rPr>
          <w:rFonts w:cstheme="minorHAnsi"/>
          <w:szCs w:val="22"/>
          <w:lang w:eastAsia="en-US"/>
        </w:rPr>
      </w:pPr>
    </w:p>
    <w:p w14:paraId="4464DD96" w14:textId="77777777" w:rsidP="008D382A" w:rsidR="001943A1" w:rsidRDefault="001943A1" w:rsidRPr="00A94B68">
      <w:pPr>
        <w:jc w:val="both"/>
        <w:rPr>
          <w:rFonts w:cstheme="minorHAnsi"/>
          <w:szCs w:val="22"/>
          <w:lang w:eastAsia="en-US"/>
        </w:rPr>
      </w:pPr>
    </w:p>
    <w:p w14:paraId="1447B2D3" w14:textId="77777777" w:rsidP="008A2D49" w:rsidR="00A147FC" w:rsidRDefault="000918DF" w:rsidRPr="00A94B68">
      <w:pPr>
        <w:pStyle w:val="Titre1"/>
        <w:pBdr>
          <w:top w:color="auto" w:space="1" w:sz="4" w:val="single"/>
          <w:left w:color="auto" w:space="4" w:sz="4" w:val="single"/>
          <w:bottom w:color="auto" w:space="1" w:sz="4" w:val="single"/>
          <w:right w:color="auto" w:space="4" w:sz="4" w:val="single"/>
        </w:pBdr>
        <w:spacing w:after="240" w:before="0"/>
        <w:jc w:val="center"/>
        <w:rPr>
          <w:rFonts w:asciiTheme="minorHAnsi" w:cstheme="minorHAnsi" w:hAnsiTheme="minorHAnsi"/>
          <w:color w:val="auto"/>
          <w:sz w:val="32"/>
          <w:szCs w:val="32"/>
          <w:lang w:eastAsia="en-US"/>
        </w:rPr>
      </w:pPr>
      <w:r w:rsidRPr="00A94B68">
        <w:rPr>
          <w:rFonts w:asciiTheme="minorHAnsi" w:cstheme="minorHAnsi" w:hAnsiTheme="minorHAnsi"/>
          <w:color w:val="auto"/>
          <w:sz w:val="32"/>
          <w:szCs w:val="32"/>
          <w:lang w:eastAsia="en-US"/>
        </w:rPr>
        <w:t>PREAMBULE</w:t>
      </w:r>
    </w:p>
    <w:p w14:paraId="1DA411EF" w14:textId="77777777" w:rsidP="008A2D49" w:rsidR="000918DF" w:rsidRDefault="000918DF" w:rsidRPr="00A94B68">
      <w:pPr>
        <w:jc w:val="both"/>
        <w:rPr>
          <w:rFonts w:cstheme="minorHAnsi"/>
          <w:szCs w:val="22"/>
          <w:u w:val="single"/>
          <w:lang w:eastAsia="en-US"/>
        </w:rPr>
      </w:pPr>
    </w:p>
    <w:p w14:paraId="3A50CA07" w14:textId="74AE88A6" w:rsidP="008A2D49" w:rsidR="000918DF" w:rsidRDefault="00CA6DFD" w:rsidRPr="00A94B68">
      <w:pPr>
        <w:jc w:val="both"/>
        <w:rPr>
          <w:rFonts w:cstheme="minorHAnsi"/>
          <w:szCs w:val="22"/>
          <w:lang w:eastAsia="en-US"/>
        </w:rPr>
      </w:pPr>
      <w:r w:rsidRPr="00A94B68">
        <w:rPr>
          <w:rFonts w:cstheme="minorHAnsi"/>
          <w:szCs w:val="22"/>
          <w:lang w:eastAsia="en-US"/>
        </w:rPr>
        <w:t>Conformément aux dispositions de l</w:t>
      </w:r>
      <w:r w:rsidR="00F90AA2">
        <w:rPr>
          <w:rFonts w:cstheme="minorHAnsi"/>
          <w:szCs w:val="22"/>
          <w:lang w:eastAsia="en-US"/>
        </w:rPr>
        <w:t>'</w:t>
      </w:r>
      <w:r w:rsidRPr="00A94B68">
        <w:rPr>
          <w:rFonts w:cstheme="minorHAnsi"/>
          <w:szCs w:val="22"/>
          <w:lang w:eastAsia="en-US"/>
        </w:rPr>
        <w:t>article L. 2242-1 du Code du travail, la présente négociation porte sur la rémunération</w:t>
      </w:r>
      <w:r w:rsidR="0024228C" w:rsidRPr="00A94B68">
        <w:rPr>
          <w:rFonts w:cstheme="minorHAnsi"/>
          <w:szCs w:val="22"/>
          <w:lang w:eastAsia="en-US"/>
        </w:rPr>
        <w:t>, y compris les mesures visant à supprimer les écarts de rémunération entre les femmes et les hommes</w:t>
      </w:r>
      <w:r w:rsidRPr="00A94B68">
        <w:rPr>
          <w:rFonts w:cstheme="minorHAnsi"/>
          <w:szCs w:val="22"/>
          <w:lang w:eastAsia="en-US"/>
        </w:rPr>
        <w:t>, le temps de travail et le</w:t>
      </w:r>
      <w:r w:rsidR="0024228C" w:rsidRPr="00A94B68">
        <w:rPr>
          <w:rFonts w:cstheme="minorHAnsi"/>
          <w:szCs w:val="22"/>
          <w:lang w:eastAsia="en-US"/>
        </w:rPr>
        <w:t xml:space="preserve"> partage de la valeur ajoutée.</w:t>
      </w:r>
    </w:p>
    <w:p w14:paraId="48633DF7" w14:textId="77777777" w:rsidP="008A2D49" w:rsidR="0024228C" w:rsidRDefault="0024228C" w:rsidRPr="00A94B68">
      <w:pPr>
        <w:jc w:val="both"/>
        <w:rPr>
          <w:rFonts w:cstheme="minorHAnsi"/>
          <w:szCs w:val="22"/>
          <w:lang w:eastAsia="en-US"/>
        </w:rPr>
      </w:pPr>
    </w:p>
    <w:p w14:paraId="224D1B40" w14:textId="442ADCF0" w:rsidP="008A2D49" w:rsidR="00CA6DFD" w:rsidRDefault="0024228C" w:rsidRPr="00A94B68">
      <w:pPr>
        <w:jc w:val="both"/>
        <w:rPr>
          <w:rFonts w:cstheme="minorHAnsi"/>
          <w:szCs w:val="22"/>
          <w:lang w:eastAsia="en-US"/>
        </w:rPr>
      </w:pPr>
      <w:r w:rsidRPr="00A94B68">
        <w:rPr>
          <w:rFonts w:cstheme="minorHAnsi"/>
          <w:szCs w:val="22"/>
          <w:lang w:eastAsia="en-US"/>
        </w:rPr>
        <w:t xml:space="preserve">De plus, en application des dispositions de </w:t>
      </w:r>
      <w:r w:rsidR="00CA6DFD" w:rsidRPr="00A94B68">
        <w:rPr>
          <w:rFonts w:cstheme="minorHAnsi"/>
          <w:szCs w:val="22"/>
          <w:lang w:eastAsia="en-US"/>
        </w:rPr>
        <w:t>l</w:t>
      </w:r>
      <w:r w:rsidR="00F90AA2">
        <w:rPr>
          <w:rFonts w:cstheme="minorHAnsi"/>
          <w:szCs w:val="22"/>
          <w:lang w:eastAsia="en-US"/>
        </w:rPr>
        <w:t>'</w:t>
      </w:r>
      <w:r w:rsidR="00CA6DFD" w:rsidRPr="00A94B68">
        <w:rPr>
          <w:rFonts w:cstheme="minorHAnsi"/>
          <w:szCs w:val="22"/>
          <w:lang w:eastAsia="en-US"/>
        </w:rPr>
        <w:t>accord de méthode sur l</w:t>
      </w:r>
      <w:r w:rsidR="00F90AA2">
        <w:rPr>
          <w:rFonts w:cstheme="minorHAnsi"/>
          <w:szCs w:val="22"/>
          <w:lang w:eastAsia="en-US"/>
        </w:rPr>
        <w:t>'</w:t>
      </w:r>
      <w:r w:rsidR="00CA6DFD" w:rsidRPr="00A94B68">
        <w:rPr>
          <w:rFonts w:cstheme="minorHAnsi"/>
          <w:szCs w:val="22"/>
          <w:lang w:eastAsia="en-US"/>
        </w:rPr>
        <w:t xml:space="preserve">organisation des négociations obligatoires au sein du Groupe Bouygues Construction </w:t>
      </w:r>
      <w:r w:rsidR="002D5BFD">
        <w:rPr>
          <w:rFonts w:cstheme="minorHAnsi"/>
          <w:szCs w:val="22"/>
          <w:lang w:eastAsia="en-US"/>
        </w:rPr>
        <w:t xml:space="preserve">Matériel </w:t>
      </w:r>
      <w:r w:rsidR="00CA6DFD" w:rsidRPr="00A94B68">
        <w:rPr>
          <w:rFonts w:cstheme="minorHAnsi"/>
          <w:szCs w:val="22"/>
          <w:lang w:eastAsia="en-US"/>
        </w:rPr>
        <w:t xml:space="preserve">du </w:t>
      </w:r>
      <w:r w:rsidR="002D5BFD">
        <w:rPr>
          <w:rFonts w:cstheme="minorHAnsi"/>
          <w:szCs w:val="22"/>
          <w:lang w:eastAsia="en-US"/>
        </w:rPr>
        <w:t>4 avril 2017</w:t>
      </w:r>
      <w:r w:rsidRPr="00A94B68">
        <w:rPr>
          <w:rFonts w:cstheme="minorHAnsi"/>
          <w:szCs w:val="22"/>
          <w:lang w:eastAsia="en-US"/>
        </w:rPr>
        <w:t>, la négociation porte également sur la politique sociale de l</w:t>
      </w:r>
      <w:r w:rsidR="00F90AA2">
        <w:rPr>
          <w:rFonts w:cstheme="minorHAnsi"/>
          <w:szCs w:val="22"/>
          <w:lang w:eastAsia="en-US"/>
        </w:rPr>
        <w:t>'</w:t>
      </w:r>
      <w:r w:rsidRPr="00A94B68">
        <w:rPr>
          <w:rFonts w:cstheme="minorHAnsi"/>
          <w:szCs w:val="22"/>
          <w:lang w:eastAsia="en-US"/>
        </w:rPr>
        <w:t>entreprise.</w:t>
      </w:r>
    </w:p>
    <w:p w14:paraId="4700A954" w14:textId="77777777" w:rsidP="008A2D49" w:rsidR="006960D1" w:rsidRDefault="006960D1" w:rsidRPr="00A94B68">
      <w:pPr>
        <w:jc w:val="both"/>
        <w:rPr>
          <w:rFonts w:cstheme="minorHAnsi"/>
          <w:szCs w:val="22"/>
          <w:lang w:eastAsia="en-US"/>
        </w:rPr>
      </w:pPr>
    </w:p>
    <w:p w14:paraId="7F6CE46A" w14:textId="7B6810F4" w:rsidP="008A2D49" w:rsidR="006960D1" w:rsidRDefault="006960D1">
      <w:pPr>
        <w:jc w:val="both"/>
        <w:rPr>
          <w:rFonts w:cstheme="minorHAnsi"/>
          <w:szCs w:val="22"/>
          <w:lang w:eastAsia="en-US"/>
        </w:rPr>
      </w:pPr>
      <w:r w:rsidRPr="001364EC">
        <w:rPr>
          <w:rFonts w:cstheme="minorHAnsi"/>
          <w:szCs w:val="22"/>
          <w:lang w:eastAsia="en-US"/>
        </w:rPr>
        <w:t xml:space="preserve">La </w:t>
      </w:r>
      <w:r w:rsidR="002D5BFD">
        <w:rPr>
          <w:rFonts w:cstheme="minorHAnsi"/>
          <w:szCs w:val="22"/>
          <w:lang w:eastAsia="en-US"/>
        </w:rPr>
        <w:t>DRH</w:t>
      </w:r>
      <w:r w:rsidRPr="001364EC">
        <w:rPr>
          <w:rFonts w:cstheme="minorHAnsi"/>
          <w:szCs w:val="22"/>
          <w:lang w:eastAsia="en-US"/>
        </w:rPr>
        <w:t xml:space="preserve"> </w:t>
      </w:r>
      <w:r w:rsidR="008A0F2E" w:rsidRPr="001364EC">
        <w:rPr>
          <w:rFonts w:cstheme="minorHAnsi"/>
          <w:szCs w:val="22"/>
          <w:lang w:eastAsia="en-US"/>
        </w:rPr>
        <w:t>tient à rappeler le contexte général</w:t>
      </w:r>
      <w:r w:rsidR="00A657FA" w:rsidRPr="001364EC">
        <w:rPr>
          <w:rFonts w:cstheme="minorHAnsi"/>
          <w:szCs w:val="22"/>
          <w:lang w:eastAsia="en-US"/>
        </w:rPr>
        <w:t xml:space="preserve"> </w:t>
      </w:r>
      <w:r w:rsidR="002D5BFD">
        <w:rPr>
          <w:rFonts w:cstheme="minorHAnsi"/>
          <w:szCs w:val="22"/>
          <w:lang w:eastAsia="en-US"/>
        </w:rPr>
        <w:t xml:space="preserve">de transformation de l’entreprise et plus globalement la situation économique actuellement incertaine, </w:t>
      </w:r>
      <w:r w:rsidR="00BF65AF" w:rsidRPr="001364EC">
        <w:rPr>
          <w:rFonts w:cstheme="minorHAnsi"/>
          <w:szCs w:val="22"/>
          <w:lang w:eastAsia="en-US"/>
        </w:rPr>
        <w:t xml:space="preserve">ayant </w:t>
      </w:r>
      <w:r w:rsidR="005E4DC2" w:rsidRPr="001364EC">
        <w:rPr>
          <w:rFonts w:cstheme="minorHAnsi"/>
          <w:szCs w:val="22"/>
          <w:lang w:eastAsia="en-US"/>
        </w:rPr>
        <w:t xml:space="preserve">conduit </w:t>
      </w:r>
      <w:r w:rsidR="00060F97" w:rsidRPr="001364EC">
        <w:rPr>
          <w:rFonts w:cstheme="minorHAnsi"/>
          <w:szCs w:val="22"/>
          <w:lang w:eastAsia="en-US"/>
        </w:rPr>
        <w:t xml:space="preserve">les partenaires sociaux </w:t>
      </w:r>
      <w:r w:rsidR="002D5BFD">
        <w:rPr>
          <w:rFonts w:cstheme="minorHAnsi"/>
          <w:szCs w:val="22"/>
          <w:lang w:eastAsia="en-US"/>
        </w:rPr>
        <w:t xml:space="preserve">et la Direction </w:t>
      </w:r>
      <w:r w:rsidR="00060F97" w:rsidRPr="001364EC">
        <w:rPr>
          <w:rFonts w:cstheme="minorHAnsi"/>
          <w:szCs w:val="22"/>
          <w:lang w:eastAsia="en-US"/>
        </w:rPr>
        <w:t>à mener ces négociations sur un temps plus long que les années précédentes</w:t>
      </w:r>
      <w:r w:rsidR="008A0F2E" w:rsidRPr="001364EC">
        <w:rPr>
          <w:rFonts w:cstheme="minorHAnsi"/>
          <w:szCs w:val="22"/>
          <w:lang w:eastAsia="en-US"/>
        </w:rPr>
        <w:t>.</w:t>
      </w:r>
    </w:p>
    <w:p w14:paraId="66AA905F" w14:textId="77777777" w:rsidP="008A2D49" w:rsidR="00A657FA" w:rsidRDefault="00A657FA" w:rsidRPr="00F55BB9">
      <w:pPr>
        <w:jc w:val="both"/>
        <w:rPr>
          <w:rFonts w:cstheme="minorHAnsi"/>
          <w:szCs w:val="22"/>
          <w:lang w:eastAsia="en-US"/>
        </w:rPr>
      </w:pPr>
    </w:p>
    <w:p w14:paraId="77EA9D53" w14:textId="43A71649" w:rsidP="00B42A0A" w:rsidR="002843F7" w:rsidRDefault="002843F7" w:rsidRPr="00F55BB9">
      <w:pPr>
        <w:pStyle w:val="NormalWeb"/>
        <w:spacing w:after="0" w:afterAutospacing="0" w:before="0" w:beforeAutospacing="0"/>
        <w:jc w:val="both"/>
        <w:rPr>
          <w:rFonts w:asciiTheme="minorHAnsi" w:cstheme="minorHAnsi" w:hAnsiTheme="minorHAnsi"/>
          <w:sz w:val="22"/>
          <w:szCs w:val="22"/>
        </w:rPr>
      </w:pPr>
      <w:r w:rsidRPr="00F55BB9">
        <w:rPr>
          <w:rFonts w:asciiTheme="minorHAnsi" w:cstheme="minorHAnsi" w:hAnsiTheme="minorHAnsi"/>
          <w:sz w:val="22"/>
          <w:szCs w:val="22"/>
        </w:rPr>
        <w:t>Alors que la pandémie COVID 19 reflue</w:t>
      </w:r>
      <w:r w:rsidR="00966ABC">
        <w:rPr>
          <w:rFonts w:asciiTheme="minorHAnsi" w:cstheme="minorHAnsi" w:hAnsiTheme="minorHAnsi"/>
          <w:sz w:val="22"/>
          <w:szCs w:val="22"/>
        </w:rPr>
        <w:t>,</w:t>
      </w:r>
      <w:r w:rsidRPr="00F55BB9">
        <w:rPr>
          <w:rFonts w:asciiTheme="minorHAnsi" w:cstheme="minorHAnsi" w:hAnsiTheme="minorHAnsi"/>
          <w:sz w:val="22"/>
          <w:szCs w:val="22"/>
        </w:rPr>
        <w:t xml:space="preserve"> permettant la reprise économique dans de </w:t>
      </w:r>
      <w:r w:rsidR="0087005D">
        <w:rPr>
          <w:rFonts w:asciiTheme="minorHAnsi" w:cstheme="minorHAnsi" w:hAnsiTheme="minorHAnsi"/>
          <w:sz w:val="22"/>
          <w:szCs w:val="22"/>
        </w:rPr>
        <w:t>nombreux</w:t>
      </w:r>
      <w:r w:rsidRPr="00F55BB9">
        <w:rPr>
          <w:rFonts w:asciiTheme="minorHAnsi" w:cstheme="minorHAnsi" w:hAnsiTheme="minorHAnsi"/>
          <w:sz w:val="22"/>
          <w:szCs w:val="22"/>
        </w:rPr>
        <w:t xml:space="preserve"> pays avec des rebonds significatifs d</w:t>
      </w:r>
      <w:r w:rsidR="006866F4">
        <w:rPr>
          <w:rFonts w:asciiTheme="minorHAnsi" w:cstheme="minorHAnsi" w:hAnsiTheme="minorHAnsi"/>
          <w:sz w:val="22"/>
          <w:szCs w:val="22"/>
        </w:rPr>
        <w:t>es</w:t>
      </w:r>
      <w:r w:rsidRPr="00F55BB9">
        <w:rPr>
          <w:rFonts w:asciiTheme="minorHAnsi" w:cstheme="minorHAnsi" w:hAnsiTheme="minorHAnsi"/>
          <w:sz w:val="22"/>
          <w:szCs w:val="22"/>
        </w:rPr>
        <w:t xml:space="preserve"> PIB en 2022, de nouvelles crises affectent brutalement </w:t>
      </w:r>
      <w:r w:rsidR="00300685">
        <w:rPr>
          <w:rFonts w:asciiTheme="minorHAnsi" w:cstheme="minorHAnsi" w:hAnsiTheme="minorHAnsi"/>
          <w:sz w:val="22"/>
          <w:szCs w:val="22"/>
        </w:rPr>
        <w:t>la plupart des pays</w:t>
      </w:r>
      <w:r w:rsidRPr="00F55BB9">
        <w:rPr>
          <w:rFonts w:asciiTheme="minorHAnsi" w:cstheme="minorHAnsi" w:hAnsiTheme="minorHAnsi"/>
          <w:sz w:val="22"/>
          <w:szCs w:val="22"/>
        </w:rPr>
        <w:t xml:space="preserve"> et rendent les prévisions plus </w:t>
      </w:r>
      <w:r w:rsidR="00D663DF">
        <w:rPr>
          <w:rFonts w:asciiTheme="minorHAnsi" w:cstheme="minorHAnsi" w:hAnsiTheme="minorHAnsi"/>
          <w:sz w:val="22"/>
          <w:szCs w:val="22"/>
        </w:rPr>
        <w:t>aléatoires</w:t>
      </w:r>
      <w:r w:rsidRPr="00F55BB9">
        <w:rPr>
          <w:rFonts w:asciiTheme="minorHAnsi" w:cstheme="minorHAnsi" w:hAnsiTheme="minorHAnsi"/>
          <w:sz w:val="22"/>
          <w:szCs w:val="22"/>
        </w:rPr>
        <w:t xml:space="preserve"> que jamais </w:t>
      </w:r>
      <w:r w:rsidR="00674A56">
        <w:rPr>
          <w:rFonts w:asciiTheme="minorHAnsi" w:cstheme="minorHAnsi" w:hAnsiTheme="minorHAnsi"/>
          <w:sz w:val="22"/>
          <w:szCs w:val="22"/>
        </w:rPr>
        <w:t>(u</w:t>
      </w:r>
      <w:r w:rsidRPr="00F55BB9">
        <w:rPr>
          <w:rFonts w:asciiTheme="minorHAnsi" w:cstheme="minorHAnsi" w:hAnsiTheme="minorHAnsi"/>
          <w:sz w:val="22"/>
          <w:szCs w:val="22"/>
        </w:rPr>
        <w:t>ne Europe particulièrement touchée par la guerre en Ukraine et le Brexit</w:t>
      </w:r>
      <w:r w:rsidR="00674A56">
        <w:rPr>
          <w:rFonts w:asciiTheme="minorHAnsi" w:cstheme="minorHAnsi" w:hAnsiTheme="minorHAnsi"/>
          <w:sz w:val="22"/>
          <w:szCs w:val="22"/>
        </w:rPr>
        <w:t xml:space="preserve">, </w:t>
      </w:r>
      <w:r w:rsidR="000B5D25">
        <w:rPr>
          <w:rFonts w:asciiTheme="minorHAnsi" w:cstheme="minorHAnsi" w:hAnsiTheme="minorHAnsi"/>
          <w:sz w:val="22"/>
          <w:szCs w:val="22"/>
        </w:rPr>
        <w:t>la</w:t>
      </w:r>
      <w:r w:rsidRPr="00F55BB9">
        <w:rPr>
          <w:rFonts w:asciiTheme="minorHAnsi" w:cstheme="minorHAnsi" w:hAnsiTheme="minorHAnsi"/>
          <w:sz w:val="22"/>
          <w:szCs w:val="22"/>
        </w:rPr>
        <w:t xml:space="preserve"> Chine</w:t>
      </w:r>
      <w:r w:rsidR="000B5D25">
        <w:rPr>
          <w:rFonts w:asciiTheme="minorHAnsi" w:cstheme="minorHAnsi" w:hAnsiTheme="minorHAnsi"/>
          <w:sz w:val="22"/>
          <w:szCs w:val="22"/>
        </w:rPr>
        <w:t xml:space="preserve"> rencontrant </w:t>
      </w:r>
      <w:r w:rsidRPr="00F55BB9">
        <w:rPr>
          <w:rFonts w:asciiTheme="minorHAnsi" w:cstheme="minorHAnsi" w:hAnsiTheme="minorHAnsi"/>
          <w:sz w:val="22"/>
          <w:szCs w:val="22"/>
        </w:rPr>
        <w:t>la pire situation économique depuis plus de 20 ans,</w:t>
      </w:r>
      <w:r w:rsidR="000B5D25">
        <w:rPr>
          <w:rFonts w:asciiTheme="minorHAnsi" w:cstheme="minorHAnsi" w:hAnsiTheme="minorHAnsi"/>
          <w:sz w:val="22"/>
          <w:szCs w:val="22"/>
        </w:rPr>
        <w:t xml:space="preserve"> …).</w:t>
      </w:r>
      <w:r w:rsidRPr="00F55BB9">
        <w:rPr>
          <w:rFonts w:asciiTheme="minorHAnsi" w:cstheme="minorHAnsi" w:hAnsiTheme="minorHAnsi"/>
          <w:sz w:val="22"/>
          <w:szCs w:val="22"/>
        </w:rPr>
        <w:t xml:space="preserve"> </w:t>
      </w:r>
    </w:p>
    <w:p w14:paraId="7EA26E69" w14:textId="0170E2E6" w:rsidP="00B42A0A" w:rsidR="002843F7" w:rsidRDefault="002843F7" w:rsidRPr="00F55BB9">
      <w:pPr>
        <w:pStyle w:val="NormalWeb"/>
        <w:spacing w:after="0" w:afterAutospacing="0" w:before="0" w:beforeAutospacing="0"/>
        <w:jc w:val="both"/>
        <w:rPr>
          <w:rFonts w:asciiTheme="minorHAnsi" w:cstheme="minorHAnsi" w:eastAsiaTheme="minorHAnsi" w:hAnsiTheme="minorHAnsi"/>
          <w:sz w:val="22"/>
          <w:szCs w:val="22"/>
        </w:rPr>
      </w:pPr>
    </w:p>
    <w:p w14:paraId="02284060" w14:textId="7C0ECB21" w:rsidP="00B42A0A" w:rsidR="002843F7" w:rsidRDefault="002843F7" w:rsidRPr="00F55BB9">
      <w:pPr>
        <w:pStyle w:val="NormalWeb"/>
        <w:spacing w:after="0" w:afterAutospacing="0" w:before="0" w:beforeAutospacing="0"/>
        <w:jc w:val="both"/>
        <w:rPr>
          <w:rFonts w:asciiTheme="minorHAnsi" w:cstheme="minorHAnsi" w:eastAsiaTheme="minorHAnsi" w:hAnsiTheme="minorHAnsi"/>
          <w:sz w:val="22"/>
          <w:szCs w:val="22"/>
        </w:rPr>
      </w:pPr>
      <w:r w:rsidRPr="00F55BB9">
        <w:rPr>
          <w:rFonts w:asciiTheme="minorHAnsi" w:cstheme="minorHAnsi" w:hAnsiTheme="minorHAnsi"/>
          <w:sz w:val="22"/>
          <w:szCs w:val="22"/>
        </w:rPr>
        <w:t xml:space="preserve">Dans ce contexte, nous observons </w:t>
      </w:r>
      <w:r w:rsidR="000B5D25">
        <w:rPr>
          <w:rFonts w:asciiTheme="minorHAnsi" w:cstheme="minorHAnsi" w:hAnsiTheme="minorHAnsi"/>
          <w:sz w:val="22"/>
          <w:szCs w:val="22"/>
        </w:rPr>
        <w:t>une m</w:t>
      </w:r>
      <w:r w:rsidRPr="00F55BB9">
        <w:rPr>
          <w:rFonts w:asciiTheme="minorHAnsi" w:cstheme="minorHAnsi" w:hAnsiTheme="minorHAnsi"/>
          <w:sz w:val="22"/>
          <w:szCs w:val="22"/>
        </w:rPr>
        <w:t>ontée rapide et forte de l</w:t>
      </w:r>
      <w:r w:rsidR="00F90AA2">
        <w:rPr>
          <w:rFonts w:asciiTheme="minorHAnsi" w:cstheme="minorHAnsi" w:hAnsiTheme="minorHAnsi"/>
          <w:sz w:val="22"/>
          <w:szCs w:val="22"/>
        </w:rPr>
        <w:t>'</w:t>
      </w:r>
      <w:r w:rsidRPr="00F55BB9">
        <w:rPr>
          <w:rFonts w:asciiTheme="minorHAnsi" w:cstheme="minorHAnsi" w:hAnsiTheme="minorHAnsi"/>
          <w:sz w:val="22"/>
          <w:szCs w:val="22"/>
        </w:rPr>
        <w:t xml:space="preserve">inflation partout dans le monde depuis </w:t>
      </w:r>
      <w:r w:rsidR="000B5D25">
        <w:rPr>
          <w:rFonts w:asciiTheme="minorHAnsi" w:cstheme="minorHAnsi" w:hAnsiTheme="minorHAnsi"/>
          <w:sz w:val="22"/>
          <w:szCs w:val="22"/>
        </w:rPr>
        <w:t>un</w:t>
      </w:r>
      <w:r w:rsidRPr="00F55BB9">
        <w:rPr>
          <w:rFonts w:asciiTheme="minorHAnsi" w:cstheme="minorHAnsi" w:hAnsiTheme="minorHAnsi"/>
          <w:sz w:val="22"/>
          <w:szCs w:val="22"/>
        </w:rPr>
        <w:t xml:space="preserve"> an</w:t>
      </w:r>
      <w:r w:rsidR="000D0429">
        <w:rPr>
          <w:rFonts w:asciiTheme="minorHAnsi" w:cstheme="minorHAnsi" w:hAnsiTheme="minorHAnsi"/>
          <w:sz w:val="22"/>
          <w:szCs w:val="22"/>
        </w:rPr>
        <w:t xml:space="preserve"> et un r</w:t>
      </w:r>
      <w:r w:rsidRPr="00F55BB9">
        <w:rPr>
          <w:rFonts w:asciiTheme="minorHAnsi" w:cstheme="minorHAnsi" w:hAnsiTheme="minorHAnsi"/>
          <w:sz w:val="22"/>
          <w:szCs w:val="22"/>
        </w:rPr>
        <w:t xml:space="preserve">elèvement rapide des taux </w:t>
      </w:r>
      <w:r w:rsidRPr="005238B0">
        <w:rPr>
          <w:rFonts w:asciiTheme="minorHAnsi" w:cstheme="minorHAnsi" w:hAnsiTheme="minorHAnsi"/>
          <w:color w:val="auto"/>
          <w:sz w:val="22"/>
          <w:szCs w:val="22"/>
        </w:rPr>
        <w:t>d</w:t>
      </w:r>
      <w:r w:rsidR="00F90AA2" w:rsidRPr="005238B0">
        <w:rPr>
          <w:rFonts w:asciiTheme="minorHAnsi" w:cstheme="minorHAnsi" w:hAnsiTheme="minorHAnsi"/>
          <w:color w:val="auto"/>
          <w:sz w:val="22"/>
          <w:szCs w:val="22"/>
        </w:rPr>
        <w:t>'</w:t>
      </w:r>
      <w:r w:rsidRPr="005238B0">
        <w:rPr>
          <w:rFonts w:asciiTheme="minorHAnsi" w:cstheme="minorHAnsi" w:hAnsiTheme="minorHAnsi"/>
          <w:color w:val="auto"/>
          <w:sz w:val="22"/>
          <w:szCs w:val="22"/>
        </w:rPr>
        <w:t>intérêt</w:t>
      </w:r>
      <w:r w:rsidR="00FD6945" w:rsidRPr="005238B0">
        <w:rPr>
          <w:rFonts w:asciiTheme="minorHAnsi" w:cstheme="minorHAnsi" w:hAnsiTheme="minorHAnsi"/>
          <w:color w:val="auto"/>
          <w:sz w:val="22"/>
          <w:szCs w:val="22"/>
        </w:rPr>
        <w:t xml:space="preserve"> depuis quelques mois</w:t>
      </w:r>
      <w:r w:rsidR="000D0429" w:rsidRPr="005238B0">
        <w:rPr>
          <w:rFonts w:asciiTheme="minorHAnsi" w:cstheme="minorHAnsi" w:hAnsiTheme="minorHAnsi"/>
          <w:color w:val="auto"/>
          <w:sz w:val="22"/>
          <w:szCs w:val="22"/>
        </w:rPr>
        <w:t xml:space="preserve">. Le </w:t>
      </w:r>
      <w:r w:rsidR="000D0429">
        <w:rPr>
          <w:rFonts w:asciiTheme="minorHAnsi" w:cstheme="minorHAnsi" w:hAnsiTheme="minorHAnsi"/>
          <w:sz w:val="22"/>
          <w:szCs w:val="22"/>
        </w:rPr>
        <w:t xml:space="preserve">tout conduit </w:t>
      </w:r>
      <w:r w:rsidR="00FE2FE0">
        <w:rPr>
          <w:rFonts w:asciiTheme="minorHAnsi" w:cstheme="minorHAnsi" w:hAnsiTheme="minorHAnsi"/>
          <w:sz w:val="22"/>
          <w:szCs w:val="22"/>
        </w:rPr>
        <w:t>à un ralentissement impo</w:t>
      </w:r>
      <w:r w:rsidRPr="00F55BB9">
        <w:rPr>
          <w:rFonts w:asciiTheme="minorHAnsi" w:cstheme="minorHAnsi" w:hAnsiTheme="minorHAnsi"/>
          <w:sz w:val="22"/>
          <w:szCs w:val="22"/>
        </w:rPr>
        <w:t>rtant de la croissance</w:t>
      </w:r>
      <w:r w:rsidR="00D663DF">
        <w:rPr>
          <w:rFonts w:asciiTheme="minorHAnsi" w:cstheme="minorHAnsi" w:hAnsiTheme="minorHAnsi"/>
          <w:sz w:val="22"/>
          <w:szCs w:val="22"/>
        </w:rPr>
        <w:t>,</w:t>
      </w:r>
      <w:r w:rsidR="00FE2FE0">
        <w:rPr>
          <w:rFonts w:asciiTheme="minorHAnsi" w:cstheme="minorHAnsi" w:hAnsiTheme="minorHAnsi"/>
          <w:sz w:val="22"/>
          <w:szCs w:val="22"/>
        </w:rPr>
        <w:t xml:space="preserve"> notamment dans les pays d</w:t>
      </w:r>
      <w:r w:rsidR="00F90AA2">
        <w:rPr>
          <w:rFonts w:asciiTheme="minorHAnsi" w:cstheme="minorHAnsi" w:hAnsiTheme="minorHAnsi"/>
          <w:sz w:val="22"/>
          <w:szCs w:val="22"/>
        </w:rPr>
        <w:t>'</w:t>
      </w:r>
      <w:r w:rsidR="00FE2FE0">
        <w:rPr>
          <w:rFonts w:asciiTheme="minorHAnsi" w:cstheme="minorHAnsi" w:hAnsiTheme="minorHAnsi"/>
          <w:sz w:val="22"/>
          <w:szCs w:val="22"/>
        </w:rPr>
        <w:t>implantation pérenne de Bouygues Construction.</w:t>
      </w:r>
    </w:p>
    <w:p w14:paraId="6DA5C805" w14:textId="28D6DBF9" w:rsidP="00193519" w:rsidR="002843F7" w:rsidRDefault="002843F7" w:rsidRPr="00F55BB9">
      <w:pPr>
        <w:pStyle w:val="NormalWeb"/>
        <w:spacing w:after="0" w:afterAutospacing="0" w:before="0" w:beforeAutospacing="0"/>
        <w:jc w:val="both"/>
        <w:rPr>
          <w:rFonts w:asciiTheme="minorHAnsi" w:cstheme="minorHAnsi" w:eastAsiaTheme="minorHAnsi" w:hAnsiTheme="minorHAnsi"/>
          <w:sz w:val="22"/>
          <w:szCs w:val="22"/>
        </w:rPr>
      </w:pPr>
    </w:p>
    <w:p w14:paraId="573B8BB0" w14:textId="602D1723" w:rsidP="00193519" w:rsidR="002843F7" w:rsidRDefault="0040211E" w:rsidRPr="00F55BB9">
      <w:pPr>
        <w:jc w:val="both"/>
        <w:textAlignment w:val="center"/>
        <w:rPr>
          <w:rFonts w:cstheme="minorHAnsi"/>
          <w:szCs w:val="22"/>
        </w:rPr>
      </w:pPr>
      <w:r>
        <w:rPr>
          <w:rFonts w:cstheme="minorHAnsi"/>
          <w:szCs w:val="22"/>
        </w:rPr>
        <w:t xml:space="preserve">Par ailleurs, </w:t>
      </w:r>
      <w:r w:rsidR="002843F7" w:rsidRPr="00F55BB9">
        <w:rPr>
          <w:rFonts w:cstheme="minorHAnsi"/>
          <w:szCs w:val="22"/>
        </w:rPr>
        <w:t xml:space="preserve">les processus de décision sont ralentis chez nos </w:t>
      </w:r>
      <w:r w:rsidR="008B199E">
        <w:rPr>
          <w:rFonts w:cstheme="minorHAnsi"/>
          <w:szCs w:val="22"/>
        </w:rPr>
        <w:t>partenaires</w:t>
      </w:r>
      <w:r w:rsidR="002843F7" w:rsidRPr="00F55BB9">
        <w:rPr>
          <w:rFonts w:cstheme="minorHAnsi"/>
          <w:szCs w:val="22"/>
        </w:rPr>
        <w:t xml:space="preserve"> qui sont confrontés à </w:t>
      </w:r>
      <w:r w:rsidR="008B199E">
        <w:rPr>
          <w:rFonts w:cstheme="minorHAnsi"/>
          <w:szCs w:val="22"/>
        </w:rPr>
        <w:t>des</w:t>
      </w:r>
      <w:r w:rsidR="002843F7" w:rsidRPr="00F55BB9">
        <w:rPr>
          <w:rFonts w:cstheme="minorHAnsi"/>
          <w:szCs w:val="22"/>
        </w:rPr>
        <w:t xml:space="preserve"> demande</w:t>
      </w:r>
      <w:r w:rsidR="00AB5949">
        <w:rPr>
          <w:rFonts w:cstheme="minorHAnsi"/>
          <w:szCs w:val="22"/>
        </w:rPr>
        <w:t>s</w:t>
      </w:r>
      <w:r w:rsidR="002843F7" w:rsidRPr="00F55BB9">
        <w:rPr>
          <w:rFonts w:cstheme="minorHAnsi"/>
          <w:szCs w:val="22"/>
        </w:rPr>
        <w:t xml:space="preserve"> de révisions de prix, à la hausse des taux, à l</w:t>
      </w:r>
      <w:r w:rsidR="00F90AA2">
        <w:rPr>
          <w:rFonts w:cstheme="minorHAnsi"/>
          <w:szCs w:val="22"/>
        </w:rPr>
        <w:t>'</w:t>
      </w:r>
      <w:r w:rsidR="002843F7" w:rsidRPr="00F55BB9">
        <w:rPr>
          <w:rFonts w:cstheme="minorHAnsi"/>
          <w:szCs w:val="22"/>
        </w:rPr>
        <w:t xml:space="preserve">incertitude sur les prévisions économiques, </w:t>
      </w:r>
      <w:r w:rsidR="008B199E">
        <w:rPr>
          <w:rFonts w:cstheme="minorHAnsi"/>
          <w:szCs w:val="22"/>
        </w:rPr>
        <w:t xml:space="preserve">à des résultats financiers pas toujours en adéquation avec leurs prévisions. Dès lors, </w:t>
      </w:r>
      <w:r w:rsidR="00D663DF">
        <w:rPr>
          <w:rFonts w:cstheme="minorHAnsi"/>
          <w:szCs w:val="22"/>
        </w:rPr>
        <w:t>c</w:t>
      </w:r>
      <w:r w:rsidR="008B199E">
        <w:rPr>
          <w:rFonts w:cstheme="minorHAnsi"/>
          <w:szCs w:val="22"/>
        </w:rPr>
        <w:t xml:space="preserve">ette situation impacte Bouygues Construction Matériel. </w:t>
      </w:r>
    </w:p>
    <w:p w14:paraId="4097432B" w14:textId="55C1A60A" w:rsidP="00B727CD" w:rsidR="002843F7" w:rsidRDefault="002843F7" w:rsidRPr="00F55BB9">
      <w:pPr>
        <w:pStyle w:val="NormalWeb"/>
        <w:spacing w:after="0" w:afterAutospacing="0" w:before="0" w:beforeAutospacing="0"/>
        <w:jc w:val="both"/>
        <w:rPr>
          <w:rFonts w:asciiTheme="minorHAnsi" w:cstheme="minorHAnsi" w:eastAsiaTheme="minorHAnsi" w:hAnsiTheme="minorHAnsi"/>
          <w:sz w:val="22"/>
          <w:szCs w:val="22"/>
        </w:rPr>
      </w:pPr>
    </w:p>
    <w:p w14:paraId="7C88438E" w14:textId="66463494" w:rsidP="00193519" w:rsidR="00C24166" w:rsidRDefault="00362514">
      <w:pPr>
        <w:pStyle w:val="NormalWeb"/>
        <w:spacing w:after="0" w:afterAutospacing="0" w:before="0" w:beforeAutospacing="0"/>
        <w:jc w:val="both"/>
        <w:rPr>
          <w:rFonts w:asciiTheme="minorHAnsi" w:cstheme="minorHAnsi" w:hAnsiTheme="minorHAnsi"/>
          <w:color w:val="auto"/>
          <w:sz w:val="22"/>
          <w:szCs w:val="22"/>
        </w:rPr>
      </w:pPr>
      <w:r w:rsidRPr="00362514">
        <w:rPr>
          <w:rFonts w:asciiTheme="minorHAnsi" w:cstheme="minorHAnsi" w:hAnsiTheme="minorHAnsi"/>
          <w:color w:val="auto"/>
          <w:sz w:val="22"/>
          <w:szCs w:val="22"/>
        </w:rPr>
        <w:t xml:space="preserve">Pour autant, </w:t>
      </w:r>
      <w:r>
        <w:rPr>
          <w:rFonts w:asciiTheme="minorHAnsi" w:cstheme="minorHAnsi" w:hAnsiTheme="minorHAnsi"/>
          <w:color w:val="auto"/>
          <w:sz w:val="22"/>
          <w:szCs w:val="22"/>
        </w:rPr>
        <w:t>l</w:t>
      </w:r>
      <w:r w:rsidR="00F90AA2">
        <w:rPr>
          <w:rFonts w:asciiTheme="minorHAnsi" w:cstheme="minorHAnsi" w:hAnsiTheme="minorHAnsi"/>
          <w:color w:val="auto"/>
          <w:sz w:val="22"/>
          <w:szCs w:val="22"/>
        </w:rPr>
        <w:t>'</w:t>
      </w:r>
      <w:r>
        <w:rPr>
          <w:rFonts w:asciiTheme="minorHAnsi" w:cstheme="minorHAnsi" w:hAnsiTheme="minorHAnsi"/>
          <w:color w:val="auto"/>
          <w:sz w:val="22"/>
          <w:szCs w:val="22"/>
        </w:rPr>
        <w:t>ambition d</w:t>
      </w:r>
      <w:r w:rsidR="008B199E">
        <w:rPr>
          <w:rFonts w:asciiTheme="minorHAnsi" w:cstheme="minorHAnsi" w:hAnsiTheme="minorHAnsi"/>
          <w:color w:val="auto"/>
          <w:sz w:val="22"/>
          <w:szCs w:val="22"/>
        </w:rPr>
        <w:t>e</w:t>
      </w:r>
      <w:r>
        <w:rPr>
          <w:rFonts w:asciiTheme="minorHAnsi" w:cstheme="minorHAnsi" w:hAnsiTheme="minorHAnsi"/>
          <w:color w:val="auto"/>
          <w:sz w:val="22"/>
          <w:szCs w:val="22"/>
        </w:rPr>
        <w:t xml:space="preserve"> Bouygues </w:t>
      </w:r>
      <w:r w:rsidR="00112655">
        <w:rPr>
          <w:rFonts w:asciiTheme="minorHAnsi" w:cstheme="minorHAnsi" w:hAnsiTheme="minorHAnsi"/>
          <w:color w:val="auto"/>
          <w:sz w:val="22"/>
          <w:szCs w:val="22"/>
        </w:rPr>
        <w:t>Construction</w:t>
      </w:r>
      <w:r w:rsidR="00E01557">
        <w:rPr>
          <w:rFonts w:asciiTheme="minorHAnsi" w:cstheme="minorHAnsi" w:hAnsiTheme="minorHAnsi"/>
          <w:color w:val="auto"/>
          <w:sz w:val="22"/>
          <w:szCs w:val="22"/>
        </w:rPr>
        <w:t xml:space="preserve"> Matériel</w:t>
      </w:r>
      <w:r w:rsidR="00112655">
        <w:rPr>
          <w:rFonts w:asciiTheme="minorHAnsi" w:cstheme="minorHAnsi" w:hAnsiTheme="minorHAnsi"/>
          <w:color w:val="auto"/>
          <w:sz w:val="22"/>
          <w:szCs w:val="22"/>
        </w:rPr>
        <w:t xml:space="preserve"> </w:t>
      </w:r>
      <w:r w:rsidR="008B199E">
        <w:rPr>
          <w:rFonts w:asciiTheme="minorHAnsi" w:cstheme="minorHAnsi" w:hAnsiTheme="minorHAnsi"/>
          <w:color w:val="auto"/>
          <w:sz w:val="22"/>
          <w:szCs w:val="22"/>
        </w:rPr>
        <w:t>est en phase avec le projet du Groupe Bouygues Construction dans le cadre de</w:t>
      </w:r>
      <w:r w:rsidR="00C44166" w:rsidRPr="00362514">
        <w:rPr>
          <w:rFonts w:asciiTheme="minorHAnsi" w:cstheme="minorHAnsi" w:hAnsiTheme="minorHAnsi"/>
          <w:color w:val="auto"/>
          <w:sz w:val="22"/>
          <w:szCs w:val="22"/>
        </w:rPr>
        <w:t xml:space="preserve"> </w:t>
      </w:r>
      <w:proofErr w:type="spellStart"/>
      <w:r w:rsidR="00F8720E">
        <w:rPr>
          <w:rFonts w:asciiTheme="minorHAnsi" w:cstheme="minorHAnsi" w:hAnsiTheme="minorHAnsi"/>
          <w:color w:val="auto"/>
          <w:sz w:val="22"/>
          <w:szCs w:val="22"/>
        </w:rPr>
        <w:t>GreenLight</w:t>
      </w:r>
      <w:proofErr w:type="spellEnd"/>
      <w:r w:rsidR="00F8720E">
        <w:rPr>
          <w:rFonts w:asciiTheme="minorHAnsi" w:cstheme="minorHAnsi" w:hAnsiTheme="minorHAnsi"/>
          <w:color w:val="auto"/>
          <w:sz w:val="22"/>
          <w:szCs w:val="22"/>
        </w:rPr>
        <w:t xml:space="preserve"> </w:t>
      </w:r>
      <w:r w:rsidR="000B31FB">
        <w:rPr>
          <w:rFonts w:asciiTheme="minorHAnsi" w:cstheme="minorHAnsi" w:hAnsiTheme="minorHAnsi"/>
          <w:color w:val="auto"/>
          <w:sz w:val="22"/>
          <w:szCs w:val="22"/>
        </w:rPr>
        <w:t>pour les années 2022/2027</w:t>
      </w:r>
      <w:r w:rsidR="00296A0F">
        <w:rPr>
          <w:rFonts w:asciiTheme="minorHAnsi" w:cstheme="minorHAnsi" w:hAnsiTheme="minorHAnsi"/>
          <w:color w:val="auto"/>
          <w:sz w:val="22"/>
          <w:szCs w:val="22"/>
        </w:rPr>
        <w:t>.</w:t>
      </w:r>
    </w:p>
    <w:p w14:paraId="6C6E282D" w14:textId="77777777" w:rsidP="00193519" w:rsidR="00C24166" w:rsidRDefault="00C24166">
      <w:pPr>
        <w:pStyle w:val="NormalWeb"/>
        <w:spacing w:after="0" w:afterAutospacing="0" w:before="0" w:beforeAutospacing="0"/>
        <w:jc w:val="both"/>
        <w:rPr>
          <w:rFonts w:asciiTheme="minorHAnsi" w:cstheme="minorHAnsi" w:hAnsiTheme="minorHAnsi"/>
          <w:color w:val="auto"/>
          <w:sz w:val="22"/>
          <w:szCs w:val="22"/>
        </w:rPr>
      </w:pPr>
    </w:p>
    <w:p w14:paraId="7A04D04C" w14:textId="1808705A" w:rsidP="00193519" w:rsidR="00BD3F89" w:rsidRDefault="00D663DF" w:rsidRPr="00362514">
      <w:pPr>
        <w:pStyle w:val="NormalWeb"/>
        <w:spacing w:after="0" w:afterAutospacing="0" w:before="0" w:beforeAutospacing="0"/>
        <w:jc w:val="both"/>
        <w:rPr>
          <w:rFonts w:asciiTheme="minorHAnsi" w:cstheme="minorHAnsi" w:hAnsiTheme="minorHAnsi"/>
          <w:color w:val="auto"/>
          <w:sz w:val="22"/>
          <w:szCs w:val="22"/>
        </w:rPr>
      </w:pPr>
      <w:r>
        <w:rPr>
          <w:rFonts w:asciiTheme="minorHAnsi" w:cstheme="minorHAnsi" w:hAnsiTheme="minorHAnsi"/>
          <w:color w:val="auto"/>
          <w:sz w:val="22"/>
          <w:szCs w:val="22"/>
        </w:rPr>
        <w:t>L</w:t>
      </w:r>
      <w:r w:rsidR="00C24166">
        <w:rPr>
          <w:rFonts w:asciiTheme="minorHAnsi" w:cstheme="minorHAnsi" w:hAnsiTheme="minorHAnsi"/>
          <w:color w:val="auto"/>
          <w:sz w:val="22"/>
          <w:szCs w:val="22"/>
        </w:rPr>
        <w:t xml:space="preserve">e projet </w:t>
      </w:r>
      <w:proofErr w:type="spellStart"/>
      <w:r w:rsidR="008B199E">
        <w:rPr>
          <w:rFonts w:asciiTheme="minorHAnsi" w:cstheme="minorHAnsi" w:hAnsiTheme="minorHAnsi"/>
          <w:color w:val="auto"/>
          <w:sz w:val="22"/>
          <w:szCs w:val="22"/>
        </w:rPr>
        <w:t>GreenLight</w:t>
      </w:r>
      <w:proofErr w:type="spellEnd"/>
      <w:r w:rsidR="008B199E">
        <w:rPr>
          <w:rFonts w:asciiTheme="minorHAnsi" w:cstheme="minorHAnsi" w:hAnsiTheme="minorHAnsi"/>
          <w:color w:val="auto"/>
          <w:sz w:val="22"/>
          <w:szCs w:val="22"/>
        </w:rPr>
        <w:t xml:space="preserve"> est</w:t>
      </w:r>
      <w:r w:rsidR="00C24166">
        <w:rPr>
          <w:rFonts w:asciiTheme="minorHAnsi" w:cstheme="minorHAnsi" w:hAnsiTheme="minorHAnsi"/>
          <w:color w:val="auto"/>
          <w:sz w:val="22"/>
          <w:szCs w:val="22"/>
        </w:rPr>
        <w:t xml:space="preserve"> </w:t>
      </w:r>
      <w:r w:rsidR="004B0D56" w:rsidRPr="00362514">
        <w:rPr>
          <w:rFonts w:asciiTheme="minorHAnsi" w:cstheme="minorHAnsi" w:hAnsiTheme="minorHAnsi"/>
          <w:color w:val="auto"/>
          <w:sz w:val="22"/>
          <w:szCs w:val="22"/>
        </w:rPr>
        <w:t xml:space="preserve">en cours de déploiement </w:t>
      </w:r>
      <w:r w:rsidR="008B199E">
        <w:rPr>
          <w:rFonts w:asciiTheme="minorHAnsi" w:cstheme="minorHAnsi" w:hAnsiTheme="minorHAnsi"/>
          <w:color w:val="auto"/>
          <w:sz w:val="22"/>
          <w:szCs w:val="22"/>
        </w:rPr>
        <w:t xml:space="preserve">au sein de Bouygues Construction Matériel (BCM) </w:t>
      </w:r>
      <w:r w:rsidR="00E20703" w:rsidRPr="00362514">
        <w:rPr>
          <w:rFonts w:asciiTheme="minorHAnsi" w:cstheme="minorHAnsi" w:hAnsiTheme="minorHAnsi"/>
          <w:color w:val="auto"/>
          <w:sz w:val="22"/>
          <w:szCs w:val="22"/>
        </w:rPr>
        <w:t>au travers de trois grands axes stratégiques</w:t>
      </w:r>
      <w:r w:rsidR="00C65562">
        <w:rPr>
          <w:rFonts w:asciiTheme="minorHAnsi" w:cstheme="minorHAnsi" w:hAnsiTheme="minorHAnsi"/>
          <w:color w:val="auto"/>
          <w:sz w:val="22"/>
          <w:szCs w:val="22"/>
        </w:rPr>
        <w:t>, au-delà des en</w:t>
      </w:r>
      <w:r w:rsidR="009E72AD" w:rsidRPr="00362514">
        <w:rPr>
          <w:rFonts w:asciiTheme="minorHAnsi" w:cstheme="minorHAnsi" w:hAnsiTheme="minorHAnsi"/>
          <w:color w:val="auto"/>
          <w:sz w:val="22"/>
          <w:szCs w:val="22"/>
        </w:rPr>
        <w:t>gagements RSE en colonne vertébrale.</w:t>
      </w:r>
    </w:p>
    <w:p w14:paraId="7B596FD9" w14:textId="3124DE1B" w:rsidP="00193519" w:rsidR="009E72AD" w:rsidRDefault="009E72AD" w:rsidRPr="00F55BB9">
      <w:pPr>
        <w:jc w:val="both"/>
        <w:rPr>
          <w:rFonts w:cstheme="minorHAnsi" w:eastAsia="Calibri"/>
          <w:szCs w:val="22"/>
          <w:lang w:eastAsia="en-US"/>
        </w:rPr>
      </w:pPr>
    </w:p>
    <w:p w14:paraId="6E697877" w14:textId="67355F8F" w:rsidP="00193519" w:rsidR="009E72AD" w:rsidRDefault="009E72AD" w:rsidRPr="00F55BB9">
      <w:pPr>
        <w:jc w:val="both"/>
        <w:rPr>
          <w:rFonts w:cstheme="minorHAnsi" w:eastAsia="Calibri"/>
          <w:szCs w:val="22"/>
          <w:lang w:eastAsia="en-US"/>
        </w:rPr>
      </w:pPr>
      <w:r w:rsidRPr="00F55BB9">
        <w:rPr>
          <w:rFonts w:cstheme="minorHAnsi" w:eastAsia="Calibri"/>
          <w:szCs w:val="22"/>
          <w:lang w:eastAsia="en-US"/>
        </w:rPr>
        <w:t xml:space="preserve">Les 3 grands axes </w:t>
      </w:r>
      <w:r w:rsidR="007C3AD0" w:rsidRPr="00F55BB9">
        <w:rPr>
          <w:rFonts w:cstheme="minorHAnsi" w:eastAsia="Calibri"/>
          <w:szCs w:val="22"/>
          <w:lang w:eastAsia="en-US"/>
        </w:rPr>
        <w:t xml:space="preserve">stratégiques </w:t>
      </w:r>
      <w:r w:rsidR="003E6D59" w:rsidRPr="00F55BB9">
        <w:rPr>
          <w:rFonts w:cstheme="minorHAnsi" w:eastAsia="Calibri"/>
          <w:szCs w:val="22"/>
          <w:lang w:eastAsia="en-US"/>
        </w:rPr>
        <w:t xml:space="preserve">du Groupe sont : </w:t>
      </w:r>
    </w:p>
    <w:p w14:paraId="225F6108" w14:textId="25952BD6" w:rsidP="00193519" w:rsidR="007C3AD0" w:rsidRDefault="007C3AD0" w:rsidRPr="00F55BB9">
      <w:pPr>
        <w:pStyle w:val="Paragraphedeliste"/>
        <w:numPr>
          <w:ilvl w:val="0"/>
          <w:numId w:val="32"/>
        </w:numPr>
        <w:jc w:val="both"/>
        <w:rPr>
          <w:rFonts w:cstheme="minorHAnsi" w:eastAsia="Calibri"/>
        </w:rPr>
      </w:pPr>
      <w:r w:rsidRPr="00F55BB9">
        <w:rPr>
          <w:rFonts w:cstheme="minorHAnsi" w:eastAsia="Calibri"/>
          <w:u w:val="single"/>
        </w:rPr>
        <w:t>Nous développer</w:t>
      </w:r>
      <w:r w:rsidRPr="00F55BB9">
        <w:rPr>
          <w:rFonts w:cstheme="minorHAnsi" w:eastAsia="Calibri"/>
        </w:rPr>
        <w:t>, à travers des choix forts en termes</w:t>
      </w:r>
      <w:r w:rsidR="008B199E">
        <w:rPr>
          <w:rFonts w:cstheme="minorHAnsi" w:eastAsia="Calibri"/>
        </w:rPr>
        <w:t xml:space="preserve"> de nouveaux modes constructifs et d’engagement en faveur de la décarbonation.</w:t>
      </w:r>
    </w:p>
    <w:p w14:paraId="401A464D" w14:textId="74609A7E" w:rsidP="00193519" w:rsidR="007C3AD0" w:rsidRDefault="007C3AD0" w:rsidRPr="00F55BB9">
      <w:pPr>
        <w:pStyle w:val="Paragraphedeliste"/>
        <w:numPr>
          <w:ilvl w:val="0"/>
          <w:numId w:val="32"/>
        </w:numPr>
        <w:jc w:val="both"/>
        <w:rPr>
          <w:rFonts w:cstheme="minorHAnsi" w:eastAsia="Calibri"/>
        </w:rPr>
      </w:pPr>
      <w:r w:rsidRPr="00F55BB9">
        <w:rPr>
          <w:rFonts w:cstheme="minorHAnsi" w:eastAsia="Calibri"/>
          <w:u w:val="single"/>
        </w:rPr>
        <w:t>Nous différencier</w:t>
      </w:r>
      <w:r w:rsidRPr="00F55BB9">
        <w:rPr>
          <w:rFonts w:cstheme="minorHAnsi" w:eastAsia="Calibri"/>
        </w:rPr>
        <w:t>, avec une offre portée par notre engagement RSE et la volonté d</w:t>
      </w:r>
      <w:r w:rsidR="008B199E">
        <w:rPr>
          <w:rFonts w:cstheme="minorHAnsi" w:eastAsia="Calibri"/>
        </w:rPr>
        <w:t>’apporter une valeur ajoutée à nos partenaires en termes d’expertise et de conseil.</w:t>
      </w:r>
    </w:p>
    <w:p w14:paraId="4B07BC02" w14:textId="2E97435C" w:rsidP="00193519" w:rsidR="007C3AD0" w:rsidRDefault="007C3AD0">
      <w:pPr>
        <w:pStyle w:val="Paragraphedeliste"/>
        <w:numPr>
          <w:ilvl w:val="0"/>
          <w:numId w:val="32"/>
        </w:numPr>
        <w:jc w:val="both"/>
        <w:rPr>
          <w:rFonts w:cstheme="minorHAnsi" w:eastAsia="Calibri"/>
        </w:rPr>
      </w:pPr>
      <w:r w:rsidRPr="00F55BB9">
        <w:rPr>
          <w:rFonts w:cstheme="minorHAnsi" w:eastAsia="Calibri"/>
          <w:u w:val="single"/>
        </w:rPr>
        <w:t>Nous transformer</w:t>
      </w:r>
      <w:r w:rsidR="008B199E">
        <w:rPr>
          <w:rFonts w:cstheme="minorHAnsi" w:eastAsia="Calibri"/>
        </w:rPr>
        <w:t>, en s’affichant comme</w:t>
      </w:r>
      <w:r w:rsidRPr="00F55BB9">
        <w:rPr>
          <w:rFonts w:cstheme="minorHAnsi" w:eastAsia="Calibri"/>
        </w:rPr>
        <w:t xml:space="preserve"> une entreprise qui donne du sens, qui donne envie, ouverte, responsable et connectée avec les attentes de la société, de </w:t>
      </w:r>
      <w:r w:rsidR="008B199E" w:rsidRPr="00F55BB9">
        <w:rPr>
          <w:rFonts w:cstheme="minorHAnsi" w:eastAsia="Calibri"/>
        </w:rPr>
        <w:t>ses collaborateurs</w:t>
      </w:r>
      <w:r w:rsidR="008B199E">
        <w:rPr>
          <w:rFonts w:cstheme="minorHAnsi" w:eastAsia="Calibri"/>
        </w:rPr>
        <w:t xml:space="preserve"> et de </w:t>
      </w:r>
      <w:r w:rsidRPr="00F55BB9">
        <w:rPr>
          <w:rFonts w:cstheme="minorHAnsi" w:eastAsia="Calibri"/>
        </w:rPr>
        <w:t xml:space="preserve">ses </w:t>
      </w:r>
      <w:r w:rsidR="008B199E">
        <w:rPr>
          <w:rFonts w:cstheme="minorHAnsi" w:eastAsia="Calibri"/>
        </w:rPr>
        <w:t>partenaires.</w:t>
      </w:r>
    </w:p>
    <w:p w14:paraId="169B9B50" w14:textId="77777777" w:rsidP="00193519" w:rsidR="00C65562" w:rsidRDefault="00C65562" w:rsidRPr="00C65562">
      <w:pPr>
        <w:ind w:left="360"/>
        <w:jc w:val="both"/>
        <w:rPr>
          <w:rFonts w:cstheme="minorHAnsi" w:eastAsia="Calibri"/>
        </w:rPr>
      </w:pPr>
    </w:p>
    <w:p w14:paraId="3A8FF406" w14:textId="3F916B23" w:rsidP="008A2D49" w:rsidR="008B199E" w:rsidRDefault="008B199E">
      <w:pPr>
        <w:jc w:val="both"/>
        <w:rPr>
          <w:rFonts w:cstheme="minorHAnsi"/>
          <w:i/>
          <w:szCs w:val="22"/>
          <w:lang w:eastAsia="en-US"/>
        </w:rPr>
      </w:pPr>
    </w:p>
    <w:p w14:paraId="48C7F934" w14:textId="3AB0116A" w:rsidP="008A2D49" w:rsidR="008B199E" w:rsidRDefault="008B199E">
      <w:pPr>
        <w:jc w:val="both"/>
        <w:rPr>
          <w:rFonts w:cstheme="minorHAnsi"/>
          <w:i/>
          <w:szCs w:val="22"/>
          <w:lang w:eastAsia="en-US"/>
        </w:rPr>
      </w:pPr>
    </w:p>
    <w:p w14:paraId="0F98DAF7" w14:textId="7614E5D5" w:rsidP="008A2D49" w:rsidR="008B199E" w:rsidRDefault="008B199E">
      <w:pPr>
        <w:jc w:val="both"/>
        <w:rPr>
          <w:rFonts w:cstheme="minorHAnsi"/>
          <w:i/>
          <w:szCs w:val="22"/>
          <w:lang w:eastAsia="en-US"/>
        </w:rPr>
      </w:pPr>
    </w:p>
    <w:p w14:paraId="1AC20DBF" w14:textId="77777777" w:rsidP="008A2D49" w:rsidR="008B199E" w:rsidRDefault="008B199E" w:rsidRPr="00A94B68">
      <w:pPr>
        <w:jc w:val="both"/>
        <w:rPr>
          <w:rFonts w:cstheme="minorHAnsi"/>
          <w:szCs w:val="22"/>
          <w:lang w:eastAsia="en-US"/>
        </w:rPr>
      </w:pPr>
    </w:p>
    <w:p w14:paraId="326BBD22" w14:textId="59907A15" w:rsidP="008A2D49" w:rsidR="00CA6DFD" w:rsidRDefault="00CA6DFD" w:rsidRPr="00A94B68">
      <w:pPr>
        <w:jc w:val="both"/>
        <w:rPr>
          <w:rFonts w:cstheme="minorHAnsi"/>
          <w:szCs w:val="22"/>
          <w:u w:val="single"/>
          <w:lang w:eastAsia="en-US"/>
        </w:rPr>
      </w:pPr>
    </w:p>
    <w:p w14:paraId="6A439831" w14:textId="77777777" w:rsidP="008A2D49" w:rsidR="008A0F2E" w:rsidRDefault="008A0F2E" w:rsidRPr="00A94B68">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lang w:eastAsia="en-US"/>
        </w:rPr>
      </w:pPr>
      <w:r w:rsidRPr="00A94B68">
        <w:rPr>
          <w:rFonts w:asciiTheme="minorHAnsi" w:cstheme="minorHAnsi" w:hAnsiTheme="minorHAnsi"/>
          <w:color w:val="auto"/>
          <w:sz w:val="32"/>
          <w:szCs w:val="32"/>
          <w:lang w:eastAsia="en-US"/>
        </w:rPr>
        <w:t>I.   REMUNERATION</w:t>
      </w:r>
    </w:p>
    <w:p w14:paraId="3E327DA5" w14:textId="77777777" w:rsidP="008A2D49" w:rsidR="008A0F2E" w:rsidRDefault="008A0F2E" w:rsidRPr="00A94B68">
      <w:pPr>
        <w:jc w:val="both"/>
        <w:rPr>
          <w:rFonts w:cstheme="minorHAnsi"/>
          <w:szCs w:val="22"/>
          <w:u w:val="single"/>
          <w:lang w:eastAsia="en-US"/>
        </w:rPr>
      </w:pPr>
    </w:p>
    <w:p w14:paraId="320B07B9" w14:textId="77777777" w:rsidP="008A2D49" w:rsidR="008B1168" w:rsidRDefault="008B1168" w:rsidRPr="00A94B68">
      <w:pPr>
        <w:jc w:val="both"/>
        <w:rPr>
          <w:rFonts w:cstheme="minorHAnsi"/>
          <w:szCs w:val="22"/>
          <w:u w:val="single"/>
          <w:lang w:eastAsia="en-US"/>
        </w:rPr>
      </w:pPr>
    </w:p>
    <w:p w14:paraId="6C340372" w14:textId="192B3076" w:rsidP="008A2D49" w:rsidR="008A0F2E" w:rsidRDefault="005238B0" w:rsidRPr="00A94B68">
      <w:pPr>
        <w:jc w:val="both"/>
        <w:rPr>
          <w:rFonts w:cstheme="minorHAnsi"/>
          <w:b/>
          <w:szCs w:val="22"/>
          <w:lang w:eastAsia="en-US"/>
        </w:rPr>
      </w:pPr>
      <w:r>
        <w:rPr>
          <w:rFonts w:cstheme="minorHAnsi"/>
          <w:b/>
          <w:szCs w:val="22"/>
          <w:lang w:eastAsia="en-US"/>
        </w:rPr>
        <w:t>A</w:t>
      </w:r>
      <w:r w:rsidR="008A0F2E" w:rsidRPr="00A94B68">
        <w:rPr>
          <w:rFonts w:cstheme="minorHAnsi"/>
          <w:b/>
          <w:szCs w:val="22"/>
          <w:lang w:eastAsia="en-US"/>
        </w:rPr>
        <w:t>près avoir entendu les revendications des organisations syndicales et rappelé les éléments de contexte cités en préambule</w:t>
      </w:r>
      <w:r w:rsidR="00FC4CD9" w:rsidRPr="00A94B68">
        <w:rPr>
          <w:rFonts w:cstheme="minorHAnsi"/>
          <w:b/>
          <w:szCs w:val="22"/>
          <w:lang w:eastAsia="en-US"/>
        </w:rPr>
        <w:t>,</w:t>
      </w:r>
      <w:r w:rsidR="00D663DF">
        <w:rPr>
          <w:rFonts w:cstheme="minorHAnsi"/>
          <w:b/>
          <w:szCs w:val="22"/>
          <w:lang w:eastAsia="en-US"/>
        </w:rPr>
        <w:t xml:space="preserve"> la Direction</w:t>
      </w:r>
      <w:r w:rsidR="00FC4CD9" w:rsidRPr="00A94B68">
        <w:rPr>
          <w:rFonts w:cstheme="minorHAnsi"/>
          <w:b/>
          <w:szCs w:val="22"/>
          <w:lang w:eastAsia="en-US"/>
        </w:rPr>
        <w:t xml:space="preserve"> indique que les dispositions suivantes seront mise</w:t>
      </w:r>
      <w:r w:rsidR="006F1E1E" w:rsidRPr="00A94B68">
        <w:rPr>
          <w:rFonts w:cstheme="minorHAnsi"/>
          <w:b/>
          <w:szCs w:val="22"/>
          <w:lang w:eastAsia="en-US"/>
        </w:rPr>
        <w:t>s en œuvre en matière de rémunération</w:t>
      </w:r>
      <w:r w:rsidR="00D663DF">
        <w:rPr>
          <w:rFonts w:cstheme="minorHAnsi"/>
          <w:b/>
          <w:szCs w:val="22"/>
          <w:lang w:eastAsia="en-US"/>
        </w:rPr>
        <w:t>.</w:t>
      </w:r>
    </w:p>
    <w:p w14:paraId="13B36C65" w14:textId="77777777" w:rsidP="008A2D49" w:rsidR="0072108C" w:rsidRDefault="0072108C" w:rsidRPr="00A94B68">
      <w:pPr>
        <w:jc w:val="both"/>
        <w:rPr>
          <w:rFonts w:cstheme="minorHAnsi"/>
          <w:szCs w:val="22"/>
          <w:lang w:eastAsia="en-US"/>
        </w:rPr>
      </w:pPr>
    </w:p>
    <w:p w14:paraId="65522CFD" w14:textId="2D41237B" w:rsidP="0072108C" w:rsidR="0072108C" w:rsidRDefault="00D663DF" w:rsidRPr="00A94B68">
      <w:pPr>
        <w:jc w:val="both"/>
        <w:rPr>
          <w:rFonts w:cstheme="minorHAnsi"/>
          <w:szCs w:val="20"/>
          <w:lang w:eastAsia="en-US"/>
        </w:rPr>
      </w:pPr>
      <w:r>
        <w:rPr>
          <w:rFonts w:cstheme="minorHAnsi"/>
          <w:szCs w:val="22"/>
          <w:lang w:eastAsia="en-US"/>
        </w:rPr>
        <w:t>Par ailleurs, l</w:t>
      </w:r>
      <w:r w:rsidR="0072108C" w:rsidRPr="00A94B68">
        <w:rPr>
          <w:rFonts w:cstheme="minorHAnsi"/>
          <w:szCs w:val="22"/>
          <w:lang w:eastAsia="en-US"/>
        </w:rPr>
        <w:t>a Direction rappelle que la politique rémunération de l</w:t>
      </w:r>
      <w:r w:rsidR="00F90AA2">
        <w:rPr>
          <w:rFonts w:cstheme="minorHAnsi"/>
          <w:szCs w:val="22"/>
          <w:lang w:eastAsia="en-US"/>
        </w:rPr>
        <w:t>'</w:t>
      </w:r>
      <w:r w:rsidR="0072108C" w:rsidRPr="00A94B68">
        <w:rPr>
          <w:rFonts w:cstheme="minorHAnsi"/>
          <w:szCs w:val="22"/>
          <w:lang w:eastAsia="en-US"/>
        </w:rPr>
        <w:t>entreprise résulte d</w:t>
      </w:r>
      <w:r w:rsidR="00F90AA2">
        <w:rPr>
          <w:rFonts w:cstheme="minorHAnsi"/>
          <w:szCs w:val="22"/>
          <w:lang w:eastAsia="en-US"/>
        </w:rPr>
        <w:t>'</w:t>
      </w:r>
      <w:r w:rsidR="0072108C" w:rsidRPr="00A94B68">
        <w:rPr>
          <w:rFonts w:cstheme="minorHAnsi"/>
          <w:szCs w:val="22"/>
          <w:lang w:eastAsia="en-US"/>
        </w:rPr>
        <w:t xml:space="preserve">un nécessaire </w:t>
      </w:r>
      <w:r w:rsidR="0072108C" w:rsidRPr="00A94B68">
        <w:rPr>
          <w:rFonts w:cstheme="minorHAnsi"/>
          <w:szCs w:val="20"/>
          <w:lang w:eastAsia="en-US"/>
        </w:rPr>
        <w:t>compromis entre l</w:t>
      </w:r>
      <w:r w:rsidR="00F90AA2">
        <w:rPr>
          <w:rFonts w:cstheme="minorHAnsi"/>
          <w:szCs w:val="20"/>
          <w:lang w:eastAsia="en-US"/>
        </w:rPr>
        <w:t>'</w:t>
      </w:r>
      <w:r w:rsidR="0072108C" w:rsidRPr="00A94B68">
        <w:rPr>
          <w:rFonts w:cstheme="minorHAnsi"/>
          <w:szCs w:val="20"/>
          <w:lang w:eastAsia="en-US"/>
        </w:rPr>
        <w:t>enjeu de compétitivité et l</w:t>
      </w:r>
      <w:r w:rsidR="00F90AA2">
        <w:rPr>
          <w:rFonts w:cstheme="minorHAnsi"/>
          <w:szCs w:val="20"/>
          <w:lang w:eastAsia="en-US"/>
        </w:rPr>
        <w:t>'</w:t>
      </w:r>
      <w:r w:rsidR="0072108C" w:rsidRPr="00A94B68">
        <w:rPr>
          <w:rFonts w:cstheme="minorHAnsi"/>
          <w:szCs w:val="20"/>
          <w:lang w:eastAsia="en-US"/>
        </w:rPr>
        <w:t>indispensable implication des collaborateurs</w:t>
      </w:r>
      <w:r w:rsidR="0057748B">
        <w:rPr>
          <w:rFonts w:cstheme="minorHAnsi"/>
          <w:szCs w:val="20"/>
          <w:lang w:eastAsia="en-US"/>
        </w:rPr>
        <w:t xml:space="preserve"> et collaboratrices (dénommés "collaborateurs" dans le présent accord)</w:t>
      </w:r>
      <w:r w:rsidR="0072108C" w:rsidRPr="00A94B68">
        <w:rPr>
          <w:rFonts w:cstheme="minorHAnsi"/>
          <w:szCs w:val="20"/>
          <w:lang w:eastAsia="en-US"/>
        </w:rPr>
        <w:t xml:space="preserve"> qui participent activement à sa </w:t>
      </w:r>
      <w:bookmarkStart w:id="0" w:name="_Hlk83894817"/>
      <w:r w:rsidR="0072108C" w:rsidRPr="00A94B68">
        <w:rPr>
          <w:rFonts w:cstheme="minorHAnsi"/>
          <w:szCs w:val="20"/>
          <w:lang w:eastAsia="en-US"/>
        </w:rPr>
        <w:t>réussite.</w:t>
      </w:r>
    </w:p>
    <w:p w14:paraId="72E9EB51" w14:textId="6C9599F5" w:rsidP="008A2D49" w:rsidR="001F56DD" w:rsidRDefault="001F56DD">
      <w:pPr>
        <w:jc w:val="both"/>
        <w:rPr>
          <w:rFonts w:cstheme="minorHAnsi"/>
          <w:szCs w:val="22"/>
          <w:lang w:eastAsia="en-US"/>
        </w:rPr>
      </w:pPr>
    </w:p>
    <w:p w14:paraId="42403D5F" w14:textId="77777777" w:rsidP="008A2D49" w:rsidR="001943A1" w:rsidRDefault="001943A1" w:rsidRPr="00A94B68">
      <w:pPr>
        <w:jc w:val="both"/>
        <w:rPr>
          <w:rFonts w:cstheme="minorHAnsi"/>
          <w:szCs w:val="22"/>
          <w:lang w:eastAsia="en-US"/>
        </w:rPr>
      </w:pPr>
    </w:p>
    <w:bookmarkEnd w:id="0"/>
    <w:p w14:paraId="561F65DF" w14:textId="05612002" w:rsidP="00D00802" w:rsidR="00D00802" w:rsidRDefault="0057748B" w:rsidRPr="00E90F36">
      <w:pPr>
        <w:pStyle w:val="Style2"/>
        <w:numPr>
          <w:ilvl w:val="0"/>
          <w:numId w:val="15"/>
        </w:numPr>
        <w:pBdr>
          <w:bottom w:color="auto" w:space="1" w:sz="4" w:val="single"/>
        </w:pBdr>
        <w:spacing w:before="0"/>
        <w:rPr>
          <w:rFonts w:asciiTheme="minorHAnsi" w:cstheme="minorHAnsi" w:hAnsiTheme="minorHAnsi"/>
          <w:color w:val="auto"/>
          <w:sz w:val="22"/>
          <w:szCs w:val="22"/>
        </w:rPr>
      </w:pPr>
      <w:r w:rsidRPr="00E90F36">
        <w:rPr>
          <w:rFonts w:asciiTheme="minorHAnsi" w:cstheme="minorHAnsi" w:hAnsiTheme="minorHAnsi"/>
          <w:color w:val="auto"/>
          <w:sz w:val="22"/>
          <w:szCs w:val="22"/>
        </w:rPr>
        <w:t>Salaires</w:t>
      </w:r>
    </w:p>
    <w:p w14:paraId="51625DDC" w14:textId="4AFDD440" w:rsidP="00D00802" w:rsidR="000C6DB9" w:rsidRDefault="000C6DB9" w:rsidRPr="00E90F36">
      <w:pPr>
        <w:jc w:val="both"/>
        <w:rPr>
          <w:rFonts w:cstheme="minorHAnsi"/>
          <w:szCs w:val="22"/>
        </w:rPr>
      </w:pPr>
      <w:r w:rsidRPr="00E90F36">
        <w:rPr>
          <w:rFonts w:cstheme="minorHAnsi"/>
          <w:szCs w:val="22"/>
        </w:rPr>
        <w:t xml:space="preserve">En préambule, </w:t>
      </w:r>
      <w:r w:rsidR="00B44AA7" w:rsidRPr="00E90F36">
        <w:rPr>
          <w:rFonts w:cstheme="minorHAnsi"/>
          <w:szCs w:val="22"/>
        </w:rPr>
        <w:t xml:space="preserve">la Direction réaffirme le principe de politique salariale </w:t>
      </w:r>
      <w:r w:rsidR="008B199E">
        <w:rPr>
          <w:rFonts w:cstheme="minorHAnsi"/>
          <w:szCs w:val="22"/>
        </w:rPr>
        <w:t xml:space="preserve">individualisée et </w:t>
      </w:r>
      <w:r w:rsidR="00B44AA7" w:rsidRPr="00E90F36">
        <w:rPr>
          <w:rFonts w:cstheme="minorHAnsi"/>
          <w:szCs w:val="22"/>
        </w:rPr>
        <w:t>au mérite.</w:t>
      </w:r>
    </w:p>
    <w:p w14:paraId="415639B5" w14:textId="77777777" w:rsidP="00D00802" w:rsidR="00433790" w:rsidRDefault="00433790" w:rsidRPr="00E90F36">
      <w:pPr>
        <w:jc w:val="both"/>
        <w:rPr>
          <w:rFonts w:cstheme="minorHAnsi"/>
          <w:szCs w:val="22"/>
        </w:rPr>
      </w:pPr>
    </w:p>
    <w:p w14:paraId="16977FDF" w14:textId="62224875" w:rsidP="00D00802" w:rsidR="00DC18E6" w:rsidRDefault="00D00802" w:rsidRPr="00E90F36">
      <w:pPr>
        <w:jc w:val="both"/>
        <w:rPr>
          <w:rFonts w:cstheme="minorHAnsi"/>
          <w:szCs w:val="22"/>
        </w:rPr>
      </w:pPr>
      <w:r w:rsidRPr="00E90F36">
        <w:rPr>
          <w:rFonts w:cstheme="minorHAnsi"/>
          <w:szCs w:val="22"/>
        </w:rPr>
        <w:t xml:space="preserve">Le budget consacré à </w:t>
      </w:r>
      <w:r w:rsidRPr="00E90F36">
        <w:rPr>
          <w:rFonts w:cstheme="minorHAnsi"/>
          <w:b/>
          <w:bCs/>
          <w:szCs w:val="22"/>
        </w:rPr>
        <w:t>l</w:t>
      </w:r>
      <w:r w:rsidR="00F90AA2">
        <w:rPr>
          <w:rFonts w:cstheme="minorHAnsi"/>
          <w:b/>
          <w:bCs/>
          <w:szCs w:val="22"/>
        </w:rPr>
        <w:t>'</w:t>
      </w:r>
      <w:r w:rsidRPr="00E90F36">
        <w:rPr>
          <w:rFonts w:cstheme="minorHAnsi"/>
          <w:b/>
          <w:bCs/>
          <w:szCs w:val="22"/>
        </w:rPr>
        <w:t>augmentation des salaires en mars 202</w:t>
      </w:r>
      <w:r w:rsidR="000C6DB9" w:rsidRPr="00E90F36">
        <w:rPr>
          <w:rFonts w:cstheme="minorHAnsi"/>
          <w:b/>
          <w:bCs/>
          <w:szCs w:val="22"/>
        </w:rPr>
        <w:t>3</w:t>
      </w:r>
      <w:r w:rsidRPr="00E90F36">
        <w:rPr>
          <w:rFonts w:cstheme="minorHAnsi"/>
          <w:b/>
          <w:bCs/>
          <w:szCs w:val="22"/>
        </w:rPr>
        <w:t xml:space="preserve"> sera </w:t>
      </w:r>
      <w:bookmarkStart w:id="1" w:name="_Hlk88054624"/>
      <w:r w:rsidRPr="00E90F36">
        <w:rPr>
          <w:rFonts w:cstheme="minorHAnsi"/>
          <w:b/>
          <w:bCs/>
          <w:szCs w:val="22"/>
        </w:rPr>
        <w:t>d</w:t>
      </w:r>
      <w:r w:rsidRPr="00F90AA2">
        <w:rPr>
          <w:rFonts w:cstheme="minorHAnsi"/>
          <w:b/>
          <w:bCs/>
          <w:szCs w:val="22"/>
        </w:rPr>
        <w:t xml:space="preserve">e </w:t>
      </w:r>
      <w:r w:rsidR="004E3ACA" w:rsidRPr="00F90AA2">
        <w:rPr>
          <w:rFonts w:cstheme="minorHAnsi"/>
          <w:b/>
          <w:bCs/>
          <w:szCs w:val="22"/>
        </w:rPr>
        <w:t>4</w:t>
      </w:r>
      <w:bookmarkEnd w:id="1"/>
      <w:r w:rsidR="005D4EE0" w:rsidRPr="00F90AA2">
        <w:rPr>
          <w:rFonts w:cstheme="minorHAnsi"/>
          <w:b/>
          <w:bCs/>
          <w:szCs w:val="22"/>
        </w:rPr>
        <w:t>%</w:t>
      </w:r>
      <w:r w:rsidR="0057748B" w:rsidRPr="00F90AA2">
        <w:rPr>
          <w:rFonts w:cstheme="minorHAnsi"/>
          <w:szCs w:val="22"/>
        </w:rPr>
        <w:t xml:space="preserve"> </w:t>
      </w:r>
      <w:r w:rsidRPr="00F90AA2">
        <w:rPr>
          <w:rFonts w:cstheme="minorHAnsi"/>
          <w:szCs w:val="22"/>
        </w:rPr>
        <w:t>de</w:t>
      </w:r>
      <w:r w:rsidRPr="00E90F36">
        <w:rPr>
          <w:rFonts w:cstheme="minorHAnsi"/>
          <w:szCs w:val="22"/>
        </w:rPr>
        <w:t xml:space="preserve"> la masse salariale de la "population courante".</w:t>
      </w:r>
      <w:r w:rsidR="005833F3" w:rsidRPr="00E90F36">
        <w:rPr>
          <w:rFonts w:cstheme="minorHAnsi"/>
          <w:szCs w:val="22"/>
        </w:rPr>
        <w:t xml:space="preserve"> </w:t>
      </w:r>
      <w:r w:rsidRPr="00E90F36">
        <w:rPr>
          <w:rFonts w:cstheme="minorHAnsi"/>
          <w:szCs w:val="22"/>
        </w:rPr>
        <w:t>La "population courante" représente l</w:t>
      </w:r>
      <w:r w:rsidR="00F90AA2">
        <w:rPr>
          <w:rFonts w:cstheme="minorHAnsi"/>
          <w:szCs w:val="22"/>
        </w:rPr>
        <w:t>'</w:t>
      </w:r>
      <w:r w:rsidRPr="00E90F36">
        <w:rPr>
          <w:rFonts w:cstheme="minorHAnsi"/>
          <w:szCs w:val="22"/>
        </w:rPr>
        <w:t>ensemble des collaborateurs présents à la date d</w:t>
      </w:r>
      <w:r w:rsidR="00F90AA2">
        <w:rPr>
          <w:rFonts w:cstheme="minorHAnsi"/>
          <w:szCs w:val="22"/>
        </w:rPr>
        <w:t>'</w:t>
      </w:r>
      <w:r w:rsidRPr="00E90F36">
        <w:rPr>
          <w:rFonts w:cstheme="minorHAnsi"/>
          <w:szCs w:val="22"/>
        </w:rPr>
        <w:t>augmentation des salaires.</w:t>
      </w:r>
    </w:p>
    <w:p w14:paraId="5291679B" w14:textId="4CB22FD7" w:rsidP="00AE1132" w:rsidR="00AE1132" w:rsidRDefault="00AE1132" w:rsidRPr="00351F06">
      <w:pPr>
        <w:jc w:val="both"/>
        <w:rPr>
          <w:rFonts w:ascii="Calibri" w:cs="Calibri" w:hAnsi="Calibri"/>
          <w:szCs w:val="22"/>
        </w:rPr>
      </w:pPr>
    </w:p>
    <w:p w14:paraId="3DF9A3F3" w14:textId="585CB34E" w:rsidP="0047005B" w:rsidR="0047005B" w:rsidRDefault="0047005B" w:rsidRPr="00351F06">
      <w:pPr>
        <w:jc w:val="both"/>
        <w:rPr>
          <w:rFonts w:ascii="Calibri" w:cs="Calibri" w:hAnsi="Calibri"/>
          <w:i/>
          <w:iCs/>
          <w:szCs w:val="22"/>
        </w:rPr>
      </w:pPr>
      <w:r w:rsidRPr="00351F06">
        <w:rPr>
          <w:rFonts w:ascii="Calibri" w:cs="Calibri" w:hAnsi="Calibri"/>
          <w:szCs w:val="22"/>
        </w:rPr>
        <w:t>Tout collaborateur augmenté bénéficiera d</w:t>
      </w:r>
      <w:r w:rsidR="00F90AA2">
        <w:rPr>
          <w:rFonts w:ascii="Calibri" w:cs="Calibri" w:hAnsi="Calibri"/>
          <w:szCs w:val="22"/>
        </w:rPr>
        <w:t>'</w:t>
      </w:r>
      <w:r w:rsidRPr="00351F06">
        <w:rPr>
          <w:rFonts w:ascii="Calibri" w:cs="Calibri" w:hAnsi="Calibri"/>
          <w:szCs w:val="22"/>
        </w:rPr>
        <w:t xml:space="preserve">une augmentation </w:t>
      </w:r>
      <w:r w:rsidRPr="00D663DF">
        <w:rPr>
          <w:rFonts w:ascii="Calibri" w:cs="Calibri" w:hAnsi="Calibri"/>
          <w:szCs w:val="22"/>
        </w:rPr>
        <w:t>mensuelle minimum d</w:t>
      </w:r>
      <w:r w:rsidR="00D663DF">
        <w:rPr>
          <w:rFonts w:ascii="Calibri" w:cs="Calibri" w:hAnsi="Calibri"/>
          <w:szCs w:val="22"/>
        </w:rPr>
        <w:t xml:space="preserve">e </w:t>
      </w:r>
      <w:r w:rsidR="002D7B7A">
        <w:rPr>
          <w:rFonts w:ascii="Calibri" w:cs="Calibri" w:hAnsi="Calibri"/>
          <w:szCs w:val="22"/>
        </w:rPr>
        <w:t xml:space="preserve">30€ </w:t>
      </w:r>
      <w:r w:rsidRPr="00D663DF">
        <w:rPr>
          <w:rFonts w:ascii="Calibri" w:cs="Calibri" w:hAnsi="Calibri"/>
          <w:szCs w:val="22"/>
        </w:rPr>
        <w:t>bruts</w:t>
      </w:r>
      <w:r w:rsidRPr="00351F06">
        <w:rPr>
          <w:rFonts w:ascii="Calibri" w:cs="Calibri" w:hAnsi="Calibri"/>
          <w:szCs w:val="22"/>
        </w:rPr>
        <w:t xml:space="preserve"> (base temps plein).</w:t>
      </w:r>
    </w:p>
    <w:p w14:paraId="275B3AC4" w14:textId="77777777" w:rsidP="00AE1132" w:rsidR="00CC70AC" w:rsidRDefault="00CC70AC" w:rsidRPr="00537542">
      <w:pPr>
        <w:jc w:val="both"/>
        <w:rPr>
          <w:rFonts w:ascii="Calibri" w:cs="Calibri" w:hAnsi="Calibri"/>
          <w:szCs w:val="22"/>
        </w:rPr>
      </w:pPr>
    </w:p>
    <w:p w14:paraId="1993C3C2" w14:textId="62CD01A5" w:rsidP="0057748B" w:rsidR="005D4EE0" w:rsidRDefault="00AD1EBA" w:rsidRPr="00537542">
      <w:pPr>
        <w:pStyle w:val="NormalWeb"/>
        <w:spacing w:after="0" w:afterAutospacing="0" w:before="0" w:beforeAutospacing="0"/>
        <w:jc w:val="both"/>
        <w:rPr>
          <w:rFonts w:asciiTheme="minorHAnsi" w:cstheme="minorHAnsi" w:hAnsiTheme="minorHAnsi"/>
          <w:color w:val="auto"/>
          <w:sz w:val="22"/>
          <w:szCs w:val="22"/>
        </w:rPr>
      </w:pPr>
      <w:r w:rsidRPr="00537542">
        <w:rPr>
          <w:rFonts w:asciiTheme="minorHAnsi" w:cstheme="minorHAnsi" w:hAnsiTheme="minorHAnsi"/>
          <w:color w:val="auto"/>
          <w:sz w:val="22"/>
          <w:szCs w:val="22"/>
        </w:rPr>
        <w:t>C</w:t>
      </w:r>
      <w:r w:rsidR="001B5845" w:rsidRPr="00537542">
        <w:rPr>
          <w:rFonts w:asciiTheme="minorHAnsi" w:cstheme="minorHAnsi" w:hAnsiTheme="minorHAnsi"/>
          <w:color w:val="auto"/>
          <w:sz w:val="22"/>
          <w:szCs w:val="22"/>
        </w:rPr>
        <w:t>ompte-tenu du contexte mondial</w:t>
      </w:r>
      <w:r w:rsidR="00582688" w:rsidRPr="00537542">
        <w:rPr>
          <w:rFonts w:asciiTheme="minorHAnsi" w:cstheme="minorHAnsi" w:hAnsiTheme="minorHAnsi"/>
          <w:color w:val="auto"/>
          <w:sz w:val="22"/>
          <w:szCs w:val="22"/>
        </w:rPr>
        <w:t xml:space="preserve"> </w:t>
      </w:r>
      <w:r w:rsidR="005C160B" w:rsidRPr="00537542">
        <w:rPr>
          <w:rFonts w:asciiTheme="minorHAnsi" w:cstheme="minorHAnsi" w:hAnsiTheme="minorHAnsi"/>
          <w:color w:val="auto"/>
          <w:sz w:val="22"/>
          <w:szCs w:val="22"/>
        </w:rPr>
        <w:t xml:space="preserve">incertain </w:t>
      </w:r>
      <w:r w:rsidR="004730C4">
        <w:rPr>
          <w:rFonts w:asciiTheme="minorHAnsi" w:cstheme="minorHAnsi" w:hAnsiTheme="minorHAnsi"/>
          <w:color w:val="auto"/>
          <w:sz w:val="22"/>
          <w:szCs w:val="22"/>
        </w:rPr>
        <w:t xml:space="preserve">rappelé dans le préambule </w:t>
      </w:r>
      <w:r w:rsidR="00582688" w:rsidRPr="00537542">
        <w:rPr>
          <w:rFonts w:asciiTheme="minorHAnsi" w:cstheme="minorHAnsi" w:hAnsiTheme="minorHAnsi"/>
          <w:color w:val="auto"/>
          <w:sz w:val="22"/>
          <w:szCs w:val="22"/>
        </w:rPr>
        <w:t>et de ses effets potentiels sur la situation économique</w:t>
      </w:r>
      <w:r w:rsidR="008B199E">
        <w:rPr>
          <w:rFonts w:asciiTheme="minorHAnsi" w:cstheme="minorHAnsi" w:hAnsiTheme="minorHAnsi"/>
          <w:color w:val="auto"/>
          <w:sz w:val="22"/>
          <w:szCs w:val="22"/>
        </w:rPr>
        <w:t>,</w:t>
      </w:r>
      <w:r w:rsidR="00D91C2C" w:rsidRPr="00537542">
        <w:rPr>
          <w:rFonts w:asciiTheme="minorHAnsi" w:cstheme="minorHAnsi" w:hAnsiTheme="minorHAnsi"/>
          <w:color w:val="auto"/>
          <w:sz w:val="22"/>
          <w:szCs w:val="22"/>
        </w:rPr>
        <w:t xml:space="preserve"> </w:t>
      </w:r>
      <w:r w:rsidR="00267D0C" w:rsidRPr="00537542">
        <w:rPr>
          <w:rFonts w:asciiTheme="minorHAnsi" w:cstheme="minorHAnsi" w:hAnsiTheme="minorHAnsi"/>
          <w:color w:val="auto"/>
          <w:sz w:val="22"/>
          <w:szCs w:val="22"/>
        </w:rPr>
        <w:t>les parties conviennent d</w:t>
      </w:r>
      <w:r w:rsidR="00F90AA2">
        <w:rPr>
          <w:rFonts w:asciiTheme="minorHAnsi" w:cstheme="minorHAnsi" w:hAnsiTheme="minorHAnsi"/>
          <w:color w:val="auto"/>
          <w:sz w:val="22"/>
          <w:szCs w:val="22"/>
        </w:rPr>
        <w:t>'</w:t>
      </w:r>
      <w:r w:rsidR="00267D0C" w:rsidRPr="00537542">
        <w:rPr>
          <w:rFonts w:asciiTheme="minorHAnsi" w:cstheme="minorHAnsi" w:hAnsiTheme="minorHAnsi"/>
          <w:color w:val="auto"/>
          <w:sz w:val="22"/>
          <w:szCs w:val="22"/>
        </w:rPr>
        <w:t xml:space="preserve">ores et déjà de se réunir </w:t>
      </w:r>
      <w:r w:rsidR="005814F1" w:rsidRPr="00537542">
        <w:rPr>
          <w:rFonts w:asciiTheme="minorHAnsi" w:cstheme="minorHAnsi" w:hAnsiTheme="minorHAnsi"/>
          <w:color w:val="auto"/>
          <w:sz w:val="22"/>
          <w:szCs w:val="22"/>
        </w:rPr>
        <w:t>avant la fin du 2</w:t>
      </w:r>
      <w:r w:rsidR="005814F1" w:rsidRPr="00537542">
        <w:rPr>
          <w:rFonts w:asciiTheme="minorHAnsi" w:cstheme="minorHAnsi" w:hAnsiTheme="minorHAnsi"/>
          <w:color w:val="auto"/>
          <w:sz w:val="22"/>
          <w:szCs w:val="22"/>
          <w:vertAlign w:val="superscript"/>
        </w:rPr>
        <w:t>ème</w:t>
      </w:r>
      <w:r w:rsidR="005814F1" w:rsidRPr="00537542">
        <w:rPr>
          <w:rFonts w:asciiTheme="minorHAnsi" w:cstheme="minorHAnsi" w:hAnsiTheme="minorHAnsi"/>
          <w:color w:val="auto"/>
          <w:sz w:val="22"/>
          <w:szCs w:val="22"/>
        </w:rPr>
        <w:t xml:space="preserve"> trimestre 2023</w:t>
      </w:r>
      <w:r w:rsidR="009F5D62" w:rsidRPr="00537542">
        <w:rPr>
          <w:rFonts w:asciiTheme="minorHAnsi" w:cstheme="minorHAnsi" w:hAnsiTheme="minorHAnsi"/>
          <w:color w:val="auto"/>
          <w:sz w:val="22"/>
          <w:szCs w:val="22"/>
        </w:rPr>
        <w:t xml:space="preserve"> </w:t>
      </w:r>
      <w:r w:rsidR="00F67900" w:rsidRPr="005238B0">
        <w:rPr>
          <w:rFonts w:asciiTheme="minorHAnsi" w:cstheme="minorHAnsi" w:hAnsiTheme="minorHAnsi"/>
          <w:color w:val="auto"/>
          <w:sz w:val="22"/>
          <w:szCs w:val="22"/>
        </w:rPr>
        <w:t>afin d'échanger sur l</w:t>
      </w:r>
      <w:r w:rsidR="00B956FB" w:rsidRPr="005238B0">
        <w:rPr>
          <w:rFonts w:asciiTheme="minorHAnsi" w:cstheme="minorHAnsi" w:hAnsiTheme="minorHAnsi"/>
          <w:color w:val="auto"/>
          <w:sz w:val="22"/>
          <w:szCs w:val="22"/>
        </w:rPr>
        <w:t xml:space="preserve">a situation </w:t>
      </w:r>
      <w:r w:rsidR="00F67900" w:rsidRPr="005238B0">
        <w:rPr>
          <w:rFonts w:asciiTheme="minorHAnsi" w:cstheme="minorHAnsi" w:hAnsiTheme="minorHAnsi"/>
          <w:color w:val="auto"/>
          <w:sz w:val="22"/>
          <w:szCs w:val="22"/>
        </w:rPr>
        <w:t>général</w:t>
      </w:r>
      <w:r w:rsidR="00B956FB" w:rsidRPr="005238B0">
        <w:rPr>
          <w:rFonts w:asciiTheme="minorHAnsi" w:cstheme="minorHAnsi" w:hAnsiTheme="minorHAnsi"/>
          <w:color w:val="auto"/>
          <w:sz w:val="22"/>
          <w:szCs w:val="22"/>
        </w:rPr>
        <w:t>e</w:t>
      </w:r>
      <w:r w:rsidR="00F67900" w:rsidRPr="005238B0">
        <w:rPr>
          <w:rFonts w:asciiTheme="minorHAnsi" w:cstheme="minorHAnsi" w:hAnsiTheme="minorHAnsi"/>
          <w:color w:val="auto"/>
          <w:sz w:val="22"/>
          <w:szCs w:val="22"/>
        </w:rPr>
        <w:t xml:space="preserve"> </w:t>
      </w:r>
      <w:r w:rsidR="007B097F" w:rsidRPr="005238B0">
        <w:rPr>
          <w:rFonts w:asciiTheme="minorHAnsi" w:cstheme="minorHAnsi" w:hAnsiTheme="minorHAnsi"/>
          <w:color w:val="auto"/>
          <w:sz w:val="22"/>
          <w:szCs w:val="22"/>
        </w:rPr>
        <w:t>à cette date</w:t>
      </w:r>
      <w:r w:rsidR="00F67900" w:rsidRPr="005238B0">
        <w:rPr>
          <w:rFonts w:asciiTheme="minorHAnsi" w:cstheme="minorHAnsi" w:hAnsiTheme="minorHAnsi"/>
          <w:color w:val="auto"/>
          <w:sz w:val="22"/>
          <w:szCs w:val="22"/>
        </w:rPr>
        <w:t xml:space="preserve"> (résultat de la conférence de mars, inflation et perspectives économiques du Groupe)</w:t>
      </w:r>
      <w:r w:rsidR="00D41559" w:rsidRPr="005238B0">
        <w:rPr>
          <w:rFonts w:asciiTheme="minorHAnsi" w:cstheme="minorHAnsi" w:hAnsiTheme="minorHAnsi"/>
          <w:color w:val="auto"/>
          <w:sz w:val="22"/>
          <w:szCs w:val="22"/>
        </w:rPr>
        <w:t>.</w:t>
      </w:r>
    </w:p>
    <w:p w14:paraId="69847B80" w14:textId="77777777" w:rsidP="0057748B" w:rsidR="00267D0C" w:rsidRDefault="00267D0C">
      <w:pPr>
        <w:pStyle w:val="NormalWeb"/>
        <w:spacing w:after="0" w:afterAutospacing="0" w:before="0" w:beforeAutospacing="0"/>
        <w:jc w:val="both"/>
        <w:rPr>
          <w:rFonts w:asciiTheme="minorHAnsi" w:cstheme="minorHAnsi" w:hAnsiTheme="minorHAnsi"/>
          <w:sz w:val="22"/>
          <w:szCs w:val="22"/>
        </w:rPr>
      </w:pPr>
    </w:p>
    <w:p w14:paraId="2173B83C" w14:textId="2265EE5E" w:rsidP="005D4EE0" w:rsidR="005D4EE0" w:rsidRDefault="005D4EE0">
      <w:pPr>
        <w:jc w:val="both"/>
        <w:rPr>
          <w:rFonts w:cstheme="minorHAnsi"/>
          <w:szCs w:val="22"/>
          <w:lang w:eastAsia="en-US"/>
        </w:rPr>
      </w:pPr>
      <w:r w:rsidRPr="002F1058">
        <w:rPr>
          <w:rFonts w:cstheme="minorHAnsi"/>
          <w:szCs w:val="22"/>
          <w:lang w:eastAsia="en-US"/>
        </w:rPr>
        <w:t>La Direction rappelle son attachement au principe d</w:t>
      </w:r>
      <w:r w:rsidR="00F90AA2">
        <w:rPr>
          <w:rFonts w:cstheme="minorHAnsi"/>
          <w:szCs w:val="22"/>
          <w:lang w:eastAsia="en-US"/>
        </w:rPr>
        <w:t>'</w:t>
      </w:r>
      <w:r w:rsidRPr="002F1058">
        <w:rPr>
          <w:rFonts w:cstheme="minorHAnsi"/>
          <w:szCs w:val="22"/>
          <w:lang w:eastAsia="en-US"/>
        </w:rPr>
        <w:t>égalité professionnelle femmes/hommes et s</w:t>
      </w:r>
      <w:r w:rsidR="00F90AA2">
        <w:rPr>
          <w:rFonts w:cstheme="minorHAnsi"/>
          <w:szCs w:val="22"/>
          <w:lang w:eastAsia="en-US"/>
        </w:rPr>
        <w:t>'</w:t>
      </w:r>
      <w:r w:rsidRPr="002F1058">
        <w:rPr>
          <w:rFonts w:cstheme="minorHAnsi"/>
          <w:szCs w:val="22"/>
          <w:lang w:eastAsia="en-US"/>
        </w:rPr>
        <w:t>engage à veiller à la correction des éventuelles inégalités salariales.</w:t>
      </w:r>
    </w:p>
    <w:p w14:paraId="51C90798" w14:textId="77777777" w:rsidP="008A2D49" w:rsidR="006F70D3" w:rsidRDefault="006F70D3" w:rsidRPr="00A94B68">
      <w:pPr>
        <w:jc w:val="both"/>
        <w:rPr>
          <w:rFonts w:cstheme="minorHAnsi"/>
          <w:szCs w:val="22"/>
          <w:lang w:eastAsia="en-US"/>
        </w:rPr>
      </w:pPr>
    </w:p>
    <w:p w14:paraId="283535F3" w14:textId="53599F45" w:rsidP="008A2D49" w:rsidR="008B1168" w:rsidRDefault="008B1168" w:rsidRPr="00A94B68">
      <w:pPr>
        <w:jc w:val="both"/>
        <w:rPr>
          <w:rFonts w:cstheme="minorHAnsi"/>
          <w:bCs/>
          <w:szCs w:val="22"/>
          <w:lang w:eastAsia="en-US"/>
        </w:rPr>
      </w:pPr>
      <w:r w:rsidRPr="00A94B68">
        <w:rPr>
          <w:rFonts w:cstheme="minorHAnsi"/>
          <w:bCs/>
          <w:szCs w:val="22"/>
          <w:lang w:eastAsia="en-US"/>
        </w:rPr>
        <w:t xml:space="preserve">Il sera </w:t>
      </w:r>
      <w:r w:rsidR="00BB0F30">
        <w:rPr>
          <w:rFonts w:cstheme="minorHAnsi"/>
          <w:bCs/>
          <w:szCs w:val="22"/>
          <w:lang w:eastAsia="en-US"/>
        </w:rPr>
        <w:t xml:space="preserve">à nouveau </w:t>
      </w:r>
      <w:r w:rsidRPr="00A94B68">
        <w:rPr>
          <w:rFonts w:cstheme="minorHAnsi"/>
          <w:bCs/>
          <w:szCs w:val="22"/>
          <w:lang w:eastAsia="en-US"/>
        </w:rPr>
        <w:t>rappelé aux responsables hiérarchiques que chaque collaborateur doit être informé du retour de sa conférence rémunération qui doit lui être expliquée avant la diffusion des bulletins de paie de mars 202</w:t>
      </w:r>
      <w:r w:rsidR="00433790">
        <w:rPr>
          <w:rFonts w:cstheme="minorHAnsi"/>
          <w:bCs/>
          <w:szCs w:val="22"/>
          <w:lang w:eastAsia="en-US"/>
        </w:rPr>
        <w:t>3</w:t>
      </w:r>
      <w:r w:rsidR="002D7B7A">
        <w:rPr>
          <w:rFonts w:cstheme="minorHAnsi"/>
          <w:bCs/>
          <w:szCs w:val="22"/>
          <w:lang w:eastAsia="en-US"/>
        </w:rPr>
        <w:t xml:space="preserve">, y compris en cas d’absence d’augmentation. </w:t>
      </w:r>
    </w:p>
    <w:p w14:paraId="1C637C0D" w14:textId="36ABC8D6" w:rsidP="008A2D49" w:rsidR="008B1168" w:rsidRDefault="008B1168">
      <w:pPr>
        <w:jc w:val="both"/>
        <w:rPr>
          <w:rFonts w:cstheme="minorHAnsi"/>
          <w:bCs/>
          <w:szCs w:val="22"/>
          <w:lang w:eastAsia="en-US"/>
        </w:rPr>
      </w:pPr>
      <w:r w:rsidRPr="00A94B68">
        <w:rPr>
          <w:rFonts w:cstheme="minorHAnsi"/>
          <w:bCs/>
          <w:szCs w:val="22"/>
          <w:lang w:eastAsia="en-US"/>
        </w:rPr>
        <w:t xml:space="preserve">Les membres du </w:t>
      </w:r>
      <w:r w:rsidR="00137244">
        <w:rPr>
          <w:rFonts w:cstheme="minorHAnsi"/>
          <w:bCs/>
          <w:szCs w:val="22"/>
          <w:lang w:eastAsia="en-US"/>
        </w:rPr>
        <w:t>COMEX</w:t>
      </w:r>
      <w:r w:rsidRPr="00A94B68">
        <w:rPr>
          <w:rFonts w:cstheme="minorHAnsi"/>
          <w:bCs/>
          <w:szCs w:val="22"/>
          <w:lang w:eastAsia="en-US"/>
        </w:rPr>
        <w:t>, chacun pour son périmètre, veilleront au suivi de cette communication par les responsables hiérarchiques.</w:t>
      </w:r>
    </w:p>
    <w:p w14:paraId="05E37BF9" w14:textId="09E78262" w:rsidP="008A2D49" w:rsidR="001342E2" w:rsidRDefault="001342E2">
      <w:pPr>
        <w:jc w:val="both"/>
        <w:rPr>
          <w:rFonts w:cstheme="minorHAnsi"/>
          <w:bCs/>
          <w:szCs w:val="22"/>
          <w:lang w:eastAsia="en-US"/>
        </w:rPr>
      </w:pPr>
    </w:p>
    <w:p w14:paraId="11819630" w14:textId="287C1A57" w:rsidP="008A2D49" w:rsidR="001943A1" w:rsidRDefault="001943A1">
      <w:pPr>
        <w:jc w:val="both"/>
        <w:rPr>
          <w:rFonts w:cstheme="minorHAnsi"/>
          <w:bCs/>
          <w:szCs w:val="22"/>
          <w:lang w:eastAsia="en-US"/>
        </w:rPr>
      </w:pPr>
    </w:p>
    <w:p w14:paraId="3C0B3214" w14:textId="148D0521" w:rsidP="008A2D49" w:rsidR="001943A1" w:rsidRDefault="001943A1">
      <w:pPr>
        <w:jc w:val="both"/>
        <w:rPr>
          <w:rFonts w:cstheme="minorHAnsi"/>
          <w:bCs/>
          <w:szCs w:val="22"/>
          <w:lang w:eastAsia="en-US"/>
        </w:rPr>
      </w:pPr>
    </w:p>
    <w:p w14:paraId="010A90FE" w14:textId="0D691720" w:rsidP="008A2D49" w:rsidR="001943A1" w:rsidRDefault="001943A1">
      <w:pPr>
        <w:jc w:val="both"/>
        <w:rPr>
          <w:rFonts w:cstheme="minorHAnsi"/>
          <w:bCs/>
          <w:szCs w:val="22"/>
          <w:lang w:eastAsia="en-US"/>
        </w:rPr>
      </w:pPr>
    </w:p>
    <w:p w14:paraId="13A8D89B" w14:textId="7B8E084E" w:rsidP="008A2D49" w:rsidR="001943A1" w:rsidRDefault="001943A1">
      <w:pPr>
        <w:jc w:val="both"/>
        <w:rPr>
          <w:rFonts w:cstheme="minorHAnsi"/>
          <w:bCs/>
          <w:szCs w:val="22"/>
          <w:lang w:eastAsia="en-US"/>
        </w:rPr>
      </w:pPr>
    </w:p>
    <w:p w14:paraId="12E1879C" w14:textId="711C151B" w:rsidP="008A2D49" w:rsidR="001943A1" w:rsidRDefault="001943A1">
      <w:pPr>
        <w:jc w:val="both"/>
        <w:rPr>
          <w:rFonts w:cstheme="minorHAnsi"/>
          <w:bCs/>
          <w:szCs w:val="22"/>
          <w:lang w:eastAsia="en-US"/>
        </w:rPr>
      </w:pPr>
    </w:p>
    <w:p w14:paraId="5D6297CE" w14:textId="2A66A25D" w:rsidP="008A2D49" w:rsidR="001943A1" w:rsidRDefault="001943A1">
      <w:pPr>
        <w:jc w:val="both"/>
        <w:rPr>
          <w:rFonts w:cstheme="minorHAnsi"/>
          <w:bCs/>
          <w:szCs w:val="22"/>
          <w:lang w:eastAsia="en-US"/>
        </w:rPr>
      </w:pPr>
    </w:p>
    <w:p w14:paraId="3E6F8C2C" w14:textId="58614B46" w:rsidP="008A2D49" w:rsidR="001943A1" w:rsidRDefault="001943A1">
      <w:pPr>
        <w:jc w:val="both"/>
        <w:rPr>
          <w:rFonts w:cstheme="minorHAnsi"/>
          <w:bCs/>
          <w:szCs w:val="22"/>
          <w:lang w:eastAsia="en-US"/>
        </w:rPr>
      </w:pPr>
    </w:p>
    <w:p w14:paraId="2791ADB9" w14:textId="77777777" w:rsidP="008A2D49" w:rsidR="001943A1" w:rsidRDefault="001943A1">
      <w:pPr>
        <w:jc w:val="both"/>
        <w:rPr>
          <w:rFonts w:cstheme="minorHAnsi"/>
          <w:bCs/>
          <w:szCs w:val="22"/>
          <w:lang w:eastAsia="en-US"/>
        </w:rPr>
      </w:pPr>
    </w:p>
    <w:p w14:paraId="0E0BF3A0" w14:textId="77777777" w:rsidP="008A2D49" w:rsidR="001943A1" w:rsidRDefault="001943A1">
      <w:pPr>
        <w:jc w:val="both"/>
        <w:rPr>
          <w:rFonts w:cstheme="minorHAnsi"/>
          <w:bCs/>
          <w:szCs w:val="22"/>
          <w:lang w:eastAsia="en-US"/>
        </w:rPr>
      </w:pPr>
    </w:p>
    <w:p w14:paraId="61592AA8" w14:textId="77777777" w:rsidP="009367F1" w:rsidR="00114BB2" w:rsidRDefault="00114BB2" w:rsidRPr="00A94B68">
      <w:pPr>
        <w:pStyle w:val="Style2"/>
        <w:numPr>
          <w:ilvl w:val="0"/>
          <w:numId w:val="3"/>
        </w:numPr>
        <w:pBdr>
          <w:bottom w:color="auto" w:space="1" w:sz="4" w:val="single"/>
        </w:pBdr>
        <w:spacing w:before="0"/>
        <w:rPr>
          <w:rFonts w:asciiTheme="minorHAnsi" w:cstheme="minorHAnsi" w:hAnsiTheme="minorHAnsi"/>
          <w:color w:val="auto"/>
          <w:sz w:val="22"/>
          <w:szCs w:val="22"/>
          <w:lang w:eastAsia="en-US"/>
        </w:rPr>
      </w:pPr>
      <w:r w:rsidRPr="00A94B68">
        <w:rPr>
          <w:rFonts w:asciiTheme="minorHAnsi" w:cstheme="minorHAnsi" w:hAnsiTheme="minorHAnsi"/>
          <w:color w:val="auto"/>
          <w:sz w:val="22"/>
          <w:szCs w:val="22"/>
        </w:rPr>
        <w:t>Primes</w:t>
      </w:r>
    </w:p>
    <w:p w14:paraId="0C44A8AE" w14:textId="380D1E5B" w:rsidP="004A413C" w:rsidR="004A413C" w:rsidRDefault="004A413C" w:rsidRPr="004A413C">
      <w:pPr>
        <w:jc w:val="both"/>
        <w:rPr>
          <w:rFonts w:cstheme="minorHAnsi"/>
        </w:rPr>
      </w:pPr>
      <w:r w:rsidRPr="004A413C">
        <w:rPr>
          <w:rFonts w:cstheme="minorHAnsi"/>
        </w:rPr>
        <w:t>En application de la politique de rémunération globale, des primes pourront être versées au mois de mars 202</w:t>
      </w:r>
      <w:r>
        <w:rPr>
          <w:rFonts w:cstheme="minorHAnsi"/>
        </w:rPr>
        <w:t>3</w:t>
      </w:r>
      <w:r w:rsidRPr="004A413C">
        <w:rPr>
          <w:rFonts w:cstheme="minorHAnsi"/>
        </w:rPr>
        <w:t xml:space="preserve"> en fonction de la performance individuelle des collaborateurs. </w:t>
      </w:r>
    </w:p>
    <w:p w14:paraId="4107C698" w14:textId="77777777" w:rsidP="004A413C" w:rsidR="004A413C" w:rsidRDefault="004A413C" w:rsidRPr="004A413C">
      <w:pPr>
        <w:pStyle w:val="Paragraphedeliste"/>
        <w:jc w:val="both"/>
        <w:rPr>
          <w:rFonts w:cstheme="minorHAnsi"/>
          <w:sz w:val="16"/>
          <w:szCs w:val="16"/>
        </w:rPr>
      </w:pPr>
    </w:p>
    <w:p w14:paraId="625A9593" w14:textId="6574589A" w:rsidP="004A413C" w:rsidR="004A413C" w:rsidRDefault="004A413C" w:rsidRPr="004A413C">
      <w:pPr>
        <w:jc w:val="both"/>
        <w:rPr>
          <w:rFonts w:cstheme="minorHAnsi"/>
        </w:rPr>
      </w:pPr>
      <w:r w:rsidRPr="004A413C">
        <w:rPr>
          <w:rFonts w:cstheme="minorHAnsi"/>
        </w:rPr>
        <w:t xml:space="preserve">La Direction rappelle que les compagnons et ETAM opérationnels sont </w:t>
      </w:r>
      <w:r>
        <w:rPr>
          <w:rFonts w:cstheme="minorHAnsi"/>
        </w:rPr>
        <w:t>récompensés</w:t>
      </w:r>
      <w:r w:rsidRPr="004A413C">
        <w:rPr>
          <w:rFonts w:cstheme="minorHAnsi"/>
        </w:rPr>
        <w:t xml:space="preserve"> dans le cadre du dispositif d’octroi de prime de performance objectivée. Dès lors, cette population n’est pas, de principe, concernée par le versement d’une prime en mars 202</w:t>
      </w:r>
      <w:r>
        <w:rPr>
          <w:rFonts w:cstheme="minorHAnsi"/>
        </w:rPr>
        <w:t>3</w:t>
      </w:r>
      <w:r w:rsidRPr="004A413C">
        <w:rPr>
          <w:rFonts w:cstheme="minorHAnsi"/>
        </w:rPr>
        <w:t xml:space="preserve">. </w:t>
      </w:r>
    </w:p>
    <w:p w14:paraId="482918DF" w14:textId="77777777" w:rsidP="004A413C" w:rsidR="004A413C" w:rsidRDefault="004A413C" w:rsidRPr="004A413C">
      <w:pPr>
        <w:pStyle w:val="Paragraphedeliste"/>
        <w:jc w:val="both"/>
        <w:rPr>
          <w:rFonts w:cstheme="minorHAnsi"/>
          <w:sz w:val="16"/>
          <w:szCs w:val="16"/>
        </w:rPr>
      </w:pPr>
    </w:p>
    <w:p w14:paraId="79A8FC07" w14:textId="3D059D7A" w:rsidP="00137244" w:rsidR="004A413C" w:rsidRDefault="004A413C" w:rsidRPr="00137244">
      <w:pPr>
        <w:jc w:val="both"/>
        <w:rPr>
          <w:rFonts w:cstheme="minorHAnsi"/>
        </w:rPr>
      </w:pPr>
      <w:r w:rsidRPr="00137244">
        <w:rPr>
          <w:rFonts w:cstheme="minorHAnsi"/>
        </w:rPr>
        <w:t>En tout état de cause, l’ensemble des primes (y compris primes de performance et primes exceptionnelles versées en 202</w:t>
      </w:r>
      <w:r w:rsidR="00137244">
        <w:rPr>
          <w:rFonts w:cstheme="minorHAnsi"/>
        </w:rPr>
        <w:t>2</w:t>
      </w:r>
      <w:r w:rsidRPr="00137244">
        <w:rPr>
          <w:rFonts w:cstheme="minorHAnsi"/>
        </w:rPr>
        <w:t xml:space="preserve">) représenteront un budget </w:t>
      </w:r>
      <w:r w:rsidRPr="002D7B7A">
        <w:rPr>
          <w:rFonts w:cstheme="minorHAnsi"/>
        </w:rPr>
        <w:t xml:space="preserve">minimum de 1.8% </w:t>
      </w:r>
      <w:r w:rsidRPr="00137244">
        <w:rPr>
          <w:rFonts w:cstheme="minorHAnsi"/>
        </w:rPr>
        <w:t xml:space="preserve">de la masse salariale. </w:t>
      </w:r>
      <w:r w:rsidR="002D7B7A">
        <w:rPr>
          <w:rFonts w:cstheme="minorHAnsi"/>
        </w:rPr>
        <w:t>Il ne s’agit donc pas d’un pourcentage de la masse salariale par collaborateur mais d’un pourcentage moyen pour l’ensemble de BCM.</w:t>
      </w:r>
    </w:p>
    <w:p w14:paraId="52103A56" w14:textId="77777777" w:rsidP="004A413C" w:rsidR="004A413C" w:rsidRDefault="004A413C">
      <w:pPr>
        <w:pStyle w:val="Paragraphedeliste"/>
        <w:jc w:val="both"/>
        <w:rPr>
          <w:rFonts w:cstheme="minorHAnsi"/>
        </w:rPr>
      </w:pPr>
    </w:p>
    <w:p w14:paraId="3E020089" w14:textId="1210D2E9" w:rsidP="004A413C" w:rsidR="004A413C" w:rsidRDefault="004A413C">
      <w:pPr>
        <w:pStyle w:val="Paragraphedeliste"/>
        <w:jc w:val="both"/>
        <w:rPr>
          <w:rFonts w:cstheme="minorHAnsi"/>
        </w:rPr>
      </w:pPr>
    </w:p>
    <w:p w14:paraId="2A77FD54" w14:textId="583E3A55" w:rsidP="004A413C" w:rsidR="004A413C" w:rsidRDefault="004A413C">
      <w:pPr>
        <w:pStyle w:val="Paragraphedeliste"/>
        <w:jc w:val="both"/>
        <w:rPr>
          <w:rFonts w:cstheme="minorHAnsi"/>
        </w:rPr>
      </w:pPr>
    </w:p>
    <w:p w14:paraId="6650BF45" w14:textId="42C6A597" w:rsidP="004A413C" w:rsidR="004A413C" w:rsidRDefault="004A413C">
      <w:pPr>
        <w:pStyle w:val="Paragraphedeliste"/>
        <w:jc w:val="both"/>
        <w:rPr>
          <w:rFonts w:cstheme="minorHAnsi"/>
        </w:rPr>
      </w:pPr>
    </w:p>
    <w:p w14:paraId="59CB5E6E" w14:textId="16A85E22" w:rsidP="004A413C" w:rsidR="004A413C" w:rsidRDefault="004A413C">
      <w:pPr>
        <w:pStyle w:val="Paragraphedeliste"/>
        <w:jc w:val="both"/>
        <w:rPr>
          <w:rFonts w:cstheme="minorHAnsi"/>
        </w:rPr>
      </w:pPr>
    </w:p>
    <w:p w14:paraId="54300469" w14:textId="77777777" w:rsidP="004A413C" w:rsidR="00E01557" w:rsidRDefault="00E01557">
      <w:pPr>
        <w:pStyle w:val="Paragraphedeliste"/>
        <w:jc w:val="both"/>
        <w:rPr>
          <w:rFonts w:cstheme="minorHAnsi"/>
        </w:rPr>
      </w:pPr>
    </w:p>
    <w:p w14:paraId="1A2D4EFD" w14:textId="77777777" w:rsidP="004A413C" w:rsidR="004A413C" w:rsidRDefault="004A413C" w:rsidRPr="004A413C">
      <w:pPr>
        <w:pStyle w:val="Paragraphedeliste"/>
        <w:jc w:val="both"/>
        <w:rPr>
          <w:rFonts w:cstheme="minorHAnsi"/>
        </w:rPr>
      </w:pPr>
    </w:p>
    <w:p w14:paraId="75044A6D" w14:textId="17FAF835" w:rsidP="004A413C" w:rsidR="004A413C" w:rsidRDefault="004A413C" w:rsidRPr="004A413C">
      <w:pPr>
        <w:pStyle w:val="Paragraphedeliste"/>
        <w:ind w:right="-108"/>
        <w:jc w:val="both"/>
        <w:rPr>
          <w:rFonts w:cstheme="minorHAnsi"/>
          <w:bCs/>
        </w:rPr>
      </w:pPr>
      <w:r w:rsidRPr="004A413C">
        <w:rPr>
          <w:rFonts w:cstheme="minorHAnsi"/>
          <w:bCs/>
        </w:rPr>
        <w:t>Pour la Direction</w:t>
      </w:r>
    </w:p>
    <w:p w14:paraId="123706A0" w14:textId="2C5568D2" w:rsidP="004A413C" w:rsidR="004A413C" w:rsidRDefault="004A413C" w:rsidRPr="004A413C">
      <w:pPr>
        <w:pStyle w:val="Paragraphedeliste"/>
        <w:ind w:right="-108"/>
        <w:jc w:val="both"/>
        <w:rPr>
          <w:rFonts w:cstheme="minorHAnsi"/>
          <w:bCs/>
        </w:rPr>
      </w:pPr>
      <w:r w:rsidRPr="004A413C">
        <w:rPr>
          <w:rFonts w:cstheme="minorHAnsi"/>
          <w:bCs/>
        </w:rPr>
        <w:t xml:space="preserve">Représentée par </w:t>
      </w:r>
      <w:r w:rsidR="008E7752">
        <w:rPr>
          <w:rFonts w:cstheme="minorHAnsi"/>
          <w:bCs/>
        </w:rPr>
        <w:t>***</w:t>
      </w:r>
    </w:p>
    <w:p w14:paraId="6405E830" w14:textId="77777777" w:rsidP="004A413C" w:rsidR="004A413C" w:rsidRDefault="004A413C" w:rsidRPr="004A413C">
      <w:pPr>
        <w:pStyle w:val="Paragraphedeliste"/>
        <w:ind w:right="-108"/>
        <w:jc w:val="both"/>
        <w:rPr>
          <w:rFonts w:cstheme="minorHAnsi"/>
          <w:bCs/>
        </w:rPr>
      </w:pPr>
    </w:p>
    <w:p w14:paraId="51A95EE4" w14:textId="77777777" w:rsidP="004A413C" w:rsidR="004A413C" w:rsidRDefault="004A413C" w:rsidRPr="004A413C">
      <w:pPr>
        <w:pStyle w:val="Paragraphedeliste"/>
        <w:ind w:right="-108"/>
        <w:jc w:val="both"/>
        <w:rPr>
          <w:rFonts w:cstheme="minorHAnsi"/>
          <w:bCs/>
        </w:rPr>
      </w:pPr>
    </w:p>
    <w:p w14:paraId="69AA286B" w14:textId="6A52514A" w:rsidP="004A413C" w:rsidR="004A413C" w:rsidRDefault="004A413C">
      <w:pPr>
        <w:pStyle w:val="Paragraphedeliste"/>
        <w:ind w:right="-108"/>
        <w:jc w:val="both"/>
        <w:rPr>
          <w:rFonts w:cstheme="minorHAnsi"/>
          <w:bCs/>
        </w:rPr>
      </w:pPr>
    </w:p>
    <w:p w14:paraId="7305619E" w14:textId="307ECD28" w:rsidP="004A413C" w:rsidR="004A413C" w:rsidRDefault="004A413C">
      <w:pPr>
        <w:pStyle w:val="Paragraphedeliste"/>
        <w:ind w:right="-108"/>
        <w:jc w:val="both"/>
        <w:rPr>
          <w:rFonts w:cstheme="minorHAnsi"/>
          <w:bCs/>
        </w:rPr>
      </w:pPr>
    </w:p>
    <w:p w14:paraId="0B913A98" w14:textId="5D81A27F" w:rsidP="004A413C" w:rsidR="004A413C" w:rsidRDefault="004A413C">
      <w:pPr>
        <w:pStyle w:val="Paragraphedeliste"/>
        <w:ind w:right="-108"/>
        <w:jc w:val="both"/>
        <w:rPr>
          <w:rFonts w:cstheme="minorHAnsi"/>
          <w:bCs/>
        </w:rPr>
      </w:pPr>
    </w:p>
    <w:p w14:paraId="6E153614" w14:textId="3EC89A65" w:rsidP="004A413C" w:rsidR="004A413C" w:rsidRDefault="004A413C">
      <w:pPr>
        <w:pStyle w:val="Paragraphedeliste"/>
        <w:ind w:right="-108"/>
        <w:jc w:val="both"/>
        <w:rPr>
          <w:rFonts w:cstheme="minorHAnsi"/>
          <w:bCs/>
        </w:rPr>
      </w:pPr>
    </w:p>
    <w:p w14:paraId="30D7FBB8" w14:textId="68E09251" w:rsidP="004A413C" w:rsidR="004A413C" w:rsidRDefault="004A413C">
      <w:pPr>
        <w:pStyle w:val="Paragraphedeliste"/>
        <w:ind w:right="-108"/>
        <w:jc w:val="both"/>
        <w:rPr>
          <w:rFonts w:cstheme="minorHAnsi"/>
          <w:bCs/>
        </w:rPr>
      </w:pPr>
    </w:p>
    <w:p w14:paraId="452AD4AC" w14:textId="172DA873" w:rsidP="004A413C" w:rsidR="004A413C" w:rsidRDefault="004A413C">
      <w:pPr>
        <w:pStyle w:val="Paragraphedeliste"/>
        <w:ind w:right="-108"/>
        <w:jc w:val="both"/>
        <w:rPr>
          <w:rFonts w:cstheme="minorHAnsi"/>
          <w:bCs/>
        </w:rPr>
      </w:pPr>
    </w:p>
    <w:p w14:paraId="4DA3EEB6" w14:textId="25099908" w:rsidP="004A413C" w:rsidR="004A413C" w:rsidRDefault="004A413C">
      <w:pPr>
        <w:pStyle w:val="Paragraphedeliste"/>
        <w:ind w:right="-108"/>
        <w:jc w:val="both"/>
        <w:rPr>
          <w:rFonts w:cstheme="minorHAnsi"/>
          <w:bCs/>
        </w:rPr>
      </w:pPr>
    </w:p>
    <w:p w14:paraId="7C40845F" w14:textId="77777777" w:rsidP="004A413C" w:rsidR="004A413C" w:rsidRDefault="004A413C" w:rsidRPr="004A413C">
      <w:pPr>
        <w:pStyle w:val="Paragraphedeliste"/>
        <w:ind w:right="-108"/>
        <w:jc w:val="both"/>
        <w:rPr>
          <w:rFonts w:cstheme="minorHAnsi"/>
          <w:bCs/>
        </w:rPr>
      </w:pPr>
    </w:p>
    <w:p w14:paraId="2E44E36B" w14:textId="77777777" w:rsidP="004A413C" w:rsidR="004A413C" w:rsidRDefault="004A413C" w:rsidRPr="004A413C">
      <w:pPr>
        <w:ind w:right="-108"/>
        <w:jc w:val="both"/>
        <w:rPr>
          <w:rFonts w:cstheme="minorHAnsi"/>
          <w:bCs/>
        </w:rPr>
      </w:pPr>
    </w:p>
    <w:p w14:paraId="23D542DC" w14:textId="77777777" w:rsidP="004A413C" w:rsidR="004A413C" w:rsidRDefault="004A413C" w:rsidRPr="004A413C">
      <w:pPr>
        <w:pStyle w:val="Paragraphedeliste"/>
        <w:ind w:right="-108"/>
        <w:jc w:val="both"/>
        <w:rPr>
          <w:rFonts w:cstheme="minorHAnsi"/>
          <w:bCs/>
        </w:rPr>
      </w:pPr>
      <w:r w:rsidRPr="004A413C">
        <w:rPr>
          <w:rFonts w:cstheme="minorHAnsi"/>
          <w:bCs/>
        </w:rPr>
        <w:t>Pour le syndicat F.O Bouygues</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Pour le syndicat C.F.T.C Bouygues  </w:t>
      </w:r>
    </w:p>
    <w:p w14:paraId="4772B43C" w14:textId="5DAB23F8" w:rsidP="004A413C" w:rsidR="004A413C" w:rsidRDefault="004A413C" w:rsidRPr="004A413C">
      <w:pPr>
        <w:pStyle w:val="Paragraphedeliste"/>
        <w:ind w:right="-108"/>
        <w:jc w:val="both"/>
        <w:rPr>
          <w:rFonts w:cstheme="minorHAnsi"/>
          <w:bCs/>
        </w:rPr>
      </w:pPr>
      <w:r w:rsidRPr="004A413C">
        <w:rPr>
          <w:rFonts w:cstheme="minorHAnsi"/>
          <w:bCs/>
        </w:rPr>
        <w:t xml:space="preserve">Représenté par </w:t>
      </w:r>
      <w:r w:rsidR="008E7752">
        <w:rPr>
          <w:rFonts w:cstheme="minorHAnsi"/>
          <w:bCs/>
        </w:rPr>
        <w:t>***</w:t>
      </w:r>
      <w:r w:rsidRPr="004A413C">
        <w:rPr>
          <w:rFonts w:cstheme="minorHAnsi"/>
          <w:bCs/>
        </w:rPr>
        <w:t xml:space="preserve"> </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Représenté par </w:t>
      </w:r>
      <w:r w:rsidR="008E7752">
        <w:rPr>
          <w:rFonts w:cstheme="minorHAnsi"/>
          <w:bCs/>
        </w:rPr>
        <w:t>***</w:t>
      </w:r>
      <w:r w:rsidRPr="004A413C">
        <w:rPr>
          <w:rFonts w:cstheme="minorHAnsi"/>
          <w:bCs/>
        </w:rPr>
        <w:t xml:space="preserve"> </w:t>
      </w:r>
    </w:p>
    <w:p w14:paraId="33510E9F" w14:textId="77777777" w:rsidP="008A2D49" w:rsidR="004A413C" w:rsidRDefault="004A413C">
      <w:pPr>
        <w:jc w:val="both"/>
        <w:rPr>
          <w:rFonts w:cstheme="minorHAnsi"/>
          <w:szCs w:val="22"/>
          <w:lang w:eastAsia="en-US"/>
        </w:rPr>
      </w:pPr>
    </w:p>
    <w:p w14:paraId="7D583A07" w14:textId="77777777" w:rsidP="008A2D49" w:rsidR="004A413C" w:rsidRDefault="004A413C">
      <w:pPr>
        <w:jc w:val="both"/>
        <w:rPr>
          <w:rFonts w:cstheme="minorHAnsi"/>
          <w:szCs w:val="22"/>
          <w:lang w:eastAsia="en-US"/>
        </w:rPr>
      </w:pPr>
    </w:p>
    <w:p w14:paraId="5737A1BD" w14:textId="1AC25E43" w:rsidP="008A2D49" w:rsidR="004A413C" w:rsidRDefault="004A413C">
      <w:pPr>
        <w:jc w:val="both"/>
        <w:rPr>
          <w:rFonts w:cstheme="minorHAnsi"/>
          <w:szCs w:val="22"/>
          <w:lang w:eastAsia="en-US"/>
        </w:rPr>
      </w:pPr>
    </w:p>
    <w:p w14:paraId="2DA6F1D4" w14:textId="78982269" w:rsidP="008A2D49" w:rsidR="001943A1" w:rsidRDefault="001943A1">
      <w:pPr>
        <w:jc w:val="both"/>
        <w:rPr>
          <w:rFonts w:cstheme="minorHAnsi"/>
          <w:szCs w:val="22"/>
          <w:lang w:eastAsia="en-US"/>
        </w:rPr>
      </w:pPr>
    </w:p>
    <w:p w14:paraId="7F6D1286" w14:textId="166C8C9A" w:rsidP="008A2D49" w:rsidR="001943A1" w:rsidRDefault="001943A1">
      <w:pPr>
        <w:jc w:val="both"/>
        <w:rPr>
          <w:rFonts w:cstheme="minorHAnsi"/>
          <w:szCs w:val="22"/>
          <w:lang w:eastAsia="en-US"/>
        </w:rPr>
      </w:pPr>
    </w:p>
    <w:p w14:paraId="5D5AB567" w14:textId="7BEE18DD" w:rsidP="008A2D49" w:rsidR="001943A1" w:rsidRDefault="001943A1">
      <w:pPr>
        <w:jc w:val="both"/>
        <w:rPr>
          <w:rFonts w:cstheme="minorHAnsi"/>
          <w:szCs w:val="22"/>
          <w:lang w:eastAsia="en-US"/>
        </w:rPr>
      </w:pPr>
    </w:p>
    <w:p w14:paraId="4960F660" w14:textId="77777777" w:rsidP="008A2D49" w:rsidR="001943A1" w:rsidRDefault="001943A1">
      <w:pPr>
        <w:jc w:val="both"/>
        <w:rPr>
          <w:rFonts w:cstheme="minorHAnsi"/>
          <w:szCs w:val="22"/>
          <w:lang w:eastAsia="en-US"/>
        </w:rPr>
      </w:pPr>
    </w:p>
    <w:p w14:paraId="2D02CA4D" w14:textId="77777777" w:rsidP="008A2D49" w:rsidR="00A94B68" w:rsidRDefault="00A94B68" w:rsidRPr="00A94B68">
      <w:pPr>
        <w:jc w:val="both"/>
        <w:rPr>
          <w:rFonts w:cstheme="minorHAnsi"/>
          <w:szCs w:val="22"/>
          <w:lang w:eastAsia="en-US"/>
        </w:rPr>
      </w:pPr>
    </w:p>
    <w:p w14:paraId="538184CB" w14:textId="0D77E3BC" w:rsidP="008A2D49" w:rsidR="00EA005F" w:rsidRDefault="00EA005F">
      <w:pPr>
        <w:jc w:val="both"/>
        <w:rPr>
          <w:rFonts w:cstheme="minorHAnsi"/>
          <w:szCs w:val="22"/>
          <w:u w:val="single"/>
          <w:lang w:eastAsia="en-US"/>
        </w:rPr>
      </w:pPr>
    </w:p>
    <w:p w14:paraId="4B684C48" w14:textId="7B434DB4" w:rsidP="008A2D49" w:rsidR="002F1058" w:rsidRDefault="002F1058">
      <w:pPr>
        <w:jc w:val="both"/>
        <w:rPr>
          <w:rFonts w:cstheme="minorHAnsi"/>
          <w:szCs w:val="22"/>
          <w:u w:val="single"/>
          <w:lang w:eastAsia="en-US"/>
        </w:rPr>
      </w:pPr>
    </w:p>
    <w:p w14:paraId="6008F3A4" w14:textId="5277C127" w:rsidP="008A2D49" w:rsidR="002F1058" w:rsidRDefault="002F1058">
      <w:pPr>
        <w:jc w:val="both"/>
        <w:rPr>
          <w:rFonts w:cstheme="minorHAnsi"/>
          <w:szCs w:val="22"/>
          <w:u w:val="single"/>
          <w:lang w:eastAsia="en-US"/>
        </w:rPr>
      </w:pPr>
    </w:p>
    <w:p w14:paraId="5739E88E" w14:textId="77777777" w:rsidP="008A2D49" w:rsidR="002F1058" w:rsidRDefault="002F1058" w:rsidRPr="00A94B68">
      <w:pPr>
        <w:jc w:val="both"/>
        <w:rPr>
          <w:rFonts w:cstheme="minorHAnsi"/>
          <w:szCs w:val="22"/>
          <w:u w:val="single"/>
          <w:lang w:eastAsia="en-US"/>
        </w:rPr>
      </w:pPr>
    </w:p>
    <w:p w14:paraId="47CD26DE" w14:textId="573BF230" w:rsidP="008A2D49" w:rsidR="008A0F2E" w:rsidRDefault="008A0F2E" w:rsidRPr="00A94B68">
      <w:pPr>
        <w:tabs>
          <w:tab w:pos="709" w:val="left"/>
        </w:tabs>
        <w:jc w:val="both"/>
        <w:rPr>
          <w:rFonts w:cstheme="minorHAnsi"/>
          <w:szCs w:val="22"/>
          <w:u w:val="single"/>
          <w:lang w:eastAsia="en-US"/>
        </w:rPr>
      </w:pPr>
      <w:r w:rsidRPr="00A94B68">
        <w:rPr>
          <w:rFonts w:cstheme="minorHAnsi"/>
          <w:szCs w:val="22"/>
          <w:u w:val="single"/>
          <w:lang w:eastAsia="en-US"/>
        </w:rPr>
        <w:br w:type="page"/>
      </w:r>
    </w:p>
    <w:p w14:paraId="2458F81A" w14:textId="77777777" w:rsidP="008A2D49" w:rsidR="008B1168" w:rsidRDefault="008B1168" w:rsidRPr="00A94B68">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lang w:eastAsia="en-US"/>
        </w:rPr>
      </w:pPr>
      <w:r w:rsidRPr="00A94B68">
        <w:rPr>
          <w:rFonts w:asciiTheme="minorHAnsi" w:cstheme="minorHAnsi" w:hAnsiTheme="minorHAnsi"/>
          <w:color w:val="auto"/>
          <w:sz w:val="32"/>
          <w:szCs w:val="32"/>
          <w:lang w:eastAsia="en-US"/>
        </w:rPr>
        <w:lastRenderedPageBreak/>
        <w:t>II.   POLITIQUE SOCIALE</w:t>
      </w:r>
    </w:p>
    <w:p w14:paraId="0432D50A" w14:textId="77777777" w:rsidP="008A2D49" w:rsidR="008B1168" w:rsidRDefault="008B1168" w:rsidRPr="00A94B68">
      <w:pPr>
        <w:jc w:val="both"/>
        <w:rPr>
          <w:rFonts w:cstheme="minorHAnsi"/>
          <w:szCs w:val="22"/>
          <w:u w:val="single"/>
          <w:lang w:eastAsia="en-US"/>
        </w:rPr>
      </w:pPr>
    </w:p>
    <w:p w14:paraId="2D23A113" w14:textId="77777777" w:rsidP="008A2D49" w:rsidR="008B1168" w:rsidRDefault="008B1168" w:rsidRPr="00A94B68">
      <w:pPr>
        <w:jc w:val="both"/>
        <w:rPr>
          <w:rFonts w:cstheme="minorHAnsi"/>
          <w:szCs w:val="22"/>
          <w:u w:val="single"/>
          <w:lang w:eastAsia="en-US"/>
        </w:rPr>
      </w:pPr>
    </w:p>
    <w:p w14:paraId="4AE71178" w14:textId="7D05C457" w:rsidP="008A2D49" w:rsidR="008B1168" w:rsidRDefault="004A413C" w:rsidRPr="00A94B68">
      <w:pPr>
        <w:jc w:val="both"/>
        <w:rPr>
          <w:rFonts w:cstheme="minorHAnsi"/>
          <w:b/>
          <w:szCs w:val="22"/>
          <w:lang w:eastAsia="en-US"/>
        </w:rPr>
      </w:pPr>
      <w:r>
        <w:rPr>
          <w:rFonts w:cstheme="minorHAnsi"/>
          <w:b/>
          <w:szCs w:val="22"/>
          <w:lang w:eastAsia="en-US"/>
        </w:rPr>
        <w:t>A</w:t>
      </w:r>
      <w:r w:rsidR="008B1168" w:rsidRPr="00A94B68">
        <w:rPr>
          <w:rFonts w:cstheme="minorHAnsi"/>
          <w:b/>
          <w:szCs w:val="22"/>
          <w:lang w:eastAsia="en-US"/>
        </w:rPr>
        <w:t xml:space="preserve">près avoir entendu les revendications des organisations syndicales et rappelé les éléments de contexte cités en préambule, </w:t>
      </w:r>
      <w:r w:rsidR="00315873">
        <w:rPr>
          <w:rFonts w:cstheme="minorHAnsi"/>
          <w:b/>
          <w:szCs w:val="22"/>
          <w:lang w:eastAsia="en-US"/>
        </w:rPr>
        <w:t xml:space="preserve">la Direction </w:t>
      </w:r>
      <w:r w:rsidR="008B1168" w:rsidRPr="00A94B68">
        <w:rPr>
          <w:rFonts w:cstheme="minorHAnsi"/>
          <w:b/>
          <w:szCs w:val="22"/>
          <w:lang w:eastAsia="en-US"/>
        </w:rPr>
        <w:t>indique que les dispositions suivantes seront mises en œuvre en matière sociale :</w:t>
      </w:r>
    </w:p>
    <w:p w14:paraId="1D9611F2" w14:textId="77777777" w:rsidP="008A2D49" w:rsidR="008B1168" w:rsidRDefault="008B1168" w:rsidRPr="00A94B68">
      <w:pPr>
        <w:jc w:val="both"/>
        <w:rPr>
          <w:rFonts w:cstheme="minorHAnsi"/>
          <w:szCs w:val="22"/>
          <w:lang w:eastAsia="en-US"/>
        </w:rPr>
      </w:pPr>
    </w:p>
    <w:p w14:paraId="213B333A" w14:textId="77777777" w:rsidP="008A2D49" w:rsidR="00F85BB8" w:rsidRDefault="00F85BB8" w:rsidRPr="00A94B68">
      <w:pPr>
        <w:jc w:val="center"/>
        <w:rPr>
          <w:rFonts w:cstheme="minorHAnsi"/>
          <w:i/>
          <w:iCs/>
          <w:szCs w:val="22"/>
          <w:lang w:eastAsia="en-US"/>
        </w:rPr>
      </w:pPr>
      <w:r w:rsidRPr="00315873">
        <w:rPr>
          <w:rFonts w:cstheme="minorHAnsi"/>
          <w:b/>
          <w:bCs/>
          <w:i/>
          <w:iCs/>
          <w:szCs w:val="22"/>
          <w:lang w:eastAsia="en-US"/>
        </w:rPr>
        <w:t>Mesures communes à toutes les entités de BYCN</w:t>
      </w:r>
      <w:r w:rsidRPr="00315873">
        <w:rPr>
          <w:rFonts w:cstheme="minorHAnsi"/>
          <w:i/>
          <w:iCs/>
          <w:szCs w:val="22"/>
          <w:lang w:eastAsia="en-US"/>
        </w:rPr>
        <w:t xml:space="preserve"> :</w:t>
      </w:r>
    </w:p>
    <w:p w14:paraId="77290864" w14:textId="4BDA28C2" w:rsidP="008A2D49" w:rsidR="00F85BB8" w:rsidRDefault="00F85BB8">
      <w:pPr>
        <w:jc w:val="both"/>
        <w:rPr>
          <w:rFonts w:cstheme="minorHAnsi"/>
          <w:szCs w:val="22"/>
          <w:lang w:eastAsia="en-US"/>
        </w:rPr>
      </w:pPr>
      <w:bookmarkStart w:id="2" w:name="_Hlk85033420"/>
    </w:p>
    <w:p w14:paraId="193D4BC2" w14:textId="77777777" w:rsidP="00EF34DB" w:rsidR="00EF34DB" w:rsidRDefault="00EF34DB" w:rsidRPr="00205139">
      <w:pPr>
        <w:keepNext/>
        <w:keepLines/>
        <w:numPr>
          <w:ilvl w:val="0"/>
          <w:numId w:val="4"/>
        </w:numPr>
        <w:pBdr>
          <w:bottom w:color="auto" w:space="1" w:sz="4" w:val="single"/>
        </w:pBdr>
        <w:spacing w:after="240"/>
        <w:jc w:val="both"/>
        <w:outlineLvl w:val="1"/>
        <w:rPr>
          <w:rFonts w:cstheme="minorHAnsi" w:eastAsiaTheme="majorEastAsia"/>
          <w:b/>
          <w:szCs w:val="22"/>
          <w:lang w:eastAsia="en-US"/>
        </w:rPr>
      </w:pPr>
      <w:bookmarkStart w:id="3" w:name="_Hlk85033073"/>
      <w:r w:rsidRPr="00205139">
        <w:rPr>
          <w:rFonts w:cstheme="minorHAnsi" w:eastAsiaTheme="majorEastAsia"/>
          <w:b/>
          <w:szCs w:val="22"/>
        </w:rPr>
        <w:t>Mobilités Durables</w:t>
      </w:r>
    </w:p>
    <w:p w14:paraId="7EC56DEE" w14:textId="3D4CDD71" w:rsidP="00EF34DB" w:rsidR="009A36E3" w:rsidRDefault="00001D6C">
      <w:pPr>
        <w:jc w:val="both"/>
        <w:rPr>
          <w:rFonts w:cstheme="minorHAnsi"/>
          <w:szCs w:val="22"/>
        </w:rPr>
      </w:pPr>
      <w:r w:rsidRPr="009A36E3">
        <w:rPr>
          <w:rFonts w:cstheme="minorHAnsi"/>
          <w:szCs w:val="22"/>
        </w:rPr>
        <w:t xml:space="preserve">Face aux enjeux climatiques mondiaux, </w:t>
      </w:r>
      <w:r w:rsidR="00B919D4" w:rsidRPr="009A36E3">
        <w:rPr>
          <w:rFonts w:cstheme="minorHAnsi"/>
          <w:szCs w:val="22"/>
        </w:rPr>
        <w:t xml:space="preserve">et conscient de sa responsabilité </w:t>
      </w:r>
      <w:r w:rsidR="009105EC" w:rsidRPr="009A36E3">
        <w:rPr>
          <w:rFonts w:cstheme="minorHAnsi"/>
          <w:szCs w:val="22"/>
        </w:rPr>
        <w:t xml:space="preserve">en la matière, </w:t>
      </w:r>
      <w:r w:rsidRPr="009A36E3">
        <w:rPr>
          <w:rFonts w:cstheme="minorHAnsi"/>
          <w:szCs w:val="22"/>
        </w:rPr>
        <w:t>le Groupe Bouy</w:t>
      </w:r>
      <w:r w:rsidR="00B42DF5" w:rsidRPr="009A36E3">
        <w:rPr>
          <w:rFonts w:cstheme="minorHAnsi"/>
          <w:szCs w:val="22"/>
        </w:rPr>
        <w:t xml:space="preserve">gues Construction a </w:t>
      </w:r>
      <w:r w:rsidR="00B919D4" w:rsidRPr="009A36E3">
        <w:rPr>
          <w:rFonts w:cstheme="minorHAnsi"/>
          <w:szCs w:val="22"/>
        </w:rPr>
        <w:t xml:space="preserve">défini </w:t>
      </w:r>
      <w:r w:rsidR="00072BF5" w:rsidRPr="009A36E3">
        <w:rPr>
          <w:rFonts w:cstheme="minorHAnsi"/>
          <w:szCs w:val="22"/>
        </w:rPr>
        <w:t>une stratégie climat ambitieuse</w:t>
      </w:r>
      <w:r w:rsidR="009A36E3" w:rsidRPr="009A36E3">
        <w:rPr>
          <w:rFonts w:cstheme="minorHAnsi"/>
          <w:szCs w:val="22"/>
        </w:rPr>
        <w:t xml:space="preserve"> accompagnée d</w:t>
      </w:r>
      <w:r w:rsidR="00F90AA2">
        <w:rPr>
          <w:rFonts w:cstheme="minorHAnsi"/>
          <w:szCs w:val="22"/>
        </w:rPr>
        <w:t>'</w:t>
      </w:r>
      <w:r w:rsidR="009A36E3" w:rsidRPr="009A36E3">
        <w:rPr>
          <w:rFonts w:cstheme="minorHAnsi"/>
          <w:szCs w:val="22"/>
        </w:rPr>
        <w:t>objectifs engageants</w:t>
      </w:r>
      <w:r w:rsidR="00E73B09">
        <w:rPr>
          <w:rFonts w:cstheme="minorHAnsi"/>
          <w:szCs w:val="22"/>
        </w:rPr>
        <w:t xml:space="preserve"> visant à :</w:t>
      </w:r>
    </w:p>
    <w:p w14:paraId="1ED58D5E" w14:textId="264CB151" w:rsidP="00BA54FB" w:rsidR="00E73B09" w:rsidRDefault="00E73B09" w:rsidRPr="00BA54FB">
      <w:pPr>
        <w:pStyle w:val="Paragraphedeliste"/>
        <w:numPr>
          <w:ilvl w:val="0"/>
          <w:numId w:val="2"/>
        </w:numPr>
        <w:rPr>
          <w:rFonts w:cstheme="minorHAnsi" w:eastAsia="Times New Roman"/>
        </w:rPr>
      </w:pPr>
      <w:r w:rsidRPr="00BA54FB">
        <w:rPr>
          <w:rFonts w:cstheme="minorHAnsi" w:eastAsia="Times New Roman"/>
        </w:rPr>
        <w:t xml:space="preserve">Repenser </w:t>
      </w:r>
      <w:r w:rsidR="00737A4D" w:rsidRPr="00BA54FB">
        <w:rPr>
          <w:rFonts w:cstheme="minorHAnsi" w:eastAsia="Times New Roman"/>
        </w:rPr>
        <w:t>la conception, l</w:t>
      </w:r>
      <w:r w:rsidR="00F90AA2">
        <w:rPr>
          <w:rFonts w:cstheme="minorHAnsi" w:eastAsia="Times New Roman"/>
        </w:rPr>
        <w:t>'</w:t>
      </w:r>
      <w:r w:rsidR="00737A4D" w:rsidRPr="00BA54FB">
        <w:rPr>
          <w:rFonts w:cstheme="minorHAnsi" w:eastAsia="Times New Roman"/>
        </w:rPr>
        <w:t>utilisation et la fin de vie des ouvrages,</w:t>
      </w:r>
    </w:p>
    <w:p w14:paraId="412693B0" w14:textId="6A5B4B87" w:rsidP="00BA54FB" w:rsidR="00737A4D" w:rsidRDefault="00737A4D" w:rsidRPr="00BA54FB">
      <w:pPr>
        <w:pStyle w:val="Paragraphedeliste"/>
        <w:numPr>
          <w:ilvl w:val="0"/>
          <w:numId w:val="2"/>
        </w:numPr>
        <w:rPr>
          <w:rFonts w:cstheme="minorHAnsi" w:eastAsia="Times New Roman"/>
        </w:rPr>
      </w:pPr>
      <w:r w:rsidRPr="00BA54FB">
        <w:rPr>
          <w:rFonts w:cstheme="minorHAnsi" w:eastAsia="Times New Roman"/>
        </w:rPr>
        <w:t>Construire en faisant appel à des matériaux bas carbone,</w:t>
      </w:r>
    </w:p>
    <w:p w14:paraId="4B6D730D" w14:textId="680A4AF8" w:rsidP="00BA54FB" w:rsidR="00737A4D" w:rsidRDefault="00BA54FB" w:rsidRPr="00BA54FB">
      <w:pPr>
        <w:pStyle w:val="Paragraphedeliste"/>
        <w:numPr>
          <w:ilvl w:val="0"/>
          <w:numId w:val="2"/>
        </w:numPr>
        <w:rPr>
          <w:rFonts w:cstheme="minorHAnsi" w:eastAsia="Times New Roman"/>
        </w:rPr>
      </w:pPr>
      <w:r w:rsidRPr="00BA54FB">
        <w:rPr>
          <w:rFonts w:cstheme="minorHAnsi" w:eastAsia="Times New Roman"/>
        </w:rPr>
        <w:t>Réduire la consommation d</w:t>
      </w:r>
      <w:r w:rsidR="00F90AA2">
        <w:rPr>
          <w:rFonts w:cstheme="minorHAnsi" w:eastAsia="Times New Roman"/>
        </w:rPr>
        <w:t>'</w:t>
      </w:r>
      <w:r w:rsidRPr="00BA54FB">
        <w:rPr>
          <w:rFonts w:cstheme="minorHAnsi" w:eastAsia="Times New Roman"/>
        </w:rPr>
        <w:t>énergie,</w:t>
      </w:r>
    </w:p>
    <w:p w14:paraId="26728AA5" w14:textId="56C274B1" w:rsidP="00BA54FB" w:rsidR="00BA54FB" w:rsidRDefault="00BA54FB" w:rsidRPr="00BA54FB">
      <w:pPr>
        <w:pStyle w:val="Paragraphedeliste"/>
        <w:numPr>
          <w:ilvl w:val="0"/>
          <w:numId w:val="2"/>
        </w:numPr>
        <w:rPr>
          <w:rFonts w:cstheme="minorHAnsi" w:eastAsia="Times New Roman"/>
        </w:rPr>
      </w:pPr>
      <w:r w:rsidRPr="00BA54FB">
        <w:rPr>
          <w:rFonts w:cstheme="minorHAnsi" w:eastAsia="Times New Roman"/>
        </w:rPr>
        <w:t>Être un intégrateur de solutions bas carbone.</w:t>
      </w:r>
    </w:p>
    <w:p w14:paraId="3F591DA0" w14:textId="2F26FB15" w:rsidP="00EF34DB" w:rsidR="009A36E3" w:rsidRDefault="009A36E3">
      <w:pPr>
        <w:jc w:val="both"/>
        <w:rPr>
          <w:rFonts w:cstheme="minorHAnsi"/>
          <w:szCs w:val="22"/>
        </w:rPr>
      </w:pPr>
    </w:p>
    <w:p w14:paraId="057B33F1" w14:textId="631F8098" w:rsidP="00EF34DB" w:rsidR="009A1D03" w:rsidRDefault="009A1D03">
      <w:pPr>
        <w:jc w:val="both"/>
        <w:rPr>
          <w:rFonts w:cstheme="minorHAnsi"/>
          <w:szCs w:val="22"/>
        </w:rPr>
      </w:pPr>
      <w:r>
        <w:rPr>
          <w:rFonts w:cstheme="minorHAnsi"/>
          <w:szCs w:val="22"/>
        </w:rPr>
        <w:t xml:space="preserve">Parmi les </w:t>
      </w:r>
      <w:r w:rsidR="00EC0C31">
        <w:rPr>
          <w:rFonts w:cstheme="minorHAnsi"/>
          <w:szCs w:val="22"/>
        </w:rPr>
        <w:t>axes définis</w:t>
      </w:r>
      <w:r>
        <w:rPr>
          <w:rFonts w:cstheme="minorHAnsi"/>
          <w:szCs w:val="22"/>
        </w:rPr>
        <w:t xml:space="preserve"> pour lutter efficacement contre le réchauffement climatique, le Groupe Bouygues Construction entend </w:t>
      </w:r>
      <w:r w:rsidR="007F4FA6">
        <w:rPr>
          <w:rFonts w:cstheme="minorHAnsi"/>
          <w:szCs w:val="22"/>
        </w:rPr>
        <w:t xml:space="preserve">participer activement au déploiement de toutes les </w:t>
      </w:r>
      <w:r w:rsidR="00D3055D">
        <w:rPr>
          <w:rFonts w:cstheme="minorHAnsi"/>
          <w:szCs w:val="22"/>
        </w:rPr>
        <w:t xml:space="preserve">formes de </w:t>
      </w:r>
      <w:r w:rsidR="007F4FA6">
        <w:rPr>
          <w:rFonts w:cstheme="minorHAnsi"/>
          <w:szCs w:val="22"/>
        </w:rPr>
        <w:t>mobilités douces.</w:t>
      </w:r>
    </w:p>
    <w:p w14:paraId="3C102EDD" w14:textId="53E2A4D5" w:rsidP="00EF34DB" w:rsidR="00865E44" w:rsidRDefault="00865E44">
      <w:pPr>
        <w:jc w:val="both"/>
        <w:rPr>
          <w:rFonts w:cstheme="minorHAnsi"/>
          <w:szCs w:val="22"/>
        </w:rPr>
      </w:pPr>
    </w:p>
    <w:p w14:paraId="1631A4D7" w14:textId="182744C6" w:rsidP="00EC0C31" w:rsidR="009A36E3" w:rsidRDefault="00865E44">
      <w:pPr>
        <w:jc w:val="both"/>
        <w:rPr>
          <w:rFonts w:cstheme="minorHAnsi"/>
          <w:szCs w:val="22"/>
        </w:rPr>
      </w:pPr>
      <w:r>
        <w:rPr>
          <w:rFonts w:cstheme="minorHAnsi"/>
          <w:szCs w:val="22"/>
        </w:rPr>
        <w:t xml:space="preserve">Cet engagement se traduit </w:t>
      </w:r>
      <w:r w:rsidR="00874E2F">
        <w:rPr>
          <w:rFonts w:cstheme="minorHAnsi"/>
          <w:szCs w:val="22"/>
        </w:rPr>
        <w:t xml:space="preserve">notamment </w:t>
      </w:r>
      <w:r w:rsidR="00EC0C31">
        <w:rPr>
          <w:rFonts w:cstheme="minorHAnsi"/>
          <w:szCs w:val="22"/>
        </w:rPr>
        <w:t>par la mise en place des mesures</w:t>
      </w:r>
      <w:r w:rsidR="00874E2F">
        <w:rPr>
          <w:rFonts w:cstheme="minorHAnsi"/>
          <w:szCs w:val="22"/>
        </w:rPr>
        <w:t xml:space="preserve"> suivantes.</w:t>
      </w:r>
    </w:p>
    <w:p w14:paraId="53439A3A" w14:textId="77777777" w:rsidP="00EF34DB" w:rsidR="009A36E3" w:rsidRDefault="009A36E3">
      <w:pPr>
        <w:jc w:val="both"/>
        <w:rPr>
          <w:rFonts w:cstheme="minorHAnsi"/>
          <w:szCs w:val="22"/>
        </w:rPr>
      </w:pPr>
    </w:p>
    <w:p w14:paraId="2628A371" w14:textId="367CEAEC" w:rsidP="009C23BF" w:rsidR="00EC0C31" w:rsidRDefault="00EC0C31" w:rsidRPr="00205139">
      <w:pPr>
        <w:pStyle w:val="Paragraphedeliste"/>
        <w:numPr>
          <w:ilvl w:val="0"/>
          <w:numId w:val="2"/>
        </w:numPr>
        <w:spacing w:after="120"/>
        <w:ind w:hanging="357" w:left="714"/>
        <w:rPr>
          <w:rFonts w:cstheme="minorHAnsi" w:eastAsia="Times New Roman"/>
          <w:b/>
          <w:bCs/>
          <w:u w:val="single"/>
        </w:rPr>
      </w:pPr>
      <w:r w:rsidRPr="00205139">
        <w:rPr>
          <w:rFonts w:cstheme="minorHAnsi" w:eastAsia="Times New Roman"/>
          <w:b/>
          <w:bCs/>
          <w:u w:val="single"/>
        </w:rPr>
        <w:t>Verdissement de la flotte Bouygues Construction</w:t>
      </w:r>
    </w:p>
    <w:p w14:paraId="54F9B4A8" w14:textId="6A32D496" w:rsidP="009C23BF" w:rsidR="009A36E3" w:rsidRDefault="00EC0C31">
      <w:pPr>
        <w:jc w:val="both"/>
        <w:rPr>
          <w:rFonts w:cstheme="minorHAnsi"/>
        </w:rPr>
      </w:pPr>
      <w:r w:rsidRPr="00205139">
        <w:rPr>
          <w:rFonts w:cstheme="minorHAnsi"/>
        </w:rPr>
        <w:t xml:space="preserve">Depuis </w:t>
      </w:r>
      <w:r w:rsidR="002E4AC9" w:rsidRPr="00205139">
        <w:rPr>
          <w:rFonts w:cstheme="minorHAnsi"/>
        </w:rPr>
        <w:t xml:space="preserve">2020, </w:t>
      </w:r>
      <w:r w:rsidR="009C23BF" w:rsidRPr="00205139">
        <w:rPr>
          <w:rFonts w:cstheme="minorHAnsi"/>
        </w:rPr>
        <w:t>Bouygues Construction accélère le verdissement de sa flotte automobile afin de réduire les émissions liées aux déplacements de ses collaborateurs avec pour objectif d</w:t>
      </w:r>
      <w:r w:rsidR="00F90AA2">
        <w:rPr>
          <w:rFonts w:cstheme="minorHAnsi"/>
        </w:rPr>
        <w:t>'</w:t>
      </w:r>
      <w:r w:rsidR="009C23BF" w:rsidRPr="00205139">
        <w:rPr>
          <w:rFonts w:cstheme="minorHAnsi"/>
        </w:rPr>
        <w:t>atteindre plus de 90% de véhicules verts dans les commandes en 2030.</w:t>
      </w:r>
    </w:p>
    <w:p w14:paraId="6D9D5323" w14:textId="478B5668" w:rsidP="009C23BF" w:rsidR="00255F5A" w:rsidRDefault="00255F5A">
      <w:pPr>
        <w:jc w:val="both"/>
        <w:rPr>
          <w:rFonts w:cstheme="minorHAnsi"/>
        </w:rPr>
      </w:pPr>
    </w:p>
    <w:p w14:paraId="477EB4D0" w14:textId="75B27E89" w:rsidP="009C23BF" w:rsidR="00255F5A" w:rsidRDefault="00255F5A">
      <w:pPr>
        <w:jc w:val="both"/>
        <w:rPr>
          <w:rFonts w:cstheme="minorHAnsi"/>
        </w:rPr>
      </w:pPr>
      <w:r>
        <w:rPr>
          <w:rFonts w:cstheme="minorHAnsi"/>
        </w:rPr>
        <w:t>En complément, la Direction s</w:t>
      </w:r>
      <w:r w:rsidR="00F90AA2">
        <w:rPr>
          <w:rFonts w:cstheme="minorHAnsi"/>
        </w:rPr>
        <w:t>'</w:t>
      </w:r>
      <w:r>
        <w:rPr>
          <w:rFonts w:cstheme="minorHAnsi"/>
        </w:rPr>
        <w:t>engage à accél</w:t>
      </w:r>
      <w:r w:rsidR="008C656D">
        <w:rPr>
          <w:rFonts w:cstheme="minorHAnsi"/>
        </w:rPr>
        <w:t>érer le déploiement d</w:t>
      </w:r>
      <w:r w:rsidR="00F90AA2">
        <w:rPr>
          <w:rFonts w:cstheme="minorHAnsi"/>
        </w:rPr>
        <w:t>'</w:t>
      </w:r>
      <w:r w:rsidR="008C656D">
        <w:rPr>
          <w:rFonts w:cstheme="minorHAnsi"/>
        </w:rPr>
        <w:t xml:space="preserve">installation de bornes de recharges électriques </w:t>
      </w:r>
      <w:r w:rsidR="00A200EF">
        <w:rPr>
          <w:rFonts w:cstheme="minorHAnsi"/>
        </w:rPr>
        <w:t>sur</w:t>
      </w:r>
      <w:r w:rsidR="008C656D">
        <w:rPr>
          <w:rFonts w:cstheme="minorHAnsi"/>
        </w:rPr>
        <w:t xml:space="preserve"> </w:t>
      </w:r>
      <w:r w:rsidR="00A200EF">
        <w:rPr>
          <w:rFonts w:cstheme="minorHAnsi"/>
        </w:rPr>
        <w:t>les sites pérennes de l</w:t>
      </w:r>
      <w:r w:rsidR="00F90AA2">
        <w:rPr>
          <w:rFonts w:cstheme="minorHAnsi"/>
        </w:rPr>
        <w:t>'</w:t>
      </w:r>
      <w:r w:rsidR="00A200EF">
        <w:rPr>
          <w:rFonts w:cstheme="minorHAnsi"/>
        </w:rPr>
        <w:t>entreprise et sur les chantiers qui le permettent.</w:t>
      </w:r>
    </w:p>
    <w:p w14:paraId="3BEE91AC" w14:textId="77777777" w:rsidP="00EF34DB" w:rsidR="009C23BF" w:rsidRDefault="009C23BF">
      <w:pPr>
        <w:jc w:val="both"/>
        <w:rPr>
          <w:rFonts w:cstheme="minorHAnsi"/>
          <w:szCs w:val="22"/>
        </w:rPr>
      </w:pPr>
    </w:p>
    <w:p w14:paraId="09065A95" w14:textId="6E94C218" w:rsidP="00772313" w:rsidR="00772313" w:rsidRDefault="00772313" w:rsidRPr="009C23BF">
      <w:pPr>
        <w:pStyle w:val="Paragraphedeliste"/>
        <w:numPr>
          <w:ilvl w:val="0"/>
          <w:numId w:val="2"/>
        </w:numPr>
        <w:spacing w:after="120"/>
        <w:ind w:hanging="357" w:left="714"/>
        <w:rPr>
          <w:rFonts w:cstheme="minorHAnsi" w:eastAsia="Times New Roman"/>
          <w:b/>
          <w:bCs/>
          <w:u w:val="single"/>
        </w:rPr>
      </w:pPr>
      <w:r>
        <w:rPr>
          <w:rFonts w:cstheme="minorHAnsi" w:eastAsia="Times New Roman"/>
          <w:b/>
          <w:bCs/>
          <w:u w:val="single"/>
        </w:rPr>
        <w:t>Crédit mobilité</w:t>
      </w:r>
    </w:p>
    <w:p w14:paraId="134C6EAC" w14:textId="541E4346" w:rsidP="00EF34DB" w:rsidR="009C23BF" w:rsidRDefault="00772313">
      <w:pPr>
        <w:jc w:val="both"/>
        <w:rPr>
          <w:rFonts w:cstheme="minorHAnsi"/>
          <w:szCs w:val="22"/>
        </w:rPr>
      </w:pPr>
      <w:r>
        <w:rPr>
          <w:rFonts w:cstheme="minorHAnsi"/>
          <w:szCs w:val="22"/>
        </w:rPr>
        <w:t>De plus, les collaborateurs</w:t>
      </w:r>
      <w:r w:rsidR="00495580">
        <w:rPr>
          <w:rFonts w:cstheme="minorHAnsi"/>
          <w:szCs w:val="22"/>
        </w:rPr>
        <w:t xml:space="preserve"> éligibles à l</w:t>
      </w:r>
      <w:r w:rsidR="00F90AA2">
        <w:rPr>
          <w:rFonts w:cstheme="minorHAnsi"/>
          <w:szCs w:val="22"/>
        </w:rPr>
        <w:t>'</w:t>
      </w:r>
      <w:r w:rsidR="00495580">
        <w:rPr>
          <w:rFonts w:cstheme="minorHAnsi"/>
          <w:szCs w:val="22"/>
        </w:rPr>
        <w:t>octroi d</w:t>
      </w:r>
      <w:r w:rsidR="00F90AA2">
        <w:rPr>
          <w:rFonts w:cstheme="minorHAnsi"/>
          <w:szCs w:val="22"/>
        </w:rPr>
        <w:t>'</w:t>
      </w:r>
      <w:r w:rsidR="00495580">
        <w:rPr>
          <w:rFonts w:cstheme="minorHAnsi"/>
          <w:szCs w:val="22"/>
        </w:rPr>
        <w:t xml:space="preserve">un véhicule de fonction peuvent </w:t>
      </w:r>
      <w:r>
        <w:rPr>
          <w:rFonts w:cstheme="minorHAnsi"/>
          <w:szCs w:val="22"/>
        </w:rPr>
        <w:t xml:space="preserve">choisir </w:t>
      </w:r>
      <w:r w:rsidR="00227AA3">
        <w:rPr>
          <w:rFonts w:cstheme="minorHAnsi"/>
          <w:szCs w:val="22"/>
        </w:rPr>
        <w:t>d</w:t>
      </w:r>
      <w:r w:rsidR="00F90AA2">
        <w:rPr>
          <w:rFonts w:cstheme="minorHAnsi"/>
          <w:szCs w:val="22"/>
        </w:rPr>
        <w:t>'</w:t>
      </w:r>
      <w:r w:rsidR="00227AA3">
        <w:rPr>
          <w:rFonts w:cstheme="minorHAnsi"/>
          <w:szCs w:val="22"/>
        </w:rPr>
        <w:t>opter pour le crédit mobilité :</w:t>
      </w:r>
    </w:p>
    <w:p w14:paraId="07C22AB5" w14:textId="4C7B02C8" w:rsidP="00495580" w:rsidR="00227AA3" w:rsidRDefault="00227AA3" w:rsidRPr="00495580">
      <w:pPr>
        <w:pStyle w:val="Paragraphedeliste"/>
        <w:numPr>
          <w:ilvl w:val="1"/>
          <w:numId w:val="2"/>
        </w:numPr>
        <w:jc w:val="both"/>
        <w:rPr>
          <w:rFonts w:cstheme="minorHAnsi" w:eastAsia="Times New Roman"/>
        </w:rPr>
      </w:pPr>
      <w:r w:rsidRPr="00495580">
        <w:rPr>
          <w:rFonts w:cstheme="minorHAnsi" w:eastAsia="Times New Roman"/>
        </w:rPr>
        <w:t>Crédit mobilité partiel en complément d</w:t>
      </w:r>
      <w:r w:rsidR="00F90AA2">
        <w:rPr>
          <w:rFonts w:cstheme="minorHAnsi" w:eastAsia="Times New Roman"/>
        </w:rPr>
        <w:t>'</w:t>
      </w:r>
      <w:r w:rsidRPr="00495580">
        <w:rPr>
          <w:rFonts w:cstheme="minorHAnsi" w:eastAsia="Times New Roman"/>
        </w:rPr>
        <w:t>un véhicule 100% électrique</w:t>
      </w:r>
      <w:r w:rsidR="008F42F4">
        <w:rPr>
          <w:rFonts w:cstheme="minorHAnsi" w:eastAsia="Times New Roman"/>
        </w:rPr>
        <w:t>,</w:t>
      </w:r>
    </w:p>
    <w:p w14:paraId="3A1F3CC1" w14:textId="495D3DDE" w:rsidP="00495580" w:rsidR="00227AA3" w:rsidRDefault="00495580">
      <w:pPr>
        <w:pStyle w:val="Paragraphedeliste"/>
        <w:numPr>
          <w:ilvl w:val="1"/>
          <w:numId w:val="2"/>
        </w:numPr>
        <w:jc w:val="both"/>
        <w:rPr>
          <w:rFonts w:cstheme="minorHAnsi" w:eastAsia="Times New Roman"/>
        </w:rPr>
      </w:pPr>
      <w:r w:rsidRPr="00495580">
        <w:rPr>
          <w:rFonts w:cstheme="minorHAnsi" w:eastAsia="Times New Roman"/>
        </w:rPr>
        <w:t xml:space="preserve">Crédit mobilité total pour les collaborateurs qui </w:t>
      </w:r>
      <w:r>
        <w:rPr>
          <w:rFonts w:cstheme="minorHAnsi" w:eastAsia="Times New Roman"/>
        </w:rPr>
        <w:t>renoncent totalement à leur véhicule de fonction.</w:t>
      </w:r>
    </w:p>
    <w:p w14:paraId="191B4B63" w14:textId="09BA9B7D" w:rsidP="00495580" w:rsidR="00495580" w:rsidRDefault="00495580">
      <w:pPr>
        <w:jc w:val="both"/>
        <w:rPr>
          <w:rFonts w:cstheme="minorHAnsi"/>
        </w:rPr>
      </w:pPr>
    </w:p>
    <w:p w14:paraId="56EBBDA9" w14:textId="3235FB4C" w:rsidP="00495580" w:rsidR="00495580" w:rsidRDefault="00495580">
      <w:pPr>
        <w:jc w:val="both"/>
        <w:rPr>
          <w:rFonts w:cstheme="minorHAnsi"/>
        </w:rPr>
      </w:pPr>
      <w:r>
        <w:rPr>
          <w:rFonts w:cstheme="minorHAnsi"/>
        </w:rPr>
        <w:t>Afin d</w:t>
      </w:r>
      <w:r w:rsidR="00F90AA2">
        <w:rPr>
          <w:rFonts w:cstheme="minorHAnsi"/>
        </w:rPr>
        <w:t>'</w:t>
      </w:r>
      <w:r>
        <w:rPr>
          <w:rFonts w:cstheme="minorHAnsi"/>
        </w:rPr>
        <w:t xml:space="preserve">encourager </w:t>
      </w:r>
      <w:r w:rsidR="00565460">
        <w:rPr>
          <w:rFonts w:cstheme="minorHAnsi"/>
        </w:rPr>
        <w:t xml:space="preserve">le développement du crédit mobilité, qui permet de </w:t>
      </w:r>
      <w:r w:rsidR="00363CAF">
        <w:rPr>
          <w:rFonts w:cstheme="minorHAnsi"/>
        </w:rPr>
        <w:t xml:space="preserve">réduire les émissions liées aux déplacements </w:t>
      </w:r>
      <w:r w:rsidR="00B92338">
        <w:rPr>
          <w:rFonts w:cstheme="minorHAnsi"/>
        </w:rPr>
        <w:t xml:space="preserve">des collaborateurs, </w:t>
      </w:r>
      <w:r w:rsidR="00FD20B3">
        <w:rPr>
          <w:rFonts w:cstheme="minorHAnsi"/>
        </w:rPr>
        <w:t>les montants du crédit mo</w:t>
      </w:r>
      <w:r w:rsidR="00054BE4">
        <w:rPr>
          <w:rFonts w:cstheme="minorHAnsi"/>
        </w:rPr>
        <w:t>bilité total ont été revalorisés en juin 2022 et la grille du crédit mobilité partiel a été revue pour intégrer des véhicules électriques plus performants.</w:t>
      </w:r>
    </w:p>
    <w:p w14:paraId="079C4934" w14:textId="11B0F85B" w:rsidP="00495580" w:rsidR="00054BE4" w:rsidRDefault="00054BE4">
      <w:pPr>
        <w:jc w:val="both"/>
        <w:rPr>
          <w:rFonts w:cstheme="minorHAnsi"/>
        </w:rPr>
      </w:pPr>
    </w:p>
    <w:p w14:paraId="18829DA6" w14:textId="41740943" w:rsidP="00CA0E19" w:rsidR="00CA0E19" w:rsidRDefault="00054BE4">
      <w:pPr>
        <w:jc w:val="both"/>
        <w:rPr>
          <w:rFonts w:cstheme="minorHAnsi"/>
          <w:szCs w:val="22"/>
        </w:rPr>
      </w:pPr>
      <w:r w:rsidRPr="00FA2B97">
        <w:rPr>
          <w:rFonts w:cstheme="minorHAnsi"/>
        </w:rPr>
        <w:t xml:space="preserve">Enfin, </w:t>
      </w:r>
      <w:r w:rsidR="003C7DAE" w:rsidRPr="00FA2B97">
        <w:rPr>
          <w:rFonts w:cstheme="minorHAnsi"/>
        </w:rPr>
        <w:t>pour répondre à la demande des partenaires sociaux, la Direction a mis en place</w:t>
      </w:r>
      <w:r w:rsidR="00E152A6">
        <w:rPr>
          <w:rFonts w:cstheme="minorHAnsi"/>
        </w:rPr>
        <w:t>,</w:t>
      </w:r>
      <w:r w:rsidR="008204BB">
        <w:rPr>
          <w:rFonts w:cstheme="minorHAnsi"/>
        </w:rPr>
        <w:t xml:space="preserve"> en 2022</w:t>
      </w:r>
      <w:r w:rsidR="00E152A6">
        <w:rPr>
          <w:rFonts w:cstheme="minorHAnsi"/>
        </w:rPr>
        <w:t>,</w:t>
      </w:r>
      <w:r w:rsidR="00F73098" w:rsidRPr="00FA2B97">
        <w:rPr>
          <w:rFonts w:cstheme="minorHAnsi"/>
        </w:rPr>
        <w:t xml:space="preserve"> un crédit mobilité d</w:t>
      </w:r>
      <w:r w:rsidR="00F90AA2">
        <w:rPr>
          <w:rFonts w:cstheme="minorHAnsi"/>
        </w:rPr>
        <w:t>'</w:t>
      </w:r>
      <w:r w:rsidR="00F73098" w:rsidRPr="00FA2B97">
        <w:rPr>
          <w:rFonts w:cstheme="minorHAnsi"/>
        </w:rPr>
        <w:t xml:space="preserve">attente pour </w:t>
      </w:r>
      <w:r w:rsidR="00CA0E19" w:rsidRPr="00FA2B97">
        <w:rPr>
          <w:rFonts w:cstheme="minorHAnsi"/>
        </w:rPr>
        <w:t>l</w:t>
      </w:r>
      <w:r w:rsidR="00CA0E19" w:rsidRPr="00FA2B97">
        <w:rPr>
          <w:rFonts w:cstheme="minorHAnsi"/>
          <w:szCs w:val="22"/>
        </w:rPr>
        <w:t>es collaborateurs concernés par une première commande d</w:t>
      </w:r>
      <w:r w:rsidR="00F90AA2">
        <w:rPr>
          <w:rFonts w:cstheme="minorHAnsi"/>
          <w:szCs w:val="22"/>
        </w:rPr>
        <w:t>'</w:t>
      </w:r>
      <w:r w:rsidR="00CA0E19" w:rsidRPr="00FA2B97">
        <w:rPr>
          <w:rFonts w:cstheme="minorHAnsi"/>
          <w:szCs w:val="22"/>
        </w:rPr>
        <w:t>un véhicule de fonction</w:t>
      </w:r>
      <w:r w:rsidR="00C93723" w:rsidRPr="00FA2B97">
        <w:rPr>
          <w:rFonts w:cstheme="minorHAnsi"/>
          <w:szCs w:val="22"/>
        </w:rPr>
        <w:t xml:space="preserve"> et pour lesquels </w:t>
      </w:r>
      <w:r w:rsidR="003A2384" w:rsidRPr="00FA2B97">
        <w:rPr>
          <w:rFonts w:cstheme="minorHAnsi"/>
          <w:szCs w:val="22"/>
        </w:rPr>
        <w:t>un véhicule d</w:t>
      </w:r>
      <w:r w:rsidR="00F90AA2">
        <w:rPr>
          <w:rFonts w:cstheme="minorHAnsi"/>
          <w:szCs w:val="22"/>
        </w:rPr>
        <w:t>'</w:t>
      </w:r>
      <w:r w:rsidR="003A2384" w:rsidRPr="00FA2B97">
        <w:rPr>
          <w:rFonts w:cstheme="minorHAnsi"/>
          <w:szCs w:val="22"/>
        </w:rPr>
        <w:t xml:space="preserve">attente (ou </w:t>
      </w:r>
      <w:r w:rsidR="00B81E27">
        <w:rPr>
          <w:rFonts w:cstheme="minorHAnsi"/>
          <w:szCs w:val="22"/>
        </w:rPr>
        <w:t xml:space="preserve">un </w:t>
      </w:r>
      <w:r w:rsidR="003A2384" w:rsidRPr="00FA2B97">
        <w:rPr>
          <w:rFonts w:cstheme="minorHAnsi"/>
          <w:szCs w:val="22"/>
        </w:rPr>
        <w:t>véhicule de service) n</w:t>
      </w:r>
      <w:r w:rsidR="00F90AA2">
        <w:rPr>
          <w:rFonts w:cstheme="minorHAnsi"/>
          <w:szCs w:val="22"/>
        </w:rPr>
        <w:t>'</w:t>
      </w:r>
      <w:r w:rsidR="003A2384" w:rsidRPr="00FA2B97">
        <w:rPr>
          <w:rFonts w:cstheme="minorHAnsi"/>
          <w:szCs w:val="22"/>
        </w:rPr>
        <w:t>a pas été mis à disposition</w:t>
      </w:r>
      <w:r w:rsidR="00F73098" w:rsidRPr="00FA2B97">
        <w:rPr>
          <w:rFonts w:cstheme="minorHAnsi"/>
          <w:szCs w:val="22"/>
        </w:rPr>
        <w:t xml:space="preserve">. Ce </w:t>
      </w:r>
      <w:r w:rsidR="00CA0E19" w:rsidRPr="00FA2B97">
        <w:rPr>
          <w:rFonts w:cstheme="minorHAnsi"/>
          <w:szCs w:val="22"/>
        </w:rPr>
        <w:t>crédit mobilité d</w:t>
      </w:r>
      <w:r w:rsidR="00F90AA2">
        <w:rPr>
          <w:rFonts w:cstheme="minorHAnsi"/>
          <w:szCs w:val="22"/>
        </w:rPr>
        <w:t>'</w:t>
      </w:r>
      <w:r w:rsidR="00CA0E19" w:rsidRPr="00FA2B97">
        <w:rPr>
          <w:rFonts w:cstheme="minorHAnsi"/>
          <w:szCs w:val="22"/>
        </w:rPr>
        <w:t>attente couvrira le délai jusqu</w:t>
      </w:r>
      <w:r w:rsidR="00F90AA2">
        <w:rPr>
          <w:rFonts w:cstheme="minorHAnsi"/>
          <w:szCs w:val="22"/>
        </w:rPr>
        <w:t>'</w:t>
      </w:r>
      <w:r w:rsidR="00CA0E19" w:rsidRPr="00FA2B97">
        <w:rPr>
          <w:rFonts w:cstheme="minorHAnsi"/>
          <w:szCs w:val="22"/>
        </w:rPr>
        <w:t>à la livraison du véhicule.</w:t>
      </w:r>
    </w:p>
    <w:p w14:paraId="3A658536" w14:textId="77777777" w:rsidP="00CA0E19" w:rsidR="00E01557" w:rsidRDefault="00E01557" w:rsidRPr="00FA2B97">
      <w:pPr>
        <w:jc w:val="both"/>
        <w:rPr>
          <w:rFonts w:cstheme="minorHAnsi"/>
          <w:szCs w:val="22"/>
        </w:rPr>
      </w:pPr>
    </w:p>
    <w:p w14:paraId="784DDD6D" w14:textId="77777777" w:rsidP="00EF34DB" w:rsidR="00CA0E19" w:rsidRDefault="00CA0E19">
      <w:pPr>
        <w:jc w:val="both"/>
        <w:rPr>
          <w:rFonts w:cstheme="minorHAnsi"/>
          <w:szCs w:val="22"/>
        </w:rPr>
      </w:pPr>
    </w:p>
    <w:p w14:paraId="2D4167A7" w14:textId="02CA6160" w:rsidP="00CA0E19" w:rsidR="00CA0E19" w:rsidRDefault="00CA0E19" w:rsidRPr="00537542">
      <w:pPr>
        <w:pStyle w:val="Paragraphedeliste"/>
        <w:numPr>
          <w:ilvl w:val="0"/>
          <w:numId w:val="2"/>
        </w:numPr>
        <w:spacing w:after="120"/>
        <w:ind w:hanging="357" w:left="714"/>
        <w:rPr>
          <w:rFonts w:cstheme="minorHAnsi" w:eastAsia="Times New Roman"/>
          <w:i/>
          <w:iCs/>
        </w:rPr>
      </w:pPr>
      <w:r>
        <w:rPr>
          <w:rFonts w:cstheme="minorHAnsi" w:eastAsia="Times New Roman"/>
          <w:b/>
          <w:bCs/>
          <w:u w:val="single"/>
        </w:rPr>
        <w:t>Dispositif d</w:t>
      </w:r>
      <w:r w:rsidR="00F90AA2">
        <w:rPr>
          <w:rFonts w:cstheme="minorHAnsi" w:eastAsia="Times New Roman"/>
          <w:b/>
          <w:bCs/>
          <w:u w:val="single"/>
        </w:rPr>
        <w:t>'</w:t>
      </w:r>
      <w:r>
        <w:rPr>
          <w:rFonts w:cstheme="minorHAnsi" w:eastAsia="Times New Roman"/>
          <w:b/>
          <w:bCs/>
          <w:u w:val="single"/>
        </w:rPr>
        <w:t xml:space="preserve">écoconduite </w:t>
      </w:r>
      <w:proofErr w:type="spellStart"/>
      <w:r>
        <w:rPr>
          <w:rFonts w:cstheme="minorHAnsi" w:eastAsia="Times New Roman"/>
          <w:b/>
          <w:bCs/>
          <w:u w:val="single"/>
        </w:rPr>
        <w:t>WeNow</w:t>
      </w:r>
      <w:proofErr w:type="spellEnd"/>
      <w:r w:rsidR="00B83AB7">
        <w:rPr>
          <w:rFonts w:cstheme="minorHAnsi" w:eastAsia="Times New Roman"/>
          <w:b/>
          <w:bCs/>
          <w:u w:val="single"/>
        </w:rPr>
        <w:t xml:space="preserve"> </w:t>
      </w:r>
    </w:p>
    <w:p w14:paraId="24160C4A" w14:textId="7814FA8C" w:rsidP="00EF34DB" w:rsidR="00CA0E19" w:rsidRDefault="00CF662C">
      <w:pPr>
        <w:jc w:val="both"/>
        <w:rPr>
          <w:rFonts w:cstheme="minorHAnsi"/>
          <w:szCs w:val="22"/>
        </w:rPr>
      </w:pPr>
      <w:r>
        <w:rPr>
          <w:rFonts w:cstheme="minorHAnsi"/>
          <w:szCs w:val="22"/>
        </w:rPr>
        <w:t>En parallèle, B</w:t>
      </w:r>
      <w:r w:rsidRPr="00CF662C">
        <w:rPr>
          <w:rFonts w:cstheme="minorHAnsi"/>
          <w:szCs w:val="22"/>
        </w:rPr>
        <w:t>ouygues Construction lance un programme ludique d</w:t>
      </w:r>
      <w:r w:rsidR="00F90AA2">
        <w:rPr>
          <w:rFonts w:cstheme="minorHAnsi"/>
          <w:szCs w:val="22"/>
        </w:rPr>
        <w:t>'</w:t>
      </w:r>
      <w:r w:rsidRPr="00CF662C">
        <w:rPr>
          <w:rFonts w:cstheme="minorHAnsi"/>
          <w:szCs w:val="22"/>
        </w:rPr>
        <w:t>écoconduite qui vise à réduire</w:t>
      </w:r>
      <w:r>
        <w:rPr>
          <w:rFonts w:cstheme="minorHAnsi"/>
          <w:szCs w:val="22"/>
        </w:rPr>
        <w:t xml:space="preserve"> les </w:t>
      </w:r>
      <w:r w:rsidRPr="00CF662C">
        <w:rPr>
          <w:rFonts w:cstheme="minorHAnsi"/>
          <w:szCs w:val="22"/>
        </w:rPr>
        <w:t>émissions de CO2 et ainsi, limiter l</w:t>
      </w:r>
      <w:r w:rsidR="00F90AA2">
        <w:rPr>
          <w:rFonts w:cstheme="minorHAnsi"/>
          <w:szCs w:val="22"/>
        </w:rPr>
        <w:t>'</w:t>
      </w:r>
      <w:r w:rsidRPr="00CF662C">
        <w:rPr>
          <w:rFonts w:cstheme="minorHAnsi"/>
          <w:szCs w:val="22"/>
        </w:rPr>
        <w:t xml:space="preserve">impact </w:t>
      </w:r>
      <w:r w:rsidR="00661298">
        <w:rPr>
          <w:rFonts w:cstheme="minorHAnsi"/>
          <w:szCs w:val="22"/>
        </w:rPr>
        <w:t>des véhicules</w:t>
      </w:r>
      <w:r w:rsidRPr="00CF662C">
        <w:rPr>
          <w:rFonts w:cstheme="minorHAnsi"/>
          <w:szCs w:val="22"/>
        </w:rPr>
        <w:t xml:space="preserve"> d</w:t>
      </w:r>
      <w:r w:rsidR="00F90AA2">
        <w:rPr>
          <w:rFonts w:cstheme="minorHAnsi"/>
          <w:szCs w:val="22"/>
        </w:rPr>
        <w:t>'</w:t>
      </w:r>
      <w:r w:rsidRPr="00CF662C">
        <w:rPr>
          <w:rFonts w:cstheme="minorHAnsi"/>
          <w:szCs w:val="22"/>
        </w:rPr>
        <w:t>entreprise sur le changement climatique.</w:t>
      </w:r>
    </w:p>
    <w:p w14:paraId="521CA6AE" w14:textId="77777777" w:rsidP="00EF34DB" w:rsidR="001447D1" w:rsidRDefault="001447D1">
      <w:pPr>
        <w:jc w:val="both"/>
        <w:rPr>
          <w:rFonts w:cstheme="minorHAnsi"/>
          <w:szCs w:val="22"/>
        </w:rPr>
      </w:pPr>
    </w:p>
    <w:p w14:paraId="0B0607AD" w14:textId="13EC0190" w:rsidP="00EF34DB" w:rsidR="00CA0E19" w:rsidRDefault="004457F4">
      <w:pPr>
        <w:jc w:val="both"/>
        <w:rPr>
          <w:rFonts w:cstheme="minorHAnsi"/>
          <w:szCs w:val="22"/>
        </w:rPr>
      </w:pPr>
      <w:r>
        <w:rPr>
          <w:rFonts w:cstheme="minorHAnsi"/>
          <w:szCs w:val="22"/>
        </w:rPr>
        <w:t>Grâce à ce dispositif</w:t>
      </w:r>
      <w:r w:rsidR="00E075DA">
        <w:rPr>
          <w:rFonts w:cstheme="minorHAnsi"/>
          <w:szCs w:val="22"/>
        </w:rPr>
        <w:t xml:space="preserve">, les collaborateurs </w:t>
      </w:r>
      <w:r w:rsidR="00943B1C" w:rsidRPr="00890F11">
        <w:rPr>
          <w:rFonts w:cstheme="minorHAnsi"/>
          <w:szCs w:val="22"/>
        </w:rPr>
        <w:t xml:space="preserve">bénéficiant </w:t>
      </w:r>
      <w:r w:rsidR="001B51D0" w:rsidRPr="00890F11">
        <w:rPr>
          <w:rFonts w:cstheme="minorHAnsi"/>
          <w:szCs w:val="22"/>
        </w:rPr>
        <w:t>d</w:t>
      </w:r>
      <w:r w:rsidR="00F90AA2" w:rsidRPr="00890F11">
        <w:rPr>
          <w:rFonts w:cstheme="minorHAnsi"/>
          <w:szCs w:val="22"/>
        </w:rPr>
        <w:t>'</w:t>
      </w:r>
      <w:r w:rsidR="001B51D0" w:rsidRPr="00890F11">
        <w:rPr>
          <w:rFonts w:cstheme="minorHAnsi"/>
          <w:szCs w:val="22"/>
        </w:rPr>
        <w:t>un véhicule d</w:t>
      </w:r>
      <w:r w:rsidR="00F90AA2" w:rsidRPr="00890F11">
        <w:rPr>
          <w:rFonts w:cstheme="minorHAnsi"/>
          <w:szCs w:val="22"/>
        </w:rPr>
        <w:t>'</w:t>
      </w:r>
      <w:r w:rsidR="001B51D0" w:rsidRPr="00890F11">
        <w:rPr>
          <w:rFonts w:cstheme="minorHAnsi"/>
          <w:szCs w:val="22"/>
        </w:rPr>
        <w:t xml:space="preserve">entreprise </w:t>
      </w:r>
      <w:r w:rsidR="001D5587" w:rsidRPr="00890F11">
        <w:rPr>
          <w:rFonts w:cstheme="minorHAnsi"/>
          <w:szCs w:val="22"/>
        </w:rPr>
        <w:t>seront sensibilisés à l</w:t>
      </w:r>
      <w:r w:rsidR="00F90AA2" w:rsidRPr="00890F11">
        <w:rPr>
          <w:rFonts w:cstheme="minorHAnsi"/>
          <w:szCs w:val="22"/>
        </w:rPr>
        <w:t>'</w:t>
      </w:r>
      <w:r w:rsidR="0021191B" w:rsidRPr="00890F11">
        <w:rPr>
          <w:rFonts w:cstheme="minorHAnsi"/>
          <w:szCs w:val="22"/>
        </w:rPr>
        <w:t xml:space="preserve">écoconduite </w:t>
      </w:r>
      <w:r w:rsidR="001447D1" w:rsidRPr="00890F11">
        <w:rPr>
          <w:rFonts w:cstheme="minorHAnsi"/>
          <w:szCs w:val="22"/>
        </w:rPr>
        <w:t xml:space="preserve">et pourront </w:t>
      </w:r>
      <w:r w:rsidR="00686062" w:rsidRPr="00890F11">
        <w:rPr>
          <w:rFonts w:cstheme="minorHAnsi"/>
          <w:szCs w:val="22"/>
        </w:rPr>
        <w:t>b</w:t>
      </w:r>
      <w:r w:rsidR="0005613A" w:rsidRPr="00890F11">
        <w:rPr>
          <w:rFonts w:cstheme="minorHAnsi"/>
          <w:szCs w:val="22"/>
        </w:rPr>
        <w:t>énéficier de conseils personnalisés et agir de manière concrète</w:t>
      </w:r>
      <w:r w:rsidR="0005613A" w:rsidRPr="0005613A">
        <w:rPr>
          <w:rFonts w:cstheme="minorHAnsi"/>
          <w:szCs w:val="22"/>
        </w:rPr>
        <w:t xml:space="preserve"> et efficace sur l</w:t>
      </w:r>
      <w:r w:rsidR="00F90AA2">
        <w:rPr>
          <w:rFonts w:cstheme="minorHAnsi"/>
          <w:szCs w:val="22"/>
        </w:rPr>
        <w:t>'</w:t>
      </w:r>
      <w:r w:rsidR="0005613A" w:rsidRPr="0005613A">
        <w:rPr>
          <w:rFonts w:cstheme="minorHAnsi"/>
          <w:szCs w:val="22"/>
        </w:rPr>
        <w:t>empreinte carbone.</w:t>
      </w:r>
    </w:p>
    <w:p w14:paraId="7A9FBE6F" w14:textId="5D59B44A" w:rsidP="00EF34DB" w:rsidR="0005613A" w:rsidRDefault="0005613A">
      <w:pPr>
        <w:jc w:val="both"/>
        <w:rPr>
          <w:rFonts w:cstheme="minorHAnsi"/>
          <w:szCs w:val="22"/>
        </w:rPr>
      </w:pPr>
    </w:p>
    <w:p w14:paraId="194A5914" w14:textId="4B6E3321" w:rsidP="00EF34DB" w:rsidR="00B83AB7" w:rsidRDefault="00481831">
      <w:pPr>
        <w:jc w:val="both"/>
        <w:rPr>
          <w:rFonts w:cstheme="minorHAnsi"/>
          <w:szCs w:val="22"/>
        </w:rPr>
      </w:pPr>
      <w:r>
        <w:rPr>
          <w:rFonts w:cstheme="minorHAnsi"/>
          <w:szCs w:val="22"/>
        </w:rPr>
        <w:t>L</w:t>
      </w:r>
      <w:r w:rsidR="00623EB3">
        <w:rPr>
          <w:rFonts w:cstheme="minorHAnsi"/>
          <w:szCs w:val="22"/>
        </w:rPr>
        <w:t xml:space="preserve">e dispositif </w:t>
      </w:r>
      <w:r>
        <w:rPr>
          <w:rFonts w:cstheme="minorHAnsi"/>
          <w:szCs w:val="22"/>
        </w:rPr>
        <w:t xml:space="preserve">est </w:t>
      </w:r>
      <w:r w:rsidRPr="00137244">
        <w:rPr>
          <w:rFonts w:cstheme="minorHAnsi"/>
          <w:szCs w:val="22"/>
        </w:rPr>
        <w:t xml:space="preserve">actuellement déployé au sein de </w:t>
      </w:r>
      <w:r w:rsidR="00137244" w:rsidRPr="00137244">
        <w:rPr>
          <w:rFonts w:cstheme="minorHAnsi"/>
          <w:szCs w:val="22"/>
        </w:rPr>
        <w:t xml:space="preserve">certaines entités pilotes. </w:t>
      </w:r>
      <w:r>
        <w:rPr>
          <w:rFonts w:cstheme="minorHAnsi"/>
          <w:szCs w:val="22"/>
        </w:rPr>
        <w:t xml:space="preserve"> </w:t>
      </w:r>
    </w:p>
    <w:p w14:paraId="55666069" w14:textId="6E97755A" w:rsidP="00EF34DB" w:rsidR="0005613A" w:rsidRDefault="00481831">
      <w:pPr>
        <w:jc w:val="both"/>
        <w:rPr>
          <w:rFonts w:cstheme="minorHAnsi"/>
          <w:szCs w:val="22"/>
        </w:rPr>
      </w:pPr>
      <w:r>
        <w:rPr>
          <w:rFonts w:cstheme="minorHAnsi"/>
          <w:szCs w:val="22"/>
        </w:rPr>
        <w:t>A l</w:t>
      </w:r>
      <w:r w:rsidR="00F90AA2">
        <w:rPr>
          <w:rFonts w:cstheme="minorHAnsi"/>
          <w:szCs w:val="22"/>
        </w:rPr>
        <w:t>'</w:t>
      </w:r>
      <w:r>
        <w:rPr>
          <w:rFonts w:cstheme="minorHAnsi"/>
          <w:szCs w:val="22"/>
        </w:rPr>
        <w:t xml:space="preserve">issue de </w:t>
      </w:r>
      <w:r w:rsidR="00810FE0">
        <w:rPr>
          <w:rFonts w:cstheme="minorHAnsi"/>
          <w:szCs w:val="22"/>
        </w:rPr>
        <w:t>cette phase, le dispositif devrait être</w:t>
      </w:r>
      <w:r w:rsidR="00623EB3">
        <w:rPr>
          <w:rFonts w:cstheme="minorHAnsi"/>
          <w:szCs w:val="22"/>
        </w:rPr>
        <w:t xml:space="preserve"> </w:t>
      </w:r>
      <w:r w:rsidR="002314F9">
        <w:rPr>
          <w:rFonts w:cstheme="minorHAnsi"/>
          <w:szCs w:val="22"/>
        </w:rPr>
        <w:t>généralisé</w:t>
      </w:r>
      <w:r w:rsidR="00623EB3">
        <w:rPr>
          <w:rFonts w:cstheme="minorHAnsi"/>
          <w:szCs w:val="22"/>
        </w:rPr>
        <w:t xml:space="preserve"> à l</w:t>
      </w:r>
      <w:r w:rsidR="00F90AA2">
        <w:rPr>
          <w:rFonts w:cstheme="minorHAnsi"/>
          <w:szCs w:val="22"/>
        </w:rPr>
        <w:t>'</w:t>
      </w:r>
      <w:r w:rsidR="00623EB3">
        <w:rPr>
          <w:rFonts w:cstheme="minorHAnsi"/>
          <w:szCs w:val="22"/>
        </w:rPr>
        <w:t>ensemble du parc automobile de Bouygues Construction</w:t>
      </w:r>
      <w:r w:rsidR="00137244">
        <w:rPr>
          <w:rFonts w:cstheme="minorHAnsi"/>
          <w:szCs w:val="22"/>
        </w:rPr>
        <w:t xml:space="preserve"> et donc au parc de BCM.</w:t>
      </w:r>
    </w:p>
    <w:p w14:paraId="4C3D1FAA" w14:textId="1AFC86F6" w:rsidP="00EF34DB" w:rsidR="003830D0" w:rsidRDefault="003830D0">
      <w:pPr>
        <w:jc w:val="both"/>
        <w:rPr>
          <w:rFonts w:cstheme="minorHAnsi"/>
          <w:szCs w:val="22"/>
        </w:rPr>
      </w:pPr>
    </w:p>
    <w:p w14:paraId="64D25911" w14:textId="688D9ECD" w:rsidP="00EF34DB" w:rsidR="003830D0" w:rsidRDefault="00230037">
      <w:pPr>
        <w:jc w:val="both"/>
        <w:rPr>
          <w:rFonts w:cstheme="minorHAnsi"/>
          <w:szCs w:val="22"/>
        </w:rPr>
      </w:pPr>
      <w:r>
        <w:rPr>
          <w:rFonts w:cstheme="minorHAnsi"/>
          <w:szCs w:val="22"/>
        </w:rPr>
        <w:t>L</w:t>
      </w:r>
      <w:r w:rsidR="003830D0">
        <w:rPr>
          <w:rFonts w:cstheme="minorHAnsi"/>
          <w:szCs w:val="22"/>
        </w:rPr>
        <w:t>a Direction prend note de la demande des partenaires sociaux d</w:t>
      </w:r>
      <w:r w:rsidR="00F90AA2">
        <w:rPr>
          <w:rFonts w:cstheme="minorHAnsi"/>
          <w:szCs w:val="22"/>
        </w:rPr>
        <w:t>'</w:t>
      </w:r>
      <w:r w:rsidR="003830D0">
        <w:rPr>
          <w:rFonts w:cstheme="minorHAnsi"/>
          <w:szCs w:val="22"/>
        </w:rPr>
        <w:t>élargir ce dispositif à l</w:t>
      </w:r>
      <w:r w:rsidR="00F90AA2">
        <w:rPr>
          <w:rFonts w:cstheme="minorHAnsi"/>
          <w:szCs w:val="22"/>
        </w:rPr>
        <w:t>'</w:t>
      </w:r>
      <w:r w:rsidR="003830D0">
        <w:rPr>
          <w:rFonts w:cstheme="minorHAnsi"/>
          <w:szCs w:val="22"/>
        </w:rPr>
        <w:t xml:space="preserve">ensemble des collaborateurs volontaires du Groupe. </w:t>
      </w:r>
      <w:r>
        <w:rPr>
          <w:rFonts w:cstheme="minorHAnsi"/>
          <w:szCs w:val="22"/>
        </w:rPr>
        <w:t>Cette de</w:t>
      </w:r>
      <w:r w:rsidR="00EC4200">
        <w:rPr>
          <w:rFonts w:cstheme="minorHAnsi"/>
          <w:szCs w:val="22"/>
        </w:rPr>
        <w:t xml:space="preserve">mande </w:t>
      </w:r>
      <w:r>
        <w:rPr>
          <w:rFonts w:cstheme="minorHAnsi"/>
          <w:szCs w:val="22"/>
        </w:rPr>
        <w:t xml:space="preserve">sera étudiée </w:t>
      </w:r>
      <w:r w:rsidR="00EC4200">
        <w:rPr>
          <w:rFonts w:cstheme="minorHAnsi"/>
          <w:szCs w:val="22"/>
        </w:rPr>
        <w:t>à l</w:t>
      </w:r>
      <w:r w:rsidR="00F90AA2">
        <w:rPr>
          <w:rFonts w:cstheme="minorHAnsi"/>
          <w:szCs w:val="22"/>
        </w:rPr>
        <w:t>'</w:t>
      </w:r>
      <w:r w:rsidR="00EC4200">
        <w:rPr>
          <w:rFonts w:cstheme="minorHAnsi"/>
          <w:szCs w:val="22"/>
        </w:rPr>
        <w:t xml:space="preserve">issue du </w:t>
      </w:r>
      <w:r>
        <w:rPr>
          <w:rFonts w:cstheme="minorHAnsi"/>
          <w:szCs w:val="22"/>
        </w:rPr>
        <w:t xml:space="preserve">déploiement général </w:t>
      </w:r>
      <w:r w:rsidR="00890F11">
        <w:rPr>
          <w:rFonts w:cstheme="minorHAnsi"/>
          <w:szCs w:val="22"/>
        </w:rPr>
        <w:t xml:space="preserve">de </w:t>
      </w:r>
      <w:proofErr w:type="spellStart"/>
      <w:r w:rsidR="00890F11">
        <w:rPr>
          <w:rFonts w:cstheme="minorHAnsi"/>
          <w:szCs w:val="22"/>
        </w:rPr>
        <w:t>WeNow</w:t>
      </w:r>
      <w:proofErr w:type="spellEnd"/>
      <w:r w:rsidR="00890F11">
        <w:rPr>
          <w:rFonts w:cstheme="minorHAnsi"/>
          <w:szCs w:val="22"/>
        </w:rPr>
        <w:t xml:space="preserve"> </w:t>
      </w:r>
      <w:r>
        <w:rPr>
          <w:rFonts w:cstheme="minorHAnsi"/>
          <w:szCs w:val="22"/>
        </w:rPr>
        <w:t xml:space="preserve">et après un premier bilan. </w:t>
      </w:r>
    </w:p>
    <w:p w14:paraId="60C9AE9A" w14:textId="77777777" w:rsidP="00EF34DB" w:rsidR="001E4E48" w:rsidRDefault="001E4E48">
      <w:pPr>
        <w:jc w:val="both"/>
        <w:rPr>
          <w:rFonts w:cstheme="minorHAnsi"/>
          <w:szCs w:val="22"/>
        </w:rPr>
      </w:pPr>
    </w:p>
    <w:p w14:paraId="76CC50C0" w14:textId="7809147D" w:rsidP="00B83AB7" w:rsidR="00B83AB7" w:rsidRDefault="00B83AB7" w:rsidRPr="009C23BF">
      <w:pPr>
        <w:pStyle w:val="Paragraphedeliste"/>
        <w:numPr>
          <w:ilvl w:val="0"/>
          <w:numId w:val="2"/>
        </w:numPr>
        <w:spacing w:after="120"/>
        <w:ind w:hanging="357" w:left="714"/>
        <w:rPr>
          <w:rFonts w:cstheme="minorHAnsi" w:eastAsia="Times New Roman"/>
          <w:b/>
          <w:bCs/>
          <w:u w:val="single"/>
        </w:rPr>
      </w:pPr>
      <w:r w:rsidRPr="00B83AB7">
        <w:rPr>
          <w:rFonts w:cstheme="minorHAnsi" w:eastAsia="Times New Roman"/>
          <w:b/>
          <w:bCs/>
          <w:u w:val="single"/>
        </w:rPr>
        <w:t>Prise en charge de</w:t>
      </w:r>
      <w:r w:rsidR="00F5606B">
        <w:rPr>
          <w:rFonts w:cstheme="minorHAnsi" w:eastAsia="Times New Roman"/>
          <w:b/>
          <w:bCs/>
          <w:u w:val="single"/>
        </w:rPr>
        <w:t xml:space="preserve"> l</w:t>
      </w:r>
      <w:r w:rsidR="00F90AA2">
        <w:rPr>
          <w:rFonts w:cstheme="minorHAnsi" w:eastAsia="Times New Roman"/>
          <w:b/>
          <w:bCs/>
          <w:u w:val="single"/>
        </w:rPr>
        <w:t>'</w:t>
      </w:r>
      <w:r w:rsidRPr="00B83AB7">
        <w:rPr>
          <w:rFonts w:cstheme="minorHAnsi" w:eastAsia="Times New Roman"/>
          <w:b/>
          <w:bCs/>
          <w:u w:val="single"/>
        </w:rPr>
        <w:t>abonnement de transports publics</w:t>
      </w:r>
    </w:p>
    <w:p w14:paraId="09D27DC0" w14:textId="2109108B" w:rsidP="00B83AB7" w:rsidR="00B83AB7" w:rsidRDefault="00B83AB7" w:rsidRPr="00B83AB7">
      <w:pPr>
        <w:jc w:val="both"/>
        <w:rPr>
          <w:rFonts w:cstheme="minorHAnsi"/>
          <w:szCs w:val="22"/>
        </w:rPr>
      </w:pPr>
      <w:r>
        <w:rPr>
          <w:rFonts w:cstheme="minorHAnsi"/>
          <w:szCs w:val="22"/>
        </w:rPr>
        <w:t>Afin d</w:t>
      </w:r>
      <w:r w:rsidR="00F90AA2">
        <w:rPr>
          <w:rFonts w:cstheme="minorHAnsi"/>
          <w:szCs w:val="22"/>
        </w:rPr>
        <w:t>'</w:t>
      </w:r>
      <w:r>
        <w:rPr>
          <w:rFonts w:cstheme="minorHAnsi"/>
          <w:szCs w:val="22"/>
        </w:rPr>
        <w:t>encourager l</w:t>
      </w:r>
      <w:r w:rsidR="00F90AA2">
        <w:rPr>
          <w:rFonts w:cstheme="minorHAnsi"/>
          <w:szCs w:val="22"/>
        </w:rPr>
        <w:t>'</w:t>
      </w:r>
      <w:r w:rsidR="00276D0E">
        <w:rPr>
          <w:rFonts w:cstheme="minorHAnsi"/>
          <w:szCs w:val="22"/>
        </w:rPr>
        <w:t>utilisation des transports publics, d</w:t>
      </w:r>
      <w:r w:rsidRPr="00B83AB7">
        <w:rPr>
          <w:rFonts w:cstheme="minorHAnsi"/>
          <w:szCs w:val="22"/>
        </w:rPr>
        <w:t>epuis 2020, tous les collaborateurs</w:t>
      </w:r>
      <w:r w:rsidR="00137244">
        <w:rPr>
          <w:rFonts w:cstheme="minorHAnsi"/>
          <w:szCs w:val="22"/>
        </w:rPr>
        <w:t xml:space="preserve"> (Ile de France et Régions)</w:t>
      </w:r>
      <w:r w:rsidRPr="00B83AB7">
        <w:rPr>
          <w:rFonts w:cstheme="minorHAnsi"/>
          <w:szCs w:val="22"/>
        </w:rPr>
        <w:t xml:space="preserve"> qui utilisent les transports publics pour leurs trajets domicile / travail bénéficient d</w:t>
      </w:r>
      <w:r w:rsidR="00F90AA2">
        <w:rPr>
          <w:rFonts w:cstheme="minorHAnsi"/>
          <w:szCs w:val="22"/>
        </w:rPr>
        <w:t>'</w:t>
      </w:r>
      <w:r w:rsidRPr="00B83AB7">
        <w:rPr>
          <w:rFonts w:cstheme="minorHAnsi"/>
          <w:szCs w:val="22"/>
        </w:rPr>
        <w:t>un remboursement à 100% de leur abonnement.</w:t>
      </w:r>
    </w:p>
    <w:p w14:paraId="6B2EE479" w14:textId="77777777" w:rsidP="00B83AB7" w:rsidR="00B83AB7" w:rsidRDefault="00B83AB7" w:rsidRPr="00A11597">
      <w:pPr>
        <w:jc w:val="both"/>
        <w:rPr>
          <w:rFonts w:cstheme="minorHAnsi"/>
          <w:szCs w:val="22"/>
        </w:rPr>
      </w:pPr>
    </w:p>
    <w:p w14:paraId="171E0C58" w14:textId="5EB04F96" w:rsidP="00B83AB7" w:rsidR="00B83AB7" w:rsidRDefault="00B83AB7" w:rsidRPr="00A11597">
      <w:pPr>
        <w:jc w:val="both"/>
        <w:rPr>
          <w:rFonts w:cstheme="minorHAnsi"/>
          <w:szCs w:val="22"/>
        </w:rPr>
      </w:pPr>
      <w:r w:rsidRPr="00A11597">
        <w:rPr>
          <w:rFonts w:cstheme="minorHAnsi"/>
          <w:szCs w:val="22"/>
        </w:rPr>
        <w:t xml:space="preserve">Il est rappelé que ce remboursement est applicable </w:t>
      </w:r>
      <w:r w:rsidR="00B81E27" w:rsidRPr="00A11597">
        <w:rPr>
          <w:rFonts w:cstheme="minorHAnsi"/>
          <w:szCs w:val="22"/>
        </w:rPr>
        <w:t xml:space="preserve">aux collaborateurs non </w:t>
      </w:r>
      <w:r w:rsidR="00B81E27">
        <w:rPr>
          <w:rFonts w:cstheme="minorHAnsi"/>
          <w:szCs w:val="22"/>
        </w:rPr>
        <w:t>bénéficiaires</w:t>
      </w:r>
      <w:r w:rsidR="00137244">
        <w:rPr>
          <w:rFonts w:cstheme="minorHAnsi"/>
          <w:szCs w:val="22"/>
        </w:rPr>
        <w:t xml:space="preserve"> d’u</w:t>
      </w:r>
      <w:r w:rsidRPr="00A11597">
        <w:rPr>
          <w:rFonts w:cstheme="minorHAnsi"/>
          <w:szCs w:val="22"/>
        </w:rPr>
        <w:t>n véhicule de fonction</w:t>
      </w:r>
      <w:r w:rsidR="00F577FD">
        <w:rPr>
          <w:rFonts w:cstheme="minorHAnsi"/>
          <w:szCs w:val="22"/>
        </w:rPr>
        <w:t xml:space="preserve"> </w:t>
      </w:r>
      <w:r w:rsidRPr="00A11597">
        <w:rPr>
          <w:rFonts w:cstheme="minorHAnsi"/>
          <w:szCs w:val="22"/>
        </w:rPr>
        <w:t>ou d</w:t>
      </w:r>
      <w:r w:rsidR="00F90AA2">
        <w:rPr>
          <w:rFonts w:cstheme="minorHAnsi"/>
          <w:szCs w:val="22"/>
        </w:rPr>
        <w:t>'</w:t>
      </w:r>
      <w:r w:rsidR="00933AEB" w:rsidRPr="00A11597">
        <w:rPr>
          <w:rFonts w:cstheme="minorHAnsi"/>
          <w:szCs w:val="22"/>
        </w:rPr>
        <w:t>un véhicule de</w:t>
      </w:r>
      <w:r w:rsidRPr="00A11597">
        <w:rPr>
          <w:rFonts w:cstheme="minorHAnsi"/>
          <w:szCs w:val="22"/>
        </w:rPr>
        <w:t xml:space="preserve"> service.</w:t>
      </w:r>
    </w:p>
    <w:p w14:paraId="046D1F16" w14:textId="694E3474" w:rsidP="00B83AB7" w:rsidR="00276D0E" w:rsidRDefault="00276D0E">
      <w:pPr>
        <w:jc w:val="both"/>
        <w:rPr>
          <w:rFonts w:cstheme="minorHAnsi"/>
          <w:szCs w:val="22"/>
        </w:rPr>
      </w:pPr>
    </w:p>
    <w:p w14:paraId="08CBB22E" w14:textId="6DF85428" w:rsidP="00276D0E" w:rsidR="00276D0E" w:rsidRDefault="00276D0E" w:rsidRPr="002C2386">
      <w:pPr>
        <w:pStyle w:val="Paragraphedeliste"/>
        <w:numPr>
          <w:ilvl w:val="0"/>
          <w:numId w:val="2"/>
        </w:numPr>
        <w:spacing w:after="120"/>
        <w:ind w:hanging="357" w:left="714"/>
        <w:rPr>
          <w:rFonts w:cstheme="minorHAnsi" w:eastAsia="Times New Roman"/>
          <w:b/>
          <w:bCs/>
          <w:u w:val="single"/>
        </w:rPr>
      </w:pPr>
      <w:r w:rsidRPr="002C2386">
        <w:rPr>
          <w:rFonts w:cstheme="minorHAnsi" w:eastAsia="Times New Roman"/>
          <w:b/>
          <w:bCs/>
          <w:u w:val="single"/>
        </w:rPr>
        <w:t>Aide à l</w:t>
      </w:r>
      <w:r w:rsidR="00F90AA2" w:rsidRPr="002C2386">
        <w:rPr>
          <w:rFonts w:cstheme="minorHAnsi" w:eastAsia="Times New Roman"/>
          <w:b/>
          <w:bCs/>
          <w:u w:val="single"/>
        </w:rPr>
        <w:t>'</w:t>
      </w:r>
      <w:r w:rsidRPr="002C2386">
        <w:rPr>
          <w:rFonts w:cstheme="minorHAnsi" w:eastAsia="Times New Roman"/>
          <w:b/>
          <w:bCs/>
          <w:u w:val="single"/>
        </w:rPr>
        <w:t>acquisition d</w:t>
      </w:r>
      <w:r w:rsidR="00F90AA2" w:rsidRPr="002C2386">
        <w:rPr>
          <w:rFonts w:cstheme="minorHAnsi" w:eastAsia="Times New Roman"/>
          <w:b/>
          <w:bCs/>
          <w:u w:val="single"/>
        </w:rPr>
        <w:t>'</w:t>
      </w:r>
      <w:r w:rsidRPr="002C2386">
        <w:rPr>
          <w:rFonts w:cstheme="minorHAnsi" w:eastAsia="Times New Roman"/>
          <w:b/>
          <w:bCs/>
          <w:u w:val="single"/>
        </w:rPr>
        <w:t>un vélo à assistance électrique</w:t>
      </w:r>
      <w:r w:rsidR="002C2DE0">
        <w:rPr>
          <w:rFonts w:cstheme="minorHAnsi" w:eastAsia="Times New Roman"/>
          <w:b/>
          <w:bCs/>
          <w:u w:val="single"/>
        </w:rPr>
        <w:t xml:space="preserve"> (</w:t>
      </w:r>
      <w:r w:rsidR="00315CB9">
        <w:rPr>
          <w:rFonts w:cstheme="minorHAnsi" w:eastAsia="Times New Roman"/>
          <w:b/>
          <w:bCs/>
          <w:u w:val="single"/>
        </w:rPr>
        <w:t>Forfait Mobilités Durables)</w:t>
      </w:r>
      <w:r w:rsidR="00460F21">
        <w:rPr>
          <w:rFonts w:cstheme="minorHAnsi" w:eastAsia="Times New Roman"/>
          <w:b/>
          <w:bCs/>
          <w:u w:val="single"/>
        </w:rPr>
        <w:t xml:space="preserve"> </w:t>
      </w:r>
    </w:p>
    <w:p w14:paraId="36993D68" w14:textId="7411E625" w:rsidP="00B83AB7" w:rsidR="003C4100" w:rsidRDefault="00FA1647" w:rsidRPr="002C2386">
      <w:pPr>
        <w:jc w:val="both"/>
        <w:rPr>
          <w:rFonts w:cstheme="minorHAnsi"/>
          <w:szCs w:val="22"/>
        </w:rPr>
      </w:pPr>
      <w:r w:rsidRPr="002C2386">
        <w:rPr>
          <w:rFonts w:cstheme="minorHAnsi"/>
          <w:szCs w:val="22"/>
        </w:rPr>
        <w:t>L</w:t>
      </w:r>
      <w:r w:rsidR="00BE17BE" w:rsidRPr="002C2386">
        <w:rPr>
          <w:rFonts w:cstheme="minorHAnsi"/>
          <w:szCs w:val="22"/>
        </w:rPr>
        <w:t xml:space="preserve">a Direction souhaite </w:t>
      </w:r>
      <w:r w:rsidR="00F747F4">
        <w:rPr>
          <w:rFonts w:cstheme="minorHAnsi"/>
          <w:szCs w:val="22"/>
        </w:rPr>
        <w:t>accompagner</w:t>
      </w:r>
      <w:r w:rsidR="00BE17BE" w:rsidRPr="002C2386">
        <w:rPr>
          <w:rFonts w:cstheme="minorHAnsi"/>
          <w:szCs w:val="22"/>
        </w:rPr>
        <w:t xml:space="preserve"> les collaborateurs </w:t>
      </w:r>
      <w:r w:rsidR="004F5A3F" w:rsidRPr="002C2386">
        <w:rPr>
          <w:rFonts w:cstheme="minorHAnsi"/>
          <w:szCs w:val="22"/>
        </w:rPr>
        <w:t>qui opte</w:t>
      </w:r>
      <w:r w:rsidR="004F242D" w:rsidRPr="002C2386">
        <w:rPr>
          <w:rFonts w:cstheme="minorHAnsi"/>
          <w:szCs w:val="22"/>
        </w:rPr>
        <w:t>nt</w:t>
      </w:r>
      <w:r w:rsidR="004F5A3F" w:rsidRPr="002C2386">
        <w:rPr>
          <w:rFonts w:cstheme="minorHAnsi"/>
          <w:szCs w:val="22"/>
        </w:rPr>
        <w:t xml:space="preserve"> </w:t>
      </w:r>
      <w:r w:rsidR="004F242D" w:rsidRPr="002C2386">
        <w:rPr>
          <w:rFonts w:cstheme="minorHAnsi"/>
          <w:szCs w:val="22"/>
        </w:rPr>
        <w:t xml:space="preserve">pour </w:t>
      </w:r>
      <w:r w:rsidR="004F5A3F" w:rsidRPr="002C2386">
        <w:rPr>
          <w:rFonts w:cstheme="minorHAnsi"/>
          <w:szCs w:val="22"/>
        </w:rPr>
        <w:t xml:space="preserve">un mode de </w:t>
      </w:r>
      <w:r w:rsidR="00E90BF3" w:rsidRPr="002C2386">
        <w:rPr>
          <w:rFonts w:cstheme="minorHAnsi"/>
          <w:szCs w:val="22"/>
        </w:rPr>
        <w:t>transport durable</w:t>
      </w:r>
      <w:r w:rsidR="004F242D" w:rsidRPr="002C2386">
        <w:rPr>
          <w:rFonts w:cstheme="minorHAnsi"/>
          <w:szCs w:val="22"/>
        </w:rPr>
        <w:t xml:space="preserve"> </w:t>
      </w:r>
      <w:r w:rsidR="006352B2" w:rsidRPr="002C2386">
        <w:rPr>
          <w:rFonts w:cstheme="minorHAnsi"/>
          <w:szCs w:val="22"/>
        </w:rPr>
        <w:t xml:space="preserve">pour se rendre sur leur lieu de travail </w:t>
      </w:r>
      <w:r w:rsidR="004F242D" w:rsidRPr="002C2386">
        <w:rPr>
          <w:rFonts w:cstheme="minorHAnsi"/>
          <w:szCs w:val="22"/>
        </w:rPr>
        <w:t xml:space="preserve">et décide de </w:t>
      </w:r>
      <w:r w:rsidR="008F1728" w:rsidRPr="002C2386">
        <w:rPr>
          <w:rFonts w:cstheme="minorHAnsi"/>
          <w:szCs w:val="22"/>
        </w:rPr>
        <w:t>participer</w:t>
      </w:r>
      <w:r w:rsidR="00E90BF3" w:rsidRPr="002C2386">
        <w:rPr>
          <w:rFonts w:cstheme="minorHAnsi"/>
          <w:szCs w:val="22"/>
        </w:rPr>
        <w:t xml:space="preserve"> à l</w:t>
      </w:r>
      <w:r w:rsidR="00F90AA2" w:rsidRPr="002C2386">
        <w:rPr>
          <w:rFonts w:cstheme="minorHAnsi"/>
          <w:szCs w:val="22"/>
        </w:rPr>
        <w:t>'</w:t>
      </w:r>
      <w:r w:rsidR="00E90BF3" w:rsidRPr="002C2386">
        <w:rPr>
          <w:rFonts w:cstheme="minorHAnsi"/>
          <w:szCs w:val="22"/>
        </w:rPr>
        <w:t>acquisition d</w:t>
      </w:r>
      <w:r w:rsidR="00F90AA2" w:rsidRPr="002C2386">
        <w:rPr>
          <w:rFonts w:cstheme="minorHAnsi"/>
          <w:szCs w:val="22"/>
        </w:rPr>
        <w:t>'</w:t>
      </w:r>
      <w:r w:rsidR="00E90BF3" w:rsidRPr="002C2386">
        <w:rPr>
          <w:rFonts w:cstheme="minorHAnsi"/>
          <w:szCs w:val="22"/>
        </w:rPr>
        <w:t>un vélo à assistance électrique</w:t>
      </w:r>
      <w:r w:rsidR="004F242D" w:rsidRPr="002C2386">
        <w:rPr>
          <w:rFonts w:cstheme="minorHAnsi"/>
          <w:szCs w:val="22"/>
        </w:rPr>
        <w:t xml:space="preserve"> dans la limite de 500 € par collaborateur.</w:t>
      </w:r>
      <w:r w:rsidR="00714B4C" w:rsidRPr="002C2386">
        <w:rPr>
          <w:rFonts w:cstheme="minorHAnsi"/>
          <w:szCs w:val="22"/>
        </w:rPr>
        <w:t xml:space="preserve"> </w:t>
      </w:r>
    </w:p>
    <w:p w14:paraId="3077FB7F" w14:textId="77777777" w:rsidP="00B83AB7" w:rsidR="003C4100" w:rsidRDefault="003C4100" w:rsidRPr="002C2386">
      <w:pPr>
        <w:jc w:val="both"/>
        <w:rPr>
          <w:rFonts w:cstheme="minorHAnsi"/>
          <w:szCs w:val="22"/>
        </w:rPr>
      </w:pPr>
    </w:p>
    <w:p w14:paraId="783F3F72" w14:textId="4AC27D27" w:rsidP="00B83AB7" w:rsidR="00276D0E" w:rsidRDefault="00714B4C" w:rsidRPr="002C2386">
      <w:pPr>
        <w:jc w:val="both"/>
        <w:rPr>
          <w:rFonts w:cstheme="minorHAnsi"/>
          <w:szCs w:val="22"/>
        </w:rPr>
      </w:pPr>
      <w:r w:rsidRPr="002C2386">
        <w:rPr>
          <w:rFonts w:cstheme="minorHAnsi"/>
          <w:szCs w:val="22"/>
        </w:rPr>
        <w:t>Cette mesure est applicable durant toute l</w:t>
      </w:r>
      <w:r w:rsidR="00F90AA2" w:rsidRPr="002C2386">
        <w:rPr>
          <w:rFonts w:cstheme="minorHAnsi"/>
          <w:szCs w:val="22"/>
        </w:rPr>
        <w:t>'</w:t>
      </w:r>
      <w:r w:rsidRPr="002C2386">
        <w:rPr>
          <w:rFonts w:cstheme="minorHAnsi"/>
          <w:szCs w:val="22"/>
        </w:rPr>
        <w:t>année 2023</w:t>
      </w:r>
      <w:r w:rsidR="00EE121D" w:rsidRPr="002C2386">
        <w:rPr>
          <w:rFonts w:cstheme="minorHAnsi"/>
          <w:szCs w:val="22"/>
        </w:rPr>
        <w:t xml:space="preserve"> et prendra la forme d</w:t>
      </w:r>
      <w:r w:rsidR="00F90AA2" w:rsidRPr="002C2386">
        <w:rPr>
          <w:rFonts w:cstheme="minorHAnsi"/>
          <w:szCs w:val="22"/>
        </w:rPr>
        <w:t>'</w:t>
      </w:r>
      <w:r w:rsidR="00EE121D" w:rsidRPr="002C2386">
        <w:rPr>
          <w:rFonts w:cstheme="minorHAnsi"/>
          <w:szCs w:val="22"/>
        </w:rPr>
        <w:t xml:space="preserve">un </w:t>
      </w:r>
      <w:r w:rsidR="0095698E" w:rsidRPr="002C2386">
        <w:rPr>
          <w:rFonts w:cstheme="minorHAnsi"/>
          <w:szCs w:val="22"/>
        </w:rPr>
        <w:t>F</w:t>
      </w:r>
      <w:r w:rsidR="00EE121D" w:rsidRPr="002C2386">
        <w:rPr>
          <w:rFonts w:cstheme="minorHAnsi"/>
          <w:szCs w:val="22"/>
        </w:rPr>
        <w:t xml:space="preserve">orfait </w:t>
      </w:r>
      <w:r w:rsidR="0095698E" w:rsidRPr="002C2386">
        <w:rPr>
          <w:rFonts w:cstheme="minorHAnsi"/>
          <w:szCs w:val="22"/>
        </w:rPr>
        <w:t>M</w:t>
      </w:r>
      <w:r w:rsidR="00EE121D" w:rsidRPr="002C2386">
        <w:rPr>
          <w:rFonts w:cstheme="minorHAnsi"/>
          <w:szCs w:val="22"/>
        </w:rPr>
        <w:t xml:space="preserve">obilités Durables </w:t>
      </w:r>
      <w:r w:rsidR="005C59BA">
        <w:rPr>
          <w:rFonts w:cstheme="minorHAnsi"/>
          <w:szCs w:val="22"/>
        </w:rPr>
        <w:t xml:space="preserve">exonéré fiscalement et socialement et </w:t>
      </w:r>
      <w:r w:rsidR="0095698E" w:rsidRPr="002C2386">
        <w:rPr>
          <w:rFonts w:cstheme="minorHAnsi"/>
          <w:szCs w:val="22"/>
        </w:rPr>
        <w:t>qui sera versé sur le bulletin de paie.</w:t>
      </w:r>
    </w:p>
    <w:p w14:paraId="4F98FAE9" w14:textId="77777777" w:rsidP="00B83AB7" w:rsidR="00E62EE2" w:rsidRDefault="00E62EE2" w:rsidRPr="002C2386">
      <w:pPr>
        <w:jc w:val="both"/>
        <w:rPr>
          <w:rFonts w:cstheme="minorHAnsi"/>
          <w:szCs w:val="22"/>
        </w:rPr>
      </w:pPr>
    </w:p>
    <w:p w14:paraId="0ACF473C" w14:textId="23DF5E89" w:rsidP="00B83AB7" w:rsidR="00E62EE2" w:rsidRDefault="00710673" w:rsidRPr="002C2386">
      <w:pPr>
        <w:jc w:val="both"/>
        <w:rPr>
          <w:rFonts w:cstheme="minorHAnsi"/>
          <w:szCs w:val="22"/>
        </w:rPr>
      </w:pPr>
      <w:r w:rsidRPr="002C2386">
        <w:rPr>
          <w:rFonts w:cstheme="minorHAnsi"/>
          <w:szCs w:val="22"/>
        </w:rPr>
        <w:t>Cette aide sera octroyée</w:t>
      </w:r>
      <w:r w:rsidR="00A8375E" w:rsidRPr="002C2386">
        <w:rPr>
          <w:rFonts w:cstheme="minorHAnsi"/>
          <w:szCs w:val="22"/>
        </w:rPr>
        <w:t xml:space="preserve"> aux collaborateurs </w:t>
      </w:r>
      <w:r w:rsidRPr="002C2386">
        <w:rPr>
          <w:rFonts w:cstheme="minorHAnsi"/>
          <w:szCs w:val="22"/>
        </w:rPr>
        <w:t xml:space="preserve">sous réserve de fournir un justificatif </w:t>
      </w:r>
      <w:r w:rsidR="00466114" w:rsidRPr="002C2386">
        <w:rPr>
          <w:rFonts w:cstheme="minorHAnsi"/>
          <w:szCs w:val="22"/>
        </w:rPr>
        <w:t>d</w:t>
      </w:r>
      <w:r w:rsidR="00F90AA2" w:rsidRPr="002C2386">
        <w:rPr>
          <w:rFonts w:cstheme="minorHAnsi"/>
          <w:szCs w:val="22"/>
        </w:rPr>
        <w:t>'</w:t>
      </w:r>
      <w:r w:rsidR="00466114" w:rsidRPr="002C2386">
        <w:rPr>
          <w:rFonts w:cstheme="minorHAnsi"/>
          <w:szCs w:val="22"/>
        </w:rPr>
        <w:t>achat</w:t>
      </w:r>
      <w:r w:rsidR="00E044AA">
        <w:rPr>
          <w:rFonts w:cstheme="minorHAnsi"/>
          <w:szCs w:val="22"/>
        </w:rPr>
        <w:t xml:space="preserve"> à leur nom</w:t>
      </w:r>
      <w:r w:rsidR="00466114" w:rsidRPr="002C2386">
        <w:rPr>
          <w:rFonts w:cstheme="minorHAnsi"/>
          <w:szCs w:val="22"/>
        </w:rPr>
        <w:t xml:space="preserve"> </w:t>
      </w:r>
      <w:r w:rsidRPr="002C2386">
        <w:rPr>
          <w:rFonts w:cstheme="minorHAnsi"/>
          <w:szCs w:val="22"/>
        </w:rPr>
        <w:t>et une attestation sur l</w:t>
      </w:r>
      <w:r w:rsidR="00F90AA2" w:rsidRPr="002C2386">
        <w:rPr>
          <w:rFonts w:cstheme="minorHAnsi"/>
          <w:szCs w:val="22"/>
        </w:rPr>
        <w:t>'</w:t>
      </w:r>
      <w:r w:rsidRPr="002C2386">
        <w:rPr>
          <w:rFonts w:cstheme="minorHAnsi"/>
          <w:szCs w:val="22"/>
        </w:rPr>
        <w:t>honneur justifiant de l</w:t>
      </w:r>
      <w:r w:rsidR="00F90AA2" w:rsidRPr="002C2386">
        <w:rPr>
          <w:rFonts w:cstheme="minorHAnsi"/>
          <w:szCs w:val="22"/>
        </w:rPr>
        <w:t>'</w:t>
      </w:r>
      <w:r w:rsidRPr="002C2386">
        <w:rPr>
          <w:rFonts w:cstheme="minorHAnsi"/>
          <w:szCs w:val="22"/>
        </w:rPr>
        <w:t xml:space="preserve">utilisation </w:t>
      </w:r>
      <w:r w:rsidR="00D430E2" w:rsidRPr="002C2386">
        <w:rPr>
          <w:rFonts w:cstheme="minorHAnsi"/>
          <w:szCs w:val="22"/>
        </w:rPr>
        <w:t xml:space="preserve">régulière </w:t>
      </w:r>
      <w:r w:rsidRPr="002C2386">
        <w:rPr>
          <w:rFonts w:cstheme="minorHAnsi"/>
          <w:szCs w:val="22"/>
        </w:rPr>
        <w:t>du vélo électrique pour le trajet domicile / travail</w:t>
      </w:r>
      <w:r w:rsidR="006D3E55" w:rsidRPr="002C2386">
        <w:rPr>
          <w:rFonts w:cstheme="minorHAnsi"/>
          <w:szCs w:val="22"/>
        </w:rPr>
        <w:t xml:space="preserve"> et </w:t>
      </w:r>
      <w:r w:rsidR="00F17747" w:rsidRPr="002C2386">
        <w:rPr>
          <w:rFonts w:cstheme="minorHAnsi"/>
          <w:szCs w:val="22"/>
        </w:rPr>
        <w:t>du respect des règles de</w:t>
      </w:r>
      <w:r w:rsidR="00764ED3" w:rsidRPr="002C2386">
        <w:rPr>
          <w:rFonts w:cstheme="minorHAnsi"/>
          <w:szCs w:val="22"/>
        </w:rPr>
        <w:t xml:space="preserve"> </w:t>
      </w:r>
      <w:r w:rsidR="00F17747" w:rsidRPr="002C2386">
        <w:rPr>
          <w:rFonts w:cstheme="minorHAnsi"/>
          <w:szCs w:val="22"/>
        </w:rPr>
        <w:t>sécurité (port du casque et équipements rétroréfléchissants</w:t>
      </w:r>
      <w:r w:rsidR="003C4100" w:rsidRPr="002C2386">
        <w:rPr>
          <w:rFonts w:cstheme="minorHAnsi"/>
          <w:szCs w:val="22"/>
        </w:rPr>
        <w:t xml:space="preserve"> notamment</w:t>
      </w:r>
      <w:r w:rsidR="00F17747" w:rsidRPr="002C2386">
        <w:rPr>
          <w:rFonts w:cstheme="minorHAnsi"/>
          <w:szCs w:val="22"/>
        </w:rPr>
        <w:t>).</w:t>
      </w:r>
    </w:p>
    <w:p w14:paraId="5358DE10" w14:textId="77777777" w:rsidP="00B83AB7" w:rsidR="00E62EE2" w:rsidRDefault="00E62EE2" w:rsidRPr="002C2386">
      <w:pPr>
        <w:jc w:val="both"/>
        <w:rPr>
          <w:rFonts w:cstheme="minorHAnsi"/>
          <w:szCs w:val="22"/>
        </w:rPr>
      </w:pPr>
    </w:p>
    <w:p w14:paraId="17F7319B" w14:textId="79717FE5" w:rsidP="00B83AB7" w:rsidR="00710673" w:rsidRDefault="00710673">
      <w:pPr>
        <w:jc w:val="both"/>
        <w:rPr>
          <w:rFonts w:cstheme="minorHAnsi"/>
          <w:szCs w:val="22"/>
        </w:rPr>
      </w:pPr>
      <w:r w:rsidRPr="002C2386">
        <w:rPr>
          <w:rFonts w:cstheme="minorHAnsi"/>
          <w:szCs w:val="22"/>
        </w:rPr>
        <w:t xml:space="preserve">Les collaborateurs bénéficiant </w:t>
      </w:r>
      <w:r w:rsidR="002D78C0" w:rsidRPr="002C2386">
        <w:rPr>
          <w:rFonts w:cstheme="minorHAnsi"/>
          <w:szCs w:val="22"/>
        </w:rPr>
        <w:t>d</w:t>
      </w:r>
      <w:r w:rsidR="00F90AA2" w:rsidRPr="002C2386">
        <w:rPr>
          <w:rFonts w:cstheme="minorHAnsi"/>
          <w:szCs w:val="22"/>
        </w:rPr>
        <w:t>'</w:t>
      </w:r>
      <w:r w:rsidR="002D78C0" w:rsidRPr="002C2386">
        <w:rPr>
          <w:rFonts w:cstheme="minorHAnsi"/>
          <w:szCs w:val="22"/>
        </w:rPr>
        <w:t xml:space="preserve">une autre prise en charge de leur transport (véhicule </w:t>
      </w:r>
      <w:r w:rsidR="00D65904" w:rsidRPr="002C2386">
        <w:rPr>
          <w:rFonts w:cstheme="minorHAnsi"/>
          <w:szCs w:val="22"/>
        </w:rPr>
        <w:t>d</w:t>
      </w:r>
      <w:r w:rsidR="00F90AA2" w:rsidRPr="002C2386">
        <w:rPr>
          <w:rFonts w:cstheme="minorHAnsi"/>
          <w:szCs w:val="22"/>
        </w:rPr>
        <w:t>'</w:t>
      </w:r>
      <w:r w:rsidR="00D65904" w:rsidRPr="002C2386">
        <w:rPr>
          <w:rFonts w:cstheme="minorHAnsi"/>
          <w:szCs w:val="22"/>
        </w:rPr>
        <w:t>entreprise</w:t>
      </w:r>
      <w:r w:rsidR="002D78C0" w:rsidRPr="002C2386">
        <w:rPr>
          <w:rFonts w:cstheme="minorHAnsi"/>
          <w:szCs w:val="22"/>
        </w:rPr>
        <w:t>, indemnités de déplacement, remboursement d</w:t>
      </w:r>
      <w:r w:rsidR="00F90AA2" w:rsidRPr="002C2386">
        <w:rPr>
          <w:rFonts w:cstheme="minorHAnsi"/>
          <w:szCs w:val="22"/>
        </w:rPr>
        <w:t>'</w:t>
      </w:r>
      <w:r w:rsidR="002D78C0" w:rsidRPr="002C2386">
        <w:rPr>
          <w:rFonts w:cstheme="minorHAnsi"/>
          <w:szCs w:val="22"/>
        </w:rPr>
        <w:t xml:space="preserve">un titre de transport public, …) ne pourront pas bénéficier </w:t>
      </w:r>
      <w:r w:rsidR="00E62EE2" w:rsidRPr="002C2386">
        <w:rPr>
          <w:rFonts w:cstheme="minorHAnsi"/>
          <w:szCs w:val="22"/>
        </w:rPr>
        <w:t>de ce dispositif</w:t>
      </w:r>
      <w:r w:rsidR="002C2386" w:rsidRPr="002C2386">
        <w:rPr>
          <w:rFonts w:cstheme="minorHAnsi"/>
          <w:szCs w:val="22"/>
        </w:rPr>
        <w:t>, qui n'est pas</w:t>
      </w:r>
      <w:r w:rsidR="00B81E27">
        <w:rPr>
          <w:rFonts w:cstheme="minorHAnsi"/>
          <w:szCs w:val="22"/>
        </w:rPr>
        <w:t xml:space="preserve"> non plus</w:t>
      </w:r>
      <w:r w:rsidR="002C2386" w:rsidRPr="002C2386">
        <w:rPr>
          <w:rFonts w:cstheme="minorHAnsi"/>
          <w:szCs w:val="22"/>
        </w:rPr>
        <w:t xml:space="preserve"> cumulable avec la </w:t>
      </w:r>
      <w:r w:rsidR="002B5328">
        <w:rPr>
          <w:rFonts w:cstheme="minorHAnsi"/>
          <w:szCs w:val="22"/>
        </w:rPr>
        <w:t xml:space="preserve">mesure </w:t>
      </w:r>
      <w:r w:rsidR="002B5328" w:rsidRPr="004A413C">
        <w:rPr>
          <w:rFonts w:cstheme="minorHAnsi"/>
          <w:szCs w:val="22"/>
        </w:rPr>
        <w:t>prév</w:t>
      </w:r>
      <w:r w:rsidR="002C2386" w:rsidRPr="004A413C">
        <w:rPr>
          <w:rFonts w:cstheme="minorHAnsi"/>
          <w:szCs w:val="22"/>
        </w:rPr>
        <w:t xml:space="preserve">ue </w:t>
      </w:r>
      <w:r w:rsidR="008F6937" w:rsidRPr="004A413C">
        <w:rPr>
          <w:rFonts w:cstheme="minorHAnsi"/>
          <w:szCs w:val="22"/>
        </w:rPr>
        <w:t xml:space="preserve">à l'article </w:t>
      </w:r>
      <w:r w:rsidR="004A413C" w:rsidRPr="004A413C">
        <w:rPr>
          <w:rFonts w:cstheme="minorHAnsi"/>
          <w:szCs w:val="22"/>
        </w:rPr>
        <w:t>2</w:t>
      </w:r>
      <w:r w:rsidR="002C2386" w:rsidRPr="004A413C">
        <w:rPr>
          <w:rFonts w:cstheme="minorHAnsi"/>
          <w:szCs w:val="22"/>
        </w:rPr>
        <w:t>.</w:t>
      </w:r>
    </w:p>
    <w:p w14:paraId="74CE23FB" w14:textId="77777777" w:rsidP="00B83AB7" w:rsidR="004A413C" w:rsidRDefault="004A413C" w:rsidRPr="002C2386">
      <w:pPr>
        <w:jc w:val="both"/>
        <w:rPr>
          <w:rFonts w:cstheme="minorHAnsi"/>
          <w:szCs w:val="22"/>
        </w:rPr>
      </w:pPr>
    </w:p>
    <w:p w14:paraId="246F6067" w14:textId="67900E43" w:rsidP="0087301D" w:rsidR="0087301D" w:rsidRDefault="0087301D" w:rsidRPr="00C574F3">
      <w:pPr>
        <w:keepNext/>
        <w:keepLines/>
        <w:numPr>
          <w:ilvl w:val="0"/>
          <w:numId w:val="4"/>
        </w:numPr>
        <w:pBdr>
          <w:bottom w:color="auto" w:space="1" w:sz="4" w:val="single"/>
        </w:pBdr>
        <w:spacing w:after="240"/>
        <w:jc w:val="both"/>
        <w:outlineLvl w:val="1"/>
        <w:rPr>
          <w:rFonts w:cstheme="minorHAnsi" w:eastAsiaTheme="majorEastAsia"/>
          <w:b/>
          <w:szCs w:val="22"/>
        </w:rPr>
      </w:pPr>
      <w:r w:rsidRPr="00C574F3">
        <w:rPr>
          <w:rFonts w:cstheme="minorHAnsi" w:eastAsiaTheme="majorEastAsia"/>
          <w:b/>
          <w:szCs w:val="22"/>
        </w:rPr>
        <w:t>Prime Transport</w:t>
      </w:r>
    </w:p>
    <w:p w14:paraId="344B6A1F" w14:textId="27D8934C" w:rsidP="00425045" w:rsidR="002053E3" w:rsidRDefault="002D59EE" w:rsidRPr="00C574F3">
      <w:pPr>
        <w:jc w:val="both"/>
        <w:rPr>
          <w:rFonts w:cstheme="minorHAnsi"/>
          <w:szCs w:val="22"/>
          <w:lang w:eastAsia="en-US"/>
        </w:rPr>
      </w:pPr>
      <w:r w:rsidRPr="00C574F3">
        <w:rPr>
          <w:rFonts w:cstheme="minorHAnsi"/>
          <w:szCs w:val="22"/>
          <w:lang w:eastAsia="en-US"/>
        </w:rPr>
        <w:t xml:space="preserve">En raison du </w:t>
      </w:r>
      <w:r w:rsidR="002E1A55" w:rsidRPr="00C574F3">
        <w:rPr>
          <w:rFonts w:cstheme="minorHAnsi"/>
          <w:szCs w:val="22"/>
          <w:lang w:eastAsia="en-US"/>
        </w:rPr>
        <w:t>contexte</w:t>
      </w:r>
      <w:r w:rsidRPr="00C574F3">
        <w:rPr>
          <w:rFonts w:cstheme="minorHAnsi"/>
          <w:szCs w:val="22"/>
          <w:lang w:eastAsia="en-US"/>
        </w:rPr>
        <w:t xml:space="preserve"> économique qui impacte</w:t>
      </w:r>
      <w:r w:rsidR="002E1A55" w:rsidRPr="00C574F3">
        <w:rPr>
          <w:rFonts w:cstheme="minorHAnsi"/>
          <w:szCs w:val="22"/>
          <w:lang w:eastAsia="en-US"/>
        </w:rPr>
        <w:t xml:space="preserve"> notamment les </w:t>
      </w:r>
      <w:r w:rsidRPr="00C574F3">
        <w:rPr>
          <w:rFonts w:cstheme="minorHAnsi"/>
          <w:szCs w:val="22"/>
          <w:lang w:eastAsia="en-US"/>
        </w:rPr>
        <w:t xml:space="preserve">prix des </w:t>
      </w:r>
      <w:r w:rsidR="002E1A55" w:rsidRPr="00C574F3">
        <w:rPr>
          <w:rFonts w:cstheme="minorHAnsi"/>
          <w:szCs w:val="22"/>
          <w:lang w:eastAsia="en-US"/>
        </w:rPr>
        <w:t xml:space="preserve">carburants et </w:t>
      </w:r>
      <w:r w:rsidR="002053E3" w:rsidRPr="00C574F3">
        <w:rPr>
          <w:rFonts w:cstheme="minorHAnsi"/>
          <w:szCs w:val="22"/>
          <w:lang w:eastAsia="en-US"/>
        </w:rPr>
        <w:t>des</w:t>
      </w:r>
      <w:r w:rsidR="002E1A55" w:rsidRPr="00C574F3">
        <w:rPr>
          <w:rFonts w:cstheme="minorHAnsi"/>
          <w:szCs w:val="22"/>
          <w:lang w:eastAsia="en-US"/>
        </w:rPr>
        <w:t xml:space="preserve"> énergies, les par</w:t>
      </w:r>
      <w:r w:rsidR="002053E3" w:rsidRPr="00C574F3">
        <w:rPr>
          <w:rFonts w:cstheme="minorHAnsi"/>
          <w:szCs w:val="22"/>
          <w:lang w:eastAsia="en-US"/>
        </w:rPr>
        <w:t>tenaires sociaux ont demandé à la Direction une mesure pour</w:t>
      </w:r>
      <w:r w:rsidR="00411484" w:rsidRPr="00C574F3">
        <w:rPr>
          <w:rFonts w:cstheme="minorHAnsi"/>
          <w:szCs w:val="22"/>
          <w:lang w:eastAsia="en-US"/>
        </w:rPr>
        <w:t xml:space="preserve"> </w:t>
      </w:r>
      <w:r w:rsidR="002053E3" w:rsidRPr="00C574F3">
        <w:rPr>
          <w:rFonts w:cstheme="minorHAnsi"/>
          <w:szCs w:val="22"/>
          <w:lang w:eastAsia="en-US"/>
        </w:rPr>
        <w:t>les collaborateurs qui utilisent leur véhicule personnel pour se rendre sur leur lieu de travail</w:t>
      </w:r>
      <w:r w:rsidR="00D00F39" w:rsidRPr="00C574F3">
        <w:rPr>
          <w:rFonts w:cstheme="minorHAnsi"/>
          <w:szCs w:val="22"/>
          <w:lang w:eastAsia="en-US"/>
        </w:rPr>
        <w:t xml:space="preserve"> et qui ne bénéficient d'aucune prise en charge de leurs transports.</w:t>
      </w:r>
    </w:p>
    <w:p w14:paraId="6739F844" w14:textId="4207A2A3" w:rsidP="00425045" w:rsidR="00691F9A" w:rsidRDefault="002053E3" w:rsidRPr="00C574F3">
      <w:pPr>
        <w:jc w:val="both"/>
        <w:rPr>
          <w:rFonts w:cstheme="minorHAnsi"/>
          <w:szCs w:val="22"/>
          <w:lang w:eastAsia="en-US"/>
        </w:rPr>
      </w:pPr>
      <w:r w:rsidRPr="00C574F3">
        <w:rPr>
          <w:rFonts w:cstheme="minorHAnsi"/>
          <w:szCs w:val="22"/>
          <w:lang w:eastAsia="en-US"/>
        </w:rPr>
        <w:lastRenderedPageBreak/>
        <w:t>A t</w:t>
      </w:r>
      <w:r w:rsidR="00B23D9B" w:rsidRPr="00C574F3">
        <w:rPr>
          <w:rFonts w:cstheme="minorHAnsi"/>
          <w:szCs w:val="22"/>
          <w:lang w:eastAsia="en-US"/>
        </w:rPr>
        <w:t xml:space="preserve">itre tout à fait exceptionnel, la Direction accède à cette demande et décide </w:t>
      </w:r>
      <w:r w:rsidR="00691F9A" w:rsidRPr="00C574F3">
        <w:rPr>
          <w:rFonts w:cstheme="minorHAnsi"/>
          <w:szCs w:val="22"/>
          <w:lang w:eastAsia="en-US"/>
        </w:rPr>
        <w:t>d</w:t>
      </w:r>
      <w:r w:rsidR="00F76063" w:rsidRPr="00C574F3">
        <w:rPr>
          <w:rFonts w:cstheme="minorHAnsi"/>
          <w:szCs w:val="22"/>
          <w:lang w:eastAsia="en-US"/>
        </w:rPr>
        <w:t>u versement, en 2023, d</w:t>
      </w:r>
      <w:r w:rsidR="00F90AA2" w:rsidRPr="00C574F3">
        <w:rPr>
          <w:rFonts w:cstheme="minorHAnsi"/>
          <w:szCs w:val="22"/>
          <w:lang w:eastAsia="en-US"/>
        </w:rPr>
        <w:t>'</w:t>
      </w:r>
      <w:r w:rsidR="00691F9A" w:rsidRPr="00C574F3">
        <w:rPr>
          <w:rFonts w:cstheme="minorHAnsi"/>
          <w:szCs w:val="22"/>
          <w:lang w:eastAsia="en-US"/>
        </w:rPr>
        <w:t>une prime dite "prime transport"</w:t>
      </w:r>
      <w:r w:rsidR="00E730EA" w:rsidRPr="00C574F3">
        <w:rPr>
          <w:rFonts w:cstheme="minorHAnsi"/>
          <w:szCs w:val="22"/>
          <w:lang w:eastAsia="en-US"/>
        </w:rPr>
        <w:t>.</w:t>
      </w:r>
    </w:p>
    <w:p w14:paraId="3BCE5B0C" w14:textId="77777777" w:rsidP="0007324E" w:rsidR="0007324E" w:rsidRDefault="0007324E" w:rsidRPr="00C574F3">
      <w:pPr>
        <w:jc w:val="both"/>
        <w:rPr>
          <w:rFonts w:cstheme="minorHAnsi"/>
          <w:szCs w:val="22"/>
          <w:lang w:eastAsia="en-US"/>
        </w:rPr>
      </w:pPr>
    </w:p>
    <w:p w14:paraId="10BDAEA7" w14:textId="3955E4EA" w:rsidP="0007324E" w:rsidR="0007324E" w:rsidRDefault="0007324E" w:rsidRPr="00C574F3">
      <w:pPr>
        <w:jc w:val="both"/>
        <w:rPr>
          <w:rFonts w:cstheme="minorHAnsi"/>
          <w:szCs w:val="22"/>
          <w:lang w:eastAsia="en-US"/>
        </w:rPr>
      </w:pPr>
      <w:r w:rsidRPr="00C574F3">
        <w:rPr>
          <w:rFonts w:cstheme="minorHAnsi"/>
          <w:szCs w:val="22"/>
          <w:lang w:eastAsia="en-US"/>
        </w:rPr>
        <w:t xml:space="preserve">Cette prime vise à participer à la prise en charge </w:t>
      </w:r>
      <w:r w:rsidR="00706085" w:rsidRPr="00C574F3">
        <w:rPr>
          <w:rFonts w:cstheme="minorHAnsi"/>
          <w:szCs w:val="22"/>
          <w:lang w:eastAsia="en-US"/>
        </w:rPr>
        <w:t xml:space="preserve">du surcoût lié à l'inflation </w:t>
      </w:r>
      <w:r w:rsidRPr="00C574F3">
        <w:rPr>
          <w:rFonts w:cstheme="minorHAnsi"/>
          <w:szCs w:val="22"/>
          <w:lang w:eastAsia="en-US"/>
        </w:rPr>
        <w:t>des frais de carburant et d</w:t>
      </w:r>
      <w:r w:rsidR="00F90AA2" w:rsidRPr="00C574F3">
        <w:rPr>
          <w:rFonts w:cstheme="minorHAnsi"/>
          <w:szCs w:val="22"/>
          <w:lang w:eastAsia="en-US"/>
        </w:rPr>
        <w:t>'</w:t>
      </w:r>
      <w:r w:rsidRPr="00C574F3">
        <w:rPr>
          <w:rFonts w:cstheme="minorHAnsi"/>
          <w:szCs w:val="22"/>
          <w:lang w:eastAsia="en-US"/>
        </w:rPr>
        <w:t>alimentation des véhicules électriques, hybrides rechargeables ou hydrogène des collaborateurs pour leurs trajets domicile-travail.</w:t>
      </w:r>
    </w:p>
    <w:p w14:paraId="5D621625" w14:textId="16F87B7C" w:rsidP="0007324E" w:rsidR="003339AA" w:rsidRDefault="003339AA" w:rsidRPr="00C574F3">
      <w:pPr>
        <w:jc w:val="both"/>
        <w:rPr>
          <w:rFonts w:cstheme="minorHAnsi"/>
          <w:szCs w:val="22"/>
          <w:lang w:eastAsia="en-US"/>
        </w:rPr>
      </w:pPr>
    </w:p>
    <w:p w14:paraId="55A6090E" w14:textId="6490B56F" w:rsidP="0007324E" w:rsidR="003339AA" w:rsidRDefault="003339AA" w:rsidRPr="00C574F3">
      <w:pPr>
        <w:jc w:val="both"/>
        <w:rPr>
          <w:rFonts w:cstheme="minorHAnsi"/>
          <w:szCs w:val="22"/>
          <w:lang w:eastAsia="en-US"/>
        </w:rPr>
      </w:pPr>
      <w:proofErr w:type="gramStart"/>
      <w:r w:rsidRPr="00C574F3">
        <w:rPr>
          <w:rFonts w:cstheme="minorHAnsi"/>
          <w:szCs w:val="22"/>
          <w:lang w:eastAsia="en-US"/>
        </w:rPr>
        <w:t>La prime transport</w:t>
      </w:r>
      <w:proofErr w:type="gramEnd"/>
      <w:r w:rsidRPr="00C574F3">
        <w:rPr>
          <w:rFonts w:cstheme="minorHAnsi"/>
          <w:szCs w:val="22"/>
          <w:lang w:eastAsia="en-US"/>
        </w:rPr>
        <w:t xml:space="preserve"> est fixée à 250 €</w:t>
      </w:r>
      <w:r w:rsidR="00F76063" w:rsidRPr="00C574F3">
        <w:rPr>
          <w:rFonts w:cstheme="minorHAnsi"/>
          <w:szCs w:val="22"/>
          <w:lang w:eastAsia="en-US"/>
        </w:rPr>
        <w:t xml:space="preserve"> et est exonérée de charges sociales et d</w:t>
      </w:r>
      <w:r w:rsidR="00F90AA2" w:rsidRPr="00C574F3">
        <w:rPr>
          <w:rFonts w:cstheme="minorHAnsi"/>
          <w:szCs w:val="22"/>
          <w:lang w:eastAsia="en-US"/>
        </w:rPr>
        <w:t>'</w:t>
      </w:r>
      <w:r w:rsidR="00F76063" w:rsidRPr="00C574F3">
        <w:rPr>
          <w:rFonts w:cstheme="minorHAnsi"/>
          <w:szCs w:val="22"/>
          <w:lang w:eastAsia="en-US"/>
        </w:rPr>
        <w:t>impôt</w:t>
      </w:r>
      <w:r w:rsidR="002C2386" w:rsidRPr="00C574F3">
        <w:rPr>
          <w:rFonts w:cstheme="minorHAnsi"/>
          <w:szCs w:val="22"/>
          <w:lang w:eastAsia="en-US"/>
        </w:rPr>
        <w:t>s</w:t>
      </w:r>
      <w:r w:rsidRPr="00C574F3">
        <w:rPr>
          <w:rFonts w:cstheme="minorHAnsi"/>
          <w:szCs w:val="22"/>
          <w:lang w:eastAsia="en-US"/>
        </w:rPr>
        <w:t xml:space="preserve">. Elle sera versée en une seule fois </w:t>
      </w:r>
      <w:r w:rsidR="005950C9" w:rsidRPr="00C574F3">
        <w:rPr>
          <w:rFonts w:cstheme="minorHAnsi"/>
          <w:szCs w:val="22"/>
          <w:lang w:eastAsia="en-US"/>
        </w:rPr>
        <w:t xml:space="preserve">sur le bulletin de paie </w:t>
      </w:r>
      <w:r w:rsidR="00F76063" w:rsidRPr="00C574F3">
        <w:rPr>
          <w:rFonts w:cstheme="minorHAnsi"/>
          <w:szCs w:val="22"/>
          <w:lang w:eastAsia="en-US"/>
        </w:rPr>
        <w:t>de février 2023.</w:t>
      </w:r>
    </w:p>
    <w:p w14:paraId="19E95B23" w14:textId="77777777" w:rsidP="00477726" w:rsidR="00E730EA" w:rsidRDefault="00E730EA" w:rsidRPr="00C574F3">
      <w:pPr>
        <w:jc w:val="both"/>
        <w:rPr>
          <w:rFonts w:cstheme="minorHAnsi"/>
        </w:rPr>
      </w:pPr>
    </w:p>
    <w:p w14:paraId="5E38513A" w14:textId="2F060ECE" w:rsidP="00425045" w:rsidR="0087301D" w:rsidRDefault="00477726" w:rsidRPr="00C574F3">
      <w:pPr>
        <w:jc w:val="both"/>
        <w:rPr>
          <w:rFonts w:cstheme="minorHAnsi"/>
          <w:szCs w:val="22"/>
          <w:lang w:eastAsia="en-US"/>
        </w:rPr>
      </w:pPr>
      <w:r w:rsidRPr="00C574F3">
        <w:rPr>
          <w:rFonts w:cstheme="minorHAnsi"/>
          <w:szCs w:val="22"/>
          <w:lang w:eastAsia="en-US"/>
        </w:rPr>
        <w:t>La prime</w:t>
      </w:r>
      <w:r w:rsidR="005B58FD" w:rsidRPr="00C574F3">
        <w:rPr>
          <w:rFonts w:cstheme="minorHAnsi"/>
          <w:szCs w:val="22"/>
          <w:lang w:eastAsia="en-US"/>
        </w:rPr>
        <w:t xml:space="preserve"> sera versée aux collaborateurs </w:t>
      </w:r>
      <w:r w:rsidR="002C2386" w:rsidRPr="00C574F3">
        <w:rPr>
          <w:rFonts w:cstheme="minorHAnsi"/>
          <w:szCs w:val="22"/>
          <w:lang w:eastAsia="en-US"/>
        </w:rPr>
        <w:t xml:space="preserve">présents au </w:t>
      </w:r>
      <w:r w:rsidR="008F6937" w:rsidRPr="00C574F3">
        <w:rPr>
          <w:rFonts w:cstheme="minorHAnsi"/>
          <w:szCs w:val="22"/>
          <w:lang w:eastAsia="en-US"/>
        </w:rPr>
        <w:t>1</w:t>
      </w:r>
      <w:r w:rsidR="008F6937" w:rsidRPr="00C574F3">
        <w:rPr>
          <w:rFonts w:cstheme="minorHAnsi"/>
          <w:szCs w:val="22"/>
          <w:vertAlign w:val="superscript"/>
          <w:lang w:eastAsia="en-US"/>
        </w:rPr>
        <w:t>er</w:t>
      </w:r>
      <w:r w:rsidR="008F6937" w:rsidRPr="00C574F3">
        <w:rPr>
          <w:rFonts w:cstheme="minorHAnsi"/>
          <w:szCs w:val="22"/>
          <w:lang w:eastAsia="en-US"/>
        </w:rPr>
        <w:t xml:space="preserve"> janvier 2023 et </w:t>
      </w:r>
      <w:r w:rsidR="006C30C3" w:rsidRPr="00C574F3">
        <w:rPr>
          <w:rFonts w:cstheme="minorHAnsi"/>
          <w:szCs w:val="22"/>
          <w:lang w:eastAsia="en-US"/>
        </w:rPr>
        <w:t xml:space="preserve">qui ne bénéficient </w:t>
      </w:r>
      <w:r w:rsidR="00CF4598" w:rsidRPr="00C574F3">
        <w:rPr>
          <w:rFonts w:cstheme="minorHAnsi"/>
          <w:szCs w:val="22"/>
          <w:lang w:eastAsia="en-US"/>
        </w:rPr>
        <w:t>n</w:t>
      </w:r>
      <w:r w:rsidR="005B58FD" w:rsidRPr="00C574F3">
        <w:rPr>
          <w:rFonts w:cstheme="minorHAnsi"/>
          <w:szCs w:val="22"/>
          <w:lang w:eastAsia="en-US"/>
        </w:rPr>
        <w:t>i</w:t>
      </w:r>
      <w:r w:rsidR="00CF4598" w:rsidRPr="00C574F3">
        <w:rPr>
          <w:rFonts w:cstheme="minorHAnsi"/>
          <w:szCs w:val="22"/>
          <w:lang w:eastAsia="en-US"/>
        </w:rPr>
        <w:t xml:space="preserve"> d</w:t>
      </w:r>
      <w:r w:rsidR="00F90AA2" w:rsidRPr="00C574F3">
        <w:rPr>
          <w:rFonts w:cstheme="minorHAnsi"/>
          <w:szCs w:val="22"/>
          <w:lang w:eastAsia="en-US"/>
        </w:rPr>
        <w:t>'</w:t>
      </w:r>
      <w:r w:rsidR="00CF4598" w:rsidRPr="00C574F3">
        <w:rPr>
          <w:rFonts w:cstheme="minorHAnsi"/>
          <w:szCs w:val="22"/>
          <w:lang w:eastAsia="en-US"/>
        </w:rPr>
        <w:t>un véhicule d</w:t>
      </w:r>
      <w:r w:rsidR="00F90AA2" w:rsidRPr="00C574F3">
        <w:rPr>
          <w:rFonts w:cstheme="minorHAnsi"/>
          <w:szCs w:val="22"/>
          <w:lang w:eastAsia="en-US"/>
        </w:rPr>
        <w:t>'</w:t>
      </w:r>
      <w:r w:rsidR="00CF4598" w:rsidRPr="00C574F3">
        <w:rPr>
          <w:rFonts w:cstheme="minorHAnsi"/>
          <w:szCs w:val="22"/>
          <w:lang w:eastAsia="en-US"/>
        </w:rPr>
        <w:t>entreprise</w:t>
      </w:r>
      <w:r w:rsidR="00F36671" w:rsidRPr="00C574F3">
        <w:rPr>
          <w:rFonts w:cstheme="minorHAnsi"/>
          <w:szCs w:val="22"/>
          <w:lang w:eastAsia="en-US"/>
        </w:rPr>
        <w:t>, ni d'un crédit mobilité,</w:t>
      </w:r>
      <w:r w:rsidR="00CF4598" w:rsidRPr="00C574F3">
        <w:rPr>
          <w:rFonts w:cstheme="minorHAnsi"/>
          <w:szCs w:val="22"/>
          <w:lang w:eastAsia="en-US"/>
        </w:rPr>
        <w:t xml:space="preserve"> ni d</w:t>
      </w:r>
      <w:r w:rsidR="00F90AA2" w:rsidRPr="00C574F3">
        <w:rPr>
          <w:rFonts w:cstheme="minorHAnsi"/>
          <w:szCs w:val="22"/>
          <w:lang w:eastAsia="en-US"/>
        </w:rPr>
        <w:t>'</w:t>
      </w:r>
      <w:r w:rsidR="005B58FD" w:rsidRPr="00C574F3">
        <w:rPr>
          <w:rFonts w:cstheme="minorHAnsi"/>
          <w:szCs w:val="22"/>
          <w:lang w:eastAsia="en-US"/>
        </w:rPr>
        <w:t>une</w:t>
      </w:r>
      <w:r w:rsidR="00CF4598" w:rsidRPr="00C574F3">
        <w:rPr>
          <w:rFonts w:cstheme="minorHAnsi"/>
          <w:szCs w:val="22"/>
          <w:lang w:eastAsia="en-US"/>
        </w:rPr>
        <w:t xml:space="preserve"> participation à leur</w:t>
      </w:r>
      <w:r w:rsidR="005B58FD" w:rsidRPr="00C574F3">
        <w:rPr>
          <w:rFonts w:cstheme="minorHAnsi"/>
          <w:szCs w:val="22"/>
          <w:lang w:eastAsia="en-US"/>
        </w:rPr>
        <w:t>s</w:t>
      </w:r>
      <w:r w:rsidR="00CF4598" w:rsidRPr="00C574F3">
        <w:rPr>
          <w:rFonts w:cstheme="minorHAnsi"/>
          <w:szCs w:val="22"/>
          <w:lang w:eastAsia="en-US"/>
        </w:rPr>
        <w:t xml:space="preserve"> frais de déplacement</w:t>
      </w:r>
      <w:r w:rsidR="005B58FD" w:rsidRPr="00C574F3">
        <w:rPr>
          <w:rFonts w:cstheme="minorHAnsi"/>
          <w:szCs w:val="22"/>
          <w:lang w:eastAsia="en-US"/>
        </w:rPr>
        <w:t>s</w:t>
      </w:r>
      <w:r w:rsidR="00296C5B" w:rsidRPr="00C574F3">
        <w:rPr>
          <w:rFonts w:cstheme="minorHAnsi"/>
          <w:szCs w:val="22"/>
          <w:lang w:eastAsia="en-US"/>
        </w:rPr>
        <w:t xml:space="preserve"> (abonnement titre de transport, indemnités de déplacements …)</w:t>
      </w:r>
      <w:r w:rsidR="00CF4598" w:rsidRPr="00C574F3">
        <w:rPr>
          <w:rFonts w:cstheme="minorHAnsi"/>
          <w:szCs w:val="22"/>
          <w:lang w:eastAsia="en-US"/>
        </w:rPr>
        <w:t>.</w:t>
      </w:r>
      <w:r w:rsidR="005B58FD" w:rsidRPr="00C574F3">
        <w:rPr>
          <w:rFonts w:cstheme="minorHAnsi"/>
          <w:szCs w:val="22"/>
          <w:lang w:eastAsia="en-US"/>
        </w:rPr>
        <w:t xml:space="preserve"> Elle n</w:t>
      </w:r>
      <w:r w:rsidR="00F90AA2" w:rsidRPr="00C574F3">
        <w:rPr>
          <w:rFonts w:cstheme="minorHAnsi"/>
          <w:szCs w:val="22"/>
          <w:lang w:eastAsia="en-US"/>
        </w:rPr>
        <w:t>'</w:t>
      </w:r>
      <w:r w:rsidR="005B58FD" w:rsidRPr="00C574F3">
        <w:rPr>
          <w:rFonts w:cstheme="minorHAnsi"/>
          <w:szCs w:val="22"/>
          <w:lang w:eastAsia="en-US"/>
        </w:rPr>
        <w:t xml:space="preserve">est pas cumulable avec </w:t>
      </w:r>
      <w:r w:rsidR="00251AB9" w:rsidRPr="00C574F3">
        <w:rPr>
          <w:rFonts w:cstheme="minorHAnsi"/>
          <w:szCs w:val="22"/>
          <w:lang w:eastAsia="en-US"/>
        </w:rPr>
        <w:t>l</w:t>
      </w:r>
      <w:r w:rsidR="00F90AA2" w:rsidRPr="00C574F3">
        <w:rPr>
          <w:rFonts w:cstheme="minorHAnsi"/>
          <w:szCs w:val="22"/>
          <w:lang w:eastAsia="en-US"/>
        </w:rPr>
        <w:t>'</w:t>
      </w:r>
      <w:r w:rsidR="00251AB9" w:rsidRPr="00C574F3">
        <w:rPr>
          <w:rFonts w:cstheme="minorHAnsi"/>
          <w:szCs w:val="22"/>
          <w:lang w:eastAsia="en-US"/>
        </w:rPr>
        <w:t>aide à l</w:t>
      </w:r>
      <w:r w:rsidR="00F90AA2" w:rsidRPr="00C574F3">
        <w:rPr>
          <w:rFonts w:cstheme="minorHAnsi"/>
          <w:szCs w:val="22"/>
          <w:lang w:eastAsia="en-US"/>
        </w:rPr>
        <w:t>'</w:t>
      </w:r>
      <w:r w:rsidR="00251AB9" w:rsidRPr="00C574F3">
        <w:rPr>
          <w:rFonts w:cstheme="minorHAnsi"/>
          <w:szCs w:val="22"/>
          <w:lang w:eastAsia="en-US"/>
        </w:rPr>
        <w:t>acquisition d</w:t>
      </w:r>
      <w:r w:rsidR="00F90AA2" w:rsidRPr="00C574F3">
        <w:rPr>
          <w:rFonts w:cstheme="minorHAnsi"/>
          <w:szCs w:val="22"/>
          <w:lang w:eastAsia="en-US"/>
        </w:rPr>
        <w:t>'</w:t>
      </w:r>
      <w:r w:rsidR="00251AB9" w:rsidRPr="00C574F3">
        <w:rPr>
          <w:rFonts w:cstheme="minorHAnsi"/>
          <w:szCs w:val="22"/>
          <w:lang w:eastAsia="en-US"/>
        </w:rPr>
        <w:t>un vélo à assistance électrique définie à l</w:t>
      </w:r>
      <w:r w:rsidR="00F90AA2" w:rsidRPr="00C574F3">
        <w:rPr>
          <w:rFonts w:cstheme="minorHAnsi"/>
          <w:szCs w:val="22"/>
          <w:lang w:eastAsia="en-US"/>
        </w:rPr>
        <w:t>'</w:t>
      </w:r>
      <w:r w:rsidR="00251AB9" w:rsidRPr="00C574F3">
        <w:rPr>
          <w:rFonts w:cstheme="minorHAnsi"/>
          <w:szCs w:val="22"/>
          <w:lang w:eastAsia="en-US"/>
        </w:rPr>
        <w:t>article 1.</w:t>
      </w:r>
    </w:p>
    <w:p w14:paraId="04D9140B" w14:textId="77777777" w:rsidP="00425045" w:rsidR="0087301D" w:rsidRDefault="0087301D">
      <w:pPr>
        <w:jc w:val="both"/>
        <w:rPr>
          <w:rFonts w:cstheme="minorHAnsi"/>
          <w:szCs w:val="22"/>
          <w:lang w:eastAsia="en-US"/>
        </w:rPr>
      </w:pPr>
    </w:p>
    <w:p w14:paraId="63BBC105" w14:textId="302A545D" w:rsidP="0087301D" w:rsidR="00317CEF" w:rsidRDefault="00317CEF" w:rsidRPr="00317CEF">
      <w:pPr>
        <w:keepNext/>
        <w:keepLines/>
        <w:numPr>
          <w:ilvl w:val="0"/>
          <w:numId w:val="4"/>
        </w:numPr>
        <w:pBdr>
          <w:bottom w:color="auto" w:space="1" w:sz="4" w:val="single"/>
        </w:pBdr>
        <w:spacing w:after="240"/>
        <w:jc w:val="both"/>
        <w:outlineLvl w:val="1"/>
        <w:rPr>
          <w:rFonts w:cstheme="minorHAnsi" w:eastAsiaTheme="majorEastAsia"/>
          <w:b/>
          <w:szCs w:val="22"/>
        </w:rPr>
      </w:pPr>
      <w:r w:rsidRPr="00317CEF">
        <w:rPr>
          <w:rFonts w:cstheme="minorHAnsi" w:eastAsiaTheme="majorEastAsia"/>
          <w:b/>
          <w:szCs w:val="22"/>
        </w:rPr>
        <w:t>Frais de santé - Surcomplémentaire facultative</w:t>
      </w:r>
    </w:p>
    <w:p w14:paraId="0E40CE39" w14:textId="0F4E78D6" w:rsidP="00317CEF" w:rsidR="00317CEF" w:rsidRDefault="00317CEF">
      <w:pPr>
        <w:jc w:val="both"/>
        <w:rPr>
          <w:rFonts w:cstheme="minorHAnsi"/>
          <w:szCs w:val="22"/>
        </w:rPr>
      </w:pPr>
      <w:r>
        <w:rPr>
          <w:rFonts w:cstheme="minorHAnsi"/>
        </w:rPr>
        <w:t xml:space="preserve">La Direction rappelle que depuis </w:t>
      </w:r>
      <w:r w:rsidR="00BA5DD7">
        <w:rPr>
          <w:rFonts w:cstheme="minorHAnsi"/>
        </w:rPr>
        <w:t>2022</w:t>
      </w:r>
      <w:r w:rsidR="002F25ED">
        <w:rPr>
          <w:rFonts w:cstheme="minorHAnsi"/>
        </w:rPr>
        <w:t xml:space="preserve">, les collaborateurs qui le souhaitent peuvent </w:t>
      </w:r>
      <w:r w:rsidR="00B874D7">
        <w:rPr>
          <w:rFonts w:cstheme="minorHAnsi"/>
        </w:rPr>
        <w:t>adhérer</w:t>
      </w:r>
      <w:r w:rsidR="00B67725">
        <w:rPr>
          <w:rFonts w:cstheme="minorHAnsi"/>
        </w:rPr>
        <w:t>, à leurs frais,</w:t>
      </w:r>
      <w:r w:rsidR="00B874D7">
        <w:rPr>
          <w:rFonts w:cstheme="minorHAnsi"/>
        </w:rPr>
        <w:t xml:space="preserve"> à </w:t>
      </w:r>
      <w:r w:rsidR="002F25ED">
        <w:rPr>
          <w:rFonts w:cstheme="minorHAnsi"/>
        </w:rPr>
        <w:t xml:space="preserve">une surcomplémentaire facultative </w:t>
      </w:r>
      <w:r w:rsidR="0026703F" w:rsidRPr="00B874D7">
        <w:rPr>
          <w:rFonts w:cstheme="minorHAnsi"/>
          <w:szCs w:val="22"/>
        </w:rPr>
        <w:t xml:space="preserve">dite "non responsable" </w:t>
      </w:r>
      <w:r w:rsidR="00B874D7" w:rsidRPr="00B874D7">
        <w:rPr>
          <w:rFonts w:cstheme="minorHAnsi"/>
          <w:szCs w:val="22"/>
        </w:rPr>
        <w:t xml:space="preserve">afin </w:t>
      </w:r>
      <w:r w:rsidR="0026703F" w:rsidRPr="00B874D7">
        <w:rPr>
          <w:rFonts w:cstheme="minorHAnsi"/>
          <w:szCs w:val="22"/>
        </w:rPr>
        <w:t>de bénéficier de remboursements complémentaires</w:t>
      </w:r>
      <w:r w:rsidR="007E2CE0">
        <w:rPr>
          <w:rFonts w:cstheme="minorHAnsi"/>
          <w:szCs w:val="22"/>
        </w:rPr>
        <w:t xml:space="preserve"> </w:t>
      </w:r>
      <w:r w:rsidR="0026703F" w:rsidRPr="00B874D7">
        <w:rPr>
          <w:rFonts w:cstheme="minorHAnsi"/>
          <w:szCs w:val="22"/>
        </w:rPr>
        <w:t>dépassant les plafonds du contrat responsable.</w:t>
      </w:r>
    </w:p>
    <w:p w14:paraId="34FA3679" w14:textId="7E089D77" w:rsidP="00317CEF" w:rsidR="00B874D7" w:rsidRDefault="00B874D7">
      <w:pPr>
        <w:jc w:val="both"/>
        <w:rPr>
          <w:rFonts w:cstheme="minorHAnsi"/>
          <w:szCs w:val="22"/>
        </w:rPr>
      </w:pPr>
    </w:p>
    <w:p w14:paraId="2B8DD272" w14:textId="3013359C" w:rsidP="00317CEF" w:rsidR="00B874D7" w:rsidRDefault="00B874D7">
      <w:pPr>
        <w:jc w:val="both"/>
        <w:rPr>
          <w:rFonts w:cstheme="minorHAnsi"/>
          <w:szCs w:val="22"/>
        </w:rPr>
      </w:pPr>
      <w:r>
        <w:rPr>
          <w:rFonts w:cstheme="minorHAnsi"/>
          <w:szCs w:val="22"/>
        </w:rPr>
        <w:t>Dans ce cadre</w:t>
      </w:r>
      <w:r w:rsidR="001C02EB">
        <w:rPr>
          <w:rFonts w:cstheme="minorHAnsi"/>
          <w:szCs w:val="22"/>
        </w:rPr>
        <w:t xml:space="preserve">, la couverture des postes suivants </w:t>
      </w:r>
      <w:r w:rsidR="002F5ECB">
        <w:rPr>
          <w:rFonts w:cstheme="minorHAnsi"/>
          <w:szCs w:val="22"/>
        </w:rPr>
        <w:t>a été</w:t>
      </w:r>
      <w:r w:rsidR="001C02EB">
        <w:rPr>
          <w:rFonts w:cstheme="minorHAnsi"/>
          <w:szCs w:val="22"/>
        </w:rPr>
        <w:t xml:space="preserve"> améliorée </w:t>
      </w:r>
      <w:r w:rsidR="008522BE">
        <w:rPr>
          <w:rFonts w:cstheme="minorHAnsi"/>
          <w:szCs w:val="22"/>
        </w:rPr>
        <w:t xml:space="preserve">: </w:t>
      </w:r>
    </w:p>
    <w:p w14:paraId="0E7326DF" w14:textId="75DE729A" w:rsidP="001F316C" w:rsidR="001F316C" w:rsidRDefault="001F316C" w:rsidRPr="001F316C">
      <w:pPr>
        <w:pStyle w:val="Paragraphedeliste"/>
        <w:numPr>
          <w:ilvl w:val="0"/>
          <w:numId w:val="2"/>
        </w:numPr>
        <w:rPr>
          <w:rFonts w:cstheme="minorHAnsi" w:eastAsia="Times New Roman"/>
        </w:rPr>
      </w:pPr>
      <w:r w:rsidRPr="001F316C">
        <w:rPr>
          <w:rFonts w:cstheme="minorHAnsi" w:eastAsia="Times New Roman"/>
        </w:rPr>
        <w:t>Honoraires d</w:t>
      </w:r>
      <w:r w:rsidR="00F90AA2">
        <w:rPr>
          <w:rFonts w:cstheme="minorHAnsi" w:eastAsia="Times New Roman"/>
        </w:rPr>
        <w:t>'</w:t>
      </w:r>
      <w:r w:rsidRPr="001F316C">
        <w:rPr>
          <w:rFonts w:cstheme="minorHAnsi" w:eastAsia="Times New Roman"/>
        </w:rPr>
        <w:t>hospitalisation médicale ou chirurgicale,</w:t>
      </w:r>
    </w:p>
    <w:p w14:paraId="72A6E2E5" w14:textId="77777777" w:rsidP="001F316C" w:rsidR="001F316C" w:rsidRDefault="001F316C" w:rsidRPr="001F316C">
      <w:pPr>
        <w:pStyle w:val="Paragraphedeliste"/>
        <w:numPr>
          <w:ilvl w:val="0"/>
          <w:numId w:val="2"/>
        </w:numPr>
        <w:rPr>
          <w:rFonts w:cstheme="minorHAnsi" w:eastAsia="Times New Roman"/>
        </w:rPr>
      </w:pPr>
      <w:r w:rsidRPr="001F316C">
        <w:rPr>
          <w:rFonts w:cstheme="minorHAnsi" w:eastAsia="Times New Roman"/>
        </w:rPr>
        <w:t>Consultations de spécialistes,</w:t>
      </w:r>
    </w:p>
    <w:p w14:paraId="075B59A4" w14:textId="255EF07C" w:rsidP="001F316C" w:rsidR="001F316C" w:rsidRDefault="001F316C" w:rsidRPr="001F316C">
      <w:pPr>
        <w:pStyle w:val="Paragraphedeliste"/>
        <w:numPr>
          <w:ilvl w:val="0"/>
          <w:numId w:val="2"/>
        </w:numPr>
        <w:rPr>
          <w:rFonts w:cstheme="minorHAnsi" w:eastAsia="Times New Roman"/>
        </w:rPr>
      </w:pPr>
      <w:r w:rsidRPr="001F316C">
        <w:rPr>
          <w:rFonts w:cstheme="minorHAnsi" w:eastAsia="Times New Roman"/>
        </w:rPr>
        <w:t>Actes d</w:t>
      </w:r>
      <w:r w:rsidR="00F90AA2">
        <w:rPr>
          <w:rFonts w:cstheme="minorHAnsi" w:eastAsia="Times New Roman"/>
        </w:rPr>
        <w:t>'</w:t>
      </w:r>
      <w:r w:rsidRPr="001F316C">
        <w:rPr>
          <w:rFonts w:cstheme="minorHAnsi" w:eastAsia="Times New Roman"/>
        </w:rPr>
        <w:t>imagerie (radiographie, IRM…),</w:t>
      </w:r>
    </w:p>
    <w:p w14:paraId="568A922A" w14:textId="2F49998F" w:rsidP="001F316C" w:rsidR="001F316C" w:rsidRDefault="001F316C" w:rsidRPr="001F316C">
      <w:pPr>
        <w:pStyle w:val="Paragraphedeliste"/>
        <w:numPr>
          <w:ilvl w:val="0"/>
          <w:numId w:val="2"/>
        </w:numPr>
        <w:rPr>
          <w:rFonts w:cstheme="minorHAnsi" w:eastAsia="Times New Roman"/>
        </w:rPr>
      </w:pPr>
      <w:r w:rsidRPr="001F316C">
        <w:rPr>
          <w:rFonts w:cstheme="minorHAnsi" w:eastAsia="Times New Roman"/>
        </w:rPr>
        <w:t>Médecine douce (hors psychologie),</w:t>
      </w:r>
    </w:p>
    <w:p w14:paraId="1D1627D5" w14:textId="01F1403E" w:rsidP="001F316C" w:rsidR="001F316C" w:rsidRDefault="001F316C">
      <w:pPr>
        <w:pStyle w:val="Paragraphedeliste"/>
        <w:numPr>
          <w:ilvl w:val="0"/>
          <w:numId w:val="2"/>
        </w:numPr>
        <w:rPr>
          <w:rFonts w:cstheme="minorHAnsi" w:eastAsia="Times New Roman"/>
        </w:rPr>
      </w:pPr>
      <w:r w:rsidRPr="001F316C">
        <w:rPr>
          <w:rFonts w:cstheme="minorHAnsi" w:eastAsia="Times New Roman"/>
        </w:rPr>
        <w:t>Lentilles.</w:t>
      </w:r>
    </w:p>
    <w:p w14:paraId="1F3A4EB6" w14:textId="6ADB9ED7" w:rsidP="00BB4609" w:rsidR="00466114" w:rsidRDefault="00466114">
      <w:pPr>
        <w:jc w:val="both"/>
        <w:rPr>
          <w:rFonts w:cstheme="minorHAnsi"/>
        </w:rPr>
      </w:pPr>
    </w:p>
    <w:p w14:paraId="06698B6E" w14:textId="3CF88A81" w:rsidP="00BB4609" w:rsidR="00466114" w:rsidRDefault="0001131A" w:rsidRPr="00466114">
      <w:pPr>
        <w:jc w:val="both"/>
        <w:rPr>
          <w:rFonts w:cstheme="minorHAnsi"/>
        </w:rPr>
      </w:pPr>
      <w:r>
        <w:rPr>
          <w:rFonts w:cstheme="minorHAnsi"/>
        </w:rPr>
        <w:t>L'adhésion n'étant possible qu'au 1</w:t>
      </w:r>
      <w:r w:rsidRPr="0001131A">
        <w:rPr>
          <w:rFonts w:cstheme="minorHAnsi"/>
          <w:vertAlign w:val="superscript"/>
        </w:rPr>
        <w:t>er</w:t>
      </w:r>
      <w:r>
        <w:rPr>
          <w:rFonts w:cstheme="minorHAnsi"/>
        </w:rPr>
        <w:t xml:space="preserve"> janvier de chaque année pour une durée </w:t>
      </w:r>
      <w:r w:rsidR="00D7457A">
        <w:rPr>
          <w:rFonts w:cstheme="minorHAnsi"/>
        </w:rPr>
        <w:t>minimum de deux ans</w:t>
      </w:r>
      <w:r>
        <w:rPr>
          <w:rFonts w:cstheme="minorHAnsi"/>
        </w:rPr>
        <w:t>, l</w:t>
      </w:r>
      <w:r w:rsidR="00466114">
        <w:rPr>
          <w:rFonts w:cstheme="minorHAnsi"/>
        </w:rPr>
        <w:t xml:space="preserve">es collaborateurs </w:t>
      </w:r>
      <w:r>
        <w:rPr>
          <w:rFonts w:cstheme="minorHAnsi"/>
        </w:rPr>
        <w:t xml:space="preserve">qui souhaitent adhérer </w:t>
      </w:r>
      <w:r w:rsidR="00D7457A">
        <w:rPr>
          <w:rFonts w:cstheme="minorHAnsi"/>
        </w:rPr>
        <w:t>à compter d</w:t>
      </w:r>
      <w:r w:rsidR="00162E80">
        <w:rPr>
          <w:rFonts w:cstheme="minorHAnsi"/>
        </w:rPr>
        <w:t xml:space="preserve">e </w:t>
      </w:r>
      <w:r w:rsidR="00DB0FAD">
        <w:rPr>
          <w:rFonts w:cstheme="minorHAnsi"/>
        </w:rPr>
        <w:t>janvier 2023 ont jusqu'</w:t>
      </w:r>
      <w:r w:rsidR="00BB4609">
        <w:rPr>
          <w:rFonts w:cstheme="minorHAnsi"/>
        </w:rPr>
        <w:t xml:space="preserve">au </w:t>
      </w:r>
      <w:r w:rsidR="0091697E">
        <w:rPr>
          <w:rFonts w:cstheme="minorHAnsi"/>
        </w:rPr>
        <w:t>31</w:t>
      </w:r>
      <w:r w:rsidR="00BB4609">
        <w:rPr>
          <w:rFonts w:cstheme="minorHAnsi"/>
        </w:rPr>
        <w:t xml:space="preserve"> janvier 2023 pour </w:t>
      </w:r>
      <w:r w:rsidR="00DB0FAD">
        <w:rPr>
          <w:rFonts w:cstheme="minorHAnsi"/>
        </w:rPr>
        <w:t>le faire.</w:t>
      </w:r>
    </w:p>
    <w:p w14:paraId="24953654" w14:textId="77777777" w:rsidP="00317CEF" w:rsidR="00C254AB" w:rsidRDefault="00C254AB" w:rsidRPr="00317CEF">
      <w:pPr>
        <w:jc w:val="both"/>
        <w:rPr>
          <w:rFonts w:cstheme="minorHAnsi"/>
        </w:rPr>
      </w:pPr>
    </w:p>
    <w:p w14:paraId="02E8D7D0" w14:textId="36753E3D" w:rsidP="0087301D" w:rsidR="00425045" w:rsidRDefault="00C44C53" w:rsidRPr="00CE6D80">
      <w:pPr>
        <w:keepNext/>
        <w:keepLines/>
        <w:numPr>
          <w:ilvl w:val="0"/>
          <w:numId w:val="4"/>
        </w:numPr>
        <w:pBdr>
          <w:bottom w:color="auto" w:space="1" w:sz="4" w:val="single"/>
        </w:pBdr>
        <w:spacing w:after="240"/>
        <w:jc w:val="both"/>
        <w:outlineLvl w:val="1"/>
        <w:rPr>
          <w:rFonts w:cstheme="minorHAnsi" w:eastAsiaTheme="majorEastAsia"/>
          <w:b/>
          <w:szCs w:val="22"/>
        </w:rPr>
      </w:pPr>
      <w:r>
        <w:rPr>
          <w:rFonts w:cstheme="minorHAnsi" w:eastAsiaTheme="majorEastAsia"/>
          <w:b/>
          <w:szCs w:val="22"/>
        </w:rPr>
        <w:t xml:space="preserve">Avantages </w:t>
      </w:r>
      <w:r w:rsidR="00AD6D53">
        <w:rPr>
          <w:rFonts w:cstheme="minorHAnsi" w:eastAsiaTheme="majorEastAsia"/>
          <w:b/>
          <w:szCs w:val="22"/>
        </w:rPr>
        <w:t>C</w:t>
      </w:r>
      <w:r>
        <w:rPr>
          <w:rFonts w:cstheme="minorHAnsi" w:eastAsiaTheme="majorEastAsia"/>
          <w:b/>
          <w:szCs w:val="22"/>
        </w:rPr>
        <w:t xml:space="preserve">ollaborateurs </w:t>
      </w:r>
      <w:r w:rsidR="00AD6D53">
        <w:rPr>
          <w:rFonts w:cstheme="minorHAnsi" w:eastAsiaTheme="majorEastAsia"/>
          <w:b/>
          <w:szCs w:val="22"/>
        </w:rPr>
        <w:t>BYCN</w:t>
      </w:r>
    </w:p>
    <w:p w14:paraId="39ABF64B" w14:textId="42B34E93" w:rsidP="00425045" w:rsidR="00425045" w:rsidRDefault="00E442BC">
      <w:pPr>
        <w:jc w:val="both"/>
        <w:rPr>
          <w:rFonts w:cstheme="minorHAnsi"/>
        </w:rPr>
      </w:pPr>
      <w:r>
        <w:rPr>
          <w:rFonts w:cstheme="minorHAnsi"/>
        </w:rPr>
        <w:t>La Direction rappelle que d</w:t>
      </w:r>
      <w:r w:rsidR="00C44C53">
        <w:rPr>
          <w:rFonts w:cstheme="minorHAnsi"/>
        </w:rPr>
        <w:t xml:space="preserve">ans le cadre </w:t>
      </w:r>
      <w:r w:rsidR="007B3493">
        <w:rPr>
          <w:rFonts w:cstheme="minorHAnsi"/>
        </w:rPr>
        <w:t xml:space="preserve">de contrats négociés par Bouygues Construction, </w:t>
      </w:r>
      <w:r w:rsidR="001A72AC">
        <w:rPr>
          <w:rFonts w:cstheme="minorHAnsi"/>
        </w:rPr>
        <w:t xml:space="preserve">les collaborateurs </w:t>
      </w:r>
      <w:r w:rsidR="001B1F14">
        <w:rPr>
          <w:rFonts w:cstheme="minorHAnsi"/>
        </w:rPr>
        <w:t>d</w:t>
      </w:r>
      <w:r w:rsidR="000D5582">
        <w:rPr>
          <w:rFonts w:cstheme="minorHAnsi"/>
        </w:rPr>
        <w:t>u Groupe</w:t>
      </w:r>
      <w:r w:rsidR="001B1F14">
        <w:rPr>
          <w:rFonts w:cstheme="minorHAnsi"/>
        </w:rPr>
        <w:t xml:space="preserve"> </w:t>
      </w:r>
      <w:r w:rsidR="001A72AC">
        <w:rPr>
          <w:rFonts w:cstheme="minorHAnsi"/>
        </w:rPr>
        <w:t xml:space="preserve">peuvent bénéficier, à titre personnel, de </w:t>
      </w:r>
      <w:r w:rsidR="005E4417">
        <w:rPr>
          <w:rFonts w:cstheme="minorHAnsi"/>
        </w:rPr>
        <w:t xml:space="preserve">tarifs avantageux sur </w:t>
      </w:r>
      <w:r w:rsidR="007B3493">
        <w:rPr>
          <w:rFonts w:cstheme="minorHAnsi"/>
        </w:rPr>
        <w:t>des produits ou prestations</w:t>
      </w:r>
      <w:r w:rsidR="005E4417">
        <w:rPr>
          <w:rFonts w:cstheme="minorHAnsi"/>
        </w:rPr>
        <w:t>.</w:t>
      </w:r>
    </w:p>
    <w:p w14:paraId="541FFEDB" w14:textId="5E166868" w:rsidP="00425045" w:rsidR="004572B9" w:rsidRDefault="004572B9">
      <w:pPr>
        <w:jc w:val="both"/>
        <w:rPr>
          <w:rFonts w:cstheme="minorHAnsi"/>
        </w:rPr>
      </w:pPr>
    </w:p>
    <w:p w14:paraId="05B34189" w14:textId="77777777" w:rsidP="00425045" w:rsidR="00986B8D" w:rsidRDefault="005127AA">
      <w:pPr>
        <w:jc w:val="both"/>
        <w:rPr>
          <w:rFonts w:cstheme="minorHAnsi"/>
        </w:rPr>
      </w:pPr>
      <w:r>
        <w:rPr>
          <w:rFonts w:cstheme="minorHAnsi"/>
        </w:rPr>
        <w:t>L</w:t>
      </w:r>
      <w:r w:rsidR="004572B9">
        <w:rPr>
          <w:rFonts w:cstheme="minorHAnsi"/>
        </w:rPr>
        <w:t>es collaborateurs peuvent</w:t>
      </w:r>
      <w:r>
        <w:rPr>
          <w:rFonts w:cstheme="minorHAnsi"/>
        </w:rPr>
        <w:t xml:space="preserve"> ainsi</w:t>
      </w:r>
      <w:r w:rsidR="004572B9">
        <w:rPr>
          <w:rFonts w:cstheme="minorHAnsi"/>
        </w:rPr>
        <w:t xml:space="preserve"> bénéficier de tarifs négociés </w:t>
      </w:r>
      <w:r w:rsidR="00C34AFD">
        <w:rPr>
          <w:rFonts w:cstheme="minorHAnsi"/>
        </w:rPr>
        <w:t xml:space="preserve">sur </w:t>
      </w:r>
      <w:r w:rsidR="00986B8D">
        <w:rPr>
          <w:rFonts w:cstheme="minorHAnsi"/>
        </w:rPr>
        <w:t>un vaste choix de produits ou services :</w:t>
      </w:r>
    </w:p>
    <w:p w14:paraId="4BB63C9A" w14:textId="77777777" w:rsidP="001F316C" w:rsidR="00986B8D" w:rsidRDefault="00986B8D" w:rsidRPr="001F316C">
      <w:pPr>
        <w:pStyle w:val="Paragraphedeliste"/>
        <w:numPr>
          <w:ilvl w:val="0"/>
          <w:numId w:val="2"/>
        </w:numPr>
        <w:rPr>
          <w:rFonts w:cstheme="minorHAnsi" w:eastAsia="Times New Roman"/>
        </w:rPr>
      </w:pPr>
      <w:r w:rsidRPr="001F316C">
        <w:rPr>
          <w:rFonts w:cstheme="minorHAnsi" w:eastAsia="Times New Roman"/>
        </w:rPr>
        <w:t>H</w:t>
      </w:r>
      <w:r w:rsidR="00C34AFD" w:rsidRPr="001F316C">
        <w:rPr>
          <w:rFonts w:cstheme="minorHAnsi" w:eastAsia="Times New Roman"/>
        </w:rPr>
        <w:t xml:space="preserve">ôtels, </w:t>
      </w:r>
    </w:p>
    <w:p w14:paraId="065B4498" w14:textId="77777777" w:rsidP="001F316C" w:rsidR="00986B8D" w:rsidRDefault="00986B8D" w:rsidRPr="001F316C">
      <w:pPr>
        <w:pStyle w:val="Paragraphedeliste"/>
        <w:numPr>
          <w:ilvl w:val="0"/>
          <w:numId w:val="2"/>
        </w:numPr>
        <w:rPr>
          <w:rFonts w:cstheme="minorHAnsi" w:eastAsia="Times New Roman"/>
        </w:rPr>
      </w:pPr>
      <w:r w:rsidRPr="001F316C">
        <w:rPr>
          <w:rFonts w:cstheme="minorHAnsi" w:eastAsia="Times New Roman"/>
        </w:rPr>
        <w:t>L</w:t>
      </w:r>
      <w:r w:rsidR="00C34AFD" w:rsidRPr="001F316C">
        <w:rPr>
          <w:rFonts w:cstheme="minorHAnsi" w:eastAsia="Times New Roman"/>
        </w:rPr>
        <w:t>ocations de voiture</w:t>
      </w:r>
      <w:r w:rsidR="00B552FF" w:rsidRPr="001F316C">
        <w:rPr>
          <w:rFonts w:cstheme="minorHAnsi" w:eastAsia="Times New Roman"/>
        </w:rPr>
        <w:t xml:space="preserve">, </w:t>
      </w:r>
    </w:p>
    <w:p w14:paraId="50D56989" w14:textId="77777777" w:rsidP="001F316C" w:rsidR="00986B8D" w:rsidRDefault="00986B8D" w:rsidRPr="001F316C">
      <w:pPr>
        <w:pStyle w:val="Paragraphedeliste"/>
        <w:numPr>
          <w:ilvl w:val="0"/>
          <w:numId w:val="2"/>
        </w:numPr>
        <w:rPr>
          <w:rFonts w:cstheme="minorHAnsi" w:eastAsia="Times New Roman"/>
        </w:rPr>
      </w:pPr>
      <w:r w:rsidRPr="001F316C">
        <w:rPr>
          <w:rFonts w:cstheme="minorHAnsi" w:eastAsia="Times New Roman"/>
        </w:rPr>
        <w:t>M</w:t>
      </w:r>
      <w:r w:rsidR="00B552FF" w:rsidRPr="001F316C">
        <w:rPr>
          <w:rFonts w:cstheme="minorHAnsi" w:eastAsia="Times New Roman"/>
        </w:rPr>
        <w:t>atériel informatique</w:t>
      </w:r>
      <w:r w:rsidRPr="001F316C">
        <w:rPr>
          <w:rFonts w:cstheme="minorHAnsi" w:eastAsia="Times New Roman"/>
        </w:rPr>
        <w:t>,</w:t>
      </w:r>
    </w:p>
    <w:p w14:paraId="1481C826" w14:textId="74950113" w:rsidP="001F316C" w:rsidR="00314505" w:rsidRDefault="00986B8D" w:rsidRPr="001F316C">
      <w:pPr>
        <w:pStyle w:val="Paragraphedeliste"/>
        <w:numPr>
          <w:ilvl w:val="0"/>
          <w:numId w:val="2"/>
        </w:numPr>
        <w:rPr>
          <w:rFonts w:cstheme="minorHAnsi" w:eastAsia="Times New Roman"/>
        </w:rPr>
      </w:pPr>
      <w:r w:rsidRPr="001F316C">
        <w:rPr>
          <w:rFonts w:cstheme="minorHAnsi" w:eastAsia="Times New Roman"/>
        </w:rPr>
        <w:t>Matériaux</w:t>
      </w:r>
      <w:r w:rsidR="00314505" w:rsidRPr="001F316C">
        <w:rPr>
          <w:rFonts w:cstheme="minorHAnsi" w:eastAsia="Times New Roman"/>
        </w:rPr>
        <w:t xml:space="preserve"> (ciments et agrégats, </w:t>
      </w:r>
      <w:r w:rsidR="00EC6EC6" w:rsidRPr="001F316C">
        <w:rPr>
          <w:rFonts w:cstheme="minorHAnsi" w:eastAsia="Times New Roman"/>
        </w:rPr>
        <w:t>bois de coffrage, mastics, laine de verre …)</w:t>
      </w:r>
    </w:p>
    <w:p w14:paraId="135735F5" w14:textId="7C59D96D" w:rsidP="001F316C" w:rsidR="00EC6EC6" w:rsidRDefault="00E442BC" w:rsidRPr="001F316C">
      <w:pPr>
        <w:pStyle w:val="Paragraphedeliste"/>
        <w:numPr>
          <w:ilvl w:val="0"/>
          <w:numId w:val="2"/>
        </w:numPr>
        <w:rPr>
          <w:rFonts w:cstheme="minorHAnsi" w:eastAsia="Times New Roman"/>
        </w:rPr>
      </w:pPr>
      <w:r w:rsidRPr="001F316C">
        <w:rPr>
          <w:rFonts w:cstheme="minorHAnsi" w:eastAsia="Times New Roman"/>
        </w:rPr>
        <w:t xml:space="preserve">Outillage, matériel </w:t>
      </w:r>
      <w:r w:rsidR="003F62B1" w:rsidRPr="001F316C">
        <w:rPr>
          <w:rFonts w:cstheme="minorHAnsi" w:eastAsia="Times New Roman"/>
        </w:rPr>
        <w:t>électroportatif</w:t>
      </w:r>
      <w:r w:rsidRPr="001F316C">
        <w:rPr>
          <w:rFonts w:cstheme="minorHAnsi" w:eastAsia="Times New Roman"/>
        </w:rPr>
        <w:t>, EPI,</w:t>
      </w:r>
    </w:p>
    <w:p w14:paraId="072B564D" w14:textId="483F9D62" w:rsidP="001F316C" w:rsidR="00E442BC" w:rsidRDefault="00E442BC" w:rsidRPr="001F316C">
      <w:pPr>
        <w:pStyle w:val="Paragraphedeliste"/>
        <w:numPr>
          <w:ilvl w:val="0"/>
          <w:numId w:val="2"/>
        </w:numPr>
        <w:rPr>
          <w:rFonts w:cstheme="minorHAnsi" w:eastAsia="Times New Roman"/>
        </w:rPr>
      </w:pPr>
      <w:r w:rsidRPr="001F316C">
        <w:rPr>
          <w:rFonts w:cstheme="minorHAnsi" w:eastAsia="Times New Roman"/>
        </w:rPr>
        <w:t>Location de matériels.</w:t>
      </w:r>
    </w:p>
    <w:p w14:paraId="46208A03" w14:textId="695B6483" w:rsidP="00425045" w:rsidR="00111B5B" w:rsidRDefault="00111B5B">
      <w:pPr>
        <w:jc w:val="both"/>
        <w:rPr>
          <w:rFonts w:cstheme="minorHAnsi"/>
        </w:rPr>
      </w:pPr>
    </w:p>
    <w:p w14:paraId="54CD1785" w14:textId="02C5F48B" w:rsidP="00425045" w:rsidR="00D54F61" w:rsidRDefault="00111B5B" w:rsidRPr="00137244">
      <w:pPr>
        <w:jc w:val="both"/>
        <w:rPr>
          <w:rFonts w:cstheme="minorHAnsi"/>
        </w:rPr>
      </w:pPr>
      <w:r>
        <w:rPr>
          <w:rFonts w:cstheme="minorHAnsi"/>
        </w:rPr>
        <w:t>L</w:t>
      </w:r>
      <w:r w:rsidR="00F90AA2">
        <w:rPr>
          <w:rFonts w:cstheme="minorHAnsi"/>
        </w:rPr>
        <w:t>'</w:t>
      </w:r>
      <w:r>
        <w:rPr>
          <w:rFonts w:cstheme="minorHAnsi"/>
        </w:rPr>
        <w:t xml:space="preserve">ensemble des informations relatives à ces </w:t>
      </w:r>
      <w:r w:rsidR="00586890">
        <w:rPr>
          <w:rFonts w:cstheme="minorHAnsi"/>
        </w:rPr>
        <w:t xml:space="preserve">avantages collaborateurs </w:t>
      </w:r>
      <w:r w:rsidR="00522206">
        <w:rPr>
          <w:rFonts w:cstheme="minorHAnsi"/>
        </w:rPr>
        <w:t>est</w:t>
      </w:r>
      <w:r w:rsidR="00586890">
        <w:rPr>
          <w:rFonts w:cstheme="minorHAnsi"/>
        </w:rPr>
        <w:t xml:space="preserve"> disponible </w:t>
      </w:r>
      <w:r w:rsidR="00A709E4">
        <w:rPr>
          <w:rFonts w:cstheme="minorHAnsi"/>
        </w:rPr>
        <w:t>dans la rubrique Achats de l</w:t>
      </w:r>
      <w:r w:rsidR="00F90AA2">
        <w:rPr>
          <w:rFonts w:cstheme="minorHAnsi"/>
        </w:rPr>
        <w:t>'</w:t>
      </w:r>
      <w:r w:rsidR="00A709E4">
        <w:rPr>
          <w:rFonts w:cstheme="minorHAnsi"/>
        </w:rPr>
        <w:t>intranet</w:t>
      </w:r>
      <w:r w:rsidR="00A72714">
        <w:rPr>
          <w:rFonts w:cstheme="minorHAnsi"/>
        </w:rPr>
        <w:t xml:space="preserve"> (informations </w:t>
      </w:r>
      <w:r w:rsidR="007A3F4E">
        <w:rPr>
          <w:rFonts w:cstheme="minorHAnsi"/>
        </w:rPr>
        <w:t>générales Bouygues Construction, rubrique Achats).</w:t>
      </w:r>
    </w:p>
    <w:p w14:paraId="7A4ED6FA" w14:textId="7488A15C" w:rsidP="00425045" w:rsidR="00D54F61" w:rsidRDefault="00D54F61" w:rsidRPr="004A7C07">
      <w:pPr>
        <w:jc w:val="both"/>
        <w:rPr>
          <w:rFonts w:ascii="Calibri" w:cs="Calibri" w:hAnsi="Calibri"/>
          <w:szCs w:val="22"/>
        </w:rPr>
      </w:pPr>
      <w:r w:rsidRPr="004A7C07">
        <w:rPr>
          <w:rFonts w:ascii="Calibri" w:cs="Calibri" w:hAnsi="Calibri"/>
          <w:szCs w:val="22"/>
        </w:rPr>
        <w:t>En complément de ces offres, la Direction annonce la mise en place d</w:t>
      </w:r>
      <w:r w:rsidR="00F90AA2" w:rsidRPr="004A7C07">
        <w:rPr>
          <w:rFonts w:ascii="Calibri" w:cs="Calibri" w:hAnsi="Calibri"/>
          <w:szCs w:val="22"/>
        </w:rPr>
        <w:t>'</w:t>
      </w:r>
      <w:r w:rsidRPr="004A7C07">
        <w:rPr>
          <w:rFonts w:ascii="Calibri" w:cs="Calibri" w:hAnsi="Calibri"/>
          <w:szCs w:val="22"/>
        </w:rPr>
        <w:t>un parte</w:t>
      </w:r>
      <w:r w:rsidR="00640404" w:rsidRPr="004A7C07">
        <w:rPr>
          <w:rFonts w:ascii="Calibri" w:cs="Calibri" w:hAnsi="Calibri"/>
          <w:szCs w:val="22"/>
        </w:rPr>
        <w:t>nariat avec</w:t>
      </w:r>
      <w:r w:rsidR="00EC58BE" w:rsidRPr="004A7C07">
        <w:rPr>
          <w:rFonts w:ascii="Calibri" w:cs="Calibri" w:hAnsi="Calibri"/>
          <w:szCs w:val="22"/>
        </w:rPr>
        <w:t xml:space="preserve"> le constructeur automobile</w:t>
      </w:r>
      <w:r w:rsidR="00640404" w:rsidRPr="004A7C07">
        <w:rPr>
          <w:rFonts w:ascii="Calibri" w:cs="Calibri" w:hAnsi="Calibri"/>
          <w:szCs w:val="22"/>
        </w:rPr>
        <w:t xml:space="preserve"> </w:t>
      </w:r>
      <w:proofErr w:type="spellStart"/>
      <w:r w:rsidR="00640404" w:rsidRPr="004A7C07">
        <w:rPr>
          <w:rFonts w:ascii="Calibri" w:cs="Calibri" w:hAnsi="Calibri"/>
          <w:szCs w:val="22"/>
        </w:rPr>
        <w:t>Stellantis</w:t>
      </w:r>
      <w:proofErr w:type="spellEnd"/>
      <w:r w:rsidR="00A17B28" w:rsidRPr="004A7C07">
        <w:rPr>
          <w:rFonts w:ascii="Calibri" w:cs="Calibri" w:hAnsi="Calibri"/>
          <w:szCs w:val="22"/>
        </w:rPr>
        <w:t>. L</w:t>
      </w:r>
      <w:r w:rsidR="00640404" w:rsidRPr="004A7C07">
        <w:rPr>
          <w:rFonts w:ascii="Calibri" w:cs="Calibri" w:hAnsi="Calibri"/>
          <w:szCs w:val="22"/>
        </w:rPr>
        <w:t xml:space="preserve">es collaborateurs pourront bénéficier </w:t>
      </w:r>
      <w:r w:rsidR="009F3858" w:rsidRPr="004A7C07">
        <w:rPr>
          <w:rFonts w:ascii="Calibri" w:cs="Calibri" w:hAnsi="Calibri"/>
          <w:szCs w:val="22"/>
        </w:rPr>
        <w:t>de remises pouvant aller jusqu</w:t>
      </w:r>
      <w:r w:rsidR="00F90AA2" w:rsidRPr="004A7C07">
        <w:rPr>
          <w:rFonts w:ascii="Calibri" w:cs="Calibri" w:hAnsi="Calibri"/>
          <w:szCs w:val="22"/>
        </w:rPr>
        <w:t>'</w:t>
      </w:r>
      <w:r w:rsidR="009F3858" w:rsidRPr="004A7C07">
        <w:rPr>
          <w:rFonts w:ascii="Calibri" w:cs="Calibri" w:hAnsi="Calibri"/>
          <w:szCs w:val="22"/>
        </w:rPr>
        <w:t xml:space="preserve">à 10% </w:t>
      </w:r>
      <w:r w:rsidR="00594759" w:rsidRPr="004A7C07">
        <w:rPr>
          <w:rFonts w:ascii="Calibri" w:cs="Calibri" w:hAnsi="Calibri"/>
          <w:szCs w:val="22"/>
        </w:rPr>
        <w:t>sur les prix catalogue</w:t>
      </w:r>
      <w:r w:rsidR="00641C96" w:rsidRPr="004A7C07">
        <w:rPr>
          <w:rFonts w:ascii="Calibri" w:cs="Calibri" w:hAnsi="Calibri"/>
          <w:szCs w:val="22"/>
        </w:rPr>
        <w:t xml:space="preserve"> pour l</w:t>
      </w:r>
      <w:r w:rsidR="00F90AA2" w:rsidRPr="004A7C07">
        <w:rPr>
          <w:rFonts w:ascii="Calibri" w:cs="Calibri" w:hAnsi="Calibri"/>
          <w:szCs w:val="22"/>
        </w:rPr>
        <w:t>'</w:t>
      </w:r>
      <w:r w:rsidR="00641C96" w:rsidRPr="004A7C07">
        <w:rPr>
          <w:rFonts w:ascii="Calibri" w:cs="Calibri" w:hAnsi="Calibri"/>
          <w:szCs w:val="22"/>
        </w:rPr>
        <w:t>ensemble de la gamme proposée par la marque</w:t>
      </w:r>
      <w:r w:rsidR="00B27275" w:rsidRPr="004A7C07">
        <w:rPr>
          <w:rFonts w:ascii="Calibri" w:cs="Calibri" w:hAnsi="Calibri"/>
          <w:szCs w:val="22"/>
        </w:rPr>
        <w:t xml:space="preserve"> (thermique, électrique, …).</w:t>
      </w:r>
    </w:p>
    <w:p w14:paraId="6E4036F5" w14:textId="7FAF08EE" w:rsidP="0087301D" w:rsidR="00C44C53" w:rsidRDefault="0013220D" w:rsidRPr="0013220D">
      <w:pPr>
        <w:keepNext/>
        <w:keepLines/>
        <w:numPr>
          <w:ilvl w:val="0"/>
          <w:numId w:val="4"/>
        </w:numPr>
        <w:pBdr>
          <w:bottom w:color="auto" w:space="1" w:sz="4" w:val="single"/>
        </w:pBdr>
        <w:spacing w:after="240"/>
        <w:jc w:val="both"/>
        <w:outlineLvl w:val="1"/>
        <w:rPr>
          <w:rFonts w:cstheme="minorHAnsi" w:eastAsiaTheme="majorEastAsia"/>
          <w:b/>
          <w:szCs w:val="22"/>
        </w:rPr>
      </w:pPr>
      <w:r w:rsidRPr="0013220D">
        <w:rPr>
          <w:rFonts w:cstheme="minorHAnsi" w:eastAsiaTheme="majorEastAsia"/>
          <w:b/>
          <w:szCs w:val="22"/>
        </w:rPr>
        <w:lastRenderedPageBreak/>
        <w:t>Gestion des Emplois et des Parcours Professionnels</w:t>
      </w:r>
      <w:r w:rsidR="006F3B1B">
        <w:rPr>
          <w:rFonts w:cstheme="minorHAnsi" w:eastAsiaTheme="majorEastAsia"/>
          <w:b/>
          <w:szCs w:val="22"/>
        </w:rPr>
        <w:t xml:space="preserve"> (GEPP)</w:t>
      </w:r>
    </w:p>
    <w:p w14:paraId="3561C2C4" w14:textId="1C68C213" w:rsidP="00AF49D4" w:rsidR="00AF49D4" w:rsidRDefault="00AF49D4" w:rsidRPr="00620135">
      <w:pPr>
        <w:jc w:val="both"/>
        <w:rPr>
          <w:rFonts w:cstheme="minorHAnsi"/>
        </w:rPr>
      </w:pPr>
      <w:r w:rsidRPr="00620135">
        <w:rPr>
          <w:rFonts w:cs="Calibri"/>
          <w:szCs w:val="22"/>
        </w:rPr>
        <w:t>La Direction a bien pris note des demandes des organisations syndicales sur la gestion des séniors et la transmission des savoirs et précise que ces sujets seront, entre autres, abordés dans le cadre de la négociation de l'accord sur la Gestion des Emplois et des Parcours Professionnels.</w:t>
      </w:r>
    </w:p>
    <w:p w14:paraId="2D8D7CDC" w14:textId="77777777" w:rsidP="00425045" w:rsidR="00AF49D4" w:rsidRDefault="00AF49D4" w:rsidRPr="00620135">
      <w:pPr>
        <w:jc w:val="both"/>
        <w:rPr>
          <w:rFonts w:cstheme="minorHAnsi"/>
        </w:rPr>
      </w:pPr>
    </w:p>
    <w:p w14:paraId="1DA55A74" w14:textId="25EF9D95" w:rsidP="00425045" w:rsidR="00C44C53" w:rsidRDefault="00AF49D4">
      <w:pPr>
        <w:jc w:val="both"/>
        <w:rPr>
          <w:rFonts w:cstheme="minorHAnsi"/>
        </w:rPr>
      </w:pPr>
      <w:r w:rsidRPr="00620135">
        <w:rPr>
          <w:rFonts w:cstheme="minorHAnsi"/>
        </w:rPr>
        <w:t>Elle rappelle que p</w:t>
      </w:r>
      <w:r w:rsidR="00EB3E9E" w:rsidRPr="00620135">
        <w:rPr>
          <w:rFonts w:cstheme="minorHAnsi"/>
        </w:rPr>
        <w:t>ar avenant en date du</w:t>
      </w:r>
      <w:r w:rsidR="005C1D6D">
        <w:rPr>
          <w:rFonts w:cstheme="minorHAnsi"/>
        </w:rPr>
        <w:t xml:space="preserve"> 21/12/2017</w:t>
      </w:r>
      <w:r w:rsidR="008D66E3" w:rsidRPr="00620135">
        <w:rPr>
          <w:rFonts w:cstheme="minorHAnsi"/>
        </w:rPr>
        <w:t>, l</w:t>
      </w:r>
      <w:r w:rsidR="00F90AA2" w:rsidRPr="00620135">
        <w:rPr>
          <w:rFonts w:cstheme="minorHAnsi"/>
        </w:rPr>
        <w:t>'</w:t>
      </w:r>
      <w:r w:rsidR="008D66E3" w:rsidRPr="00620135">
        <w:rPr>
          <w:rFonts w:cstheme="minorHAnsi"/>
        </w:rPr>
        <w:t xml:space="preserve">accord </w:t>
      </w:r>
      <w:r w:rsidRPr="00620135">
        <w:rPr>
          <w:rFonts w:cstheme="minorHAnsi"/>
        </w:rPr>
        <w:t>GEPP</w:t>
      </w:r>
      <w:r w:rsidR="008D66E3" w:rsidRPr="00620135">
        <w:rPr>
          <w:rFonts w:cstheme="minorHAnsi"/>
        </w:rPr>
        <w:t xml:space="preserve"> au sein de </w:t>
      </w:r>
      <w:r w:rsidR="005C1D6D">
        <w:rPr>
          <w:rFonts w:cstheme="minorHAnsi"/>
        </w:rPr>
        <w:t xml:space="preserve">BCM </w:t>
      </w:r>
      <w:r w:rsidR="008D66E3">
        <w:rPr>
          <w:rFonts w:cstheme="minorHAnsi"/>
        </w:rPr>
        <w:t>a été prorogé jusqu</w:t>
      </w:r>
      <w:r w:rsidR="00F90AA2">
        <w:rPr>
          <w:rFonts w:cstheme="minorHAnsi"/>
        </w:rPr>
        <w:t>'</w:t>
      </w:r>
      <w:r w:rsidR="008D66E3">
        <w:rPr>
          <w:rFonts w:cstheme="minorHAnsi"/>
        </w:rPr>
        <w:t>au 31 décembre 2022</w:t>
      </w:r>
      <w:r w:rsidR="003F62B1">
        <w:rPr>
          <w:rFonts w:cstheme="minorHAnsi"/>
        </w:rPr>
        <w:t xml:space="preserve"> afin de pouvoir </w:t>
      </w:r>
      <w:r>
        <w:rPr>
          <w:rFonts w:cstheme="minorHAnsi"/>
        </w:rPr>
        <w:t xml:space="preserve">y </w:t>
      </w:r>
      <w:r w:rsidR="003F62B1">
        <w:rPr>
          <w:rFonts w:cstheme="minorHAnsi"/>
        </w:rPr>
        <w:t>intégrer l</w:t>
      </w:r>
      <w:r w:rsidR="006F3B1B">
        <w:rPr>
          <w:rFonts w:cstheme="minorHAnsi"/>
        </w:rPr>
        <w:t>a</w:t>
      </w:r>
      <w:r w:rsidR="002C4882">
        <w:rPr>
          <w:rFonts w:cstheme="minorHAnsi"/>
        </w:rPr>
        <w:t xml:space="preserve"> </w:t>
      </w:r>
      <w:r w:rsidR="006F3B1B">
        <w:rPr>
          <w:rFonts w:cstheme="minorHAnsi"/>
        </w:rPr>
        <w:t xml:space="preserve">stratégie </w:t>
      </w:r>
      <w:proofErr w:type="spellStart"/>
      <w:r w:rsidR="006F3B1B">
        <w:rPr>
          <w:rFonts w:cstheme="minorHAnsi"/>
        </w:rPr>
        <w:t>Greenlight</w:t>
      </w:r>
      <w:proofErr w:type="spellEnd"/>
      <w:r w:rsidR="006F3B1B">
        <w:rPr>
          <w:rFonts w:cstheme="minorHAnsi"/>
        </w:rPr>
        <w:t xml:space="preserve"> de Bouygues Construction.</w:t>
      </w:r>
    </w:p>
    <w:p w14:paraId="5724B61F" w14:textId="366BA485" w:rsidP="00425045" w:rsidR="006F3B1B" w:rsidRDefault="006F3B1B">
      <w:pPr>
        <w:jc w:val="both"/>
        <w:rPr>
          <w:rFonts w:cstheme="minorHAnsi"/>
        </w:rPr>
      </w:pPr>
    </w:p>
    <w:p w14:paraId="5A935350" w14:textId="22ACB773" w:rsidP="00425045" w:rsidR="006F3B1B" w:rsidRDefault="006F3B1B">
      <w:pPr>
        <w:jc w:val="both"/>
        <w:rPr>
          <w:rFonts w:cs="Calibri"/>
          <w:szCs w:val="22"/>
        </w:rPr>
      </w:pPr>
      <w:r>
        <w:rPr>
          <w:rFonts w:cstheme="minorHAnsi"/>
        </w:rPr>
        <w:t>La Direction rappelle que la GEPP</w:t>
      </w:r>
      <w:r w:rsidR="00C70DE5" w:rsidRPr="00196A9A">
        <w:rPr>
          <w:rFonts w:cs="Calibri"/>
          <w:szCs w:val="22"/>
        </w:rPr>
        <w:t xml:space="preserve"> a pour ambition d</w:t>
      </w:r>
      <w:r w:rsidR="00F90AA2">
        <w:rPr>
          <w:rFonts w:cs="Calibri"/>
          <w:szCs w:val="22"/>
        </w:rPr>
        <w:t>'</w:t>
      </w:r>
      <w:r w:rsidR="00C70DE5" w:rsidRPr="00196A9A">
        <w:rPr>
          <w:rFonts w:cs="Calibri"/>
          <w:szCs w:val="22"/>
        </w:rPr>
        <w:t>accompagner les collaborateurs dans le maintien et le développement de leurs compétences afin de construire un parcours professionnel adapté aux orientations stratégiques de l</w:t>
      </w:r>
      <w:r w:rsidR="00F90AA2">
        <w:rPr>
          <w:rFonts w:cs="Calibri"/>
          <w:szCs w:val="22"/>
        </w:rPr>
        <w:t>'</w:t>
      </w:r>
      <w:r w:rsidR="00C70DE5" w:rsidRPr="00196A9A">
        <w:rPr>
          <w:rFonts w:cs="Calibri"/>
          <w:szCs w:val="22"/>
        </w:rPr>
        <w:t>entreprise et au contexte économique, technologique et environnemental.</w:t>
      </w:r>
    </w:p>
    <w:p w14:paraId="22AFBCD1" w14:textId="13D3865D" w:rsidP="00425045" w:rsidR="00C70DE5" w:rsidRDefault="00C70DE5">
      <w:pPr>
        <w:jc w:val="both"/>
        <w:rPr>
          <w:rFonts w:cs="Calibri"/>
          <w:szCs w:val="22"/>
        </w:rPr>
      </w:pPr>
    </w:p>
    <w:p w14:paraId="41736485" w14:textId="7B08E4FF" w:rsidP="00425045" w:rsidR="00C70DE5" w:rsidRDefault="00C70DE5">
      <w:pPr>
        <w:jc w:val="both"/>
        <w:rPr>
          <w:rFonts w:cs="Calibri"/>
          <w:szCs w:val="22"/>
        </w:rPr>
      </w:pPr>
      <w:r>
        <w:rPr>
          <w:rFonts w:cs="Calibri"/>
          <w:szCs w:val="22"/>
        </w:rPr>
        <w:t>Les négociations en vue d</w:t>
      </w:r>
      <w:r w:rsidR="00F90AA2">
        <w:rPr>
          <w:rFonts w:cs="Calibri"/>
          <w:szCs w:val="22"/>
        </w:rPr>
        <w:t>'</w:t>
      </w:r>
      <w:r>
        <w:rPr>
          <w:rFonts w:cs="Calibri"/>
          <w:szCs w:val="22"/>
        </w:rPr>
        <w:t>aboutir à la conclusion d</w:t>
      </w:r>
      <w:r w:rsidR="00F90AA2">
        <w:rPr>
          <w:rFonts w:cs="Calibri"/>
          <w:szCs w:val="22"/>
        </w:rPr>
        <w:t>'</w:t>
      </w:r>
      <w:r>
        <w:rPr>
          <w:rFonts w:cs="Calibri"/>
          <w:szCs w:val="22"/>
        </w:rPr>
        <w:t xml:space="preserve">un nouvel accord GEPP en phase avec la </w:t>
      </w:r>
      <w:r w:rsidR="0081757A">
        <w:rPr>
          <w:rFonts w:cs="Calibri"/>
          <w:szCs w:val="22"/>
        </w:rPr>
        <w:t>nouvelle stratégie de l</w:t>
      </w:r>
      <w:r w:rsidR="00F90AA2">
        <w:rPr>
          <w:rFonts w:cs="Calibri"/>
          <w:szCs w:val="22"/>
        </w:rPr>
        <w:t>'</w:t>
      </w:r>
      <w:r w:rsidR="0081757A">
        <w:rPr>
          <w:rFonts w:cs="Calibri"/>
          <w:szCs w:val="22"/>
        </w:rPr>
        <w:t xml:space="preserve">entreprise </w:t>
      </w:r>
      <w:r w:rsidR="0081757A" w:rsidRPr="008D43EB">
        <w:rPr>
          <w:rFonts w:cs="Calibri"/>
          <w:szCs w:val="22"/>
        </w:rPr>
        <w:t xml:space="preserve">seront lancées </w:t>
      </w:r>
      <w:r w:rsidR="00137244">
        <w:rPr>
          <w:rFonts w:cs="Calibri"/>
          <w:szCs w:val="22"/>
        </w:rPr>
        <w:t>au plus tard début 2023.</w:t>
      </w:r>
    </w:p>
    <w:p w14:paraId="1A9B0078" w14:textId="339FA7D9" w:rsidP="00425045" w:rsidR="003F16B0" w:rsidRDefault="003F16B0" w:rsidRPr="001F28DF">
      <w:pPr>
        <w:jc w:val="both"/>
        <w:rPr>
          <w:rFonts w:cs="Calibri"/>
          <w:color w:val="0070C0"/>
          <w:szCs w:val="22"/>
        </w:rPr>
      </w:pPr>
    </w:p>
    <w:p w14:paraId="3EA9BBF4" w14:textId="438025BB" w:rsidP="0087301D" w:rsidR="00425045" w:rsidRDefault="0013220D" w:rsidRPr="0013220D">
      <w:pPr>
        <w:keepNext/>
        <w:keepLines/>
        <w:numPr>
          <w:ilvl w:val="0"/>
          <w:numId w:val="4"/>
        </w:numPr>
        <w:pBdr>
          <w:bottom w:color="auto" w:space="1" w:sz="4" w:val="single"/>
        </w:pBdr>
        <w:spacing w:after="240"/>
        <w:jc w:val="both"/>
        <w:outlineLvl w:val="1"/>
        <w:rPr>
          <w:rFonts w:cstheme="minorHAnsi" w:eastAsiaTheme="majorEastAsia"/>
          <w:b/>
          <w:szCs w:val="22"/>
        </w:rPr>
      </w:pPr>
      <w:r w:rsidRPr="0013220D">
        <w:rPr>
          <w:rFonts w:cstheme="minorHAnsi" w:eastAsiaTheme="majorEastAsia"/>
          <w:b/>
          <w:szCs w:val="22"/>
        </w:rPr>
        <w:t>Qualité de Vie au Travail</w:t>
      </w:r>
      <w:r w:rsidR="00137244">
        <w:rPr>
          <w:rFonts w:cstheme="minorHAnsi" w:eastAsiaTheme="majorEastAsia"/>
          <w:b/>
          <w:szCs w:val="22"/>
        </w:rPr>
        <w:t xml:space="preserve"> (QVT)</w:t>
      </w:r>
    </w:p>
    <w:p w14:paraId="47B7E82C" w14:textId="50672042" w:rsidP="00620135" w:rsidR="00620135" w:rsidRDefault="00620135" w:rsidRPr="00706379">
      <w:pPr>
        <w:jc w:val="both"/>
        <w:rPr>
          <w:rFonts w:cstheme="minorHAnsi"/>
        </w:rPr>
      </w:pPr>
      <w:r w:rsidRPr="00706379">
        <w:rPr>
          <w:rFonts w:cstheme="minorHAnsi"/>
        </w:rPr>
        <w:t>La Direction précise que les demandes formulées par les organisations syndicales sur les sujets de Qualité de Vie au Travail seront traitées dans le cadre de</w:t>
      </w:r>
      <w:r w:rsidR="00860794" w:rsidRPr="00706379">
        <w:rPr>
          <w:rFonts w:cstheme="minorHAnsi"/>
        </w:rPr>
        <w:t xml:space="preserve"> la </w:t>
      </w:r>
      <w:r w:rsidRPr="00706379">
        <w:rPr>
          <w:rFonts w:cstheme="minorHAnsi"/>
        </w:rPr>
        <w:t>négociation</w:t>
      </w:r>
      <w:r w:rsidR="00F86072" w:rsidRPr="00706379">
        <w:rPr>
          <w:rFonts w:cstheme="minorHAnsi"/>
        </w:rPr>
        <w:t xml:space="preserve"> relative à ce sujet.</w:t>
      </w:r>
    </w:p>
    <w:p w14:paraId="6E7E299A" w14:textId="77777777" w:rsidP="00620135" w:rsidR="00620135" w:rsidRDefault="00620135" w:rsidRPr="00706379">
      <w:pPr>
        <w:jc w:val="both"/>
        <w:rPr>
          <w:rFonts w:cstheme="minorHAnsi"/>
        </w:rPr>
      </w:pPr>
    </w:p>
    <w:p w14:paraId="12F38229" w14:textId="5D1CD2CD" w:rsidP="00795F2B" w:rsidR="00795F2B" w:rsidRDefault="00F86072" w:rsidRPr="00706379">
      <w:pPr>
        <w:jc w:val="both"/>
        <w:rPr>
          <w:rFonts w:cstheme="minorHAnsi" w:eastAsia="Calibri"/>
          <w:szCs w:val="22"/>
          <w:lang w:eastAsia="en-US"/>
        </w:rPr>
      </w:pPr>
      <w:r w:rsidRPr="00706379">
        <w:rPr>
          <w:rFonts w:cstheme="minorHAnsi" w:eastAsia="Calibri"/>
          <w:szCs w:val="22"/>
          <w:lang w:eastAsia="en-US"/>
        </w:rPr>
        <w:t>Elle rappelle que d</w:t>
      </w:r>
      <w:r w:rsidR="00795F2B" w:rsidRPr="00706379">
        <w:rPr>
          <w:rFonts w:cstheme="minorHAnsi" w:eastAsia="Calibri"/>
          <w:szCs w:val="22"/>
          <w:lang w:eastAsia="en-US"/>
        </w:rPr>
        <w:t>ans le cadre du lancement du projet</w:t>
      </w:r>
      <w:r w:rsidR="002874B9" w:rsidRPr="00706379">
        <w:rPr>
          <w:rFonts w:cstheme="minorHAnsi" w:eastAsia="Calibri"/>
          <w:szCs w:val="22"/>
          <w:lang w:eastAsia="en-US"/>
        </w:rPr>
        <w:t xml:space="preserve"> </w:t>
      </w:r>
      <w:proofErr w:type="spellStart"/>
      <w:r w:rsidR="00F16A88" w:rsidRPr="00706379">
        <w:rPr>
          <w:rFonts w:cstheme="minorHAnsi" w:eastAsia="Calibri"/>
          <w:szCs w:val="22"/>
          <w:lang w:eastAsia="en-US"/>
        </w:rPr>
        <w:t>Greenlight</w:t>
      </w:r>
      <w:proofErr w:type="spellEnd"/>
      <w:r w:rsidR="00F16A88" w:rsidRPr="00706379">
        <w:rPr>
          <w:rFonts w:cstheme="minorHAnsi" w:eastAsia="Calibri"/>
          <w:szCs w:val="22"/>
          <w:lang w:eastAsia="en-US"/>
        </w:rPr>
        <w:t xml:space="preserve"> visant à </w:t>
      </w:r>
      <w:r w:rsidR="00A873BB" w:rsidRPr="00706379">
        <w:rPr>
          <w:rFonts w:cstheme="minorHAnsi" w:eastAsia="Calibri"/>
          <w:szCs w:val="22"/>
          <w:lang w:eastAsia="en-US"/>
        </w:rPr>
        <w:t xml:space="preserve">définir la nouvelle </w:t>
      </w:r>
      <w:r w:rsidR="00155642" w:rsidRPr="00706379">
        <w:rPr>
          <w:rFonts w:cstheme="minorHAnsi" w:eastAsia="Calibri"/>
          <w:szCs w:val="22"/>
          <w:lang w:eastAsia="en-US"/>
        </w:rPr>
        <w:t>démarche stratégique de Bouygues Construction, l</w:t>
      </w:r>
      <w:r w:rsidR="00F90AA2" w:rsidRPr="00706379">
        <w:rPr>
          <w:rFonts w:cstheme="minorHAnsi" w:eastAsia="Calibri"/>
          <w:szCs w:val="22"/>
          <w:lang w:eastAsia="en-US"/>
        </w:rPr>
        <w:t>'</w:t>
      </w:r>
      <w:r w:rsidR="00155642" w:rsidRPr="00706379">
        <w:rPr>
          <w:rFonts w:cstheme="minorHAnsi" w:eastAsia="Calibri"/>
          <w:szCs w:val="22"/>
          <w:lang w:eastAsia="en-US"/>
        </w:rPr>
        <w:t xml:space="preserve">accord </w:t>
      </w:r>
      <w:r w:rsidRPr="00706379">
        <w:rPr>
          <w:rFonts w:cstheme="minorHAnsi" w:eastAsia="Calibri"/>
          <w:szCs w:val="22"/>
          <w:lang w:eastAsia="en-US"/>
        </w:rPr>
        <w:t xml:space="preserve">Bouygues Construction sur la Qualité de Vie au Travail de </w:t>
      </w:r>
      <w:r w:rsidR="00155642" w:rsidRPr="00706379">
        <w:rPr>
          <w:rFonts w:cstheme="minorHAnsi" w:eastAsia="Calibri"/>
          <w:szCs w:val="22"/>
          <w:lang w:eastAsia="en-US"/>
        </w:rPr>
        <w:t>2018 a été prorogé jusqu</w:t>
      </w:r>
      <w:r w:rsidR="00F90AA2" w:rsidRPr="00706379">
        <w:rPr>
          <w:rFonts w:cstheme="minorHAnsi" w:eastAsia="Calibri"/>
          <w:szCs w:val="22"/>
          <w:lang w:eastAsia="en-US"/>
        </w:rPr>
        <w:t>'</w:t>
      </w:r>
      <w:r w:rsidR="00155642" w:rsidRPr="00706379">
        <w:rPr>
          <w:rFonts w:cstheme="minorHAnsi" w:eastAsia="Calibri"/>
          <w:szCs w:val="22"/>
          <w:lang w:eastAsia="en-US"/>
        </w:rPr>
        <w:t>au 31 décembre 2022.</w:t>
      </w:r>
    </w:p>
    <w:p w14:paraId="44DF55E1" w14:textId="46EE75F3" w:rsidP="00795F2B" w:rsidR="00155642" w:rsidRDefault="00155642" w:rsidRPr="00706379">
      <w:pPr>
        <w:jc w:val="both"/>
        <w:rPr>
          <w:rFonts w:cstheme="minorHAnsi" w:eastAsia="Calibri"/>
          <w:szCs w:val="22"/>
          <w:lang w:eastAsia="en-US"/>
        </w:rPr>
      </w:pPr>
    </w:p>
    <w:p w14:paraId="452FC39E" w14:textId="37FDB9BB" w:rsidP="00795F2B" w:rsidR="00155642" w:rsidRDefault="00155642" w:rsidRPr="00706379">
      <w:pPr>
        <w:jc w:val="both"/>
        <w:rPr>
          <w:rFonts w:cstheme="minorHAnsi" w:eastAsia="Calibri"/>
          <w:szCs w:val="22"/>
          <w:lang w:eastAsia="en-US"/>
        </w:rPr>
      </w:pPr>
      <w:r w:rsidRPr="00706379">
        <w:rPr>
          <w:rFonts w:cstheme="minorHAnsi" w:eastAsia="Calibri"/>
          <w:szCs w:val="22"/>
          <w:lang w:eastAsia="en-US"/>
        </w:rPr>
        <w:t xml:space="preserve">La Direction annonce que </w:t>
      </w:r>
      <w:r w:rsidR="00AF2DFD" w:rsidRPr="00706379">
        <w:rPr>
          <w:rFonts w:cstheme="minorHAnsi" w:eastAsia="Calibri"/>
          <w:szCs w:val="22"/>
          <w:lang w:eastAsia="en-US"/>
        </w:rPr>
        <w:t>des négociations vont être lancées en fin d</w:t>
      </w:r>
      <w:r w:rsidR="00F90AA2" w:rsidRPr="00706379">
        <w:rPr>
          <w:rFonts w:cstheme="minorHAnsi" w:eastAsia="Calibri"/>
          <w:szCs w:val="22"/>
          <w:lang w:eastAsia="en-US"/>
        </w:rPr>
        <w:t>'</w:t>
      </w:r>
      <w:r w:rsidR="00AF2DFD" w:rsidRPr="00706379">
        <w:rPr>
          <w:rFonts w:cstheme="minorHAnsi" w:eastAsia="Calibri"/>
          <w:szCs w:val="22"/>
          <w:lang w:eastAsia="en-US"/>
        </w:rPr>
        <w:t>année en vue d</w:t>
      </w:r>
      <w:r w:rsidR="00F90AA2" w:rsidRPr="00706379">
        <w:rPr>
          <w:rFonts w:cstheme="minorHAnsi" w:eastAsia="Calibri"/>
          <w:szCs w:val="22"/>
          <w:lang w:eastAsia="en-US"/>
        </w:rPr>
        <w:t>'</w:t>
      </w:r>
      <w:r w:rsidR="00AF2DFD" w:rsidRPr="00706379">
        <w:rPr>
          <w:rFonts w:cstheme="minorHAnsi" w:eastAsia="Calibri"/>
          <w:szCs w:val="22"/>
          <w:lang w:eastAsia="en-US"/>
        </w:rPr>
        <w:t>aboutir à la signature d</w:t>
      </w:r>
      <w:r w:rsidR="00F90AA2" w:rsidRPr="00706379">
        <w:rPr>
          <w:rFonts w:cstheme="minorHAnsi" w:eastAsia="Calibri"/>
          <w:szCs w:val="22"/>
          <w:lang w:eastAsia="en-US"/>
        </w:rPr>
        <w:t>'</w:t>
      </w:r>
      <w:r w:rsidR="00AF2DFD" w:rsidRPr="00706379">
        <w:rPr>
          <w:rFonts w:cstheme="minorHAnsi" w:eastAsia="Calibri"/>
          <w:szCs w:val="22"/>
          <w:lang w:eastAsia="en-US"/>
        </w:rPr>
        <w:t>u</w:t>
      </w:r>
      <w:r w:rsidR="009559F5" w:rsidRPr="00706379">
        <w:rPr>
          <w:rFonts w:cstheme="minorHAnsi" w:eastAsia="Calibri"/>
          <w:szCs w:val="22"/>
          <w:lang w:eastAsia="en-US"/>
        </w:rPr>
        <w:t xml:space="preserve">n nouvel accord </w:t>
      </w:r>
      <w:r w:rsidR="00D5000B" w:rsidRPr="00706379">
        <w:rPr>
          <w:rFonts w:cstheme="minorHAnsi" w:eastAsia="Calibri"/>
          <w:szCs w:val="22"/>
          <w:lang w:eastAsia="en-US"/>
        </w:rPr>
        <w:t>en matière de Qualité de Vie au Travail au sein du Groupe.</w:t>
      </w:r>
    </w:p>
    <w:p w14:paraId="166476F8" w14:textId="77777777" w:rsidP="00795F2B" w:rsidR="00A04CE6" w:rsidRDefault="00A04CE6" w:rsidRPr="00DA1CBF">
      <w:pPr>
        <w:jc w:val="both"/>
        <w:rPr>
          <w:rFonts w:cstheme="minorHAnsi" w:eastAsia="Calibri"/>
          <w:szCs w:val="22"/>
          <w:lang w:eastAsia="en-US"/>
        </w:rPr>
      </w:pPr>
    </w:p>
    <w:p w14:paraId="6105EA3C" w14:textId="1576D425" w:rsidP="0087301D" w:rsidR="00723008" w:rsidRDefault="00723008" w:rsidRPr="00DA1CBF">
      <w:pPr>
        <w:keepNext/>
        <w:keepLines/>
        <w:numPr>
          <w:ilvl w:val="0"/>
          <w:numId w:val="4"/>
        </w:numPr>
        <w:pBdr>
          <w:bottom w:color="auto" w:space="1" w:sz="4" w:val="single"/>
        </w:pBdr>
        <w:spacing w:after="240"/>
        <w:jc w:val="both"/>
        <w:outlineLvl w:val="1"/>
        <w:rPr>
          <w:rFonts w:cstheme="minorHAnsi" w:eastAsiaTheme="majorEastAsia"/>
          <w:b/>
          <w:szCs w:val="22"/>
        </w:rPr>
      </w:pPr>
      <w:r w:rsidRPr="00DA1CBF">
        <w:rPr>
          <w:rFonts w:cstheme="minorHAnsi" w:eastAsiaTheme="majorEastAsia"/>
          <w:b/>
          <w:szCs w:val="22"/>
        </w:rPr>
        <w:t xml:space="preserve">Aides aux </w:t>
      </w:r>
      <w:r w:rsidR="00544DB0" w:rsidRPr="00DA1CBF">
        <w:rPr>
          <w:rFonts w:cstheme="minorHAnsi" w:eastAsiaTheme="majorEastAsia"/>
          <w:b/>
          <w:szCs w:val="22"/>
        </w:rPr>
        <w:t>C</w:t>
      </w:r>
      <w:r w:rsidRPr="00DA1CBF">
        <w:rPr>
          <w:rFonts w:cstheme="minorHAnsi" w:eastAsiaTheme="majorEastAsia"/>
          <w:b/>
          <w:szCs w:val="22"/>
        </w:rPr>
        <w:t>ollaborateurs Aidants</w:t>
      </w:r>
    </w:p>
    <w:p w14:paraId="3F2E453D" w14:textId="0DC53555" w:rsidP="00723008" w:rsidR="00723008" w:rsidRDefault="00723008" w:rsidRPr="00DA1CBF">
      <w:pPr>
        <w:jc w:val="both"/>
        <w:rPr>
          <w:rFonts w:cstheme="minorHAnsi" w:eastAsia="Calibri"/>
          <w:szCs w:val="22"/>
          <w:lang w:eastAsia="en-US"/>
        </w:rPr>
      </w:pPr>
      <w:r w:rsidRPr="00DA1CBF">
        <w:rPr>
          <w:rFonts w:cstheme="minorHAnsi" w:eastAsia="Calibri"/>
          <w:szCs w:val="22"/>
          <w:lang w:eastAsia="en-US"/>
        </w:rPr>
        <w:t xml:space="preserve">Les parties rappellent que dans le cadre </w:t>
      </w:r>
      <w:r w:rsidR="00E74BF4" w:rsidRPr="00DA1CBF">
        <w:rPr>
          <w:rFonts w:cstheme="minorHAnsi" w:eastAsia="Calibri"/>
          <w:szCs w:val="22"/>
          <w:lang w:eastAsia="en-US"/>
        </w:rPr>
        <w:t>d</w:t>
      </w:r>
      <w:r w:rsidR="009D5404" w:rsidRPr="00DA1CBF">
        <w:rPr>
          <w:rFonts w:cstheme="minorHAnsi" w:eastAsia="Calibri"/>
          <w:szCs w:val="22"/>
          <w:lang w:eastAsia="en-US"/>
        </w:rPr>
        <w:t>e l</w:t>
      </w:r>
      <w:r w:rsidR="00F90AA2">
        <w:rPr>
          <w:rFonts w:cstheme="minorHAnsi" w:eastAsia="Calibri"/>
          <w:szCs w:val="22"/>
          <w:lang w:eastAsia="en-US"/>
        </w:rPr>
        <w:t>'</w:t>
      </w:r>
      <w:r w:rsidR="00E74BF4" w:rsidRPr="00DA1CBF">
        <w:rPr>
          <w:rFonts w:cstheme="minorHAnsi" w:eastAsia="Calibri"/>
          <w:szCs w:val="22"/>
          <w:lang w:eastAsia="en-US"/>
        </w:rPr>
        <w:t xml:space="preserve">adhésion à la retraite complémentaire </w:t>
      </w:r>
      <w:r w:rsidR="000B12CA" w:rsidRPr="00DA1CBF">
        <w:rPr>
          <w:rFonts w:cstheme="minorHAnsi" w:eastAsia="Calibri"/>
          <w:szCs w:val="22"/>
          <w:lang w:eastAsia="en-US"/>
        </w:rPr>
        <w:t>d</w:t>
      </w:r>
      <w:r w:rsidR="00F90AA2">
        <w:rPr>
          <w:rFonts w:cstheme="minorHAnsi" w:eastAsia="Calibri"/>
          <w:szCs w:val="22"/>
          <w:lang w:eastAsia="en-US"/>
        </w:rPr>
        <w:t>'</w:t>
      </w:r>
      <w:r w:rsidR="000B12CA" w:rsidRPr="00DA1CBF">
        <w:rPr>
          <w:rFonts w:cstheme="minorHAnsi" w:eastAsia="Calibri"/>
          <w:szCs w:val="22"/>
          <w:lang w:eastAsia="en-US"/>
        </w:rPr>
        <w:t>une part et du contrat de prévoyance des Compagnons d</w:t>
      </w:r>
      <w:r w:rsidR="00F90AA2">
        <w:rPr>
          <w:rFonts w:cstheme="minorHAnsi" w:eastAsia="Calibri"/>
          <w:szCs w:val="22"/>
          <w:lang w:eastAsia="en-US"/>
        </w:rPr>
        <w:t>'</w:t>
      </w:r>
      <w:r w:rsidR="000B12CA" w:rsidRPr="00DA1CBF">
        <w:rPr>
          <w:rFonts w:cstheme="minorHAnsi" w:eastAsia="Calibri"/>
          <w:szCs w:val="22"/>
          <w:lang w:eastAsia="en-US"/>
        </w:rPr>
        <w:t xml:space="preserve">autre part, PRO-BTP </w:t>
      </w:r>
      <w:r w:rsidR="002E1951" w:rsidRPr="00DA1CBF">
        <w:rPr>
          <w:rFonts w:cstheme="minorHAnsi" w:eastAsia="Calibri"/>
          <w:szCs w:val="22"/>
          <w:lang w:eastAsia="en-US"/>
        </w:rPr>
        <w:t xml:space="preserve">a développé une offre de service </w:t>
      </w:r>
      <w:r w:rsidR="00E12201" w:rsidRPr="00DA1CBF">
        <w:rPr>
          <w:rFonts w:cstheme="minorHAnsi" w:eastAsia="Calibri"/>
          <w:szCs w:val="22"/>
          <w:lang w:eastAsia="en-US"/>
        </w:rPr>
        <w:t>à destination de l</w:t>
      </w:r>
      <w:r w:rsidR="00F90AA2">
        <w:rPr>
          <w:rFonts w:cstheme="minorHAnsi" w:eastAsia="Calibri"/>
          <w:szCs w:val="22"/>
          <w:lang w:eastAsia="en-US"/>
        </w:rPr>
        <w:t>'</w:t>
      </w:r>
      <w:r w:rsidR="00E12201" w:rsidRPr="00DA1CBF">
        <w:rPr>
          <w:rFonts w:cstheme="minorHAnsi" w:eastAsia="Calibri"/>
          <w:szCs w:val="22"/>
          <w:lang w:eastAsia="en-US"/>
        </w:rPr>
        <w:t>ensemble des aidants familiaux.</w:t>
      </w:r>
    </w:p>
    <w:p w14:paraId="744F6A30" w14:textId="77777777" w:rsidP="00723008" w:rsidR="00163A6F" w:rsidRDefault="00163A6F" w:rsidRPr="00DA1CBF">
      <w:pPr>
        <w:jc w:val="both"/>
        <w:rPr>
          <w:rFonts w:cstheme="minorHAnsi" w:eastAsia="Calibri"/>
          <w:szCs w:val="22"/>
          <w:lang w:eastAsia="en-US"/>
        </w:rPr>
      </w:pPr>
    </w:p>
    <w:p w14:paraId="4294983C" w14:textId="3FFC8E79" w:rsidP="00723008" w:rsidR="00544DB0" w:rsidRDefault="000529AE" w:rsidRPr="00DA1CBF">
      <w:pPr>
        <w:jc w:val="both"/>
        <w:rPr>
          <w:rFonts w:cstheme="minorHAnsi" w:eastAsia="Calibri"/>
          <w:szCs w:val="22"/>
          <w:lang w:eastAsia="en-US"/>
        </w:rPr>
      </w:pPr>
      <w:r w:rsidRPr="00DA1CBF">
        <w:rPr>
          <w:rFonts w:cstheme="minorHAnsi" w:eastAsia="Calibri"/>
          <w:szCs w:val="22"/>
          <w:lang w:eastAsia="en-US"/>
        </w:rPr>
        <w:t>L</w:t>
      </w:r>
      <w:r w:rsidR="00CC6FCD" w:rsidRPr="00DA1CBF">
        <w:rPr>
          <w:rFonts w:cstheme="minorHAnsi" w:eastAsia="Calibri"/>
          <w:szCs w:val="22"/>
          <w:lang w:eastAsia="en-US"/>
        </w:rPr>
        <w:t xml:space="preserve">a Direction </w:t>
      </w:r>
      <w:r w:rsidR="00137244">
        <w:rPr>
          <w:rFonts w:cstheme="minorHAnsi" w:eastAsia="Calibri"/>
          <w:szCs w:val="22"/>
          <w:lang w:eastAsia="en-US"/>
        </w:rPr>
        <w:t xml:space="preserve">Bouygues Construction </w:t>
      </w:r>
      <w:r w:rsidR="00CC6FCD" w:rsidRPr="00DA1CBF">
        <w:rPr>
          <w:rFonts w:cstheme="minorHAnsi" w:eastAsia="Calibri"/>
          <w:szCs w:val="22"/>
          <w:lang w:eastAsia="en-US"/>
        </w:rPr>
        <w:t>s</w:t>
      </w:r>
      <w:r w:rsidR="00F90AA2">
        <w:rPr>
          <w:rFonts w:cstheme="minorHAnsi" w:eastAsia="Calibri"/>
          <w:szCs w:val="22"/>
          <w:lang w:eastAsia="en-US"/>
        </w:rPr>
        <w:t>'</w:t>
      </w:r>
      <w:r w:rsidR="00CC6FCD" w:rsidRPr="00DA1CBF">
        <w:rPr>
          <w:rFonts w:cstheme="minorHAnsi" w:eastAsia="Calibri"/>
          <w:szCs w:val="22"/>
          <w:lang w:eastAsia="en-US"/>
        </w:rPr>
        <w:t>engage à organiser</w:t>
      </w:r>
      <w:r w:rsidR="006C713E" w:rsidRPr="00DA1CBF">
        <w:rPr>
          <w:rFonts w:cstheme="minorHAnsi" w:eastAsia="Calibri"/>
          <w:szCs w:val="22"/>
          <w:lang w:eastAsia="en-US"/>
        </w:rPr>
        <w:t>,</w:t>
      </w:r>
      <w:r w:rsidR="00CC6FCD" w:rsidRPr="00DA1CBF">
        <w:rPr>
          <w:rFonts w:cstheme="minorHAnsi" w:eastAsia="Calibri"/>
          <w:szCs w:val="22"/>
          <w:lang w:eastAsia="en-US"/>
        </w:rPr>
        <w:t xml:space="preserve"> </w:t>
      </w:r>
      <w:r w:rsidR="0035625C" w:rsidRPr="00DA1CBF">
        <w:rPr>
          <w:rFonts w:cstheme="minorHAnsi" w:eastAsia="Calibri"/>
          <w:szCs w:val="22"/>
          <w:lang w:eastAsia="en-US"/>
        </w:rPr>
        <w:t>en 2023</w:t>
      </w:r>
      <w:r w:rsidR="006C713E" w:rsidRPr="00DA1CBF">
        <w:rPr>
          <w:rFonts w:cstheme="minorHAnsi" w:eastAsia="Calibri"/>
          <w:szCs w:val="22"/>
          <w:lang w:eastAsia="en-US"/>
        </w:rPr>
        <w:t>,</w:t>
      </w:r>
      <w:r w:rsidR="0035625C" w:rsidRPr="00DA1CBF">
        <w:rPr>
          <w:rFonts w:cstheme="minorHAnsi" w:eastAsia="Calibri"/>
          <w:szCs w:val="22"/>
          <w:lang w:eastAsia="en-US"/>
        </w:rPr>
        <w:t xml:space="preserve"> </w:t>
      </w:r>
      <w:r w:rsidR="00706379">
        <w:rPr>
          <w:rFonts w:cstheme="minorHAnsi" w:eastAsia="Calibri"/>
          <w:szCs w:val="22"/>
          <w:lang w:eastAsia="en-US"/>
        </w:rPr>
        <w:t xml:space="preserve">une action de communication </w:t>
      </w:r>
      <w:r w:rsidRPr="00DA1CBF">
        <w:rPr>
          <w:rFonts w:cstheme="minorHAnsi" w:eastAsia="Calibri"/>
          <w:szCs w:val="22"/>
          <w:lang w:eastAsia="en-US"/>
        </w:rPr>
        <w:t>afin de présenter l</w:t>
      </w:r>
      <w:r w:rsidR="00F90AA2">
        <w:rPr>
          <w:rFonts w:cstheme="minorHAnsi" w:eastAsia="Calibri"/>
          <w:szCs w:val="22"/>
          <w:lang w:eastAsia="en-US"/>
        </w:rPr>
        <w:t>'</w:t>
      </w:r>
      <w:r w:rsidRPr="00DA1CBF">
        <w:rPr>
          <w:rFonts w:cstheme="minorHAnsi" w:eastAsia="Calibri"/>
          <w:szCs w:val="22"/>
          <w:lang w:eastAsia="en-US"/>
        </w:rPr>
        <w:t>ensemble des dispositifs proposés par PRO-BTP.</w:t>
      </w:r>
    </w:p>
    <w:p w14:paraId="00AB0CD1" w14:textId="77777777" w:rsidP="00795F2B" w:rsidR="00723008" w:rsidRDefault="00723008" w:rsidRPr="00827E1A">
      <w:pPr>
        <w:jc w:val="both"/>
        <w:rPr>
          <w:rFonts w:cstheme="minorHAnsi" w:eastAsia="Calibri"/>
          <w:szCs w:val="22"/>
          <w:lang w:eastAsia="en-US"/>
        </w:rPr>
      </w:pPr>
    </w:p>
    <w:p w14:paraId="4EED4703" w14:textId="04C50488" w:rsidP="0087301D" w:rsidR="001F3C94" w:rsidRDefault="00234E30" w:rsidRPr="00F354B5">
      <w:pPr>
        <w:keepNext/>
        <w:keepLines/>
        <w:numPr>
          <w:ilvl w:val="0"/>
          <w:numId w:val="4"/>
        </w:numPr>
        <w:pBdr>
          <w:bottom w:color="auto" w:space="1" w:sz="4" w:val="single"/>
        </w:pBdr>
        <w:spacing w:after="240"/>
        <w:jc w:val="both"/>
        <w:outlineLvl w:val="1"/>
        <w:rPr>
          <w:rFonts w:cstheme="minorHAnsi" w:eastAsiaTheme="majorEastAsia"/>
          <w:b/>
          <w:szCs w:val="22"/>
          <w:lang w:eastAsia="en-US"/>
        </w:rPr>
      </w:pPr>
      <w:r w:rsidRPr="00F354B5">
        <w:rPr>
          <w:rFonts w:cstheme="minorHAnsi" w:eastAsiaTheme="majorEastAsia"/>
          <w:b/>
          <w:szCs w:val="22"/>
        </w:rPr>
        <w:t>Télétravail régulier</w:t>
      </w:r>
    </w:p>
    <w:bookmarkEnd w:id="2"/>
    <w:bookmarkEnd w:id="3"/>
    <w:p w14:paraId="65AC042F" w14:textId="1615AC4A" w:rsidP="00810DAE" w:rsidR="00F354B5" w:rsidRDefault="00F354B5">
      <w:pPr>
        <w:jc w:val="both"/>
        <w:rPr>
          <w:rFonts w:cstheme="minorHAnsi"/>
          <w:szCs w:val="22"/>
        </w:rPr>
      </w:pPr>
      <w:r w:rsidRPr="00F354B5">
        <w:rPr>
          <w:rFonts w:cstheme="minorHAnsi"/>
          <w:szCs w:val="22"/>
        </w:rPr>
        <w:t xml:space="preserve">Au sein de la société, un accord </w:t>
      </w:r>
      <w:r w:rsidR="00A72271">
        <w:rPr>
          <w:rFonts w:cstheme="minorHAnsi"/>
          <w:szCs w:val="22"/>
        </w:rPr>
        <w:t xml:space="preserve">fixant le cadre du </w:t>
      </w:r>
      <w:r w:rsidRPr="00F354B5">
        <w:rPr>
          <w:rFonts w:cstheme="minorHAnsi"/>
          <w:szCs w:val="22"/>
        </w:rPr>
        <w:t>télétravail</w:t>
      </w:r>
      <w:r w:rsidR="00A72271">
        <w:rPr>
          <w:rFonts w:cstheme="minorHAnsi"/>
          <w:szCs w:val="22"/>
        </w:rPr>
        <w:t xml:space="preserve"> régulier</w:t>
      </w:r>
      <w:r w:rsidRPr="00F354B5">
        <w:rPr>
          <w:rFonts w:cstheme="minorHAnsi"/>
          <w:szCs w:val="22"/>
        </w:rPr>
        <w:t xml:space="preserve"> a été signé le </w:t>
      </w:r>
      <w:r w:rsidR="005C1D6D">
        <w:rPr>
          <w:rFonts w:cstheme="minorHAnsi"/>
          <w:szCs w:val="22"/>
        </w:rPr>
        <w:t>25/03/2021.</w:t>
      </w:r>
    </w:p>
    <w:p w14:paraId="2C37BC91" w14:textId="6F95C9BD" w:rsidP="00810DAE" w:rsidR="00F354B5" w:rsidRDefault="00F354B5">
      <w:pPr>
        <w:jc w:val="both"/>
        <w:rPr>
          <w:rFonts w:cstheme="minorHAnsi"/>
          <w:szCs w:val="22"/>
        </w:rPr>
      </w:pPr>
      <w:r>
        <w:rPr>
          <w:rFonts w:cstheme="minorHAnsi"/>
          <w:szCs w:val="22"/>
        </w:rPr>
        <w:t xml:space="preserve">Cet accord prévoit </w:t>
      </w:r>
      <w:r w:rsidR="00A72271">
        <w:rPr>
          <w:rFonts w:cstheme="minorHAnsi"/>
          <w:szCs w:val="22"/>
        </w:rPr>
        <w:t xml:space="preserve">notamment </w:t>
      </w:r>
      <w:r>
        <w:rPr>
          <w:rFonts w:cstheme="minorHAnsi"/>
          <w:szCs w:val="22"/>
        </w:rPr>
        <w:t xml:space="preserve">que les collaborateurs en </w:t>
      </w:r>
      <w:r w:rsidR="00A72271">
        <w:rPr>
          <w:rFonts w:cstheme="minorHAnsi"/>
          <w:szCs w:val="22"/>
        </w:rPr>
        <w:t>c</w:t>
      </w:r>
      <w:r>
        <w:rPr>
          <w:rFonts w:cstheme="minorHAnsi"/>
          <w:szCs w:val="22"/>
        </w:rPr>
        <w:t xml:space="preserve">ontrat de travail à durée déterminée </w:t>
      </w:r>
      <w:r w:rsidR="00A72271">
        <w:rPr>
          <w:rFonts w:cstheme="minorHAnsi"/>
          <w:szCs w:val="22"/>
        </w:rPr>
        <w:t xml:space="preserve">(CDD) </w:t>
      </w:r>
      <w:r>
        <w:rPr>
          <w:rFonts w:cstheme="minorHAnsi"/>
          <w:szCs w:val="22"/>
        </w:rPr>
        <w:t>ne sont pas éligibles au télétravail régulier. Il prévoit également un minimum d</w:t>
      </w:r>
      <w:r w:rsidR="00F90AA2">
        <w:rPr>
          <w:rFonts w:cstheme="minorHAnsi"/>
          <w:szCs w:val="22"/>
        </w:rPr>
        <w:t>'</w:t>
      </w:r>
      <w:r>
        <w:rPr>
          <w:rFonts w:cstheme="minorHAnsi"/>
          <w:szCs w:val="22"/>
        </w:rPr>
        <w:t>ancienneté d</w:t>
      </w:r>
      <w:r w:rsidR="00F90AA2">
        <w:rPr>
          <w:rFonts w:cstheme="minorHAnsi"/>
          <w:szCs w:val="22"/>
        </w:rPr>
        <w:t>'</w:t>
      </w:r>
      <w:r>
        <w:rPr>
          <w:rFonts w:cstheme="minorHAnsi"/>
          <w:szCs w:val="22"/>
        </w:rPr>
        <w:t>un an pour accéder au télétravail régulier.</w:t>
      </w:r>
    </w:p>
    <w:p w14:paraId="12A47528" w14:textId="4A1EEFBB" w:rsidP="00810DAE" w:rsidR="00F354B5" w:rsidRDefault="00413A2F">
      <w:pPr>
        <w:jc w:val="both"/>
        <w:rPr>
          <w:rFonts w:cstheme="minorHAnsi"/>
          <w:szCs w:val="22"/>
        </w:rPr>
      </w:pPr>
      <w:r>
        <w:rPr>
          <w:rFonts w:cstheme="minorHAnsi"/>
          <w:szCs w:val="22"/>
        </w:rPr>
        <w:t>Pour faire suite à la demande d</w:t>
      </w:r>
      <w:r w:rsidR="00A72271">
        <w:rPr>
          <w:rFonts w:cstheme="minorHAnsi"/>
          <w:szCs w:val="22"/>
        </w:rPr>
        <w:t>es partenaires sociaux</w:t>
      </w:r>
      <w:r>
        <w:rPr>
          <w:rFonts w:cstheme="minorHAnsi"/>
          <w:szCs w:val="22"/>
        </w:rPr>
        <w:t xml:space="preserve"> d'un assouplissement sur le télétravail</w:t>
      </w:r>
      <w:r w:rsidR="00A72271">
        <w:rPr>
          <w:rFonts w:cstheme="minorHAnsi"/>
          <w:szCs w:val="22"/>
        </w:rPr>
        <w:t xml:space="preserve">, la Direction </w:t>
      </w:r>
      <w:r w:rsidR="008674F9">
        <w:rPr>
          <w:rFonts w:cstheme="minorHAnsi"/>
          <w:szCs w:val="22"/>
        </w:rPr>
        <w:t xml:space="preserve">accepte </w:t>
      </w:r>
      <w:r w:rsidR="00A72271">
        <w:rPr>
          <w:rFonts w:cstheme="minorHAnsi"/>
          <w:szCs w:val="22"/>
        </w:rPr>
        <w:t>de faire évoluer ces dispositions.</w:t>
      </w:r>
    </w:p>
    <w:p w14:paraId="49519242" w14:textId="5964C15F" w:rsidP="00810DAE" w:rsidR="00FA23D6" w:rsidRDefault="00FA23D6">
      <w:pPr>
        <w:jc w:val="both"/>
        <w:rPr>
          <w:rFonts w:cstheme="minorHAnsi"/>
          <w:szCs w:val="22"/>
        </w:rPr>
      </w:pPr>
    </w:p>
    <w:p w14:paraId="095B39B9" w14:textId="525DF920" w:rsidP="00810DAE" w:rsidR="00FA23D6" w:rsidRDefault="00FA23D6">
      <w:pPr>
        <w:jc w:val="both"/>
        <w:rPr>
          <w:rFonts w:cstheme="minorHAnsi"/>
          <w:szCs w:val="22"/>
        </w:rPr>
      </w:pPr>
      <w:r>
        <w:rPr>
          <w:rFonts w:cstheme="minorHAnsi"/>
          <w:szCs w:val="22"/>
        </w:rPr>
        <w:t>Les parties conviennent donc que :</w:t>
      </w:r>
    </w:p>
    <w:p w14:paraId="7A2B2088" w14:textId="4CACBA71" w:rsidP="00FA23D6" w:rsidR="00FA23D6" w:rsidRDefault="00FA23D6" w:rsidRPr="00FA23D6">
      <w:pPr>
        <w:pStyle w:val="Paragraphedeliste"/>
        <w:numPr>
          <w:ilvl w:val="0"/>
          <w:numId w:val="2"/>
        </w:numPr>
        <w:rPr>
          <w:rFonts w:cstheme="minorHAnsi" w:eastAsia="Times New Roman"/>
        </w:rPr>
      </w:pPr>
      <w:r w:rsidRPr="00FA23D6">
        <w:rPr>
          <w:rFonts w:cstheme="minorHAnsi" w:eastAsia="Times New Roman"/>
        </w:rPr>
        <w:t>Les collaborateurs en CDD peuvent signer un avenant de télétravail,</w:t>
      </w:r>
    </w:p>
    <w:p w14:paraId="74F4887B" w14:textId="43B012CB" w:rsidP="00FA23D6" w:rsidR="00FA23D6" w:rsidRDefault="00FA23D6">
      <w:pPr>
        <w:pStyle w:val="Paragraphedeliste"/>
        <w:numPr>
          <w:ilvl w:val="0"/>
          <w:numId w:val="2"/>
        </w:numPr>
        <w:rPr>
          <w:rFonts w:cstheme="minorHAnsi" w:eastAsia="Times New Roman"/>
        </w:rPr>
      </w:pPr>
      <w:r w:rsidRPr="00FA23D6">
        <w:rPr>
          <w:rFonts w:cstheme="minorHAnsi" w:eastAsia="Times New Roman"/>
        </w:rPr>
        <w:t>La condition d</w:t>
      </w:r>
      <w:r w:rsidR="00F90AA2">
        <w:rPr>
          <w:rFonts w:cstheme="minorHAnsi" w:eastAsia="Times New Roman"/>
        </w:rPr>
        <w:t>'</w:t>
      </w:r>
      <w:r w:rsidRPr="00FA23D6">
        <w:rPr>
          <w:rFonts w:cstheme="minorHAnsi" w:eastAsia="Times New Roman"/>
        </w:rPr>
        <w:t>ancienneté de 12 mois est supprimée.</w:t>
      </w:r>
    </w:p>
    <w:p w14:paraId="7470B028" w14:textId="2222E0A6" w:rsidP="00EB3856" w:rsidR="009017E8" w:rsidRDefault="009017E8">
      <w:pPr>
        <w:jc w:val="both"/>
        <w:rPr>
          <w:rFonts w:cstheme="minorHAnsi"/>
        </w:rPr>
      </w:pPr>
    </w:p>
    <w:p w14:paraId="2F110C5C" w14:textId="507E7618" w:rsidP="00EB3856" w:rsidR="009017E8" w:rsidRDefault="00C9435C">
      <w:pPr>
        <w:jc w:val="both"/>
        <w:rPr>
          <w:rFonts w:cstheme="minorHAnsi"/>
        </w:rPr>
      </w:pPr>
      <w:r>
        <w:rPr>
          <w:rFonts w:cstheme="minorHAnsi"/>
        </w:rPr>
        <w:t>Par ailleurs, l</w:t>
      </w:r>
      <w:r w:rsidR="009017E8">
        <w:rPr>
          <w:rFonts w:cstheme="minorHAnsi"/>
        </w:rPr>
        <w:t xml:space="preserve">a Direction rappelle </w:t>
      </w:r>
      <w:r w:rsidR="003C6C61">
        <w:rPr>
          <w:rFonts w:cstheme="minorHAnsi"/>
        </w:rPr>
        <w:t xml:space="preserve">que dans le cadre de circonstances particulières, le télétravail occasionnel </w:t>
      </w:r>
      <w:r w:rsidR="00912E89">
        <w:rPr>
          <w:rFonts w:cstheme="minorHAnsi"/>
        </w:rPr>
        <w:t>est</w:t>
      </w:r>
      <w:r w:rsidR="003C6C61">
        <w:rPr>
          <w:rFonts w:cstheme="minorHAnsi"/>
        </w:rPr>
        <w:t xml:space="preserve"> facilité pour tous les collaborateurs dont la fonction le permet</w:t>
      </w:r>
      <w:r w:rsidR="001D7616">
        <w:rPr>
          <w:rFonts w:cstheme="minorHAnsi"/>
        </w:rPr>
        <w:t>. Il peut s</w:t>
      </w:r>
      <w:r w:rsidR="00F90AA2">
        <w:rPr>
          <w:rFonts w:cstheme="minorHAnsi"/>
        </w:rPr>
        <w:t>'</w:t>
      </w:r>
      <w:r w:rsidR="001D7616">
        <w:rPr>
          <w:rFonts w:cstheme="minorHAnsi"/>
        </w:rPr>
        <w:t>agir notamment de grèves dans les transports en communs, de restriction</w:t>
      </w:r>
      <w:r w:rsidR="001974A4">
        <w:rPr>
          <w:rFonts w:cstheme="minorHAnsi"/>
        </w:rPr>
        <w:t>s de circulations liées à la pollution ou encore de problématiques d</w:t>
      </w:r>
      <w:r w:rsidR="00F90AA2">
        <w:rPr>
          <w:rFonts w:cstheme="minorHAnsi"/>
        </w:rPr>
        <w:t>'</w:t>
      </w:r>
      <w:r w:rsidR="001974A4">
        <w:rPr>
          <w:rFonts w:cstheme="minorHAnsi"/>
        </w:rPr>
        <w:t>approvisionnement en carburant.</w:t>
      </w:r>
    </w:p>
    <w:p w14:paraId="64794A23" w14:textId="77777777" w:rsidP="00810DAE" w:rsidR="00810DAE" w:rsidRDefault="00810DAE">
      <w:pPr>
        <w:jc w:val="both"/>
        <w:rPr>
          <w:rFonts w:cstheme="minorHAnsi"/>
          <w:szCs w:val="22"/>
          <w:highlight w:val="yellow"/>
        </w:rPr>
      </w:pPr>
    </w:p>
    <w:p w14:paraId="01A46BDA" w14:textId="15275D4B" w:rsidP="0087301D" w:rsidR="006A5427" w:rsidRDefault="006A5427" w:rsidRPr="0089706E">
      <w:pPr>
        <w:keepNext/>
        <w:keepLines/>
        <w:numPr>
          <w:ilvl w:val="0"/>
          <w:numId w:val="4"/>
        </w:numPr>
        <w:pBdr>
          <w:bottom w:color="auto" w:space="1" w:sz="4" w:val="single"/>
        </w:pBdr>
        <w:spacing w:after="240"/>
        <w:jc w:val="both"/>
        <w:outlineLvl w:val="1"/>
        <w:rPr>
          <w:rFonts w:cstheme="minorHAnsi" w:eastAsiaTheme="majorEastAsia"/>
          <w:b/>
          <w:szCs w:val="22"/>
          <w:lang w:eastAsia="en-US"/>
        </w:rPr>
      </w:pPr>
      <w:r w:rsidRPr="0089706E">
        <w:rPr>
          <w:rFonts w:cstheme="minorHAnsi" w:eastAsiaTheme="majorEastAsia"/>
          <w:b/>
          <w:szCs w:val="22"/>
        </w:rPr>
        <w:t>Formation professionnelle</w:t>
      </w:r>
    </w:p>
    <w:p w14:paraId="3D109B4D" w14:textId="4E9D6B7B" w:rsidP="00810DAE" w:rsidR="006A5427" w:rsidRDefault="002F468C" w:rsidRPr="0089706E">
      <w:pPr>
        <w:jc w:val="both"/>
        <w:rPr>
          <w:rFonts w:cstheme="minorHAnsi"/>
          <w:szCs w:val="22"/>
        </w:rPr>
      </w:pPr>
      <w:r w:rsidRPr="0089706E">
        <w:rPr>
          <w:rFonts w:cstheme="minorHAnsi"/>
          <w:szCs w:val="22"/>
        </w:rPr>
        <w:t>Bouygues Construction s</w:t>
      </w:r>
      <w:r w:rsidR="00F90AA2">
        <w:rPr>
          <w:rFonts w:cstheme="minorHAnsi"/>
          <w:szCs w:val="22"/>
        </w:rPr>
        <w:t>'</w:t>
      </w:r>
      <w:r w:rsidRPr="0089706E">
        <w:rPr>
          <w:rFonts w:cstheme="minorHAnsi"/>
          <w:szCs w:val="22"/>
        </w:rPr>
        <w:t>est engagé depuis plusieurs années dans le développement d</w:t>
      </w:r>
      <w:r w:rsidR="00F90AA2">
        <w:rPr>
          <w:rFonts w:cstheme="minorHAnsi"/>
          <w:szCs w:val="22"/>
        </w:rPr>
        <w:t>'</w:t>
      </w:r>
      <w:r w:rsidRPr="0089706E">
        <w:rPr>
          <w:rFonts w:cstheme="minorHAnsi"/>
          <w:szCs w:val="22"/>
        </w:rPr>
        <w:t xml:space="preserve">une offre de formation digitale, à travers </w:t>
      </w:r>
      <w:proofErr w:type="spellStart"/>
      <w:r w:rsidRPr="0089706E">
        <w:rPr>
          <w:rFonts w:cstheme="minorHAnsi"/>
          <w:szCs w:val="22"/>
        </w:rPr>
        <w:t>ByLe@rn</w:t>
      </w:r>
      <w:proofErr w:type="spellEnd"/>
      <w:r w:rsidRPr="0089706E">
        <w:rPr>
          <w:rFonts w:cstheme="minorHAnsi"/>
          <w:szCs w:val="22"/>
        </w:rPr>
        <w:t>, la plateforme de formation digitale.</w:t>
      </w:r>
    </w:p>
    <w:p w14:paraId="2DFE477F" w14:textId="77777777" w:rsidP="00810DAE" w:rsidR="0067775B" w:rsidRDefault="0067775B" w:rsidRPr="0089706E">
      <w:pPr>
        <w:jc w:val="both"/>
        <w:rPr>
          <w:rFonts w:cstheme="minorHAnsi"/>
          <w:szCs w:val="22"/>
        </w:rPr>
      </w:pPr>
    </w:p>
    <w:p w14:paraId="51479CF4" w14:textId="5EC0A8A1" w:rsidP="00810DAE" w:rsidR="005F616E" w:rsidRDefault="0067775B" w:rsidRPr="0089706E">
      <w:pPr>
        <w:jc w:val="both"/>
        <w:rPr>
          <w:rFonts w:cstheme="minorHAnsi"/>
          <w:szCs w:val="22"/>
        </w:rPr>
      </w:pPr>
      <w:r w:rsidRPr="0089706E">
        <w:rPr>
          <w:rFonts w:cstheme="minorHAnsi"/>
          <w:szCs w:val="22"/>
        </w:rPr>
        <w:t xml:space="preserve">La Direction entend </w:t>
      </w:r>
      <w:r w:rsidR="000222C7" w:rsidRPr="0089706E">
        <w:rPr>
          <w:rFonts w:cstheme="minorHAnsi"/>
          <w:szCs w:val="22"/>
        </w:rPr>
        <w:t xml:space="preserve">la </w:t>
      </w:r>
      <w:r w:rsidR="001335E0" w:rsidRPr="0089706E">
        <w:rPr>
          <w:rFonts w:cstheme="minorHAnsi"/>
          <w:szCs w:val="22"/>
        </w:rPr>
        <w:t>demande</w:t>
      </w:r>
      <w:r w:rsidR="000222C7" w:rsidRPr="0089706E">
        <w:rPr>
          <w:rFonts w:cstheme="minorHAnsi"/>
          <w:szCs w:val="22"/>
        </w:rPr>
        <w:t xml:space="preserve"> des partenaires sociaux </w:t>
      </w:r>
      <w:r w:rsidR="008A025B" w:rsidRPr="0089706E">
        <w:rPr>
          <w:rFonts w:cstheme="minorHAnsi"/>
          <w:szCs w:val="22"/>
        </w:rPr>
        <w:t>sur l</w:t>
      </w:r>
      <w:r w:rsidR="00F90AA2">
        <w:rPr>
          <w:rFonts w:cstheme="minorHAnsi"/>
          <w:szCs w:val="22"/>
        </w:rPr>
        <w:t>'</w:t>
      </w:r>
      <w:r w:rsidR="008A025B" w:rsidRPr="0089706E">
        <w:rPr>
          <w:rFonts w:cstheme="minorHAnsi"/>
          <w:szCs w:val="22"/>
        </w:rPr>
        <w:t xml:space="preserve">importance </w:t>
      </w:r>
      <w:r w:rsidR="005F616E" w:rsidRPr="0089706E">
        <w:rPr>
          <w:rFonts w:cstheme="minorHAnsi"/>
          <w:szCs w:val="22"/>
        </w:rPr>
        <w:t>de conserver une partie des formations en présentiel.</w:t>
      </w:r>
    </w:p>
    <w:p w14:paraId="0054EEF9" w14:textId="0710E8FB" w:rsidP="00810DAE" w:rsidR="0067775B" w:rsidRDefault="005F616E" w:rsidRPr="0089706E">
      <w:pPr>
        <w:jc w:val="both"/>
        <w:rPr>
          <w:rFonts w:cstheme="minorHAnsi"/>
          <w:szCs w:val="22"/>
        </w:rPr>
      </w:pPr>
      <w:r w:rsidRPr="0089706E">
        <w:rPr>
          <w:rFonts w:cstheme="minorHAnsi"/>
          <w:szCs w:val="22"/>
        </w:rPr>
        <w:t xml:space="preserve">Elle </w:t>
      </w:r>
      <w:r w:rsidR="000222C7" w:rsidRPr="0089706E">
        <w:rPr>
          <w:rFonts w:cstheme="minorHAnsi"/>
          <w:szCs w:val="22"/>
        </w:rPr>
        <w:t>rappelle qu</w:t>
      </w:r>
      <w:r w:rsidR="00F90AA2">
        <w:rPr>
          <w:rFonts w:cstheme="minorHAnsi"/>
          <w:szCs w:val="22"/>
        </w:rPr>
        <w:t>'</w:t>
      </w:r>
      <w:r w:rsidR="000222C7" w:rsidRPr="0089706E">
        <w:rPr>
          <w:rFonts w:cstheme="minorHAnsi"/>
          <w:szCs w:val="22"/>
        </w:rPr>
        <w:t xml:space="preserve">elle demeure </w:t>
      </w:r>
      <w:r w:rsidR="00CC58CE" w:rsidRPr="0089706E">
        <w:rPr>
          <w:rFonts w:cstheme="minorHAnsi"/>
          <w:szCs w:val="22"/>
        </w:rPr>
        <w:t xml:space="preserve">très attachée au maintien </w:t>
      </w:r>
      <w:r w:rsidR="004702FA" w:rsidRPr="0089706E">
        <w:rPr>
          <w:rFonts w:cstheme="minorHAnsi"/>
          <w:szCs w:val="22"/>
        </w:rPr>
        <w:t>du format présentiel pour les formations qui le nécessitent</w:t>
      </w:r>
      <w:r w:rsidR="00FC758F" w:rsidRPr="0089706E">
        <w:rPr>
          <w:rFonts w:cstheme="minorHAnsi"/>
          <w:szCs w:val="22"/>
        </w:rPr>
        <w:t xml:space="preserve"> afin de m</w:t>
      </w:r>
      <w:r w:rsidR="00CC58CE" w:rsidRPr="0089706E">
        <w:rPr>
          <w:rFonts w:cstheme="minorHAnsi"/>
          <w:szCs w:val="22"/>
        </w:rPr>
        <w:t xml:space="preserve">aintenir un bon équilibre </w:t>
      </w:r>
      <w:r w:rsidR="004F5DB9" w:rsidRPr="0089706E">
        <w:rPr>
          <w:rFonts w:cstheme="minorHAnsi"/>
          <w:szCs w:val="22"/>
        </w:rPr>
        <w:t>dans l</w:t>
      </w:r>
      <w:r w:rsidR="00F90AA2">
        <w:rPr>
          <w:rFonts w:cstheme="minorHAnsi"/>
          <w:szCs w:val="22"/>
        </w:rPr>
        <w:t>'</w:t>
      </w:r>
      <w:r w:rsidR="004F5DB9" w:rsidRPr="0089706E">
        <w:rPr>
          <w:rFonts w:cstheme="minorHAnsi"/>
          <w:szCs w:val="22"/>
        </w:rPr>
        <w:t>offre formation entre digital et présentiel.</w:t>
      </w:r>
    </w:p>
    <w:p w14:paraId="2B991640" w14:textId="77777777" w:rsidP="00810DAE" w:rsidR="002F6A3C" w:rsidRDefault="002F6A3C" w:rsidRPr="0089706E">
      <w:pPr>
        <w:jc w:val="both"/>
        <w:rPr>
          <w:rFonts w:cstheme="minorHAnsi"/>
          <w:szCs w:val="22"/>
        </w:rPr>
      </w:pPr>
    </w:p>
    <w:p w14:paraId="7108FB8D" w14:textId="1E855415" w:rsidP="00810DAE" w:rsidR="002F6A3C" w:rsidRDefault="002F6A3C" w:rsidRPr="0089706E">
      <w:pPr>
        <w:jc w:val="both"/>
        <w:rPr>
          <w:rFonts w:cstheme="minorHAnsi"/>
          <w:szCs w:val="22"/>
        </w:rPr>
      </w:pPr>
      <w:r w:rsidRPr="0089706E">
        <w:rPr>
          <w:rFonts w:cstheme="minorHAnsi"/>
          <w:szCs w:val="22"/>
        </w:rPr>
        <w:t>Pour les formations pour lesquelles le digital est approprié, la Direction s</w:t>
      </w:r>
      <w:r w:rsidR="00F90AA2">
        <w:rPr>
          <w:rFonts w:cstheme="minorHAnsi"/>
          <w:szCs w:val="22"/>
        </w:rPr>
        <w:t>'</w:t>
      </w:r>
      <w:r w:rsidRPr="0089706E">
        <w:rPr>
          <w:rFonts w:cstheme="minorHAnsi"/>
          <w:szCs w:val="22"/>
        </w:rPr>
        <w:t>engage à lancer une réflexion sur la mise en place d</w:t>
      </w:r>
      <w:r w:rsidR="00F90AA2">
        <w:rPr>
          <w:rFonts w:cstheme="minorHAnsi"/>
          <w:szCs w:val="22"/>
        </w:rPr>
        <w:t>'</w:t>
      </w:r>
      <w:r w:rsidRPr="0089706E">
        <w:rPr>
          <w:rFonts w:cstheme="minorHAnsi"/>
          <w:szCs w:val="22"/>
        </w:rPr>
        <w:t>espaces dédiés au-e-learning</w:t>
      </w:r>
      <w:r w:rsidR="007E2CE0">
        <w:rPr>
          <w:rFonts w:cstheme="minorHAnsi"/>
          <w:szCs w:val="22"/>
        </w:rPr>
        <w:t>,</w:t>
      </w:r>
      <w:r w:rsidRPr="0089706E">
        <w:rPr>
          <w:rFonts w:cstheme="minorHAnsi"/>
          <w:szCs w:val="22"/>
        </w:rPr>
        <w:t xml:space="preserve"> afin d</w:t>
      </w:r>
      <w:r w:rsidR="00F90AA2">
        <w:rPr>
          <w:rFonts w:cstheme="minorHAnsi"/>
          <w:szCs w:val="22"/>
        </w:rPr>
        <w:t>'</w:t>
      </w:r>
      <w:r w:rsidR="0091477C" w:rsidRPr="0089706E">
        <w:rPr>
          <w:rFonts w:cstheme="minorHAnsi"/>
          <w:szCs w:val="22"/>
        </w:rPr>
        <w:t>offrir aux stagiaires un environnement propice</w:t>
      </w:r>
      <w:r w:rsidR="006A0C89" w:rsidRPr="0089706E">
        <w:rPr>
          <w:rFonts w:cstheme="minorHAnsi"/>
          <w:szCs w:val="22"/>
        </w:rPr>
        <w:t xml:space="preserve"> à l</w:t>
      </w:r>
      <w:r w:rsidR="00F90AA2">
        <w:rPr>
          <w:rFonts w:cstheme="minorHAnsi"/>
          <w:szCs w:val="22"/>
        </w:rPr>
        <w:t>'</w:t>
      </w:r>
      <w:r w:rsidR="006A0C89" w:rsidRPr="0089706E">
        <w:rPr>
          <w:rFonts w:cstheme="minorHAnsi"/>
          <w:szCs w:val="22"/>
        </w:rPr>
        <w:t>apprentissage.</w:t>
      </w:r>
    </w:p>
    <w:p w14:paraId="65E043F6" w14:textId="77777777" w:rsidP="00810DAE" w:rsidR="002F468C" w:rsidRDefault="002F468C" w:rsidRPr="007E4C1D">
      <w:pPr>
        <w:jc w:val="both"/>
        <w:rPr>
          <w:rFonts w:cstheme="minorHAnsi"/>
          <w:szCs w:val="22"/>
          <w:highlight w:val="yellow"/>
        </w:rPr>
      </w:pPr>
    </w:p>
    <w:p w14:paraId="7097C3C6" w14:textId="3241537A" w:rsidP="0087301D" w:rsidR="001F3C94" w:rsidRDefault="001F3C94" w:rsidRPr="003B1269">
      <w:pPr>
        <w:keepNext/>
        <w:keepLines/>
        <w:numPr>
          <w:ilvl w:val="0"/>
          <w:numId w:val="4"/>
        </w:numPr>
        <w:pBdr>
          <w:bottom w:color="auto" w:space="1" w:sz="4" w:val="single"/>
        </w:pBdr>
        <w:spacing w:after="240"/>
        <w:jc w:val="both"/>
        <w:outlineLvl w:val="1"/>
        <w:rPr>
          <w:rFonts w:cstheme="minorHAnsi" w:eastAsiaTheme="majorEastAsia"/>
          <w:b/>
          <w:szCs w:val="22"/>
        </w:rPr>
      </w:pPr>
      <w:r w:rsidRPr="003B1269">
        <w:rPr>
          <w:rFonts w:cstheme="minorHAnsi" w:eastAsiaTheme="majorEastAsia"/>
          <w:b/>
          <w:szCs w:val="22"/>
        </w:rPr>
        <w:t>Titres restaurant</w:t>
      </w:r>
      <w:r w:rsidR="00403489">
        <w:rPr>
          <w:rFonts w:cstheme="minorHAnsi" w:eastAsiaTheme="majorEastAsia"/>
          <w:b/>
          <w:szCs w:val="22"/>
        </w:rPr>
        <w:t xml:space="preserve"> </w:t>
      </w:r>
    </w:p>
    <w:p w14:paraId="2EC9E6AB" w14:textId="396DE408" w:rsidP="008A2D49" w:rsidR="001871C0" w:rsidRDefault="001871C0">
      <w:pPr>
        <w:jc w:val="both"/>
        <w:rPr>
          <w:rFonts w:cstheme="minorHAnsi"/>
          <w:szCs w:val="22"/>
          <w:lang w:eastAsia="en-US"/>
        </w:rPr>
      </w:pPr>
      <w:r>
        <w:rPr>
          <w:rFonts w:cstheme="minorHAnsi"/>
          <w:szCs w:val="22"/>
          <w:lang w:eastAsia="en-US"/>
        </w:rPr>
        <w:t xml:space="preserve">En 2023, la valeur faciale du Titre Restaurant sera augmentée </w:t>
      </w:r>
      <w:r w:rsidR="001E2883">
        <w:rPr>
          <w:rFonts w:cstheme="minorHAnsi"/>
          <w:szCs w:val="22"/>
          <w:lang w:eastAsia="en-US"/>
        </w:rPr>
        <w:t xml:space="preserve">à 10,30 € avec une prise en charge patronale de 60 % soit </w:t>
      </w:r>
      <w:r w:rsidR="009C7E71">
        <w:rPr>
          <w:rFonts w:cstheme="minorHAnsi"/>
          <w:szCs w:val="22"/>
          <w:lang w:eastAsia="en-US"/>
        </w:rPr>
        <w:t>6,18 €</w:t>
      </w:r>
      <w:r w:rsidR="00FA00EB">
        <w:rPr>
          <w:rFonts w:cstheme="minorHAnsi"/>
          <w:szCs w:val="22"/>
          <w:lang w:eastAsia="en-US"/>
        </w:rPr>
        <w:t xml:space="preserve"> (sous réserve du respect des limites maximales d</w:t>
      </w:r>
      <w:r w:rsidR="00F90AA2">
        <w:rPr>
          <w:rFonts w:cstheme="minorHAnsi"/>
          <w:szCs w:val="22"/>
          <w:lang w:eastAsia="en-US"/>
        </w:rPr>
        <w:t>'</w:t>
      </w:r>
      <w:r w:rsidR="00FA00EB">
        <w:rPr>
          <w:rFonts w:cstheme="minorHAnsi"/>
          <w:szCs w:val="22"/>
          <w:lang w:eastAsia="en-US"/>
        </w:rPr>
        <w:t>exonération).</w:t>
      </w:r>
    </w:p>
    <w:p w14:paraId="0777B4F1" w14:textId="77777777" w:rsidP="0023080B" w:rsidR="0023080B" w:rsidRDefault="0023080B" w:rsidRPr="00AC3C7A">
      <w:pPr>
        <w:jc w:val="both"/>
        <w:rPr>
          <w:rFonts w:cstheme="minorHAnsi"/>
          <w:sz w:val="16"/>
          <w:szCs w:val="16"/>
          <w:lang w:eastAsia="en-US"/>
        </w:rPr>
      </w:pPr>
    </w:p>
    <w:p w14:paraId="2A05A64A" w14:textId="77777777" w:rsidP="008A2D49" w:rsidR="0023080B" w:rsidRDefault="0023080B">
      <w:pPr>
        <w:jc w:val="both"/>
        <w:rPr>
          <w:rFonts w:cstheme="minorHAnsi"/>
          <w:szCs w:val="22"/>
          <w:lang w:eastAsia="en-US"/>
        </w:rPr>
      </w:pPr>
    </w:p>
    <w:p w14:paraId="713AFDBB" w14:textId="09204E40" w:rsidP="0023080B" w:rsidR="00A018B0" w:rsidRDefault="005C1D6D" w:rsidRPr="0023080B">
      <w:pPr>
        <w:pStyle w:val="Style2"/>
        <w:numPr>
          <w:ilvl w:val="0"/>
          <w:numId w:val="4"/>
        </w:numPr>
        <w:pBdr>
          <w:bottom w:color="auto" w:space="1" w:sz="4" w:val="single"/>
        </w:pBdr>
        <w:spacing w:before="0"/>
        <w:rPr>
          <w:rFonts w:asciiTheme="minorHAnsi" w:cstheme="minorHAnsi" w:hAnsiTheme="minorHAnsi"/>
          <w:color w:val="auto"/>
          <w:sz w:val="22"/>
          <w:szCs w:val="22"/>
        </w:rPr>
      </w:pPr>
      <w:r w:rsidRPr="0023080B">
        <w:rPr>
          <w:rFonts w:asciiTheme="minorHAnsi" w:cstheme="minorHAnsi" w:hAnsiTheme="minorHAnsi"/>
          <w:color w:val="auto"/>
          <w:sz w:val="22"/>
          <w:szCs w:val="22"/>
        </w:rPr>
        <w:t xml:space="preserve">Elargissement du </w:t>
      </w:r>
      <w:r w:rsidR="00A018B0" w:rsidRPr="0023080B">
        <w:rPr>
          <w:rFonts w:asciiTheme="minorHAnsi" w:cstheme="minorHAnsi" w:hAnsiTheme="minorHAnsi"/>
          <w:color w:val="auto"/>
          <w:sz w:val="22"/>
          <w:szCs w:val="22"/>
        </w:rPr>
        <w:t>Don de RTT au profit des sapeur</w:t>
      </w:r>
      <w:r w:rsidR="00A944E8" w:rsidRPr="0023080B">
        <w:rPr>
          <w:rFonts w:asciiTheme="minorHAnsi" w:cstheme="minorHAnsi" w:hAnsiTheme="minorHAnsi"/>
          <w:color w:val="auto"/>
          <w:sz w:val="22"/>
          <w:szCs w:val="22"/>
        </w:rPr>
        <w:t>s</w:t>
      </w:r>
      <w:r w:rsidR="00A018B0" w:rsidRPr="0023080B">
        <w:rPr>
          <w:rFonts w:asciiTheme="minorHAnsi" w:cstheme="minorHAnsi" w:hAnsiTheme="minorHAnsi"/>
          <w:color w:val="auto"/>
          <w:sz w:val="22"/>
          <w:szCs w:val="22"/>
        </w:rPr>
        <w:t>-pompiers volontaires</w:t>
      </w:r>
    </w:p>
    <w:p w14:paraId="7F24D91A" w14:textId="67A046DB" w:rsidP="00A018B0" w:rsidR="00A018B0" w:rsidRDefault="0058431B">
      <w:pPr>
        <w:jc w:val="both"/>
        <w:rPr>
          <w:rFonts w:cstheme="minorHAnsi"/>
          <w:szCs w:val="22"/>
          <w:lang w:eastAsia="en-US"/>
        </w:rPr>
      </w:pPr>
      <w:r>
        <w:rPr>
          <w:rFonts w:cstheme="minorHAnsi"/>
          <w:szCs w:val="22"/>
          <w:lang w:eastAsia="en-US"/>
        </w:rPr>
        <w:t>En application de l</w:t>
      </w:r>
      <w:r w:rsidR="00F90AA2">
        <w:rPr>
          <w:rFonts w:cstheme="minorHAnsi"/>
          <w:szCs w:val="22"/>
          <w:lang w:eastAsia="en-US"/>
        </w:rPr>
        <w:t>'</w:t>
      </w:r>
      <w:r>
        <w:rPr>
          <w:rFonts w:cstheme="minorHAnsi"/>
          <w:szCs w:val="22"/>
          <w:lang w:eastAsia="en-US"/>
        </w:rPr>
        <w:t xml:space="preserve">accord relatif au don de </w:t>
      </w:r>
      <w:r w:rsidR="00FB5DCD">
        <w:rPr>
          <w:rFonts w:cstheme="minorHAnsi"/>
          <w:szCs w:val="22"/>
          <w:lang w:eastAsia="en-US"/>
        </w:rPr>
        <w:t xml:space="preserve">JRTT signé le </w:t>
      </w:r>
      <w:r w:rsidR="005C1D6D">
        <w:rPr>
          <w:rFonts w:cstheme="minorHAnsi"/>
          <w:szCs w:val="22"/>
          <w:lang w:eastAsia="en-US"/>
        </w:rPr>
        <w:t>24/06/2021</w:t>
      </w:r>
      <w:r w:rsidR="00FB5DCD">
        <w:rPr>
          <w:rFonts w:cstheme="minorHAnsi"/>
          <w:szCs w:val="22"/>
          <w:lang w:eastAsia="en-US"/>
        </w:rPr>
        <w:t xml:space="preserve">, les collaborateurs </w:t>
      </w:r>
      <w:r w:rsidR="00750B87">
        <w:rPr>
          <w:rFonts w:cstheme="minorHAnsi"/>
          <w:szCs w:val="22"/>
          <w:lang w:eastAsia="en-US"/>
        </w:rPr>
        <w:t xml:space="preserve">ayant un enfant ou un conjoint </w:t>
      </w:r>
      <w:r w:rsidR="00FC5F33">
        <w:rPr>
          <w:rFonts w:cstheme="minorHAnsi"/>
          <w:szCs w:val="22"/>
          <w:lang w:eastAsia="en-US"/>
        </w:rPr>
        <w:t>atteint d</w:t>
      </w:r>
      <w:r w:rsidR="00F90AA2">
        <w:rPr>
          <w:rFonts w:cstheme="minorHAnsi"/>
          <w:szCs w:val="22"/>
          <w:lang w:eastAsia="en-US"/>
        </w:rPr>
        <w:t>'</w:t>
      </w:r>
      <w:r w:rsidR="00FC5F33">
        <w:rPr>
          <w:rFonts w:cstheme="minorHAnsi"/>
          <w:szCs w:val="22"/>
          <w:lang w:eastAsia="en-US"/>
        </w:rPr>
        <w:t>une maladie ou d</w:t>
      </w:r>
      <w:r w:rsidR="00F90AA2">
        <w:rPr>
          <w:rFonts w:cstheme="minorHAnsi"/>
          <w:szCs w:val="22"/>
          <w:lang w:eastAsia="en-US"/>
        </w:rPr>
        <w:t>'</w:t>
      </w:r>
      <w:r w:rsidR="00FC5F33">
        <w:rPr>
          <w:rFonts w:cstheme="minorHAnsi"/>
          <w:szCs w:val="22"/>
          <w:lang w:eastAsia="en-US"/>
        </w:rPr>
        <w:t xml:space="preserve">un handicap nécessitant une présence </w:t>
      </w:r>
      <w:r w:rsidR="00FD303C">
        <w:rPr>
          <w:rFonts w:cstheme="minorHAnsi"/>
          <w:szCs w:val="22"/>
          <w:lang w:eastAsia="en-US"/>
        </w:rPr>
        <w:t>soutenue</w:t>
      </w:r>
      <w:r w:rsidR="007E2CE0">
        <w:rPr>
          <w:rFonts w:cstheme="minorHAnsi"/>
          <w:szCs w:val="22"/>
          <w:lang w:eastAsia="en-US"/>
        </w:rPr>
        <w:t>,</w:t>
      </w:r>
      <w:r w:rsidR="00FD303C">
        <w:rPr>
          <w:rFonts w:cstheme="minorHAnsi"/>
          <w:szCs w:val="22"/>
          <w:lang w:eastAsia="en-US"/>
        </w:rPr>
        <w:t xml:space="preserve"> peuvent bénéficier d</w:t>
      </w:r>
      <w:r w:rsidR="00F90AA2">
        <w:rPr>
          <w:rFonts w:cstheme="minorHAnsi"/>
          <w:szCs w:val="22"/>
          <w:lang w:eastAsia="en-US"/>
        </w:rPr>
        <w:t>'</w:t>
      </w:r>
      <w:r w:rsidR="00FD303C">
        <w:rPr>
          <w:rFonts w:cstheme="minorHAnsi"/>
          <w:szCs w:val="22"/>
          <w:lang w:eastAsia="en-US"/>
        </w:rPr>
        <w:t xml:space="preserve">un don de </w:t>
      </w:r>
      <w:r w:rsidR="00B52F2E">
        <w:rPr>
          <w:rFonts w:cstheme="minorHAnsi"/>
          <w:szCs w:val="22"/>
          <w:lang w:eastAsia="en-US"/>
        </w:rPr>
        <w:t>JRTT de la part des collaborateurs de l</w:t>
      </w:r>
      <w:r w:rsidR="00F90AA2">
        <w:rPr>
          <w:rFonts w:cstheme="minorHAnsi"/>
          <w:szCs w:val="22"/>
          <w:lang w:eastAsia="en-US"/>
        </w:rPr>
        <w:t>'</w:t>
      </w:r>
      <w:r w:rsidR="00B52F2E">
        <w:rPr>
          <w:rFonts w:cstheme="minorHAnsi"/>
          <w:szCs w:val="22"/>
          <w:lang w:eastAsia="en-US"/>
        </w:rPr>
        <w:t>entreprise.</w:t>
      </w:r>
    </w:p>
    <w:p w14:paraId="2645AAB1" w14:textId="77777777" w:rsidP="00A018B0" w:rsidR="005C1D6D" w:rsidRDefault="005C1D6D">
      <w:pPr>
        <w:jc w:val="both"/>
        <w:rPr>
          <w:rFonts w:cstheme="minorHAnsi"/>
          <w:szCs w:val="22"/>
          <w:lang w:eastAsia="en-US"/>
        </w:rPr>
      </w:pPr>
    </w:p>
    <w:p w14:paraId="3E89EBF2" w14:textId="70A34006" w:rsidP="00A018B0" w:rsidR="007E2CE0" w:rsidRDefault="00E81693">
      <w:pPr>
        <w:jc w:val="both"/>
        <w:rPr>
          <w:rFonts w:cstheme="minorHAnsi"/>
          <w:szCs w:val="22"/>
          <w:lang w:eastAsia="en-US"/>
        </w:rPr>
      </w:pPr>
      <w:r>
        <w:rPr>
          <w:rFonts w:cstheme="minorHAnsi"/>
          <w:szCs w:val="22"/>
          <w:lang w:eastAsia="en-US"/>
        </w:rPr>
        <w:t>Afin de valoriser leur engagement, l</w:t>
      </w:r>
      <w:r w:rsidR="00B52F2E">
        <w:rPr>
          <w:rFonts w:cstheme="minorHAnsi"/>
          <w:szCs w:val="22"/>
          <w:lang w:eastAsia="en-US"/>
        </w:rPr>
        <w:t>es parties conviennent que les</w:t>
      </w:r>
      <w:r>
        <w:rPr>
          <w:rFonts w:cstheme="minorHAnsi"/>
          <w:szCs w:val="22"/>
          <w:lang w:eastAsia="en-US"/>
        </w:rPr>
        <w:t xml:space="preserve"> collaborateurs</w:t>
      </w:r>
      <w:r w:rsidR="00B52F2E">
        <w:rPr>
          <w:rFonts w:cstheme="minorHAnsi"/>
          <w:szCs w:val="22"/>
          <w:lang w:eastAsia="en-US"/>
        </w:rPr>
        <w:t xml:space="preserve"> sapeurs-pompiers volontaires pourront </w:t>
      </w:r>
      <w:r>
        <w:rPr>
          <w:rFonts w:cstheme="minorHAnsi"/>
          <w:szCs w:val="22"/>
          <w:lang w:eastAsia="en-US"/>
        </w:rPr>
        <w:t>désormais</w:t>
      </w:r>
      <w:r w:rsidR="00B52F2E">
        <w:rPr>
          <w:rFonts w:cstheme="minorHAnsi"/>
          <w:szCs w:val="22"/>
          <w:lang w:eastAsia="en-US"/>
        </w:rPr>
        <w:t xml:space="preserve"> bénéficier de ce dispositif, dans les conditions prévues par l</w:t>
      </w:r>
      <w:r w:rsidR="00F90AA2">
        <w:rPr>
          <w:rFonts w:cstheme="minorHAnsi"/>
          <w:szCs w:val="22"/>
          <w:lang w:eastAsia="en-US"/>
        </w:rPr>
        <w:t>'</w:t>
      </w:r>
      <w:r w:rsidR="00B52F2E">
        <w:rPr>
          <w:rFonts w:cstheme="minorHAnsi"/>
          <w:szCs w:val="22"/>
          <w:lang w:eastAsia="en-US"/>
        </w:rPr>
        <w:t xml:space="preserve">accord précité, </w:t>
      </w:r>
      <w:r w:rsidRPr="00E81693">
        <w:rPr>
          <w:rFonts w:cstheme="minorHAnsi"/>
          <w:szCs w:val="22"/>
          <w:lang w:eastAsia="en-US"/>
        </w:rPr>
        <w:t>afin de participer aux missions ou activités du service d</w:t>
      </w:r>
      <w:r w:rsidR="00F90AA2">
        <w:rPr>
          <w:rFonts w:cstheme="minorHAnsi"/>
          <w:szCs w:val="22"/>
          <w:lang w:eastAsia="en-US"/>
        </w:rPr>
        <w:t>'</w:t>
      </w:r>
      <w:r w:rsidRPr="00E81693">
        <w:rPr>
          <w:rFonts w:cstheme="minorHAnsi"/>
          <w:szCs w:val="22"/>
          <w:lang w:eastAsia="en-US"/>
        </w:rPr>
        <w:t>incendie et de secours</w:t>
      </w:r>
      <w:r>
        <w:rPr>
          <w:rFonts w:cstheme="minorHAnsi"/>
          <w:szCs w:val="22"/>
          <w:lang w:eastAsia="en-US"/>
        </w:rPr>
        <w:t>.</w:t>
      </w:r>
    </w:p>
    <w:p w14:paraId="1D76A24D" w14:textId="6B3D37F7" w:rsidP="00A018B0" w:rsidR="007E2CE0" w:rsidRDefault="007E2CE0">
      <w:pPr>
        <w:jc w:val="both"/>
        <w:rPr>
          <w:rFonts w:cstheme="minorHAnsi"/>
          <w:szCs w:val="22"/>
          <w:lang w:eastAsia="en-US"/>
        </w:rPr>
      </w:pPr>
    </w:p>
    <w:p w14:paraId="145A919C" w14:textId="30050187" w:rsidP="00403489" w:rsidR="00403489" w:rsidRDefault="00403489">
      <w:pPr>
        <w:jc w:val="center"/>
        <w:rPr>
          <w:rFonts w:cstheme="minorHAnsi"/>
          <w:i/>
          <w:iCs/>
          <w:szCs w:val="22"/>
          <w:lang w:eastAsia="en-US"/>
        </w:rPr>
      </w:pPr>
      <w:r w:rsidRPr="007E2CE0">
        <w:rPr>
          <w:rFonts w:cstheme="minorHAnsi"/>
          <w:b/>
          <w:bCs/>
          <w:i/>
          <w:iCs/>
          <w:szCs w:val="22"/>
          <w:lang w:eastAsia="en-US"/>
        </w:rPr>
        <w:t>Mesures spécifiques BCM</w:t>
      </w:r>
      <w:r w:rsidRPr="007E2CE0">
        <w:rPr>
          <w:rFonts w:cstheme="minorHAnsi"/>
          <w:i/>
          <w:iCs/>
          <w:szCs w:val="22"/>
          <w:lang w:eastAsia="en-US"/>
        </w:rPr>
        <w:t xml:space="preserve"> :</w:t>
      </w:r>
    </w:p>
    <w:p w14:paraId="41FC95A9" w14:textId="77777777" w:rsidP="00403489" w:rsidR="00403489" w:rsidRDefault="00403489" w:rsidRPr="00A94B68">
      <w:pPr>
        <w:jc w:val="center"/>
        <w:rPr>
          <w:rFonts w:cstheme="minorHAnsi"/>
          <w:i/>
          <w:iCs/>
          <w:szCs w:val="22"/>
          <w:lang w:eastAsia="en-US"/>
        </w:rPr>
      </w:pPr>
    </w:p>
    <w:p w14:paraId="56B38681" w14:textId="2DB69D22" w:rsidP="00403489" w:rsidR="00403489" w:rsidRDefault="00403489">
      <w:pPr>
        <w:pStyle w:val="Style2"/>
        <w:numPr>
          <w:ilvl w:val="0"/>
          <w:numId w:val="4"/>
        </w:numPr>
        <w:pBdr>
          <w:bottom w:color="auto" w:space="1" w:sz="4" w:val="single"/>
        </w:pBdr>
        <w:spacing w:before="0"/>
        <w:rPr>
          <w:rFonts w:asciiTheme="minorHAnsi" w:cstheme="minorHAnsi" w:hAnsiTheme="minorHAnsi"/>
          <w:color w:val="auto"/>
          <w:sz w:val="22"/>
          <w:szCs w:val="22"/>
        </w:rPr>
      </w:pPr>
      <w:r>
        <w:rPr>
          <w:rFonts w:asciiTheme="minorHAnsi" w:cstheme="minorHAnsi" w:hAnsiTheme="minorHAnsi"/>
          <w:color w:val="auto"/>
          <w:sz w:val="22"/>
          <w:szCs w:val="22"/>
        </w:rPr>
        <w:t>Restaurants d’entreprise</w:t>
      </w:r>
    </w:p>
    <w:p w14:paraId="15C44401" w14:textId="5D6937C0" w:rsidP="00403489" w:rsidR="00403489" w:rsidRDefault="00403489">
      <w:pPr>
        <w:jc w:val="both"/>
        <w:rPr>
          <w:rFonts w:cstheme="minorHAnsi"/>
          <w:szCs w:val="22"/>
          <w:lang w:eastAsia="en-US"/>
        </w:rPr>
      </w:pPr>
      <w:r>
        <w:rPr>
          <w:rFonts w:cstheme="minorHAnsi"/>
          <w:szCs w:val="22"/>
          <w:lang w:eastAsia="en-US"/>
        </w:rPr>
        <w:t>L</w:t>
      </w:r>
      <w:r w:rsidRPr="002316C9">
        <w:rPr>
          <w:rFonts w:cstheme="minorHAnsi"/>
          <w:szCs w:val="22"/>
          <w:lang w:eastAsia="en-US"/>
        </w:rPr>
        <w:t xml:space="preserve">a Direction décide d’augmenter la participation employeur et de la </w:t>
      </w:r>
      <w:r w:rsidRPr="00403489">
        <w:rPr>
          <w:rFonts w:cstheme="minorHAnsi"/>
          <w:szCs w:val="22"/>
          <w:lang w:eastAsia="en-US"/>
        </w:rPr>
        <w:t>porter à :</w:t>
      </w:r>
    </w:p>
    <w:p w14:paraId="6F0C8F4E" w14:textId="77777777" w:rsidP="00403489" w:rsidR="00403489" w:rsidRDefault="00403489" w:rsidRPr="00403489">
      <w:pPr>
        <w:jc w:val="both"/>
        <w:rPr>
          <w:rFonts w:cstheme="minorHAnsi"/>
          <w:szCs w:val="22"/>
          <w:lang w:eastAsia="en-US"/>
        </w:rPr>
      </w:pPr>
    </w:p>
    <w:p w14:paraId="25718BAB" w14:textId="19A22078" w:rsidP="00403489" w:rsidR="00403489" w:rsidRDefault="00403489" w:rsidRPr="00403489">
      <w:pPr>
        <w:ind w:firstLine="708"/>
        <w:jc w:val="both"/>
        <w:rPr>
          <w:rFonts w:cstheme="minorHAnsi"/>
          <w:szCs w:val="22"/>
          <w:lang w:eastAsia="en-US"/>
        </w:rPr>
      </w:pPr>
      <w:r w:rsidRPr="00403489">
        <w:rPr>
          <w:rFonts w:cstheme="minorHAnsi"/>
          <w:szCs w:val="22"/>
          <w:lang w:eastAsia="en-US"/>
        </w:rPr>
        <w:t>Chilly-Mazarin : 6,</w:t>
      </w:r>
      <w:r w:rsidR="006A2BF4">
        <w:rPr>
          <w:rFonts w:cstheme="minorHAnsi"/>
          <w:szCs w:val="22"/>
          <w:lang w:eastAsia="en-US"/>
        </w:rPr>
        <w:t>30</w:t>
      </w:r>
      <w:r w:rsidRPr="00403489">
        <w:rPr>
          <w:rFonts w:cstheme="minorHAnsi"/>
          <w:szCs w:val="22"/>
          <w:lang w:eastAsia="en-US"/>
        </w:rPr>
        <w:t xml:space="preserve">€ TTC  </w:t>
      </w:r>
    </w:p>
    <w:p w14:paraId="1007E688" w14:textId="161F506E" w:rsidP="00403489" w:rsidR="00403489" w:rsidRDefault="00403489">
      <w:pPr>
        <w:ind w:firstLine="708"/>
        <w:jc w:val="both"/>
        <w:rPr>
          <w:rFonts w:cstheme="minorHAnsi"/>
          <w:szCs w:val="22"/>
          <w:lang w:eastAsia="en-US"/>
        </w:rPr>
      </w:pPr>
      <w:r w:rsidRPr="00403489">
        <w:rPr>
          <w:rFonts w:cstheme="minorHAnsi"/>
          <w:szCs w:val="22"/>
          <w:lang w:eastAsia="en-US"/>
        </w:rPr>
        <w:t>Tourville la Rivière : 5,</w:t>
      </w:r>
      <w:r w:rsidR="006A2BF4">
        <w:rPr>
          <w:rFonts w:cstheme="minorHAnsi"/>
          <w:szCs w:val="22"/>
          <w:lang w:eastAsia="en-US"/>
        </w:rPr>
        <w:t xml:space="preserve">35 </w:t>
      </w:r>
      <w:r w:rsidRPr="00403489">
        <w:rPr>
          <w:rFonts w:cstheme="minorHAnsi"/>
          <w:szCs w:val="22"/>
          <w:lang w:eastAsia="en-US"/>
        </w:rPr>
        <w:t xml:space="preserve">€ TTC   </w:t>
      </w:r>
    </w:p>
    <w:p w14:paraId="03525BC7" w14:textId="77777777" w:rsidP="00403489" w:rsidR="001943A1" w:rsidRDefault="001943A1">
      <w:pPr>
        <w:ind w:firstLine="708"/>
        <w:jc w:val="both"/>
        <w:rPr>
          <w:rFonts w:cstheme="minorHAnsi"/>
          <w:szCs w:val="22"/>
          <w:lang w:eastAsia="en-US"/>
        </w:rPr>
      </w:pPr>
    </w:p>
    <w:p w14:paraId="4B149FA6" w14:textId="460270D2" w:rsidP="0023080B" w:rsidR="005C1D6D" w:rsidRDefault="00803210" w:rsidRPr="0023080B">
      <w:pPr>
        <w:pStyle w:val="Style2"/>
        <w:numPr>
          <w:ilvl w:val="0"/>
          <w:numId w:val="4"/>
        </w:numPr>
        <w:pBdr>
          <w:bottom w:color="auto" w:space="1" w:sz="4" w:val="single"/>
        </w:pBdr>
        <w:spacing w:before="0"/>
        <w:rPr>
          <w:rFonts w:asciiTheme="minorHAnsi" w:cstheme="minorHAnsi" w:hAnsiTheme="minorHAnsi"/>
          <w:color w:val="auto"/>
          <w:sz w:val="22"/>
          <w:szCs w:val="22"/>
        </w:rPr>
      </w:pPr>
      <w:r w:rsidRPr="0023080B">
        <w:rPr>
          <w:rFonts w:asciiTheme="minorHAnsi" w:cstheme="minorHAnsi" w:hAnsiTheme="minorHAnsi"/>
          <w:color w:val="auto"/>
          <w:sz w:val="22"/>
          <w:szCs w:val="22"/>
        </w:rPr>
        <w:t>Engagement volontaire des sapeurs-pompiers volontaires</w:t>
      </w:r>
    </w:p>
    <w:p w14:paraId="17CE5443" w14:textId="77777777" w:rsidP="00192ECB" w:rsidR="001943A1" w:rsidRDefault="0023080B">
      <w:pPr>
        <w:pStyle w:val="NormalWeb"/>
        <w:shd w:color="auto" w:fill="FFFFFF" w:val="clear"/>
        <w:spacing w:after="180" w:afterAutospacing="0" w:before="0" w:beforeAutospacing="0"/>
        <w:jc w:val="both"/>
        <w:textAlignment w:val="baseline"/>
        <w:rPr>
          <w:rFonts w:asciiTheme="minorHAnsi" w:cstheme="minorHAnsi" w:hAnsiTheme="minorHAnsi"/>
          <w:color w:val="auto"/>
          <w:sz w:val="22"/>
          <w:szCs w:val="22"/>
          <w:lang w:eastAsia="en-US"/>
        </w:rPr>
      </w:pPr>
      <w:r w:rsidRPr="00403489">
        <w:rPr>
          <w:rFonts w:asciiTheme="minorHAnsi" w:cstheme="minorHAnsi" w:hAnsiTheme="minorHAnsi"/>
          <w:sz w:val="22"/>
          <w:szCs w:val="22"/>
          <w:lang w:eastAsia="en-US"/>
        </w:rPr>
        <w:t>A titre d’expérimentation jusqu’au 31/12/2023</w:t>
      </w:r>
      <w:r w:rsidR="00403489" w:rsidRPr="00403489">
        <w:rPr>
          <w:rFonts w:asciiTheme="minorHAnsi" w:cstheme="minorHAnsi" w:hAnsiTheme="minorHAnsi"/>
          <w:sz w:val="22"/>
          <w:szCs w:val="22"/>
          <w:lang w:eastAsia="en-US"/>
        </w:rPr>
        <w:t>, a</w:t>
      </w:r>
      <w:r w:rsidR="00192ECB" w:rsidRPr="00403489">
        <w:rPr>
          <w:rFonts w:asciiTheme="minorHAnsi" w:cstheme="minorHAnsi" w:hAnsiTheme="minorHAnsi"/>
          <w:color w:val="auto"/>
          <w:sz w:val="22"/>
          <w:szCs w:val="22"/>
          <w:lang w:eastAsia="en-US"/>
        </w:rPr>
        <w:t xml:space="preserve">fin de permettre aux collaborateurs sapeurs-pompiers volontaires de se libérer du temps dans le cadre de leur engagement, l’entreprise souhaite </w:t>
      </w:r>
      <w:r w:rsidR="00403489" w:rsidRPr="00403489">
        <w:rPr>
          <w:rFonts w:asciiTheme="minorHAnsi" w:cstheme="minorHAnsi" w:hAnsiTheme="minorHAnsi"/>
          <w:color w:val="auto"/>
          <w:sz w:val="22"/>
          <w:szCs w:val="22"/>
          <w:lang w:eastAsia="en-US"/>
        </w:rPr>
        <w:t>accompagner</w:t>
      </w:r>
      <w:r w:rsidR="00192ECB" w:rsidRPr="00403489">
        <w:rPr>
          <w:rFonts w:asciiTheme="minorHAnsi" w:cstheme="minorHAnsi" w:hAnsiTheme="minorHAnsi"/>
          <w:color w:val="auto"/>
          <w:sz w:val="22"/>
          <w:szCs w:val="22"/>
          <w:lang w:eastAsia="en-US"/>
        </w:rPr>
        <w:t xml:space="preserve"> </w:t>
      </w:r>
    </w:p>
    <w:p w14:paraId="024712B9" w14:textId="77777777" w:rsidP="00192ECB" w:rsidR="001943A1" w:rsidRDefault="001943A1">
      <w:pPr>
        <w:pStyle w:val="NormalWeb"/>
        <w:shd w:color="auto" w:fill="FFFFFF" w:val="clear"/>
        <w:spacing w:after="180" w:afterAutospacing="0" w:before="0" w:beforeAutospacing="0"/>
        <w:jc w:val="both"/>
        <w:textAlignment w:val="baseline"/>
        <w:rPr>
          <w:rFonts w:asciiTheme="minorHAnsi" w:cstheme="minorHAnsi" w:hAnsiTheme="minorHAnsi"/>
          <w:color w:val="auto"/>
          <w:sz w:val="22"/>
          <w:szCs w:val="22"/>
          <w:lang w:eastAsia="en-US"/>
        </w:rPr>
      </w:pPr>
    </w:p>
    <w:p w14:paraId="7BC1D2C5" w14:textId="618339A3" w:rsidP="00192ECB" w:rsidR="00452DA4" w:rsidRDefault="00192ECB" w:rsidRPr="00403489">
      <w:pPr>
        <w:pStyle w:val="NormalWeb"/>
        <w:shd w:color="auto" w:fill="FFFFFF" w:val="clear"/>
        <w:spacing w:after="180" w:afterAutospacing="0" w:before="0" w:beforeAutospacing="0"/>
        <w:jc w:val="both"/>
        <w:textAlignment w:val="baseline"/>
        <w:rPr>
          <w:rFonts w:asciiTheme="minorHAnsi" w:cstheme="minorHAnsi" w:hAnsiTheme="minorHAnsi"/>
          <w:color w:val="auto"/>
          <w:sz w:val="22"/>
          <w:szCs w:val="22"/>
          <w:lang w:eastAsia="en-US"/>
        </w:rPr>
      </w:pPr>
      <w:proofErr w:type="gramStart"/>
      <w:r w:rsidRPr="00403489">
        <w:rPr>
          <w:rFonts w:asciiTheme="minorHAnsi" w:cstheme="minorHAnsi" w:hAnsiTheme="minorHAnsi"/>
          <w:color w:val="auto"/>
          <w:sz w:val="22"/>
          <w:szCs w:val="22"/>
          <w:lang w:eastAsia="en-US"/>
        </w:rPr>
        <w:t>cette</w:t>
      </w:r>
      <w:proofErr w:type="gramEnd"/>
      <w:r w:rsidRPr="00403489">
        <w:rPr>
          <w:rFonts w:asciiTheme="minorHAnsi" w:cstheme="minorHAnsi" w:hAnsiTheme="minorHAnsi"/>
          <w:color w:val="auto"/>
          <w:sz w:val="22"/>
          <w:szCs w:val="22"/>
          <w:lang w:eastAsia="en-US"/>
        </w:rPr>
        <w:t xml:space="preserve"> mission citoyenne en signant une convention de </w:t>
      </w:r>
      <w:r w:rsidR="00452DA4" w:rsidRPr="00403489">
        <w:rPr>
          <w:rFonts w:asciiTheme="minorHAnsi" w:cstheme="minorHAnsi" w:hAnsiTheme="minorHAnsi"/>
          <w:color w:val="auto"/>
          <w:sz w:val="22"/>
          <w:szCs w:val="22"/>
          <w:lang w:eastAsia="en-US"/>
        </w:rPr>
        <w:t xml:space="preserve">partenariat avec le Service Départemental d’Incendie et de Secours. </w:t>
      </w:r>
    </w:p>
    <w:p w14:paraId="38B8B5B5" w14:textId="4A383229" w:rsidP="00192ECB" w:rsidR="00192ECB" w:rsidRDefault="00452DA4" w:rsidRPr="00403489">
      <w:pPr>
        <w:pStyle w:val="NormalWeb"/>
        <w:shd w:color="auto" w:fill="FFFFFF" w:val="clear"/>
        <w:spacing w:after="180" w:afterAutospacing="0" w:before="0" w:beforeAutospacing="0"/>
        <w:jc w:val="both"/>
        <w:textAlignment w:val="baseline"/>
        <w:rPr>
          <w:rFonts w:asciiTheme="minorHAnsi" w:cstheme="minorHAnsi" w:hAnsiTheme="minorHAnsi"/>
          <w:color w:val="auto"/>
          <w:sz w:val="22"/>
          <w:szCs w:val="22"/>
          <w:lang w:eastAsia="en-US"/>
        </w:rPr>
      </w:pPr>
      <w:r w:rsidRPr="00403489">
        <w:rPr>
          <w:rFonts w:asciiTheme="minorHAnsi" w:cstheme="minorHAnsi" w:hAnsiTheme="minorHAnsi"/>
          <w:color w:val="auto"/>
          <w:sz w:val="22"/>
          <w:szCs w:val="22"/>
          <w:lang w:eastAsia="en-US"/>
        </w:rPr>
        <w:t>Dans le cadre de cet accord</w:t>
      </w:r>
      <w:r w:rsidR="00403489">
        <w:rPr>
          <w:rFonts w:asciiTheme="minorHAnsi" w:cstheme="minorHAnsi" w:hAnsiTheme="minorHAnsi"/>
          <w:color w:val="auto"/>
          <w:sz w:val="22"/>
          <w:szCs w:val="22"/>
          <w:lang w:eastAsia="en-US"/>
        </w:rPr>
        <w:t>,</w:t>
      </w:r>
      <w:r w:rsidRPr="00403489">
        <w:rPr>
          <w:rFonts w:asciiTheme="minorHAnsi" w:cstheme="minorHAnsi" w:hAnsiTheme="minorHAnsi"/>
          <w:color w:val="auto"/>
          <w:sz w:val="22"/>
          <w:szCs w:val="22"/>
          <w:lang w:eastAsia="en-US"/>
        </w:rPr>
        <w:t xml:space="preserve"> </w:t>
      </w:r>
      <w:r w:rsidR="00403489">
        <w:rPr>
          <w:rFonts w:asciiTheme="minorHAnsi" w:cstheme="minorHAnsi" w:hAnsiTheme="minorHAnsi"/>
          <w:color w:val="auto"/>
          <w:sz w:val="22"/>
          <w:szCs w:val="22"/>
          <w:lang w:eastAsia="en-US"/>
        </w:rPr>
        <w:t xml:space="preserve">BCM </w:t>
      </w:r>
      <w:r w:rsidR="00192ECB" w:rsidRPr="00403489">
        <w:rPr>
          <w:rFonts w:asciiTheme="minorHAnsi" w:cstheme="minorHAnsi" w:hAnsiTheme="minorHAnsi"/>
          <w:color w:val="auto"/>
          <w:sz w:val="22"/>
          <w:szCs w:val="22"/>
          <w:lang w:eastAsia="en-US"/>
        </w:rPr>
        <w:t>autoris</w:t>
      </w:r>
      <w:r w:rsidRPr="00403489">
        <w:rPr>
          <w:rFonts w:asciiTheme="minorHAnsi" w:cstheme="minorHAnsi" w:hAnsiTheme="minorHAnsi"/>
          <w:color w:val="auto"/>
          <w:sz w:val="22"/>
          <w:szCs w:val="22"/>
          <w:lang w:eastAsia="en-US"/>
        </w:rPr>
        <w:t>e le collaborateur sapeur-pompier</w:t>
      </w:r>
      <w:r w:rsidR="00192ECB" w:rsidRPr="00403489">
        <w:rPr>
          <w:rFonts w:asciiTheme="minorHAnsi" w:cstheme="minorHAnsi" w:hAnsiTheme="minorHAnsi"/>
          <w:color w:val="auto"/>
          <w:sz w:val="22"/>
          <w:szCs w:val="22"/>
          <w:lang w:eastAsia="en-US"/>
        </w:rPr>
        <w:t xml:space="preserve"> </w:t>
      </w:r>
      <w:r w:rsidRPr="00403489">
        <w:rPr>
          <w:rFonts w:asciiTheme="minorHAnsi" w:cstheme="minorHAnsi" w:hAnsiTheme="minorHAnsi"/>
          <w:color w:val="auto"/>
          <w:sz w:val="22"/>
          <w:szCs w:val="22"/>
          <w:lang w:eastAsia="en-US"/>
        </w:rPr>
        <w:t>à s’absenter</w:t>
      </w:r>
      <w:r w:rsidR="00403489">
        <w:rPr>
          <w:rFonts w:asciiTheme="minorHAnsi" w:cstheme="minorHAnsi" w:hAnsiTheme="minorHAnsi"/>
          <w:color w:val="auto"/>
          <w:sz w:val="22"/>
          <w:szCs w:val="22"/>
          <w:lang w:eastAsia="en-US"/>
        </w:rPr>
        <w:t xml:space="preserve">, dans le cadre de ses activités de pompier, </w:t>
      </w:r>
      <w:r w:rsidRPr="00403489">
        <w:rPr>
          <w:rFonts w:asciiTheme="minorHAnsi" w:cstheme="minorHAnsi" w:hAnsiTheme="minorHAnsi"/>
          <w:color w:val="auto"/>
          <w:sz w:val="22"/>
          <w:szCs w:val="22"/>
          <w:lang w:eastAsia="en-US"/>
        </w:rPr>
        <w:t xml:space="preserve">au maximum </w:t>
      </w:r>
      <w:r w:rsidR="00403489" w:rsidRPr="00403489">
        <w:rPr>
          <w:rFonts w:asciiTheme="minorHAnsi" w:cstheme="minorHAnsi" w:hAnsiTheme="minorHAnsi"/>
          <w:color w:val="auto"/>
          <w:sz w:val="22"/>
          <w:szCs w:val="22"/>
          <w:lang w:eastAsia="en-US"/>
        </w:rPr>
        <w:t xml:space="preserve">4 </w:t>
      </w:r>
      <w:r w:rsidRPr="00403489">
        <w:rPr>
          <w:rFonts w:asciiTheme="minorHAnsi" w:cstheme="minorHAnsi" w:hAnsiTheme="minorHAnsi"/>
          <w:color w:val="auto"/>
          <w:sz w:val="22"/>
          <w:szCs w:val="22"/>
          <w:lang w:eastAsia="en-US"/>
        </w:rPr>
        <w:t>jour</w:t>
      </w:r>
      <w:r w:rsidR="00BC1B1F">
        <w:rPr>
          <w:rFonts w:asciiTheme="minorHAnsi" w:cstheme="minorHAnsi" w:hAnsiTheme="minorHAnsi"/>
          <w:color w:val="auto"/>
          <w:sz w:val="22"/>
          <w:szCs w:val="22"/>
          <w:lang w:eastAsia="en-US"/>
        </w:rPr>
        <w:t xml:space="preserve">nées ou 8 demi-journées </w:t>
      </w:r>
      <w:r w:rsidRPr="00403489">
        <w:rPr>
          <w:rFonts w:asciiTheme="minorHAnsi" w:cstheme="minorHAnsi" w:hAnsiTheme="minorHAnsi"/>
          <w:color w:val="auto"/>
          <w:sz w:val="22"/>
          <w:szCs w:val="22"/>
          <w:lang w:eastAsia="en-US"/>
        </w:rPr>
        <w:t xml:space="preserve">dans </w:t>
      </w:r>
      <w:r w:rsidR="00803210" w:rsidRPr="00403489">
        <w:rPr>
          <w:rFonts w:asciiTheme="minorHAnsi" w:cstheme="minorHAnsi" w:hAnsiTheme="minorHAnsi"/>
          <w:color w:val="auto"/>
          <w:sz w:val="22"/>
          <w:szCs w:val="22"/>
          <w:lang w:eastAsia="en-US"/>
        </w:rPr>
        <w:t>l’année</w:t>
      </w:r>
      <w:r w:rsidR="00403489">
        <w:rPr>
          <w:rFonts w:asciiTheme="minorHAnsi" w:cstheme="minorHAnsi" w:hAnsiTheme="minorHAnsi"/>
          <w:color w:val="auto"/>
          <w:sz w:val="22"/>
          <w:szCs w:val="22"/>
          <w:lang w:eastAsia="en-US"/>
        </w:rPr>
        <w:t>. Ces journées financées par l’entreprise lui permettront ainsi de</w:t>
      </w:r>
      <w:r w:rsidRPr="00403489">
        <w:rPr>
          <w:rFonts w:asciiTheme="minorHAnsi" w:cstheme="minorHAnsi" w:hAnsiTheme="minorHAnsi"/>
          <w:color w:val="auto"/>
          <w:sz w:val="22"/>
          <w:szCs w:val="22"/>
          <w:lang w:eastAsia="en-US"/>
        </w:rPr>
        <w:t xml:space="preserve"> se former et de </w:t>
      </w:r>
      <w:r w:rsidR="00803210" w:rsidRPr="00403489">
        <w:rPr>
          <w:rFonts w:asciiTheme="minorHAnsi" w:cstheme="minorHAnsi" w:hAnsiTheme="minorHAnsi"/>
          <w:color w:val="auto"/>
          <w:sz w:val="22"/>
          <w:szCs w:val="22"/>
          <w:lang w:eastAsia="en-US"/>
        </w:rPr>
        <w:t>réaliser des missions opérationnelles.</w:t>
      </w:r>
    </w:p>
    <w:p w14:paraId="16CD833D" w14:textId="65306771" w:rsidP="00A018B0" w:rsidR="005C1D6D" w:rsidRDefault="005C1D6D" w:rsidRPr="00803210">
      <w:pPr>
        <w:jc w:val="both"/>
        <w:rPr>
          <w:rFonts w:cstheme="minorHAnsi"/>
          <w:szCs w:val="22"/>
          <w:highlight w:val="yellow"/>
          <w:lang w:eastAsia="en-US"/>
        </w:rPr>
      </w:pPr>
    </w:p>
    <w:p w14:paraId="76859B5E" w14:textId="77777777" w:rsidP="0023080B" w:rsidR="00803210" w:rsidRDefault="00803210" w:rsidRPr="0023080B">
      <w:pPr>
        <w:pStyle w:val="Style2"/>
        <w:numPr>
          <w:ilvl w:val="0"/>
          <w:numId w:val="4"/>
        </w:numPr>
        <w:pBdr>
          <w:bottom w:color="auto" w:space="1" w:sz="4" w:val="single"/>
        </w:pBdr>
        <w:spacing w:before="0"/>
        <w:rPr>
          <w:rFonts w:asciiTheme="minorHAnsi" w:cstheme="minorHAnsi" w:hAnsiTheme="minorHAnsi"/>
          <w:color w:val="auto"/>
          <w:sz w:val="22"/>
          <w:szCs w:val="22"/>
        </w:rPr>
      </w:pPr>
      <w:r w:rsidRPr="0023080B">
        <w:rPr>
          <w:rFonts w:asciiTheme="minorHAnsi" w:cstheme="minorHAnsi" w:hAnsiTheme="minorHAnsi"/>
          <w:color w:val="auto"/>
          <w:sz w:val="22"/>
          <w:szCs w:val="22"/>
        </w:rPr>
        <w:t>Dispositions dans le cadre de la politique RSE BCM</w:t>
      </w:r>
    </w:p>
    <w:p w14:paraId="7EA65ADB" w14:textId="77777777" w:rsidP="00803210" w:rsidR="00803210" w:rsidRDefault="00803210" w:rsidRPr="00CE764F">
      <w:pPr>
        <w:jc w:val="both"/>
        <w:rPr>
          <w:rFonts w:cstheme="minorHAnsi"/>
          <w:b/>
          <w:bCs/>
          <w:szCs w:val="22"/>
          <w:u w:val="single"/>
          <w:lang w:eastAsia="en-US"/>
        </w:rPr>
      </w:pPr>
    </w:p>
    <w:p w14:paraId="4EF8918C" w14:textId="7081D1D2" w:rsidP="00803210" w:rsidR="00803210" w:rsidRDefault="00803210" w:rsidRPr="00CE764F">
      <w:pPr>
        <w:jc w:val="both"/>
        <w:rPr>
          <w:rFonts w:cstheme="minorHAnsi"/>
          <w:szCs w:val="22"/>
          <w:lang w:eastAsia="en-US"/>
        </w:rPr>
      </w:pPr>
      <w:r w:rsidRPr="00CE764F">
        <w:rPr>
          <w:rFonts w:cstheme="minorHAnsi"/>
          <w:b/>
          <w:bCs/>
          <w:szCs w:val="22"/>
          <w:u w:val="single"/>
          <w:lang w:eastAsia="en-US"/>
        </w:rPr>
        <w:t>Journée solidaire</w:t>
      </w:r>
      <w:r w:rsidRPr="00CE764F">
        <w:rPr>
          <w:rFonts w:cstheme="minorHAnsi"/>
          <w:szCs w:val="22"/>
          <w:lang w:eastAsia="en-US"/>
        </w:rPr>
        <w:t xml:space="preserve"> :  </w:t>
      </w:r>
      <w:r w:rsidR="00403489" w:rsidRPr="00CE764F">
        <w:rPr>
          <w:rFonts w:cstheme="minorHAnsi"/>
          <w:szCs w:val="22"/>
          <w:lang w:eastAsia="en-US"/>
        </w:rPr>
        <w:t xml:space="preserve">La Direction rappelle l’existence </w:t>
      </w:r>
      <w:r w:rsidRPr="00CE764F">
        <w:rPr>
          <w:rFonts w:cstheme="minorHAnsi"/>
          <w:szCs w:val="22"/>
          <w:lang w:eastAsia="en-US"/>
        </w:rPr>
        <w:t xml:space="preserve">d’une « journée solidaire » cofinancée (employeur/salarié) par collaborateur et par an. </w:t>
      </w:r>
    </w:p>
    <w:p w14:paraId="73ADE806" w14:textId="68F43953" w:rsidP="00803210" w:rsidR="00CE764F" w:rsidRDefault="00803210" w:rsidRPr="00CE764F">
      <w:pPr>
        <w:jc w:val="both"/>
        <w:rPr>
          <w:rFonts w:cstheme="minorHAnsi"/>
          <w:szCs w:val="22"/>
          <w:lang w:eastAsia="en-US"/>
        </w:rPr>
      </w:pPr>
      <w:r w:rsidRPr="00CE764F">
        <w:rPr>
          <w:rFonts w:cstheme="minorHAnsi"/>
          <w:szCs w:val="22"/>
          <w:lang w:eastAsia="en-US"/>
        </w:rPr>
        <w:t xml:space="preserve">L’entreprise permet ainsi à un salarié volontaire de s’investir au profit d’une cause d’intérêt général. </w:t>
      </w:r>
    </w:p>
    <w:p w14:paraId="4CA1140F" w14:textId="77777777" w:rsidP="00803210" w:rsidR="00CE764F" w:rsidRDefault="00CE764F" w:rsidRPr="00CE764F">
      <w:pPr>
        <w:jc w:val="both"/>
        <w:rPr>
          <w:rFonts w:cstheme="minorHAnsi"/>
          <w:szCs w:val="22"/>
          <w:lang w:eastAsia="en-US"/>
        </w:rPr>
      </w:pPr>
    </w:p>
    <w:p w14:paraId="7F0271FE" w14:textId="74605B81" w:rsidP="00CE764F" w:rsidR="00803210" w:rsidRDefault="00CE764F" w:rsidRPr="002316C9">
      <w:pPr>
        <w:jc w:val="both"/>
        <w:rPr>
          <w:rFonts w:cstheme="minorHAnsi"/>
          <w:szCs w:val="22"/>
          <w:lang w:eastAsia="en-US"/>
        </w:rPr>
      </w:pPr>
      <w:r w:rsidRPr="00CE764F">
        <w:rPr>
          <w:rFonts w:cstheme="minorHAnsi"/>
          <w:szCs w:val="22"/>
          <w:lang w:eastAsia="en-US"/>
        </w:rPr>
        <w:t>Précédemment, seules les associations préalablement sélectionnées par la Fondation Terre Plurielle (du Groupe Bouygues) étaient concernées par ce dispositif. Désormais</w:t>
      </w:r>
      <w:r w:rsidR="00BC1B1F">
        <w:rPr>
          <w:rFonts w:cstheme="minorHAnsi"/>
          <w:szCs w:val="22"/>
          <w:lang w:eastAsia="en-US"/>
        </w:rPr>
        <w:t xml:space="preserve">, </w:t>
      </w:r>
      <w:r w:rsidRPr="00CE764F">
        <w:rPr>
          <w:rFonts w:cstheme="minorHAnsi"/>
          <w:szCs w:val="22"/>
          <w:lang w:eastAsia="en-US"/>
        </w:rPr>
        <w:t>toutes associations reconnues d’utilité public (et sans objet religieux ou politique) relèvent de ce dispositif et en conséquence les collaboratrices et collaborateurs de BCM pourront ainsi apporter leur concours dans différents domaines (administration, informatique, logistique, formation, communication…) auprès d’un choix associatif plus large.</w:t>
      </w:r>
      <w:r>
        <w:rPr>
          <w:rFonts w:cstheme="minorHAnsi"/>
          <w:szCs w:val="22"/>
          <w:lang w:eastAsia="en-US"/>
        </w:rPr>
        <w:t xml:space="preserve"> </w:t>
      </w:r>
      <w:r w:rsidRPr="002316C9">
        <w:rPr>
          <w:rFonts w:cstheme="minorHAnsi"/>
          <w:szCs w:val="22"/>
          <w:lang w:eastAsia="en-US"/>
        </w:rPr>
        <w:t xml:space="preserve"> </w:t>
      </w:r>
    </w:p>
    <w:p w14:paraId="1BDC12B0" w14:textId="77777777" w:rsidP="00803210" w:rsidR="00803210" w:rsidRDefault="00803210" w:rsidRPr="002316C9">
      <w:pPr>
        <w:jc w:val="both"/>
        <w:rPr>
          <w:rFonts w:cstheme="minorHAnsi"/>
          <w:szCs w:val="22"/>
          <w:lang w:eastAsia="en-US"/>
        </w:rPr>
      </w:pPr>
    </w:p>
    <w:p w14:paraId="0FD81348" w14:textId="77777777" w:rsidP="00803210" w:rsidR="00803210" w:rsidRDefault="00803210" w:rsidRPr="002316C9">
      <w:pPr>
        <w:jc w:val="both"/>
        <w:rPr>
          <w:rFonts w:cstheme="minorHAnsi"/>
        </w:rPr>
      </w:pPr>
    </w:p>
    <w:p w14:paraId="6F686BAC" w14:textId="2482624E" w:rsidP="00803210" w:rsidR="00803210" w:rsidRDefault="00803210" w:rsidRPr="007956B6">
      <w:pPr>
        <w:jc w:val="both"/>
        <w:rPr>
          <w:rFonts w:cstheme="minorHAnsi"/>
          <w:szCs w:val="22"/>
          <w:lang w:eastAsia="en-US"/>
        </w:rPr>
      </w:pPr>
      <w:r w:rsidRPr="006379D2">
        <w:rPr>
          <w:rFonts w:cstheme="minorHAnsi"/>
          <w:b/>
          <w:bCs/>
          <w:szCs w:val="22"/>
          <w:u w:val="single"/>
          <w:lang w:eastAsia="en-US"/>
        </w:rPr>
        <w:t>Développement Durable</w:t>
      </w:r>
      <w:r w:rsidRPr="006379D2">
        <w:rPr>
          <w:rFonts w:cstheme="minorHAnsi"/>
          <w:szCs w:val="22"/>
          <w:lang w:eastAsia="en-US"/>
        </w:rPr>
        <w:t xml:space="preserve"> : </w:t>
      </w:r>
      <w:r w:rsidR="00CE764F" w:rsidRPr="006379D2">
        <w:rPr>
          <w:rFonts w:cstheme="minorHAnsi"/>
          <w:szCs w:val="22"/>
          <w:lang w:eastAsia="en-US"/>
        </w:rPr>
        <w:t xml:space="preserve">En fonction du maintien de </w:t>
      </w:r>
      <w:r w:rsidR="000F4EEF" w:rsidRPr="006379D2">
        <w:rPr>
          <w:rFonts w:cstheme="minorHAnsi"/>
          <w:szCs w:val="22"/>
          <w:lang w:eastAsia="en-US"/>
        </w:rPr>
        <w:t>la</w:t>
      </w:r>
      <w:r w:rsidRPr="006379D2">
        <w:rPr>
          <w:rFonts w:cstheme="minorHAnsi"/>
          <w:szCs w:val="22"/>
          <w:lang w:eastAsia="en-US"/>
        </w:rPr>
        <w:t xml:space="preserve"> règlementation </w:t>
      </w:r>
      <w:r w:rsidR="00CE764F" w:rsidRPr="006379D2">
        <w:rPr>
          <w:rFonts w:cstheme="minorHAnsi"/>
          <w:szCs w:val="22"/>
          <w:lang w:eastAsia="en-US"/>
        </w:rPr>
        <w:t xml:space="preserve">actuelle des </w:t>
      </w:r>
      <w:r w:rsidRPr="006379D2">
        <w:rPr>
          <w:rFonts w:cstheme="minorHAnsi"/>
          <w:szCs w:val="22"/>
          <w:lang w:eastAsia="en-US"/>
        </w:rPr>
        <w:t xml:space="preserve">URSSAF, les bornes électriques disponibles sur l’ensemble de nos bases techniques </w:t>
      </w:r>
      <w:r w:rsidR="000F4EEF" w:rsidRPr="006379D2">
        <w:rPr>
          <w:rFonts w:cstheme="minorHAnsi"/>
          <w:szCs w:val="22"/>
          <w:lang w:eastAsia="en-US"/>
        </w:rPr>
        <w:t>resteront</w:t>
      </w:r>
      <w:r w:rsidRPr="006379D2">
        <w:rPr>
          <w:rFonts w:cstheme="minorHAnsi"/>
          <w:szCs w:val="22"/>
          <w:lang w:eastAsia="en-US"/>
        </w:rPr>
        <w:t xml:space="preserve"> à disposition des collaborateurs</w:t>
      </w:r>
      <w:r w:rsidR="00CE764F" w:rsidRPr="006379D2">
        <w:rPr>
          <w:rFonts w:cstheme="minorHAnsi"/>
          <w:szCs w:val="22"/>
          <w:lang w:eastAsia="en-US"/>
        </w:rPr>
        <w:t xml:space="preserve"> pour recharger leur véhicule personnel. Dans le cas contraire, cette possibilité pourra éventuellement perdurer à leur avantage mais </w:t>
      </w:r>
      <w:r w:rsidR="006379D2" w:rsidRPr="006379D2">
        <w:rPr>
          <w:rFonts w:cstheme="minorHAnsi"/>
          <w:szCs w:val="22"/>
          <w:lang w:eastAsia="en-US"/>
        </w:rPr>
        <w:t>à titre onéreux (dans cette hypothèse, la Direction indiquerait le coût de recharge électrique).</w:t>
      </w:r>
      <w:r w:rsidR="006379D2">
        <w:rPr>
          <w:rFonts w:cstheme="minorHAnsi"/>
          <w:szCs w:val="22"/>
          <w:lang w:eastAsia="en-US"/>
        </w:rPr>
        <w:t xml:space="preserve"> </w:t>
      </w:r>
    </w:p>
    <w:p w14:paraId="49C2AF34" w14:textId="4CC837F4" w:rsidP="00A018B0" w:rsidR="00803210" w:rsidRDefault="00803210">
      <w:pPr>
        <w:jc w:val="both"/>
        <w:rPr>
          <w:rFonts w:cstheme="minorHAnsi"/>
          <w:szCs w:val="22"/>
          <w:lang w:eastAsia="en-US"/>
        </w:rPr>
      </w:pPr>
    </w:p>
    <w:p w14:paraId="38177238" w14:textId="4C945213" w:rsidP="006379D2" w:rsidR="00803210" w:rsidRDefault="006379D2" w:rsidRPr="006379D2">
      <w:pPr>
        <w:pStyle w:val="Style2"/>
        <w:numPr>
          <w:ilvl w:val="0"/>
          <w:numId w:val="4"/>
        </w:numPr>
        <w:pBdr>
          <w:bottom w:color="auto" w:space="1" w:sz="4" w:val="single"/>
        </w:pBdr>
        <w:spacing w:before="0"/>
        <w:rPr>
          <w:rFonts w:asciiTheme="minorHAnsi" w:cstheme="minorHAnsi" w:hAnsiTheme="minorHAnsi"/>
          <w:color w:val="auto"/>
          <w:sz w:val="22"/>
          <w:szCs w:val="22"/>
        </w:rPr>
      </w:pPr>
      <w:r>
        <w:rPr>
          <w:rFonts w:asciiTheme="minorHAnsi" w:cstheme="minorHAnsi" w:hAnsiTheme="minorHAnsi"/>
          <w:color w:val="auto"/>
          <w:sz w:val="22"/>
          <w:szCs w:val="22"/>
        </w:rPr>
        <w:t xml:space="preserve">Déplacements professionnels </w:t>
      </w:r>
    </w:p>
    <w:p w14:paraId="4EB5F6F4" w14:textId="1C7ADCFC" w:rsidP="008A2D49" w:rsidR="00A018B0" w:rsidRDefault="006379D2">
      <w:pPr>
        <w:jc w:val="both"/>
        <w:rPr>
          <w:rFonts w:cstheme="minorHAnsi"/>
          <w:szCs w:val="22"/>
          <w:lang w:eastAsia="en-US"/>
        </w:rPr>
      </w:pPr>
      <w:r>
        <w:rPr>
          <w:rFonts w:cstheme="minorHAnsi"/>
          <w:szCs w:val="22"/>
          <w:lang w:eastAsia="en-US"/>
        </w:rPr>
        <w:t xml:space="preserve">La Direction BCM rappelle qu’une réflexion est </w:t>
      </w:r>
      <w:proofErr w:type="gramStart"/>
      <w:r>
        <w:rPr>
          <w:rFonts w:cstheme="minorHAnsi"/>
          <w:szCs w:val="22"/>
          <w:lang w:eastAsia="en-US"/>
        </w:rPr>
        <w:t>actuellement en cours</w:t>
      </w:r>
      <w:proofErr w:type="gramEnd"/>
      <w:r>
        <w:rPr>
          <w:rFonts w:cstheme="minorHAnsi"/>
          <w:szCs w:val="22"/>
          <w:lang w:eastAsia="en-US"/>
        </w:rPr>
        <w:t xml:space="preserve"> avec les partenaires sociaux au sujet des déplacements professionnels. Si cette négociation aboutie, un accord collectif en découlera dans les prochains mois. </w:t>
      </w:r>
    </w:p>
    <w:p w14:paraId="0B26C97F" w14:textId="6A0CCC00" w:rsidP="008A2D49" w:rsidR="006379D2" w:rsidRDefault="006379D2">
      <w:pPr>
        <w:jc w:val="both"/>
        <w:rPr>
          <w:rFonts w:cstheme="minorHAnsi"/>
          <w:szCs w:val="22"/>
          <w:lang w:eastAsia="en-US"/>
        </w:rPr>
      </w:pPr>
    </w:p>
    <w:p w14:paraId="54DFE0BF" w14:textId="77777777" w:rsidP="003D2F0F" w:rsidR="003D2F0F" w:rsidRDefault="003D2F0F" w:rsidRPr="00A94B68">
      <w:pPr>
        <w:jc w:val="both"/>
        <w:rPr>
          <w:rFonts w:cstheme="minorHAnsi"/>
          <w:szCs w:val="22"/>
          <w:lang w:eastAsia="en-US"/>
        </w:rPr>
      </w:pPr>
    </w:p>
    <w:p w14:paraId="4846A0C3" w14:textId="77777777" w:rsidP="000F4EEF" w:rsidR="000F4EEF" w:rsidRDefault="000F4EEF" w:rsidRPr="004A413C">
      <w:pPr>
        <w:pStyle w:val="Paragraphedeliste"/>
        <w:ind w:right="-108"/>
        <w:jc w:val="both"/>
        <w:rPr>
          <w:rFonts w:cstheme="minorHAnsi"/>
          <w:bCs/>
        </w:rPr>
      </w:pPr>
      <w:r w:rsidRPr="004A413C">
        <w:rPr>
          <w:rFonts w:cstheme="minorHAnsi"/>
          <w:bCs/>
        </w:rPr>
        <w:t>Pour la Direction</w:t>
      </w:r>
    </w:p>
    <w:p w14:paraId="58922C3C" w14:textId="7FFDDA63" w:rsidP="000F4EEF" w:rsidR="000F4EEF" w:rsidRDefault="000F4EEF" w:rsidRPr="004A413C">
      <w:pPr>
        <w:pStyle w:val="Paragraphedeliste"/>
        <w:ind w:right="-108"/>
        <w:jc w:val="both"/>
        <w:rPr>
          <w:rFonts w:cstheme="minorHAnsi"/>
          <w:bCs/>
        </w:rPr>
      </w:pPr>
      <w:r w:rsidRPr="004A413C">
        <w:rPr>
          <w:rFonts w:cstheme="minorHAnsi"/>
          <w:bCs/>
        </w:rPr>
        <w:t xml:space="preserve">Représentée par </w:t>
      </w:r>
      <w:r w:rsidR="008E7752">
        <w:rPr>
          <w:rFonts w:cstheme="minorHAnsi"/>
          <w:bCs/>
        </w:rPr>
        <w:t>***</w:t>
      </w:r>
    </w:p>
    <w:p w14:paraId="7AB7DA00" w14:textId="77777777" w:rsidP="000F4EEF" w:rsidR="000F4EEF" w:rsidRDefault="000F4EEF" w:rsidRPr="004A413C">
      <w:pPr>
        <w:pStyle w:val="Paragraphedeliste"/>
        <w:ind w:right="-108"/>
        <w:jc w:val="both"/>
        <w:rPr>
          <w:rFonts w:cstheme="minorHAnsi"/>
          <w:bCs/>
        </w:rPr>
      </w:pPr>
    </w:p>
    <w:p w14:paraId="7A333AE4" w14:textId="77777777" w:rsidP="000F4EEF" w:rsidR="000F4EEF" w:rsidRDefault="000F4EEF" w:rsidRPr="004A413C">
      <w:pPr>
        <w:pStyle w:val="Paragraphedeliste"/>
        <w:ind w:right="-108"/>
        <w:jc w:val="both"/>
        <w:rPr>
          <w:rFonts w:cstheme="minorHAnsi"/>
          <w:bCs/>
        </w:rPr>
      </w:pPr>
    </w:p>
    <w:p w14:paraId="1A6737A3" w14:textId="77777777" w:rsidP="000F4EEF" w:rsidR="000F4EEF" w:rsidRDefault="000F4EEF">
      <w:pPr>
        <w:pStyle w:val="Paragraphedeliste"/>
        <w:ind w:right="-108"/>
        <w:jc w:val="both"/>
        <w:rPr>
          <w:rFonts w:cstheme="minorHAnsi"/>
          <w:bCs/>
        </w:rPr>
      </w:pPr>
    </w:p>
    <w:p w14:paraId="3D296F4E" w14:textId="77777777" w:rsidP="000F4EEF" w:rsidR="000F4EEF" w:rsidRDefault="000F4EEF" w:rsidRPr="004A413C">
      <w:pPr>
        <w:ind w:right="-108"/>
        <w:jc w:val="both"/>
        <w:rPr>
          <w:rFonts w:cstheme="minorHAnsi"/>
          <w:bCs/>
        </w:rPr>
      </w:pPr>
    </w:p>
    <w:p w14:paraId="799FE497" w14:textId="77777777" w:rsidP="000F4EEF" w:rsidR="000F4EEF" w:rsidRDefault="000F4EEF" w:rsidRPr="004A413C">
      <w:pPr>
        <w:pStyle w:val="Paragraphedeliste"/>
        <w:ind w:right="-108"/>
        <w:jc w:val="both"/>
        <w:rPr>
          <w:rFonts w:cstheme="minorHAnsi"/>
          <w:bCs/>
        </w:rPr>
      </w:pPr>
      <w:r w:rsidRPr="004A413C">
        <w:rPr>
          <w:rFonts w:cstheme="minorHAnsi"/>
          <w:bCs/>
        </w:rPr>
        <w:t>Pour le syndicat F.O Bouygues</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Pour le syndicat C.F.T.C Bouygues  </w:t>
      </w:r>
    </w:p>
    <w:p w14:paraId="06116C38" w14:textId="6AD22B2F" w:rsidP="000F4EEF" w:rsidR="000F4EEF" w:rsidRDefault="000F4EEF">
      <w:pPr>
        <w:pStyle w:val="Paragraphedeliste"/>
        <w:ind w:right="-108"/>
        <w:jc w:val="both"/>
        <w:rPr>
          <w:rFonts w:cstheme="minorHAnsi"/>
          <w:bCs/>
        </w:rPr>
      </w:pPr>
      <w:r w:rsidRPr="004A413C">
        <w:rPr>
          <w:rFonts w:cstheme="minorHAnsi"/>
          <w:bCs/>
        </w:rPr>
        <w:t xml:space="preserve">Représenté par </w:t>
      </w:r>
      <w:r w:rsidR="008E7752">
        <w:rPr>
          <w:rFonts w:cstheme="minorHAnsi"/>
          <w:bCs/>
        </w:rPr>
        <w:t>***</w:t>
      </w:r>
      <w:r w:rsidRPr="004A413C">
        <w:rPr>
          <w:rFonts w:cstheme="minorHAnsi"/>
          <w:bCs/>
        </w:rPr>
        <w:t xml:space="preserve"> </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Représenté par </w:t>
      </w:r>
      <w:r w:rsidR="008E7752">
        <w:rPr>
          <w:rFonts w:cstheme="minorHAnsi"/>
          <w:bCs/>
        </w:rPr>
        <w:t>***</w:t>
      </w:r>
      <w:r w:rsidRPr="004A413C">
        <w:rPr>
          <w:rFonts w:cstheme="minorHAnsi"/>
          <w:bCs/>
        </w:rPr>
        <w:t xml:space="preserve"> </w:t>
      </w:r>
    </w:p>
    <w:p w14:paraId="49B4996C" w14:textId="306EAEDC" w:rsidP="000F4EEF" w:rsidR="000F4EEF" w:rsidRDefault="000F4EEF">
      <w:pPr>
        <w:pStyle w:val="Paragraphedeliste"/>
        <w:ind w:right="-108"/>
        <w:jc w:val="both"/>
        <w:rPr>
          <w:rFonts w:cstheme="minorHAnsi"/>
          <w:bCs/>
        </w:rPr>
      </w:pPr>
    </w:p>
    <w:p w14:paraId="2136F39B" w14:textId="542C584D" w:rsidP="000F4EEF" w:rsidR="000F4EEF" w:rsidRDefault="000F4EEF">
      <w:pPr>
        <w:pStyle w:val="Paragraphedeliste"/>
        <w:ind w:right="-108"/>
        <w:jc w:val="both"/>
        <w:rPr>
          <w:rFonts w:cstheme="minorHAnsi"/>
          <w:bCs/>
        </w:rPr>
      </w:pPr>
    </w:p>
    <w:p w14:paraId="44445764" w14:textId="0CD973DE" w:rsidP="000F4EEF" w:rsidR="000F4EEF" w:rsidRDefault="000F4EEF">
      <w:pPr>
        <w:pStyle w:val="Paragraphedeliste"/>
        <w:ind w:right="-108"/>
        <w:jc w:val="both"/>
        <w:rPr>
          <w:rFonts w:cstheme="minorHAnsi"/>
          <w:bCs/>
        </w:rPr>
      </w:pPr>
    </w:p>
    <w:p w14:paraId="0D3ECBA4" w14:textId="3D170AB3" w:rsidP="000F4EEF" w:rsidR="000F4EEF" w:rsidRDefault="000F4EEF">
      <w:pPr>
        <w:pStyle w:val="Paragraphedeliste"/>
        <w:ind w:right="-108"/>
        <w:jc w:val="both"/>
        <w:rPr>
          <w:rFonts w:cstheme="minorHAnsi"/>
          <w:bCs/>
        </w:rPr>
      </w:pPr>
    </w:p>
    <w:p w14:paraId="380250BE" w14:textId="4BE04916" w:rsidP="000F4EEF" w:rsidR="000F4EEF" w:rsidRDefault="000F4EEF">
      <w:pPr>
        <w:pStyle w:val="Paragraphedeliste"/>
        <w:ind w:right="-108"/>
        <w:jc w:val="both"/>
        <w:rPr>
          <w:rFonts w:cstheme="minorHAnsi"/>
          <w:bCs/>
        </w:rPr>
      </w:pPr>
    </w:p>
    <w:p w14:paraId="08670C3E" w14:textId="744D6922" w:rsidP="000F4EEF" w:rsidR="000F4EEF" w:rsidRDefault="000F4EEF">
      <w:pPr>
        <w:pStyle w:val="Paragraphedeliste"/>
        <w:ind w:right="-108"/>
        <w:jc w:val="both"/>
        <w:rPr>
          <w:rFonts w:cstheme="minorHAnsi"/>
          <w:bCs/>
        </w:rPr>
      </w:pPr>
    </w:p>
    <w:p w14:paraId="79CEC446" w14:textId="77777777" w:rsidP="008A2D49" w:rsidR="008B1168" w:rsidRDefault="008B1168" w:rsidRPr="00A94B68">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lang w:eastAsia="en-US"/>
        </w:rPr>
      </w:pPr>
      <w:r w:rsidRPr="007E4C1D">
        <w:rPr>
          <w:rFonts w:asciiTheme="minorHAnsi" w:cstheme="minorHAnsi" w:hAnsiTheme="minorHAnsi"/>
          <w:color w:val="auto"/>
          <w:sz w:val="32"/>
          <w:szCs w:val="32"/>
          <w:lang w:eastAsia="en-US"/>
        </w:rPr>
        <w:t>III.   ORGANISATION DU TEMPS DE TRAVAIL</w:t>
      </w:r>
    </w:p>
    <w:p w14:paraId="0C4CAEDD" w14:textId="77777777" w:rsidP="008A2D49" w:rsidR="008B1168" w:rsidRDefault="008B1168" w:rsidRPr="00A94B68">
      <w:pPr>
        <w:jc w:val="both"/>
        <w:rPr>
          <w:rFonts w:cstheme="minorHAnsi"/>
          <w:szCs w:val="22"/>
          <w:u w:val="single"/>
          <w:lang w:eastAsia="en-US"/>
        </w:rPr>
      </w:pPr>
    </w:p>
    <w:p w14:paraId="5EE710DB" w14:textId="23DA78D8" w:rsidP="008A2D49" w:rsidR="008B1168" w:rsidRDefault="000F4EEF" w:rsidRPr="00A94B68">
      <w:pPr>
        <w:jc w:val="both"/>
        <w:rPr>
          <w:rFonts w:cstheme="minorHAnsi"/>
          <w:b/>
          <w:szCs w:val="22"/>
          <w:lang w:eastAsia="en-US"/>
        </w:rPr>
      </w:pPr>
      <w:r>
        <w:rPr>
          <w:rFonts w:cstheme="minorHAnsi"/>
          <w:b/>
          <w:szCs w:val="22"/>
          <w:lang w:eastAsia="en-US"/>
        </w:rPr>
        <w:t>La Direction</w:t>
      </w:r>
      <w:r w:rsidR="008B1168" w:rsidRPr="00A94B68">
        <w:rPr>
          <w:rFonts w:cstheme="minorHAnsi"/>
          <w:b/>
          <w:szCs w:val="22"/>
          <w:lang w:eastAsia="en-US"/>
        </w:rPr>
        <w:t xml:space="preserve"> indique que les dispositions suivantes seront mises en œuvre en matière d</w:t>
      </w:r>
      <w:r w:rsidR="00F90AA2">
        <w:rPr>
          <w:rFonts w:cstheme="minorHAnsi"/>
          <w:b/>
          <w:szCs w:val="22"/>
          <w:lang w:eastAsia="en-US"/>
        </w:rPr>
        <w:t>'</w:t>
      </w:r>
      <w:r w:rsidR="008B1168" w:rsidRPr="00A94B68">
        <w:rPr>
          <w:rFonts w:cstheme="minorHAnsi"/>
          <w:b/>
          <w:szCs w:val="22"/>
          <w:lang w:eastAsia="en-US"/>
        </w:rPr>
        <w:t>organisation du temps de travail :</w:t>
      </w:r>
    </w:p>
    <w:p w14:paraId="617E8031" w14:textId="77777777" w:rsidP="008A2D49" w:rsidR="008B1168" w:rsidRDefault="008B1168" w:rsidRPr="00A94B68">
      <w:pPr>
        <w:jc w:val="both"/>
        <w:rPr>
          <w:rFonts w:cstheme="minorHAnsi"/>
          <w:szCs w:val="22"/>
          <w:lang w:eastAsia="en-US"/>
        </w:rPr>
      </w:pPr>
    </w:p>
    <w:p w14:paraId="5E336191" w14:textId="77777777" w:rsidP="009367F1" w:rsidR="008B1168" w:rsidRDefault="00726065" w:rsidRPr="00A94B68">
      <w:pPr>
        <w:pStyle w:val="Style2"/>
        <w:numPr>
          <w:ilvl w:val="0"/>
          <w:numId w:val="5"/>
        </w:numPr>
        <w:pBdr>
          <w:bottom w:color="auto" w:space="1" w:sz="4" w:val="single"/>
        </w:pBdr>
        <w:spacing w:before="0"/>
        <w:rPr>
          <w:rFonts w:asciiTheme="minorHAnsi" w:cstheme="minorHAnsi" w:hAnsiTheme="minorHAnsi"/>
          <w:color w:val="auto"/>
          <w:sz w:val="22"/>
          <w:szCs w:val="22"/>
          <w:lang w:eastAsia="en-US"/>
        </w:rPr>
      </w:pPr>
      <w:r w:rsidRPr="00A94B68">
        <w:rPr>
          <w:rFonts w:asciiTheme="minorHAnsi" w:cstheme="minorHAnsi" w:hAnsiTheme="minorHAnsi"/>
          <w:color w:val="auto"/>
          <w:sz w:val="22"/>
          <w:szCs w:val="22"/>
        </w:rPr>
        <w:t>Jours collectifs</w:t>
      </w:r>
    </w:p>
    <w:p w14:paraId="7432EE96" w14:textId="77777777" w:rsidP="00735DD3" w:rsidR="00735DD3" w:rsidRDefault="00735DD3" w:rsidRPr="00A94B68">
      <w:pPr>
        <w:jc w:val="both"/>
        <w:rPr>
          <w:rFonts w:cstheme="minorHAnsi"/>
          <w:szCs w:val="22"/>
          <w:lang w:eastAsia="en-US"/>
        </w:rPr>
      </w:pPr>
      <w:r w:rsidRPr="000F4EEF">
        <w:rPr>
          <w:rFonts w:cstheme="minorHAnsi"/>
          <w:szCs w:val="22"/>
          <w:lang w:eastAsia="en-US"/>
        </w:rPr>
        <w:t>Le lundi de Pentecôte constitue la journée de solidarité. Cette journée ne sera pas travaillée car définie comme un jour collectif.</w:t>
      </w:r>
    </w:p>
    <w:p w14:paraId="60F7D472" w14:textId="77777777" w:rsidP="00735DD3" w:rsidR="00735DD3" w:rsidRDefault="00735DD3" w:rsidRPr="00A94B68">
      <w:pPr>
        <w:jc w:val="both"/>
        <w:rPr>
          <w:rFonts w:cstheme="minorHAnsi"/>
          <w:szCs w:val="22"/>
          <w:lang w:eastAsia="en-US"/>
        </w:rPr>
      </w:pPr>
    </w:p>
    <w:p w14:paraId="1E9DFF3E" w14:textId="778B1B7E" w:rsidP="00735DD3" w:rsidR="00735DD3" w:rsidRDefault="00735DD3" w:rsidRPr="00A94B68">
      <w:pPr>
        <w:jc w:val="both"/>
        <w:rPr>
          <w:rFonts w:cstheme="minorHAnsi"/>
          <w:szCs w:val="22"/>
          <w:lang w:eastAsia="en-US"/>
        </w:rPr>
      </w:pPr>
      <w:r w:rsidRPr="00A94B68">
        <w:rPr>
          <w:rFonts w:cstheme="minorHAnsi"/>
          <w:szCs w:val="22"/>
          <w:lang w:eastAsia="en-US"/>
        </w:rPr>
        <w:t>Les jours collectifs pour l</w:t>
      </w:r>
      <w:r w:rsidR="00F90AA2">
        <w:rPr>
          <w:rFonts w:cstheme="minorHAnsi"/>
          <w:szCs w:val="22"/>
          <w:lang w:eastAsia="en-US"/>
        </w:rPr>
        <w:t>'</w:t>
      </w:r>
      <w:r w:rsidRPr="00A94B68">
        <w:rPr>
          <w:rFonts w:cstheme="minorHAnsi"/>
          <w:szCs w:val="22"/>
          <w:lang w:eastAsia="en-US"/>
        </w:rPr>
        <w:t>année 202</w:t>
      </w:r>
      <w:r w:rsidR="007E4C1D">
        <w:rPr>
          <w:rFonts w:cstheme="minorHAnsi"/>
          <w:szCs w:val="22"/>
          <w:lang w:eastAsia="en-US"/>
        </w:rPr>
        <w:t>3</w:t>
      </w:r>
      <w:r w:rsidRPr="00A94B68">
        <w:rPr>
          <w:rFonts w:cstheme="minorHAnsi"/>
          <w:szCs w:val="22"/>
          <w:lang w:eastAsia="en-US"/>
        </w:rPr>
        <w:t xml:space="preserve"> sont :</w:t>
      </w:r>
    </w:p>
    <w:p w14:paraId="1F4BF130" w14:textId="77777777" w:rsidP="00FE4CAE" w:rsidR="00FE4CAE" w:rsidRDefault="00FE4CAE" w:rsidRPr="00E01557">
      <w:pPr>
        <w:pStyle w:val="Paragraphedeliste"/>
        <w:numPr>
          <w:ilvl w:val="0"/>
          <w:numId w:val="2"/>
        </w:numPr>
        <w:rPr>
          <w:rFonts w:cstheme="minorHAnsi" w:eastAsia="Times New Roman"/>
        </w:rPr>
      </w:pPr>
      <w:r w:rsidRPr="00E01557">
        <w:rPr>
          <w:rFonts w:cstheme="minorHAnsi" w:eastAsia="Times New Roman"/>
        </w:rPr>
        <w:t xml:space="preserve">Vendredi 19 mai 2023 (ascension) </w:t>
      </w:r>
    </w:p>
    <w:p w14:paraId="6079FE2A" w14:textId="46ADFBE9" w:rsidP="00CF17EF" w:rsidR="00CF17EF" w:rsidRDefault="00CF17EF" w:rsidRPr="00E01557">
      <w:pPr>
        <w:pStyle w:val="Paragraphedeliste"/>
        <w:numPr>
          <w:ilvl w:val="0"/>
          <w:numId w:val="2"/>
        </w:numPr>
        <w:rPr>
          <w:rFonts w:cstheme="minorHAnsi" w:eastAsia="Times New Roman"/>
        </w:rPr>
      </w:pPr>
      <w:r w:rsidRPr="00E01557">
        <w:rPr>
          <w:rFonts w:cstheme="minorHAnsi" w:eastAsia="Times New Roman"/>
        </w:rPr>
        <w:t xml:space="preserve">Lundi </w:t>
      </w:r>
      <w:r w:rsidR="00333C18" w:rsidRPr="00E01557">
        <w:rPr>
          <w:rFonts w:cstheme="minorHAnsi" w:eastAsia="Times New Roman"/>
        </w:rPr>
        <w:t xml:space="preserve">29 mai 2023 </w:t>
      </w:r>
      <w:r w:rsidRPr="00E01557">
        <w:rPr>
          <w:rFonts w:cstheme="minorHAnsi" w:eastAsia="Times New Roman"/>
        </w:rPr>
        <w:t>(</w:t>
      </w:r>
      <w:r w:rsidR="00333C18" w:rsidRPr="00E01557">
        <w:rPr>
          <w:rFonts w:cstheme="minorHAnsi" w:eastAsia="Times New Roman"/>
        </w:rPr>
        <w:t>pentecôte</w:t>
      </w:r>
      <w:r w:rsidRPr="00E01557">
        <w:rPr>
          <w:rFonts w:cstheme="minorHAnsi" w:eastAsia="Times New Roman"/>
        </w:rPr>
        <w:t>)</w:t>
      </w:r>
    </w:p>
    <w:p w14:paraId="714DA8CD" w14:textId="77777777" w:rsidP="008A2D49" w:rsidR="008176EA" w:rsidRDefault="008C5E38" w:rsidRPr="00A94B68">
      <w:pPr>
        <w:jc w:val="both"/>
        <w:rPr>
          <w:rFonts w:cstheme="minorHAnsi"/>
          <w:szCs w:val="22"/>
          <w:lang w:eastAsia="en-US"/>
        </w:rPr>
      </w:pPr>
      <w:r w:rsidRPr="00E01557">
        <w:rPr>
          <w:rFonts w:cstheme="minorHAnsi"/>
          <w:szCs w:val="22"/>
          <w:lang w:eastAsia="en-US"/>
        </w:rPr>
        <w:t>Ces deux jours seront</w:t>
      </w:r>
      <w:r w:rsidRPr="00A94B68">
        <w:rPr>
          <w:rFonts w:cstheme="minorHAnsi"/>
          <w:szCs w:val="22"/>
          <w:lang w:eastAsia="en-US"/>
        </w:rPr>
        <w:t xml:space="preserve"> décomptés en jours d</w:t>
      </w:r>
      <w:r w:rsidR="00735DD3" w:rsidRPr="00A94B68">
        <w:rPr>
          <w:rFonts w:cstheme="minorHAnsi"/>
          <w:szCs w:val="22"/>
          <w:lang w:eastAsia="en-US"/>
        </w:rPr>
        <w:t>e réduction du temps de travail.</w:t>
      </w:r>
    </w:p>
    <w:p w14:paraId="4B51B549" w14:textId="77777777" w:rsidP="008A2D49" w:rsidR="008B1168" w:rsidRDefault="008B1168" w:rsidRPr="00A94B68">
      <w:pPr>
        <w:jc w:val="both"/>
        <w:rPr>
          <w:rFonts w:cstheme="minorHAnsi"/>
          <w:szCs w:val="22"/>
          <w:highlight w:val="green"/>
          <w:u w:val="single"/>
          <w:lang w:eastAsia="en-US"/>
        </w:rPr>
      </w:pPr>
    </w:p>
    <w:p w14:paraId="18A49241" w14:textId="66AA54A4" w:rsidP="009367F1" w:rsidR="008176EA" w:rsidRDefault="008229C7" w:rsidRPr="00C75690">
      <w:pPr>
        <w:pStyle w:val="Style2"/>
        <w:numPr>
          <w:ilvl w:val="0"/>
          <w:numId w:val="5"/>
        </w:numPr>
        <w:pBdr>
          <w:bottom w:color="auto" w:space="1" w:sz="4" w:val="single"/>
        </w:pBdr>
        <w:spacing w:before="0"/>
        <w:rPr>
          <w:rFonts w:asciiTheme="minorHAnsi" w:cstheme="minorHAnsi" w:hAnsiTheme="minorHAnsi"/>
          <w:color w:val="auto"/>
          <w:sz w:val="22"/>
          <w:szCs w:val="22"/>
          <w:lang w:eastAsia="en-US"/>
        </w:rPr>
      </w:pPr>
      <w:r w:rsidRPr="00C75690">
        <w:rPr>
          <w:rFonts w:asciiTheme="minorHAnsi" w:cstheme="minorHAnsi" w:hAnsiTheme="minorHAnsi"/>
          <w:color w:val="auto"/>
          <w:sz w:val="22"/>
          <w:szCs w:val="22"/>
        </w:rPr>
        <w:t>Congés de fin d</w:t>
      </w:r>
      <w:r w:rsidR="00F90AA2">
        <w:rPr>
          <w:rFonts w:asciiTheme="minorHAnsi" w:cstheme="minorHAnsi" w:hAnsiTheme="minorHAnsi"/>
          <w:color w:val="auto"/>
          <w:sz w:val="22"/>
          <w:szCs w:val="22"/>
        </w:rPr>
        <w:t>'</w:t>
      </w:r>
      <w:r w:rsidRPr="00C75690">
        <w:rPr>
          <w:rFonts w:asciiTheme="minorHAnsi" w:cstheme="minorHAnsi" w:hAnsiTheme="minorHAnsi"/>
          <w:color w:val="auto"/>
          <w:sz w:val="22"/>
          <w:szCs w:val="22"/>
        </w:rPr>
        <w:t>année</w:t>
      </w:r>
    </w:p>
    <w:p w14:paraId="7C8B8E31" w14:textId="1FC6ADAC" w:rsidP="008A2D49" w:rsidR="008176EA" w:rsidRDefault="008176EA" w:rsidRPr="00111FA8">
      <w:pPr>
        <w:jc w:val="both"/>
        <w:rPr>
          <w:rFonts w:cstheme="minorHAnsi"/>
          <w:szCs w:val="22"/>
          <w:highlight w:val="cyan"/>
          <w:lang w:eastAsia="en-US"/>
        </w:rPr>
      </w:pPr>
      <w:r w:rsidRPr="00111FA8">
        <w:rPr>
          <w:rFonts w:cstheme="minorHAnsi"/>
          <w:szCs w:val="22"/>
          <w:lang w:eastAsia="en-US"/>
        </w:rPr>
        <w:t>L</w:t>
      </w:r>
      <w:r w:rsidR="00F90AA2">
        <w:rPr>
          <w:rFonts w:cstheme="minorHAnsi"/>
          <w:szCs w:val="22"/>
          <w:lang w:eastAsia="en-US"/>
        </w:rPr>
        <w:t>'</w:t>
      </w:r>
      <w:r w:rsidRPr="00111FA8">
        <w:rPr>
          <w:rFonts w:cstheme="minorHAnsi"/>
          <w:szCs w:val="22"/>
          <w:lang w:eastAsia="en-US"/>
        </w:rPr>
        <w:t xml:space="preserve">entreprise sera fermée </w:t>
      </w:r>
      <w:r w:rsidR="00870C70" w:rsidRPr="00870C70">
        <w:rPr>
          <w:rFonts w:cstheme="minorHAnsi"/>
          <w:szCs w:val="22"/>
          <w:lang w:eastAsia="en-US"/>
        </w:rPr>
        <w:t>du vendredi 22 décembre 2023 au soir au mercredi 3 janvier 2024</w:t>
      </w:r>
      <w:r w:rsidR="00424720">
        <w:rPr>
          <w:rFonts w:cstheme="minorHAnsi"/>
          <w:szCs w:val="22"/>
          <w:lang w:eastAsia="en-US"/>
        </w:rPr>
        <w:t xml:space="preserve"> au matin</w:t>
      </w:r>
      <w:r w:rsidRPr="00111FA8">
        <w:rPr>
          <w:rFonts w:cstheme="minorHAnsi"/>
          <w:szCs w:val="22"/>
          <w:lang w:eastAsia="en-US"/>
        </w:rPr>
        <w:t>.</w:t>
      </w:r>
    </w:p>
    <w:p w14:paraId="18A20DCD" w14:textId="33671DF3" w:rsidP="00DE7C7F" w:rsidR="00DE7C7F" w:rsidRDefault="00DE7C7F" w:rsidRPr="00A65500">
      <w:pPr>
        <w:jc w:val="both"/>
        <w:rPr>
          <w:rFonts w:cstheme="minorHAnsi"/>
          <w:szCs w:val="22"/>
          <w:highlight w:val="cyan"/>
          <w:lang w:eastAsia="en-US"/>
        </w:rPr>
      </w:pPr>
    </w:p>
    <w:p w14:paraId="15F4B332" w14:textId="5052D18C" w:rsidP="00DE7C7F" w:rsidR="00870C70" w:rsidRDefault="00E84779" w:rsidRPr="00A65500">
      <w:pPr>
        <w:jc w:val="both"/>
        <w:rPr>
          <w:rFonts w:cstheme="minorHAnsi"/>
          <w:szCs w:val="22"/>
          <w:lang w:eastAsia="en-US"/>
        </w:rPr>
      </w:pPr>
      <w:r w:rsidRPr="00A65500">
        <w:rPr>
          <w:rFonts w:cstheme="minorHAnsi"/>
          <w:szCs w:val="22"/>
          <w:lang w:eastAsia="en-US"/>
        </w:rPr>
        <w:t>La Direction rappelle que depuis le 1</w:t>
      </w:r>
      <w:r w:rsidRPr="00A65500">
        <w:rPr>
          <w:rFonts w:cstheme="minorHAnsi"/>
          <w:szCs w:val="22"/>
          <w:vertAlign w:val="superscript"/>
          <w:lang w:eastAsia="en-US"/>
        </w:rPr>
        <w:t>er</w:t>
      </w:r>
      <w:r w:rsidRPr="00A65500">
        <w:rPr>
          <w:rFonts w:cstheme="minorHAnsi"/>
          <w:szCs w:val="22"/>
          <w:lang w:eastAsia="en-US"/>
        </w:rPr>
        <w:t xml:space="preserve"> mai 2022</w:t>
      </w:r>
      <w:r w:rsidR="003D47BA" w:rsidRPr="00A65500">
        <w:rPr>
          <w:rFonts w:cstheme="minorHAnsi"/>
          <w:szCs w:val="22"/>
          <w:lang w:eastAsia="en-US"/>
        </w:rPr>
        <w:t>, la règlementation de la Caisse des congés payés a évolué. Les congés sont désormais pointés chronologiquement</w:t>
      </w:r>
      <w:r w:rsidR="00833A94" w:rsidRPr="00A65500">
        <w:rPr>
          <w:rFonts w:cstheme="minorHAnsi"/>
          <w:szCs w:val="22"/>
          <w:lang w:eastAsia="en-US"/>
        </w:rPr>
        <w:t>. En conséquence, pour les collaborateurs ayant un droit complet</w:t>
      </w:r>
      <w:r w:rsidR="006664E1" w:rsidRPr="00A65500">
        <w:rPr>
          <w:rFonts w:cstheme="minorHAnsi"/>
          <w:szCs w:val="22"/>
          <w:lang w:eastAsia="en-US"/>
        </w:rPr>
        <w:t>, les congés sont posés dans l</w:t>
      </w:r>
      <w:r w:rsidR="00F90AA2">
        <w:rPr>
          <w:rFonts w:cstheme="minorHAnsi"/>
          <w:szCs w:val="22"/>
          <w:lang w:eastAsia="en-US"/>
        </w:rPr>
        <w:t>'</w:t>
      </w:r>
      <w:r w:rsidR="006664E1" w:rsidRPr="00A65500">
        <w:rPr>
          <w:rFonts w:cstheme="minorHAnsi"/>
          <w:szCs w:val="22"/>
          <w:lang w:eastAsia="en-US"/>
        </w:rPr>
        <w:t>ordre suivant : d</w:t>
      </w:r>
      <w:r w:rsidR="00F90AA2">
        <w:rPr>
          <w:rFonts w:cstheme="minorHAnsi"/>
          <w:szCs w:val="22"/>
          <w:lang w:eastAsia="en-US"/>
        </w:rPr>
        <w:t>'</w:t>
      </w:r>
      <w:r w:rsidR="006664E1" w:rsidRPr="00A65500">
        <w:rPr>
          <w:rFonts w:cstheme="minorHAnsi"/>
          <w:szCs w:val="22"/>
          <w:lang w:eastAsia="en-US"/>
        </w:rPr>
        <w:t>abord les 4 semaines de congés principaux donnant lieu à la prime des 30%, puis la s</w:t>
      </w:r>
      <w:r w:rsidR="00B73C23" w:rsidRPr="00A65500">
        <w:rPr>
          <w:rFonts w:cstheme="minorHAnsi"/>
          <w:szCs w:val="22"/>
          <w:lang w:eastAsia="en-US"/>
        </w:rPr>
        <w:t>emaine dite "5</w:t>
      </w:r>
      <w:r w:rsidR="00B73C23" w:rsidRPr="00A65500">
        <w:rPr>
          <w:rFonts w:cstheme="minorHAnsi"/>
          <w:szCs w:val="22"/>
          <w:vertAlign w:val="superscript"/>
          <w:lang w:eastAsia="en-US"/>
        </w:rPr>
        <w:t>ème</w:t>
      </w:r>
      <w:r w:rsidR="00B73C23" w:rsidRPr="00A65500">
        <w:rPr>
          <w:rFonts w:cstheme="minorHAnsi"/>
          <w:szCs w:val="22"/>
          <w:lang w:eastAsia="en-US"/>
        </w:rPr>
        <w:t xml:space="preserve"> semaine"</w:t>
      </w:r>
      <w:r w:rsidR="00AB0C4E" w:rsidRPr="00A65500">
        <w:rPr>
          <w:rFonts w:cstheme="minorHAnsi"/>
          <w:szCs w:val="22"/>
          <w:lang w:eastAsia="en-US"/>
        </w:rPr>
        <w:t xml:space="preserve"> (non primée)</w:t>
      </w:r>
      <w:r w:rsidR="00B73C23" w:rsidRPr="00A65500">
        <w:rPr>
          <w:rFonts w:cstheme="minorHAnsi"/>
          <w:szCs w:val="22"/>
          <w:lang w:eastAsia="en-US"/>
        </w:rPr>
        <w:t>.</w:t>
      </w:r>
    </w:p>
    <w:p w14:paraId="5AF4EF9B" w14:textId="0198EB7F" w:rsidP="00DE7C7F" w:rsidR="000167D9" w:rsidRDefault="000167D9" w:rsidRPr="00A65500">
      <w:pPr>
        <w:jc w:val="both"/>
        <w:rPr>
          <w:rFonts w:cstheme="minorHAnsi"/>
          <w:szCs w:val="22"/>
          <w:lang w:eastAsia="en-US"/>
        </w:rPr>
      </w:pPr>
    </w:p>
    <w:p w14:paraId="628F26F9" w14:textId="23D77830" w:rsidP="00DE7C7F" w:rsidR="000167D9" w:rsidRDefault="000167D9" w:rsidRPr="00A65500">
      <w:pPr>
        <w:jc w:val="both"/>
        <w:rPr>
          <w:rFonts w:cstheme="minorHAnsi"/>
          <w:szCs w:val="22"/>
          <w:lang w:eastAsia="en-US"/>
        </w:rPr>
      </w:pPr>
      <w:r w:rsidRPr="00A65500">
        <w:rPr>
          <w:rFonts w:cstheme="minorHAnsi"/>
          <w:szCs w:val="22"/>
          <w:lang w:eastAsia="en-US"/>
        </w:rPr>
        <w:t xml:space="preserve">En conséquence, </w:t>
      </w:r>
      <w:r w:rsidR="00484EF3" w:rsidRPr="00A65500">
        <w:rPr>
          <w:rFonts w:cstheme="minorHAnsi"/>
          <w:szCs w:val="22"/>
          <w:lang w:eastAsia="en-US"/>
        </w:rPr>
        <w:t>contrairement aux années précédentes, les congés de fin d</w:t>
      </w:r>
      <w:r w:rsidR="00F90AA2">
        <w:rPr>
          <w:rFonts w:cstheme="minorHAnsi"/>
          <w:szCs w:val="22"/>
          <w:lang w:eastAsia="en-US"/>
        </w:rPr>
        <w:t>'</w:t>
      </w:r>
      <w:r w:rsidR="00484EF3" w:rsidRPr="00A65500">
        <w:rPr>
          <w:rFonts w:cstheme="minorHAnsi"/>
          <w:szCs w:val="22"/>
          <w:lang w:eastAsia="en-US"/>
        </w:rPr>
        <w:t xml:space="preserve">année </w:t>
      </w:r>
      <w:r w:rsidR="0031189B" w:rsidRPr="00A65500">
        <w:rPr>
          <w:rFonts w:cstheme="minorHAnsi"/>
          <w:szCs w:val="22"/>
          <w:lang w:eastAsia="en-US"/>
        </w:rPr>
        <w:t>donneront lieu</w:t>
      </w:r>
      <w:r w:rsidR="00484EF3" w:rsidRPr="00A65500">
        <w:rPr>
          <w:rFonts w:cstheme="minorHAnsi"/>
          <w:szCs w:val="22"/>
          <w:lang w:eastAsia="en-US"/>
        </w:rPr>
        <w:t xml:space="preserve">, pour la plupart des collaborateurs, </w:t>
      </w:r>
      <w:r w:rsidR="0031189B" w:rsidRPr="00A65500">
        <w:rPr>
          <w:rFonts w:cstheme="minorHAnsi"/>
          <w:szCs w:val="22"/>
          <w:lang w:eastAsia="en-US"/>
        </w:rPr>
        <w:t xml:space="preserve">au versement </w:t>
      </w:r>
      <w:r w:rsidR="00484EF3" w:rsidRPr="00A65500">
        <w:rPr>
          <w:rFonts w:cstheme="minorHAnsi"/>
          <w:szCs w:val="22"/>
          <w:lang w:eastAsia="en-US"/>
        </w:rPr>
        <w:t xml:space="preserve">de la prime de congés de 30%. </w:t>
      </w:r>
    </w:p>
    <w:p w14:paraId="631BDEE0" w14:textId="77777777" w:rsidP="00DE7C7F" w:rsidR="00AB547A" w:rsidRDefault="00AB547A" w:rsidRPr="00A40994">
      <w:pPr>
        <w:jc w:val="both"/>
        <w:rPr>
          <w:rFonts w:cstheme="minorHAnsi"/>
          <w:szCs w:val="22"/>
          <w:lang w:eastAsia="en-US"/>
        </w:rPr>
      </w:pPr>
    </w:p>
    <w:p w14:paraId="5C96F507" w14:textId="5812DD1B" w:rsidP="00E02F3F" w:rsidR="00514CBF" w:rsidRDefault="00E02F3F" w:rsidRPr="00C75690">
      <w:pPr>
        <w:pStyle w:val="Style2"/>
        <w:numPr>
          <w:ilvl w:val="0"/>
          <w:numId w:val="5"/>
        </w:numPr>
        <w:pBdr>
          <w:bottom w:color="auto" w:space="1" w:sz="4" w:val="single"/>
        </w:pBdr>
        <w:spacing w:before="0"/>
        <w:rPr>
          <w:rFonts w:asciiTheme="minorHAnsi" w:cstheme="minorHAnsi" w:hAnsiTheme="minorHAnsi"/>
          <w:color w:val="auto"/>
          <w:sz w:val="22"/>
          <w:szCs w:val="22"/>
          <w:lang w:eastAsia="en-US"/>
        </w:rPr>
      </w:pPr>
      <w:r w:rsidRPr="00C75690">
        <w:rPr>
          <w:rFonts w:asciiTheme="minorHAnsi" w:cstheme="minorHAnsi" w:hAnsiTheme="minorHAnsi"/>
          <w:color w:val="auto"/>
          <w:sz w:val="22"/>
          <w:szCs w:val="22"/>
          <w:lang w:eastAsia="en-US"/>
        </w:rPr>
        <w:t>Exercice Congés Payés 202</w:t>
      </w:r>
      <w:r w:rsidR="00726239">
        <w:rPr>
          <w:rFonts w:asciiTheme="minorHAnsi" w:cstheme="minorHAnsi" w:hAnsiTheme="minorHAnsi"/>
          <w:color w:val="auto"/>
          <w:sz w:val="22"/>
          <w:szCs w:val="22"/>
          <w:lang w:eastAsia="en-US"/>
        </w:rPr>
        <w:t>2</w:t>
      </w:r>
      <w:r w:rsidRPr="00C75690">
        <w:rPr>
          <w:rFonts w:asciiTheme="minorHAnsi" w:cstheme="minorHAnsi" w:hAnsiTheme="minorHAnsi"/>
          <w:color w:val="auto"/>
          <w:sz w:val="22"/>
          <w:szCs w:val="22"/>
          <w:lang w:eastAsia="en-US"/>
        </w:rPr>
        <w:t>/202</w:t>
      </w:r>
      <w:r w:rsidR="00726239">
        <w:rPr>
          <w:rFonts w:asciiTheme="minorHAnsi" w:cstheme="minorHAnsi" w:hAnsiTheme="minorHAnsi"/>
          <w:color w:val="auto"/>
          <w:sz w:val="22"/>
          <w:szCs w:val="22"/>
          <w:lang w:eastAsia="en-US"/>
        </w:rPr>
        <w:t>3</w:t>
      </w:r>
    </w:p>
    <w:p w14:paraId="75037D9D" w14:textId="21F6E23A" w:rsidP="00BE4E9E" w:rsidR="00AB78CE" w:rsidRDefault="00AB78CE" w:rsidRPr="00C75690">
      <w:pPr>
        <w:jc w:val="both"/>
        <w:rPr>
          <w:rFonts w:cstheme="minorHAnsi"/>
          <w:szCs w:val="22"/>
        </w:rPr>
      </w:pPr>
    </w:p>
    <w:p w14:paraId="17519E05" w14:textId="113B2E87" w:rsidP="00BE4E9E" w:rsidR="00AB78CE" w:rsidRDefault="00AB78CE" w:rsidRPr="00C75690">
      <w:pPr>
        <w:jc w:val="both"/>
        <w:rPr>
          <w:rFonts w:cstheme="minorHAnsi"/>
          <w:szCs w:val="22"/>
        </w:rPr>
      </w:pPr>
      <w:r w:rsidRPr="00C75690">
        <w:rPr>
          <w:rFonts w:cstheme="minorHAnsi"/>
          <w:szCs w:val="22"/>
        </w:rPr>
        <w:t>En 202</w:t>
      </w:r>
      <w:r w:rsidR="00145CFD">
        <w:rPr>
          <w:rFonts w:cstheme="minorHAnsi"/>
          <w:szCs w:val="22"/>
        </w:rPr>
        <w:t>3</w:t>
      </w:r>
      <w:r w:rsidRPr="00C75690">
        <w:rPr>
          <w:rFonts w:cstheme="minorHAnsi"/>
          <w:szCs w:val="22"/>
        </w:rPr>
        <w:t xml:space="preserve">, les vacances scolaires de printemps de la zone C se terminent le samedi </w:t>
      </w:r>
      <w:r w:rsidR="00145CFD">
        <w:rPr>
          <w:rFonts w:cstheme="minorHAnsi"/>
          <w:szCs w:val="22"/>
        </w:rPr>
        <w:t>6</w:t>
      </w:r>
      <w:r w:rsidRPr="00C75690">
        <w:rPr>
          <w:rFonts w:cstheme="minorHAnsi"/>
          <w:szCs w:val="22"/>
        </w:rPr>
        <w:t xml:space="preserve"> mai.</w:t>
      </w:r>
    </w:p>
    <w:p w14:paraId="0920DB5D" w14:textId="77777777" w:rsidP="00BE4E9E" w:rsidR="00AB78CE" w:rsidRDefault="00AB78CE" w:rsidRPr="00C75690">
      <w:pPr>
        <w:jc w:val="both"/>
        <w:rPr>
          <w:rFonts w:cstheme="minorHAnsi"/>
          <w:szCs w:val="22"/>
        </w:rPr>
      </w:pPr>
    </w:p>
    <w:p w14:paraId="00A4A7B4" w14:textId="3FBC171E" w:rsidP="00AB78CE" w:rsidR="009A2E05" w:rsidRDefault="00AB78CE">
      <w:pPr>
        <w:jc w:val="both"/>
        <w:rPr>
          <w:rFonts w:cstheme="minorHAnsi"/>
          <w:szCs w:val="22"/>
        </w:rPr>
      </w:pPr>
      <w:r w:rsidRPr="00C75690">
        <w:rPr>
          <w:rFonts w:cstheme="minorHAnsi"/>
          <w:szCs w:val="22"/>
        </w:rPr>
        <w:t>A</w:t>
      </w:r>
      <w:r w:rsidR="00514CBF" w:rsidRPr="00C75690">
        <w:rPr>
          <w:rFonts w:cstheme="minorHAnsi"/>
          <w:szCs w:val="22"/>
        </w:rPr>
        <w:t xml:space="preserve"> la demande des partenaires sociaux</w:t>
      </w:r>
      <w:r w:rsidRPr="00C75690">
        <w:rPr>
          <w:rFonts w:cstheme="minorHAnsi"/>
          <w:szCs w:val="22"/>
        </w:rPr>
        <w:t>, les collaborateurs pourront solder leurs congés de l</w:t>
      </w:r>
      <w:r w:rsidR="00F90AA2">
        <w:rPr>
          <w:rFonts w:cstheme="minorHAnsi"/>
          <w:szCs w:val="22"/>
        </w:rPr>
        <w:t>'</w:t>
      </w:r>
      <w:r w:rsidRPr="00C75690">
        <w:rPr>
          <w:rFonts w:cstheme="minorHAnsi"/>
          <w:szCs w:val="22"/>
        </w:rPr>
        <w:t>exercice 202</w:t>
      </w:r>
      <w:r w:rsidR="00145CFD">
        <w:rPr>
          <w:rFonts w:cstheme="minorHAnsi"/>
          <w:szCs w:val="22"/>
        </w:rPr>
        <w:t>2</w:t>
      </w:r>
      <w:r w:rsidRPr="00C75690">
        <w:rPr>
          <w:rFonts w:cstheme="minorHAnsi"/>
          <w:szCs w:val="22"/>
        </w:rPr>
        <w:t>/202</w:t>
      </w:r>
      <w:r w:rsidR="00145CFD">
        <w:rPr>
          <w:rFonts w:cstheme="minorHAnsi"/>
          <w:szCs w:val="22"/>
        </w:rPr>
        <w:t>3</w:t>
      </w:r>
      <w:r w:rsidRPr="00C75690">
        <w:rPr>
          <w:rFonts w:cstheme="minorHAnsi"/>
          <w:szCs w:val="22"/>
        </w:rPr>
        <w:t xml:space="preserve"> au </w:t>
      </w:r>
      <w:r w:rsidR="00C708A9">
        <w:rPr>
          <w:rFonts w:cstheme="minorHAnsi"/>
          <w:szCs w:val="22"/>
        </w:rPr>
        <w:t>6</w:t>
      </w:r>
      <w:r w:rsidRPr="00C75690">
        <w:rPr>
          <w:rFonts w:cstheme="minorHAnsi"/>
          <w:szCs w:val="22"/>
        </w:rPr>
        <w:t xml:space="preserve"> mai 202</w:t>
      </w:r>
      <w:r w:rsidR="00C708A9">
        <w:rPr>
          <w:rFonts w:cstheme="minorHAnsi"/>
          <w:szCs w:val="22"/>
        </w:rPr>
        <w:t>3</w:t>
      </w:r>
      <w:r w:rsidRPr="00C75690">
        <w:rPr>
          <w:rFonts w:cstheme="minorHAnsi"/>
          <w:szCs w:val="22"/>
        </w:rPr>
        <w:t xml:space="preserve"> (au lieu du 30 avril 202</w:t>
      </w:r>
      <w:r w:rsidR="00C708A9">
        <w:rPr>
          <w:rFonts w:cstheme="minorHAnsi"/>
          <w:szCs w:val="22"/>
        </w:rPr>
        <w:t>3</w:t>
      </w:r>
      <w:r w:rsidRPr="00C75690">
        <w:rPr>
          <w:rFonts w:cstheme="minorHAnsi"/>
          <w:szCs w:val="22"/>
        </w:rPr>
        <w:t>)</w:t>
      </w:r>
      <w:r w:rsidR="009A2E05">
        <w:rPr>
          <w:rFonts w:cstheme="minorHAnsi"/>
          <w:szCs w:val="22"/>
        </w:rPr>
        <w:t>, dans les mêmes conditions qu</w:t>
      </w:r>
      <w:r w:rsidR="00F90AA2">
        <w:rPr>
          <w:rFonts w:cstheme="minorHAnsi"/>
          <w:szCs w:val="22"/>
        </w:rPr>
        <w:t>'</w:t>
      </w:r>
      <w:r w:rsidR="009A2E05">
        <w:rPr>
          <w:rFonts w:cstheme="minorHAnsi"/>
          <w:szCs w:val="22"/>
        </w:rPr>
        <w:t>en 2022.</w:t>
      </w:r>
    </w:p>
    <w:p w14:paraId="7ADBEA21" w14:textId="25D7758F" w:rsidP="00AB78CE" w:rsidR="00AD4926" w:rsidRDefault="00AD4926" w:rsidRPr="00C75690">
      <w:pPr>
        <w:jc w:val="both"/>
        <w:rPr>
          <w:rFonts w:cstheme="minorHAnsi"/>
          <w:szCs w:val="22"/>
        </w:rPr>
      </w:pPr>
      <w:r>
        <w:rPr>
          <w:rFonts w:cstheme="minorHAnsi"/>
          <w:szCs w:val="22"/>
        </w:rPr>
        <w:t>Les modalités d</w:t>
      </w:r>
      <w:r w:rsidR="00F90AA2">
        <w:rPr>
          <w:rFonts w:cstheme="minorHAnsi"/>
          <w:szCs w:val="22"/>
        </w:rPr>
        <w:t>'</w:t>
      </w:r>
      <w:r>
        <w:rPr>
          <w:rFonts w:cstheme="minorHAnsi"/>
          <w:szCs w:val="22"/>
        </w:rPr>
        <w:t>application de cette disposition seront précisées dans les CSE de début d</w:t>
      </w:r>
      <w:r w:rsidR="00F90AA2">
        <w:rPr>
          <w:rFonts w:cstheme="minorHAnsi"/>
          <w:szCs w:val="22"/>
        </w:rPr>
        <w:t>'</w:t>
      </w:r>
      <w:r>
        <w:rPr>
          <w:rFonts w:cstheme="minorHAnsi"/>
          <w:szCs w:val="22"/>
        </w:rPr>
        <w:t>année 2023</w:t>
      </w:r>
      <w:r w:rsidR="00A554E3">
        <w:rPr>
          <w:rFonts w:cstheme="minorHAnsi"/>
          <w:szCs w:val="22"/>
        </w:rPr>
        <w:t>.</w:t>
      </w:r>
    </w:p>
    <w:p w14:paraId="7D31677B" w14:textId="77777777" w:rsidP="00BE4E9E" w:rsidR="00AB78CE" w:rsidRDefault="00AB78CE" w:rsidRPr="00C75690">
      <w:pPr>
        <w:jc w:val="both"/>
        <w:rPr>
          <w:rFonts w:cstheme="minorHAnsi"/>
          <w:szCs w:val="22"/>
        </w:rPr>
      </w:pPr>
    </w:p>
    <w:p w14:paraId="26893766" w14:textId="36B46CF1" w:rsidP="00BE4E9E" w:rsidR="00BE4E9E" w:rsidRDefault="00BE4E9E">
      <w:pPr>
        <w:jc w:val="both"/>
        <w:rPr>
          <w:rFonts w:cstheme="minorHAnsi"/>
          <w:szCs w:val="22"/>
        </w:rPr>
      </w:pPr>
      <w:r w:rsidRPr="00C75690">
        <w:rPr>
          <w:rFonts w:cstheme="minorHAnsi"/>
          <w:szCs w:val="22"/>
        </w:rPr>
        <w:t>La Direction précise que cette disposition s</w:t>
      </w:r>
      <w:r w:rsidR="00F90AA2">
        <w:rPr>
          <w:rFonts w:cstheme="minorHAnsi"/>
          <w:szCs w:val="22"/>
        </w:rPr>
        <w:t>'</w:t>
      </w:r>
      <w:r w:rsidRPr="00C75690">
        <w:rPr>
          <w:rFonts w:cstheme="minorHAnsi"/>
          <w:szCs w:val="22"/>
        </w:rPr>
        <w:t>applique à tous les collaborateurs sans distinction des zones scolaires.</w:t>
      </w:r>
    </w:p>
    <w:p w14:paraId="42C42AD9" w14:textId="77777777" w:rsidP="00BE4E9E" w:rsidR="000F4EEF" w:rsidRDefault="000F4EEF">
      <w:pPr>
        <w:jc w:val="both"/>
        <w:rPr>
          <w:rFonts w:cstheme="minorHAnsi"/>
          <w:szCs w:val="22"/>
        </w:rPr>
      </w:pPr>
    </w:p>
    <w:p w14:paraId="1BF83ED7" w14:textId="19756AA8" w:rsidP="009367F1" w:rsidR="00940749" w:rsidRDefault="00BB1E6A" w:rsidRPr="005C1B8A">
      <w:pPr>
        <w:pStyle w:val="Style2"/>
        <w:numPr>
          <w:ilvl w:val="0"/>
          <w:numId w:val="5"/>
        </w:numPr>
        <w:pBdr>
          <w:bottom w:color="auto" w:space="1" w:sz="4" w:val="single"/>
        </w:pBdr>
        <w:spacing w:before="0"/>
        <w:rPr>
          <w:rFonts w:asciiTheme="minorHAnsi" w:cstheme="minorHAnsi" w:hAnsiTheme="minorHAnsi"/>
          <w:color w:val="auto"/>
          <w:sz w:val="22"/>
          <w:szCs w:val="22"/>
          <w:lang w:eastAsia="en-US"/>
        </w:rPr>
      </w:pPr>
      <w:r>
        <w:rPr>
          <w:rFonts w:asciiTheme="minorHAnsi" w:cstheme="minorHAnsi" w:hAnsiTheme="minorHAnsi"/>
          <w:color w:val="auto"/>
          <w:sz w:val="22"/>
          <w:szCs w:val="22"/>
        </w:rPr>
        <w:t>Possibilité de report des congés payés pour les longues absences</w:t>
      </w:r>
    </w:p>
    <w:p w14:paraId="2CFE5BE9" w14:textId="6D292134" w:rsidP="00A554E3" w:rsidR="0033521C" w:rsidRDefault="008153FF">
      <w:pPr>
        <w:jc w:val="both"/>
        <w:rPr>
          <w:rFonts w:cstheme="minorHAnsi"/>
          <w:szCs w:val="22"/>
          <w:lang w:eastAsia="en-US"/>
        </w:rPr>
      </w:pPr>
      <w:r>
        <w:rPr>
          <w:rFonts w:cstheme="minorHAnsi"/>
          <w:szCs w:val="22"/>
          <w:lang w:eastAsia="en-US"/>
        </w:rPr>
        <w:t xml:space="preserve">Il est rappelé que les </w:t>
      </w:r>
      <w:r w:rsidR="00A554E3">
        <w:rPr>
          <w:rFonts w:cstheme="minorHAnsi"/>
          <w:szCs w:val="22"/>
          <w:lang w:eastAsia="en-US"/>
        </w:rPr>
        <w:t>collaborateurs</w:t>
      </w:r>
      <w:r>
        <w:rPr>
          <w:rFonts w:cstheme="minorHAnsi"/>
          <w:szCs w:val="22"/>
          <w:lang w:eastAsia="en-US"/>
        </w:rPr>
        <w:t xml:space="preserve"> qui se sont trouvés dans l</w:t>
      </w:r>
      <w:r w:rsidR="00F90AA2">
        <w:rPr>
          <w:rFonts w:cstheme="minorHAnsi"/>
          <w:szCs w:val="22"/>
          <w:lang w:eastAsia="en-US"/>
        </w:rPr>
        <w:t>'</w:t>
      </w:r>
      <w:r>
        <w:rPr>
          <w:rFonts w:cstheme="minorHAnsi"/>
          <w:szCs w:val="22"/>
          <w:lang w:eastAsia="en-US"/>
        </w:rPr>
        <w:t>impossibilité de prendre leurs congés annuels en raison d</w:t>
      </w:r>
      <w:r w:rsidR="00F90AA2">
        <w:rPr>
          <w:rFonts w:cstheme="minorHAnsi"/>
          <w:szCs w:val="22"/>
          <w:lang w:eastAsia="en-US"/>
        </w:rPr>
        <w:t>'</w:t>
      </w:r>
      <w:r>
        <w:rPr>
          <w:rFonts w:cstheme="minorHAnsi"/>
          <w:szCs w:val="22"/>
          <w:lang w:eastAsia="en-US"/>
        </w:rPr>
        <w:t>une longue absence</w:t>
      </w:r>
      <w:r w:rsidR="00DC1976">
        <w:rPr>
          <w:rFonts w:cstheme="minorHAnsi"/>
          <w:szCs w:val="22"/>
          <w:lang w:eastAsia="en-US"/>
        </w:rPr>
        <w:t xml:space="preserve"> (congé maternité, arrêt de travail prolongé, …)</w:t>
      </w:r>
      <w:r w:rsidR="00614177">
        <w:rPr>
          <w:rFonts w:cstheme="minorHAnsi"/>
          <w:szCs w:val="22"/>
          <w:lang w:eastAsia="en-US"/>
        </w:rPr>
        <w:t xml:space="preserve"> au cours de la période de prise de congés payés, ont droit à un report de leurs congés payés sur </w:t>
      </w:r>
      <w:r w:rsidR="00EE58FE">
        <w:rPr>
          <w:rFonts w:cstheme="minorHAnsi"/>
          <w:szCs w:val="22"/>
          <w:lang w:eastAsia="en-US"/>
        </w:rPr>
        <w:t>la section C de leur CET (non monétisable).</w:t>
      </w:r>
    </w:p>
    <w:p w14:paraId="5DEBC7DE" w14:textId="395F72C8" w:rsidP="00A554E3" w:rsidR="001943A1" w:rsidRDefault="001943A1">
      <w:pPr>
        <w:jc w:val="both"/>
        <w:rPr>
          <w:rFonts w:cstheme="minorHAnsi"/>
          <w:szCs w:val="22"/>
          <w:lang w:eastAsia="en-US"/>
        </w:rPr>
      </w:pPr>
    </w:p>
    <w:p w14:paraId="1DC3220C" w14:textId="61FDF375" w:rsidP="00A554E3" w:rsidR="001943A1" w:rsidRDefault="001943A1">
      <w:pPr>
        <w:jc w:val="both"/>
        <w:rPr>
          <w:rFonts w:cstheme="minorHAnsi"/>
          <w:szCs w:val="22"/>
          <w:lang w:eastAsia="en-US"/>
        </w:rPr>
      </w:pPr>
    </w:p>
    <w:p w14:paraId="6671CC2F" w14:textId="77777777" w:rsidP="00A554E3" w:rsidR="001943A1" w:rsidRDefault="001943A1">
      <w:pPr>
        <w:jc w:val="both"/>
        <w:rPr>
          <w:rFonts w:cstheme="minorHAnsi"/>
          <w:szCs w:val="22"/>
          <w:lang w:eastAsia="en-US"/>
        </w:rPr>
      </w:pPr>
    </w:p>
    <w:p w14:paraId="6E1AD012" w14:textId="4B8F84CF" w:rsidP="006A2E67" w:rsidR="00D8319B" w:rsidRDefault="00D8319B">
      <w:pPr>
        <w:jc w:val="both"/>
        <w:rPr>
          <w:rFonts w:cstheme="minorHAnsi"/>
          <w:szCs w:val="22"/>
          <w:lang w:eastAsia="en-US"/>
        </w:rPr>
      </w:pPr>
      <w:r>
        <w:rPr>
          <w:rFonts w:cstheme="minorHAnsi"/>
          <w:szCs w:val="22"/>
          <w:lang w:eastAsia="en-US"/>
        </w:rPr>
        <w:t xml:space="preserve">Le report </w:t>
      </w:r>
      <w:r w:rsidR="00BD187A">
        <w:rPr>
          <w:rFonts w:cstheme="minorHAnsi"/>
          <w:szCs w:val="22"/>
          <w:lang w:eastAsia="en-US"/>
        </w:rPr>
        <w:t>e</w:t>
      </w:r>
      <w:r>
        <w:rPr>
          <w:rFonts w:cstheme="minorHAnsi"/>
          <w:szCs w:val="22"/>
          <w:lang w:eastAsia="en-US"/>
        </w:rPr>
        <w:t>st possible dans les conditions suivantes :</w:t>
      </w:r>
    </w:p>
    <w:p w14:paraId="144DCF88" w14:textId="77777777" w:rsidR="0033521C" w:rsidRDefault="005D6963">
      <w:pPr>
        <w:pStyle w:val="Paragraphedeliste"/>
        <w:numPr>
          <w:ilvl w:val="0"/>
          <w:numId w:val="2"/>
        </w:numPr>
        <w:jc w:val="both"/>
        <w:rPr>
          <w:rFonts w:cstheme="minorHAnsi" w:eastAsia="Times New Roman"/>
        </w:rPr>
      </w:pPr>
      <w:r w:rsidRPr="0021376F">
        <w:rPr>
          <w:rFonts w:cstheme="minorHAnsi" w:eastAsia="Times New Roman"/>
        </w:rPr>
        <w:t xml:space="preserve">Collaborateur </w:t>
      </w:r>
    </w:p>
    <w:p w14:paraId="7B5DED30" w14:textId="0EE07E6E" w:rsidP="0033521C" w:rsidR="0033521C" w:rsidRDefault="0033521C">
      <w:pPr>
        <w:pStyle w:val="Paragraphedeliste"/>
        <w:numPr>
          <w:ilvl w:val="1"/>
          <w:numId w:val="2"/>
        </w:numPr>
        <w:jc w:val="both"/>
        <w:rPr>
          <w:rFonts w:cstheme="minorHAnsi" w:eastAsia="Times New Roman"/>
        </w:rPr>
      </w:pPr>
      <w:r>
        <w:rPr>
          <w:rFonts w:cstheme="minorHAnsi" w:eastAsia="Times New Roman"/>
        </w:rPr>
        <w:t>E</w:t>
      </w:r>
      <w:r w:rsidR="005D6963" w:rsidRPr="0021376F">
        <w:rPr>
          <w:rFonts w:cstheme="minorHAnsi" w:eastAsia="Times New Roman"/>
        </w:rPr>
        <w:t xml:space="preserve">n longue absence </w:t>
      </w:r>
      <w:r w:rsidR="00B51930" w:rsidRPr="0021376F">
        <w:rPr>
          <w:rFonts w:cstheme="minorHAnsi" w:eastAsia="Times New Roman"/>
        </w:rPr>
        <w:t>à la fin de l</w:t>
      </w:r>
      <w:r w:rsidR="00F90AA2">
        <w:rPr>
          <w:rFonts w:cstheme="minorHAnsi" w:eastAsia="Times New Roman"/>
        </w:rPr>
        <w:t>'</w:t>
      </w:r>
      <w:r w:rsidR="00B51930" w:rsidRPr="0021376F">
        <w:rPr>
          <w:rFonts w:cstheme="minorHAnsi" w:eastAsia="Times New Roman"/>
        </w:rPr>
        <w:t xml:space="preserve">exercice </w:t>
      </w:r>
    </w:p>
    <w:p w14:paraId="3FE93C59" w14:textId="0FBC901B" w:rsidP="0033521C" w:rsidR="00B51930" w:rsidRDefault="0033521C" w:rsidRPr="0021376F">
      <w:pPr>
        <w:pStyle w:val="Paragraphedeliste"/>
        <w:numPr>
          <w:ilvl w:val="1"/>
          <w:numId w:val="2"/>
        </w:numPr>
        <w:jc w:val="both"/>
        <w:rPr>
          <w:rFonts w:cstheme="minorHAnsi" w:eastAsia="Times New Roman"/>
        </w:rPr>
      </w:pPr>
      <w:r>
        <w:rPr>
          <w:rFonts w:cstheme="minorHAnsi" w:eastAsia="Times New Roman"/>
        </w:rPr>
        <w:t>Ou d</w:t>
      </w:r>
      <w:r w:rsidR="00B51930" w:rsidRPr="0021376F">
        <w:rPr>
          <w:rFonts w:cstheme="minorHAnsi" w:eastAsia="Times New Roman"/>
        </w:rPr>
        <w:t>e retour</w:t>
      </w:r>
      <w:r w:rsidR="00AD2703" w:rsidRPr="0021376F">
        <w:rPr>
          <w:rFonts w:cstheme="minorHAnsi" w:eastAsia="Times New Roman"/>
        </w:rPr>
        <w:t xml:space="preserve"> de longue absence</w:t>
      </w:r>
      <w:r w:rsidR="00B51930" w:rsidRPr="0021376F">
        <w:rPr>
          <w:rFonts w:cstheme="minorHAnsi" w:eastAsia="Times New Roman"/>
        </w:rPr>
        <w:t xml:space="preserve"> dans les 3 mois précédents la fin de l</w:t>
      </w:r>
      <w:r w:rsidR="00F90AA2">
        <w:rPr>
          <w:rFonts w:cstheme="minorHAnsi" w:eastAsia="Times New Roman"/>
        </w:rPr>
        <w:t>'</w:t>
      </w:r>
      <w:r w:rsidR="00B51930" w:rsidRPr="0021376F">
        <w:rPr>
          <w:rFonts w:cstheme="minorHAnsi" w:eastAsia="Times New Roman"/>
        </w:rPr>
        <w:t>exercice et dans l</w:t>
      </w:r>
      <w:r w:rsidR="00F90AA2">
        <w:rPr>
          <w:rFonts w:cstheme="minorHAnsi" w:eastAsia="Times New Roman"/>
        </w:rPr>
        <w:t>'</w:t>
      </w:r>
      <w:r w:rsidR="00B51930" w:rsidRPr="0021376F">
        <w:rPr>
          <w:rFonts w:cstheme="minorHAnsi" w:eastAsia="Times New Roman"/>
        </w:rPr>
        <w:t xml:space="preserve">impossibilité </w:t>
      </w:r>
      <w:r w:rsidR="006A2E67" w:rsidRPr="0021376F">
        <w:rPr>
          <w:rFonts w:cstheme="minorHAnsi" w:eastAsia="Times New Roman"/>
        </w:rPr>
        <w:t>de prendre l</w:t>
      </w:r>
      <w:r w:rsidR="00F90AA2">
        <w:rPr>
          <w:rFonts w:cstheme="minorHAnsi" w:eastAsia="Times New Roman"/>
        </w:rPr>
        <w:t>'</w:t>
      </w:r>
      <w:r w:rsidR="006A2E67" w:rsidRPr="0021376F">
        <w:rPr>
          <w:rFonts w:cstheme="minorHAnsi" w:eastAsia="Times New Roman"/>
        </w:rPr>
        <w:t xml:space="preserve">intégralité de </w:t>
      </w:r>
      <w:r w:rsidR="00A222BA" w:rsidRPr="0021376F">
        <w:rPr>
          <w:rFonts w:cstheme="minorHAnsi" w:eastAsia="Times New Roman"/>
        </w:rPr>
        <w:t xml:space="preserve">ses </w:t>
      </w:r>
      <w:r w:rsidR="0026187F" w:rsidRPr="0021376F">
        <w:rPr>
          <w:rFonts w:cstheme="minorHAnsi" w:eastAsia="Times New Roman"/>
        </w:rPr>
        <w:t>congés principaux</w:t>
      </w:r>
    </w:p>
    <w:p w14:paraId="5EF902E4" w14:textId="6E71EF7B" w:rsidR="00BB1E6A" w:rsidRDefault="00242479" w:rsidRPr="00242479">
      <w:pPr>
        <w:pStyle w:val="Paragraphedeliste"/>
        <w:numPr>
          <w:ilvl w:val="0"/>
          <w:numId w:val="2"/>
        </w:numPr>
        <w:jc w:val="both"/>
        <w:rPr>
          <w:rFonts w:cstheme="minorHAnsi"/>
        </w:rPr>
      </w:pPr>
      <w:r w:rsidRPr="00242479">
        <w:rPr>
          <w:rFonts w:cstheme="minorHAnsi" w:eastAsia="Times New Roman"/>
        </w:rPr>
        <w:t>Epargne de tous les congés payés restants.</w:t>
      </w:r>
    </w:p>
    <w:p w14:paraId="11C4DC95" w14:textId="6D3F5524" w:rsidP="008A2D49" w:rsidR="00A542FF" w:rsidRDefault="00A542FF">
      <w:pPr>
        <w:jc w:val="both"/>
        <w:rPr>
          <w:rFonts w:cstheme="minorHAnsi"/>
          <w:szCs w:val="22"/>
          <w:highlight w:val="green"/>
          <w:u w:val="single"/>
          <w:lang w:eastAsia="en-US"/>
        </w:rPr>
      </w:pPr>
    </w:p>
    <w:p w14:paraId="1CAFA764" w14:textId="13A8F977" w:rsidP="0093206B" w:rsidR="0093206B" w:rsidRDefault="00F70F3E" w:rsidRPr="005C1B8A">
      <w:pPr>
        <w:pStyle w:val="Style2"/>
        <w:numPr>
          <w:ilvl w:val="0"/>
          <w:numId w:val="5"/>
        </w:numPr>
        <w:pBdr>
          <w:bottom w:color="auto" w:space="1" w:sz="4" w:val="single"/>
        </w:pBdr>
        <w:spacing w:before="0"/>
        <w:rPr>
          <w:rFonts w:asciiTheme="minorHAnsi" w:cstheme="minorHAnsi" w:hAnsiTheme="minorHAnsi"/>
          <w:color w:val="auto"/>
          <w:sz w:val="22"/>
          <w:szCs w:val="22"/>
          <w:lang w:eastAsia="en-US"/>
        </w:rPr>
      </w:pPr>
      <w:r>
        <w:rPr>
          <w:rFonts w:asciiTheme="minorHAnsi" w:cstheme="minorHAnsi" w:hAnsiTheme="minorHAnsi"/>
          <w:color w:val="auto"/>
          <w:sz w:val="22"/>
          <w:szCs w:val="22"/>
        </w:rPr>
        <w:t>Travail exceptionnel du dimanche</w:t>
      </w:r>
    </w:p>
    <w:p w14:paraId="2B35417E" w14:textId="6FFADD22" w:rsidP="0093206B" w:rsidR="00397C37" w:rsidRDefault="00DB766C">
      <w:pPr>
        <w:jc w:val="both"/>
        <w:rPr>
          <w:rFonts w:cstheme="minorHAnsi"/>
          <w:szCs w:val="22"/>
          <w:lang w:eastAsia="en-US"/>
        </w:rPr>
      </w:pPr>
      <w:r>
        <w:rPr>
          <w:rFonts w:cstheme="minorHAnsi"/>
          <w:szCs w:val="22"/>
          <w:lang w:eastAsia="en-US"/>
        </w:rPr>
        <w:t>Il est rappelé que le travail du dimanche doit demeurer l</w:t>
      </w:r>
      <w:r w:rsidR="00F90AA2">
        <w:rPr>
          <w:rFonts w:cstheme="minorHAnsi"/>
          <w:szCs w:val="22"/>
          <w:lang w:eastAsia="en-US"/>
        </w:rPr>
        <w:t>'</w:t>
      </w:r>
      <w:r>
        <w:rPr>
          <w:rFonts w:cstheme="minorHAnsi"/>
          <w:szCs w:val="22"/>
          <w:lang w:eastAsia="en-US"/>
        </w:rPr>
        <w:t xml:space="preserve">exception </w:t>
      </w:r>
      <w:r w:rsidR="00397C37">
        <w:rPr>
          <w:rFonts w:cstheme="minorHAnsi"/>
          <w:szCs w:val="22"/>
          <w:lang w:eastAsia="en-US"/>
        </w:rPr>
        <w:t>(hors organisations spéciales de chantier) afin de permettre un meilleur équilibre des temps de vie des collaborateurs.</w:t>
      </w:r>
    </w:p>
    <w:p w14:paraId="65299403" w14:textId="77777777" w:rsidP="0093206B" w:rsidR="00397C37" w:rsidRDefault="00397C37">
      <w:pPr>
        <w:jc w:val="both"/>
        <w:rPr>
          <w:rFonts w:cstheme="minorHAnsi"/>
          <w:szCs w:val="22"/>
          <w:lang w:eastAsia="en-US"/>
        </w:rPr>
      </w:pPr>
    </w:p>
    <w:p w14:paraId="7CA12714" w14:textId="213E7DB5" w:rsidP="0093206B" w:rsidR="001036AC" w:rsidRDefault="00F70F3E">
      <w:pPr>
        <w:jc w:val="both"/>
        <w:rPr>
          <w:rFonts w:cstheme="minorHAnsi"/>
          <w:szCs w:val="22"/>
          <w:lang w:eastAsia="en-US"/>
        </w:rPr>
      </w:pPr>
      <w:r>
        <w:rPr>
          <w:rFonts w:cstheme="minorHAnsi"/>
          <w:szCs w:val="22"/>
          <w:lang w:eastAsia="en-US"/>
        </w:rPr>
        <w:t>En application des dispositions de l</w:t>
      </w:r>
      <w:r w:rsidR="00F90AA2">
        <w:rPr>
          <w:rFonts w:cstheme="minorHAnsi"/>
          <w:szCs w:val="22"/>
          <w:lang w:eastAsia="en-US"/>
        </w:rPr>
        <w:t>'</w:t>
      </w:r>
      <w:r>
        <w:rPr>
          <w:rFonts w:cstheme="minorHAnsi"/>
          <w:szCs w:val="22"/>
          <w:lang w:eastAsia="en-US"/>
        </w:rPr>
        <w:t xml:space="preserve">accord sur le temps de travail </w:t>
      </w:r>
      <w:r w:rsidR="00623BC9">
        <w:rPr>
          <w:rFonts w:cstheme="minorHAnsi"/>
          <w:szCs w:val="22"/>
          <w:lang w:eastAsia="en-US"/>
        </w:rPr>
        <w:t xml:space="preserve">du </w:t>
      </w:r>
      <w:r w:rsidR="000F4EEF">
        <w:rPr>
          <w:rFonts w:cstheme="minorHAnsi"/>
          <w:szCs w:val="22"/>
          <w:lang w:eastAsia="en-US"/>
        </w:rPr>
        <w:t>26/05/2020</w:t>
      </w:r>
      <w:r w:rsidR="00623BC9">
        <w:rPr>
          <w:rFonts w:cstheme="minorHAnsi"/>
          <w:szCs w:val="22"/>
          <w:lang w:eastAsia="en-US"/>
        </w:rPr>
        <w:t>, des compensations</w:t>
      </w:r>
      <w:r w:rsidR="00CB49E8">
        <w:rPr>
          <w:rFonts w:cstheme="minorHAnsi"/>
          <w:szCs w:val="22"/>
          <w:lang w:eastAsia="en-US"/>
        </w:rPr>
        <w:t xml:space="preserve"> </w:t>
      </w:r>
      <w:r w:rsidR="00824FD5">
        <w:rPr>
          <w:rFonts w:cstheme="minorHAnsi"/>
          <w:szCs w:val="22"/>
          <w:lang w:eastAsia="en-US"/>
        </w:rPr>
        <w:t>différentes selon les catégories de temps de travail,</w:t>
      </w:r>
      <w:r w:rsidR="00623BC9">
        <w:rPr>
          <w:rFonts w:cstheme="minorHAnsi"/>
          <w:szCs w:val="22"/>
          <w:lang w:eastAsia="en-US"/>
        </w:rPr>
        <w:t xml:space="preserve"> sont prévues pour les collaborateurs qui travaillent de mani</w:t>
      </w:r>
      <w:r w:rsidR="001036AC">
        <w:rPr>
          <w:rFonts w:cstheme="minorHAnsi"/>
          <w:szCs w:val="22"/>
          <w:lang w:eastAsia="en-US"/>
        </w:rPr>
        <w:t>ère exceptionnelle, un dimanche.</w:t>
      </w:r>
      <w:r w:rsidR="00824FD5">
        <w:rPr>
          <w:rFonts w:cstheme="minorHAnsi"/>
          <w:szCs w:val="22"/>
          <w:lang w:eastAsia="en-US"/>
        </w:rPr>
        <w:t xml:space="preserve"> </w:t>
      </w:r>
    </w:p>
    <w:p w14:paraId="1E359C95" w14:textId="77777777" w:rsidP="0093206B" w:rsidR="00C06E76" w:rsidRDefault="00C06E76">
      <w:pPr>
        <w:jc w:val="both"/>
        <w:rPr>
          <w:rFonts w:cstheme="minorHAnsi"/>
          <w:szCs w:val="22"/>
          <w:lang w:eastAsia="en-US"/>
        </w:rPr>
      </w:pPr>
    </w:p>
    <w:p w14:paraId="3158B703" w14:textId="60340BAD" w:rsidP="000F3F09" w:rsidR="00A30DFA" w:rsidRDefault="00335C08" w:rsidRPr="000F3F09">
      <w:pPr>
        <w:jc w:val="both"/>
        <w:rPr>
          <w:rFonts w:cstheme="minorHAnsi"/>
          <w:szCs w:val="22"/>
          <w:lang w:eastAsia="en-US"/>
        </w:rPr>
      </w:pPr>
      <w:r>
        <w:rPr>
          <w:rFonts w:cstheme="minorHAnsi"/>
          <w:szCs w:val="22"/>
          <w:lang w:eastAsia="en-US"/>
        </w:rPr>
        <w:t>En accord avec les partenaires sociaux, la Direction convient d</w:t>
      </w:r>
      <w:r w:rsidR="00F90AA2">
        <w:rPr>
          <w:rFonts w:cstheme="minorHAnsi"/>
          <w:szCs w:val="22"/>
          <w:lang w:eastAsia="en-US"/>
        </w:rPr>
        <w:t>'</w:t>
      </w:r>
      <w:r w:rsidR="003A08CC">
        <w:rPr>
          <w:rFonts w:cstheme="minorHAnsi"/>
          <w:szCs w:val="22"/>
          <w:lang w:eastAsia="en-US"/>
        </w:rPr>
        <w:t>harmoniser</w:t>
      </w:r>
      <w:r>
        <w:rPr>
          <w:rFonts w:cstheme="minorHAnsi"/>
          <w:szCs w:val="22"/>
          <w:lang w:eastAsia="en-US"/>
        </w:rPr>
        <w:t xml:space="preserve"> les compensations afférentes de la manière suivante :</w:t>
      </w:r>
    </w:p>
    <w:p w14:paraId="728B75F3" w14:textId="6B38ECD3" w:rsidP="0093206B" w:rsidR="004C35E6" w:rsidRDefault="004C35E6">
      <w:pPr>
        <w:jc w:val="both"/>
        <w:rPr>
          <w:rFonts w:cstheme="minorHAnsi"/>
          <w:szCs w:val="22"/>
          <w:lang w:eastAsia="en-US"/>
        </w:rPr>
      </w:pPr>
    </w:p>
    <w:tbl>
      <w:tblPr>
        <w:tblStyle w:val="Grilledutableau"/>
        <w:tblW w:type="dxa" w:w="9730"/>
        <w:tblLook w:firstColumn="1" w:firstRow="1" w:lastColumn="0" w:lastRow="0" w:noHBand="0" w:noVBand="1" w:val="04A0"/>
      </w:tblPr>
      <w:tblGrid>
        <w:gridCol w:w="2433"/>
        <w:gridCol w:w="1573"/>
        <w:gridCol w:w="1576"/>
        <w:gridCol w:w="4148"/>
      </w:tblGrid>
      <w:tr w14:paraId="738A90BE" w14:textId="77777777" w:rsidR="004C35E6" w:rsidRPr="004C35E6" w:rsidTr="001943A1">
        <w:trPr>
          <w:trHeight w:val="527"/>
        </w:trPr>
        <w:tc>
          <w:tcPr>
            <w:tcW w:type="dxa" w:w="2433"/>
          </w:tcPr>
          <w:p w14:paraId="641A916C" w14:textId="77777777" w:rsidP="00F7588C" w:rsidR="004C35E6" w:rsidRDefault="004C35E6" w:rsidRPr="00F050C5">
            <w:pPr>
              <w:jc w:val="both"/>
              <w:rPr>
                <w:rFonts w:cstheme="minorHAnsi"/>
                <w:szCs w:val="22"/>
                <w:lang w:eastAsia="en-US"/>
              </w:rPr>
            </w:pPr>
          </w:p>
        </w:tc>
        <w:tc>
          <w:tcPr>
            <w:tcW w:type="dxa" w:w="1573"/>
            <w:vAlign w:val="center"/>
          </w:tcPr>
          <w:p w14:paraId="6A49DA6A" w14:textId="77777777" w:rsidP="00F7588C" w:rsidR="004C35E6" w:rsidRDefault="004C35E6" w:rsidRPr="00F050C5">
            <w:pPr>
              <w:jc w:val="center"/>
              <w:rPr>
                <w:rFonts w:cstheme="minorHAnsi"/>
                <w:b/>
                <w:bCs/>
                <w:szCs w:val="22"/>
                <w:lang w:eastAsia="en-US"/>
              </w:rPr>
            </w:pPr>
            <w:r w:rsidRPr="00F050C5">
              <w:rPr>
                <w:rFonts w:cstheme="minorHAnsi"/>
                <w:b/>
                <w:bCs/>
                <w:szCs w:val="22"/>
                <w:lang w:eastAsia="en-US"/>
              </w:rPr>
              <w:t>Paiement des heures / jours</w:t>
            </w:r>
          </w:p>
        </w:tc>
        <w:tc>
          <w:tcPr>
            <w:tcW w:type="dxa" w:w="1576"/>
            <w:vAlign w:val="center"/>
          </w:tcPr>
          <w:p w14:paraId="2E4D00DB" w14:textId="77777777" w:rsidP="00F7588C" w:rsidR="004C35E6" w:rsidRDefault="004C35E6" w:rsidRPr="00F050C5">
            <w:pPr>
              <w:jc w:val="center"/>
              <w:rPr>
                <w:rFonts w:cstheme="minorHAnsi"/>
                <w:b/>
                <w:bCs/>
                <w:szCs w:val="22"/>
                <w:lang w:eastAsia="en-US"/>
              </w:rPr>
            </w:pPr>
            <w:r w:rsidRPr="00F050C5">
              <w:rPr>
                <w:rFonts w:cstheme="minorHAnsi"/>
                <w:b/>
                <w:bCs/>
                <w:szCs w:val="22"/>
                <w:lang w:eastAsia="en-US"/>
              </w:rPr>
              <w:t>Majoration</w:t>
            </w:r>
          </w:p>
        </w:tc>
        <w:tc>
          <w:tcPr>
            <w:tcW w:type="dxa" w:w="4148"/>
            <w:vAlign w:val="center"/>
          </w:tcPr>
          <w:p w14:paraId="5B269E0F" w14:textId="31F27076" w:rsidP="00F7588C" w:rsidR="004C35E6" w:rsidRDefault="004C35E6" w:rsidRPr="00F050C5">
            <w:pPr>
              <w:jc w:val="center"/>
              <w:rPr>
                <w:rFonts w:cstheme="minorHAnsi"/>
                <w:b/>
                <w:bCs/>
                <w:szCs w:val="22"/>
                <w:lang w:eastAsia="en-US"/>
              </w:rPr>
            </w:pPr>
            <w:r w:rsidRPr="00F050C5">
              <w:rPr>
                <w:rFonts w:cstheme="minorHAnsi"/>
                <w:b/>
                <w:bCs/>
                <w:szCs w:val="22"/>
                <w:lang w:eastAsia="en-US"/>
              </w:rPr>
              <w:t>Acquisition d</w:t>
            </w:r>
            <w:r w:rsidR="00F90AA2">
              <w:rPr>
                <w:rFonts w:cstheme="minorHAnsi"/>
                <w:b/>
                <w:bCs/>
                <w:szCs w:val="22"/>
                <w:lang w:eastAsia="en-US"/>
              </w:rPr>
              <w:t>'</w:t>
            </w:r>
            <w:r w:rsidRPr="00F050C5">
              <w:rPr>
                <w:rFonts w:cstheme="minorHAnsi"/>
                <w:b/>
                <w:bCs/>
                <w:szCs w:val="22"/>
                <w:lang w:eastAsia="en-US"/>
              </w:rPr>
              <w:t>un repos compensateur</w:t>
            </w:r>
          </w:p>
        </w:tc>
      </w:tr>
      <w:tr w14:paraId="51E72903" w14:textId="77777777" w:rsidR="004C35E6" w:rsidRPr="004C35E6" w:rsidTr="001943A1">
        <w:trPr>
          <w:trHeight w:val="1357"/>
        </w:trPr>
        <w:tc>
          <w:tcPr>
            <w:tcW w:type="dxa" w:w="2433"/>
            <w:vAlign w:val="center"/>
          </w:tcPr>
          <w:p w14:paraId="25DFCD6C" w14:textId="77777777" w:rsidP="00F7588C" w:rsidR="004C35E6" w:rsidRDefault="004C35E6" w:rsidRPr="00F050C5">
            <w:pPr>
              <w:rPr>
                <w:rFonts w:cstheme="minorHAnsi"/>
                <w:szCs w:val="22"/>
                <w:lang w:eastAsia="en-US"/>
              </w:rPr>
            </w:pPr>
            <w:r w:rsidRPr="00F050C5">
              <w:rPr>
                <w:rFonts w:cstheme="minorHAnsi"/>
                <w:szCs w:val="22"/>
                <w:lang w:eastAsia="en-US"/>
              </w:rPr>
              <w:t>Cadres et ETAM en forfait annuel en jours</w:t>
            </w:r>
          </w:p>
        </w:tc>
        <w:tc>
          <w:tcPr>
            <w:tcW w:type="dxa" w:w="1573"/>
            <w:vAlign w:val="center"/>
          </w:tcPr>
          <w:p w14:paraId="15D88094" w14:textId="77777777" w:rsidP="00F7588C" w:rsidR="004C35E6" w:rsidRDefault="004C35E6" w:rsidRPr="00F050C5">
            <w:pPr>
              <w:jc w:val="center"/>
              <w:rPr>
                <w:rFonts w:cstheme="minorHAnsi"/>
                <w:szCs w:val="22"/>
                <w:lang w:eastAsia="en-US"/>
              </w:rPr>
            </w:pPr>
            <w:r w:rsidRPr="00F050C5">
              <w:rPr>
                <w:rFonts w:cstheme="minorHAnsi"/>
                <w:szCs w:val="22"/>
                <w:lang w:eastAsia="en-US"/>
              </w:rPr>
              <w:t>NON</w:t>
            </w:r>
          </w:p>
        </w:tc>
        <w:tc>
          <w:tcPr>
            <w:tcW w:type="dxa" w:w="1576"/>
            <w:vAlign w:val="center"/>
          </w:tcPr>
          <w:p w14:paraId="2DC9672A" w14:textId="77777777" w:rsidP="00F7588C" w:rsidR="004C35E6" w:rsidRDefault="004C35E6" w:rsidRPr="00F050C5">
            <w:pPr>
              <w:jc w:val="center"/>
              <w:rPr>
                <w:rFonts w:cstheme="minorHAnsi"/>
                <w:szCs w:val="22"/>
                <w:lang w:eastAsia="en-US"/>
              </w:rPr>
            </w:pPr>
            <w:r w:rsidRPr="00F050C5">
              <w:rPr>
                <w:rFonts w:cstheme="minorHAnsi"/>
                <w:szCs w:val="22"/>
                <w:lang w:eastAsia="en-US"/>
              </w:rPr>
              <w:t>NON</w:t>
            </w:r>
          </w:p>
        </w:tc>
        <w:tc>
          <w:tcPr>
            <w:tcW w:type="dxa" w:w="4148"/>
            <w:vAlign w:val="center"/>
          </w:tcPr>
          <w:p w14:paraId="22876EFB" w14:textId="75F4F715" w:rsidP="00F7588C" w:rsidR="004C35E6" w:rsidRDefault="004C35E6" w:rsidRPr="000F3F09">
            <w:pPr>
              <w:rPr>
                <w:rFonts w:cstheme="minorHAnsi"/>
                <w:szCs w:val="22"/>
                <w:lang w:eastAsia="en-US"/>
              </w:rPr>
            </w:pPr>
            <w:r w:rsidRPr="000F3F09">
              <w:rPr>
                <w:rFonts w:cstheme="minorHAnsi"/>
                <w:szCs w:val="22"/>
                <w:lang w:eastAsia="en-US"/>
              </w:rPr>
              <w:t xml:space="preserve">- </w:t>
            </w:r>
            <w:r w:rsidRPr="000F3F09">
              <w:rPr>
                <w:rFonts w:cstheme="minorHAnsi"/>
                <w:b/>
                <w:bCs/>
                <w:szCs w:val="22"/>
                <w:lang w:eastAsia="en-US"/>
              </w:rPr>
              <w:t>1</w:t>
            </w:r>
            <w:r w:rsidR="001D34F0" w:rsidRPr="000F3F09">
              <w:rPr>
                <w:rFonts w:cstheme="minorHAnsi"/>
                <w:b/>
                <w:bCs/>
                <w:szCs w:val="22"/>
                <w:lang w:eastAsia="en-US"/>
              </w:rPr>
              <w:t>,5</w:t>
            </w:r>
            <w:r w:rsidRPr="000F3F09">
              <w:rPr>
                <w:rFonts w:cstheme="minorHAnsi"/>
                <w:b/>
                <w:bCs/>
                <w:szCs w:val="22"/>
                <w:lang w:eastAsia="en-US"/>
              </w:rPr>
              <w:t xml:space="preserve"> jour</w:t>
            </w:r>
            <w:r w:rsidRPr="000F3F09">
              <w:rPr>
                <w:rFonts w:cstheme="minorHAnsi"/>
                <w:szCs w:val="22"/>
                <w:lang w:eastAsia="en-US"/>
              </w:rPr>
              <w:t xml:space="preserve"> si travail &lt; ou = à ½ journée</w:t>
            </w:r>
          </w:p>
          <w:p w14:paraId="40B959EB" w14:textId="12A4264F" w:rsidP="00F7588C" w:rsidR="004C35E6" w:rsidRDefault="004C35E6" w:rsidRPr="000F3F09">
            <w:pPr>
              <w:rPr>
                <w:rFonts w:cstheme="minorHAnsi"/>
                <w:szCs w:val="22"/>
                <w:lang w:eastAsia="en-US"/>
              </w:rPr>
            </w:pPr>
            <w:r w:rsidRPr="000F3F09">
              <w:rPr>
                <w:rFonts w:cstheme="minorHAnsi"/>
                <w:szCs w:val="22"/>
                <w:lang w:eastAsia="en-US"/>
              </w:rPr>
              <w:t xml:space="preserve">- </w:t>
            </w:r>
            <w:r w:rsidR="001D34F0" w:rsidRPr="000F3F09">
              <w:rPr>
                <w:rFonts w:cstheme="minorHAnsi"/>
                <w:b/>
                <w:bCs/>
                <w:szCs w:val="22"/>
                <w:lang w:eastAsia="en-US"/>
              </w:rPr>
              <w:t>3</w:t>
            </w:r>
            <w:r w:rsidRPr="000F3F09">
              <w:rPr>
                <w:rFonts w:cstheme="minorHAnsi"/>
                <w:b/>
                <w:bCs/>
                <w:szCs w:val="22"/>
                <w:lang w:eastAsia="en-US"/>
              </w:rPr>
              <w:t xml:space="preserve"> jours </w:t>
            </w:r>
            <w:r w:rsidRPr="000F3F09">
              <w:rPr>
                <w:rFonts w:cstheme="minorHAnsi"/>
                <w:szCs w:val="22"/>
                <w:lang w:eastAsia="en-US"/>
              </w:rPr>
              <w:t>si travail &gt; à ½ journée</w:t>
            </w:r>
          </w:p>
          <w:p w14:paraId="21BB51D5" w14:textId="1F8521D3" w:rsidP="00F7588C" w:rsidR="004C35E6" w:rsidRDefault="000F3F09" w:rsidRPr="006121AD">
            <w:pPr>
              <w:rPr>
                <w:rFonts w:cstheme="minorHAnsi"/>
                <w:i/>
                <w:iCs/>
                <w:sz w:val="18"/>
                <w:szCs w:val="18"/>
                <w:lang w:eastAsia="en-US"/>
              </w:rPr>
            </w:pPr>
            <w:r w:rsidRPr="006121AD">
              <w:rPr>
                <w:rFonts w:cstheme="minorHAnsi"/>
                <w:i/>
                <w:iCs/>
                <w:sz w:val="18"/>
                <w:szCs w:val="18"/>
                <w:lang w:eastAsia="en-US"/>
              </w:rPr>
              <w:t>(</w:t>
            </w:r>
            <w:proofErr w:type="gramStart"/>
            <w:r w:rsidRPr="006121AD">
              <w:rPr>
                <w:rFonts w:cstheme="minorHAnsi"/>
                <w:i/>
                <w:iCs/>
                <w:sz w:val="18"/>
                <w:szCs w:val="18"/>
                <w:lang w:eastAsia="en-US"/>
              </w:rPr>
              <w:t>au</w:t>
            </w:r>
            <w:proofErr w:type="gramEnd"/>
            <w:r w:rsidRPr="006121AD">
              <w:rPr>
                <w:rFonts w:cstheme="minorHAnsi"/>
                <w:i/>
                <w:iCs/>
                <w:sz w:val="18"/>
                <w:szCs w:val="18"/>
                <w:lang w:eastAsia="en-US"/>
              </w:rPr>
              <w:t xml:space="preserve"> lieu de 1 et 2 jours auparavant)</w:t>
            </w:r>
          </w:p>
          <w:p w14:paraId="2A3F1A78" w14:textId="36D9C5BE" w:rsidP="00F7588C" w:rsidR="004C35E6" w:rsidRDefault="004C35E6" w:rsidRPr="000F3F09">
            <w:pPr>
              <w:jc w:val="center"/>
              <w:rPr>
                <w:rFonts w:cstheme="minorHAnsi"/>
                <w:szCs w:val="22"/>
                <w:lang w:eastAsia="en-US"/>
              </w:rPr>
            </w:pPr>
            <w:r w:rsidRPr="000F3F09">
              <w:rPr>
                <w:rFonts w:cstheme="minorHAnsi"/>
                <w:szCs w:val="22"/>
                <w:lang w:eastAsia="en-US"/>
              </w:rPr>
              <w:t xml:space="preserve">Placés </w:t>
            </w:r>
            <w:r w:rsidR="003740C8" w:rsidRPr="000F3F09">
              <w:rPr>
                <w:rFonts w:cstheme="minorHAnsi"/>
                <w:szCs w:val="22"/>
                <w:lang w:eastAsia="en-US"/>
              </w:rPr>
              <w:t>pour 2/3</w:t>
            </w:r>
            <w:r w:rsidRPr="000F3F09">
              <w:rPr>
                <w:rFonts w:cstheme="minorHAnsi"/>
                <w:szCs w:val="22"/>
                <w:lang w:eastAsia="en-US"/>
              </w:rPr>
              <w:t xml:space="preserve"> sur le CET A et pour </w:t>
            </w:r>
            <w:r w:rsidR="003740C8" w:rsidRPr="000F3F09">
              <w:rPr>
                <w:rFonts w:cstheme="minorHAnsi"/>
                <w:szCs w:val="22"/>
                <w:lang w:eastAsia="en-US"/>
              </w:rPr>
              <w:t>1/3</w:t>
            </w:r>
            <w:r w:rsidRPr="000F3F09">
              <w:rPr>
                <w:rFonts w:cstheme="minorHAnsi"/>
                <w:szCs w:val="22"/>
                <w:lang w:eastAsia="en-US"/>
              </w:rPr>
              <w:t xml:space="preserve"> sur le CET C</w:t>
            </w:r>
          </w:p>
        </w:tc>
      </w:tr>
      <w:tr w14:paraId="489AA5FF" w14:textId="77777777" w:rsidR="004C35E6" w:rsidRPr="004C35E6" w:rsidTr="001943A1">
        <w:trPr>
          <w:trHeight w:val="1357"/>
        </w:trPr>
        <w:tc>
          <w:tcPr>
            <w:tcW w:type="dxa" w:w="2433"/>
            <w:vAlign w:val="center"/>
          </w:tcPr>
          <w:p w14:paraId="2C1D3381" w14:textId="77777777" w:rsidP="00F7588C" w:rsidR="004C35E6" w:rsidRDefault="004C35E6" w:rsidRPr="006379D2">
            <w:pPr>
              <w:rPr>
                <w:rFonts w:cstheme="minorHAnsi"/>
                <w:szCs w:val="22"/>
                <w:lang w:eastAsia="en-US"/>
              </w:rPr>
            </w:pPr>
            <w:r w:rsidRPr="006379D2">
              <w:rPr>
                <w:rFonts w:cstheme="minorHAnsi"/>
                <w:szCs w:val="22"/>
                <w:lang w:eastAsia="en-US"/>
              </w:rPr>
              <w:t>ETAM en forfait annuel en heures</w:t>
            </w:r>
          </w:p>
        </w:tc>
        <w:tc>
          <w:tcPr>
            <w:tcW w:type="dxa" w:w="1573"/>
            <w:vAlign w:val="center"/>
          </w:tcPr>
          <w:p w14:paraId="774DA66A" w14:textId="77777777" w:rsidP="00F7588C" w:rsidR="004C35E6" w:rsidRDefault="004C35E6" w:rsidRPr="006379D2">
            <w:pPr>
              <w:jc w:val="center"/>
              <w:rPr>
                <w:rFonts w:cstheme="minorHAnsi"/>
                <w:szCs w:val="22"/>
                <w:lang w:eastAsia="en-US"/>
              </w:rPr>
            </w:pPr>
            <w:r w:rsidRPr="006379D2">
              <w:rPr>
                <w:rFonts w:cstheme="minorHAnsi"/>
                <w:szCs w:val="22"/>
                <w:lang w:eastAsia="en-US"/>
              </w:rPr>
              <w:t>NON</w:t>
            </w:r>
          </w:p>
        </w:tc>
        <w:tc>
          <w:tcPr>
            <w:tcW w:type="dxa" w:w="1576"/>
            <w:vAlign w:val="center"/>
          </w:tcPr>
          <w:p w14:paraId="78F62671" w14:textId="77777777" w:rsidP="00F7588C" w:rsidR="004C35E6" w:rsidRDefault="004C35E6" w:rsidRPr="006379D2">
            <w:pPr>
              <w:jc w:val="center"/>
              <w:rPr>
                <w:rFonts w:cstheme="minorHAnsi"/>
                <w:szCs w:val="22"/>
                <w:lang w:eastAsia="en-US"/>
              </w:rPr>
            </w:pPr>
            <w:r w:rsidRPr="006379D2">
              <w:rPr>
                <w:rFonts w:cstheme="minorHAnsi"/>
                <w:szCs w:val="22"/>
                <w:lang w:eastAsia="en-US"/>
              </w:rPr>
              <w:t>NON</w:t>
            </w:r>
          </w:p>
        </w:tc>
        <w:tc>
          <w:tcPr>
            <w:tcW w:type="dxa" w:w="4148"/>
            <w:vAlign w:val="center"/>
          </w:tcPr>
          <w:p w14:paraId="024AA6C9" w14:textId="77777777" w:rsidP="008C1158" w:rsidR="008C1158" w:rsidRDefault="008C1158" w:rsidRPr="006379D2">
            <w:pPr>
              <w:rPr>
                <w:rFonts w:cstheme="minorHAnsi"/>
                <w:szCs w:val="22"/>
                <w:lang w:eastAsia="en-US"/>
              </w:rPr>
            </w:pPr>
            <w:r w:rsidRPr="006379D2">
              <w:rPr>
                <w:rFonts w:cstheme="minorHAnsi"/>
                <w:szCs w:val="22"/>
                <w:lang w:eastAsia="en-US"/>
              </w:rPr>
              <w:t xml:space="preserve">- </w:t>
            </w:r>
            <w:r w:rsidRPr="006379D2">
              <w:rPr>
                <w:rFonts w:cstheme="minorHAnsi"/>
                <w:b/>
                <w:bCs/>
                <w:szCs w:val="22"/>
                <w:lang w:eastAsia="en-US"/>
              </w:rPr>
              <w:t>1,5 jour</w:t>
            </w:r>
            <w:r w:rsidRPr="006379D2">
              <w:rPr>
                <w:rFonts w:cstheme="minorHAnsi"/>
                <w:szCs w:val="22"/>
                <w:lang w:eastAsia="en-US"/>
              </w:rPr>
              <w:t xml:space="preserve"> si travail &lt; ou = à ½ journée</w:t>
            </w:r>
          </w:p>
          <w:p w14:paraId="04ED2405" w14:textId="77777777" w:rsidP="008C1158" w:rsidR="008C1158" w:rsidRDefault="008C1158" w:rsidRPr="006379D2">
            <w:pPr>
              <w:rPr>
                <w:rFonts w:cstheme="minorHAnsi"/>
                <w:szCs w:val="22"/>
                <w:lang w:eastAsia="en-US"/>
              </w:rPr>
            </w:pPr>
            <w:r w:rsidRPr="006379D2">
              <w:rPr>
                <w:rFonts w:cstheme="minorHAnsi"/>
                <w:szCs w:val="22"/>
                <w:lang w:eastAsia="en-US"/>
              </w:rPr>
              <w:t xml:space="preserve">- </w:t>
            </w:r>
            <w:r w:rsidRPr="006379D2">
              <w:rPr>
                <w:rFonts w:cstheme="minorHAnsi"/>
                <w:b/>
                <w:bCs/>
                <w:szCs w:val="22"/>
                <w:lang w:eastAsia="en-US"/>
              </w:rPr>
              <w:t xml:space="preserve">3 jours </w:t>
            </w:r>
            <w:r w:rsidRPr="006379D2">
              <w:rPr>
                <w:rFonts w:cstheme="minorHAnsi"/>
                <w:szCs w:val="22"/>
                <w:lang w:eastAsia="en-US"/>
              </w:rPr>
              <w:t>si travail &gt; à ½ journée</w:t>
            </w:r>
          </w:p>
          <w:p w14:paraId="25222FB9" w14:textId="77777777" w:rsidP="006121AD" w:rsidR="006121AD" w:rsidRDefault="006121AD" w:rsidRPr="006379D2">
            <w:pPr>
              <w:rPr>
                <w:rFonts w:cstheme="minorHAnsi"/>
                <w:i/>
                <w:iCs/>
                <w:sz w:val="18"/>
                <w:szCs w:val="18"/>
                <w:lang w:eastAsia="en-US"/>
              </w:rPr>
            </w:pPr>
            <w:r w:rsidRPr="006379D2">
              <w:rPr>
                <w:rFonts w:cstheme="minorHAnsi"/>
                <w:i/>
                <w:iCs/>
                <w:sz w:val="18"/>
                <w:szCs w:val="18"/>
                <w:lang w:eastAsia="en-US"/>
              </w:rPr>
              <w:t>(</w:t>
            </w:r>
            <w:proofErr w:type="gramStart"/>
            <w:r w:rsidRPr="006379D2">
              <w:rPr>
                <w:rFonts w:cstheme="minorHAnsi"/>
                <w:i/>
                <w:iCs/>
                <w:sz w:val="18"/>
                <w:szCs w:val="18"/>
                <w:lang w:eastAsia="en-US"/>
              </w:rPr>
              <w:t>au</w:t>
            </w:r>
            <w:proofErr w:type="gramEnd"/>
            <w:r w:rsidRPr="006379D2">
              <w:rPr>
                <w:rFonts w:cstheme="minorHAnsi"/>
                <w:i/>
                <w:iCs/>
                <w:sz w:val="18"/>
                <w:szCs w:val="18"/>
                <w:lang w:eastAsia="en-US"/>
              </w:rPr>
              <w:t xml:space="preserve"> lieu de 1 et 2 jours auparavant)</w:t>
            </w:r>
          </w:p>
          <w:p w14:paraId="14649C22" w14:textId="77777777" w:rsidP="008C1158" w:rsidR="004C35E6" w:rsidRDefault="003740C8" w:rsidRPr="006379D2">
            <w:pPr>
              <w:jc w:val="center"/>
              <w:rPr>
                <w:rFonts w:cstheme="minorHAnsi"/>
                <w:szCs w:val="22"/>
                <w:lang w:eastAsia="en-US"/>
              </w:rPr>
            </w:pPr>
            <w:r w:rsidRPr="006379D2">
              <w:rPr>
                <w:rFonts w:cstheme="minorHAnsi"/>
                <w:szCs w:val="22"/>
                <w:lang w:eastAsia="en-US"/>
              </w:rPr>
              <w:t xml:space="preserve">Placés </w:t>
            </w:r>
            <w:r w:rsidRPr="006379D2">
              <w:rPr>
                <w:rFonts w:cstheme="minorHAnsi"/>
                <w:b/>
                <w:bCs/>
                <w:szCs w:val="22"/>
                <w:lang w:eastAsia="en-US"/>
              </w:rPr>
              <w:t>pour 2/3 sur le CET A</w:t>
            </w:r>
            <w:r w:rsidRPr="006379D2">
              <w:rPr>
                <w:rFonts w:cstheme="minorHAnsi"/>
                <w:szCs w:val="22"/>
                <w:lang w:eastAsia="en-US"/>
              </w:rPr>
              <w:t xml:space="preserve"> et pour 1/3 sur le CET C</w:t>
            </w:r>
          </w:p>
          <w:p w14:paraId="5977162D" w14:textId="49CE6125" w:rsidP="008C1158" w:rsidR="006121AD" w:rsidRDefault="006121AD" w:rsidRPr="006379D2">
            <w:pPr>
              <w:jc w:val="center"/>
              <w:rPr>
                <w:rFonts w:cstheme="minorHAnsi"/>
                <w:i/>
                <w:iCs/>
                <w:sz w:val="18"/>
                <w:szCs w:val="18"/>
                <w:lang w:eastAsia="en-US"/>
              </w:rPr>
            </w:pPr>
            <w:r w:rsidRPr="006379D2">
              <w:rPr>
                <w:rFonts w:cstheme="minorHAnsi"/>
                <w:i/>
                <w:iCs/>
                <w:sz w:val="18"/>
                <w:szCs w:val="18"/>
                <w:lang w:eastAsia="en-US"/>
              </w:rPr>
              <w:t>(Au lieu d'un placement complet sur le CET C)</w:t>
            </w:r>
          </w:p>
        </w:tc>
      </w:tr>
      <w:tr w14:paraId="0BAD64B4" w14:textId="77777777" w:rsidR="004C35E6" w:rsidRPr="004C35E6" w:rsidTr="001943A1">
        <w:trPr>
          <w:trHeight w:val="665"/>
        </w:trPr>
        <w:tc>
          <w:tcPr>
            <w:tcW w:type="dxa" w:w="2433"/>
            <w:vAlign w:val="center"/>
          </w:tcPr>
          <w:p w14:paraId="6FDF05D2" w14:textId="77777777" w:rsidP="00F7588C" w:rsidR="004C35E6" w:rsidRDefault="004C35E6" w:rsidRPr="00F050C5">
            <w:pPr>
              <w:rPr>
                <w:rFonts w:cstheme="minorHAnsi"/>
                <w:szCs w:val="22"/>
                <w:lang w:eastAsia="en-US"/>
              </w:rPr>
            </w:pPr>
            <w:r w:rsidRPr="00F050C5">
              <w:rPr>
                <w:rFonts w:cstheme="minorHAnsi"/>
                <w:szCs w:val="22"/>
                <w:lang w:eastAsia="en-US"/>
              </w:rPr>
              <w:t>ETAM soumis aux horaires individualisés</w:t>
            </w:r>
          </w:p>
        </w:tc>
        <w:tc>
          <w:tcPr>
            <w:tcW w:type="dxa" w:w="1573"/>
            <w:vAlign w:val="center"/>
          </w:tcPr>
          <w:p w14:paraId="59EF2F7D" w14:textId="77777777" w:rsidP="00F7588C" w:rsidR="004C35E6" w:rsidRDefault="004C35E6" w:rsidRPr="00F050C5">
            <w:pPr>
              <w:jc w:val="center"/>
              <w:rPr>
                <w:rFonts w:cstheme="minorHAnsi"/>
                <w:szCs w:val="22"/>
                <w:lang w:eastAsia="en-US"/>
              </w:rPr>
            </w:pPr>
            <w:r w:rsidRPr="00F050C5">
              <w:rPr>
                <w:rFonts w:cstheme="minorHAnsi"/>
                <w:szCs w:val="22"/>
                <w:lang w:eastAsia="en-US"/>
              </w:rPr>
              <w:t>OUI</w:t>
            </w:r>
          </w:p>
        </w:tc>
        <w:tc>
          <w:tcPr>
            <w:tcW w:type="dxa" w:w="1576"/>
            <w:vAlign w:val="center"/>
          </w:tcPr>
          <w:p w14:paraId="7A0C65FE" w14:textId="77777777" w:rsidP="00F7588C" w:rsidR="004C35E6" w:rsidRDefault="008C1158">
            <w:pPr>
              <w:jc w:val="center"/>
              <w:rPr>
                <w:rFonts w:cstheme="minorHAnsi"/>
                <w:b/>
                <w:bCs/>
                <w:szCs w:val="22"/>
                <w:lang w:eastAsia="en-US"/>
              </w:rPr>
            </w:pPr>
            <w:r w:rsidRPr="00F050C5">
              <w:rPr>
                <w:rFonts w:cstheme="minorHAnsi"/>
                <w:b/>
                <w:bCs/>
                <w:szCs w:val="22"/>
                <w:lang w:eastAsia="en-US"/>
              </w:rPr>
              <w:t xml:space="preserve">100 </w:t>
            </w:r>
            <w:r w:rsidR="004C35E6" w:rsidRPr="00F050C5">
              <w:rPr>
                <w:rFonts w:cstheme="minorHAnsi"/>
                <w:b/>
                <w:bCs/>
                <w:szCs w:val="22"/>
                <w:lang w:eastAsia="en-US"/>
              </w:rPr>
              <w:t>%</w:t>
            </w:r>
          </w:p>
          <w:p w14:paraId="47FDC552" w14:textId="3753B7AC" w:rsidP="00F7588C" w:rsidR="006121AD" w:rsidRDefault="006121AD" w:rsidRPr="006121AD">
            <w:pPr>
              <w:jc w:val="center"/>
              <w:rPr>
                <w:rFonts w:cstheme="minorHAnsi"/>
                <w:i/>
                <w:iCs/>
                <w:sz w:val="18"/>
                <w:szCs w:val="18"/>
                <w:lang w:eastAsia="en-US"/>
              </w:rPr>
            </w:pPr>
            <w:r w:rsidRPr="006121AD">
              <w:rPr>
                <w:rFonts w:cstheme="minorHAnsi"/>
                <w:i/>
                <w:iCs/>
                <w:sz w:val="18"/>
                <w:szCs w:val="18"/>
                <w:lang w:eastAsia="en-US"/>
              </w:rPr>
              <w:t>(</w:t>
            </w:r>
            <w:proofErr w:type="gramStart"/>
            <w:r w:rsidRPr="006121AD">
              <w:rPr>
                <w:rFonts w:cstheme="minorHAnsi"/>
                <w:i/>
                <w:iCs/>
                <w:sz w:val="18"/>
                <w:szCs w:val="18"/>
                <w:lang w:eastAsia="en-US"/>
              </w:rPr>
              <w:t>au</w:t>
            </w:r>
            <w:proofErr w:type="gramEnd"/>
            <w:r w:rsidRPr="006121AD">
              <w:rPr>
                <w:rFonts w:cstheme="minorHAnsi"/>
                <w:i/>
                <w:iCs/>
                <w:sz w:val="18"/>
                <w:szCs w:val="18"/>
                <w:lang w:eastAsia="en-US"/>
              </w:rPr>
              <w:t xml:space="preserve"> lieu de 50%)</w:t>
            </w:r>
          </w:p>
        </w:tc>
        <w:tc>
          <w:tcPr>
            <w:tcW w:type="dxa" w:w="4148"/>
            <w:vAlign w:val="center"/>
          </w:tcPr>
          <w:p w14:paraId="6D87BEBE" w14:textId="77777777" w:rsidP="00F7588C" w:rsidR="004C35E6" w:rsidRDefault="004C35E6" w:rsidRPr="00F050C5">
            <w:pPr>
              <w:jc w:val="center"/>
              <w:rPr>
                <w:rFonts w:cstheme="minorHAnsi"/>
                <w:szCs w:val="22"/>
                <w:lang w:eastAsia="en-US"/>
              </w:rPr>
            </w:pPr>
            <w:r w:rsidRPr="00F050C5">
              <w:rPr>
                <w:rFonts w:cstheme="minorHAnsi"/>
                <w:szCs w:val="22"/>
                <w:lang w:eastAsia="en-US"/>
              </w:rPr>
              <w:t>Récupération des heures travaillées placées sur le CET C</w:t>
            </w:r>
          </w:p>
        </w:tc>
      </w:tr>
      <w:tr w14:paraId="330DA831" w14:textId="77777777" w:rsidR="004C35E6" w:rsidRPr="004C35E6" w:rsidTr="001943A1">
        <w:trPr>
          <w:trHeight w:val="497"/>
        </w:trPr>
        <w:tc>
          <w:tcPr>
            <w:tcW w:type="dxa" w:w="2433"/>
            <w:vAlign w:val="center"/>
          </w:tcPr>
          <w:p w14:paraId="15FD139A" w14:textId="77777777" w:rsidP="00F7588C" w:rsidR="004C35E6" w:rsidRDefault="004C35E6" w:rsidRPr="00F050C5">
            <w:pPr>
              <w:rPr>
                <w:rFonts w:cstheme="minorHAnsi"/>
                <w:szCs w:val="22"/>
                <w:lang w:eastAsia="en-US"/>
              </w:rPr>
            </w:pPr>
            <w:r w:rsidRPr="00F050C5">
              <w:rPr>
                <w:rFonts w:cstheme="minorHAnsi"/>
                <w:szCs w:val="22"/>
                <w:lang w:eastAsia="en-US"/>
              </w:rPr>
              <w:t>Compagnons</w:t>
            </w:r>
          </w:p>
        </w:tc>
        <w:tc>
          <w:tcPr>
            <w:tcW w:type="dxa" w:w="1573"/>
            <w:vAlign w:val="center"/>
          </w:tcPr>
          <w:p w14:paraId="28E5B5FE" w14:textId="77777777" w:rsidP="00F7588C" w:rsidR="004C35E6" w:rsidRDefault="004C35E6" w:rsidRPr="00F050C5">
            <w:pPr>
              <w:jc w:val="center"/>
              <w:rPr>
                <w:rFonts w:cstheme="minorHAnsi"/>
                <w:szCs w:val="22"/>
                <w:lang w:eastAsia="en-US"/>
              </w:rPr>
            </w:pPr>
            <w:r w:rsidRPr="00F050C5">
              <w:rPr>
                <w:rFonts w:cstheme="minorHAnsi"/>
                <w:szCs w:val="22"/>
                <w:lang w:eastAsia="en-US"/>
              </w:rPr>
              <w:t>OUI</w:t>
            </w:r>
          </w:p>
        </w:tc>
        <w:tc>
          <w:tcPr>
            <w:tcW w:type="dxa" w:w="1576"/>
            <w:vAlign w:val="center"/>
          </w:tcPr>
          <w:p w14:paraId="0F8389D9" w14:textId="4ABA8D32" w:rsidP="00F7588C" w:rsidR="004C35E6" w:rsidRDefault="004C35E6" w:rsidRPr="00F050C5">
            <w:pPr>
              <w:jc w:val="center"/>
              <w:rPr>
                <w:rFonts w:cstheme="minorHAnsi"/>
                <w:szCs w:val="22"/>
                <w:lang w:eastAsia="en-US"/>
              </w:rPr>
            </w:pPr>
            <w:r w:rsidRPr="00F050C5">
              <w:rPr>
                <w:rFonts w:cstheme="minorHAnsi"/>
                <w:szCs w:val="22"/>
                <w:lang w:eastAsia="en-US"/>
              </w:rPr>
              <w:t>100</w:t>
            </w:r>
            <w:r w:rsidR="008C1158" w:rsidRPr="00F050C5">
              <w:rPr>
                <w:rFonts w:cstheme="minorHAnsi"/>
                <w:szCs w:val="22"/>
                <w:lang w:eastAsia="en-US"/>
              </w:rPr>
              <w:t xml:space="preserve"> </w:t>
            </w:r>
            <w:r w:rsidRPr="00F050C5">
              <w:rPr>
                <w:rFonts w:cstheme="minorHAnsi"/>
                <w:szCs w:val="22"/>
                <w:lang w:eastAsia="en-US"/>
              </w:rPr>
              <w:t>%</w:t>
            </w:r>
          </w:p>
        </w:tc>
        <w:tc>
          <w:tcPr>
            <w:tcW w:type="dxa" w:w="4148"/>
            <w:vAlign w:val="center"/>
          </w:tcPr>
          <w:p w14:paraId="444C02A1" w14:textId="77777777" w:rsidP="00F7588C" w:rsidR="004C35E6" w:rsidRDefault="004C35E6" w:rsidRPr="00F050C5">
            <w:pPr>
              <w:jc w:val="center"/>
              <w:rPr>
                <w:rFonts w:cstheme="minorHAnsi"/>
                <w:szCs w:val="22"/>
                <w:lang w:eastAsia="en-US"/>
              </w:rPr>
            </w:pPr>
            <w:r w:rsidRPr="00F050C5">
              <w:rPr>
                <w:rFonts w:cstheme="minorHAnsi"/>
                <w:szCs w:val="22"/>
                <w:lang w:eastAsia="en-US"/>
              </w:rPr>
              <w:t>Récupération des heures travaillées</w:t>
            </w:r>
          </w:p>
        </w:tc>
      </w:tr>
    </w:tbl>
    <w:p w14:paraId="0FD15890" w14:textId="195F7C8B" w:rsidP="008A2D49" w:rsidR="0093206B" w:rsidRDefault="0093206B">
      <w:pPr>
        <w:jc w:val="both"/>
        <w:rPr>
          <w:rFonts w:cstheme="minorHAnsi"/>
          <w:szCs w:val="22"/>
          <w:highlight w:val="green"/>
          <w:u w:val="single"/>
          <w:lang w:eastAsia="en-US"/>
        </w:rPr>
      </w:pPr>
    </w:p>
    <w:p w14:paraId="0C3FF419" w14:textId="77777777" w:rsidP="000F4EEF" w:rsidR="000F4EEF" w:rsidRDefault="000F4EEF" w:rsidRPr="004A413C">
      <w:pPr>
        <w:pStyle w:val="Paragraphedeliste"/>
        <w:ind w:right="-108"/>
        <w:jc w:val="both"/>
        <w:rPr>
          <w:rFonts w:cstheme="minorHAnsi"/>
          <w:bCs/>
        </w:rPr>
      </w:pPr>
      <w:r w:rsidRPr="004A413C">
        <w:rPr>
          <w:rFonts w:cstheme="minorHAnsi"/>
          <w:bCs/>
        </w:rPr>
        <w:t>Pour la Direction</w:t>
      </w:r>
    </w:p>
    <w:p w14:paraId="6BEB11C6" w14:textId="21508CBC" w:rsidP="001943A1" w:rsidR="000F4EEF" w:rsidRDefault="000F4EEF" w:rsidRPr="001943A1">
      <w:pPr>
        <w:pStyle w:val="Paragraphedeliste"/>
        <w:ind w:right="-108"/>
        <w:jc w:val="both"/>
        <w:rPr>
          <w:rFonts w:cstheme="minorHAnsi"/>
          <w:bCs/>
        </w:rPr>
      </w:pPr>
      <w:r w:rsidRPr="004A413C">
        <w:rPr>
          <w:rFonts w:cstheme="minorHAnsi"/>
          <w:bCs/>
        </w:rPr>
        <w:t xml:space="preserve">Représentée par </w:t>
      </w:r>
      <w:r w:rsidR="008E7752">
        <w:rPr>
          <w:rFonts w:cstheme="minorHAnsi"/>
          <w:bCs/>
        </w:rPr>
        <w:t>***</w:t>
      </w:r>
    </w:p>
    <w:p w14:paraId="3415C8CC" w14:textId="77777777" w:rsidP="000F4EEF" w:rsidR="000F4EEF" w:rsidRDefault="000F4EEF">
      <w:pPr>
        <w:pStyle w:val="Paragraphedeliste"/>
        <w:ind w:right="-108"/>
        <w:jc w:val="both"/>
        <w:rPr>
          <w:rFonts w:cstheme="minorHAnsi"/>
          <w:bCs/>
        </w:rPr>
      </w:pPr>
    </w:p>
    <w:p w14:paraId="2533C11D" w14:textId="77777777" w:rsidP="000F4EEF" w:rsidR="001943A1" w:rsidRDefault="001943A1">
      <w:pPr>
        <w:pStyle w:val="Paragraphedeliste"/>
        <w:ind w:right="-108"/>
        <w:jc w:val="both"/>
        <w:rPr>
          <w:rFonts w:cstheme="minorHAnsi"/>
          <w:bCs/>
        </w:rPr>
      </w:pPr>
    </w:p>
    <w:p w14:paraId="45C2FFCE" w14:textId="77777777" w:rsidP="000F4EEF" w:rsidR="000F4EEF" w:rsidRDefault="000F4EEF" w:rsidRPr="004A413C">
      <w:pPr>
        <w:pStyle w:val="Paragraphedeliste"/>
        <w:ind w:right="-108"/>
        <w:jc w:val="both"/>
        <w:rPr>
          <w:rFonts w:cstheme="minorHAnsi"/>
          <w:bCs/>
        </w:rPr>
      </w:pPr>
    </w:p>
    <w:p w14:paraId="64DC5095" w14:textId="77777777" w:rsidP="000F4EEF" w:rsidR="000F4EEF" w:rsidRDefault="000F4EEF" w:rsidRPr="004A413C">
      <w:pPr>
        <w:ind w:right="-108"/>
        <w:jc w:val="both"/>
        <w:rPr>
          <w:rFonts w:cstheme="minorHAnsi"/>
          <w:bCs/>
        </w:rPr>
      </w:pPr>
    </w:p>
    <w:p w14:paraId="730C60A8" w14:textId="77777777" w:rsidP="000F4EEF" w:rsidR="000F4EEF" w:rsidRDefault="000F4EEF" w:rsidRPr="004A413C">
      <w:pPr>
        <w:pStyle w:val="Paragraphedeliste"/>
        <w:ind w:right="-108"/>
        <w:jc w:val="both"/>
        <w:rPr>
          <w:rFonts w:cstheme="minorHAnsi"/>
          <w:bCs/>
        </w:rPr>
      </w:pPr>
      <w:r w:rsidRPr="004A413C">
        <w:rPr>
          <w:rFonts w:cstheme="minorHAnsi"/>
          <w:bCs/>
        </w:rPr>
        <w:t>Pour le syndicat F.O Bouygues</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Pour le syndicat C.F.T.C Bouygues  </w:t>
      </w:r>
    </w:p>
    <w:p w14:paraId="3CE508E3" w14:textId="047A28F2" w:rsidP="000F4EEF" w:rsidR="000F4EEF" w:rsidRDefault="000F4EEF">
      <w:pPr>
        <w:pStyle w:val="Paragraphedeliste"/>
        <w:ind w:right="-108"/>
        <w:jc w:val="both"/>
        <w:rPr>
          <w:rFonts w:cstheme="minorHAnsi"/>
          <w:bCs/>
        </w:rPr>
      </w:pPr>
      <w:r w:rsidRPr="004A413C">
        <w:rPr>
          <w:rFonts w:cstheme="minorHAnsi"/>
          <w:bCs/>
        </w:rPr>
        <w:t xml:space="preserve">Représenté par </w:t>
      </w:r>
      <w:r w:rsidR="008E7752">
        <w:rPr>
          <w:rFonts w:cstheme="minorHAnsi"/>
          <w:bCs/>
        </w:rPr>
        <w:t>***</w:t>
      </w:r>
      <w:r w:rsidRPr="004A413C">
        <w:rPr>
          <w:rFonts w:cstheme="minorHAnsi"/>
          <w:bCs/>
        </w:rPr>
        <w:t xml:space="preserve"> </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Représenté par </w:t>
      </w:r>
      <w:r w:rsidR="008E7752">
        <w:rPr>
          <w:rFonts w:cstheme="minorHAnsi"/>
          <w:bCs/>
        </w:rPr>
        <w:t>***</w:t>
      </w:r>
      <w:r w:rsidRPr="004A413C">
        <w:rPr>
          <w:rFonts w:cstheme="minorHAnsi"/>
          <w:bCs/>
        </w:rPr>
        <w:t xml:space="preserve"> </w:t>
      </w:r>
    </w:p>
    <w:p w14:paraId="50441F32" w14:textId="606D9BE7" w:rsidP="000F4EEF" w:rsidR="000F4EEF" w:rsidRDefault="000F4EEF">
      <w:pPr>
        <w:pStyle w:val="Paragraphedeliste"/>
        <w:ind w:right="-108"/>
        <w:jc w:val="both"/>
        <w:rPr>
          <w:rFonts w:cstheme="minorHAnsi"/>
          <w:bCs/>
        </w:rPr>
      </w:pPr>
    </w:p>
    <w:p w14:paraId="6802C57B" w14:textId="4D5EF459" w:rsidP="000F4EEF" w:rsidR="000F4EEF" w:rsidRDefault="000F4EEF">
      <w:pPr>
        <w:pStyle w:val="Paragraphedeliste"/>
        <w:ind w:right="-108"/>
        <w:jc w:val="both"/>
        <w:rPr>
          <w:rFonts w:cstheme="minorHAnsi"/>
          <w:bCs/>
        </w:rPr>
      </w:pPr>
    </w:p>
    <w:p w14:paraId="4ED0CD0D" w14:textId="3B5759F1" w:rsidP="000F4EEF" w:rsidR="000F4EEF" w:rsidRDefault="000F4EEF">
      <w:pPr>
        <w:pStyle w:val="Paragraphedeliste"/>
        <w:ind w:right="-108"/>
        <w:jc w:val="both"/>
        <w:rPr>
          <w:rFonts w:cstheme="minorHAnsi"/>
          <w:bCs/>
        </w:rPr>
      </w:pPr>
    </w:p>
    <w:p w14:paraId="212253CF" w14:textId="3CF5FD32" w:rsidP="000F4EEF" w:rsidR="000F4EEF" w:rsidRDefault="000F4EEF">
      <w:pPr>
        <w:pStyle w:val="Paragraphedeliste"/>
        <w:ind w:right="-108"/>
        <w:jc w:val="both"/>
        <w:rPr>
          <w:rFonts w:cstheme="minorHAnsi"/>
          <w:bCs/>
        </w:rPr>
      </w:pPr>
    </w:p>
    <w:p w14:paraId="43FF4E91" w14:textId="3475DDA1" w:rsidP="000F4EEF" w:rsidR="000F4EEF" w:rsidRDefault="000F4EEF">
      <w:pPr>
        <w:pStyle w:val="Paragraphedeliste"/>
        <w:ind w:right="-108"/>
        <w:jc w:val="both"/>
        <w:rPr>
          <w:rFonts w:cstheme="minorHAnsi"/>
          <w:bCs/>
        </w:rPr>
      </w:pPr>
    </w:p>
    <w:p w14:paraId="28C431DF" w14:textId="09B9FD53" w:rsidP="000F4EEF" w:rsidR="000F4EEF" w:rsidRDefault="000F4EEF">
      <w:pPr>
        <w:pStyle w:val="Paragraphedeliste"/>
        <w:ind w:right="-108"/>
        <w:jc w:val="both"/>
        <w:rPr>
          <w:rFonts w:cstheme="minorHAnsi"/>
          <w:bCs/>
        </w:rPr>
      </w:pPr>
    </w:p>
    <w:p w14:paraId="3565C3AA" w14:textId="77777777" w:rsidP="008A2D49" w:rsidR="008C5E38" w:rsidRDefault="008C5E38" w:rsidRPr="00A94B68">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lang w:eastAsia="en-US"/>
        </w:rPr>
      </w:pPr>
      <w:r w:rsidRPr="00BC7706">
        <w:rPr>
          <w:rFonts w:asciiTheme="minorHAnsi" w:cstheme="minorHAnsi" w:hAnsiTheme="minorHAnsi"/>
          <w:color w:val="auto"/>
          <w:sz w:val="32"/>
          <w:szCs w:val="32"/>
          <w:lang w:eastAsia="en-US"/>
        </w:rPr>
        <w:t>IV.   PARTAGE DE LA VALEUR AJOUTEE</w:t>
      </w:r>
    </w:p>
    <w:p w14:paraId="1C102E45" w14:textId="4D84457C" w:rsidP="008A2D49" w:rsidR="008C5E38" w:rsidRDefault="008C5E38">
      <w:pPr>
        <w:jc w:val="both"/>
        <w:rPr>
          <w:rFonts w:cstheme="minorHAnsi"/>
          <w:szCs w:val="22"/>
          <w:u w:val="single"/>
          <w:lang w:eastAsia="en-US"/>
        </w:rPr>
      </w:pPr>
    </w:p>
    <w:p w14:paraId="666A789E" w14:textId="77777777" w:rsidP="008A2D49" w:rsidR="001943A1" w:rsidRDefault="001943A1" w:rsidRPr="00A94B68">
      <w:pPr>
        <w:jc w:val="both"/>
        <w:rPr>
          <w:rFonts w:cstheme="minorHAnsi"/>
          <w:szCs w:val="22"/>
          <w:u w:val="single"/>
          <w:lang w:eastAsia="en-US"/>
        </w:rPr>
      </w:pPr>
    </w:p>
    <w:p w14:paraId="2E9A38A6" w14:textId="1DA225AF" w:rsidP="008A2D49" w:rsidR="008C5E38" w:rsidRDefault="008C5E38">
      <w:pPr>
        <w:jc w:val="both"/>
        <w:rPr>
          <w:rFonts w:cstheme="minorHAnsi"/>
          <w:b/>
          <w:szCs w:val="22"/>
          <w:lang w:eastAsia="en-US"/>
        </w:rPr>
      </w:pPr>
      <w:r w:rsidRPr="00A94B68">
        <w:rPr>
          <w:rFonts w:cstheme="minorHAnsi"/>
          <w:b/>
          <w:szCs w:val="22"/>
          <w:lang w:eastAsia="en-US"/>
        </w:rPr>
        <w:t>Les parties tiennent à rappeler l</w:t>
      </w:r>
      <w:r w:rsidR="00F90AA2">
        <w:rPr>
          <w:rFonts w:cstheme="minorHAnsi"/>
          <w:b/>
          <w:szCs w:val="22"/>
          <w:lang w:eastAsia="en-US"/>
        </w:rPr>
        <w:t>'</w:t>
      </w:r>
      <w:r w:rsidRPr="00A94B68">
        <w:rPr>
          <w:rFonts w:cstheme="minorHAnsi"/>
          <w:b/>
          <w:szCs w:val="22"/>
          <w:lang w:eastAsia="en-US"/>
        </w:rPr>
        <w:t>existence de</w:t>
      </w:r>
      <w:r w:rsidR="00CB49E8">
        <w:rPr>
          <w:rFonts w:cstheme="minorHAnsi"/>
          <w:b/>
          <w:szCs w:val="22"/>
          <w:lang w:eastAsia="en-US"/>
        </w:rPr>
        <w:t>s</w:t>
      </w:r>
      <w:r w:rsidRPr="00A94B68">
        <w:rPr>
          <w:rFonts w:cstheme="minorHAnsi"/>
          <w:b/>
          <w:szCs w:val="22"/>
          <w:lang w:eastAsia="en-US"/>
        </w:rPr>
        <w:t xml:space="preserve"> dispositif</w:t>
      </w:r>
      <w:r w:rsidR="00CB49E8">
        <w:rPr>
          <w:rFonts w:cstheme="minorHAnsi"/>
          <w:b/>
          <w:szCs w:val="22"/>
          <w:lang w:eastAsia="en-US"/>
        </w:rPr>
        <w:t>s collectifs et individuels</w:t>
      </w:r>
      <w:r w:rsidRPr="00A94B68">
        <w:rPr>
          <w:rFonts w:cstheme="minorHAnsi"/>
          <w:b/>
          <w:szCs w:val="22"/>
          <w:lang w:eastAsia="en-US"/>
        </w:rPr>
        <w:t xml:space="preserve"> permettant d</w:t>
      </w:r>
      <w:r w:rsidR="00F90AA2">
        <w:rPr>
          <w:rFonts w:cstheme="minorHAnsi"/>
          <w:b/>
          <w:szCs w:val="22"/>
          <w:lang w:eastAsia="en-US"/>
        </w:rPr>
        <w:t>'</w:t>
      </w:r>
      <w:r w:rsidRPr="00A94B68">
        <w:rPr>
          <w:rFonts w:cstheme="minorHAnsi"/>
          <w:b/>
          <w:szCs w:val="22"/>
          <w:lang w:eastAsia="en-US"/>
        </w:rPr>
        <w:t>associer les collaborateurs à la performance économique de la société soit directement soit par le biais de l</w:t>
      </w:r>
      <w:r w:rsidR="00F90AA2">
        <w:rPr>
          <w:rFonts w:cstheme="minorHAnsi"/>
          <w:b/>
          <w:szCs w:val="22"/>
          <w:lang w:eastAsia="en-US"/>
        </w:rPr>
        <w:t>'</w:t>
      </w:r>
      <w:r w:rsidRPr="00A94B68">
        <w:rPr>
          <w:rFonts w:cstheme="minorHAnsi"/>
          <w:b/>
          <w:szCs w:val="22"/>
          <w:lang w:eastAsia="en-US"/>
        </w:rPr>
        <w:t>actionnariat salarié.</w:t>
      </w:r>
    </w:p>
    <w:p w14:paraId="708C6DB5" w14:textId="77777777" w:rsidP="008A2D49" w:rsidR="001943A1" w:rsidRDefault="001943A1" w:rsidRPr="00A94B68">
      <w:pPr>
        <w:jc w:val="both"/>
        <w:rPr>
          <w:rFonts w:cstheme="minorHAnsi"/>
          <w:b/>
          <w:szCs w:val="22"/>
          <w:lang w:eastAsia="en-US"/>
        </w:rPr>
      </w:pPr>
    </w:p>
    <w:p w14:paraId="6D7BF286" w14:textId="77777777" w:rsidP="008A2D49" w:rsidR="008C5E38" w:rsidRDefault="008C5E38" w:rsidRPr="00A94B68">
      <w:pPr>
        <w:jc w:val="both"/>
        <w:rPr>
          <w:rFonts w:cstheme="minorHAnsi"/>
          <w:szCs w:val="22"/>
          <w:lang w:eastAsia="en-US"/>
        </w:rPr>
      </w:pPr>
    </w:p>
    <w:p w14:paraId="4713DDB0" w14:textId="2EFDC332" w:rsidP="009367F1" w:rsidR="008C5E38" w:rsidRDefault="008C5E38" w:rsidRPr="00A94B68">
      <w:pPr>
        <w:pStyle w:val="Style2"/>
        <w:numPr>
          <w:ilvl w:val="0"/>
          <w:numId w:val="6"/>
        </w:numPr>
        <w:pBdr>
          <w:bottom w:color="auto" w:space="1" w:sz="4" w:val="single"/>
        </w:pBdr>
        <w:spacing w:before="0"/>
        <w:rPr>
          <w:rFonts w:asciiTheme="minorHAnsi" w:cstheme="minorHAnsi" w:hAnsiTheme="minorHAnsi"/>
          <w:color w:val="auto"/>
          <w:sz w:val="22"/>
          <w:szCs w:val="22"/>
          <w:lang w:eastAsia="en-US"/>
        </w:rPr>
      </w:pPr>
      <w:r w:rsidRPr="00A94B68">
        <w:rPr>
          <w:rFonts w:asciiTheme="minorHAnsi" w:cstheme="minorHAnsi" w:hAnsiTheme="minorHAnsi"/>
          <w:color w:val="auto"/>
          <w:sz w:val="22"/>
          <w:szCs w:val="22"/>
        </w:rPr>
        <w:t>Accord d</w:t>
      </w:r>
      <w:r w:rsidR="00F90AA2">
        <w:rPr>
          <w:rFonts w:asciiTheme="minorHAnsi" w:cstheme="minorHAnsi" w:hAnsiTheme="minorHAnsi"/>
          <w:color w:val="auto"/>
          <w:sz w:val="22"/>
          <w:szCs w:val="22"/>
        </w:rPr>
        <w:t>'</w:t>
      </w:r>
      <w:r w:rsidRPr="00A94B68">
        <w:rPr>
          <w:rFonts w:asciiTheme="minorHAnsi" w:cstheme="minorHAnsi" w:hAnsiTheme="minorHAnsi"/>
          <w:color w:val="auto"/>
          <w:sz w:val="22"/>
          <w:szCs w:val="22"/>
        </w:rPr>
        <w:t>intéressement</w:t>
      </w:r>
      <w:r w:rsidR="006379D2">
        <w:rPr>
          <w:rFonts w:asciiTheme="minorHAnsi" w:cstheme="minorHAnsi" w:hAnsiTheme="minorHAnsi"/>
          <w:color w:val="auto"/>
          <w:sz w:val="22"/>
          <w:szCs w:val="22"/>
        </w:rPr>
        <w:t xml:space="preserve"> Holding</w:t>
      </w:r>
    </w:p>
    <w:p w14:paraId="602C8F10" w14:textId="7A1B6C74" w:rsidP="008A2D49" w:rsidR="008C5E38" w:rsidRDefault="008C5E38">
      <w:pPr>
        <w:jc w:val="both"/>
        <w:rPr>
          <w:rFonts w:cstheme="minorHAnsi"/>
          <w:szCs w:val="22"/>
          <w:lang w:eastAsia="en-US"/>
        </w:rPr>
      </w:pPr>
      <w:r w:rsidRPr="00A94B68">
        <w:rPr>
          <w:rFonts w:cstheme="minorHAnsi"/>
          <w:szCs w:val="22"/>
          <w:lang w:eastAsia="en-US"/>
        </w:rPr>
        <w:t>Un accord d</w:t>
      </w:r>
      <w:r w:rsidR="00F90AA2">
        <w:rPr>
          <w:rFonts w:cstheme="minorHAnsi"/>
          <w:szCs w:val="22"/>
          <w:lang w:eastAsia="en-US"/>
        </w:rPr>
        <w:t>'</w:t>
      </w:r>
      <w:r w:rsidRPr="00A94B68">
        <w:rPr>
          <w:rFonts w:cstheme="minorHAnsi"/>
          <w:szCs w:val="22"/>
          <w:lang w:eastAsia="en-US"/>
        </w:rPr>
        <w:t xml:space="preserve">intéressement a été signé </w:t>
      </w:r>
      <w:r w:rsidR="000F4EEF">
        <w:rPr>
          <w:rFonts w:cstheme="minorHAnsi"/>
          <w:szCs w:val="22"/>
          <w:lang w:eastAsia="en-US"/>
        </w:rPr>
        <w:t>le 30/06/2022</w:t>
      </w:r>
      <w:r w:rsidRPr="00A94B68">
        <w:rPr>
          <w:rFonts w:cstheme="minorHAnsi"/>
          <w:szCs w:val="22"/>
          <w:lang w:eastAsia="en-US"/>
        </w:rPr>
        <w:t xml:space="preserve"> pour </w:t>
      </w:r>
      <w:r w:rsidR="00CC74DB">
        <w:rPr>
          <w:rFonts w:cstheme="minorHAnsi"/>
          <w:szCs w:val="22"/>
          <w:lang w:eastAsia="en-US"/>
        </w:rPr>
        <w:t>l</w:t>
      </w:r>
      <w:r w:rsidR="00F90AA2">
        <w:rPr>
          <w:rFonts w:cstheme="minorHAnsi"/>
          <w:szCs w:val="22"/>
          <w:lang w:eastAsia="en-US"/>
        </w:rPr>
        <w:t>'</w:t>
      </w:r>
      <w:r w:rsidR="00CC74DB">
        <w:rPr>
          <w:rFonts w:cstheme="minorHAnsi"/>
          <w:szCs w:val="22"/>
          <w:lang w:eastAsia="en-US"/>
        </w:rPr>
        <w:t>année 202</w:t>
      </w:r>
      <w:r w:rsidR="00652B9B">
        <w:rPr>
          <w:rFonts w:cstheme="minorHAnsi"/>
          <w:szCs w:val="22"/>
          <w:lang w:eastAsia="en-US"/>
        </w:rPr>
        <w:t>2</w:t>
      </w:r>
      <w:r w:rsidR="00CC74DB">
        <w:rPr>
          <w:rFonts w:cstheme="minorHAnsi"/>
          <w:szCs w:val="22"/>
          <w:lang w:eastAsia="en-US"/>
        </w:rPr>
        <w:t>.</w:t>
      </w:r>
      <w:r w:rsidR="002C31F9">
        <w:rPr>
          <w:rFonts w:cstheme="minorHAnsi"/>
          <w:szCs w:val="22"/>
          <w:lang w:eastAsia="en-US"/>
        </w:rPr>
        <w:t xml:space="preserve"> Cet accord intègre notamment des indicateurs de performance RSE qui </w:t>
      </w:r>
      <w:r w:rsidR="00F55FA9">
        <w:rPr>
          <w:rFonts w:cstheme="minorHAnsi"/>
          <w:szCs w:val="22"/>
          <w:lang w:eastAsia="en-US"/>
        </w:rPr>
        <w:t xml:space="preserve">peuvent </w:t>
      </w:r>
      <w:r w:rsidR="002C31F9">
        <w:rPr>
          <w:rFonts w:cstheme="minorHAnsi"/>
          <w:szCs w:val="22"/>
          <w:lang w:eastAsia="en-US"/>
        </w:rPr>
        <w:t>permett</w:t>
      </w:r>
      <w:r w:rsidR="00F55FA9">
        <w:rPr>
          <w:rFonts w:cstheme="minorHAnsi"/>
          <w:szCs w:val="22"/>
          <w:lang w:eastAsia="en-US"/>
        </w:rPr>
        <w:t>r</w:t>
      </w:r>
      <w:r w:rsidR="009A4F4A">
        <w:rPr>
          <w:rFonts w:cstheme="minorHAnsi"/>
          <w:szCs w:val="22"/>
          <w:lang w:eastAsia="en-US"/>
        </w:rPr>
        <w:t>e d</w:t>
      </w:r>
      <w:r w:rsidR="00F90AA2">
        <w:rPr>
          <w:rFonts w:cstheme="minorHAnsi"/>
          <w:szCs w:val="22"/>
          <w:lang w:eastAsia="en-US"/>
        </w:rPr>
        <w:t>'</w:t>
      </w:r>
      <w:r w:rsidR="009A4F4A">
        <w:rPr>
          <w:rFonts w:cstheme="minorHAnsi"/>
          <w:szCs w:val="22"/>
          <w:lang w:eastAsia="en-US"/>
        </w:rPr>
        <w:t>améliorer le montant de l</w:t>
      </w:r>
      <w:r w:rsidR="00F90AA2">
        <w:rPr>
          <w:rFonts w:cstheme="minorHAnsi"/>
          <w:szCs w:val="22"/>
          <w:lang w:eastAsia="en-US"/>
        </w:rPr>
        <w:t>'</w:t>
      </w:r>
      <w:r w:rsidR="009A4F4A">
        <w:rPr>
          <w:rFonts w:cstheme="minorHAnsi"/>
          <w:szCs w:val="22"/>
          <w:lang w:eastAsia="en-US"/>
        </w:rPr>
        <w:t>enveloppe d</w:t>
      </w:r>
      <w:r w:rsidR="00F90AA2">
        <w:rPr>
          <w:rFonts w:cstheme="minorHAnsi"/>
          <w:szCs w:val="22"/>
          <w:lang w:eastAsia="en-US"/>
        </w:rPr>
        <w:t>'</w:t>
      </w:r>
      <w:r w:rsidR="009A4F4A">
        <w:rPr>
          <w:rFonts w:cstheme="minorHAnsi"/>
          <w:szCs w:val="22"/>
          <w:lang w:eastAsia="en-US"/>
        </w:rPr>
        <w:t>intéressement.</w:t>
      </w:r>
    </w:p>
    <w:p w14:paraId="287948C2" w14:textId="77777777" w:rsidP="008A2D49" w:rsidR="00A53EF1" w:rsidRDefault="00A53EF1" w:rsidRPr="00A94B68">
      <w:pPr>
        <w:jc w:val="both"/>
        <w:rPr>
          <w:rFonts w:cstheme="minorHAnsi"/>
          <w:b/>
          <w:iCs/>
          <w:szCs w:val="22"/>
          <w:highlight w:val="cyan"/>
          <w:lang w:eastAsia="en-US"/>
        </w:rPr>
      </w:pPr>
    </w:p>
    <w:p w14:paraId="0F67AA2E" w14:textId="6196DC5F" w:rsidP="00CC74DB" w:rsidR="00CC74DB" w:rsidRDefault="00CC74DB">
      <w:pPr>
        <w:jc w:val="both"/>
        <w:rPr>
          <w:rFonts w:cstheme="minorHAnsi"/>
          <w:szCs w:val="22"/>
          <w:lang w:eastAsia="en-US"/>
        </w:rPr>
      </w:pPr>
      <w:r>
        <w:rPr>
          <w:rFonts w:cstheme="minorHAnsi"/>
          <w:szCs w:val="22"/>
          <w:lang w:eastAsia="en-US"/>
        </w:rPr>
        <w:t>Une négociation sera engagée au cours du premier semestre 202</w:t>
      </w:r>
      <w:r w:rsidR="00AD1F67">
        <w:rPr>
          <w:rFonts w:cstheme="minorHAnsi"/>
          <w:szCs w:val="22"/>
          <w:lang w:eastAsia="en-US"/>
        </w:rPr>
        <w:t>3</w:t>
      </w:r>
      <w:r>
        <w:rPr>
          <w:rFonts w:cstheme="minorHAnsi"/>
          <w:szCs w:val="22"/>
          <w:lang w:eastAsia="en-US"/>
        </w:rPr>
        <w:t xml:space="preserve"> en vue de conclure un nouvel accord d</w:t>
      </w:r>
      <w:r w:rsidR="00F90AA2">
        <w:rPr>
          <w:rFonts w:cstheme="minorHAnsi"/>
          <w:szCs w:val="22"/>
          <w:lang w:eastAsia="en-US"/>
        </w:rPr>
        <w:t>'</w:t>
      </w:r>
      <w:r>
        <w:rPr>
          <w:rFonts w:cstheme="minorHAnsi"/>
          <w:szCs w:val="22"/>
          <w:lang w:eastAsia="en-US"/>
        </w:rPr>
        <w:t>intéressement</w:t>
      </w:r>
      <w:r w:rsidRPr="00BC7706">
        <w:rPr>
          <w:rFonts w:cstheme="minorHAnsi"/>
          <w:szCs w:val="22"/>
          <w:lang w:eastAsia="en-US"/>
        </w:rPr>
        <w:t>.</w:t>
      </w:r>
    </w:p>
    <w:p w14:paraId="6FAA54B4" w14:textId="74806DA1" w:rsidP="00CC74DB" w:rsidR="00AD1F67" w:rsidRDefault="00AD1F67">
      <w:pPr>
        <w:jc w:val="both"/>
        <w:rPr>
          <w:rFonts w:cstheme="minorHAnsi"/>
          <w:szCs w:val="22"/>
          <w:lang w:eastAsia="en-US"/>
        </w:rPr>
      </w:pPr>
    </w:p>
    <w:p w14:paraId="4127681B" w14:textId="35916F1D" w:rsidP="00AD1F67" w:rsidR="00AD1F67" w:rsidRDefault="006379D2" w:rsidRPr="006379D2">
      <w:pPr>
        <w:jc w:val="both"/>
        <w:rPr>
          <w:rFonts w:cstheme="minorHAnsi"/>
          <w:szCs w:val="22"/>
          <w:lang w:eastAsia="en-US"/>
        </w:rPr>
      </w:pPr>
      <w:r w:rsidRPr="006379D2">
        <w:rPr>
          <w:rFonts w:cstheme="minorHAnsi"/>
          <w:szCs w:val="22"/>
          <w:lang w:eastAsia="en-US"/>
        </w:rPr>
        <w:t xml:space="preserve">Pour mémoire, </w:t>
      </w:r>
      <w:r>
        <w:rPr>
          <w:rFonts w:cstheme="minorHAnsi"/>
          <w:szCs w:val="22"/>
          <w:lang w:eastAsia="en-US"/>
        </w:rPr>
        <w:t>e</w:t>
      </w:r>
      <w:r w:rsidR="00DF3A0B" w:rsidRPr="006379D2">
        <w:rPr>
          <w:rFonts w:cstheme="minorHAnsi"/>
          <w:szCs w:val="22"/>
          <w:lang w:eastAsia="en-US"/>
        </w:rPr>
        <w:t>n 2022, en application de</w:t>
      </w:r>
      <w:r>
        <w:rPr>
          <w:rFonts w:cstheme="minorHAnsi"/>
          <w:szCs w:val="22"/>
          <w:lang w:eastAsia="en-US"/>
        </w:rPr>
        <w:t xml:space="preserve"> cet </w:t>
      </w:r>
      <w:r w:rsidR="00DF3A0B" w:rsidRPr="006379D2">
        <w:rPr>
          <w:rFonts w:cstheme="minorHAnsi"/>
          <w:szCs w:val="22"/>
          <w:lang w:eastAsia="en-US"/>
        </w:rPr>
        <w:t>accord d</w:t>
      </w:r>
      <w:r w:rsidR="00F90AA2" w:rsidRPr="006379D2">
        <w:rPr>
          <w:rFonts w:cstheme="minorHAnsi"/>
          <w:szCs w:val="22"/>
          <w:lang w:eastAsia="en-US"/>
        </w:rPr>
        <w:t>'</w:t>
      </w:r>
      <w:r w:rsidR="00DF3A0B" w:rsidRPr="006379D2">
        <w:rPr>
          <w:rFonts w:cstheme="minorHAnsi"/>
          <w:szCs w:val="22"/>
          <w:lang w:eastAsia="en-US"/>
        </w:rPr>
        <w:t xml:space="preserve">intéressement </w:t>
      </w:r>
      <w:r w:rsidR="006917D5" w:rsidRPr="006379D2">
        <w:rPr>
          <w:rFonts w:cstheme="minorHAnsi"/>
          <w:szCs w:val="22"/>
          <w:lang w:eastAsia="en-US"/>
        </w:rPr>
        <w:t>pour l</w:t>
      </w:r>
      <w:r w:rsidR="00F90AA2" w:rsidRPr="006379D2">
        <w:rPr>
          <w:rFonts w:cstheme="minorHAnsi"/>
          <w:szCs w:val="22"/>
          <w:lang w:eastAsia="en-US"/>
        </w:rPr>
        <w:t>'</w:t>
      </w:r>
      <w:r w:rsidR="006917D5" w:rsidRPr="006379D2">
        <w:rPr>
          <w:rFonts w:cstheme="minorHAnsi"/>
          <w:szCs w:val="22"/>
          <w:lang w:eastAsia="en-US"/>
        </w:rPr>
        <w:t>année 2021, les collaborateurs on</w:t>
      </w:r>
      <w:r w:rsidR="000A2586" w:rsidRPr="006379D2">
        <w:rPr>
          <w:rFonts w:cstheme="minorHAnsi"/>
          <w:szCs w:val="22"/>
          <w:lang w:eastAsia="en-US"/>
        </w:rPr>
        <w:t>t</w:t>
      </w:r>
      <w:r w:rsidR="006917D5" w:rsidRPr="006379D2">
        <w:rPr>
          <w:rFonts w:cstheme="minorHAnsi"/>
          <w:szCs w:val="22"/>
          <w:lang w:eastAsia="en-US"/>
        </w:rPr>
        <w:t xml:space="preserve"> perçu une prime d</w:t>
      </w:r>
      <w:r w:rsidR="00F90AA2" w:rsidRPr="006379D2">
        <w:rPr>
          <w:rFonts w:cstheme="minorHAnsi"/>
          <w:szCs w:val="22"/>
          <w:lang w:eastAsia="en-US"/>
        </w:rPr>
        <w:t>'</w:t>
      </w:r>
      <w:r w:rsidR="006917D5" w:rsidRPr="006379D2">
        <w:rPr>
          <w:rFonts w:cstheme="minorHAnsi"/>
          <w:szCs w:val="22"/>
          <w:lang w:eastAsia="en-US"/>
        </w:rPr>
        <w:t xml:space="preserve">intéressement dont </w:t>
      </w:r>
      <w:r w:rsidR="00AD1F67" w:rsidRPr="006379D2">
        <w:rPr>
          <w:rFonts w:cstheme="minorHAnsi"/>
          <w:szCs w:val="22"/>
          <w:lang w:eastAsia="en-US"/>
        </w:rPr>
        <w:t>le montant moyen s</w:t>
      </w:r>
      <w:r>
        <w:rPr>
          <w:rFonts w:cstheme="minorHAnsi"/>
          <w:szCs w:val="22"/>
          <w:lang w:eastAsia="en-US"/>
        </w:rPr>
        <w:t xml:space="preserve">’est élevé </w:t>
      </w:r>
      <w:r w:rsidR="00AD1F67" w:rsidRPr="006379D2">
        <w:rPr>
          <w:rFonts w:cstheme="minorHAnsi"/>
          <w:szCs w:val="22"/>
          <w:lang w:eastAsia="en-US"/>
        </w:rPr>
        <w:t xml:space="preserve">à </w:t>
      </w:r>
      <w:r w:rsidR="000F4EEF" w:rsidRPr="006379D2">
        <w:rPr>
          <w:rFonts w:cstheme="minorHAnsi"/>
          <w:szCs w:val="22"/>
          <w:lang w:eastAsia="en-US"/>
        </w:rPr>
        <w:t xml:space="preserve">569 </w:t>
      </w:r>
      <w:r w:rsidR="00AD1F67" w:rsidRPr="006379D2">
        <w:rPr>
          <w:rFonts w:cstheme="minorHAnsi"/>
          <w:szCs w:val="22"/>
          <w:lang w:eastAsia="en-US"/>
        </w:rPr>
        <w:t>€.</w:t>
      </w:r>
    </w:p>
    <w:p w14:paraId="381FA2BE" w14:textId="77777777" w:rsidP="008A2D49" w:rsidR="008C5E38" w:rsidRDefault="008C5E38" w:rsidRPr="00A94B68">
      <w:pPr>
        <w:jc w:val="both"/>
        <w:rPr>
          <w:rFonts w:cstheme="minorHAnsi"/>
          <w:szCs w:val="22"/>
          <w:highlight w:val="green"/>
          <w:u w:val="single"/>
          <w:lang w:eastAsia="en-US"/>
        </w:rPr>
      </w:pPr>
    </w:p>
    <w:p w14:paraId="30B31CAE" w14:textId="0E613773" w:rsidP="009367F1" w:rsidR="008C5E38" w:rsidRDefault="00B67B64" w:rsidRPr="00A94B68">
      <w:pPr>
        <w:pStyle w:val="Style2"/>
        <w:numPr>
          <w:ilvl w:val="0"/>
          <w:numId w:val="6"/>
        </w:numPr>
        <w:pBdr>
          <w:bottom w:color="auto" w:space="1" w:sz="4" w:val="single"/>
        </w:pBdr>
        <w:spacing w:before="0"/>
        <w:rPr>
          <w:rFonts w:asciiTheme="minorHAnsi" w:cstheme="minorHAnsi" w:hAnsiTheme="minorHAnsi"/>
          <w:color w:val="auto"/>
          <w:sz w:val="22"/>
          <w:szCs w:val="22"/>
          <w:lang w:eastAsia="en-US"/>
        </w:rPr>
      </w:pPr>
      <w:r w:rsidRPr="00A94B68">
        <w:rPr>
          <w:rFonts w:asciiTheme="minorHAnsi" w:cstheme="minorHAnsi" w:hAnsiTheme="minorHAnsi"/>
          <w:color w:val="auto"/>
          <w:sz w:val="22"/>
          <w:szCs w:val="22"/>
        </w:rPr>
        <w:t>Accord de participation</w:t>
      </w:r>
      <w:r w:rsidR="006379D2">
        <w:rPr>
          <w:rFonts w:asciiTheme="minorHAnsi" w:cstheme="minorHAnsi" w:hAnsiTheme="minorHAnsi"/>
          <w:color w:val="auto"/>
          <w:sz w:val="22"/>
          <w:szCs w:val="22"/>
        </w:rPr>
        <w:t xml:space="preserve"> Bouygues Construction</w:t>
      </w:r>
    </w:p>
    <w:p w14:paraId="626007E4" w14:textId="45F9AFFC" w:rsidP="008A2D49" w:rsidR="008C5E38" w:rsidRDefault="006379D2" w:rsidRPr="00A94B68">
      <w:pPr>
        <w:jc w:val="both"/>
        <w:rPr>
          <w:rFonts w:cstheme="minorHAnsi"/>
          <w:szCs w:val="22"/>
          <w:lang w:eastAsia="en-US"/>
        </w:rPr>
      </w:pPr>
      <w:r>
        <w:rPr>
          <w:rFonts w:cstheme="minorHAnsi"/>
          <w:szCs w:val="22"/>
          <w:lang w:eastAsia="en-US"/>
        </w:rPr>
        <w:t>Pour mémoire, u</w:t>
      </w:r>
      <w:r w:rsidR="008D644E" w:rsidRPr="00A94B68">
        <w:rPr>
          <w:rFonts w:cstheme="minorHAnsi"/>
          <w:szCs w:val="22"/>
          <w:lang w:eastAsia="en-US"/>
        </w:rPr>
        <w:t>n accord de participation a été négocié à l</w:t>
      </w:r>
      <w:r w:rsidR="00F90AA2">
        <w:rPr>
          <w:rFonts w:cstheme="minorHAnsi"/>
          <w:szCs w:val="22"/>
          <w:lang w:eastAsia="en-US"/>
        </w:rPr>
        <w:t>'</w:t>
      </w:r>
      <w:r w:rsidR="008D644E" w:rsidRPr="00A94B68">
        <w:rPr>
          <w:rFonts w:cstheme="minorHAnsi"/>
          <w:szCs w:val="22"/>
          <w:lang w:eastAsia="en-US"/>
        </w:rPr>
        <w:t>échelle de Bouygues Construction en 1986 puis modifié par l</w:t>
      </w:r>
      <w:r w:rsidR="00F90AA2">
        <w:rPr>
          <w:rFonts w:cstheme="minorHAnsi"/>
          <w:szCs w:val="22"/>
          <w:lang w:eastAsia="en-US"/>
        </w:rPr>
        <w:t>'</w:t>
      </w:r>
      <w:r w:rsidR="008D644E" w:rsidRPr="00A94B68">
        <w:rPr>
          <w:rFonts w:cstheme="minorHAnsi"/>
          <w:szCs w:val="22"/>
          <w:lang w:eastAsia="en-US"/>
        </w:rPr>
        <w:t>avenant n°16 du 18 février 2004.</w:t>
      </w:r>
    </w:p>
    <w:p w14:paraId="191B9703" w14:textId="77777777" w:rsidP="008A2D49" w:rsidR="00A53EF1" w:rsidRDefault="00A53EF1" w:rsidRPr="00A94B68">
      <w:pPr>
        <w:jc w:val="both"/>
        <w:rPr>
          <w:rFonts w:cstheme="minorHAnsi"/>
          <w:b/>
          <w:iCs/>
          <w:szCs w:val="22"/>
          <w:highlight w:val="cyan"/>
          <w:lang w:eastAsia="en-US"/>
        </w:rPr>
      </w:pPr>
    </w:p>
    <w:p w14:paraId="2413226C" w14:textId="77777777" w:rsidP="008A2D49" w:rsidR="008C5E38" w:rsidRDefault="008C5E38" w:rsidRPr="00A94B68">
      <w:pPr>
        <w:jc w:val="both"/>
        <w:rPr>
          <w:rFonts w:cstheme="minorHAnsi"/>
          <w:szCs w:val="22"/>
          <w:lang w:eastAsia="en-US"/>
        </w:rPr>
      </w:pPr>
    </w:p>
    <w:p w14:paraId="0B1167D3" w14:textId="6E0D81A2" w:rsidP="009367F1" w:rsidR="00CC74DB" w:rsidRDefault="00CC74DB" w:rsidRPr="00CC74DB">
      <w:pPr>
        <w:pStyle w:val="Style2"/>
        <w:numPr>
          <w:ilvl w:val="0"/>
          <w:numId w:val="6"/>
        </w:numPr>
        <w:pBdr>
          <w:bottom w:color="auto" w:space="1" w:sz="4" w:val="single"/>
        </w:pBdr>
        <w:spacing w:before="0"/>
        <w:rPr>
          <w:rFonts w:asciiTheme="minorHAnsi" w:cstheme="minorHAnsi" w:hAnsiTheme="minorHAnsi"/>
          <w:color w:val="auto"/>
          <w:sz w:val="22"/>
          <w:szCs w:val="22"/>
        </w:rPr>
      </w:pPr>
      <w:bookmarkStart w:id="4" w:name="_Hlk83814242"/>
      <w:r w:rsidRPr="00CC74DB">
        <w:rPr>
          <w:rFonts w:asciiTheme="minorHAnsi" w:cstheme="minorHAnsi" w:hAnsiTheme="minorHAnsi"/>
          <w:color w:val="auto"/>
          <w:sz w:val="22"/>
          <w:szCs w:val="22"/>
        </w:rPr>
        <w:t>Plan d</w:t>
      </w:r>
      <w:r w:rsidR="00F90AA2">
        <w:rPr>
          <w:rFonts w:asciiTheme="minorHAnsi" w:cstheme="minorHAnsi" w:hAnsiTheme="minorHAnsi"/>
          <w:color w:val="auto"/>
          <w:sz w:val="22"/>
          <w:szCs w:val="22"/>
        </w:rPr>
        <w:t>'</w:t>
      </w:r>
      <w:r w:rsidRPr="00CC74DB">
        <w:rPr>
          <w:rFonts w:asciiTheme="minorHAnsi" w:cstheme="minorHAnsi" w:hAnsiTheme="minorHAnsi"/>
          <w:color w:val="auto"/>
          <w:sz w:val="22"/>
          <w:szCs w:val="22"/>
        </w:rPr>
        <w:t>Epargne Retraite du Groupe Bouygues (PER)</w:t>
      </w:r>
    </w:p>
    <w:bookmarkEnd w:id="4"/>
    <w:p w14:paraId="35C8BD21" w14:textId="4D768451" w:rsidP="00CC74DB" w:rsidR="00CC74DB" w:rsidRDefault="001F3C94" w:rsidRPr="00CC74DB">
      <w:pPr>
        <w:jc w:val="both"/>
        <w:rPr>
          <w:rFonts w:cstheme="minorHAnsi"/>
          <w:szCs w:val="22"/>
          <w:lang w:eastAsia="en-US"/>
        </w:rPr>
      </w:pPr>
      <w:r>
        <w:rPr>
          <w:rFonts w:cstheme="minorHAnsi"/>
          <w:szCs w:val="22"/>
          <w:lang w:eastAsia="en-US"/>
        </w:rPr>
        <w:t>U</w:t>
      </w:r>
      <w:r w:rsidR="00CC74DB" w:rsidRPr="00CC74DB">
        <w:rPr>
          <w:rFonts w:cstheme="minorHAnsi"/>
          <w:szCs w:val="22"/>
          <w:lang w:eastAsia="en-US"/>
        </w:rPr>
        <w:t xml:space="preserve">n </w:t>
      </w:r>
      <w:bookmarkStart w:id="5" w:name="_Hlk83814217"/>
      <w:r w:rsidR="00CC74DB" w:rsidRPr="00CC74DB">
        <w:rPr>
          <w:rFonts w:cstheme="minorHAnsi"/>
          <w:szCs w:val="22"/>
          <w:lang w:eastAsia="en-US"/>
        </w:rPr>
        <w:t>accord collectif de groupe portant création du plan d</w:t>
      </w:r>
      <w:r w:rsidR="00F90AA2">
        <w:rPr>
          <w:rFonts w:cstheme="minorHAnsi"/>
          <w:szCs w:val="22"/>
          <w:lang w:eastAsia="en-US"/>
        </w:rPr>
        <w:t>'</w:t>
      </w:r>
      <w:r w:rsidR="00CC74DB" w:rsidRPr="00CC74DB">
        <w:rPr>
          <w:rFonts w:cstheme="minorHAnsi"/>
          <w:szCs w:val="22"/>
          <w:lang w:eastAsia="en-US"/>
        </w:rPr>
        <w:t>épargne retraite d</w:t>
      </w:r>
      <w:r w:rsidR="00F90AA2">
        <w:rPr>
          <w:rFonts w:cstheme="minorHAnsi"/>
          <w:szCs w:val="22"/>
          <w:lang w:eastAsia="en-US"/>
        </w:rPr>
        <w:t>'</w:t>
      </w:r>
      <w:r w:rsidR="00CC74DB" w:rsidRPr="00CC74DB">
        <w:rPr>
          <w:rFonts w:cstheme="minorHAnsi"/>
          <w:szCs w:val="22"/>
          <w:lang w:eastAsia="en-US"/>
        </w:rPr>
        <w:t>entreprise du Groupe Bouygues (PER) a été signé le 29 septembre 2020.</w:t>
      </w:r>
      <w:bookmarkEnd w:id="5"/>
    </w:p>
    <w:p w14:paraId="710C6CA8" w14:textId="77777777" w:rsidP="00CC74DB" w:rsidR="00CC74DB" w:rsidRDefault="00CC74DB" w:rsidRPr="00CC74DB">
      <w:pPr>
        <w:jc w:val="both"/>
        <w:rPr>
          <w:rFonts w:cstheme="minorHAnsi"/>
          <w:szCs w:val="22"/>
          <w:lang w:eastAsia="en-US"/>
        </w:rPr>
      </w:pPr>
    </w:p>
    <w:p w14:paraId="04B168CA" w14:textId="26881D20" w:rsidP="00CC74DB" w:rsidR="00CC74DB" w:rsidRDefault="00CC74DB" w:rsidRPr="00CC74DB">
      <w:pPr>
        <w:jc w:val="both"/>
        <w:rPr>
          <w:rFonts w:cstheme="minorHAnsi"/>
          <w:szCs w:val="22"/>
          <w:lang w:eastAsia="en-US"/>
        </w:rPr>
      </w:pPr>
      <w:r w:rsidRPr="00CC74DB">
        <w:rPr>
          <w:rFonts w:cstheme="minorHAnsi"/>
          <w:szCs w:val="22"/>
          <w:lang w:eastAsia="en-US"/>
        </w:rPr>
        <w:t>Cet accord porte sur deux dispositifs dans le groupe :</w:t>
      </w:r>
    </w:p>
    <w:p w14:paraId="250DB552" w14:textId="51173B5A" w:rsidP="00DF773A" w:rsidR="00CC74DB" w:rsidRDefault="00CC74DB" w:rsidRPr="00DF773A">
      <w:pPr>
        <w:numPr>
          <w:ilvl w:val="0"/>
          <w:numId w:val="2"/>
        </w:numPr>
        <w:spacing w:after="120"/>
        <w:ind w:hanging="357" w:left="714"/>
        <w:jc w:val="both"/>
        <w:rPr>
          <w:rFonts w:cstheme="minorHAnsi"/>
          <w:szCs w:val="22"/>
          <w:u w:val="single"/>
          <w:lang w:eastAsia="en-US"/>
        </w:rPr>
      </w:pPr>
      <w:r w:rsidRPr="00DF773A">
        <w:rPr>
          <w:rFonts w:cstheme="minorHAnsi"/>
          <w:szCs w:val="22"/>
          <w:u w:val="single"/>
          <w:lang w:eastAsia="en-US"/>
        </w:rPr>
        <w:t>Le PERCOL</w:t>
      </w:r>
      <w:r w:rsidRPr="00DF773A">
        <w:rPr>
          <w:rFonts w:cstheme="minorHAnsi"/>
          <w:szCs w:val="22"/>
          <w:lang w:eastAsia="en-US"/>
        </w:rPr>
        <w:t xml:space="preserve"> (</w:t>
      </w:r>
      <w:r w:rsidR="001F3C94" w:rsidRPr="00DF773A">
        <w:rPr>
          <w:rFonts w:cstheme="minorHAnsi"/>
          <w:szCs w:val="22"/>
          <w:lang w:eastAsia="en-US"/>
        </w:rPr>
        <w:t>Plan d</w:t>
      </w:r>
      <w:r w:rsidR="00F90AA2">
        <w:rPr>
          <w:rFonts w:cstheme="minorHAnsi"/>
          <w:szCs w:val="22"/>
          <w:lang w:eastAsia="en-US"/>
        </w:rPr>
        <w:t>'</w:t>
      </w:r>
      <w:r w:rsidR="001F3C94" w:rsidRPr="00DF773A">
        <w:rPr>
          <w:rFonts w:cstheme="minorHAnsi"/>
          <w:szCs w:val="22"/>
          <w:lang w:eastAsia="en-US"/>
        </w:rPr>
        <w:t>Epargne Retraite d</w:t>
      </w:r>
      <w:r w:rsidR="00F90AA2">
        <w:rPr>
          <w:rFonts w:cstheme="minorHAnsi"/>
          <w:szCs w:val="22"/>
          <w:lang w:eastAsia="en-US"/>
        </w:rPr>
        <w:t>'</w:t>
      </w:r>
      <w:r w:rsidR="001F3C94" w:rsidRPr="00DF773A">
        <w:rPr>
          <w:rFonts w:cstheme="minorHAnsi"/>
          <w:szCs w:val="22"/>
          <w:lang w:eastAsia="en-US"/>
        </w:rPr>
        <w:t xml:space="preserve">Entreprise Collectif, </w:t>
      </w:r>
      <w:r w:rsidRPr="00DF773A">
        <w:rPr>
          <w:rFonts w:cstheme="minorHAnsi"/>
          <w:szCs w:val="22"/>
          <w:lang w:eastAsia="en-US"/>
        </w:rPr>
        <w:t>ex-PERCO).</w:t>
      </w:r>
    </w:p>
    <w:p w14:paraId="39821814" w14:textId="490BB8BB" w:rsidP="00DF773A" w:rsidR="00DF773A" w:rsidRDefault="00DF773A" w:rsidRPr="00DF773A">
      <w:pPr>
        <w:jc w:val="both"/>
        <w:rPr>
          <w:rFonts w:cstheme="minorHAnsi"/>
        </w:rPr>
      </w:pPr>
      <w:r w:rsidRPr="00DF773A">
        <w:rPr>
          <w:rFonts w:cstheme="minorHAnsi"/>
        </w:rPr>
        <w:t>L</w:t>
      </w:r>
      <w:r w:rsidR="00F90AA2">
        <w:rPr>
          <w:rFonts w:cstheme="minorHAnsi"/>
        </w:rPr>
        <w:t>'</w:t>
      </w:r>
      <w:r w:rsidRPr="00DF773A">
        <w:rPr>
          <w:rFonts w:cstheme="minorHAnsi"/>
        </w:rPr>
        <w:t>abondement maximum de l</w:t>
      </w:r>
      <w:r w:rsidR="00F90AA2">
        <w:rPr>
          <w:rFonts w:cstheme="minorHAnsi"/>
        </w:rPr>
        <w:t>'</w:t>
      </w:r>
      <w:r w:rsidRPr="00DF773A">
        <w:rPr>
          <w:rFonts w:cstheme="minorHAnsi"/>
        </w:rPr>
        <w:t>entreprise sur le PERCOL est de 1 590 € pour un versement annuel de 3 900 €.</w:t>
      </w:r>
    </w:p>
    <w:p w14:paraId="314B8864" w14:textId="77777777" w:rsidP="00DF773A" w:rsidR="00DF773A" w:rsidRDefault="00DF773A" w:rsidRPr="00CC74DB">
      <w:pPr>
        <w:jc w:val="both"/>
        <w:rPr>
          <w:rFonts w:cstheme="minorHAnsi"/>
          <w:szCs w:val="22"/>
          <w:lang w:eastAsia="en-US"/>
        </w:rPr>
      </w:pPr>
    </w:p>
    <w:p w14:paraId="19F1DD83" w14:textId="536835C1" w:rsidP="00DF773A" w:rsidR="00CC74DB" w:rsidRDefault="00CC74DB" w:rsidRPr="00DF773A">
      <w:pPr>
        <w:numPr>
          <w:ilvl w:val="0"/>
          <w:numId w:val="2"/>
        </w:numPr>
        <w:spacing w:after="120"/>
        <w:ind w:hanging="357" w:left="714"/>
        <w:jc w:val="both"/>
        <w:rPr>
          <w:rFonts w:cstheme="minorHAnsi"/>
          <w:szCs w:val="22"/>
          <w:u w:val="single"/>
          <w:lang w:eastAsia="en-US"/>
        </w:rPr>
      </w:pPr>
      <w:r w:rsidRPr="00DF773A">
        <w:rPr>
          <w:rFonts w:cstheme="minorHAnsi"/>
          <w:szCs w:val="22"/>
          <w:u w:val="single"/>
          <w:lang w:eastAsia="en-US"/>
        </w:rPr>
        <w:t>Le PEROB</w:t>
      </w:r>
      <w:r w:rsidRPr="00DF773A">
        <w:rPr>
          <w:rFonts w:cstheme="minorHAnsi"/>
          <w:szCs w:val="22"/>
          <w:lang w:eastAsia="en-US"/>
        </w:rPr>
        <w:t xml:space="preserve"> (Plan d</w:t>
      </w:r>
      <w:r w:rsidR="00F90AA2">
        <w:rPr>
          <w:rFonts w:cstheme="minorHAnsi"/>
          <w:szCs w:val="22"/>
          <w:lang w:eastAsia="en-US"/>
        </w:rPr>
        <w:t>'</w:t>
      </w:r>
      <w:r w:rsidRPr="00DF773A">
        <w:rPr>
          <w:rFonts w:cstheme="minorHAnsi"/>
          <w:szCs w:val="22"/>
          <w:lang w:eastAsia="en-US"/>
        </w:rPr>
        <w:t>Epargne Retraite Obligatoire, dispositif anciennement dit "article 83</w:t>
      </w:r>
      <w:r w:rsidR="00BC7706" w:rsidRPr="00DF773A">
        <w:rPr>
          <w:rFonts w:cstheme="minorHAnsi"/>
          <w:szCs w:val="22"/>
          <w:lang w:eastAsia="en-US"/>
        </w:rPr>
        <w:t>"</w:t>
      </w:r>
      <w:r w:rsidRPr="00DF773A">
        <w:rPr>
          <w:rFonts w:cstheme="minorHAnsi"/>
          <w:szCs w:val="22"/>
          <w:lang w:eastAsia="en-US"/>
        </w:rPr>
        <w:t>).</w:t>
      </w:r>
    </w:p>
    <w:p w14:paraId="5F40270D" w14:textId="272666EE" w:rsidP="00CC74DB" w:rsidR="001F3C94" w:rsidRDefault="001F3C94" w:rsidRPr="00CC74DB">
      <w:pPr>
        <w:jc w:val="both"/>
        <w:rPr>
          <w:rFonts w:cstheme="minorHAnsi"/>
          <w:szCs w:val="22"/>
          <w:lang w:eastAsia="en-US"/>
        </w:rPr>
      </w:pPr>
      <w:r>
        <w:rPr>
          <w:rFonts w:cstheme="minorHAnsi"/>
          <w:szCs w:val="22"/>
          <w:lang w:eastAsia="en-US"/>
        </w:rPr>
        <w:t xml:space="preserve">Les collaborateurs </w:t>
      </w:r>
      <w:r w:rsidR="00BC7706">
        <w:rPr>
          <w:rFonts w:cstheme="minorHAnsi"/>
          <w:szCs w:val="22"/>
          <w:lang w:eastAsia="en-US"/>
        </w:rPr>
        <w:t xml:space="preserve">dont la rémunération annuelle est supérieure ou égale à 3 PASS sont </w:t>
      </w:r>
      <w:r>
        <w:rPr>
          <w:rFonts w:cstheme="minorHAnsi"/>
          <w:szCs w:val="22"/>
          <w:lang w:eastAsia="en-US"/>
        </w:rPr>
        <w:t>éligibles au PEROB.</w:t>
      </w:r>
      <w:r w:rsidR="00BC7706">
        <w:rPr>
          <w:rFonts w:cstheme="minorHAnsi"/>
          <w:szCs w:val="22"/>
          <w:lang w:eastAsia="en-US"/>
        </w:rPr>
        <w:t xml:space="preserve"> </w:t>
      </w:r>
      <w:r>
        <w:rPr>
          <w:rFonts w:cstheme="minorHAnsi"/>
          <w:szCs w:val="22"/>
          <w:lang w:eastAsia="en-US"/>
        </w:rPr>
        <w:t>La cotisation obligatoire de 8% est prise en charge à 70 % par l</w:t>
      </w:r>
      <w:r w:rsidR="00F90AA2">
        <w:rPr>
          <w:rFonts w:cstheme="minorHAnsi"/>
          <w:szCs w:val="22"/>
          <w:lang w:eastAsia="en-US"/>
        </w:rPr>
        <w:t>'</w:t>
      </w:r>
      <w:r>
        <w:rPr>
          <w:rFonts w:cstheme="minorHAnsi"/>
          <w:szCs w:val="22"/>
          <w:lang w:eastAsia="en-US"/>
        </w:rPr>
        <w:t>employeur.</w:t>
      </w:r>
    </w:p>
    <w:p w14:paraId="595FA4B2" w14:textId="77777777" w:rsidP="00CC74DB" w:rsidR="00CC74DB" w:rsidRDefault="00CC74DB" w:rsidRPr="00CC74DB">
      <w:pPr>
        <w:jc w:val="both"/>
        <w:rPr>
          <w:rFonts w:cstheme="minorHAnsi"/>
          <w:szCs w:val="22"/>
          <w:lang w:eastAsia="en-US"/>
        </w:rPr>
      </w:pPr>
    </w:p>
    <w:p w14:paraId="453E2E95" w14:textId="7D06BC08" w:rsidP="00CC74DB" w:rsidR="00CC74DB" w:rsidRDefault="00CC74DB" w:rsidRPr="00CC74DB">
      <w:pPr>
        <w:jc w:val="both"/>
        <w:rPr>
          <w:rFonts w:cstheme="minorHAnsi"/>
          <w:szCs w:val="22"/>
          <w:lang w:eastAsia="en-US"/>
        </w:rPr>
      </w:pPr>
      <w:r w:rsidRPr="00CC74DB">
        <w:rPr>
          <w:rFonts w:cstheme="minorHAnsi"/>
          <w:szCs w:val="22"/>
          <w:lang w:eastAsia="en-US"/>
        </w:rPr>
        <w:t>Enfin, il est rappelé que les collaborateurs peuvent choisir de transférer sur le PERCOL ou le PEROB</w:t>
      </w:r>
      <w:r w:rsidR="00CB49E8">
        <w:rPr>
          <w:rFonts w:cstheme="minorHAnsi"/>
          <w:szCs w:val="22"/>
          <w:lang w:eastAsia="en-US"/>
        </w:rPr>
        <w:t>,</w:t>
      </w:r>
      <w:r w:rsidRPr="00CC74DB">
        <w:rPr>
          <w:rFonts w:cstheme="minorHAnsi"/>
          <w:szCs w:val="22"/>
          <w:lang w:eastAsia="en-US"/>
        </w:rPr>
        <w:t xml:space="preserve"> le cas échéant, les sommes issues de leur Compte Epargne Temps (CET), de la participation ou de l</w:t>
      </w:r>
      <w:r w:rsidR="00F90AA2">
        <w:rPr>
          <w:rFonts w:cstheme="minorHAnsi"/>
          <w:szCs w:val="22"/>
          <w:lang w:eastAsia="en-US"/>
        </w:rPr>
        <w:t>'</w:t>
      </w:r>
      <w:r w:rsidRPr="00CC74DB">
        <w:rPr>
          <w:rFonts w:cstheme="minorHAnsi"/>
          <w:szCs w:val="22"/>
          <w:lang w:eastAsia="en-US"/>
        </w:rPr>
        <w:t>intéressement.</w:t>
      </w:r>
    </w:p>
    <w:p w14:paraId="079E49C4" w14:textId="5659AF5D" w:rsidP="008A2D49" w:rsidR="00A53EF1" w:rsidRDefault="00A53EF1">
      <w:pPr>
        <w:jc w:val="both"/>
        <w:rPr>
          <w:rFonts w:cstheme="minorHAnsi"/>
          <w:szCs w:val="22"/>
          <w:lang w:eastAsia="en-US"/>
        </w:rPr>
      </w:pPr>
    </w:p>
    <w:p w14:paraId="49A9714E" w14:textId="046C941B" w:rsidP="008A2D49" w:rsidR="001943A1" w:rsidRDefault="001943A1">
      <w:pPr>
        <w:jc w:val="both"/>
        <w:rPr>
          <w:rFonts w:cstheme="minorHAnsi"/>
          <w:szCs w:val="22"/>
          <w:lang w:eastAsia="en-US"/>
        </w:rPr>
      </w:pPr>
    </w:p>
    <w:p w14:paraId="547A9052" w14:textId="7CFF82AF" w:rsidP="008A2D49" w:rsidR="001943A1" w:rsidRDefault="001943A1">
      <w:pPr>
        <w:jc w:val="both"/>
        <w:rPr>
          <w:rFonts w:cstheme="minorHAnsi"/>
          <w:szCs w:val="22"/>
          <w:lang w:eastAsia="en-US"/>
        </w:rPr>
      </w:pPr>
    </w:p>
    <w:p w14:paraId="71457F2A" w14:textId="122C5763" w:rsidP="008A2D49" w:rsidR="001943A1" w:rsidRDefault="001943A1">
      <w:pPr>
        <w:jc w:val="both"/>
        <w:rPr>
          <w:rFonts w:cstheme="minorHAnsi"/>
          <w:szCs w:val="22"/>
          <w:lang w:eastAsia="en-US"/>
        </w:rPr>
      </w:pPr>
    </w:p>
    <w:p w14:paraId="4A211E72" w14:textId="77777777" w:rsidP="008A2D49" w:rsidR="001943A1" w:rsidRDefault="001943A1" w:rsidRPr="00A94B68">
      <w:pPr>
        <w:jc w:val="both"/>
        <w:rPr>
          <w:rFonts w:cstheme="minorHAnsi"/>
          <w:szCs w:val="22"/>
          <w:lang w:eastAsia="en-US"/>
        </w:rPr>
      </w:pPr>
    </w:p>
    <w:p w14:paraId="5E809B93" w14:textId="095036F6" w:rsidP="009367F1" w:rsidR="00281851" w:rsidRDefault="00281851" w:rsidRPr="00A94B68">
      <w:pPr>
        <w:pStyle w:val="Style2"/>
        <w:numPr>
          <w:ilvl w:val="0"/>
          <w:numId w:val="6"/>
        </w:numPr>
        <w:pBdr>
          <w:bottom w:color="auto" w:space="1" w:sz="4" w:val="single"/>
        </w:pBdr>
        <w:spacing w:before="0"/>
        <w:rPr>
          <w:rFonts w:asciiTheme="minorHAnsi" w:cstheme="minorHAnsi" w:hAnsiTheme="minorHAnsi"/>
          <w:color w:val="auto"/>
          <w:sz w:val="22"/>
          <w:szCs w:val="22"/>
          <w:lang w:eastAsia="en-US"/>
        </w:rPr>
      </w:pPr>
      <w:r w:rsidRPr="00A94B68">
        <w:rPr>
          <w:rFonts w:asciiTheme="minorHAnsi" w:cstheme="minorHAnsi" w:hAnsiTheme="minorHAnsi"/>
          <w:color w:val="auto"/>
          <w:sz w:val="22"/>
          <w:szCs w:val="22"/>
        </w:rPr>
        <w:t>Plan d</w:t>
      </w:r>
      <w:r w:rsidR="00F90AA2">
        <w:rPr>
          <w:rFonts w:asciiTheme="minorHAnsi" w:cstheme="minorHAnsi" w:hAnsiTheme="minorHAnsi"/>
          <w:color w:val="auto"/>
          <w:sz w:val="22"/>
          <w:szCs w:val="22"/>
        </w:rPr>
        <w:t>'</w:t>
      </w:r>
      <w:r w:rsidRPr="00A94B68">
        <w:rPr>
          <w:rFonts w:asciiTheme="minorHAnsi" w:cstheme="minorHAnsi" w:hAnsiTheme="minorHAnsi"/>
          <w:color w:val="auto"/>
          <w:sz w:val="22"/>
          <w:szCs w:val="22"/>
        </w:rPr>
        <w:t>Epargne Entreprise (PEE)</w:t>
      </w:r>
    </w:p>
    <w:p w14:paraId="06DD3929" w14:textId="284D32D1" w:rsidP="008A2D49" w:rsidR="00281851" w:rsidRDefault="00281851" w:rsidRPr="00A94B68">
      <w:pPr>
        <w:jc w:val="both"/>
        <w:rPr>
          <w:rFonts w:cstheme="minorHAnsi"/>
          <w:szCs w:val="22"/>
          <w:lang w:eastAsia="en-US"/>
        </w:rPr>
      </w:pPr>
      <w:r w:rsidRPr="00A94B68">
        <w:rPr>
          <w:rFonts w:cstheme="minorHAnsi"/>
          <w:szCs w:val="22"/>
          <w:lang w:eastAsia="en-US"/>
        </w:rPr>
        <w:t>Les collaborateurs bénéficient du Plan d</w:t>
      </w:r>
      <w:r w:rsidR="00F90AA2">
        <w:rPr>
          <w:rFonts w:cstheme="minorHAnsi"/>
          <w:szCs w:val="22"/>
          <w:lang w:eastAsia="en-US"/>
        </w:rPr>
        <w:t>'</w:t>
      </w:r>
      <w:r w:rsidRPr="00A94B68">
        <w:rPr>
          <w:rFonts w:cstheme="minorHAnsi"/>
          <w:szCs w:val="22"/>
          <w:lang w:eastAsia="en-US"/>
        </w:rPr>
        <w:t>Epargne Entreprise du Groupe Bouygues.</w:t>
      </w:r>
    </w:p>
    <w:p w14:paraId="6FE69CCE" w14:textId="77777777" w:rsidP="008A2D49" w:rsidR="00A53EF1" w:rsidRDefault="00A53EF1" w:rsidRPr="00A94B68">
      <w:pPr>
        <w:jc w:val="both"/>
        <w:rPr>
          <w:rFonts w:cstheme="minorHAnsi"/>
          <w:szCs w:val="22"/>
          <w:lang w:eastAsia="en-US"/>
        </w:rPr>
      </w:pPr>
    </w:p>
    <w:p w14:paraId="7D1A6C8A" w14:textId="26FD5638" w:rsidP="008A2D49" w:rsidR="00281851" w:rsidRDefault="00281851" w:rsidRPr="00A94B68">
      <w:pPr>
        <w:jc w:val="both"/>
        <w:rPr>
          <w:rFonts w:cstheme="minorHAnsi"/>
          <w:szCs w:val="22"/>
          <w:lang w:eastAsia="en-US"/>
        </w:rPr>
      </w:pPr>
      <w:r w:rsidRPr="00A94B68">
        <w:rPr>
          <w:rFonts w:cstheme="minorHAnsi"/>
          <w:szCs w:val="22"/>
          <w:lang w:eastAsia="en-US"/>
        </w:rPr>
        <w:t>L</w:t>
      </w:r>
      <w:r w:rsidR="00F90AA2">
        <w:rPr>
          <w:rFonts w:cstheme="minorHAnsi"/>
          <w:szCs w:val="22"/>
          <w:lang w:eastAsia="en-US"/>
        </w:rPr>
        <w:t>'</w:t>
      </w:r>
      <w:r w:rsidRPr="00A94B68">
        <w:rPr>
          <w:rFonts w:cstheme="minorHAnsi"/>
          <w:szCs w:val="22"/>
          <w:lang w:eastAsia="en-US"/>
        </w:rPr>
        <w:t>abondement maximum de l</w:t>
      </w:r>
      <w:r w:rsidR="00F90AA2">
        <w:rPr>
          <w:rFonts w:cstheme="minorHAnsi"/>
          <w:szCs w:val="22"/>
          <w:lang w:eastAsia="en-US"/>
        </w:rPr>
        <w:t>'</w:t>
      </w:r>
      <w:r w:rsidRPr="00A94B68">
        <w:rPr>
          <w:rFonts w:cstheme="minorHAnsi"/>
          <w:szCs w:val="22"/>
          <w:lang w:eastAsia="en-US"/>
        </w:rPr>
        <w:t>entreprise est de 4 080 € pour un versement annuel de 5 400 €.</w:t>
      </w:r>
    </w:p>
    <w:p w14:paraId="361B312F" w14:textId="7399DF11" w:rsidP="008A2D49" w:rsidR="00710F27" w:rsidRDefault="00710F27">
      <w:pPr>
        <w:jc w:val="both"/>
        <w:rPr>
          <w:rFonts w:cstheme="minorHAnsi"/>
          <w:szCs w:val="22"/>
          <w:lang w:eastAsia="en-US"/>
        </w:rPr>
      </w:pPr>
    </w:p>
    <w:p w14:paraId="710F7F57" w14:textId="7A9529A8" w:rsidP="008A2D49" w:rsidR="001943A1" w:rsidRDefault="001943A1">
      <w:pPr>
        <w:jc w:val="both"/>
        <w:rPr>
          <w:rFonts w:cstheme="minorHAnsi"/>
          <w:szCs w:val="22"/>
          <w:lang w:eastAsia="en-US"/>
        </w:rPr>
      </w:pPr>
    </w:p>
    <w:p w14:paraId="476C1861" w14:textId="18F00EF1" w:rsidP="008A2D49" w:rsidR="001943A1" w:rsidRDefault="001943A1">
      <w:pPr>
        <w:jc w:val="both"/>
        <w:rPr>
          <w:rFonts w:cstheme="minorHAnsi"/>
          <w:szCs w:val="22"/>
          <w:lang w:eastAsia="en-US"/>
        </w:rPr>
      </w:pPr>
    </w:p>
    <w:p w14:paraId="4C79F4E3" w14:textId="7DB49149" w:rsidP="008A2D49" w:rsidR="001943A1" w:rsidRDefault="001943A1">
      <w:pPr>
        <w:jc w:val="both"/>
        <w:rPr>
          <w:rFonts w:cstheme="minorHAnsi"/>
          <w:szCs w:val="22"/>
          <w:lang w:eastAsia="en-US"/>
        </w:rPr>
      </w:pPr>
    </w:p>
    <w:p w14:paraId="1336A225" w14:textId="31F72C66" w:rsidP="008A2D49" w:rsidR="001943A1" w:rsidRDefault="001943A1">
      <w:pPr>
        <w:jc w:val="both"/>
        <w:rPr>
          <w:rFonts w:cstheme="minorHAnsi"/>
          <w:szCs w:val="22"/>
          <w:lang w:eastAsia="en-US"/>
        </w:rPr>
      </w:pPr>
    </w:p>
    <w:p w14:paraId="726F1F6A" w14:textId="2C1527F6" w:rsidP="008A2D49" w:rsidR="001943A1" w:rsidRDefault="001943A1">
      <w:pPr>
        <w:jc w:val="both"/>
        <w:rPr>
          <w:rFonts w:cstheme="minorHAnsi"/>
          <w:szCs w:val="22"/>
          <w:lang w:eastAsia="en-US"/>
        </w:rPr>
      </w:pPr>
    </w:p>
    <w:p w14:paraId="42AAC4FC" w14:textId="2C53CF5D" w:rsidP="008A2D49" w:rsidR="001943A1" w:rsidRDefault="001943A1">
      <w:pPr>
        <w:jc w:val="both"/>
        <w:rPr>
          <w:rFonts w:cstheme="minorHAnsi"/>
          <w:szCs w:val="22"/>
          <w:lang w:eastAsia="en-US"/>
        </w:rPr>
      </w:pPr>
    </w:p>
    <w:p w14:paraId="2646F821" w14:textId="0BA9DF8F" w:rsidP="008A2D49" w:rsidR="001943A1" w:rsidRDefault="001943A1">
      <w:pPr>
        <w:jc w:val="both"/>
        <w:rPr>
          <w:rFonts w:cstheme="minorHAnsi"/>
          <w:szCs w:val="22"/>
          <w:lang w:eastAsia="en-US"/>
        </w:rPr>
      </w:pPr>
    </w:p>
    <w:p w14:paraId="0EF23510" w14:textId="77777777" w:rsidP="008A2D49" w:rsidR="001943A1" w:rsidRDefault="001943A1" w:rsidRPr="00A94B68">
      <w:pPr>
        <w:jc w:val="both"/>
        <w:rPr>
          <w:rFonts w:cstheme="minorHAnsi"/>
          <w:szCs w:val="22"/>
          <w:lang w:eastAsia="en-US"/>
        </w:rPr>
      </w:pPr>
    </w:p>
    <w:p w14:paraId="1E740141" w14:textId="77777777" w:rsidP="000F4EEF" w:rsidR="000F4EEF" w:rsidRDefault="000F4EEF" w:rsidRPr="004A413C">
      <w:pPr>
        <w:pStyle w:val="Paragraphedeliste"/>
        <w:ind w:right="-108"/>
        <w:jc w:val="both"/>
        <w:rPr>
          <w:rFonts w:cstheme="minorHAnsi"/>
          <w:bCs/>
        </w:rPr>
      </w:pPr>
      <w:r w:rsidRPr="004A413C">
        <w:rPr>
          <w:rFonts w:cstheme="minorHAnsi"/>
          <w:bCs/>
        </w:rPr>
        <w:t>Pour la Direction</w:t>
      </w:r>
    </w:p>
    <w:p w14:paraId="6360D97A" w14:textId="22CD9205" w:rsidP="000F4EEF" w:rsidR="000F4EEF" w:rsidRDefault="000F4EEF" w:rsidRPr="004A413C">
      <w:pPr>
        <w:pStyle w:val="Paragraphedeliste"/>
        <w:ind w:right="-108"/>
        <w:jc w:val="both"/>
        <w:rPr>
          <w:rFonts w:cstheme="minorHAnsi"/>
          <w:bCs/>
        </w:rPr>
      </w:pPr>
      <w:r w:rsidRPr="004A413C">
        <w:rPr>
          <w:rFonts w:cstheme="minorHAnsi"/>
          <w:bCs/>
        </w:rPr>
        <w:t xml:space="preserve">Représentée par </w:t>
      </w:r>
      <w:r w:rsidR="008E7752">
        <w:rPr>
          <w:rFonts w:cstheme="minorHAnsi"/>
          <w:bCs/>
        </w:rPr>
        <w:t>***</w:t>
      </w:r>
    </w:p>
    <w:p w14:paraId="1584065F" w14:textId="77777777" w:rsidP="000F4EEF" w:rsidR="000F4EEF" w:rsidRDefault="000F4EEF" w:rsidRPr="004A413C">
      <w:pPr>
        <w:pStyle w:val="Paragraphedeliste"/>
        <w:ind w:right="-108"/>
        <w:jc w:val="both"/>
        <w:rPr>
          <w:rFonts w:cstheme="minorHAnsi"/>
          <w:bCs/>
        </w:rPr>
      </w:pPr>
    </w:p>
    <w:p w14:paraId="04F53751" w14:textId="77777777" w:rsidP="000F4EEF" w:rsidR="000F4EEF" w:rsidRDefault="000F4EEF" w:rsidRPr="004A413C">
      <w:pPr>
        <w:pStyle w:val="Paragraphedeliste"/>
        <w:ind w:right="-108"/>
        <w:jc w:val="both"/>
        <w:rPr>
          <w:rFonts w:cstheme="minorHAnsi"/>
          <w:bCs/>
        </w:rPr>
      </w:pPr>
    </w:p>
    <w:p w14:paraId="4E57D8DF" w14:textId="77777777" w:rsidP="000F4EEF" w:rsidR="000F4EEF" w:rsidRDefault="000F4EEF">
      <w:pPr>
        <w:pStyle w:val="Paragraphedeliste"/>
        <w:ind w:right="-108"/>
        <w:jc w:val="both"/>
        <w:rPr>
          <w:rFonts w:cstheme="minorHAnsi"/>
          <w:bCs/>
        </w:rPr>
      </w:pPr>
    </w:p>
    <w:p w14:paraId="1B27B091" w14:textId="77777777" w:rsidP="000F4EEF" w:rsidR="000F4EEF" w:rsidRDefault="000F4EEF">
      <w:pPr>
        <w:pStyle w:val="Paragraphedeliste"/>
        <w:ind w:right="-108"/>
        <w:jc w:val="both"/>
        <w:rPr>
          <w:rFonts w:cstheme="minorHAnsi"/>
          <w:bCs/>
        </w:rPr>
      </w:pPr>
    </w:p>
    <w:p w14:paraId="5CAD5E13" w14:textId="77777777" w:rsidP="000F4EEF" w:rsidR="000F4EEF" w:rsidRDefault="000F4EEF">
      <w:pPr>
        <w:pStyle w:val="Paragraphedeliste"/>
        <w:ind w:right="-108"/>
        <w:jc w:val="both"/>
        <w:rPr>
          <w:rFonts w:cstheme="minorHAnsi"/>
          <w:bCs/>
        </w:rPr>
      </w:pPr>
    </w:p>
    <w:p w14:paraId="01FEEFF9" w14:textId="77777777" w:rsidP="000F4EEF" w:rsidR="000F4EEF" w:rsidRDefault="000F4EEF">
      <w:pPr>
        <w:pStyle w:val="Paragraphedeliste"/>
        <w:ind w:right="-108"/>
        <w:jc w:val="both"/>
        <w:rPr>
          <w:rFonts w:cstheme="minorHAnsi"/>
          <w:bCs/>
        </w:rPr>
      </w:pPr>
    </w:p>
    <w:p w14:paraId="2C48DA9B" w14:textId="77777777" w:rsidP="000F4EEF" w:rsidR="000F4EEF" w:rsidRDefault="000F4EEF" w:rsidRPr="004A413C">
      <w:pPr>
        <w:pStyle w:val="Paragraphedeliste"/>
        <w:ind w:right="-108"/>
        <w:jc w:val="both"/>
        <w:rPr>
          <w:rFonts w:cstheme="minorHAnsi"/>
          <w:bCs/>
        </w:rPr>
      </w:pPr>
    </w:p>
    <w:p w14:paraId="01F73A2A" w14:textId="77777777" w:rsidP="000F4EEF" w:rsidR="000F4EEF" w:rsidRDefault="000F4EEF" w:rsidRPr="004A413C">
      <w:pPr>
        <w:ind w:right="-108"/>
        <w:jc w:val="both"/>
        <w:rPr>
          <w:rFonts w:cstheme="minorHAnsi"/>
          <w:bCs/>
        </w:rPr>
      </w:pPr>
    </w:p>
    <w:p w14:paraId="047F1D2D" w14:textId="77777777" w:rsidP="000F4EEF" w:rsidR="000F4EEF" w:rsidRDefault="000F4EEF" w:rsidRPr="004A413C">
      <w:pPr>
        <w:pStyle w:val="Paragraphedeliste"/>
        <w:ind w:right="-108"/>
        <w:jc w:val="both"/>
        <w:rPr>
          <w:rFonts w:cstheme="minorHAnsi"/>
          <w:bCs/>
        </w:rPr>
      </w:pPr>
      <w:r w:rsidRPr="004A413C">
        <w:rPr>
          <w:rFonts w:cstheme="minorHAnsi"/>
          <w:bCs/>
        </w:rPr>
        <w:t>Pour le syndicat F.O Bouygues</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Pour le syndicat C.F.T.C Bouygues  </w:t>
      </w:r>
    </w:p>
    <w:p w14:paraId="1B8EF881" w14:textId="4D2EC36C" w:rsidP="000F4EEF" w:rsidR="000F4EEF" w:rsidRDefault="000F4EEF">
      <w:pPr>
        <w:pStyle w:val="Paragraphedeliste"/>
        <w:ind w:right="-108"/>
        <w:jc w:val="both"/>
        <w:rPr>
          <w:rFonts w:cstheme="minorHAnsi"/>
          <w:bCs/>
        </w:rPr>
      </w:pPr>
      <w:r w:rsidRPr="004A413C">
        <w:rPr>
          <w:rFonts w:cstheme="minorHAnsi"/>
          <w:bCs/>
        </w:rPr>
        <w:t xml:space="preserve">Représenté par </w:t>
      </w:r>
      <w:r w:rsidR="008E7752">
        <w:rPr>
          <w:rFonts w:cstheme="minorHAnsi"/>
          <w:bCs/>
        </w:rPr>
        <w:t>***</w:t>
      </w:r>
      <w:r w:rsidRPr="004A413C">
        <w:rPr>
          <w:rFonts w:cstheme="minorHAnsi"/>
          <w:bCs/>
        </w:rPr>
        <w:t xml:space="preserve"> </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Représenté par </w:t>
      </w:r>
      <w:r w:rsidR="008E7752">
        <w:rPr>
          <w:rFonts w:cstheme="minorHAnsi"/>
          <w:bCs/>
        </w:rPr>
        <w:t>***</w:t>
      </w:r>
      <w:r w:rsidRPr="004A413C">
        <w:rPr>
          <w:rFonts w:cstheme="minorHAnsi"/>
          <w:bCs/>
        </w:rPr>
        <w:t xml:space="preserve"> </w:t>
      </w:r>
    </w:p>
    <w:p w14:paraId="76280D8A" w14:textId="1741E733" w:rsidP="0015377A" w:rsidR="00A542FF" w:rsidRDefault="00A542FF" w:rsidRPr="00A94B68">
      <w:pPr>
        <w:tabs>
          <w:tab w:pos="709" w:val="left"/>
        </w:tabs>
        <w:jc w:val="both"/>
        <w:rPr>
          <w:rFonts w:cstheme="minorHAnsi"/>
          <w:szCs w:val="22"/>
          <w:lang w:eastAsia="en-US"/>
        </w:rPr>
      </w:pPr>
      <w:r w:rsidRPr="00A94B68">
        <w:rPr>
          <w:rFonts w:cstheme="minorHAnsi"/>
          <w:szCs w:val="22"/>
          <w:lang w:eastAsia="en-US"/>
        </w:rPr>
        <w:br w:type="page"/>
      </w:r>
    </w:p>
    <w:p w14:paraId="799C57D2" w14:textId="77777777" w:rsidP="008A2D49" w:rsidR="00A542FF" w:rsidRDefault="00A542FF" w:rsidRPr="00A94B68">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lang w:eastAsia="en-US"/>
        </w:rPr>
      </w:pPr>
      <w:r w:rsidRPr="00A94B68">
        <w:rPr>
          <w:rFonts w:asciiTheme="minorHAnsi" w:cstheme="minorHAnsi" w:hAnsiTheme="minorHAnsi"/>
          <w:color w:val="auto"/>
          <w:sz w:val="32"/>
          <w:szCs w:val="32"/>
          <w:lang w:eastAsia="en-US"/>
        </w:rPr>
        <w:lastRenderedPageBreak/>
        <w:t>V.   PUBLICITE ET DEPÔT</w:t>
      </w:r>
    </w:p>
    <w:p w14:paraId="7DE21AAE" w14:textId="77777777" w:rsidP="008A2D49" w:rsidR="00A542FF" w:rsidRDefault="00A542FF" w:rsidRPr="00A94B68">
      <w:pPr>
        <w:jc w:val="both"/>
        <w:rPr>
          <w:rFonts w:cstheme="minorHAnsi"/>
          <w:szCs w:val="22"/>
          <w:u w:val="single"/>
          <w:lang w:eastAsia="en-US"/>
        </w:rPr>
      </w:pPr>
    </w:p>
    <w:p w14:paraId="66268E1A" w14:textId="77777777" w:rsidP="008A2D49" w:rsidR="00A542FF" w:rsidRDefault="00A542FF" w:rsidRPr="00A94B68">
      <w:pPr>
        <w:jc w:val="both"/>
        <w:rPr>
          <w:rFonts w:cstheme="minorHAnsi"/>
          <w:szCs w:val="22"/>
          <w:u w:val="single"/>
          <w:lang w:eastAsia="en-US"/>
        </w:rPr>
      </w:pPr>
    </w:p>
    <w:p w14:paraId="70267640" w14:textId="77777777" w:rsidP="008A2D49" w:rsidR="00A542FF" w:rsidRDefault="00A542FF" w:rsidRPr="00A94B68">
      <w:pPr>
        <w:jc w:val="both"/>
        <w:rPr>
          <w:rFonts w:cstheme="minorHAnsi"/>
          <w:szCs w:val="22"/>
          <w:lang w:eastAsia="en-US"/>
        </w:rPr>
      </w:pPr>
      <w:r w:rsidRPr="00A94B68">
        <w:rPr>
          <w:rFonts w:cstheme="minorHAnsi"/>
          <w:szCs w:val="22"/>
          <w:lang w:eastAsia="en-US"/>
        </w:rPr>
        <w:t xml:space="preserve">Le présent accord est conclu pour une durée </w:t>
      </w:r>
      <w:r w:rsidR="00E119F1" w:rsidRPr="00A94B68">
        <w:rPr>
          <w:rFonts w:cstheme="minorHAnsi"/>
          <w:szCs w:val="22"/>
          <w:lang w:eastAsia="en-US"/>
        </w:rPr>
        <w:t>indéterminée.</w:t>
      </w:r>
    </w:p>
    <w:p w14:paraId="0E936A4B" w14:textId="77777777" w:rsidP="008A2D49" w:rsidR="00A542FF" w:rsidRDefault="00A542FF" w:rsidRPr="00A94B68">
      <w:pPr>
        <w:jc w:val="both"/>
        <w:rPr>
          <w:rFonts w:cstheme="minorHAnsi"/>
          <w:szCs w:val="22"/>
          <w:lang w:eastAsia="en-US"/>
        </w:rPr>
      </w:pPr>
    </w:p>
    <w:p w14:paraId="4861683B" w14:textId="2A922F70" w:rsidP="008A2D49" w:rsidR="00A542FF" w:rsidRDefault="00A542FF" w:rsidRPr="00A94B68">
      <w:pPr>
        <w:jc w:val="both"/>
        <w:rPr>
          <w:rFonts w:cstheme="minorHAnsi"/>
          <w:szCs w:val="22"/>
          <w:lang w:eastAsia="en-US"/>
        </w:rPr>
      </w:pPr>
      <w:r w:rsidRPr="00A94B68">
        <w:rPr>
          <w:rFonts w:cstheme="minorHAnsi"/>
          <w:szCs w:val="22"/>
          <w:lang w:eastAsia="en-US"/>
        </w:rPr>
        <w:t>Il entre en vigueur au 1</w:t>
      </w:r>
      <w:r w:rsidRPr="00A94B68">
        <w:rPr>
          <w:rFonts w:cstheme="minorHAnsi"/>
          <w:szCs w:val="22"/>
          <w:vertAlign w:val="superscript"/>
          <w:lang w:eastAsia="en-US"/>
        </w:rPr>
        <w:t>er</w:t>
      </w:r>
      <w:r w:rsidRPr="00A94B68">
        <w:rPr>
          <w:rFonts w:cstheme="minorHAnsi"/>
          <w:szCs w:val="22"/>
          <w:lang w:eastAsia="en-US"/>
        </w:rPr>
        <w:t xml:space="preserve"> janvier 202</w:t>
      </w:r>
      <w:r w:rsidR="009020AC">
        <w:rPr>
          <w:rFonts w:cstheme="minorHAnsi"/>
          <w:szCs w:val="22"/>
          <w:lang w:eastAsia="en-US"/>
        </w:rPr>
        <w:t>3</w:t>
      </w:r>
      <w:r w:rsidRPr="00A94B68">
        <w:rPr>
          <w:rFonts w:cstheme="minorHAnsi"/>
          <w:szCs w:val="22"/>
          <w:lang w:eastAsia="en-US"/>
        </w:rPr>
        <w:t>.</w:t>
      </w:r>
    </w:p>
    <w:p w14:paraId="5BE886FC" w14:textId="77777777" w:rsidP="008A2D49" w:rsidR="00A542FF" w:rsidRDefault="00A542FF" w:rsidRPr="00A94B68">
      <w:pPr>
        <w:jc w:val="both"/>
        <w:rPr>
          <w:rFonts w:cstheme="minorHAnsi"/>
          <w:szCs w:val="22"/>
          <w:lang w:eastAsia="en-US"/>
        </w:rPr>
      </w:pPr>
    </w:p>
    <w:p w14:paraId="028F4C70" w14:textId="77777777" w:rsidP="008A2D49" w:rsidR="00710F27" w:rsidRDefault="00710F27" w:rsidRPr="00A94B68">
      <w:pPr>
        <w:jc w:val="both"/>
        <w:rPr>
          <w:rFonts w:cstheme="minorHAnsi"/>
          <w:szCs w:val="22"/>
          <w:lang w:eastAsia="en-US"/>
        </w:rPr>
      </w:pPr>
    </w:p>
    <w:p w14:paraId="4E7424D3" w14:textId="415E3FA2" w:rsidP="008A2D49" w:rsidR="00710F27" w:rsidRDefault="00710F27" w:rsidRPr="00A94B68">
      <w:pPr>
        <w:jc w:val="both"/>
        <w:rPr>
          <w:rFonts w:cstheme="minorHAnsi"/>
          <w:szCs w:val="22"/>
          <w:lang w:eastAsia="en-US"/>
        </w:rPr>
      </w:pPr>
      <w:r w:rsidRPr="00A94B68">
        <w:rPr>
          <w:rFonts w:cstheme="minorHAnsi"/>
          <w:szCs w:val="22"/>
          <w:lang w:eastAsia="en-US"/>
        </w:rPr>
        <w:t>Le présent accord sera notifié par la Direction à l</w:t>
      </w:r>
      <w:r w:rsidR="00F90AA2">
        <w:rPr>
          <w:rFonts w:cstheme="minorHAnsi"/>
          <w:szCs w:val="22"/>
          <w:lang w:eastAsia="en-US"/>
        </w:rPr>
        <w:t>'</w:t>
      </w:r>
      <w:r w:rsidRPr="00A94B68">
        <w:rPr>
          <w:rFonts w:cstheme="minorHAnsi"/>
          <w:szCs w:val="22"/>
          <w:lang w:eastAsia="en-US"/>
        </w:rPr>
        <w:t>ensemble des parties.</w:t>
      </w:r>
    </w:p>
    <w:p w14:paraId="58B59F13" w14:textId="77777777" w:rsidP="008A2D49" w:rsidR="00710F27" w:rsidRDefault="00710F27" w:rsidRPr="00A94B68">
      <w:pPr>
        <w:jc w:val="both"/>
        <w:rPr>
          <w:rFonts w:cstheme="minorHAnsi"/>
          <w:szCs w:val="22"/>
          <w:lang w:eastAsia="en-US"/>
        </w:rPr>
      </w:pPr>
    </w:p>
    <w:p w14:paraId="4AA48660" w14:textId="77777777" w:rsidP="008A2D49" w:rsidR="00710F27" w:rsidRDefault="00710F27" w:rsidRPr="00A94B68">
      <w:pPr>
        <w:jc w:val="both"/>
        <w:rPr>
          <w:rFonts w:cstheme="minorHAnsi"/>
          <w:szCs w:val="22"/>
          <w:lang w:eastAsia="en-US"/>
        </w:rPr>
      </w:pPr>
      <w:r w:rsidRPr="00A94B68">
        <w:rPr>
          <w:rFonts w:cstheme="minorHAnsi"/>
          <w:szCs w:val="22"/>
          <w:lang w:eastAsia="en-US"/>
        </w:rPr>
        <w:t>Le présent accord sera également, conformément aux dispositions légales,</w:t>
      </w:r>
    </w:p>
    <w:p w14:paraId="24C3EEFD" w14:textId="33A0256A" w:rsidP="009367F1" w:rsidR="00710F27" w:rsidRDefault="00710F27" w:rsidRPr="00C75690">
      <w:pPr>
        <w:numPr>
          <w:ilvl w:val="0"/>
          <w:numId w:val="1"/>
        </w:numPr>
        <w:jc w:val="both"/>
        <w:rPr>
          <w:rFonts w:cstheme="minorHAnsi"/>
          <w:szCs w:val="22"/>
          <w:lang w:eastAsia="en-US"/>
        </w:rPr>
      </w:pPr>
      <w:r w:rsidRPr="00C75690">
        <w:rPr>
          <w:rFonts w:cstheme="minorHAnsi"/>
          <w:szCs w:val="22"/>
          <w:lang w:eastAsia="en-US"/>
        </w:rPr>
        <w:t xml:space="preserve">Déposé auprès de la </w:t>
      </w:r>
      <w:r w:rsidR="002A6DA2" w:rsidRPr="00C75690">
        <w:rPr>
          <w:rFonts w:cstheme="minorHAnsi"/>
          <w:szCs w:val="22"/>
          <w:lang w:eastAsia="en-US"/>
        </w:rPr>
        <w:t>Direction Régionale de l</w:t>
      </w:r>
      <w:r w:rsidR="00F90AA2">
        <w:rPr>
          <w:rFonts w:cstheme="minorHAnsi"/>
          <w:szCs w:val="22"/>
          <w:lang w:eastAsia="en-US"/>
        </w:rPr>
        <w:t>'</w:t>
      </w:r>
      <w:r w:rsidR="002A6DA2" w:rsidRPr="00C75690">
        <w:rPr>
          <w:rFonts w:cstheme="minorHAnsi"/>
          <w:szCs w:val="22"/>
          <w:lang w:eastAsia="en-US"/>
        </w:rPr>
        <w:t>Economie, de l</w:t>
      </w:r>
      <w:r w:rsidR="00F90AA2">
        <w:rPr>
          <w:rFonts w:cstheme="minorHAnsi"/>
          <w:szCs w:val="22"/>
          <w:lang w:eastAsia="en-US"/>
        </w:rPr>
        <w:t>'</w:t>
      </w:r>
      <w:r w:rsidR="002A6DA2" w:rsidRPr="00C75690">
        <w:rPr>
          <w:rFonts w:cstheme="minorHAnsi"/>
          <w:szCs w:val="22"/>
          <w:lang w:eastAsia="en-US"/>
        </w:rPr>
        <w:t>Emploi, du Travail et des Solidarités</w:t>
      </w:r>
      <w:r w:rsidRPr="00C75690">
        <w:rPr>
          <w:rFonts w:cstheme="minorHAnsi"/>
          <w:szCs w:val="22"/>
          <w:lang w:eastAsia="en-US"/>
        </w:rPr>
        <w:t xml:space="preserve"> et publié sur la base de données nationale via la plateforme de télé procédure du ministère du travail,</w:t>
      </w:r>
    </w:p>
    <w:p w14:paraId="0BB418C9" w14:textId="39284661" w:rsidP="009367F1" w:rsidR="00710F27" w:rsidRDefault="00710F27" w:rsidRPr="00C75690">
      <w:pPr>
        <w:numPr>
          <w:ilvl w:val="0"/>
          <w:numId w:val="1"/>
        </w:numPr>
        <w:jc w:val="both"/>
        <w:rPr>
          <w:rFonts w:cstheme="minorHAnsi"/>
          <w:szCs w:val="22"/>
          <w:lang w:eastAsia="en-US"/>
        </w:rPr>
      </w:pPr>
      <w:r w:rsidRPr="00C75690">
        <w:rPr>
          <w:rFonts w:cstheme="minorHAnsi"/>
          <w:szCs w:val="22"/>
          <w:lang w:eastAsia="en-US"/>
        </w:rPr>
        <w:t>Déposé auprès du secrétariat Greffe du conseil des prud</w:t>
      </w:r>
      <w:r w:rsidR="00F90AA2">
        <w:rPr>
          <w:rFonts w:cstheme="minorHAnsi"/>
          <w:szCs w:val="22"/>
          <w:lang w:eastAsia="en-US"/>
        </w:rPr>
        <w:t>'</w:t>
      </w:r>
      <w:r w:rsidRPr="00C75690">
        <w:rPr>
          <w:rFonts w:cstheme="minorHAnsi"/>
          <w:szCs w:val="22"/>
          <w:lang w:eastAsia="en-US"/>
        </w:rPr>
        <w:t xml:space="preserve">hommes de </w:t>
      </w:r>
      <w:r w:rsidR="000F4EEF">
        <w:rPr>
          <w:rFonts w:cstheme="minorHAnsi"/>
          <w:szCs w:val="22"/>
          <w:lang w:eastAsia="en-US"/>
        </w:rPr>
        <w:t>Rouen.</w:t>
      </w:r>
    </w:p>
    <w:p w14:paraId="17278554" w14:textId="77777777" w:rsidP="008A2D49" w:rsidR="00A542FF" w:rsidRDefault="00A542FF" w:rsidRPr="00A94B68">
      <w:pPr>
        <w:jc w:val="both"/>
        <w:rPr>
          <w:rFonts w:cstheme="minorHAnsi"/>
          <w:szCs w:val="22"/>
          <w:highlight w:val="green"/>
          <w:u w:val="single"/>
          <w:lang w:eastAsia="en-US"/>
        </w:rPr>
      </w:pPr>
    </w:p>
    <w:p w14:paraId="6232A4BB" w14:textId="77777777" w:rsidP="008A2D49" w:rsidR="00710F27" w:rsidRDefault="00710F27" w:rsidRPr="00A94B68">
      <w:pPr>
        <w:jc w:val="both"/>
        <w:rPr>
          <w:rFonts w:cstheme="minorHAnsi"/>
          <w:szCs w:val="22"/>
          <w:highlight w:val="green"/>
          <w:u w:val="single"/>
          <w:lang w:eastAsia="en-US"/>
        </w:rPr>
      </w:pPr>
    </w:p>
    <w:p w14:paraId="4BE68322" w14:textId="77777777" w:rsidP="008A2D49" w:rsidR="00710F27" w:rsidRDefault="00710F27" w:rsidRPr="00A94B68">
      <w:pPr>
        <w:jc w:val="both"/>
        <w:rPr>
          <w:rFonts w:cstheme="minorHAnsi"/>
          <w:szCs w:val="22"/>
          <w:lang w:eastAsia="en-US"/>
        </w:rPr>
      </w:pPr>
    </w:p>
    <w:p w14:paraId="65418A16" w14:textId="78DCB884" w:rsidP="008A2D49" w:rsidR="00710F27" w:rsidRDefault="00710F27" w:rsidRPr="00A94B68">
      <w:pPr>
        <w:jc w:val="both"/>
        <w:rPr>
          <w:rFonts w:cstheme="minorHAnsi"/>
          <w:szCs w:val="22"/>
          <w:lang w:eastAsia="en-US"/>
        </w:rPr>
      </w:pPr>
      <w:r w:rsidRPr="00A94B68">
        <w:rPr>
          <w:rFonts w:cstheme="minorHAnsi"/>
          <w:szCs w:val="22"/>
          <w:lang w:eastAsia="en-US"/>
        </w:rPr>
        <w:t>Fait à</w:t>
      </w:r>
      <w:r w:rsidR="000F4EEF">
        <w:rPr>
          <w:rFonts w:cstheme="minorHAnsi"/>
          <w:szCs w:val="22"/>
          <w:lang w:eastAsia="en-US"/>
        </w:rPr>
        <w:t xml:space="preserve"> Tourville-La-Rivière </w:t>
      </w:r>
      <w:r w:rsidRPr="00A94B68">
        <w:rPr>
          <w:rFonts w:cstheme="minorHAnsi"/>
          <w:szCs w:val="22"/>
          <w:lang w:eastAsia="en-US"/>
        </w:rPr>
        <w:t xml:space="preserve">le </w:t>
      </w:r>
      <w:r w:rsidR="00CB49E8">
        <w:rPr>
          <w:rFonts w:cstheme="minorHAnsi"/>
          <w:szCs w:val="22"/>
          <w:lang w:eastAsia="en-US"/>
        </w:rPr>
        <w:t>22/11/2022</w:t>
      </w:r>
    </w:p>
    <w:p w14:paraId="1E5B6CEC" w14:textId="5D52B7B1" w:rsidP="008A2D49" w:rsidR="008B1168" w:rsidRDefault="008B1168">
      <w:pPr>
        <w:jc w:val="both"/>
        <w:rPr>
          <w:rFonts w:cstheme="minorHAnsi"/>
          <w:szCs w:val="22"/>
          <w:highlight w:val="green"/>
          <w:u w:val="single"/>
          <w:lang w:eastAsia="en-US"/>
        </w:rPr>
      </w:pPr>
    </w:p>
    <w:p w14:paraId="495DE7F4" w14:textId="32984FA3" w:rsidP="008A2D49" w:rsidR="000F4EEF" w:rsidRDefault="000F4EEF">
      <w:pPr>
        <w:jc w:val="both"/>
        <w:rPr>
          <w:rFonts w:cstheme="minorHAnsi"/>
          <w:szCs w:val="22"/>
          <w:highlight w:val="green"/>
          <w:u w:val="single"/>
          <w:lang w:eastAsia="en-US"/>
        </w:rPr>
      </w:pPr>
    </w:p>
    <w:p w14:paraId="1833EB72" w14:textId="1ADC35FB" w:rsidP="008A2D49" w:rsidR="000F4EEF" w:rsidRDefault="000F4EEF">
      <w:pPr>
        <w:jc w:val="both"/>
        <w:rPr>
          <w:rFonts w:cstheme="minorHAnsi"/>
          <w:szCs w:val="22"/>
          <w:highlight w:val="green"/>
          <w:u w:val="single"/>
          <w:lang w:eastAsia="en-US"/>
        </w:rPr>
      </w:pPr>
    </w:p>
    <w:p w14:paraId="0D0F8F31" w14:textId="77777777" w:rsidP="008A2D49" w:rsidR="000F4EEF" w:rsidRDefault="000F4EEF" w:rsidRPr="00A94B68">
      <w:pPr>
        <w:jc w:val="both"/>
        <w:rPr>
          <w:rFonts w:cstheme="minorHAnsi"/>
          <w:szCs w:val="22"/>
          <w:highlight w:val="green"/>
          <w:u w:val="single"/>
          <w:lang w:eastAsia="en-US"/>
        </w:rPr>
      </w:pPr>
    </w:p>
    <w:p w14:paraId="346E6809" w14:textId="77777777" w:rsidP="008A2D49" w:rsidR="00710F27" w:rsidRDefault="00710F27" w:rsidRPr="00A94B68">
      <w:pPr>
        <w:jc w:val="both"/>
        <w:rPr>
          <w:rFonts w:cstheme="minorHAnsi"/>
          <w:szCs w:val="22"/>
          <w:highlight w:val="green"/>
          <w:u w:val="single"/>
          <w:lang w:eastAsia="en-US"/>
        </w:rPr>
      </w:pPr>
    </w:p>
    <w:p w14:paraId="5920C7C9" w14:textId="77777777" w:rsidP="000F4EEF" w:rsidR="000F4EEF" w:rsidRDefault="000F4EEF" w:rsidRPr="004A413C">
      <w:pPr>
        <w:pStyle w:val="Paragraphedeliste"/>
        <w:ind w:right="-108"/>
        <w:jc w:val="both"/>
        <w:rPr>
          <w:rFonts w:cstheme="minorHAnsi"/>
          <w:bCs/>
        </w:rPr>
      </w:pPr>
      <w:r w:rsidRPr="004A413C">
        <w:rPr>
          <w:rFonts w:cstheme="minorHAnsi"/>
          <w:bCs/>
        </w:rPr>
        <w:t>Pour la Direction</w:t>
      </w:r>
    </w:p>
    <w:p w14:paraId="599D4DF9" w14:textId="761E8251" w:rsidP="000F4EEF" w:rsidR="000F4EEF" w:rsidRDefault="000F4EEF" w:rsidRPr="004A413C">
      <w:pPr>
        <w:pStyle w:val="Paragraphedeliste"/>
        <w:ind w:right="-108"/>
        <w:jc w:val="both"/>
        <w:rPr>
          <w:rFonts w:cstheme="minorHAnsi"/>
          <w:bCs/>
        </w:rPr>
      </w:pPr>
      <w:r w:rsidRPr="004A413C">
        <w:rPr>
          <w:rFonts w:cstheme="minorHAnsi"/>
          <w:bCs/>
        </w:rPr>
        <w:t xml:space="preserve">Représentée par </w:t>
      </w:r>
      <w:r w:rsidR="008E7752">
        <w:rPr>
          <w:rFonts w:cstheme="minorHAnsi"/>
          <w:bCs/>
        </w:rPr>
        <w:t>***</w:t>
      </w:r>
    </w:p>
    <w:p w14:paraId="02C52F24" w14:textId="77777777" w:rsidP="000F4EEF" w:rsidR="000F4EEF" w:rsidRDefault="000F4EEF" w:rsidRPr="004A413C">
      <w:pPr>
        <w:pStyle w:val="Paragraphedeliste"/>
        <w:ind w:right="-108"/>
        <w:jc w:val="both"/>
        <w:rPr>
          <w:rFonts w:cstheme="minorHAnsi"/>
          <w:bCs/>
        </w:rPr>
      </w:pPr>
    </w:p>
    <w:p w14:paraId="61AE17D9" w14:textId="77777777" w:rsidP="000F4EEF" w:rsidR="000F4EEF" w:rsidRDefault="000F4EEF" w:rsidRPr="004A413C">
      <w:pPr>
        <w:pStyle w:val="Paragraphedeliste"/>
        <w:ind w:right="-108"/>
        <w:jc w:val="both"/>
        <w:rPr>
          <w:rFonts w:cstheme="minorHAnsi"/>
          <w:bCs/>
        </w:rPr>
      </w:pPr>
    </w:p>
    <w:p w14:paraId="6ED5BA45" w14:textId="77777777" w:rsidP="000F4EEF" w:rsidR="000F4EEF" w:rsidRDefault="000F4EEF">
      <w:pPr>
        <w:pStyle w:val="Paragraphedeliste"/>
        <w:ind w:right="-108"/>
        <w:jc w:val="both"/>
        <w:rPr>
          <w:rFonts w:cstheme="minorHAnsi"/>
          <w:bCs/>
        </w:rPr>
      </w:pPr>
    </w:p>
    <w:p w14:paraId="1857E321" w14:textId="77777777" w:rsidP="000F4EEF" w:rsidR="000F4EEF" w:rsidRDefault="000F4EEF">
      <w:pPr>
        <w:pStyle w:val="Paragraphedeliste"/>
        <w:ind w:right="-108"/>
        <w:jc w:val="both"/>
        <w:rPr>
          <w:rFonts w:cstheme="minorHAnsi"/>
          <w:bCs/>
        </w:rPr>
      </w:pPr>
    </w:p>
    <w:p w14:paraId="7EB1186A" w14:textId="77777777" w:rsidP="000F4EEF" w:rsidR="000F4EEF" w:rsidRDefault="000F4EEF">
      <w:pPr>
        <w:pStyle w:val="Paragraphedeliste"/>
        <w:ind w:right="-108"/>
        <w:jc w:val="both"/>
        <w:rPr>
          <w:rFonts w:cstheme="minorHAnsi"/>
          <w:bCs/>
        </w:rPr>
      </w:pPr>
    </w:p>
    <w:p w14:paraId="6B0299E2" w14:textId="77777777" w:rsidP="000F4EEF" w:rsidR="000F4EEF" w:rsidRDefault="000F4EEF">
      <w:pPr>
        <w:pStyle w:val="Paragraphedeliste"/>
        <w:ind w:right="-108"/>
        <w:jc w:val="both"/>
        <w:rPr>
          <w:rFonts w:cstheme="minorHAnsi"/>
          <w:bCs/>
        </w:rPr>
      </w:pPr>
    </w:p>
    <w:p w14:paraId="5DD66B36" w14:textId="77777777" w:rsidP="000F4EEF" w:rsidR="000F4EEF" w:rsidRDefault="000F4EEF" w:rsidRPr="004A413C">
      <w:pPr>
        <w:pStyle w:val="Paragraphedeliste"/>
        <w:ind w:right="-108"/>
        <w:jc w:val="both"/>
        <w:rPr>
          <w:rFonts w:cstheme="minorHAnsi"/>
          <w:bCs/>
        </w:rPr>
      </w:pPr>
    </w:p>
    <w:p w14:paraId="05DBD70E" w14:textId="77777777" w:rsidP="000F4EEF" w:rsidR="000F4EEF" w:rsidRDefault="000F4EEF" w:rsidRPr="004A413C">
      <w:pPr>
        <w:ind w:right="-108"/>
        <w:jc w:val="both"/>
        <w:rPr>
          <w:rFonts w:cstheme="minorHAnsi"/>
          <w:bCs/>
        </w:rPr>
      </w:pPr>
    </w:p>
    <w:p w14:paraId="5DD5DECB" w14:textId="77777777" w:rsidP="000F4EEF" w:rsidR="000F4EEF" w:rsidRDefault="000F4EEF" w:rsidRPr="004A413C">
      <w:pPr>
        <w:pStyle w:val="Paragraphedeliste"/>
        <w:ind w:right="-108"/>
        <w:jc w:val="both"/>
        <w:rPr>
          <w:rFonts w:cstheme="minorHAnsi"/>
          <w:bCs/>
        </w:rPr>
      </w:pPr>
      <w:r w:rsidRPr="004A413C">
        <w:rPr>
          <w:rFonts w:cstheme="minorHAnsi"/>
          <w:bCs/>
        </w:rPr>
        <w:t>Pour le syndicat F.O Bouygues</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Pour le syndicat C.F.T.C Bouygues  </w:t>
      </w:r>
    </w:p>
    <w:p w14:paraId="70D1001D" w14:textId="5EF3BDD8" w:rsidP="000F4EEF" w:rsidR="000F4EEF" w:rsidRDefault="000F4EEF">
      <w:pPr>
        <w:pStyle w:val="Paragraphedeliste"/>
        <w:ind w:right="-108"/>
        <w:jc w:val="both"/>
        <w:rPr>
          <w:rFonts w:cstheme="minorHAnsi"/>
          <w:bCs/>
        </w:rPr>
      </w:pPr>
      <w:r w:rsidRPr="004A413C">
        <w:rPr>
          <w:rFonts w:cstheme="minorHAnsi"/>
          <w:bCs/>
        </w:rPr>
        <w:t xml:space="preserve">Représenté par </w:t>
      </w:r>
      <w:r w:rsidR="008E7752">
        <w:rPr>
          <w:rFonts w:cstheme="minorHAnsi"/>
          <w:bCs/>
        </w:rPr>
        <w:t>***</w:t>
      </w:r>
      <w:r w:rsidRPr="004A413C">
        <w:rPr>
          <w:rFonts w:cstheme="minorHAnsi"/>
          <w:bCs/>
        </w:rPr>
        <w:t xml:space="preserve"> </w:t>
      </w:r>
      <w:r w:rsidRPr="004A413C">
        <w:rPr>
          <w:rFonts w:cstheme="minorHAnsi"/>
          <w:bCs/>
        </w:rPr>
        <w:tab/>
      </w:r>
      <w:r w:rsidRPr="004A413C">
        <w:rPr>
          <w:rFonts w:cstheme="minorHAnsi"/>
          <w:bCs/>
        </w:rPr>
        <w:tab/>
      </w:r>
      <w:r w:rsidRPr="004A413C">
        <w:rPr>
          <w:rFonts w:cstheme="minorHAnsi"/>
          <w:bCs/>
        </w:rPr>
        <w:tab/>
      </w:r>
      <w:r w:rsidRPr="004A413C">
        <w:rPr>
          <w:rFonts w:cstheme="minorHAnsi"/>
          <w:bCs/>
        </w:rPr>
        <w:tab/>
        <w:t xml:space="preserve">Représenté par </w:t>
      </w:r>
      <w:r w:rsidR="008E7752">
        <w:rPr>
          <w:rFonts w:cstheme="minorHAnsi"/>
          <w:bCs/>
        </w:rPr>
        <w:t>***</w:t>
      </w:r>
      <w:r w:rsidRPr="004A413C">
        <w:rPr>
          <w:rFonts w:cstheme="minorHAnsi"/>
          <w:bCs/>
        </w:rPr>
        <w:t xml:space="preserve"> </w:t>
      </w:r>
    </w:p>
    <w:p w14:paraId="50E1163F" w14:textId="77777777" w:rsidP="008A2D49" w:rsidR="00710F27" w:rsidRDefault="00710F27" w:rsidRPr="00A94B68">
      <w:pPr>
        <w:jc w:val="both"/>
        <w:rPr>
          <w:rFonts w:cstheme="minorHAnsi"/>
          <w:szCs w:val="22"/>
          <w:highlight w:val="green"/>
          <w:u w:val="single"/>
          <w:lang w:eastAsia="en-US"/>
        </w:rPr>
      </w:pPr>
    </w:p>
    <w:p w14:paraId="661F3FE2" w14:textId="7CEA5E8E" w:rsidP="008A2D49" w:rsidR="00C13FBD" w:rsidRDefault="00C13FBD">
      <w:pPr>
        <w:jc w:val="both"/>
        <w:rPr>
          <w:rFonts w:cstheme="minorHAnsi"/>
          <w:szCs w:val="22"/>
          <w:highlight w:val="green"/>
          <w:u w:val="single"/>
          <w:lang w:eastAsia="en-US"/>
        </w:rPr>
      </w:pPr>
      <w:r w:rsidRPr="00A94B68">
        <w:rPr>
          <w:rFonts w:cstheme="minorHAnsi"/>
          <w:szCs w:val="22"/>
          <w:highlight w:val="green"/>
          <w:u w:val="single"/>
          <w:lang w:eastAsia="en-US"/>
        </w:rPr>
        <w:br w:type="page"/>
      </w:r>
    </w:p>
    <w:p w14:paraId="463A732F" w14:textId="4B61A6D1" w:rsidP="008A2D49" w:rsidR="001943A1" w:rsidRDefault="001943A1">
      <w:pPr>
        <w:jc w:val="both"/>
        <w:rPr>
          <w:rFonts w:cstheme="minorHAnsi"/>
          <w:szCs w:val="22"/>
          <w:highlight w:val="green"/>
          <w:u w:val="single"/>
          <w:lang w:eastAsia="en-US"/>
        </w:rPr>
      </w:pPr>
    </w:p>
    <w:p w14:paraId="7C498A78" w14:textId="77777777" w:rsidP="008A2D49" w:rsidR="001943A1" w:rsidRDefault="001943A1" w:rsidRPr="00A94B68">
      <w:pPr>
        <w:jc w:val="both"/>
        <w:rPr>
          <w:rFonts w:cstheme="minorHAnsi"/>
          <w:szCs w:val="22"/>
          <w:highlight w:val="green"/>
          <w:u w:val="single"/>
          <w:lang w:eastAsia="en-US"/>
        </w:rPr>
      </w:pPr>
    </w:p>
    <w:p w14:paraId="57E2A880" w14:textId="77777777" w:rsidP="008A2D49" w:rsidR="00C13FBD" w:rsidRDefault="00C13FBD" w:rsidRPr="00A94B68">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lang w:eastAsia="en-US"/>
        </w:rPr>
      </w:pPr>
      <w:r w:rsidRPr="00A94B68">
        <w:rPr>
          <w:rFonts w:asciiTheme="minorHAnsi" w:cstheme="minorHAnsi" w:hAnsiTheme="minorHAnsi"/>
          <w:color w:val="auto"/>
          <w:sz w:val="32"/>
          <w:szCs w:val="32"/>
          <w:lang w:eastAsia="en-US"/>
        </w:rPr>
        <w:t>VI.   SOUHAITS DES ORGANISATIONS SYNDICALES</w:t>
      </w:r>
    </w:p>
    <w:p w14:paraId="2D6729D1" w14:textId="77777777" w:rsidP="008A2D49" w:rsidR="00C13FBD" w:rsidRDefault="00C13FBD" w:rsidRPr="00A94B68">
      <w:pPr>
        <w:jc w:val="both"/>
        <w:rPr>
          <w:rFonts w:cstheme="minorHAnsi"/>
          <w:szCs w:val="22"/>
          <w:u w:val="single"/>
          <w:lang w:eastAsia="en-US"/>
        </w:rPr>
      </w:pPr>
    </w:p>
    <w:p w14:paraId="69BBFF4E" w14:textId="77777777" w:rsidP="008A2D49" w:rsidR="00C13FBD" w:rsidRDefault="00C13FBD" w:rsidRPr="00A94B68">
      <w:pPr>
        <w:jc w:val="both"/>
        <w:rPr>
          <w:rFonts w:cstheme="minorHAnsi"/>
          <w:szCs w:val="22"/>
          <w:u w:val="single"/>
          <w:lang w:eastAsia="en-US"/>
        </w:rPr>
      </w:pPr>
    </w:p>
    <w:p w14:paraId="489219D0" w14:textId="77777777" w:rsidP="008A2D49" w:rsidR="00C13FBD" w:rsidRDefault="00C13FBD" w:rsidRPr="00A94B68">
      <w:pPr>
        <w:jc w:val="both"/>
        <w:rPr>
          <w:rFonts w:cstheme="minorHAnsi"/>
          <w:szCs w:val="22"/>
          <w:highlight w:val="green"/>
          <w:u w:val="single"/>
          <w:lang w:eastAsia="en-US"/>
        </w:rPr>
      </w:pPr>
    </w:p>
    <w:sectPr w:rsidR="00C13FBD" w:rsidRPr="00A94B68" w:rsidSect="001943A1">
      <w:headerReference r:id="rId13" w:type="default"/>
      <w:footerReference r:id="rId14" w:type="default"/>
      <w:type w:val="continuous"/>
      <w:pgSz w:h="16838" w:w="11906"/>
      <w:pgMar w:bottom="1134" w:footer="0" w:gutter="0" w:header="1" w:left="1134" w:right="1134" w:top="24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1FC3" w14:textId="77777777" w:rsidR="006C5DAD" w:rsidRDefault="006C5DAD">
      <w:r>
        <w:separator/>
      </w:r>
    </w:p>
  </w:endnote>
  <w:endnote w:type="continuationSeparator" w:id="0">
    <w:p w14:paraId="0EF6C1F0" w14:textId="77777777" w:rsidR="006C5DAD" w:rsidRDefault="006C5DAD">
      <w:r>
        <w:continuationSeparator/>
      </w:r>
    </w:p>
  </w:endnote>
  <w:endnote w:type="continuationNotice" w:id="1">
    <w:p w14:paraId="1E5F0C8C" w14:textId="77777777" w:rsidR="006C5DAD" w:rsidRDefault="006C5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Cordia New">
    <w:altName w:val="Leelawadee UI"/>
    <w:panose1 w:val="020B0304020202020204"/>
    <w:charset w:val="DE"/>
    <w:family w:val="swiss"/>
    <w:pitch w:val="variable"/>
    <w:sig w:usb0="81000003" w:usb1="00000000" w:usb2="00000000" w:usb3="00000000" w:csb0="00010001" w:csb1="00000000"/>
  </w:font>
  <w:font w:name="Kalinga">
    <w:altName w:val="Nirmala UI"/>
    <w:charset w:val="00"/>
    <w:family w:val="swiss"/>
    <w:pitch w:val="variable"/>
    <w:sig w:usb0="0008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cstheme="minorHAnsi"/>
        <w:sz w:val="18"/>
        <w:szCs w:val="18"/>
      </w:rPr>
      <w:id w:val="-2095394197"/>
      <w:docPartObj>
        <w:docPartGallery w:val="Page Numbers (Bottom of Page)"/>
        <w:docPartUnique/>
      </w:docPartObj>
    </w:sdtPr>
    <w:sdtEndPr/>
    <w:sdtContent>
      <w:sdt>
        <w:sdtPr>
          <w:rPr>
            <w:rFonts w:cstheme="minorHAnsi"/>
            <w:sz w:val="18"/>
            <w:szCs w:val="18"/>
          </w:rPr>
          <w:id w:val="-1373995515"/>
          <w:docPartObj>
            <w:docPartGallery w:val="Page Numbers (Top of Page)"/>
            <w:docPartUnique/>
          </w:docPartObj>
        </w:sdtPr>
        <w:sdtEndPr/>
        <w:sdtContent>
          <w:p w14:paraId="34EB1335" w14:textId="77777777" w:rsidR="00292C1F" w:rsidRDefault="00292C1F" w:rsidRPr="00A94B68">
            <w:pPr>
              <w:pStyle w:val="Pieddepage"/>
              <w:jc w:val="right"/>
              <w:rPr>
                <w:rFonts w:cstheme="minorHAnsi"/>
                <w:sz w:val="18"/>
                <w:szCs w:val="18"/>
              </w:rPr>
            </w:pPr>
          </w:p>
          <w:p w14:paraId="394C9851" w14:textId="62DFBACA" w:rsidP="00427EEB" w:rsidR="00292C1F" w:rsidRDefault="005C1B8A" w:rsidRPr="00A94B68">
            <w:pPr>
              <w:pStyle w:val="Pieddepage"/>
              <w:pBdr>
                <w:top w:color="auto" w:space="1" w:sz="4" w:val="single"/>
              </w:pBdr>
              <w:tabs>
                <w:tab w:pos="4536" w:val="clear"/>
                <w:tab w:pos="9072" w:val="clear"/>
                <w:tab w:pos="9638" w:val="right"/>
                <w:tab w:pos="14317" w:val="right"/>
              </w:tabs>
              <w:rPr>
                <w:rFonts w:cstheme="minorHAnsi"/>
                <w:sz w:val="18"/>
                <w:szCs w:val="18"/>
              </w:rPr>
            </w:pPr>
            <w:r>
              <w:rPr>
                <w:rFonts w:cstheme="minorHAnsi"/>
                <w:sz w:val="18"/>
                <w:szCs w:val="18"/>
              </w:rPr>
              <w:t>NAO 202</w:t>
            </w:r>
            <w:r w:rsidR="009020AC">
              <w:rPr>
                <w:rFonts w:cstheme="minorHAnsi"/>
                <w:sz w:val="18"/>
                <w:szCs w:val="18"/>
              </w:rPr>
              <w:t>3</w:t>
            </w:r>
            <w:r>
              <w:rPr>
                <w:rFonts w:cstheme="minorHAnsi"/>
                <w:sz w:val="18"/>
                <w:szCs w:val="18"/>
              </w:rPr>
              <w:tab/>
            </w:r>
            <w:r w:rsidR="00292C1F" w:rsidRPr="00A94B68">
              <w:rPr>
                <w:rFonts w:cstheme="minorHAnsi"/>
                <w:sz w:val="18"/>
                <w:szCs w:val="18"/>
              </w:rPr>
              <w:fldChar w:fldCharType="begin"/>
            </w:r>
            <w:r w:rsidR="00292C1F" w:rsidRPr="00A94B68">
              <w:rPr>
                <w:rFonts w:cstheme="minorHAnsi"/>
                <w:sz w:val="18"/>
                <w:szCs w:val="18"/>
              </w:rPr>
              <w:instrText>PAGE</w:instrText>
            </w:r>
            <w:r w:rsidR="00292C1F" w:rsidRPr="00A94B68">
              <w:rPr>
                <w:rFonts w:cstheme="minorHAnsi"/>
                <w:sz w:val="18"/>
                <w:szCs w:val="18"/>
              </w:rPr>
              <w:fldChar w:fldCharType="separate"/>
            </w:r>
            <w:r w:rsidR="0006585F" w:rsidRPr="00A94B68">
              <w:rPr>
                <w:rFonts w:cstheme="minorHAnsi"/>
                <w:noProof/>
                <w:sz w:val="18"/>
                <w:szCs w:val="18"/>
              </w:rPr>
              <w:t>7</w:t>
            </w:r>
            <w:r w:rsidR="00292C1F" w:rsidRPr="00A94B68">
              <w:rPr>
                <w:rFonts w:cstheme="minorHAnsi"/>
                <w:sz w:val="18"/>
                <w:szCs w:val="18"/>
              </w:rPr>
              <w:fldChar w:fldCharType="end"/>
            </w:r>
            <w:r w:rsidR="00292C1F" w:rsidRPr="00A94B68">
              <w:rPr>
                <w:rFonts w:cstheme="minorHAnsi"/>
                <w:sz w:val="18"/>
                <w:szCs w:val="18"/>
              </w:rPr>
              <w:t>/</w:t>
            </w:r>
            <w:r w:rsidR="00292C1F" w:rsidRPr="00A94B68">
              <w:rPr>
                <w:rFonts w:cstheme="minorHAnsi"/>
                <w:sz w:val="18"/>
                <w:szCs w:val="18"/>
              </w:rPr>
              <w:fldChar w:fldCharType="begin"/>
            </w:r>
            <w:r w:rsidR="00292C1F" w:rsidRPr="00A94B68">
              <w:rPr>
                <w:rFonts w:cstheme="minorHAnsi"/>
                <w:sz w:val="18"/>
                <w:szCs w:val="18"/>
              </w:rPr>
              <w:instrText>NUMPAGES</w:instrText>
            </w:r>
            <w:r w:rsidR="00292C1F" w:rsidRPr="00A94B68">
              <w:rPr>
                <w:rFonts w:cstheme="minorHAnsi"/>
                <w:sz w:val="18"/>
                <w:szCs w:val="18"/>
              </w:rPr>
              <w:fldChar w:fldCharType="separate"/>
            </w:r>
            <w:r w:rsidR="0006585F" w:rsidRPr="00A94B68">
              <w:rPr>
                <w:rFonts w:cstheme="minorHAnsi"/>
                <w:noProof/>
                <w:sz w:val="18"/>
                <w:szCs w:val="18"/>
              </w:rPr>
              <w:t>14</w:t>
            </w:r>
            <w:r w:rsidR="00292C1F" w:rsidRPr="00A94B68">
              <w:rPr>
                <w:rFonts w:cstheme="minorHAnsi"/>
                <w:sz w:val="18"/>
                <w:szCs w:val="18"/>
              </w:rPr>
              <w:fldChar w:fldCharType="end"/>
            </w:r>
          </w:p>
          <w:p w14:paraId="4A7C40E1" w14:textId="77777777" w:rsidP="00F93795" w:rsidR="00292C1F" w:rsidRDefault="00292C1F" w:rsidRPr="00A94B68">
            <w:pPr>
              <w:pStyle w:val="Pieddepage"/>
              <w:pBdr>
                <w:top w:color="auto" w:space="1" w:sz="4" w:val="single"/>
              </w:pBdr>
              <w:tabs>
                <w:tab w:pos="4536" w:val="clear"/>
                <w:tab w:pos="9072" w:val="clear"/>
                <w:tab w:pos="9639" w:val="right"/>
              </w:tabs>
              <w:rPr>
                <w:rFonts w:cstheme="minorHAnsi"/>
                <w:sz w:val="18"/>
                <w:szCs w:val="18"/>
              </w:rPr>
            </w:pPr>
          </w:p>
          <w:p w14:paraId="1BD1CF55" w14:textId="77777777" w:rsidP="00FE00A0" w:rsidR="00292C1F" w:rsidRDefault="00200A09" w:rsidRPr="00A94B68">
            <w:pPr>
              <w:pStyle w:val="Pieddepage"/>
              <w:rPr>
                <w:rFonts w:cstheme="minorHAnsi"/>
                <w:sz w:val="18"/>
                <w:szCs w:val="18"/>
              </w:rPr>
            </w:pPr>
          </w:p>
        </w:sdtContent>
      </w:sdt>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2350CC8" w14:textId="77777777" w:rsidR="006C5DAD" w:rsidRDefault="006C5DAD">
      <w:r>
        <w:separator/>
      </w:r>
    </w:p>
  </w:footnote>
  <w:footnote w:id="0" w:type="continuationSeparator">
    <w:p w14:paraId="28D92F50" w14:textId="77777777" w:rsidR="006C5DAD" w:rsidRDefault="006C5DAD">
      <w:r>
        <w:continuationSeparator/>
      </w:r>
    </w:p>
  </w:footnote>
  <w:footnote w:id="1" w:type="continuationNotice">
    <w:p w14:paraId="1A5B00D2" w14:textId="77777777" w:rsidR="006C5DAD" w:rsidRDefault="006C5DAD"/>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873C81D" w14:textId="77777777" w:rsidR="00292C1F" w:rsidRDefault="00292C1F" w:rsidRPr="00A94B68">
    <w:pPr>
      <w:pStyle w:val="En-tte"/>
      <w:rPr>
        <w:rFonts w:cstheme="minorHAnsi"/>
        <w:sz w:val="18"/>
        <w:szCs w:val="18"/>
      </w:rPr>
    </w:pPr>
  </w:p>
  <w:p w14:paraId="3CD0F7BF" w14:textId="2F068545" w:rsidR="00292C1F" w:rsidRDefault="00292C1F" w:rsidRPr="00A94B68">
    <w:pPr>
      <w:pStyle w:val="En-tte"/>
      <w:rPr>
        <w:rFonts w:cstheme="minorHAnsi"/>
        <w:sz w:val="18"/>
        <w:szCs w:val="18"/>
      </w:rPr>
    </w:pPr>
  </w:p>
  <w:p w14:paraId="37BD33DA" w14:textId="23244D6C" w:rsidP="006E5305" w:rsidR="00292C1F" w:rsidRDefault="00292C1F" w:rsidRPr="00A94B68">
    <w:pPr>
      <w:pStyle w:val="En-tte"/>
      <w:rPr>
        <w:rFonts w:cstheme="minorHAnsi"/>
        <w:sz w:val="18"/>
        <w:szCs w:val="18"/>
      </w:rPr>
    </w:pPr>
  </w:p>
  <w:p w14:paraId="59B4C88D" w14:textId="77777777" w:rsidP="006E5305" w:rsidR="005238B0" w:rsidRDefault="005238B0" w:rsidRPr="00A94B68">
    <w:pPr>
      <w:pStyle w:val="En-tte"/>
      <w:rPr>
        <w:rFonts w:cstheme="minorHAnsi"/>
        <w:sz w:val="18"/>
        <w:szCs w:val="18"/>
      </w:rPr>
    </w:pPr>
  </w:p>
  <w:p w14:paraId="3AD74EF6" w14:textId="6E86E075" w:rsidR="00292C1F" w:rsidRDefault="005238B0" w:rsidRPr="00A94B68">
    <w:pPr>
      <w:pStyle w:val="En-tte"/>
      <w:rPr>
        <w:rFonts w:cstheme="minorHAnsi"/>
        <w:sz w:val="18"/>
        <w:szCs w:val="18"/>
      </w:rPr>
    </w:pPr>
    <w:r>
      <w:rPr>
        <w:noProof/>
      </w:rPr>
      <w:drawing>
        <wp:anchor allowOverlap="1" behindDoc="0" distB="0" distL="114300" distR="114300" distT="0" layoutInCell="1" locked="0" relativeHeight="251659264" simplePos="0" wp14:anchorId="475DEC61" wp14:editId="2BE5E220">
          <wp:simplePos x="0" y="0"/>
          <wp:positionH relativeFrom="column">
            <wp:posOffset>4305</wp:posOffset>
          </wp:positionH>
          <wp:positionV relativeFrom="paragraph">
            <wp:posOffset>-660</wp:posOffset>
          </wp:positionV>
          <wp:extent cx="1341911" cy="913402"/>
          <wp:effectExtent b="1270" l="0" r="0" t="0"/>
          <wp:wrapNone/>
          <wp:docPr descr="Une image contenant texte  Description générée automatiquement" id="2" name="Image 2">
            <a:extLst xmlns:a="http://schemas.openxmlformats.org/drawingml/2006/main">
              <a:ext uri="{FF2B5EF4-FFF2-40B4-BE49-F238E27FC236}">
                <a16:creationId xmlns:a16="http://schemas.microsoft.com/office/drawing/2014/main" id="{7E871AFE-A356-0FC8-8785-8639C47229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Description générée automatiquement" id="5125" name="Image 14">
                    <a:extLst>
                      <a:ext uri="{FF2B5EF4-FFF2-40B4-BE49-F238E27FC236}">
                        <a16:creationId xmlns:a16="http://schemas.microsoft.com/office/drawing/2014/main" id="{7E871AFE-A356-0FC8-8785-8639C4722904}"/>
                      </a:ext>
                    </a:extLst>
                  </pic:cNvPr>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911" cy="913402"/>
                  </a:xfrm>
                  <a:prstGeom prst="rect">
                    <a:avLst/>
                  </a:prstGeom>
                  <a:noFill/>
                  <a:ln>
                    <a:noFill/>
                  </a:ln>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247E4A"/>
    <w:multiLevelType w:val="hybridMultilevel"/>
    <w:tmpl w:val="80329572"/>
    <w:lvl w:ilvl="0" w:tplc="DA90813E">
      <w:start w:val="1"/>
      <w:numFmt w:val="bullet"/>
      <w:lvlText w:val="-"/>
      <w:lvlJc w:val="left"/>
      <w:pPr>
        <w:tabs>
          <w:tab w:pos="720" w:val="num"/>
        </w:tabs>
        <w:ind w:hanging="360" w:left="720"/>
      </w:pPr>
      <w:rPr>
        <w:rFonts w:ascii="Times New Roman" w:hAnsi="Times New Roman" w:hint="default"/>
      </w:rPr>
    </w:lvl>
    <w:lvl w:ilvl="1" w:tentative="1" w:tplc="B44A140A">
      <w:start w:val="1"/>
      <w:numFmt w:val="bullet"/>
      <w:lvlText w:val="-"/>
      <w:lvlJc w:val="left"/>
      <w:pPr>
        <w:tabs>
          <w:tab w:pos="1440" w:val="num"/>
        </w:tabs>
        <w:ind w:hanging="360" w:left="1440"/>
      </w:pPr>
      <w:rPr>
        <w:rFonts w:ascii="Times New Roman" w:hAnsi="Times New Roman" w:hint="default"/>
      </w:rPr>
    </w:lvl>
    <w:lvl w:ilvl="2" w:tplc="19D8B2D8">
      <w:numFmt w:val="bullet"/>
      <w:lvlText w:val="•"/>
      <w:lvlJc w:val="left"/>
      <w:pPr>
        <w:tabs>
          <w:tab w:pos="2160" w:val="num"/>
        </w:tabs>
        <w:ind w:hanging="360" w:left="2160"/>
      </w:pPr>
      <w:rPr>
        <w:rFonts w:ascii="Arial" w:hAnsi="Arial" w:hint="default"/>
      </w:rPr>
    </w:lvl>
    <w:lvl w:ilvl="3" w:tentative="1" w:tplc="7CF8D20A">
      <w:start w:val="1"/>
      <w:numFmt w:val="bullet"/>
      <w:lvlText w:val="-"/>
      <w:lvlJc w:val="left"/>
      <w:pPr>
        <w:tabs>
          <w:tab w:pos="2880" w:val="num"/>
        </w:tabs>
        <w:ind w:hanging="360" w:left="2880"/>
      </w:pPr>
      <w:rPr>
        <w:rFonts w:ascii="Times New Roman" w:hAnsi="Times New Roman" w:hint="default"/>
      </w:rPr>
    </w:lvl>
    <w:lvl w:ilvl="4" w:tentative="1" w:tplc="899A607A">
      <w:start w:val="1"/>
      <w:numFmt w:val="bullet"/>
      <w:lvlText w:val="-"/>
      <w:lvlJc w:val="left"/>
      <w:pPr>
        <w:tabs>
          <w:tab w:pos="3600" w:val="num"/>
        </w:tabs>
        <w:ind w:hanging="360" w:left="3600"/>
      </w:pPr>
      <w:rPr>
        <w:rFonts w:ascii="Times New Roman" w:hAnsi="Times New Roman" w:hint="default"/>
      </w:rPr>
    </w:lvl>
    <w:lvl w:ilvl="5" w:tentative="1" w:tplc="A2D2F3C8">
      <w:start w:val="1"/>
      <w:numFmt w:val="bullet"/>
      <w:lvlText w:val="-"/>
      <w:lvlJc w:val="left"/>
      <w:pPr>
        <w:tabs>
          <w:tab w:pos="4320" w:val="num"/>
        </w:tabs>
        <w:ind w:hanging="360" w:left="4320"/>
      </w:pPr>
      <w:rPr>
        <w:rFonts w:ascii="Times New Roman" w:hAnsi="Times New Roman" w:hint="default"/>
      </w:rPr>
    </w:lvl>
    <w:lvl w:ilvl="6" w:tentative="1" w:tplc="F11C6314">
      <w:start w:val="1"/>
      <w:numFmt w:val="bullet"/>
      <w:lvlText w:val="-"/>
      <w:lvlJc w:val="left"/>
      <w:pPr>
        <w:tabs>
          <w:tab w:pos="5040" w:val="num"/>
        </w:tabs>
        <w:ind w:hanging="360" w:left="5040"/>
      </w:pPr>
      <w:rPr>
        <w:rFonts w:ascii="Times New Roman" w:hAnsi="Times New Roman" w:hint="default"/>
      </w:rPr>
    </w:lvl>
    <w:lvl w:ilvl="7" w:tentative="1" w:tplc="5E762782">
      <w:start w:val="1"/>
      <w:numFmt w:val="bullet"/>
      <w:lvlText w:val="-"/>
      <w:lvlJc w:val="left"/>
      <w:pPr>
        <w:tabs>
          <w:tab w:pos="5760" w:val="num"/>
        </w:tabs>
        <w:ind w:hanging="360" w:left="5760"/>
      </w:pPr>
      <w:rPr>
        <w:rFonts w:ascii="Times New Roman" w:hAnsi="Times New Roman" w:hint="default"/>
      </w:rPr>
    </w:lvl>
    <w:lvl w:ilvl="8" w:tentative="1" w:tplc="33B28D2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05291724"/>
    <w:multiLevelType w:val="multilevel"/>
    <w:tmpl w:val="F82C38AA"/>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
    <w:nsid w:val="05786966"/>
    <w:multiLevelType w:val="hybridMultilevel"/>
    <w:tmpl w:val="08B68A40"/>
    <w:lvl w:ilvl="0" w:tplc="040C0001">
      <w:start w:val="1"/>
      <w:numFmt w:val="bullet"/>
      <w:lvlText w:val=""/>
      <w:lvlJc w:val="left"/>
      <w:pPr>
        <w:ind w:hanging="360" w:left="720"/>
      </w:pPr>
      <w:rPr>
        <w:rFonts w:ascii="Symbol" w:hAnsi="Symbol" w:hint="default"/>
        <w:color w:val="auto"/>
        <w:kern w:val="20"/>
      </w:rPr>
    </w:lvl>
    <w:lvl w:ilvl="1" w:tplc="CD782A48">
      <w:start w:val="1"/>
      <w:numFmt w:val="bullet"/>
      <w:lvlText w:val="-"/>
      <w:lvlJc w:val="left"/>
      <w:pPr>
        <w:ind w:hanging="360" w:left="1440"/>
      </w:pPr>
      <w:rPr>
        <w:rFonts w:ascii="Arial"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97D2095"/>
    <w:multiLevelType w:val="hybridMultilevel"/>
    <w:tmpl w:val="FBB275E2"/>
    <w:lvl w:ilvl="0" w:tplc="040C0011">
      <w:start w:val="1"/>
      <w:numFmt w:val="decimal"/>
      <w:lvlText w:val="%1)"/>
      <w:lvlJc w:val="left"/>
      <w:pPr>
        <w:ind w:hanging="360" w:left="720"/>
      </w:pPr>
      <w:rPr>
        <w:rFonts w:hint="default"/>
      </w:r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B36401E"/>
    <w:multiLevelType w:val="hybridMultilevel"/>
    <w:tmpl w:val="D4F08EF2"/>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5">
    <w:nsid w:val="10386E81"/>
    <w:multiLevelType w:val="hybridMultilevel"/>
    <w:tmpl w:val="660A0CF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3E038D0"/>
    <w:multiLevelType w:val="multilevel"/>
    <w:tmpl w:val="73D40F7A"/>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o"/>
      <w:lvlJc w:val="left"/>
      <w:pPr>
        <w:tabs>
          <w:tab w:pos="2160" w:val="num"/>
        </w:tabs>
        <w:ind w:hanging="360" w:left="2160"/>
      </w:pPr>
      <w:rPr>
        <w:rFonts w:ascii="Courier New" w:cs="Times New Roman" w:hAnsi="Courier New"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7">
    <w:nsid w:val="16D221BA"/>
    <w:multiLevelType w:val="multilevel"/>
    <w:tmpl w:val="295C1E74"/>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8">
    <w:nsid w:val="179D2330"/>
    <w:multiLevelType w:val="hybridMultilevel"/>
    <w:tmpl w:val="AE081398"/>
    <w:lvl w:ilvl="0" w:tplc="A99EC398">
      <w:start w:val="1"/>
      <w:numFmt w:val="bullet"/>
      <w:lvlText w:val="-"/>
      <w:lvlJc w:val="left"/>
      <w:pPr>
        <w:ind w:hanging="360" w:left="720"/>
      </w:pPr>
      <w:rPr>
        <w:rFonts w:ascii="Calibri Light" w:hAnsi="Calibri Light" w:hint="default"/>
        <w:color w:val="auto"/>
        <w:kern w:val="2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8F52A69"/>
    <w:multiLevelType w:val="hybridMultilevel"/>
    <w:tmpl w:val="68644F1C"/>
    <w:lvl w:ilvl="0" w:tplc="5EA68222">
      <w:start w:val="1"/>
      <w:numFmt w:val="bullet"/>
      <w:lvlText w:val="•"/>
      <w:lvlJc w:val="left"/>
      <w:pPr>
        <w:tabs>
          <w:tab w:pos="720" w:val="num"/>
        </w:tabs>
        <w:ind w:hanging="360" w:left="720"/>
      </w:pPr>
      <w:rPr>
        <w:rFonts w:ascii="Arial" w:cs="Times New Roman" w:hAnsi="Arial" w:hint="default"/>
      </w:rPr>
    </w:lvl>
    <w:lvl w:ilvl="1" w:tplc="D9D2C85E">
      <w:start w:val="1"/>
      <w:numFmt w:val="bullet"/>
      <w:lvlText w:val="•"/>
      <w:lvlJc w:val="left"/>
      <w:pPr>
        <w:tabs>
          <w:tab w:pos="1440" w:val="num"/>
        </w:tabs>
        <w:ind w:hanging="360" w:left="1440"/>
      </w:pPr>
      <w:rPr>
        <w:rFonts w:ascii="Arial" w:cs="Times New Roman" w:hAnsi="Arial" w:hint="default"/>
      </w:rPr>
    </w:lvl>
    <w:lvl w:ilvl="2" w:tplc="6CB0F5C6">
      <w:start w:val="1"/>
      <w:numFmt w:val="bullet"/>
      <w:lvlText w:val="•"/>
      <w:lvlJc w:val="left"/>
      <w:pPr>
        <w:tabs>
          <w:tab w:pos="2160" w:val="num"/>
        </w:tabs>
        <w:ind w:hanging="360" w:left="2160"/>
      </w:pPr>
      <w:rPr>
        <w:rFonts w:ascii="Arial" w:cs="Times New Roman" w:hAnsi="Arial" w:hint="default"/>
      </w:rPr>
    </w:lvl>
    <w:lvl w:ilvl="3" w:tplc="4BC2BBB0">
      <w:start w:val="1"/>
      <w:numFmt w:val="bullet"/>
      <w:lvlText w:val="•"/>
      <w:lvlJc w:val="left"/>
      <w:pPr>
        <w:tabs>
          <w:tab w:pos="2880" w:val="num"/>
        </w:tabs>
        <w:ind w:hanging="360" w:left="2880"/>
      </w:pPr>
      <w:rPr>
        <w:rFonts w:ascii="Arial" w:cs="Times New Roman" w:hAnsi="Arial" w:hint="default"/>
      </w:rPr>
    </w:lvl>
    <w:lvl w:ilvl="4" w:tplc="0944F87A">
      <w:start w:val="1"/>
      <w:numFmt w:val="bullet"/>
      <w:lvlText w:val="•"/>
      <w:lvlJc w:val="left"/>
      <w:pPr>
        <w:tabs>
          <w:tab w:pos="3600" w:val="num"/>
        </w:tabs>
        <w:ind w:hanging="360" w:left="3600"/>
      </w:pPr>
      <w:rPr>
        <w:rFonts w:ascii="Arial" w:cs="Times New Roman" w:hAnsi="Arial" w:hint="default"/>
      </w:rPr>
    </w:lvl>
    <w:lvl w:ilvl="5" w:tplc="1FEADEA2">
      <w:start w:val="1"/>
      <w:numFmt w:val="bullet"/>
      <w:lvlText w:val="•"/>
      <w:lvlJc w:val="left"/>
      <w:pPr>
        <w:tabs>
          <w:tab w:pos="4320" w:val="num"/>
        </w:tabs>
        <w:ind w:hanging="360" w:left="4320"/>
      </w:pPr>
      <w:rPr>
        <w:rFonts w:ascii="Arial" w:cs="Times New Roman" w:hAnsi="Arial" w:hint="default"/>
      </w:rPr>
    </w:lvl>
    <w:lvl w:ilvl="6" w:tplc="73260FFC">
      <w:start w:val="1"/>
      <w:numFmt w:val="bullet"/>
      <w:lvlText w:val="•"/>
      <w:lvlJc w:val="left"/>
      <w:pPr>
        <w:tabs>
          <w:tab w:pos="5040" w:val="num"/>
        </w:tabs>
        <w:ind w:hanging="360" w:left="5040"/>
      </w:pPr>
      <w:rPr>
        <w:rFonts w:ascii="Arial" w:cs="Times New Roman" w:hAnsi="Arial" w:hint="default"/>
      </w:rPr>
    </w:lvl>
    <w:lvl w:ilvl="7" w:tplc="A352E9EA">
      <w:start w:val="1"/>
      <w:numFmt w:val="bullet"/>
      <w:lvlText w:val="•"/>
      <w:lvlJc w:val="left"/>
      <w:pPr>
        <w:tabs>
          <w:tab w:pos="5760" w:val="num"/>
        </w:tabs>
        <w:ind w:hanging="360" w:left="5760"/>
      </w:pPr>
      <w:rPr>
        <w:rFonts w:ascii="Arial" w:cs="Times New Roman" w:hAnsi="Arial" w:hint="default"/>
      </w:rPr>
    </w:lvl>
    <w:lvl w:ilvl="8" w:tplc="3E907944">
      <w:start w:val="1"/>
      <w:numFmt w:val="bullet"/>
      <w:lvlText w:val="•"/>
      <w:lvlJc w:val="left"/>
      <w:pPr>
        <w:tabs>
          <w:tab w:pos="6480" w:val="num"/>
        </w:tabs>
        <w:ind w:hanging="360" w:left="6480"/>
      </w:pPr>
      <w:rPr>
        <w:rFonts w:ascii="Arial" w:cs="Times New Roman" w:hAnsi="Arial" w:hint="default"/>
      </w:rPr>
    </w:lvl>
  </w:abstractNum>
  <w:abstractNum w15:restartNumberingAfterBreak="0" w:abstractNumId="10">
    <w:nsid w:val="1E763D6C"/>
    <w:multiLevelType w:val="hybridMultilevel"/>
    <w:tmpl w:val="15FA8EE6"/>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1">
    <w:nsid w:val="200F2175"/>
    <w:multiLevelType w:val="hybridMultilevel"/>
    <w:tmpl w:val="8590493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634427C"/>
    <w:multiLevelType w:val="hybridMultilevel"/>
    <w:tmpl w:val="181AE49A"/>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3">
    <w:nsid w:val="292D6FE5"/>
    <w:multiLevelType w:val="hybridMultilevel"/>
    <w:tmpl w:val="82CA03D6"/>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4">
    <w:nsid w:val="2E4435A6"/>
    <w:multiLevelType w:val="multilevel"/>
    <w:tmpl w:val="C4E068E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o"/>
      <w:lvlJc w:val="left"/>
      <w:pPr>
        <w:tabs>
          <w:tab w:pos="2160" w:val="num"/>
        </w:tabs>
        <w:ind w:hanging="360" w:left="2160"/>
      </w:pPr>
      <w:rPr>
        <w:rFonts w:ascii="Courier New" w:cs="Times New Roman" w:hAnsi="Courier New"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5">
    <w:nsid w:val="2E693C1E"/>
    <w:multiLevelType w:val="multilevel"/>
    <w:tmpl w:val="0F406242"/>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6">
    <w:nsid w:val="30487B06"/>
    <w:multiLevelType w:val="hybridMultilevel"/>
    <w:tmpl w:val="3AD2E764"/>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23429F0"/>
    <w:multiLevelType w:val="hybridMultilevel"/>
    <w:tmpl w:val="B7AAAC1E"/>
    <w:lvl w:ilvl="0" w:tplc="1D12ADD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3516D41"/>
    <w:multiLevelType w:val="hybridMultilevel"/>
    <w:tmpl w:val="85DE2798"/>
    <w:lvl w:ilvl="0" w:tplc="388CE4C6">
      <w:start w:val="1"/>
      <w:numFmt w:val="bullet"/>
      <w:lvlText w:val=""/>
      <w:lvlJc w:val="left"/>
      <w:pPr>
        <w:ind w:hanging="360" w:left="720"/>
      </w:pPr>
      <w:rPr>
        <w:rFonts w:ascii="Symbol" w:hAnsi="Symbol" w:hint="default"/>
        <w:color w:val="auto"/>
      </w:rPr>
    </w:lvl>
    <w:lvl w:ilvl="1" w:tplc="6D2CB4AA">
      <w:start w:val="1"/>
      <w:numFmt w:val="bullet"/>
      <w:lvlText w:val="&gt;"/>
      <w:lvlJc w:val="left"/>
      <w:pPr>
        <w:ind w:hanging="360" w:left="1440"/>
      </w:pPr>
      <w:rPr>
        <w:rFonts w:ascii="Vrinda" w:hAnsi="Vrinda" w:hint="default"/>
        <w:color w:val="auto"/>
      </w:rPr>
    </w:lvl>
    <w:lvl w:ilvl="2" w:tplc="F7783C22">
      <w:start w:val="1"/>
      <w:numFmt w:val="bullet"/>
      <w:lvlText w:val="-"/>
      <w:lvlJc w:val="left"/>
      <w:pPr>
        <w:ind w:hanging="360" w:left="2160"/>
      </w:pPr>
      <w:rPr>
        <w:rFonts w:ascii="Arial" w:hAnsi="Arial" w:hint="default"/>
        <w:color w:themeColor="background1" w:themeShade="80" w:val="808080"/>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3E47D52"/>
    <w:multiLevelType w:val="hybridMultilevel"/>
    <w:tmpl w:val="7974C2AA"/>
    <w:lvl w:ilvl="0" w:tplc="2F0E84CE">
      <w:numFmt w:val="bullet"/>
      <w:lvlText w:val="-"/>
      <w:lvlJc w:val="left"/>
      <w:pPr>
        <w:ind w:hanging="360" w:left="720"/>
      </w:pPr>
      <w:rPr>
        <w:rFonts w:ascii="Calibri Light" w:cs="Calibri Light"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6A47246"/>
    <w:multiLevelType w:val="hybridMultilevel"/>
    <w:tmpl w:val="B966F61E"/>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21">
    <w:nsid w:val="38E453F7"/>
    <w:multiLevelType w:val="hybridMultilevel"/>
    <w:tmpl w:val="C860833A"/>
    <w:lvl w:ilvl="0" w:tplc="E5BAADB2">
      <w:start w:val="1"/>
      <w:numFmt w:val="bullet"/>
      <w:lvlText w:val="•"/>
      <w:lvlJc w:val="left"/>
      <w:pPr>
        <w:tabs>
          <w:tab w:pos="720" w:val="num"/>
        </w:tabs>
        <w:ind w:hanging="360" w:left="720"/>
      </w:pPr>
      <w:rPr>
        <w:rFonts w:ascii="Arial" w:hAnsi="Arial" w:hint="default"/>
      </w:rPr>
    </w:lvl>
    <w:lvl w:ilvl="1" w:tentative="1" w:tplc="2382A7EE">
      <w:start w:val="1"/>
      <w:numFmt w:val="bullet"/>
      <w:lvlText w:val="•"/>
      <w:lvlJc w:val="left"/>
      <w:pPr>
        <w:tabs>
          <w:tab w:pos="1440" w:val="num"/>
        </w:tabs>
        <w:ind w:hanging="360" w:left="1440"/>
      </w:pPr>
      <w:rPr>
        <w:rFonts w:ascii="Arial" w:hAnsi="Arial" w:hint="default"/>
      </w:rPr>
    </w:lvl>
    <w:lvl w:ilvl="2" w:tentative="1" w:tplc="FA0C2E90">
      <w:start w:val="1"/>
      <w:numFmt w:val="bullet"/>
      <w:lvlText w:val="•"/>
      <w:lvlJc w:val="left"/>
      <w:pPr>
        <w:tabs>
          <w:tab w:pos="2160" w:val="num"/>
        </w:tabs>
        <w:ind w:hanging="360" w:left="2160"/>
      </w:pPr>
      <w:rPr>
        <w:rFonts w:ascii="Arial" w:hAnsi="Arial" w:hint="default"/>
      </w:rPr>
    </w:lvl>
    <w:lvl w:ilvl="3" w:tentative="1" w:tplc="D1BEE936">
      <w:start w:val="1"/>
      <w:numFmt w:val="bullet"/>
      <w:lvlText w:val="•"/>
      <w:lvlJc w:val="left"/>
      <w:pPr>
        <w:tabs>
          <w:tab w:pos="2880" w:val="num"/>
        </w:tabs>
        <w:ind w:hanging="360" w:left="2880"/>
      </w:pPr>
      <w:rPr>
        <w:rFonts w:ascii="Arial" w:hAnsi="Arial" w:hint="default"/>
      </w:rPr>
    </w:lvl>
    <w:lvl w:ilvl="4" w:tentative="1" w:tplc="53F41FF8">
      <w:start w:val="1"/>
      <w:numFmt w:val="bullet"/>
      <w:lvlText w:val="•"/>
      <w:lvlJc w:val="left"/>
      <w:pPr>
        <w:tabs>
          <w:tab w:pos="3600" w:val="num"/>
        </w:tabs>
        <w:ind w:hanging="360" w:left="3600"/>
      </w:pPr>
      <w:rPr>
        <w:rFonts w:ascii="Arial" w:hAnsi="Arial" w:hint="default"/>
      </w:rPr>
    </w:lvl>
    <w:lvl w:ilvl="5" w:tentative="1" w:tplc="C9347F80">
      <w:start w:val="1"/>
      <w:numFmt w:val="bullet"/>
      <w:lvlText w:val="•"/>
      <w:lvlJc w:val="left"/>
      <w:pPr>
        <w:tabs>
          <w:tab w:pos="4320" w:val="num"/>
        </w:tabs>
        <w:ind w:hanging="360" w:left="4320"/>
      </w:pPr>
      <w:rPr>
        <w:rFonts w:ascii="Arial" w:hAnsi="Arial" w:hint="default"/>
      </w:rPr>
    </w:lvl>
    <w:lvl w:ilvl="6" w:tentative="1" w:tplc="C3FE5E84">
      <w:start w:val="1"/>
      <w:numFmt w:val="bullet"/>
      <w:lvlText w:val="•"/>
      <w:lvlJc w:val="left"/>
      <w:pPr>
        <w:tabs>
          <w:tab w:pos="5040" w:val="num"/>
        </w:tabs>
        <w:ind w:hanging="360" w:left="5040"/>
      </w:pPr>
      <w:rPr>
        <w:rFonts w:ascii="Arial" w:hAnsi="Arial" w:hint="default"/>
      </w:rPr>
    </w:lvl>
    <w:lvl w:ilvl="7" w:tentative="1" w:tplc="63A05404">
      <w:start w:val="1"/>
      <w:numFmt w:val="bullet"/>
      <w:lvlText w:val="•"/>
      <w:lvlJc w:val="left"/>
      <w:pPr>
        <w:tabs>
          <w:tab w:pos="5760" w:val="num"/>
        </w:tabs>
        <w:ind w:hanging="360" w:left="5760"/>
      </w:pPr>
      <w:rPr>
        <w:rFonts w:ascii="Arial" w:hAnsi="Arial" w:hint="default"/>
      </w:rPr>
    </w:lvl>
    <w:lvl w:ilvl="8" w:tentative="1" w:tplc="7E3C4844">
      <w:start w:val="1"/>
      <w:numFmt w:val="bullet"/>
      <w:lvlText w:val="•"/>
      <w:lvlJc w:val="left"/>
      <w:pPr>
        <w:tabs>
          <w:tab w:pos="6480" w:val="num"/>
        </w:tabs>
        <w:ind w:hanging="360" w:left="6480"/>
      </w:pPr>
      <w:rPr>
        <w:rFonts w:ascii="Arial" w:hAnsi="Arial" w:hint="default"/>
      </w:rPr>
    </w:lvl>
  </w:abstractNum>
  <w:abstractNum w15:restartNumberingAfterBreak="0" w:abstractNumId="22">
    <w:nsid w:val="39104C29"/>
    <w:multiLevelType w:val="multilevel"/>
    <w:tmpl w:val="11264E5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3">
    <w:nsid w:val="39814DEE"/>
    <w:multiLevelType w:val="hybridMultilevel"/>
    <w:tmpl w:val="95F45C2C"/>
    <w:lvl w:ilvl="0" w:tplc="5D24B8FE">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3E7B27A1"/>
    <w:multiLevelType w:val="hybridMultilevel"/>
    <w:tmpl w:val="B9AA4DB6"/>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25">
    <w:nsid w:val="40165452"/>
    <w:multiLevelType w:val="hybridMultilevel"/>
    <w:tmpl w:val="E0EC4384"/>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4214298D"/>
    <w:multiLevelType w:val="hybridMultilevel"/>
    <w:tmpl w:val="0DDE3A94"/>
    <w:lvl w:ilvl="0" w:tplc="203A9D1A">
      <w:start w:val="1"/>
      <w:numFmt w:val="decimal"/>
      <w:lvlText w:val="%1."/>
      <w:lvlJc w:val="left"/>
      <w:pPr>
        <w:tabs>
          <w:tab w:pos="360" w:val="num"/>
        </w:tabs>
        <w:ind w:hanging="360" w:left="360"/>
      </w:pPr>
      <w:rPr>
        <w:rFonts w:hint="default"/>
        <w:b/>
        <w:i w:val="0"/>
        <w:strike w:val="0"/>
        <w:dstrike w:val="0"/>
      </w:rPr>
    </w:lvl>
    <w:lvl w:ilvl="1" w:tplc="03E6CB14">
      <w:numFmt w:val="bullet"/>
      <w:lvlText w:val=""/>
      <w:lvlJc w:val="left"/>
      <w:pPr>
        <w:tabs>
          <w:tab w:pos="1440" w:val="num"/>
        </w:tabs>
        <w:ind w:hanging="360" w:left="1440"/>
      </w:pPr>
      <w:rPr>
        <w:rFonts w:ascii="Wingdings" w:cs="Tahoma" w:hAnsi="Wingdings" w:hint="default"/>
        <w:sz w:val="18"/>
      </w:rPr>
    </w:lvl>
    <w:lvl w:ilvl="2"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7">
    <w:nsid w:val="46A27B64"/>
    <w:multiLevelType w:val="hybridMultilevel"/>
    <w:tmpl w:val="3386E5AE"/>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484B2A7F"/>
    <w:multiLevelType w:val="multilevel"/>
    <w:tmpl w:val="0884E8EE"/>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o"/>
      <w:lvlJc w:val="left"/>
      <w:pPr>
        <w:tabs>
          <w:tab w:pos="2160" w:val="num"/>
        </w:tabs>
        <w:ind w:hanging="360" w:left="2160"/>
      </w:pPr>
      <w:rPr>
        <w:rFonts w:ascii="Courier New" w:cs="Times New Roman" w:hAnsi="Courier New"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9">
    <w:nsid w:val="48ED659C"/>
    <w:multiLevelType w:val="multilevel"/>
    <w:tmpl w:val="A6FC98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30">
    <w:nsid w:val="4B343E56"/>
    <w:multiLevelType w:val="hybridMultilevel"/>
    <w:tmpl w:val="660A0CFC"/>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1">
    <w:nsid w:val="4CC90A01"/>
    <w:multiLevelType w:val="multilevel"/>
    <w:tmpl w:val="10C6F298"/>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32">
    <w:nsid w:val="4E3F0DEF"/>
    <w:multiLevelType w:val="multilevel"/>
    <w:tmpl w:val="5AE0CD44"/>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33">
    <w:nsid w:val="4E666384"/>
    <w:multiLevelType w:val="hybridMultilevel"/>
    <w:tmpl w:val="FB86FF32"/>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4">
    <w:nsid w:val="50243B88"/>
    <w:multiLevelType w:val="hybridMultilevel"/>
    <w:tmpl w:val="0B38D0B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5">
    <w:nsid w:val="533B4C72"/>
    <w:multiLevelType w:val="multilevel"/>
    <w:tmpl w:val="CB701EF6"/>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36">
    <w:nsid w:val="54EB09F3"/>
    <w:multiLevelType w:val="hybridMultilevel"/>
    <w:tmpl w:val="CE54F5F0"/>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56F23E36"/>
    <w:multiLevelType w:val="hybridMultilevel"/>
    <w:tmpl w:val="9488D1B4"/>
    <w:lvl w:ilvl="0" w:tplc="BD588616">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E5E1157"/>
    <w:multiLevelType w:val="hybridMultilevel"/>
    <w:tmpl w:val="660A0CFC"/>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9">
    <w:nsid w:val="5F626D9B"/>
    <w:multiLevelType w:val="hybridMultilevel"/>
    <w:tmpl w:val="239EEDA6"/>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40">
    <w:nsid w:val="64F01B90"/>
    <w:multiLevelType w:val="hybridMultilevel"/>
    <w:tmpl w:val="25A82620"/>
    <w:lvl w:ilvl="0" w:tplc="D65ACEA4">
      <w:numFmt w:val="bullet"/>
      <w:lvlText w:val="-"/>
      <w:lvlJc w:val="left"/>
      <w:pPr>
        <w:ind w:hanging="360" w:left="1080"/>
      </w:pPr>
      <w:rPr>
        <w:rFonts w:ascii="Calibri" w:cs="Calibri" w:eastAsiaTheme="minorHAnsi" w:hAnsi="Calibri"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1">
    <w:nsid w:val="66CF5E27"/>
    <w:multiLevelType w:val="hybridMultilevel"/>
    <w:tmpl w:val="B2E8EB86"/>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42">
    <w:nsid w:val="67F626D0"/>
    <w:multiLevelType w:val="hybridMultilevel"/>
    <w:tmpl w:val="20F0DAF2"/>
    <w:lvl w:ilvl="0" w:tplc="D0A8477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3">
    <w:nsid w:val="6E546AA9"/>
    <w:multiLevelType w:val="hybridMultilevel"/>
    <w:tmpl w:val="7466CDF4"/>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44">
    <w:nsid w:val="718C4797"/>
    <w:multiLevelType w:val="hybridMultilevel"/>
    <w:tmpl w:val="1F066E90"/>
    <w:lvl w:ilvl="0" w:tplc="AA249DAA">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5">
    <w:nsid w:val="762C4EC2"/>
    <w:multiLevelType w:val="hybridMultilevel"/>
    <w:tmpl w:val="3386E5AE"/>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6">
    <w:nsid w:val="7E0D0EA4"/>
    <w:multiLevelType w:val="hybridMultilevel"/>
    <w:tmpl w:val="CA0CBD2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162428663" w:numId="1">
    <w:abstractNumId w:val="2"/>
  </w:num>
  <w:num w16cid:durableId="1639217647" w:numId="2">
    <w:abstractNumId w:val="18"/>
  </w:num>
  <w:num w16cid:durableId="24016106" w:numId="3">
    <w:abstractNumId w:val="25"/>
  </w:num>
  <w:num w16cid:durableId="52244866" w:numId="4">
    <w:abstractNumId w:val="5"/>
  </w:num>
  <w:num w16cid:durableId="2020885160" w:numId="5">
    <w:abstractNumId w:val="16"/>
  </w:num>
  <w:num w16cid:durableId="640228350" w:numId="6">
    <w:abstractNumId w:val="34"/>
  </w:num>
  <w:num w16cid:durableId="510528431" w:numId="7">
    <w:abstractNumId w:val="44"/>
  </w:num>
  <w:num w16cid:durableId="2058892095" w:numId="8">
    <w:abstractNumId w:val="11"/>
  </w:num>
  <w:num w16cid:durableId="256211453" w:numId="9">
    <w:abstractNumId w:val="36"/>
  </w:num>
  <w:num w16cid:durableId="781847857" w:numId="10">
    <w:abstractNumId w:val="3"/>
  </w:num>
  <w:num w16cid:durableId="873224986" w:numId="11">
    <w:abstractNumId w:val="21"/>
  </w:num>
  <w:num w16cid:durableId="561019465" w:numId="12">
    <w:abstractNumId w:val="0"/>
  </w:num>
  <w:num w16cid:durableId="975911059" w:numId="13">
    <w:abstractNumId w:val="23"/>
  </w:num>
  <w:num w16cid:durableId="1269314295" w:numId="14">
    <w:abstractNumId w:val="45"/>
  </w:num>
  <w:num w16cid:durableId="448818654"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2084098" w:numId="16">
    <w:abstractNumId w:val="23"/>
  </w:num>
  <w:num w16cid:durableId="1072193640" w:numId="17">
    <w:abstractNumId w:val="40"/>
  </w:num>
  <w:num w16cid:durableId="951398576" w:numId="18">
    <w:abstractNumId w:val="37"/>
  </w:num>
  <w:num w16cid:durableId="1948346836" w:numId="19">
    <w:abstractNumId w:val="42"/>
  </w:num>
  <w:num w16cid:durableId="78059646" w:numId="20">
    <w:abstractNumId w:val="27"/>
  </w:num>
  <w:num w16cid:durableId="43724005" w:numId="21">
    <w:abstractNumId w:val="9"/>
  </w:num>
  <w:num w16cid:durableId="1313828388" w:numId="22">
    <w:abstractNumId w:val="26"/>
  </w:num>
  <w:num w16cid:durableId="800460452" w:numId="23">
    <w:abstractNumId w:val="46"/>
  </w:num>
  <w:num w16cid:durableId="1186360989" w:numId="24">
    <w:abstractNumId w:val="12"/>
  </w:num>
  <w:num w16cid:durableId="383262434" w:numId="25">
    <w:abstractNumId w:val="24"/>
  </w:num>
  <w:num w16cid:durableId="1153444713" w:numId="26">
    <w:abstractNumId w:val="20"/>
  </w:num>
  <w:num w16cid:durableId="740255041" w:numId="27">
    <w:abstractNumId w:val="39"/>
  </w:num>
  <w:num w16cid:durableId="419986165" w:numId="28">
    <w:abstractNumId w:val="33"/>
  </w:num>
  <w:num w16cid:durableId="471674459" w:numId="29">
    <w:abstractNumId w:val="10"/>
  </w:num>
  <w:num w16cid:durableId="2079666869" w:numId="30">
    <w:abstractNumId w:val="13"/>
  </w:num>
  <w:num w16cid:durableId="325481353" w:numId="31">
    <w:abstractNumId w:val="17"/>
  </w:num>
  <w:num w16cid:durableId="2009673104" w:numId="32">
    <w:abstractNumId w:val="8"/>
  </w:num>
  <w:num w16cid:durableId="42952600" w:numId="33">
    <w:abstractNumId w:val="4"/>
  </w:num>
  <w:num w16cid:durableId="891691003" w:numId="34">
    <w:abstractNumId w:val="19"/>
  </w:num>
  <w:num w16cid:durableId="1152213835" w:numId="35">
    <w:abstractNumId w:val="41"/>
  </w:num>
  <w:num w16cid:durableId="648871989" w:numId="36">
    <w:abstractNumId w:val="43"/>
  </w:num>
  <w:num w16cid:durableId="1261721100" w:numId="37">
    <w:abstractNumId w:val="29"/>
  </w:num>
  <w:num w16cid:durableId="1114204109" w:numId="38">
    <w:abstractNumId w:val="22"/>
  </w:num>
  <w:num w16cid:durableId="2006081827" w:numId="39">
    <w:abstractNumId w:val="6"/>
  </w:num>
  <w:num w16cid:durableId="2021539348" w:numId="40">
    <w:abstractNumId w:val="15"/>
  </w:num>
  <w:num w16cid:durableId="1124616096" w:numId="41">
    <w:abstractNumId w:val="35"/>
  </w:num>
  <w:num w16cid:durableId="770124016" w:numId="42">
    <w:abstractNumId w:val="32"/>
  </w:num>
  <w:num w16cid:durableId="1013218381" w:numId="43">
    <w:abstractNumId w:val="14"/>
  </w:num>
  <w:num w16cid:durableId="994407774" w:numId="44">
    <w:abstractNumId w:val="1"/>
  </w:num>
  <w:num w16cid:durableId="565534322" w:numId="45">
    <w:abstractNumId w:val="28"/>
  </w:num>
  <w:num w16cid:durableId="971590864" w:numId="46">
    <w:abstractNumId w:val="31"/>
  </w:num>
  <w:num w16cid:durableId="2004509612" w:numId="47">
    <w:abstractNumId w:val="7"/>
  </w:num>
  <w:num w16cid:durableId="692078443" w:numId="48">
    <w:abstractNumId w:val="30"/>
  </w:num>
  <w:num w16cid:durableId="2069375705" w:numId="49">
    <w:abstractNumId w:val="38"/>
  </w:num>
  <w:numIdMacAtCleanup w:val="1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20"/>
  <w:displayHorizontalDrawingGridEvery w:val="2"/>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0CA"/>
    <w:rsid w:val="00001820"/>
    <w:rsid w:val="00001A76"/>
    <w:rsid w:val="00001D6C"/>
    <w:rsid w:val="000049E7"/>
    <w:rsid w:val="00005956"/>
    <w:rsid w:val="00005DF4"/>
    <w:rsid w:val="0000663B"/>
    <w:rsid w:val="00006B6B"/>
    <w:rsid w:val="0001111A"/>
    <w:rsid w:val="0001131A"/>
    <w:rsid w:val="00012921"/>
    <w:rsid w:val="00012ED7"/>
    <w:rsid w:val="000132CB"/>
    <w:rsid w:val="00013A6B"/>
    <w:rsid w:val="000150DC"/>
    <w:rsid w:val="000167D9"/>
    <w:rsid w:val="00017694"/>
    <w:rsid w:val="00017D19"/>
    <w:rsid w:val="000209F8"/>
    <w:rsid w:val="00020BB4"/>
    <w:rsid w:val="00021491"/>
    <w:rsid w:val="00021B40"/>
    <w:rsid w:val="000222C7"/>
    <w:rsid w:val="00022C3E"/>
    <w:rsid w:val="00023D66"/>
    <w:rsid w:val="00024D53"/>
    <w:rsid w:val="000268C8"/>
    <w:rsid w:val="00026ECD"/>
    <w:rsid w:val="000272AB"/>
    <w:rsid w:val="00027FF1"/>
    <w:rsid w:val="00030DC6"/>
    <w:rsid w:val="00031A0F"/>
    <w:rsid w:val="00033BAB"/>
    <w:rsid w:val="00034ABE"/>
    <w:rsid w:val="000355A8"/>
    <w:rsid w:val="000355E2"/>
    <w:rsid w:val="00035AB0"/>
    <w:rsid w:val="0003646A"/>
    <w:rsid w:val="00036995"/>
    <w:rsid w:val="00037C77"/>
    <w:rsid w:val="0004004A"/>
    <w:rsid w:val="0004188A"/>
    <w:rsid w:val="00041B30"/>
    <w:rsid w:val="000460F4"/>
    <w:rsid w:val="00046482"/>
    <w:rsid w:val="000470BB"/>
    <w:rsid w:val="00050104"/>
    <w:rsid w:val="0005090D"/>
    <w:rsid w:val="00051E78"/>
    <w:rsid w:val="000529AE"/>
    <w:rsid w:val="00052CEF"/>
    <w:rsid w:val="00053085"/>
    <w:rsid w:val="00053645"/>
    <w:rsid w:val="0005407A"/>
    <w:rsid w:val="0005410E"/>
    <w:rsid w:val="00054BE4"/>
    <w:rsid w:val="000559D3"/>
    <w:rsid w:val="0005613A"/>
    <w:rsid w:val="00056AB0"/>
    <w:rsid w:val="00056D14"/>
    <w:rsid w:val="00057776"/>
    <w:rsid w:val="00060058"/>
    <w:rsid w:val="0006011E"/>
    <w:rsid w:val="00060F97"/>
    <w:rsid w:val="00062C6D"/>
    <w:rsid w:val="000633F3"/>
    <w:rsid w:val="00064EE1"/>
    <w:rsid w:val="0006585F"/>
    <w:rsid w:val="0006736D"/>
    <w:rsid w:val="00067599"/>
    <w:rsid w:val="00067798"/>
    <w:rsid w:val="00071D48"/>
    <w:rsid w:val="00072BF5"/>
    <w:rsid w:val="00072FF0"/>
    <w:rsid w:val="0007324E"/>
    <w:rsid w:val="00074F41"/>
    <w:rsid w:val="00076C1C"/>
    <w:rsid w:val="00081902"/>
    <w:rsid w:val="00081DC6"/>
    <w:rsid w:val="00082D02"/>
    <w:rsid w:val="00083B17"/>
    <w:rsid w:val="000846A8"/>
    <w:rsid w:val="000848D7"/>
    <w:rsid w:val="0008629B"/>
    <w:rsid w:val="00087875"/>
    <w:rsid w:val="00087906"/>
    <w:rsid w:val="0009153F"/>
    <w:rsid w:val="000917A9"/>
    <w:rsid w:val="000918DF"/>
    <w:rsid w:val="00092DF7"/>
    <w:rsid w:val="00092F28"/>
    <w:rsid w:val="000936B3"/>
    <w:rsid w:val="00093FAB"/>
    <w:rsid w:val="00094117"/>
    <w:rsid w:val="00096A27"/>
    <w:rsid w:val="00096AEF"/>
    <w:rsid w:val="00096F8D"/>
    <w:rsid w:val="000A023B"/>
    <w:rsid w:val="000A148C"/>
    <w:rsid w:val="000A2586"/>
    <w:rsid w:val="000A2AA2"/>
    <w:rsid w:val="000A3B05"/>
    <w:rsid w:val="000A554D"/>
    <w:rsid w:val="000A6CD7"/>
    <w:rsid w:val="000A7375"/>
    <w:rsid w:val="000A7672"/>
    <w:rsid w:val="000B09F8"/>
    <w:rsid w:val="000B0B57"/>
    <w:rsid w:val="000B12CA"/>
    <w:rsid w:val="000B2D53"/>
    <w:rsid w:val="000B31FB"/>
    <w:rsid w:val="000B5748"/>
    <w:rsid w:val="000B5903"/>
    <w:rsid w:val="000B5D25"/>
    <w:rsid w:val="000B6144"/>
    <w:rsid w:val="000B6324"/>
    <w:rsid w:val="000C3C57"/>
    <w:rsid w:val="000C3E74"/>
    <w:rsid w:val="000C5447"/>
    <w:rsid w:val="000C6DB9"/>
    <w:rsid w:val="000C6F51"/>
    <w:rsid w:val="000D0342"/>
    <w:rsid w:val="000D0429"/>
    <w:rsid w:val="000D061C"/>
    <w:rsid w:val="000D06DF"/>
    <w:rsid w:val="000D13E4"/>
    <w:rsid w:val="000D253A"/>
    <w:rsid w:val="000D34CC"/>
    <w:rsid w:val="000D53CE"/>
    <w:rsid w:val="000D5582"/>
    <w:rsid w:val="000D5BFE"/>
    <w:rsid w:val="000D5C04"/>
    <w:rsid w:val="000D6B96"/>
    <w:rsid w:val="000D6C56"/>
    <w:rsid w:val="000D7246"/>
    <w:rsid w:val="000D7D41"/>
    <w:rsid w:val="000E21E4"/>
    <w:rsid w:val="000E2344"/>
    <w:rsid w:val="000E43D5"/>
    <w:rsid w:val="000E4803"/>
    <w:rsid w:val="000E544B"/>
    <w:rsid w:val="000E5653"/>
    <w:rsid w:val="000E58A0"/>
    <w:rsid w:val="000E66D9"/>
    <w:rsid w:val="000E7A95"/>
    <w:rsid w:val="000E7ECF"/>
    <w:rsid w:val="000F073B"/>
    <w:rsid w:val="000F0C91"/>
    <w:rsid w:val="000F3B47"/>
    <w:rsid w:val="000F3F09"/>
    <w:rsid w:val="000F43CB"/>
    <w:rsid w:val="000F43DC"/>
    <w:rsid w:val="000F489C"/>
    <w:rsid w:val="000F4EEF"/>
    <w:rsid w:val="000F5E76"/>
    <w:rsid w:val="00100AD9"/>
    <w:rsid w:val="001022FA"/>
    <w:rsid w:val="001036AC"/>
    <w:rsid w:val="00104CA4"/>
    <w:rsid w:val="00104E2E"/>
    <w:rsid w:val="001055CB"/>
    <w:rsid w:val="001061B4"/>
    <w:rsid w:val="00111B5B"/>
    <w:rsid w:val="00111FA8"/>
    <w:rsid w:val="00112655"/>
    <w:rsid w:val="00114789"/>
    <w:rsid w:val="00114BB2"/>
    <w:rsid w:val="00115231"/>
    <w:rsid w:val="00116035"/>
    <w:rsid w:val="00120255"/>
    <w:rsid w:val="00122647"/>
    <w:rsid w:val="0012365E"/>
    <w:rsid w:val="00123763"/>
    <w:rsid w:val="001245F0"/>
    <w:rsid w:val="001253A5"/>
    <w:rsid w:val="0012590D"/>
    <w:rsid w:val="00126394"/>
    <w:rsid w:val="00126458"/>
    <w:rsid w:val="00127FFC"/>
    <w:rsid w:val="0013220D"/>
    <w:rsid w:val="0013270B"/>
    <w:rsid w:val="00132AB3"/>
    <w:rsid w:val="001335E0"/>
    <w:rsid w:val="0013387C"/>
    <w:rsid w:val="001342E2"/>
    <w:rsid w:val="00134405"/>
    <w:rsid w:val="00135255"/>
    <w:rsid w:val="00135C5F"/>
    <w:rsid w:val="001364EC"/>
    <w:rsid w:val="00137206"/>
    <w:rsid w:val="00137244"/>
    <w:rsid w:val="00140865"/>
    <w:rsid w:val="00140989"/>
    <w:rsid w:val="001447D1"/>
    <w:rsid w:val="00145136"/>
    <w:rsid w:val="00145CFD"/>
    <w:rsid w:val="001472BF"/>
    <w:rsid w:val="00147B9B"/>
    <w:rsid w:val="0015132E"/>
    <w:rsid w:val="00151C98"/>
    <w:rsid w:val="00152B29"/>
    <w:rsid w:val="0015377A"/>
    <w:rsid w:val="001549F3"/>
    <w:rsid w:val="00154B21"/>
    <w:rsid w:val="00155642"/>
    <w:rsid w:val="001559B4"/>
    <w:rsid w:val="00156236"/>
    <w:rsid w:val="001570AA"/>
    <w:rsid w:val="00160C5A"/>
    <w:rsid w:val="001611CD"/>
    <w:rsid w:val="00161D56"/>
    <w:rsid w:val="00162481"/>
    <w:rsid w:val="00162CE5"/>
    <w:rsid w:val="00162E80"/>
    <w:rsid w:val="00163679"/>
    <w:rsid w:val="00163A6F"/>
    <w:rsid w:val="001648E9"/>
    <w:rsid w:val="00166C07"/>
    <w:rsid w:val="001708E8"/>
    <w:rsid w:val="0017302C"/>
    <w:rsid w:val="00174329"/>
    <w:rsid w:val="00175C03"/>
    <w:rsid w:val="001834C3"/>
    <w:rsid w:val="001844D4"/>
    <w:rsid w:val="00184862"/>
    <w:rsid w:val="001856F1"/>
    <w:rsid w:val="001871C0"/>
    <w:rsid w:val="001874A9"/>
    <w:rsid w:val="00190EB2"/>
    <w:rsid w:val="0019143D"/>
    <w:rsid w:val="00191A08"/>
    <w:rsid w:val="00192457"/>
    <w:rsid w:val="00192D2E"/>
    <w:rsid w:val="00192ECB"/>
    <w:rsid w:val="0019333A"/>
    <w:rsid w:val="00193513"/>
    <w:rsid w:val="00193519"/>
    <w:rsid w:val="001943A1"/>
    <w:rsid w:val="00194933"/>
    <w:rsid w:val="00195E05"/>
    <w:rsid w:val="001969B0"/>
    <w:rsid w:val="00197198"/>
    <w:rsid w:val="001974A4"/>
    <w:rsid w:val="0019756C"/>
    <w:rsid w:val="001A0496"/>
    <w:rsid w:val="001A3257"/>
    <w:rsid w:val="001A59A0"/>
    <w:rsid w:val="001A5FA4"/>
    <w:rsid w:val="001A72AC"/>
    <w:rsid w:val="001A72EC"/>
    <w:rsid w:val="001B0AB3"/>
    <w:rsid w:val="001B147A"/>
    <w:rsid w:val="001B1F14"/>
    <w:rsid w:val="001B2C4C"/>
    <w:rsid w:val="001B3BA4"/>
    <w:rsid w:val="001B3C99"/>
    <w:rsid w:val="001B4319"/>
    <w:rsid w:val="001B51D0"/>
    <w:rsid w:val="001B5845"/>
    <w:rsid w:val="001B5DFB"/>
    <w:rsid w:val="001B7BFD"/>
    <w:rsid w:val="001C02EB"/>
    <w:rsid w:val="001C0DC4"/>
    <w:rsid w:val="001C0EFE"/>
    <w:rsid w:val="001C1D2A"/>
    <w:rsid w:val="001C1EB5"/>
    <w:rsid w:val="001C3F40"/>
    <w:rsid w:val="001C46A3"/>
    <w:rsid w:val="001C6B60"/>
    <w:rsid w:val="001D1CA3"/>
    <w:rsid w:val="001D2B4F"/>
    <w:rsid w:val="001D34F0"/>
    <w:rsid w:val="001D3620"/>
    <w:rsid w:val="001D3C4C"/>
    <w:rsid w:val="001D4166"/>
    <w:rsid w:val="001D4602"/>
    <w:rsid w:val="001D4BBF"/>
    <w:rsid w:val="001D53E3"/>
    <w:rsid w:val="001D5587"/>
    <w:rsid w:val="001D5BC8"/>
    <w:rsid w:val="001D7514"/>
    <w:rsid w:val="001D7616"/>
    <w:rsid w:val="001E00D6"/>
    <w:rsid w:val="001E0714"/>
    <w:rsid w:val="001E0A1D"/>
    <w:rsid w:val="001E187A"/>
    <w:rsid w:val="001E277F"/>
    <w:rsid w:val="001E2883"/>
    <w:rsid w:val="001E2963"/>
    <w:rsid w:val="001E4A66"/>
    <w:rsid w:val="001E4E48"/>
    <w:rsid w:val="001E50FE"/>
    <w:rsid w:val="001E67C2"/>
    <w:rsid w:val="001E6BB9"/>
    <w:rsid w:val="001E6D49"/>
    <w:rsid w:val="001F02D7"/>
    <w:rsid w:val="001F02F1"/>
    <w:rsid w:val="001F0FB4"/>
    <w:rsid w:val="001F1839"/>
    <w:rsid w:val="001F1A60"/>
    <w:rsid w:val="001F28DF"/>
    <w:rsid w:val="001F2F58"/>
    <w:rsid w:val="001F316C"/>
    <w:rsid w:val="001F3C94"/>
    <w:rsid w:val="001F3D68"/>
    <w:rsid w:val="001F56DD"/>
    <w:rsid w:val="00200A09"/>
    <w:rsid w:val="00204210"/>
    <w:rsid w:val="00204B1E"/>
    <w:rsid w:val="00204FCC"/>
    <w:rsid w:val="00205139"/>
    <w:rsid w:val="002053E3"/>
    <w:rsid w:val="00205792"/>
    <w:rsid w:val="002066B0"/>
    <w:rsid w:val="00207236"/>
    <w:rsid w:val="0020773A"/>
    <w:rsid w:val="00211824"/>
    <w:rsid w:val="0021191B"/>
    <w:rsid w:val="0021195C"/>
    <w:rsid w:val="0021376F"/>
    <w:rsid w:val="00213F05"/>
    <w:rsid w:val="00213F19"/>
    <w:rsid w:val="00222BF5"/>
    <w:rsid w:val="0022649D"/>
    <w:rsid w:val="00227AA3"/>
    <w:rsid w:val="00230037"/>
    <w:rsid w:val="0023080B"/>
    <w:rsid w:val="002312F0"/>
    <w:rsid w:val="002314F9"/>
    <w:rsid w:val="002324FB"/>
    <w:rsid w:val="00232F24"/>
    <w:rsid w:val="002337DF"/>
    <w:rsid w:val="00233934"/>
    <w:rsid w:val="0023437E"/>
    <w:rsid w:val="0023478E"/>
    <w:rsid w:val="00234E30"/>
    <w:rsid w:val="00235812"/>
    <w:rsid w:val="00237937"/>
    <w:rsid w:val="00237BB7"/>
    <w:rsid w:val="002405DD"/>
    <w:rsid w:val="00240C32"/>
    <w:rsid w:val="00241496"/>
    <w:rsid w:val="0024228C"/>
    <w:rsid w:val="00242479"/>
    <w:rsid w:val="00242728"/>
    <w:rsid w:val="00243B58"/>
    <w:rsid w:val="00244A30"/>
    <w:rsid w:val="002452F6"/>
    <w:rsid w:val="002458BA"/>
    <w:rsid w:val="00250755"/>
    <w:rsid w:val="0025082B"/>
    <w:rsid w:val="00251AB9"/>
    <w:rsid w:val="00251E3F"/>
    <w:rsid w:val="00255F5A"/>
    <w:rsid w:val="00255FF3"/>
    <w:rsid w:val="00257801"/>
    <w:rsid w:val="00257DCA"/>
    <w:rsid w:val="00257F1D"/>
    <w:rsid w:val="0026187F"/>
    <w:rsid w:val="00262CE4"/>
    <w:rsid w:val="00264394"/>
    <w:rsid w:val="00264E01"/>
    <w:rsid w:val="002653A9"/>
    <w:rsid w:val="002657D3"/>
    <w:rsid w:val="002660A8"/>
    <w:rsid w:val="0026703F"/>
    <w:rsid w:val="00267545"/>
    <w:rsid w:val="00267B7E"/>
    <w:rsid w:val="00267D0C"/>
    <w:rsid w:val="0027037F"/>
    <w:rsid w:val="00270FB8"/>
    <w:rsid w:val="00271E5C"/>
    <w:rsid w:val="00275D97"/>
    <w:rsid w:val="00276261"/>
    <w:rsid w:val="0027652B"/>
    <w:rsid w:val="00276D0E"/>
    <w:rsid w:val="00281851"/>
    <w:rsid w:val="00281EC9"/>
    <w:rsid w:val="0028320B"/>
    <w:rsid w:val="002843F7"/>
    <w:rsid w:val="00284DFA"/>
    <w:rsid w:val="0028629D"/>
    <w:rsid w:val="002874B9"/>
    <w:rsid w:val="00287DD5"/>
    <w:rsid w:val="00290D78"/>
    <w:rsid w:val="00292C1F"/>
    <w:rsid w:val="0029318C"/>
    <w:rsid w:val="00293B46"/>
    <w:rsid w:val="00295FE0"/>
    <w:rsid w:val="00296A0F"/>
    <w:rsid w:val="00296C5B"/>
    <w:rsid w:val="002971AD"/>
    <w:rsid w:val="00297FDC"/>
    <w:rsid w:val="002A1A7A"/>
    <w:rsid w:val="002A2824"/>
    <w:rsid w:val="002A659B"/>
    <w:rsid w:val="002A6DA2"/>
    <w:rsid w:val="002A729F"/>
    <w:rsid w:val="002B09E5"/>
    <w:rsid w:val="002B1931"/>
    <w:rsid w:val="002B1B14"/>
    <w:rsid w:val="002B3305"/>
    <w:rsid w:val="002B3DC5"/>
    <w:rsid w:val="002B4606"/>
    <w:rsid w:val="002B5328"/>
    <w:rsid w:val="002B575C"/>
    <w:rsid w:val="002B6211"/>
    <w:rsid w:val="002C18D5"/>
    <w:rsid w:val="002C2386"/>
    <w:rsid w:val="002C2838"/>
    <w:rsid w:val="002C2DE0"/>
    <w:rsid w:val="002C2FC2"/>
    <w:rsid w:val="002C31F9"/>
    <w:rsid w:val="002C3937"/>
    <w:rsid w:val="002C449C"/>
    <w:rsid w:val="002C4882"/>
    <w:rsid w:val="002C52F4"/>
    <w:rsid w:val="002C61CD"/>
    <w:rsid w:val="002C7CDC"/>
    <w:rsid w:val="002C7D50"/>
    <w:rsid w:val="002D0FA6"/>
    <w:rsid w:val="002D16CA"/>
    <w:rsid w:val="002D1FEF"/>
    <w:rsid w:val="002D2615"/>
    <w:rsid w:val="002D43A2"/>
    <w:rsid w:val="002D59EE"/>
    <w:rsid w:val="002D5BFD"/>
    <w:rsid w:val="002D78C0"/>
    <w:rsid w:val="002D7B7A"/>
    <w:rsid w:val="002E16F2"/>
    <w:rsid w:val="002E1951"/>
    <w:rsid w:val="002E1A55"/>
    <w:rsid w:val="002E2033"/>
    <w:rsid w:val="002E236B"/>
    <w:rsid w:val="002E2C32"/>
    <w:rsid w:val="002E4159"/>
    <w:rsid w:val="002E4AC9"/>
    <w:rsid w:val="002E4E4C"/>
    <w:rsid w:val="002E52EA"/>
    <w:rsid w:val="002E545F"/>
    <w:rsid w:val="002E67DB"/>
    <w:rsid w:val="002E6D70"/>
    <w:rsid w:val="002E7605"/>
    <w:rsid w:val="002E7C45"/>
    <w:rsid w:val="002F1058"/>
    <w:rsid w:val="002F1E2D"/>
    <w:rsid w:val="002F218B"/>
    <w:rsid w:val="002F25ED"/>
    <w:rsid w:val="002F2E2F"/>
    <w:rsid w:val="002F3356"/>
    <w:rsid w:val="002F3B4A"/>
    <w:rsid w:val="002F3E4F"/>
    <w:rsid w:val="002F468C"/>
    <w:rsid w:val="002F4D7C"/>
    <w:rsid w:val="002F5862"/>
    <w:rsid w:val="002F58B2"/>
    <w:rsid w:val="002F5D3F"/>
    <w:rsid w:val="002F5ECB"/>
    <w:rsid w:val="002F6418"/>
    <w:rsid w:val="002F6A3C"/>
    <w:rsid w:val="002F727F"/>
    <w:rsid w:val="00300685"/>
    <w:rsid w:val="00302181"/>
    <w:rsid w:val="00302CFF"/>
    <w:rsid w:val="0031031F"/>
    <w:rsid w:val="003110F3"/>
    <w:rsid w:val="0031189B"/>
    <w:rsid w:val="00312471"/>
    <w:rsid w:val="00314505"/>
    <w:rsid w:val="00315873"/>
    <w:rsid w:val="00315CB9"/>
    <w:rsid w:val="00315DE8"/>
    <w:rsid w:val="00317CEF"/>
    <w:rsid w:val="00317D5D"/>
    <w:rsid w:val="00320182"/>
    <w:rsid w:val="0032264E"/>
    <w:rsid w:val="00322ABB"/>
    <w:rsid w:val="0032610F"/>
    <w:rsid w:val="00326B14"/>
    <w:rsid w:val="00327784"/>
    <w:rsid w:val="003313B6"/>
    <w:rsid w:val="0033228E"/>
    <w:rsid w:val="003339AA"/>
    <w:rsid w:val="00333B59"/>
    <w:rsid w:val="00333C18"/>
    <w:rsid w:val="00334B97"/>
    <w:rsid w:val="0033521C"/>
    <w:rsid w:val="0033587E"/>
    <w:rsid w:val="003359B5"/>
    <w:rsid w:val="00335C08"/>
    <w:rsid w:val="00336270"/>
    <w:rsid w:val="003404DF"/>
    <w:rsid w:val="00341495"/>
    <w:rsid w:val="00341B98"/>
    <w:rsid w:val="00341E5F"/>
    <w:rsid w:val="003423CA"/>
    <w:rsid w:val="00344412"/>
    <w:rsid w:val="003447D2"/>
    <w:rsid w:val="00344924"/>
    <w:rsid w:val="00344F67"/>
    <w:rsid w:val="003465AF"/>
    <w:rsid w:val="00347773"/>
    <w:rsid w:val="003478E3"/>
    <w:rsid w:val="00347EAD"/>
    <w:rsid w:val="00350310"/>
    <w:rsid w:val="00350F41"/>
    <w:rsid w:val="00351846"/>
    <w:rsid w:val="00351F06"/>
    <w:rsid w:val="00352117"/>
    <w:rsid w:val="00352BE4"/>
    <w:rsid w:val="00352C30"/>
    <w:rsid w:val="003552CF"/>
    <w:rsid w:val="0035625C"/>
    <w:rsid w:val="00356B35"/>
    <w:rsid w:val="00357A6E"/>
    <w:rsid w:val="003601BC"/>
    <w:rsid w:val="00361B1E"/>
    <w:rsid w:val="00362514"/>
    <w:rsid w:val="00363ADA"/>
    <w:rsid w:val="00363CAF"/>
    <w:rsid w:val="00364570"/>
    <w:rsid w:val="00364E60"/>
    <w:rsid w:val="003657B4"/>
    <w:rsid w:val="0037017C"/>
    <w:rsid w:val="00370724"/>
    <w:rsid w:val="00370BEE"/>
    <w:rsid w:val="003720DF"/>
    <w:rsid w:val="00372A72"/>
    <w:rsid w:val="00372DA1"/>
    <w:rsid w:val="00372E9F"/>
    <w:rsid w:val="0037341F"/>
    <w:rsid w:val="003740C8"/>
    <w:rsid w:val="00374FBD"/>
    <w:rsid w:val="00375D94"/>
    <w:rsid w:val="003763EC"/>
    <w:rsid w:val="00380D12"/>
    <w:rsid w:val="0038136E"/>
    <w:rsid w:val="003823DC"/>
    <w:rsid w:val="0038264D"/>
    <w:rsid w:val="00382CA2"/>
    <w:rsid w:val="003830D0"/>
    <w:rsid w:val="00384312"/>
    <w:rsid w:val="003845AC"/>
    <w:rsid w:val="00391174"/>
    <w:rsid w:val="003911BE"/>
    <w:rsid w:val="00391422"/>
    <w:rsid w:val="003918EF"/>
    <w:rsid w:val="0039360A"/>
    <w:rsid w:val="00393631"/>
    <w:rsid w:val="00394310"/>
    <w:rsid w:val="003945C9"/>
    <w:rsid w:val="00395634"/>
    <w:rsid w:val="003960E5"/>
    <w:rsid w:val="003973D6"/>
    <w:rsid w:val="00397925"/>
    <w:rsid w:val="00397C37"/>
    <w:rsid w:val="003A08CC"/>
    <w:rsid w:val="003A19CE"/>
    <w:rsid w:val="003A1B6E"/>
    <w:rsid w:val="003A1C4E"/>
    <w:rsid w:val="003A2384"/>
    <w:rsid w:val="003A2D70"/>
    <w:rsid w:val="003A610A"/>
    <w:rsid w:val="003A6E2E"/>
    <w:rsid w:val="003B02ED"/>
    <w:rsid w:val="003B1269"/>
    <w:rsid w:val="003B1D5A"/>
    <w:rsid w:val="003B2022"/>
    <w:rsid w:val="003B29D8"/>
    <w:rsid w:val="003B55DD"/>
    <w:rsid w:val="003B5BC7"/>
    <w:rsid w:val="003B634C"/>
    <w:rsid w:val="003B7DA7"/>
    <w:rsid w:val="003C240C"/>
    <w:rsid w:val="003C2B92"/>
    <w:rsid w:val="003C3876"/>
    <w:rsid w:val="003C4100"/>
    <w:rsid w:val="003C570A"/>
    <w:rsid w:val="003C67F6"/>
    <w:rsid w:val="003C6C61"/>
    <w:rsid w:val="003C73D8"/>
    <w:rsid w:val="003C78BB"/>
    <w:rsid w:val="003C7DAE"/>
    <w:rsid w:val="003D0ECB"/>
    <w:rsid w:val="003D154E"/>
    <w:rsid w:val="003D1C1D"/>
    <w:rsid w:val="003D1C36"/>
    <w:rsid w:val="003D21DD"/>
    <w:rsid w:val="003D2CA3"/>
    <w:rsid w:val="003D2F0F"/>
    <w:rsid w:val="003D2F51"/>
    <w:rsid w:val="003D3395"/>
    <w:rsid w:val="003D3EC8"/>
    <w:rsid w:val="003D3F3C"/>
    <w:rsid w:val="003D4496"/>
    <w:rsid w:val="003D47BA"/>
    <w:rsid w:val="003D64EE"/>
    <w:rsid w:val="003D6C25"/>
    <w:rsid w:val="003D79AA"/>
    <w:rsid w:val="003E1D4A"/>
    <w:rsid w:val="003E2E5F"/>
    <w:rsid w:val="003E367D"/>
    <w:rsid w:val="003E3720"/>
    <w:rsid w:val="003E3F56"/>
    <w:rsid w:val="003E455E"/>
    <w:rsid w:val="003E5294"/>
    <w:rsid w:val="003E67CA"/>
    <w:rsid w:val="003E6D59"/>
    <w:rsid w:val="003E7455"/>
    <w:rsid w:val="003F1138"/>
    <w:rsid w:val="003F16B0"/>
    <w:rsid w:val="003F240C"/>
    <w:rsid w:val="003F3730"/>
    <w:rsid w:val="003F4C7D"/>
    <w:rsid w:val="003F4D72"/>
    <w:rsid w:val="003F54D0"/>
    <w:rsid w:val="003F62B1"/>
    <w:rsid w:val="00400A24"/>
    <w:rsid w:val="00401355"/>
    <w:rsid w:val="00401542"/>
    <w:rsid w:val="0040207B"/>
    <w:rsid w:val="0040211E"/>
    <w:rsid w:val="00403489"/>
    <w:rsid w:val="00405286"/>
    <w:rsid w:val="00410FF5"/>
    <w:rsid w:val="00411484"/>
    <w:rsid w:val="004116D9"/>
    <w:rsid w:val="004117EF"/>
    <w:rsid w:val="004120FA"/>
    <w:rsid w:val="00412816"/>
    <w:rsid w:val="00413A2F"/>
    <w:rsid w:val="00413DF3"/>
    <w:rsid w:val="00415134"/>
    <w:rsid w:val="0041534E"/>
    <w:rsid w:val="0042045C"/>
    <w:rsid w:val="00421CBF"/>
    <w:rsid w:val="00422C73"/>
    <w:rsid w:val="00423557"/>
    <w:rsid w:val="00424720"/>
    <w:rsid w:val="00425045"/>
    <w:rsid w:val="004250D5"/>
    <w:rsid w:val="00427107"/>
    <w:rsid w:val="00427833"/>
    <w:rsid w:val="00427EEB"/>
    <w:rsid w:val="0043025B"/>
    <w:rsid w:val="00430F7C"/>
    <w:rsid w:val="00431005"/>
    <w:rsid w:val="004331DB"/>
    <w:rsid w:val="00433790"/>
    <w:rsid w:val="004359E5"/>
    <w:rsid w:val="00440D39"/>
    <w:rsid w:val="00441508"/>
    <w:rsid w:val="00441B53"/>
    <w:rsid w:val="0044324D"/>
    <w:rsid w:val="00443D98"/>
    <w:rsid w:val="004446F9"/>
    <w:rsid w:val="004457F4"/>
    <w:rsid w:val="00450727"/>
    <w:rsid w:val="00452A66"/>
    <w:rsid w:val="00452DA4"/>
    <w:rsid w:val="004531AD"/>
    <w:rsid w:val="004534D2"/>
    <w:rsid w:val="004539C4"/>
    <w:rsid w:val="00453F31"/>
    <w:rsid w:val="0045551D"/>
    <w:rsid w:val="004572B9"/>
    <w:rsid w:val="00460F21"/>
    <w:rsid w:val="00462766"/>
    <w:rsid w:val="00463822"/>
    <w:rsid w:val="00463EAF"/>
    <w:rsid w:val="00463FA7"/>
    <w:rsid w:val="004643C8"/>
    <w:rsid w:val="0046481B"/>
    <w:rsid w:val="00464A15"/>
    <w:rsid w:val="00464B28"/>
    <w:rsid w:val="00466114"/>
    <w:rsid w:val="00466AC9"/>
    <w:rsid w:val="00466FDC"/>
    <w:rsid w:val="0047005B"/>
    <w:rsid w:val="004702FA"/>
    <w:rsid w:val="0047080E"/>
    <w:rsid w:val="00472B29"/>
    <w:rsid w:val="004730C4"/>
    <w:rsid w:val="004738D5"/>
    <w:rsid w:val="00477726"/>
    <w:rsid w:val="00477931"/>
    <w:rsid w:val="0048060D"/>
    <w:rsid w:val="00481831"/>
    <w:rsid w:val="004822AE"/>
    <w:rsid w:val="00483EAB"/>
    <w:rsid w:val="00484EF3"/>
    <w:rsid w:val="00487E77"/>
    <w:rsid w:val="00490D16"/>
    <w:rsid w:val="00490F46"/>
    <w:rsid w:val="00491306"/>
    <w:rsid w:val="0049360C"/>
    <w:rsid w:val="00493BB3"/>
    <w:rsid w:val="00494C6B"/>
    <w:rsid w:val="00495580"/>
    <w:rsid w:val="00496650"/>
    <w:rsid w:val="00497DCD"/>
    <w:rsid w:val="004A3111"/>
    <w:rsid w:val="004A413C"/>
    <w:rsid w:val="004A4B9F"/>
    <w:rsid w:val="004A572A"/>
    <w:rsid w:val="004A6416"/>
    <w:rsid w:val="004A6E2C"/>
    <w:rsid w:val="004A7705"/>
    <w:rsid w:val="004A7C07"/>
    <w:rsid w:val="004B06A1"/>
    <w:rsid w:val="004B0D56"/>
    <w:rsid w:val="004B0ED5"/>
    <w:rsid w:val="004B29A1"/>
    <w:rsid w:val="004B301E"/>
    <w:rsid w:val="004B3B3D"/>
    <w:rsid w:val="004B4F16"/>
    <w:rsid w:val="004B6CE9"/>
    <w:rsid w:val="004C0F1C"/>
    <w:rsid w:val="004C35E6"/>
    <w:rsid w:val="004C383C"/>
    <w:rsid w:val="004C3AEC"/>
    <w:rsid w:val="004C51DC"/>
    <w:rsid w:val="004C6472"/>
    <w:rsid w:val="004C7AD3"/>
    <w:rsid w:val="004C7E56"/>
    <w:rsid w:val="004D0A84"/>
    <w:rsid w:val="004D2111"/>
    <w:rsid w:val="004D2718"/>
    <w:rsid w:val="004D3370"/>
    <w:rsid w:val="004D368D"/>
    <w:rsid w:val="004D5B17"/>
    <w:rsid w:val="004D68BD"/>
    <w:rsid w:val="004D6FDA"/>
    <w:rsid w:val="004D7F35"/>
    <w:rsid w:val="004E05D9"/>
    <w:rsid w:val="004E060E"/>
    <w:rsid w:val="004E16D5"/>
    <w:rsid w:val="004E26B0"/>
    <w:rsid w:val="004E2952"/>
    <w:rsid w:val="004E3ACA"/>
    <w:rsid w:val="004E3D59"/>
    <w:rsid w:val="004E4314"/>
    <w:rsid w:val="004E59A1"/>
    <w:rsid w:val="004E62FB"/>
    <w:rsid w:val="004F089D"/>
    <w:rsid w:val="004F1A7F"/>
    <w:rsid w:val="004F242D"/>
    <w:rsid w:val="004F2FBD"/>
    <w:rsid w:val="004F314E"/>
    <w:rsid w:val="004F3422"/>
    <w:rsid w:val="004F3FFC"/>
    <w:rsid w:val="004F5A3F"/>
    <w:rsid w:val="004F5DB9"/>
    <w:rsid w:val="004F7099"/>
    <w:rsid w:val="005005F0"/>
    <w:rsid w:val="00501049"/>
    <w:rsid w:val="005015B3"/>
    <w:rsid w:val="005057B2"/>
    <w:rsid w:val="0050606D"/>
    <w:rsid w:val="00506C54"/>
    <w:rsid w:val="00506FC9"/>
    <w:rsid w:val="00510C38"/>
    <w:rsid w:val="005127AA"/>
    <w:rsid w:val="0051291A"/>
    <w:rsid w:val="00512C78"/>
    <w:rsid w:val="00514207"/>
    <w:rsid w:val="00514452"/>
    <w:rsid w:val="00514CBF"/>
    <w:rsid w:val="005154D5"/>
    <w:rsid w:val="00515E94"/>
    <w:rsid w:val="00517681"/>
    <w:rsid w:val="005179B6"/>
    <w:rsid w:val="005203C0"/>
    <w:rsid w:val="00521896"/>
    <w:rsid w:val="0052189D"/>
    <w:rsid w:val="00521BFE"/>
    <w:rsid w:val="00522206"/>
    <w:rsid w:val="005238B0"/>
    <w:rsid w:val="00523A75"/>
    <w:rsid w:val="00525EF4"/>
    <w:rsid w:val="00525F8F"/>
    <w:rsid w:val="005270D0"/>
    <w:rsid w:val="00527BC7"/>
    <w:rsid w:val="005310E7"/>
    <w:rsid w:val="00531482"/>
    <w:rsid w:val="005318E2"/>
    <w:rsid w:val="00531973"/>
    <w:rsid w:val="00534925"/>
    <w:rsid w:val="0053649A"/>
    <w:rsid w:val="0053650C"/>
    <w:rsid w:val="00537542"/>
    <w:rsid w:val="005425E4"/>
    <w:rsid w:val="00544613"/>
    <w:rsid w:val="00544643"/>
    <w:rsid w:val="00544DB0"/>
    <w:rsid w:val="00544DD5"/>
    <w:rsid w:val="0054634F"/>
    <w:rsid w:val="00546478"/>
    <w:rsid w:val="005465F1"/>
    <w:rsid w:val="00546CF4"/>
    <w:rsid w:val="00547ED4"/>
    <w:rsid w:val="0055001F"/>
    <w:rsid w:val="00550A3D"/>
    <w:rsid w:val="00550FE2"/>
    <w:rsid w:val="00551B85"/>
    <w:rsid w:val="00551FBF"/>
    <w:rsid w:val="0055219A"/>
    <w:rsid w:val="00552558"/>
    <w:rsid w:val="005532CF"/>
    <w:rsid w:val="00554844"/>
    <w:rsid w:val="00554B69"/>
    <w:rsid w:val="00554C5A"/>
    <w:rsid w:val="00555979"/>
    <w:rsid w:val="0055691F"/>
    <w:rsid w:val="005570ED"/>
    <w:rsid w:val="00560898"/>
    <w:rsid w:val="0056127C"/>
    <w:rsid w:val="0056139D"/>
    <w:rsid w:val="00561BCF"/>
    <w:rsid w:val="00561F12"/>
    <w:rsid w:val="005638AB"/>
    <w:rsid w:val="005638BD"/>
    <w:rsid w:val="00564A2D"/>
    <w:rsid w:val="00564C50"/>
    <w:rsid w:val="00565460"/>
    <w:rsid w:val="005670D9"/>
    <w:rsid w:val="005673EA"/>
    <w:rsid w:val="005709E0"/>
    <w:rsid w:val="0057156F"/>
    <w:rsid w:val="00573A71"/>
    <w:rsid w:val="005740D1"/>
    <w:rsid w:val="0057555C"/>
    <w:rsid w:val="0057748B"/>
    <w:rsid w:val="005814F1"/>
    <w:rsid w:val="00582688"/>
    <w:rsid w:val="00582B2C"/>
    <w:rsid w:val="005833F3"/>
    <w:rsid w:val="00583A07"/>
    <w:rsid w:val="00584001"/>
    <w:rsid w:val="0058431B"/>
    <w:rsid w:val="00585A14"/>
    <w:rsid w:val="005866AB"/>
    <w:rsid w:val="00586890"/>
    <w:rsid w:val="00590051"/>
    <w:rsid w:val="005900F2"/>
    <w:rsid w:val="0059438E"/>
    <w:rsid w:val="0059472F"/>
    <w:rsid w:val="00594759"/>
    <w:rsid w:val="005950C9"/>
    <w:rsid w:val="00597A7A"/>
    <w:rsid w:val="00597CA4"/>
    <w:rsid w:val="005A081C"/>
    <w:rsid w:val="005A2A20"/>
    <w:rsid w:val="005A30AE"/>
    <w:rsid w:val="005A3A15"/>
    <w:rsid w:val="005A4DD5"/>
    <w:rsid w:val="005A6B1B"/>
    <w:rsid w:val="005A724F"/>
    <w:rsid w:val="005B2EE0"/>
    <w:rsid w:val="005B334F"/>
    <w:rsid w:val="005B3E27"/>
    <w:rsid w:val="005B4A16"/>
    <w:rsid w:val="005B58FD"/>
    <w:rsid w:val="005B5ADD"/>
    <w:rsid w:val="005B675F"/>
    <w:rsid w:val="005B7716"/>
    <w:rsid w:val="005C015F"/>
    <w:rsid w:val="005C0E17"/>
    <w:rsid w:val="005C160B"/>
    <w:rsid w:val="005C1B8A"/>
    <w:rsid w:val="005C1D6D"/>
    <w:rsid w:val="005C2955"/>
    <w:rsid w:val="005C2B98"/>
    <w:rsid w:val="005C3493"/>
    <w:rsid w:val="005C362C"/>
    <w:rsid w:val="005C3943"/>
    <w:rsid w:val="005C3C25"/>
    <w:rsid w:val="005C59BA"/>
    <w:rsid w:val="005C6223"/>
    <w:rsid w:val="005C6A55"/>
    <w:rsid w:val="005C6D1B"/>
    <w:rsid w:val="005C709B"/>
    <w:rsid w:val="005C76D0"/>
    <w:rsid w:val="005C7CB2"/>
    <w:rsid w:val="005D0F77"/>
    <w:rsid w:val="005D11EF"/>
    <w:rsid w:val="005D3B37"/>
    <w:rsid w:val="005D3E72"/>
    <w:rsid w:val="005D4EE0"/>
    <w:rsid w:val="005D5CF3"/>
    <w:rsid w:val="005D6963"/>
    <w:rsid w:val="005E1413"/>
    <w:rsid w:val="005E4417"/>
    <w:rsid w:val="005E4DC2"/>
    <w:rsid w:val="005E501A"/>
    <w:rsid w:val="005E5BD5"/>
    <w:rsid w:val="005E73A6"/>
    <w:rsid w:val="005F01EC"/>
    <w:rsid w:val="005F118F"/>
    <w:rsid w:val="005F2376"/>
    <w:rsid w:val="005F25F3"/>
    <w:rsid w:val="005F2A24"/>
    <w:rsid w:val="005F3102"/>
    <w:rsid w:val="005F616E"/>
    <w:rsid w:val="005F79B0"/>
    <w:rsid w:val="00600599"/>
    <w:rsid w:val="00605464"/>
    <w:rsid w:val="00607BD0"/>
    <w:rsid w:val="006108DD"/>
    <w:rsid w:val="00611828"/>
    <w:rsid w:val="006121AD"/>
    <w:rsid w:val="00612C43"/>
    <w:rsid w:val="00614177"/>
    <w:rsid w:val="00614A8C"/>
    <w:rsid w:val="00614D29"/>
    <w:rsid w:val="0061523E"/>
    <w:rsid w:val="00616E9B"/>
    <w:rsid w:val="00617357"/>
    <w:rsid w:val="00617F0E"/>
    <w:rsid w:val="00620135"/>
    <w:rsid w:val="0062120A"/>
    <w:rsid w:val="006224DA"/>
    <w:rsid w:val="00623BC9"/>
    <w:rsid w:val="00623EB3"/>
    <w:rsid w:val="00624933"/>
    <w:rsid w:val="00624C80"/>
    <w:rsid w:val="00624DCA"/>
    <w:rsid w:val="00627E94"/>
    <w:rsid w:val="006304E5"/>
    <w:rsid w:val="00630936"/>
    <w:rsid w:val="00630D01"/>
    <w:rsid w:val="00634D6D"/>
    <w:rsid w:val="006352B2"/>
    <w:rsid w:val="006376B3"/>
    <w:rsid w:val="006379D2"/>
    <w:rsid w:val="00640404"/>
    <w:rsid w:val="00640589"/>
    <w:rsid w:val="0064134C"/>
    <w:rsid w:val="00641C3F"/>
    <w:rsid w:val="00641C96"/>
    <w:rsid w:val="00641D41"/>
    <w:rsid w:val="00641F24"/>
    <w:rsid w:val="00641FCE"/>
    <w:rsid w:val="006421A8"/>
    <w:rsid w:val="006425A6"/>
    <w:rsid w:val="0064383B"/>
    <w:rsid w:val="00645F63"/>
    <w:rsid w:val="00646C1E"/>
    <w:rsid w:val="00650781"/>
    <w:rsid w:val="00651591"/>
    <w:rsid w:val="006528FC"/>
    <w:rsid w:val="00652B9B"/>
    <w:rsid w:val="006535AE"/>
    <w:rsid w:val="0065370F"/>
    <w:rsid w:val="006544EB"/>
    <w:rsid w:val="0065575D"/>
    <w:rsid w:val="00656650"/>
    <w:rsid w:val="00657E22"/>
    <w:rsid w:val="0066051A"/>
    <w:rsid w:val="00660A69"/>
    <w:rsid w:val="00661298"/>
    <w:rsid w:val="00664933"/>
    <w:rsid w:val="006664E1"/>
    <w:rsid w:val="00667425"/>
    <w:rsid w:val="00670030"/>
    <w:rsid w:val="00672831"/>
    <w:rsid w:val="00672A38"/>
    <w:rsid w:val="00674A56"/>
    <w:rsid w:val="00675025"/>
    <w:rsid w:val="00675A32"/>
    <w:rsid w:val="00675BCC"/>
    <w:rsid w:val="00675EC0"/>
    <w:rsid w:val="00676746"/>
    <w:rsid w:val="0067775B"/>
    <w:rsid w:val="00677AC4"/>
    <w:rsid w:val="00677D5A"/>
    <w:rsid w:val="00680C44"/>
    <w:rsid w:val="00682023"/>
    <w:rsid w:val="00682285"/>
    <w:rsid w:val="00682313"/>
    <w:rsid w:val="006823B5"/>
    <w:rsid w:val="00686062"/>
    <w:rsid w:val="006866F4"/>
    <w:rsid w:val="006905CE"/>
    <w:rsid w:val="00690AED"/>
    <w:rsid w:val="00690F1D"/>
    <w:rsid w:val="006910D8"/>
    <w:rsid w:val="006917D5"/>
    <w:rsid w:val="006919DD"/>
    <w:rsid w:val="00691F9A"/>
    <w:rsid w:val="006931DB"/>
    <w:rsid w:val="0069371C"/>
    <w:rsid w:val="00694629"/>
    <w:rsid w:val="00695F5F"/>
    <w:rsid w:val="006960D1"/>
    <w:rsid w:val="006972EC"/>
    <w:rsid w:val="006A0987"/>
    <w:rsid w:val="006A0C89"/>
    <w:rsid w:val="006A1FFE"/>
    <w:rsid w:val="006A2BF4"/>
    <w:rsid w:val="006A2E3F"/>
    <w:rsid w:val="006A2E67"/>
    <w:rsid w:val="006A3A00"/>
    <w:rsid w:val="006A5427"/>
    <w:rsid w:val="006A5642"/>
    <w:rsid w:val="006A6682"/>
    <w:rsid w:val="006B043C"/>
    <w:rsid w:val="006B15EA"/>
    <w:rsid w:val="006B16E7"/>
    <w:rsid w:val="006B1948"/>
    <w:rsid w:val="006B1E91"/>
    <w:rsid w:val="006B3591"/>
    <w:rsid w:val="006B4990"/>
    <w:rsid w:val="006B745D"/>
    <w:rsid w:val="006C1572"/>
    <w:rsid w:val="006C2294"/>
    <w:rsid w:val="006C2E21"/>
    <w:rsid w:val="006C30C3"/>
    <w:rsid w:val="006C59B0"/>
    <w:rsid w:val="006C5DAD"/>
    <w:rsid w:val="006C713E"/>
    <w:rsid w:val="006D0081"/>
    <w:rsid w:val="006D0166"/>
    <w:rsid w:val="006D3E55"/>
    <w:rsid w:val="006D4298"/>
    <w:rsid w:val="006D47D9"/>
    <w:rsid w:val="006D4FD1"/>
    <w:rsid w:val="006D5011"/>
    <w:rsid w:val="006D51C3"/>
    <w:rsid w:val="006D69E9"/>
    <w:rsid w:val="006E13A1"/>
    <w:rsid w:val="006E3437"/>
    <w:rsid w:val="006E4F42"/>
    <w:rsid w:val="006E4FFF"/>
    <w:rsid w:val="006E5008"/>
    <w:rsid w:val="006E5305"/>
    <w:rsid w:val="006E7915"/>
    <w:rsid w:val="006E7BDD"/>
    <w:rsid w:val="006E7D10"/>
    <w:rsid w:val="006F01CE"/>
    <w:rsid w:val="006F0F3B"/>
    <w:rsid w:val="006F10CF"/>
    <w:rsid w:val="006F141E"/>
    <w:rsid w:val="006F1830"/>
    <w:rsid w:val="006F1E1E"/>
    <w:rsid w:val="006F2399"/>
    <w:rsid w:val="006F28EA"/>
    <w:rsid w:val="006F3B1B"/>
    <w:rsid w:val="006F48FF"/>
    <w:rsid w:val="006F4B93"/>
    <w:rsid w:val="006F4EF8"/>
    <w:rsid w:val="006F4F91"/>
    <w:rsid w:val="006F70D3"/>
    <w:rsid w:val="00700BF6"/>
    <w:rsid w:val="007028AD"/>
    <w:rsid w:val="007035CB"/>
    <w:rsid w:val="0070360B"/>
    <w:rsid w:val="00703A14"/>
    <w:rsid w:val="00704466"/>
    <w:rsid w:val="00704A0F"/>
    <w:rsid w:val="00705A0D"/>
    <w:rsid w:val="00706085"/>
    <w:rsid w:val="00706379"/>
    <w:rsid w:val="007064A9"/>
    <w:rsid w:val="00706CBA"/>
    <w:rsid w:val="0070718A"/>
    <w:rsid w:val="00707931"/>
    <w:rsid w:val="00707CCE"/>
    <w:rsid w:val="007102F3"/>
    <w:rsid w:val="00710673"/>
    <w:rsid w:val="00710F27"/>
    <w:rsid w:val="00714B4C"/>
    <w:rsid w:val="007152D2"/>
    <w:rsid w:val="00720547"/>
    <w:rsid w:val="0072108C"/>
    <w:rsid w:val="00723008"/>
    <w:rsid w:val="00723299"/>
    <w:rsid w:val="00723E69"/>
    <w:rsid w:val="00725A24"/>
    <w:rsid w:val="00726065"/>
    <w:rsid w:val="00726239"/>
    <w:rsid w:val="00730BA0"/>
    <w:rsid w:val="007339AB"/>
    <w:rsid w:val="007347B3"/>
    <w:rsid w:val="00735DD3"/>
    <w:rsid w:val="00736B22"/>
    <w:rsid w:val="00737A4D"/>
    <w:rsid w:val="00740322"/>
    <w:rsid w:val="00740923"/>
    <w:rsid w:val="00740FAA"/>
    <w:rsid w:val="00741AD7"/>
    <w:rsid w:val="0074314C"/>
    <w:rsid w:val="007437B6"/>
    <w:rsid w:val="007443E7"/>
    <w:rsid w:val="00745B90"/>
    <w:rsid w:val="00746F46"/>
    <w:rsid w:val="00750B87"/>
    <w:rsid w:val="00754CEF"/>
    <w:rsid w:val="00754D84"/>
    <w:rsid w:val="007555F5"/>
    <w:rsid w:val="00756641"/>
    <w:rsid w:val="00757539"/>
    <w:rsid w:val="007612E3"/>
    <w:rsid w:val="00764ED3"/>
    <w:rsid w:val="00765A99"/>
    <w:rsid w:val="00772022"/>
    <w:rsid w:val="00772313"/>
    <w:rsid w:val="00773C1D"/>
    <w:rsid w:val="00775309"/>
    <w:rsid w:val="00776867"/>
    <w:rsid w:val="00776D66"/>
    <w:rsid w:val="00776EFC"/>
    <w:rsid w:val="00777E25"/>
    <w:rsid w:val="00781BBE"/>
    <w:rsid w:val="007837A1"/>
    <w:rsid w:val="007845FF"/>
    <w:rsid w:val="0078474C"/>
    <w:rsid w:val="00784BA4"/>
    <w:rsid w:val="007868CB"/>
    <w:rsid w:val="007902E3"/>
    <w:rsid w:val="00791557"/>
    <w:rsid w:val="00793D37"/>
    <w:rsid w:val="00795BB5"/>
    <w:rsid w:val="00795F2B"/>
    <w:rsid w:val="007A053A"/>
    <w:rsid w:val="007A1269"/>
    <w:rsid w:val="007A17AB"/>
    <w:rsid w:val="007A2EC3"/>
    <w:rsid w:val="007A3F4E"/>
    <w:rsid w:val="007A3F62"/>
    <w:rsid w:val="007A4D9B"/>
    <w:rsid w:val="007A6559"/>
    <w:rsid w:val="007A6E0C"/>
    <w:rsid w:val="007A74BB"/>
    <w:rsid w:val="007B0174"/>
    <w:rsid w:val="007B097F"/>
    <w:rsid w:val="007B0AB9"/>
    <w:rsid w:val="007B20C9"/>
    <w:rsid w:val="007B33AF"/>
    <w:rsid w:val="007B3493"/>
    <w:rsid w:val="007B3FFF"/>
    <w:rsid w:val="007B42F7"/>
    <w:rsid w:val="007B4D6A"/>
    <w:rsid w:val="007B5103"/>
    <w:rsid w:val="007B5FF5"/>
    <w:rsid w:val="007B7415"/>
    <w:rsid w:val="007B7E6B"/>
    <w:rsid w:val="007C3AD0"/>
    <w:rsid w:val="007C4536"/>
    <w:rsid w:val="007C75B2"/>
    <w:rsid w:val="007D0308"/>
    <w:rsid w:val="007D04FA"/>
    <w:rsid w:val="007D0C3A"/>
    <w:rsid w:val="007D375A"/>
    <w:rsid w:val="007D3BB0"/>
    <w:rsid w:val="007D70C9"/>
    <w:rsid w:val="007E08BE"/>
    <w:rsid w:val="007E0B6E"/>
    <w:rsid w:val="007E0B94"/>
    <w:rsid w:val="007E2016"/>
    <w:rsid w:val="007E2CE0"/>
    <w:rsid w:val="007E41AF"/>
    <w:rsid w:val="007E469D"/>
    <w:rsid w:val="007E4C1D"/>
    <w:rsid w:val="007E646E"/>
    <w:rsid w:val="007E7118"/>
    <w:rsid w:val="007E7F24"/>
    <w:rsid w:val="007F3C9F"/>
    <w:rsid w:val="007F4FA6"/>
    <w:rsid w:val="007F5104"/>
    <w:rsid w:val="007F5585"/>
    <w:rsid w:val="007F6447"/>
    <w:rsid w:val="007F70CA"/>
    <w:rsid w:val="007F7386"/>
    <w:rsid w:val="00801261"/>
    <w:rsid w:val="00803210"/>
    <w:rsid w:val="00803F5C"/>
    <w:rsid w:val="0080427D"/>
    <w:rsid w:val="0080493E"/>
    <w:rsid w:val="00805822"/>
    <w:rsid w:val="00805B38"/>
    <w:rsid w:val="008060BF"/>
    <w:rsid w:val="00806137"/>
    <w:rsid w:val="00806E52"/>
    <w:rsid w:val="0080766C"/>
    <w:rsid w:val="00810973"/>
    <w:rsid w:val="00810BC7"/>
    <w:rsid w:val="00810DAE"/>
    <w:rsid w:val="00810FE0"/>
    <w:rsid w:val="00812058"/>
    <w:rsid w:val="00813AB1"/>
    <w:rsid w:val="00814DEF"/>
    <w:rsid w:val="008153FF"/>
    <w:rsid w:val="0081550E"/>
    <w:rsid w:val="008159B2"/>
    <w:rsid w:val="00815BE8"/>
    <w:rsid w:val="00816121"/>
    <w:rsid w:val="00816D93"/>
    <w:rsid w:val="00816E81"/>
    <w:rsid w:val="00817346"/>
    <w:rsid w:val="0081757A"/>
    <w:rsid w:val="008176EA"/>
    <w:rsid w:val="008204BB"/>
    <w:rsid w:val="00820563"/>
    <w:rsid w:val="008229C7"/>
    <w:rsid w:val="00823673"/>
    <w:rsid w:val="00824FD5"/>
    <w:rsid w:val="008254A3"/>
    <w:rsid w:val="008263BF"/>
    <w:rsid w:val="00826491"/>
    <w:rsid w:val="00827A63"/>
    <w:rsid w:val="00827E1A"/>
    <w:rsid w:val="00827E90"/>
    <w:rsid w:val="008307D1"/>
    <w:rsid w:val="00831BF3"/>
    <w:rsid w:val="00832CC4"/>
    <w:rsid w:val="00832D21"/>
    <w:rsid w:val="008330C6"/>
    <w:rsid w:val="00833A94"/>
    <w:rsid w:val="00834C77"/>
    <w:rsid w:val="008355FB"/>
    <w:rsid w:val="0083699E"/>
    <w:rsid w:val="00837F87"/>
    <w:rsid w:val="0084076D"/>
    <w:rsid w:val="008413DA"/>
    <w:rsid w:val="0084304C"/>
    <w:rsid w:val="008433F0"/>
    <w:rsid w:val="0084373E"/>
    <w:rsid w:val="00843B17"/>
    <w:rsid w:val="0084566C"/>
    <w:rsid w:val="008463B2"/>
    <w:rsid w:val="00846911"/>
    <w:rsid w:val="00851891"/>
    <w:rsid w:val="008522BE"/>
    <w:rsid w:val="00852DF9"/>
    <w:rsid w:val="00853D41"/>
    <w:rsid w:val="008542BE"/>
    <w:rsid w:val="00860794"/>
    <w:rsid w:val="008609CE"/>
    <w:rsid w:val="008616A1"/>
    <w:rsid w:val="008633CE"/>
    <w:rsid w:val="00863BED"/>
    <w:rsid w:val="0086545B"/>
    <w:rsid w:val="00865C20"/>
    <w:rsid w:val="00865E44"/>
    <w:rsid w:val="00866F15"/>
    <w:rsid w:val="008674B6"/>
    <w:rsid w:val="008674F9"/>
    <w:rsid w:val="00867C81"/>
    <w:rsid w:val="0087005D"/>
    <w:rsid w:val="00870335"/>
    <w:rsid w:val="008703B5"/>
    <w:rsid w:val="0087082C"/>
    <w:rsid w:val="00870C62"/>
    <w:rsid w:val="00870C70"/>
    <w:rsid w:val="0087301D"/>
    <w:rsid w:val="00873282"/>
    <w:rsid w:val="0087465A"/>
    <w:rsid w:val="00874E2F"/>
    <w:rsid w:val="008760F3"/>
    <w:rsid w:val="00880CB0"/>
    <w:rsid w:val="00881098"/>
    <w:rsid w:val="00881185"/>
    <w:rsid w:val="008819DD"/>
    <w:rsid w:val="00882BA8"/>
    <w:rsid w:val="00883389"/>
    <w:rsid w:val="0088362E"/>
    <w:rsid w:val="0088363F"/>
    <w:rsid w:val="00885CEC"/>
    <w:rsid w:val="00887ED6"/>
    <w:rsid w:val="00890F11"/>
    <w:rsid w:val="00895018"/>
    <w:rsid w:val="00896657"/>
    <w:rsid w:val="0089706E"/>
    <w:rsid w:val="008973C5"/>
    <w:rsid w:val="00897AFE"/>
    <w:rsid w:val="00897D94"/>
    <w:rsid w:val="008A025B"/>
    <w:rsid w:val="008A090C"/>
    <w:rsid w:val="008A0F2E"/>
    <w:rsid w:val="008A1F76"/>
    <w:rsid w:val="008A2D2B"/>
    <w:rsid w:val="008A2D49"/>
    <w:rsid w:val="008A364D"/>
    <w:rsid w:val="008A4C51"/>
    <w:rsid w:val="008A636C"/>
    <w:rsid w:val="008B1168"/>
    <w:rsid w:val="008B199E"/>
    <w:rsid w:val="008B361B"/>
    <w:rsid w:val="008B39EE"/>
    <w:rsid w:val="008B4721"/>
    <w:rsid w:val="008B563A"/>
    <w:rsid w:val="008B5C69"/>
    <w:rsid w:val="008B726B"/>
    <w:rsid w:val="008B7F65"/>
    <w:rsid w:val="008C0822"/>
    <w:rsid w:val="008C10A3"/>
    <w:rsid w:val="008C1158"/>
    <w:rsid w:val="008C2DA2"/>
    <w:rsid w:val="008C2E9F"/>
    <w:rsid w:val="008C33DE"/>
    <w:rsid w:val="008C3662"/>
    <w:rsid w:val="008C39A1"/>
    <w:rsid w:val="008C55A9"/>
    <w:rsid w:val="008C5E38"/>
    <w:rsid w:val="008C62D2"/>
    <w:rsid w:val="008C656D"/>
    <w:rsid w:val="008C7DED"/>
    <w:rsid w:val="008D149A"/>
    <w:rsid w:val="008D26B7"/>
    <w:rsid w:val="008D382A"/>
    <w:rsid w:val="008D43EB"/>
    <w:rsid w:val="008D4611"/>
    <w:rsid w:val="008D5F5D"/>
    <w:rsid w:val="008D644E"/>
    <w:rsid w:val="008D66E3"/>
    <w:rsid w:val="008D6B8E"/>
    <w:rsid w:val="008E139A"/>
    <w:rsid w:val="008E3CCB"/>
    <w:rsid w:val="008E7752"/>
    <w:rsid w:val="008E7AF3"/>
    <w:rsid w:val="008F1728"/>
    <w:rsid w:val="008F2EE4"/>
    <w:rsid w:val="008F3D1C"/>
    <w:rsid w:val="008F42F4"/>
    <w:rsid w:val="008F4E47"/>
    <w:rsid w:val="008F5D37"/>
    <w:rsid w:val="008F6937"/>
    <w:rsid w:val="008F7BDF"/>
    <w:rsid w:val="009017E8"/>
    <w:rsid w:val="009020AC"/>
    <w:rsid w:val="00902616"/>
    <w:rsid w:val="00903A33"/>
    <w:rsid w:val="00904425"/>
    <w:rsid w:val="00905338"/>
    <w:rsid w:val="0090698B"/>
    <w:rsid w:val="0090720F"/>
    <w:rsid w:val="00907A45"/>
    <w:rsid w:val="009105EC"/>
    <w:rsid w:val="00910822"/>
    <w:rsid w:val="00911DFD"/>
    <w:rsid w:val="00912E89"/>
    <w:rsid w:val="0091324A"/>
    <w:rsid w:val="0091477C"/>
    <w:rsid w:val="00914B0C"/>
    <w:rsid w:val="00916342"/>
    <w:rsid w:val="0091697E"/>
    <w:rsid w:val="00916B1F"/>
    <w:rsid w:val="00916B45"/>
    <w:rsid w:val="00917E42"/>
    <w:rsid w:val="0092011B"/>
    <w:rsid w:val="009204BD"/>
    <w:rsid w:val="00920F54"/>
    <w:rsid w:val="0092401E"/>
    <w:rsid w:val="00925C8E"/>
    <w:rsid w:val="00927C4B"/>
    <w:rsid w:val="00931F56"/>
    <w:rsid w:val="0093206B"/>
    <w:rsid w:val="009330B1"/>
    <w:rsid w:val="00933AEB"/>
    <w:rsid w:val="009356DF"/>
    <w:rsid w:val="009367F1"/>
    <w:rsid w:val="00936F12"/>
    <w:rsid w:val="00937919"/>
    <w:rsid w:val="00940117"/>
    <w:rsid w:val="00940749"/>
    <w:rsid w:val="00940BAE"/>
    <w:rsid w:val="00941440"/>
    <w:rsid w:val="00941468"/>
    <w:rsid w:val="0094151F"/>
    <w:rsid w:val="00942E99"/>
    <w:rsid w:val="00943B1C"/>
    <w:rsid w:val="00944C68"/>
    <w:rsid w:val="00944E0B"/>
    <w:rsid w:val="009504E4"/>
    <w:rsid w:val="00951F46"/>
    <w:rsid w:val="009520BB"/>
    <w:rsid w:val="009520F1"/>
    <w:rsid w:val="0095225A"/>
    <w:rsid w:val="0095290D"/>
    <w:rsid w:val="00953173"/>
    <w:rsid w:val="00954E2E"/>
    <w:rsid w:val="00954E55"/>
    <w:rsid w:val="009559F5"/>
    <w:rsid w:val="0095638B"/>
    <w:rsid w:val="0095698E"/>
    <w:rsid w:val="00957037"/>
    <w:rsid w:val="009570F6"/>
    <w:rsid w:val="0096027B"/>
    <w:rsid w:val="00961723"/>
    <w:rsid w:val="00961927"/>
    <w:rsid w:val="00961B6F"/>
    <w:rsid w:val="00962EB3"/>
    <w:rsid w:val="009634A6"/>
    <w:rsid w:val="00963610"/>
    <w:rsid w:val="009637B7"/>
    <w:rsid w:val="00966AA0"/>
    <w:rsid w:val="00966ABC"/>
    <w:rsid w:val="0097164D"/>
    <w:rsid w:val="009721C4"/>
    <w:rsid w:val="009721DA"/>
    <w:rsid w:val="00973EFD"/>
    <w:rsid w:val="00976012"/>
    <w:rsid w:val="00976434"/>
    <w:rsid w:val="00976D65"/>
    <w:rsid w:val="00977F81"/>
    <w:rsid w:val="0098035C"/>
    <w:rsid w:val="00982078"/>
    <w:rsid w:val="0098307E"/>
    <w:rsid w:val="00983F33"/>
    <w:rsid w:val="009842A4"/>
    <w:rsid w:val="00984323"/>
    <w:rsid w:val="00984C6A"/>
    <w:rsid w:val="00985C47"/>
    <w:rsid w:val="00986393"/>
    <w:rsid w:val="00986B8D"/>
    <w:rsid w:val="00990B7C"/>
    <w:rsid w:val="009950C6"/>
    <w:rsid w:val="009959B2"/>
    <w:rsid w:val="00995FDE"/>
    <w:rsid w:val="00996FAF"/>
    <w:rsid w:val="009A1D03"/>
    <w:rsid w:val="009A24B8"/>
    <w:rsid w:val="009A2E05"/>
    <w:rsid w:val="009A36E3"/>
    <w:rsid w:val="009A396E"/>
    <w:rsid w:val="009A3D22"/>
    <w:rsid w:val="009A4770"/>
    <w:rsid w:val="009A49AD"/>
    <w:rsid w:val="009A4F4A"/>
    <w:rsid w:val="009A7CAE"/>
    <w:rsid w:val="009B1FB0"/>
    <w:rsid w:val="009B3EB3"/>
    <w:rsid w:val="009B7A2A"/>
    <w:rsid w:val="009C0556"/>
    <w:rsid w:val="009C1B59"/>
    <w:rsid w:val="009C23BF"/>
    <w:rsid w:val="009C2F96"/>
    <w:rsid w:val="009C3337"/>
    <w:rsid w:val="009C42EF"/>
    <w:rsid w:val="009C5671"/>
    <w:rsid w:val="009C58CE"/>
    <w:rsid w:val="009C5BEA"/>
    <w:rsid w:val="009C5FAD"/>
    <w:rsid w:val="009C5FB2"/>
    <w:rsid w:val="009C6D6D"/>
    <w:rsid w:val="009C77B4"/>
    <w:rsid w:val="009C7A04"/>
    <w:rsid w:val="009C7E71"/>
    <w:rsid w:val="009D16EF"/>
    <w:rsid w:val="009D1AB5"/>
    <w:rsid w:val="009D442F"/>
    <w:rsid w:val="009D4D5B"/>
    <w:rsid w:val="009D4EF5"/>
    <w:rsid w:val="009D5404"/>
    <w:rsid w:val="009E2732"/>
    <w:rsid w:val="009E3002"/>
    <w:rsid w:val="009E3967"/>
    <w:rsid w:val="009E4162"/>
    <w:rsid w:val="009E58EC"/>
    <w:rsid w:val="009E722C"/>
    <w:rsid w:val="009E72AD"/>
    <w:rsid w:val="009E7485"/>
    <w:rsid w:val="009E7A48"/>
    <w:rsid w:val="009F0796"/>
    <w:rsid w:val="009F1698"/>
    <w:rsid w:val="009F34B9"/>
    <w:rsid w:val="009F3858"/>
    <w:rsid w:val="009F5608"/>
    <w:rsid w:val="009F5D62"/>
    <w:rsid w:val="009F7B98"/>
    <w:rsid w:val="00A018B0"/>
    <w:rsid w:val="00A01A96"/>
    <w:rsid w:val="00A02D2B"/>
    <w:rsid w:val="00A04CE6"/>
    <w:rsid w:val="00A07038"/>
    <w:rsid w:val="00A07939"/>
    <w:rsid w:val="00A10EBA"/>
    <w:rsid w:val="00A11597"/>
    <w:rsid w:val="00A11CA4"/>
    <w:rsid w:val="00A11CF9"/>
    <w:rsid w:val="00A121F3"/>
    <w:rsid w:val="00A12F79"/>
    <w:rsid w:val="00A130E7"/>
    <w:rsid w:val="00A140CB"/>
    <w:rsid w:val="00A147FC"/>
    <w:rsid w:val="00A149B3"/>
    <w:rsid w:val="00A14C1D"/>
    <w:rsid w:val="00A15CBA"/>
    <w:rsid w:val="00A17B28"/>
    <w:rsid w:val="00A200EF"/>
    <w:rsid w:val="00A20BEE"/>
    <w:rsid w:val="00A20FF7"/>
    <w:rsid w:val="00A2157B"/>
    <w:rsid w:val="00A222BA"/>
    <w:rsid w:val="00A2310C"/>
    <w:rsid w:val="00A248F7"/>
    <w:rsid w:val="00A24F02"/>
    <w:rsid w:val="00A26B9A"/>
    <w:rsid w:val="00A272A4"/>
    <w:rsid w:val="00A30308"/>
    <w:rsid w:val="00A30DFA"/>
    <w:rsid w:val="00A315D3"/>
    <w:rsid w:val="00A35F54"/>
    <w:rsid w:val="00A40994"/>
    <w:rsid w:val="00A416D4"/>
    <w:rsid w:val="00A4299C"/>
    <w:rsid w:val="00A42B43"/>
    <w:rsid w:val="00A42CEC"/>
    <w:rsid w:val="00A42D92"/>
    <w:rsid w:val="00A43E82"/>
    <w:rsid w:val="00A451FC"/>
    <w:rsid w:val="00A459ED"/>
    <w:rsid w:val="00A46666"/>
    <w:rsid w:val="00A476C8"/>
    <w:rsid w:val="00A5207F"/>
    <w:rsid w:val="00A524CD"/>
    <w:rsid w:val="00A52EDD"/>
    <w:rsid w:val="00A53EF1"/>
    <w:rsid w:val="00A542FF"/>
    <w:rsid w:val="00A54614"/>
    <w:rsid w:val="00A54DC5"/>
    <w:rsid w:val="00A554E3"/>
    <w:rsid w:val="00A5576D"/>
    <w:rsid w:val="00A60C88"/>
    <w:rsid w:val="00A61D66"/>
    <w:rsid w:val="00A63324"/>
    <w:rsid w:val="00A64DE2"/>
    <w:rsid w:val="00A65153"/>
    <w:rsid w:val="00A65500"/>
    <w:rsid w:val="00A657FA"/>
    <w:rsid w:val="00A65A43"/>
    <w:rsid w:val="00A709E4"/>
    <w:rsid w:val="00A70CC9"/>
    <w:rsid w:val="00A71905"/>
    <w:rsid w:val="00A72271"/>
    <w:rsid w:val="00A72714"/>
    <w:rsid w:val="00A74B11"/>
    <w:rsid w:val="00A74E6B"/>
    <w:rsid w:val="00A752D0"/>
    <w:rsid w:val="00A754D6"/>
    <w:rsid w:val="00A7647B"/>
    <w:rsid w:val="00A80153"/>
    <w:rsid w:val="00A80CD7"/>
    <w:rsid w:val="00A811D2"/>
    <w:rsid w:val="00A819CC"/>
    <w:rsid w:val="00A8207C"/>
    <w:rsid w:val="00A828C1"/>
    <w:rsid w:val="00A82AB5"/>
    <w:rsid w:val="00A831E3"/>
    <w:rsid w:val="00A833C1"/>
    <w:rsid w:val="00A835C2"/>
    <w:rsid w:val="00A8375E"/>
    <w:rsid w:val="00A8380C"/>
    <w:rsid w:val="00A873BB"/>
    <w:rsid w:val="00A87947"/>
    <w:rsid w:val="00A9015E"/>
    <w:rsid w:val="00A90C2D"/>
    <w:rsid w:val="00A912DD"/>
    <w:rsid w:val="00A9193B"/>
    <w:rsid w:val="00A92B36"/>
    <w:rsid w:val="00A9367D"/>
    <w:rsid w:val="00A944E8"/>
    <w:rsid w:val="00A94B68"/>
    <w:rsid w:val="00A95504"/>
    <w:rsid w:val="00A96A84"/>
    <w:rsid w:val="00AA0857"/>
    <w:rsid w:val="00AA0D24"/>
    <w:rsid w:val="00AA2138"/>
    <w:rsid w:val="00AA5085"/>
    <w:rsid w:val="00AA6D8B"/>
    <w:rsid w:val="00AB0C4E"/>
    <w:rsid w:val="00AB15CE"/>
    <w:rsid w:val="00AB2697"/>
    <w:rsid w:val="00AB4CAA"/>
    <w:rsid w:val="00AB4DDF"/>
    <w:rsid w:val="00AB529E"/>
    <w:rsid w:val="00AB547A"/>
    <w:rsid w:val="00AB54E4"/>
    <w:rsid w:val="00AB5949"/>
    <w:rsid w:val="00AB685C"/>
    <w:rsid w:val="00AB78CE"/>
    <w:rsid w:val="00AC2E7C"/>
    <w:rsid w:val="00AC548B"/>
    <w:rsid w:val="00AC5EC3"/>
    <w:rsid w:val="00AD0229"/>
    <w:rsid w:val="00AD1776"/>
    <w:rsid w:val="00AD1EBA"/>
    <w:rsid w:val="00AD1F67"/>
    <w:rsid w:val="00AD21B9"/>
    <w:rsid w:val="00AD2703"/>
    <w:rsid w:val="00AD4926"/>
    <w:rsid w:val="00AD50DD"/>
    <w:rsid w:val="00AD5A1A"/>
    <w:rsid w:val="00AD5CF6"/>
    <w:rsid w:val="00AD69A6"/>
    <w:rsid w:val="00AD6D53"/>
    <w:rsid w:val="00AE0131"/>
    <w:rsid w:val="00AE1132"/>
    <w:rsid w:val="00AE4FE4"/>
    <w:rsid w:val="00AE55A0"/>
    <w:rsid w:val="00AE7F6A"/>
    <w:rsid w:val="00AF0302"/>
    <w:rsid w:val="00AF1585"/>
    <w:rsid w:val="00AF1F9A"/>
    <w:rsid w:val="00AF2DFD"/>
    <w:rsid w:val="00AF4924"/>
    <w:rsid w:val="00AF49D4"/>
    <w:rsid w:val="00AF4E01"/>
    <w:rsid w:val="00AF5CC7"/>
    <w:rsid w:val="00AF70BB"/>
    <w:rsid w:val="00B01FDF"/>
    <w:rsid w:val="00B0255A"/>
    <w:rsid w:val="00B035D5"/>
    <w:rsid w:val="00B05FBB"/>
    <w:rsid w:val="00B066B9"/>
    <w:rsid w:val="00B07067"/>
    <w:rsid w:val="00B0729E"/>
    <w:rsid w:val="00B07FC3"/>
    <w:rsid w:val="00B12424"/>
    <w:rsid w:val="00B1645C"/>
    <w:rsid w:val="00B16968"/>
    <w:rsid w:val="00B16CCB"/>
    <w:rsid w:val="00B16E9F"/>
    <w:rsid w:val="00B17251"/>
    <w:rsid w:val="00B17762"/>
    <w:rsid w:val="00B1790E"/>
    <w:rsid w:val="00B209EA"/>
    <w:rsid w:val="00B21092"/>
    <w:rsid w:val="00B22B8E"/>
    <w:rsid w:val="00B22FBE"/>
    <w:rsid w:val="00B23D9B"/>
    <w:rsid w:val="00B24272"/>
    <w:rsid w:val="00B26002"/>
    <w:rsid w:val="00B261E2"/>
    <w:rsid w:val="00B27275"/>
    <w:rsid w:val="00B3049D"/>
    <w:rsid w:val="00B3182F"/>
    <w:rsid w:val="00B31A17"/>
    <w:rsid w:val="00B32268"/>
    <w:rsid w:val="00B35258"/>
    <w:rsid w:val="00B36433"/>
    <w:rsid w:val="00B36A24"/>
    <w:rsid w:val="00B410D2"/>
    <w:rsid w:val="00B41CF7"/>
    <w:rsid w:val="00B42A0A"/>
    <w:rsid w:val="00B42D16"/>
    <w:rsid w:val="00B42DF5"/>
    <w:rsid w:val="00B43C8A"/>
    <w:rsid w:val="00B44AA7"/>
    <w:rsid w:val="00B45124"/>
    <w:rsid w:val="00B4624D"/>
    <w:rsid w:val="00B4661E"/>
    <w:rsid w:val="00B469CE"/>
    <w:rsid w:val="00B46FD3"/>
    <w:rsid w:val="00B51930"/>
    <w:rsid w:val="00B51CA2"/>
    <w:rsid w:val="00B52A08"/>
    <w:rsid w:val="00B52DA1"/>
    <w:rsid w:val="00B52F2E"/>
    <w:rsid w:val="00B537EB"/>
    <w:rsid w:val="00B54748"/>
    <w:rsid w:val="00B552FF"/>
    <w:rsid w:val="00B55547"/>
    <w:rsid w:val="00B60B50"/>
    <w:rsid w:val="00B60D95"/>
    <w:rsid w:val="00B61074"/>
    <w:rsid w:val="00B6211D"/>
    <w:rsid w:val="00B627B2"/>
    <w:rsid w:val="00B6691D"/>
    <w:rsid w:val="00B676E3"/>
    <w:rsid w:val="00B67725"/>
    <w:rsid w:val="00B67B64"/>
    <w:rsid w:val="00B67DF4"/>
    <w:rsid w:val="00B702BF"/>
    <w:rsid w:val="00B7100B"/>
    <w:rsid w:val="00B71047"/>
    <w:rsid w:val="00B711A1"/>
    <w:rsid w:val="00B71D71"/>
    <w:rsid w:val="00B727CD"/>
    <w:rsid w:val="00B73AB4"/>
    <w:rsid w:val="00B73C23"/>
    <w:rsid w:val="00B81E27"/>
    <w:rsid w:val="00B82DDD"/>
    <w:rsid w:val="00B83AB7"/>
    <w:rsid w:val="00B840B3"/>
    <w:rsid w:val="00B85FF0"/>
    <w:rsid w:val="00B86737"/>
    <w:rsid w:val="00B874D7"/>
    <w:rsid w:val="00B8765A"/>
    <w:rsid w:val="00B87E1C"/>
    <w:rsid w:val="00B90BCA"/>
    <w:rsid w:val="00B919D4"/>
    <w:rsid w:val="00B92338"/>
    <w:rsid w:val="00B923F1"/>
    <w:rsid w:val="00B94044"/>
    <w:rsid w:val="00B944A0"/>
    <w:rsid w:val="00B9461F"/>
    <w:rsid w:val="00B94CB2"/>
    <w:rsid w:val="00B956FB"/>
    <w:rsid w:val="00B972B3"/>
    <w:rsid w:val="00BA15A5"/>
    <w:rsid w:val="00BA24DB"/>
    <w:rsid w:val="00BA32DD"/>
    <w:rsid w:val="00BA33C8"/>
    <w:rsid w:val="00BA3F95"/>
    <w:rsid w:val="00BA54FB"/>
    <w:rsid w:val="00BA5DD7"/>
    <w:rsid w:val="00BA60F7"/>
    <w:rsid w:val="00BB0C3F"/>
    <w:rsid w:val="00BB0F30"/>
    <w:rsid w:val="00BB1E6A"/>
    <w:rsid w:val="00BB23FE"/>
    <w:rsid w:val="00BB3866"/>
    <w:rsid w:val="00BB3B04"/>
    <w:rsid w:val="00BB4609"/>
    <w:rsid w:val="00BB4D28"/>
    <w:rsid w:val="00BB5A10"/>
    <w:rsid w:val="00BB677A"/>
    <w:rsid w:val="00BB687D"/>
    <w:rsid w:val="00BB6F6A"/>
    <w:rsid w:val="00BB7370"/>
    <w:rsid w:val="00BB78F8"/>
    <w:rsid w:val="00BB7FF1"/>
    <w:rsid w:val="00BC1B1F"/>
    <w:rsid w:val="00BC4DFF"/>
    <w:rsid w:val="00BC54FF"/>
    <w:rsid w:val="00BC5C69"/>
    <w:rsid w:val="00BC5E6E"/>
    <w:rsid w:val="00BC6810"/>
    <w:rsid w:val="00BC6B79"/>
    <w:rsid w:val="00BC6D40"/>
    <w:rsid w:val="00BC6DA4"/>
    <w:rsid w:val="00BC7706"/>
    <w:rsid w:val="00BD0AC8"/>
    <w:rsid w:val="00BD0EC7"/>
    <w:rsid w:val="00BD187A"/>
    <w:rsid w:val="00BD2DD7"/>
    <w:rsid w:val="00BD306A"/>
    <w:rsid w:val="00BD3B1F"/>
    <w:rsid w:val="00BD3F89"/>
    <w:rsid w:val="00BD41B5"/>
    <w:rsid w:val="00BD4D1D"/>
    <w:rsid w:val="00BD6F84"/>
    <w:rsid w:val="00BE17BE"/>
    <w:rsid w:val="00BE3083"/>
    <w:rsid w:val="00BE4660"/>
    <w:rsid w:val="00BE4E9E"/>
    <w:rsid w:val="00BE55D4"/>
    <w:rsid w:val="00BE61B3"/>
    <w:rsid w:val="00BE6CDA"/>
    <w:rsid w:val="00BF01FD"/>
    <w:rsid w:val="00BF098A"/>
    <w:rsid w:val="00BF15C5"/>
    <w:rsid w:val="00BF1934"/>
    <w:rsid w:val="00BF1FAA"/>
    <w:rsid w:val="00BF21B6"/>
    <w:rsid w:val="00BF28E1"/>
    <w:rsid w:val="00BF4133"/>
    <w:rsid w:val="00BF4C73"/>
    <w:rsid w:val="00BF4ED6"/>
    <w:rsid w:val="00BF595D"/>
    <w:rsid w:val="00BF598F"/>
    <w:rsid w:val="00BF65AF"/>
    <w:rsid w:val="00BF7513"/>
    <w:rsid w:val="00BF75DF"/>
    <w:rsid w:val="00BF7961"/>
    <w:rsid w:val="00C011EC"/>
    <w:rsid w:val="00C02E39"/>
    <w:rsid w:val="00C05129"/>
    <w:rsid w:val="00C0561E"/>
    <w:rsid w:val="00C06B27"/>
    <w:rsid w:val="00C06E76"/>
    <w:rsid w:val="00C071BE"/>
    <w:rsid w:val="00C10F5D"/>
    <w:rsid w:val="00C11007"/>
    <w:rsid w:val="00C134FC"/>
    <w:rsid w:val="00C1393D"/>
    <w:rsid w:val="00C13FBD"/>
    <w:rsid w:val="00C1467A"/>
    <w:rsid w:val="00C15276"/>
    <w:rsid w:val="00C1548E"/>
    <w:rsid w:val="00C15A3F"/>
    <w:rsid w:val="00C16F48"/>
    <w:rsid w:val="00C17322"/>
    <w:rsid w:val="00C17532"/>
    <w:rsid w:val="00C20AC3"/>
    <w:rsid w:val="00C225A5"/>
    <w:rsid w:val="00C2323B"/>
    <w:rsid w:val="00C23387"/>
    <w:rsid w:val="00C23763"/>
    <w:rsid w:val="00C24166"/>
    <w:rsid w:val="00C254AB"/>
    <w:rsid w:val="00C255D2"/>
    <w:rsid w:val="00C25EEF"/>
    <w:rsid w:val="00C261B2"/>
    <w:rsid w:val="00C262E1"/>
    <w:rsid w:val="00C2693F"/>
    <w:rsid w:val="00C27521"/>
    <w:rsid w:val="00C2767B"/>
    <w:rsid w:val="00C3086F"/>
    <w:rsid w:val="00C33AF9"/>
    <w:rsid w:val="00C3428E"/>
    <w:rsid w:val="00C342B9"/>
    <w:rsid w:val="00C34684"/>
    <w:rsid w:val="00C34AFD"/>
    <w:rsid w:val="00C35124"/>
    <w:rsid w:val="00C36042"/>
    <w:rsid w:val="00C36538"/>
    <w:rsid w:val="00C36A34"/>
    <w:rsid w:val="00C407CA"/>
    <w:rsid w:val="00C40B17"/>
    <w:rsid w:val="00C41708"/>
    <w:rsid w:val="00C42ABC"/>
    <w:rsid w:val="00C42FAF"/>
    <w:rsid w:val="00C43A27"/>
    <w:rsid w:val="00C44166"/>
    <w:rsid w:val="00C44482"/>
    <w:rsid w:val="00C44508"/>
    <w:rsid w:val="00C449FC"/>
    <w:rsid w:val="00C44AC2"/>
    <w:rsid w:val="00C44B06"/>
    <w:rsid w:val="00C44C53"/>
    <w:rsid w:val="00C47E96"/>
    <w:rsid w:val="00C50153"/>
    <w:rsid w:val="00C54E10"/>
    <w:rsid w:val="00C5536B"/>
    <w:rsid w:val="00C55F15"/>
    <w:rsid w:val="00C56904"/>
    <w:rsid w:val="00C574F3"/>
    <w:rsid w:val="00C577B3"/>
    <w:rsid w:val="00C60C77"/>
    <w:rsid w:val="00C61ADB"/>
    <w:rsid w:val="00C62662"/>
    <w:rsid w:val="00C629F3"/>
    <w:rsid w:val="00C64E82"/>
    <w:rsid w:val="00C6555F"/>
    <w:rsid w:val="00C65562"/>
    <w:rsid w:val="00C708A9"/>
    <w:rsid w:val="00C70B79"/>
    <w:rsid w:val="00C70DE5"/>
    <w:rsid w:val="00C70EC4"/>
    <w:rsid w:val="00C737BD"/>
    <w:rsid w:val="00C75690"/>
    <w:rsid w:val="00C77A69"/>
    <w:rsid w:val="00C80110"/>
    <w:rsid w:val="00C81558"/>
    <w:rsid w:val="00C8236C"/>
    <w:rsid w:val="00C82EDE"/>
    <w:rsid w:val="00C8370D"/>
    <w:rsid w:val="00C83F84"/>
    <w:rsid w:val="00C8464E"/>
    <w:rsid w:val="00C855BF"/>
    <w:rsid w:val="00C859EE"/>
    <w:rsid w:val="00C85BDE"/>
    <w:rsid w:val="00C85FE7"/>
    <w:rsid w:val="00C8609C"/>
    <w:rsid w:val="00C86BAB"/>
    <w:rsid w:val="00C87218"/>
    <w:rsid w:val="00C87610"/>
    <w:rsid w:val="00C87EC0"/>
    <w:rsid w:val="00C90032"/>
    <w:rsid w:val="00C93723"/>
    <w:rsid w:val="00C93920"/>
    <w:rsid w:val="00C93D14"/>
    <w:rsid w:val="00C9435C"/>
    <w:rsid w:val="00C94E2E"/>
    <w:rsid w:val="00C96F8D"/>
    <w:rsid w:val="00C97898"/>
    <w:rsid w:val="00C97B3A"/>
    <w:rsid w:val="00C97D21"/>
    <w:rsid w:val="00CA02A7"/>
    <w:rsid w:val="00CA0E19"/>
    <w:rsid w:val="00CA31EA"/>
    <w:rsid w:val="00CA3301"/>
    <w:rsid w:val="00CA57DC"/>
    <w:rsid w:val="00CA6DC5"/>
    <w:rsid w:val="00CA6DFD"/>
    <w:rsid w:val="00CA7011"/>
    <w:rsid w:val="00CA767F"/>
    <w:rsid w:val="00CB042D"/>
    <w:rsid w:val="00CB0599"/>
    <w:rsid w:val="00CB0810"/>
    <w:rsid w:val="00CB0C1A"/>
    <w:rsid w:val="00CB21EE"/>
    <w:rsid w:val="00CB244A"/>
    <w:rsid w:val="00CB49E8"/>
    <w:rsid w:val="00CC025A"/>
    <w:rsid w:val="00CC0E0B"/>
    <w:rsid w:val="00CC1228"/>
    <w:rsid w:val="00CC136E"/>
    <w:rsid w:val="00CC2EBB"/>
    <w:rsid w:val="00CC33B2"/>
    <w:rsid w:val="00CC3945"/>
    <w:rsid w:val="00CC410A"/>
    <w:rsid w:val="00CC46A5"/>
    <w:rsid w:val="00CC506A"/>
    <w:rsid w:val="00CC5683"/>
    <w:rsid w:val="00CC58CE"/>
    <w:rsid w:val="00CC5A32"/>
    <w:rsid w:val="00CC6FCD"/>
    <w:rsid w:val="00CC70AC"/>
    <w:rsid w:val="00CC74DB"/>
    <w:rsid w:val="00CD3CAF"/>
    <w:rsid w:val="00CD4D61"/>
    <w:rsid w:val="00CD57FB"/>
    <w:rsid w:val="00CD5FB2"/>
    <w:rsid w:val="00CD640E"/>
    <w:rsid w:val="00CD7E44"/>
    <w:rsid w:val="00CE246D"/>
    <w:rsid w:val="00CE3877"/>
    <w:rsid w:val="00CE4132"/>
    <w:rsid w:val="00CE44FB"/>
    <w:rsid w:val="00CE4A19"/>
    <w:rsid w:val="00CE5F93"/>
    <w:rsid w:val="00CE6D80"/>
    <w:rsid w:val="00CE764F"/>
    <w:rsid w:val="00CF17EF"/>
    <w:rsid w:val="00CF225E"/>
    <w:rsid w:val="00CF43F9"/>
    <w:rsid w:val="00CF4598"/>
    <w:rsid w:val="00CF662C"/>
    <w:rsid w:val="00CF690E"/>
    <w:rsid w:val="00CF7B94"/>
    <w:rsid w:val="00CF7E63"/>
    <w:rsid w:val="00D00802"/>
    <w:rsid w:val="00D00F39"/>
    <w:rsid w:val="00D01CAD"/>
    <w:rsid w:val="00D03513"/>
    <w:rsid w:val="00D04519"/>
    <w:rsid w:val="00D04F12"/>
    <w:rsid w:val="00D058EC"/>
    <w:rsid w:val="00D072EC"/>
    <w:rsid w:val="00D10E4A"/>
    <w:rsid w:val="00D10FA2"/>
    <w:rsid w:val="00D11A11"/>
    <w:rsid w:val="00D12ED2"/>
    <w:rsid w:val="00D152E8"/>
    <w:rsid w:val="00D1608E"/>
    <w:rsid w:val="00D17CED"/>
    <w:rsid w:val="00D20B34"/>
    <w:rsid w:val="00D21366"/>
    <w:rsid w:val="00D21636"/>
    <w:rsid w:val="00D219AE"/>
    <w:rsid w:val="00D24470"/>
    <w:rsid w:val="00D261F2"/>
    <w:rsid w:val="00D302B5"/>
    <w:rsid w:val="00D3055D"/>
    <w:rsid w:val="00D30731"/>
    <w:rsid w:val="00D31E29"/>
    <w:rsid w:val="00D32515"/>
    <w:rsid w:val="00D3335E"/>
    <w:rsid w:val="00D33A15"/>
    <w:rsid w:val="00D33A20"/>
    <w:rsid w:val="00D34A48"/>
    <w:rsid w:val="00D351B4"/>
    <w:rsid w:val="00D36E0A"/>
    <w:rsid w:val="00D3726F"/>
    <w:rsid w:val="00D37384"/>
    <w:rsid w:val="00D3792A"/>
    <w:rsid w:val="00D37C5C"/>
    <w:rsid w:val="00D41559"/>
    <w:rsid w:val="00D42261"/>
    <w:rsid w:val="00D42D46"/>
    <w:rsid w:val="00D430E2"/>
    <w:rsid w:val="00D44727"/>
    <w:rsid w:val="00D44DF5"/>
    <w:rsid w:val="00D453A8"/>
    <w:rsid w:val="00D45DF7"/>
    <w:rsid w:val="00D5000B"/>
    <w:rsid w:val="00D50C53"/>
    <w:rsid w:val="00D516B5"/>
    <w:rsid w:val="00D520DD"/>
    <w:rsid w:val="00D52288"/>
    <w:rsid w:val="00D5262E"/>
    <w:rsid w:val="00D52A63"/>
    <w:rsid w:val="00D53915"/>
    <w:rsid w:val="00D54F61"/>
    <w:rsid w:val="00D559FC"/>
    <w:rsid w:val="00D56126"/>
    <w:rsid w:val="00D56138"/>
    <w:rsid w:val="00D5631C"/>
    <w:rsid w:val="00D56408"/>
    <w:rsid w:val="00D623CB"/>
    <w:rsid w:val="00D627B5"/>
    <w:rsid w:val="00D65904"/>
    <w:rsid w:val="00D663DF"/>
    <w:rsid w:val="00D67269"/>
    <w:rsid w:val="00D67F7F"/>
    <w:rsid w:val="00D71FCD"/>
    <w:rsid w:val="00D7234D"/>
    <w:rsid w:val="00D7244B"/>
    <w:rsid w:val="00D72C36"/>
    <w:rsid w:val="00D7331F"/>
    <w:rsid w:val="00D7457A"/>
    <w:rsid w:val="00D766B8"/>
    <w:rsid w:val="00D776DF"/>
    <w:rsid w:val="00D77C29"/>
    <w:rsid w:val="00D80862"/>
    <w:rsid w:val="00D80D1A"/>
    <w:rsid w:val="00D81BCD"/>
    <w:rsid w:val="00D82423"/>
    <w:rsid w:val="00D8319B"/>
    <w:rsid w:val="00D83A59"/>
    <w:rsid w:val="00D85052"/>
    <w:rsid w:val="00D90144"/>
    <w:rsid w:val="00D91C2C"/>
    <w:rsid w:val="00D932CB"/>
    <w:rsid w:val="00D94176"/>
    <w:rsid w:val="00D94F32"/>
    <w:rsid w:val="00D95611"/>
    <w:rsid w:val="00DA06A8"/>
    <w:rsid w:val="00DA080B"/>
    <w:rsid w:val="00DA0DAE"/>
    <w:rsid w:val="00DA1516"/>
    <w:rsid w:val="00DA1CBF"/>
    <w:rsid w:val="00DA2B47"/>
    <w:rsid w:val="00DA2DE3"/>
    <w:rsid w:val="00DA4446"/>
    <w:rsid w:val="00DA4EAF"/>
    <w:rsid w:val="00DA5909"/>
    <w:rsid w:val="00DA66DC"/>
    <w:rsid w:val="00DA6D2D"/>
    <w:rsid w:val="00DA6DAD"/>
    <w:rsid w:val="00DB0690"/>
    <w:rsid w:val="00DB0CE3"/>
    <w:rsid w:val="00DB0FAD"/>
    <w:rsid w:val="00DB24AA"/>
    <w:rsid w:val="00DB33E9"/>
    <w:rsid w:val="00DB3949"/>
    <w:rsid w:val="00DB6292"/>
    <w:rsid w:val="00DB766C"/>
    <w:rsid w:val="00DB7739"/>
    <w:rsid w:val="00DC18E6"/>
    <w:rsid w:val="00DC1976"/>
    <w:rsid w:val="00DC1A00"/>
    <w:rsid w:val="00DC41CA"/>
    <w:rsid w:val="00DC4658"/>
    <w:rsid w:val="00DC481A"/>
    <w:rsid w:val="00DC5FF0"/>
    <w:rsid w:val="00DD1865"/>
    <w:rsid w:val="00DD4C3B"/>
    <w:rsid w:val="00DD57A6"/>
    <w:rsid w:val="00DD5A77"/>
    <w:rsid w:val="00DE1401"/>
    <w:rsid w:val="00DE2B1A"/>
    <w:rsid w:val="00DE40B4"/>
    <w:rsid w:val="00DE4CD5"/>
    <w:rsid w:val="00DE6D67"/>
    <w:rsid w:val="00DE7C7F"/>
    <w:rsid w:val="00DF05E4"/>
    <w:rsid w:val="00DF09D9"/>
    <w:rsid w:val="00DF1665"/>
    <w:rsid w:val="00DF3499"/>
    <w:rsid w:val="00DF3A0B"/>
    <w:rsid w:val="00DF462C"/>
    <w:rsid w:val="00DF54AA"/>
    <w:rsid w:val="00DF773A"/>
    <w:rsid w:val="00E010DA"/>
    <w:rsid w:val="00E01557"/>
    <w:rsid w:val="00E02480"/>
    <w:rsid w:val="00E02F3F"/>
    <w:rsid w:val="00E044AA"/>
    <w:rsid w:val="00E04ABE"/>
    <w:rsid w:val="00E04F1F"/>
    <w:rsid w:val="00E05479"/>
    <w:rsid w:val="00E05DEC"/>
    <w:rsid w:val="00E075DA"/>
    <w:rsid w:val="00E10538"/>
    <w:rsid w:val="00E119CC"/>
    <w:rsid w:val="00E119F1"/>
    <w:rsid w:val="00E12201"/>
    <w:rsid w:val="00E12257"/>
    <w:rsid w:val="00E152A6"/>
    <w:rsid w:val="00E155FE"/>
    <w:rsid w:val="00E15AE7"/>
    <w:rsid w:val="00E15B44"/>
    <w:rsid w:val="00E20703"/>
    <w:rsid w:val="00E21E72"/>
    <w:rsid w:val="00E233AD"/>
    <w:rsid w:val="00E234C3"/>
    <w:rsid w:val="00E26212"/>
    <w:rsid w:val="00E271CD"/>
    <w:rsid w:val="00E32992"/>
    <w:rsid w:val="00E32B18"/>
    <w:rsid w:val="00E3545B"/>
    <w:rsid w:val="00E354A4"/>
    <w:rsid w:val="00E3597D"/>
    <w:rsid w:val="00E35E1B"/>
    <w:rsid w:val="00E367C2"/>
    <w:rsid w:val="00E36B2C"/>
    <w:rsid w:val="00E36F68"/>
    <w:rsid w:val="00E370B9"/>
    <w:rsid w:val="00E3786E"/>
    <w:rsid w:val="00E40E60"/>
    <w:rsid w:val="00E41F56"/>
    <w:rsid w:val="00E42875"/>
    <w:rsid w:val="00E42C57"/>
    <w:rsid w:val="00E442BC"/>
    <w:rsid w:val="00E44512"/>
    <w:rsid w:val="00E45608"/>
    <w:rsid w:val="00E45877"/>
    <w:rsid w:val="00E45EDB"/>
    <w:rsid w:val="00E50181"/>
    <w:rsid w:val="00E504C8"/>
    <w:rsid w:val="00E5051C"/>
    <w:rsid w:val="00E51CA2"/>
    <w:rsid w:val="00E52E64"/>
    <w:rsid w:val="00E534F2"/>
    <w:rsid w:val="00E53661"/>
    <w:rsid w:val="00E53A98"/>
    <w:rsid w:val="00E541C1"/>
    <w:rsid w:val="00E54D6D"/>
    <w:rsid w:val="00E550B8"/>
    <w:rsid w:val="00E62325"/>
    <w:rsid w:val="00E62EE2"/>
    <w:rsid w:val="00E65A80"/>
    <w:rsid w:val="00E66284"/>
    <w:rsid w:val="00E66BA2"/>
    <w:rsid w:val="00E70F81"/>
    <w:rsid w:val="00E71B2E"/>
    <w:rsid w:val="00E730EA"/>
    <w:rsid w:val="00E73364"/>
    <w:rsid w:val="00E73B09"/>
    <w:rsid w:val="00E74175"/>
    <w:rsid w:val="00E74BF4"/>
    <w:rsid w:val="00E74D65"/>
    <w:rsid w:val="00E75122"/>
    <w:rsid w:val="00E7583A"/>
    <w:rsid w:val="00E758F1"/>
    <w:rsid w:val="00E77D82"/>
    <w:rsid w:val="00E804AA"/>
    <w:rsid w:val="00E8126A"/>
    <w:rsid w:val="00E815B1"/>
    <w:rsid w:val="00E81693"/>
    <w:rsid w:val="00E81A59"/>
    <w:rsid w:val="00E81A8C"/>
    <w:rsid w:val="00E8235D"/>
    <w:rsid w:val="00E82A3E"/>
    <w:rsid w:val="00E82B63"/>
    <w:rsid w:val="00E8394D"/>
    <w:rsid w:val="00E84779"/>
    <w:rsid w:val="00E85696"/>
    <w:rsid w:val="00E857A8"/>
    <w:rsid w:val="00E8580B"/>
    <w:rsid w:val="00E8584E"/>
    <w:rsid w:val="00E87261"/>
    <w:rsid w:val="00E874D2"/>
    <w:rsid w:val="00E90088"/>
    <w:rsid w:val="00E9017B"/>
    <w:rsid w:val="00E909C0"/>
    <w:rsid w:val="00E90A10"/>
    <w:rsid w:val="00E90BF3"/>
    <w:rsid w:val="00E90C1B"/>
    <w:rsid w:val="00E90F36"/>
    <w:rsid w:val="00E9219F"/>
    <w:rsid w:val="00E94D1E"/>
    <w:rsid w:val="00E95A0D"/>
    <w:rsid w:val="00E9668C"/>
    <w:rsid w:val="00E96ADB"/>
    <w:rsid w:val="00E9708F"/>
    <w:rsid w:val="00E97A8B"/>
    <w:rsid w:val="00EA005F"/>
    <w:rsid w:val="00EA02CD"/>
    <w:rsid w:val="00EA1AD3"/>
    <w:rsid w:val="00EA1B02"/>
    <w:rsid w:val="00EA256E"/>
    <w:rsid w:val="00EA2872"/>
    <w:rsid w:val="00EA4366"/>
    <w:rsid w:val="00EA51B4"/>
    <w:rsid w:val="00EA5906"/>
    <w:rsid w:val="00EA6AF5"/>
    <w:rsid w:val="00EA6EE9"/>
    <w:rsid w:val="00EA7C5D"/>
    <w:rsid w:val="00EB12C5"/>
    <w:rsid w:val="00EB2474"/>
    <w:rsid w:val="00EB2D74"/>
    <w:rsid w:val="00EB3856"/>
    <w:rsid w:val="00EB39EE"/>
    <w:rsid w:val="00EB3E9E"/>
    <w:rsid w:val="00EB511D"/>
    <w:rsid w:val="00EB5738"/>
    <w:rsid w:val="00EB7BD8"/>
    <w:rsid w:val="00EC0A1D"/>
    <w:rsid w:val="00EC0C31"/>
    <w:rsid w:val="00EC20E6"/>
    <w:rsid w:val="00EC2554"/>
    <w:rsid w:val="00EC4200"/>
    <w:rsid w:val="00EC58BE"/>
    <w:rsid w:val="00EC6EC6"/>
    <w:rsid w:val="00EC7EB3"/>
    <w:rsid w:val="00EC7EB8"/>
    <w:rsid w:val="00ED073D"/>
    <w:rsid w:val="00ED1020"/>
    <w:rsid w:val="00ED1244"/>
    <w:rsid w:val="00ED2759"/>
    <w:rsid w:val="00ED3BFE"/>
    <w:rsid w:val="00ED5F7C"/>
    <w:rsid w:val="00ED7B39"/>
    <w:rsid w:val="00EE121D"/>
    <w:rsid w:val="00EE13F5"/>
    <w:rsid w:val="00EE19E7"/>
    <w:rsid w:val="00EE1D6F"/>
    <w:rsid w:val="00EE2818"/>
    <w:rsid w:val="00EE34BE"/>
    <w:rsid w:val="00EE58FE"/>
    <w:rsid w:val="00EE5942"/>
    <w:rsid w:val="00EF10FC"/>
    <w:rsid w:val="00EF11D9"/>
    <w:rsid w:val="00EF188A"/>
    <w:rsid w:val="00EF25AD"/>
    <w:rsid w:val="00EF2FAC"/>
    <w:rsid w:val="00EF34DB"/>
    <w:rsid w:val="00EF3E11"/>
    <w:rsid w:val="00EF5B88"/>
    <w:rsid w:val="00EF5BD2"/>
    <w:rsid w:val="00EF5DB5"/>
    <w:rsid w:val="00EF72DE"/>
    <w:rsid w:val="00EF7DFE"/>
    <w:rsid w:val="00EF7E4E"/>
    <w:rsid w:val="00F014FD"/>
    <w:rsid w:val="00F03030"/>
    <w:rsid w:val="00F0502F"/>
    <w:rsid w:val="00F050C5"/>
    <w:rsid w:val="00F068B1"/>
    <w:rsid w:val="00F11B67"/>
    <w:rsid w:val="00F15C31"/>
    <w:rsid w:val="00F16A88"/>
    <w:rsid w:val="00F17747"/>
    <w:rsid w:val="00F20132"/>
    <w:rsid w:val="00F204F8"/>
    <w:rsid w:val="00F20C36"/>
    <w:rsid w:val="00F21AEB"/>
    <w:rsid w:val="00F231C0"/>
    <w:rsid w:val="00F249CC"/>
    <w:rsid w:val="00F279AB"/>
    <w:rsid w:val="00F27B16"/>
    <w:rsid w:val="00F303D1"/>
    <w:rsid w:val="00F30F8E"/>
    <w:rsid w:val="00F314C6"/>
    <w:rsid w:val="00F31873"/>
    <w:rsid w:val="00F33641"/>
    <w:rsid w:val="00F34601"/>
    <w:rsid w:val="00F354B5"/>
    <w:rsid w:val="00F36671"/>
    <w:rsid w:val="00F3678E"/>
    <w:rsid w:val="00F36B3D"/>
    <w:rsid w:val="00F37AEC"/>
    <w:rsid w:val="00F416ED"/>
    <w:rsid w:val="00F478F3"/>
    <w:rsid w:val="00F50766"/>
    <w:rsid w:val="00F5142F"/>
    <w:rsid w:val="00F53316"/>
    <w:rsid w:val="00F53C18"/>
    <w:rsid w:val="00F54D89"/>
    <w:rsid w:val="00F55BB9"/>
    <w:rsid w:val="00F55DAF"/>
    <w:rsid w:val="00F55FA9"/>
    <w:rsid w:val="00F5606B"/>
    <w:rsid w:val="00F577FD"/>
    <w:rsid w:val="00F60F30"/>
    <w:rsid w:val="00F61C1E"/>
    <w:rsid w:val="00F63D37"/>
    <w:rsid w:val="00F6500B"/>
    <w:rsid w:val="00F657C0"/>
    <w:rsid w:val="00F65B1E"/>
    <w:rsid w:val="00F66098"/>
    <w:rsid w:val="00F67900"/>
    <w:rsid w:val="00F70F3E"/>
    <w:rsid w:val="00F72BC5"/>
    <w:rsid w:val="00F72D1E"/>
    <w:rsid w:val="00F73098"/>
    <w:rsid w:val="00F747F4"/>
    <w:rsid w:val="00F74D3D"/>
    <w:rsid w:val="00F74EFE"/>
    <w:rsid w:val="00F7588C"/>
    <w:rsid w:val="00F76063"/>
    <w:rsid w:val="00F76AE9"/>
    <w:rsid w:val="00F77A95"/>
    <w:rsid w:val="00F81D77"/>
    <w:rsid w:val="00F828FF"/>
    <w:rsid w:val="00F82AAB"/>
    <w:rsid w:val="00F83887"/>
    <w:rsid w:val="00F84873"/>
    <w:rsid w:val="00F85BB8"/>
    <w:rsid w:val="00F86072"/>
    <w:rsid w:val="00F8720E"/>
    <w:rsid w:val="00F87512"/>
    <w:rsid w:val="00F90113"/>
    <w:rsid w:val="00F90843"/>
    <w:rsid w:val="00F90AA2"/>
    <w:rsid w:val="00F90D29"/>
    <w:rsid w:val="00F93795"/>
    <w:rsid w:val="00F949B8"/>
    <w:rsid w:val="00F951B2"/>
    <w:rsid w:val="00F972BB"/>
    <w:rsid w:val="00F9772B"/>
    <w:rsid w:val="00F97B8F"/>
    <w:rsid w:val="00FA00EB"/>
    <w:rsid w:val="00FA0233"/>
    <w:rsid w:val="00FA13AB"/>
    <w:rsid w:val="00FA1647"/>
    <w:rsid w:val="00FA1EA3"/>
    <w:rsid w:val="00FA23D6"/>
    <w:rsid w:val="00FA2B41"/>
    <w:rsid w:val="00FA2B97"/>
    <w:rsid w:val="00FA3C01"/>
    <w:rsid w:val="00FA54C2"/>
    <w:rsid w:val="00FA5610"/>
    <w:rsid w:val="00FA65FA"/>
    <w:rsid w:val="00FB05C8"/>
    <w:rsid w:val="00FB190A"/>
    <w:rsid w:val="00FB2DA4"/>
    <w:rsid w:val="00FB31D0"/>
    <w:rsid w:val="00FB5C7C"/>
    <w:rsid w:val="00FB5D9D"/>
    <w:rsid w:val="00FB5DCD"/>
    <w:rsid w:val="00FB6B2E"/>
    <w:rsid w:val="00FB7917"/>
    <w:rsid w:val="00FB7F5A"/>
    <w:rsid w:val="00FC12C8"/>
    <w:rsid w:val="00FC2E3C"/>
    <w:rsid w:val="00FC4C86"/>
    <w:rsid w:val="00FC4CD9"/>
    <w:rsid w:val="00FC4DE2"/>
    <w:rsid w:val="00FC5F33"/>
    <w:rsid w:val="00FC758F"/>
    <w:rsid w:val="00FC7E33"/>
    <w:rsid w:val="00FD1EE3"/>
    <w:rsid w:val="00FD20B3"/>
    <w:rsid w:val="00FD2439"/>
    <w:rsid w:val="00FD303C"/>
    <w:rsid w:val="00FD4C3D"/>
    <w:rsid w:val="00FD4FE6"/>
    <w:rsid w:val="00FD6945"/>
    <w:rsid w:val="00FD6BFF"/>
    <w:rsid w:val="00FD6C65"/>
    <w:rsid w:val="00FD7319"/>
    <w:rsid w:val="00FE00A0"/>
    <w:rsid w:val="00FE1A39"/>
    <w:rsid w:val="00FE1D0F"/>
    <w:rsid w:val="00FE2FE0"/>
    <w:rsid w:val="00FE4CAE"/>
    <w:rsid w:val="00FE4F3F"/>
    <w:rsid w:val="00FE50DB"/>
    <w:rsid w:val="00FE5C6D"/>
    <w:rsid w:val="00FE60C8"/>
    <w:rsid w:val="00FE6929"/>
    <w:rsid w:val="00FE6D02"/>
    <w:rsid w:val="00FE6F35"/>
    <w:rsid w:val="00FE6F7D"/>
    <w:rsid w:val="00FE7146"/>
    <w:rsid w:val="00FE7AAC"/>
    <w:rsid w:val="00FF1934"/>
    <w:rsid w:val="00FF2AFF"/>
    <w:rsid w:val="00FF3B48"/>
    <w:rsid w:val="00FF4C6D"/>
    <w:rsid w:val="00FF534E"/>
    <w:rsid w:val="00FF6CB7"/>
  </w:rsids>
  <m:mathPr>
    <m:mathFont m:val="Cambria Math"/>
    <m:brkBin m:val="before"/>
    <m:brkBinSub m:val="--"/>
    <m:smallFrac m:val="0"/>
    <m:dispDef/>
    <m:lMargin m:val="0"/>
    <m:rMargin m:val="0"/>
    <m:defJc m:val="centerGroup"/>
    <m:wrapIndent m:val="1440"/>
    <m:intLim m:val="subSup"/>
    <m:naryLim m:val="undOvr"/>
  </m:mathPr>
  <w:themeFontLang w:bidi="th-TH" w:eastAsia="ja-JP"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4933D239"/>
  <w15:docId w15:val="{1FABCA59-6F38-4423-8E68-F1E1ACF6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lsdException w:name="heading 4" w:qFormat="1" w:semiHidden="1" w:uiPriority="9"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70C70"/>
    <w:rPr>
      <w:rFonts w:asciiTheme="minorHAnsi" w:hAnsiTheme="minorHAnsi"/>
      <w:sz w:val="22"/>
      <w:szCs w:val="24"/>
    </w:rPr>
  </w:style>
  <w:style w:styleId="Titre1" w:type="paragraph">
    <w:name w:val="heading 1"/>
    <w:basedOn w:val="Normal"/>
    <w:next w:val="Normal"/>
    <w:link w:val="Titre1Car"/>
    <w:qFormat/>
    <w:rsid w:val="006E7BDD"/>
    <w:pPr>
      <w:keepNext/>
      <w:keepLines/>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semiHidden/>
    <w:unhideWhenUsed/>
    <w:qFormat/>
    <w:rsid w:val="00550A3D"/>
    <w:pPr>
      <w:keepNext/>
      <w:keepLines/>
      <w:spacing w:before="40"/>
      <w:outlineLvl w:val="1"/>
    </w:pPr>
    <w:rPr>
      <w:rFonts w:asciiTheme="majorHAnsi" w:cstheme="majorBidi" w:eastAsiaTheme="majorEastAsia" w:hAnsiTheme="majorHAnsi"/>
      <w:color w:themeColor="accent1" w:themeShade="BF" w:val="365F91"/>
      <w:sz w:val="26"/>
      <w:szCs w:val="26"/>
    </w:rPr>
  </w:style>
  <w:style w:styleId="Titre3" w:type="paragraph">
    <w:name w:val="heading 3"/>
    <w:basedOn w:val="Normal"/>
    <w:next w:val="Normal"/>
    <w:qFormat/>
    <w:rsid w:val="00A02D2B"/>
    <w:pPr>
      <w:keepNext/>
      <w:jc w:val="both"/>
      <w:outlineLvl w:val="2"/>
    </w:pPr>
    <w:rPr>
      <w:rFonts w:ascii="Book Antiqua" w:hAnsi="Book Antiqua"/>
      <w:b/>
      <w:bCs/>
    </w:rPr>
  </w:style>
  <w:style w:styleId="Titre4" w:type="paragraph">
    <w:name w:val="heading 4"/>
    <w:basedOn w:val="Normal"/>
    <w:next w:val="Normal"/>
    <w:link w:val="Titre4Car"/>
    <w:uiPriority w:val="9"/>
    <w:unhideWhenUsed/>
    <w:qFormat/>
    <w:rsid w:val="00896657"/>
    <w:pPr>
      <w:keepNext/>
      <w:spacing w:after="60" w:before="240" w:line="276" w:lineRule="auto"/>
      <w:outlineLvl w:val="3"/>
    </w:pPr>
    <w:rPr>
      <w:rFonts w:ascii="Calibri" w:hAnsi="Calibri"/>
      <w:b/>
      <w:bCs/>
      <w:sz w:val="28"/>
      <w:szCs w:val="28"/>
      <w:lang w:eastAsia="en-US"/>
    </w:rPr>
  </w:style>
  <w:style w:styleId="Titre7" w:type="paragraph">
    <w:name w:val="heading 7"/>
    <w:basedOn w:val="Normal"/>
    <w:next w:val="Normal"/>
    <w:link w:val="Titre7Car"/>
    <w:semiHidden/>
    <w:unhideWhenUsed/>
    <w:qFormat/>
    <w:rsid w:val="00675EC0"/>
    <w:pPr>
      <w:keepNext/>
      <w:keepLines/>
      <w:spacing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nhideWhenUsed/>
    <w:qFormat/>
    <w:rsid w:val="006E7BDD"/>
    <w:pPr>
      <w:keepNext/>
      <w:keepLines/>
      <w:spacing w:before="200"/>
      <w:outlineLvl w:val="7"/>
    </w:pPr>
    <w:rPr>
      <w:rFonts w:asciiTheme="majorHAnsi" w:cstheme="majorBidi" w:eastAsiaTheme="majorEastAsia" w:hAnsiTheme="majorHAnsi"/>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rsid w:val="000E544B"/>
    <w:pPr>
      <w:tabs>
        <w:tab w:pos="4536" w:val="center"/>
        <w:tab w:pos="9072" w:val="right"/>
      </w:tabs>
    </w:pPr>
  </w:style>
  <w:style w:styleId="Numrodepage" w:type="character">
    <w:name w:val="page number"/>
    <w:basedOn w:val="Policepardfaut"/>
    <w:rsid w:val="000E544B"/>
  </w:style>
  <w:style w:styleId="En-tte" w:type="paragraph">
    <w:name w:val="header"/>
    <w:aliases w:val="Cache"/>
    <w:basedOn w:val="Normal"/>
    <w:link w:val="En-tteCar"/>
    <w:rsid w:val="000E544B"/>
    <w:pPr>
      <w:tabs>
        <w:tab w:pos="4536" w:val="center"/>
        <w:tab w:pos="9072" w:val="right"/>
      </w:tabs>
    </w:pPr>
  </w:style>
  <w:style w:styleId="Textedebulles" w:type="paragraph">
    <w:name w:val="Balloon Text"/>
    <w:basedOn w:val="Normal"/>
    <w:semiHidden/>
    <w:rsid w:val="00720547"/>
    <w:rPr>
      <w:rFonts w:ascii="Tahoma" w:cs="Tahoma" w:hAnsi="Tahoma"/>
      <w:sz w:val="16"/>
      <w:szCs w:val="16"/>
    </w:rPr>
  </w:style>
  <w:style w:styleId="Titre" w:type="paragraph">
    <w:name w:val="Title"/>
    <w:basedOn w:val="Normal"/>
    <w:qFormat/>
    <w:rsid w:val="00A02D2B"/>
    <w:pPr>
      <w:jc w:val="center"/>
    </w:pPr>
    <w:rPr>
      <w:b/>
      <w:bCs/>
      <w:sz w:val="28"/>
    </w:rPr>
  </w:style>
  <w:style w:styleId="Grilledutableau" w:type="table">
    <w:name w:val="Table Grid"/>
    <w:basedOn w:val="TableauNormal"/>
    <w:rsid w:val="00B035D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rsid w:val="00B035D5"/>
    <w:pPr>
      <w:spacing w:after="100" w:afterAutospacing="1" w:before="100" w:beforeAutospacing="1"/>
    </w:pPr>
    <w:rPr>
      <w:rFonts w:ascii="Arial" w:cs="Arial" w:hAnsi="Arial"/>
      <w:color w:val="000000"/>
      <w:sz w:val="17"/>
      <w:szCs w:val="17"/>
    </w:rPr>
  </w:style>
  <w:style w:styleId="Paragraphedeliste" w:type="paragraph">
    <w:name w:val="List Paragraph"/>
    <w:basedOn w:val="Normal"/>
    <w:uiPriority w:val="34"/>
    <w:qFormat/>
    <w:rsid w:val="00C36A34"/>
    <w:pPr>
      <w:ind w:left="720"/>
      <w:contextualSpacing/>
    </w:pPr>
    <w:rPr>
      <w:rFonts w:cstheme="minorBidi" w:eastAsiaTheme="minorHAnsi"/>
      <w:szCs w:val="22"/>
      <w:lang w:eastAsia="en-US"/>
    </w:rPr>
  </w:style>
  <w:style w:customStyle="1" w:styleId="PieddepageCar" w:type="character">
    <w:name w:val="Pied de page Car"/>
    <w:basedOn w:val="Policepardfaut"/>
    <w:link w:val="Pieddepage"/>
    <w:uiPriority w:val="99"/>
    <w:rsid w:val="006919DD"/>
    <w:rPr>
      <w:sz w:val="24"/>
      <w:szCs w:val="24"/>
    </w:rPr>
  </w:style>
  <w:style w:customStyle="1" w:styleId="Style1" w:type="paragraph">
    <w:name w:val="Style1"/>
    <w:basedOn w:val="Normal"/>
    <w:qFormat/>
    <w:rsid w:val="00AA2138"/>
    <w:pPr>
      <w:jc w:val="both"/>
    </w:pPr>
    <w:rPr>
      <w:rFonts w:ascii="Calibri" w:cstheme="minorHAnsi" w:hAnsi="Calibri"/>
    </w:rPr>
  </w:style>
  <w:style w:customStyle="1" w:styleId="Titre7Car" w:type="character">
    <w:name w:val="Titre 7 Car"/>
    <w:basedOn w:val="Policepardfaut"/>
    <w:link w:val="Titre7"/>
    <w:semiHidden/>
    <w:rsid w:val="00675EC0"/>
    <w:rPr>
      <w:rFonts w:asciiTheme="majorHAnsi" w:cstheme="majorBidi" w:eastAsiaTheme="majorEastAsia" w:hAnsiTheme="majorHAnsi"/>
      <w:i/>
      <w:iCs/>
      <w:color w:themeColor="text1" w:themeTint="BF" w:val="404040"/>
      <w:sz w:val="24"/>
      <w:szCs w:val="24"/>
    </w:rPr>
  </w:style>
  <w:style w:styleId="Lienhypertexte" w:type="character">
    <w:name w:val="Hyperlink"/>
    <w:basedOn w:val="Policepardfaut"/>
    <w:uiPriority w:val="99"/>
    <w:rsid w:val="00D072EC"/>
    <w:rPr>
      <w:color w:themeColor="hyperlink" w:val="0000FF"/>
      <w:u w:val="single"/>
    </w:rPr>
  </w:style>
  <w:style w:styleId="Textebrut" w:type="paragraph">
    <w:name w:val="Plain Text"/>
    <w:basedOn w:val="Normal"/>
    <w:link w:val="TextebrutCar"/>
    <w:uiPriority w:val="99"/>
    <w:unhideWhenUsed/>
    <w:rsid w:val="00B923F1"/>
    <w:rPr>
      <w:rFonts w:ascii="Calibri" w:cstheme="minorBidi" w:eastAsiaTheme="minorHAnsi" w:hAnsi="Calibri"/>
      <w:color w:themeColor="accent1" w:themeShade="BF" w:val="365F91"/>
      <w:szCs w:val="21"/>
      <w:lang w:eastAsia="en-US"/>
    </w:rPr>
  </w:style>
  <w:style w:customStyle="1" w:styleId="TextebrutCar" w:type="character">
    <w:name w:val="Texte brut Car"/>
    <w:basedOn w:val="Policepardfaut"/>
    <w:link w:val="Textebrut"/>
    <w:uiPriority w:val="99"/>
    <w:rsid w:val="00B923F1"/>
    <w:rPr>
      <w:rFonts w:ascii="Calibri" w:cstheme="minorBidi" w:eastAsiaTheme="minorHAnsi" w:hAnsi="Calibri"/>
      <w:color w:themeColor="accent1" w:themeShade="BF" w:val="365F91"/>
      <w:sz w:val="22"/>
      <w:szCs w:val="21"/>
      <w:lang w:eastAsia="en-US"/>
    </w:rPr>
  </w:style>
  <w:style w:customStyle="1" w:styleId="Titre1Car" w:type="character">
    <w:name w:val="Titre 1 Car"/>
    <w:basedOn w:val="Policepardfaut"/>
    <w:link w:val="Titre1"/>
    <w:rsid w:val="006E7BDD"/>
    <w:rPr>
      <w:rFonts w:asciiTheme="majorHAnsi" w:cstheme="majorBidi" w:eastAsiaTheme="majorEastAsia" w:hAnsiTheme="majorHAnsi"/>
      <w:b/>
      <w:bCs/>
      <w:color w:themeColor="accent1" w:themeShade="BF" w:val="365F91"/>
      <w:sz w:val="28"/>
      <w:szCs w:val="28"/>
    </w:rPr>
  </w:style>
  <w:style w:customStyle="1" w:styleId="Titre8Car" w:type="character">
    <w:name w:val="Titre 8 Car"/>
    <w:basedOn w:val="Policepardfaut"/>
    <w:link w:val="Titre8"/>
    <w:rsid w:val="006E7BDD"/>
    <w:rPr>
      <w:rFonts w:asciiTheme="majorHAnsi" w:cstheme="majorBidi" w:eastAsiaTheme="majorEastAsia" w:hAnsiTheme="majorHAnsi"/>
      <w:color w:themeColor="text1" w:themeTint="BF" w:val="404040"/>
    </w:rPr>
  </w:style>
  <w:style w:styleId="Corpsdetexte" w:type="paragraph">
    <w:name w:val="Body Text"/>
    <w:basedOn w:val="Normal"/>
    <w:link w:val="CorpsdetexteCar"/>
    <w:rsid w:val="006E7BDD"/>
    <w:pPr>
      <w:jc w:val="center"/>
    </w:pPr>
    <w:rPr>
      <w:b/>
      <w:szCs w:val="20"/>
    </w:rPr>
  </w:style>
  <w:style w:customStyle="1" w:styleId="CorpsdetexteCar" w:type="character">
    <w:name w:val="Corps de texte Car"/>
    <w:basedOn w:val="Policepardfaut"/>
    <w:link w:val="Corpsdetexte"/>
    <w:rsid w:val="006E7BDD"/>
    <w:rPr>
      <w:b/>
      <w:sz w:val="24"/>
    </w:rPr>
  </w:style>
  <w:style w:styleId="Numrodeligne" w:type="character">
    <w:name w:val="line number"/>
    <w:basedOn w:val="Policepardfaut"/>
    <w:rsid w:val="007064A9"/>
  </w:style>
  <w:style w:customStyle="1" w:styleId="Textecourant" w:type="paragraph">
    <w:name w:val="Texte courant"/>
    <w:basedOn w:val="Normal"/>
    <w:rsid w:val="0037017C"/>
    <w:pPr>
      <w:suppressAutoHyphens/>
      <w:autoSpaceDN w:val="0"/>
      <w:spacing w:after="110" w:line="240" w:lineRule="atLeast"/>
      <w:textAlignment w:val="baseline"/>
    </w:pPr>
    <w:rPr>
      <w:rFonts w:ascii="Tahoma" w:eastAsia="Tahoma" w:hAnsi="Tahoma"/>
      <w:sz w:val="18"/>
      <w:szCs w:val="22"/>
      <w:lang w:eastAsia="en-US"/>
    </w:rPr>
  </w:style>
  <w:style w:customStyle="1" w:styleId="Default" w:type="paragraph">
    <w:name w:val="Default"/>
    <w:rsid w:val="00CC46A5"/>
    <w:pPr>
      <w:autoSpaceDE w:val="0"/>
      <w:autoSpaceDN w:val="0"/>
      <w:adjustRightInd w:val="0"/>
    </w:pPr>
    <w:rPr>
      <w:rFonts w:ascii="Calibri" w:cs="Calibri" w:hAnsi="Calibri"/>
      <w:color w:val="000000"/>
      <w:sz w:val="24"/>
      <w:szCs w:val="24"/>
    </w:rPr>
  </w:style>
  <w:style w:customStyle="1" w:styleId="Titre2Car" w:type="character">
    <w:name w:val="Titre 2 Car"/>
    <w:basedOn w:val="Policepardfaut"/>
    <w:link w:val="Titre2"/>
    <w:semiHidden/>
    <w:rsid w:val="00550A3D"/>
    <w:rPr>
      <w:rFonts w:asciiTheme="majorHAnsi" w:cstheme="majorBidi" w:eastAsiaTheme="majorEastAsia" w:hAnsiTheme="majorHAnsi"/>
      <w:color w:themeColor="accent1" w:themeShade="BF" w:val="365F91"/>
      <w:sz w:val="26"/>
      <w:szCs w:val="26"/>
    </w:rPr>
  </w:style>
  <w:style w:customStyle="1" w:styleId="Style2" w:type="paragraph">
    <w:name w:val="Style2"/>
    <w:basedOn w:val="Titre2"/>
    <w:link w:val="Style2Car"/>
    <w:qFormat/>
    <w:rsid w:val="00550A3D"/>
    <w:pPr>
      <w:pBdr>
        <w:bottom w:color="808080" w:space="1" w:sz="4" w:themeColor="background1" w:themeShade="80" w:val="single"/>
      </w:pBdr>
      <w:spacing w:after="240"/>
      <w:ind w:left="720"/>
      <w:jc w:val="both"/>
    </w:pPr>
    <w:rPr>
      <w:rFonts w:ascii="Kalinga" w:cs="Kalinga" w:hAnsi="Kalinga"/>
      <w:b/>
    </w:rPr>
  </w:style>
  <w:style w:customStyle="1" w:styleId="Style2Car" w:type="character">
    <w:name w:val="Style2 Car"/>
    <w:basedOn w:val="Titre2Car"/>
    <w:link w:val="Style2"/>
    <w:rsid w:val="00550A3D"/>
    <w:rPr>
      <w:rFonts w:ascii="Kalinga" w:cs="Kalinga" w:eastAsiaTheme="majorEastAsia" w:hAnsi="Kalinga"/>
      <w:b/>
      <w:color w:themeColor="accent1" w:themeShade="BF" w:val="365F91"/>
      <w:sz w:val="26"/>
      <w:szCs w:val="26"/>
    </w:rPr>
  </w:style>
  <w:style w:customStyle="1" w:styleId="En-tteCar" w:type="character">
    <w:name w:val="En-tête Car"/>
    <w:aliases w:val="Cache Car"/>
    <w:basedOn w:val="Policepardfaut"/>
    <w:link w:val="En-tte"/>
    <w:rsid w:val="00707931"/>
    <w:rPr>
      <w:sz w:val="24"/>
      <w:szCs w:val="24"/>
    </w:rPr>
  </w:style>
  <w:style w:styleId="Commentaire" w:type="paragraph">
    <w:name w:val="annotation text"/>
    <w:basedOn w:val="Normal"/>
    <w:link w:val="CommentaireCar"/>
    <w:rsid w:val="00707931"/>
    <w:rPr>
      <w:sz w:val="20"/>
      <w:szCs w:val="20"/>
    </w:rPr>
  </w:style>
  <w:style w:customStyle="1" w:styleId="CommentaireCar" w:type="character">
    <w:name w:val="Commentaire Car"/>
    <w:basedOn w:val="Policepardfaut"/>
    <w:link w:val="Commentaire"/>
    <w:rsid w:val="00707931"/>
  </w:style>
  <w:style w:customStyle="1" w:styleId="Titre4Car" w:type="character">
    <w:name w:val="Titre 4 Car"/>
    <w:basedOn w:val="Policepardfaut"/>
    <w:link w:val="Titre4"/>
    <w:uiPriority w:val="9"/>
    <w:rsid w:val="00896657"/>
    <w:rPr>
      <w:rFonts w:ascii="Calibri" w:hAnsi="Calibri"/>
      <w:b/>
      <w:bCs/>
      <w:sz w:val="28"/>
      <w:szCs w:val="28"/>
      <w:lang w:eastAsia="en-US"/>
    </w:rPr>
  </w:style>
  <w:style w:styleId="Retraitcorpsdetexte" w:type="paragraph">
    <w:name w:val="Body Text Indent"/>
    <w:basedOn w:val="Normal"/>
    <w:link w:val="RetraitcorpsdetexteCar"/>
    <w:semiHidden/>
    <w:unhideWhenUsed/>
    <w:rsid w:val="004120FA"/>
    <w:pPr>
      <w:spacing w:after="120"/>
      <w:ind w:left="283"/>
    </w:pPr>
  </w:style>
  <w:style w:customStyle="1" w:styleId="RetraitcorpsdetexteCar" w:type="character">
    <w:name w:val="Retrait corps de texte Car"/>
    <w:basedOn w:val="Policepardfaut"/>
    <w:link w:val="Retraitcorpsdetexte"/>
    <w:semiHidden/>
    <w:rsid w:val="004120FA"/>
    <w:rPr>
      <w:sz w:val="24"/>
      <w:szCs w:val="24"/>
    </w:rPr>
  </w:style>
  <w:style w:customStyle="1" w:styleId="Style4" w:type="paragraph">
    <w:name w:val="Style4"/>
    <w:basedOn w:val="Titre4"/>
    <w:link w:val="Style4Car"/>
    <w:qFormat/>
    <w:rsid w:val="00151C98"/>
    <w:pPr>
      <w:keepLines/>
      <w:spacing w:after="0" w:before="40" w:line="240" w:lineRule="auto"/>
    </w:pPr>
    <w:rPr>
      <w:rFonts w:asciiTheme="majorHAnsi" w:cstheme="majorBidi" w:eastAsiaTheme="majorEastAsia" w:hAnsiTheme="majorHAnsi"/>
      <w:b w:val="0"/>
      <w:bCs w:val="0"/>
      <w:i/>
      <w:iCs/>
      <w:color w:themeColor="accent1" w:themeShade="BF" w:val="365F91"/>
      <w:sz w:val="24"/>
      <w:szCs w:val="24"/>
    </w:rPr>
  </w:style>
  <w:style w:customStyle="1" w:styleId="Style4Car" w:type="character">
    <w:name w:val="Style4 Car"/>
    <w:basedOn w:val="Titre4Car"/>
    <w:link w:val="Style4"/>
    <w:rsid w:val="00151C98"/>
    <w:rPr>
      <w:rFonts w:asciiTheme="majorHAnsi" w:cstheme="majorBidi" w:eastAsiaTheme="majorEastAsia" w:hAnsiTheme="majorHAnsi"/>
      <w:b w:val="0"/>
      <w:bCs w:val="0"/>
      <w:i/>
      <w:iCs/>
      <w:color w:themeColor="accent1" w:themeShade="BF" w:val="365F91"/>
      <w:sz w:val="24"/>
      <w:szCs w:val="24"/>
      <w:lang w:eastAsia="en-US"/>
    </w:rPr>
  </w:style>
  <w:style w:styleId="Corpsdetexte3" w:type="paragraph">
    <w:name w:val="Body Text 3"/>
    <w:basedOn w:val="Normal"/>
    <w:link w:val="Corpsdetexte3Car"/>
    <w:uiPriority w:val="99"/>
    <w:unhideWhenUsed/>
    <w:rsid w:val="00BF21B6"/>
    <w:pPr>
      <w:spacing w:after="120"/>
    </w:pPr>
    <w:rPr>
      <w:sz w:val="16"/>
      <w:szCs w:val="16"/>
    </w:rPr>
  </w:style>
  <w:style w:customStyle="1" w:styleId="Corpsdetexte3Car" w:type="character">
    <w:name w:val="Corps de texte 3 Car"/>
    <w:basedOn w:val="Policepardfaut"/>
    <w:link w:val="Corpsdetexte3"/>
    <w:uiPriority w:val="99"/>
    <w:rsid w:val="00BF21B6"/>
    <w:rPr>
      <w:sz w:val="16"/>
      <w:szCs w:val="16"/>
    </w:rPr>
  </w:style>
  <w:style w:styleId="Marquedecommentaire" w:type="character">
    <w:name w:val="annotation reference"/>
    <w:basedOn w:val="Policepardfaut"/>
    <w:semiHidden/>
    <w:unhideWhenUsed/>
    <w:rsid w:val="008C2E9F"/>
    <w:rPr>
      <w:sz w:val="16"/>
      <w:szCs w:val="16"/>
    </w:rPr>
  </w:style>
  <w:style w:styleId="Objetducommentaire" w:type="paragraph">
    <w:name w:val="annotation subject"/>
    <w:basedOn w:val="Commentaire"/>
    <w:next w:val="Commentaire"/>
    <w:link w:val="ObjetducommentaireCar"/>
    <w:semiHidden/>
    <w:unhideWhenUsed/>
    <w:rsid w:val="008C2E9F"/>
    <w:rPr>
      <w:b/>
      <w:bCs/>
    </w:rPr>
  </w:style>
  <w:style w:customStyle="1" w:styleId="ObjetducommentaireCar" w:type="character">
    <w:name w:val="Objet du commentaire Car"/>
    <w:basedOn w:val="CommentaireCar"/>
    <w:link w:val="Objetducommentaire"/>
    <w:semiHidden/>
    <w:rsid w:val="008C2E9F"/>
    <w:rPr>
      <w:rFonts w:asciiTheme="minorHAnsi" w:hAnsiTheme="minorHAnsi"/>
      <w:b/>
      <w:bCs/>
    </w:rPr>
  </w:style>
  <w:style w:styleId="Textedelespacerserv" w:type="character">
    <w:name w:val="Placeholder Text"/>
    <w:basedOn w:val="Policepardfaut"/>
    <w:uiPriority w:val="99"/>
    <w:semiHidden/>
    <w:rsid w:val="004A6416"/>
    <w:rPr>
      <w:color w:val="808080"/>
    </w:rPr>
  </w:style>
  <w:style w:styleId="Lienhypertextesuivivisit" w:type="character">
    <w:name w:val="FollowedHyperlink"/>
    <w:basedOn w:val="Policepardfaut"/>
    <w:semiHidden/>
    <w:unhideWhenUsed/>
    <w:rsid w:val="00CE4A19"/>
    <w:rPr>
      <w:color w:themeColor="followedHyperlink" w:val="800080"/>
      <w:u w:val="single"/>
    </w:rPr>
  </w:style>
  <w:style w:styleId="En-ttedetabledesmatires" w:type="paragraph">
    <w:name w:val="TOC Heading"/>
    <w:basedOn w:val="Titre1"/>
    <w:next w:val="Normal"/>
    <w:uiPriority w:val="39"/>
    <w:unhideWhenUsed/>
    <w:qFormat/>
    <w:rsid w:val="00611828"/>
    <w:pPr>
      <w:spacing w:before="240" w:line="259" w:lineRule="auto"/>
      <w:outlineLvl w:val="9"/>
    </w:pPr>
    <w:rPr>
      <w:b w:val="0"/>
      <w:bCs w:val="0"/>
      <w:sz w:val="32"/>
      <w:szCs w:val="32"/>
    </w:rPr>
  </w:style>
  <w:style w:styleId="TM1" w:type="paragraph">
    <w:name w:val="toc 1"/>
    <w:basedOn w:val="Normal"/>
    <w:next w:val="Normal"/>
    <w:autoRedefine/>
    <w:uiPriority w:val="39"/>
    <w:unhideWhenUsed/>
    <w:rsid w:val="00611828"/>
    <w:pPr>
      <w:spacing w:after="100"/>
    </w:pPr>
  </w:style>
  <w:style w:styleId="TM2" w:type="paragraph">
    <w:name w:val="toc 2"/>
    <w:basedOn w:val="Normal"/>
    <w:next w:val="Normal"/>
    <w:autoRedefine/>
    <w:uiPriority w:val="39"/>
    <w:unhideWhenUsed/>
    <w:rsid w:val="006118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246">
      <w:bodyDiv w:val="1"/>
      <w:marLeft w:val="0"/>
      <w:marRight w:val="0"/>
      <w:marTop w:val="0"/>
      <w:marBottom w:val="0"/>
      <w:divBdr>
        <w:top w:val="none" w:sz="0" w:space="0" w:color="auto"/>
        <w:left w:val="none" w:sz="0" w:space="0" w:color="auto"/>
        <w:bottom w:val="none" w:sz="0" w:space="0" w:color="auto"/>
        <w:right w:val="none" w:sz="0" w:space="0" w:color="auto"/>
      </w:divBdr>
    </w:div>
    <w:div w:id="65957902">
      <w:bodyDiv w:val="1"/>
      <w:marLeft w:val="0"/>
      <w:marRight w:val="0"/>
      <w:marTop w:val="0"/>
      <w:marBottom w:val="0"/>
      <w:divBdr>
        <w:top w:val="none" w:sz="0" w:space="0" w:color="auto"/>
        <w:left w:val="none" w:sz="0" w:space="0" w:color="auto"/>
        <w:bottom w:val="none" w:sz="0" w:space="0" w:color="auto"/>
        <w:right w:val="none" w:sz="0" w:space="0" w:color="auto"/>
      </w:divBdr>
    </w:div>
    <w:div w:id="86927930">
      <w:bodyDiv w:val="1"/>
      <w:marLeft w:val="0"/>
      <w:marRight w:val="0"/>
      <w:marTop w:val="0"/>
      <w:marBottom w:val="0"/>
      <w:divBdr>
        <w:top w:val="none" w:sz="0" w:space="0" w:color="auto"/>
        <w:left w:val="none" w:sz="0" w:space="0" w:color="auto"/>
        <w:bottom w:val="none" w:sz="0" w:space="0" w:color="auto"/>
        <w:right w:val="none" w:sz="0" w:space="0" w:color="auto"/>
      </w:divBdr>
    </w:div>
    <w:div w:id="134297181">
      <w:bodyDiv w:val="1"/>
      <w:marLeft w:val="0"/>
      <w:marRight w:val="0"/>
      <w:marTop w:val="0"/>
      <w:marBottom w:val="0"/>
      <w:divBdr>
        <w:top w:val="none" w:sz="0" w:space="0" w:color="auto"/>
        <w:left w:val="none" w:sz="0" w:space="0" w:color="auto"/>
        <w:bottom w:val="none" w:sz="0" w:space="0" w:color="auto"/>
        <w:right w:val="none" w:sz="0" w:space="0" w:color="auto"/>
      </w:divBdr>
    </w:div>
    <w:div w:id="217010230">
      <w:bodyDiv w:val="1"/>
      <w:marLeft w:val="0"/>
      <w:marRight w:val="0"/>
      <w:marTop w:val="0"/>
      <w:marBottom w:val="0"/>
      <w:divBdr>
        <w:top w:val="none" w:sz="0" w:space="0" w:color="auto"/>
        <w:left w:val="none" w:sz="0" w:space="0" w:color="auto"/>
        <w:bottom w:val="none" w:sz="0" w:space="0" w:color="auto"/>
        <w:right w:val="none" w:sz="0" w:space="0" w:color="auto"/>
      </w:divBdr>
    </w:div>
    <w:div w:id="272786788">
      <w:bodyDiv w:val="1"/>
      <w:marLeft w:val="0"/>
      <w:marRight w:val="0"/>
      <w:marTop w:val="0"/>
      <w:marBottom w:val="0"/>
      <w:divBdr>
        <w:top w:val="none" w:sz="0" w:space="0" w:color="auto"/>
        <w:left w:val="none" w:sz="0" w:space="0" w:color="auto"/>
        <w:bottom w:val="none" w:sz="0" w:space="0" w:color="auto"/>
        <w:right w:val="none" w:sz="0" w:space="0" w:color="auto"/>
      </w:divBdr>
    </w:div>
    <w:div w:id="287203913">
      <w:bodyDiv w:val="1"/>
      <w:marLeft w:val="0"/>
      <w:marRight w:val="0"/>
      <w:marTop w:val="0"/>
      <w:marBottom w:val="0"/>
      <w:divBdr>
        <w:top w:val="none" w:sz="0" w:space="0" w:color="auto"/>
        <w:left w:val="none" w:sz="0" w:space="0" w:color="auto"/>
        <w:bottom w:val="none" w:sz="0" w:space="0" w:color="auto"/>
        <w:right w:val="none" w:sz="0" w:space="0" w:color="auto"/>
      </w:divBdr>
    </w:div>
    <w:div w:id="288900953">
      <w:bodyDiv w:val="1"/>
      <w:marLeft w:val="0"/>
      <w:marRight w:val="0"/>
      <w:marTop w:val="0"/>
      <w:marBottom w:val="0"/>
      <w:divBdr>
        <w:top w:val="none" w:sz="0" w:space="0" w:color="auto"/>
        <w:left w:val="none" w:sz="0" w:space="0" w:color="auto"/>
        <w:bottom w:val="none" w:sz="0" w:space="0" w:color="auto"/>
        <w:right w:val="none" w:sz="0" w:space="0" w:color="auto"/>
      </w:divBdr>
    </w:div>
    <w:div w:id="292030525">
      <w:bodyDiv w:val="1"/>
      <w:marLeft w:val="0"/>
      <w:marRight w:val="0"/>
      <w:marTop w:val="0"/>
      <w:marBottom w:val="0"/>
      <w:divBdr>
        <w:top w:val="none" w:sz="0" w:space="0" w:color="auto"/>
        <w:left w:val="none" w:sz="0" w:space="0" w:color="auto"/>
        <w:bottom w:val="none" w:sz="0" w:space="0" w:color="auto"/>
        <w:right w:val="none" w:sz="0" w:space="0" w:color="auto"/>
      </w:divBdr>
    </w:div>
    <w:div w:id="386342508">
      <w:bodyDiv w:val="1"/>
      <w:marLeft w:val="0"/>
      <w:marRight w:val="0"/>
      <w:marTop w:val="0"/>
      <w:marBottom w:val="0"/>
      <w:divBdr>
        <w:top w:val="none" w:sz="0" w:space="0" w:color="auto"/>
        <w:left w:val="none" w:sz="0" w:space="0" w:color="auto"/>
        <w:bottom w:val="none" w:sz="0" w:space="0" w:color="auto"/>
        <w:right w:val="none" w:sz="0" w:space="0" w:color="auto"/>
      </w:divBdr>
    </w:div>
    <w:div w:id="432239531">
      <w:bodyDiv w:val="1"/>
      <w:marLeft w:val="0"/>
      <w:marRight w:val="0"/>
      <w:marTop w:val="0"/>
      <w:marBottom w:val="0"/>
      <w:divBdr>
        <w:top w:val="none" w:sz="0" w:space="0" w:color="auto"/>
        <w:left w:val="none" w:sz="0" w:space="0" w:color="auto"/>
        <w:bottom w:val="none" w:sz="0" w:space="0" w:color="auto"/>
        <w:right w:val="none" w:sz="0" w:space="0" w:color="auto"/>
      </w:divBdr>
    </w:div>
    <w:div w:id="433668831">
      <w:bodyDiv w:val="1"/>
      <w:marLeft w:val="0"/>
      <w:marRight w:val="0"/>
      <w:marTop w:val="0"/>
      <w:marBottom w:val="0"/>
      <w:divBdr>
        <w:top w:val="none" w:sz="0" w:space="0" w:color="auto"/>
        <w:left w:val="none" w:sz="0" w:space="0" w:color="auto"/>
        <w:bottom w:val="none" w:sz="0" w:space="0" w:color="auto"/>
        <w:right w:val="none" w:sz="0" w:space="0" w:color="auto"/>
      </w:divBdr>
    </w:div>
    <w:div w:id="449205117">
      <w:bodyDiv w:val="1"/>
      <w:marLeft w:val="0"/>
      <w:marRight w:val="0"/>
      <w:marTop w:val="0"/>
      <w:marBottom w:val="0"/>
      <w:divBdr>
        <w:top w:val="none" w:sz="0" w:space="0" w:color="auto"/>
        <w:left w:val="none" w:sz="0" w:space="0" w:color="auto"/>
        <w:bottom w:val="none" w:sz="0" w:space="0" w:color="auto"/>
        <w:right w:val="none" w:sz="0" w:space="0" w:color="auto"/>
      </w:divBdr>
    </w:div>
    <w:div w:id="480467611">
      <w:bodyDiv w:val="1"/>
      <w:marLeft w:val="0"/>
      <w:marRight w:val="0"/>
      <w:marTop w:val="0"/>
      <w:marBottom w:val="0"/>
      <w:divBdr>
        <w:top w:val="none" w:sz="0" w:space="0" w:color="auto"/>
        <w:left w:val="none" w:sz="0" w:space="0" w:color="auto"/>
        <w:bottom w:val="none" w:sz="0" w:space="0" w:color="auto"/>
        <w:right w:val="none" w:sz="0" w:space="0" w:color="auto"/>
      </w:divBdr>
    </w:div>
    <w:div w:id="511920651">
      <w:bodyDiv w:val="1"/>
      <w:marLeft w:val="0"/>
      <w:marRight w:val="0"/>
      <w:marTop w:val="0"/>
      <w:marBottom w:val="0"/>
      <w:divBdr>
        <w:top w:val="none" w:sz="0" w:space="0" w:color="auto"/>
        <w:left w:val="none" w:sz="0" w:space="0" w:color="auto"/>
        <w:bottom w:val="none" w:sz="0" w:space="0" w:color="auto"/>
        <w:right w:val="none" w:sz="0" w:space="0" w:color="auto"/>
      </w:divBdr>
      <w:divsChild>
        <w:div w:id="780493992">
          <w:marLeft w:val="504"/>
          <w:marRight w:val="0"/>
          <w:marTop w:val="40"/>
          <w:marBottom w:val="0"/>
          <w:divBdr>
            <w:top w:val="none" w:sz="0" w:space="0" w:color="auto"/>
            <w:left w:val="none" w:sz="0" w:space="0" w:color="auto"/>
            <w:bottom w:val="none" w:sz="0" w:space="0" w:color="auto"/>
            <w:right w:val="none" w:sz="0" w:space="0" w:color="auto"/>
          </w:divBdr>
        </w:div>
        <w:div w:id="2033874505">
          <w:marLeft w:val="504"/>
          <w:marRight w:val="0"/>
          <w:marTop w:val="40"/>
          <w:marBottom w:val="0"/>
          <w:divBdr>
            <w:top w:val="none" w:sz="0" w:space="0" w:color="auto"/>
            <w:left w:val="none" w:sz="0" w:space="0" w:color="auto"/>
            <w:bottom w:val="none" w:sz="0" w:space="0" w:color="auto"/>
            <w:right w:val="none" w:sz="0" w:space="0" w:color="auto"/>
          </w:divBdr>
        </w:div>
      </w:divsChild>
    </w:div>
    <w:div w:id="523175093">
      <w:bodyDiv w:val="1"/>
      <w:marLeft w:val="0"/>
      <w:marRight w:val="0"/>
      <w:marTop w:val="0"/>
      <w:marBottom w:val="0"/>
      <w:divBdr>
        <w:top w:val="none" w:sz="0" w:space="0" w:color="auto"/>
        <w:left w:val="none" w:sz="0" w:space="0" w:color="auto"/>
        <w:bottom w:val="none" w:sz="0" w:space="0" w:color="auto"/>
        <w:right w:val="none" w:sz="0" w:space="0" w:color="auto"/>
      </w:divBdr>
    </w:div>
    <w:div w:id="566183491">
      <w:bodyDiv w:val="1"/>
      <w:marLeft w:val="0"/>
      <w:marRight w:val="0"/>
      <w:marTop w:val="0"/>
      <w:marBottom w:val="0"/>
      <w:divBdr>
        <w:top w:val="none" w:sz="0" w:space="0" w:color="auto"/>
        <w:left w:val="none" w:sz="0" w:space="0" w:color="auto"/>
        <w:bottom w:val="none" w:sz="0" w:space="0" w:color="auto"/>
        <w:right w:val="none" w:sz="0" w:space="0" w:color="auto"/>
      </w:divBdr>
    </w:div>
    <w:div w:id="585766070">
      <w:bodyDiv w:val="1"/>
      <w:marLeft w:val="0"/>
      <w:marRight w:val="0"/>
      <w:marTop w:val="0"/>
      <w:marBottom w:val="0"/>
      <w:divBdr>
        <w:top w:val="none" w:sz="0" w:space="0" w:color="auto"/>
        <w:left w:val="none" w:sz="0" w:space="0" w:color="auto"/>
        <w:bottom w:val="none" w:sz="0" w:space="0" w:color="auto"/>
        <w:right w:val="none" w:sz="0" w:space="0" w:color="auto"/>
      </w:divBdr>
    </w:div>
    <w:div w:id="635646184">
      <w:bodyDiv w:val="1"/>
      <w:marLeft w:val="0"/>
      <w:marRight w:val="0"/>
      <w:marTop w:val="0"/>
      <w:marBottom w:val="0"/>
      <w:divBdr>
        <w:top w:val="none" w:sz="0" w:space="0" w:color="auto"/>
        <w:left w:val="none" w:sz="0" w:space="0" w:color="auto"/>
        <w:bottom w:val="none" w:sz="0" w:space="0" w:color="auto"/>
        <w:right w:val="none" w:sz="0" w:space="0" w:color="auto"/>
      </w:divBdr>
    </w:div>
    <w:div w:id="647133792">
      <w:bodyDiv w:val="1"/>
      <w:marLeft w:val="0"/>
      <w:marRight w:val="0"/>
      <w:marTop w:val="0"/>
      <w:marBottom w:val="0"/>
      <w:divBdr>
        <w:top w:val="none" w:sz="0" w:space="0" w:color="auto"/>
        <w:left w:val="none" w:sz="0" w:space="0" w:color="auto"/>
        <w:bottom w:val="none" w:sz="0" w:space="0" w:color="auto"/>
        <w:right w:val="none" w:sz="0" w:space="0" w:color="auto"/>
      </w:divBdr>
    </w:div>
    <w:div w:id="652563144">
      <w:bodyDiv w:val="1"/>
      <w:marLeft w:val="0"/>
      <w:marRight w:val="0"/>
      <w:marTop w:val="0"/>
      <w:marBottom w:val="0"/>
      <w:divBdr>
        <w:top w:val="none" w:sz="0" w:space="0" w:color="auto"/>
        <w:left w:val="none" w:sz="0" w:space="0" w:color="auto"/>
        <w:bottom w:val="none" w:sz="0" w:space="0" w:color="auto"/>
        <w:right w:val="none" w:sz="0" w:space="0" w:color="auto"/>
      </w:divBdr>
    </w:div>
    <w:div w:id="670915210">
      <w:bodyDiv w:val="1"/>
      <w:marLeft w:val="0"/>
      <w:marRight w:val="0"/>
      <w:marTop w:val="0"/>
      <w:marBottom w:val="0"/>
      <w:divBdr>
        <w:top w:val="none" w:sz="0" w:space="0" w:color="auto"/>
        <w:left w:val="none" w:sz="0" w:space="0" w:color="auto"/>
        <w:bottom w:val="none" w:sz="0" w:space="0" w:color="auto"/>
        <w:right w:val="none" w:sz="0" w:space="0" w:color="auto"/>
      </w:divBdr>
    </w:div>
    <w:div w:id="723800071">
      <w:bodyDiv w:val="1"/>
      <w:marLeft w:val="0"/>
      <w:marRight w:val="0"/>
      <w:marTop w:val="0"/>
      <w:marBottom w:val="0"/>
      <w:divBdr>
        <w:top w:val="none" w:sz="0" w:space="0" w:color="auto"/>
        <w:left w:val="none" w:sz="0" w:space="0" w:color="auto"/>
        <w:bottom w:val="none" w:sz="0" w:space="0" w:color="auto"/>
        <w:right w:val="none" w:sz="0" w:space="0" w:color="auto"/>
      </w:divBdr>
    </w:div>
    <w:div w:id="727342227">
      <w:bodyDiv w:val="1"/>
      <w:marLeft w:val="0"/>
      <w:marRight w:val="0"/>
      <w:marTop w:val="0"/>
      <w:marBottom w:val="0"/>
      <w:divBdr>
        <w:top w:val="none" w:sz="0" w:space="0" w:color="auto"/>
        <w:left w:val="none" w:sz="0" w:space="0" w:color="auto"/>
        <w:bottom w:val="none" w:sz="0" w:space="0" w:color="auto"/>
        <w:right w:val="none" w:sz="0" w:space="0" w:color="auto"/>
      </w:divBdr>
    </w:div>
    <w:div w:id="760104889">
      <w:bodyDiv w:val="1"/>
      <w:marLeft w:val="0"/>
      <w:marRight w:val="0"/>
      <w:marTop w:val="0"/>
      <w:marBottom w:val="0"/>
      <w:divBdr>
        <w:top w:val="none" w:sz="0" w:space="0" w:color="auto"/>
        <w:left w:val="none" w:sz="0" w:space="0" w:color="auto"/>
        <w:bottom w:val="none" w:sz="0" w:space="0" w:color="auto"/>
        <w:right w:val="none" w:sz="0" w:space="0" w:color="auto"/>
      </w:divBdr>
    </w:div>
    <w:div w:id="767694462">
      <w:bodyDiv w:val="1"/>
      <w:marLeft w:val="0"/>
      <w:marRight w:val="0"/>
      <w:marTop w:val="0"/>
      <w:marBottom w:val="0"/>
      <w:divBdr>
        <w:top w:val="none" w:sz="0" w:space="0" w:color="auto"/>
        <w:left w:val="none" w:sz="0" w:space="0" w:color="auto"/>
        <w:bottom w:val="none" w:sz="0" w:space="0" w:color="auto"/>
        <w:right w:val="none" w:sz="0" w:space="0" w:color="auto"/>
      </w:divBdr>
    </w:div>
    <w:div w:id="772361334">
      <w:bodyDiv w:val="1"/>
      <w:marLeft w:val="0"/>
      <w:marRight w:val="0"/>
      <w:marTop w:val="0"/>
      <w:marBottom w:val="0"/>
      <w:divBdr>
        <w:top w:val="none" w:sz="0" w:space="0" w:color="auto"/>
        <w:left w:val="none" w:sz="0" w:space="0" w:color="auto"/>
        <w:bottom w:val="none" w:sz="0" w:space="0" w:color="auto"/>
        <w:right w:val="none" w:sz="0" w:space="0" w:color="auto"/>
      </w:divBdr>
    </w:div>
    <w:div w:id="780565864">
      <w:bodyDiv w:val="1"/>
      <w:marLeft w:val="0"/>
      <w:marRight w:val="0"/>
      <w:marTop w:val="0"/>
      <w:marBottom w:val="0"/>
      <w:divBdr>
        <w:top w:val="none" w:sz="0" w:space="0" w:color="auto"/>
        <w:left w:val="none" w:sz="0" w:space="0" w:color="auto"/>
        <w:bottom w:val="none" w:sz="0" w:space="0" w:color="auto"/>
        <w:right w:val="none" w:sz="0" w:space="0" w:color="auto"/>
      </w:divBdr>
      <w:divsChild>
        <w:div w:id="553850816">
          <w:marLeft w:val="0"/>
          <w:marRight w:val="0"/>
          <w:marTop w:val="0"/>
          <w:marBottom w:val="0"/>
          <w:divBdr>
            <w:top w:val="none" w:sz="0" w:space="0" w:color="auto"/>
            <w:left w:val="none" w:sz="0" w:space="0" w:color="auto"/>
            <w:bottom w:val="none" w:sz="0" w:space="0" w:color="auto"/>
            <w:right w:val="none" w:sz="0" w:space="0" w:color="auto"/>
          </w:divBdr>
          <w:divsChild>
            <w:div w:id="256180448">
              <w:marLeft w:val="0"/>
              <w:marRight w:val="0"/>
              <w:marTop w:val="0"/>
              <w:marBottom w:val="0"/>
              <w:divBdr>
                <w:top w:val="none" w:sz="0" w:space="0" w:color="auto"/>
                <w:left w:val="none" w:sz="0" w:space="0" w:color="auto"/>
                <w:bottom w:val="none" w:sz="0" w:space="0" w:color="auto"/>
                <w:right w:val="none" w:sz="0" w:space="0" w:color="auto"/>
              </w:divBdr>
              <w:divsChild>
                <w:div w:id="16136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98268">
      <w:bodyDiv w:val="1"/>
      <w:marLeft w:val="0"/>
      <w:marRight w:val="0"/>
      <w:marTop w:val="0"/>
      <w:marBottom w:val="0"/>
      <w:divBdr>
        <w:top w:val="none" w:sz="0" w:space="0" w:color="auto"/>
        <w:left w:val="none" w:sz="0" w:space="0" w:color="auto"/>
        <w:bottom w:val="none" w:sz="0" w:space="0" w:color="auto"/>
        <w:right w:val="none" w:sz="0" w:space="0" w:color="auto"/>
      </w:divBdr>
    </w:div>
    <w:div w:id="872304274">
      <w:bodyDiv w:val="1"/>
      <w:marLeft w:val="0"/>
      <w:marRight w:val="0"/>
      <w:marTop w:val="0"/>
      <w:marBottom w:val="0"/>
      <w:divBdr>
        <w:top w:val="none" w:sz="0" w:space="0" w:color="auto"/>
        <w:left w:val="none" w:sz="0" w:space="0" w:color="auto"/>
        <w:bottom w:val="none" w:sz="0" w:space="0" w:color="auto"/>
        <w:right w:val="none" w:sz="0" w:space="0" w:color="auto"/>
      </w:divBdr>
    </w:div>
    <w:div w:id="901403050">
      <w:bodyDiv w:val="1"/>
      <w:marLeft w:val="0"/>
      <w:marRight w:val="0"/>
      <w:marTop w:val="0"/>
      <w:marBottom w:val="0"/>
      <w:divBdr>
        <w:top w:val="none" w:sz="0" w:space="0" w:color="auto"/>
        <w:left w:val="none" w:sz="0" w:space="0" w:color="auto"/>
        <w:bottom w:val="none" w:sz="0" w:space="0" w:color="auto"/>
        <w:right w:val="none" w:sz="0" w:space="0" w:color="auto"/>
      </w:divBdr>
    </w:div>
    <w:div w:id="902175033">
      <w:bodyDiv w:val="1"/>
      <w:marLeft w:val="0"/>
      <w:marRight w:val="0"/>
      <w:marTop w:val="0"/>
      <w:marBottom w:val="0"/>
      <w:divBdr>
        <w:top w:val="none" w:sz="0" w:space="0" w:color="auto"/>
        <w:left w:val="none" w:sz="0" w:space="0" w:color="auto"/>
        <w:bottom w:val="none" w:sz="0" w:space="0" w:color="auto"/>
        <w:right w:val="none" w:sz="0" w:space="0" w:color="auto"/>
      </w:divBdr>
    </w:div>
    <w:div w:id="905264945">
      <w:bodyDiv w:val="1"/>
      <w:marLeft w:val="0"/>
      <w:marRight w:val="0"/>
      <w:marTop w:val="0"/>
      <w:marBottom w:val="0"/>
      <w:divBdr>
        <w:top w:val="none" w:sz="0" w:space="0" w:color="auto"/>
        <w:left w:val="none" w:sz="0" w:space="0" w:color="auto"/>
        <w:bottom w:val="none" w:sz="0" w:space="0" w:color="auto"/>
        <w:right w:val="none" w:sz="0" w:space="0" w:color="auto"/>
      </w:divBdr>
    </w:div>
    <w:div w:id="940533055">
      <w:bodyDiv w:val="1"/>
      <w:marLeft w:val="0"/>
      <w:marRight w:val="0"/>
      <w:marTop w:val="0"/>
      <w:marBottom w:val="0"/>
      <w:divBdr>
        <w:top w:val="none" w:sz="0" w:space="0" w:color="auto"/>
        <w:left w:val="none" w:sz="0" w:space="0" w:color="auto"/>
        <w:bottom w:val="none" w:sz="0" w:space="0" w:color="auto"/>
        <w:right w:val="none" w:sz="0" w:space="0" w:color="auto"/>
      </w:divBdr>
    </w:div>
    <w:div w:id="1023361755">
      <w:bodyDiv w:val="1"/>
      <w:marLeft w:val="0"/>
      <w:marRight w:val="0"/>
      <w:marTop w:val="0"/>
      <w:marBottom w:val="0"/>
      <w:divBdr>
        <w:top w:val="none" w:sz="0" w:space="0" w:color="auto"/>
        <w:left w:val="none" w:sz="0" w:space="0" w:color="auto"/>
        <w:bottom w:val="none" w:sz="0" w:space="0" w:color="auto"/>
        <w:right w:val="none" w:sz="0" w:space="0" w:color="auto"/>
      </w:divBdr>
    </w:div>
    <w:div w:id="1060716684">
      <w:bodyDiv w:val="1"/>
      <w:marLeft w:val="0"/>
      <w:marRight w:val="0"/>
      <w:marTop w:val="0"/>
      <w:marBottom w:val="0"/>
      <w:divBdr>
        <w:top w:val="none" w:sz="0" w:space="0" w:color="auto"/>
        <w:left w:val="none" w:sz="0" w:space="0" w:color="auto"/>
        <w:bottom w:val="none" w:sz="0" w:space="0" w:color="auto"/>
        <w:right w:val="none" w:sz="0" w:space="0" w:color="auto"/>
      </w:divBdr>
    </w:div>
    <w:div w:id="1081684064">
      <w:bodyDiv w:val="1"/>
      <w:marLeft w:val="0"/>
      <w:marRight w:val="0"/>
      <w:marTop w:val="0"/>
      <w:marBottom w:val="0"/>
      <w:divBdr>
        <w:top w:val="none" w:sz="0" w:space="0" w:color="auto"/>
        <w:left w:val="none" w:sz="0" w:space="0" w:color="auto"/>
        <w:bottom w:val="none" w:sz="0" w:space="0" w:color="auto"/>
        <w:right w:val="none" w:sz="0" w:space="0" w:color="auto"/>
      </w:divBdr>
    </w:div>
    <w:div w:id="1097557084">
      <w:bodyDiv w:val="1"/>
      <w:marLeft w:val="0"/>
      <w:marRight w:val="0"/>
      <w:marTop w:val="0"/>
      <w:marBottom w:val="0"/>
      <w:divBdr>
        <w:top w:val="none" w:sz="0" w:space="0" w:color="auto"/>
        <w:left w:val="none" w:sz="0" w:space="0" w:color="auto"/>
        <w:bottom w:val="none" w:sz="0" w:space="0" w:color="auto"/>
        <w:right w:val="none" w:sz="0" w:space="0" w:color="auto"/>
      </w:divBdr>
    </w:div>
    <w:div w:id="1189610723">
      <w:bodyDiv w:val="1"/>
      <w:marLeft w:val="0"/>
      <w:marRight w:val="0"/>
      <w:marTop w:val="0"/>
      <w:marBottom w:val="0"/>
      <w:divBdr>
        <w:top w:val="none" w:sz="0" w:space="0" w:color="auto"/>
        <w:left w:val="none" w:sz="0" w:space="0" w:color="auto"/>
        <w:bottom w:val="none" w:sz="0" w:space="0" w:color="auto"/>
        <w:right w:val="none" w:sz="0" w:space="0" w:color="auto"/>
      </w:divBdr>
    </w:div>
    <w:div w:id="1220556919">
      <w:bodyDiv w:val="1"/>
      <w:marLeft w:val="0"/>
      <w:marRight w:val="0"/>
      <w:marTop w:val="0"/>
      <w:marBottom w:val="0"/>
      <w:divBdr>
        <w:top w:val="none" w:sz="0" w:space="0" w:color="auto"/>
        <w:left w:val="none" w:sz="0" w:space="0" w:color="auto"/>
        <w:bottom w:val="none" w:sz="0" w:space="0" w:color="auto"/>
        <w:right w:val="none" w:sz="0" w:space="0" w:color="auto"/>
      </w:divBdr>
    </w:div>
    <w:div w:id="1251549883">
      <w:bodyDiv w:val="1"/>
      <w:marLeft w:val="0"/>
      <w:marRight w:val="0"/>
      <w:marTop w:val="0"/>
      <w:marBottom w:val="0"/>
      <w:divBdr>
        <w:top w:val="none" w:sz="0" w:space="0" w:color="auto"/>
        <w:left w:val="none" w:sz="0" w:space="0" w:color="auto"/>
        <w:bottom w:val="none" w:sz="0" w:space="0" w:color="auto"/>
        <w:right w:val="none" w:sz="0" w:space="0" w:color="auto"/>
      </w:divBdr>
    </w:div>
    <w:div w:id="1287347336">
      <w:bodyDiv w:val="1"/>
      <w:marLeft w:val="0"/>
      <w:marRight w:val="0"/>
      <w:marTop w:val="0"/>
      <w:marBottom w:val="0"/>
      <w:divBdr>
        <w:top w:val="none" w:sz="0" w:space="0" w:color="auto"/>
        <w:left w:val="none" w:sz="0" w:space="0" w:color="auto"/>
        <w:bottom w:val="none" w:sz="0" w:space="0" w:color="auto"/>
        <w:right w:val="none" w:sz="0" w:space="0" w:color="auto"/>
      </w:divBdr>
    </w:div>
    <w:div w:id="1347369607">
      <w:bodyDiv w:val="1"/>
      <w:marLeft w:val="0"/>
      <w:marRight w:val="0"/>
      <w:marTop w:val="0"/>
      <w:marBottom w:val="0"/>
      <w:divBdr>
        <w:top w:val="none" w:sz="0" w:space="0" w:color="auto"/>
        <w:left w:val="none" w:sz="0" w:space="0" w:color="auto"/>
        <w:bottom w:val="none" w:sz="0" w:space="0" w:color="auto"/>
        <w:right w:val="none" w:sz="0" w:space="0" w:color="auto"/>
      </w:divBdr>
    </w:div>
    <w:div w:id="1461338777">
      <w:bodyDiv w:val="1"/>
      <w:marLeft w:val="0"/>
      <w:marRight w:val="0"/>
      <w:marTop w:val="0"/>
      <w:marBottom w:val="0"/>
      <w:divBdr>
        <w:top w:val="none" w:sz="0" w:space="0" w:color="auto"/>
        <w:left w:val="none" w:sz="0" w:space="0" w:color="auto"/>
        <w:bottom w:val="none" w:sz="0" w:space="0" w:color="auto"/>
        <w:right w:val="none" w:sz="0" w:space="0" w:color="auto"/>
      </w:divBdr>
    </w:div>
    <w:div w:id="1549952262">
      <w:bodyDiv w:val="1"/>
      <w:marLeft w:val="0"/>
      <w:marRight w:val="0"/>
      <w:marTop w:val="0"/>
      <w:marBottom w:val="0"/>
      <w:divBdr>
        <w:top w:val="none" w:sz="0" w:space="0" w:color="auto"/>
        <w:left w:val="none" w:sz="0" w:space="0" w:color="auto"/>
        <w:bottom w:val="none" w:sz="0" w:space="0" w:color="auto"/>
        <w:right w:val="none" w:sz="0" w:space="0" w:color="auto"/>
      </w:divBdr>
    </w:div>
    <w:div w:id="1630435193">
      <w:bodyDiv w:val="1"/>
      <w:marLeft w:val="0"/>
      <w:marRight w:val="0"/>
      <w:marTop w:val="0"/>
      <w:marBottom w:val="0"/>
      <w:divBdr>
        <w:top w:val="none" w:sz="0" w:space="0" w:color="auto"/>
        <w:left w:val="none" w:sz="0" w:space="0" w:color="auto"/>
        <w:bottom w:val="none" w:sz="0" w:space="0" w:color="auto"/>
        <w:right w:val="none" w:sz="0" w:space="0" w:color="auto"/>
      </w:divBdr>
    </w:div>
    <w:div w:id="1716731761">
      <w:bodyDiv w:val="1"/>
      <w:marLeft w:val="0"/>
      <w:marRight w:val="0"/>
      <w:marTop w:val="0"/>
      <w:marBottom w:val="0"/>
      <w:divBdr>
        <w:top w:val="none" w:sz="0" w:space="0" w:color="auto"/>
        <w:left w:val="none" w:sz="0" w:space="0" w:color="auto"/>
        <w:bottom w:val="none" w:sz="0" w:space="0" w:color="auto"/>
        <w:right w:val="none" w:sz="0" w:space="0" w:color="auto"/>
      </w:divBdr>
    </w:div>
    <w:div w:id="1803423848">
      <w:bodyDiv w:val="1"/>
      <w:marLeft w:val="0"/>
      <w:marRight w:val="0"/>
      <w:marTop w:val="0"/>
      <w:marBottom w:val="0"/>
      <w:divBdr>
        <w:top w:val="none" w:sz="0" w:space="0" w:color="auto"/>
        <w:left w:val="none" w:sz="0" w:space="0" w:color="auto"/>
        <w:bottom w:val="none" w:sz="0" w:space="0" w:color="auto"/>
        <w:right w:val="none" w:sz="0" w:space="0" w:color="auto"/>
      </w:divBdr>
    </w:div>
    <w:div w:id="1944920768">
      <w:bodyDiv w:val="1"/>
      <w:marLeft w:val="0"/>
      <w:marRight w:val="0"/>
      <w:marTop w:val="0"/>
      <w:marBottom w:val="0"/>
      <w:divBdr>
        <w:top w:val="none" w:sz="0" w:space="0" w:color="auto"/>
        <w:left w:val="none" w:sz="0" w:space="0" w:color="auto"/>
        <w:bottom w:val="none" w:sz="0" w:space="0" w:color="auto"/>
        <w:right w:val="none" w:sz="0" w:space="0" w:color="auto"/>
      </w:divBdr>
    </w:div>
    <w:div w:id="1983000485">
      <w:bodyDiv w:val="1"/>
      <w:marLeft w:val="0"/>
      <w:marRight w:val="0"/>
      <w:marTop w:val="0"/>
      <w:marBottom w:val="0"/>
      <w:divBdr>
        <w:top w:val="none" w:sz="0" w:space="0" w:color="auto"/>
        <w:left w:val="none" w:sz="0" w:space="0" w:color="auto"/>
        <w:bottom w:val="none" w:sz="0" w:space="0" w:color="auto"/>
        <w:right w:val="none" w:sz="0" w:space="0" w:color="auto"/>
      </w:divBdr>
    </w:div>
    <w:div w:id="2028556246">
      <w:bodyDiv w:val="1"/>
      <w:marLeft w:val="0"/>
      <w:marRight w:val="0"/>
      <w:marTop w:val="0"/>
      <w:marBottom w:val="0"/>
      <w:divBdr>
        <w:top w:val="none" w:sz="0" w:space="0" w:color="auto"/>
        <w:left w:val="none" w:sz="0" w:space="0" w:color="auto"/>
        <w:bottom w:val="none" w:sz="0" w:space="0" w:color="auto"/>
        <w:right w:val="none" w:sz="0" w:space="0" w:color="auto"/>
      </w:divBdr>
    </w:div>
    <w:div w:id="2067608585">
      <w:bodyDiv w:val="1"/>
      <w:marLeft w:val="0"/>
      <w:marRight w:val="0"/>
      <w:marTop w:val="0"/>
      <w:marBottom w:val="0"/>
      <w:divBdr>
        <w:top w:val="none" w:sz="0" w:space="0" w:color="auto"/>
        <w:left w:val="none" w:sz="0" w:space="0" w:color="auto"/>
        <w:bottom w:val="none" w:sz="0" w:space="0" w:color="auto"/>
        <w:right w:val="none" w:sz="0" w:space="0" w:color="auto"/>
      </w:divBdr>
    </w:div>
    <w:div w:id="2079085425">
      <w:bodyDiv w:val="1"/>
      <w:marLeft w:val="0"/>
      <w:marRight w:val="0"/>
      <w:marTop w:val="0"/>
      <w:marBottom w:val="0"/>
      <w:divBdr>
        <w:top w:val="none" w:sz="0" w:space="0" w:color="auto"/>
        <w:left w:val="none" w:sz="0" w:space="0" w:color="auto"/>
        <w:bottom w:val="none" w:sz="0" w:space="0" w:color="auto"/>
        <w:right w:val="none" w:sz="0" w:space="0" w:color="auto"/>
      </w:divBdr>
    </w:div>
    <w:div w:id="2110738888">
      <w:bodyDiv w:val="1"/>
      <w:marLeft w:val="0"/>
      <w:marRight w:val="0"/>
      <w:marTop w:val="0"/>
      <w:marBottom w:val="0"/>
      <w:divBdr>
        <w:top w:val="none" w:sz="0" w:space="0" w:color="auto"/>
        <w:left w:val="none" w:sz="0" w:space="0" w:color="auto"/>
        <w:bottom w:val="none" w:sz="0" w:space="0" w:color="auto"/>
        <w:right w:val="none" w:sz="0" w:space="0" w:color="auto"/>
      </w:divBdr>
    </w:div>
    <w:div w:id="2132238403">
      <w:bodyDiv w:val="1"/>
      <w:marLeft w:val="0"/>
      <w:marRight w:val="0"/>
      <w:marTop w:val="0"/>
      <w:marBottom w:val="0"/>
      <w:divBdr>
        <w:top w:val="none" w:sz="0" w:space="0" w:color="auto"/>
        <w:left w:val="none" w:sz="0" w:space="0" w:color="auto"/>
        <w:bottom w:val="none" w:sz="0" w:space="0" w:color="auto"/>
        <w:right w:val="none" w:sz="0" w:space="0" w:color="auto"/>
      </w:divBdr>
      <w:divsChild>
        <w:div w:id="350764655">
          <w:marLeft w:val="1008"/>
          <w:marRight w:val="0"/>
          <w:marTop w:val="0"/>
          <w:marBottom w:val="0"/>
          <w:divBdr>
            <w:top w:val="none" w:sz="0" w:space="0" w:color="auto"/>
            <w:left w:val="none" w:sz="0" w:space="0" w:color="auto"/>
            <w:bottom w:val="none" w:sz="0" w:space="0" w:color="auto"/>
            <w:right w:val="none" w:sz="0" w:space="0" w:color="auto"/>
          </w:divBdr>
        </w:div>
        <w:div w:id="1200050682">
          <w:marLeft w:val="1008"/>
          <w:marRight w:val="0"/>
          <w:marTop w:val="0"/>
          <w:marBottom w:val="0"/>
          <w:divBdr>
            <w:top w:val="none" w:sz="0" w:space="0" w:color="auto"/>
            <w:left w:val="none" w:sz="0" w:space="0" w:color="auto"/>
            <w:bottom w:val="none" w:sz="0" w:space="0" w:color="auto"/>
            <w:right w:val="none" w:sz="0" w:space="0" w:color="auto"/>
          </w:divBdr>
        </w:div>
        <w:div w:id="1555384110">
          <w:marLeft w:val="1008"/>
          <w:marRight w:val="0"/>
          <w:marTop w:val="0"/>
          <w:marBottom w:val="0"/>
          <w:divBdr>
            <w:top w:val="none" w:sz="0" w:space="0" w:color="auto"/>
            <w:left w:val="none" w:sz="0" w:space="0" w:color="auto"/>
            <w:bottom w:val="none" w:sz="0" w:space="0" w:color="auto"/>
            <w:right w:val="none" w:sz="0" w:space="0" w:color="auto"/>
          </w:divBdr>
        </w:div>
      </w:divsChild>
    </w:div>
    <w:div w:id="2139838549">
      <w:bodyDiv w:val="1"/>
      <w:marLeft w:val="0"/>
      <w:marRight w:val="0"/>
      <w:marTop w:val="0"/>
      <w:marBottom w:val="0"/>
      <w:divBdr>
        <w:top w:val="none" w:sz="0" w:space="0" w:color="auto"/>
        <w:left w:val="none" w:sz="0" w:space="0" w:color="auto"/>
        <w:bottom w:val="none" w:sz="0" w:space="0" w:color="auto"/>
        <w:right w:val="none" w:sz="0" w:space="0" w:color="auto"/>
      </w:divBdr>
      <w:divsChild>
        <w:div w:id="1228034933">
          <w:marLeft w:val="0"/>
          <w:marRight w:val="0"/>
          <w:marTop w:val="0"/>
          <w:marBottom w:val="0"/>
          <w:divBdr>
            <w:top w:val="none" w:sz="0" w:space="0" w:color="auto"/>
            <w:left w:val="none" w:sz="0" w:space="0" w:color="auto"/>
            <w:bottom w:val="none" w:sz="0" w:space="0" w:color="auto"/>
            <w:right w:val="none" w:sz="0" w:space="0" w:color="auto"/>
          </w:divBdr>
          <w:divsChild>
            <w:div w:id="9921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1" Target="footnotes.xml" Type="http://schemas.openxmlformats.org/officeDocument/2006/relationships/footnotes"/><Relationship Id="rId12" Target="endnotes.xml" Type="http://schemas.openxmlformats.org/officeDocument/2006/relationships/endnotes"/><Relationship Id="rId13" Target="header1.xml" Type="http://schemas.openxmlformats.org/officeDocument/2006/relationships/header"/><Relationship Id="rId14" Target="footer1.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customXml/item6.xml" Type="http://schemas.openxmlformats.org/officeDocument/2006/relationships/customXml"/><Relationship Id="rId7" Target="numbering.xml" Type="http://schemas.openxmlformats.org/officeDocument/2006/relationships/numbering"/><Relationship Id="rId8" Target="styles.xml" Type="http://schemas.openxmlformats.org/officeDocument/2006/relationships/styles"/><Relationship Id="rId9" Target="settings.xml" Type="http://schemas.openxmlformats.org/officeDocument/2006/relationships/setting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BYCN" ma:contentTypeID="0x01010004BBCBFDEBB3864BA0EFED7044CA4B2800C552745E9DA2284CA71D085D1157E343" ma:contentTypeVersion="4" ma:contentTypeDescription="Create a new document." ma:contentTypeScope="" ma:versionID="066f2d94ef5406259ca6fdddcb71e676">
  <xsd:schema xmlns:xsd="http://www.w3.org/2001/XMLSchema" xmlns:xs="http://www.w3.org/2001/XMLSchema" xmlns:p="http://schemas.microsoft.com/office/2006/metadata/properties" xmlns:ns2="95235cfd-2d18-42eb-8ffc-01f090d3b392" xmlns:ns3="29d9256d-79d5-4308-9a0c-4167f3de2ecd" targetNamespace="http://schemas.microsoft.com/office/2006/metadata/properties" ma:root="true" ma:fieldsID="545e66123e823dd3e2cc31eb9750a2a4" ns2:_="" ns3:_="">
    <xsd:import namespace="95235cfd-2d18-42eb-8ffc-01f090d3b392"/>
    <xsd:import namespace="29d9256d-79d5-4308-9a0c-4167f3de2ecd"/>
    <xsd:element name="properties">
      <xsd:complexType>
        <xsd:sequence>
          <xsd:element name="documentManagement">
            <xsd:complexType>
              <xsd:all>
                <xsd:element ref="ns2:b7665f99c0fe44919cb3218cc8e5302c" minOccurs="0"/>
                <xsd:element ref="ns2:TaxCatchAll" minOccurs="0"/>
                <xsd:element ref="ns2:TaxCatchAllLabel" minOccurs="0"/>
                <xsd:element ref="ns2:ComUnityFolder" minOccurs="0"/>
                <xsd:element ref="ns2:bc25f8494e694b549ba275b5de656855" minOccurs="0"/>
                <xsd:element ref="ns2:b1c94e71d43e47329629adb2299a7407" minOccurs="0"/>
                <xsd:element ref="ns2:n052ae6ce5fe48d585b4ce219bb73d0e" minOccurs="0"/>
                <xsd:element ref="ns2:aa574486944c4b4183531de588537b4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35cfd-2d18-42eb-8ffc-01f090d3b392" elementFormDefault="qualified">
    <xsd:import namespace="http://schemas.microsoft.com/office/2006/documentManagement/types"/>
    <xsd:import namespace="http://schemas.microsoft.com/office/infopath/2007/PartnerControls"/>
    <xsd:element name="b7665f99c0fe44919cb3218cc8e5302c" ma:index="8" nillable="true" ma:taxonomy="true" ma:internalName="b7665f99c0fe44919cb3218cc8e5302c" ma:taxonomyFieldName="ArchiveClassificationPlan" ma:displayName="Archive Classification Plan" ma:default="1;#00 00 A classer|06ef1ee2-e7bf-4474-9d1e-c5fbf4f3b42b" ma:fieldId="{b7665f99-c0fe-4491-9cb3-218cc8e5302c}" ma:sspId="18ace0e7-60a4-4acf-87da-1c47a991bb86" ma:termSetId="26353664-7461-4f07-87dd-daa2874ea87e"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fb7f4ea-6708-477d-816c-1fd8308aa6cc}" ma:internalName="TaxCatchAll" ma:showField="CatchAllData" ma:web="29d9256d-79d5-4308-9a0c-4167f3de2ec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fb7f4ea-6708-477d-816c-1fd8308aa6cc}" ma:internalName="TaxCatchAllLabel" ma:readOnly="true" ma:showField="CatchAllDataLabel" ma:web="29d9256d-79d5-4308-9a0c-4167f3de2ecd">
      <xsd:complexType>
        <xsd:complexContent>
          <xsd:extension base="dms:MultiChoiceLookup">
            <xsd:sequence>
              <xsd:element name="Value" type="dms:Lookup" maxOccurs="unbounded" minOccurs="0" nillable="true"/>
            </xsd:sequence>
          </xsd:extension>
        </xsd:complexContent>
      </xsd:complexType>
    </xsd:element>
    <xsd:element name="ComUnityFolder" ma:index="12" nillable="true" ma:displayName="Folder" ma:internalName="ComUnityFolder">
      <xsd:complexType>
        <xsd:complexContent>
          <xsd:extension base="dms:URL">
            <xsd:sequence>
              <xsd:element name="Url" type="dms:ValidUrl" minOccurs="0" nillable="true"/>
              <xsd:element name="Description" type="xsd:string" nillable="true"/>
            </xsd:sequence>
          </xsd:extension>
        </xsd:complexContent>
      </xsd:complexType>
    </xsd:element>
    <xsd:element name="bc25f8494e694b549ba275b5de656855" ma:index="13" nillable="true" ma:taxonomy="true" ma:internalName="bc25f8494e694b549ba275b5de656855" ma:taxonomyFieldName="Organisation" ma:displayName="Organisation" ma:fieldId="{bc25f849-4e69-4b54-9ba2-75b5de656855}" ma:sspId="18ace0e7-60a4-4acf-87da-1c47a991bb86" ma:termSetId="45cd4057-b767-4ebf-98f6-4028b8e5bef9" ma:anchorId="00000000-0000-0000-0000-000000000000" ma:open="false" ma:isKeyword="false">
      <xsd:complexType>
        <xsd:sequence>
          <xsd:element ref="pc:Terms" minOccurs="0" maxOccurs="1"/>
        </xsd:sequence>
      </xsd:complexType>
    </xsd:element>
    <xsd:element name="b1c94e71d43e47329629adb2299a7407" ma:index="15" nillable="true" ma:taxonomy="true" ma:internalName="b1c94e71d43e47329629adb2299a7407" ma:taxonomyFieldName="WorkspaceClassification" ma:displayName="Workspace classification" ma:fieldId="{b1c94e71-d43e-4732-9629-adb2299a7407}" ma:sspId="18ace0e7-60a4-4acf-87da-1c47a991bb86" ma:termSetId="22f1860e-f59a-4db1-b21a-a41c5c8ed1ec" ma:anchorId="00000000-0000-0000-0000-000000000000" ma:open="false" ma:isKeyword="false">
      <xsd:complexType>
        <xsd:sequence>
          <xsd:element ref="pc:Terms" minOccurs="0" maxOccurs="1"/>
        </xsd:sequence>
      </xsd:complexType>
    </xsd:element>
    <xsd:element name="n052ae6ce5fe48d585b4ce219bb73d0e" ma:index="17" nillable="true" ma:taxonomy="true" ma:internalName="n052ae6ce5fe48d585b4ce219bb73d0e" ma:taxonomyFieldName="SupportServices" ma:displayName="Support services" ma:fieldId="{7052ae6c-e5fe-48d5-85b4-ce219bb73d0e}" ma:sspId="18ace0e7-60a4-4acf-87da-1c47a991bb86" ma:termSetId="813098a9-32ee-4127-b4ec-488cb7a25468" ma:anchorId="00000000-0000-0000-0000-000000000000" ma:open="false" ma:isKeyword="false">
      <xsd:complexType>
        <xsd:sequence>
          <xsd:element ref="pc:Terms" minOccurs="0" maxOccurs="1"/>
        </xsd:sequence>
      </xsd:complexType>
    </xsd:element>
    <xsd:element name="aa574486944c4b4183531de588537b4d" ma:index="19" nillable="true" ma:taxonomy="true" ma:internalName="aa574486944c4b4183531de588537b4d" ma:taxonomyFieldName="ClassificationLevel" ma:displayName="Classification level" ma:fieldId="{aa574486-944c-4b41-8353-1de588537b4d}" ma:sspId="18ace0e7-60a4-4acf-87da-1c47a991bb86" ma:termSetId="b84a82df-7dfe-42a8-9650-82042eeb9fd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d9256d-79d5-4308-9a0c-4167f3de2ecd"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haredContentType xmlns="Microsoft.SharePoint.Taxonomy.ContentTypeSync" SourceId="18ace0e7-60a4-4acf-87da-1c47a991bb86" ContentTypeId="0x01010004BBCBFDEBB3864BA0EFED7044CA4B28" PreviousValue="false"/>
</file>

<file path=customXml/item6.xml><?xml version="1.0" encoding="utf-8"?>
<p:properties xmlns:p="http://schemas.microsoft.com/office/2006/metadata/properties" xmlns:xsi="http://www.w3.org/2001/XMLSchema-instance" xmlns:pc="http://schemas.microsoft.com/office/infopath/2007/PartnerControls">
  <documentManagement>
    <aa574486944c4b4183531de588537b4d xmlns="95235cfd-2d18-42eb-8ffc-01f090d3b392">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ffd52230-402b-4650-be9c-acd89f8b1bb4</TermId>
        </TermInfo>
      </Terms>
    </aa574486944c4b4183531de588537b4d>
    <b1c94e71d43e47329629adb2299a7407 xmlns="95235cfd-2d18-42eb-8ffc-01f090d3b392">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bc73f5d6-c9a9-432f-8ea2-31c33c131b8b</TermId>
        </TermInfo>
      </Terms>
    </b1c94e71d43e47329629adb2299a7407>
    <n052ae6ce5fe48d585b4ce219bb73d0e xmlns="95235cfd-2d18-42eb-8ffc-01f090d3b392">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dc81dd87-8242-4660-a560-d677d5fc3a55</TermId>
        </TermInfo>
      </Terms>
    </n052ae6ce5fe48d585b4ce219bb73d0e>
    <_dlc_DocId xmlns="29d9256d-79d5-4308-9a0c-4167f3de2ecd">CWKSP-1517114223-14903</_dlc_DocId>
    <TaxCatchAll xmlns="95235cfd-2d18-42eb-8ffc-01f090d3b392">
      <Value>5</Value>
      <Value>4</Value>
      <Value>3</Value>
      <Value>2</Value>
      <Value>1</Value>
    </TaxCatchAll>
    <b7665f99c0fe44919cb3218cc8e5302c xmlns="95235cfd-2d18-42eb-8ffc-01f090d3b392">
      <Terms xmlns="http://schemas.microsoft.com/office/infopath/2007/PartnerControls">
        <TermInfo xmlns="http://schemas.microsoft.com/office/infopath/2007/PartnerControls">
          <TermName xmlns="http://schemas.microsoft.com/office/infopath/2007/PartnerControls">00 00 A classer</TermName>
          <TermId xmlns="http://schemas.microsoft.com/office/infopath/2007/PartnerControls">06ef1ee2-e7bf-4474-9d1e-c5fbf4f3b42b</TermId>
        </TermInfo>
      </Terms>
    </b7665f99c0fe44919cb3218cc8e5302c>
    <bc25f8494e694b549ba275b5de656855 xmlns="95235cfd-2d18-42eb-8ffc-01f090d3b392">
      <Terms xmlns="http://schemas.microsoft.com/office/infopath/2007/PartnerControls">
        <TermInfo xmlns="http://schemas.microsoft.com/office/infopath/2007/PartnerControls">
          <TermName xmlns="http://schemas.microsoft.com/office/infopath/2007/PartnerControls">BYCN</TermName>
          <TermId xmlns="http://schemas.microsoft.com/office/infopath/2007/PartnerControls">1d177850-a4b0-4712-afa6-b8bd9074e1fe</TermId>
        </TermInfo>
      </Terms>
    </bc25f8494e694b549ba275b5de656855>
    <_dlc_DocIdUrl xmlns="29d9256d-79d5-4308-9a0c-4167f3de2ecd">
      <Url>https://bouyguesconstruction.sharepoint.com/sites/bycndas/_layouts/15/DocIdRedir.aspx?ID=CWKSP-1517114223-14903</Url>
      <Description>CWKSP-1517114223-14903</Description>
    </_dlc_DocIdUrl>
    <ComUnityFolder xmlns="95235cfd-2d18-42eb-8ffc-01f090d3b392">
      <Url xsi:nil="true"/>
      <Description xsi:nil="true"/>
    </ComUnityFolder>
  </documentManagement>
</p:properties>
</file>

<file path=customXml/itemProps1.xml><?xml version="1.0" encoding="utf-8"?>
<ds:datastoreItem xmlns:ds="http://schemas.openxmlformats.org/officeDocument/2006/customXml" ds:itemID="{2C2D73FF-5319-4F3A-98E8-8E9EBA71BE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35cfd-2d18-42eb-8ffc-01f090d3b392"/>
    <ds:schemaRef ds:uri="29d9256d-79d5-4308-9a0c-4167f3de2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83DF9-BDA1-4673-971B-2FDB468CF6A1}">
  <ds:schemaRefs>
    <ds:schemaRef ds:uri="http://schemas.microsoft.com/sharepoint/v3/contenttype/forms"/>
  </ds:schemaRefs>
</ds:datastoreItem>
</file>

<file path=customXml/itemProps3.xml><?xml version="1.0" encoding="utf-8"?>
<ds:datastoreItem xmlns:ds="http://schemas.openxmlformats.org/officeDocument/2006/customXml" ds:itemID="{1FBA2437-FEEA-441C-8708-0EAA5B90339A}">
  <ds:schemaRefs>
    <ds:schemaRef ds:uri="http://schemas.microsoft.com/sharepoint/events"/>
  </ds:schemaRefs>
</ds:datastoreItem>
</file>

<file path=customXml/itemProps4.xml><?xml version="1.0" encoding="utf-8"?>
<ds:datastoreItem xmlns:ds="http://schemas.openxmlformats.org/officeDocument/2006/customXml" ds:itemID="{9F63D955-486A-4362-918F-2496DDF4DCCB}">
  <ds:schemaRefs>
    <ds:schemaRef ds:uri="http://schemas.openxmlformats.org/officeDocument/2006/bibliography"/>
  </ds:schemaRefs>
</ds:datastoreItem>
</file>

<file path=customXml/itemProps5.xml><?xml version="1.0" encoding="utf-8"?>
<ds:datastoreItem xmlns:ds="http://schemas.openxmlformats.org/officeDocument/2006/customXml" ds:itemID="{32D5A362-DF73-4245-AE46-C1C8F9E5A204}">
  <ds:schemaRefs>
    <ds:schemaRef ds:uri="Microsoft.SharePoint.Taxonomy.ContentTypeSync"/>
  </ds:schemaRefs>
</ds:datastoreItem>
</file>

<file path=customXml/itemProps6.xml><?xml version="1.0" encoding="utf-8"?>
<ds:datastoreItem xmlns:ds="http://schemas.openxmlformats.org/officeDocument/2006/customXml" ds:itemID="{1F533A66-F73C-4A6F-982D-B9ED7FE7CBCC}">
  <ds:schemaRefs>
    <ds:schemaRef ds:uri="http://schemas.microsoft.com/office/2006/metadata/properties"/>
    <ds:schemaRef ds:uri="http://schemas.microsoft.com/office/infopath/2007/PartnerControls"/>
    <ds:schemaRef ds:uri="95235cfd-2d18-42eb-8ffc-01f090d3b392"/>
    <ds:schemaRef ds:uri="29d9256d-79d5-4308-9a0c-4167f3de2ec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4349</Words>
  <Characters>24747</Characters>
  <Application>Microsoft Office Word</Application>
  <DocSecurity>0</DocSecurity>
  <Lines>206</Lines>
  <Paragraphs>58</Paragraphs>
  <ScaleCrop>false</ScaleCrop>
  <HeadingPairs>
    <vt:vector baseType="variant" size="2">
      <vt:variant>
        <vt:lpstr>Titre</vt:lpstr>
      </vt:variant>
      <vt:variant>
        <vt:i4>1</vt:i4>
      </vt:variant>
    </vt:vector>
  </HeadingPairs>
  <TitlesOfParts>
    <vt:vector baseType="lpstr" size="1">
      <vt:lpstr>Le présent accord est conclu à ces fins</vt:lpstr>
    </vt:vector>
  </TitlesOfParts>
  <Company>STRUCTIS</Company>
  <LinksUpToDate>false</LinksUpToDate>
  <CharactersWithSpaces>29038</CharactersWithSpaces>
  <SharedDoc>false</SharedDoc>
  <HLinks>
    <vt:vector baseType="variant" size="6">
      <vt:variant>
        <vt:i4>2883708</vt:i4>
      </vt:variant>
      <vt:variant>
        <vt:i4>0</vt:i4>
      </vt:variant>
      <vt:variant>
        <vt:i4>0</vt:i4>
      </vt:variant>
      <vt:variant>
        <vt:i4>5</vt:i4>
      </vt:variant>
      <vt:variant>
        <vt:lpwstr>https://www.ecologie.gouv.fr/prix-des-produits-petroliers</vt:lpwstr>
      </vt:variant>
      <vt:variant>
        <vt:lpwstr>scroll-nav__5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2022-11-30T14:36:00Z</dcterms:created>
  <cp:lastPrinted>2022-11-22T14:23:00Z</cp:lastPrinted>
  <dcterms:modified xsi:type="dcterms:W3CDTF">2022-11-30T14:36:00Z</dcterms:modified>
  <cp:revision>2</cp:revision>
  <dc:title>Le présent accord est conclu à ces fins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lassificationLevel" pid="2">
    <vt:lpwstr>5;#Confidential|ffd52230-402b-4650-be9c-acd89f8b1bb4</vt:lpwstr>
  </property>
  <property fmtid="{D5CDD505-2E9C-101B-9397-08002B2CF9AE}" name="ArchiveClassificationPlan" pid="3">
    <vt:lpwstr>1;#00 00 A classer|06ef1ee2-e7bf-4474-9d1e-c5fbf4f3b42b</vt:lpwstr>
  </property>
  <property fmtid="{D5CDD505-2E9C-101B-9397-08002B2CF9AE}" name="SupportServices" pid="4">
    <vt:lpwstr>4;#Human Resources|dc81dd87-8242-4660-a560-d677d5fc3a55</vt:lpwstr>
  </property>
  <property fmtid="{D5CDD505-2E9C-101B-9397-08002B2CF9AE}" name="Organisation" pid="5">
    <vt:lpwstr>3;#BYCN|1d177850-a4b0-4712-afa6-b8bd9074e1fe</vt:lpwstr>
  </property>
  <property fmtid="{D5CDD505-2E9C-101B-9397-08002B2CF9AE}" name="ContentTypeId" pid="6">
    <vt:lpwstr>0x01010004BBCBFDEBB3864BA0EFED7044CA4B2800C552745E9DA2284CA71D085D1157E343</vt:lpwstr>
  </property>
  <property fmtid="{D5CDD505-2E9C-101B-9397-08002B2CF9AE}" name="_dlc_DocIdItemGuid" pid="7">
    <vt:lpwstr>c93e4665-dc78-4ba3-90dc-a9005bbb0c85</vt:lpwstr>
  </property>
  <property fmtid="{D5CDD505-2E9C-101B-9397-08002B2CF9AE}" name="WorkspaceClassification" pid="8">
    <vt:lpwstr>2;#Team|bc73f5d6-c9a9-432f-8ea2-31c33c131b8b</vt:lpwstr>
  </property>
  <property fmtid="{D5CDD505-2E9C-101B-9397-08002B2CF9AE}" name="MediaServiceImageTags" pid="9">
    <vt:lpwstr/>
  </property>
  <property fmtid="{D5CDD505-2E9C-101B-9397-08002B2CF9AE}" name="lcf76f155ced4ddcb4097134ff3c332f" pid="10">
    <vt:lpwstr/>
  </property>
</Properties>
</file>