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9D6BAA" w:rsidRDefault="009D6BAA">
      <w:pPr>
        <w:spacing w:after="1118" w:line="259" w:lineRule="auto"/>
        <w:ind w:firstLine="0" w:left="192"/>
        <w:jc w:val="left"/>
      </w:pPr>
    </w:p>
    <w:p w:rsidR="009D6BAA" w:rsidRDefault="00327A81">
      <w:pPr>
        <w:spacing w:after="1177" w:line="259" w:lineRule="auto"/>
        <w:ind w:firstLine="0"/>
        <w:jc w:val="center"/>
      </w:pPr>
      <w:r>
        <w:rPr>
          <w:sz w:val="34"/>
        </w:rPr>
        <w:t>AVENANT A LA NAO DE L'ANNEE 2023 DE CONVIVIO-HR</w:t>
      </w:r>
    </w:p>
    <w:p w:rsidR="009D6BAA" w:rsidRDefault="00327A81">
      <w:pPr>
        <w:spacing w:after="459" w:line="259" w:lineRule="auto"/>
        <w:ind w:firstLine="0" w:left="96"/>
        <w:jc w:val="left"/>
      </w:pPr>
      <w:r>
        <w:rPr>
          <w:sz w:val="28"/>
        </w:rPr>
        <w:t>ENTRE</w:t>
      </w:r>
    </w:p>
    <w:p w:rsidR="009D6BAA" w:rsidRDefault="00327A81">
      <w:pPr>
        <w:spacing w:after="130"/>
      </w:pPr>
      <w:r>
        <w:t>la société CONVIVIO-HR dont le siège social est situé 13, rue Théodore Monod - Zac de la Plaine de Ronce 76160 SAINT MARTIN DU VIVIER</w:t>
      </w:r>
    </w:p>
    <w:p w:rsidR="009D6BAA" w:rsidRDefault="00327A81">
      <w:pPr>
        <w:spacing w:after="139"/>
      </w:pPr>
      <w:r>
        <w:t>Représentée à la présente par XXXX</w:t>
      </w:r>
      <w:r>
        <w:t>, Directeur des Ressources Humaines, D'une part</w:t>
      </w:r>
    </w:p>
    <w:p w:rsidR="009D6BAA" w:rsidRDefault="00327A81">
      <w:pPr>
        <w:pStyle w:val="Titre1"/>
      </w:pPr>
      <w:r>
        <w:t>ET</w:t>
      </w:r>
    </w:p>
    <w:p w:rsidR="009D6BAA" w:rsidRDefault="00327A81">
      <w:pPr>
        <w:spacing w:after="93"/>
      </w:pPr>
      <w:r>
        <w:t>L’</w:t>
      </w:r>
      <w:r>
        <w:t>organisati</w:t>
      </w:r>
      <w:r>
        <w:t xml:space="preserve">on syndicale XXX, </w:t>
      </w:r>
    </w:p>
    <w:p w:rsidR="009D6BAA" w:rsidRDefault="00327A81">
      <w:pPr>
        <w:spacing w:after="1349"/>
      </w:pPr>
      <w:r>
        <w:t>Représentée par Monsieur XXXX</w:t>
      </w:r>
      <w:r>
        <w:t>, délégué syndical XXX</w:t>
      </w:r>
    </w:p>
    <w:p w:rsidR="009D6BAA" w:rsidRDefault="00327A81">
      <w:pPr>
        <w:pStyle w:val="Titre2"/>
      </w:pPr>
      <w:r>
        <w:rPr>
          <w:u w:val="none"/>
        </w:rPr>
        <w:t xml:space="preserve">1. </w:t>
      </w:r>
      <w:r>
        <w:t>Préambule</w:t>
      </w:r>
      <w:r>
        <w:rPr>
          <w:noProof/>
        </w:rPr>
        <w:drawing>
          <wp:inline distB="0" distL="0" distR="0" distT="0">
            <wp:extent cx="36576" cy="91467"/>
            <wp:effectExtent b="0" l="0" r="0" t="0"/>
            <wp:docPr id="10827" name="Picture 10827"/>
            <wp:cNvGraphicFramePr/>
            <a:graphic xmlns:a="http://schemas.openxmlformats.org/drawingml/2006/main">
              <a:graphicData uri="http://schemas.openxmlformats.org/drawingml/2006/picture">
                <pic:pic xmlns:pic="http://schemas.openxmlformats.org/drawingml/2006/picture">
                  <pic:nvPicPr>
                    <pic:cNvPr id="10827" name="Picture 10827"/>
                    <pic:cNvPicPr/>
                  </pic:nvPicPr>
                  <pic:blipFill>
                    <a:blip r:embed="rId7"/>
                    <a:stretch>
                      <a:fillRect/>
                    </a:stretch>
                  </pic:blipFill>
                  <pic:spPr>
                    <a:xfrm>
                      <a:off x="0" y="0"/>
                      <a:ext cx="36576" cy="91467"/>
                    </a:xfrm>
                    <a:prstGeom prst="rect">
                      <a:avLst/>
                    </a:prstGeom>
                  </pic:spPr>
                </pic:pic>
              </a:graphicData>
            </a:graphic>
          </wp:inline>
        </w:drawing>
      </w:r>
    </w:p>
    <w:p w:rsidR="009D6BAA" w:rsidRDefault="00327A81">
      <w:pPr>
        <w:spacing w:after="146"/>
      </w:pPr>
      <w:r>
        <w:t>La Direction de la société CONVIVIO</w:t>
      </w:r>
      <w:r>
        <w:t>-HR et l'organisation syndicale XXX</w:t>
      </w:r>
      <w:r>
        <w:t xml:space="preserve"> ont signé le 23 mars 2023 un accord d'entreprise suite aux négociations annuelles obligatoires 2023 (NAO)</w:t>
      </w:r>
    </w:p>
    <w:p w:rsidR="009D6BAA" w:rsidRDefault="00327A81">
      <w:pPr>
        <w:ind w:right="67"/>
      </w:pPr>
      <w:r>
        <w:t>Cet accord prévoyait, notamment, une augmentation générale de 1,5 %</w:t>
      </w:r>
      <w:r>
        <w:t xml:space="preserve"> pour les salariés de la société CONVIVIO-HR a</w:t>
      </w:r>
      <w:r>
        <w:t xml:space="preserve">yant eu une augmentation de salaire inférieure à l'inflation de l'année 2022, soit 5,3 </w:t>
      </w:r>
      <w:r>
        <w:rPr>
          <w:vertAlign w:val="superscript"/>
        </w:rPr>
        <w:t>%</w:t>
      </w:r>
      <w:r>
        <w:t xml:space="preserve"> (source Insee) sur la période « décembre 2021 à janvier 2023 </w:t>
      </w:r>
      <w:r>
        <w:lastRenderedPageBreak/>
        <w:t xml:space="preserve">» (augmentations cumulées sur cette même période, plafonnées à 5,3 </w:t>
      </w:r>
      <w:r>
        <w:rPr>
          <w:vertAlign w:val="superscript"/>
        </w:rPr>
        <w:t>%</w:t>
      </w:r>
      <w:r>
        <w:t>).</w:t>
      </w:r>
    </w:p>
    <w:p w:rsidR="009D6BAA" w:rsidRDefault="00327A81">
      <w:pPr>
        <w:spacing w:after="1076"/>
      </w:pPr>
      <w:r>
        <w:t>Cette mesure concernait les coll</w:t>
      </w:r>
      <w:r>
        <w:t>aborateurs présents depuis décembre 2021 et encore salariés en mars 2023. Elle a été effective au 0</w:t>
      </w:r>
      <w:r>
        <w:t xml:space="preserve">l </w:t>
      </w:r>
      <w:r>
        <w:rPr>
          <w:vertAlign w:val="superscript"/>
        </w:rPr>
        <w:t xml:space="preserve">er </w:t>
      </w:r>
      <w:r>
        <w:t>mars 2023.</w:t>
      </w:r>
    </w:p>
    <w:p w:rsidR="00327A81" w:rsidRDefault="00327A81"/>
    <w:p w:rsidR="00327A81" w:rsidRDefault="00327A81"/>
    <w:p w:rsidR="00327A81" w:rsidRDefault="00327A81"/>
    <w:p w:rsidR="00327A81" w:rsidRDefault="00327A81"/>
    <w:p w:rsidR="00327A81" w:rsidRDefault="00327A81"/>
    <w:p w:rsidR="00327A81" w:rsidRDefault="00327A81"/>
    <w:p w:rsidR="009D6BAA" w:rsidRDefault="00327A81">
      <w:r>
        <w:t xml:space="preserve">La Direction avait alors rappelé le contexte économique particulièrement défavorable des années 2022 et 2023, marquée par une crise économique et une inflation sans précédent depuis 25 ans sur les prix alimentaires et la denrée (denrée alimentaires : + 17 </w:t>
      </w:r>
      <w:r>
        <w:t>% d'augmentation ; frais de personnel : + 8</w:t>
      </w:r>
      <w:r>
        <w:rPr>
          <w:vertAlign w:val="superscript"/>
        </w:rPr>
        <w:t>0</w:t>
      </w:r>
      <w:r>
        <w:t>/0).</w:t>
      </w:r>
    </w:p>
    <w:p w:rsidR="009D6BAA" w:rsidRDefault="00327A81">
      <w:pPr>
        <w:spacing w:after="583"/>
      </w:pPr>
      <w:r>
        <w:t>Cette situation n'avait pas pu permettre une évolution trop forte de la masse salariale de la société ni de pouvoir suivre la délégation syndicale XXX</w:t>
      </w:r>
      <w:r>
        <w:t xml:space="preserve"> sur ses revendications.</w:t>
      </w:r>
    </w:p>
    <w:p w:rsidR="009D6BAA" w:rsidRDefault="00327A81">
      <w:pPr>
        <w:spacing w:after="179"/>
        <w:ind w:right="62"/>
      </w:pPr>
      <w:r>
        <w:t>Avec une tension forte sur ses m</w:t>
      </w:r>
      <w:r>
        <w:t>arges, la Direction avait engagé dès le printemps 2022 une démarche de renégociation de ses prix de vente ; seule issue à un retour à des marges viables et à un résultat permettant d'envisager la pérennité de l'entreprise.</w:t>
      </w:r>
    </w:p>
    <w:p w:rsidR="009D6BAA" w:rsidRDefault="00327A81">
      <w:pPr>
        <w:spacing w:after="617"/>
        <w:ind w:right="67"/>
      </w:pPr>
      <w:r>
        <w:t>Ainsi, après de multiples renégoc</w:t>
      </w:r>
      <w:r>
        <w:t>iations des prix de vente avec une majorité de ses clients, l'entreprise CONVIVIO-HR entrevoit désormais les prochaines échéances avec un peu plus de sérénité, même si d'importants efforts seront encore à poursuivre afin revoir nos prix de vente à la hauss</w:t>
      </w:r>
      <w:r>
        <w:t>e et permettre au Groupe CONVIVIO de faire face à ses échéances financières.</w:t>
      </w:r>
    </w:p>
    <w:p w:rsidR="009D6BAA" w:rsidRDefault="00327A81">
      <w:pPr>
        <w:spacing w:after="1020"/>
        <w:ind w:right="67"/>
      </w:pPr>
      <w:r>
        <w:rPr>
          <w:noProof/>
        </w:rPr>
        <w:drawing>
          <wp:anchor allowOverlap="0" behindDoc="0" distB="0" distL="114300" distR="114300" distT="0" layoutInCell="1" locked="0" relativeHeight="251662336" simplePos="0">
            <wp:simplePos x="0" y="0"/>
            <wp:positionH relativeFrom="page">
              <wp:posOffset>-85725</wp:posOffset>
            </wp:positionH>
            <wp:positionV relativeFrom="page">
              <wp:posOffset>5957570</wp:posOffset>
            </wp:positionV>
            <wp:extent cx="7546848" cy="164639"/>
            <wp:effectExtent b="0" l="0" r="0" t="0"/>
            <wp:wrapTopAndBottom/>
            <wp:docPr id="10836" name="Picture 10836"/>
            <wp:cNvGraphicFramePr/>
            <a:graphic xmlns:a="http://schemas.openxmlformats.org/drawingml/2006/main">
              <a:graphicData uri="http://schemas.openxmlformats.org/drawingml/2006/picture">
                <pic:pic xmlns:pic="http://schemas.openxmlformats.org/drawingml/2006/picture">
                  <pic:nvPicPr>
                    <pic:cNvPr id="10836" name="Picture 10836"/>
                    <pic:cNvPicPr/>
                  </pic:nvPicPr>
                  <pic:blipFill>
                    <a:blip r:embed="rId8"/>
                    <a:stretch>
                      <a:fillRect/>
                    </a:stretch>
                  </pic:blipFill>
                  <pic:spPr>
                    <a:xfrm>
                      <a:off x="0" y="0"/>
                      <a:ext cx="7546848" cy="164639"/>
                    </a:xfrm>
                    <a:prstGeom prst="rect">
                      <a:avLst/>
                    </a:prstGeom>
                  </pic:spPr>
                </pic:pic>
              </a:graphicData>
            </a:graphic>
          </wp:anchor>
        </w:drawing>
      </w:r>
      <w:r>
        <w:t>Pour autant, malgré ce contexte de fragilité économique et conformément à des valeurs, la Direction de l'entreprise s'est rapproché de l'organisation syndicale XXX</w:t>
      </w:r>
      <w:r>
        <w:t xml:space="preserve"> afin de lui pr</w:t>
      </w:r>
      <w:r>
        <w:t>oposer de rouvrir les NAO 2023. Les négociations ont ainsi eu lieu au cours du mois de mai 2023.</w:t>
      </w:r>
    </w:p>
    <w:p w:rsidR="009D6BAA" w:rsidRDefault="00327A81">
      <w:pPr>
        <w:spacing w:after="317" w:before="478" w:line="260" w:lineRule="auto"/>
        <w:ind w:hanging="10" w:left="384"/>
        <w:jc w:val="left"/>
      </w:pPr>
      <w:r>
        <w:rPr>
          <w:sz w:val="22"/>
          <w:u w:color="000000" w:val="single"/>
        </w:rPr>
        <w:t>Augmentation des salaires</w:t>
      </w:r>
      <w:r>
        <w:rPr>
          <w:noProof/>
        </w:rPr>
        <w:drawing>
          <wp:inline distB="0" distL="0" distR="0" distT="0">
            <wp:extent cx="36576" cy="85368"/>
            <wp:effectExtent b="0" l="0" r="0" t="0"/>
            <wp:docPr id="10838" name="Picture 10838"/>
            <wp:cNvGraphicFramePr/>
            <a:graphic xmlns:a="http://schemas.openxmlformats.org/drawingml/2006/main">
              <a:graphicData uri="http://schemas.openxmlformats.org/drawingml/2006/picture">
                <pic:pic xmlns:pic="http://schemas.openxmlformats.org/drawingml/2006/picture">
                  <pic:nvPicPr>
                    <pic:cNvPr id="10838" name="Picture 10838"/>
                    <pic:cNvPicPr/>
                  </pic:nvPicPr>
                  <pic:blipFill>
                    <a:blip r:embed="rId9"/>
                    <a:stretch>
                      <a:fillRect/>
                    </a:stretch>
                  </pic:blipFill>
                  <pic:spPr>
                    <a:xfrm>
                      <a:off x="0" y="0"/>
                      <a:ext cx="36576" cy="85368"/>
                    </a:xfrm>
                    <a:prstGeom prst="rect">
                      <a:avLst/>
                    </a:prstGeom>
                  </pic:spPr>
                </pic:pic>
              </a:graphicData>
            </a:graphic>
          </wp:inline>
        </w:drawing>
      </w:r>
    </w:p>
    <w:p w:rsidR="009D6BAA" w:rsidRDefault="00327A81">
      <w:pPr>
        <w:numPr>
          <w:ilvl w:val="0"/>
          <w:numId w:val="1"/>
        </w:numPr>
        <w:spacing w:after="286"/>
        <w:ind w:hanging="336"/>
      </w:pPr>
      <w:r>
        <w:rPr>
          <w:u w:color="000000" w:val="single"/>
        </w:rPr>
        <w:t>Rappel</w:t>
      </w:r>
      <w:r>
        <w:t xml:space="preserve"> : +1,5% au 1 </w:t>
      </w:r>
      <w:r>
        <w:rPr>
          <w:vertAlign w:val="superscript"/>
        </w:rPr>
        <w:t xml:space="preserve">er </w:t>
      </w:r>
      <w:r>
        <w:t>mars 2023, pour tous les salariés ayant eu une augmentation inférieure à +5,3% sur leur taux horaire entre les mois de décembre 2021 et janvier 2023 (déjà acté)</w:t>
      </w:r>
    </w:p>
    <w:p w:rsidR="009D6BAA" w:rsidRDefault="00327A81">
      <w:pPr>
        <w:numPr>
          <w:ilvl w:val="0"/>
          <w:numId w:val="1"/>
        </w:numPr>
        <w:spacing w:after="533"/>
        <w:ind w:hanging="336"/>
      </w:pPr>
      <w:r>
        <w:rPr>
          <w:u w:color="000000" w:val="single"/>
        </w:rPr>
        <w:t>Complément</w:t>
      </w:r>
      <w:r>
        <w:t xml:space="preserve"> : +1,5% au 0</w:t>
      </w:r>
      <w:r>
        <w:t xml:space="preserve">l </w:t>
      </w:r>
      <w:r>
        <w:rPr>
          <w:vertAlign w:val="superscript"/>
        </w:rPr>
        <w:t xml:space="preserve">er </w:t>
      </w:r>
      <w:r>
        <w:t>juin 2023, pour tous les salariés ayant eu une augmentation inférieure à +3% entre les mois de décembre 2022 et mai 2023</w:t>
      </w:r>
    </w:p>
    <w:p w:rsidR="009D6BAA" w:rsidRDefault="00327A81">
      <w:pPr>
        <w:spacing w:after="0" w:line="259" w:lineRule="auto"/>
        <w:ind w:firstLine="0" w:left="365"/>
        <w:jc w:val="left"/>
      </w:pPr>
      <w:r>
        <w:rPr>
          <w:u w:color="000000" w:val="single"/>
        </w:rPr>
        <w:t>Grille de salaire minima</w:t>
      </w:r>
      <w:r>
        <w:t xml:space="preserve"> :</w:t>
      </w:r>
    </w:p>
    <w:p w:rsidR="009D6BAA" w:rsidRDefault="00327A81" w:rsidRPr="00327A81">
      <w:pPr>
        <w:numPr>
          <w:ilvl w:val="0"/>
          <w:numId w:val="1"/>
        </w:numPr>
        <w:spacing w:after="641" w:line="234" w:lineRule="auto"/>
        <w:ind w:hanging="336"/>
        <w:rPr>
          <w:rFonts w:asciiTheme="minorHAnsi" w:cstheme="minorHAnsi" w:hAnsiTheme="minorHAnsi"/>
          <w:i/>
        </w:rPr>
      </w:pPr>
      <w:r w:rsidRPr="00327A81">
        <w:rPr>
          <w:rFonts w:asciiTheme="minorHAnsi" w:cstheme="minorHAnsi" w:eastAsia="Times New Roman" w:hAnsiTheme="minorHAnsi"/>
          <w:i/>
        </w:rPr>
        <w:t>Relèvement du niveau minimum de la grille de rémunération du niveau IV à 11.70 € au 1</w:t>
      </w:r>
      <w:r w:rsidRPr="00327A81">
        <w:rPr>
          <w:rFonts w:asciiTheme="minorHAnsi" w:cstheme="minorHAnsi" w:eastAsia="Times New Roman" w:hAnsiTheme="minorHAnsi"/>
          <w:i/>
          <w:vertAlign w:val="superscript"/>
        </w:rPr>
        <w:t>er</w:t>
      </w:r>
      <w:r w:rsidRPr="00327A81">
        <w:rPr>
          <w:rFonts w:asciiTheme="minorHAnsi" w:cstheme="minorHAnsi" w:eastAsia="Times New Roman" w:hAnsiTheme="minorHAnsi"/>
          <w:i/>
        </w:rPr>
        <w:t>juin 2023, contre 11.</w:t>
      </w:r>
      <w:r w:rsidRPr="00327A81">
        <w:rPr>
          <w:rFonts w:asciiTheme="minorHAnsi" w:cstheme="minorHAnsi" w:eastAsia="Times New Roman" w:hAnsiTheme="minorHAnsi"/>
          <w:i/>
        </w:rPr>
        <w:t>52 € actuellement.</w:t>
      </w:r>
    </w:p>
    <w:p w:rsidR="009D6BAA" w:rsidRDefault="00327A81">
      <w:pPr>
        <w:spacing w:after="182"/>
        <w:ind w:left="0"/>
      </w:pPr>
      <w:r>
        <w:t>Ces mesures s'appliquent aux salariés bénéficiant d'une année d'ancienneté au sein du Groupe Convivio au 0</w:t>
      </w:r>
      <w:r>
        <w:t xml:space="preserve">l </w:t>
      </w:r>
      <w:r w:rsidRPr="00327A81">
        <w:t xml:space="preserve">er </w:t>
      </w:r>
      <w:r>
        <w:t>janvier 2023.</w:t>
      </w:r>
    </w:p>
    <w:p w:rsidP="00327A81" w:rsidR="009D6BAA" w:rsidRDefault="00327A81">
      <w:pPr>
        <w:spacing w:after="182"/>
        <w:ind w:left="0"/>
      </w:pPr>
      <w:r>
        <w:t>Elles concernent les statuts Employés, Agents de Maitrise et cadres.</w:t>
      </w:r>
    </w:p>
    <w:p w:rsidR="00327A81" w:rsidRDefault="00327A81">
      <w:pPr>
        <w:spacing w:after="976"/>
      </w:pPr>
    </w:p>
    <w:p w:rsidR="009D6BAA" w:rsidRDefault="00327A81">
      <w:pPr>
        <w:spacing w:after="976"/>
      </w:pPr>
      <w:r>
        <w:t>Ces mesures proposées par la Direction ont principalement pour objet de maintenir et développer le pouvoir d'achat des salariés ayant eu moins que l'inflation en 2022.</w:t>
      </w:r>
    </w:p>
    <w:p w:rsidR="009D6BAA" w:rsidRDefault="00327A81">
      <w:pPr>
        <w:spacing w:after="0" w:line="259" w:lineRule="auto"/>
        <w:ind w:firstLine="0" w:left="446"/>
        <w:jc w:val="left"/>
      </w:pPr>
      <w:r>
        <w:rPr>
          <w:sz w:val="28"/>
        </w:rPr>
        <w:t xml:space="preserve">3. </w:t>
      </w:r>
      <w:r>
        <w:rPr>
          <w:sz w:val="28"/>
          <w:u w:color="000000" w:val="single"/>
        </w:rPr>
        <w:t>Dépôt et publicité d</w:t>
      </w:r>
      <w:r>
        <w:rPr>
          <w:sz w:val="28"/>
          <w:u w:color="000000" w:val="single"/>
        </w:rPr>
        <w:t>e l'accord</w:t>
      </w:r>
      <w:r>
        <w:rPr>
          <w:sz w:val="28"/>
        </w:rPr>
        <w:t xml:space="preserve"> :</w:t>
      </w:r>
    </w:p>
    <w:p w:rsidP="00327A81" w:rsidR="009D6BAA" w:rsidRDefault="00327A81">
      <w:pPr>
        <w:tabs>
          <w:tab w:pos="2678" w:val="center"/>
          <w:tab w:pos="5122" w:val="center"/>
          <w:tab w:pos="6264" w:val="center"/>
          <w:tab w:pos="8784" w:val="right"/>
        </w:tabs>
        <w:ind w:firstLine="0" w:left="0"/>
        <w:jc w:val="left"/>
        <w:rPr>
          <w:sz w:val="22"/>
          <w:u w:color="000000" w:val="single"/>
        </w:rPr>
      </w:pPr>
      <w:r>
        <w:t xml:space="preserve">L'accord </w:t>
      </w:r>
      <w:r>
        <w:t xml:space="preserve">signé sera déposé par </w:t>
      </w:r>
      <w:r>
        <w:t xml:space="preserve">la Direction </w:t>
      </w:r>
      <w:r>
        <w:t xml:space="preserve">sur </w:t>
      </w:r>
      <w:r>
        <w:tab/>
        <w:t xml:space="preserve">la plateforme du </w:t>
      </w:r>
      <w:r w:rsidRPr="00327A81">
        <w:t>Gouvernement :</w:t>
      </w:r>
      <w:r>
        <w:rPr>
          <w:sz w:val="22"/>
        </w:rPr>
        <w:t xml:space="preserve"> </w:t>
      </w:r>
      <w:hyperlink r:id="rId10" w:history="1">
        <w:r w:rsidRPr="00B555B7">
          <w:rPr>
            <w:rStyle w:val="Lienhypertexte"/>
            <w:sz w:val="22"/>
            <w:u w:color="000000"/>
          </w:rPr>
          <w:t>https://www.teleaccords.travail-emploi.gouv.fr/PortailTeleprocedures/</w:t>
        </w:r>
        <w:r w:rsidRPr="00B555B7">
          <w:rPr>
            <w:rStyle w:val="Lienhypertexte"/>
            <w:noProof/>
          </w:rPr>
          <w:drawing>
            <wp:inline distB="0" distL="0" distR="0" distT="0" wp14:anchorId="08D488EC" wp14:editId="5C9587F8">
              <wp:extent cx="15240" cy="21342"/>
              <wp:effectExtent b="0" l="0" r="0" t="0"/>
              <wp:docPr id="5762" name="Picture 5762"/>
              <wp:cNvGraphicFramePr/>
              <a:graphic xmlns:a="http://schemas.openxmlformats.org/drawingml/2006/main">
                <a:graphicData uri="http://schemas.openxmlformats.org/drawingml/2006/picture">
                  <pic:pic xmlns:pic="http://schemas.openxmlformats.org/drawingml/2006/picture">
                    <pic:nvPicPr>
                      <pic:cNvPr id="5762" name="Picture 5762"/>
                      <pic:cNvPicPr/>
                    </pic:nvPicPr>
                    <pic:blipFill>
                      <a:blip r:embed="rId11"/>
                      <a:stretch>
                        <a:fillRect/>
                      </a:stretch>
                    </pic:blipFill>
                    <pic:spPr>
                      <a:xfrm>
                        <a:off x="0" y="0"/>
                        <a:ext cx="15240" cy="21342"/>
                      </a:xfrm>
                      <a:prstGeom prst="rect">
                        <a:avLst/>
                      </a:prstGeom>
                    </pic:spPr>
                  </pic:pic>
                </a:graphicData>
              </a:graphic>
            </wp:inline>
          </w:drawing>
        </w:r>
      </w:hyperlink>
    </w:p>
    <w:p w:rsidP="00327A81" w:rsidR="00327A81" w:rsidRDefault="00327A81">
      <w:pPr>
        <w:tabs>
          <w:tab w:pos="2678" w:val="center"/>
          <w:tab w:pos="5122" w:val="center"/>
          <w:tab w:pos="6264" w:val="center"/>
          <w:tab w:pos="8784" w:val="right"/>
        </w:tabs>
        <w:ind w:firstLine="0" w:left="0"/>
        <w:jc w:val="left"/>
      </w:pPr>
    </w:p>
    <w:p w:rsidR="009D6BAA" w:rsidRDefault="00327A81">
      <w:pPr>
        <w:spacing w:after="999"/>
      </w:pPr>
      <w:r>
        <w:t xml:space="preserve">Il sera notifié aux organisations syndicales représentatives au sein de la société CONVIVIO </w:t>
      </w:r>
      <w:r>
        <w:t xml:space="preserve">HR, et communiqué aux salariés par tout moyen selon le décret n </w:t>
      </w:r>
      <w:r>
        <w:rPr>
          <w:vertAlign w:val="superscript"/>
        </w:rPr>
        <w:t xml:space="preserve">o </w:t>
      </w:r>
      <w:r>
        <w:t>2016-1417 du 20/10/16.</w:t>
      </w:r>
    </w:p>
    <w:p w:rsidR="009D6BAA" w:rsidRDefault="00327A81">
      <w:pPr>
        <w:spacing w:after="877"/>
      </w:pPr>
      <w:r>
        <w:t>Fait en deux exemplaires originaux, à Bédée le 06 juin 2023</w:t>
      </w:r>
    </w:p>
    <w:p w:rsidR="009D6BAA" w:rsidRDefault="00327A81">
      <w:pPr>
        <w:spacing w:after="63" w:line="265" w:lineRule="auto"/>
        <w:ind w:hanging="5" w:left="72"/>
        <w:jc w:val="left"/>
      </w:pPr>
      <w:r>
        <w:rPr>
          <w:sz w:val="26"/>
        </w:rPr>
        <w:lastRenderedPageBreak/>
        <w:t xml:space="preserve">La direction de </w:t>
      </w:r>
      <w:r>
        <w:rPr>
          <w:sz w:val="26"/>
        </w:rPr>
        <w:t>la société CONVIVIO-HR représentée par Monsieur XXXX</w:t>
      </w:r>
      <w:r>
        <w:rPr>
          <w:sz w:val="26"/>
        </w:rPr>
        <w:t>, Directeur des Ressources Humaines</w:t>
      </w:r>
    </w:p>
    <w:p w:rsidR="009D6BAA" w:rsidRDefault="00327A81">
      <w:pPr>
        <w:spacing w:after="1965" w:line="265" w:lineRule="auto"/>
        <w:ind w:hanging="5" w:left="72"/>
        <w:jc w:val="left"/>
      </w:pPr>
      <w:r>
        <w:rPr>
          <w:sz w:val="26"/>
        </w:rPr>
        <w:t>Signature :</w:t>
      </w:r>
    </w:p>
    <w:p w:rsidR="009D6BAA" w:rsidRDefault="00327A81">
      <w:pPr>
        <w:spacing w:after="0" w:line="265" w:lineRule="auto"/>
        <w:ind w:hanging="5" w:left="72"/>
        <w:jc w:val="left"/>
      </w:pPr>
      <w:r>
        <w:rPr>
          <w:sz w:val="26"/>
        </w:rPr>
        <w:t>Le syndicat XXX</w:t>
      </w:r>
      <w:r>
        <w:rPr>
          <w:sz w:val="26"/>
        </w:rPr>
        <w:t xml:space="preserve"> représenté par Monsieur XXXX</w:t>
      </w:r>
      <w:r>
        <w:rPr>
          <w:sz w:val="26"/>
        </w:rPr>
        <w:t xml:space="preserve"> en qualité de délégué syndical</w:t>
      </w:r>
    </w:p>
    <w:p w:rsidP="00327A81" w:rsidR="00327A81" w:rsidRDefault="00327A81">
      <w:pPr>
        <w:spacing w:after="1965" w:line="265" w:lineRule="auto"/>
        <w:ind w:hanging="5" w:left="72"/>
        <w:jc w:val="left"/>
      </w:pPr>
      <w:r>
        <w:rPr>
          <w:sz w:val="26"/>
        </w:rPr>
        <w:t>Signature :</w:t>
      </w:r>
    </w:p>
    <w:p w:rsidR="009D6BAA" w:rsidRDefault="009D6BAA">
      <w:pPr>
        <w:spacing w:after="93" w:line="259" w:lineRule="auto"/>
        <w:ind w:firstLine="0" w:left="82"/>
        <w:jc w:val="left"/>
      </w:pPr>
      <w:bookmarkStart w:id="0" w:name="_GoBack"/>
      <w:bookmarkEnd w:id="0"/>
    </w:p>
    <w:sectPr w:rsidR="009D6BAA" w:rsidSect="00327A81">
      <w:headerReference r:id="rId12" w:type="even"/>
      <w:headerReference r:id="rId13" w:type="default"/>
      <w:footerReference r:id="rId14" w:type="even"/>
      <w:headerReference r:id="rId15" w:type="first"/>
      <w:footerReference r:id="rId16" w:type="first"/>
      <w:pgSz w:h="16829" w:w="11904"/>
      <w:pgMar w:bottom="819" w:footer="1155" w:gutter="0" w:header="1402" w:left="1555" w:right="1414" w:top="200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27A81">
      <w:pPr>
        <w:spacing w:after="0" w:line="240" w:lineRule="auto"/>
      </w:pPr>
      <w:r>
        <w:separator/>
      </w:r>
    </w:p>
  </w:endnote>
  <w:endnote w:type="continuationSeparator" w:id="0">
    <w:p w:rsidR="00000000" w:rsidRDefault="0032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9D6BAA" w:rsidRDefault="00327A81">
    <w:pPr>
      <w:spacing w:after="0" w:line="223" w:lineRule="auto"/>
      <w:ind w:firstLine="658" w:left="1262" w:right="2275"/>
      <w:jc w:val="left"/>
    </w:pPr>
    <w:r>
      <w:rPr>
        <w:sz w:val="14"/>
      </w:rPr>
      <w:t xml:space="preserve">de </w:t>
    </w:r>
    <w:r>
      <w:rPr>
        <w:sz w:val="18"/>
      </w:rPr>
      <w:t xml:space="preserve">la </w:t>
    </w:r>
    <w:r>
      <w:rPr>
        <w:sz w:val="14"/>
      </w:rPr>
      <w:t xml:space="preserve">Plaine de </w:t>
    </w:r>
    <w:r>
      <w:rPr>
        <w:sz w:val="18"/>
      </w:rPr>
      <w:t xml:space="preserve">la </w:t>
    </w:r>
    <w:r>
      <w:rPr>
        <w:sz w:val="14"/>
      </w:rPr>
      <w:t xml:space="preserve">Ronce 76160 SAINT-MARTIN-DU-VIVIER </w:t>
    </w:r>
    <w:r>
      <w:rPr>
        <w:sz w:val="6"/>
      </w:rPr>
      <w:t xml:space="preserve">1 </w:t>
    </w:r>
    <w:r>
      <w:rPr>
        <w:sz w:val="14"/>
      </w:rPr>
      <w:t xml:space="preserve">02 35 89 09 capital de 300 000 € </w:t>
    </w:r>
    <w:r>
      <w:rPr>
        <w:sz w:val="16"/>
      </w:rPr>
      <w:t xml:space="preserve">- </w:t>
    </w:r>
    <w:r>
      <w:rPr>
        <w:sz w:val="12"/>
      </w:rPr>
      <w:t xml:space="preserve">338939101 </w:t>
    </w:r>
    <w:r>
      <w:rPr>
        <w:sz w:val="16"/>
      </w:rPr>
      <w:t xml:space="preserve">RCS </w:t>
    </w:r>
    <w:r>
      <w:rPr>
        <w:sz w:val="14"/>
      </w:rPr>
      <w:t xml:space="preserve">ROUEN - TVA </w:t>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9D6BAA" w:rsidRDefault="00327A81">
    <w:pPr>
      <w:spacing w:after="0" w:line="223" w:lineRule="auto"/>
      <w:ind w:firstLine="658" w:left="1262" w:right="2275"/>
      <w:jc w:val="left"/>
    </w:pPr>
    <w:r>
      <w:rPr>
        <w:sz w:val="14"/>
      </w:rPr>
      <w:t xml:space="preserve">de </w:t>
    </w:r>
    <w:r>
      <w:rPr>
        <w:sz w:val="18"/>
      </w:rPr>
      <w:t xml:space="preserve">la </w:t>
    </w:r>
    <w:r>
      <w:rPr>
        <w:sz w:val="14"/>
      </w:rPr>
      <w:t xml:space="preserve">Plaine de </w:t>
    </w:r>
    <w:r>
      <w:rPr>
        <w:sz w:val="18"/>
      </w:rPr>
      <w:t xml:space="preserve">la </w:t>
    </w:r>
    <w:r>
      <w:rPr>
        <w:sz w:val="14"/>
      </w:rPr>
      <w:t>Ronce 76160 SAINT-MA</w:t>
    </w:r>
    <w:r>
      <w:rPr>
        <w:sz w:val="14"/>
      </w:rPr>
      <w:t xml:space="preserve">RTIN-DU-VIVIER </w:t>
    </w:r>
    <w:r>
      <w:rPr>
        <w:sz w:val="6"/>
      </w:rPr>
      <w:t xml:space="preserve">1 </w:t>
    </w:r>
    <w:r>
      <w:rPr>
        <w:sz w:val="14"/>
      </w:rPr>
      <w:t xml:space="preserve">02 35 89 09 capital de 300 000 € </w:t>
    </w:r>
    <w:r>
      <w:rPr>
        <w:sz w:val="16"/>
      </w:rPr>
      <w:t xml:space="preserve">- </w:t>
    </w:r>
    <w:r>
      <w:rPr>
        <w:sz w:val="12"/>
      </w:rPr>
      <w:t xml:space="preserve">338939101 </w:t>
    </w:r>
    <w:r>
      <w:rPr>
        <w:sz w:val="16"/>
      </w:rPr>
      <w:t xml:space="preserve">RCS </w:t>
    </w:r>
    <w:r>
      <w:rPr>
        <w:sz w:val="14"/>
      </w:rPr>
      <w:t xml:space="preserve">ROUEN - TVA </w:t>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000000" w:rsidRDefault="00327A81">
      <w:pPr>
        <w:spacing w:after="0" w:line="240" w:lineRule="auto"/>
      </w:pPr>
      <w:r>
        <w:separator/>
      </w:r>
    </w:p>
  </w:footnote>
  <w:footnote w:id="0" w:type="continuationSeparator">
    <w:p w:rsidR="00000000" w:rsidRDefault="00327A81">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9D6BAA" w:rsidRDefault="00327A81">
    <w:pPr>
      <w:spacing w:after="0" w:line="259" w:lineRule="auto"/>
      <w:ind w:firstLine="0" w:left="0" w:right="5"/>
      <w:jc w:val="right"/>
    </w:pPr>
    <w:r>
      <w:fldChar w:fldCharType="begin"/>
    </w:r>
    <w:r>
      <w:instrText xml:space="preserve"> PAGE   \* MERGEFORMAT </w:instrText>
    </w:r>
    <w:r>
      <w:fldChar w:fldCharType="separate"/>
    </w:r>
    <w:r>
      <w:rPr>
        <w:rFonts w:ascii="Times New Roman" w:cs="Times New Roman" w:eastAsia="Times New Roman" w:hAnsi="Times New Roman"/>
        <w:sz w:val="32"/>
      </w:rPr>
      <w:t>1</w:t>
    </w:r>
    <w:r>
      <w:rPr>
        <w:rFonts w:ascii="Times New Roman" w:cs="Times New Roman" w:eastAsia="Times New Roman" w:hAnsi="Times New Roman"/>
        <w:sz w:val="32"/>
      </w:rPr>
      <w:fldChar w:fldCharType="end"/>
    </w: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9D6BAA" w:rsidRDefault="00327A81">
    <w:pPr>
      <w:spacing w:after="0" w:line="259" w:lineRule="auto"/>
      <w:ind w:firstLine="0" w:left="0" w:right="5"/>
      <w:jc w:val="right"/>
    </w:pPr>
    <w:r>
      <w:fldChar w:fldCharType="begin"/>
    </w:r>
    <w:r>
      <w:instrText xml:space="preserve"> PAGE   \* MERGEFORMAT </w:instrText>
    </w:r>
    <w:r>
      <w:fldChar w:fldCharType="separate"/>
    </w:r>
    <w:r w:rsidRPr="00327A81">
      <w:rPr>
        <w:rFonts w:ascii="Times New Roman" w:cs="Times New Roman" w:eastAsia="Times New Roman" w:hAnsi="Times New Roman"/>
        <w:noProof/>
        <w:sz w:val="32"/>
      </w:rPr>
      <w:t>1</w:t>
    </w:r>
    <w:r>
      <w:rPr>
        <w:rFonts w:ascii="Times New Roman" w:cs="Times New Roman" w:eastAsia="Times New Roman" w:hAnsi="Times New Roman"/>
        <w:sz w:val="32"/>
      </w:rPr>
      <w:fldChar w:fldCharType="end"/>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9D6BAA" w:rsidRDefault="00327A81">
    <w:pPr>
      <w:spacing w:after="0" w:line="259" w:lineRule="auto"/>
      <w:ind w:firstLine="0" w:left="0" w:right="5"/>
      <w:jc w:val="right"/>
    </w:pPr>
    <w:r>
      <w:fldChar w:fldCharType="begin"/>
    </w:r>
    <w:r>
      <w:instrText xml:space="preserve"> PAGE   \* MERGEFORMAT </w:instrText>
    </w:r>
    <w:r>
      <w:fldChar w:fldCharType="separate"/>
    </w:r>
    <w:r>
      <w:rPr>
        <w:rFonts w:ascii="Times New Roman" w:cs="Times New Roman" w:eastAsia="Times New Roman" w:hAnsi="Times New Roman"/>
        <w:sz w:val="32"/>
      </w:rPr>
      <w:t>1</w:t>
    </w:r>
    <w:r>
      <w:rPr>
        <w:rFonts w:ascii="Times New Roman" w:cs="Times New Roman" w:eastAsia="Times New Roman" w:hAnsi="Times New Roman"/>
        <w:sz w:val="32"/>
      </w:rPr>
      <w:fldChar w:fldCharType="end"/>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7980D09"/>
    <w:multiLevelType w:val="hybridMultilevel"/>
    <w:tmpl w:val="A692D71E"/>
    <w:lvl w:ilvl="0" w:tplc="4AC6E50A">
      <w:start w:val="1"/>
      <w:numFmt w:val="bullet"/>
      <w:lvlText w:val="•"/>
      <w:lvlJc w:val="left"/>
      <w:pPr>
        <w:ind w:left="710"/>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1" w:tplc="3B70C442">
      <w:start w:val="1"/>
      <w:numFmt w:val="bullet"/>
      <w:lvlText w:val="o"/>
      <w:lvlJc w:val="left"/>
      <w:pPr>
        <w:ind w:left="167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2" w:tplc="8B8E6924">
      <w:start w:val="1"/>
      <w:numFmt w:val="bullet"/>
      <w:lvlText w:val="▪"/>
      <w:lvlJc w:val="left"/>
      <w:pPr>
        <w:ind w:left="239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3" w:tplc="E200DCDE">
      <w:start w:val="1"/>
      <w:numFmt w:val="bullet"/>
      <w:lvlText w:val="•"/>
      <w:lvlJc w:val="left"/>
      <w:pPr>
        <w:ind w:left="311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4" w:tplc="D8DCF788">
      <w:start w:val="1"/>
      <w:numFmt w:val="bullet"/>
      <w:lvlText w:val="o"/>
      <w:lvlJc w:val="left"/>
      <w:pPr>
        <w:ind w:left="383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5" w:tplc="BD4A3B2C">
      <w:start w:val="1"/>
      <w:numFmt w:val="bullet"/>
      <w:lvlText w:val="▪"/>
      <w:lvlJc w:val="left"/>
      <w:pPr>
        <w:ind w:left="455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6" w:tplc="6F28D9DC">
      <w:start w:val="1"/>
      <w:numFmt w:val="bullet"/>
      <w:lvlText w:val="•"/>
      <w:lvlJc w:val="left"/>
      <w:pPr>
        <w:ind w:left="527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7" w:tplc="74E02140">
      <w:start w:val="1"/>
      <w:numFmt w:val="bullet"/>
      <w:lvlText w:val="o"/>
      <w:lvlJc w:val="left"/>
      <w:pPr>
        <w:ind w:left="599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lvl w:ilvl="8" w:tplc="0B702D94">
      <w:start w:val="1"/>
      <w:numFmt w:val="bullet"/>
      <w:lvlText w:val="▪"/>
      <w:lvlJc w:val="left"/>
      <w:pPr>
        <w:ind w:left="6715"/>
      </w:pPr>
      <w:rPr>
        <w:rFonts w:ascii="Calibri" w:cs="Calibri" w:eastAsia="Calibri" w:hAnsi="Calibri"/>
        <w:b w:val="0"/>
        <w:i w:val="0"/>
        <w:strike w:val="0"/>
        <w:dstrike w:val="0"/>
        <w:color w:val="000000"/>
        <w:sz w:val="26"/>
        <w:szCs w:val="26"/>
        <w:u w:color="000000" w:val="none"/>
        <w:bdr w:color="auto" w:space="0" w:sz="0" w:val="none"/>
        <w:shd w:color="auto" w:fill="auto" w:val="clear"/>
        <w:vertAlign w:val="baseline"/>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AA"/>
    <w:rsid w:val="00327A81"/>
    <w:rsid w:val="00420B34"/>
    <w:rsid w:val="009D6BAA"/>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E33E47F"/>
  <w15:docId w15:val="{3D90CB59-2429-4AC5-BD3C-DC5BDDF2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after="68" w:line="227" w:lineRule="auto"/>
      <w:ind w:firstLine="4" w:left="86"/>
      <w:jc w:val="both"/>
    </w:pPr>
    <w:rPr>
      <w:rFonts w:ascii="Calibri" w:cs="Calibri" w:eastAsia="Calibri" w:hAnsi="Calibri"/>
      <w:color w:val="000000"/>
      <w:sz w:val="24"/>
    </w:rPr>
  </w:style>
  <w:style w:styleId="Titre1" w:type="paragraph">
    <w:name w:val="heading 1"/>
    <w:next w:val="Normal"/>
    <w:link w:val="Titre1Car"/>
    <w:uiPriority w:val="9"/>
    <w:unhideWhenUsed/>
    <w:qFormat/>
    <w:pPr>
      <w:keepNext/>
      <w:keepLines/>
      <w:spacing w:after="439"/>
      <w:ind w:left="82"/>
      <w:outlineLvl w:val="0"/>
    </w:pPr>
    <w:rPr>
      <w:rFonts w:ascii="Calibri" w:cs="Calibri" w:eastAsia="Calibri" w:hAnsi="Calibri"/>
      <w:color w:val="000000"/>
      <w:sz w:val="30"/>
    </w:rPr>
  </w:style>
  <w:style w:styleId="Titre2" w:type="paragraph">
    <w:name w:val="heading 2"/>
    <w:next w:val="Normal"/>
    <w:link w:val="Titre2Car"/>
    <w:uiPriority w:val="9"/>
    <w:unhideWhenUsed/>
    <w:qFormat/>
    <w:pPr>
      <w:keepNext/>
      <w:keepLines/>
      <w:spacing w:after="340"/>
      <w:ind w:left="413"/>
      <w:outlineLvl w:val="1"/>
    </w:pPr>
    <w:rPr>
      <w:rFonts w:ascii="Times New Roman" w:cs="Times New Roman" w:eastAsia="Times New Roman" w:hAnsi="Times New Roman"/>
      <w:color w:val="000000"/>
      <w:sz w:val="28"/>
      <w:u w:color="000000"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link w:val="Titre2"/>
    <w:rPr>
      <w:rFonts w:ascii="Times New Roman" w:cs="Times New Roman" w:eastAsia="Times New Roman" w:hAnsi="Times New Roman"/>
      <w:color w:val="000000"/>
      <w:sz w:val="28"/>
      <w:u w:color="000000" w:val="single"/>
    </w:rPr>
  </w:style>
  <w:style w:customStyle="1" w:styleId="Titre1Car" w:type="character">
    <w:name w:val="Titre 1 Car"/>
    <w:link w:val="Titre1"/>
    <w:rPr>
      <w:rFonts w:ascii="Calibri" w:cs="Calibri" w:eastAsia="Calibri" w:hAnsi="Calibri"/>
      <w:color w:val="000000"/>
      <w:sz w:val="30"/>
    </w:rPr>
  </w:style>
  <w:style w:styleId="Pieddepage" w:type="paragraph">
    <w:name w:val="footer"/>
    <w:basedOn w:val="Normal"/>
    <w:link w:val="PieddepageCar"/>
    <w:uiPriority w:val="99"/>
    <w:semiHidden/>
    <w:unhideWhenUsed/>
    <w:rsid w:val="00327A81"/>
    <w:pPr>
      <w:tabs>
        <w:tab w:pos="4536" w:val="center"/>
        <w:tab w:pos="9072" w:val="right"/>
      </w:tabs>
      <w:spacing w:after="0" w:line="240" w:lineRule="auto"/>
    </w:pPr>
  </w:style>
  <w:style w:customStyle="1" w:styleId="PieddepageCar" w:type="character">
    <w:name w:val="Pied de page Car"/>
    <w:basedOn w:val="Policepardfaut"/>
    <w:link w:val="Pieddepage"/>
    <w:uiPriority w:val="99"/>
    <w:semiHidden/>
    <w:rsid w:val="00327A81"/>
    <w:rPr>
      <w:rFonts w:ascii="Calibri" w:cs="Calibri" w:eastAsia="Calibri" w:hAnsi="Calibri"/>
      <w:color w:val="000000"/>
      <w:sz w:val="24"/>
    </w:rPr>
  </w:style>
  <w:style w:styleId="Lienhypertexte" w:type="character">
    <w:name w:val="Hyperlink"/>
    <w:basedOn w:val="Policepardfaut"/>
    <w:uiPriority w:val="99"/>
    <w:unhideWhenUsed/>
    <w:rsid w:val="00327A81"/>
    <w:rPr>
      <w:color w:themeColor="hyperlink"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https://www.teleaccords.travail-emploi.gouv.fr/PortailTeleprocedures/#" TargetMode="External" Type="http://schemas.openxmlformats.org/officeDocument/2006/relationships/hyperlink"/><Relationship Id="rId11" Target="media/image4.jpg" Type="http://schemas.openxmlformats.org/officeDocument/2006/relationships/image"/><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header3.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g" Type="http://schemas.openxmlformats.org/officeDocument/2006/relationships/image"/><Relationship Id="rId8" Target="media/image2.jpg" Type="http://schemas.openxmlformats.org/officeDocument/2006/relationships/image"/><Relationship Id="rId9" Target="media/image3.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617</Words>
  <Characters>3394</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2023-06-28T12:39:00Z</dcterms:created>
  <dcterms:modified xsi:type="dcterms:W3CDTF">2023-06-28T12:48:00Z</dcterms:modified>
  <cp:revision>3</cp:revision>
</cp:coreProperties>
</file>