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14:paraId="295CF3BE" w14:textId="0EB8A93C" w:rsidP="00DC46BD" w:rsidR="00DC46BD" w:rsidRDefault="00DC46BD">
      <w:pPr>
        <w:rPr>
          <w:rFonts w:ascii="Arial" w:cs="Arial" w:hAnsi="Arial"/>
          <w:iCs/>
        </w:rPr>
      </w:pPr>
    </w:p>
    <w:p w14:paraId="5D411F90" w14:textId="77777777" w:rsidP="00DC46BD" w:rsidR="00481391" w:rsidRDefault="00481391" w:rsidRPr="007E2CBD">
      <w:pPr>
        <w:rPr>
          <w:rFonts w:ascii="Arial" w:cs="Arial" w:hAnsi="Arial"/>
          <w:iCs/>
        </w:rPr>
      </w:pPr>
    </w:p>
    <w:p w14:paraId="6DFF87F4" w14:textId="77777777" w:rsidP="00DC46BD" w:rsidR="00DC46BD" w:rsidRDefault="00DC46BD" w:rsidRPr="004847A1">
      <w:pPr>
        <w:rPr>
          <w:rFonts w:ascii="Arial" w:cs="Arial" w:hAnsi="Arial"/>
          <w:iCs/>
          <w:sz w:val="12"/>
        </w:rPr>
      </w:pPr>
    </w:p>
    <w:p w14:paraId="7F0F83DD" w14:textId="77777777" w:rsidP="00DC46BD" w:rsidR="00DC46BD" w:rsidRDefault="00DC46BD" w:rsidRPr="004847A1">
      <w:pPr>
        <w:rPr>
          <w:rFonts w:ascii="Arial" w:cs="Arial" w:hAnsi="Arial"/>
          <w:iCs/>
          <w:sz w:val="12"/>
        </w:rPr>
      </w:pPr>
    </w:p>
    <w:p w14:paraId="1142A89A" w14:textId="77777777" w:rsidP="00DC46BD" w:rsidR="00DC46BD" w:rsidRDefault="00DC46BD" w:rsidRPr="004847A1">
      <w:pPr>
        <w:pBdr>
          <w:top w:color="auto" w:space="1" w:sz="4" w:val="single"/>
          <w:left w:color="auto" w:space="4" w:sz="4" w:val="single"/>
          <w:bottom w:color="auto" w:space="1" w:sz="4" w:val="single"/>
          <w:right w:color="auto" w:space="4" w:sz="4" w:val="single"/>
        </w:pBdr>
        <w:ind w:left="2127" w:right="1415"/>
        <w:jc w:val="center"/>
        <w:rPr>
          <w:rFonts w:ascii="Arial" w:cs="Arial" w:hAnsi="Arial"/>
          <w:b/>
          <w:sz w:val="16"/>
          <w:szCs w:val="16"/>
        </w:rPr>
      </w:pPr>
    </w:p>
    <w:p w14:paraId="454AE467" w14:textId="77777777" w:rsidP="00DC46BD" w:rsidR="00DC46BD" w:rsidRDefault="00DC46BD" w:rsidRPr="004847A1">
      <w:pPr>
        <w:pBdr>
          <w:top w:color="auto" w:space="1" w:sz="4" w:val="single"/>
          <w:left w:color="auto" w:space="4" w:sz="4" w:val="single"/>
          <w:bottom w:color="auto" w:space="1" w:sz="4" w:val="single"/>
          <w:right w:color="auto" w:space="4" w:sz="4" w:val="single"/>
        </w:pBdr>
        <w:ind w:left="2127" w:right="1415"/>
        <w:jc w:val="center"/>
        <w:rPr>
          <w:rFonts w:ascii="Arial" w:cs="Arial" w:hAnsi="Arial"/>
          <w:b/>
          <w:i/>
          <w:iCs/>
          <w:sz w:val="32"/>
          <w:szCs w:val="32"/>
        </w:rPr>
      </w:pPr>
      <w:r w:rsidRPr="004847A1">
        <w:rPr>
          <w:rFonts w:ascii="Arial" w:cs="Arial" w:hAnsi="Arial"/>
          <w:b/>
          <w:i/>
          <w:iCs/>
          <w:sz w:val="32"/>
          <w:szCs w:val="32"/>
        </w:rPr>
        <w:t>Négociations Annuelles Obligatoires</w:t>
      </w:r>
    </w:p>
    <w:p w14:paraId="65290FB1" w14:textId="77777777" w:rsidP="00DC46BD" w:rsidR="00DC46BD" w:rsidRDefault="00DC46BD" w:rsidRPr="004847A1">
      <w:pPr>
        <w:pBdr>
          <w:top w:color="auto" w:space="1" w:sz="4" w:val="single"/>
          <w:left w:color="auto" w:space="4" w:sz="4" w:val="single"/>
          <w:bottom w:color="auto" w:space="1" w:sz="4" w:val="single"/>
          <w:right w:color="auto" w:space="4" w:sz="4" w:val="single"/>
        </w:pBdr>
        <w:ind w:left="2127" w:right="1415"/>
        <w:jc w:val="center"/>
        <w:rPr>
          <w:rFonts w:ascii="Arial" w:cs="Arial" w:hAnsi="Arial"/>
          <w:b/>
          <w:i/>
          <w:iCs/>
          <w:sz w:val="32"/>
          <w:szCs w:val="32"/>
        </w:rPr>
      </w:pPr>
      <w:r w:rsidRPr="004847A1">
        <w:rPr>
          <w:rFonts w:ascii="Arial" w:cs="Arial" w:hAnsi="Arial"/>
          <w:b/>
          <w:i/>
          <w:iCs/>
          <w:sz w:val="32"/>
          <w:szCs w:val="32"/>
        </w:rPr>
        <w:t>PROTOCOLE D’ACCORD 20</w:t>
      </w:r>
      <w:r>
        <w:rPr>
          <w:rFonts w:ascii="Arial" w:cs="Arial" w:hAnsi="Arial"/>
          <w:b/>
          <w:i/>
          <w:iCs/>
          <w:sz w:val="32"/>
          <w:szCs w:val="32"/>
        </w:rPr>
        <w:t>2</w:t>
      </w:r>
      <w:r w:rsidR="00E87F2A">
        <w:rPr>
          <w:rFonts w:ascii="Arial" w:cs="Arial" w:hAnsi="Arial"/>
          <w:b/>
          <w:i/>
          <w:iCs/>
          <w:sz w:val="32"/>
          <w:szCs w:val="32"/>
        </w:rPr>
        <w:t>2</w:t>
      </w:r>
    </w:p>
    <w:p w14:paraId="734BF60E" w14:textId="77777777" w:rsidP="00DC46BD" w:rsidR="00DC46BD" w:rsidRDefault="00DC46BD" w:rsidRPr="004847A1">
      <w:pPr>
        <w:pBdr>
          <w:top w:color="auto" w:space="1" w:sz="4" w:val="single"/>
          <w:left w:color="auto" w:space="4" w:sz="4" w:val="single"/>
          <w:bottom w:color="auto" w:space="1" w:sz="4" w:val="single"/>
          <w:right w:color="auto" w:space="4" w:sz="4" w:val="single"/>
        </w:pBdr>
        <w:ind w:left="2127" w:right="1415"/>
        <w:jc w:val="center"/>
        <w:rPr>
          <w:rFonts w:ascii="Arial" w:cs="Arial" w:hAnsi="Arial"/>
          <w:b/>
          <w:i/>
          <w:iCs/>
          <w:sz w:val="32"/>
          <w:szCs w:val="32"/>
        </w:rPr>
      </w:pPr>
      <w:r w:rsidRPr="004847A1">
        <w:rPr>
          <w:rFonts w:ascii="Arial" w:cs="Arial" w:hAnsi="Arial"/>
          <w:b/>
          <w:i/>
          <w:iCs/>
          <w:sz w:val="32"/>
          <w:szCs w:val="32"/>
        </w:rPr>
        <w:t>Sur les rémunérations, la durée et l’organisation du travail</w:t>
      </w:r>
    </w:p>
    <w:p w14:paraId="442B617C" w14:textId="77777777" w:rsidP="00DC46BD" w:rsidR="00DC46BD" w:rsidRDefault="00DC46BD" w:rsidRPr="004847A1">
      <w:pPr>
        <w:pBdr>
          <w:top w:color="auto" w:space="1" w:sz="4" w:val="single"/>
          <w:left w:color="auto" w:space="4" w:sz="4" w:val="single"/>
          <w:bottom w:color="auto" w:space="1" w:sz="4" w:val="single"/>
          <w:right w:color="auto" w:space="4" w:sz="4" w:val="single"/>
        </w:pBdr>
        <w:ind w:left="2127" w:right="1415"/>
        <w:jc w:val="center"/>
        <w:rPr>
          <w:rFonts w:ascii="Arial" w:cs="Arial" w:hAnsi="Arial"/>
          <w:b/>
          <w:i/>
          <w:iCs/>
          <w:sz w:val="32"/>
          <w:szCs w:val="32"/>
        </w:rPr>
      </w:pPr>
      <w:r w:rsidRPr="004847A1">
        <w:rPr>
          <w:rFonts w:ascii="Arial" w:cs="Arial" w:hAnsi="Arial"/>
          <w:b/>
          <w:i/>
          <w:iCs/>
          <w:sz w:val="32"/>
          <w:szCs w:val="32"/>
        </w:rPr>
        <w:t>Établissement de NEMOURS</w:t>
      </w:r>
    </w:p>
    <w:p w14:paraId="4F47A930" w14:textId="77777777" w:rsidP="00DC46BD" w:rsidR="00DC46BD" w:rsidRDefault="00DC46BD" w:rsidRPr="004847A1">
      <w:pPr>
        <w:pBdr>
          <w:top w:color="auto" w:space="1" w:sz="4" w:val="single"/>
          <w:left w:color="auto" w:space="4" w:sz="4" w:val="single"/>
          <w:bottom w:color="auto" w:space="1" w:sz="4" w:val="single"/>
          <w:right w:color="auto" w:space="4" w:sz="4" w:val="single"/>
        </w:pBdr>
        <w:ind w:left="2127" w:right="1415"/>
        <w:jc w:val="center"/>
        <w:rPr>
          <w:rFonts w:ascii="Arial" w:cs="Arial" w:hAnsi="Arial"/>
          <w:b/>
          <w:sz w:val="16"/>
          <w:szCs w:val="16"/>
        </w:rPr>
      </w:pPr>
    </w:p>
    <w:p w14:paraId="0B3279CC" w14:textId="77777777" w:rsidP="00DC46BD" w:rsidR="00DC46BD" w:rsidRDefault="00DC46BD" w:rsidRPr="004847A1">
      <w:pPr>
        <w:rPr>
          <w:rFonts w:ascii="Arial" w:cs="Arial" w:hAnsi="Arial"/>
        </w:rPr>
      </w:pPr>
    </w:p>
    <w:p w14:paraId="2A77350B" w14:textId="2664BD11" w:rsidP="00DC46BD" w:rsidR="00DC46BD" w:rsidRDefault="00DC46BD">
      <w:pPr>
        <w:rPr>
          <w:rFonts w:ascii="Arial" w:cs="Arial" w:hAnsi="Arial"/>
        </w:rPr>
      </w:pPr>
    </w:p>
    <w:p w14:paraId="01B60248" w14:textId="3E82341C" w:rsidP="00DC46BD" w:rsidR="00481391" w:rsidRDefault="00481391">
      <w:pPr>
        <w:rPr>
          <w:rFonts w:ascii="Arial" w:cs="Arial" w:hAnsi="Arial"/>
        </w:rPr>
      </w:pPr>
    </w:p>
    <w:p w14:paraId="2415F99B" w14:textId="77777777" w:rsidP="00DC46BD" w:rsidR="00481391" w:rsidRDefault="00481391">
      <w:pPr>
        <w:rPr>
          <w:rFonts w:ascii="Arial" w:cs="Arial" w:hAnsi="Arial"/>
        </w:rPr>
      </w:pPr>
    </w:p>
    <w:p w14:paraId="717EFE36" w14:textId="77777777" w:rsidP="00DC46BD" w:rsidR="00481391" w:rsidRDefault="00481391" w:rsidRPr="004847A1">
      <w:pPr>
        <w:rPr>
          <w:rFonts w:ascii="Arial" w:cs="Arial" w:hAnsi="Arial"/>
        </w:rPr>
      </w:pPr>
    </w:p>
    <w:p w14:paraId="3A3AA7BC" w14:textId="77777777" w:rsidP="00DC46BD" w:rsidR="00DC46BD" w:rsidRDefault="00DC46BD" w:rsidRPr="004847A1">
      <w:pPr>
        <w:rPr>
          <w:rFonts w:ascii="Arial" w:cs="Arial" w:hAnsi="Arial"/>
          <w:b/>
          <w:iCs/>
        </w:rPr>
      </w:pPr>
      <w:r w:rsidRPr="004847A1">
        <w:rPr>
          <w:rFonts w:ascii="Arial" w:cs="Arial" w:hAnsi="Arial"/>
          <w:b/>
          <w:iCs/>
        </w:rPr>
        <w:t>ENTRE :</w:t>
      </w:r>
    </w:p>
    <w:p w14:paraId="7741AEBC" w14:textId="1906C9F1" w:rsidP="00DC46BD" w:rsidR="00DC46BD" w:rsidRDefault="00DC46BD" w:rsidRPr="004847A1">
      <w:pPr>
        <w:ind w:left="708"/>
        <w:jc w:val="both"/>
        <w:rPr>
          <w:rFonts w:ascii="Arial" w:cs="Arial" w:hAnsi="Arial"/>
          <w:iCs/>
        </w:rPr>
      </w:pPr>
      <w:r w:rsidRPr="004847A1">
        <w:rPr>
          <w:rFonts w:ascii="Arial" w:cs="Arial" w:hAnsi="Arial"/>
          <w:iCs/>
        </w:rPr>
        <w:t xml:space="preserve">La Société TRANSDEV IDF – Établissement de Nemours, située 12 avenue JF Kennedy, 77140 NEMOURS, n° SIRET 38360709000040, dont le siège social est situé Immeuble Crystal – 3, allée de Grenelle CS 20098 - 92442 ISSY LES MOULINEAUX CEDEX, représentée par, agissant en qualité de Directeur d’Établissement, dûment habilité à cet effet, </w:t>
      </w:r>
    </w:p>
    <w:p w14:paraId="2DD96187" w14:textId="77777777" w:rsidP="00DC46BD" w:rsidR="00DC46BD" w:rsidRDefault="00DC46BD" w:rsidRPr="004847A1">
      <w:pPr>
        <w:rPr>
          <w:rFonts w:ascii="Arial" w:cs="Arial" w:hAnsi="Arial"/>
          <w:iCs/>
        </w:rPr>
      </w:pPr>
    </w:p>
    <w:p w14:paraId="077F3C02" w14:textId="77777777" w:rsidP="00DC46BD" w:rsidR="00DC46BD" w:rsidRDefault="00DC46BD" w:rsidRPr="004847A1">
      <w:pPr>
        <w:rPr>
          <w:rFonts w:ascii="Arial" w:cs="Arial" w:hAnsi="Arial"/>
          <w:b/>
          <w:iCs/>
        </w:rPr>
      </w:pPr>
      <w:r w:rsidRPr="004847A1">
        <w:rPr>
          <w:rFonts w:ascii="Arial" w:cs="Arial" w:hAnsi="Arial"/>
          <w:b/>
          <w:iCs/>
        </w:rPr>
        <w:t>ET :</w:t>
      </w:r>
    </w:p>
    <w:p w14:paraId="372DC28A" w14:textId="77777777" w:rsidP="00DC46BD" w:rsidR="00DC46BD" w:rsidRDefault="00DC46BD" w:rsidRPr="004847A1">
      <w:pPr>
        <w:rPr>
          <w:rFonts w:ascii="Arial" w:cs="Arial" w:hAnsi="Arial"/>
          <w:iCs/>
        </w:rPr>
      </w:pPr>
    </w:p>
    <w:p w14:paraId="718CE93E" w14:textId="77777777" w:rsidP="00DC46BD" w:rsidR="00DC46BD" w:rsidRDefault="00DC46BD" w:rsidRPr="004847A1">
      <w:pPr>
        <w:ind w:left="708"/>
        <w:rPr>
          <w:rFonts w:ascii="Arial" w:cs="Arial" w:hAnsi="Arial"/>
          <w:iCs/>
        </w:rPr>
      </w:pPr>
      <w:r w:rsidRPr="004847A1">
        <w:rPr>
          <w:rFonts w:ascii="Arial" w:cs="Arial" w:hAnsi="Arial"/>
          <w:iCs/>
        </w:rPr>
        <w:t>Les Délégués Syndicaux :</w:t>
      </w:r>
    </w:p>
    <w:p w14:paraId="45DCE9CE" w14:textId="347DD847" w:rsidP="00A725EC" w:rsidR="00DC46BD" w:rsidRDefault="00DC46BD" w:rsidRPr="004847A1">
      <w:pPr>
        <w:ind w:left="1416"/>
        <w:rPr>
          <w:rFonts w:ascii="Arial" w:cs="Arial" w:hAnsi="Arial"/>
          <w:iCs/>
        </w:rPr>
      </w:pPr>
      <w:r w:rsidRPr="004847A1">
        <w:rPr>
          <w:rFonts w:ascii="Arial" w:cs="Arial" w:hAnsi="Arial"/>
          <w:iCs/>
        </w:rPr>
        <w:t>, Délégué Syndical CFE-CGC,</w:t>
      </w:r>
    </w:p>
    <w:p w14:paraId="47026E75" w14:textId="5ADED855" w:rsidP="00A725EC" w:rsidR="00DC46BD" w:rsidRDefault="00DC46BD">
      <w:pPr>
        <w:ind w:left="1416"/>
        <w:rPr>
          <w:rFonts w:ascii="Arial" w:cs="Arial" w:hAnsi="Arial"/>
          <w:iCs/>
        </w:rPr>
      </w:pPr>
      <w:r w:rsidRPr="004847A1">
        <w:rPr>
          <w:rFonts w:ascii="Arial" w:cs="Arial" w:hAnsi="Arial"/>
          <w:iCs/>
        </w:rPr>
        <w:t>, Délégué Syndical CGT,</w:t>
      </w:r>
    </w:p>
    <w:p w14:paraId="43546A8D" w14:textId="321E2C17" w:rsidP="00A725EC" w:rsidR="00DC46BD" w:rsidRDefault="00DC46BD" w:rsidRPr="004847A1">
      <w:pPr>
        <w:ind w:left="1416"/>
        <w:rPr>
          <w:rFonts w:ascii="Arial" w:cs="Arial" w:hAnsi="Arial"/>
          <w:iCs/>
        </w:rPr>
      </w:pPr>
      <w:r>
        <w:rPr>
          <w:rFonts w:ascii="Arial" w:cs="Arial" w:hAnsi="Arial"/>
          <w:iCs/>
        </w:rPr>
        <w:t>Délégué Syndical UST,</w:t>
      </w:r>
    </w:p>
    <w:p w14:paraId="18887A38" w14:textId="4A8E47D2" w:rsidP="00A725EC" w:rsidR="00DC46BD" w:rsidRDefault="00DC46BD" w:rsidRPr="004847A1">
      <w:pPr>
        <w:ind w:left="1416"/>
        <w:rPr>
          <w:rFonts w:ascii="Arial" w:cs="Arial" w:hAnsi="Arial"/>
          <w:iCs/>
        </w:rPr>
      </w:pPr>
      <w:r>
        <w:rPr>
          <w:rFonts w:ascii="Arial" w:cs="Arial" w:hAnsi="Arial"/>
          <w:iCs/>
        </w:rPr>
        <w:t>,</w:t>
      </w:r>
      <w:r w:rsidRPr="004847A1">
        <w:rPr>
          <w:rFonts w:ascii="Arial" w:cs="Arial" w:hAnsi="Arial"/>
          <w:iCs/>
        </w:rPr>
        <w:t xml:space="preserve"> Délégué Syndical FO,</w:t>
      </w:r>
    </w:p>
    <w:p w14:paraId="46C56566" w14:textId="1AC614AE" w:rsidP="00A725EC" w:rsidR="00DC46BD" w:rsidRDefault="00DC46BD" w:rsidRPr="004847A1">
      <w:pPr>
        <w:ind w:left="1416"/>
        <w:rPr>
          <w:rFonts w:ascii="Arial" w:cs="Arial" w:hAnsi="Arial"/>
          <w:iCs/>
        </w:rPr>
      </w:pPr>
      <w:r w:rsidRPr="004847A1">
        <w:rPr>
          <w:rFonts w:ascii="Arial" w:cs="Arial" w:hAnsi="Arial"/>
          <w:iCs/>
        </w:rPr>
        <w:t xml:space="preserve"> Délégué Syndical CFTC.</w:t>
      </w:r>
    </w:p>
    <w:p w14:paraId="1DCFD698" w14:textId="2FEB5BF3" w:rsidP="00DC46BD" w:rsidR="00DC46BD" w:rsidRDefault="00DC46BD">
      <w:pPr>
        <w:rPr>
          <w:rFonts w:ascii="Arial" w:cs="Arial" w:hAnsi="Arial"/>
          <w:iCs/>
        </w:rPr>
      </w:pPr>
    </w:p>
    <w:p w14:paraId="73333657" w14:textId="77777777" w:rsidP="00DC46BD" w:rsidR="00481391" w:rsidRDefault="00481391" w:rsidRPr="004847A1">
      <w:pPr>
        <w:rPr>
          <w:rFonts w:ascii="Arial" w:cs="Arial" w:hAnsi="Arial"/>
          <w:iCs/>
        </w:rPr>
      </w:pPr>
    </w:p>
    <w:p w14:paraId="49684535" w14:textId="77777777" w:rsidP="00DC46BD" w:rsidR="00DC46BD" w:rsidRDefault="00DC46BD">
      <w:pPr>
        <w:rPr>
          <w:rFonts w:ascii="Arial" w:cs="Arial" w:hAnsi="Arial"/>
          <w:iCs/>
        </w:rPr>
      </w:pPr>
    </w:p>
    <w:p w14:paraId="4033E0BD" w14:textId="77777777" w:rsidP="00DC46BD" w:rsidR="00DC46BD" w:rsidRDefault="00DC46BD" w:rsidRPr="004847A1">
      <w:pPr>
        <w:rPr>
          <w:rFonts w:ascii="Arial" w:cs="Arial" w:hAnsi="Arial"/>
          <w:b/>
          <w:iCs/>
        </w:rPr>
      </w:pPr>
      <w:r w:rsidRPr="004847A1">
        <w:rPr>
          <w:rFonts w:ascii="Arial" w:cs="Arial" w:hAnsi="Arial"/>
          <w:b/>
          <w:iCs/>
        </w:rPr>
        <w:t>PREAMBULE :</w:t>
      </w:r>
    </w:p>
    <w:p w14:paraId="21418E60" w14:textId="77777777" w:rsidP="00DC46BD" w:rsidR="00DC46BD" w:rsidRDefault="00DC46BD" w:rsidRPr="004847A1">
      <w:pPr>
        <w:rPr>
          <w:rFonts w:ascii="Arial" w:cs="Arial" w:hAnsi="Arial"/>
          <w:iCs/>
        </w:rPr>
      </w:pPr>
    </w:p>
    <w:p w14:paraId="6AFFB8F0" w14:textId="77777777" w:rsidP="00DC46BD" w:rsidR="00DC46BD" w:rsidRDefault="00DC46BD">
      <w:pPr>
        <w:tabs>
          <w:tab w:pos="426" w:val="left"/>
        </w:tabs>
        <w:jc w:val="both"/>
        <w:rPr>
          <w:rFonts w:ascii="Arial" w:cs="Arial" w:hAnsi="Arial"/>
        </w:rPr>
      </w:pPr>
      <w:r w:rsidRPr="004847A1">
        <w:rPr>
          <w:rFonts w:ascii="Arial" w:cs="Arial" w:hAnsi="Arial"/>
        </w:rPr>
        <w:t>Des négociations sur les rémunérations du personnel non</w:t>
      </w:r>
      <w:r>
        <w:rPr>
          <w:rFonts w:ascii="Arial" w:cs="Arial" w:hAnsi="Arial"/>
        </w:rPr>
        <w:t>-</w:t>
      </w:r>
      <w:r w:rsidRPr="004847A1">
        <w:rPr>
          <w:rFonts w:ascii="Arial" w:cs="Arial" w:hAnsi="Arial"/>
        </w:rPr>
        <w:t>cadre ont été organisées au niveau de l’entreprise</w:t>
      </w:r>
      <w:r>
        <w:rPr>
          <w:rFonts w:ascii="Arial" w:cs="Arial" w:hAnsi="Arial"/>
        </w:rPr>
        <w:t xml:space="preserve"> Transdev Ile de France</w:t>
      </w:r>
      <w:r w:rsidRPr="004847A1">
        <w:rPr>
          <w:rFonts w:ascii="Arial" w:cs="Arial" w:hAnsi="Arial"/>
        </w:rPr>
        <w:t xml:space="preserve"> avec les délégués syndicaux centraux.</w:t>
      </w:r>
    </w:p>
    <w:p w14:paraId="6F66B4A3" w14:textId="77777777" w:rsidP="00DC46BD" w:rsidR="00DC46BD" w:rsidRDefault="00DC46BD" w:rsidRPr="004847A1">
      <w:pPr>
        <w:tabs>
          <w:tab w:pos="426" w:val="left"/>
        </w:tabs>
        <w:jc w:val="both"/>
        <w:rPr>
          <w:rFonts w:ascii="Arial" w:cs="Arial" w:hAnsi="Arial"/>
        </w:rPr>
      </w:pPr>
    </w:p>
    <w:p w14:paraId="522CCF52" w14:textId="77777777" w:rsidP="00DC46BD" w:rsidR="00DC46BD" w:rsidRDefault="00DC46BD" w:rsidRPr="004847A1">
      <w:pPr>
        <w:tabs>
          <w:tab w:pos="426" w:val="left"/>
        </w:tabs>
        <w:jc w:val="both"/>
        <w:rPr>
          <w:rFonts w:ascii="Arial" w:cs="Arial" w:hAnsi="Arial"/>
        </w:rPr>
      </w:pPr>
      <w:r w:rsidRPr="004847A1">
        <w:rPr>
          <w:rFonts w:ascii="Arial" w:cs="Arial" w:hAnsi="Arial"/>
        </w:rPr>
        <w:t xml:space="preserve">Au sein de l’Etablissement Transdev Ile de France – Nemours, une première réunion s’est tenue le </w:t>
      </w:r>
      <w:r w:rsidRPr="00936297">
        <w:rPr>
          <w:rFonts w:ascii="Arial" w:cs="Arial" w:hAnsi="Arial"/>
        </w:rPr>
        <w:t>1</w:t>
      </w:r>
      <w:r w:rsidR="00E87F2A">
        <w:rPr>
          <w:rFonts w:ascii="Arial" w:cs="Arial" w:hAnsi="Arial"/>
        </w:rPr>
        <w:t>1 février 2022</w:t>
      </w:r>
      <w:r>
        <w:rPr>
          <w:rFonts w:ascii="Arial" w:cs="Arial" w:hAnsi="Arial"/>
        </w:rPr>
        <w:t xml:space="preserve"> 2021</w:t>
      </w:r>
      <w:r w:rsidRPr="004847A1">
        <w:rPr>
          <w:rFonts w:ascii="Arial" w:cs="Arial" w:hAnsi="Arial"/>
        </w:rPr>
        <w:t xml:space="preserve">. Les réunions suivantes ont été programmées </w:t>
      </w:r>
      <w:r>
        <w:rPr>
          <w:rFonts w:ascii="Arial" w:cs="Arial" w:hAnsi="Arial"/>
        </w:rPr>
        <w:t>à l’issue des discussions au niveau central</w:t>
      </w:r>
      <w:r w:rsidR="00E87F2A">
        <w:rPr>
          <w:rFonts w:ascii="Arial" w:cs="Arial" w:hAnsi="Arial"/>
        </w:rPr>
        <w:t xml:space="preserve"> et de la signature d’un relevé de conclusions par les Délégués syndicaux centraux </w:t>
      </w:r>
      <w:r w:rsidR="00B81716">
        <w:rPr>
          <w:rFonts w:ascii="Arial" w:cs="Arial" w:hAnsi="Arial"/>
        </w:rPr>
        <w:t>le 21 février 2022</w:t>
      </w:r>
      <w:r>
        <w:rPr>
          <w:rFonts w:ascii="Arial" w:cs="Arial" w:hAnsi="Arial"/>
        </w:rPr>
        <w:t>.</w:t>
      </w:r>
      <w:r w:rsidRPr="004847A1">
        <w:rPr>
          <w:rFonts w:ascii="Arial" w:cs="Arial" w:hAnsi="Arial"/>
        </w:rPr>
        <w:t xml:space="preserve">  </w:t>
      </w:r>
    </w:p>
    <w:p w14:paraId="1C1A4B3E" w14:textId="77777777" w:rsidP="00DC46BD" w:rsidR="00DC46BD" w:rsidRDefault="00DC46BD" w:rsidRPr="004847A1">
      <w:pPr>
        <w:tabs>
          <w:tab w:pos="426" w:val="left"/>
        </w:tabs>
        <w:jc w:val="both"/>
        <w:rPr>
          <w:rFonts w:ascii="Arial" w:cs="Arial" w:hAnsi="Arial"/>
        </w:rPr>
      </w:pPr>
    </w:p>
    <w:p w14:paraId="37C543D2" w14:textId="77777777" w:rsidP="00DC46BD" w:rsidR="00DC46BD" w:rsidRDefault="00B81716" w:rsidRPr="004847A1">
      <w:pPr>
        <w:tabs>
          <w:tab w:pos="426" w:val="left"/>
        </w:tabs>
        <w:jc w:val="both"/>
        <w:rPr>
          <w:rFonts w:ascii="Arial" w:cs="Arial" w:hAnsi="Arial"/>
        </w:rPr>
      </w:pPr>
      <w:r>
        <w:rPr>
          <w:rFonts w:ascii="Arial" w:cs="Arial" w:hAnsi="Arial"/>
        </w:rPr>
        <w:t xml:space="preserve">Ce </w:t>
      </w:r>
      <w:r w:rsidR="00DC46BD" w:rsidRPr="004847A1">
        <w:rPr>
          <w:rFonts w:ascii="Arial" w:cs="Arial" w:hAnsi="Arial"/>
        </w:rPr>
        <w:t>relevé de conclusions</w:t>
      </w:r>
      <w:r w:rsidR="00DC46BD">
        <w:rPr>
          <w:rFonts w:ascii="Arial" w:cs="Arial" w:hAnsi="Arial"/>
        </w:rPr>
        <w:t xml:space="preserve"> vis</w:t>
      </w:r>
      <w:r>
        <w:rPr>
          <w:rFonts w:ascii="Arial" w:cs="Arial" w:hAnsi="Arial"/>
        </w:rPr>
        <w:t>e</w:t>
      </w:r>
      <w:r w:rsidR="00DC46BD">
        <w:rPr>
          <w:rFonts w:ascii="Arial" w:cs="Arial" w:hAnsi="Arial"/>
        </w:rPr>
        <w:t xml:space="preserve"> à fixer le cadre des négociations locales au sein des établissements Transdev Ile de France.</w:t>
      </w:r>
    </w:p>
    <w:p w14:paraId="25C78EE8" w14:textId="77777777" w:rsidP="00DC46BD" w:rsidR="00DC46BD" w:rsidRDefault="00DC46BD" w:rsidRPr="00976CF5">
      <w:pPr>
        <w:jc w:val="both"/>
        <w:rPr>
          <w:rFonts w:ascii="Arial" w:cs="Arial" w:hAnsi="Arial"/>
        </w:rPr>
      </w:pPr>
    </w:p>
    <w:p w14:paraId="73C215EC" w14:textId="77777777" w:rsidP="00DC46BD" w:rsidR="00DC46BD" w:rsidRDefault="00DC46BD" w:rsidRPr="004847A1">
      <w:pPr>
        <w:jc w:val="both"/>
        <w:rPr>
          <w:rFonts w:ascii="Arial" w:cs="Arial" w:hAnsi="Arial"/>
        </w:rPr>
      </w:pPr>
      <w:r w:rsidRPr="004847A1">
        <w:rPr>
          <w:rFonts w:ascii="Arial" w:cs="Arial" w:hAnsi="Arial"/>
        </w:rPr>
        <w:t>La Direction de l’Etablissement de Nemours et les Délégués syndicaux se sont rencontrés à nouveau le</w:t>
      </w:r>
      <w:r>
        <w:rPr>
          <w:rFonts w:ascii="Arial" w:cs="Arial" w:hAnsi="Arial"/>
        </w:rPr>
        <w:t>s</w:t>
      </w:r>
      <w:r w:rsidRPr="004847A1">
        <w:rPr>
          <w:rFonts w:ascii="Arial" w:cs="Arial" w:hAnsi="Arial"/>
        </w:rPr>
        <w:t xml:space="preserve"> </w:t>
      </w:r>
      <w:r>
        <w:rPr>
          <w:rFonts w:ascii="Arial" w:cs="Arial" w:hAnsi="Arial"/>
        </w:rPr>
        <w:t>1</w:t>
      </w:r>
      <w:r w:rsidR="00E87F2A">
        <w:rPr>
          <w:rFonts w:ascii="Arial" w:cs="Arial" w:hAnsi="Arial"/>
        </w:rPr>
        <w:t>1 mars</w:t>
      </w:r>
      <w:r w:rsidR="00301E6D">
        <w:rPr>
          <w:rFonts w:ascii="Arial" w:cs="Arial" w:hAnsi="Arial"/>
        </w:rPr>
        <w:t xml:space="preserve"> et le 8 avril 2022 et o</w:t>
      </w:r>
      <w:r w:rsidRPr="004847A1">
        <w:rPr>
          <w:rFonts w:ascii="Arial" w:cs="Arial" w:hAnsi="Arial"/>
        </w:rPr>
        <w:t>nt conclu le présent accord.</w:t>
      </w:r>
    </w:p>
    <w:p w14:paraId="77CFEF0C" w14:textId="77777777" w:rsidP="00DC46BD" w:rsidR="00DC46BD" w:rsidRDefault="00DC46BD">
      <w:pPr>
        <w:tabs>
          <w:tab w:pos="426" w:val="left"/>
        </w:tabs>
        <w:jc w:val="both"/>
        <w:rPr>
          <w:rFonts w:ascii="Arial" w:cs="Arial" w:hAnsi="Arial"/>
        </w:rPr>
      </w:pPr>
    </w:p>
    <w:p w14:paraId="7F12AA59" w14:textId="77777777" w:rsidP="00DC46BD" w:rsidR="00DC46BD" w:rsidRDefault="00DC46BD" w:rsidRPr="004847A1">
      <w:pPr>
        <w:tabs>
          <w:tab w:pos="426" w:val="left"/>
        </w:tabs>
        <w:jc w:val="both"/>
        <w:rPr>
          <w:rFonts w:ascii="Arial" w:cs="Arial" w:hAnsi="Arial"/>
        </w:rPr>
      </w:pPr>
    </w:p>
    <w:p w14:paraId="0A1E1671" w14:textId="77777777" w:rsidP="00DC46BD" w:rsidR="00DC46BD" w:rsidRDefault="00DC46BD" w:rsidRPr="004847A1">
      <w:pPr>
        <w:rPr>
          <w:rFonts w:ascii="Arial" w:cs="Arial" w:hAnsi="Arial"/>
          <w:b/>
          <w:iCs/>
        </w:rPr>
      </w:pPr>
      <w:r w:rsidRPr="004847A1">
        <w:rPr>
          <w:rFonts w:ascii="Arial" w:cs="Arial" w:hAnsi="Arial"/>
          <w:b/>
          <w:iCs/>
        </w:rPr>
        <w:t>C</w:t>
      </w:r>
      <w:r>
        <w:rPr>
          <w:rFonts w:ascii="Arial" w:cs="Arial" w:hAnsi="Arial"/>
          <w:b/>
          <w:iCs/>
        </w:rPr>
        <w:t>ECI EXPOSE, IL A ETE CONVENU CE QUI SUIT</w:t>
      </w:r>
      <w:r w:rsidRPr="004847A1">
        <w:rPr>
          <w:rFonts w:ascii="Arial" w:cs="Arial" w:hAnsi="Arial"/>
          <w:b/>
          <w:iCs/>
        </w:rPr>
        <w:t xml:space="preserve"> : </w:t>
      </w:r>
    </w:p>
    <w:p w14:paraId="3F4F9523" w14:textId="77777777" w:rsidP="00DC46BD" w:rsidR="00DC46BD" w:rsidRDefault="00DC46BD">
      <w:pPr>
        <w:rPr>
          <w:rFonts w:ascii="Arial" w:cs="Arial" w:hAnsi="Arial"/>
          <w:iCs/>
        </w:rPr>
      </w:pPr>
    </w:p>
    <w:p w14:paraId="6B19405F" w14:textId="77777777" w:rsidP="00DC46BD" w:rsidR="00DC46BD" w:rsidRDefault="00DC46BD" w:rsidRPr="004847A1">
      <w:pPr>
        <w:rPr>
          <w:rFonts w:ascii="Arial" w:cs="Arial" w:hAnsi="Arial"/>
          <w:b/>
          <w:iCs/>
          <w:u w:val="single"/>
        </w:rPr>
      </w:pPr>
      <w:r w:rsidRPr="004847A1">
        <w:rPr>
          <w:rFonts w:ascii="Arial" w:cs="Arial" w:hAnsi="Arial"/>
          <w:b/>
          <w:iCs/>
          <w:u w:val="single"/>
        </w:rPr>
        <w:t>1/ Champ d’application</w:t>
      </w:r>
    </w:p>
    <w:p w14:paraId="42C7627D" w14:textId="77777777" w:rsidP="00DC46BD" w:rsidR="00DC46BD" w:rsidRDefault="00DC46BD" w:rsidRPr="004847A1">
      <w:pPr>
        <w:rPr>
          <w:rFonts w:ascii="Arial" w:cs="Arial" w:hAnsi="Arial"/>
          <w:iCs/>
        </w:rPr>
      </w:pPr>
    </w:p>
    <w:p w14:paraId="761A377D" w14:textId="77777777" w:rsidP="00DC46BD" w:rsidR="00DC46BD" w:rsidRDefault="00DC46BD">
      <w:pPr>
        <w:jc w:val="both"/>
        <w:rPr>
          <w:rFonts w:ascii="Arial" w:cs="Arial" w:hAnsi="Arial"/>
          <w:iCs/>
        </w:rPr>
      </w:pPr>
      <w:r w:rsidRPr="004847A1">
        <w:rPr>
          <w:rFonts w:ascii="Arial" w:cs="Arial" w:hAnsi="Arial"/>
          <w:iCs/>
        </w:rPr>
        <w:t>Le présent accord s’applique à tout le personnel de</w:t>
      </w:r>
      <w:r>
        <w:rPr>
          <w:rFonts w:ascii="Arial" w:cs="Arial" w:hAnsi="Arial"/>
          <w:iCs/>
        </w:rPr>
        <w:t xml:space="preserve"> l’Etablissement Transdev Ile de France- Etablissement de Nemours</w:t>
      </w:r>
      <w:r w:rsidRPr="004847A1">
        <w:rPr>
          <w:rFonts w:ascii="Arial" w:cs="Arial" w:hAnsi="Arial"/>
          <w:iCs/>
        </w:rPr>
        <w:t xml:space="preserve"> titulaire d’un contrat de travail</w:t>
      </w:r>
      <w:r>
        <w:rPr>
          <w:rFonts w:ascii="Arial" w:cs="Arial" w:hAnsi="Arial"/>
          <w:iCs/>
        </w:rPr>
        <w:t>, hormis le personnel de statut cadre.</w:t>
      </w:r>
    </w:p>
    <w:p w14:paraId="66CFADB2" w14:textId="10ECCDAA" w:rsidP="00DC46BD" w:rsidR="00DC46BD" w:rsidRDefault="00DC46BD">
      <w:pPr>
        <w:jc w:val="both"/>
        <w:rPr>
          <w:rFonts w:ascii="Arial" w:cs="Arial" w:hAnsi="Arial"/>
          <w:iCs/>
        </w:rPr>
      </w:pPr>
    </w:p>
    <w:p w14:paraId="679AB8E3" w14:textId="77777777" w:rsidP="00DC46BD" w:rsidR="00481391" w:rsidRDefault="00481391" w:rsidRPr="004847A1">
      <w:pPr>
        <w:jc w:val="both"/>
        <w:rPr>
          <w:rFonts w:ascii="Arial" w:cs="Arial" w:hAnsi="Arial"/>
          <w:iCs/>
        </w:rPr>
      </w:pPr>
    </w:p>
    <w:p w14:paraId="48476619" w14:textId="77777777" w:rsidP="00DC46BD" w:rsidR="00DC46BD" w:rsidRDefault="00DC46BD" w:rsidRPr="006C49C0">
      <w:pPr>
        <w:rPr>
          <w:rFonts w:ascii="Arial" w:cs="Arial" w:hAnsi="Arial"/>
          <w:b/>
          <w:iCs/>
          <w:u w:val="single"/>
        </w:rPr>
      </w:pPr>
      <w:r w:rsidRPr="006C49C0">
        <w:rPr>
          <w:rFonts w:ascii="Arial" w:cs="Arial" w:hAnsi="Arial"/>
          <w:b/>
          <w:iCs/>
          <w:u w:val="single"/>
        </w:rPr>
        <w:t xml:space="preserve">2/ Salaire de base </w:t>
      </w:r>
    </w:p>
    <w:p w14:paraId="76249E27" w14:textId="77777777" w:rsidP="00DC46BD" w:rsidR="00DC46BD" w:rsidRDefault="00DC46BD" w:rsidRPr="004847A1">
      <w:pPr>
        <w:jc w:val="both"/>
        <w:rPr>
          <w:rFonts w:ascii="Arial" w:cs="Arial" w:hAnsi="Arial"/>
          <w:iCs/>
        </w:rPr>
      </w:pPr>
    </w:p>
    <w:p w14:paraId="75D42C89" w14:textId="77777777" w:rsidP="00301E6D" w:rsidR="00301E6D" w:rsidRDefault="00DC46BD" w:rsidRPr="004847A1">
      <w:pPr>
        <w:jc w:val="both"/>
        <w:rPr>
          <w:rFonts w:ascii="Arial" w:cs="Arial" w:hAnsi="Arial"/>
          <w:iCs/>
        </w:rPr>
      </w:pPr>
      <w:r>
        <w:rPr>
          <w:rFonts w:ascii="Arial" w:cs="Arial" w:hAnsi="Arial"/>
          <w:iCs/>
        </w:rPr>
        <w:t>L</w:t>
      </w:r>
      <w:r w:rsidRPr="004847A1">
        <w:rPr>
          <w:rFonts w:ascii="Arial" w:cs="Arial" w:hAnsi="Arial"/>
          <w:iCs/>
        </w:rPr>
        <w:t xml:space="preserve">e taux horaire du salaire de base du personnel </w:t>
      </w:r>
      <w:r>
        <w:rPr>
          <w:rFonts w:ascii="Arial" w:cs="Arial" w:hAnsi="Arial"/>
        </w:rPr>
        <w:t xml:space="preserve">visé à l’article 1 ci-dessus </w:t>
      </w:r>
      <w:r w:rsidR="00301E6D" w:rsidRPr="004847A1">
        <w:rPr>
          <w:rFonts w:ascii="Arial" w:cs="Arial" w:hAnsi="Arial"/>
          <w:iCs/>
        </w:rPr>
        <w:t xml:space="preserve">est augmenté de </w:t>
      </w:r>
      <w:r w:rsidR="00301E6D">
        <w:rPr>
          <w:rFonts w:ascii="Arial" w:cs="Arial" w:hAnsi="Arial"/>
          <w:iCs/>
        </w:rPr>
        <w:t>2</w:t>
      </w:r>
      <w:r w:rsidR="00301E6D" w:rsidRPr="004847A1">
        <w:rPr>
          <w:rFonts w:ascii="Arial" w:cs="Arial" w:hAnsi="Arial"/>
          <w:iCs/>
        </w:rPr>
        <w:t>,</w:t>
      </w:r>
      <w:r w:rsidR="00301E6D">
        <w:rPr>
          <w:rFonts w:ascii="Arial" w:cs="Arial" w:hAnsi="Arial"/>
          <w:iCs/>
        </w:rPr>
        <w:t>5</w:t>
      </w:r>
      <w:r w:rsidR="00301E6D" w:rsidRPr="004847A1">
        <w:rPr>
          <w:rFonts w:ascii="Arial" w:cs="Arial" w:hAnsi="Arial"/>
          <w:iCs/>
        </w:rPr>
        <w:t>% rétroactivement au 1er janvier 20</w:t>
      </w:r>
      <w:r w:rsidR="00301E6D">
        <w:rPr>
          <w:rFonts w:ascii="Arial" w:cs="Arial" w:hAnsi="Arial"/>
          <w:iCs/>
        </w:rPr>
        <w:t>22</w:t>
      </w:r>
      <w:r w:rsidR="00301E6D" w:rsidRPr="004847A1">
        <w:rPr>
          <w:rFonts w:ascii="Arial" w:cs="Arial" w:hAnsi="Arial"/>
          <w:iCs/>
        </w:rPr>
        <w:t xml:space="preserve">. </w:t>
      </w:r>
      <w:r w:rsidR="000F6226">
        <w:rPr>
          <w:rFonts w:ascii="Arial" w:cs="Arial" w:hAnsi="Arial"/>
          <w:iCs/>
        </w:rPr>
        <w:t xml:space="preserve">De plus, le nouveau </w:t>
      </w:r>
      <w:r w:rsidR="00A50187">
        <w:rPr>
          <w:rFonts w:ascii="Arial" w:cs="Arial" w:hAnsi="Arial"/>
          <w:iCs/>
        </w:rPr>
        <w:t xml:space="preserve">taux </w:t>
      </w:r>
      <w:r w:rsidR="005F3ED9">
        <w:rPr>
          <w:rFonts w:ascii="Arial" w:cs="Arial" w:hAnsi="Arial"/>
          <w:iCs/>
        </w:rPr>
        <w:t>horaire sera augmenté le 1</w:t>
      </w:r>
      <w:r w:rsidR="005F3ED9" w:rsidRPr="005F3ED9">
        <w:rPr>
          <w:rFonts w:ascii="Arial" w:cs="Arial" w:hAnsi="Arial"/>
          <w:iCs/>
          <w:vertAlign w:val="superscript"/>
        </w:rPr>
        <w:t>er</w:t>
      </w:r>
      <w:r w:rsidR="005F3ED9">
        <w:rPr>
          <w:rFonts w:ascii="Arial" w:cs="Arial" w:hAnsi="Arial"/>
          <w:iCs/>
        </w:rPr>
        <w:t xml:space="preserve"> juillet 2022 de 0,2%</w:t>
      </w:r>
      <w:r w:rsidR="000F6226">
        <w:rPr>
          <w:rFonts w:ascii="Arial" w:cs="Arial" w:hAnsi="Arial"/>
          <w:iCs/>
        </w:rPr>
        <w:t xml:space="preserve">.  </w:t>
      </w:r>
    </w:p>
    <w:p w14:paraId="67BD7309" w14:textId="7A157B35" w:rsidP="00301E6D" w:rsidR="00301E6D" w:rsidRDefault="00301E6D">
      <w:pPr>
        <w:jc w:val="both"/>
        <w:rPr>
          <w:rFonts w:ascii="Arial" w:cs="Arial" w:hAnsi="Arial"/>
          <w:iCs/>
        </w:rPr>
      </w:pPr>
    </w:p>
    <w:p w14:paraId="2524A088" w14:textId="092F5A0D" w:rsidP="00301E6D" w:rsidR="00481391" w:rsidRDefault="00481391">
      <w:pPr>
        <w:jc w:val="both"/>
        <w:rPr>
          <w:rFonts w:ascii="Arial" w:cs="Arial" w:hAnsi="Arial"/>
          <w:iCs/>
        </w:rPr>
      </w:pPr>
    </w:p>
    <w:p w14:paraId="789E53A0" w14:textId="6CFB1616" w:rsidP="00301E6D" w:rsidR="00481391" w:rsidRDefault="00481391">
      <w:pPr>
        <w:jc w:val="both"/>
        <w:rPr>
          <w:rFonts w:ascii="Arial" w:cs="Arial" w:hAnsi="Arial"/>
          <w:iCs/>
        </w:rPr>
      </w:pPr>
    </w:p>
    <w:p w14:paraId="778B38A9" w14:textId="77777777" w:rsidP="00301E6D" w:rsidR="00481391" w:rsidRDefault="00481391" w:rsidRPr="004847A1">
      <w:pPr>
        <w:jc w:val="both"/>
        <w:rPr>
          <w:rFonts w:ascii="Arial" w:cs="Arial" w:hAnsi="Arial"/>
          <w:iCs/>
        </w:rPr>
      </w:pPr>
    </w:p>
    <w:p w14:paraId="69F3166E" w14:textId="5DE45212" w:rsidP="00301E6D" w:rsidR="00301E6D" w:rsidRDefault="00301E6D">
      <w:pPr>
        <w:pStyle w:val="NormalWeb"/>
        <w:jc w:val="both"/>
        <w:rPr>
          <w:rFonts w:ascii="Arial" w:cs="Arial" w:eastAsia="Times New Roman" w:hAnsi="Arial"/>
          <w:sz w:val="20"/>
          <w:szCs w:val="20"/>
        </w:rPr>
      </w:pPr>
    </w:p>
    <w:p w14:paraId="1B2D5748" w14:textId="77777777" w:rsidP="00301E6D" w:rsidR="00481391" w:rsidRDefault="00481391">
      <w:pPr>
        <w:pStyle w:val="NormalWeb"/>
        <w:jc w:val="both"/>
        <w:rPr>
          <w:rFonts w:ascii="Arial" w:cs="Arial" w:eastAsia="Times New Roman" w:hAnsi="Arial"/>
          <w:sz w:val="20"/>
          <w:szCs w:val="20"/>
        </w:rPr>
      </w:pPr>
    </w:p>
    <w:p w14:paraId="2DB064F6" w14:textId="5E70FD6D" w:rsidP="00481391" w:rsidR="00DC46BD" w:rsidRDefault="00DC46BD" w:rsidRPr="008E5FEB">
      <w:pPr>
        <w:ind w:hanging="142" w:left="142"/>
        <w:jc w:val="both"/>
        <w:rPr>
          <w:rFonts w:ascii="Arial" w:cs="Arial" w:hAnsi="Arial"/>
          <w:b/>
          <w:bCs/>
          <w:iCs/>
          <w:u w:val="single"/>
        </w:rPr>
      </w:pPr>
      <w:r w:rsidRPr="008E5FEB">
        <w:rPr>
          <w:rFonts w:ascii="Arial" w:cs="Arial" w:hAnsi="Arial"/>
          <w:b/>
          <w:bCs/>
          <w:iCs/>
          <w:u w:val="single"/>
        </w:rPr>
        <w:t xml:space="preserve">3/ </w:t>
      </w:r>
      <w:r w:rsidR="005F3ED9">
        <w:rPr>
          <w:rFonts w:ascii="Arial" w:cs="Arial" w:hAnsi="Arial"/>
          <w:b/>
          <w:bCs/>
          <w:iCs/>
          <w:u w:val="single"/>
        </w:rPr>
        <w:t>Prise en charge de l’augmentation de la part Salarié de la cotisation mutuelle</w:t>
      </w:r>
      <w:r w:rsidRPr="008E5FEB">
        <w:rPr>
          <w:rFonts w:ascii="Arial" w:cs="Arial" w:hAnsi="Arial"/>
          <w:b/>
          <w:bCs/>
          <w:iCs/>
          <w:u w:val="single"/>
        </w:rPr>
        <w:t xml:space="preserve"> </w:t>
      </w:r>
      <w:r w:rsidR="003F2CA3">
        <w:rPr>
          <w:rFonts w:ascii="Arial" w:cs="Arial" w:hAnsi="Arial"/>
          <w:b/>
          <w:bCs/>
          <w:iCs/>
          <w:u w:val="single"/>
        </w:rPr>
        <w:t xml:space="preserve">des salariés </w:t>
      </w:r>
      <w:r w:rsidR="00481391">
        <w:rPr>
          <w:rFonts w:ascii="Arial" w:cs="Arial" w:hAnsi="Arial"/>
          <w:b/>
          <w:bCs/>
          <w:iCs/>
          <w:u w:val="single"/>
        </w:rPr>
        <w:t>non-Cadres</w:t>
      </w:r>
      <w:r w:rsidR="003F2CA3">
        <w:rPr>
          <w:rFonts w:ascii="Arial" w:cs="Arial" w:hAnsi="Arial"/>
          <w:b/>
          <w:bCs/>
          <w:iCs/>
          <w:u w:val="single"/>
        </w:rPr>
        <w:t xml:space="preserve"> </w:t>
      </w:r>
    </w:p>
    <w:p w14:paraId="631DF387" w14:textId="77777777" w:rsidP="00DC46BD" w:rsidR="00DC46BD" w:rsidRDefault="00DC46BD">
      <w:pPr>
        <w:jc w:val="both"/>
        <w:rPr>
          <w:rFonts w:ascii="Arial" w:cs="Arial" w:hAnsi="Arial"/>
          <w:iCs/>
        </w:rPr>
      </w:pPr>
    </w:p>
    <w:p w14:paraId="0F146ACC" w14:textId="77777777" w:rsidP="00DC46BD" w:rsidR="005F3ED9" w:rsidRDefault="005F3ED9">
      <w:pPr>
        <w:jc w:val="both"/>
        <w:rPr>
          <w:rFonts w:ascii="Arial" w:cs="Arial" w:hAnsi="Arial"/>
          <w:iCs/>
        </w:rPr>
      </w:pPr>
      <w:r>
        <w:rPr>
          <w:rFonts w:ascii="Arial" w:cs="Arial" w:hAnsi="Arial"/>
          <w:iCs/>
        </w:rPr>
        <w:t>La Direction prend à sa charge l’augmentation de la part salariée (et de la part employeur) de la cotisation mutuelle pour la période allant du 1</w:t>
      </w:r>
      <w:r w:rsidRPr="005F3ED9">
        <w:rPr>
          <w:rFonts w:ascii="Arial" w:cs="Arial" w:hAnsi="Arial"/>
          <w:iCs/>
          <w:vertAlign w:val="superscript"/>
        </w:rPr>
        <w:t>er</w:t>
      </w:r>
      <w:r>
        <w:rPr>
          <w:rFonts w:ascii="Arial" w:cs="Arial" w:hAnsi="Arial"/>
          <w:iCs/>
        </w:rPr>
        <w:t xml:space="preserve"> janvier au 30 juin 2022.</w:t>
      </w:r>
    </w:p>
    <w:p w14:paraId="1D51C50A" w14:textId="35B3DD44" w:rsidP="00DC46BD" w:rsidR="005F3ED9" w:rsidRDefault="005F3ED9">
      <w:pPr>
        <w:jc w:val="both"/>
        <w:rPr>
          <w:rFonts w:ascii="Arial" w:cs="Arial" w:hAnsi="Arial"/>
          <w:iCs/>
        </w:rPr>
      </w:pPr>
      <w:r>
        <w:rPr>
          <w:rFonts w:ascii="Arial" w:cs="Arial" w:hAnsi="Arial"/>
          <w:iCs/>
        </w:rPr>
        <w:t xml:space="preserve">Ainsi, les salariés </w:t>
      </w:r>
      <w:r w:rsidR="000F6226">
        <w:rPr>
          <w:rFonts w:ascii="Arial" w:cs="Arial" w:hAnsi="Arial"/>
          <w:iCs/>
        </w:rPr>
        <w:t>ne supporteront pas l’augmentation de la cotisation mutuelle au cours de cette période.</w:t>
      </w:r>
      <w:r w:rsidR="003F2CA3">
        <w:rPr>
          <w:rFonts w:ascii="Arial" w:cs="Arial" w:hAnsi="Arial"/>
          <w:iCs/>
        </w:rPr>
        <w:t xml:space="preserve"> Cette augmentation ne sera effective pour eux qu’à compter du 1</w:t>
      </w:r>
      <w:r w:rsidR="003F2CA3" w:rsidRPr="003F2CA3">
        <w:rPr>
          <w:rFonts w:ascii="Arial" w:cs="Arial" w:hAnsi="Arial"/>
          <w:iCs/>
          <w:vertAlign w:val="superscript"/>
        </w:rPr>
        <w:t>er</w:t>
      </w:r>
      <w:r w:rsidR="003F2CA3">
        <w:rPr>
          <w:rFonts w:ascii="Arial" w:cs="Arial" w:hAnsi="Arial"/>
          <w:iCs/>
        </w:rPr>
        <w:t xml:space="preserve"> juillet 2022.</w:t>
      </w:r>
    </w:p>
    <w:p w14:paraId="503C5CC2" w14:textId="36BF5D43" w:rsidP="00DC46BD" w:rsidR="00481391" w:rsidRDefault="00481391">
      <w:pPr>
        <w:jc w:val="both"/>
        <w:rPr>
          <w:rFonts w:ascii="Arial" w:cs="Arial" w:hAnsi="Arial"/>
          <w:iCs/>
        </w:rPr>
      </w:pPr>
    </w:p>
    <w:p w14:paraId="6669A48F" w14:textId="77777777" w:rsidP="00DC46BD" w:rsidR="00481391" w:rsidRDefault="00481391">
      <w:pPr>
        <w:jc w:val="both"/>
        <w:rPr>
          <w:rFonts w:ascii="Arial" w:cs="Arial" w:hAnsi="Arial"/>
          <w:iCs/>
        </w:rPr>
      </w:pPr>
    </w:p>
    <w:p w14:paraId="6500DB8F" w14:textId="0268726C" w:rsidP="00DC46BD" w:rsidR="000F6226" w:rsidRDefault="000403FF" w:rsidRPr="000628B6">
      <w:pPr>
        <w:jc w:val="both"/>
        <w:rPr>
          <w:rFonts w:ascii="Arial" w:cs="Arial" w:hAnsi="Arial"/>
          <w:b/>
          <w:bCs/>
          <w:iCs/>
          <w:u w:val="single"/>
        </w:rPr>
      </w:pPr>
      <w:r>
        <w:rPr>
          <w:rFonts w:ascii="Arial" w:cs="Arial" w:hAnsi="Arial"/>
          <w:iCs/>
        </w:rPr>
        <w:t>4</w:t>
      </w:r>
      <w:r w:rsidR="000628B6">
        <w:rPr>
          <w:rFonts w:ascii="Arial" w:cs="Arial" w:hAnsi="Arial"/>
          <w:iCs/>
        </w:rPr>
        <w:t xml:space="preserve">/ </w:t>
      </w:r>
      <w:r w:rsidR="000628B6" w:rsidRPr="000628B6">
        <w:rPr>
          <w:rFonts w:ascii="Arial" w:cs="Arial" w:hAnsi="Arial"/>
          <w:b/>
          <w:bCs/>
          <w:iCs/>
          <w:u w:val="single"/>
        </w:rPr>
        <w:t>Prime qualité de service</w:t>
      </w:r>
    </w:p>
    <w:p w14:paraId="0CAC33E4" w14:textId="1255AE5B" w:rsidP="00DC46BD" w:rsidR="000628B6" w:rsidRDefault="000628B6">
      <w:pPr>
        <w:jc w:val="both"/>
        <w:rPr>
          <w:rFonts w:ascii="Arial" w:cs="Arial" w:hAnsi="Arial"/>
          <w:iCs/>
        </w:rPr>
      </w:pPr>
    </w:p>
    <w:p w14:paraId="6CE3713A" w14:textId="5FEDDD8F" w:rsidP="000628B6" w:rsidR="000628B6" w:rsidRDefault="000628B6">
      <w:pPr>
        <w:jc w:val="both"/>
        <w:rPr>
          <w:rFonts w:ascii="Calibri" w:cs="Calibri" w:hAnsi="Calibri"/>
          <w:color w:val="000000"/>
          <w:sz w:val="22"/>
          <w:szCs w:val="22"/>
        </w:rPr>
      </w:pPr>
      <w:r>
        <w:rPr>
          <w:rFonts w:ascii="Arial" w:cs="Arial" w:hAnsi="Arial"/>
          <w:iCs/>
        </w:rPr>
        <w:t xml:space="preserve">Les conditions et modalités de versement de la prime Qualité de service </w:t>
      </w:r>
      <w:r w:rsidR="008E7776">
        <w:rPr>
          <w:rFonts w:ascii="Arial" w:cs="Arial" w:hAnsi="Arial"/>
          <w:iCs/>
        </w:rPr>
        <w:t xml:space="preserve">telles que prévues dans l’article 2 de l’accord NAO 2015 </w:t>
      </w:r>
      <w:r>
        <w:rPr>
          <w:rFonts w:ascii="Arial" w:cs="Arial" w:hAnsi="Arial"/>
          <w:iCs/>
        </w:rPr>
        <w:t>sont revues afin de limiter l’impact d’un manquement sur les critères d’attribution.</w:t>
      </w:r>
    </w:p>
    <w:p w14:paraId="6C7BBE92" w14:textId="274394C4" w:rsidP="000628B6" w:rsidR="000628B6" w:rsidRDefault="000628B6">
      <w:pPr>
        <w:pStyle w:val="xxmsonormal"/>
        <w:shd w:color="auto" w:fill="FFFFFF" w:val="clear"/>
        <w:spacing w:after="0" w:afterAutospacing="0" w:before="0" w:beforeAutospacing="0"/>
        <w:rPr>
          <w:rFonts w:ascii="Arial" w:cs="Arial" w:hAnsi="Arial"/>
          <w:color w:val="000000"/>
          <w:sz w:val="20"/>
          <w:szCs w:val="20"/>
        </w:rPr>
      </w:pPr>
    </w:p>
    <w:p w14:paraId="66AEE06B" w14:textId="77777777" w:rsidP="000628B6" w:rsidR="00481391" w:rsidRDefault="00481391" w:rsidRPr="000E20E7">
      <w:pPr>
        <w:pStyle w:val="xxmsonormal"/>
        <w:shd w:color="auto" w:fill="FFFFFF" w:val="clear"/>
        <w:spacing w:after="0" w:afterAutospacing="0" w:before="0" w:beforeAutospacing="0"/>
        <w:rPr>
          <w:rFonts w:ascii="Arial" w:cs="Arial" w:hAnsi="Arial"/>
          <w:color w:val="000000"/>
          <w:sz w:val="20"/>
          <w:szCs w:val="20"/>
        </w:rPr>
      </w:pPr>
    </w:p>
    <w:p w14:paraId="1A204B1F" w14:textId="4698922B" w:rsidP="000628B6" w:rsidR="000628B6" w:rsidRDefault="000628B6" w:rsidRPr="00481391">
      <w:pPr>
        <w:pStyle w:val="xxmsonormal"/>
        <w:numPr>
          <w:ilvl w:val="0"/>
          <w:numId w:val="5"/>
        </w:numPr>
        <w:shd w:color="auto" w:fill="FFFFFF" w:val="clear"/>
        <w:spacing w:after="0" w:afterAutospacing="0" w:before="0" w:beforeAutospacing="0"/>
        <w:rPr>
          <w:rFonts w:ascii="Arial" w:cs="Arial" w:hAnsi="Arial"/>
          <w:color w:themeColor="text1" w:themeTint="BF" w:val="404040"/>
          <w:sz w:val="20"/>
          <w:szCs w:val="20"/>
          <w:u w:val="single"/>
        </w:rPr>
      </w:pPr>
      <w:r w:rsidRPr="00481391">
        <w:rPr>
          <w:rFonts w:ascii="Arial" w:cs="Arial" w:hAnsi="Arial"/>
          <w:color w:themeColor="text1" w:themeTint="BF" w:val="404040"/>
          <w:sz w:val="20"/>
          <w:szCs w:val="20"/>
          <w:u w:val="single"/>
        </w:rPr>
        <w:t xml:space="preserve">Prime qualité </w:t>
      </w:r>
      <w:r w:rsidR="000E20E7" w:rsidRPr="00481391">
        <w:rPr>
          <w:rFonts w:ascii="Arial" w:cs="Arial" w:hAnsi="Arial"/>
          <w:color w:themeColor="text1" w:themeTint="BF" w:val="404040"/>
          <w:sz w:val="20"/>
          <w:szCs w:val="20"/>
          <w:u w:val="single"/>
        </w:rPr>
        <w:t xml:space="preserve">de service </w:t>
      </w:r>
      <w:r w:rsidRPr="00481391">
        <w:rPr>
          <w:rFonts w:ascii="Arial" w:cs="Arial" w:hAnsi="Arial"/>
          <w:color w:themeColor="text1" w:themeTint="BF" w:val="404040"/>
          <w:sz w:val="20"/>
          <w:szCs w:val="20"/>
          <w:u w:val="single"/>
        </w:rPr>
        <w:t>mensuelle</w:t>
      </w:r>
    </w:p>
    <w:p w14:paraId="23D45FF7" w14:textId="77777777" w:rsidP="000628B6" w:rsidR="000628B6" w:rsidRDefault="000628B6" w:rsidRPr="000E20E7">
      <w:pPr>
        <w:pStyle w:val="xxmsonormal"/>
        <w:shd w:color="auto" w:fill="FFFFFF" w:val="clear"/>
        <w:spacing w:after="0" w:afterAutospacing="0" w:before="0" w:beforeAutospacing="0"/>
        <w:ind w:left="720"/>
        <w:rPr>
          <w:rFonts w:ascii="Arial" w:cs="Arial" w:hAnsi="Arial"/>
          <w:color w:val="000000"/>
          <w:sz w:val="20"/>
          <w:szCs w:val="20"/>
        </w:rPr>
      </w:pPr>
    </w:p>
    <w:p w14:paraId="113FAB6F" w14:textId="2878DD63" w:rsidP="000E20E7" w:rsidR="002A139E" w:rsidRDefault="002A139E" w:rsidRPr="000E20E7">
      <w:pPr>
        <w:pStyle w:val="xxmsonormal"/>
        <w:shd w:color="auto" w:fill="FFFFFF" w:val="clear"/>
        <w:spacing w:after="0" w:afterAutospacing="0" w:before="0" w:beforeAutospacing="0"/>
        <w:jc w:val="both"/>
        <w:rPr>
          <w:rFonts w:ascii="Arial" w:cs="Arial" w:hAnsi="Arial"/>
          <w:color w:val="000000"/>
          <w:sz w:val="20"/>
          <w:szCs w:val="20"/>
        </w:rPr>
      </w:pPr>
      <w:r w:rsidRPr="000E20E7">
        <w:rPr>
          <w:rFonts w:ascii="Arial" w:cs="Arial" w:hAnsi="Arial"/>
          <w:color w:val="000000"/>
          <w:sz w:val="20"/>
          <w:szCs w:val="20"/>
        </w:rPr>
        <w:t>La prime Qualité de service de 40 € est scindée en deux parties de même valeur</w:t>
      </w:r>
      <w:r w:rsidR="006467F8">
        <w:rPr>
          <w:rFonts w:ascii="Arial" w:cs="Arial" w:hAnsi="Arial"/>
          <w:color w:val="000000"/>
          <w:sz w:val="20"/>
          <w:szCs w:val="20"/>
        </w:rPr>
        <w:t>, l’une intitulée « Professionnalisme », l’autre « Etat de service »</w:t>
      </w:r>
      <w:r w:rsidRPr="000E20E7">
        <w:rPr>
          <w:rFonts w:ascii="Arial" w:cs="Arial" w:hAnsi="Arial"/>
          <w:color w:val="000000"/>
          <w:sz w:val="20"/>
          <w:szCs w:val="20"/>
        </w:rPr>
        <w:t>.</w:t>
      </w:r>
      <w:r w:rsidR="000E20E7" w:rsidRPr="000E20E7">
        <w:rPr>
          <w:rFonts w:ascii="Arial" w:cs="Arial" w:hAnsi="Arial"/>
          <w:color w:val="000000"/>
          <w:sz w:val="20"/>
          <w:szCs w:val="20"/>
        </w:rPr>
        <w:t xml:space="preserve"> Ainsi les </w:t>
      </w:r>
      <w:r w:rsidR="000403FF">
        <w:rPr>
          <w:rFonts w:ascii="Arial" w:cs="Arial" w:hAnsi="Arial"/>
          <w:color w:val="000000"/>
          <w:sz w:val="20"/>
          <w:szCs w:val="20"/>
        </w:rPr>
        <w:t xml:space="preserve">conducteurs </w:t>
      </w:r>
      <w:r w:rsidR="000E20E7" w:rsidRPr="000E20E7">
        <w:rPr>
          <w:rFonts w:ascii="Arial" w:cs="Arial" w:hAnsi="Arial"/>
          <w:color w:val="000000"/>
          <w:sz w:val="20"/>
          <w:szCs w:val="20"/>
        </w:rPr>
        <w:t>sont susceptibles de percevoir 24 primes mensuelles de 20 €.</w:t>
      </w:r>
    </w:p>
    <w:p w14:paraId="6FA53A0A" w14:textId="4F2B8654" w:rsidP="000628B6" w:rsidR="002A139E" w:rsidRDefault="002A139E">
      <w:pPr>
        <w:pStyle w:val="xxmsonormal"/>
        <w:shd w:color="auto" w:fill="FFFFFF" w:val="clear"/>
        <w:spacing w:after="0" w:afterAutospacing="0" w:before="0" w:beforeAutospacing="0"/>
        <w:rPr>
          <w:rFonts w:ascii="Arial" w:cs="Arial" w:hAnsi="Arial"/>
          <w:color w:val="000000"/>
          <w:sz w:val="20"/>
          <w:szCs w:val="20"/>
        </w:rPr>
      </w:pPr>
    </w:p>
    <w:p w14:paraId="53CD338F" w14:textId="77777777" w:rsidP="000628B6" w:rsidR="00481391" w:rsidRDefault="00481391" w:rsidRPr="000E20E7">
      <w:pPr>
        <w:pStyle w:val="xxmsonormal"/>
        <w:shd w:color="auto" w:fill="FFFFFF" w:val="clear"/>
        <w:spacing w:after="0" w:afterAutospacing="0" w:before="0" w:beforeAutospacing="0"/>
        <w:rPr>
          <w:rFonts w:ascii="Arial" w:cs="Arial" w:hAnsi="Arial"/>
          <w:color w:val="000000"/>
          <w:sz w:val="20"/>
          <w:szCs w:val="20"/>
        </w:rPr>
      </w:pPr>
    </w:p>
    <w:p w14:paraId="624AD4A8" w14:textId="52A06DE8" w:rsidP="000628B6" w:rsidR="000628B6" w:rsidRDefault="000628B6" w:rsidRPr="000E20E7">
      <w:pPr>
        <w:pStyle w:val="xxmsonormal"/>
        <w:shd w:color="auto" w:fill="FFFFFF" w:val="clear"/>
        <w:spacing w:after="0" w:afterAutospacing="0" w:before="0" w:beforeAutospacing="0"/>
        <w:rPr>
          <w:rFonts w:ascii="Arial" w:cs="Arial" w:hAnsi="Arial"/>
          <w:color w:val="000000"/>
          <w:sz w:val="20"/>
          <w:szCs w:val="20"/>
        </w:rPr>
      </w:pPr>
      <w:r w:rsidRPr="000E20E7">
        <w:rPr>
          <w:rFonts w:ascii="Arial" w:cs="Arial" w:hAnsi="Arial"/>
          <w:color w:val="000000"/>
          <w:sz w:val="20"/>
          <w:szCs w:val="20"/>
        </w:rPr>
        <w:t>Les critères d’attribution seront répartis comme suit :</w:t>
      </w:r>
    </w:p>
    <w:p w14:paraId="6BCD2757" w14:textId="3309902D" w:rsidP="000628B6" w:rsidR="000628B6" w:rsidRDefault="000628B6" w:rsidRPr="000E20E7">
      <w:pPr>
        <w:pStyle w:val="xxmsonormal"/>
        <w:shd w:color="auto" w:fill="FFFFFF" w:val="clear"/>
        <w:spacing w:after="0" w:afterAutospacing="0" w:before="0" w:beforeAutospacing="0"/>
        <w:rPr>
          <w:rFonts w:ascii="Arial" w:cs="Arial" w:hAnsi="Arial"/>
          <w:color w:val="000000"/>
          <w:sz w:val="20"/>
          <w:szCs w:val="20"/>
        </w:rPr>
      </w:pPr>
    </w:p>
    <w:p w14:paraId="386B2D8A" w14:textId="75AD0491" w:rsidP="000628B6" w:rsidR="000628B6" w:rsidRDefault="000628B6" w:rsidRPr="00481391">
      <w:pPr>
        <w:pStyle w:val="xxmsonormal"/>
        <w:shd w:color="auto" w:fill="FFFFFF" w:val="clear"/>
        <w:spacing w:after="0" w:afterAutospacing="0" w:before="0" w:beforeAutospacing="0"/>
        <w:ind w:left="708"/>
        <w:rPr>
          <w:rFonts w:ascii="Arial" w:cs="Arial" w:hAnsi="Arial"/>
          <w:color w:val="000000"/>
          <w:sz w:val="20"/>
          <w:szCs w:val="20"/>
          <w:u w:val="single"/>
        </w:rPr>
      </w:pPr>
      <w:r w:rsidRPr="00481391">
        <w:rPr>
          <w:rFonts w:ascii="Arial" w:cs="Arial" w:hAnsi="Arial"/>
          <w:color w:val="000000"/>
          <w:sz w:val="20"/>
          <w:szCs w:val="20"/>
          <w:u w:val="single"/>
        </w:rPr>
        <w:t>1 - Professionnalisme : 20</w:t>
      </w:r>
      <w:r w:rsidR="00481391" w:rsidRPr="00481391">
        <w:rPr>
          <w:rFonts w:ascii="Arial" w:cs="Arial" w:hAnsi="Arial"/>
          <w:color w:val="000000"/>
          <w:sz w:val="20"/>
          <w:szCs w:val="20"/>
          <w:u w:val="single"/>
        </w:rPr>
        <w:t xml:space="preserve"> </w:t>
      </w:r>
      <w:r w:rsidRPr="00481391">
        <w:rPr>
          <w:rFonts w:ascii="Arial" w:cs="Arial" w:hAnsi="Arial"/>
          <w:color w:val="000000"/>
          <w:sz w:val="20"/>
          <w:szCs w:val="20"/>
          <w:u w:val="single"/>
        </w:rPr>
        <w:t>€/mois</w:t>
      </w:r>
    </w:p>
    <w:p w14:paraId="02BEE792" w14:textId="77777777" w:rsidP="000628B6" w:rsidR="000628B6" w:rsidRDefault="000628B6" w:rsidRPr="000E20E7">
      <w:pPr>
        <w:pStyle w:val="xxmsonormal"/>
        <w:shd w:color="auto" w:fill="FFFFFF" w:val="clear"/>
        <w:spacing w:after="0" w:afterAutospacing="0" w:before="0" w:beforeAutospacing="0"/>
        <w:ind w:left="708"/>
        <w:rPr>
          <w:rFonts w:ascii="Arial" w:cs="Arial" w:hAnsi="Arial"/>
          <w:color w:val="000000"/>
          <w:sz w:val="20"/>
          <w:szCs w:val="20"/>
        </w:rPr>
      </w:pPr>
      <w:r w:rsidRPr="000E20E7">
        <w:rPr>
          <w:rFonts w:ascii="Arial" w:cs="Arial" w:hAnsi="Arial"/>
          <w:color w:val="000000"/>
          <w:sz w:val="20"/>
          <w:szCs w:val="20"/>
        </w:rPr>
        <w:t> </w:t>
      </w:r>
    </w:p>
    <w:p w14:paraId="70C676BF" w14:textId="77777777" w:rsidP="000628B6" w:rsidR="000628B6" w:rsidRDefault="000628B6" w:rsidRPr="000E20E7">
      <w:pPr>
        <w:pStyle w:val="xxmsolistparagraph"/>
        <w:shd w:color="auto" w:fill="FFFFFF" w:val="clear"/>
        <w:spacing w:after="0" w:afterAutospacing="0" w:before="0" w:beforeAutospacing="0" w:line="231" w:lineRule="atLeast"/>
        <w:ind w:hanging="360" w:left="1428"/>
        <w:rPr>
          <w:rFonts w:ascii="Arial" w:cs="Arial" w:hAnsi="Arial"/>
          <w:color w:val="000000"/>
          <w:sz w:val="20"/>
          <w:szCs w:val="20"/>
        </w:rPr>
      </w:pPr>
      <w:r w:rsidRPr="000E20E7">
        <w:rPr>
          <w:rFonts w:ascii="Arial" w:cs="Arial" w:hAnsi="Arial"/>
          <w:color w:val="000000"/>
          <w:sz w:val="20"/>
          <w:szCs w:val="20"/>
          <w:bdr w:color="auto" w:frame="1" w:space="0" w:sz="0" w:val="none"/>
        </w:rPr>
        <w:t>Ø  </w:t>
      </w:r>
      <w:r w:rsidRPr="000E20E7">
        <w:rPr>
          <w:rFonts w:ascii="Arial" w:cs="Arial" w:hAnsi="Arial"/>
          <w:color w:val="000000"/>
          <w:sz w:val="20"/>
          <w:szCs w:val="20"/>
        </w:rPr>
        <w:t>Aucun accident responsable interne et externe</w:t>
      </w:r>
    </w:p>
    <w:p w14:paraId="08C66BC3" w14:textId="77777777" w:rsidP="00C65678" w:rsidR="000628B6" w:rsidRDefault="000628B6" w:rsidRPr="000E20E7">
      <w:pPr>
        <w:pStyle w:val="xxmsolistparagraph"/>
        <w:shd w:color="auto" w:fill="FFFFFF" w:val="clear"/>
        <w:spacing w:after="0" w:afterAutospacing="0" w:before="0" w:beforeAutospacing="0" w:line="231" w:lineRule="atLeast"/>
        <w:ind w:hanging="360" w:left="1428"/>
        <w:jc w:val="both"/>
        <w:rPr>
          <w:rFonts w:ascii="Arial" w:cs="Arial" w:hAnsi="Arial"/>
          <w:color w:val="000000"/>
          <w:sz w:val="20"/>
          <w:szCs w:val="20"/>
        </w:rPr>
      </w:pPr>
      <w:r w:rsidRPr="000E20E7">
        <w:rPr>
          <w:rFonts w:ascii="Arial" w:cs="Arial" w:hAnsi="Arial"/>
          <w:color w:val="000000"/>
          <w:sz w:val="20"/>
          <w:szCs w:val="20"/>
          <w:bdr w:color="auto" w:frame="1" w:space="0" w:sz="0" w:val="none"/>
        </w:rPr>
        <w:t>Ø  </w:t>
      </w:r>
      <w:r w:rsidRPr="000E20E7">
        <w:rPr>
          <w:rFonts w:ascii="Arial" w:cs="Arial" w:hAnsi="Arial"/>
          <w:color w:val="000000"/>
          <w:sz w:val="20"/>
          <w:szCs w:val="20"/>
        </w:rPr>
        <w:t>Aucune absence (Hors AT, maternité, paternité, CP, RC, RCR, hospitalisation), avec une tolérance d’un arrêt maladie par an</w:t>
      </w:r>
    </w:p>
    <w:p w14:paraId="3F20D14F" w14:textId="77777777" w:rsidP="000628B6" w:rsidR="000628B6" w:rsidRDefault="000628B6" w:rsidRPr="000E20E7">
      <w:pPr>
        <w:pStyle w:val="xxmsolistparagraph"/>
        <w:shd w:color="auto" w:fill="FFFFFF" w:val="clear"/>
        <w:spacing w:after="0" w:afterAutospacing="0" w:before="0" w:beforeAutospacing="0" w:line="231" w:lineRule="atLeast"/>
        <w:ind w:hanging="360" w:left="1428"/>
        <w:rPr>
          <w:rFonts w:ascii="Arial" w:cs="Arial" w:hAnsi="Arial"/>
          <w:color w:val="000000"/>
          <w:sz w:val="20"/>
          <w:szCs w:val="20"/>
        </w:rPr>
      </w:pPr>
      <w:r w:rsidRPr="000E20E7">
        <w:rPr>
          <w:rFonts w:ascii="Arial" w:cs="Arial" w:hAnsi="Arial"/>
          <w:color w:val="000000"/>
          <w:sz w:val="20"/>
          <w:szCs w:val="20"/>
          <w:bdr w:color="auto" w:frame="1" w:space="0" w:sz="0" w:val="none"/>
        </w:rPr>
        <w:t>Ø  </w:t>
      </w:r>
      <w:r w:rsidRPr="000E20E7">
        <w:rPr>
          <w:rFonts w:ascii="Arial" w:cs="Arial" w:hAnsi="Arial"/>
          <w:color w:val="000000"/>
          <w:sz w:val="20"/>
          <w:szCs w:val="20"/>
        </w:rPr>
        <w:t>Aucun retard : PS/PSP ( un retard de moins de 5 min est toléré par mois)</w:t>
      </w:r>
    </w:p>
    <w:p w14:paraId="690AA9C0" w14:textId="77777777" w:rsidP="000628B6" w:rsidR="000628B6" w:rsidRDefault="000628B6" w:rsidRPr="000E20E7">
      <w:pPr>
        <w:pStyle w:val="xxmsonormal"/>
        <w:shd w:color="auto" w:fill="FFFFFF" w:val="clear"/>
        <w:spacing w:after="0" w:afterAutospacing="0" w:before="0" w:beforeAutospacing="0"/>
        <w:rPr>
          <w:rFonts w:ascii="Arial" w:cs="Arial" w:hAnsi="Arial"/>
          <w:color w:val="000000"/>
          <w:sz w:val="20"/>
          <w:szCs w:val="20"/>
        </w:rPr>
      </w:pPr>
      <w:r w:rsidRPr="000E20E7">
        <w:rPr>
          <w:rFonts w:ascii="Arial" w:cs="Arial" w:hAnsi="Arial"/>
          <w:color w:val="000000"/>
          <w:sz w:val="20"/>
          <w:szCs w:val="20"/>
        </w:rPr>
        <w:t> </w:t>
      </w:r>
    </w:p>
    <w:p w14:paraId="591F13B9" w14:textId="77777777" w:rsidP="000628B6" w:rsidR="000628B6" w:rsidRDefault="000628B6" w:rsidRPr="00481391">
      <w:pPr>
        <w:pStyle w:val="xxmsonormal"/>
        <w:shd w:color="auto" w:fill="FFFFFF" w:val="clear"/>
        <w:spacing w:after="0" w:afterAutospacing="0" w:before="0" w:beforeAutospacing="0"/>
        <w:ind w:left="708"/>
        <w:rPr>
          <w:rFonts w:ascii="Arial" w:cs="Arial" w:hAnsi="Arial"/>
          <w:color w:val="000000"/>
          <w:sz w:val="20"/>
          <w:szCs w:val="20"/>
          <w:u w:val="single"/>
        </w:rPr>
      </w:pPr>
      <w:r w:rsidRPr="00481391">
        <w:rPr>
          <w:rFonts w:ascii="Arial" w:cs="Arial" w:hAnsi="Arial"/>
          <w:color w:val="000000"/>
          <w:sz w:val="20"/>
          <w:szCs w:val="20"/>
          <w:u w:val="single"/>
        </w:rPr>
        <w:t>2 - Etat de service : 20 €/mois :</w:t>
      </w:r>
    </w:p>
    <w:p w14:paraId="18448C68" w14:textId="77777777" w:rsidP="000628B6" w:rsidR="000628B6" w:rsidRDefault="000628B6" w:rsidRPr="000E20E7">
      <w:pPr>
        <w:pStyle w:val="xxmsonormal"/>
        <w:shd w:color="auto" w:fill="FFFFFF" w:val="clear"/>
        <w:spacing w:after="0" w:afterAutospacing="0" w:before="0" w:beforeAutospacing="0"/>
        <w:ind w:left="708"/>
        <w:rPr>
          <w:rFonts w:ascii="Arial" w:cs="Arial" w:hAnsi="Arial"/>
          <w:color w:val="000000"/>
          <w:sz w:val="20"/>
          <w:szCs w:val="20"/>
        </w:rPr>
      </w:pPr>
      <w:r w:rsidRPr="000E20E7">
        <w:rPr>
          <w:rFonts w:ascii="Arial" w:cs="Arial" w:hAnsi="Arial"/>
          <w:color w:val="000000"/>
          <w:sz w:val="20"/>
          <w:szCs w:val="20"/>
        </w:rPr>
        <w:t> </w:t>
      </w:r>
    </w:p>
    <w:p w14:paraId="18CB3059" w14:textId="6BBD06DC" w:rsidP="000628B6" w:rsidR="000628B6" w:rsidRDefault="000628B6" w:rsidRPr="000E20E7">
      <w:pPr>
        <w:pStyle w:val="xxmsolistparagraph"/>
        <w:shd w:color="auto" w:fill="FFFFFF" w:val="clear"/>
        <w:spacing w:after="0" w:afterAutospacing="0" w:before="0" w:beforeAutospacing="0" w:line="231" w:lineRule="atLeast"/>
        <w:ind w:hanging="360" w:left="1428"/>
        <w:rPr>
          <w:rFonts w:ascii="Arial" w:cs="Arial" w:hAnsi="Arial"/>
          <w:color w:val="000000"/>
          <w:sz w:val="20"/>
          <w:szCs w:val="20"/>
        </w:rPr>
      </w:pPr>
      <w:r w:rsidRPr="000E20E7">
        <w:rPr>
          <w:rFonts w:ascii="Arial" w:cs="Arial" w:hAnsi="Arial"/>
          <w:color w:val="000000"/>
          <w:sz w:val="20"/>
          <w:szCs w:val="20"/>
          <w:bdr w:color="auto" w:frame="1" w:space="0" w:sz="0" w:val="none"/>
        </w:rPr>
        <w:t>Ø  </w:t>
      </w:r>
      <w:r w:rsidRPr="000E20E7">
        <w:rPr>
          <w:rFonts w:ascii="Arial" w:cs="Arial" w:hAnsi="Arial"/>
          <w:color w:val="000000"/>
          <w:sz w:val="20"/>
          <w:szCs w:val="20"/>
        </w:rPr>
        <w:t>1 Plein fait par jour et</w:t>
      </w:r>
      <w:r w:rsidR="006467F8">
        <w:rPr>
          <w:rFonts w:ascii="Arial" w:cs="Arial" w:hAnsi="Arial"/>
          <w:color w:val="000000"/>
          <w:sz w:val="20"/>
          <w:szCs w:val="20"/>
        </w:rPr>
        <w:t>/</w:t>
      </w:r>
      <w:r w:rsidRPr="000E20E7">
        <w:rPr>
          <w:rFonts w:ascii="Arial" w:cs="Arial" w:hAnsi="Arial"/>
          <w:color w:val="000000"/>
          <w:sz w:val="20"/>
          <w:szCs w:val="20"/>
        </w:rPr>
        <w:t>ou mentionné sur la feuille de route (mini ¾ en fin de service),</w:t>
      </w:r>
    </w:p>
    <w:p w14:paraId="460A9382" w14:textId="2EF7E19E" w:rsidP="000628B6" w:rsidR="000628B6" w:rsidRDefault="000628B6" w:rsidRPr="000E20E7">
      <w:pPr>
        <w:pStyle w:val="xxmsolistparagraph"/>
        <w:shd w:color="auto" w:fill="FFFFFF" w:val="clear"/>
        <w:spacing w:after="0" w:afterAutospacing="0" w:before="0" w:beforeAutospacing="0" w:line="231" w:lineRule="atLeast"/>
        <w:ind w:hanging="360" w:left="1428"/>
        <w:rPr>
          <w:rFonts w:ascii="Arial" w:cs="Arial" w:hAnsi="Arial"/>
          <w:color w:val="000000"/>
          <w:sz w:val="20"/>
          <w:szCs w:val="20"/>
        </w:rPr>
      </w:pPr>
      <w:r w:rsidRPr="000E20E7">
        <w:rPr>
          <w:rFonts w:ascii="Arial" w:cs="Arial" w:hAnsi="Arial"/>
          <w:color w:val="000000"/>
          <w:sz w:val="20"/>
          <w:szCs w:val="20"/>
          <w:bdr w:color="auto" w:frame="1" w:space="0" w:sz="0" w:val="none"/>
        </w:rPr>
        <w:t>Ø  </w:t>
      </w:r>
      <w:r w:rsidRPr="000E20E7">
        <w:rPr>
          <w:rFonts w:ascii="Arial" w:cs="Arial" w:hAnsi="Arial"/>
          <w:color w:val="000000"/>
          <w:sz w:val="20"/>
          <w:szCs w:val="20"/>
        </w:rPr>
        <w:t>1 lavage extérieur par jour et</w:t>
      </w:r>
      <w:r w:rsidR="006467F8">
        <w:rPr>
          <w:rFonts w:ascii="Arial" w:cs="Arial" w:hAnsi="Arial"/>
          <w:color w:val="000000"/>
          <w:sz w:val="20"/>
          <w:szCs w:val="20"/>
        </w:rPr>
        <w:t>/</w:t>
      </w:r>
      <w:r w:rsidRPr="000E20E7">
        <w:rPr>
          <w:rFonts w:ascii="Arial" w:cs="Arial" w:hAnsi="Arial"/>
          <w:color w:val="000000"/>
          <w:sz w:val="20"/>
          <w:szCs w:val="20"/>
        </w:rPr>
        <w:t>ou mentionnée sur la feuille de route (car propre)</w:t>
      </w:r>
    </w:p>
    <w:p w14:paraId="1EC9BF84" w14:textId="30B08CE4" w:rsidP="000628B6" w:rsidR="000628B6" w:rsidRDefault="000628B6" w:rsidRPr="000E20E7">
      <w:pPr>
        <w:pStyle w:val="xxmsolistparagraph"/>
        <w:shd w:color="auto" w:fill="FFFFFF" w:val="clear"/>
        <w:spacing w:after="0" w:afterAutospacing="0" w:before="0" w:beforeAutospacing="0" w:line="231" w:lineRule="atLeast"/>
        <w:ind w:hanging="360" w:left="1428"/>
        <w:rPr>
          <w:rFonts w:ascii="Arial" w:cs="Arial" w:hAnsi="Arial"/>
          <w:color w:val="000000"/>
          <w:sz w:val="20"/>
          <w:szCs w:val="20"/>
        </w:rPr>
      </w:pPr>
      <w:r w:rsidRPr="000E20E7">
        <w:rPr>
          <w:rFonts w:ascii="Arial" w:cs="Arial" w:hAnsi="Arial"/>
          <w:color w:val="000000"/>
          <w:sz w:val="20"/>
          <w:szCs w:val="20"/>
          <w:bdr w:color="auto" w:frame="1" w:space="0" w:sz="0" w:val="none"/>
        </w:rPr>
        <w:t>Ø  </w:t>
      </w:r>
      <w:r w:rsidRPr="000E20E7">
        <w:rPr>
          <w:rFonts w:ascii="Arial" w:cs="Arial" w:hAnsi="Arial"/>
          <w:color w:val="000000"/>
          <w:sz w:val="20"/>
          <w:szCs w:val="20"/>
        </w:rPr>
        <w:t>Respect du port de la tenue</w:t>
      </w:r>
    </w:p>
    <w:p w14:paraId="0019D907" w14:textId="1A9EF9D6" w:rsidP="000628B6" w:rsidR="002A139E" w:rsidRDefault="002A139E">
      <w:pPr>
        <w:pStyle w:val="xxmsolistparagraph"/>
        <w:shd w:color="auto" w:fill="FFFFFF" w:val="clear"/>
        <w:spacing w:after="0" w:afterAutospacing="0" w:before="0" w:beforeAutospacing="0" w:line="231" w:lineRule="atLeast"/>
        <w:ind w:hanging="360" w:left="1428"/>
        <w:rPr>
          <w:rFonts w:ascii="Arial" w:cs="Arial" w:hAnsi="Arial"/>
          <w:color w:val="000000"/>
          <w:sz w:val="20"/>
          <w:szCs w:val="20"/>
        </w:rPr>
      </w:pPr>
    </w:p>
    <w:p w14:paraId="5FE33C77" w14:textId="77777777" w:rsidP="000628B6" w:rsidR="000E20E7" w:rsidRDefault="000E20E7" w:rsidRPr="000E20E7">
      <w:pPr>
        <w:pStyle w:val="xxmsolistparagraph"/>
        <w:shd w:color="auto" w:fill="FFFFFF" w:val="clear"/>
        <w:spacing w:after="0" w:afterAutospacing="0" w:before="0" w:beforeAutospacing="0" w:line="231" w:lineRule="atLeast"/>
        <w:ind w:hanging="360" w:left="1428"/>
        <w:rPr>
          <w:rFonts w:ascii="Arial" w:cs="Arial" w:hAnsi="Arial"/>
          <w:color w:val="000000"/>
          <w:sz w:val="20"/>
          <w:szCs w:val="20"/>
        </w:rPr>
      </w:pPr>
    </w:p>
    <w:p w14:paraId="5A66D059" w14:textId="4C7AB5D8" w:rsidP="002A139E" w:rsidR="000E20E7" w:rsidRDefault="000E20E7">
      <w:pPr>
        <w:pStyle w:val="xxmsolistparagraph"/>
        <w:shd w:color="auto" w:fill="FFFFFF" w:val="clear"/>
        <w:spacing w:after="0" w:afterAutospacing="0" w:before="0" w:beforeAutospacing="0"/>
        <w:rPr>
          <w:rFonts w:ascii="Arial" w:cs="Arial" w:hAnsi="Arial"/>
          <w:color w:val="000000"/>
          <w:sz w:val="20"/>
          <w:szCs w:val="20"/>
        </w:rPr>
      </w:pPr>
      <w:r>
        <w:rPr>
          <w:rFonts w:ascii="Arial" w:cs="Arial" w:hAnsi="Arial"/>
          <w:color w:val="000000"/>
          <w:sz w:val="20"/>
          <w:szCs w:val="20"/>
        </w:rPr>
        <w:t xml:space="preserve">       </w:t>
      </w:r>
      <w:r w:rsidRPr="000403FF">
        <w:rPr>
          <w:rFonts w:ascii="Arial" w:cs="Arial" w:hAnsi="Arial"/>
          <w:color w:val="000000"/>
          <w:sz w:val="20"/>
          <w:szCs w:val="20"/>
          <w:u w:val="single"/>
        </w:rPr>
        <w:t>Exemple</w:t>
      </w:r>
      <w:r>
        <w:rPr>
          <w:rFonts w:ascii="Arial" w:cs="Arial" w:hAnsi="Arial"/>
          <w:color w:val="000000"/>
          <w:sz w:val="20"/>
          <w:szCs w:val="20"/>
        </w:rPr>
        <w:t xml:space="preserve"> : </w:t>
      </w:r>
    </w:p>
    <w:p w14:paraId="55410390" w14:textId="77777777" w:rsidP="002A139E" w:rsidR="000E20E7" w:rsidRDefault="000E20E7">
      <w:pPr>
        <w:pStyle w:val="xxmsolistparagraph"/>
        <w:shd w:color="auto" w:fill="FFFFFF" w:val="clear"/>
        <w:spacing w:after="0" w:afterAutospacing="0" w:before="0" w:beforeAutospacing="0"/>
        <w:rPr>
          <w:rFonts w:ascii="Arial" w:cs="Arial" w:hAnsi="Arial"/>
          <w:color w:val="000000"/>
          <w:sz w:val="20"/>
          <w:szCs w:val="20"/>
        </w:rPr>
      </w:pPr>
    </w:p>
    <w:p w14:paraId="2077E0A3" w14:textId="6B57B60A" w:rsidP="00481391" w:rsidR="002A139E" w:rsidRDefault="000E20E7">
      <w:pPr>
        <w:pStyle w:val="xxmsolistparagraph"/>
        <w:shd w:color="auto" w:fill="FFFFFF" w:val="clear"/>
        <w:spacing w:after="0" w:afterAutospacing="0" w:before="0" w:beforeAutospacing="0"/>
        <w:ind w:left="567"/>
        <w:jc w:val="both"/>
        <w:rPr>
          <w:rFonts w:ascii="Arial" w:cs="Arial" w:hAnsi="Arial"/>
          <w:color w:val="000000"/>
          <w:sz w:val="20"/>
          <w:szCs w:val="20"/>
        </w:rPr>
      </w:pPr>
      <w:r>
        <w:rPr>
          <w:rFonts w:ascii="Arial" w:cs="Arial" w:hAnsi="Arial"/>
          <w:color w:val="000000"/>
          <w:sz w:val="20"/>
          <w:szCs w:val="20"/>
        </w:rPr>
        <w:t>Au cours d’</w:t>
      </w:r>
      <w:r w:rsidR="002A139E" w:rsidRPr="000E20E7">
        <w:rPr>
          <w:rFonts w:ascii="Arial" w:cs="Arial" w:hAnsi="Arial"/>
          <w:color w:val="000000"/>
          <w:sz w:val="20"/>
          <w:szCs w:val="20"/>
        </w:rPr>
        <w:t xml:space="preserve">un mois, </w:t>
      </w:r>
      <w:r w:rsidR="000403FF">
        <w:rPr>
          <w:rFonts w:ascii="Arial" w:cs="Arial" w:hAnsi="Arial"/>
          <w:color w:val="000000"/>
          <w:sz w:val="20"/>
          <w:szCs w:val="20"/>
        </w:rPr>
        <w:t xml:space="preserve">si </w:t>
      </w:r>
      <w:r w:rsidR="002A139E" w:rsidRPr="000E20E7">
        <w:rPr>
          <w:rFonts w:ascii="Arial" w:cs="Arial" w:hAnsi="Arial"/>
          <w:color w:val="000000"/>
          <w:sz w:val="20"/>
          <w:szCs w:val="20"/>
        </w:rPr>
        <w:t xml:space="preserve">un </w:t>
      </w:r>
      <w:r w:rsidR="000403FF">
        <w:rPr>
          <w:rFonts w:ascii="Arial" w:cs="Arial" w:hAnsi="Arial"/>
          <w:color w:val="000000"/>
          <w:sz w:val="20"/>
          <w:szCs w:val="20"/>
        </w:rPr>
        <w:t>conducteur</w:t>
      </w:r>
      <w:r w:rsidR="002A139E" w:rsidRPr="000E20E7">
        <w:rPr>
          <w:rFonts w:ascii="Arial" w:cs="Arial" w:hAnsi="Arial"/>
          <w:color w:val="000000"/>
          <w:sz w:val="20"/>
          <w:szCs w:val="20"/>
        </w:rPr>
        <w:t xml:space="preserve"> a eu un accident responsable mais a respecté tous les autres critères d’attribution, </w:t>
      </w:r>
      <w:r w:rsidR="000403FF">
        <w:rPr>
          <w:rFonts w:ascii="Arial" w:cs="Arial" w:hAnsi="Arial"/>
          <w:color w:val="000000"/>
          <w:sz w:val="20"/>
          <w:szCs w:val="20"/>
        </w:rPr>
        <w:t xml:space="preserve">il percevra une prime </w:t>
      </w:r>
      <w:r w:rsidR="002A139E" w:rsidRPr="000E20E7">
        <w:rPr>
          <w:rFonts w:ascii="Arial" w:cs="Arial" w:hAnsi="Arial"/>
          <w:color w:val="000000"/>
          <w:sz w:val="20"/>
          <w:szCs w:val="20"/>
        </w:rPr>
        <w:t xml:space="preserve">qualité mensuelle </w:t>
      </w:r>
      <w:r w:rsidR="008E7776">
        <w:rPr>
          <w:rFonts w:ascii="Arial" w:cs="Arial" w:hAnsi="Arial"/>
          <w:color w:val="000000"/>
          <w:sz w:val="20"/>
          <w:szCs w:val="20"/>
        </w:rPr>
        <w:t xml:space="preserve">Etat de service </w:t>
      </w:r>
      <w:r w:rsidR="000403FF">
        <w:rPr>
          <w:rFonts w:ascii="Arial" w:cs="Arial" w:hAnsi="Arial"/>
          <w:color w:val="000000"/>
          <w:sz w:val="20"/>
          <w:szCs w:val="20"/>
        </w:rPr>
        <w:t xml:space="preserve">de </w:t>
      </w:r>
      <w:r w:rsidR="002A139E" w:rsidRPr="000E20E7">
        <w:rPr>
          <w:rFonts w:ascii="Arial" w:cs="Arial" w:hAnsi="Arial"/>
          <w:color w:val="000000"/>
          <w:sz w:val="20"/>
          <w:szCs w:val="20"/>
        </w:rPr>
        <w:t>20 €</w:t>
      </w:r>
      <w:r w:rsidR="008E7776">
        <w:rPr>
          <w:rFonts w:ascii="Arial" w:cs="Arial" w:hAnsi="Arial"/>
          <w:color w:val="000000"/>
          <w:sz w:val="20"/>
          <w:szCs w:val="20"/>
        </w:rPr>
        <w:t> ; la prime « Professionnalisme » ne lui sera attribuée</w:t>
      </w:r>
      <w:r w:rsidR="002A139E" w:rsidRPr="000E20E7">
        <w:rPr>
          <w:rFonts w:ascii="Arial" w:cs="Arial" w:hAnsi="Arial"/>
          <w:color w:val="000000"/>
          <w:sz w:val="20"/>
          <w:szCs w:val="20"/>
        </w:rPr>
        <w:t>.</w:t>
      </w:r>
    </w:p>
    <w:p w14:paraId="1A418833" w14:textId="023FD623" w:rsidP="00481391" w:rsidR="002A139E" w:rsidRDefault="002A139E">
      <w:pPr>
        <w:pStyle w:val="xxmsolistparagraph"/>
        <w:shd w:color="auto" w:fill="FFFFFF" w:val="clear"/>
        <w:spacing w:after="0" w:afterAutospacing="0" w:before="0" w:beforeAutospacing="0" w:line="231" w:lineRule="atLeast"/>
        <w:rPr>
          <w:rFonts w:ascii="Arial" w:cs="Arial" w:hAnsi="Arial"/>
          <w:color w:val="000000"/>
          <w:sz w:val="20"/>
          <w:szCs w:val="20"/>
        </w:rPr>
      </w:pPr>
    </w:p>
    <w:p w14:paraId="6606A061" w14:textId="77777777" w:rsidP="00481391" w:rsidR="00481391" w:rsidRDefault="00481391" w:rsidRPr="000E20E7">
      <w:pPr>
        <w:pStyle w:val="xxmsolistparagraph"/>
        <w:shd w:color="auto" w:fill="FFFFFF" w:val="clear"/>
        <w:spacing w:after="0" w:afterAutospacing="0" w:before="0" w:beforeAutospacing="0" w:line="231" w:lineRule="atLeast"/>
        <w:rPr>
          <w:rFonts w:ascii="Arial" w:cs="Arial" w:hAnsi="Arial"/>
          <w:color w:val="000000"/>
          <w:sz w:val="20"/>
          <w:szCs w:val="20"/>
        </w:rPr>
      </w:pPr>
    </w:p>
    <w:p w14:paraId="0B8B014B" w14:textId="4D92D903" w:rsidP="000E20E7" w:rsidR="002A139E" w:rsidRDefault="000E20E7" w:rsidRPr="00481391">
      <w:pPr>
        <w:pStyle w:val="xxmsolistparagraph"/>
        <w:numPr>
          <w:ilvl w:val="0"/>
          <w:numId w:val="5"/>
        </w:numPr>
        <w:shd w:color="auto" w:fill="FFFFFF" w:val="clear"/>
        <w:spacing w:after="0" w:afterAutospacing="0" w:before="0" w:beforeAutospacing="0" w:line="231" w:lineRule="atLeast"/>
        <w:rPr>
          <w:rFonts w:ascii="Arial" w:cs="Arial" w:hAnsi="Arial"/>
          <w:color w:themeColor="text1" w:themeTint="BF" w:val="404040"/>
          <w:sz w:val="20"/>
          <w:szCs w:val="20"/>
          <w:u w:val="single"/>
        </w:rPr>
      </w:pPr>
      <w:r w:rsidRPr="00481391">
        <w:rPr>
          <w:rFonts w:ascii="Arial" w:cs="Arial" w:hAnsi="Arial"/>
          <w:color w:themeColor="text1" w:themeTint="BF" w:val="404040"/>
          <w:sz w:val="20"/>
          <w:szCs w:val="20"/>
          <w:u w:val="single"/>
        </w:rPr>
        <w:t>Prime qualité de service annuelle</w:t>
      </w:r>
    </w:p>
    <w:p w14:paraId="3CC4E3E6" w14:textId="7D18ECC7" w:rsidP="00C65678" w:rsidR="000628B6" w:rsidRDefault="000628B6" w:rsidRPr="000E20E7">
      <w:pPr>
        <w:pStyle w:val="xxmsonormal"/>
        <w:shd w:color="auto" w:fill="FFFFFF" w:val="clear"/>
        <w:spacing w:after="0" w:afterAutospacing="0" w:before="0" w:beforeAutospacing="0"/>
        <w:jc w:val="both"/>
        <w:rPr>
          <w:rFonts w:ascii="Arial" w:cs="Arial" w:hAnsi="Arial"/>
          <w:color w:val="000000"/>
          <w:sz w:val="20"/>
          <w:szCs w:val="20"/>
        </w:rPr>
      </w:pPr>
    </w:p>
    <w:p w14:paraId="3C9E9B92" w14:textId="5446967B" w:rsidP="00C65678" w:rsidR="000E20E7" w:rsidRDefault="000E20E7" w:rsidRPr="000E20E7">
      <w:pPr>
        <w:pStyle w:val="xxmsonormal"/>
        <w:shd w:color="auto" w:fill="FFFFFF" w:val="clear"/>
        <w:spacing w:after="0" w:afterAutospacing="0" w:before="0" w:beforeAutospacing="0"/>
        <w:jc w:val="both"/>
        <w:rPr>
          <w:rFonts w:ascii="Arial" w:cs="Arial" w:hAnsi="Arial"/>
          <w:color w:val="000000"/>
          <w:sz w:val="20"/>
          <w:szCs w:val="20"/>
        </w:rPr>
      </w:pPr>
      <w:r w:rsidRPr="000E20E7">
        <w:rPr>
          <w:rFonts w:ascii="Arial" w:cs="Arial" w:hAnsi="Arial"/>
          <w:color w:val="000000"/>
          <w:sz w:val="20"/>
          <w:szCs w:val="20"/>
        </w:rPr>
        <w:t>Du fait de cette modification dans le versement de la prime de qualité de service mensuelle, l</w:t>
      </w:r>
      <w:r>
        <w:rPr>
          <w:rFonts w:ascii="Arial" w:cs="Arial" w:hAnsi="Arial"/>
          <w:color w:val="000000"/>
          <w:sz w:val="20"/>
          <w:szCs w:val="20"/>
        </w:rPr>
        <w:t>es conditions de versement de l</w:t>
      </w:r>
      <w:r w:rsidRPr="000E20E7">
        <w:rPr>
          <w:rFonts w:ascii="Arial" w:cs="Arial" w:hAnsi="Arial"/>
          <w:color w:val="000000"/>
          <w:sz w:val="20"/>
          <w:szCs w:val="20"/>
        </w:rPr>
        <w:t>a prime de qualité de service annuelle doi</w:t>
      </w:r>
      <w:r>
        <w:rPr>
          <w:rFonts w:ascii="Arial" w:cs="Arial" w:hAnsi="Arial"/>
          <w:color w:val="000000"/>
          <w:sz w:val="20"/>
          <w:szCs w:val="20"/>
        </w:rPr>
        <w:t>ven</w:t>
      </w:r>
      <w:r w:rsidRPr="000E20E7">
        <w:rPr>
          <w:rFonts w:ascii="Arial" w:cs="Arial" w:hAnsi="Arial"/>
          <w:color w:val="000000"/>
          <w:sz w:val="20"/>
          <w:szCs w:val="20"/>
        </w:rPr>
        <w:t>t être revue.</w:t>
      </w:r>
    </w:p>
    <w:p w14:paraId="53D83115" w14:textId="77777777" w:rsidP="00C65678" w:rsidR="000E20E7" w:rsidRDefault="000E20E7" w:rsidRPr="000E20E7">
      <w:pPr>
        <w:pStyle w:val="xxmsonormal"/>
        <w:shd w:color="auto" w:fill="FFFFFF" w:val="clear"/>
        <w:spacing w:after="0" w:afterAutospacing="0" w:before="0" w:beforeAutospacing="0"/>
        <w:jc w:val="both"/>
        <w:rPr>
          <w:rFonts w:ascii="Arial" w:cs="Arial" w:hAnsi="Arial"/>
          <w:color w:val="000000"/>
          <w:sz w:val="20"/>
          <w:szCs w:val="20"/>
        </w:rPr>
      </w:pPr>
    </w:p>
    <w:p w14:paraId="4DDA4169" w14:textId="73BE36F7" w:rsidP="00C65678" w:rsidR="000E20E7" w:rsidRDefault="000E20E7" w:rsidRPr="000E20E7">
      <w:pPr>
        <w:pStyle w:val="xxmsonormal"/>
        <w:shd w:color="auto" w:fill="FFFFFF" w:val="clear"/>
        <w:spacing w:after="0" w:afterAutospacing="0" w:before="0" w:beforeAutospacing="0"/>
        <w:jc w:val="both"/>
        <w:rPr>
          <w:rFonts w:ascii="Arial" w:cs="Arial" w:hAnsi="Arial"/>
          <w:color w:val="000000"/>
          <w:sz w:val="20"/>
          <w:szCs w:val="20"/>
        </w:rPr>
      </w:pPr>
      <w:r w:rsidRPr="000E20E7">
        <w:rPr>
          <w:rFonts w:ascii="Arial" w:cs="Arial" w:hAnsi="Arial"/>
          <w:color w:val="000000"/>
          <w:sz w:val="20"/>
          <w:szCs w:val="20"/>
        </w:rPr>
        <w:t xml:space="preserve">La prime Qualité de service annuelle de 110 € sera versée aux </w:t>
      </w:r>
      <w:r w:rsidR="000403FF">
        <w:rPr>
          <w:rFonts w:ascii="Arial" w:cs="Arial" w:hAnsi="Arial"/>
          <w:color w:val="000000"/>
          <w:sz w:val="20"/>
          <w:szCs w:val="20"/>
        </w:rPr>
        <w:t>conducteurs</w:t>
      </w:r>
      <w:r w:rsidRPr="000E20E7">
        <w:rPr>
          <w:rFonts w:ascii="Arial" w:cs="Arial" w:hAnsi="Arial"/>
          <w:color w:val="000000"/>
          <w:sz w:val="20"/>
          <w:szCs w:val="20"/>
        </w:rPr>
        <w:t xml:space="preserve"> qui auront perçu au cours de l’année écoulée au moins 23 primes mensuelles de qualité de service de 20</w:t>
      </w:r>
      <w:r w:rsidR="00481391">
        <w:rPr>
          <w:rFonts w:ascii="Arial" w:cs="Arial" w:hAnsi="Arial"/>
          <w:color w:val="000000"/>
          <w:sz w:val="20"/>
          <w:szCs w:val="20"/>
        </w:rPr>
        <w:t xml:space="preserve"> </w:t>
      </w:r>
      <w:r w:rsidRPr="000E20E7">
        <w:rPr>
          <w:rFonts w:ascii="Arial" w:cs="Arial" w:hAnsi="Arial"/>
          <w:color w:val="000000"/>
          <w:sz w:val="20"/>
          <w:szCs w:val="20"/>
        </w:rPr>
        <w:t>€.</w:t>
      </w:r>
    </w:p>
    <w:p w14:paraId="1B79B2F8" w14:textId="1D944BBD" w:rsidP="00C65678" w:rsidR="000E20E7" w:rsidRDefault="000E20E7" w:rsidRPr="000E20E7">
      <w:pPr>
        <w:pStyle w:val="xxmsonormal"/>
        <w:shd w:color="auto" w:fill="FFFFFF" w:val="clear"/>
        <w:spacing w:after="0" w:afterAutospacing="0" w:before="0" w:beforeAutospacing="0"/>
        <w:jc w:val="both"/>
        <w:rPr>
          <w:rFonts w:ascii="Arial" w:cs="Arial" w:hAnsi="Arial"/>
          <w:color w:val="000000"/>
          <w:sz w:val="20"/>
          <w:szCs w:val="20"/>
        </w:rPr>
      </w:pPr>
    </w:p>
    <w:p w14:paraId="39FE7DA3" w14:textId="634F87C8" w:rsidP="00C65678" w:rsidR="000E20E7" w:rsidRDefault="000E20E7" w:rsidRPr="000E20E7">
      <w:pPr>
        <w:pStyle w:val="xxmsonormal"/>
        <w:shd w:color="auto" w:fill="FFFFFF" w:val="clear"/>
        <w:spacing w:after="0" w:afterAutospacing="0" w:before="0" w:beforeAutospacing="0"/>
        <w:jc w:val="both"/>
        <w:rPr>
          <w:rFonts w:ascii="Arial" w:cs="Arial" w:hAnsi="Arial"/>
          <w:color w:val="000000"/>
          <w:sz w:val="20"/>
          <w:szCs w:val="20"/>
        </w:rPr>
      </w:pPr>
      <w:r w:rsidRPr="000E20E7">
        <w:rPr>
          <w:rFonts w:ascii="Arial" w:cs="Arial" w:hAnsi="Arial"/>
          <w:color w:val="000000"/>
          <w:sz w:val="20"/>
          <w:szCs w:val="20"/>
        </w:rPr>
        <w:t xml:space="preserve">La prime Qualité de service annuelle de 55 € sera versée aux </w:t>
      </w:r>
      <w:r w:rsidR="000403FF">
        <w:rPr>
          <w:rFonts w:ascii="Arial" w:cs="Arial" w:hAnsi="Arial"/>
          <w:color w:val="000000"/>
          <w:sz w:val="20"/>
          <w:szCs w:val="20"/>
        </w:rPr>
        <w:t>conducteurs</w:t>
      </w:r>
      <w:r w:rsidRPr="000E20E7">
        <w:rPr>
          <w:rFonts w:ascii="Arial" w:cs="Arial" w:hAnsi="Arial"/>
          <w:color w:val="000000"/>
          <w:sz w:val="20"/>
          <w:szCs w:val="20"/>
        </w:rPr>
        <w:t xml:space="preserve"> qui auront perçu au cours de l’année écoulée entre 17 et 22 primes mensuelles de qualité de service de 20</w:t>
      </w:r>
      <w:r w:rsidR="00481391">
        <w:rPr>
          <w:rFonts w:ascii="Arial" w:cs="Arial" w:hAnsi="Arial"/>
          <w:color w:val="000000"/>
          <w:sz w:val="20"/>
          <w:szCs w:val="20"/>
        </w:rPr>
        <w:t xml:space="preserve"> </w:t>
      </w:r>
      <w:r w:rsidRPr="000E20E7">
        <w:rPr>
          <w:rFonts w:ascii="Arial" w:cs="Arial" w:hAnsi="Arial"/>
          <w:color w:val="000000"/>
          <w:sz w:val="20"/>
          <w:szCs w:val="20"/>
        </w:rPr>
        <w:t>€.</w:t>
      </w:r>
    </w:p>
    <w:p w14:paraId="5D2A474F" w14:textId="77777777" w:rsidP="00C65678" w:rsidR="000E20E7" w:rsidRDefault="000E20E7" w:rsidRPr="000E20E7">
      <w:pPr>
        <w:pStyle w:val="xxmsonormal"/>
        <w:shd w:color="auto" w:fill="FFFFFF" w:val="clear"/>
        <w:spacing w:after="0" w:afterAutospacing="0" w:before="0" w:beforeAutospacing="0"/>
        <w:jc w:val="both"/>
        <w:rPr>
          <w:rFonts w:ascii="Arial" w:cs="Arial" w:hAnsi="Arial"/>
          <w:color w:val="000000"/>
          <w:sz w:val="20"/>
          <w:szCs w:val="20"/>
        </w:rPr>
      </w:pPr>
    </w:p>
    <w:p w14:paraId="6CF3EF5D" w14:textId="6C77BF73" w:rsidP="00DC46BD" w:rsidR="00DC46BD" w:rsidRDefault="000403FF">
      <w:pPr>
        <w:pStyle w:val="NormalWeb"/>
        <w:jc w:val="both"/>
        <w:rPr>
          <w:rFonts w:ascii="Arial" w:cs="Arial" w:eastAsia="Times New Roman" w:hAnsi="Arial"/>
          <w:sz w:val="20"/>
          <w:szCs w:val="20"/>
        </w:rPr>
      </w:pPr>
      <w:r>
        <w:rPr>
          <w:rFonts w:ascii="Arial" w:cs="Arial" w:eastAsia="Times New Roman" w:hAnsi="Arial"/>
          <w:sz w:val="20"/>
          <w:szCs w:val="20"/>
        </w:rPr>
        <w:t>Si un conducteur a perçu moins de 17 primes, aucune prime qualité de service annuelle ne lui sera versée.</w:t>
      </w:r>
    </w:p>
    <w:p w14:paraId="19CE137E" w14:textId="11CE7EBA" w:rsidP="00DC46BD" w:rsidR="000403FF" w:rsidRDefault="000403FF">
      <w:pPr>
        <w:pStyle w:val="NormalWeb"/>
        <w:jc w:val="both"/>
        <w:rPr>
          <w:rFonts w:ascii="Arial" w:cs="Arial" w:eastAsia="Times New Roman" w:hAnsi="Arial"/>
          <w:sz w:val="20"/>
          <w:szCs w:val="20"/>
        </w:rPr>
      </w:pPr>
    </w:p>
    <w:p w14:paraId="39E050A8" w14:textId="62FF7D9A" w:rsidP="00DC46BD" w:rsidR="000403FF" w:rsidRDefault="006467F8">
      <w:pPr>
        <w:pStyle w:val="NormalWeb"/>
        <w:jc w:val="both"/>
        <w:rPr>
          <w:rFonts w:ascii="Arial" w:cs="Arial" w:eastAsia="Times New Roman" w:hAnsi="Arial"/>
          <w:sz w:val="20"/>
          <w:szCs w:val="20"/>
        </w:rPr>
      </w:pPr>
      <w:r>
        <w:rPr>
          <w:rFonts w:ascii="Arial" w:cs="Arial" w:eastAsia="Times New Roman" w:hAnsi="Arial"/>
          <w:sz w:val="20"/>
          <w:szCs w:val="20"/>
        </w:rPr>
        <w:t>Ces nouvelles modalités sont applicables rétroactivement au 1er janvier 2022. Des régularisations sur les primes de qualité de service déjà versées seront faites en paie en fonction de la date de signature du présent accord.</w:t>
      </w:r>
    </w:p>
    <w:p w14:paraId="7220CC96" w14:textId="357A175C" w:rsidP="00DC46BD" w:rsidR="006467F8" w:rsidRDefault="006467F8">
      <w:pPr>
        <w:pStyle w:val="NormalWeb"/>
        <w:jc w:val="both"/>
        <w:rPr>
          <w:rFonts w:ascii="Arial" w:cs="Arial" w:eastAsia="Times New Roman" w:hAnsi="Arial"/>
          <w:sz w:val="20"/>
          <w:szCs w:val="20"/>
        </w:rPr>
      </w:pPr>
    </w:p>
    <w:p w14:paraId="27DEF2B9" w14:textId="2F1275EE" w:rsidP="00DC46BD" w:rsidR="00481391" w:rsidRDefault="00481391">
      <w:pPr>
        <w:pStyle w:val="NormalWeb"/>
        <w:jc w:val="both"/>
        <w:rPr>
          <w:rFonts w:ascii="Arial" w:cs="Arial" w:eastAsia="Times New Roman" w:hAnsi="Arial"/>
          <w:sz w:val="20"/>
          <w:szCs w:val="20"/>
        </w:rPr>
      </w:pPr>
    </w:p>
    <w:p w14:paraId="7242F350" w14:textId="77777777" w:rsidP="00DC46BD" w:rsidR="00481391" w:rsidRDefault="00481391">
      <w:pPr>
        <w:pStyle w:val="NormalWeb"/>
        <w:jc w:val="both"/>
        <w:rPr>
          <w:rFonts w:ascii="Arial" w:cs="Arial" w:eastAsia="Times New Roman" w:hAnsi="Arial"/>
          <w:sz w:val="20"/>
          <w:szCs w:val="20"/>
        </w:rPr>
      </w:pPr>
    </w:p>
    <w:p w14:paraId="5558EA90" w14:textId="0D7D4BB0" w:rsidP="00DC46BD" w:rsidR="00481391" w:rsidRDefault="00481391">
      <w:pPr>
        <w:pStyle w:val="NormalWeb"/>
        <w:jc w:val="both"/>
        <w:rPr>
          <w:rFonts w:ascii="Arial" w:cs="Arial" w:eastAsia="Times New Roman" w:hAnsi="Arial"/>
          <w:sz w:val="20"/>
          <w:szCs w:val="20"/>
        </w:rPr>
      </w:pPr>
    </w:p>
    <w:p w14:paraId="1ACD49B9" w14:textId="2B5C5027" w:rsidP="00DC46BD" w:rsidR="00481391" w:rsidRDefault="00481391">
      <w:pPr>
        <w:pStyle w:val="NormalWeb"/>
        <w:jc w:val="both"/>
        <w:rPr>
          <w:rFonts w:ascii="Arial" w:cs="Arial" w:eastAsia="Times New Roman" w:hAnsi="Arial"/>
          <w:sz w:val="20"/>
          <w:szCs w:val="20"/>
        </w:rPr>
      </w:pPr>
    </w:p>
    <w:p w14:paraId="0F7BA670" w14:textId="77777777" w:rsidP="00DC46BD" w:rsidR="00481391" w:rsidRDefault="00481391">
      <w:pPr>
        <w:pStyle w:val="NormalWeb"/>
        <w:jc w:val="both"/>
        <w:rPr>
          <w:rFonts w:ascii="Arial" w:cs="Arial" w:eastAsia="Times New Roman" w:hAnsi="Arial"/>
          <w:sz w:val="20"/>
          <w:szCs w:val="20"/>
        </w:rPr>
      </w:pPr>
    </w:p>
    <w:p w14:paraId="0E1088C9" w14:textId="77777777" w:rsidP="00DC46BD" w:rsidR="00481391" w:rsidRDefault="00481391">
      <w:pPr>
        <w:pStyle w:val="NormalWeb"/>
        <w:jc w:val="both"/>
        <w:rPr>
          <w:rFonts w:ascii="Arial" w:cs="Arial" w:eastAsia="Times New Roman" w:hAnsi="Arial"/>
          <w:sz w:val="20"/>
          <w:szCs w:val="20"/>
        </w:rPr>
      </w:pPr>
    </w:p>
    <w:p w14:paraId="6532AAA2" w14:textId="55DDFF8A" w:rsidP="000F6226" w:rsidR="00DC46BD" w:rsidRDefault="000403FF" w:rsidRPr="008E5FEB">
      <w:pPr>
        <w:jc w:val="both"/>
        <w:rPr>
          <w:rFonts w:ascii="Arial" w:cs="Arial" w:hAnsi="Arial"/>
          <w:b/>
          <w:u w:val="single"/>
        </w:rPr>
      </w:pPr>
      <w:r>
        <w:rPr>
          <w:rFonts w:ascii="Arial" w:cs="Arial" w:hAnsi="Arial"/>
          <w:b/>
          <w:bCs/>
          <w:u w:val="single"/>
        </w:rPr>
        <w:t>5</w:t>
      </w:r>
      <w:r w:rsidR="00DC46BD" w:rsidRPr="0044739A">
        <w:rPr>
          <w:rFonts w:ascii="Arial" w:cs="Arial" w:hAnsi="Arial"/>
          <w:b/>
          <w:bCs/>
          <w:u w:val="single"/>
        </w:rPr>
        <w:t xml:space="preserve">/ </w:t>
      </w:r>
      <w:r w:rsidR="00DC46BD" w:rsidRPr="008E5FEB">
        <w:rPr>
          <w:rFonts w:ascii="Arial" w:cs="Arial" w:hAnsi="Arial"/>
          <w:b/>
          <w:u w:val="single"/>
        </w:rPr>
        <w:t>Modernisation sociale</w:t>
      </w:r>
    </w:p>
    <w:p w14:paraId="63C8FFC3" w14:textId="77777777" w:rsidP="00DC46BD" w:rsidR="00DC46BD" w:rsidRDefault="00DC46BD" w:rsidRPr="008E5FEB">
      <w:pPr>
        <w:jc w:val="both"/>
        <w:rPr>
          <w:rFonts w:ascii="Arial" w:cs="Arial" w:hAnsi="Arial"/>
        </w:rPr>
      </w:pPr>
    </w:p>
    <w:p w14:paraId="3108BFCC" w14:textId="77777777" w:rsidP="00DC46BD" w:rsidR="00DC46BD" w:rsidRDefault="00DC46BD" w:rsidRPr="008E5FEB">
      <w:pPr>
        <w:jc w:val="both"/>
        <w:rPr>
          <w:rFonts w:ascii="Arial" w:cs="Arial" w:hAnsi="Arial"/>
        </w:rPr>
      </w:pPr>
      <w:r w:rsidRPr="008E5FEB">
        <w:rPr>
          <w:rFonts w:ascii="Arial" w:cs="Arial" w:hAnsi="Arial"/>
        </w:rPr>
        <w:t>Dans le cadre de la loi de modernisation sociale, les points suivants ont été évoqués à l’occasion des différentes réunions :</w:t>
      </w:r>
    </w:p>
    <w:p w14:paraId="37B2B46D" w14:textId="77777777" w:rsidP="00DC46BD" w:rsidR="00DC46BD" w:rsidRDefault="00DC46BD" w:rsidRPr="008E5FEB">
      <w:pPr>
        <w:jc w:val="both"/>
        <w:rPr>
          <w:rFonts w:ascii="Arial" w:cs="Arial" w:hAnsi="Arial"/>
        </w:rPr>
      </w:pPr>
    </w:p>
    <w:p w14:paraId="5DC07FBB" w14:textId="77777777" w:rsidP="00DC46BD" w:rsidR="00DC46BD" w:rsidRDefault="00DC46BD" w:rsidRPr="008E5FEB">
      <w:pPr>
        <w:pStyle w:val="Paragraphedeliste"/>
        <w:numPr>
          <w:ilvl w:val="0"/>
          <w:numId w:val="1"/>
        </w:numPr>
        <w:spacing w:after="200" w:line="276" w:lineRule="auto"/>
        <w:jc w:val="both"/>
        <w:rPr>
          <w:rFonts w:ascii="Arial" w:cs="Arial" w:hAnsi="Arial"/>
          <w:i/>
        </w:rPr>
      </w:pPr>
      <w:r w:rsidRPr="008E5FEB">
        <w:rPr>
          <w:rFonts w:ascii="Arial" w:cs="Arial" w:hAnsi="Arial"/>
          <w:i/>
        </w:rPr>
        <w:t>L’épargne salariale et l’intéressement.</w:t>
      </w:r>
    </w:p>
    <w:p w14:paraId="3CF1035F" w14:textId="77777777" w:rsidP="00DC46BD" w:rsidR="00DC46BD" w:rsidRDefault="00DC46BD" w:rsidRPr="008E5FEB">
      <w:pPr>
        <w:ind w:left="708"/>
        <w:jc w:val="both"/>
        <w:rPr>
          <w:rFonts w:ascii="Arial" w:cs="Arial" w:hAnsi="Arial"/>
        </w:rPr>
      </w:pPr>
      <w:r w:rsidRPr="008E5FEB">
        <w:rPr>
          <w:rFonts w:ascii="Arial" w:cs="Arial" w:hAnsi="Arial"/>
        </w:rPr>
        <w:t>L’établissement de NEMOURS est concerné par un accord d’intéressement et un accord de participation Groupe.</w:t>
      </w:r>
    </w:p>
    <w:p w14:paraId="051B3692" w14:textId="77777777" w:rsidP="00DC46BD" w:rsidR="00DC46BD" w:rsidRDefault="00DC46BD" w:rsidRPr="008E5FEB">
      <w:pPr>
        <w:jc w:val="both"/>
        <w:rPr>
          <w:rFonts w:ascii="Arial" w:cs="Arial" w:hAnsi="Arial"/>
        </w:rPr>
      </w:pPr>
    </w:p>
    <w:p w14:paraId="00093777" w14:textId="77777777" w:rsidP="00DC46BD" w:rsidR="00DC46BD" w:rsidRDefault="00DC46BD" w:rsidRPr="008E5FEB">
      <w:pPr>
        <w:pStyle w:val="Paragraphedeliste"/>
        <w:numPr>
          <w:ilvl w:val="0"/>
          <w:numId w:val="1"/>
        </w:numPr>
        <w:spacing w:after="200" w:line="276" w:lineRule="auto"/>
        <w:jc w:val="both"/>
        <w:rPr>
          <w:rFonts w:ascii="Arial" w:cs="Arial" w:hAnsi="Arial"/>
          <w:i/>
        </w:rPr>
      </w:pPr>
      <w:r w:rsidRPr="008E5FEB">
        <w:rPr>
          <w:rFonts w:ascii="Arial" w:cs="Arial" w:hAnsi="Arial"/>
          <w:i/>
        </w:rPr>
        <w:t>Le régime de prévoyance.</w:t>
      </w:r>
    </w:p>
    <w:p w14:paraId="7CA17B16" w14:textId="77777777" w:rsidP="00DC46BD" w:rsidR="00DC46BD" w:rsidRDefault="00DC46BD" w:rsidRPr="008E5FEB">
      <w:pPr>
        <w:ind w:left="708"/>
        <w:jc w:val="both"/>
        <w:rPr>
          <w:rFonts w:ascii="Arial" w:cs="Arial" w:hAnsi="Arial"/>
        </w:rPr>
      </w:pPr>
      <w:r w:rsidRPr="008E5FEB">
        <w:rPr>
          <w:rFonts w:ascii="Arial" w:cs="Arial" w:hAnsi="Arial"/>
        </w:rPr>
        <w:t>L’établissement de Nemours adhère à la CPMS pour le personnel Ouvrier, Employé et Agent de Maitrise et à Gras Savoye pour le personnel Haute Maitrise et Cadre.</w:t>
      </w:r>
      <w:r w:rsidRPr="008E5FEB">
        <w:rPr>
          <w:rFonts w:ascii="Arial" w:cs="Arial" w:hAnsi="Arial"/>
          <w:color w:val="000000"/>
          <w:shd w:color="auto" w:fill="FFFFFF" w:val="clear"/>
        </w:rPr>
        <w:t xml:space="preserve"> </w:t>
      </w:r>
    </w:p>
    <w:p w14:paraId="59FBF74C" w14:textId="77777777" w:rsidP="00DC46BD" w:rsidR="00DC46BD" w:rsidRDefault="00DC46BD" w:rsidRPr="008E5FEB">
      <w:pPr>
        <w:jc w:val="both"/>
        <w:rPr>
          <w:rFonts w:ascii="Arial" w:cs="Arial" w:hAnsi="Arial"/>
        </w:rPr>
      </w:pPr>
    </w:p>
    <w:p w14:paraId="324B1346" w14:textId="77777777" w:rsidP="00DC46BD" w:rsidR="00DC46BD" w:rsidRDefault="00DC46BD" w:rsidRPr="008E5FEB">
      <w:pPr>
        <w:pStyle w:val="Paragraphedeliste"/>
        <w:numPr>
          <w:ilvl w:val="0"/>
          <w:numId w:val="1"/>
        </w:numPr>
        <w:spacing w:after="200" w:line="276" w:lineRule="auto"/>
        <w:jc w:val="both"/>
        <w:rPr>
          <w:rFonts w:ascii="Arial" w:cs="Arial" w:hAnsi="Arial"/>
          <w:i/>
        </w:rPr>
      </w:pPr>
      <w:r w:rsidRPr="008E5FEB">
        <w:rPr>
          <w:rFonts w:ascii="Arial" w:cs="Arial" w:hAnsi="Arial"/>
          <w:i/>
        </w:rPr>
        <w:t>L’égalité hommes / femmes.</w:t>
      </w:r>
    </w:p>
    <w:p w14:paraId="052F3728" w14:textId="77777777" w:rsidP="00DC46BD" w:rsidR="00DC46BD" w:rsidRDefault="00DC46BD">
      <w:pPr>
        <w:ind w:left="720"/>
        <w:jc w:val="both"/>
        <w:rPr>
          <w:rFonts w:ascii="Arial" w:cs="Arial" w:hAnsi="Arial"/>
        </w:rPr>
      </w:pPr>
      <w:r w:rsidRPr="008E5FEB">
        <w:rPr>
          <w:rFonts w:ascii="Arial" w:cs="Arial" w:hAnsi="Arial"/>
        </w:rPr>
        <w:t>Lors des réunions de négociation, l’objectif d’égalité professionnelle entre les femmes et les hommes a été abordé ainsi que les mesures permettant de les atteindre. Ce thème n’a appelé aucune observation de la part des Délégués Syndicaux.</w:t>
      </w:r>
    </w:p>
    <w:p w14:paraId="7F639B05" w14:textId="77777777" w:rsidP="00DC46BD" w:rsidR="00DC46BD" w:rsidRDefault="00DC46BD">
      <w:pPr>
        <w:ind w:left="720"/>
        <w:jc w:val="both"/>
        <w:rPr>
          <w:rFonts w:ascii="Arial" w:cs="Arial" w:hAnsi="Arial"/>
        </w:rPr>
      </w:pPr>
    </w:p>
    <w:p w14:paraId="2B3F1670" w14:textId="77777777" w:rsidP="00DC46BD" w:rsidR="00DC46BD" w:rsidRDefault="00DC46BD" w:rsidRPr="008E5FEB">
      <w:pPr>
        <w:ind w:left="254" w:leftChars="127"/>
        <w:jc w:val="both"/>
        <w:rPr>
          <w:rFonts w:ascii="Arial" w:cs="Arial" w:hAnsi="Arial"/>
        </w:rPr>
      </w:pPr>
      <w:r w:rsidRPr="008E5FEB">
        <w:rPr>
          <w:rFonts w:ascii="Arial" w:cs="Arial" w:hAnsi="Arial"/>
          <w:iCs/>
          <w:color w:val="000000"/>
          <w:shd w:color="auto" w:fill="FFFFFF" w:val="clear"/>
        </w:rPr>
        <w:t xml:space="preserve">Lors de </w:t>
      </w:r>
      <w:r w:rsidR="000F6226">
        <w:rPr>
          <w:rFonts w:ascii="Arial" w:cs="Arial" w:hAnsi="Arial"/>
          <w:iCs/>
          <w:color w:val="000000"/>
          <w:shd w:color="auto" w:fill="FFFFFF" w:val="clear"/>
        </w:rPr>
        <w:t>la</w:t>
      </w:r>
      <w:r w:rsidRPr="008E5FEB">
        <w:rPr>
          <w:rFonts w:ascii="Arial" w:cs="Arial" w:hAnsi="Arial"/>
          <w:iCs/>
          <w:color w:val="000000"/>
          <w:shd w:color="auto" w:fill="FFFFFF" w:val="clear"/>
        </w:rPr>
        <w:t xml:space="preserve"> première réunion, la </w:t>
      </w:r>
      <w:r w:rsidRPr="008E5FEB">
        <w:rPr>
          <w:rFonts w:ascii="Arial" w:cs="Arial" w:hAnsi="Arial"/>
        </w:rPr>
        <w:t>Direction a ainsi insisté une nouvelle fois sur le fait qu’aucune discrimination n’est pratiquée à l’égard des femmes ; elle a souligné que près de 2</w:t>
      </w:r>
      <w:r w:rsidR="000F6226">
        <w:rPr>
          <w:rFonts w:ascii="Arial" w:cs="Arial" w:hAnsi="Arial"/>
        </w:rPr>
        <w:t>3</w:t>
      </w:r>
      <w:r w:rsidRPr="008E5FEB">
        <w:rPr>
          <w:rFonts w:ascii="Arial" w:cs="Arial" w:hAnsi="Arial"/>
        </w:rPr>
        <w:t xml:space="preserve">%, </w:t>
      </w:r>
      <w:r w:rsidR="000F6226">
        <w:rPr>
          <w:rFonts w:ascii="Arial" w:cs="Arial" w:hAnsi="Arial"/>
        </w:rPr>
        <w:t>en augmentation de près 2 points par rapport à 2020</w:t>
      </w:r>
      <w:r w:rsidRPr="008E5FEB">
        <w:rPr>
          <w:rFonts w:ascii="Arial" w:cs="Arial" w:hAnsi="Arial"/>
        </w:rPr>
        <w:t>, des emplois dans l’entreprise étaient exercés au 31 décembre 202</w:t>
      </w:r>
      <w:r w:rsidR="000F6226">
        <w:rPr>
          <w:rFonts w:ascii="Arial" w:cs="Arial" w:hAnsi="Arial"/>
        </w:rPr>
        <w:t>1</w:t>
      </w:r>
      <w:r w:rsidRPr="008E5FEB">
        <w:rPr>
          <w:rFonts w:ascii="Arial" w:cs="Arial" w:hAnsi="Arial"/>
        </w:rPr>
        <w:t xml:space="preserve"> par les femmes et que ce pourcentage est </w:t>
      </w:r>
      <w:r w:rsidR="000F6226">
        <w:rPr>
          <w:rFonts w:ascii="Arial" w:cs="Arial" w:hAnsi="Arial"/>
        </w:rPr>
        <w:t xml:space="preserve">quasiment </w:t>
      </w:r>
      <w:r w:rsidRPr="008E5FEB">
        <w:rPr>
          <w:rFonts w:ascii="Arial" w:cs="Arial" w:hAnsi="Arial"/>
        </w:rPr>
        <w:t>ident</w:t>
      </w:r>
      <w:r w:rsidR="000F6226">
        <w:rPr>
          <w:rFonts w:ascii="Arial" w:cs="Arial" w:hAnsi="Arial"/>
        </w:rPr>
        <w:t>i</w:t>
      </w:r>
      <w:r w:rsidRPr="008E5FEB">
        <w:rPr>
          <w:rFonts w:ascii="Arial" w:cs="Arial" w:hAnsi="Arial"/>
        </w:rPr>
        <w:t>que parmi les conducteurs</w:t>
      </w:r>
    </w:p>
    <w:p w14:paraId="2E4C97D6" w14:textId="77777777" w:rsidP="00DC46BD" w:rsidR="00DC46BD" w:rsidRDefault="00DC46BD" w:rsidRPr="008E5FEB">
      <w:pPr>
        <w:ind w:left="240" w:leftChars="120"/>
        <w:jc w:val="both"/>
        <w:rPr>
          <w:rFonts w:ascii="Arial" w:cs="Arial" w:hAnsi="Arial"/>
        </w:rPr>
      </w:pPr>
    </w:p>
    <w:p w14:paraId="4B69BBB7" w14:textId="77777777" w:rsidP="00DC46BD" w:rsidR="00DC46BD" w:rsidRDefault="00DC46BD" w:rsidRPr="008E5FEB">
      <w:pPr>
        <w:ind w:left="720"/>
        <w:jc w:val="both"/>
        <w:rPr>
          <w:rFonts w:ascii="Arial" w:cs="Arial" w:hAnsi="Arial"/>
        </w:rPr>
      </w:pPr>
      <w:r w:rsidRPr="008E5FEB">
        <w:rPr>
          <w:rFonts w:ascii="Arial" w:cs="Arial" w:hAnsi="Arial"/>
        </w:rPr>
        <w:t>La Direction indique que l’application de la grille de salaires de l’entreprise assure la stricte égalité entre les femmes et les hommes exerçant le même emploi</w:t>
      </w:r>
      <w:r>
        <w:rPr>
          <w:rFonts w:ascii="Arial" w:cs="Arial" w:hAnsi="Arial"/>
        </w:rPr>
        <w:t xml:space="preserve"> et qu’elle reste vigilante lors d’éventuelles augmentations individuelles</w:t>
      </w:r>
      <w:r w:rsidRPr="008E5FEB">
        <w:rPr>
          <w:rFonts w:ascii="Arial" w:cs="Arial" w:hAnsi="Arial"/>
        </w:rPr>
        <w:t>, à une répartition équilibrée entre les femmes et les hommes, lors de l’élaboration de la politique salariale.</w:t>
      </w:r>
    </w:p>
    <w:p w14:paraId="3253468E" w14:textId="77777777" w:rsidP="00DC46BD" w:rsidR="00DC46BD" w:rsidRDefault="00DC46BD" w:rsidRPr="008E5FEB">
      <w:pPr>
        <w:ind w:left="720"/>
        <w:jc w:val="both"/>
        <w:rPr>
          <w:rFonts w:ascii="Arial" w:cs="Arial" w:hAnsi="Arial"/>
        </w:rPr>
      </w:pPr>
    </w:p>
    <w:p w14:paraId="3FC67EB7" w14:textId="77777777" w:rsidP="00DC46BD" w:rsidR="00DC46BD" w:rsidRDefault="00DC46BD">
      <w:pPr>
        <w:ind w:left="720"/>
        <w:jc w:val="both"/>
        <w:rPr>
          <w:rFonts w:ascii="Arial" w:cs="Arial" w:hAnsi="Arial"/>
        </w:rPr>
      </w:pPr>
      <w:r w:rsidRPr="008E5FEB">
        <w:rPr>
          <w:rFonts w:ascii="Arial" w:cs="Arial" w:hAnsi="Arial"/>
        </w:rPr>
        <w:t>Par ailleurs, la société entend favoriser, à compétence égale, l’embauche des femmes au poste de conducteurs.</w:t>
      </w:r>
    </w:p>
    <w:p w14:paraId="3CF8171C" w14:textId="77777777" w:rsidP="00DC46BD" w:rsidR="00DC46BD" w:rsidRDefault="00DC46BD">
      <w:pPr>
        <w:ind w:left="720"/>
        <w:jc w:val="both"/>
        <w:rPr>
          <w:rFonts w:ascii="Arial" w:cs="Arial" w:hAnsi="Arial"/>
        </w:rPr>
      </w:pPr>
    </w:p>
    <w:p w14:paraId="149B64D7" w14:textId="65351A72" w:rsidP="00DC46BD" w:rsidR="00DC46BD" w:rsidRDefault="00DC46BD" w:rsidRPr="00997E5A">
      <w:pPr>
        <w:ind w:left="720"/>
        <w:jc w:val="both"/>
        <w:rPr>
          <w:rFonts w:ascii="Arial" w:cs="Arial" w:hAnsi="Arial"/>
        </w:rPr>
      </w:pPr>
      <w:r w:rsidRPr="00997E5A">
        <w:rPr>
          <w:rFonts w:ascii="Arial" w:cs="Arial" w:hAnsi="Arial"/>
        </w:rPr>
        <w:t>Enfin, conformément à la loi, il est rappelé que la Direction de Transdev Ile de France a déterminé, au titre de l’année 202</w:t>
      </w:r>
      <w:r w:rsidR="00997E5A" w:rsidRPr="00997E5A">
        <w:rPr>
          <w:rFonts w:ascii="Arial" w:cs="Arial" w:hAnsi="Arial"/>
        </w:rPr>
        <w:t>1</w:t>
      </w:r>
      <w:r w:rsidRPr="00997E5A">
        <w:rPr>
          <w:rFonts w:ascii="Arial" w:cs="Arial" w:hAnsi="Arial"/>
        </w:rPr>
        <w:t>, l’index Egalité Hommes/Femmes de l’entreprise (tous établissements confondus) qui prend en compte 4 indicateurs :</w:t>
      </w:r>
    </w:p>
    <w:p w14:paraId="28785384" w14:textId="77777777" w:rsidP="00DC46BD" w:rsidR="00DC46BD" w:rsidRDefault="00DC46BD" w:rsidRPr="00997E5A">
      <w:pPr>
        <w:ind w:left="720"/>
        <w:jc w:val="both"/>
        <w:rPr>
          <w:rFonts w:ascii="Arial" w:cs="Arial" w:hAnsi="Arial"/>
        </w:rPr>
      </w:pPr>
    </w:p>
    <w:p w14:paraId="2B28A667" w14:textId="77777777" w:rsidP="00DC46BD" w:rsidR="00DC46BD" w:rsidRDefault="00DC46BD" w:rsidRPr="00997E5A">
      <w:pPr>
        <w:numPr>
          <w:ilvl w:val="0"/>
          <w:numId w:val="3"/>
        </w:numPr>
        <w:ind w:hanging="357" w:left="1134"/>
        <w:contextualSpacing/>
        <w:jc w:val="both"/>
        <w:rPr>
          <w:rFonts w:ascii="Arial" w:cs="Arial" w:eastAsia="Calibri" w:hAnsi="Arial"/>
          <w:color w:val="000000"/>
          <w:shd w:color="auto" w:fill="FFFFFF" w:val="clear"/>
        </w:rPr>
      </w:pPr>
      <w:r w:rsidRPr="00997E5A">
        <w:rPr>
          <w:rFonts w:ascii="Arial" w:cs="Arial" w:eastAsia="Calibri" w:hAnsi="Arial"/>
          <w:color w:val="000000"/>
          <w:shd w:color="auto" w:fill="FFFFFF" w:val="clear"/>
        </w:rPr>
        <w:t>Ecart de rémunération : La société a obtenu un bon score : 39/40,</w:t>
      </w:r>
    </w:p>
    <w:p w14:paraId="518480C7" w14:textId="7EF0882B" w:rsidP="00DC46BD" w:rsidR="00DC46BD" w:rsidRDefault="00DC46BD">
      <w:pPr>
        <w:numPr>
          <w:ilvl w:val="0"/>
          <w:numId w:val="3"/>
        </w:numPr>
        <w:ind w:hanging="357" w:left="1134"/>
        <w:contextualSpacing/>
        <w:jc w:val="both"/>
        <w:rPr>
          <w:rFonts w:ascii="Arial" w:cs="Arial" w:eastAsia="Calibri" w:hAnsi="Arial"/>
          <w:color w:val="000000"/>
          <w:shd w:color="auto" w:fill="FFFFFF" w:val="clear"/>
        </w:rPr>
      </w:pPr>
      <w:r w:rsidRPr="00997E5A">
        <w:rPr>
          <w:rFonts w:ascii="Arial" w:cs="Arial" w:eastAsia="Calibri" w:hAnsi="Arial"/>
          <w:color w:val="000000"/>
          <w:shd w:color="auto" w:fill="FFFFFF" w:val="clear"/>
        </w:rPr>
        <w:t>Ecart d’augmentation de salaire : La société a obtenu le nombre de points maximal : 20/20,</w:t>
      </w:r>
    </w:p>
    <w:p w14:paraId="6CA4E61C" w14:textId="4AD2EF9E" w:rsidP="00DC46BD" w:rsidR="00910D7E" w:rsidRDefault="00910D7E" w:rsidRPr="00997E5A">
      <w:pPr>
        <w:numPr>
          <w:ilvl w:val="0"/>
          <w:numId w:val="3"/>
        </w:numPr>
        <w:ind w:hanging="357" w:left="1134"/>
        <w:contextualSpacing/>
        <w:jc w:val="both"/>
        <w:rPr>
          <w:rFonts w:ascii="Arial" w:cs="Arial" w:eastAsia="Calibri" w:hAnsi="Arial"/>
          <w:color w:val="000000"/>
          <w:shd w:color="auto" w:fill="FFFFFF" w:val="clear"/>
        </w:rPr>
      </w:pPr>
      <w:r>
        <w:rPr>
          <w:rFonts w:ascii="Arial" w:cs="Arial" w:eastAsia="Calibri" w:hAnsi="Arial"/>
          <w:color w:val="000000"/>
          <w:shd w:color="auto" w:fill="FFFFFF" w:val="clear"/>
        </w:rPr>
        <w:t>Ecart des promotions : La société a obtenu le nombre maximal : 15/15,</w:t>
      </w:r>
    </w:p>
    <w:p w14:paraId="634D3772" w14:textId="28FFD0B4" w:rsidP="00DC46BD" w:rsidR="00DC46BD" w:rsidRDefault="00DC46BD" w:rsidRPr="00997E5A">
      <w:pPr>
        <w:numPr>
          <w:ilvl w:val="0"/>
          <w:numId w:val="3"/>
        </w:numPr>
        <w:ind w:hanging="357" w:left="1134"/>
        <w:contextualSpacing/>
        <w:jc w:val="both"/>
        <w:rPr>
          <w:rFonts w:ascii="Arial" w:cs="Arial" w:eastAsia="Calibri" w:hAnsi="Arial"/>
          <w:color w:val="000000"/>
          <w:shd w:color="auto" w:fill="FFFFFF" w:val="clear"/>
        </w:rPr>
      </w:pPr>
      <w:r w:rsidRPr="00997E5A">
        <w:rPr>
          <w:rFonts w:ascii="Arial" w:cs="Arial" w:eastAsia="Calibri" w:hAnsi="Arial"/>
          <w:color w:val="000000"/>
          <w:shd w:color="auto" w:fill="FFFFFF" w:val="clear"/>
        </w:rPr>
        <w:t xml:space="preserve">Augmentation des salariées revenant de congé maternité : </w:t>
      </w:r>
      <w:r w:rsidR="00910D7E">
        <w:rPr>
          <w:rFonts w:ascii="Arial" w:cs="Arial" w:eastAsia="Calibri" w:hAnsi="Arial"/>
          <w:color w:val="000000"/>
          <w:shd w:color="auto" w:fill="FFFFFF" w:val="clear"/>
        </w:rPr>
        <w:t>0/15,</w:t>
      </w:r>
      <w:r w:rsidRPr="00997E5A">
        <w:rPr>
          <w:rFonts w:ascii="Arial" w:cs="Arial" w:eastAsia="Calibri" w:hAnsi="Arial"/>
          <w:color w:val="000000"/>
          <w:shd w:color="auto" w:fill="FFFFFF" w:val="clear"/>
        </w:rPr>
        <w:t xml:space="preserve"> </w:t>
      </w:r>
    </w:p>
    <w:p w14:paraId="2454F27F" w14:textId="6583D135" w:rsidP="00DC46BD" w:rsidR="00DC46BD" w:rsidRDefault="00DC46BD" w:rsidRPr="00997E5A">
      <w:pPr>
        <w:numPr>
          <w:ilvl w:val="0"/>
          <w:numId w:val="3"/>
        </w:numPr>
        <w:ind w:hanging="357" w:left="1134"/>
        <w:contextualSpacing/>
        <w:jc w:val="both"/>
        <w:rPr>
          <w:rFonts w:ascii="Arial" w:cs="Arial" w:eastAsia="Calibri" w:hAnsi="Arial"/>
          <w:color w:val="000000"/>
          <w:shd w:color="auto" w:fill="FFFFFF" w:val="clear"/>
        </w:rPr>
      </w:pPr>
      <w:r w:rsidRPr="00997E5A">
        <w:rPr>
          <w:rFonts w:ascii="Arial" w:cs="Arial" w:eastAsia="Calibri" w:hAnsi="Arial"/>
          <w:color w:val="000000"/>
          <w:shd w:color="auto" w:fill="FFFFFF" w:val="clear"/>
        </w:rPr>
        <w:t xml:space="preserve">Part des femmes parmi les 10 plus hautes rémunérations : elles sont au nombre de </w:t>
      </w:r>
      <w:r w:rsidR="00997E5A" w:rsidRPr="00997E5A">
        <w:rPr>
          <w:rFonts w:ascii="Arial" w:cs="Arial" w:eastAsia="Calibri" w:hAnsi="Arial"/>
          <w:color w:val="000000"/>
          <w:shd w:color="auto" w:fill="FFFFFF" w:val="clear"/>
        </w:rPr>
        <w:t>4</w:t>
      </w:r>
      <w:r w:rsidRPr="00997E5A">
        <w:rPr>
          <w:rFonts w:ascii="Arial" w:cs="Arial" w:eastAsia="Calibri" w:hAnsi="Arial"/>
          <w:color w:val="000000"/>
          <w:shd w:color="auto" w:fill="FFFFFF" w:val="clear"/>
        </w:rPr>
        <w:t xml:space="preserve">. L’entreprise a obtenu </w:t>
      </w:r>
      <w:r w:rsidR="00997E5A" w:rsidRPr="00997E5A">
        <w:rPr>
          <w:rFonts w:ascii="Arial" w:cs="Arial" w:eastAsia="Calibri" w:hAnsi="Arial"/>
          <w:color w:val="000000"/>
          <w:shd w:color="auto" w:fill="FFFFFF" w:val="clear"/>
        </w:rPr>
        <w:t>10</w:t>
      </w:r>
      <w:r w:rsidRPr="00997E5A">
        <w:rPr>
          <w:rFonts w:ascii="Arial" w:cs="Arial" w:eastAsia="Calibri" w:hAnsi="Arial"/>
          <w:color w:val="000000"/>
          <w:shd w:color="auto" w:fill="FFFFFF" w:val="clear"/>
        </w:rPr>
        <w:t xml:space="preserve"> points sur 10.</w:t>
      </w:r>
    </w:p>
    <w:p w14:paraId="69E7C30F" w14:textId="77777777" w:rsidP="00DC46BD" w:rsidR="00DC46BD" w:rsidRDefault="00DC46BD" w:rsidRPr="00997E5A">
      <w:pPr>
        <w:jc w:val="both"/>
        <w:rPr>
          <w:rFonts w:ascii="Arial" w:cs="Arial" w:hAnsi="Arial"/>
        </w:rPr>
      </w:pPr>
    </w:p>
    <w:p w14:paraId="7B32F6E1" w14:textId="6DD42732" w:rsidP="00DC46BD" w:rsidR="00DC46BD" w:rsidRDefault="00DC46BD" w:rsidRPr="008E5FEB">
      <w:pPr>
        <w:ind w:left="720"/>
        <w:jc w:val="both"/>
        <w:rPr>
          <w:rFonts w:ascii="Arial" w:cs="Arial" w:hAnsi="Arial"/>
        </w:rPr>
      </w:pPr>
      <w:r w:rsidRPr="00997E5A">
        <w:rPr>
          <w:rFonts w:ascii="Arial" w:cs="Arial" w:hAnsi="Arial"/>
        </w:rPr>
        <w:t xml:space="preserve">En conséquence, Transdev Ile de France a déclaré un score de </w:t>
      </w:r>
      <w:r w:rsidR="00997E5A" w:rsidRPr="00997E5A">
        <w:rPr>
          <w:rFonts w:ascii="Arial" w:cs="Arial" w:hAnsi="Arial"/>
        </w:rPr>
        <w:t>8</w:t>
      </w:r>
      <w:r w:rsidRPr="00997E5A">
        <w:rPr>
          <w:rFonts w:ascii="Arial" w:cs="Arial" w:hAnsi="Arial"/>
        </w:rPr>
        <w:t xml:space="preserve">4 sur </w:t>
      </w:r>
      <w:r w:rsidR="00910D7E">
        <w:rPr>
          <w:rFonts w:ascii="Arial" w:cs="Arial" w:hAnsi="Arial"/>
        </w:rPr>
        <w:t>100</w:t>
      </w:r>
      <w:r w:rsidRPr="00997E5A">
        <w:rPr>
          <w:rFonts w:ascii="Arial" w:cs="Arial" w:hAnsi="Arial"/>
        </w:rPr>
        <w:t xml:space="preserve"> auprès de l’Administration, et ce score a été publié sur le site internet de Transdev.</w:t>
      </w:r>
      <w:r w:rsidRPr="008E5FEB">
        <w:rPr>
          <w:rFonts w:ascii="Arial" w:cs="Arial" w:hAnsi="Arial"/>
        </w:rPr>
        <w:t xml:space="preserve"> </w:t>
      </w:r>
    </w:p>
    <w:p w14:paraId="6D360D2C" w14:textId="77777777" w:rsidP="00DC46BD" w:rsidR="00DC46BD" w:rsidRDefault="00DC46BD" w:rsidRPr="008E5FEB">
      <w:pPr>
        <w:ind w:left="720"/>
        <w:jc w:val="both"/>
        <w:rPr>
          <w:rFonts w:ascii="Arial" w:cs="Arial" w:hAnsi="Arial"/>
        </w:rPr>
      </w:pPr>
    </w:p>
    <w:p w14:paraId="4DA43F81" w14:textId="77777777" w:rsidP="00DC46BD" w:rsidR="00DC46BD" w:rsidRDefault="00DC46BD" w:rsidRPr="008E5FEB">
      <w:pPr>
        <w:jc w:val="both"/>
        <w:rPr>
          <w:rFonts w:ascii="Arial" w:cs="Arial" w:hAnsi="Arial"/>
        </w:rPr>
      </w:pPr>
    </w:p>
    <w:p w14:paraId="31250EB5" w14:textId="77777777" w:rsidP="00DC46BD" w:rsidR="00DC46BD" w:rsidRDefault="00DC46BD" w:rsidRPr="008E5FEB">
      <w:pPr>
        <w:pStyle w:val="Paragraphedeliste"/>
        <w:numPr>
          <w:ilvl w:val="0"/>
          <w:numId w:val="1"/>
        </w:numPr>
        <w:spacing w:after="200" w:line="276" w:lineRule="auto"/>
        <w:jc w:val="both"/>
        <w:rPr>
          <w:rFonts w:ascii="Arial" w:cs="Arial" w:hAnsi="Arial"/>
          <w:i/>
        </w:rPr>
      </w:pPr>
      <w:r w:rsidRPr="008E5FEB">
        <w:rPr>
          <w:rFonts w:ascii="Arial" w:cs="Arial" w:hAnsi="Arial"/>
          <w:i/>
        </w:rPr>
        <w:t>L’insertion professionnelle et le maintien dans l’emploi des travailleurs handicapés</w:t>
      </w:r>
      <w:r>
        <w:rPr>
          <w:rFonts w:ascii="Arial" w:cs="Arial" w:hAnsi="Arial"/>
          <w:i/>
        </w:rPr>
        <w:t>.</w:t>
      </w:r>
    </w:p>
    <w:p w14:paraId="75B1FD3C" w14:textId="77777777" w:rsidP="00DC46BD" w:rsidR="00DC46BD" w:rsidRDefault="00DC46BD" w:rsidRPr="008E5FEB">
      <w:pPr>
        <w:ind w:left="708"/>
        <w:jc w:val="both"/>
        <w:outlineLvl w:val="0"/>
        <w:rPr>
          <w:rFonts w:ascii="Arial" w:cs="Arial" w:hAnsi="Arial"/>
        </w:rPr>
      </w:pPr>
      <w:r w:rsidRPr="008E5FEB">
        <w:rPr>
          <w:rFonts w:ascii="Arial" w:cs="Arial" w:hAnsi="Arial"/>
        </w:rPr>
        <w:t xml:space="preserve">La société </w:t>
      </w:r>
      <w:r w:rsidR="00EF3571">
        <w:rPr>
          <w:rFonts w:ascii="Arial" w:cs="Arial" w:hAnsi="Arial"/>
        </w:rPr>
        <w:t xml:space="preserve">a </w:t>
      </w:r>
      <w:r w:rsidRPr="008E5FEB">
        <w:rPr>
          <w:rFonts w:ascii="Arial" w:cs="Arial" w:hAnsi="Arial"/>
        </w:rPr>
        <w:t>atteint son obligation d’emploi de travailleurs handicapés.</w:t>
      </w:r>
    </w:p>
    <w:p w14:paraId="484CCB93" w14:textId="77777777" w:rsidP="00DC46BD" w:rsidR="00DC46BD" w:rsidRDefault="00DC46BD" w:rsidRPr="008E5FEB">
      <w:pPr>
        <w:ind w:left="708"/>
        <w:jc w:val="both"/>
        <w:outlineLvl w:val="0"/>
        <w:rPr>
          <w:rFonts w:ascii="Arial" w:cs="Arial" w:hAnsi="Arial"/>
          <w:bCs/>
        </w:rPr>
      </w:pPr>
    </w:p>
    <w:p w14:paraId="452AAC14" w14:textId="77777777" w:rsidP="00DC46BD" w:rsidR="00DC46BD" w:rsidRDefault="00DC46BD" w:rsidRPr="008E5FEB">
      <w:pPr>
        <w:spacing w:after="120"/>
        <w:ind w:left="708"/>
        <w:jc w:val="both"/>
        <w:rPr>
          <w:rFonts w:ascii="Arial" w:cs="Arial" w:hAnsi="Arial"/>
        </w:rPr>
      </w:pPr>
      <w:r w:rsidRPr="008E5FEB">
        <w:rPr>
          <w:rFonts w:ascii="Arial" w:cs="Arial" w:hAnsi="Arial"/>
        </w:rPr>
        <w:t>La société s’engage à favoriser, le recrutement d’un candidat handicapé avec :</w:t>
      </w:r>
    </w:p>
    <w:p w14:paraId="111867C4" w14:textId="71B597D6" w:rsidP="00481391" w:rsidR="00DC46BD" w:rsidRDefault="00DC46BD" w:rsidRPr="008E5FEB">
      <w:pPr>
        <w:numPr>
          <w:ilvl w:val="0"/>
          <w:numId w:val="2"/>
        </w:numPr>
        <w:spacing w:after="120"/>
        <w:ind w:firstLine="0" w:left="1134"/>
        <w:jc w:val="both"/>
        <w:rPr>
          <w:rFonts w:ascii="Arial" w:cs="Arial" w:hAnsi="Arial"/>
        </w:rPr>
      </w:pPr>
      <w:r w:rsidRPr="008E5FEB">
        <w:rPr>
          <w:rFonts w:ascii="Arial" w:cs="Arial" w:hAnsi="Arial"/>
        </w:rPr>
        <w:t>A compétence semblable, le recrutement d’un candidat handicapé ;</w:t>
      </w:r>
    </w:p>
    <w:p w14:paraId="70517E47" w14:textId="77777777" w:rsidP="00481391" w:rsidR="00DC46BD" w:rsidRDefault="00DC46BD" w:rsidRPr="008E5FEB">
      <w:pPr>
        <w:numPr>
          <w:ilvl w:val="0"/>
          <w:numId w:val="2"/>
        </w:numPr>
        <w:spacing w:after="120"/>
        <w:ind w:firstLine="0" w:left="1134"/>
        <w:jc w:val="both"/>
        <w:rPr>
          <w:rFonts w:ascii="Arial" w:cs="Arial" w:hAnsi="Arial"/>
        </w:rPr>
      </w:pPr>
      <w:r w:rsidRPr="008E5FEB">
        <w:rPr>
          <w:rFonts w:ascii="Arial" w:cs="Arial" w:hAnsi="Arial"/>
        </w:rPr>
        <w:t>La sensibilisation de nos prestataires (agence d’intérim, nettoyage) ;</w:t>
      </w:r>
    </w:p>
    <w:p w14:paraId="01664CDA" w14:textId="77777777" w:rsidP="00481391" w:rsidR="00DC46BD" w:rsidRDefault="00DC46BD" w:rsidRPr="008E5FEB">
      <w:pPr>
        <w:numPr>
          <w:ilvl w:val="0"/>
          <w:numId w:val="2"/>
        </w:numPr>
        <w:ind w:firstLine="0" w:left="1134"/>
        <w:jc w:val="both"/>
        <w:rPr>
          <w:rFonts w:ascii="Arial" w:cs="Arial" w:hAnsi="Arial"/>
        </w:rPr>
      </w:pPr>
      <w:r w:rsidRPr="008E5FEB">
        <w:rPr>
          <w:rFonts w:ascii="Arial" w:cs="Arial" w:hAnsi="Arial"/>
        </w:rPr>
        <w:t>L’établissement d’un recensement des salariés touchés par un handicap.</w:t>
      </w:r>
    </w:p>
    <w:p w14:paraId="4C9EFFC4" w14:textId="15ACC7FE" w:rsidP="00DC46BD" w:rsidR="00DC46BD" w:rsidRDefault="00DC46BD">
      <w:pPr>
        <w:ind w:left="851"/>
        <w:jc w:val="both"/>
        <w:rPr>
          <w:rFonts w:ascii="Arial" w:cs="Arial" w:hAnsi="Arial"/>
        </w:rPr>
      </w:pPr>
    </w:p>
    <w:p w14:paraId="208122AF" w14:textId="151C4B06" w:rsidP="00DC46BD" w:rsidR="00481391" w:rsidRDefault="00481391">
      <w:pPr>
        <w:ind w:left="851"/>
        <w:jc w:val="both"/>
        <w:rPr>
          <w:rFonts w:ascii="Arial" w:cs="Arial" w:hAnsi="Arial"/>
        </w:rPr>
      </w:pPr>
    </w:p>
    <w:p w14:paraId="7976E889" w14:textId="61C3DB49" w:rsidP="00DC46BD" w:rsidR="00481391" w:rsidRDefault="00481391">
      <w:pPr>
        <w:ind w:left="851"/>
        <w:jc w:val="both"/>
        <w:rPr>
          <w:rFonts w:ascii="Arial" w:cs="Arial" w:hAnsi="Arial"/>
        </w:rPr>
      </w:pPr>
    </w:p>
    <w:p w14:paraId="31C061C0" w14:textId="3C72E19C" w:rsidP="00DC46BD" w:rsidR="00481391" w:rsidRDefault="00481391">
      <w:pPr>
        <w:ind w:left="851"/>
        <w:jc w:val="both"/>
        <w:rPr>
          <w:rFonts w:ascii="Arial" w:cs="Arial" w:hAnsi="Arial"/>
        </w:rPr>
      </w:pPr>
    </w:p>
    <w:p w14:paraId="1E45F5DD" w14:textId="7CF5F11A" w:rsidP="00DC46BD" w:rsidR="00481391" w:rsidRDefault="00481391">
      <w:pPr>
        <w:ind w:left="851"/>
        <w:jc w:val="both"/>
        <w:rPr>
          <w:rFonts w:ascii="Arial" w:cs="Arial" w:hAnsi="Arial"/>
        </w:rPr>
      </w:pPr>
    </w:p>
    <w:p w14:paraId="022F8024" w14:textId="735384C5" w:rsidP="00DC46BD" w:rsidR="00481391" w:rsidRDefault="00481391">
      <w:pPr>
        <w:ind w:left="851"/>
        <w:jc w:val="both"/>
        <w:rPr>
          <w:rFonts w:ascii="Arial" w:cs="Arial" w:hAnsi="Arial"/>
        </w:rPr>
      </w:pPr>
    </w:p>
    <w:p w14:paraId="66197366" w14:textId="77777777" w:rsidP="00DC46BD" w:rsidR="00481391" w:rsidRDefault="00481391">
      <w:pPr>
        <w:ind w:left="851"/>
        <w:jc w:val="both"/>
        <w:rPr>
          <w:rFonts w:ascii="Arial" w:cs="Arial" w:hAnsi="Arial"/>
        </w:rPr>
      </w:pPr>
    </w:p>
    <w:p w14:paraId="0AC6E15E" w14:textId="77777777" w:rsidP="00EF3571" w:rsidR="00EF3571" w:rsidRDefault="00EF3571">
      <w:pPr>
        <w:pStyle w:val="NormalWeb"/>
        <w:numPr>
          <w:ilvl w:val="0"/>
          <w:numId w:val="1"/>
        </w:numPr>
        <w:jc w:val="both"/>
        <w:rPr>
          <w:rFonts w:ascii="Arial" w:cs="Arial" w:eastAsia="Times New Roman" w:hAnsi="Arial"/>
          <w:sz w:val="20"/>
          <w:szCs w:val="20"/>
        </w:rPr>
      </w:pPr>
      <w:r>
        <w:rPr>
          <w:rFonts w:ascii="Arial" w:cs="Arial" w:eastAsia="Times New Roman" w:hAnsi="Arial"/>
          <w:sz w:val="20"/>
          <w:szCs w:val="20"/>
        </w:rPr>
        <w:t>Mobilités des salariés</w:t>
      </w:r>
      <w:r w:rsidR="00A50187">
        <w:rPr>
          <w:rFonts w:ascii="Arial" w:cs="Arial" w:eastAsia="Times New Roman" w:hAnsi="Arial"/>
          <w:sz w:val="20"/>
          <w:szCs w:val="20"/>
        </w:rPr>
        <w:t xml:space="preserve"> - Loi</w:t>
      </w:r>
      <w:r w:rsidR="00A50187" w:rsidRPr="00A50187">
        <w:rPr>
          <w:rFonts w:ascii="Arial" w:cs="Arial" w:eastAsia="Times New Roman" w:hAnsi="Arial"/>
          <w:sz w:val="20"/>
          <w:szCs w:val="20"/>
        </w:rPr>
        <w:t xml:space="preserve"> </w:t>
      </w:r>
      <w:r w:rsidR="00A50187">
        <w:rPr>
          <w:rFonts w:ascii="Arial" w:cs="Arial" w:eastAsia="Times New Roman" w:hAnsi="Arial"/>
          <w:sz w:val="20"/>
          <w:szCs w:val="20"/>
        </w:rPr>
        <w:t>d’orientation des mobilités n° 2019-1428 du 24 décembre 2019</w:t>
      </w:r>
    </w:p>
    <w:p w14:paraId="0AC085F4" w14:textId="77777777" w:rsidP="00EF3571" w:rsidR="00EF3571" w:rsidRDefault="00EF3571">
      <w:pPr>
        <w:pStyle w:val="NormalWeb"/>
        <w:ind w:left="720"/>
        <w:jc w:val="both"/>
        <w:rPr>
          <w:rFonts w:ascii="Arial" w:cs="Arial" w:eastAsia="Times New Roman" w:hAnsi="Arial"/>
          <w:sz w:val="20"/>
          <w:szCs w:val="20"/>
        </w:rPr>
      </w:pPr>
    </w:p>
    <w:p w14:paraId="16DF9AF7" w14:textId="77777777" w:rsidP="00EF3571" w:rsidR="00EF3571" w:rsidRDefault="00EF3571">
      <w:pPr>
        <w:pStyle w:val="NormalWeb"/>
        <w:ind w:left="720"/>
        <w:jc w:val="both"/>
        <w:rPr>
          <w:rFonts w:ascii="Arial" w:cs="Arial" w:eastAsia="Times New Roman" w:hAnsi="Arial"/>
          <w:sz w:val="20"/>
          <w:szCs w:val="20"/>
        </w:rPr>
      </w:pPr>
      <w:r>
        <w:rPr>
          <w:rFonts w:ascii="Arial" w:cs="Arial" w:eastAsia="Times New Roman" w:hAnsi="Arial"/>
          <w:sz w:val="20"/>
          <w:szCs w:val="20"/>
        </w:rPr>
        <w:t>Les partenaires sociaux n’ont pas souhaité échanger sur ce sujet. La Direction a rappelé</w:t>
      </w:r>
      <w:r w:rsidR="002A6FCB">
        <w:rPr>
          <w:rFonts w:ascii="Arial" w:cs="Arial" w:eastAsia="Times New Roman" w:hAnsi="Arial"/>
          <w:sz w:val="20"/>
          <w:szCs w:val="20"/>
        </w:rPr>
        <w:t xml:space="preserve"> que tous les salariés visés </w:t>
      </w:r>
      <w:r w:rsidR="00A50187">
        <w:rPr>
          <w:rFonts w:ascii="Arial" w:cs="Arial" w:eastAsia="Times New Roman" w:hAnsi="Arial"/>
          <w:sz w:val="20"/>
          <w:szCs w:val="20"/>
        </w:rPr>
        <w:t>à l’article 1 du présent accord bénéficient d’une indemnité transport de 8,30 € nets.</w:t>
      </w:r>
      <w:r w:rsidR="002A6FCB">
        <w:rPr>
          <w:rFonts w:ascii="Arial" w:cs="Arial" w:eastAsia="Times New Roman" w:hAnsi="Arial"/>
          <w:sz w:val="20"/>
          <w:szCs w:val="20"/>
        </w:rPr>
        <w:t xml:space="preserve"> </w:t>
      </w:r>
    </w:p>
    <w:p w14:paraId="1B48A77C" w14:textId="796D0E4E" w:rsidP="00EF3571" w:rsidR="00EF3571" w:rsidRDefault="00EF3571">
      <w:pPr>
        <w:pStyle w:val="NormalWeb"/>
        <w:jc w:val="both"/>
        <w:rPr>
          <w:rFonts w:ascii="Arial" w:cs="Arial" w:eastAsia="Times New Roman" w:hAnsi="Arial"/>
          <w:sz w:val="20"/>
          <w:szCs w:val="20"/>
        </w:rPr>
      </w:pPr>
    </w:p>
    <w:p w14:paraId="67CAC902" w14:textId="77777777" w:rsidP="00EF3571" w:rsidR="00481391" w:rsidRDefault="00481391">
      <w:pPr>
        <w:pStyle w:val="NormalWeb"/>
        <w:jc w:val="both"/>
        <w:rPr>
          <w:rFonts w:ascii="Arial" w:cs="Arial" w:eastAsia="Times New Roman" w:hAnsi="Arial"/>
          <w:sz w:val="20"/>
          <w:szCs w:val="20"/>
        </w:rPr>
      </w:pPr>
    </w:p>
    <w:p w14:paraId="499DBCF9" w14:textId="05757C0B" w:rsidP="00DC46BD" w:rsidR="00DC46BD" w:rsidRDefault="000403FF" w:rsidRPr="004847A1">
      <w:pPr>
        <w:ind w:left="60"/>
        <w:jc w:val="both"/>
        <w:rPr>
          <w:rFonts w:ascii="Arial" w:cs="Arial" w:hAnsi="Arial"/>
          <w:b/>
          <w:u w:val="single"/>
        </w:rPr>
      </w:pPr>
      <w:r>
        <w:rPr>
          <w:rFonts w:ascii="Arial" w:cs="Arial" w:hAnsi="Arial"/>
          <w:b/>
          <w:u w:val="single"/>
        </w:rPr>
        <w:t>6</w:t>
      </w:r>
      <w:r w:rsidR="00DC46BD" w:rsidRPr="004847A1">
        <w:rPr>
          <w:rFonts w:ascii="Arial" w:cs="Arial" w:hAnsi="Arial"/>
          <w:b/>
          <w:u w:val="single"/>
        </w:rPr>
        <w:t>/ Dépôt de l’accord</w:t>
      </w:r>
    </w:p>
    <w:p w14:paraId="43676C7B" w14:textId="77777777" w:rsidP="00DC46BD" w:rsidR="00DC46BD" w:rsidRDefault="00DC46BD" w:rsidRPr="004847A1">
      <w:pPr>
        <w:tabs>
          <w:tab w:pos="426" w:val="left"/>
        </w:tabs>
        <w:jc w:val="both"/>
        <w:rPr>
          <w:rFonts w:ascii="Arial" w:cs="Arial" w:hAnsi="Arial"/>
          <w:b/>
          <w:u w:val="single"/>
        </w:rPr>
      </w:pPr>
    </w:p>
    <w:p w14:paraId="71B98438" w14:textId="77777777" w:rsidP="00DC46BD" w:rsidR="00DC46BD" w:rsidRDefault="00DC46BD" w:rsidRPr="004847A1">
      <w:pPr>
        <w:rPr>
          <w:rFonts w:ascii="Arial" w:cs="Arial" w:hAnsi="Arial"/>
        </w:rPr>
      </w:pPr>
      <w:r w:rsidRPr="004847A1">
        <w:rPr>
          <w:rFonts w:ascii="Arial" w:cs="Arial" w:hAnsi="Arial"/>
        </w:rPr>
        <w:t>Un exemplaire signé de cet accord est remis à chaque signataire.</w:t>
      </w:r>
    </w:p>
    <w:p w14:paraId="75125ADE" w14:textId="77777777" w:rsidP="00DC46BD" w:rsidR="00DC46BD" w:rsidRDefault="00DC46BD" w:rsidRPr="004847A1">
      <w:pPr>
        <w:rPr>
          <w:rFonts w:ascii="Arial" w:cs="Arial" w:hAnsi="Arial"/>
        </w:rPr>
      </w:pPr>
    </w:p>
    <w:p w14:paraId="5C34E0AC" w14:textId="77777777" w:rsidP="00DC46BD" w:rsidR="00DC46BD" w:rsidRDefault="00DC46BD" w:rsidRPr="004847A1">
      <w:pPr>
        <w:jc w:val="both"/>
        <w:rPr>
          <w:rFonts w:ascii="Arial" w:cs="Arial" w:hAnsi="Arial"/>
        </w:rPr>
      </w:pPr>
      <w:r w:rsidRPr="004847A1">
        <w:rPr>
          <w:rFonts w:ascii="Arial" w:cs="Arial" w:hAnsi="Arial"/>
        </w:rPr>
        <w:t>Le présent accord est déposé par la Direction sur la plateforme de téléprocédure du Ministère du Travail appelée « TéléAccords ». Un exemplaire sera également transmis au Secrétariat-greffe du Conseil de Prud’hommes de FONTAINEBLEAU.</w:t>
      </w:r>
    </w:p>
    <w:p w14:paraId="739C0138" w14:textId="77777777" w:rsidP="00DC46BD" w:rsidR="00DC46BD" w:rsidRDefault="00DC46BD" w:rsidRPr="004847A1">
      <w:pPr>
        <w:spacing w:before="240"/>
        <w:jc w:val="both"/>
        <w:rPr>
          <w:rFonts w:ascii="Arial" w:cs="Arial" w:hAnsi="Arial"/>
        </w:rPr>
      </w:pPr>
      <w:r w:rsidRPr="004847A1">
        <w:rPr>
          <w:rFonts w:ascii="Arial" w:cs="Arial" w:hAnsi="Arial"/>
        </w:rPr>
        <w:t>Une version anonymisée de ce présent accord est publiée sur une base de données Nationale conformément à l’article L 2231-5-1 du Code du Travail. Les parties conviennent que l’accord sera publié en ligne dans son intégralité.</w:t>
      </w:r>
    </w:p>
    <w:p w14:paraId="42E7C046" w14:textId="0AC691C0" w:rsidP="00DC46BD" w:rsidR="00DC46BD" w:rsidRDefault="00DC46BD">
      <w:pPr>
        <w:jc w:val="both"/>
        <w:rPr>
          <w:rFonts w:ascii="Arial" w:cs="Arial" w:hAnsi="Arial"/>
        </w:rPr>
      </w:pPr>
    </w:p>
    <w:p w14:paraId="7ED230A3" w14:textId="60A0DEC4" w:rsidP="00DC46BD" w:rsidR="00481391" w:rsidRDefault="00481391">
      <w:pPr>
        <w:jc w:val="both"/>
        <w:rPr>
          <w:rFonts w:ascii="Arial" w:cs="Arial" w:hAnsi="Arial"/>
        </w:rPr>
      </w:pPr>
    </w:p>
    <w:p w14:paraId="168EE14B" w14:textId="0265B6CB" w:rsidP="00DC46BD" w:rsidR="00481391" w:rsidRDefault="00481391">
      <w:pPr>
        <w:jc w:val="both"/>
        <w:rPr>
          <w:rFonts w:ascii="Arial" w:cs="Arial" w:hAnsi="Arial"/>
        </w:rPr>
      </w:pPr>
    </w:p>
    <w:p w14:paraId="1322343C" w14:textId="77777777" w:rsidP="00DC46BD" w:rsidR="00481391" w:rsidRDefault="00481391" w:rsidRPr="004847A1">
      <w:pPr>
        <w:jc w:val="both"/>
        <w:rPr>
          <w:rFonts w:ascii="Arial" w:cs="Arial" w:hAnsi="Arial"/>
        </w:rPr>
      </w:pPr>
    </w:p>
    <w:p w14:paraId="4FC80BE1" w14:textId="77777777" w:rsidP="00DC46BD" w:rsidR="00DC46BD" w:rsidRDefault="00DC46BD" w:rsidRPr="004847A1">
      <w:pPr>
        <w:jc w:val="both"/>
        <w:rPr>
          <w:rFonts w:ascii="Arial" w:cs="Arial" w:hAnsi="Arial"/>
        </w:rPr>
      </w:pPr>
    </w:p>
    <w:p w14:paraId="487C9765" w14:textId="06BE9A70" w:rsidP="00DC46BD" w:rsidR="00DC46BD" w:rsidRDefault="00DC46BD">
      <w:pPr>
        <w:rPr>
          <w:rFonts w:ascii="Arial" w:cs="Arial" w:hAnsi="Arial"/>
          <w:i/>
          <w:iCs/>
          <w:sz w:val="18"/>
          <w:szCs w:val="18"/>
        </w:rPr>
      </w:pPr>
      <w:r w:rsidRPr="004847A1">
        <w:rPr>
          <w:rFonts w:ascii="Arial" w:cs="Arial" w:hAnsi="Arial"/>
          <w:i/>
          <w:iCs/>
          <w:sz w:val="18"/>
          <w:szCs w:val="18"/>
        </w:rPr>
        <w:t xml:space="preserve">Fait à NEMOURS le </w:t>
      </w:r>
      <w:r>
        <w:rPr>
          <w:rFonts w:ascii="Arial" w:cs="Arial" w:hAnsi="Arial"/>
          <w:i/>
          <w:iCs/>
          <w:sz w:val="18"/>
          <w:szCs w:val="18"/>
        </w:rPr>
        <w:t>0</w:t>
      </w:r>
      <w:r w:rsidR="00481391">
        <w:rPr>
          <w:rFonts w:ascii="Arial" w:cs="Arial" w:hAnsi="Arial"/>
          <w:i/>
          <w:iCs/>
          <w:sz w:val="18"/>
          <w:szCs w:val="18"/>
        </w:rPr>
        <w:t>8</w:t>
      </w:r>
      <w:r w:rsidR="00EF3571">
        <w:rPr>
          <w:rFonts w:ascii="Arial" w:cs="Arial" w:hAnsi="Arial"/>
          <w:i/>
          <w:iCs/>
          <w:sz w:val="18"/>
          <w:szCs w:val="18"/>
        </w:rPr>
        <w:t xml:space="preserve"> avril 2022</w:t>
      </w:r>
    </w:p>
    <w:p w14:paraId="6EC8E3AB" w14:textId="77777777" w:rsidP="00DC46BD" w:rsidR="00DC46BD" w:rsidRDefault="00DC46BD" w:rsidRPr="004847A1">
      <w:pPr>
        <w:rPr>
          <w:rFonts w:ascii="Arial" w:cs="Arial" w:hAnsi="Arial"/>
          <w:i/>
          <w:iCs/>
          <w:sz w:val="18"/>
          <w:szCs w:val="18"/>
        </w:rPr>
      </w:pPr>
      <w:r>
        <w:rPr>
          <w:rFonts w:ascii="Arial" w:cs="Arial" w:hAnsi="Arial"/>
          <w:i/>
          <w:iCs/>
          <w:sz w:val="18"/>
          <w:szCs w:val="18"/>
        </w:rPr>
        <w:t>En 8 exemplaires.</w:t>
      </w:r>
    </w:p>
    <w:p w14:paraId="2BD2F921" w14:textId="77777777" w:rsidP="00DC46BD" w:rsidR="00DC46BD" w:rsidRDefault="00DC46BD" w:rsidRPr="004847A1">
      <w:pPr>
        <w:rPr>
          <w:rFonts w:ascii="Arial" w:cs="Arial" w:hAnsi="Arial"/>
        </w:rPr>
      </w:pPr>
    </w:p>
    <w:p w14:paraId="57AC30F1" w14:textId="77777777" w:rsidP="00DC46BD" w:rsidR="00DC46BD" w:rsidRDefault="00DC46BD" w:rsidRPr="004847A1">
      <w:pPr>
        <w:rPr>
          <w:rFonts w:ascii="Arial" w:cs="Arial" w:hAnsi="Arial"/>
          <w:sz w:val="18"/>
          <w:szCs w:val="18"/>
        </w:rPr>
      </w:pPr>
      <w:r w:rsidRPr="004847A1">
        <w:rPr>
          <w:rFonts w:ascii="Arial" w:cs="Arial" w:hAnsi="Arial"/>
          <w:sz w:val="18"/>
          <w:szCs w:val="18"/>
          <w:u w:val="dotted"/>
        </w:rPr>
        <w:t>Pièces jointes</w:t>
      </w:r>
      <w:r w:rsidRPr="004847A1">
        <w:rPr>
          <w:rFonts w:ascii="Arial" w:cs="Arial" w:hAnsi="Arial"/>
          <w:sz w:val="18"/>
          <w:szCs w:val="18"/>
        </w:rPr>
        <w:t> : grilles horaires.</w:t>
      </w:r>
    </w:p>
    <w:p w14:paraId="03DE721C" w14:textId="77777777" w:rsidP="00DC46BD" w:rsidR="00DC46BD" w:rsidRDefault="00DC46BD">
      <w:pPr>
        <w:rPr>
          <w:rFonts w:ascii="Arial" w:cs="Arial" w:hAnsi="Arial"/>
        </w:rPr>
      </w:pPr>
    </w:p>
    <w:p w14:paraId="07CC4683" w14:textId="698E4989" w:rsidP="00DC46BD" w:rsidR="00A725EC" w:rsidRDefault="00A725EC">
      <w:pPr>
        <w:rPr>
          <w:rFonts w:ascii="Arial" w:cs="Arial" w:hAnsi="Arial"/>
        </w:rPr>
      </w:pPr>
    </w:p>
    <w:p w14:paraId="12A7F79F" w14:textId="223A94E7" w:rsidP="00DC46BD" w:rsidR="00481391" w:rsidRDefault="00481391">
      <w:pPr>
        <w:rPr>
          <w:rFonts w:ascii="Arial" w:cs="Arial" w:hAnsi="Arial"/>
        </w:rPr>
      </w:pPr>
    </w:p>
    <w:p w14:paraId="3C6F27C0" w14:textId="0F54D5AF" w:rsidP="00DC46BD" w:rsidR="00481391" w:rsidRDefault="00481391">
      <w:pPr>
        <w:rPr>
          <w:rFonts w:ascii="Arial" w:cs="Arial" w:hAnsi="Arial"/>
        </w:rPr>
      </w:pPr>
    </w:p>
    <w:p w14:paraId="44964163" w14:textId="77777777" w:rsidP="00DC46BD" w:rsidR="00481391" w:rsidRDefault="00481391">
      <w:pPr>
        <w:rPr>
          <w:rFonts w:ascii="Arial" w:cs="Arial" w:hAnsi="Arial"/>
        </w:rPr>
      </w:pPr>
    </w:p>
    <w:p w14:paraId="53BDAE8A" w14:textId="2EDDBAAD" w:rsidP="00DC46BD" w:rsidR="00481391" w:rsidRDefault="00481391">
      <w:pPr>
        <w:rPr>
          <w:rFonts w:ascii="Arial" w:cs="Arial" w:hAnsi="Arial"/>
        </w:rPr>
      </w:pPr>
    </w:p>
    <w:p w14:paraId="0B4F50D3" w14:textId="7CDC572F" w:rsidP="00DC46BD" w:rsidR="00481391" w:rsidRDefault="00481391">
      <w:pPr>
        <w:rPr>
          <w:rFonts w:ascii="Arial" w:cs="Arial" w:hAnsi="Arial"/>
        </w:rPr>
      </w:pPr>
    </w:p>
    <w:p w14:paraId="2C09B08B" w14:textId="77777777" w:rsidP="00DC46BD" w:rsidR="00481391" w:rsidRDefault="00481391" w:rsidRPr="004847A1">
      <w:pPr>
        <w:rPr>
          <w:rFonts w:ascii="Arial" w:cs="Arial" w:hAnsi="Arial"/>
        </w:rPr>
      </w:pPr>
    </w:p>
    <w:p w14:paraId="42B9B4C1" w14:textId="77777777" w:rsidP="00DC46BD" w:rsidR="00DC46BD" w:rsidRDefault="00DC46BD" w:rsidRPr="004847A1">
      <w:pPr>
        <w:rPr>
          <w:rFonts w:ascii="Arial" w:cs="Arial" w:hAnsi="Arial"/>
        </w:rPr>
      </w:pPr>
    </w:p>
    <w:tbl>
      <w:tblPr>
        <w:tblW w:type="auto" w:w="0"/>
        <w:tblLook w:firstColumn="1" w:firstRow="1" w:lastColumn="1" w:lastRow="1" w:noHBand="0" w:noVBand="0" w:val="01E0"/>
      </w:tblPr>
      <w:tblGrid>
        <w:gridCol w:w="3400"/>
        <w:gridCol w:w="3399"/>
        <w:gridCol w:w="3405"/>
      </w:tblGrid>
      <w:tr w14:paraId="7FA16085" w14:textId="77777777" w:rsidR="00DC46BD" w:rsidRPr="004847A1" w:rsidTr="00F1409B">
        <w:tc>
          <w:tcPr>
            <w:tcW w:type="dxa" w:w="3448"/>
          </w:tcPr>
          <w:p w14:paraId="76D8411A" w14:textId="77777777" w:rsidP="00F1409B" w:rsidR="00DC46BD" w:rsidRDefault="00DC46BD" w:rsidRPr="004847A1">
            <w:pPr>
              <w:jc w:val="center"/>
              <w:rPr>
                <w:rFonts w:ascii="Arial" w:cs="Arial" w:hAnsi="Arial"/>
                <w:sz w:val="18"/>
                <w:szCs w:val="18"/>
              </w:rPr>
            </w:pPr>
            <w:r w:rsidRPr="004847A1">
              <w:rPr>
                <w:rFonts w:ascii="Arial" w:cs="Arial" w:hAnsi="Arial"/>
                <w:i/>
                <w:sz w:val="18"/>
                <w:szCs w:val="18"/>
                <w:lang w:val="en-US"/>
              </w:rPr>
              <w:t>CFTC</w:t>
            </w:r>
          </w:p>
          <w:p w14:paraId="61467C34" w14:textId="77777777" w:rsidP="00F1409B" w:rsidR="00DC46BD" w:rsidRDefault="00DC46BD" w:rsidRPr="004847A1">
            <w:pPr>
              <w:rPr>
                <w:rFonts w:ascii="Arial" w:cs="Arial" w:hAnsi="Arial"/>
                <w:sz w:val="18"/>
                <w:szCs w:val="18"/>
              </w:rPr>
            </w:pPr>
          </w:p>
          <w:p w14:paraId="6817B72C" w14:textId="77777777" w:rsidP="00F1409B" w:rsidR="00DC46BD" w:rsidRDefault="00DC46BD" w:rsidRPr="004847A1">
            <w:pPr>
              <w:rPr>
                <w:rFonts w:ascii="Arial" w:cs="Arial" w:hAnsi="Arial"/>
                <w:sz w:val="18"/>
                <w:szCs w:val="18"/>
              </w:rPr>
            </w:pPr>
          </w:p>
          <w:p w14:paraId="70DAFC7B" w14:textId="77777777" w:rsidP="00F1409B" w:rsidR="00DC46BD" w:rsidRDefault="00DC46BD" w:rsidRPr="004847A1">
            <w:pPr>
              <w:rPr>
                <w:rFonts w:ascii="Arial" w:cs="Arial" w:hAnsi="Arial"/>
                <w:sz w:val="18"/>
                <w:szCs w:val="18"/>
              </w:rPr>
            </w:pPr>
          </w:p>
          <w:p w14:paraId="1C14F14C" w14:textId="77777777" w:rsidP="00F1409B" w:rsidR="00DC46BD" w:rsidRDefault="00DC46BD" w:rsidRPr="004847A1">
            <w:pPr>
              <w:rPr>
                <w:rFonts w:ascii="Arial" w:cs="Arial" w:hAnsi="Arial"/>
                <w:sz w:val="18"/>
                <w:szCs w:val="18"/>
              </w:rPr>
            </w:pPr>
          </w:p>
          <w:p w14:paraId="6A79B8C3" w14:textId="77777777" w:rsidP="00F1409B" w:rsidR="00DC46BD" w:rsidRDefault="00DC46BD" w:rsidRPr="004847A1">
            <w:pPr>
              <w:rPr>
                <w:rFonts w:ascii="Arial" w:cs="Arial" w:hAnsi="Arial"/>
                <w:sz w:val="18"/>
                <w:szCs w:val="18"/>
              </w:rPr>
            </w:pPr>
          </w:p>
          <w:p w14:paraId="5AB20DF8" w14:textId="77777777" w:rsidP="00F1409B" w:rsidR="00DC46BD" w:rsidRDefault="00DC46BD" w:rsidRPr="004847A1">
            <w:pPr>
              <w:rPr>
                <w:rFonts w:ascii="Arial" w:cs="Arial" w:hAnsi="Arial"/>
                <w:sz w:val="18"/>
                <w:szCs w:val="18"/>
              </w:rPr>
            </w:pPr>
          </w:p>
        </w:tc>
        <w:tc>
          <w:tcPr>
            <w:tcW w:type="dxa" w:w="3448"/>
          </w:tcPr>
          <w:p w14:paraId="472717FE" w14:textId="77777777" w:rsidP="00F1409B" w:rsidR="00DC46BD" w:rsidRDefault="00DC46BD" w:rsidRPr="004847A1">
            <w:pPr>
              <w:jc w:val="center"/>
              <w:rPr>
                <w:rFonts w:ascii="Arial" w:cs="Arial" w:hAnsi="Arial"/>
                <w:i/>
                <w:sz w:val="18"/>
                <w:szCs w:val="18"/>
              </w:rPr>
            </w:pPr>
            <w:r w:rsidRPr="004847A1">
              <w:rPr>
                <w:rFonts w:ascii="Arial" w:cs="Arial" w:hAnsi="Arial"/>
                <w:i/>
                <w:sz w:val="18"/>
                <w:szCs w:val="18"/>
              </w:rPr>
              <w:t>CGT</w:t>
            </w:r>
          </w:p>
          <w:p w14:paraId="41D05080" w14:textId="77777777" w:rsidP="00F1409B" w:rsidR="00DC46BD" w:rsidRDefault="00DC46BD" w:rsidRPr="004847A1">
            <w:pPr>
              <w:jc w:val="center"/>
              <w:rPr>
                <w:rFonts w:ascii="Arial" w:cs="Arial" w:hAnsi="Arial"/>
                <w:sz w:val="18"/>
                <w:szCs w:val="18"/>
              </w:rPr>
            </w:pPr>
          </w:p>
        </w:tc>
        <w:tc>
          <w:tcPr>
            <w:tcW w:type="dxa" w:w="3448"/>
          </w:tcPr>
          <w:p w14:paraId="60D31906" w14:textId="77777777" w:rsidP="00F1409B" w:rsidR="00DC46BD" w:rsidRDefault="00DC46BD" w:rsidRPr="004847A1">
            <w:pPr>
              <w:jc w:val="center"/>
              <w:rPr>
                <w:rFonts w:ascii="Arial" w:cs="Arial" w:hAnsi="Arial"/>
                <w:i/>
                <w:sz w:val="18"/>
                <w:szCs w:val="18"/>
              </w:rPr>
            </w:pPr>
            <w:r w:rsidRPr="004847A1">
              <w:rPr>
                <w:rFonts w:ascii="Arial" w:cs="Arial" w:hAnsi="Arial"/>
                <w:i/>
                <w:sz w:val="18"/>
                <w:szCs w:val="18"/>
              </w:rPr>
              <w:t>La Direction</w:t>
            </w:r>
          </w:p>
          <w:p w14:paraId="1D73DC10" w14:textId="77777777" w:rsidP="00F1409B" w:rsidR="00DC46BD" w:rsidRDefault="00DC46BD" w:rsidRPr="004847A1">
            <w:pPr>
              <w:rPr>
                <w:rFonts w:ascii="Arial" w:cs="Arial" w:hAnsi="Arial"/>
                <w:sz w:val="18"/>
                <w:szCs w:val="18"/>
              </w:rPr>
            </w:pPr>
          </w:p>
          <w:p w14:paraId="00CE2656" w14:textId="77777777" w:rsidP="00F1409B" w:rsidR="00DC46BD" w:rsidRDefault="00DC46BD" w:rsidRPr="004847A1">
            <w:pPr>
              <w:rPr>
                <w:rFonts w:ascii="Arial" w:cs="Arial" w:hAnsi="Arial"/>
                <w:sz w:val="18"/>
                <w:szCs w:val="18"/>
              </w:rPr>
            </w:pPr>
          </w:p>
        </w:tc>
      </w:tr>
      <w:tr w14:paraId="1CF97BC5" w14:textId="77777777" w:rsidR="00DC46BD" w:rsidRPr="004847A1" w:rsidTr="00F1409B">
        <w:tc>
          <w:tcPr>
            <w:tcW w:type="dxa" w:w="3448"/>
          </w:tcPr>
          <w:p w14:paraId="50C95B01" w14:textId="77777777" w:rsidP="00F1409B" w:rsidR="00DC46BD" w:rsidRDefault="00DC46BD" w:rsidRPr="004847A1">
            <w:pPr>
              <w:jc w:val="center"/>
              <w:rPr>
                <w:rFonts w:ascii="Arial" w:cs="Arial" w:hAnsi="Arial"/>
                <w:i/>
                <w:sz w:val="18"/>
                <w:szCs w:val="18"/>
                <w:lang w:val="en-US"/>
              </w:rPr>
            </w:pPr>
            <w:r w:rsidRPr="004847A1">
              <w:rPr>
                <w:rFonts w:ascii="Arial" w:cs="Arial" w:hAnsi="Arial"/>
                <w:i/>
                <w:sz w:val="18"/>
                <w:szCs w:val="18"/>
                <w:lang w:val="en-US"/>
              </w:rPr>
              <w:t>CFE-CGC</w:t>
            </w:r>
          </w:p>
        </w:tc>
        <w:tc>
          <w:tcPr>
            <w:tcW w:type="dxa" w:w="3448"/>
          </w:tcPr>
          <w:p w14:paraId="58CD0749" w14:textId="77777777" w:rsidP="00F1409B" w:rsidR="00DC46BD" w:rsidRDefault="00DC46BD" w:rsidRPr="004847A1">
            <w:pPr>
              <w:jc w:val="center"/>
              <w:rPr>
                <w:rFonts w:ascii="Arial" w:cs="Arial" w:hAnsi="Arial"/>
                <w:i/>
                <w:iCs/>
                <w:sz w:val="18"/>
                <w:szCs w:val="18"/>
                <w:lang w:val="en-US"/>
              </w:rPr>
            </w:pPr>
            <w:r w:rsidRPr="004847A1">
              <w:rPr>
                <w:rFonts w:ascii="Arial" w:cs="Arial" w:hAnsi="Arial"/>
                <w:i/>
                <w:iCs/>
                <w:sz w:val="18"/>
                <w:szCs w:val="18"/>
                <w:lang w:val="en-US"/>
              </w:rPr>
              <w:t>FO</w:t>
            </w:r>
          </w:p>
        </w:tc>
        <w:tc>
          <w:tcPr>
            <w:tcW w:type="dxa" w:w="3448"/>
          </w:tcPr>
          <w:p w14:paraId="4B873498" w14:textId="77777777" w:rsidP="00F1409B" w:rsidR="00DC46BD" w:rsidRDefault="00DC46BD" w:rsidRPr="004847A1">
            <w:pPr>
              <w:jc w:val="center"/>
              <w:rPr>
                <w:rFonts w:ascii="Arial" w:cs="Arial" w:hAnsi="Arial"/>
                <w:i/>
                <w:sz w:val="18"/>
                <w:szCs w:val="18"/>
                <w:lang w:val="en-US"/>
              </w:rPr>
            </w:pPr>
            <w:r>
              <w:rPr>
                <w:rFonts w:ascii="Arial" w:cs="Arial" w:hAnsi="Arial"/>
                <w:i/>
                <w:sz w:val="18"/>
                <w:szCs w:val="18"/>
                <w:lang w:val="en-US"/>
              </w:rPr>
              <w:t>UST</w:t>
            </w:r>
          </w:p>
        </w:tc>
      </w:tr>
    </w:tbl>
    <w:p w14:paraId="2A0DF229" w14:textId="77777777" w:rsidP="00DC46BD" w:rsidR="00DC46BD" w:rsidRDefault="00DC46BD" w:rsidRPr="004847A1">
      <w:pPr>
        <w:rPr>
          <w:rFonts w:ascii="Arial" w:cs="Arial" w:hAnsi="Arial"/>
          <w:lang w:val="en-US"/>
        </w:rPr>
      </w:pPr>
    </w:p>
    <w:p w14:paraId="740FCE35" w14:textId="3C142390" w:rsidR="002E0D37" w:rsidRDefault="002E0D37">
      <w:pPr>
        <w:spacing w:after="160" w:line="259" w:lineRule="auto"/>
      </w:pPr>
      <w:r>
        <w:br w:type="page"/>
      </w:r>
    </w:p>
    <w:p w14:paraId="6BA528AC" w14:textId="51DDF359" w:rsidR="00F4447E" w:rsidRDefault="002E0D37">
      <w:r w:rsidRPr="002E0D37">
        <w:lastRenderedPageBreak/>
        <w:drawing>
          <wp:inline distB="0" distL="0" distR="0" distT="0" wp14:anchorId="512EDD9E" wp14:editId="7212AF5A">
            <wp:extent cx="6479540" cy="3750310"/>
            <wp:effectExtent b="2540" l="0" r="0" t="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79540" cy="3750310"/>
                    </a:xfrm>
                    <a:prstGeom prst="rect">
                      <a:avLst/>
                    </a:prstGeom>
                  </pic:spPr>
                </pic:pic>
              </a:graphicData>
            </a:graphic>
          </wp:inline>
        </w:drawing>
      </w:r>
    </w:p>
    <w:p w14:paraId="4ACD8DA6" w14:textId="77FCEC49" w:rsidR="002E0D37" w:rsidRDefault="002E0D37">
      <w:pPr>
        <w:spacing w:after="160" w:line="259" w:lineRule="auto"/>
      </w:pPr>
      <w:r>
        <w:br w:type="page"/>
      </w:r>
    </w:p>
    <w:p w14:paraId="3D01B052" w14:textId="3DCDF163" w:rsidR="002E0D37" w:rsidRDefault="002E0D37">
      <w:r w:rsidRPr="002E0D37">
        <w:lastRenderedPageBreak/>
        <w:drawing>
          <wp:inline distB="0" distL="0" distR="0" distT="0" wp14:anchorId="20B23949" wp14:editId="5B71B182">
            <wp:extent cx="6479540" cy="3926205"/>
            <wp:effectExtent b="0" l="0" r="0" t="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79540" cy="3926205"/>
                    </a:xfrm>
                    <a:prstGeom prst="rect">
                      <a:avLst/>
                    </a:prstGeom>
                  </pic:spPr>
                </pic:pic>
              </a:graphicData>
            </a:graphic>
          </wp:inline>
        </w:drawing>
      </w:r>
      <w:bookmarkStart w:id="0" w:name="_GoBack"/>
      <w:bookmarkEnd w:id="0"/>
    </w:p>
    <w:sectPr w:rsidR="002E0D37" w:rsidSect="00F1409B">
      <w:headerReference r:id="rId10" w:type="even"/>
      <w:headerReference r:id="rId11" w:type="default"/>
      <w:footerReference r:id="rId12" w:type="even"/>
      <w:footerReference r:id="rId13" w:type="default"/>
      <w:headerReference r:id="rId14" w:type="first"/>
      <w:footerReference r:id="rId15" w:type="first"/>
      <w:pgSz w:code="9" w:h="16838" w:w="11906"/>
      <w:pgMar w:bottom="567" w:footer="397" w:gutter="0" w:header="284" w:left="851" w:right="851" w:top="85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70ECAE" w14:textId="77777777" w:rsidR="00F1409B" w:rsidRDefault="00F1409B" w:rsidP="00A725EC">
      <w:r>
        <w:separator/>
      </w:r>
    </w:p>
  </w:endnote>
  <w:endnote w:type="continuationSeparator" w:id="0">
    <w:p w14:paraId="36328CD5" w14:textId="77777777" w:rsidR="00F1409B" w:rsidRDefault="00F1409B" w:rsidP="00A725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00083FD4" w14:textId="77777777" w:rsidR="00F1409B" w:rsidRDefault="00F1409B">
    <w:pPr>
      <w:pStyle w:val="Pieddepage"/>
      <w:framePr w:hAnchor="margin" w:vAnchor="text" w:wrap="around"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1</w:t>
    </w:r>
    <w:r>
      <w:rPr>
        <w:rStyle w:val="Numrodepage"/>
      </w:rPr>
      <w:fldChar w:fldCharType="end"/>
    </w:r>
  </w:p>
  <w:p w14:paraId="57855545" w14:textId="77777777" w:rsidR="00F1409B" w:rsidRDefault="00F1409B">
    <w:pPr>
      <w:pStyle w:val="Pieddepage"/>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7A432183" w14:textId="0943A70B" w:rsidP="00A725EC" w:rsidR="00F1409B" w:rsidRDefault="00F1409B" w:rsidRPr="002A770F">
    <w:pPr>
      <w:pStyle w:val="Pieddepage"/>
      <w:rPr>
        <w:i/>
        <w:iCs/>
        <w:sz w:val="16"/>
        <w:szCs w:val="16"/>
      </w:rPr>
    </w:pPr>
    <w:r w:rsidRPr="00A725EC">
      <w:rPr>
        <w:i/>
        <w:iCs/>
        <w:sz w:val="16"/>
        <w:szCs w:val="16"/>
      </w:rPr>
      <w:t>Protocole d’accord NAO 202</w:t>
    </w:r>
    <w:r w:rsidR="00481391">
      <w:rPr>
        <w:i/>
        <w:iCs/>
        <w:sz w:val="16"/>
        <w:szCs w:val="16"/>
      </w:rPr>
      <w:t>2</w:t>
    </w:r>
    <w:r>
      <w:t xml:space="preserve">                                                                                                          </w:t>
    </w:r>
    <w:sdt>
      <w:sdtPr>
        <w:id w:val="643632494"/>
        <w:docPartObj>
          <w:docPartGallery w:val="Page Numbers (Bottom of Page)"/>
          <w:docPartUnique/>
        </w:docPartObj>
      </w:sdtPr>
      <w:sdtEndPr>
        <w:rPr>
          <w:i/>
          <w:iCs/>
          <w:sz w:val="16"/>
          <w:szCs w:val="16"/>
        </w:rPr>
      </w:sdtEndPr>
      <w:sdtContent>
        <w:r w:rsidRPr="002A770F">
          <w:rPr>
            <w:i/>
            <w:iCs/>
            <w:sz w:val="16"/>
            <w:szCs w:val="16"/>
          </w:rPr>
          <w:fldChar w:fldCharType="begin"/>
        </w:r>
        <w:r w:rsidRPr="002A770F">
          <w:rPr>
            <w:i/>
            <w:iCs/>
            <w:sz w:val="16"/>
            <w:szCs w:val="16"/>
          </w:rPr>
          <w:instrText>PAGE   \* MERGEFORMAT</w:instrText>
        </w:r>
        <w:r w:rsidRPr="002A770F">
          <w:rPr>
            <w:i/>
            <w:iCs/>
            <w:sz w:val="16"/>
            <w:szCs w:val="16"/>
          </w:rPr>
          <w:fldChar w:fldCharType="separate"/>
        </w:r>
        <w:r w:rsidRPr="002A770F">
          <w:rPr>
            <w:i/>
            <w:iCs/>
            <w:sz w:val="16"/>
            <w:szCs w:val="16"/>
          </w:rPr>
          <w:t>2</w:t>
        </w:r>
        <w:r w:rsidRPr="002A770F">
          <w:rPr>
            <w:i/>
            <w:iCs/>
            <w:sz w:val="16"/>
            <w:szCs w:val="16"/>
          </w:rPr>
          <w:fldChar w:fldCharType="end"/>
        </w:r>
      </w:sdtContent>
    </w:sdt>
    <w:r w:rsidRPr="002A770F">
      <w:rPr>
        <w:i/>
        <w:iCs/>
        <w:sz w:val="16"/>
        <w:szCs w:val="16"/>
      </w:rPr>
      <w:t>/</w:t>
    </w:r>
    <w:r w:rsidR="00C65678">
      <w:rPr>
        <w:i/>
        <w:iCs/>
        <w:sz w:val="16"/>
        <w:szCs w:val="16"/>
      </w:rPr>
      <w:t>4</w:t>
    </w:r>
  </w:p>
</w:ftr>
</file>

<file path=word/footer3.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id w:val="-1952851364"/>
      <w:docPartObj>
        <w:docPartGallery w:val="Page Numbers (Bottom of Page)"/>
        <w:docPartUnique/>
      </w:docPartObj>
    </w:sdtPr>
    <w:sdtEndPr>
      <w:rPr>
        <w:sz w:val="16"/>
        <w:szCs w:val="16"/>
      </w:rPr>
    </w:sdtEndPr>
    <w:sdtContent>
      <w:p w14:paraId="7AAD271C" w14:textId="77777777" w:rsidR="00F1409B" w:rsidRDefault="00F1409B" w:rsidRPr="00177A9B">
        <w:pPr>
          <w:pStyle w:val="Pieddepage"/>
          <w:jc w:val="center"/>
          <w:rPr>
            <w:sz w:val="16"/>
            <w:szCs w:val="16"/>
          </w:rPr>
        </w:pPr>
        <w:r w:rsidRPr="00177A9B">
          <w:rPr>
            <w:sz w:val="16"/>
            <w:szCs w:val="16"/>
          </w:rPr>
          <w:fldChar w:fldCharType="begin"/>
        </w:r>
        <w:r w:rsidRPr="00177A9B">
          <w:rPr>
            <w:sz w:val="16"/>
            <w:szCs w:val="16"/>
          </w:rPr>
          <w:instrText>PAGE   \* MERGEFORMAT</w:instrText>
        </w:r>
        <w:r w:rsidRPr="00177A9B">
          <w:rPr>
            <w:sz w:val="16"/>
            <w:szCs w:val="16"/>
          </w:rPr>
          <w:fldChar w:fldCharType="separate"/>
        </w:r>
        <w:r w:rsidRPr="00177A9B">
          <w:rPr>
            <w:sz w:val="16"/>
            <w:szCs w:val="16"/>
          </w:rPr>
          <w:t>2</w:t>
        </w:r>
        <w:r w:rsidRPr="00177A9B">
          <w:rPr>
            <w:sz w:val="16"/>
            <w:szCs w:val="16"/>
          </w:rPr>
          <w:fldChar w:fldCharType="end"/>
        </w:r>
      </w:p>
    </w:sdtContent>
  </w:sdt>
  <w:p w14:paraId="5FC26444" w14:textId="77777777" w:rsidR="00F1409B" w:rsidRDefault="00F1409B" w:rsidRPr="00105D5C">
    <w:pPr>
      <w:pStyle w:val="Pieddepage"/>
      <w:rPr>
        <w:i/>
        <w:iCs/>
        <w:sz w:val="16"/>
        <w:szCs w:val="16"/>
      </w:rPr>
    </w:pPr>
    <w:r w:rsidRPr="00105D5C">
      <w:rPr>
        <w:i/>
        <w:iCs/>
        <w:sz w:val="16"/>
        <w:szCs w:val="16"/>
      </w:rPr>
      <w:t>Protocole d’accord NAO 2021 A1</w:t>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14:paraId="16BA946F" w14:textId="77777777" w:rsidP="00A725EC" w:rsidR="00F1409B" w:rsidRDefault="00F1409B">
      <w:r>
        <w:separator/>
      </w:r>
    </w:p>
  </w:footnote>
  <w:footnote w:id="0" w:type="continuationSeparator">
    <w:p w14:paraId="51E06E67" w14:textId="77777777" w:rsidP="00A725EC" w:rsidR="00F1409B" w:rsidRDefault="00F1409B">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6F4FF04C" w14:textId="77777777" w:rsidR="00F1409B" w:rsidRDefault="00F1409B">
    <w:pPr>
      <w:pStyle w:val="En-tte"/>
    </w:pPr>
    <w:r>
      <w:rPr>
        <w:noProof/>
      </w:rPr>
      <mc:AlternateContent>
        <mc:Choice Requires="wps">
          <w:drawing>
            <wp:anchor allowOverlap="1" behindDoc="1" distB="0" distL="114300" distR="114300" distT="0" layoutInCell="0" locked="0" relativeHeight="251659264" simplePos="0" wp14:anchorId="21BF4B06" wp14:editId="42ADE039">
              <wp:simplePos x="0" y="0"/>
              <wp:positionH relativeFrom="margin">
                <wp:align>center</wp:align>
              </wp:positionH>
              <wp:positionV relativeFrom="margin">
                <wp:align>center</wp:align>
              </wp:positionV>
              <wp:extent cx="7474585" cy="1660525"/>
              <wp:effectExtent b="2054225" l="0" r="0" t="2028825"/>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474585" cy="16605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4695B5D" w14:textId="77777777" w:rsidP="00DC46BD" w:rsidR="00F1409B" w:rsidRDefault="00F1409B">
                          <w:pPr>
                            <w:jc w:val="center"/>
                            <w:rPr>
                              <w:sz w:val="24"/>
                              <w:szCs w:val="24"/>
                            </w:rPr>
                          </w:pPr>
                          <w:r>
                            <w:rPr>
                              <w:rFonts w:eastAsia="Verdana"/>
                              <w:color w:val="C0C0C0"/>
                              <w:sz w:val="2"/>
                              <w:szCs w:val="2"/>
                              <w14:textFill>
                                <w14:solidFill>
                                  <w14:srgbClr w14:val="C0C0C0">
                                    <w14:alpha w14:val="50000"/>
                                  </w14:srgbClr>
                                </w14:solidFill>
                              </w14:textFill>
                            </w:rPr>
                            <w:t>PROJET A</w:t>
                          </w:r>
                        </w:p>
                      </w:txbxContent>
                    </wps:txbx>
                    <wps:bodyPr fromWordArt="1" numCol="1" wrap="square">
                      <a:prstTxWarp prst="textPlain">
                        <a:avLst>
                          <a:gd fmla="val 50000" name="adj"/>
                        </a:avLst>
                      </a:prstTxWarp>
                      <a:spAutoFit/>
                    </wps:bodyPr>
                  </wps:wsp>
                </a:graphicData>
              </a:graphic>
              <wp14:sizeRelH relativeFrom="page">
                <wp14:pctWidth>0</wp14:pctWidth>
              </wp14:sizeRelH>
              <wp14:sizeRelV relativeFrom="page">
                <wp14:pctHeight>0</wp14:pctHeight>
              </wp14:sizeRelV>
            </wp:anchor>
          </w:drawing>
        </mc:Choice>
        <mc:Fallback>
          <w:pict>
            <v:shapetype coordsize="21600,21600" id="_x0000_t202" o:spt="202" path="m,l,21600r21600,l21600,xe" w14:anchorId="21BF4B06">
              <v:stroke joinstyle="miter"/>
              <v:path gradientshapeok="t" o:connecttype="rect"/>
            </v:shapetype>
            <v:shape filled="f" id="Zone de texte 2"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NwRvLjAIAAAIFAAAOAAAAZHJzL2Uyb0RvYy54bWysVNuO0zAQfUfiHyy/d3NRekm06WovlJcF VtqilXhzY6cxJB5ju00qxL8zdrI3eEGIPrj2ZHI8Z86ZnF8MXUuOwlgJqqTJWUyJUBVwqfYl/bzd zFaUWMcUZy0oUdKTsPRi/fbNea8LkUIDLReGIIiyRa9L2jiniyiyVSM6Zs9AC4UPazAdc3g0+4gb 1iN610ZpHC+iHgzXBiphLUZvxod0HfDrWlTuU11b4UhbUqzNhdWEdefXaH3Oir1hupHVVAb7hyo6 JhVe+gR1wxwjByP/gOpkZcBC7c4q6CKoa1mJwAHZJPFvbO4bpkXggs2x+qlN9v/BVh+Pd4ZIXtKU EsU6lOgLCkW4IE4MTpDUt6jXtsDMe425briCAaUOdK2+heqbJQquG6b24tIY6BvBOJaYIOAUDkS2 J43oIbpF6HdcohqJh49e4I+XWX/Trv8AHF9hBwfhtqE2HTHgX1vlsf+FMHaRYEUo7+lJUryAVBhc ZstsvppTUuGzZLGI5+k8XMkKj+Yl08a69wI64jclNeiZAMuOt9b56p5TfDoiY3zajRr/yJM0i6/S fLZZrJazbJPNZ/kyXs3iJL/KF3GWZzebnx40yYpGci7UrcQmj7bH4N/pOTl/dEpwHOlLmntGvhwL reQb2bbhYPa769aQI/PGH3s1cnmVZuCgOMZZ4UV7N+0dk+24j15XHJqBDXj8D40I6nnBRuncsBsQ 0Uu6A35CHXscr5La7wdmBHri0F0DFoVGqA10Dzi/l8ZLGkh4DbbDAzN6ksO78K59HK+giS93zye3 Mv4VgboWpxa5knlwxch0Sp70G1FDb/QlOmojg7jPdU4+xEEL9KaPgp/kl+eQ9fzpWv8CAAD//wMA UEsDBBQABgAIAAAAIQBHEMET3AAAAAYBAAAPAAAAZHJzL2Rvd25yZXYueG1sTI/BTsMwEETvSPyD tUjcqJMiWhSyqRARhx7bIs5uvE3S2usQO03K1+NygctKoxnNvM1XkzXiTL1vHSOkswQEceV0yzXC x+794RmED4q1Mo4J4UIeVsXtTa4y7Ube0HkbahFL2GcKoQmhy6T0VUNW+ZnriKN3cL1VIcq+lrpX Yyy3Rs6TZCGtajkuNKqjt4aq03awCPr7cOkex3G3Xm/K4cu0ZUmfR8T7u+n1BUSgKfyF4Yof0aGI THs3sPbCIMRHwu+9eulymYLYI8wX6RPIIpf/8YsfAAAA//8DAFBLAQItABQABgAIAAAAIQC2gziS /gAAAOEBAAATAAAAAAAAAAAAAAAAAAAAAABbQ29udGVudF9UeXBlc10ueG1sUEsBAi0AFAAGAAgA AAAhADj9If/WAAAAlAEAAAsAAAAAAAAAAAAAAAAALwEAAF9yZWxzLy5yZWxzUEsBAi0AFAAGAAgA AAAhAM3BG8uMAgAAAgUAAA4AAAAAAAAAAAAAAAAALgIAAGRycy9lMm9Eb2MueG1sUEsBAi0AFAAG AAgAAAAhAEcQwRPcAAAABgEAAA8AAAAAAAAAAAAAAAAA5gQAAGRycy9kb3ducmV2LnhtbFBLBQYA AAAABAAEAPMAAADvBQAAAAA= " o:spid="_x0000_s1026" stroked="f" style="position:absolute;margin-left:0;margin-top:0;width:588.55pt;height:130.75pt;rotation:-45;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type="#_x0000_t202">
              <v:stroke joinstyle="round"/>
              <o:lock shapetype="t" v:ext="edit"/>
              <v:textbox style="mso-fit-shape-to-text:t">
                <w:txbxContent>
                  <w:p w14:paraId="34695B5D" w14:textId="77777777" w:rsidP="00DC46BD" w:rsidR="00F1409B" w:rsidRDefault="00F1409B">
                    <w:pPr>
                      <w:jc w:val="center"/>
                      <w:rPr>
                        <w:sz w:val="24"/>
                        <w:szCs w:val="24"/>
                      </w:rPr>
                    </w:pPr>
                    <w:r>
                      <w:rPr>
                        <w:rFonts w:eastAsia="Verdana"/>
                        <w:color w:val="C0C0C0"/>
                        <w:sz w:val="2"/>
                        <w:szCs w:val="2"/>
                        <w14:textFill>
                          <w14:solidFill>
                            <w14:srgbClr w14:val="C0C0C0">
                              <w14:alpha w14:val="50000"/>
                            </w14:srgbClr>
                          </w14:solidFill>
                        </w14:textFill>
                      </w:rPr>
                      <w:t>PROJET A</w:t>
                    </w:r>
                  </w:p>
                </w:txbxContent>
              </v:textbox>
              <w10:wrap anchorx="margin" anchory="margin"/>
            </v:shape>
          </w:pict>
        </mc:Fallback>
      </mc:AlternateContent>
    </w: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0915621D" w14:textId="77777777" w:rsidR="00F1409B" w:rsidRDefault="00F1409B">
    <w:pPr>
      <w:pStyle w:val="En-tte"/>
    </w:pPr>
    <w:r>
      <w:rPr>
        <w:noProof/>
      </w:rPr>
      <mc:AlternateContent>
        <mc:Choice Requires="wps">
          <w:drawing>
            <wp:anchor allowOverlap="1" behindDoc="1" distB="0" distL="114300" distR="114300" distT="0" layoutInCell="0" locked="0" relativeHeight="251660288" simplePos="0" wp14:anchorId="237FC9A5" wp14:editId="786777BC">
              <wp:simplePos x="0" y="0"/>
              <wp:positionH relativeFrom="margin">
                <wp:align>center</wp:align>
              </wp:positionH>
              <wp:positionV relativeFrom="margin">
                <wp:align>center</wp:align>
              </wp:positionV>
              <wp:extent cx="7474585" cy="1660525"/>
              <wp:effectExtent b="2054225" l="0" r="0" t="2028825"/>
              <wp:wrapNone/>
              <wp:docPr id="1"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474585" cy="16605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DF42DF5" w14:textId="77777777" w:rsidP="00DC46BD" w:rsidR="00F1409B" w:rsidRDefault="00F1409B">
                          <w:pPr>
                            <w:jc w:val="center"/>
                            <w:rPr>
                              <w:sz w:val="24"/>
                              <w:szCs w:val="24"/>
                            </w:rPr>
                          </w:pPr>
                          <w:r>
                            <w:rPr>
                              <w:rFonts w:eastAsia="Verdana"/>
                              <w:color w:val="C0C0C0"/>
                              <w:sz w:val="2"/>
                              <w:szCs w:val="2"/>
                              <w14:textFill>
                                <w14:solidFill>
                                  <w14:srgbClr w14:val="C0C0C0">
                                    <w14:alpha w14:val="50000"/>
                                  </w14:srgbClr>
                                </w14:solidFill>
                              </w14:textFill>
                            </w:rPr>
                            <w:t>PROJET A</w:t>
                          </w:r>
                        </w:p>
                      </w:txbxContent>
                    </wps:txbx>
                    <wps:bodyPr fromWordArt="1" numCol="1" wrap="square">
                      <a:prstTxWarp prst="textPlain">
                        <a:avLst>
                          <a:gd fmla="val 50000" name="adj"/>
                        </a:avLst>
                      </a:prstTxWarp>
                      <a:spAutoFit/>
                    </wps:bodyPr>
                  </wps:wsp>
                </a:graphicData>
              </a:graphic>
              <wp14:sizeRelH relativeFrom="page">
                <wp14:pctWidth>0</wp14:pctWidth>
              </wp14:sizeRelH>
              <wp14:sizeRelV relativeFrom="page">
                <wp14:pctHeight>0</wp14:pctHeight>
              </wp14:sizeRelV>
            </wp:anchor>
          </w:drawing>
        </mc:Choice>
        <mc:Fallback>
          <w:pict>
            <v:shapetype coordsize="21600,21600" id="_x0000_t202" o:spt="202" path="m,l,21600r21600,l21600,xe" w14:anchorId="237FC9A5">
              <v:stroke joinstyle="miter"/>
              <v:path gradientshapeok="t" o:connecttype="rect"/>
            </v:shapetype>
            <v:shape filled="f" id="Zone de texte 1"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9ScbZjgIAAAkFAAAOAAAAZHJzL2Uyb0RvYy54bWysVMtu2zAQvBfoPxC8O5IM+SEhcpCXe0nb AHERoDdapCy2EpclaUtG0H/vklLipL0URX2gydVquLMzq/OLvm3IQRgrQRU0OYspEaoELtWuoF82 68mSEuuY4qwBJQp6FJZerN6/O+90LqZQQ8OFIQiibN7pgtbO6TyKbFmLltkz0ELhwwpMyxwezS7i hnWI3jbRNI7nUQeGawOlsBajN8NDugr4VSVK97mqrHCkKSjW5sJqwrr1a7Q6Z/nOMF3LciyD/UMV LZMKL32BumGOkb2Rf0C1sjRgoXJnJbQRVJUsReCAbJL4NzYPNdMicMHmWP3SJvv/YMtPh3tDJEft KFGsRYm+olCEC+JE7wRJfIs6bXPMfNCY6/or6H26p2v1HZTfLVFwXTO1E5fGQFcLxrFEDziGA5HN USN6iG4Q+pZLVCPAR6/wh8usv2nbfQSOr7C9g3BbX5mWGPCvLbPY/0IYu0iwIpT3+CIpXkBKDC7S RTpbzigp8Vkyn8ez6cwzilju0TwHbaz7IKAlflNQg54JsOxwZ92Q+pzi0xEZ4+Nu0PgpS6ZpfDXN Juv5cjFJ1+lski3i5SROsqtsHqdZerP+6UGTNK8l50LdSWzyYHsM/p2eo/MHpwTHka6gmWfky7HQ SL6WTRMOZre9bgw5MG/8oVcDlzdpBvaKY5zlXrTbce+YbIZ99Lbi0DdswPN/aERQzws2SOf6bT8a CoG9slvgR5SzwykrqP2xZ0agNfbtNWBt6IfKQPuIY3xpvLKBi2/4pn9kRo+qeDPeN89TFqTxVe/4 aFrGvyFQ2+DwImUyC+YYCI/JqPgJNbRIX6Kx1jJofKoTufkDzltgOX4b/EC/Poes0xds9QsAAP// AwBQSwMEFAAGAAgAAAAhAEcQwRPcAAAABgEAAA8AAABkcnMvZG93bnJldi54bWxMj8FOwzAQRO9I /IO1SNyokyJaFLKpEBGHHtsizm68TdLa6xA7TcrX43KBy0qjGc28zVeTNeJMvW8dI6SzBARx5XTL NcLH7v3hGYQPirUyjgnhQh5Wxe1NrjLtRt7QeRtqEUvYZwqhCaHLpPRVQ1b5meuIo3dwvVUhyr6W uldjLLdGzpNkIa1qOS40qqO3hqrTdrAI+vtw6R7Hcbdeb8rhy7RlSZ9HxPu76fUFRKAp/IXhih/R oYhMezew9sIgxEfC77166XKZgtgjzBfpE8gil//xix8AAAD//wMAUEsBAi0AFAAGAAgAAAAhALaD OJL+AAAA4QEAABMAAAAAAAAAAAAAAAAAAAAAAFtDb250ZW50X1R5cGVzXS54bWxQSwECLQAUAAYA CAAAACEAOP0h/9YAAACUAQAACwAAAAAAAAAAAAAAAAAvAQAAX3JlbHMvLnJlbHNQSwECLQAUAAYA CAAAACEAfUnG2Y4CAAAJBQAADgAAAAAAAAAAAAAAAAAuAgAAZHJzL2Uyb0RvYy54bWxQSwECLQAU AAYACAAAACEARxDBE9wAAAAGAQAADwAAAAAAAAAAAAAAAADoBAAAZHJzL2Rvd25yZXYueG1sUEsF BgAAAAAEAAQA8wAAAPEFAAAAAA== " o:spid="_x0000_s1027" stroked="f" style="position:absolute;margin-left:0;margin-top:0;width:588.55pt;height:130.75pt;rotation:-45;z-index:-25165619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type="#_x0000_t202">
              <v:stroke joinstyle="round"/>
              <o:lock shapetype="t" v:ext="edit"/>
              <v:textbox style="mso-fit-shape-to-text:t">
                <w:txbxContent>
                  <w:p w14:paraId="3DF42DF5" w14:textId="77777777" w:rsidP="00DC46BD" w:rsidR="00F1409B" w:rsidRDefault="00F1409B">
                    <w:pPr>
                      <w:jc w:val="center"/>
                      <w:rPr>
                        <w:sz w:val="24"/>
                        <w:szCs w:val="24"/>
                      </w:rPr>
                    </w:pPr>
                    <w:r>
                      <w:rPr>
                        <w:rFonts w:eastAsia="Verdana"/>
                        <w:color w:val="C0C0C0"/>
                        <w:sz w:val="2"/>
                        <w:szCs w:val="2"/>
                        <w14:textFill>
                          <w14:solidFill>
                            <w14:srgbClr w14:val="C0C0C0">
                              <w14:alpha w14:val="50000"/>
                            </w14:srgbClr>
                          </w14:solidFill>
                        </w14:textFill>
                      </w:rPr>
                      <w:t>PROJET A</w:t>
                    </w:r>
                  </w:p>
                </w:txbxContent>
              </v:textbox>
              <w10:wrap anchorx="margin" anchory="margin"/>
            </v:shape>
          </w:pict>
        </mc:Fallback>
      </mc:AlternateContent>
    </w:r>
  </w:p>
</w:hdr>
</file>

<file path=word/header3.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55AEE2DA" w14:textId="77777777" w:rsidR="00C65678" w:rsidRDefault="00C65678">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1AED215B"/>
    <w:multiLevelType w:val="hybridMultilevel"/>
    <w:tmpl w:val="8B5023FC"/>
    <w:lvl w:ilvl="0" w:tplc="040C000B">
      <w:start w:val="1"/>
      <w:numFmt w:val="bullet"/>
      <w:lvlText w:val=""/>
      <w:lvlJc w:val="left"/>
      <w:pPr>
        <w:tabs>
          <w:tab w:pos="1724" w:val="num"/>
        </w:tabs>
        <w:ind w:hanging="360" w:left="1724"/>
      </w:pPr>
      <w:rPr>
        <w:rFonts w:ascii="Wingdings" w:hAnsi="Wingdings" w:hint="default"/>
      </w:rPr>
    </w:lvl>
    <w:lvl w:ilvl="1" w:tplc="040C0003">
      <w:start w:val="1"/>
      <w:numFmt w:val="bullet"/>
      <w:lvlText w:val="o"/>
      <w:lvlJc w:val="left"/>
      <w:pPr>
        <w:tabs>
          <w:tab w:pos="2520" w:val="num"/>
        </w:tabs>
        <w:ind w:hanging="360" w:left="2520"/>
      </w:pPr>
      <w:rPr>
        <w:rFonts w:ascii="Courier New" w:cs="Courier New" w:hAnsi="Courier New" w:hint="default"/>
      </w:rPr>
    </w:lvl>
    <w:lvl w:ilvl="2" w:tplc="040C0005">
      <w:start w:val="1"/>
      <w:numFmt w:val="bullet"/>
      <w:lvlText w:val=""/>
      <w:lvlJc w:val="left"/>
      <w:pPr>
        <w:tabs>
          <w:tab w:pos="3240" w:val="num"/>
        </w:tabs>
        <w:ind w:hanging="360" w:left="3240"/>
      </w:pPr>
      <w:rPr>
        <w:rFonts w:ascii="Wingdings" w:hAnsi="Wingdings" w:hint="default"/>
      </w:rPr>
    </w:lvl>
    <w:lvl w:ilvl="3" w:tplc="040C0001">
      <w:start w:val="1"/>
      <w:numFmt w:val="bullet"/>
      <w:lvlText w:val=""/>
      <w:lvlJc w:val="left"/>
      <w:pPr>
        <w:tabs>
          <w:tab w:pos="3960" w:val="num"/>
        </w:tabs>
        <w:ind w:hanging="360" w:left="3960"/>
      </w:pPr>
      <w:rPr>
        <w:rFonts w:ascii="Symbol" w:hAnsi="Symbol" w:hint="default"/>
      </w:rPr>
    </w:lvl>
    <w:lvl w:ilvl="4" w:tplc="040C0003">
      <w:start w:val="1"/>
      <w:numFmt w:val="bullet"/>
      <w:lvlText w:val="o"/>
      <w:lvlJc w:val="left"/>
      <w:pPr>
        <w:tabs>
          <w:tab w:pos="4680" w:val="num"/>
        </w:tabs>
        <w:ind w:hanging="360" w:left="4680"/>
      </w:pPr>
      <w:rPr>
        <w:rFonts w:ascii="Courier New" w:cs="Courier New" w:hAnsi="Courier New" w:hint="default"/>
      </w:rPr>
    </w:lvl>
    <w:lvl w:ilvl="5" w:tplc="040C0005">
      <w:start w:val="1"/>
      <w:numFmt w:val="bullet"/>
      <w:lvlText w:val=""/>
      <w:lvlJc w:val="left"/>
      <w:pPr>
        <w:tabs>
          <w:tab w:pos="5400" w:val="num"/>
        </w:tabs>
        <w:ind w:hanging="360" w:left="5400"/>
      </w:pPr>
      <w:rPr>
        <w:rFonts w:ascii="Wingdings" w:hAnsi="Wingdings" w:hint="default"/>
      </w:rPr>
    </w:lvl>
    <w:lvl w:ilvl="6" w:tplc="040C0001">
      <w:start w:val="1"/>
      <w:numFmt w:val="bullet"/>
      <w:lvlText w:val=""/>
      <w:lvlJc w:val="left"/>
      <w:pPr>
        <w:tabs>
          <w:tab w:pos="6120" w:val="num"/>
        </w:tabs>
        <w:ind w:hanging="360" w:left="6120"/>
      </w:pPr>
      <w:rPr>
        <w:rFonts w:ascii="Symbol" w:hAnsi="Symbol" w:hint="default"/>
      </w:rPr>
    </w:lvl>
    <w:lvl w:ilvl="7" w:tplc="040C0003">
      <w:start w:val="1"/>
      <w:numFmt w:val="bullet"/>
      <w:lvlText w:val="o"/>
      <w:lvlJc w:val="left"/>
      <w:pPr>
        <w:tabs>
          <w:tab w:pos="6840" w:val="num"/>
        </w:tabs>
        <w:ind w:hanging="360" w:left="6840"/>
      </w:pPr>
      <w:rPr>
        <w:rFonts w:ascii="Courier New" w:cs="Courier New" w:hAnsi="Courier New" w:hint="default"/>
      </w:rPr>
    </w:lvl>
    <w:lvl w:ilvl="8" w:tplc="040C0005">
      <w:start w:val="1"/>
      <w:numFmt w:val="bullet"/>
      <w:lvlText w:val=""/>
      <w:lvlJc w:val="left"/>
      <w:pPr>
        <w:tabs>
          <w:tab w:pos="7560" w:val="num"/>
        </w:tabs>
        <w:ind w:hanging="360" w:left="7560"/>
      </w:pPr>
      <w:rPr>
        <w:rFonts w:ascii="Wingdings" w:hAnsi="Wingdings" w:hint="default"/>
      </w:rPr>
    </w:lvl>
  </w:abstractNum>
  <w:abstractNum w15:restartNumberingAfterBreak="0" w:abstractNumId="1">
    <w:nsid w:val="220A1F72"/>
    <w:multiLevelType w:val="hybridMultilevel"/>
    <w:tmpl w:val="4BFED2D4"/>
    <w:lvl w:ilvl="0" w:tplc="08423986">
      <w:numFmt w:val="bullet"/>
      <w:lvlText w:val="-"/>
      <w:lvlJc w:val="left"/>
      <w:pPr>
        <w:ind w:hanging="360" w:left="1422"/>
      </w:pPr>
      <w:rPr>
        <w:rFonts w:ascii="Verdana" w:cs="Times New Roman" w:eastAsia="Times New Roman" w:hAnsi="Verdana" w:hint="default"/>
      </w:rPr>
    </w:lvl>
    <w:lvl w:ilvl="1" w:tentative="1" w:tplc="040C0003">
      <w:start w:val="1"/>
      <w:numFmt w:val="bullet"/>
      <w:lvlText w:val="o"/>
      <w:lvlJc w:val="left"/>
      <w:pPr>
        <w:ind w:hanging="360" w:left="2142"/>
      </w:pPr>
      <w:rPr>
        <w:rFonts w:ascii="Courier New" w:cs="Courier New" w:hAnsi="Courier New" w:hint="default"/>
      </w:rPr>
    </w:lvl>
    <w:lvl w:ilvl="2" w:tentative="1" w:tplc="040C0005">
      <w:start w:val="1"/>
      <w:numFmt w:val="bullet"/>
      <w:lvlText w:val=""/>
      <w:lvlJc w:val="left"/>
      <w:pPr>
        <w:ind w:hanging="360" w:left="2862"/>
      </w:pPr>
      <w:rPr>
        <w:rFonts w:ascii="Wingdings" w:hAnsi="Wingdings" w:hint="default"/>
      </w:rPr>
    </w:lvl>
    <w:lvl w:ilvl="3" w:tentative="1" w:tplc="040C0001">
      <w:start w:val="1"/>
      <w:numFmt w:val="bullet"/>
      <w:lvlText w:val=""/>
      <w:lvlJc w:val="left"/>
      <w:pPr>
        <w:ind w:hanging="360" w:left="3582"/>
      </w:pPr>
      <w:rPr>
        <w:rFonts w:ascii="Symbol" w:hAnsi="Symbol" w:hint="default"/>
      </w:rPr>
    </w:lvl>
    <w:lvl w:ilvl="4" w:tentative="1" w:tplc="040C0003">
      <w:start w:val="1"/>
      <w:numFmt w:val="bullet"/>
      <w:lvlText w:val="o"/>
      <w:lvlJc w:val="left"/>
      <w:pPr>
        <w:ind w:hanging="360" w:left="4302"/>
      </w:pPr>
      <w:rPr>
        <w:rFonts w:ascii="Courier New" w:cs="Courier New" w:hAnsi="Courier New" w:hint="default"/>
      </w:rPr>
    </w:lvl>
    <w:lvl w:ilvl="5" w:tentative="1" w:tplc="040C0005">
      <w:start w:val="1"/>
      <w:numFmt w:val="bullet"/>
      <w:lvlText w:val=""/>
      <w:lvlJc w:val="left"/>
      <w:pPr>
        <w:ind w:hanging="360" w:left="5022"/>
      </w:pPr>
      <w:rPr>
        <w:rFonts w:ascii="Wingdings" w:hAnsi="Wingdings" w:hint="default"/>
      </w:rPr>
    </w:lvl>
    <w:lvl w:ilvl="6" w:tentative="1" w:tplc="040C0001">
      <w:start w:val="1"/>
      <w:numFmt w:val="bullet"/>
      <w:lvlText w:val=""/>
      <w:lvlJc w:val="left"/>
      <w:pPr>
        <w:ind w:hanging="360" w:left="5742"/>
      </w:pPr>
      <w:rPr>
        <w:rFonts w:ascii="Symbol" w:hAnsi="Symbol" w:hint="default"/>
      </w:rPr>
    </w:lvl>
    <w:lvl w:ilvl="7" w:tentative="1" w:tplc="040C0003">
      <w:start w:val="1"/>
      <w:numFmt w:val="bullet"/>
      <w:lvlText w:val="o"/>
      <w:lvlJc w:val="left"/>
      <w:pPr>
        <w:ind w:hanging="360" w:left="6462"/>
      </w:pPr>
      <w:rPr>
        <w:rFonts w:ascii="Courier New" w:cs="Courier New" w:hAnsi="Courier New" w:hint="default"/>
      </w:rPr>
    </w:lvl>
    <w:lvl w:ilvl="8" w:tentative="1" w:tplc="040C0005">
      <w:start w:val="1"/>
      <w:numFmt w:val="bullet"/>
      <w:lvlText w:val=""/>
      <w:lvlJc w:val="left"/>
      <w:pPr>
        <w:ind w:hanging="360" w:left="7182"/>
      </w:pPr>
      <w:rPr>
        <w:rFonts w:ascii="Wingdings" w:hAnsi="Wingdings" w:hint="default"/>
      </w:rPr>
    </w:lvl>
  </w:abstractNum>
  <w:abstractNum w15:restartNumberingAfterBreak="0" w:abstractNumId="2">
    <w:nsid w:val="34BC51E3"/>
    <w:multiLevelType w:val="hybridMultilevel"/>
    <w:tmpl w:val="9B9C32D4"/>
    <w:lvl w:ilvl="0" w:tplc="7124FB4E">
      <w:start w:val="1"/>
      <w:numFmt w:val="decimal"/>
      <w:lvlText w:val="%1-"/>
      <w:lvlJc w:val="left"/>
      <w:pPr>
        <w:ind w:hanging="360" w:left="720"/>
      </w:pPr>
    </w:lvl>
    <w:lvl w:ilvl="1" w:tplc="040C0019">
      <w:start w:val="1"/>
      <w:numFmt w:val="lowerLetter"/>
      <w:lvlText w:val="%2."/>
      <w:lvlJc w:val="left"/>
      <w:pPr>
        <w:ind w:hanging="360" w:left="1440"/>
      </w:pPr>
    </w:lvl>
    <w:lvl w:ilvl="2" w:tplc="040C001B">
      <w:start w:val="1"/>
      <w:numFmt w:val="lowerRoman"/>
      <w:lvlText w:val="%3."/>
      <w:lvlJc w:val="right"/>
      <w:pPr>
        <w:ind w:hanging="180" w:left="2160"/>
      </w:pPr>
    </w:lvl>
    <w:lvl w:ilvl="3" w:tplc="040C000F">
      <w:start w:val="1"/>
      <w:numFmt w:val="decimal"/>
      <w:lvlText w:val="%4."/>
      <w:lvlJc w:val="left"/>
      <w:pPr>
        <w:ind w:hanging="360" w:left="2880"/>
      </w:pPr>
    </w:lvl>
    <w:lvl w:ilvl="4" w:tplc="040C0019">
      <w:start w:val="1"/>
      <w:numFmt w:val="lowerLetter"/>
      <w:lvlText w:val="%5."/>
      <w:lvlJc w:val="left"/>
      <w:pPr>
        <w:ind w:hanging="360" w:left="3600"/>
      </w:pPr>
    </w:lvl>
    <w:lvl w:ilvl="5" w:tplc="040C001B">
      <w:start w:val="1"/>
      <w:numFmt w:val="lowerRoman"/>
      <w:lvlText w:val="%6."/>
      <w:lvlJc w:val="right"/>
      <w:pPr>
        <w:ind w:hanging="180" w:left="4320"/>
      </w:pPr>
    </w:lvl>
    <w:lvl w:ilvl="6" w:tplc="040C000F">
      <w:start w:val="1"/>
      <w:numFmt w:val="decimal"/>
      <w:lvlText w:val="%7."/>
      <w:lvlJc w:val="left"/>
      <w:pPr>
        <w:ind w:hanging="360" w:left="5040"/>
      </w:pPr>
    </w:lvl>
    <w:lvl w:ilvl="7" w:tplc="040C0019">
      <w:start w:val="1"/>
      <w:numFmt w:val="lowerLetter"/>
      <w:lvlText w:val="%8."/>
      <w:lvlJc w:val="left"/>
      <w:pPr>
        <w:ind w:hanging="360" w:left="5760"/>
      </w:pPr>
    </w:lvl>
    <w:lvl w:ilvl="8" w:tplc="040C001B">
      <w:start w:val="1"/>
      <w:numFmt w:val="lowerRoman"/>
      <w:lvlText w:val="%9."/>
      <w:lvlJc w:val="right"/>
      <w:pPr>
        <w:ind w:hanging="180" w:left="6480"/>
      </w:pPr>
    </w:lvl>
  </w:abstractNum>
  <w:abstractNum w15:restartNumberingAfterBreak="0" w:abstractNumId="3">
    <w:nsid w:val="3CEA19A1"/>
    <w:multiLevelType w:val="multilevel"/>
    <w:tmpl w:val="CF9625C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4">
    <w:nsid w:val="537D37B1"/>
    <w:multiLevelType w:val="hybridMultilevel"/>
    <w:tmpl w:val="5AC463F6"/>
    <w:lvl w:ilvl="0" w:tplc="040C0017">
      <w:start w:val="1"/>
      <w:numFmt w:val="lowerLetter"/>
      <w:lvlText w:val="%1)"/>
      <w:lvlJc w:val="left"/>
      <w:pPr>
        <w:ind w:hanging="360" w:left="360"/>
      </w:pPr>
      <w:rPr>
        <w:rFonts w:hint="default"/>
      </w:rPr>
    </w:lvl>
    <w:lvl w:ilvl="1" w:tentative="1" w:tplc="040C0019">
      <w:start w:val="1"/>
      <w:numFmt w:val="lowerLetter"/>
      <w:lvlText w:val="%2."/>
      <w:lvlJc w:val="left"/>
      <w:pPr>
        <w:ind w:hanging="360" w:left="1080"/>
      </w:pPr>
    </w:lvl>
    <w:lvl w:ilvl="2" w:tentative="1" w:tplc="040C001B">
      <w:start w:val="1"/>
      <w:numFmt w:val="lowerRoman"/>
      <w:lvlText w:val="%3."/>
      <w:lvlJc w:val="right"/>
      <w:pPr>
        <w:ind w:hanging="180" w:left="1800"/>
      </w:pPr>
    </w:lvl>
    <w:lvl w:ilvl="3" w:tentative="1" w:tplc="040C000F">
      <w:start w:val="1"/>
      <w:numFmt w:val="decimal"/>
      <w:lvlText w:val="%4."/>
      <w:lvlJc w:val="left"/>
      <w:pPr>
        <w:ind w:hanging="360" w:left="2520"/>
      </w:pPr>
    </w:lvl>
    <w:lvl w:ilvl="4" w:tentative="1" w:tplc="040C0019">
      <w:start w:val="1"/>
      <w:numFmt w:val="lowerLetter"/>
      <w:lvlText w:val="%5."/>
      <w:lvlJc w:val="left"/>
      <w:pPr>
        <w:ind w:hanging="360" w:left="3240"/>
      </w:pPr>
    </w:lvl>
    <w:lvl w:ilvl="5" w:tentative="1" w:tplc="040C001B">
      <w:start w:val="1"/>
      <w:numFmt w:val="lowerRoman"/>
      <w:lvlText w:val="%6."/>
      <w:lvlJc w:val="right"/>
      <w:pPr>
        <w:ind w:hanging="180" w:left="3960"/>
      </w:pPr>
    </w:lvl>
    <w:lvl w:ilvl="6" w:tentative="1" w:tplc="040C000F">
      <w:start w:val="1"/>
      <w:numFmt w:val="decimal"/>
      <w:lvlText w:val="%7."/>
      <w:lvlJc w:val="left"/>
      <w:pPr>
        <w:ind w:hanging="360" w:left="4680"/>
      </w:pPr>
    </w:lvl>
    <w:lvl w:ilvl="7" w:tentative="1" w:tplc="040C0019">
      <w:start w:val="1"/>
      <w:numFmt w:val="lowerLetter"/>
      <w:lvlText w:val="%8."/>
      <w:lvlJc w:val="left"/>
      <w:pPr>
        <w:ind w:hanging="360" w:left="5400"/>
      </w:pPr>
    </w:lvl>
    <w:lvl w:ilvl="8" w:tentative="1" w:tplc="040C001B">
      <w:start w:val="1"/>
      <w:numFmt w:val="lowerRoman"/>
      <w:lvlText w:val="%9."/>
      <w:lvlJc w:val="right"/>
      <w:pPr>
        <w:ind w:hanging="180" w:left="612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3"/>
  </w:num>
  <w:num w:numId="5">
    <w:abstractNumId w:val="4"/>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225" w:val="bestFit"/>
  <w:defaultTabStop w:val="708"/>
  <w:hyphenationZone w:val="425"/>
  <w:characterSpacingControl w:val="doNotCompress"/>
  <w:hdrShapeDefaults>
    <o:shapedefaults spidmax="2050"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6BD"/>
    <w:rsid w:val="000403FF"/>
    <w:rsid w:val="000628B6"/>
    <w:rsid w:val="000E20E7"/>
    <w:rsid w:val="000F6226"/>
    <w:rsid w:val="00132E18"/>
    <w:rsid w:val="00226E3B"/>
    <w:rsid w:val="002A139E"/>
    <w:rsid w:val="002A6FCB"/>
    <w:rsid w:val="002E0D37"/>
    <w:rsid w:val="00301E6D"/>
    <w:rsid w:val="003D5A68"/>
    <w:rsid w:val="003F2CA3"/>
    <w:rsid w:val="00481391"/>
    <w:rsid w:val="005F3ED9"/>
    <w:rsid w:val="006467F8"/>
    <w:rsid w:val="006974AC"/>
    <w:rsid w:val="006F0F2B"/>
    <w:rsid w:val="00707FC2"/>
    <w:rsid w:val="00736C9E"/>
    <w:rsid w:val="00794693"/>
    <w:rsid w:val="007B0EBD"/>
    <w:rsid w:val="007E2CBD"/>
    <w:rsid w:val="00871AF8"/>
    <w:rsid w:val="008E7776"/>
    <w:rsid w:val="00910D7E"/>
    <w:rsid w:val="00997E5A"/>
    <w:rsid w:val="00A03744"/>
    <w:rsid w:val="00A50187"/>
    <w:rsid w:val="00A725EC"/>
    <w:rsid w:val="00B81716"/>
    <w:rsid w:val="00BD2516"/>
    <w:rsid w:val="00C65678"/>
    <w:rsid w:val="00DC46BD"/>
    <w:rsid w:val="00E87F2A"/>
    <w:rsid w:val="00EF3571"/>
    <w:rsid w:val="00F1409B"/>
    <w:rsid w:val="00F2233D"/>
    <w:rsid w:val="00F4447E"/>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14:docId w14:val="18FACDA2"/>
  <w15:chartTrackingRefBased/>
  <w15:docId w15:val="{ABD2FD38-61C2-4C26-AAA3-47ADCDEAE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C46BD"/>
    <w:pPr>
      <w:spacing w:after="0" w:line="240" w:lineRule="auto"/>
    </w:pPr>
    <w:rPr>
      <w:rFonts w:ascii="Verdana" w:cs="Times New Roman" w:eastAsia="Times New Roman" w:hAnsi="Verdana"/>
      <w:sz w:val="20"/>
      <w:szCs w:val="20"/>
      <w:lang w:eastAsia="fr-FR"/>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Pieddepage" w:type="paragraph">
    <w:name w:val="footer"/>
    <w:basedOn w:val="Normal"/>
    <w:link w:val="PieddepageCar"/>
    <w:uiPriority w:val="99"/>
    <w:rsid w:val="00DC46BD"/>
    <w:pPr>
      <w:tabs>
        <w:tab w:pos="4536" w:val="center"/>
        <w:tab w:pos="9072" w:val="right"/>
      </w:tabs>
    </w:pPr>
  </w:style>
  <w:style w:customStyle="1" w:styleId="PieddepageCar" w:type="character">
    <w:name w:val="Pied de page Car"/>
    <w:basedOn w:val="Policepardfaut"/>
    <w:link w:val="Pieddepage"/>
    <w:uiPriority w:val="99"/>
    <w:rsid w:val="00DC46BD"/>
    <w:rPr>
      <w:rFonts w:ascii="Verdana" w:cs="Times New Roman" w:eastAsia="Times New Roman" w:hAnsi="Verdana"/>
      <w:sz w:val="20"/>
      <w:szCs w:val="20"/>
      <w:lang w:eastAsia="fr-FR"/>
    </w:rPr>
  </w:style>
  <w:style w:styleId="Numrodepage" w:type="character">
    <w:name w:val="page number"/>
    <w:basedOn w:val="Policepardfaut"/>
    <w:rsid w:val="00DC46BD"/>
  </w:style>
  <w:style w:styleId="En-tte" w:type="paragraph">
    <w:name w:val="header"/>
    <w:basedOn w:val="Normal"/>
    <w:link w:val="En-tteCar"/>
    <w:rsid w:val="00DC46BD"/>
    <w:pPr>
      <w:tabs>
        <w:tab w:pos="4536" w:val="center"/>
        <w:tab w:pos="9072" w:val="right"/>
      </w:tabs>
    </w:pPr>
  </w:style>
  <w:style w:customStyle="1" w:styleId="En-tteCar" w:type="character">
    <w:name w:val="En-tête Car"/>
    <w:basedOn w:val="Policepardfaut"/>
    <w:link w:val="En-tte"/>
    <w:rsid w:val="00DC46BD"/>
    <w:rPr>
      <w:rFonts w:ascii="Verdana" w:cs="Times New Roman" w:eastAsia="Times New Roman" w:hAnsi="Verdana"/>
      <w:sz w:val="20"/>
      <w:szCs w:val="20"/>
      <w:lang w:eastAsia="fr-FR"/>
    </w:rPr>
  </w:style>
  <w:style w:styleId="Paragraphedeliste" w:type="paragraph">
    <w:name w:val="List Paragraph"/>
    <w:basedOn w:val="Normal"/>
    <w:uiPriority w:val="34"/>
    <w:qFormat/>
    <w:rsid w:val="00DC46BD"/>
    <w:pPr>
      <w:ind w:left="720"/>
      <w:contextualSpacing/>
    </w:pPr>
  </w:style>
  <w:style w:customStyle="1" w:styleId="xmsonormal" w:type="paragraph">
    <w:name w:val="x_msonormal"/>
    <w:basedOn w:val="Normal"/>
    <w:rsid w:val="00DC46BD"/>
    <w:pPr>
      <w:spacing w:after="100" w:afterAutospacing="1" w:before="100" w:beforeAutospacing="1"/>
    </w:pPr>
    <w:rPr>
      <w:rFonts w:ascii="Times New Roman" w:hAnsi="Times New Roman"/>
      <w:sz w:val="24"/>
      <w:szCs w:val="24"/>
    </w:rPr>
  </w:style>
  <w:style w:styleId="NormalWeb" w:type="paragraph">
    <w:name w:val="Normal (Web)"/>
    <w:basedOn w:val="Normal"/>
    <w:uiPriority w:val="99"/>
    <w:unhideWhenUsed/>
    <w:rsid w:val="00DC46BD"/>
    <w:rPr>
      <w:rFonts w:ascii="Times New Roman" w:eastAsiaTheme="minorHAnsi" w:hAnsi="Times New Roman"/>
      <w:sz w:val="24"/>
      <w:szCs w:val="24"/>
    </w:rPr>
  </w:style>
  <w:style w:styleId="Marquedecommentaire" w:type="character">
    <w:name w:val="annotation reference"/>
    <w:basedOn w:val="Policepardfaut"/>
    <w:uiPriority w:val="99"/>
    <w:semiHidden/>
    <w:unhideWhenUsed/>
    <w:rsid w:val="00EF3571"/>
    <w:rPr>
      <w:sz w:val="16"/>
      <w:szCs w:val="16"/>
    </w:rPr>
  </w:style>
  <w:style w:styleId="Commentaire" w:type="paragraph">
    <w:name w:val="annotation text"/>
    <w:basedOn w:val="Normal"/>
    <w:link w:val="CommentaireCar"/>
    <w:uiPriority w:val="99"/>
    <w:semiHidden/>
    <w:unhideWhenUsed/>
    <w:rsid w:val="00EF3571"/>
  </w:style>
  <w:style w:customStyle="1" w:styleId="CommentaireCar" w:type="character">
    <w:name w:val="Commentaire Car"/>
    <w:basedOn w:val="Policepardfaut"/>
    <w:link w:val="Commentaire"/>
    <w:uiPriority w:val="99"/>
    <w:semiHidden/>
    <w:rsid w:val="00EF3571"/>
    <w:rPr>
      <w:rFonts w:ascii="Verdana" w:cs="Times New Roman" w:eastAsia="Times New Roman" w:hAnsi="Verdana"/>
      <w:sz w:val="20"/>
      <w:szCs w:val="20"/>
      <w:lang w:eastAsia="fr-FR"/>
    </w:rPr>
  </w:style>
  <w:style w:styleId="Objetducommentaire" w:type="paragraph">
    <w:name w:val="annotation subject"/>
    <w:basedOn w:val="Commentaire"/>
    <w:next w:val="Commentaire"/>
    <w:link w:val="ObjetducommentaireCar"/>
    <w:uiPriority w:val="99"/>
    <w:semiHidden/>
    <w:unhideWhenUsed/>
    <w:rsid w:val="00EF3571"/>
    <w:rPr>
      <w:b/>
      <w:bCs/>
    </w:rPr>
  </w:style>
  <w:style w:customStyle="1" w:styleId="ObjetducommentaireCar" w:type="character">
    <w:name w:val="Objet du commentaire Car"/>
    <w:basedOn w:val="CommentaireCar"/>
    <w:link w:val="Objetducommentaire"/>
    <w:uiPriority w:val="99"/>
    <w:semiHidden/>
    <w:rsid w:val="00EF3571"/>
    <w:rPr>
      <w:rFonts w:ascii="Verdana" w:cs="Times New Roman" w:eastAsia="Times New Roman" w:hAnsi="Verdana"/>
      <w:b/>
      <w:bCs/>
      <w:sz w:val="20"/>
      <w:szCs w:val="20"/>
      <w:lang w:eastAsia="fr-FR"/>
    </w:rPr>
  </w:style>
  <w:style w:styleId="Textedebulles" w:type="paragraph">
    <w:name w:val="Balloon Text"/>
    <w:basedOn w:val="Normal"/>
    <w:link w:val="TextedebullesCar"/>
    <w:uiPriority w:val="99"/>
    <w:semiHidden/>
    <w:unhideWhenUsed/>
    <w:rsid w:val="00EF3571"/>
    <w:rPr>
      <w:rFonts w:ascii="Segoe UI" w:cs="Segoe UI" w:hAnsi="Segoe UI"/>
      <w:sz w:val="18"/>
      <w:szCs w:val="18"/>
    </w:rPr>
  </w:style>
  <w:style w:customStyle="1" w:styleId="TextedebullesCar" w:type="character">
    <w:name w:val="Texte de bulles Car"/>
    <w:basedOn w:val="Policepardfaut"/>
    <w:link w:val="Textedebulles"/>
    <w:uiPriority w:val="99"/>
    <w:semiHidden/>
    <w:rsid w:val="00EF3571"/>
    <w:rPr>
      <w:rFonts w:ascii="Segoe UI" w:cs="Segoe UI" w:eastAsia="Times New Roman" w:hAnsi="Segoe UI"/>
      <w:sz w:val="18"/>
      <w:szCs w:val="18"/>
      <w:lang w:eastAsia="fr-FR"/>
    </w:rPr>
  </w:style>
  <w:style w:customStyle="1" w:styleId="xxmsonormal" w:type="paragraph">
    <w:name w:val="x_x_msonormal"/>
    <w:basedOn w:val="Normal"/>
    <w:rsid w:val="000628B6"/>
    <w:pPr>
      <w:spacing w:after="100" w:afterAutospacing="1" w:before="100" w:beforeAutospacing="1"/>
    </w:pPr>
    <w:rPr>
      <w:rFonts w:ascii="Times New Roman" w:hAnsi="Times New Roman"/>
      <w:sz w:val="24"/>
      <w:szCs w:val="24"/>
    </w:rPr>
  </w:style>
  <w:style w:customStyle="1" w:styleId="xxmsolistparagraph" w:type="paragraph">
    <w:name w:val="x_x_msolistparagraph"/>
    <w:basedOn w:val="Normal"/>
    <w:rsid w:val="000628B6"/>
    <w:pPr>
      <w:spacing w:after="100" w:afterAutospacing="1" w:before="100" w:beforeAutospacing="1"/>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26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eader1.xml" Type="http://schemas.openxmlformats.org/officeDocument/2006/relationships/header"/><Relationship Id="rId11" Target="header2.xml" Type="http://schemas.openxmlformats.org/officeDocument/2006/relationships/header"/><Relationship Id="rId12" Target="footer1.xml" Type="http://schemas.openxmlformats.org/officeDocument/2006/relationships/footer"/><Relationship Id="rId13" Target="footer2.xml" Type="http://schemas.openxmlformats.org/officeDocument/2006/relationships/footer"/><Relationship Id="rId14" Target="header3.xml" Type="http://schemas.openxmlformats.org/officeDocument/2006/relationships/header"/><Relationship Id="rId15" Target="footer3.xml" Type="http://schemas.openxmlformats.org/officeDocument/2006/relationships/footer"/><Relationship Id="rId16" Target="fontTable.xml" Type="http://schemas.openxmlformats.org/officeDocument/2006/relationships/fontTable"/><Relationship Id="rId17"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media/image2.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4CBF0-CC5C-40EC-B191-9AFC2E5B9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1319</Words>
  <Characters>7259</Characters>
  <Application>Microsoft Office Word</Application>
  <DocSecurity>0</DocSecurity>
  <Lines>60</Lines>
  <Paragraphs>17</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2022-05-03T14:05:00Z</dcterms:created>
  <cp:lastPrinted>2022-04-08T15:18:00Z</cp:lastPrinted>
  <dcterms:modified xsi:type="dcterms:W3CDTF">2022-05-03T14:22:00Z</dcterms:modified>
  <cp:revision>3</cp:revision>
</cp:coreProperties>
</file>