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7A7F2A9" w14:textId="77777777" w:rsidP="00F673C7" w:rsidR="00F673C7" w:rsidRDefault="00F673C7">
      <w:pPr>
        <w:jc w:val="both"/>
        <w:rPr>
          <w:rFonts w:ascii="Verdana" w:cs="Tahoma" w:eastAsia="Arial" w:hAnsi="Verdana"/>
          <w:color w:val="333399"/>
          <w:sz w:val="18"/>
        </w:rPr>
      </w:pPr>
    </w:p>
    <w:p w14:paraId="31153D26" w14:textId="77777777" w:rsidP="00F673C7" w:rsidR="00F673C7" w:rsidRDefault="00F673C7">
      <w:pPr>
        <w:jc w:val="both"/>
        <w:rPr>
          <w:rFonts w:ascii="Verdana" w:cs="Tahoma" w:eastAsia="Arial" w:hAnsi="Verdana"/>
          <w:color w:val="333399"/>
          <w:sz w:val="18"/>
        </w:rPr>
      </w:pPr>
    </w:p>
    <w:p w14:paraId="16D7A908" w14:textId="77777777" w:rsidP="00F673C7" w:rsidR="00F673C7" w:rsidRDefault="00D44582">
      <w:pPr>
        <w:jc w:val="both"/>
        <w:rPr>
          <w:rFonts w:ascii="Verdana" w:cs="Tahoma" w:eastAsia="Arial" w:hAnsi="Verdana"/>
          <w:color w:val="333399"/>
          <w:sz w:val="18"/>
        </w:rPr>
      </w:pPr>
      <w:r w:rsidRPr="009F2A05">
        <w:rPr>
          <w:rFonts w:ascii="Tahoma" w:cs="Tahoma" w:hAnsi="Tahoma"/>
          <w:noProof/>
          <w:sz w:val="22"/>
          <w:szCs w:val="22"/>
        </w:rPr>
        <mc:AlternateContent>
          <mc:Choice Requires="wps">
            <w:drawing>
              <wp:anchor allowOverlap="1" behindDoc="0" distB="0" distL="114300" distR="114300" distT="0" layoutInCell="1" locked="0" relativeHeight="251657728" simplePos="0" wp14:anchorId="05D4BA42" wp14:editId="4CFA1705">
                <wp:simplePos x="0" y="0"/>
                <wp:positionH relativeFrom="column">
                  <wp:posOffset>0</wp:posOffset>
                </wp:positionH>
                <wp:positionV relativeFrom="paragraph">
                  <wp:posOffset>121920</wp:posOffset>
                </wp:positionV>
                <wp:extent cx="5715000" cy="457200"/>
                <wp:effectExtent b="5080" l="13970" r="5080" t="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C0C0C0"/>
                        </a:solidFill>
                        <a:ln w="9525">
                          <a:solidFill>
                            <a:srgbClr val="000000"/>
                          </a:solidFill>
                          <a:miter lim="800000"/>
                          <a:headEnd/>
                          <a:tailEnd/>
                        </a:ln>
                      </wps:spPr>
                      <wps:txbx>
                        <w:txbxContent>
                          <w:p w14:paraId="3151F8A1" w14:textId="6CEA360C" w:rsidP="00F673C7" w:rsidR="00F673C7" w:rsidRDefault="00F673C7">
                            <w:pPr>
                              <w:pStyle w:val="Corpsdetexte"/>
                            </w:pPr>
                            <w:r>
                              <w:t>ACCORD COLLECTIF SUR L’ENSEMBLE DES THEMES DE LA NEGOC</w:t>
                            </w:r>
                            <w:r w:rsidR="004F3145">
                              <w:t xml:space="preserve">IATION ANNUELLE OBLIGATOIRE </w:t>
                            </w:r>
                            <w:r w:rsidR="00DB1975">
                              <w:t>20</w:t>
                            </w:r>
                            <w:r w:rsidR="00EF3B3B">
                              <w:t>22</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05D4BA42">
                <v:stroke joinstyle="miter"/>
                <v:path gradientshapeok="t" o:connecttype="rect"/>
              </v:shapetype>
              <v:shape fillcolor="silver"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zWUFwIAACsEAAAOAAAAZHJzL2Uyb0RvYy54bWysU2Fv0zAQ/Y7Ef7D8nSatWrZFTafRMYQ0 BtLgBziO01g4PnN2m5Rfz9nJug7EF4QiWXbu/O7du+f19dAZdlDoNdiSz2c5Z8pKqLXdlfzb17s3 l5z5IGwtDFhV8qPy/Hrz+tW6d4VaQAumVsgIxPqidyVvQ3BFlnnZqk74GThlKdgAdiLQEXdZjaIn 9M5kizx/m/WAtUOQynv6ezsG+SbhN42S4XPTeBWYKTlxC2nFtFZxzTZrUexQuFbLiYb4Bxad0JaK nqBuRRBsj/oPqE5LBA9NmEnoMmgaLVXqgbqZ579189gKp1IvJI53J5n8/4OVD4dH9wVZGN7BQANM TXh3D/K7Zxa2rbA7dYMIfatETYXnUbKsd76YrkapfeEjSNV/gpqGLPYBEtDQYBdVoT4ZodMAjifR 1RCYpJ+ri/kqzykkKbZcXdBUUwlRPN126MMHBR2Lm5IjDTWhi8O9D5GNKJ5SYjEPRtd32ph0wF21 NcgOggywzeM3ob9IM5b1Jb9aLVajAH+FIKaR7Fj1BUSnAznZ6K7kl6ckUUTZ3ts6+SwIbcY9UTZ2 0jFKN4oYhmqgxKhnBfWRFEUYHUsvjDYt4E/OenJryf2PvUDFmfloaSpX8+Uy2jsdkoic4XmkOo8I Kwmq5IGzcbsN45PYO9S7liqNPrBwQ5NsdBL5mdXEmxyZtJ9eT7T8+TllPb/xzS8AAAD//wMAUEsD BBQABgAIAAAAIQCWob/F2gAAAAYBAAAPAAAAZHJzL2Rvd25yZXYueG1sTI9BT8MwDIXvSPyHyEjc WLIeECtNJ1RpAk6IrrunjWm7NU7VpGv595gT3Oz3rOfvZfvVDeKKU+g9adhuFAikxtueWg3V8fDw BCJEQ9YMnlDDNwbY57c3mUmtX+gTr2VsBYdQSI2GLsYxlTI0HToTNn5EYu/LT85EXqdW2sksHO4G mSj1KJ3piT90ZsSiw+ZSzk7D+3xufH2q1etYuOJjKau346HS+v5ufXkGEXGNf8fwi8/okDNT7Wey QQwauEhkdZeAYHenFAs1D9sEZJ7J//j5DwAAAP//AwBQSwECLQAUAAYACAAAACEAtoM4kv4AAADh AQAAEwAAAAAAAAAAAAAAAAAAAAAAW0NvbnRlbnRfVHlwZXNdLnhtbFBLAQItABQABgAIAAAAIQA4 /SH/1gAAAJQBAAALAAAAAAAAAAAAAAAAAC8BAABfcmVscy8ucmVsc1BLAQItABQABgAIAAAAIQAa /zWUFwIAACsEAAAOAAAAAAAAAAAAAAAAAC4CAABkcnMvZTJvRG9jLnhtbFBLAQItABQABgAIAAAA IQCWob/F2gAAAAYBAAAPAAAAAAAAAAAAAAAAAHEEAABkcnMvZG93bnJldi54bWxQSwUGAAAAAAQA BADzAAAAeAUAAAAA " o:spid="_x0000_s1026" style="position:absolute;left:0;text-align:left;margin-left:0;margin-top:9.6pt;width:450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14:paraId="3151F8A1" w14:textId="6CEA360C" w:rsidP="00F673C7" w:rsidR="00F673C7" w:rsidRDefault="00F673C7">
                      <w:pPr>
                        <w:pStyle w:val="Corpsdetexte"/>
                      </w:pPr>
                      <w:r>
                        <w:t>ACCORD COLLECTIF SUR L’ENSEMBLE DES THEMES DE LA NEGOC</w:t>
                      </w:r>
                      <w:r w:rsidR="004F3145">
                        <w:t xml:space="preserve">IATION ANNUELLE OBLIGATOIRE </w:t>
                      </w:r>
                      <w:r w:rsidR="00DB1975">
                        <w:t>20</w:t>
                      </w:r>
                      <w:r w:rsidR="00EF3B3B">
                        <w:t>22</w:t>
                      </w:r>
                    </w:p>
                  </w:txbxContent>
                </v:textbox>
              </v:shape>
            </w:pict>
          </mc:Fallback>
        </mc:AlternateContent>
      </w:r>
    </w:p>
    <w:p w14:paraId="6A7C63A8" w14:textId="77777777" w:rsidP="00F673C7" w:rsidR="00F673C7" w:rsidRDefault="00F673C7" w:rsidRPr="001075F5">
      <w:pPr>
        <w:jc w:val="both"/>
        <w:rPr>
          <w:rFonts w:ascii="Calibri" w:cs="Tahoma" w:eastAsia="Arial" w:hAnsi="Calibri"/>
          <w:color w:val="333399"/>
          <w:sz w:val="22"/>
          <w:szCs w:val="22"/>
        </w:rPr>
      </w:pPr>
    </w:p>
    <w:p w14:paraId="4108165F" w14:textId="77777777" w:rsidP="00F673C7" w:rsidR="00F673C7" w:rsidRDefault="00F673C7" w:rsidRPr="001075F5">
      <w:pPr>
        <w:jc w:val="both"/>
        <w:rPr>
          <w:rFonts w:ascii="Calibri" w:cs="Tahoma" w:eastAsia="Arial" w:hAnsi="Calibri"/>
          <w:color w:val="333399"/>
          <w:sz w:val="22"/>
          <w:szCs w:val="22"/>
        </w:rPr>
      </w:pPr>
    </w:p>
    <w:p w14:paraId="6E4F1B64" w14:textId="77777777" w:rsidP="00F673C7" w:rsidR="00F673C7" w:rsidRDefault="00F673C7" w:rsidRPr="001075F5">
      <w:pPr>
        <w:jc w:val="both"/>
        <w:rPr>
          <w:rFonts w:ascii="Calibri" w:cs="Tahoma" w:eastAsia="Arial" w:hAnsi="Calibri"/>
          <w:color w:val="333399"/>
          <w:sz w:val="22"/>
          <w:szCs w:val="22"/>
        </w:rPr>
      </w:pPr>
    </w:p>
    <w:p w14:paraId="6BDAC635" w14:textId="77777777" w:rsidP="00F673C7" w:rsidR="00F673C7" w:rsidRDefault="00F673C7" w:rsidRPr="001075F5">
      <w:pPr>
        <w:jc w:val="both"/>
        <w:rPr>
          <w:rFonts w:ascii="Calibri" w:cs="Tahoma" w:eastAsia="Arial" w:hAnsi="Calibri"/>
          <w:color w:val="333399"/>
          <w:sz w:val="22"/>
          <w:szCs w:val="22"/>
        </w:rPr>
      </w:pPr>
    </w:p>
    <w:p w14:paraId="42F2DB43" w14:textId="77777777" w:rsidP="00F673C7" w:rsidR="00F673C7" w:rsidRDefault="00F673C7" w:rsidRPr="001075F5">
      <w:pPr>
        <w:jc w:val="both"/>
        <w:rPr>
          <w:rFonts w:ascii="Calibri" w:cs="Tahoma" w:eastAsia="Arial" w:hAnsi="Calibri"/>
          <w:color w:val="333399"/>
          <w:sz w:val="22"/>
          <w:szCs w:val="22"/>
        </w:rPr>
      </w:pPr>
    </w:p>
    <w:p w14:paraId="79D2647D" w14:textId="77777777" w:rsidP="00F673C7" w:rsidR="00F673C7" w:rsidRDefault="00F673C7" w:rsidRPr="001075F5">
      <w:pPr>
        <w:jc w:val="both"/>
        <w:rPr>
          <w:rFonts w:ascii="Calibri" w:cs="Tahoma" w:eastAsia="Arial" w:hAnsi="Calibri"/>
          <w:sz w:val="22"/>
          <w:szCs w:val="22"/>
        </w:rPr>
      </w:pPr>
      <w:r w:rsidRPr="001075F5">
        <w:rPr>
          <w:rFonts w:ascii="Calibri" w:cs="Tahoma" w:eastAsia="Arial" w:hAnsi="Calibri"/>
          <w:sz w:val="22"/>
          <w:szCs w:val="22"/>
        </w:rPr>
        <w:t>A l'issue de la négociation annuelle obligatoir</w:t>
      </w:r>
      <w:r w:rsidR="0028498A">
        <w:rPr>
          <w:rFonts w:ascii="Calibri" w:cs="Tahoma" w:eastAsia="Arial" w:hAnsi="Calibri"/>
          <w:sz w:val="22"/>
          <w:szCs w:val="22"/>
        </w:rPr>
        <w:t>e prévue aux articles </w:t>
      </w:r>
      <w:r>
        <w:rPr>
          <w:rFonts w:ascii="Calibri" w:cs="Tahoma" w:eastAsia="Arial" w:hAnsi="Calibri"/>
          <w:sz w:val="22"/>
          <w:szCs w:val="22"/>
        </w:rPr>
        <w:t>L. 2242-8</w:t>
      </w:r>
      <w:r w:rsidRPr="001075F5">
        <w:rPr>
          <w:rFonts w:ascii="Calibri" w:cs="Tahoma" w:eastAsia="Arial" w:hAnsi="Calibri"/>
          <w:sz w:val="22"/>
          <w:szCs w:val="22"/>
        </w:rPr>
        <w:t xml:space="preserve"> et suivants du code du travail, il a été convenu ce qui suit: </w:t>
      </w:r>
    </w:p>
    <w:p w14:paraId="176616BC" w14:textId="77777777" w:rsidP="00F673C7" w:rsidR="00F673C7" w:rsidRDefault="00F673C7" w:rsidRPr="001075F5">
      <w:pPr>
        <w:jc w:val="both"/>
        <w:rPr>
          <w:rFonts w:ascii="Calibri" w:cs="Tahoma" w:eastAsia="Arial" w:hAnsi="Calibri"/>
          <w:color w:val="333399"/>
          <w:sz w:val="22"/>
          <w:szCs w:val="22"/>
        </w:rPr>
      </w:pPr>
    </w:p>
    <w:p w14:paraId="4282DF92" w14:textId="77777777" w:rsidP="00F673C7" w:rsidR="00F673C7" w:rsidRDefault="00F673C7" w:rsidRPr="001075F5">
      <w:pPr>
        <w:jc w:val="both"/>
        <w:rPr>
          <w:rFonts w:ascii="Calibri" w:cs="Tahoma" w:hAnsi="Calibri"/>
          <w:sz w:val="22"/>
          <w:szCs w:val="22"/>
        </w:rPr>
      </w:pPr>
    </w:p>
    <w:p w14:paraId="31C7C380" w14:textId="77777777" w:rsidP="00F673C7" w:rsidR="00F673C7" w:rsidRDefault="00F673C7" w:rsidRPr="001075F5">
      <w:pPr>
        <w:jc w:val="both"/>
        <w:rPr>
          <w:rFonts w:ascii="Calibri" w:cs="Tahoma" w:hAnsi="Calibri"/>
          <w:sz w:val="22"/>
          <w:szCs w:val="22"/>
        </w:rPr>
      </w:pPr>
      <w:r w:rsidRPr="001075F5">
        <w:rPr>
          <w:rFonts w:ascii="Calibri" w:cs="Tahoma" w:hAnsi="Calibri"/>
          <w:sz w:val="22"/>
          <w:szCs w:val="22"/>
        </w:rPr>
        <w:t xml:space="preserve">Entre, </w:t>
      </w:r>
    </w:p>
    <w:p w14:paraId="57A3C8B6" w14:textId="77777777" w:rsidP="00F673C7" w:rsidR="00F673C7" w:rsidRDefault="00F673C7" w:rsidRPr="001075F5">
      <w:pPr>
        <w:jc w:val="both"/>
        <w:rPr>
          <w:rFonts w:ascii="Calibri" w:cs="Tahoma" w:hAnsi="Calibri"/>
          <w:sz w:val="22"/>
          <w:szCs w:val="22"/>
        </w:rPr>
      </w:pPr>
    </w:p>
    <w:p w14:paraId="4157C555" w14:textId="56A152E1" w:rsidP="00F673C7" w:rsidR="00F673C7" w:rsidRDefault="00F673C7" w:rsidRPr="001075F5">
      <w:pPr>
        <w:jc w:val="both"/>
        <w:rPr>
          <w:rFonts w:ascii="Calibri" w:cs="Tahoma" w:hAnsi="Calibri"/>
          <w:sz w:val="22"/>
          <w:szCs w:val="22"/>
        </w:rPr>
      </w:pPr>
      <w:r w:rsidRPr="001075F5">
        <w:rPr>
          <w:rFonts w:ascii="Calibri" w:cs="Tahoma" w:hAnsi="Calibri"/>
          <w:sz w:val="22"/>
          <w:szCs w:val="22"/>
        </w:rPr>
        <w:t xml:space="preserve">La société </w:t>
      </w:r>
      <w:r>
        <w:rPr>
          <w:rFonts w:ascii="Calibri" w:cs="Tahoma" w:hAnsi="Calibri"/>
          <w:sz w:val="22"/>
          <w:szCs w:val="22"/>
        </w:rPr>
        <w:t>DISTRITEC</w:t>
      </w:r>
      <w:r w:rsidRPr="001075F5">
        <w:rPr>
          <w:rFonts w:ascii="Calibri" w:cs="Tahoma" w:hAnsi="Calibri"/>
          <w:sz w:val="22"/>
          <w:szCs w:val="22"/>
        </w:rPr>
        <w:t xml:space="preserve"> dont le siège social est situé </w:t>
      </w:r>
      <w:r w:rsidR="00DB1975">
        <w:rPr>
          <w:rFonts w:ascii="Calibri" w:cs="Tahoma" w:hAnsi="Calibri"/>
          <w:sz w:val="22"/>
          <w:szCs w:val="22"/>
        </w:rPr>
        <w:t>37 boulevard de Beaubourg, 77 184</w:t>
      </w:r>
      <w:r w:rsidRPr="001075F5">
        <w:rPr>
          <w:rFonts w:ascii="Calibri" w:cs="Tahoma" w:hAnsi="Calibri"/>
          <w:sz w:val="22"/>
          <w:szCs w:val="22"/>
        </w:rPr>
        <w:t xml:space="preserve"> </w:t>
      </w:r>
      <w:r w:rsidR="00DB1975">
        <w:rPr>
          <w:rFonts w:ascii="Calibri" w:cs="Tahoma" w:hAnsi="Calibri"/>
          <w:sz w:val="22"/>
          <w:szCs w:val="22"/>
        </w:rPr>
        <w:t>EMERAINVILLE</w:t>
      </w:r>
      <w:r w:rsidRPr="001075F5">
        <w:rPr>
          <w:rFonts w:ascii="Calibri" w:cs="Tahoma" w:hAnsi="Calibri"/>
          <w:sz w:val="22"/>
          <w:szCs w:val="22"/>
        </w:rPr>
        <w:t>, représen</w:t>
      </w:r>
      <w:r>
        <w:rPr>
          <w:rFonts w:ascii="Calibri" w:cs="Tahoma" w:hAnsi="Calibri"/>
          <w:sz w:val="22"/>
          <w:szCs w:val="22"/>
        </w:rPr>
        <w:t>tée par</w:t>
      </w:r>
      <w:r w:rsidRPr="001075F5">
        <w:rPr>
          <w:rFonts w:ascii="Calibri" w:cs="Tahoma" w:hAnsi="Calibri"/>
          <w:sz w:val="22"/>
          <w:szCs w:val="22"/>
        </w:rPr>
        <w:t>,</w:t>
      </w:r>
    </w:p>
    <w:p w14:paraId="5F3A3833" w14:textId="77777777" w:rsidP="00F673C7" w:rsidR="00F673C7" w:rsidRDefault="00F673C7" w:rsidRPr="001075F5">
      <w:pPr>
        <w:jc w:val="both"/>
        <w:rPr>
          <w:rFonts w:ascii="Calibri" w:cs="Tahoma" w:hAnsi="Calibri"/>
          <w:sz w:val="22"/>
          <w:szCs w:val="22"/>
        </w:rPr>
      </w:pPr>
    </w:p>
    <w:p w14:paraId="578AF310" w14:textId="77777777" w:rsidP="00F673C7" w:rsidR="00F673C7" w:rsidRDefault="00F673C7" w:rsidRPr="001075F5">
      <w:pPr>
        <w:jc w:val="both"/>
        <w:rPr>
          <w:rFonts w:ascii="Calibri" w:cs="Tahoma" w:hAnsi="Calibri"/>
          <w:sz w:val="22"/>
          <w:szCs w:val="22"/>
        </w:rPr>
      </w:pPr>
      <w:r w:rsidRPr="001075F5">
        <w:rPr>
          <w:rFonts w:ascii="Calibri" w:cs="Tahoma" w:hAnsi="Calibri"/>
          <w:sz w:val="22"/>
          <w:szCs w:val="22"/>
        </w:rPr>
        <w:t>Et</w:t>
      </w:r>
    </w:p>
    <w:p w14:paraId="089B944B" w14:textId="77777777" w:rsidP="00F673C7" w:rsidR="00F673C7" w:rsidRDefault="00F673C7" w:rsidRPr="001075F5">
      <w:pPr>
        <w:jc w:val="both"/>
        <w:rPr>
          <w:rFonts w:ascii="Calibri" w:cs="Tahoma" w:hAnsi="Calibri"/>
          <w:sz w:val="22"/>
          <w:szCs w:val="22"/>
        </w:rPr>
      </w:pPr>
    </w:p>
    <w:p w14:paraId="5394AECD" w14:textId="05F5714F" w:rsidP="00F673C7" w:rsidR="00F673C7" w:rsidRDefault="00F673C7" w:rsidRPr="001075F5">
      <w:pPr>
        <w:jc w:val="both"/>
        <w:rPr>
          <w:rFonts w:ascii="Calibri" w:cs="Tahoma" w:hAnsi="Calibri"/>
          <w:sz w:val="22"/>
          <w:szCs w:val="22"/>
        </w:rPr>
      </w:pPr>
      <w:r>
        <w:rPr>
          <w:rFonts w:ascii="Calibri" w:cs="Tahoma" w:hAnsi="Calibri"/>
          <w:sz w:val="22"/>
          <w:szCs w:val="22"/>
        </w:rPr>
        <w:t>L’organisation syndicale CFDT</w:t>
      </w:r>
      <w:r w:rsidRPr="001075F5">
        <w:rPr>
          <w:rFonts w:ascii="Calibri" w:cs="Tahoma" w:hAnsi="Calibri"/>
          <w:sz w:val="22"/>
          <w:szCs w:val="22"/>
        </w:rPr>
        <w:t xml:space="preserve"> représentée par son délégué syndical</w:t>
      </w:r>
      <w:r w:rsidRPr="001075F5">
        <w:rPr>
          <w:rFonts w:ascii="Calibri" w:cs="Tahoma" w:hAnsi="Calibri"/>
          <w:sz w:val="22"/>
          <w:szCs w:val="22"/>
        </w:rPr>
        <w:tab/>
      </w:r>
      <w:r w:rsidRPr="001075F5">
        <w:rPr>
          <w:rFonts w:ascii="Calibri" w:cs="Tahoma" w:hAnsi="Calibri"/>
          <w:sz w:val="22"/>
          <w:szCs w:val="22"/>
        </w:rPr>
        <w:tab/>
      </w:r>
      <w:r w:rsidRPr="001075F5">
        <w:rPr>
          <w:rFonts w:ascii="Calibri" w:cs="Tahoma" w:hAnsi="Calibri"/>
          <w:sz w:val="22"/>
          <w:szCs w:val="22"/>
        </w:rPr>
        <w:tab/>
      </w:r>
      <w:r w:rsidRPr="001075F5">
        <w:rPr>
          <w:rFonts w:ascii="Calibri" w:cs="Tahoma" w:hAnsi="Calibri"/>
          <w:sz w:val="22"/>
          <w:szCs w:val="22"/>
        </w:rPr>
        <w:tab/>
      </w:r>
      <w:r w:rsidRPr="001075F5">
        <w:rPr>
          <w:rFonts w:ascii="Calibri" w:cs="Tahoma" w:hAnsi="Calibri"/>
          <w:sz w:val="22"/>
          <w:szCs w:val="22"/>
        </w:rPr>
        <w:tab/>
      </w:r>
    </w:p>
    <w:p w14:paraId="0A02D919" w14:textId="77777777" w:rsidP="00F673C7" w:rsidR="00F673C7" w:rsidRDefault="00F673C7" w:rsidRPr="001075F5">
      <w:pPr>
        <w:jc w:val="both"/>
        <w:rPr>
          <w:rFonts w:ascii="Calibri" w:cs="Tahoma" w:hAnsi="Calibri"/>
          <w:i/>
          <w:sz w:val="22"/>
          <w:szCs w:val="22"/>
        </w:rPr>
      </w:pPr>
    </w:p>
    <w:p w14:paraId="2A4F59C4" w14:textId="77777777" w:rsidP="00F673C7" w:rsidR="00F673C7" w:rsidRDefault="00F673C7" w:rsidRPr="001075F5">
      <w:pPr>
        <w:jc w:val="both"/>
        <w:rPr>
          <w:rFonts w:ascii="Calibri" w:hAnsi="Calibri"/>
          <w:sz w:val="22"/>
          <w:szCs w:val="22"/>
        </w:rPr>
      </w:pPr>
      <w:r w:rsidRPr="001075F5">
        <w:rPr>
          <w:rFonts w:ascii="Calibri" w:hAnsi="Calibri"/>
          <w:sz w:val="22"/>
          <w:szCs w:val="22"/>
        </w:rPr>
        <w:t>Les parties se sont rencontrées aux dates suivantes :</w:t>
      </w:r>
    </w:p>
    <w:p w14:paraId="41338B32" w14:textId="77777777" w:rsidP="00F673C7" w:rsidR="00F673C7" w:rsidRDefault="00F673C7">
      <w:pPr>
        <w:jc w:val="both"/>
        <w:rPr>
          <w:rFonts w:ascii="Calibri" w:hAnsi="Calibri"/>
          <w:sz w:val="22"/>
          <w:szCs w:val="22"/>
        </w:rPr>
      </w:pPr>
    </w:p>
    <w:p w14:paraId="716FD294" w14:textId="4E31AE1D" w:rsidP="00960A5D" w:rsidR="006728C7" w:rsidRDefault="00354171" w:rsidRPr="00443134">
      <w:pPr>
        <w:numPr>
          <w:ilvl w:val="0"/>
          <w:numId w:val="1"/>
        </w:numPr>
        <w:jc w:val="both"/>
        <w:rPr>
          <w:rFonts w:ascii="Calibri" w:hAnsi="Calibri"/>
          <w:sz w:val="22"/>
          <w:szCs w:val="22"/>
        </w:rPr>
      </w:pPr>
      <w:r>
        <w:rPr>
          <w:rFonts w:ascii="Calibri" w:hAnsi="Calibri"/>
          <w:sz w:val="22"/>
          <w:szCs w:val="22"/>
        </w:rPr>
        <w:t>2</w:t>
      </w:r>
      <w:r w:rsidR="00EF3B3B">
        <w:rPr>
          <w:rFonts w:ascii="Calibri" w:hAnsi="Calibri"/>
          <w:sz w:val="22"/>
          <w:szCs w:val="22"/>
        </w:rPr>
        <w:t xml:space="preserve">2 février </w:t>
      </w:r>
      <w:r>
        <w:rPr>
          <w:rFonts w:ascii="Calibri" w:hAnsi="Calibri"/>
          <w:sz w:val="22"/>
          <w:szCs w:val="22"/>
        </w:rPr>
        <w:t>20</w:t>
      </w:r>
      <w:r w:rsidR="007E41B4">
        <w:rPr>
          <w:rFonts w:ascii="Calibri" w:hAnsi="Calibri"/>
          <w:sz w:val="22"/>
          <w:szCs w:val="22"/>
        </w:rPr>
        <w:t>22</w:t>
      </w:r>
    </w:p>
    <w:p w14:paraId="69EE7AAA" w14:textId="33B086ED" w:rsidP="00960A5D" w:rsidR="00960A5D" w:rsidRDefault="00113D07">
      <w:pPr>
        <w:numPr>
          <w:ilvl w:val="0"/>
          <w:numId w:val="1"/>
        </w:numPr>
        <w:jc w:val="both"/>
        <w:rPr>
          <w:rFonts w:ascii="Calibri" w:hAnsi="Calibri"/>
          <w:sz w:val="22"/>
          <w:szCs w:val="22"/>
        </w:rPr>
      </w:pPr>
      <w:r>
        <w:rPr>
          <w:rFonts w:ascii="Calibri" w:hAnsi="Calibri"/>
          <w:sz w:val="22"/>
          <w:szCs w:val="22"/>
        </w:rPr>
        <w:t>21</w:t>
      </w:r>
      <w:r w:rsidR="00F2691C">
        <w:rPr>
          <w:rFonts w:ascii="Calibri" w:hAnsi="Calibri"/>
          <w:sz w:val="22"/>
          <w:szCs w:val="22"/>
        </w:rPr>
        <w:t xml:space="preserve"> mars 20</w:t>
      </w:r>
      <w:r w:rsidR="007E41B4">
        <w:rPr>
          <w:rFonts w:ascii="Calibri" w:hAnsi="Calibri"/>
          <w:sz w:val="22"/>
          <w:szCs w:val="22"/>
        </w:rPr>
        <w:t>22</w:t>
      </w:r>
    </w:p>
    <w:p w14:paraId="7CE4B22E" w14:textId="5FE32CCB" w:rsidP="00960A5D" w:rsidR="00402B31" w:rsidRDefault="00113D07">
      <w:pPr>
        <w:numPr>
          <w:ilvl w:val="0"/>
          <w:numId w:val="1"/>
        </w:numPr>
        <w:jc w:val="both"/>
        <w:rPr>
          <w:rFonts w:ascii="Calibri" w:hAnsi="Calibri"/>
          <w:sz w:val="22"/>
          <w:szCs w:val="22"/>
        </w:rPr>
      </w:pPr>
      <w:r>
        <w:rPr>
          <w:rFonts w:ascii="Calibri" w:hAnsi="Calibri"/>
          <w:sz w:val="22"/>
          <w:szCs w:val="22"/>
        </w:rPr>
        <w:t>15 avril</w:t>
      </w:r>
      <w:r w:rsidR="00402B31">
        <w:rPr>
          <w:rFonts w:ascii="Calibri" w:hAnsi="Calibri"/>
          <w:sz w:val="22"/>
          <w:szCs w:val="22"/>
        </w:rPr>
        <w:t xml:space="preserve"> 20</w:t>
      </w:r>
      <w:r w:rsidR="007E41B4">
        <w:rPr>
          <w:rFonts w:ascii="Calibri" w:hAnsi="Calibri"/>
          <w:sz w:val="22"/>
          <w:szCs w:val="22"/>
        </w:rPr>
        <w:t>22</w:t>
      </w:r>
    </w:p>
    <w:p w14:paraId="6C949A86" w14:textId="77777777" w:rsidP="009C4253" w:rsidR="00F2691C" w:rsidRDefault="00F2691C">
      <w:pPr>
        <w:jc w:val="both"/>
        <w:rPr>
          <w:rFonts w:ascii="Calibri" w:hAnsi="Calibri"/>
          <w:sz w:val="22"/>
          <w:szCs w:val="22"/>
        </w:rPr>
      </w:pPr>
    </w:p>
    <w:p w14:paraId="1BF904C9" w14:textId="77777777" w:rsidP="009C4253" w:rsidR="009C4253" w:rsidRDefault="009C4253">
      <w:pPr>
        <w:jc w:val="both"/>
        <w:rPr>
          <w:rFonts w:ascii="Calibri" w:hAnsi="Calibri"/>
          <w:sz w:val="22"/>
          <w:szCs w:val="22"/>
        </w:rPr>
      </w:pPr>
      <w:r>
        <w:rPr>
          <w:rFonts w:ascii="Calibri" w:hAnsi="Calibri"/>
          <w:sz w:val="22"/>
          <w:szCs w:val="22"/>
        </w:rPr>
        <w:t>Préambule :</w:t>
      </w:r>
    </w:p>
    <w:p w14:paraId="3B396178" w14:textId="77777777" w:rsidP="009C4253" w:rsidR="009C4253" w:rsidRDefault="009C4253">
      <w:pPr>
        <w:jc w:val="both"/>
        <w:rPr>
          <w:rFonts w:ascii="Calibri" w:hAnsi="Calibri"/>
          <w:sz w:val="22"/>
          <w:szCs w:val="22"/>
        </w:rPr>
      </w:pPr>
    </w:p>
    <w:p w14:paraId="235D1941" w14:textId="77777777" w:rsidP="009C4253" w:rsidR="009C4253" w:rsidRDefault="009C4253" w:rsidRPr="009C4253">
      <w:pPr>
        <w:jc w:val="both"/>
        <w:rPr>
          <w:rFonts w:ascii="Calibri" w:hAnsi="Calibri"/>
          <w:sz w:val="22"/>
          <w:szCs w:val="22"/>
        </w:rPr>
      </w:pPr>
      <w:r w:rsidRPr="009C4253">
        <w:rPr>
          <w:rFonts w:ascii="Calibri" w:hAnsi="Calibri"/>
          <w:sz w:val="22"/>
          <w:szCs w:val="22"/>
        </w:rPr>
        <w:t>Il s’</w:t>
      </w:r>
      <w:r>
        <w:rPr>
          <w:rFonts w:ascii="Calibri" w:hAnsi="Calibri"/>
          <w:sz w:val="22"/>
          <w:szCs w:val="22"/>
        </w:rPr>
        <w:t>agit de rappeler le d</w:t>
      </w:r>
      <w:r w:rsidRPr="009C4253">
        <w:rPr>
          <w:rFonts w:ascii="Calibri" w:hAnsi="Calibri"/>
          <w:sz w:val="22"/>
          <w:szCs w:val="22"/>
        </w:rPr>
        <w:t>ernier état des propositions respectives des parties</w:t>
      </w:r>
      <w:r w:rsidR="003A0BC3">
        <w:rPr>
          <w:rFonts w:ascii="Calibri" w:hAnsi="Calibri"/>
          <w:sz w:val="22"/>
          <w:szCs w:val="22"/>
        </w:rPr>
        <w:t>.</w:t>
      </w:r>
    </w:p>
    <w:p w14:paraId="459E923A" w14:textId="77777777" w:rsidP="009C4253" w:rsidR="009C4253" w:rsidRDefault="009C4253" w:rsidRPr="00E07124">
      <w:pPr>
        <w:shd w:color="333399" w:fill="auto" w:val="clear"/>
        <w:jc w:val="both"/>
        <w:rPr>
          <w:rFonts w:ascii="Calibri" w:cs="Tahoma" w:eastAsia="Arial" w:hAnsi="Calibri"/>
          <w:sz w:val="22"/>
          <w:szCs w:val="22"/>
        </w:rPr>
      </w:pPr>
    </w:p>
    <w:p w14:paraId="6F5C9D13" w14:textId="431DB80E" w:rsidP="006728C7" w:rsidR="009C4253" w:rsidRDefault="009C4253">
      <w:pPr>
        <w:shd w:color="333399" w:fill="auto" w:val="clear"/>
        <w:jc w:val="both"/>
        <w:rPr>
          <w:rFonts w:ascii="Calibri" w:cs="Tahoma" w:hAnsi="Calibri"/>
          <w:sz w:val="22"/>
          <w:szCs w:val="22"/>
        </w:rPr>
      </w:pPr>
      <w:r>
        <w:rPr>
          <w:rFonts w:ascii="Calibri" w:cs="Tahoma" w:hAnsi="Calibri"/>
          <w:sz w:val="22"/>
          <w:szCs w:val="22"/>
        </w:rPr>
        <w:t>L</w:t>
      </w:r>
      <w:r w:rsidRPr="00E07124">
        <w:rPr>
          <w:rFonts w:ascii="Calibri" w:cs="Tahoma" w:hAnsi="Calibri"/>
          <w:sz w:val="22"/>
          <w:szCs w:val="22"/>
        </w:rPr>
        <w:t xml:space="preserve">a délégation Syndicale </w:t>
      </w:r>
      <w:r>
        <w:rPr>
          <w:rFonts w:ascii="Calibri" w:cs="Tahoma" w:hAnsi="Calibri"/>
          <w:sz w:val="22"/>
          <w:szCs w:val="22"/>
        </w:rPr>
        <w:t>CFDT</w:t>
      </w:r>
      <w:r w:rsidRPr="00E07124">
        <w:rPr>
          <w:rFonts w:ascii="Calibri" w:cs="Tahoma" w:hAnsi="Calibri"/>
          <w:sz w:val="22"/>
          <w:szCs w:val="22"/>
        </w:rPr>
        <w:t xml:space="preserve"> </w:t>
      </w:r>
      <w:r w:rsidR="00F2691C">
        <w:rPr>
          <w:rFonts w:ascii="Calibri" w:cs="Tahoma" w:hAnsi="Calibri"/>
          <w:sz w:val="22"/>
          <w:szCs w:val="22"/>
        </w:rPr>
        <w:t xml:space="preserve">a demandé en date du </w:t>
      </w:r>
      <w:r w:rsidR="007E41B4">
        <w:rPr>
          <w:rFonts w:ascii="Calibri" w:cs="Tahoma" w:hAnsi="Calibri"/>
          <w:sz w:val="22"/>
          <w:szCs w:val="22"/>
        </w:rPr>
        <w:t xml:space="preserve">22 février 2022 </w:t>
      </w:r>
      <w:r w:rsidRPr="00E07124">
        <w:rPr>
          <w:rFonts w:ascii="Calibri" w:cs="Tahoma" w:hAnsi="Calibri"/>
          <w:sz w:val="22"/>
          <w:szCs w:val="22"/>
        </w:rPr>
        <w:t xml:space="preserve">à la Direction que soit appliquée </w:t>
      </w:r>
      <w:r w:rsidR="00DB1975">
        <w:rPr>
          <w:rFonts w:ascii="Calibri" w:cs="Tahoma" w:hAnsi="Calibri"/>
          <w:sz w:val="22"/>
          <w:szCs w:val="22"/>
        </w:rPr>
        <w:t xml:space="preserve">avec effet </w:t>
      </w:r>
      <w:r w:rsidRPr="00E07124">
        <w:rPr>
          <w:rFonts w:ascii="Calibri" w:cs="Tahoma" w:hAnsi="Calibri"/>
          <w:sz w:val="22"/>
          <w:szCs w:val="22"/>
        </w:rPr>
        <w:t>au 1</w:t>
      </w:r>
      <w:r w:rsidRPr="00E07124">
        <w:rPr>
          <w:rFonts w:ascii="Calibri" w:cs="Tahoma" w:hAnsi="Calibri"/>
          <w:sz w:val="22"/>
          <w:szCs w:val="22"/>
          <w:vertAlign w:val="superscript"/>
        </w:rPr>
        <w:t>er</w:t>
      </w:r>
      <w:r w:rsidR="00960A5D">
        <w:rPr>
          <w:rFonts w:ascii="Calibri" w:cs="Tahoma" w:hAnsi="Calibri"/>
          <w:sz w:val="22"/>
          <w:szCs w:val="22"/>
        </w:rPr>
        <w:t xml:space="preserve"> </w:t>
      </w:r>
      <w:r w:rsidR="00960A5D" w:rsidRPr="00824BEA">
        <w:rPr>
          <w:rFonts w:ascii="Calibri" w:cs="Tahoma" w:hAnsi="Calibri"/>
          <w:sz w:val="22"/>
          <w:szCs w:val="22"/>
        </w:rPr>
        <w:t xml:space="preserve">avril </w:t>
      </w:r>
      <w:r w:rsidR="00DB1975" w:rsidRPr="00824BEA">
        <w:rPr>
          <w:rFonts w:ascii="Calibri" w:cs="Tahoma" w:hAnsi="Calibri"/>
          <w:sz w:val="22"/>
          <w:szCs w:val="22"/>
        </w:rPr>
        <w:t>20</w:t>
      </w:r>
      <w:r w:rsidR="007E41B4">
        <w:rPr>
          <w:rFonts w:ascii="Calibri" w:cs="Tahoma" w:hAnsi="Calibri"/>
          <w:sz w:val="22"/>
          <w:szCs w:val="22"/>
        </w:rPr>
        <w:t>22</w:t>
      </w:r>
      <w:r w:rsidRPr="00824BEA">
        <w:rPr>
          <w:rFonts w:ascii="Calibri" w:cs="Tahoma" w:hAnsi="Calibri"/>
          <w:sz w:val="22"/>
          <w:szCs w:val="22"/>
        </w:rPr>
        <w:t xml:space="preserve"> « une revalorisation totale </w:t>
      </w:r>
      <w:r w:rsidR="00960A5D" w:rsidRPr="00824BEA">
        <w:rPr>
          <w:rFonts w:ascii="Calibri" w:cs="Tahoma" w:hAnsi="Calibri"/>
          <w:sz w:val="22"/>
          <w:szCs w:val="22"/>
        </w:rPr>
        <w:t>de </w:t>
      </w:r>
      <w:r w:rsidR="007E41B4">
        <w:rPr>
          <w:rFonts w:ascii="Calibri" w:cs="Tahoma" w:hAnsi="Calibri"/>
          <w:sz w:val="22"/>
          <w:szCs w:val="22"/>
        </w:rPr>
        <w:t>5</w:t>
      </w:r>
      <w:r w:rsidR="00443134" w:rsidRPr="00824BEA">
        <w:rPr>
          <w:rFonts w:ascii="Calibri" w:cs="Tahoma" w:hAnsi="Calibri"/>
          <w:sz w:val="22"/>
          <w:szCs w:val="22"/>
        </w:rPr>
        <w:t>%</w:t>
      </w:r>
      <w:r w:rsidRPr="00824BEA">
        <w:rPr>
          <w:rFonts w:ascii="Calibri" w:cs="Tahoma" w:hAnsi="Calibri"/>
          <w:sz w:val="22"/>
          <w:szCs w:val="22"/>
        </w:rPr>
        <w:t xml:space="preserve"> en tenant compte de la situation économiq</w:t>
      </w:r>
      <w:r w:rsidR="00DB1975" w:rsidRPr="00824BEA">
        <w:rPr>
          <w:rFonts w:ascii="Calibri" w:cs="Tahoma" w:hAnsi="Calibri"/>
          <w:sz w:val="22"/>
          <w:szCs w:val="22"/>
        </w:rPr>
        <w:t>ue générale</w:t>
      </w:r>
      <w:r w:rsidR="00402B31">
        <w:rPr>
          <w:rFonts w:ascii="Calibri" w:cs="Tahoma" w:hAnsi="Calibri"/>
          <w:sz w:val="22"/>
          <w:szCs w:val="22"/>
        </w:rPr>
        <w:t xml:space="preserve"> </w:t>
      </w:r>
      <w:r w:rsidRPr="00824BEA">
        <w:rPr>
          <w:rFonts w:ascii="Calibri" w:cs="Tahoma" w:hAnsi="Calibri"/>
          <w:sz w:val="22"/>
          <w:szCs w:val="22"/>
        </w:rPr>
        <w:t xml:space="preserve">avec </w:t>
      </w:r>
      <w:r w:rsidR="00402B31">
        <w:rPr>
          <w:rFonts w:ascii="Calibri" w:cs="Tahoma" w:hAnsi="Calibri"/>
          <w:sz w:val="22"/>
          <w:szCs w:val="22"/>
        </w:rPr>
        <w:t xml:space="preserve">environ </w:t>
      </w:r>
      <w:r w:rsidRPr="00824BEA">
        <w:rPr>
          <w:rFonts w:ascii="Calibri" w:cs="Tahoma" w:hAnsi="Calibri"/>
          <w:sz w:val="22"/>
          <w:szCs w:val="22"/>
        </w:rPr>
        <w:t>1% réservé pour les augmentations individuelles, les promotions, mutation, changement de poste, évolution.</w:t>
      </w:r>
    </w:p>
    <w:p w14:paraId="29A1B9B8" w14:textId="77777777" w:rsidP="006728C7" w:rsidR="00402B31" w:rsidRDefault="00402B31">
      <w:pPr>
        <w:jc w:val="both"/>
        <w:rPr>
          <w:rFonts w:ascii="Calibri" w:cs="Tahoma" w:hAnsi="Calibri"/>
          <w:sz w:val="22"/>
          <w:szCs w:val="22"/>
        </w:rPr>
      </w:pPr>
    </w:p>
    <w:p w14:paraId="3C5E8B34" w14:textId="1B477CAE" w:rsidP="006728C7" w:rsidR="00F2490D" w:rsidRDefault="009C4253">
      <w:pPr>
        <w:jc w:val="both"/>
        <w:rPr>
          <w:rFonts w:ascii="Calibri" w:cs="Tahoma" w:hAnsi="Calibri"/>
          <w:sz w:val="22"/>
          <w:szCs w:val="22"/>
        </w:rPr>
      </w:pPr>
      <w:r w:rsidRPr="00E07124">
        <w:rPr>
          <w:rFonts w:ascii="Calibri" w:cs="Tahoma" w:hAnsi="Calibri"/>
          <w:sz w:val="22"/>
          <w:szCs w:val="22"/>
        </w:rPr>
        <w:t xml:space="preserve">Il ressort des négociations que la Direction </w:t>
      </w:r>
      <w:r w:rsidR="00F2490D">
        <w:rPr>
          <w:rFonts w:ascii="Calibri" w:cs="Tahoma" w:hAnsi="Calibri"/>
          <w:sz w:val="22"/>
          <w:szCs w:val="22"/>
        </w:rPr>
        <w:t>souhaite accorder une augmentation à l’ensemble des salariés</w:t>
      </w:r>
      <w:r w:rsidR="007E41B4">
        <w:rPr>
          <w:rFonts w:ascii="Calibri" w:cs="Tahoma" w:hAnsi="Calibri"/>
          <w:sz w:val="22"/>
          <w:szCs w:val="22"/>
        </w:rPr>
        <w:t xml:space="preserve">, </w:t>
      </w:r>
      <w:r w:rsidR="00F2490D">
        <w:rPr>
          <w:rFonts w:ascii="Calibri" w:cs="Tahoma" w:hAnsi="Calibri"/>
          <w:sz w:val="22"/>
          <w:szCs w:val="22"/>
        </w:rPr>
        <w:t>le constat pour l’année 20</w:t>
      </w:r>
      <w:r w:rsidR="007E41B4">
        <w:rPr>
          <w:rFonts w:ascii="Calibri" w:cs="Tahoma" w:hAnsi="Calibri"/>
          <w:sz w:val="22"/>
          <w:szCs w:val="22"/>
        </w:rPr>
        <w:t>21</w:t>
      </w:r>
      <w:r w:rsidR="00F2490D">
        <w:rPr>
          <w:rFonts w:ascii="Calibri" w:cs="Tahoma" w:hAnsi="Calibri"/>
          <w:sz w:val="22"/>
          <w:szCs w:val="22"/>
        </w:rPr>
        <w:t xml:space="preserve"> est </w:t>
      </w:r>
      <w:r w:rsidR="007E41B4">
        <w:rPr>
          <w:rFonts w:ascii="Calibri" w:cs="Tahoma" w:hAnsi="Calibri"/>
          <w:sz w:val="22"/>
          <w:szCs w:val="22"/>
        </w:rPr>
        <w:t>plutôt positif</w:t>
      </w:r>
      <w:r w:rsidR="00113D07">
        <w:rPr>
          <w:rFonts w:ascii="Calibri" w:cs="Tahoma" w:hAnsi="Calibri"/>
          <w:sz w:val="22"/>
          <w:szCs w:val="22"/>
        </w:rPr>
        <w:t>, les résultats sont bons pour 2021</w:t>
      </w:r>
      <w:r w:rsidR="00F2490D">
        <w:rPr>
          <w:rFonts w:ascii="Calibri" w:cs="Tahoma" w:hAnsi="Calibri"/>
          <w:sz w:val="22"/>
          <w:szCs w:val="22"/>
        </w:rPr>
        <w:t>.</w:t>
      </w:r>
    </w:p>
    <w:p w14:paraId="120F2F0C" w14:textId="77777777" w:rsidP="006728C7" w:rsidR="00F2490D" w:rsidRDefault="00F2490D">
      <w:pPr>
        <w:jc w:val="both"/>
        <w:rPr>
          <w:rFonts w:ascii="Calibri" w:cs="Tahoma" w:hAnsi="Calibri"/>
          <w:sz w:val="22"/>
          <w:szCs w:val="22"/>
        </w:rPr>
      </w:pPr>
    </w:p>
    <w:p w14:paraId="17D5E23C" w14:textId="5E45FE69" w:rsidP="00FF2437" w:rsidR="0036141C" w:rsidRDefault="00113D07">
      <w:pPr>
        <w:jc w:val="both"/>
        <w:rPr>
          <w:rFonts w:ascii="Calibri" w:cs="Tahoma" w:hAnsi="Calibri"/>
          <w:sz w:val="22"/>
          <w:szCs w:val="22"/>
        </w:rPr>
      </w:pPr>
      <w:r>
        <w:rPr>
          <w:rFonts w:ascii="Calibri" w:cs="Tahoma" w:hAnsi="Calibri"/>
          <w:sz w:val="22"/>
          <w:szCs w:val="22"/>
        </w:rPr>
        <w:t>Toutefois, l</w:t>
      </w:r>
      <w:r w:rsidR="00DB1975">
        <w:rPr>
          <w:rFonts w:ascii="Calibri" w:cs="Tahoma" w:hAnsi="Calibri"/>
          <w:sz w:val="22"/>
          <w:szCs w:val="22"/>
        </w:rPr>
        <w:t>’année 20</w:t>
      </w:r>
      <w:r w:rsidR="0036141C">
        <w:rPr>
          <w:rFonts w:ascii="Calibri" w:cs="Tahoma" w:hAnsi="Calibri"/>
          <w:sz w:val="22"/>
          <w:szCs w:val="22"/>
        </w:rPr>
        <w:t xml:space="preserve">22 commence </w:t>
      </w:r>
      <w:r w:rsidR="004219FF">
        <w:rPr>
          <w:rFonts w:ascii="Calibri" w:cs="Tahoma" w:hAnsi="Calibri"/>
          <w:sz w:val="22"/>
          <w:szCs w:val="22"/>
        </w:rPr>
        <w:t>d’</w:t>
      </w:r>
      <w:r w:rsidR="0036141C">
        <w:rPr>
          <w:rFonts w:ascii="Calibri" w:cs="Tahoma" w:hAnsi="Calibri"/>
          <w:sz w:val="22"/>
          <w:szCs w:val="22"/>
        </w:rPr>
        <w:t>une façon très lente, les évènements internationaux nous incitent à être extrêmement prudents. Toutefois, nous avons tenu compte du contexte économique, du pouvoir d’achat de nos collaborateurs mais également de la perte d’une partie du Traffic d’un de nos plus importants clients historiques et devons rester prudents.</w:t>
      </w:r>
    </w:p>
    <w:p w14:paraId="2D8754DF" w14:textId="656D3DD4" w:rsidP="002F413D" w:rsidR="00D51925" w:rsidRDefault="00402B31">
      <w:pPr>
        <w:shd w:color="333399" w:fill="auto" w:val="clear"/>
        <w:jc w:val="both"/>
        <w:rPr>
          <w:rFonts w:ascii="Calibri" w:cs="Tahoma" w:hAnsi="Calibri"/>
          <w:sz w:val="22"/>
          <w:szCs w:val="22"/>
        </w:rPr>
      </w:pPr>
      <w:r>
        <w:rPr>
          <w:rFonts w:ascii="Calibri" w:cs="Tahoma" w:eastAsia="Arial" w:hAnsi="Calibri"/>
          <w:sz w:val="22"/>
          <w:szCs w:val="22"/>
        </w:rPr>
        <w:t>La Direction, précise que</w:t>
      </w:r>
      <w:r w:rsidRPr="009C4253">
        <w:rPr>
          <w:rFonts w:ascii="Calibri" w:cs="Tahoma" w:eastAsia="Arial" w:hAnsi="Calibri"/>
          <w:sz w:val="22"/>
          <w:szCs w:val="22"/>
        </w:rPr>
        <w:t xml:space="preserve"> « la participation des salariés aux fruits d</w:t>
      </w:r>
      <w:r>
        <w:rPr>
          <w:rFonts w:ascii="Calibri" w:cs="Tahoma" w:eastAsia="Arial" w:hAnsi="Calibri"/>
          <w:sz w:val="22"/>
          <w:szCs w:val="22"/>
        </w:rPr>
        <w:t>e l’expansion» pour l’année 20</w:t>
      </w:r>
      <w:r w:rsidR="0036141C">
        <w:rPr>
          <w:rFonts w:ascii="Calibri" w:cs="Tahoma" w:eastAsia="Arial" w:hAnsi="Calibri"/>
          <w:sz w:val="22"/>
          <w:szCs w:val="22"/>
        </w:rPr>
        <w:t>21</w:t>
      </w:r>
      <w:r w:rsidR="002F413D">
        <w:rPr>
          <w:rFonts w:ascii="Calibri" w:cs="Tahoma" w:eastAsia="Arial" w:hAnsi="Calibri"/>
          <w:sz w:val="22"/>
          <w:szCs w:val="22"/>
        </w:rPr>
        <w:t xml:space="preserve"> pourrait être intéressante mais nous attendons la validation des résultats par les Commissaires au comptes. </w:t>
      </w:r>
    </w:p>
    <w:p w14:paraId="3BCFC016" w14:textId="77777777" w:rsidP="00402B31" w:rsidR="00402B31" w:rsidRDefault="00402B31" w:rsidRPr="00DC7FEF">
      <w:pPr>
        <w:shd w:color="333399" w:fill="auto" w:val="clear"/>
        <w:jc w:val="both"/>
        <w:rPr>
          <w:rFonts w:ascii="Calibri" w:cs="Tahoma" w:eastAsia="Arial" w:hAnsi="Calibri"/>
          <w:sz w:val="22"/>
          <w:szCs w:val="22"/>
        </w:rPr>
      </w:pPr>
      <w:r w:rsidRPr="00DC7FEF">
        <w:rPr>
          <w:rFonts w:ascii="Calibri" w:cs="Tahoma" w:hAnsi="Calibri"/>
          <w:sz w:val="22"/>
          <w:szCs w:val="22"/>
        </w:rPr>
        <w:t xml:space="preserve">Il ressort des négociations que la Direction </w:t>
      </w:r>
      <w:r>
        <w:rPr>
          <w:rFonts w:ascii="Calibri" w:cs="Tahoma" w:hAnsi="Calibri"/>
          <w:sz w:val="22"/>
          <w:szCs w:val="22"/>
        </w:rPr>
        <w:t>souhaite favoriser les plus bas salaires et consentir des augmentations par tranche de salaire</w:t>
      </w:r>
      <w:r w:rsidRPr="00DC7FEF">
        <w:rPr>
          <w:rFonts w:ascii="Calibri" w:cs="Tahoma" w:hAnsi="Calibri"/>
          <w:sz w:val="22"/>
          <w:szCs w:val="22"/>
        </w:rPr>
        <w:t xml:space="preserve">. </w:t>
      </w:r>
      <w:r>
        <w:rPr>
          <w:rFonts w:ascii="Calibri" w:cs="Tahoma" w:hAnsi="Calibri"/>
          <w:sz w:val="22"/>
          <w:szCs w:val="22"/>
        </w:rPr>
        <w:t>La délégation Syndicale CFDT adhère au principe d’augmentation par tranche de salaire.</w:t>
      </w:r>
    </w:p>
    <w:p w14:paraId="2C08D400" w14:textId="77777777" w:rsidP="009C4253" w:rsidR="009C4253" w:rsidRDefault="009C4253" w:rsidRPr="00402B31">
      <w:pPr>
        <w:shd w:color="333399" w:fill="auto" w:val="clear"/>
        <w:jc w:val="both"/>
        <w:rPr>
          <w:rFonts w:ascii="Calibri" w:cs="Tahoma" w:eastAsia="Arial" w:hAnsi="Calibri"/>
          <w:sz w:val="22"/>
          <w:szCs w:val="22"/>
        </w:rPr>
      </w:pPr>
    </w:p>
    <w:p w14:paraId="2D9848C5" w14:textId="6745268E" w:rsidP="009C4253" w:rsidR="0000318F" w:rsidRDefault="009C4253">
      <w:pPr>
        <w:shd w:color="333399" w:fill="auto" w:val="clear"/>
        <w:jc w:val="both"/>
        <w:rPr>
          <w:rFonts w:ascii="Calibri" w:cs="Tahoma" w:eastAsia="Arial" w:hAnsi="Calibri"/>
          <w:sz w:val="22"/>
          <w:szCs w:val="22"/>
        </w:rPr>
      </w:pPr>
      <w:r w:rsidRPr="003510C8">
        <w:rPr>
          <w:rFonts w:ascii="Calibri" w:cs="Tahoma" w:eastAsia="Arial" w:hAnsi="Calibri"/>
          <w:sz w:val="22"/>
          <w:szCs w:val="22"/>
        </w:rPr>
        <w:lastRenderedPageBreak/>
        <w:t xml:space="preserve">La Direction a </w:t>
      </w:r>
      <w:r w:rsidR="0000318F">
        <w:rPr>
          <w:rFonts w:ascii="Calibri" w:cs="Tahoma" w:eastAsia="Arial" w:hAnsi="Calibri"/>
          <w:sz w:val="22"/>
          <w:szCs w:val="22"/>
        </w:rPr>
        <w:t>accepté une enveloppe supplémentaire de </w:t>
      </w:r>
      <w:r w:rsidR="004219FF">
        <w:rPr>
          <w:rFonts w:ascii="Calibri" w:cs="Tahoma" w:eastAsia="Arial" w:hAnsi="Calibri"/>
          <w:sz w:val="22"/>
          <w:szCs w:val="22"/>
        </w:rPr>
        <w:t>0.7</w:t>
      </w:r>
      <w:r w:rsidR="0000318F">
        <w:rPr>
          <w:rFonts w:ascii="Calibri" w:cs="Tahoma" w:eastAsia="Arial" w:hAnsi="Calibri"/>
          <w:sz w:val="22"/>
          <w:szCs w:val="22"/>
        </w:rPr>
        <w:t xml:space="preserve">% de la MS réservée à des augmentations individuelles liées à des </w:t>
      </w:r>
      <w:r w:rsidRPr="003510C8">
        <w:rPr>
          <w:rFonts w:ascii="Calibri" w:cs="Tahoma" w:eastAsia="Arial" w:hAnsi="Calibri"/>
          <w:sz w:val="22"/>
          <w:szCs w:val="22"/>
        </w:rPr>
        <w:t>promotions internes, les mutations</w:t>
      </w:r>
      <w:r w:rsidR="0000318F">
        <w:rPr>
          <w:rFonts w:ascii="Calibri" w:cs="Tahoma" w:eastAsia="Arial" w:hAnsi="Calibri"/>
          <w:sz w:val="22"/>
          <w:szCs w:val="22"/>
        </w:rPr>
        <w:t>, etc…..</w:t>
      </w:r>
    </w:p>
    <w:p w14:paraId="17F3D023" w14:textId="77777777" w:rsidP="009C4253" w:rsidR="009C4253" w:rsidRDefault="009C4253">
      <w:pPr>
        <w:shd w:color="333399" w:fill="auto" w:val="clear"/>
        <w:jc w:val="both"/>
        <w:rPr>
          <w:rFonts w:ascii="Calibri" w:cs="Tahoma" w:eastAsia="Arial" w:hAnsi="Calibri"/>
          <w:sz w:val="22"/>
          <w:szCs w:val="22"/>
        </w:rPr>
      </w:pPr>
    </w:p>
    <w:p w14:paraId="7F849080" w14:textId="77777777" w:rsidP="009C4253" w:rsidR="008A6117" w:rsidRDefault="00D748E2">
      <w:pPr>
        <w:shd w:color="333399" w:fill="auto" w:val="clear"/>
        <w:jc w:val="both"/>
        <w:rPr>
          <w:rFonts w:ascii="Calibri" w:cs="Tahoma" w:eastAsia="Arial" w:hAnsi="Calibri"/>
          <w:sz w:val="22"/>
          <w:szCs w:val="22"/>
        </w:rPr>
      </w:pPr>
      <w:r>
        <w:rPr>
          <w:rFonts w:ascii="Calibri" w:cs="Tahoma" w:eastAsia="Arial" w:hAnsi="Calibri"/>
          <w:sz w:val="22"/>
          <w:szCs w:val="22"/>
        </w:rPr>
        <w:t xml:space="preserve">Les partenaires sociaux </w:t>
      </w:r>
      <w:r w:rsidR="00840B99">
        <w:rPr>
          <w:rFonts w:ascii="Calibri" w:cs="Tahoma" w:eastAsia="Arial" w:hAnsi="Calibri"/>
          <w:sz w:val="22"/>
          <w:szCs w:val="22"/>
        </w:rPr>
        <w:t xml:space="preserve">et la direction se sont rencontrés et se sont entendus. </w:t>
      </w:r>
    </w:p>
    <w:p w14:paraId="1BA86AC6" w14:textId="77777777" w:rsidP="009C4253" w:rsidR="00840B99" w:rsidRDefault="00840B99">
      <w:pPr>
        <w:shd w:color="333399" w:fill="auto" w:val="clear"/>
        <w:jc w:val="both"/>
        <w:rPr>
          <w:rFonts w:ascii="Calibri" w:cs="Tahoma" w:eastAsia="Arial" w:hAnsi="Calibri"/>
          <w:sz w:val="22"/>
          <w:szCs w:val="22"/>
        </w:rPr>
      </w:pPr>
    </w:p>
    <w:p w14:paraId="2714F38A" w14:textId="77777777" w:rsidP="009C4253" w:rsidR="009C4253" w:rsidRDefault="008F6823" w:rsidRPr="00E07124">
      <w:pPr>
        <w:shd w:color="333399" w:fill="auto" w:val="clear"/>
        <w:jc w:val="both"/>
        <w:rPr>
          <w:rFonts w:ascii="Calibri" w:cs="Tahoma" w:eastAsia="Arial" w:hAnsi="Calibri"/>
          <w:sz w:val="22"/>
          <w:szCs w:val="22"/>
        </w:rPr>
      </w:pPr>
      <w:r>
        <w:rPr>
          <w:rFonts w:ascii="Calibri" w:cs="Tahoma" w:eastAsia="Arial" w:hAnsi="Calibri"/>
          <w:sz w:val="22"/>
          <w:szCs w:val="22"/>
        </w:rPr>
        <w:t>Par conséquent, il a été convenu ce qui suit :</w:t>
      </w:r>
    </w:p>
    <w:p w14:paraId="69CFC527" w14:textId="77777777" w:rsidP="00F673C7" w:rsidR="00F673C7" w:rsidRDefault="00F673C7" w:rsidRPr="001075F5">
      <w:pPr>
        <w:jc w:val="both"/>
        <w:rPr>
          <w:rFonts w:ascii="Calibri" w:cs="Tahoma" w:hAnsi="Calibri"/>
          <w:iCs/>
          <w:sz w:val="22"/>
          <w:szCs w:val="22"/>
        </w:rPr>
      </w:pPr>
    </w:p>
    <w:p w14:paraId="62CB6912" w14:textId="77777777" w:rsidP="00F673C7" w:rsidR="00F673C7" w:rsidRDefault="00F673C7" w:rsidRPr="005E51EE">
      <w:pPr>
        <w:jc w:val="both"/>
        <w:rPr>
          <w:rFonts w:ascii="Calibri" w:cs="Tahoma" w:eastAsia="Arial" w:hAnsi="Calibri"/>
          <w:b/>
          <w:bCs/>
          <w:sz w:val="22"/>
          <w:szCs w:val="22"/>
          <w:u w:val="single"/>
        </w:rPr>
      </w:pPr>
      <w:r w:rsidRPr="005E51EE">
        <w:rPr>
          <w:rFonts w:ascii="Calibri" w:cs="Tahoma" w:eastAsia="Arial" w:hAnsi="Calibri"/>
          <w:b/>
          <w:bCs/>
          <w:sz w:val="22"/>
          <w:szCs w:val="22"/>
          <w:u w:val="single"/>
        </w:rPr>
        <w:t>Article 1 : Champ d'application de l'accord</w:t>
      </w:r>
    </w:p>
    <w:p w14:paraId="308AB3B4" w14:textId="77777777" w:rsidP="00F673C7" w:rsidR="00F673C7" w:rsidRDefault="00F673C7" w:rsidRPr="001075F5">
      <w:pPr>
        <w:spacing w:line="120" w:lineRule="auto"/>
        <w:jc w:val="both"/>
        <w:rPr>
          <w:rFonts w:ascii="Calibri" w:cs="Tahoma" w:eastAsia="Arial" w:hAnsi="Calibri"/>
          <w:b/>
          <w:bCs/>
          <w:sz w:val="22"/>
          <w:szCs w:val="22"/>
        </w:rPr>
      </w:pPr>
      <w:r w:rsidRPr="001075F5">
        <w:rPr>
          <w:rFonts w:ascii="Calibri" w:cs="Tahoma" w:hAnsi="Calibri"/>
          <w:b/>
          <w:bCs/>
          <w:sz w:val="22"/>
          <w:szCs w:val="22"/>
        </w:rPr>
        <w:t>__________________________________________________________</w:t>
      </w:r>
    </w:p>
    <w:p w14:paraId="6E9441A4" w14:textId="77777777" w:rsidP="00F673C7" w:rsidR="00F673C7" w:rsidRDefault="00F673C7" w:rsidRPr="001075F5">
      <w:pPr>
        <w:jc w:val="both"/>
        <w:rPr>
          <w:rFonts w:ascii="Calibri" w:cs="Tahoma" w:hAnsi="Calibri"/>
          <w:i/>
          <w:iCs/>
          <w:sz w:val="22"/>
          <w:szCs w:val="22"/>
        </w:rPr>
      </w:pPr>
      <w:r w:rsidRPr="001075F5">
        <w:rPr>
          <w:rFonts w:ascii="Calibri" w:cs="Tahoma" w:eastAsia="Arial" w:hAnsi="Calibri"/>
          <w:sz w:val="22"/>
          <w:szCs w:val="22"/>
        </w:rPr>
        <w:t xml:space="preserve">Le présent accord s'applique à l'ensemble du personnel travaillant dans </w:t>
      </w:r>
      <w:r>
        <w:rPr>
          <w:rFonts w:ascii="Calibri" w:cs="Tahoma" w:eastAsia="Arial" w:hAnsi="Calibri"/>
          <w:sz w:val="22"/>
          <w:szCs w:val="22"/>
        </w:rPr>
        <w:t xml:space="preserve">les établissements composant </w:t>
      </w:r>
      <w:r w:rsidRPr="001075F5">
        <w:rPr>
          <w:rFonts w:ascii="Calibri" w:cs="Tahoma" w:eastAsia="Arial" w:hAnsi="Calibri"/>
          <w:sz w:val="22"/>
          <w:szCs w:val="22"/>
        </w:rPr>
        <w:t xml:space="preserve">l'entreprise </w:t>
      </w:r>
      <w:r>
        <w:rPr>
          <w:rFonts w:ascii="Calibri" w:cs="Tahoma" w:eastAsia="Arial" w:hAnsi="Calibri"/>
          <w:sz w:val="22"/>
          <w:szCs w:val="22"/>
        </w:rPr>
        <w:t xml:space="preserve">DISTRITEC. </w:t>
      </w:r>
    </w:p>
    <w:p w14:paraId="48A730C8" w14:textId="77777777" w:rsidP="00F673C7" w:rsidR="0053158A" w:rsidRDefault="0053158A" w:rsidRPr="001075F5">
      <w:pPr>
        <w:jc w:val="both"/>
        <w:rPr>
          <w:rFonts w:ascii="Calibri" w:cs="Tahoma" w:eastAsia="Arial" w:hAnsi="Calibri"/>
          <w:b/>
          <w:bCs/>
          <w:color w:val="333399"/>
          <w:sz w:val="22"/>
          <w:szCs w:val="22"/>
          <w:u w:val="single"/>
        </w:rPr>
      </w:pPr>
    </w:p>
    <w:p w14:paraId="51073A67" w14:textId="77777777" w:rsidP="00F673C7" w:rsidR="00F673C7" w:rsidRDefault="00F673C7" w:rsidRPr="005E51EE">
      <w:pPr>
        <w:jc w:val="both"/>
        <w:rPr>
          <w:rFonts w:ascii="Calibri" w:cs="Tahoma" w:eastAsia="Arial" w:hAnsi="Calibri"/>
          <w:b/>
          <w:bCs/>
          <w:sz w:val="22"/>
          <w:szCs w:val="22"/>
          <w:u w:val="single"/>
        </w:rPr>
      </w:pPr>
      <w:r w:rsidRPr="005E51EE">
        <w:rPr>
          <w:rFonts w:ascii="Calibri" w:cs="Tahoma" w:eastAsia="Arial" w:hAnsi="Calibri"/>
          <w:b/>
          <w:bCs/>
          <w:sz w:val="22"/>
          <w:szCs w:val="22"/>
          <w:u w:val="single"/>
        </w:rPr>
        <w:t>Article 2 : Durée et application de l'accord</w:t>
      </w:r>
    </w:p>
    <w:p w14:paraId="3DA7766E" w14:textId="77777777" w:rsidP="00F673C7" w:rsidR="005E51EE" w:rsidRDefault="005E51EE">
      <w:pPr>
        <w:jc w:val="both"/>
        <w:rPr>
          <w:rFonts w:ascii="Calibri" w:cs="Tahoma" w:eastAsia="Arial" w:hAnsi="Calibri"/>
          <w:sz w:val="22"/>
          <w:szCs w:val="22"/>
        </w:rPr>
      </w:pPr>
    </w:p>
    <w:p w14:paraId="62ABD965" w14:textId="64E844E2" w:rsidP="00F673C7" w:rsidR="00F673C7" w:rsidRDefault="00F673C7">
      <w:pPr>
        <w:jc w:val="both"/>
        <w:rPr>
          <w:rFonts w:ascii="Calibri" w:hAnsi="Calibri"/>
          <w:sz w:val="22"/>
          <w:szCs w:val="22"/>
        </w:rPr>
      </w:pPr>
      <w:r w:rsidRPr="001075F5">
        <w:rPr>
          <w:rFonts w:ascii="Calibri" w:cs="Tahoma" w:eastAsia="Arial" w:hAnsi="Calibri"/>
          <w:sz w:val="22"/>
          <w:szCs w:val="22"/>
        </w:rPr>
        <w:t xml:space="preserve">Le présent accord est conclu pour une durée </w:t>
      </w:r>
      <w:r w:rsidR="00F42F53">
        <w:rPr>
          <w:rFonts w:ascii="Calibri" w:cs="Tahoma" w:eastAsia="Arial" w:hAnsi="Calibri"/>
          <w:sz w:val="22"/>
          <w:szCs w:val="22"/>
        </w:rPr>
        <w:t>déterminée d'un an, soit du 1/04</w:t>
      </w:r>
      <w:r w:rsidRPr="001075F5">
        <w:rPr>
          <w:rFonts w:ascii="Calibri" w:cs="Tahoma" w:eastAsia="Arial" w:hAnsi="Calibri"/>
          <w:sz w:val="22"/>
          <w:szCs w:val="22"/>
        </w:rPr>
        <w:t>/</w:t>
      </w:r>
      <w:r w:rsidR="00ED3C25">
        <w:rPr>
          <w:rFonts w:ascii="Calibri" w:cs="Tahoma" w:eastAsia="Arial" w:hAnsi="Calibri"/>
          <w:sz w:val="22"/>
          <w:szCs w:val="22"/>
        </w:rPr>
        <w:t>20</w:t>
      </w:r>
      <w:r w:rsidR="002F413D">
        <w:rPr>
          <w:rFonts w:ascii="Calibri" w:cs="Tahoma" w:eastAsia="Arial" w:hAnsi="Calibri"/>
          <w:sz w:val="22"/>
          <w:szCs w:val="22"/>
        </w:rPr>
        <w:t>22</w:t>
      </w:r>
      <w:r w:rsidR="008F6823">
        <w:rPr>
          <w:rFonts w:ascii="Calibri" w:cs="Tahoma" w:eastAsia="Arial" w:hAnsi="Calibri"/>
          <w:sz w:val="22"/>
          <w:szCs w:val="22"/>
        </w:rPr>
        <w:t xml:space="preserve"> </w:t>
      </w:r>
      <w:r w:rsidRPr="001075F5">
        <w:rPr>
          <w:rFonts w:ascii="Calibri" w:cs="Tahoma" w:eastAsia="Arial" w:hAnsi="Calibri"/>
          <w:sz w:val="22"/>
          <w:szCs w:val="22"/>
        </w:rPr>
        <w:t>au 31/03/20</w:t>
      </w:r>
      <w:r w:rsidR="002F413D">
        <w:rPr>
          <w:rFonts w:ascii="Calibri" w:cs="Tahoma" w:eastAsia="Arial" w:hAnsi="Calibri"/>
          <w:sz w:val="22"/>
          <w:szCs w:val="22"/>
        </w:rPr>
        <w:t>23</w:t>
      </w:r>
      <w:r w:rsidRPr="001075F5">
        <w:rPr>
          <w:rFonts w:ascii="Calibri" w:cs="Tahoma" w:eastAsia="Arial" w:hAnsi="Calibri"/>
          <w:sz w:val="22"/>
          <w:szCs w:val="22"/>
        </w:rPr>
        <w:t xml:space="preserve">. </w:t>
      </w:r>
      <w:r w:rsidRPr="001075F5">
        <w:rPr>
          <w:rFonts w:ascii="Calibri" w:hAnsi="Calibri"/>
          <w:sz w:val="22"/>
          <w:szCs w:val="22"/>
        </w:rPr>
        <w:t>A cette date, il prendra fin automatiquement sans se transformer en accord à duré</w:t>
      </w:r>
      <w:r>
        <w:rPr>
          <w:rFonts w:ascii="Calibri" w:hAnsi="Calibri"/>
          <w:sz w:val="22"/>
          <w:szCs w:val="22"/>
        </w:rPr>
        <w:t xml:space="preserve">e indéterminée. </w:t>
      </w:r>
    </w:p>
    <w:p w14:paraId="75BFEA2E" w14:textId="77777777" w:rsidP="00F673C7" w:rsidR="00D26814" w:rsidRDefault="00D26814" w:rsidRPr="001075F5">
      <w:pPr>
        <w:jc w:val="both"/>
        <w:rPr>
          <w:rFonts w:ascii="Calibri" w:cs="Tahoma" w:eastAsia="Arial" w:hAnsi="Calibri"/>
          <w:b/>
          <w:bCs/>
          <w:sz w:val="22"/>
          <w:szCs w:val="22"/>
          <w:u w:val="single"/>
        </w:rPr>
      </w:pPr>
    </w:p>
    <w:p w14:paraId="5E87D587" w14:textId="77777777" w:rsidP="00F673C7" w:rsidR="00F673C7" w:rsidRDefault="00F673C7" w:rsidRPr="005E51EE">
      <w:pPr>
        <w:jc w:val="both"/>
        <w:rPr>
          <w:rFonts w:ascii="Calibri" w:cs="Tahoma" w:eastAsia="Arial" w:hAnsi="Calibri"/>
          <w:b/>
          <w:bCs/>
          <w:sz w:val="22"/>
          <w:szCs w:val="22"/>
          <w:u w:val="single"/>
        </w:rPr>
      </w:pPr>
      <w:r w:rsidRPr="005E51EE">
        <w:rPr>
          <w:rFonts w:ascii="Calibri" w:cs="Tahoma" w:eastAsia="Arial" w:hAnsi="Calibri"/>
          <w:b/>
          <w:bCs/>
          <w:sz w:val="22"/>
          <w:szCs w:val="22"/>
          <w:u w:val="single"/>
        </w:rPr>
        <w:t>Article 3 : L’objet de l'accord</w:t>
      </w:r>
    </w:p>
    <w:p w14:paraId="654A22CA" w14:textId="77777777" w:rsidP="00F673C7" w:rsidR="005E51EE" w:rsidRDefault="005E51EE">
      <w:pPr>
        <w:jc w:val="both"/>
        <w:rPr>
          <w:rFonts w:ascii="Calibri" w:cs="Tahoma" w:hAnsi="Calibri"/>
          <w:sz w:val="22"/>
          <w:szCs w:val="22"/>
        </w:rPr>
      </w:pPr>
    </w:p>
    <w:p w14:paraId="4ECC85D6" w14:textId="5C773C1E" w:rsidP="00F673C7" w:rsidR="00F673C7" w:rsidRDefault="00F673C7" w:rsidRPr="001075F5">
      <w:pPr>
        <w:jc w:val="both"/>
        <w:rPr>
          <w:rFonts w:ascii="Calibri" w:cs="Tahoma" w:hAnsi="Calibri"/>
          <w:sz w:val="22"/>
          <w:szCs w:val="22"/>
        </w:rPr>
      </w:pPr>
      <w:r w:rsidRPr="001075F5">
        <w:rPr>
          <w:rFonts w:ascii="Calibri" w:cs="Tahoma" w:hAnsi="Calibri"/>
          <w:sz w:val="22"/>
          <w:szCs w:val="22"/>
        </w:rPr>
        <w:t xml:space="preserve">L’objet du présent accord est relatif à la fixation des salaires effectifs, de la durée effective du travail, de l’organisation des temps de travail. L’ensemble des avantages et normes qu’il institue constitue un tout indivisible, ceux-ci ayant été consentis les uns en contrepartie des autres. </w:t>
      </w:r>
    </w:p>
    <w:p w14:paraId="17374906" w14:textId="77777777" w:rsidP="00F673C7" w:rsidR="00ED3C25" w:rsidRDefault="00ED3C25">
      <w:pPr>
        <w:jc w:val="both"/>
        <w:rPr>
          <w:rFonts w:ascii="Calibri" w:cs="Tahoma" w:hAnsi="Calibri"/>
          <w:b/>
          <w:bCs/>
          <w:sz w:val="22"/>
          <w:szCs w:val="22"/>
        </w:rPr>
      </w:pPr>
    </w:p>
    <w:p w14:paraId="3EF91C55" w14:textId="77777777" w:rsidP="00F673C7" w:rsidR="00F673C7" w:rsidRDefault="00F673C7" w:rsidRPr="005E51EE">
      <w:pPr>
        <w:jc w:val="both"/>
        <w:rPr>
          <w:rFonts w:ascii="Calibri" w:cs="Tahoma" w:hAnsi="Calibri"/>
          <w:b/>
          <w:bCs/>
          <w:sz w:val="22"/>
          <w:szCs w:val="22"/>
          <w:u w:val="single"/>
        </w:rPr>
      </w:pPr>
      <w:r w:rsidRPr="005E51EE">
        <w:rPr>
          <w:rFonts w:ascii="Calibri" w:cs="Tahoma" w:hAnsi="Calibri"/>
          <w:b/>
          <w:bCs/>
          <w:sz w:val="22"/>
          <w:szCs w:val="22"/>
          <w:u w:val="single"/>
        </w:rPr>
        <w:t>Article 4 : Salaires effectifs</w:t>
      </w:r>
    </w:p>
    <w:p w14:paraId="01072D1E" w14:textId="77777777" w:rsidP="00840B99" w:rsidR="005E51EE" w:rsidRDefault="005E51EE">
      <w:pPr>
        <w:jc w:val="both"/>
        <w:rPr>
          <w:rFonts w:ascii="Calibri" w:cs="Tahoma" w:hAnsi="Calibri"/>
          <w:sz w:val="22"/>
          <w:szCs w:val="22"/>
        </w:rPr>
      </w:pPr>
      <w:bookmarkStart w:id="0" w:name="_Hlk511138979"/>
    </w:p>
    <w:p w14:paraId="7FE0D42A" w14:textId="1EB6E98D" w:rsidP="00840B99" w:rsidR="00840B99" w:rsidRDefault="00840B99">
      <w:pPr>
        <w:jc w:val="both"/>
        <w:rPr>
          <w:rFonts w:ascii="Calibri" w:cs="Tahoma" w:hAnsi="Calibri"/>
          <w:sz w:val="22"/>
          <w:szCs w:val="22"/>
        </w:rPr>
      </w:pPr>
      <w:r>
        <w:rPr>
          <w:rFonts w:ascii="Calibri" w:cs="Tahoma" w:hAnsi="Calibri"/>
          <w:sz w:val="22"/>
          <w:szCs w:val="22"/>
        </w:rPr>
        <w:t>Une augmentation sera accordée à l’ensemble des salariés à compter du 1</w:t>
      </w:r>
      <w:r>
        <w:rPr>
          <w:rFonts w:ascii="Calibri" w:cs="Tahoma" w:hAnsi="Calibri"/>
          <w:sz w:val="22"/>
          <w:szCs w:val="22"/>
          <w:vertAlign w:val="superscript"/>
        </w:rPr>
        <w:t>er</w:t>
      </w:r>
      <w:r>
        <w:rPr>
          <w:rFonts w:ascii="Calibri" w:cs="Tahoma" w:hAnsi="Calibri"/>
          <w:sz w:val="22"/>
          <w:szCs w:val="22"/>
        </w:rPr>
        <w:t xml:space="preserve"> avril 20</w:t>
      </w:r>
      <w:r w:rsidR="004219FF">
        <w:rPr>
          <w:rFonts w:ascii="Calibri" w:cs="Tahoma" w:hAnsi="Calibri"/>
          <w:sz w:val="22"/>
          <w:szCs w:val="22"/>
        </w:rPr>
        <w:t>22</w:t>
      </w:r>
      <w:r>
        <w:rPr>
          <w:rFonts w:ascii="Calibri" w:cs="Tahoma" w:hAnsi="Calibri"/>
          <w:sz w:val="22"/>
          <w:szCs w:val="22"/>
        </w:rPr>
        <w:t xml:space="preserve"> et selon les modalités suivantes :</w:t>
      </w:r>
    </w:p>
    <w:p w14:paraId="6F385EBE" w14:textId="77777777" w:rsidP="00840B99" w:rsidR="00840B99" w:rsidRDefault="00840B99">
      <w:pPr>
        <w:jc w:val="both"/>
        <w:rPr>
          <w:rFonts w:ascii="Calibri" w:cs="Tahoma" w:hAnsi="Calibri"/>
          <w:sz w:val="22"/>
          <w:szCs w:val="22"/>
        </w:rPr>
      </w:pPr>
    </w:p>
    <w:p w14:paraId="6097993B" w14:textId="77777777" w:rsidP="00840B99" w:rsidR="00840B99" w:rsidRDefault="00840B99">
      <w:pPr>
        <w:jc w:val="both"/>
        <w:rPr>
          <w:rFonts w:ascii="Calibri" w:cs="Tahoma" w:hAnsi="Calibri"/>
          <w:sz w:val="22"/>
          <w:szCs w:val="22"/>
        </w:rPr>
      </w:pPr>
      <w:r>
        <w:rPr>
          <w:rFonts w:ascii="Calibri" w:cs="Tahoma" w:hAnsi="Calibri"/>
          <w:sz w:val="22"/>
          <w:szCs w:val="22"/>
        </w:rPr>
        <w:t>Une augmentation de</w:t>
      </w:r>
      <w:r w:rsidR="003A5FE4">
        <w:rPr>
          <w:rFonts w:ascii="Calibri" w:cs="Tahoma" w:hAnsi="Calibri"/>
          <w:sz w:val="22"/>
          <w:szCs w:val="22"/>
        </w:rPr>
        <w:t> :</w:t>
      </w:r>
    </w:p>
    <w:bookmarkEnd w:id="0"/>
    <w:p w14:paraId="0BE1B6F9" w14:textId="77777777" w:rsidP="002F413D" w:rsidR="002F413D" w:rsidRDefault="002F413D">
      <w:pPr>
        <w:numPr>
          <w:ilvl w:val="0"/>
          <w:numId w:val="1"/>
        </w:numPr>
        <w:jc w:val="both"/>
        <w:rPr>
          <w:rFonts w:ascii="Calibri" w:cs="Tahoma" w:hAnsi="Calibri"/>
          <w:sz w:val="22"/>
          <w:szCs w:val="22"/>
        </w:rPr>
      </w:pPr>
      <w:r>
        <w:rPr>
          <w:rFonts w:ascii="Calibri" w:cs="Tahoma" w:hAnsi="Calibri"/>
          <w:sz w:val="22"/>
          <w:szCs w:val="22"/>
        </w:rPr>
        <w:t xml:space="preserve">3.50% sera appliquée sur le salaire brut total pour l’ensemble des salariés dont le salaire brut total est inférieur à 1 799.99 € </w:t>
      </w:r>
    </w:p>
    <w:p w14:paraId="6D352C6C" w14:textId="77777777" w:rsidP="002F413D" w:rsidR="002F413D" w:rsidRDefault="002F413D">
      <w:pPr>
        <w:numPr>
          <w:ilvl w:val="0"/>
          <w:numId w:val="1"/>
        </w:numPr>
        <w:jc w:val="both"/>
        <w:rPr>
          <w:rFonts w:ascii="Calibri" w:cs="Tahoma" w:hAnsi="Calibri"/>
          <w:sz w:val="22"/>
          <w:szCs w:val="22"/>
        </w:rPr>
      </w:pPr>
      <w:r>
        <w:rPr>
          <w:rFonts w:ascii="Calibri" w:cs="Tahoma" w:hAnsi="Calibri"/>
          <w:sz w:val="22"/>
          <w:szCs w:val="22"/>
        </w:rPr>
        <w:t xml:space="preserve">3 % sera appliquée sur le salaire brut total pour l’ensemble des salariés dont le salaire brut total est compris entre 1 800.00 € et 1 999.99€ </w:t>
      </w:r>
    </w:p>
    <w:p w14:paraId="2BF60D64" w14:textId="77777777" w:rsidP="002F413D" w:rsidR="002F413D" w:rsidRDefault="002F413D">
      <w:pPr>
        <w:numPr>
          <w:ilvl w:val="0"/>
          <w:numId w:val="1"/>
        </w:numPr>
        <w:jc w:val="both"/>
        <w:rPr>
          <w:rFonts w:ascii="Calibri" w:cs="Tahoma" w:hAnsi="Calibri"/>
          <w:sz w:val="22"/>
          <w:szCs w:val="22"/>
        </w:rPr>
      </w:pPr>
      <w:r>
        <w:rPr>
          <w:rFonts w:ascii="Calibri" w:cs="Tahoma" w:hAnsi="Calibri"/>
          <w:sz w:val="22"/>
          <w:szCs w:val="22"/>
        </w:rPr>
        <w:t xml:space="preserve">2.50% sera appliquée sur le salaire brut total pour l’ensemble des salariés dont le salaire brut total est compris entre 2 000.00 € et 2 499.99€ </w:t>
      </w:r>
    </w:p>
    <w:p w14:paraId="196C8D5F" w14:textId="77777777" w:rsidP="002F413D" w:rsidR="002F413D" w:rsidRDefault="002F413D">
      <w:pPr>
        <w:numPr>
          <w:ilvl w:val="0"/>
          <w:numId w:val="1"/>
        </w:numPr>
        <w:jc w:val="both"/>
        <w:rPr>
          <w:rFonts w:ascii="Calibri" w:cs="Tahoma" w:hAnsi="Calibri"/>
          <w:sz w:val="22"/>
          <w:szCs w:val="22"/>
        </w:rPr>
      </w:pPr>
      <w:r>
        <w:rPr>
          <w:rFonts w:ascii="Calibri" w:cs="Tahoma" w:hAnsi="Calibri"/>
          <w:sz w:val="22"/>
          <w:szCs w:val="22"/>
        </w:rPr>
        <w:t xml:space="preserve">2% sera appliquée sur le salaire brut total pour l’ensemble des salariés dont le salaire brut total est supérieur à 2500.00€ </w:t>
      </w:r>
    </w:p>
    <w:p w14:paraId="7CC0E48D" w14:textId="77777777" w:rsidP="00840B99" w:rsidR="00840B99" w:rsidRDefault="00840B99">
      <w:pPr>
        <w:jc w:val="both"/>
        <w:rPr>
          <w:rFonts w:ascii="Calibri" w:cs="Tahoma" w:hAnsi="Calibri"/>
          <w:sz w:val="22"/>
          <w:szCs w:val="22"/>
        </w:rPr>
      </w:pPr>
    </w:p>
    <w:p w14:paraId="0F0CEB76" w14:textId="7AF8F95B" w:rsidP="00F673C7" w:rsidR="00D748E2" w:rsidRDefault="00840B99">
      <w:pPr>
        <w:jc w:val="both"/>
        <w:rPr>
          <w:rFonts w:ascii="Calibri" w:cs="Tahoma" w:hAnsi="Calibri"/>
          <w:sz w:val="22"/>
          <w:szCs w:val="22"/>
        </w:rPr>
      </w:pPr>
      <w:r w:rsidRPr="004219FF">
        <w:rPr>
          <w:rFonts w:ascii="Calibri" w:cs="Tahoma" w:hAnsi="Calibri"/>
          <w:sz w:val="22"/>
          <w:szCs w:val="22"/>
        </w:rPr>
        <w:t xml:space="preserve">La direction souhaite </w:t>
      </w:r>
      <w:r w:rsidR="00D748E2" w:rsidRPr="004219FF">
        <w:rPr>
          <w:rFonts w:ascii="Calibri" w:cs="Tahoma" w:hAnsi="Calibri"/>
          <w:sz w:val="22"/>
          <w:szCs w:val="22"/>
        </w:rPr>
        <w:t xml:space="preserve">favoriser la mobilité fonctionnelle et géographique de nos collaborateurs et de parvenir à des promotions et mutations, </w:t>
      </w:r>
      <w:r w:rsidR="00CF07FE" w:rsidRPr="004219FF">
        <w:rPr>
          <w:rFonts w:ascii="Calibri" w:cs="Tahoma" w:hAnsi="Calibri"/>
          <w:sz w:val="22"/>
          <w:szCs w:val="22"/>
        </w:rPr>
        <w:t xml:space="preserve">ainsi que récompenser les efforts particuliers de certains collaborateurs, </w:t>
      </w:r>
      <w:r w:rsidR="00D748E2" w:rsidRPr="004219FF">
        <w:rPr>
          <w:rFonts w:ascii="Calibri" w:cs="Tahoma" w:hAnsi="Calibri"/>
          <w:sz w:val="22"/>
          <w:szCs w:val="22"/>
        </w:rPr>
        <w:t>les parties décident d’accepte</w:t>
      </w:r>
      <w:r w:rsidR="00F42F53" w:rsidRPr="004219FF">
        <w:rPr>
          <w:rFonts w:ascii="Calibri" w:cs="Tahoma" w:hAnsi="Calibri"/>
          <w:sz w:val="22"/>
          <w:szCs w:val="22"/>
        </w:rPr>
        <w:t xml:space="preserve">r l’affectation </w:t>
      </w:r>
      <w:r w:rsidR="00ED3C25" w:rsidRPr="004219FF">
        <w:rPr>
          <w:rFonts w:ascii="Calibri" w:cs="Tahoma" w:hAnsi="Calibri"/>
          <w:sz w:val="22"/>
          <w:szCs w:val="22"/>
        </w:rPr>
        <w:t xml:space="preserve">d’un budget </w:t>
      </w:r>
      <w:r w:rsidR="00FA2C25" w:rsidRPr="004219FF">
        <w:rPr>
          <w:rFonts w:ascii="Calibri" w:cs="Tahoma" w:hAnsi="Calibri"/>
          <w:sz w:val="22"/>
          <w:szCs w:val="22"/>
        </w:rPr>
        <w:t>de </w:t>
      </w:r>
      <w:r w:rsidR="004219FF" w:rsidRPr="004219FF">
        <w:rPr>
          <w:rFonts w:ascii="Calibri" w:cs="Tahoma" w:hAnsi="Calibri"/>
          <w:sz w:val="22"/>
          <w:szCs w:val="22"/>
        </w:rPr>
        <w:t>0.7</w:t>
      </w:r>
      <w:r w:rsidR="00D748E2" w:rsidRPr="004219FF">
        <w:rPr>
          <w:rFonts w:ascii="Calibri" w:cs="Tahoma" w:hAnsi="Calibri"/>
          <w:sz w:val="22"/>
          <w:szCs w:val="22"/>
        </w:rPr>
        <w:t xml:space="preserve">% de la masse salariale pour </w:t>
      </w:r>
      <w:r w:rsidR="00ED3C25" w:rsidRPr="004219FF">
        <w:rPr>
          <w:rFonts w:ascii="Calibri" w:cs="Tahoma" w:hAnsi="Calibri"/>
          <w:sz w:val="22"/>
          <w:szCs w:val="22"/>
        </w:rPr>
        <w:t>20</w:t>
      </w:r>
      <w:r w:rsidR="002F413D" w:rsidRPr="004219FF">
        <w:rPr>
          <w:rFonts w:ascii="Calibri" w:cs="Tahoma" w:hAnsi="Calibri"/>
          <w:sz w:val="22"/>
          <w:szCs w:val="22"/>
        </w:rPr>
        <w:t>22</w:t>
      </w:r>
      <w:r w:rsidR="00D748E2" w:rsidRPr="004219FF">
        <w:rPr>
          <w:rFonts w:ascii="Calibri" w:cs="Tahoma" w:hAnsi="Calibri"/>
          <w:sz w:val="22"/>
          <w:szCs w:val="22"/>
        </w:rPr>
        <w:t>.</w:t>
      </w:r>
    </w:p>
    <w:p w14:paraId="2EBDE191" w14:textId="77777777" w:rsidP="00F673C7" w:rsidR="00F673C7" w:rsidRDefault="00F673C7" w:rsidRPr="00BD0CEB">
      <w:pPr>
        <w:jc w:val="both"/>
        <w:rPr>
          <w:rFonts w:ascii="Calibri" w:cs="Tahoma" w:hAnsi="Calibri"/>
          <w:sz w:val="22"/>
          <w:szCs w:val="22"/>
        </w:rPr>
      </w:pPr>
    </w:p>
    <w:p w14:paraId="214BF393" w14:textId="77777777" w:rsidP="00F42F53" w:rsidR="00F42F53" w:rsidRDefault="0053158A" w:rsidRPr="005E51EE">
      <w:pPr>
        <w:jc w:val="both"/>
        <w:rPr>
          <w:rFonts w:ascii="Calibri" w:cs="Tahoma" w:hAnsi="Calibri"/>
          <w:b/>
          <w:bCs/>
          <w:sz w:val="22"/>
          <w:szCs w:val="22"/>
          <w:u w:val="single"/>
        </w:rPr>
      </w:pPr>
      <w:r w:rsidRPr="005E51EE">
        <w:rPr>
          <w:rFonts w:ascii="Calibri" w:cs="Tahoma" w:hAnsi="Calibri"/>
          <w:b/>
          <w:bCs/>
          <w:sz w:val="22"/>
          <w:szCs w:val="22"/>
          <w:u w:val="single"/>
        </w:rPr>
        <w:t>Article 5</w:t>
      </w:r>
      <w:r w:rsidR="00F673C7" w:rsidRPr="005E51EE">
        <w:rPr>
          <w:rFonts w:ascii="Calibri" w:cs="Tahoma" w:hAnsi="Calibri"/>
          <w:b/>
          <w:bCs/>
          <w:sz w:val="22"/>
          <w:szCs w:val="22"/>
          <w:u w:val="single"/>
        </w:rPr>
        <w:t xml:space="preserve">: </w:t>
      </w:r>
      <w:r w:rsidR="00D748E2" w:rsidRPr="005E51EE">
        <w:rPr>
          <w:rFonts w:ascii="Calibri" w:cs="Tahoma" w:hAnsi="Calibri"/>
          <w:b/>
          <w:bCs/>
          <w:sz w:val="22"/>
          <w:szCs w:val="22"/>
          <w:u w:val="single"/>
        </w:rPr>
        <w:t>Dur</w:t>
      </w:r>
      <w:r w:rsidR="00F42F53" w:rsidRPr="005E51EE">
        <w:rPr>
          <w:rFonts w:ascii="Calibri" w:cs="Tahoma" w:hAnsi="Calibri"/>
          <w:b/>
          <w:bCs/>
          <w:sz w:val="22"/>
          <w:szCs w:val="22"/>
          <w:u w:val="single"/>
        </w:rPr>
        <w:t>ée et organisation du travail :</w:t>
      </w:r>
    </w:p>
    <w:p w14:paraId="286E7868" w14:textId="77777777" w:rsidP="00F673C7" w:rsidR="005E51EE" w:rsidRDefault="005E51EE">
      <w:pPr>
        <w:jc w:val="both"/>
        <w:rPr>
          <w:rFonts w:ascii="Calibri" w:cs="Tahoma" w:hAnsi="Calibri"/>
          <w:bCs/>
          <w:sz w:val="22"/>
          <w:szCs w:val="22"/>
        </w:rPr>
      </w:pPr>
    </w:p>
    <w:p w14:paraId="27089185" w14:textId="0B5A7606" w:rsidP="00F673C7" w:rsidR="00D32D22" w:rsidRDefault="008A6117" w:rsidRPr="008A6117">
      <w:pPr>
        <w:jc w:val="both"/>
        <w:rPr>
          <w:rFonts w:ascii="Calibri" w:cs="Tahoma" w:hAnsi="Calibri"/>
          <w:bCs/>
          <w:sz w:val="22"/>
          <w:szCs w:val="22"/>
        </w:rPr>
      </w:pPr>
      <w:r w:rsidRPr="008A6117">
        <w:rPr>
          <w:rFonts w:ascii="Calibri" w:cs="Tahoma" w:hAnsi="Calibri"/>
          <w:bCs/>
          <w:sz w:val="22"/>
          <w:szCs w:val="22"/>
        </w:rPr>
        <w:t>Les parties décident de reporter la question d’un éventuel accord sur l’aménagement du temps de travail en tenant compte des « pics » d’activité qui permettrait d’annualiser le temps de travail.</w:t>
      </w:r>
      <w:r w:rsidR="00ED3C25">
        <w:rPr>
          <w:rFonts w:ascii="Calibri" w:cs="Tahoma" w:hAnsi="Calibri"/>
          <w:bCs/>
          <w:sz w:val="22"/>
          <w:szCs w:val="22"/>
        </w:rPr>
        <w:t xml:space="preserve"> </w:t>
      </w:r>
    </w:p>
    <w:p w14:paraId="0EC350E5" w14:textId="77777777" w:rsidP="00F673C7" w:rsidR="008A6117" w:rsidRDefault="008A6117">
      <w:pPr>
        <w:jc w:val="both"/>
        <w:rPr>
          <w:rFonts w:ascii="Calibri" w:cs="Tahoma" w:hAnsi="Calibri"/>
          <w:b/>
          <w:bCs/>
          <w:sz w:val="22"/>
          <w:szCs w:val="22"/>
        </w:rPr>
      </w:pPr>
    </w:p>
    <w:p w14:paraId="14AFC887" w14:textId="77777777" w:rsidP="00F673C7" w:rsidR="00113D07" w:rsidRDefault="00113D07">
      <w:pPr>
        <w:jc w:val="both"/>
        <w:rPr>
          <w:rFonts w:ascii="Calibri" w:cs="Tahoma" w:hAnsi="Calibri"/>
          <w:b/>
          <w:bCs/>
          <w:sz w:val="22"/>
          <w:szCs w:val="22"/>
        </w:rPr>
      </w:pPr>
    </w:p>
    <w:p w14:paraId="168758F3" w14:textId="77777777" w:rsidP="00F673C7" w:rsidR="00113D07" w:rsidRDefault="00113D07">
      <w:pPr>
        <w:jc w:val="both"/>
        <w:rPr>
          <w:rFonts w:ascii="Calibri" w:cs="Tahoma" w:hAnsi="Calibri"/>
          <w:b/>
          <w:bCs/>
          <w:sz w:val="22"/>
          <w:szCs w:val="22"/>
        </w:rPr>
      </w:pPr>
    </w:p>
    <w:p w14:paraId="09634C1C" w14:textId="77777777" w:rsidP="00F673C7" w:rsidR="00113D07" w:rsidRDefault="00113D07">
      <w:pPr>
        <w:jc w:val="both"/>
        <w:rPr>
          <w:rFonts w:ascii="Calibri" w:cs="Tahoma" w:hAnsi="Calibri"/>
          <w:b/>
          <w:bCs/>
          <w:sz w:val="22"/>
          <w:szCs w:val="22"/>
        </w:rPr>
      </w:pPr>
    </w:p>
    <w:p w14:paraId="76030FCB" w14:textId="616C0E09" w:rsidP="00F673C7" w:rsidR="00F673C7" w:rsidRDefault="00D748E2" w:rsidRPr="005E51EE">
      <w:pPr>
        <w:jc w:val="both"/>
        <w:rPr>
          <w:rFonts w:ascii="Calibri" w:cs="Tahoma" w:hAnsi="Calibri"/>
          <w:b/>
          <w:bCs/>
          <w:sz w:val="22"/>
          <w:szCs w:val="22"/>
          <w:u w:val="single"/>
        </w:rPr>
      </w:pPr>
      <w:r w:rsidRPr="005E51EE">
        <w:rPr>
          <w:rFonts w:ascii="Calibri" w:cs="Tahoma" w:hAnsi="Calibri"/>
          <w:b/>
          <w:bCs/>
          <w:sz w:val="22"/>
          <w:szCs w:val="22"/>
          <w:u w:val="single"/>
        </w:rPr>
        <w:t xml:space="preserve">Article 6 : </w:t>
      </w:r>
      <w:r w:rsidR="00F673C7" w:rsidRPr="005E51EE">
        <w:rPr>
          <w:rFonts w:ascii="Calibri" w:cs="Tahoma" w:hAnsi="Calibri"/>
          <w:b/>
          <w:bCs/>
          <w:sz w:val="22"/>
          <w:szCs w:val="22"/>
          <w:u w:val="single"/>
        </w:rPr>
        <w:t>Egalité professionnelle et rémunération Hommes/Femmes</w:t>
      </w:r>
      <w:r w:rsidR="00E130EC" w:rsidRPr="005E51EE">
        <w:rPr>
          <w:rFonts w:ascii="Calibri" w:cs="Tahoma" w:hAnsi="Calibri"/>
          <w:b/>
          <w:bCs/>
          <w:sz w:val="22"/>
          <w:szCs w:val="22"/>
          <w:u w:val="single"/>
        </w:rPr>
        <w:t xml:space="preserve"> -</w:t>
      </w:r>
      <w:r w:rsidR="00BC41B7" w:rsidRPr="005E51EE">
        <w:rPr>
          <w:rFonts w:ascii="Calibri" w:cs="Tahoma" w:hAnsi="Calibri"/>
          <w:b/>
          <w:bCs/>
          <w:sz w:val="22"/>
          <w:szCs w:val="22"/>
          <w:u w:val="single"/>
        </w:rPr>
        <w:t xml:space="preserve"> </w:t>
      </w:r>
      <w:r w:rsidR="00E130EC" w:rsidRPr="005E51EE">
        <w:rPr>
          <w:rFonts w:ascii="Calibri" w:cs="Tahoma" w:hAnsi="Calibri"/>
          <w:b/>
          <w:bCs/>
          <w:sz w:val="22"/>
          <w:szCs w:val="22"/>
          <w:u w:val="single"/>
        </w:rPr>
        <w:t xml:space="preserve">Qualité de vie au travail – </w:t>
      </w:r>
      <w:r w:rsidR="00BC41B7" w:rsidRPr="005E51EE">
        <w:rPr>
          <w:rFonts w:ascii="Calibri" w:cs="Tahoma" w:hAnsi="Calibri"/>
          <w:b/>
          <w:bCs/>
          <w:sz w:val="22"/>
          <w:szCs w:val="22"/>
          <w:u w:val="single"/>
        </w:rPr>
        <w:t>D</w:t>
      </w:r>
      <w:r w:rsidR="00E130EC" w:rsidRPr="005E51EE">
        <w:rPr>
          <w:rFonts w:ascii="Calibri" w:cs="Tahoma" w:hAnsi="Calibri"/>
          <w:b/>
          <w:bCs/>
          <w:sz w:val="22"/>
          <w:szCs w:val="22"/>
          <w:u w:val="single"/>
        </w:rPr>
        <w:t>roit à la déconnexion</w:t>
      </w:r>
      <w:r w:rsidR="00F673C7" w:rsidRPr="005E51EE">
        <w:rPr>
          <w:rFonts w:ascii="Calibri" w:cs="Tahoma" w:hAnsi="Calibri"/>
          <w:b/>
          <w:bCs/>
          <w:sz w:val="22"/>
          <w:szCs w:val="22"/>
          <w:u w:val="single"/>
        </w:rPr>
        <w:t>:</w:t>
      </w:r>
    </w:p>
    <w:p w14:paraId="01B8E6D7" w14:textId="77777777" w:rsidP="003B09A0" w:rsidR="005E51EE" w:rsidRDefault="005E51EE">
      <w:pPr>
        <w:jc w:val="both"/>
        <w:rPr>
          <w:rFonts w:ascii="Calibri" w:cs="Tahoma" w:hAnsi="Calibri"/>
          <w:sz w:val="22"/>
          <w:szCs w:val="22"/>
        </w:rPr>
      </w:pPr>
    </w:p>
    <w:p w14:paraId="00C7642E" w14:textId="310E03EA" w:rsidP="003B09A0" w:rsidR="003B09A0" w:rsidRDefault="003B09A0" w:rsidRPr="00F933C7">
      <w:pPr>
        <w:jc w:val="both"/>
        <w:rPr>
          <w:rFonts w:ascii="Calibri" w:cs="Tahoma" w:hAnsi="Calibri"/>
          <w:sz w:val="22"/>
          <w:szCs w:val="22"/>
        </w:rPr>
      </w:pPr>
      <w:r>
        <w:rPr>
          <w:rFonts w:ascii="Calibri" w:cs="Tahoma" w:hAnsi="Calibri"/>
          <w:sz w:val="22"/>
          <w:szCs w:val="22"/>
        </w:rPr>
        <w:t xml:space="preserve">Comme l’année passée concernant l’égalité entre les hommes et les femmes, le rapport annuel laisse apparaître que le calcul effectué est correct mais que nous ne pouvons pas </w:t>
      </w:r>
      <w:r w:rsidRPr="00F933C7">
        <w:rPr>
          <w:rFonts w:ascii="Calibri" w:cs="Tahoma" w:hAnsi="Calibri"/>
          <w:sz w:val="22"/>
          <w:szCs w:val="22"/>
        </w:rPr>
        <w:t xml:space="preserve">à l’évidence calculer l’index tel que prévu par la loi dans la mesure ou ne disposions pas dans la catégorie des ouvriers de femmes en nombre suffisant pour permettre de déterminer s’il y a des écarts de rémunération. Par ailleurs, </w:t>
      </w:r>
      <w:r>
        <w:rPr>
          <w:rFonts w:ascii="Calibri" w:cs="Tahoma" w:hAnsi="Calibri"/>
          <w:sz w:val="22"/>
          <w:szCs w:val="22"/>
        </w:rPr>
        <w:t>l’inspecteur du travail</w:t>
      </w:r>
      <w:r w:rsidRPr="00F933C7">
        <w:rPr>
          <w:rFonts w:ascii="Calibri" w:cs="Tahoma" w:hAnsi="Calibri"/>
          <w:sz w:val="22"/>
          <w:szCs w:val="22"/>
        </w:rPr>
        <w:t xml:space="preserve"> a validé le fait que même en excluant la population des ouvriers (ce que la loi prévoit) nous ne parvenons pas à calculer l’écart de rémunération éventuel, la population restante étant inférieure à 40% de l’effectif global.</w:t>
      </w:r>
    </w:p>
    <w:p w14:paraId="484D5C6B" w14:textId="77777777" w:rsidP="003B09A0" w:rsidR="003B09A0" w:rsidRDefault="003B09A0" w:rsidRPr="00F933C7">
      <w:pPr>
        <w:rPr>
          <w:rFonts w:ascii="Calibri" w:cs="Tahoma" w:hAnsi="Calibri"/>
          <w:sz w:val="22"/>
          <w:szCs w:val="22"/>
        </w:rPr>
      </w:pPr>
    </w:p>
    <w:p w14:paraId="498DC34E" w14:textId="684F3DD4" w:rsidP="003B09A0" w:rsidR="003B09A0" w:rsidRDefault="003B09A0">
      <w:pPr>
        <w:jc w:val="both"/>
        <w:rPr>
          <w:rFonts w:ascii="Calibri" w:cs="Tahoma" w:hAnsi="Calibri"/>
          <w:sz w:val="22"/>
          <w:szCs w:val="22"/>
        </w:rPr>
      </w:pPr>
      <w:r w:rsidRPr="00F933C7">
        <w:rPr>
          <w:rFonts w:ascii="Calibri" w:cs="Tahoma" w:hAnsi="Calibri"/>
          <w:sz w:val="22"/>
          <w:szCs w:val="22"/>
        </w:rPr>
        <w:t xml:space="preserve">De fait, nous </w:t>
      </w:r>
      <w:r>
        <w:rPr>
          <w:rFonts w:ascii="Calibri" w:cs="Tahoma" w:hAnsi="Calibri"/>
          <w:sz w:val="22"/>
          <w:szCs w:val="22"/>
        </w:rPr>
        <w:t xml:space="preserve">avons </w:t>
      </w:r>
      <w:r w:rsidRPr="00F933C7">
        <w:rPr>
          <w:rFonts w:ascii="Calibri" w:cs="Tahoma" w:hAnsi="Calibri"/>
          <w:sz w:val="22"/>
          <w:szCs w:val="22"/>
        </w:rPr>
        <w:t>inform</w:t>
      </w:r>
      <w:r>
        <w:rPr>
          <w:rFonts w:ascii="Calibri" w:cs="Tahoma" w:hAnsi="Calibri"/>
          <w:sz w:val="22"/>
          <w:szCs w:val="22"/>
        </w:rPr>
        <w:t>é</w:t>
      </w:r>
      <w:r w:rsidRPr="00F933C7">
        <w:rPr>
          <w:rFonts w:ascii="Calibri" w:cs="Tahoma" w:hAnsi="Calibri"/>
          <w:sz w:val="22"/>
          <w:szCs w:val="22"/>
        </w:rPr>
        <w:t xml:space="preserve"> le CSE</w:t>
      </w:r>
      <w:r>
        <w:rPr>
          <w:rFonts w:ascii="Calibri" w:cs="Tahoma" w:hAnsi="Calibri"/>
          <w:sz w:val="22"/>
          <w:szCs w:val="22"/>
        </w:rPr>
        <w:t xml:space="preserve">, </w:t>
      </w:r>
      <w:r w:rsidRPr="00F933C7">
        <w:rPr>
          <w:rFonts w:ascii="Calibri" w:cs="Tahoma" w:hAnsi="Calibri"/>
          <w:sz w:val="22"/>
          <w:szCs w:val="22"/>
        </w:rPr>
        <w:t xml:space="preserve">déclarer les effectifs et les index non calculables sur le site de la </w:t>
      </w:r>
      <w:r w:rsidRPr="00B35144">
        <w:rPr>
          <w:rFonts w:ascii="Calibri Light" w:cs="Calibri Light" w:hAnsi="Calibri Light"/>
          <w:color w:val="000000"/>
          <w:sz w:val="22"/>
          <w:szCs w:val="22"/>
          <w:shd w:color="auto" w:fill="FFFFFF" w:val="clear"/>
        </w:rPr>
        <w:t>DREEST</w:t>
      </w:r>
      <w:r w:rsidRPr="00F933C7">
        <w:rPr>
          <w:rFonts w:ascii="Calibri" w:cs="Tahoma" w:hAnsi="Calibri"/>
          <w:sz w:val="22"/>
          <w:szCs w:val="22"/>
        </w:rPr>
        <w:t xml:space="preserve"> avant le 1er mars</w:t>
      </w:r>
      <w:r w:rsidR="004879C2">
        <w:rPr>
          <w:rFonts w:ascii="Calibri" w:cs="Tahoma" w:hAnsi="Calibri"/>
          <w:sz w:val="22"/>
          <w:szCs w:val="22"/>
        </w:rPr>
        <w:t>.</w:t>
      </w:r>
    </w:p>
    <w:p w14:paraId="08D1CA8F" w14:textId="112C3739" w:rsidP="003B09A0" w:rsidR="004879C2" w:rsidRDefault="004879C2" w:rsidRPr="00531600">
      <w:pPr>
        <w:jc w:val="both"/>
        <w:rPr>
          <w:rFonts w:ascii="Calibri" w:cs="Tahoma" w:hAnsi="Calibri"/>
          <w:sz w:val="22"/>
          <w:szCs w:val="22"/>
        </w:rPr>
      </w:pPr>
      <w:r>
        <w:rPr>
          <w:rFonts w:ascii="Calibri" w:cs="Tahoma" w:hAnsi="Calibri"/>
          <w:sz w:val="22"/>
          <w:szCs w:val="22"/>
        </w:rPr>
        <w:t>Nous avons mis en place des plans d’action et avons embauché 4 femmes de la catégorie Ouvriers cette année. Nous allons continuer cette action que nous souhaitons voir progresser.</w:t>
      </w:r>
    </w:p>
    <w:p w14:paraId="2B80EEFC" w14:textId="62F105A0" w:rsidP="004879C2" w:rsidR="004879C2" w:rsidRDefault="003B09A0">
      <w:pPr>
        <w:tabs>
          <w:tab w:pos="1843" w:val="left"/>
          <w:tab w:pos="3119" w:val="left"/>
          <w:tab w:pos="6096" w:val="left"/>
        </w:tabs>
        <w:jc w:val="both"/>
        <w:rPr>
          <w:rFonts w:ascii="Calibri" w:hAnsi="Calibri"/>
          <w:szCs w:val="22"/>
        </w:rPr>
      </w:pPr>
      <w:r>
        <w:rPr>
          <w:rFonts w:ascii="Calibri" w:cs="Tahoma" w:hAnsi="Calibri"/>
          <w:sz w:val="22"/>
          <w:szCs w:val="22"/>
        </w:rPr>
        <w:t xml:space="preserve">D’autre part le rapport de situation comparée a été présenté. </w:t>
      </w:r>
      <w:r w:rsidR="004879C2">
        <w:rPr>
          <w:rFonts w:ascii="Calibri" w:cs="Tahoma" w:hAnsi="Calibri"/>
          <w:sz w:val="22"/>
          <w:szCs w:val="22"/>
        </w:rPr>
        <w:t xml:space="preserve"> Nous avons </w:t>
      </w:r>
      <w:r w:rsidR="0096281E">
        <w:rPr>
          <w:rFonts w:ascii="Calibri" w:cs="Tahoma" w:hAnsi="Calibri"/>
          <w:sz w:val="22"/>
          <w:szCs w:val="22"/>
        </w:rPr>
        <w:t>rédigé</w:t>
      </w:r>
      <w:r w:rsidR="004879C2">
        <w:rPr>
          <w:rFonts w:ascii="Calibri" w:cs="Tahoma" w:hAnsi="Calibri"/>
          <w:sz w:val="22"/>
          <w:szCs w:val="22"/>
        </w:rPr>
        <w:t xml:space="preserve"> une charte relative au télétravail et mis en place des avenants pour les collaborateurs dont le poste de travail était éligible</w:t>
      </w:r>
      <w:r w:rsidR="0096281E">
        <w:rPr>
          <w:rFonts w:ascii="Calibri" w:cs="Tahoma" w:hAnsi="Calibri"/>
          <w:sz w:val="22"/>
          <w:szCs w:val="22"/>
        </w:rPr>
        <w:t xml:space="preserve"> au télétravail</w:t>
      </w:r>
      <w:r w:rsidR="004879C2">
        <w:rPr>
          <w:rFonts w:ascii="Calibri" w:cs="Tahoma" w:hAnsi="Calibri"/>
          <w:sz w:val="22"/>
          <w:szCs w:val="22"/>
        </w:rPr>
        <w:t xml:space="preserve">. </w:t>
      </w:r>
      <w:r w:rsidR="0096281E">
        <w:rPr>
          <w:rFonts w:ascii="Calibri" w:cs="Tahoma" w:hAnsi="Calibri"/>
          <w:sz w:val="22"/>
          <w:szCs w:val="22"/>
        </w:rPr>
        <w:t>Le projet de Charte</w:t>
      </w:r>
      <w:r w:rsidR="004879C2">
        <w:rPr>
          <w:rFonts w:ascii="Calibri" w:hAnsi="Calibri"/>
          <w:szCs w:val="22"/>
        </w:rPr>
        <w:t xml:space="preserve"> a été soumis au </w:t>
      </w:r>
      <w:r w:rsidR="0096281E">
        <w:rPr>
          <w:rFonts w:ascii="Calibri" w:hAnsi="Calibri"/>
          <w:szCs w:val="22"/>
        </w:rPr>
        <w:t>Comité Social et Economique</w:t>
      </w:r>
      <w:r w:rsidR="004879C2">
        <w:rPr>
          <w:rFonts w:ascii="Calibri" w:hAnsi="Calibri"/>
          <w:szCs w:val="22"/>
        </w:rPr>
        <w:t xml:space="preserve"> le 19 novembre 2021 et </w:t>
      </w:r>
      <w:bookmarkStart w:id="1" w:name="_Hlk98839285"/>
      <w:r w:rsidR="0096281E">
        <w:rPr>
          <w:rFonts w:ascii="Calibri" w:hAnsi="Calibri"/>
          <w:szCs w:val="22"/>
        </w:rPr>
        <w:t xml:space="preserve">à la </w:t>
      </w:r>
      <w:r w:rsidR="004879C2" w:rsidRPr="007C5164">
        <w:rPr>
          <w:rFonts w:ascii="Calibri" w:hAnsi="Calibri"/>
          <w:szCs w:val="22"/>
        </w:rPr>
        <w:t xml:space="preserve">Commission santé, sécurité et conditions de travail </w:t>
      </w:r>
      <w:bookmarkEnd w:id="1"/>
      <w:r w:rsidR="004879C2" w:rsidRPr="007C5164">
        <w:rPr>
          <w:rFonts w:ascii="Calibri" w:hAnsi="Calibri"/>
          <w:szCs w:val="22"/>
        </w:rPr>
        <w:t>(CSSCT) du 17 décembre 2021</w:t>
      </w:r>
    </w:p>
    <w:p w14:paraId="502F2880" w14:textId="0C5CF4E5" w:rsidP="003B09A0" w:rsidR="004879C2" w:rsidRDefault="004879C2">
      <w:pPr>
        <w:jc w:val="both"/>
        <w:rPr>
          <w:rFonts w:ascii="Calibri" w:cs="Tahoma" w:hAnsi="Calibri"/>
          <w:sz w:val="22"/>
          <w:szCs w:val="22"/>
        </w:rPr>
      </w:pPr>
    </w:p>
    <w:p w14:paraId="5E8A68AB" w14:textId="7BEADB33" w:rsidP="003B09A0" w:rsidR="003B09A0" w:rsidRDefault="003B09A0" w:rsidRPr="00BD0CEB">
      <w:pPr>
        <w:jc w:val="both"/>
        <w:rPr>
          <w:rFonts w:ascii="Calibri" w:cs="Tahoma" w:hAnsi="Calibri"/>
          <w:sz w:val="22"/>
          <w:szCs w:val="22"/>
        </w:rPr>
      </w:pPr>
      <w:r w:rsidRPr="0096281E">
        <w:rPr>
          <w:rFonts w:ascii="Calibri" w:cs="Tahoma" w:hAnsi="Calibri"/>
          <w:sz w:val="22"/>
          <w:szCs w:val="22"/>
        </w:rPr>
        <w:t>Concernant le droit à la déconnexion, il est convenu qu’une réunion de travail sera organisée, les partenaires sociaux souhaitant associer le CHSCT à la démarche. La direction n’y est pas opposée. Elle laisse à la partie la plus diligente le soin d’organiser une éventuelle réunion de travail sur la question.</w:t>
      </w:r>
    </w:p>
    <w:p w14:paraId="42F5BDB5" w14:textId="77777777" w:rsidP="00F673C7" w:rsidR="00D32D22" w:rsidRDefault="00D32D22" w:rsidRPr="00E130EC">
      <w:pPr>
        <w:jc w:val="both"/>
        <w:rPr>
          <w:rFonts w:ascii="Calibri" w:cs="Tahoma" w:hAnsi="Calibri"/>
          <w:bCs/>
          <w:sz w:val="22"/>
          <w:szCs w:val="22"/>
        </w:rPr>
      </w:pPr>
    </w:p>
    <w:p w14:paraId="687B9614" w14:textId="77777777" w:rsidP="00F673C7" w:rsidR="00BC41B7" w:rsidRDefault="00BC41B7">
      <w:pPr>
        <w:jc w:val="both"/>
        <w:rPr>
          <w:rFonts w:ascii="Calibri" w:cs="Tahoma" w:hAnsi="Calibri"/>
          <w:b/>
          <w:bCs/>
          <w:sz w:val="22"/>
          <w:szCs w:val="22"/>
        </w:rPr>
      </w:pPr>
    </w:p>
    <w:p w14:paraId="6839687C" w14:textId="77777777" w:rsidP="00F673C7" w:rsidR="00F673C7" w:rsidRDefault="00D748E2" w:rsidRPr="005E51EE">
      <w:pPr>
        <w:jc w:val="both"/>
        <w:rPr>
          <w:rFonts w:ascii="Calibri" w:cs="Tahoma" w:hAnsi="Calibri"/>
          <w:b/>
          <w:bCs/>
          <w:sz w:val="22"/>
          <w:szCs w:val="22"/>
          <w:u w:val="single"/>
        </w:rPr>
      </w:pPr>
      <w:r w:rsidRPr="005E51EE">
        <w:rPr>
          <w:rFonts w:ascii="Calibri" w:cs="Tahoma" w:hAnsi="Calibri"/>
          <w:b/>
          <w:bCs/>
          <w:sz w:val="22"/>
          <w:szCs w:val="22"/>
          <w:u w:val="single"/>
        </w:rPr>
        <w:t>Article 7</w:t>
      </w:r>
      <w:r w:rsidR="00F673C7" w:rsidRPr="005E51EE">
        <w:rPr>
          <w:rFonts w:ascii="Calibri" w:cs="Tahoma" w:hAnsi="Calibri"/>
          <w:b/>
          <w:bCs/>
          <w:sz w:val="22"/>
          <w:szCs w:val="22"/>
          <w:u w:val="single"/>
        </w:rPr>
        <w:t> : Insertion professionnelle et maintien dans l’emploi des travailleurs handicapés</w:t>
      </w:r>
    </w:p>
    <w:p w14:paraId="4A96CCF7" w14:textId="77777777" w:rsidP="00F673C7" w:rsidR="00F90275" w:rsidRDefault="0096281E">
      <w:pPr>
        <w:jc w:val="both"/>
        <w:rPr>
          <w:rFonts w:ascii="Calibri" w:cs="Tahoma" w:hAnsi="Calibri"/>
          <w:sz w:val="22"/>
          <w:szCs w:val="22"/>
        </w:rPr>
      </w:pPr>
      <w:r>
        <w:rPr>
          <w:rFonts w:ascii="Calibri" w:cs="Tahoma" w:hAnsi="Calibri"/>
          <w:sz w:val="22"/>
          <w:szCs w:val="22"/>
        </w:rPr>
        <w:t>Un effort supplémentaire doit être apporté à l’</w:t>
      </w:r>
      <w:r w:rsidR="00F673C7" w:rsidRPr="001075F5">
        <w:rPr>
          <w:rFonts w:ascii="Calibri" w:cs="Tahoma" w:hAnsi="Calibri"/>
          <w:sz w:val="22"/>
          <w:szCs w:val="22"/>
        </w:rPr>
        <w:t>obligation d’emploi des travailleurs handicapés</w:t>
      </w:r>
      <w:r>
        <w:rPr>
          <w:rFonts w:ascii="Calibri" w:cs="Tahoma" w:hAnsi="Calibri"/>
          <w:sz w:val="22"/>
          <w:szCs w:val="22"/>
        </w:rPr>
        <w:t>. Les salariés en situation de handicap</w:t>
      </w:r>
      <w:r w:rsidR="00F673C7" w:rsidRPr="001075F5">
        <w:rPr>
          <w:rFonts w:ascii="Calibri" w:cs="Tahoma" w:hAnsi="Calibri"/>
          <w:sz w:val="22"/>
          <w:szCs w:val="22"/>
        </w:rPr>
        <w:t xml:space="preserve"> bénéficient des mêmes avantages que l’ensemble des salariés de l’entreprise dans le cadre notamment de la formation professionnelle. </w:t>
      </w:r>
    </w:p>
    <w:p w14:paraId="741DD6B4" w14:textId="79A135F0" w:rsidP="00F673C7" w:rsidR="00F673C7" w:rsidRDefault="00F673C7" w:rsidRPr="001075F5">
      <w:pPr>
        <w:jc w:val="both"/>
        <w:rPr>
          <w:rFonts w:ascii="Calibri" w:cs="Tahoma" w:hAnsi="Calibri"/>
          <w:sz w:val="22"/>
          <w:szCs w:val="22"/>
        </w:rPr>
      </w:pPr>
      <w:r>
        <w:rPr>
          <w:rFonts w:ascii="Calibri" w:cs="Tahoma" w:hAnsi="Calibri"/>
          <w:sz w:val="22"/>
          <w:szCs w:val="22"/>
        </w:rPr>
        <w:t>Il reste toutefois à préciser qu’au-delà de l’obligation d’emploi, l’entreprise souhaite mettre l’accent sur les embauches de travaille</w:t>
      </w:r>
      <w:r w:rsidR="00F42F53">
        <w:rPr>
          <w:rFonts w:ascii="Calibri" w:cs="Tahoma" w:hAnsi="Calibri"/>
          <w:sz w:val="22"/>
          <w:szCs w:val="22"/>
        </w:rPr>
        <w:t xml:space="preserve">urs handicapés pour l’année </w:t>
      </w:r>
      <w:r w:rsidR="00ED3C25">
        <w:rPr>
          <w:rFonts w:ascii="Calibri" w:cs="Tahoma" w:hAnsi="Calibri"/>
          <w:sz w:val="22"/>
          <w:szCs w:val="22"/>
        </w:rPr>
        <w:t>20</w:t>
      </w:r>
      <w:r w:rsidR="00F90275">
        <w:rPr>
          <w:rFonts w:ascii="Calibri" w:cs="Tahoma" w:hAnsi="Calibri"/>
          <w:sz w:val="22"/>
          <w:szCs w:val="22"/>
        </w:rPr>
        <w:t>22</w:t>
      </w:r>
      <w:r>
        <w:rPr>
          <w:rFonts w:ascii="Calibri" w:cs="Tahoma" w:hAnsi="Calibri"/>
          <w:sz w:val="22"/>
          <w:szCs w:val="22"/>
        </w:rPr>
        <w:t>.</w:t>
      </w:r>
    </w:p>
    <w:p w14:paraId="37C2B63F" w14:textId="77777777" w:rsidP="00F673C7" w:rsidR="00F673C7" w:rsidRDefault="00F673C7">
      <w:pPr>
        <w:jc w:val="both"/>
        <w:rPr>
          <w:rFonts w:ascii="Calibri" w:cs="Tahoma" w:eastAsia="Arial" w:hAnsi="Calibri"/>
          <w:b/>
          <w:bCs/>
          <w:sz w:val="22"/>
          <w:szCs w:val="22"/>
        </w:rPr>
      </w:pPr>
    </w:p>
    <w:p w14:paraId="43D6564B" w14:textId="77777777" w:rsidP="00F673C7" w:rsidR="00E130EC" w:rsidRDefault="00E130EC">
      <w:pPr>
        <w:jc w:val="both"/>
        <w:rPr>
          <w:rFonts w:ascii="Calibri" w:cs="Tahoma" w:eastAsia="Arial" w:hAnsi="Calibri"/>
          <w:b/>
          <w:bCs/>
          <w:sz w:val="22"/>
          <w:szCs w:val="22"/>
        </w:rPr>
      </w:pPr>
    </w:p>
    <w:p w14:paraId="10B9590F" w14:textId="77777777" w:rsidP="00F673C7" w:rsidR="00F673C7" w:rsidRDefault="00D748E2" w:rsidRPr="005E51EE">
      <w:pPr>
        <w:jc w:val="both"/>
        <w:rPr>
          <w:rFonts w:ascii="Calibri" w:cs="Tahoma" w:eastAsia="Arial" w:hAnsi="Calibri"/>
          <w:b/>
          <w:bCs/>
          <w:sz w:val="22"/>
          <w:szCs w:val="22"/>
          <w:u w:val="single"/>
        </w:rPr>
      </w:pPr>
      <w:r w:rsidRPr="005E51EE">
        <w:rPr>
          <w:rFonts w:ascii="Calibri" w:cs="Tahoma" w:eastAsia="Arial" w:hAnsi="Calibri"/>
          <w:b/>
          <w:bCs/>
          <w:sz w:val="22"/>
          <w:szCs w:val="22"/>
          <w:u w:val="single"/>
        </w:rPr>
        <w:t>Article 8</w:t>
      </w:r>
      <w:r w:rsidR="00F673C7" w:rsidRPr="005E51EE">
        <w:rPr>
          <w:rFonts w:ascii="Calibri" w:cs="Tahoma" w:eastAsia="Arial" w:hAnsi="Calibri"/>
          <w:b/>
          <w:bCs/>
          <w:sz w:val="22"/>
          <w:szCs w:val="22"/>
          <w:u w:val="single"/>
        </w:rPr>
        <w:t> : Publicité de l'accord</w:t>
      </w:r>
    </w:p>
    <w:p w14:paraId="1A3317AC" w14:textId="77777777" w:rsidP="00F673C7" w:rsidR="005E51EE" w:rsidRDefault="005E51EE">
      <w:pPr>
        <w:jc w:val="both"/>
        <w:rPr>
          <w:rFonts w:ascii="Calibri" w:cs="Tahoma" w:eastAsia="Arial" w:hAnsi="Calibri"/>
          <w:sz w:val="22"/>
          <w:szCs w:val="22"/>
        </w:rPr>
      </w:pPr>
    </w:p>
    <w:p w14:paraId="0927855B" w14:textId="2D7C7221" w:rsidP="00F673C7" w:rsidR="00F673C7" w:rsidRDefault="00F673C7" w:rsidRPr="001075F5">
      <w:pPr>
        <w:jc w:val="both"/>
        <w:rPr>
          <w:rFonts w:ascii="Calibri" w:cs="Tahoma" w:eastAsia="Arial" w:hAnsi="Calibri"/>
          <w:sz w:val="22"/>
          <w:szCs w:val="22"/>
        </w:rPr>
      </w:pPr>
      <w:r w:rsidRPr="001075F5">
        <w:rPr>
          <w:rFonts w:ascii="Calibri" w:cs="Tahoma" w:eastAsia="Arial" w:hAnsi="Calibri"/>
          <w:sz w:val="22"/>
          <w:szCs w:val="22"/>
        </w:rPr>
        <w:t xml:space="preserve">Le présent accord sera déposé </w:t>
      </w:r>
      <w:r w:rsidR="00B531D5" w:rsidRPr="00B531D5">
        <w:rPr>
          <w:rFonts w:ascii="Calibri" w:cs="Tahoma" w:eastAsia="Arial" w:hAnsi="Calibri"/>
          <w:sz w:val="22"/>
          <w:szCs w:val="22"/>
        </w:rPr>
        <w:t>sur la plateforme en ligne </w:t>
      </w:r>
      <w:proofErr w:type="spellStart"/>
      <w:r w:rsidR="00B531D5" w:rsidRPr="00B531D5">
        <w:rPr>
          <w:rFonts w:ascii="Calibri" w:cs="Tahoma" w:eastAsia="Arial" w:hAnsi="Calibri"/>
          <w:sz w:val="22"/>
          <w:szCs w:val="22"/>
        </w:rPr>
        <w:t>TéléAccords</w:t>
      </w:r>
      <w:proofErr w:type="spellEnd"/>
      <w:r w:rsidR="00B531D5" w:rsidRPr="00B531D5">
        <w:rPr>
          <w:rFonts w:ascii="Calibri" w:cs="Tahoma" w:eastAsia="Arial" w:hAnsi="Calibri"/>
          <w:sz w:val="22"/>
          <w:szCs w:val="22"/>
        </w:rPr>
        <w:t xml:space="preserve"> </w:t>
      </w:r>
      <w:r w:rsidRPr="001075F5">
        <w:rPr>
          <w:rFonts w:ascii="Calibri" w:cs="Tahoma" w:eastAsia="Arial" w:hAnsi="Calibri"/>
          <w:sz w:val="22"/>
          <w:szCs w:val="22"/>
        </w:rPr>
        <w:t xml:space="preserve">et en un exemplaire au secrétariat-greffe du conseil de prud'hommes. </w:t>
      </w:r>
    </w:p>
    <w:p w14:paraId="4C33AFC7" w14:textId="77777777" w:rsidP="00F673C7" w:rsidR="00F673C7" w:rsidRDefault="00F673C7" w:rsidRPr="001075F5">
      <w:pPr>
        <w:jc w:val="both"/>
        <w:rPr>
          <w:rFonts w:ascii="Calibri" w:hAnsi="Calibri"/>
          <w:sz w:val="22"/>
          <w:szCs w:val="22"/>
        </w:rPr>
      </w:pPr>
      <w:r w:rsidRPr="001075F5">
        <w:rPr>
          <w:rFonts w:ascii="Calibri" w:hAnsi="Calibri"/>
          <w:sz w:val="22"/>
          <w:szCs w:val="22"/>
        </w:rPr>
        <w:t>Chaque Organisation Syndicale signataire recevra un exemplaire original du présent accord.</w:t>
      </w:r>
    </w:p>
    <w:p w14:paraId="75EB3636" w14:textId="77777777" w:rsidP="00F673C7" w:rsidR="00F673C7" w:rsidRDefault="00F673C7" w:rsidRPr="001075F5">
      <w:pPr>
        <w:jc w:val="both"/>
        <w:rPr>
          <w:rFonts w:ascii="Calibri" w:cs="Tahoma" w:eastAsia="Arial" w:hAnsi="Calibri"/>
          <w:color w:val="333399"/>
          <w:sz w:val="22"/>
          <w:szCs w:val="22"/>
        </w:rPr>
      </w:pPr>
    </w:p>
    <w:p w14:paraId="5B8BBC69" w14:textId="77777777" w:rsidP="00F673C7" w:rsidR="00F673C7" w:rsidRDefault="00F673C7" w:rsidRPr="001075F5">
      <w:pPr>
        <w:jc w:val="both"/>
        <w:rPr>
          <w:rFonts w:ascii="Calibri" w:cs="Tahoma" w:eastAsia="Arial" w:hAnsi="Calibri"/>
          <w:color w:val="333399"/>
          <w:sz w:val="22"/>
          <w:szCs w:val="22"/>
        </w:rPr>
      </w:pPr>
    </w:p>
    <w:p w14:paraId="1AC7FFA8" w14:textId="23A1F6F1" w:rsidP="00F673C7" w:rsidR="00F673C7" w:rsidRDefault="00F673C7" w:rsidRPr="001075F5">
      <w:pPr>
        <w:jc w:val="both"/>
        <w:rPr>
          <w:rFonts w:ascii="Calibri" w:cs="Tahoma" w:eastAsia="Arial" w:hAnsi="Calibri"/>
          <w:sz w:val="22"/>
          <w:szCs w:val="22"/>
        </w:rPr>
      </w:pPr>
      <w:r w:rsidRPr="003510C8">
        <w:rPr>
          <w:rFonts w:ascii="Calibri" w:cs="Tahoma" w:eastAsia="Arial" w:hAnsi="Calibri"/>
          <w:sz w:val="22"/>
          <w:szCs w:val="22"/>
        </w:rPr>
        <w:t xml:space="preserve">Fait à </w:t>
      </w:r>
      <w:r w:rsidR="0063456F">
        <w:rPr>
          <w:rFonts w:ascii="Calibri" w:cs="Tahoma" w:eastAsia="Arial" w:hAnsi="Calibri"/>
          <w:sz w:val="22"/>
          <w:szCs w:val="22"/>
        </w:rPr>
        <w:t>Emerainville</w:t>
      </w:r>
      <w:r w:rsidR="00F42F53" w:rsidRPr="003510C8">
        <w:rPr>
          <w:rFonts w:ascii="Calibri" w:cs="Tahoma" w:eastAsia="Arial" w:hAnsi="Calibri"/>
          <w:sz w:val="22"/>
          <w:szCs w:val="22"/>
        </w:rPr>
        <w:t>, le </w:t>
      </w:r>
      <w:r w:rsidR="00B531D5">
        <w:rPr>
          <w:rFonts w:ascii="Calibri" w:cs="Tahoma" w:eastAsia="Arial" w:hAnsi="Calibri"/>
          <w:sz w:val="22"/>
          <w:szCs w:val="22"/>
        </w:rPr>
        <w:t>15 avril</w:t>
      </w:r>
      <w:r w:rsidR="00F90275">
        <w:rPr>
          <w:rFonts w:ascii="Calibri" w:cs="Tahoma" w:eastAsia="Arial" w:hAnsi="Calibri"/>
          <w:sz w:val="22"/>
          <w:szCs w:val="22"/>
        </w:rPr>
        <w:t xml:space="preserve"> 2022</w:t>
      </w:r>
    </w:p>
    <w:p w14:paraId="05A79F02" w14:textId="1B640A77" w:rsidP="00F673C7" w:rsidR="00F673C7" w:rsidRDefault="00F673C7">
      <w:pPr>
        <w:jc w:val="both"/>
        <w:rPr>
          <w:rFonts w:ascii="Calibri" w:cs="Tahoma" w:eastAsia="Arial" w:hAnsi="Calibri"/>
          <w:sz w:val="22"/>
          <w:szCs w:val="22"/>
        </w:rPr>
      </w:pPr>
    </w:p>
    <w:p w14:paraId="67F24873" w14:textId="54D26015" w:rsidP="00F673C7" w:rsidR="00F90275" w:rsidRDefault="00F90275">
      <w:pPr>
        <w:jc w:val="both"/>
        <w:rPr>
          <w:rFonts w:ascii="Calibri" w:cs="Tahoma" w:eastAsia="Arial" w:hAnsi="Calibri"/>
          <w:sz w:val="22"/>
          <w:szCs w:val="22"/>
        </w:rPr>
      </w:pPr>
    </w:p>
    <w:p w14:paraId="25BCEC95" w14:textId="77777777" w:rsidP="00F673C7" w:rsidR="00F90275" w:rsidRDefault="00F90275" w:rsidRPr="001075F5">
      <w:pPr>
        <w:jc w:val="both"/>
        <w:rPr>
          <w:rFonts w:ascii="Calibri" w:cs="Tahoma" w:eastAsia="Arial" w:hAnsi="Calibri"/>
          <w:sz w:val="22"/>
          <w:szCs w:val="22"/>
        </w:rPr>
      </w:pPr>
    </w:p>
    <w:p w14:paraId="0A8BD470" w14:textId="77777777" w:rsidP="00F673C7" w:rsidR="00F673C7" w:rsidRDefault="00F673C7" w:rsidRPr="001075F5">
      <w:pPr>
        <w:jc w:val="both"/>
        <w:rPr>
          <w:rFonts w:ascii="Calibri" w:eastAsia="Arial" w:hAnsi="Calibri"/>
          <w:sz w:val="22"/>
          <w:szCs w:val="22"/>
        </w:rPr>
      </w:pPr>
      <w:r w:rsidRPr="001075F5">
        <w:rPr>
          <w:rFonts w:ascii="Calibri" w:eastAsia="Arial" w:hAnsi="Calibri"/>
          <w:sz w:val="22"/>
          <w:szCs w:val="22"/>
        </w:rPr>
        <w:t>Pour la société</w:t>
      </w:r>
      <w:r w:rsidRPr="001075F5">
        <w:rPr>
          <w:rFonts w:ascii="Calibri" w:eastAsia="Arial" w:hAnsi="Calibri"/>
          <w:sz w:val="22"/>
          <w:szCs w:val="22"/>
        </w:rPr>
        <w:tab/>
      </w:r>
      <w:r w:rsidRPr="001075F5">
        <w:rPr>
          <w:rFonts w:ascii="Calibri" w:eastAsia="Arial" w:hAnsi="Calibri"/>
          <w:sz w:val="22"/>
          <w:szCs w:val="22"/>
        </w:rPr>
        <w:tab/>
      </w:r>
      <w:r w:rsidRPr="001075F5">
        <w:rPr>
          <w:rFonts w:ascii="Calibri" w:eastAsia="Arial" w:hAnsi="Calibri"/>
          <w:sz w:val="22"/>
          <w:szCs w:val="22"/>
        </w:rPr>
        <w:tab/>
      </w:r>
      <w:r w:rsidRPr="001075F5">
        <w:rPr>
          <w:rFonts w:ascii="Calibri" w:eastAsia="Arial" w:hAnsi="Calibri"/>
          <w:sz w:val="22"/>
          <w:szCs w:val="22"/>
        </w:rPr>
        <w:tab/>
      </w:r>
      <w:r w:rsidRPr="001075F5">
        <w:rPr>
          <w:rFonts w:ascii="Calibri" w:eastAsia="Arial" w:hAnsi="Calibri"/>
          <w:sz w:val="22"/>
          <w:szCs w:val="22"/>
        </w:rPr>
        <w:tab/>
      </w:r>
      <w:r w:rsidRPr="001075F5">
        <w:rPr>
          <w:rFonts w:ascii="Calibri" w:eastAsia="Arial" w:hAnsi="Calibri"/>
          <w:sz w:val="22"/>
          <w:szCs w:val="22"/>
        </w:rPr>
        <w:tab/>
        <w:t>Pour le syndicat C</w:t>
      </w:r>
      <w:r>
        <w:rPr>
          <w:rFonts w:ascii="Calibri" w:eastAsia="Arial" w:hAnsi="Calibri"/>
          <w:sz w:val="22"/>
          <w:szCs w:val="22"/>
        </w:rPr>
        <w:t>FDT</w:t>
      </w:r>
    </w:p>
    <w:p w14:paraId="316195D2" w14:textId="4AF2804B" w:rsidP="00F673C7" w:rsidR="00F673C7" w:rsidRDefault="00F673C7" w:rsidRPr="001075F5">
      <w:pPr>
        <w:jc w:val="both"/>
        <w:rPr>
          <w:rFonts w:ascii="Calibri" w:cs="Tahoma" w:eastAsia="Arial" w:hAnsi="Calibri"/>
          <w:sz w:val="22"/>
          <w:szCs w:val="22"/>
        </w:rPr>
      </w:pPr>
      <w:r w:rsidRPr="001075F5">
        <w:rPr>
          <w:rFonts w:ascii="Calibri" w:hAnsi="Calibri"/>
          <w:b/>
          <w:bCs/>
          <w:sz w:val="22"/>
          <w:szCs w:val="22"/>
        </w:rPr>
        <w:tab/>
      </w:r>
      <w:r w:rsidRPr="001075F5">
        <w:rPr>
          <w:rFonts w:ascii="Calibri" w:hAnsi="Calibri"/>
          <w:b/>
          <w:bCs/>
          <w:sz w:val="22"/>
          <w:szCs w:val="22"/>
        </w:rPr>
        <w:tab/>
      </w:r>
      <w:r w:rsidRPr="001075F5">
        <w:rPr>
          <w:rFonts w:ascii="Calibri" w:hAnsi="Calibri"/>
          <w:b/>
          <w:bCs/>
          <w:sz w:val="22"/>
          <w:szCs w:val="22"/>
        </w:rPr>
        <w:tab/>
      </w:r>
      <w:r w:rsidRPr="001075F5">
        <w:rPr>
          <w:rFonts w:ascii="Calibri" w:hAnsi="Calibri"/>
          <w:b/>
          <w:bCs/>
          <w:sz w:val="22"/>
          <w:szCs w:val="22"/>
        </w:rPr>
        <w:tab/>
      </w:r>
    </w:p>
    <w:p w14:paraId="07BD578F" w14:textId="77777777" w:rsidR="002F6328" w:rsidRDefault="002F6328"/>
    <w:sectPr w:rsidR="002F6328" w:rsidSect="002F6328">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791C92"/>
    <w:multiLevelType w:val="hybridMultilevel"/>
    <w:tmpl w:val="18304DA4"/>
    <w:lvl w:ilvl="0" w:tplc="040C000F">
      <w:start w:val="1"/>
      <w:numFmt w:val="decimal"/>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7B8456DA"/>
    <w:multiLevelType w:val="hybridMultilevel"/>
    <w:tmpl w:val="B7549724"/>
    <w:lvl w:ilvl="0" w:tplc="DCF4FE4E">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16cid:durableId="1463184438" w:numId="1">
    <w:abstractNumId w:val="1"/>
  </w:num>
  <w:num w16cid:durableId="1176266318" w:numId="2">
    <w:abstractNumId w:val="0"/>
  </w:num>
  <w:num w16cid:durableId="591011638"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C7"/>
    <w:rsid w:val="0000318F"/>
    <w:rsid w:val="000E4631"/>
    <w:rsid w:val="001012AE"/>
    <w:rsid w:val="00113D07"/>
    <w:rsid w:val="00157C93"/>
    <w:rsid w:val="001600A5"/>
    <w:rsid w:val="0018060E"/>
    <w:rsid w:val="001E1961"/>
    <w:rsid w:val="0028498A"/>
    <w:rsid w:val="002B4601"/>
    <w:rsid w:val="002C688D"/>
    <w:rsid w:val="002F413D"/>
    <w:rsid w:val="002F6328"/>
    <w:rsid w:val="00303CDA"/>
    <w:rsid w:val="003510C8"/>
    <w:rsid w:val="00354171"/>
    <w:rsid w:val="0036141C"/>
    <w:rsid w:val="003A0BC3"/>
    <w:rsid w:val="003A5FE4"/>
    <w:rsid w:val="003B09A0"/>
    <w:rsid w:val="003E6D89"/>
    <w:rsid w:val="00402B31"/>
    <w:rsid w:val="00407F72"/>
    <w:rsid w:val="004219FF"/>
    <w:rsid w:val="00427D6A"/>
    <w:rsid w:val="00443134"/>
    <w:rsid w:val="00461B8C"/>
    <w:rsid w:val="00464AC9"/>
    <w:rsid w:val="004879C2"/>
    <w:rsid w:val="00495E99"/>
    <w:rsid w:val="004D2499"/>
    <w:rsid w:val="004F17BD"/>
    <w:rsid w:val="004F3145"/>
    <w:rsid w:val="0053158A"/>
    <w:rsid w:val="00556F89"/>
    <w:rsid w:val="005D1526"/>
    <w:rsid w:val="005E51EE"/>
    <w:rsid w:val="00627BD0"/>
    <w:rsid w:val="0063456F"/>
    <w:rsid w:val="0063615F"/>
    <w:rsid w:val="00650C60"/>
    <w:rsid w:val="006728C7"/>
    <w:rsid w:val="00764552"/>
    <w:rsid w:val="007E41B4"/>
    <w:rsid w:val="007E5E91"/>
    <w:rsid w:val="00824BEA"/>
    <w:rsid w:val="00840B99"/>
    <w:rsid w:val="00857C74"/>
    <w:rsid w:val="008A6117"/>
    <w:rsid w:val="008F3C37"/>
    <w:rsid w:val="008F6823"/>
    <w:rsid w:val="00960A5D"/>
    <w:rsid w:val="0096281E"/>
    <w:rsid w:val="00964BD3"/>
    <w:rsid w:val="00966F2A"/>
    <w:rsid w:val="00990489"/>
    <w:rsid w:val="009C4253"/>
    <w:rsid w:val="00A85744"/>
    <w:rsid w:val="00AB5DB2"/>
    <w:rsid w:val="00B531D5"/>
    <w:rsid w:val="00B83562"/>
    <w:rsid w:val="00BC41B7"/>
    <w:rsid w:val="00BD0CEB"/>
    <w:rsid w:val="00C205BB"/>
    <w:rsid w:val="00C25FB1"/>
    <w:rsid w:val="00CF07FE"/>
    <w:rsid w:val="00D26814"/>
    <w:rsid w:val="00D32D22"/>
    <w:rsid w:val="00D44582"/>
    <w:rsid w:val="00D51925"/>
    <w:rsid w:val="00D636AF"/>
    <w:rsid w:val="00D748E2"/>
    <w:rsid w:val="00D838E9"/>
    <w:rsid w:val="00D86380"/>
    <w:rsid w:val="00DB1975"/>
    <w:rsid w:val="00DB2539"/>
    <w:rsid w:val="00DE0380"/>
    <w:rsid w:val="00E061B1"/>
    <w:rsid w:val="00E130EC"/>
    <w:rsid w:val="00E27931"/>
    <w:rsid w:val="00E41AB0"/>
    <w:rsid w:val="00ED3C25"/>
    <w:rsid w:val="00EF3B3B"/>
    <w:rsid w:val="00F07368"/>
    <w:rsid w:val="00F2490D"/>
    <w:rsid w:val="00F2653A"/>
    <w:rsid w:val="00F2691C"/>
    <w:rsid w:val="00F275CF"/>
    <w:rsid w:val="00F42F53"/>
    <w:rsid w:val="00F673C7"/>
    <w:rsid w:val="00F813FA"/>
    <w:rsid w:val="00F848F0"/>
    <w:rsid w:val="00F90275"/>
    <w:rsid w:val="00FA2C25"/>
    <w:rsid w:val="00FF243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5F93A69"/>
  <w15:chartTrackingRefBased/>
  <w15:docId w15:val="{62CFA9EE-95D5-4E81-A641-234137D0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673C7"/>
    <w:rPr>
      <w:rFonts w:ascii="Times New Roman" w:eastAsia="Times New Roman" w:hAnsi="Times New Roman"/>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rsid w:val="00F673C7"/>
    <w:pPr>
      <w:jc w:val="center"/>
    </w:pPr>
    <w:rPr>
      <w:rFonts w:ascii="Tahoma" w:cs="Tahoma" w:hAnsi="Tahoma"/>
      <w:b/>
      <w:bCs/>
    </w:rPr>
  </w:style>
  <w:style w:customStyle="1" w:styleId="CorpsdetexteCar" w:type="character">
    <w:name w:val="Corps de texte Car"/>
    <w:link w:val="Corpsdetexte"/>
    <w:rsid w:val="00F673C7"/>
    <w:rPr>
      <w:rFonts w:ascii="Tahoma" w:cs="Tahoma" w:eastAsia="Times New Roman" w:hAnsi="Tahoma"/>
      <w:b/>
      <w:bCs/>
      <w:sz w:val="24"/>
      <w:szCs w:val="24"/>
      <w:lang w:eastAsia="fr-FR"/>
    </w:rPr>
  </w:style>
  <w:style w:styleId="NormalWeb" w:type="paragraph">
    <w:name w:val="Normal (Web)"/>
    <w:basedOn w:val="Normal"/>
    <w:uiPriority w:val="99"/>
    <w:unhideWhenUsed/>
    <w:rsid w:val="009C4253"/>
    <w:pPr>
      <w:spacing w:after="100" w:afterAutospacing="1" w:before="100" w:beforeAutospacing="1"/>
    </w:pPr>
  </w:style>
  <w:style w:styleId="Textedebulles" w:type="paragraph">
    <w:name w:val="Balloon Text"/>
    <w:basedOn w:val="Normal"/>
    <w:link w:val="TextedebullesCar"/>
    <w:uiPriority w:val="99"/>
    <w:semiHidden/>
    <w:unhideWhenUsed/>
    <w:rsid w:val="003510C8"/>
    <w:rPr>
      <w:rFonts w:ascii="Segoe UI" w:cs="Segoe UI" w:hAnsi="Segoe UI"/>
      <w:sz w:val="18"/>
      <w:szCs w:val="18"/>
    </w:rPr>
  </w:style>
  <w:style w:customStyle="1" w:styleId="TextedebullesCar" w:type="character">
    <w:name w:val="Texte de bulles Car"/>
    <w:link w:val="Textedebulles"/>
    <w:uiPriority w:val="99"/>
    <w:semiHidden/>
    <w:rsid w:val="003510C8"/>
    <w:rPr>
      <w:rFonts w:ascii="Segoe UI" w:cs="Segoe UI" w:eastAsia="Times New Roman" w:hAnsi="Segoe UI"/>
      <w:sz w:val="18"/>
      <w:szCs w:val="18"/>
    </w:rPr>
  </w:style>
  <w:style w:styleId="Lienhypertexte" w:type="character">
    <w:name w:val="Hyperlink"/>
    <w:uiPriority w:val="99"/>
    <w:semiHidden/>
    <w:unhideWhenUsed/>
    <w:rsid w:val="00D32D22"/>
    <w:rPr>
      <w:strike w:val="0"/>
      <w:dstrike w:val="0"/>
      <w:color w:val="262626"/>
      <w:u w:val="none"/>
      <w:effect w:val="none"/>
      <w:shd w:color="auto" w:fill="auto" w:val="clear"/>
    </w:rPr>
  </w:style>
  <w:style w:styleId="Accentuation" w:type="character">
    <w:name w:val="Emphasis"/>
    <w:basedOn w:val="Policepardfaut"/>
    <w:uiPriority w:val="20"/>
    <w:qFormat/>
    <w:rsid w:val="00B531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3903">
      <w:bodyDiv w:val="1"/>
      <w:marLeft w:val="0"/>
      <w:marRight w:val="0"/>
      <w:marTop w:val="0"/>
      <w:marBottom w:val="0"/>
      <w:divBdr>
        <w:top w:val="none" w:sz="0" w:space="0" w:color="auto"/>
        <w:left w:val="none" w:sz="0" w:space="0" w:color="auto"/>
        <w:bottom w:val="none" w:sz="0" w:space="0" w:color="auto"/>
        <w:right w:val="none" w:sz="0" w:space="0" w:color="auto"/>
      </w:divBdr>
    </w:div>
    <w:div w:id="783957718">
      <w:bodyDiv w:val="1"/>
      <w:marLeft w:val="0"/>
      <w:marRight w:val="0"/>
      <w:marTop w:val="0"/>
      <w:marBottom w:val="0"/>
      <w:divBdr>
        <w:top w:val="none" w:sz="0" w:space="0" w:color="auto"/>
        <w:left w:val="none" w:sz="0" w:space="0" w:color="auto"/>
        <w:bottom w:val="none" w:sz="0" w:space="0" w:color="auto"/>
        <w:right w:val="none" w:sz="0" w:space="0" w:color="auto"/>
      </w:divBdr>
    </w:div>
    <w:div w:id="1887331883">
      <w:bodyDiv w:val="1"/>
      <w:marLeft w:val="0"/>
      <w:marRight w:val="0"/>
      <w:marTop w:val="0"/>
      <w:marBottom w:val="0"/>
      <w:divBdr>
        <w:top w:val="none" w:sz="0" w:space="0" w:color="auto"/>
        <w:left w:val="none" w:sz="0" w:space="0" w:color="auto"/>
        <w:bottom w:val="none" w:sz="0" w:space="0" w:color="auto"/>
        <w:right w:val="none" w:sz="0" w:space="0" w:color="auto"/>
      </w:divBdr>
    </w:div>
    <w:div w:id="19658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1068</Words>
  <Characters>5880</Characters>
  <Application>Microsoft Office Word</Application>
  <DocSecurity>0</DocSecurity>
  <Lines>49</Lines>
  <Paragraphs>13</Paragraphs>
  <ScaleCrop>false</ScaleCrop>
  <HeadingPairs>
    <vt:vector baseType="variant" size="2">
      <vt:variant>
        <vt:lpstr>Titre</vt:lpstr>
      </vt:variant>
      <vt:variant>
        <vt:i4>1</vt:i4>
      </vt:variant>
    </vt:vector>
  </HeadingPairs>
  <TitlesOfParts>
    <vt:vector baseType="lpstr" size="1">
      <vt:lpstr/>
    </vt:vector>
  </TitlesOfParts>
  <Company>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2022-05-10T08:14:00Z</dcterms:created>
  <cp:lastPrinted>2022-05-10T08:02:00Z</cp:lastPrinted>
  <dcterms:modified xsi:type="dcterms:W3CDTF">2022-05-10T08:20:00Z</dcterms:modified>
  <cp:revision>3</cp:revision>
</cp:coreProperties>
</file>