
<file path=[Content_Types].xml><?xml version="1.0" encoding="utf-8"?>
<Types xmlns="http://schemas.openxmlformats.org/package/2006/content-types">
  <Default ContentType="image/x-emf" Extension="em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14:paraId="7CF6A103" w14:textId="77777777" w:rsidP="002A7D1F" w:rsidR="002E4DB0" w:rsidRDefault="002E4DB0">
      <w:pPr>
        <w:pStyle w:val="Sansinterligne"/>
        <w:shd w:color="auto" w:fill="4472C4" w:themeFill="accent1" w:val="clear"/>
        <w:jc w:val="center"/>
        <w:rPr>
          <w:rFonts w:asciiTheme="minorHAnsi" w:cstheme="minorHAnsi" w:hAnsiTheme="minorHAnsi"/>
          <w:b/>
          <w:bCs/>
          <w:smallCaps/>
          <w:color w:themeColor="background1" w:val="FFFFFF"/>
          <w:sz w:val="28"/>
          <w:szCs w:val="28"/>
        </w:rPr>
      </w:pPr>
      <w:bookmarkStart w:id="0" w:name="_Hlk27403203"/>
    </w:p>
    <w:p w14:paraId="503E52B3" w14:textId="1C8BE13C" w:rsidP="002A7D1F" w:rsidR="002A7D1F" w:rsidRDefault="000A3BF5">
      <w:pPr>
        <w:pStyle w:val="Sansinterligne"/>
        <w:shd w:color="auto" w:fill="4472C4" w:themeFill="accent1" w:val="clear"/>
        <w:jc w:val="center"/>
        <w:rPr>
          <w:rFonts w:asciiTheme="minorHAnsi" w:cstheme="minorHAnsi" w:hAnsiTheme="minorHAnsi"/>
          <w:b/>
          <w:bCs/>
          <w:smallCaps/>
          <w:color w:themeColor="background1" w:val="FFFFFF"/>
          <w:sz w:val="28"/>
          <w:szCs w:val="28"/>
        </w:rPr>
      </w:pPr>
      <w:r w:rsidRPr="000A3BF5">
        <w:rPr>
          <w:rFonts w:asciiTheme="minorHAnsi" w:cstheme="minorHAnsi" w:hAnsiTheme="minorHAnsi"/>
          <w:b/>
          <w:bCs/>
          <w:smallCaps/>
          <w:color w:themeColor="background1" w:val="FFFFFF"/>
          <w:sz w:val="28"/>
          <w:szCs w:val="28"/>
        </w:rPr>
        <w:t>Protocole d’accord portant mesures partielles et anticipées au titre des négociations annuelles obligatoires 2023</w:t>
      </w:r>
    </w:p>
    <w:p w14:paraId="3D4C7910" w14:textId="77777777" w:rsidP="002A7D1F" w:rsidR="002E4DB0" w:rsidRDefault="002E4DB0" w:rsidRPr="007C6539">
      <w:pPr>
        <w:pStyle w:val="Sansinterligne"/>
        <w:shd w:color="auto" w:fill="4472C4" w:themeFill="accent1" w:val="clear"/>
        <w:jc w:val="center"/>
        <w:rPr>
          <w:rFonts w:asciiTheme="minorHAnsi" w:cstheme="minorHAnsi" w:hAnsiTheme="minorHAnsi"/>
          <w:b/>
          <w:bCs/>
          <w:smallCaps/>
          <w:color w:themeColor="background1" w:val="FFFFFF"/>
          <w:sz w:val="28"/>
          <w:szCs w:val="28"/>
        </w:rPr>
      </w:pPr>
    </w:p>
    <w:bookmarkEnd w:id="0"/>
    <w:p w14:paraId="01F77E97" w14:textId="77777777" w:rsidP="002A7D1F" w:rsidR="002A7D1F" w:rsidRDefault="002A7D1F" w:rsidRPr="007C6539"/>
    <w:p w14:paraId="0EC00701" w14:textId="77777777" w:rsidP="002A7D1F" w:rsidR="002A7D1F" w:rsidRDefault="002A7D1F" w:rsidRPr="00513214">
      <w:pPr>
        <w:widowControl/>
        <w:adjustRightInd/>
        <w:spacing w:after="0" w:line="259" w:lineRule="auto"/>
        <w:jc w:val="left"/>
        <w:textAlignment w:val="auto"/>
        <w:rPr>
          <w:rFonts w:asciiTheme="minorHAnsi" w:cstheme="minorHAnsi" w:eastAsiaTheme="majorEastAsia" w:hAnsiTheme="minorHAnsi"/>
          <w:b/>
          <w:smallCaps/>
          <w:color w:val="E4342C"/>
          <w:szCs w:val="22"/>
        </w:rPr>
      </w:pPr>
      <w:r w:rsidRPr="00513214">
        <w:rPr>
          <w:rFonts w:asciiTheme="minorHAnsi" w:cstheme="minorHAnsi" w:hAnsiTheme="minorHAnsi"/>
          <w:b/>
          <w:szCs w:val="22"/>
        </w:rPr>
        <w:t>Entre</w:t>
      </w:r>
      <w:r w:rsidRPr="00513214">
        <w:rPr>
          <w:rFonts w:asciiTheme="minorHAnsi" w:cstheme="minorHAnsi" w:hAnsiTheme="minorHAnsi"/>
          <w:szCs w:val="22"/>
        </w:rPr>
        <w:t> :</w:t>
      </w:r>
      <w:r w:rsidRPr="00513214">
        <w:rPr>
          <w:rFonts w:asciiTheme="minorHAnsi" w:cstheme="minorHAnsi" w:hAnsiTheme="minorHAnsi"/>
          <w:szCs w:val="22"/>
        </w:rPr>
        <w:tab/>
      </w:r>
    </w:p>
    <w:p w14:paraId="77D961EB" w14:textId="77777777" w:rsidP="002A7D1F" w:rsidR="002A7D1F" w:rsidRDefault="002A7D1F" w:rsidRPr="001E55B3">
      <w:pPr>
        <w:pStyle w:val="Pieddepage"/>
        <w:tabs>
          <w:tab w:pos="567" w:val="left"/>
          <w:tab w:pos="4536" w:val="left"/>
        </w:tabs>
        <w:spacing w:after="0"/>
        <w:rPr>
          <w:rFonts w:asciiTheme="minorHAnsi" w:cstheme="minorHAnsi" w:hAnsiTheme="minorHAnsi"/>
          <w:szCs w:val="22"/>
        </w:rPr>
      </w:pPr>
    </w:p>
    <w:p w14:paraId="24E5A0EE" w14:textId="0237FAAD" w:rsidP="00D17CC8" w:rsidR="00207825" w:rsidRDefault="0099540F">
      <w:r>
        <w:t>La société</w:t>
      </w:r>
      <w:r w:rsidR="00D751E5">
        <w:t xml:space="preserve"> d’une part,</w:t>
      </w:r>
      <w:r w:rsidR="00D17CC8" w:rsidRPr="000D59F2">
        <w:t xml:space="preserve"> </w:t>
      </w:r>
    </w:p>
    <w:p w14:paraId="7E1AB829" w14:textId="25545E34" w:rsidP="00D17CC8" w:rsidR="00D17CC8" w:rsidRDefault="0099540F" w:rsidRPr="000D59F2">
      <w:r w:rsidRPr="000D59F2">
        <w:t>Et</w:t>
      </w:r>
      <w:r w:rsidR="00D17CC8" w:rsidRPr="000D59F2">
        <w:t xml:space="preserve"> </w:t>
      </w:r>
      <w:r>
        <w:t>le délégué principal</w:t>
      </w:r>
      <w:r w:rsidR="00D751E5">
        <w:t xml:space="preserve"> d’autres part </w:t>
      </w:r>
      <w:bookmarkStart w:id="1" w:name="_GoBack"/>
      <w:bookmarkEnd w:id="1"/>
      <w:r w:rsidR="00D17CC8" w:rsidRPr="000D59F2">
        <w:t xml:space="preserve"> : </w:t>
      </w:r>
    </w:p>
    <w:p w14:paraId="2537DD15" w14:textId="1D8DA1C9" w:rsidP="00D17CC8" w:rsidR="00D17CC8" w:rsidRDefault="00D17CC8" w:rsidRPr="00D17CC8">
      <w:pPr>
        <w:pStyle w:val="Titre2"/>
        <w:numPr>
          <w:ilvl w:val="0"/>
          <w:numId w:val="0"/>
        </w:numPr>
        <w:ind w:hanging="675" w:left="675"/>
      </w:pPr>
      <w:r>
        <w:t>P</w:t>
      </w:r>
      <w:r w:rsidRPr="00D17CC8">
        <w:t>RÉAMBULE</w:t>
      </w:r>
    </w:p>
    <w:p w14:paraId="652BDE8D" w14:textId="315E244A" w:rsidP="006A0988" w:rsidR="006A0988" w:rsidRDefault="006A0988">
      <w:bookmarkStart w:id="2" w:name="_Toc67218649"/>
      <w:bookmarkStart w:id="3" w:name="_Toc67508584"/>
      <w:bookmarkStart w:id="4" w:name="_Toc67508656"/>
      <w:bookmarkStart w:id="5" w:name="_Toc67508728"/>
      <w:bookmarkStart w:id="6" w:name="_Toc67555412"/>
      <w:bookmarkStart w:id="7" w:name="_Toc67601411"/>
      <w:bookmarkStart w:id="8" w:name="_Toc67601499"/>
      <w:bookmarkStart w:id="9" w:name="_Toc66103041"/>
      <w:bookmarkStart w:id="10" w:name="_Toc67218650"/>
      <w:bookmarkStart w:id="11" w:name="_Toc67508585"/>
      <w:bookmarkStart w:id="12" w:name="_Toc67508657"/>
      <w:bookmarkStart w:id="13" w:name="_Toc67508729"/>
      <w:bookmarkStart w:id="14" w:name="_Toc67555413"/>
      <w:bookmarkStart w:id="15" w:name="_Toc67601412"/>
      <w:bookmarkStart w:id="16" w:name="_Toc67601500"/>
      <w:bookmarkStart w:id="17" w:name="_Toc66103042"/>
      <w:bookmarkStart w:id="18" w:name="_Toc67218651"/>
      <w:bookmarkStart w:id="19" w:name="_Toc67508586"/>
      <w:bookmarkStart w:id="20" w:name="_Toc67508658"/>
      <w:bookmarkStart w:id="21" w:name="_Toc67508730"/>
      <w:bookmarkStart w:id="22" w:name="_Toc67555414"/>
      <w:bookmarkStart w:id="23" w:name="_Toc67601413"/>
      <w:bookmarkStart w:id="24" w:name="_Toc67601501"/>
      <w:bookmarkStart w:id="25" w:name="_Toc66103043"/>
      <w:bookmarkStart w:id="26" w:name="_Toc67218652"/>
      <w:bookmarkStart w:id="27" w:name="_Toc67508587"/>
      <w:bookmarkStart w:id="28" w:name="_Toc67508659"/>
      <w:bookmarkStart w:id="29" w:name="_Toc67508731"/>
      <w:bookmarkStart w:id="30" w:name="_Toc67555415"/>
      <w:bookmarkStart w:id="31" w:name="_Toc67601414"/>
      <w:bookmarkStart w:id="32" w:name="_Toc67601502"/>
      <w:bookmarkStart w:id="33" w:name="_Ref42883630"/>
      <w:bookmarkStart w:id="34" w:name="_Toc68689769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>
        <w:t xml:space="preserve">Au regard de la situation exceptionnelle d’augmentation de l’inflation et des prévisions d’inflation sur les mois à venir, la Direction et les partenaires sociaux ont décidé à titre dérogatoire d’ouvrir de manière anticipée les négociations annuelles obligatoires 2023 prévues aux articles L. 2242-1 et suivants du Code du travail afin de prendre en compte dès maintenant cette situation. </w:t>
      </w:r>
    </w:p>
    <w:p w14:paraId="7A3F4399" w14:textId="424FB9B2" w:rsidP="006A0988" w:rsidR="006A0988" w:rsidRDefault="006A0988">
      <w:r>
        <w:t xml:space="preserve">Il est précisé que les dispositions du présent accord constituent des mesures partielles et en anticipation des discussions qui auront lieu </w:t>
      </w:r>
      <w:r w:rsidR="001853F0">
        <w:t xml:space="preserve">à compter du </w:t>
      </w:r>
      <w:r w:rsidR="0014441D">
        <w:t>9 juin</w:t>
      </w:r>
      <w:r w:rsidR="00D17CC8">
        <w:t xml:space="preserve"> 2023</w:t>
      </w:r>
      <w:r>
        <w:t xml:space="preserve"> et qui les complèteront. </w:t>
      </w:r>
    </w:p>
    <w:p w14:paraId="75FC4DA1" w14:textId="6CB79923" w:rsidP="006A0988" w:rsidR="006A0988" w:rsidRDefault="006A0988">
      <w:r>
        <w:t xml:space="preserve">Ces réunions ultérieures permettront d’aborder également les autres thématiques des négociations annuelles obligatoires telles que prévues </w:t>
      </w:r>
      <w:r w:rsidRPr="00C0629B">
        <w:t>aux</w:t>
      </w:r>
      <w:r>
        <w:t xml:space="preserve"> a</w:t>
      </w:r>
      <w:r w:rsidRPr="00C0629B">
        <w:t xml:space="preserve">rticles L. 2242-1 et suivants </w:t>
      </w:r>
      <w:r>
        <w:t>du Code du travail.</w:t>
      </w:r>
    </w:p>
    <w:p w14:paraId="6B3B1E1C" w14:textId="6FA41A82" w:rsidP="006A0988" w:rsidR="006A0988" w:rsidRDefault="006A0988">
      <w:r>
        <w:t xml:space="preserve">Après s’être réunis le </w:t>
      </w:r>
      <w:r w:rsidR="00D17CC8">
        <w:t>1</w:t>
      </w:r>
      <w:r w:rsidR="0014441D">
        <w:t>4</w:t>
      </w:r>
      <w:r w:rsidR="00F41AA6">
        <w:t xml:space="preserve"> </w:t>
      </w:r>
      <w:r>
        <w:t xml:space="preserve">septembre 2022, la Direction et les partenaires sociaux ont convenu des dispositions suivantes, </w:t>
      </w:r>
    </w:p>
    <w:p w14:paraId="6FF9823A" w14:textId="0CBD987E" w:rsidP="002E4DB0" w:rsidR="002A7D1F" w:rsidRDefault="002A7D1F" w:rsidRPr="002E4DB0">
      <w:pPr>
        <w:pBdr>
          <w:bottom w:color="808080" w:space="1" w:sz="8" w:themeColor="background1" w:themeShade="80" w:val="single"/>
        </w:pBdr>
        <w:tabs>
          <w:tab w:pos="284" w:val="left"/>
        </w:tabs>
        <w:spacing w:before="480"/>
        <w:outlineLvl w:val="1"/>
        <w:rPr>
          <w:rFonts w:eastAsia="Calibri"/>
          <w:b/>
          <w:color w:val="454F54"/>
          <w:sz w:val="26"/>
          <w:szCs w:val="28"/>
        </w:rPr>
      </w:pPr>
      <w:r w:rsidRPr="002E4DB0">
        <w:rPr>
          <w:rFonts w:eastAsia="Calibri"/>
          <w:b/>
          <w:color w:val="454F54"/>
          <w:sz w:val="26"/>
          <w:szCs w:val="28"/>
        </w:rPr>
        <w:t xml:space="preserve">Article 1 – </w:t>
      </w:r>
      <w:bookmarkEnd w:id="33"/>
      <w:bookmarkEnd w:id="34"/>
      <w:r w:rsidR="00AD691B" w:rsidRPr="002E4DB0">
        <w:rPr>
          <w:rFonts w:eastAsia="Calibri"/>
          <w:b/>
          <w:color w:val="454F54"/>
          <w:sz w:val="26"/>
          <w:szCs w:val="28"/>
        </w:rPr>
        <w:t>Champ d’application</w:t>
      </w:r>
    </w:p>
    <w:p w14:paraId="3EC4C69E" w14:textId="5920242D" w:rsidP="00D17CC8" w:rsidR="009930CE" w:rsidRDefault="009930CE">
      <w:pPr>
        <w:widowControl/>
        <w:adjustRightInd/>
        <w:spacing w:after="0"/>
        <w:textAlignment w:val="auto"/>
      </w:pPr>
      <w:bookmarkStart w:id="35" w:name="_Toc68725278"/>
      <w:bookmarkStart w:id="36" w:name="_Toc536367539"/>
      <w:r>
        <w:t xml:space="preserve">Le présent accord concerne, sauf mention contraire, l’ensemble du personnel </w:t>
      </w:r>
      <w:r w:rsidR="00D17CC8" w:rsidRPr="00D17CC8">
        <w:t>ouvriers, employés et agents de maîtrise</w:t>
      </w:r>
      <w:r>
        <w:t>.</w:t>
      </w:r>
    </w:p>
    <w:p w14:paraId="612007CE" w14:textId="5C55D8A1" w:rsidP="002E4DB0" w:rsidR="0018144B" w:rsidRDefault="0018144B" w:rsidRPr="002E4DB0">
      <w:pPr>
        <w:pBdr>
          <w:bottom w:color="808080" w:space="1" w:sz="8" w:themeColor="background1" w:themeShade="80" w:val="single"/>
        </w:pBdr>
        <w:tabs>
          <w:tab w:pos="284" w:val="left"/>
        </w:tabs>
        <w:spacing w:before="480"/>
        <w:outlineLvl w:val="1"/>
        <w:rPr>
          <w:rFonts w:eastAsia="Calibri"/>
          <w:b/>
          <w:color w:val="454F54"/>
          <w:sz w:val="26"/>
          <w:szCs w:val="28"/>
        </w:rPr>
      </w:pPr>
      <w:r w:rsidRPr="002E4DB0">
        <w:rPr>
          <w:rFonts w:eastAsia="Calibri"/>
          <w:b/>
          <w:color w:val="454F54"/>
          <w:sz w:val="26"/>
          <w:szCs w:val="28"/>
        </w:rPr>
        <w:t>Article 2 – Augmentation du taux horaire</w:t>
      </w:r>
    </w:p>
    <w:p w14:paraId="198BFFCC" w14:textId="7A91419B" w:rsidP="0018144B" w:rsidR="0018144B" w:rsidRDefault="00A87A05">
      <w:r>
        <w:t xml:space="preserve">L’ensemble des grilles horaires présentes sur l’établissement de </w:t>
      </w:r>
      <w:proofErr w:type="spellStart"/>
      <w:r w:rsidR="00DC2DB1">
        <w:t>Proxiway</w:t>
      </w:r>
      <w:proofErr w:type="spellEnd"/>
      <w:r w:rsidR="00672C2C">
        <w:t xml:space="preserve"> Versailles</w:t>
      </w:r>
      <w:r>
        <w:t xml:space="preserve"> à la date de signature de cet accord se verront appliquer une augmentation de 3% à</w:t>
      </w:r>
      <w:r w:rsidR="0018144B">
        <w:t xml:space="preserve"> </w:t>
      </w:r>
      <w:proofErr w:type="spellStart"/>
      <w:r w:rsidR="0018144B">
        <w:t>à</w:t>
      </w:r>
      <w:proofErr w:type="spellEnd"/>
      <w:r w:rsidR="0018144B">
        <w:t xml:space="preserve"> compter du 1</w:t>
      </w:r>
      <w:r w:rsidR="0018144B" w:rsidRPr="4EA8A01B">
        <w:rPr>
          <w:vertAlign w:val="superscript"/>
        </w:rPr>
        <w:t>er</w:t>
      </w:r>
      <w:r w:rsidR="0018144B">
        <w:t xml:space="preserve"> septembre 2022. Cette augmentation constitue une mesure partielle et anticipée au titre des NAO 2023.</w:t>
      </w:r>
    </w:p>
    <w:p w14:paraId="61AE1A9E" w14:textId="2251A4FC" w:rsidP="0018144B" w:rsidR="00091AE1" w:rsidRDefault="00D55B53">
      <w:r w:rsidRPr="00A87A05">
        <w:t>La nouvelle Grille d’ancienneté qui en découle est annexée au présent accord</w:t>
      </w:r>
      <w:r w:rsidR="00754147" w:rsidRPr="00A87A05">
        <w:t>.</w:t>
      </w:r>
    </w:p>
    <w:p w14:paraId="10F1580C" w14:textId="4C0E18B2" w:rsidP="002E4DB0" w:rsidR="0018144B" w:rsidRDefault="0014441D" w:rsidRPr="002E4DB0">
      <w:pPr>
        <w:pBdr>
          <w:bottom w:color="808080" w:space="1" w:sz="8" w:themeColor="background1" w:themeShade="80" w:val="single"/>
        </w:pBdr>
        <w:tabs>
          <w:tab w:pos="284" w:val="left"/>
        </w:tabs>
        <w:spacing w:before="480"/>
        <w:outlineLvl w:val="1"/>
        <w:rPr>
          <w:rFonts w:eastAsia="Calibri"/>
          <w:b/>
          <w:color w:val="454F54"/>
          <w:sz w:val="26"/>
          <w:szCs w:val="28"/>
        </w:rPr>
      </w:pPr>
      <w:r>
        <w:rPr>
          <w:rFonts w:eastAsia="Calibri"/>
          <w:b/>
          <w:color w:val="454F54"/>
          <w:sz w:val="26"/>
          <w:szCs w:val="28"/>
        </w:rPr>
        <w:t>A</w:t>
      </w:r>
      <w:r w:rsidR="0018144B" w:rsidRPr="002E4DB0">
        <w:rPr>
          <w:rFonts w:eastAsia="Calibri"/>
          <w:b/>
          <w:color w:val="454F54"/>
          <w:sz w:val="26"/>
          <w:szCs w:val="28"/>
        </w:rPr>
        <w:t>rticle 3 – Suite de la NAO 2023</w:t>
      </w:r>
    </w:p>
    <w:p w14:paraId="0DE27175" w14:textId="5FEDB578" w:rsidP="0018144B" w:rsidR="00A87A05" w:rsidRDefault="0018144B" w:rsidRPr="004C160B">
      <w:r>
        <w:t xml:space="preserve">Les parties conviennent de se revoir </w:t>
      </w:r>
      <w:r w:rsidR="00D55B53">
        <w:t xml:space="preserve">à compter du </w:t>
      </w:r>
      <w:r w:rsidR="0014441D">
        <w:t>9 juin</w:t>
      </w:r>
      <w:r w:rsidR="00D17CC8">
        <w:t xml:space="preserve"> 2023</w:t>
      </w:r>
      <w:r>
        <w:t xml:space="preserve"> </w:t>
      </w:r>
      <w:r w:rsidR="00D55B53">
        <w:t xml:space="preserve">au plus tard </w:t>
      </w:r>
      <w:r>
        <w:t>afin de poursuivre les discussions de NAO 2023 et, le cas échéant, de compléter les présentes dispositions.</w:t>
      </w:r>
    </w:p>
    <w:p w14:paraId="47EE558D" w14:textId="77777777" w:rsidP="002E4DB0" w:rsidR="0050595F" w:rsidRDefault="0050595F">
      <w:pPr>
        <w:pBdr>
          <w:bottom w:color="808080" w:space="1" w:sz="8" w:themeColor="background1" w:themeShade="80" w:val="single"/>
        </w:pBdr>
        <w:tabs>
          <w:tab w:pos="284" w:val="left"/>
        </w:tabs>
        <w:spacing w:before="480"/>
        <w:outlineLvl w:val="1"/>
        <w:rPr>
          <w:rFonts w:eastAsia="Calibri"/>
          <w:b/>
          <w:color w:val="454F54"/>
          <w:sz w:val="26"/>
          <w:szCs w:val="28"/>
        </w:rPr>
      </w:pPr>
      <w:bookmarkStart w:id="37" w:name="_Toc6569843"/>
      <w:bookmarkStart w:id="38" w:name="_Toc68725280"/>
      <w:bookmarkEnd w:id="35"/>
    </w:p>
    <w:p w14:paraId="41C1BD27" w14:textId="513A62D5" w:rsidP="002E4DB0" w:rsidR="002E4DB0" w:rsidRDefault="002E4DB0" w:rsidRPr="002E4DB0">
      <w:pPr>
        <w:pBdr>
          <w:bottom w:color="808080" w:space="1" w:sz="8" w:themeColor="background1" w:themeShade="80" w:val="single"/>
        </w:pBdr>
        <w:tabs>
          <w:tab w:pos="284" w:val="left"/>
        </w:tabs>
        <w:spacing w:before="480"/>
        <w:outlineLvl w:val="1"/>
        <w:rPr>
          <w:rFonts w:eastAsia="Calibri"/>
          <w:b/>
          <w:color w:val="454F54"/>
          <w:sz w:val="26"/>
          <w:szCs w:val="28"/>
        </w:rPr>
      </w:pPr>
      <w:r w:rsidRPr="002E4DB0">
        <w:rPr>
          <w:rFonts w:eastAsia="Calibri"/>
          <w:b/>
          <w:color w:val="454F54"/>
          <w:sz w:val="26"/>
          <w:szCs w:val="28"/>
        </w:rPr>
        <w:t xml:space="preserve">Article </w:t>
      </w:r>
      <w:r>
        <w:rPr>
          <w:rFonts w:eastAsia="Calibri"/>
          <w:b/>
          <w:color w:val="454F54"/>
          <w:sz w:val="26"/>
          <w:szCs w:val="28"/>
        </w:rPr>
        <w:t>4</w:t>
      </w:r>
      <w:r w:rsidRPr="002E4DB0">
        <w:rPr>
          <w:rFonts w:eastAsia="Calibri"/>
          <w:b/>
          <w:color w:val="454F54"/>
          <w:sz w:val="26"/>
          <w:szCs w:val="28"/>
        </w:rPr>
        <w:t xml:space="preserve"> – </w:t>
      </w:r>
      <w:r>
        <w:rPr>
          <w:rFonts w:eastAsia="Calibri"/>
          <w:b/>
          <w:color w:val="454F54"/>
          <w:sz w:val="26"/>
          <w:szCs w:val="28"/>
        </w:rPr>
        <w:t>Entrée en vigueur de l’accord</w:t>
      </w:r>
    </w:p>
    <w:p w14:paraId="360CBFE1" w14:textId="77777777" w:rsidP="007F5DB2" w:rsidR="007F5DB2" w:rsidRDefault="007F5DB2">
      <w:r w:rsidRPr="00C0629B">
        <w:t>Le présent accord entre en vigueur au 1</w:t>
      </w:r>
      <w:r w:rsidRPr="00C0629B">
        <w:rPr>
          <w:vertAlign w:val="superscript"/>
        </w:rPr>
        <w:t>er</w:t>
      </w:r>
      <w:r w:rsidRPr="00C0629B">
        <w:t xml:space="preserve"> septembre 2022, pour une durée indéterminée.</w:t>
      </w:r>
    </w:p>
    <w:p w14:paraId="0829C960" w14:textId="191A2716" w:rsidP="002E4DB0" w:rsidR="002A7D1F" w:rsidRDefault="002E4DB0" w:rsidRPr="002E4DB0">
      <w:pPr>
        <w:pBdr>
          <w:bottom w:color="808080" w:space="1" w:sz="8" w:themeColor="background1" w:themeShade="80" w:val="single"/>
        </w:pBdr>
        <w:tabs>
          <w:tab w:pos="284" w:val="left"/>
        </w:tabs>
        <w:spacing w:before="480"/>
        <w:outlineLvl w:val="1"/>
        <w:rPr>
          <w:rFonts w:eastAsia="Calibri"/>
          <w:b/>
          <w:color w:val="454F54"/>
          <w:sz w:val="26"/>
          <w:szCs w:val="28"/>
        </w:rPr>
      </w:pPr>
      <w:bookmarkStart w:id="39" w:name="_Toc68725281"/>
      <w:bookmarkEnd w:id="36"/>
      <w:bookmarkEnd w:id="37"/>
      <w:bookmarkEnd w:id="38"/>
      <w:r w:rsidRPr="002E4DB0">
        <w:rPr>
          <w:rFonts w:eastAsia="Calibri"/>
          <w:b/>
          <w:color w:val="454F54"/>
          <w:sz w:val="26"/>
          <w:szCs w:val="28"/>
        </w:rPr>
        <w:t xml:space="preserve">Article 5 - </w:t>
      </w:r>
      <w:r w:rsidR="002A7D1F" w:rsidRPr="002E4DB0">
        <w:rPr>
          <w:rFonts w:eastAsia="Calibri"/>
          <w:b/>
          <w:color w:val="454F54"/>
          <w:sz w:val="26"/>
          <w:szCs w:val="28"/>
        </w:rPr>
        <w:t xml:space="preserve">Dépôt et publicité </w:t>
      </w:r>
      <w:bookmarkEnd w:id="39"/>
      <w:r w:rsidR="00997B28" w:rsidRPr="002E4DB0">
        <w:rPr>
          <w:rFonts w:eastAsia="Calibri"/>
          <w:b/>
          <w:color w:val="454F54"/>
          <w:sz w:val="26"/>
          <w:szCs w:val="28"/>
        </w:rPr>
        <w:t>de l’accord</w:t>
      </w:r>
    </w:p>
    <w:p w14:paraId="461F0E8A" w14:textId="77777777" w:rsidP="002A7D1F" w:rsidR="002A7D1F" w:rsidRDefault="002A7D1F" w:rsidRPr="00462DE2">
      <w:r w:rsidRPr="00462DE2">
        <w:t xml:space="preserve">La Direction notifiera sans délai le présent accord, par courrier remis en main propre contre décharge auprès des organisations syndicales représentatives. </w:t>
      </w:r>
    </w:p>
    <w:p w14:paraId="307DAA7A" w14:textId="77777777" w:rsidP="002A7D1F" w:rsidR="002A7D1F" w:rsidRDefault="002A7D1F" w:rsidRPr="00462DE2">
      <w:r w:rsidRPr="00462DE2">
        <w:t xml:space="preserve">Le présent accord, sera déposé à l'initiative de la direction, dans les 15 jours suivant sa signature, au terme de l’article D.2231-2 du Code du travail, en deux exemplaires à la </w:t>
      </w:r>
      <w:r w:rsidRPr="00034DB3">
        <w:rPr>
          <w:rFonts w:eastAsia="Calibri"/>
        </w:rPr>
        <w:t>DREETS</w:t>
      </w:r>
      <w:r w:rsidRPr="00462DE2">
        <w:t xml:space="preserve"> dans le ressort de laquelle il a été conclu. </w:t>
      </w:r>
    </w:p>
    <w:p w14:paraId="794B3997" w14:textId="66358336" w:rsidP="002A7D1F" w:rsidR="002A7D1F" w:rsidRDefault="002A7D1F">
      <w:r w:rsidRPr="00462DE2">
        <w:t>Un exemplaire original sera également remis au secrétariat greffe du Conseil de prud’hommes du lieu de sa conclusion.</w:t>
      </w:r>
    </w:p>
    <w:p w14:paraId="55ED3B9B" w14:textId="3A7AA99C" w:rsidP="002A7D1F" w:rsidR="002A7D1F" w:rsidRDefault="002A7D1F" w:rsidRPr="00D90629">
      <w:pPr>
        <w:rPr>
          <w:rFonts w:asciiTheme="minorHAnsi" w:cstheme="minorHAnsi" w:eastAsia="Calibri" w:hAnsiTheme="minorHAnsi"/>
          <w:szCs w:val="22"/>
        </w:rPr>
      </w:pPr>
      <w:r w:rsidRPr="00D90629">
        <w:rPr>
          <w:rFonts w:asciiTheme="minorHAnsi" w:cstheme="minorHAnsi" w:eastAsia="Calibri" w:hAnsiTheme="minorHAnsi"/>
          <w:szCs w:val="22"/>
        </w:rPr>
        <w:t xml:space="preserve">Fait à </w:t>
      </w:r>
      <w:r w:rsidR="00D17CC8">
        <w:rPr>
          <w:rFonts w:asciiTheme="minorHAnsi" w:cstheme="minorHAnsi" w:eastAsia="Calibri" w:hAnsiTheme="minorHAnsi"/>
          <w:szCs w:val="22"/>
        </w:rPr>
        <w:t>Rambouillet</w:t>
      </w:r>
      <w:r w:rsidRPr="00D90629">
        <w:rPr>
          <w:rFonts w:asciiTheme="minorHAnsi" w:cstheme="minorHAnsi" w:eastAsia="Calibri" w:hAnsiTheme="minorHAnsi"/>
          <w:szCs w:val="22"/>
        </w:rPr>
        <w:t xml:space="preserve">, le </w:t>
      </w:r>
      <w:r w:rsidR="00D17CC8">
        <w:rPr>
          <w:rFonts w:asciiTheme="minorHAnsi" w:cstheme="minorHAnsi" w:eastAsia="Calibri" w:hAnsiTheme="minorHAnsi"/>
          <w:szCs w:val="22"/>
        </w:rPr>
        <w:t>1</w:t>
      </w:r>
      <w:r w:rsidR="0014441D">
        <w:rPr>
          <w:rFonts w:asciiTheme="minorHAnsi" w:cstheme="minorHAnsi" w:eastAsia="Calibri" w:hAnsiTheme="minorHAnsi"/>
          <w:szCs w:val="22"/>
        </w:rPr>
        <w:t>4</w:t>
      </w:r>
      <w:r w:rsidR="00D17CC8">
        <w:rPr>
          <w:rFonts w:asciiTheme="minorHAnsi" w:cstheme="minorHAnsi" w:eastAsia="Calibri" w:hAnsiTheme="minorHAnsi"/>
          <w:szCs w:val="22"/>
        </w:rPr>
        <w:t xml:space="preserve"> septembre</w:t>
      </w:r>
      <w:r w:rsidRPr="00D90629">
        <w:rPr>
          <w:rFonts w:asciiTheme="minorHAnsi" w:cstheme="minorHAnsi" w:eastAsia="Calibri" w:hAnsiTheme="minorHAnsi"/>
          <w:szCs w:val="22"/>
        </w:rPr>
        <w:t xml:space="preserve"> 202</w:t>
      </w:r>
      <w:r>
        <w:rPr>
          <w:rFonts w:asciiTheme="minorHAnsi" w:cstheme="minorHAnsi" w:eastAsia="Calibri" w:hAnsiTheme="minorHAnsi"/>
          <w:szCs w:val="22"/>
        </w:rPr>
        <w:t>2</w:t>
      </w:r>
      <w:r w:rsidRPr="00D90629">
        <w:rPr>
          <w:rFonts w:asciiTheme="minorHAnsi" w:cstheme="minorHAnsi" w:eastAsia="Calibri" w:hAnsiTheme="minorHAnsi"/>
          <w:szCs w:val="22"/>
        </w:rPr>
        <w:t xml:space="preserve">, en </w:t>
      </w:r>
      <w:r w:rsidR="00D17CC8">
        <w:rPr>
          <w:rFonts w:asciiTheme="minorHAnsi" w:cstheme="minorHAnsi" w:eastAsia="Calibri" w:hAnsiTheme="minorHAnsi"/>
          <w:szCs w:val="22"/>
        </w:rPr>
        <w:t>5</w:t>
      </w:r>
      <w:r w:rsidRPr="00D90629">
        <w:rPr>
          <w:rFonts w:asciiTheme="minorHAnsi" w:cstheme="minorHAnsi" w:eastAsia="Calibri" w:hAnsiTheme="minorHAnsi"/>
          <w:szCs w:val="22"/>
        </w:rPr>
        <w:t xml:space="preserve"> exemplaires.</w:t>
      </w:r>
    </w:p>
    <w:p w14:paraId="608DADEB" w14:textId="71319F4C" w:rsidP="00D17CC8" w:rsidR="00D17CC8" w:rsidRDefault="00D17CC8" w:rsidRPr="000D59F2">
      <w:pPr>
        <w:ind w:left="720"/>
        <w:rPr>
          <w:rFonts w:cs="Arial" w:eastAsia="Times New Roman"/>
        </w:rPr>
      </w:pPr>
      <w:r w:rsidRPr="000D59F2"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 wp14:anchorId="7FDBF5DC" wp14:editId="4049598C">
                <wp:simplePos x="0" y="0"/>
                <wp:positionH relativeFrom="column">
                  <wp:posOffset>-6958</wp:posOffset>
                </wp:positionH>
                <wp:positionV relativeFrom="paragraph">
                  <wp:posOffset>129899</wp:posOffset>
                </wp:positionV>
                <wp:extent cx="6143625" cy="1016000"/>
                <wp:effectExtent b="12700" l="0" r="28575" t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3625" cy="1016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anchor="t" anchorCtr="0" bIns="45720" lIns="91440" rIns="91440" rot="0" tIns="45720" upright="1" vert="horz"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filled="f" id="Rectangl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rXYdEeQIAAPwEAAAOAAAAZHJzL2Uyb0RvYy54bWysVG1v0zAQ/o7Ef7D8vcvL0q6Nlk5T0yKk ARODH+DaTmPh2MZ2m46J/87ZaUvLviBEPiS+3Pn8PHfP+fZu30m049YJrSqcXaUYcUU1E2pT4a9f VqMpRs4TxYjUilf4mTt8N3/75rY3Jc91qyXjFkES5creVLj13pRJ4mjLO+KutOEKnI22HfFg2k3C LOkheyeTPE0nSa8tM1ZT7hz8rQcnnsf8TcOp/9Q0jnskKwzYfHzb+F6HdzK/JeXGEtMKeoBB/gFF R4SCQ0+pauIJ2lrxKlUnqNVON/6K6i7RTSMojxyATZb+weapJYZHLlAcZ05lcv8vLf24e7RIsArn GCnSQYs+Q9GI2kiO8lCe3rgSop7Mow0EnXnQ9JtDSi9aiOL31uq+5YQBqCzEJxcbguFgK1r3HzSD 7GTrdazUvrFdSAg1QPvYkOdTQ/jeIwo/J1lxPcnHGFHwZWk2SdPYsoSUx+3GOv+O6w6FRYUtgI/p ye7B+QCHlMeQcJrSKyFl7LpUqK/wbAz5IzEtBQvOaNjNeiEt2pGgm/hEbsD/PKwTHtQrRVfh6SmI lKEcS8XiKZ4IOawBiVQhObADbIfVoJKXWTpbTpfTYlTkk+WoSOt6dL9aFKPJKrsZ19f1YlFnPwPO rChbwRhXAepRsVnxd4o4zM6gtZNmLyi5c+ar+LxmnlzCiFUGVsdvZBd1EFo/SGit2TPIwOphBOHK gEWr7Q+Mehi/CrvvW2I5RvK9AinNsqII8xqNYnyTg2HPPetzD1EUUlXYYzQsF36Y8a2xYtPCSVns sdL3IL9GRGEEaQ6oDqKFEYsMDtdBmOFzO0b9vrTmvwAAAP//AwBQSwMEFAAGAAgAAAAhAO9f8bjd AAAACQEAAA8AAABkcnMvZG93bnJldi54bWxMj8FOwzAMhu9IvENkJG5b2olVozSdCmLXSQwk4JY1 JqnWOFWTreXtMSc42v+n35+r7ex7ccExdoEU5MsMBFIbTEdWwdvrbrEBEZMmo/tAqOAbI2zr66tK lyZM9IKXQ7KCSyiWWoFLaSiljK1Dr+MyDEicfYXR68TjaKUZ9cTlvperLCuk1x3xBacHfHLYng5n r+B5+Nw3axtl857cxyk8Tju3t0rd3szNA4iEc/qD4Vef1aFmp2M4k4miV7DIcyYVrLI1CM7vi+IO xJHBDW9kXcn/H9Q/AAAA//8DAFBLAQItABQABgAIAAAAIQC2gziS/gAAAOEBAAATAAAAAAAAAAAA AAAAAAAAAABbQ29udGVudF9UeXBlc10ueG1sUEsBAi0AFAAGAAgAAAAhADj9If/WAAAAlAEAAAsA AAAAAAAAAAAAAAAALwEAAF9yZWxzLy5yZWxzUEsBAi0AFAAGAAgAAAAhACtdh0R5AgAA/AQAAA4A AAAAAAAAAAAAAAAALgIAAGRycy9lMm9Eb2MueG1sUEsBAi0AFAAGAAgAAAAhAO9f8bjdAAAACQEA AA8AAAAAAAAAAAAAAAAA0wQAAGRycy9kb3ducmV2LnhtbFBLBQYAAAAABAAEAPMAAADdBQAAAAA= " o:spid="_x0000_s1026" style="position:absolute;margin-left:-.55pt;margin-top:10.25pt;width:483.75pt;height: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14:anchorId="290898CB"/>
            </w:pict>
          </mc:Fallback>
        </mc:AlternateContent>
      </w:r>
      <w:r w:rsidRPr="000D59F2">
        <w:rPr>
          <w:rFonts w:cs="Arial" w:eastAsia="Times New Roman"/>
        </w:rPr>
        <w:br/>
      </w:r>
    </w:p>
    <w:p w14:paraId="365600EA" w14:textId="22872BFE" w:rsidP="00D17CC8" w:rsidR="00D17CC8" w:rsidRDefault="00D17CC8">
      <w:pPr>
        <w:spacing w:after="120"/>
        <w:ind w:left="720"/>
        <w:rPr>
          <w:rFonts w:cs="Arial" w:eastAsia="Times New Roman"/>
        </w:rPr>
      </w:pPr>
      <w:r w:rsidRPr="000D59F2">
        <w:rPr>
          <w:rFonts w:cs="Arial" w:eastAsia="Times New Roman"/>
          <w:b/>
          <w:u w:val="single"/>
        </w:rPr>
        <w:t>Pour l’Entreprise :</w:t>
      </w:r>
      <w:r w:rsidRPr="000D59F2">
        <w:rPr>
          <w:rFonts w:cs="Arial" w:eastAsia="Times New Roman"/>
          <w:b/>
        </w:rPr>
        <w:t xml:space="preserve">   </w:t>
      </w:r>
      <w:r w:rsidRPr="000D59F2">
        <w:rPr>
          <w:rFonts w:cs="Arial" w:eastAsia="Times New Roman"/>
        </w:rPr>
        <w:t>Directeu</w:t>
      </w:r>
      <w:r>
        <w:rPr>
          <w:rFonts w:cs="Arial" w:eastAsia="Times New Roman"/>
        </w:rPr>
        <w:t>r</w:t>
      </w:r>
    </w:p>
    <w:p w14:paraId="1C6DE41B" w14:textId="77777777" w:rsidP="00D17CC8" w:rsidR="00D17CC8" w:rsidRDefault="00D17CC8">
      <w:pPr>
        <w:spacing w:after="120"/>
        <w:ind w:left="720"/>
        <w:rPr>
          <w:rFonts w:cs="Arial" w:eastAsia="Times New Roman"/>
        </w:rPr>
      </w:pPr>
    </w:p>
    <w:p w14:paraId="3ED4A425" w14:textId="77777777" w:rsidP="00D17CC8" w:rsidR="00D17CC8" w:rsidRDefault="00D17CC8">
      <w:pPr>
        <w:spacing w:after="120"/>
        <w:ind w:left="720"/>
        <w:rPr>
          <w:rFonts w:cs="Arial" w:eastAsia="Times New Roman"/>
        </w:rPr>
      </w:pPr>
    </w:p>
    <w:tbl>
      <w:tblPr>
        <w:tblW w:type="dxa" w:w="964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6569"/>
        <w:gridCol w:w="3079"/>
      </w:tblGrid>
      <w:tr w14:paraId="765C73D4" w14:textId="77777777" w:rsidR="00D17CC8" w:rsidRPr="000D59F2" w:rsidTr="00BB5963">
        <w:trPr>
          <w:trHeight w:val="70"/>
        </w:trPr>
        <w:tc>
          <w:tcPr>
            <w:tcW w:type="dxa" w:w="6569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3076499C" w14:textId="77777777" w:rsidP="00D17CC8" w:rsidR="00D17CC8" w:rsidRDefault="00D17CC8">
            <w:pPr>
              <w:rPr>
                <w:rFonts w:cs="Arial" w:eastAsia="Times New Roman"/>
                <w:b/>
                <w:u w:val="single"/>
              </w:rPr>
            </w:pPr>
          </w:p>
          <w:p w14:paraId="2B48C8B3" w14:textId="7C4E84D7" w:rsidP="00A87A05" w:rsidR="00D17CC8" w:rsidRDefault="00D17CC8" w:rsidRPr="000D59F2">
            <w:pPr>
              <w:ind w:left="739"/>
              <w:rPr>
                <w:rFonts w:cs="Arial" w:eastAsia="Times New Roman"/>
              </w:rPr>
            </w:pPr>
            <w:r w:rsidRPr="000D59F2">
              <w:rPr>
                <w:rFonts w:cs="Arial" w:eastAsia="Times New Roman"/>
                <w:b/>
                <w:u w:val="single"/>
              </w:rPr>
              <w:t>Pour les organisations syndicales signataires</w:t>
            </w:r>
            <w:r w:rsidRPr="000D59F2">
              <w:rPr>
                <w:rFonts w:cs="Arial" w:eastAsia="Times New Roman"/>
              </w:rPr>
              <w:t xml:space="preserve"> représentées par :</w:t>
            </w:r>
          </w:p>
          <w:p w14:paraId="2C25F610" w14:textId="77777777" w:rsidP="00BB5963" w:rsidR="00D17CC8" w:rsidRDefault="00D17CC8" w:rsidRPr="000D59F2">
            <w:pPr>
              <w:rPr>
                <w:rFonts w:cs="Arial" w:eastAsia="Times New Roman"/>
              </w:rPr>
            </w:pPr>
          </w:p>
        </w:tc>
        <w:tc>
          <w:tcPr>
            <w:tcW w:type="dxa" w:w="3079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7CE16199" w14:textId="77777777" w:rsidP="00BB5963" w:rsidR="00D17CC8" w:rsidRDefault="00D17CC8">
            <w:pPr>
              <w:ind w:left="720"/>
              <w:rPr>
                <w:rFonts w:cs="Arial" w:eastAsia="Times New Roman"/>
                <w:i/>
              </w:rPr>
            </w:pPr>
          </w:p>
          <w:p w14:paraId="6B033D88" w14:textId="452A252F" w:rsidP="00BB5963" w:rsidR="00D17CC8" w:rsidRDefault="00D17CC8" w:rsidRPr="000D59F2">
            <w:pPr>
              <w:ind w:left="720"/>
              <w:rPr>
                <w:rFonts w:cs="Arial" w:eastAsia="Times New Roman"/>
                <w:i/>
              </w:rPr>
            </w:pPr>
            <w:r>
              <w:rPr>
                <w:rFonts w:cs="Arial" w:eastAsia="Times New Roman"/>
                <w:i/>
              </w:rPr>
              <w:t>S</w:t>
            </w:r>
            <w:r w:rsidRPr="000D59F2">
              <w:rPr>
                <w:rFonts w:cs="Arial" w:eastAsia="Times New Roman"/>
                <w:i/>
              </w:rPr>
              <w:t>ignatures</w:t>
            </w:r>
          </w:p>
        </w:tc>
      </w:tr>
      <w:tr w14:paraId="092B5AA5" w14:textId="77777777" w:rsidR="00D17CC8" w:rsidRPr="000D59F2" w:rsidTr="00BB5963">
        <w:trPr>
          <w:trHeight w:val="707"/>
        </w:trPr>
        <w:tc>
          <w:tcPr>
            <w:tcW w:type="dxa" w:w="6569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51B935FA" w14:textId="4E01C62C" w:rsidP="00A87A05" w:rsidR="00D17CC8" w:rsidRDefault="00D17CC8" w:rsidRPr="000D59F2">
            <w:pPr>
              <w:ind w:left="720"/>
              <w:rPr>
                <w:rFonts w:cs="Arial" w:eastAsia="Times New Roman"/>
              </w:rPr>
            </w:pPr>
            <w:r>
              <w:rPr>
                <w:rFonts w:cs="Arial" w:eastAsia="Times New Roman"/>
              </w:rPr>
              <w:t>Délégué</w:t>
            </w:r>
            <w:r w:rsidRPr="000D59F2">
              <w:rPr>
                <w:rFonts w:cs="Arial" w:eastAsia="Times New Roman"/>
              </w:rPr>
              <w:t xml:space="preserve"> syndical </w:t>
            </w:r>
          </w:p>
        </w:tc>
        <w:tc>
          <w:tcPr>
            <w:tcW w:type="dxa" w:w="3079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49588B71" w14:textId="77777777" w:rsidP="00BB5963" w:rsidR="00D17CC8" w:rsidRDefault="00D17CC8" w:rsidRPr="000D59F2">
            <w:pPr>
              <w:ind w:left="720"/>
              <w:rPr>
                <w:rFonts w:cs="Arial" w:eastAsia="Times New Roman"/>
                <w:b/>
                <w:u w:val="single"/>
              </w:rPr>
            </w:pPr>
          </w:p>
          <w:p w14:paraId="64EA3CCC" w14:textId="77777777" w:rsidP="00BB5963" w:rsidR="00D17CC8" w:rsidRDefault="00D17CC8" w:rsidRPr="000D59F2">
            <w:pPr>
              <w:rPr>
                <w:rFonts w:cs="Arial" w:eastAsia="Times New Roman"/>
                <w:b/>
                <w:u w:val="single"/>
              </w:rPr>
            </w:pPr>
          </w:p>
        </w:tc>
      </w:tr>
    </w:tbl>
    <w:p w14:paraId="1DB2A684" w14:textId="77777777" w:rsidP="00D17CC8" w:rsidR="00A87A05" w:rsidRDefault="00D17CC8">
      <w:pPr>
        <w:spacing w:after="0"/>
        <w:rPr>
          <w:rFonts w:cs="Calibri"/>
          <w:color w:val="000000"/>
        </w:rPr>
      </w:pPr>
      <w:r>
        <w:rPr>
          <w:rFonts w:cs="Calibri"/>
          <w:color w:val="000000"/>
        </w:rPr>
        <w:br w:type="page"/>
      </w:r>
    </w:p>
    <w:p w14:paraId="6641316A" w14:textId="681D2B5E" w:rsidP="00D17CC8" w:rsidR="00EB45F3" w:rsidRDefault="00A87A05">
      <w:pPr>
        <w:spacing w:after="0"/>
        <w:rPr>
          <w:rFonts w:cs="Calibri"/>
          <w:color w:val="000000"/>
        </w:rPr>
      </w:pPr>
      <w:r>
        <w:rPr>
          <w:rFonts w:cs="Calibri"/>
          <w:color w:val="000000"/>
        </w:rPr>
        <w:lastRenderedPageBreak/>
        <w:t>ANNEXE : GRILLE SE SALAIRE AU 1</w:t>
      </w:r>
      <w:r w:rsidRPr="00A87A05">
        <w:rPr>
          <w:rFonts w:cs="Calibri"/>
          <w:color w:val="000000"/>
          <w:vertAlign w:val="superscript"/>
        </w:rPr>
        <w:t>er</w:t>
      </w:r>
      <w:r>
        <w:rPr>
          <w:rFonts w:cs="Calibri"/>
          <w:color w:val="000000"/>
        </w:rPr>
        <w:t xml:space="preserve"> SEPTEMBRE 2022</w:t>
      </w:r>
    </w:p>
    <w:p w14:paraId="4215B653" w14:textId="56006DAF" w:rsidP="00D17CC8" w:rsidR="00A87A05" w:rsidRDefault="00A87A05">
      <w:pPr>
        <w:spacing w:after="0"/>
        <w:rPr>
          <w:rFonts w:cs="Calibri"/>
          <w:color w:val="000000"/>
        </w:rPr>
      </w:pPr>
    </w:p>
    <w:p w14:paraId="697CC31D" w14:textId="24D1E0E9" w:rsidP="00D17CC8" w:rsidR="00A87A05" w:rsidRDefault="0014441D">
      <w:pPr>
        <w:spacing w:after="0"/>
      </w:pPr>
      <w:r w:rsidRPr="0014441D">
        <w:rPr>
          <w:noProof/>
        </w:rPr>
        <w:drawing>
          <wp:inline distB="0" distL="0" distR="0" distT="0" wp14:anchorId="06626BBB" wp14:editId="58AFC7A7">
            <wp:extent cx="5909504" cy="5337018"/>
            <wp:effectExtent b="0" l="0" r="0" t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53" cy="534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7A05" w:rsidSect="00C03A1F">
      <w:headerReference r:id="rId13" w:type="even"/>
      <w:headerReference r:id="rId14" w:type="default"/>
      <w:footerReference r:id="rId15" w:type="default"/>
      <w:headerReference r:id="rId16" w:type="first"/>
      <w:footerReference r:id="rId17" w:type="first"/>
      <w:pgSz w:h="16838" w:w="11906"/>
      <w:pgMar w:bottom="1417" w:footer="567" w:gutter="0" w:header="567" w:left="1417" w:right="1417" w:top="141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C3407" w14:textId="77777777" w:rsidR="00C5328F" w:rsidRDefault="00C5328F" w:rsidP="000A3BF5">
      <w:pPr>
        <w:spacing w:after="0"/>
      </w:pPr>
      <w:r>
        <w:separator/>
      </w:r>
    </w:p>
  </w:endnote>
  <w:endnote w:type="continuationSeparator" w:id="0">
    <w:p w14:paraId="2C5C7FBA" w14:textId="77777777" w:rsidR="00C5328F" w:rsidRDefault="00C5328F" w:rsidP="000A3B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 (WN)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sdt>
    <w:sdtPr>
      <w:id w:val="-737553899"/>
      <w:docPartObj>
        <w:docPartGallery w:val="Page Numbers (Bottom of Page)"/>
        <w:docPartUnique/>
      </w:docPartObj>
    </w:sdtPr>
    <w:sdtEndPr/>
    <w:sdtContent>
      <w:p w14:paraId="29CC6166" w14:textId="77777777" w:rsidP="001C0B12" w:rsidR="001C0B12" w:rsidRDefault="006962D8">
        <w:pPr>
          <w:tabs>
            <w:tab w:pos="4536" w:val="center"/>
            <w:tab w:pos="9072" w:val="right"/>
          </w:tabs>
          <w:rPr>
            <w:rFonts w:ascii="Univers (WN)" w:cs="Arial" w:eastAsia="Times New Roman" w:hAnsi="Univers (WN)"/>
            <w:b/>
            <w:color w:val="000000"/>
            <w:sz w:val="14"/>
            <w:szCs w:val="14"/>
            <w:lang w:eastAsia="fr-FR"/>
          </w:rPr>
        </w:pPr>
        <w:r w:rsidRPr="00C03A1F">
          <w:rPr>
            <w:i/>
            <w:noProof/>
            <w:sz w:val="18"/>
            <w:szCs w:val="18"/>
            <w:highlight w:val="yellow"/>
          </w:rPr>
          <mc:AlternateContent>
            <mc:Choice Requires="wps">
              <w:drawing>
                <wp:anchor allowOverlap="1" behindDoc="0" distB="0" distL="114300" distR="114300" distT="0" layoutInCell="1" locked="0" relativeHeight="251656704" simplePos="0" wp14:anchorId="1E6D6BDC" wp14:editId="66CF958F">
                  <wp:simplePos x="0" y="0"/>
                  <wp:positionH relativeFrom="page">
                    <wp:posOffset>4483459</wp:posOffset>
                  </wp:positionH>
                  <wp:positionV relativeFrom="page">
                    <wp:posOffset>6583680</wp:posOffset>
                  </wp:positionV>
                  <wp:extent cx="71120" cy="6224270"/>
                  <wp:effectExtent b="0" l="9525" r="0" t="0"/>
                  <wp:wrapNone/>
                  <wp:docPr id="10" name="Rectangl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 rot="16200000">
                            <a:off x="0" y="0"/>
                            <a:ext cx="71120" cy="622427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D80014"/>
                              </a:gs>
                              <a:gs pos="100000">
                                <a:sysClr lastClr="FFFFFF" val="window"/>
                              </a:gs>
                            </a:gsLst>
                            <a:lin ang="16200000" scaled="0"/>
                          </a:gradFill>
                          <a:ln algn="ctr" cap="flat" cmpd="sng" w="9525">
                            <a:noFill/>
                            <a:prstDash val="solid"/>
                          </a:ln>
                          <a:effectLst/>
                        </wps:spPr>
  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fillcolor="#d80014" id="Rectangle 1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g5zSKsQIAAHUFAAAOAAAAZHJzL2Uyb0RvYy54bWysVMtu2zAQvBfoPxC8N7IE5yVEDowYLgoY SdCkyJmmqAdKkSxJW3a/vkNKfjTtqagOAsld7s7OzvLuftdJshXWtVoVNL2YUCIU12Wr6oJ+e11+ uqHEeaZKJrUSBd0LR+9nHz/c9SYXmW60LIUlCKJc3puCNt6bPEkcb0TH3IU2QsFYadsxj62tk9Ky HtE7mWSTyVXSa1saq7lwDqeLwUhnMX5VCe6fqsoJT2RBgc3Hv43/dfgnszuW15aZpuUjDPYPKDrW KiQ9hlowz8jGtn+E6lputdOVv+C6S3RVtVzEGlBNOnlXzUvDjIi1gBxnjjS5/xeWP26fLWlL9A70 KNahR1/BGlO1FARnIKg3Loffi3m2oURnVpp/dzAkv1nCxo0+u8p2xGrQnV6hTfgiO6iX7CL5+yP5 YucJx+F1mmaAwGG5yrJpdh1zJywPsUJeY53/LHRHwqKgFihjULZdOR/QnFzGTpTLVsoA4631TSQT eOKd2uFO9HLEaPA54HO2Xj9IS7YMclncTCbpNBCAyLU7905PJbm9O96ALkvdUyKZ8zgs6DJ+ZyFi pDG1bBUBzWcUEceZFOjFoXQIM9YQcktF+oLeXmaXIIlhVCrJPJadwQWnakqYrDGD3NtYotKheqAf aFkw1wx1OS3bcsQkVbCLOCgji6c2htVal3sIJLYS3XGGL1vQv0KFz8xiVHCI8fdP+FVSA6EeV5Q0 2v7823nwh4JhpaTH6AH+jw2zAsR9UejFbTqdIqyPm+nldZCFPbeszy1q0z1otCuN6OIy+Ht5WFZW d294JeYhK0xMceQeiBo3D354EvDOcDGfRzfMp2F+pV4MP6gmCO9198asGTXoId5HfRhTlr+T4uAb GFZ6vvG6aqNOT7yOI4TZHkQ2vEPh8TjfR6/Tazn7BQAA//8DAFBLAwQUAAYACAAAACEAcbbeIeIA AAAOAQAADwAAAGRycy9kb3ducmV2LnhtbEyPwU7DMBBE70j8g7VI3KgTp62qEKcqIDjBoQWpPbrJ kgTidRq7afh7Nic47szT7Ey2Hm0rBux940hDPItAIBWubKjS8PH+fLcC4YOh0rSOUMMPeljn11eZ SUt3oS0Ou1AJDiGfGg11CF0qpS9qtMbPXIfE3qfrrQl89pUse3PhcNtKFUVLaU1D/KE2HT7WWHzv zlbDy2k4dMnr9u1gv57m+xNuHuZDpfXtzbi5BxFwDH8wTPW5OuTc6ejOVHrRalAqXjLKxkLFCYgJ UVHMc46TlqgFyDyT/2fkvwAAAP//AwBQSwECLQAUAAYACAAAACEAtoM4kv4AAADhAQAAEwAAAAAA AAAAAAAAAAAAAAAAW0NvbnRlbnRfVHlwZXNdLnhtbFBLAQItABQABgAIAAAAIQA4/SH/1gAAAJQB AAALAAAAAAAAAAAAAAAAAC8BAABfcmVscy8ucmVsc1BLAQItABQABgAIAAAAIQCg5zSKsQIAAHUF AAAOAAAAAAAAAAAAAAAAAC4CAABkcnMvZTJvRG9jLnhtbFBLAQItABQABgAIAAAAIQBxtt4h4gAA AA4BAAAPAAAAAAAAAAAAAAAAAAsFAABkcnMvZG93bnJldi54bWxQSwUGAAAAAAQABADzAAAAGgYA AAAA " o:spid="_x0000_s1026" stroked="f" style="position:absolute;margin-left:353.05pt;margin-top:518.4pt;width:5.6pt;height:490.1pt;rotation:-90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w14:anchorId="60F7561E">
                  <v:fill angle="180" color2="window" focus="100%" rotate="t" type="gradient">
                    <o:fill type="gradientUnscaled" v:ext="view"/>
                  </v:fill>
                  <w10:wrap anchorx="page" anchory="page"/>
                </v:rect>
              </w:pict>
            </mc:Fallback>
          </mc:AlternateContent>
        </w:r>
        <w:r w:rsidRPr="001C0B12">
          <w:rPr>
            <w:rFonts w:ascii="Univers (WN)" w:cs="Arial" w:eastAsia="Times New Roman" w:hAnsi="Univers (WN)"/>
            <w:b/>
            <w:color w:val="000000"/>
            <w:sz w:val="14"/>
            <w:szCs w:val="14"/>
            <w:lang w:eastAsia="fr-FR"/>
          </w:rPr>
          <w:t xml:space="preserve"> </w:t>
        </w:r>
      </w:p>
      <w:p w14:paraId="20C1534F" w14:textId="36FDEC04" w:rsidP="001C0B12" w:rsidR="00FD11C8" w:rsidRDefault="00BE1274" w:rsidRPr="001C0B12">
        <w:pPr>
          <w:pStyle w:val="Pieddepage"/>
          <w:spacing w:after="0"/>
          <w:rPr>
            <w:i/>
            <w:sz w:val="17"/>
            <w:szCs w:val="17"/>
          </w:rPr>
        </w:pPr>
        <w:r w:rsidRPr="000A3BF5">
          <w:rPr>
            <w:i/>
            <w:sz w:val="17"/>
            <w:szCs w:val="17"/>
          </w:rPr>
          <w:t>PROTOCOLE D’ACCORD PORTANT MESURES PARTIELLES ET ANTICIPEES AU TITRE DES NEGOCIATIONS ANNUELLES OBLIGATOIRES 2023</w:t>
        </w:r>
        <w:r>
          <w:rPr>
            <w:i/>
            <w:sz w:val="17"/>
            <w:szCs w:val="17"/>
          </w:rPr>
          <w:t xml:space="preserve"> – </w:t>
        </w:r>
        <w:r w:rsidR="00D17CC8">
          <w:rPr>
            <w:i/>
            <w:sz w:val="17"/>
            <w:szCs w:val="17"/>
          </w:rPr>
          <w:t>Transdev Ile de France – Etablissement de Rambouillet</w:t>
        </w:r>
      </w:p>
    </w:sdtContent>
  </w:sdt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sdt>
    <w:sdtPr>
      <w:id w:val="-156080096"/>
      <w:docPartObj>
        <w:docPartGallery w:val="Page Numbers (Bottom of Page)"/>
        <w:docPartUnique/>
      </w:docPartObj>
    </w:sdtPr>
    <w:sdtEndPr/>
    <w:sdtContent>
      <w:p w14:paraId="395B65AA" w14:textId="77777777" w:rsidP="00C81534" w:rsidR="00FD11C8" w:rsidRDefault="006962D8">
        <w:pPr>
          <w:tabs>
            <w:tab w:pos="4536" w:val="center"/>
            <w:tab w:pos="9072" w:val="right"/>
          </w:tabs>
          <w:rPr>
            <w:rFonts w:ascii="Univers (WN)" w:cs="Arial" w:eastAsia="Times New Roman" w:hAnsi="Univers (WN)"/>
            <w:b/>
            <w:color w:val="000000"/>
            <w:sz w:val="14"/>
            <w:szCs w:val="14"/>
            <w:lang w:eastAsia="fr-FR"/>
          </w:rPr>
        </w:pPr>
        <w:r w:rsidRPr="00FF185B">
          <w:rPr>
            <w:rFonts w:ascii="Times New Roman" w:eastAsia="Times New Roman" w:hAnsi="Times New Roman"/>
            <w:noProof/>
            <w:sz w:val="24"/>
            <w:szCs w:val="24"/>
            <w:lang w:eastAsia="fr-FR"/>
          </w:rPr>
          <mc:AlternateContent>
            <mc:Choice Requires="wps">
              <w:drawing>
                <wp:anchor allowOverlap="1" behindDoc="0" distB="0" distL="114300" distR="114300" distT="0" layoutInCell="1" locked="0" relativeHeight="251655680" simplePos="0" wp14:anchorId="41D74DCE" wp14:editId="7BD0AFF3">
                  <wp:simplePos x="0" y="0"/>
                  <wp:positionH relativeFrom="page">
                    <wp:align>right</wp:align>
                  </wp:positionH>
                  <wp:positionV relativeFrom="page">
                    <wp:posOffset>6624624</wp:posOffset>
                  </wp:positionV>
                  <wp:extent cx="71120" cy="6224270"/>
                  <wp:effectExtent b="0" l="9525" r="0" t="0"/>
                  <wp:wrapNone/>
                  <wp:docPr id="8" name="Rectangl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 rot="16200000">
                            <a:off x="0" y="0"/>
                            <a:ext cx="71120" cy="622427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D80014"/>
                              </a:gs>
                              <a:gs pos="100000">
                                <a:sysClr lastClr="FFFFFF" val="window"/>
                              </a:gs>
                            </a:gsLst>
                            <a:lin ang="16200000" scaled="0"/>
                          </a:gradFill>
                          <a:ln algn="ctr" cap="flat" cmpd="sng" w="9525">
                            <a:noFill/>
                            <a:prstDash val="solid"/>
                          </a:ln>
                          <a:effectLst/>
                        </wps:spPr>
  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fillcolor="#d80014" id="Rectangle 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g5P7sQIAAHMFAAAOAAAAZHJzL2Uyb0RvYy54bWysVNtuGyEQfa/Uf0C8N+tdObdV1pEVy1Ul K4maVHnGLHtRWaCAvXa/vgd2fWnap6o8IGCG4cyZM9zd7zpJtsK6VquCphcTSoTiumxVXdBvr8tP N5Q4z1TJpFaioHvh6P3s44e73uQi042WpbAEQZTLe1PQxnuTJ4njjeiYu9BGKBgrbTvmsbV1UlrW I3onk2wyuUp6bUtjNRfO4XQxGOksxq8qwf1TVTnhiSwosPk42zivw5zM7lheW2aalo8w2D+g6Fir 8Ogx1IJ5Rja2/SNU13Krna78Bdddoquq5SLmgGzSybtsXhpmRMwF5DhzpMn9v7D8cftsSVsWFIVS rEOJvoI0pmopyE2gpzcuh9eLebYhQWdWmn93MCS/WcLGjT67ynbEapCdXqFIGJEbZEt2kfr9kXqx 84Tj8DpNM9SHw3KVZdPsOpYmYXmIFd411vnPQnckLApqATIGZduV8wHNyWWsQ7lspQww3lrfRCqB J96pHe5EL0eMBpsDPmfr9YO0ZMsglsXNZJJOAwGIXLtz7/SUktu74w2ostQ9JZI5j8OCLuM4CxEj jU/LVhGwfEYRcZxJgUocUocsYw7hbalIX9Dby+wSJDE0SiWZx7IzuOBUTQmTNTqQextTVDpkD/QD LQvmmiEvp2VbjpikCnYR22Rk8VTGsFrrcg95xFKiOs7wZQv6V8jwmVk0Cg7R/P4JUyU1EOpxRUmj 7c+/nQd/6BdWSno0HuD/2DArQNwXhVrcptNp6NS4mV5eB1nYc8v63KI23YNGudKILi6Dv5eHZWV1 94Y/Yh5ehYkpjrcHosbNgx8+BPwyXMzn0Q3daZhfqRfDD6oJwnvdvTFrRg16iPdRH5qU5e+kOPgG hpWeb7yu2qjTE69jC6GzB5ENv1D4Os730ev0V85+AQAA//8DAFBLAwQUAAYACAAAACEA90M6iOMA AAAOAQAADwAAAGRycy9kb3ducmV2LnhtbEyPQU/DMAyF70j8h8hI3LaULWVdaToNEJzgsIHEjllr 2kLjdE3WlX+Pd4Kb7ff0/L1sNdpWDNj7xpGGm2kEAqlwZUOVhve3p0kCwgdDpWkdoYYf9LDKLy8y k5buRBsctqESHEI+NRrqELpUSl/UaI2fug6JtU/XWxN47StZ9ubE4baVsyi6ldY0xB9q0+FDjcX3 9mg1PB+GXTd/2bzu7Nej+jjg+l4NldbXV+P6DkTAMfyZ4YzP6JAz094dqfSi1TBRiYrZy0o8WyxA sEctYx7259M8WYLMM/m/Rv4LAAD//wMAUEsBAi0AFAAGAAgAAAAhALaDOJL+AAAA4QEAABMAAAAA AAAAAAAAAAAAAAAAAFtDb250ZW50X1R5cGVzXS54bWxQSwECLQAUAAYACAAAACEAOP0h/9YAAACU AQAACwAAAAAAAAAAAAAAAAAvAQAAX3JlbHMvLnJlbHNQSwECLQAUAAYACAAAACEAqIOT+7ECAABz BQAADgAAAAAAAAAAAAAAAAAuAgAAZHJzL2Uyb0RvYy54bWxQSwECLQAUAAYACAAAACEA90M6iOMA AAAOAQAADwAAAAAAAAAAAAAAAAALBQAAZHJzL2Rvd25yZXYueG1sUEsFBgAAAAAEAAQA8wAAABsG AAAAAA== " o:spid="_x0000_s1026" stroked="f" style="position:absolute;margin-left:-45.6pt;margin-top:521.6pt;width:5.6pt;height:490.1pt;rotation:-90;z-index:2516556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w14:anchorId="779324AC">
                  <v:fill angle="180" color2="window" focus="100%" rotate="t" type="gradient">
                    <o:fill type="gradientUnscaled" v:ext="view"/>
                  </v:fill>
                  <w10:wrap anchorx="page" anchory="page"/>
                </v:rect>
              </w:pict>
            </mc:Fallback>
          </mc:AlternateContent>
        </w:r>
      </w:p>
      <w:p w14:paraId="0257FFBB" w14:textId="7A919461" w:rsidP="00C81534" w:rsidR="00FD11C8" w:rsidRDefault="000A3BF5" w:rsidRPr="0058261F">
        <w:pPr>
          <w:pStyle w:val="Pieddepage"/>
          <w:spacing w:after="0"/>
          <w:rPr>
            <w:i/>
            <w:sz w:val="17"/>
            <w:szCs w:val="17"/>
          </w:rPr>
        </w:pPr>
        <w:r w:rsidRPr="000A3BF5">
          <w:rPr>
            <w:i/>
            <w:sz w:val="17"/>
            <w:szCs w:val="17"/>
          </w:rPr>
          <w:t>PROTOCOLE D’ACCORD PORTANT MESURES PARTIELLES ET ANTICIPEES AU TITRE DES NEGOCIATIONS ANNUELLES OBLIGATOIRES 2023</w:t>
        </w:r>
        <w:r>
          <w:rPr>
            <w:i/>
            <w:sz w:val="17"/>
            <w:szCs w:val="17"/>
          </w:rPr>
          <w:t xml:space="preserve"> – </w:t>
        </w:r>
        <w:r w:rsidR="00D17CC8">
          <w:rPr>
            <w:i/>
            <w:sz w:val="17"/>
            <w:szCs w:val="17"/>
          </w:rPr>
          <w:t>Transdev Ile de France – Etablissement de Rambouillet</w:t>
        </w:r>
      </w:p>
      <w:p w14:paraId="04FA5BAA" w14:textId="77777777" w:rsidP="00C81534" w:rsidR="00FD11C8" w:rsidRDefault="006962D8" w:rsidRPr="00CD0FFA">
        <w:pPr>
          <w:pStyle w:val="Pieddepage"/>
          <w:rPr>
            <w:i/>
            <w:sz w:val="18"/>
            <w:szCs w:val="18"/>
          </w:rPr>
        </w:pPr>
        <w:r>
          <w:rPr>
            <w:i/>
            <w:color w:themeColor="background1" w:themeShade="80" w:val="808080"/>
            <w:sz w:val="16"/>
          </w:rPr>
          <w:tab/>
        </w:r>
      </w:p>
    </w:sdtContent>
  </w:sdt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14:paraId="5DD93190" w14:textId="77777777" w:rsidP="000A3BF5" w:rsidR="00C5328F" w:rsidRDefault="00C5328F">
      <w:pPr>
        <w:spacing w:after="0"/>
      </w:pPr>
      <w:r>
        <w:separator/>
      </w:r>
    </w:p>
  </w:footnote>
  <w:footnote w:id="0" w:type="continuationSeparator">
    <w:p w14:paraId="2EA50A6A" w14:textId="77777777" w:rsidP="000A3BF5" w:rsidR="00C5328F" w:rsidRDefault="00C5328F">
      <w:pPr>
        <w:spacing w:after="0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14:paraId="552445FE" w14:textId="77777777" w:rsidP="00C81534" w:rsidR="00FD11C8" w:rsidRDefault="00D751E5">
    <w:pPr>
      <w:pStyle w:val="En-tte"/>
    </w:pPr>
    <w:r>
      <w:rPr>
        <w:noProof/>
      </w:rPr>
      <w:pict w14:anchorId="00450BF3">
        <v:shapetype adj="10800" coordsize="21600,21600" id="_x0000_t136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o:connectangles="270,180,90,0" o:connectlocs="@9,0;@10,10800;@11,21600;@12,10800" o:connecttype="custom" textpathok="t"/>
          <v:textpath fitshape="t" on="t"/>
          <v:handles>
            <v:h position="#0,bottomRight" xrange="6629,14971"/>
          </v:handles>
          <o:lock shapetype="t" text="t" v:ext="edit"/>
        </v:shapetype>
        <v:shape fillcolor="silver" id="PowerPlusWaterMarkObject286450907" o:allowincell="f" o:spid="_x0000_s2049" stroked="f" style="position:absolute;left:0;text-align:left;margin-left:0;margin-top:0;width:552.3pt;height:87.2pt;rotation:315;z-index:-251656704;mso-position-horizontal:center;mso-position-horizontal-relative:margin;mso-position-vertical:center;mso-position-vertical-relative:margin" type="#_x0000_t136">
          <v:fill opacity=".5"/>
          <v:textpath string="PROJET - CONFIDENTIEL" style="font-family:&quot;Calibri&quot;;font-size:1pt"/>
          <w10:wrap anchorx="margin" anchory="margin"/>
        </v:shape>
      </w:pict>
    </w: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14:paraId="2A9CCC55" w14:textId="3997951D" w:rsidP="0050595F" w:rsidR="00FD11C8" w:rsidRDefault="0050595F">
    <w:pPr>
      <w:pStyle w:val="En-tte"/>
      <w:ind w:left="7655"/>
      <w:jc w:val="left"/>
    </w:pPr>
    <w:r>
      <w:rPr>
        <w:noProof/>
      </w:rPr>
      <w:drawing>
        <wp:anchor allowOverlap="1" behindDoc="0" distB="0" distL="114300" distR="114300" distT="0" layoutInCell="1" locked="0" relativeHeight="251657728" simplePos="0" wp14:anchorId="3BB5D282" wp14:editId="506BFD6D">
          <wp:simplePos x="0" y="0"/>
          <wp:positionH relativeFrom="column">
            <wp:posOffset>-774065</wp:posOffset>
          </wp:positionH>
          <wp:positionV relativeFrom="paragraph">
            <wp:posOffset>-161925</wp:posOffset>
          </wp:positionV>
          <wp:extent cx="1574800" cy="675640"/>
          <wp:effectExtent b="0" l="0" r="6350" t="0"/>
          <wp:wrapSquare wrapText="bothSides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675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962D8" w:rsidRPr="00101A1E">
      <w:rPr>
        <w:noProof/>
      </w:rPr>
      <w:t xml:space="preserve"> </w:t>
    </w: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14:paraId="781A6B0A" w14:textId="5CE88575" w:rsidP="00C03A1F" w:rsidR="00FD11C8" w:rsidRDefault="0050595F">
    <w:pPr>
      <w:pStyle w:val="En-tte"/>
    </w:pPr>
    <w:r>
      <w:rPr>
        <w:noProof/>
      </w:rPr>
      <w:drawing>
        <wp:anchor allowOverlap="1" behindDoc="0" distB="0" distL="114300" distR="114300" distT="0" layoutInCell="1" locked="0" relativeHeight="251658752" simplePos="0" wp14:anchorId="5F54D330" wp14:editId="72278920">
          <wp:simplePos x="0" y="0"/>
          <wp:positionH relativeFrom="column">
            <wp:posOffset>-783590</wp:posOffset>
          </wp:positionH>
          <wp:positionV relativeFrom="paragraph">
            <wp:posOffset>-240665</wp:posOffset>
          </wp:positionV>
          <wp:extent cx="1574800" cy="675640"/>
          <wp:effectExtent b="0" l="0" r="6350" t="0"/>
          <wp:wrapSquare wrapText="bothSides"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675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31194D37"/>
    <w:multiLevelType w:val="multilevel"/>
    <w:tmpl w:val="33B4EB58"/>
    <w:lvl w:ilvl="0">
      <w:start w:val="1"/>
      <w:numFmt w:val="decimal"/>
      <w:pStyle w:val="Titre1"/>
      <w:lvlText w:val="%1."/>
      <w:lvlJc w:val="left"/>
      <w:pPr>
        <w:ind w:hanging="360" w:left="360"/>
      </w:pPr>
      <w:rPr>
        <w:rFonts w:hint="default"/>
        <w:color w:themeColor="background1" w:val="FFFFFF"/>
        <w:sz w:val="24"/>
        <w:szCs w:val="28"/>
      </w:rPr>
    </w:lvl>
    <w:lvl w:ilvl="1">
      <w:start w:val="1"/>
      <w:numFmt w:val="decimal"/>
      <w:pStyle w:val="Titre2"/>
      <w:isLgl/>
      <w:lvlText w:val="%1.%2"/>
      <w:lvlJc w:val="left"/>
      <w:pPr>
        <w:tabs>
          <w:tab w:pos="1098" w:val="num"/>
        </w:tabs>
        <w:ind w:hanging="672" w:left="1098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54F54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Titre3"/>
      <w:isLgl/>
      <w:lvlText w:val="%1.%2.%3"/>
      <w:lvlJc w:val="left"/>
      <w:pPr>
        <w:tabs>
          <w:tab w:pos="720" w:val="num"/>
        </w:tabs>
        <w:ind w:hanging="720" w:left="720"/>
      </w:pPr>
      <w:rPr>
        <w:rFonts w:cs="Times New Roman" w:hint="default"/>
        <w:b/>
        <w:i w:val="0"/>
        <w:color w:val="auto"/>
        <w:sz w:val="20"/>
        <w:szCs w:val="20"/>
      </w:rPr>
    </w:lvl>
    <w:lvl w:ilvl="3">
      <w:start w:val="1"/>
      <w:numFmt w:val="decimal"/>
      <w:pStyle w:val="Titre4"/>
      <w:isLgl/>
      <w:lvlText w:val="%1.%2.%3.%4"/>
      <w:lvlJc w:val="left"/>
      <w:pPr>
        <w:tabs>
          <w:tab w:pos="2279" w:val="num"/>
        </w:tabs>
        <w:ind w:hanging="720" w:left="2279"/>
      </w:pPr>
      <w:rPr>
        <w:rFonts w:hint="default"/>
        <w:b/>
        <w:bCs/>
        <w:i w:val="0"/>
        <w:iCs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shadow w14:algn="none" w14:blurRad="0" w14:dir="0" w14:dist="0" w14:kx="0" w14:ky="0" w14:sx="0" w14:sy="0">
          <w14:srgbClr w14:val="000000"/>
        </w14:shadow>
        <w14:textOutline w14:algn="ctr" w14:cap="rnd" w14:cmpd="sng" w14:w="0">
          <w14:noFill/>
          <w14:prstDash w14:val="solid"/>
          <w14:bevel/>
        </w14:textOutline>
      </w:rPr>
    </w:lvl>
    <w:lvl w:ilvl="4">
      <w:start w:val="1"/>
      <w:numFmt w:val="decimal"/>
      <w:pStyle w:val="Titre5"/>
      <w:isLgl/>
      <w:lvlText w:val="%1.%2.%3.%4.%5"/>
      <w:lvlJc w:val="left"/>
      <w:pPr>
        <w:tabs>
          <w:tab w:pos="-763" w:val="num"/>
        </w:tabs>
        <w:ind w:hanging="1080" w:left="-763"/>
      </w:pPr>
      <w:rPr>
        <w:rFonts w:ascii="Arial" w:cs="Arial" w:hAnsi="Arial" w:hint="default"/>
      </w:rPr>
    </w:lvl>
    <w:lvl w:ilvl="5">
      <w:start w:val="1"/>
      <w:numFmt w:val="decimal"/>
      <w:pStyle w:val="Titre6"/>
      <w:isLgl/>
      <w:lvlText w:val="%1.%2.%3.%4.%5.%6"/>
      <w:lvlJc w:val="left"/>
      <w:pPr>
        <w:tabs>
          <w:tab w:pos="-869" w:val="num"/>
        </w:tabs>
        <w:ind w:hanging="1080" w:left="-869"/>
      </w:pPr>
      <w:rPr>
        <w:rFonts w:cs="Times New Roman" w:hint="default"/>
        <w:color w:themeColor="background1" w:themeShade="80" w:val="808080"/>
      </w:rPr>
    </w:lvl>
    <w:lvl w:ilvl="6">
      <w:start w:val="1"/>
      <w:numFmt w:val="decimal"/>
      <w:pStyle w:val="Titre7"/>
      <w:isLgl/>
      <w:lvlText w:val="%1.%2.%3.%4.%5.%6.%7"/>
      <w:lvlJc w:val="left"/>
      <w:pPr>
        <w:tabs>
          <w:tab w:pos="171" w:val="num"/>
        </w:tabs>
        <w:ind w:hanging="1440" w:left="17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algn="none" w14:blurRad="0" w14:dir="0" w14:dist="0" w14:kx="0" w14:ky="0" w14:sx="0" w14:sy="0">
          <w14:srgbClr w14:val="000000"/>
        </w14:shadow>
        <w14:reflection w14:algn="none" w14:blurRad="0" w14:dir="0" w14:dist="0" w14:endA="0" w14:endPos="0" w14:fadeDir="0" w14:kx="0" w14:ky="0" w14:stA="0" w14:stPos="0" w14:sx="0" w14:sy="0"/>
        <w14:textOutline w14:algn="ctr" w14:cap="rnd" w14:cmpd="sng" w14:w="0">
          <w14:noFill/>
          <w14:prstDash w14:val="solid"/>
          <w14:bevel/>
        </w14:textOutline>
        <w14:scene3d>
          <w14:camera w14:prst="orthographicFront"/>
          <w14:lightRig w14:dir="t" w14:rig="threePt">
            <w14:rot w14:lat="0" w14:lon="0" w14:rev="0"/>
          </w14:lightRig>
        </w14:scene3d>
        <w14:props3d w14:contourW="0" w14:extrusionH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isLgl/>
      <w:lvlText w:val="%1.%2.%3.%4.%5.%6.%7.%8"/>
      <w:lvlJc w:val="left"/>
      <w:pPr>
        <w:tabs>
          <w:tab w:pos="851" w:val="num"/>
        </w:tabs>
        <w:ind w:hanging="1440" w:left="851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pos="1891" w:val="num"/>
        </w:tabs>
        <w:ind w:hanging="1800" w:left="1891"/>
      </w:pPr>
      <w:rPr>
        <w:rFonts w:cs="Times New Roman" w:hint="default"/>
      </w:rPr>
    </w:lvl>
  </w:abstractNum>
  <w:abstractNum w15:restartNumberingAfterBreak="0" w:abstractNumId="1">
    <w:nsid w:val="37D93569"/>
    <w:multiLevelType w:val="hybridMultilevel"/>
    <w:tmpl w:val="32D6B5A8"/>
    <w:lvl w:ilvl="0" w:tplc="02AE05B2">
      <w:start w:val="15"/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39A23905"/>
    <w:multiLevelType w:val="hybridMultilevel"/>
    <w:tmpl w:val="FBD8557E"/>
    <w:lvl w:ilvl="0" w:tplc="1C181244">
      <w:start w:val="1"/>
      <w:numFmt w:val="bullet"/>
      <w:pStyle w:val="Paragraphedeliste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7E0A1035"/>
    <w:multiLevelType w:val="hybridMultilevel"/>
    <w:tmpl w:val="FEB4F81A"/>
    <w:lvl w:ilvl="0" w:tplc="7C72C1EC">
      <w:start w:val="1"/>
      <w:numFmt w:val="decimal"/>
      <w:lvlText w:val="Article %1 :"/>
      <w:lvlJc w:val="left"/>
      <w:pPr>
        <w:ind w:hanging="360" w:left="2844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hanging="360" w:left="3564"/>
      </w:pPr>
    </w:lvl>
    <w:lvl w:ilvl="2" w:tentative="1" w:tplc="040C001B">
      <w:start w:val="1"/>
      <w:numFmt w:val="lowerRoman"/>
      <w:lvlText w:val="%3."/>
      <w:lvlJc w:val="right"/>
      <w:pPr>
        <w:ind w:hanging="180" w:left="4284"/>
      </w:pPr>
    </w:lvl>
    <w:lvl w:ilvl="3" w:tentative="1" w:tplc="040C000F">
      <w:start w:val="1"/>
      <w:numFmt w:val="decimal"/>
      <w:lvlText w:val="%4."/>
      <w:lvlJc w:val="left"/>
      <w:pPr>
        <w:ind w:hanging="360" w:left="5004"/>
      </w:pPr>
    </w:lvl>
    <w:lvl w:ilvl="4" w:tentative="1" w:tplc="040C0019">
      <w:start w:val="1"/>
      <w:numFmt w:val="lowerLetter"/>
      <w:lvlText w:val="%5."/>
      <w:lvlJc w:val="left"/>
      <w:pPr>
        <w:ind w:hanging="360" w:left="5724"/>
      </w:pPr>
    </w:lvl>
    <w:lvl w:ilvl="5" w:tentative="1" w:tplc="040C001B">
      <w:start w:val="1"/>
      <w:numFmt w:val="lowerRoman"/>
      <w:lvlText w:val="%6."/>
      <w:lvlJc w:val="right"/>
      <w:pPr>
        <w:ind w:hanging="180" w:left="6444"/>
      </w:pPr>
    </w:lvl>
    <w:lvl w:ilvl="6" w:tentative="1" w:tplc="040C000F">
      <w:start w:val="1"/>
      <w:numFmt w:val="decimal"/>
      <w:lvlText w:val="%7."/>
      <w:lvlJc w:val="left"/>
      <w:pPr>
        <w:ind w:hanging="360" w:left="7164"/>
      </w:pPr>
    </w:lvl>
    <w:lvl w:ilvl="7" w:tentative="1" w:tplc="040C0019">
      <w:start w:val="1"/>
      <w:numFmt w:val="lowerLetter"/>
      <w:lvlText w:val="%8."/>
      <w:lvlJc w:val="left"/>
      <w:pPr>
        <w:ind w:hanging="360" w:left="7884"/>
      </w:pPr>
    </w:lvl>
    <w:lvl w:ilvl="8" w:tentative="1" w:tplc="040C001B">
      <w:start w:val="1"/>
      <w:numFmt w:val="lowerRoman"/>
      <w:lvlText w:val="%9."/>
      <w:lvlJc w:val="right"/>
      <w:pPr>
        <w:ind w:hanging="180" w:left="8604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spelling="clean"/>
  <w:defaultTabStop w:val="708"/>
  <w:hyphenationZone w:val="425"/>
  <w:characterSpacingControl w:val="doNotCompress"/>
  <w:hdrShapeDefaults>
    <o:shapedefaults spidmax="2050" v:ext="edit"/>
    <o:shapelayout v:ext="edit">
      <o:idmap data="2" v:ext="edit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D1F"/>
    <w:rsid w:val="0001579B"/>
    <w:rsid w:val="00055F7F"/>
    <w:rsid w:val="00091AE1"/>
    <w:rsid w:val="000A3BF5"/>
    <w:rsid w:val="000C3CA3"/>
    <w:rsid w:val="000C7C8A"/>
    <w:rsid w:val="000E4BA7"/>
    <w:rsid w:val="0014441D"/>
    <w:rsid w:val="0016760E"/>
    <w:rsid w:val="0018144B"/>
    <w:rsid w:val="001853F0"/>
    <w:rsid w:val="001A0C1A"/>
    <w:rsid w:val="001F7686"/>
    <w:rsid w:val="00207825"/>
    <w:rsid w:val="0029046F"/>
    <w:rsid w:val="002A41C8"/>
    <w:rsid w:val="002A7D1F"/>
    <w:rsid w:val="002E4DB0"/>
    <w:rsid w:val="00324CDD"/>
    <w:rsid w:val="00434AD0"/>
    <w:rsid w:val="004856DF"/>
    <w:rsid w:val="00494BFF"/>
    <w:rsid w:val="004C160B"/>
    <w:rsid w:val="004D0371"/>
    <w:rsid w:val="00501459"/>
    <w:rsid w:val="0050595F"/>
    <w:rsid w:val="00507E3F"/>
    <w:rsid w:val="00586FB5"/>
    <w:rsid w:val="005A2BB0"/>
    <w:rsid w:val="00603FA0"/>
    <w:rsid w:val="0064338D"/>
    <w:rsid w:val="0064490F"/>
    <w:rsid w:val="0067179D"/>
    <w:rsid w:val="00672C2C"/>
    <w:rsid w:val="006962D8"/>
    <w:rsid w:val="006A0988"/>
    <w:rsid w:val="006B5A30"/>
    <w:rsid w:val="006D5D4C"/>
    <w:rsid w:val="00717153"/>
    <w:rsid w:val="00734167"/>
    <w:rsid w:val="00754147"/>
    <w:rsid w:val="007674BE"/>
    <w:rsid w:val="007F5DB2"/>
    <w:rsid w:val="008358C2"/>
    <w:rsid w:val="0084265D"/>
    <w:rsid w:val="00861C51"/>
    <w:rsid w:val="008A580C"/>
    <w:rsid w:val="008B0C50"/>
    <w:rsid w:val="009930CE"/>
    <w:rsid w:val="0099540F"/>
    <w:rsid w:val="00997B28"/>
    <w:rsid w:val="009A0D1B"/>
    <w:rsid w:val="00A87A05"/>
    <w:rsid w:val="00AC4B71"/>
    <w:rsid w:val="00AD691B"/>
    <w:rsid w:val="00B65C88"/>
    <w:rsid w:val="00B661D6"/>
    <w:rsid w:val="00BA11CB"/>
    <w:rsid w:val="00BB5D5D"/>
    <w:rsid w:val="00BE1274"/>
    <w:rsid w:val="00BE2D05"/>
    <w:rsid w:val="00C33526"/>
    <w:rsid w:val="00C5328F"/>
    <w:rsid w:val="00C83956"/>
    <w:rsid w:val="00CC0D7A"/>
    <w:rsid w:val="00CD1A45"/>
    <w:rsid w:val="00D17CC8"/>
    <w:rsid w:val="00D55B53"/>
    <w:rsid w:val="00D751E5"/>
    <w:rsid w:val="00DA34CE"/>
    <w:rsid w:val="00DC2DB1"/>
    <w:rsid w:val="00E21CB7"/>
    <w:rsid w:val="00EB45F3"/>
    <w:rsid w:val="00F4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1" v:ext="edit"/>
    </o:shapelayout>
  </w:shapeDefaults>
  <w:decimalSymbol w:val=","/>
  <w:listSeparator w:val=";"/>
  <w14:docId w14:val="289C434C"/>
  <w15:chartTrackingRefBased/>
  <w15:docId w15:val="{D8A29374-4A8B-4E88-8916-41915DEF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7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0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default="1" w:styleId="Normal" w:type="paragraph">
    <w:name w:val="Normal"/>
    <w:aliases w:val="Alixio T"/>
    <w:qFormat/>
    <w:rsid w:val="007F5DB2"/>
    <w:pPr>
      <w:widowControl w:val="0"/>
      <w:adjustRightInd w:val="0"/>
      <w:spacing w:after="200" w:line="240" w:lineRule="auto"/>
      <w:jc w:val="both"/>
      <w:textAlignment w:val="baseline"/>
    </w:pPr>
    <w:rPr>
      <w:rFonts w:ascii="Calibri" w:cs="Times New Roman" w:hAnsi="Calibri"/>
      <w:szCs w:val="20"/>
    </w:rPr>
  </w:style>
  <w:style w:styleId="Titre1" w:type="paragraph">
    <w:name w:val="heading 1"/>
    <w:aliases w:val="Alixio 1"/>
    <w:basedOn w:val="Normal"/>
    <w:next w:val="Normal"/>
    <w:link w:val="Titre1Car"/>
    <w:uiPriority w:val="9"/>
    <w:qFormat/>
    <w:rsid w:val="002A7D1F"/>
    <w:pPr>
      <w:numPr>
        <w:numId w:val="1"/>
      </w:numPr>
      <w:pBdr>
        <w:bottom w:color="auto" w:space="1" w:sz="8" w:val="single"/>
      </w:pBdr>
      <w:spacing w:before="480"/>
      <w:contextualSpacing/>
      <w:outlineLvl w:val="0"/>
    </w:pPr>
    <w:rPr>
      <w:rFonts w:eastAsiaTheme="majorEastAsia"/>
      <w:b/>
      <w:smallCaps/>
      <w:color w:themeColor="text1" w:val="000000"/>
      <w:sz w:val="28"/>
      <w:szCs w:val="28"/>
    </w:rPr>
  </w:style>
  <w:style w:styleId="Titre2" w:type="paragraph">
    <w:name w:val="heading 2"/>
    <w:aliases w:val="Alixio 2,Titre 2 J&amp;J"/>
    <w:basedOn w:val="Titre1"/>
    <w:next w:val="Normal"/>
    <w:link w:val="Titre2Car"/>
    <w:uiPriority w:val="9"/>
    <w:unhideWhenUsed/>
    <w:qFormat/>
    <w:rsid w:val="002A7D1F"/>
    <w:pPr>
      <w:numPr>
        <w:ilvl w:val="1"/>
      </w:numPr>
      <w:pBdr>
        <w:bottom w:color="808080" w:space="1" w:sz="8" w:themeColor="background1" w:themeShade="80" w:val="single"/>
      </w:pBdr>
      <w:tabs>
        <w:tab w:pos="284" w:val="left"/>
      </w:tabs>
      <w:contextualSpacing w:val="0"/>
      <w:outlineLvl w:val="1"/>
    </w:pPr>
    <w:rPr>
      <w:rFonts w:eastAsia="Calibri"/>
      <w:smallCaps w:val="0"/>
      <w:color w:val="454F54"/>
      <w:sz w:val="26"/>
    </w:rPr>
  </w:style>
  <w:style w:styleId="Titre3" w:type="paragraph">
    <w:name w:val="heading 3"/>
    <w:aliases w:val="Alixio 3,Titre 3 J&amp;J"/>
    <w:basedOn w:val="Titre2"/>
    <w:next w:val="Normal"/>
    <w:link w:val="Titre3Car"/>
    <w:uiPriority w:val="9"/>
    <w:unhideWhenUsed/>
    <w:qFormat/>
    <w:rsid w:val="002A7D1F"/>
    <w:pPr>
      <w:numPr>
        <w:ilvl w:val="2"/>
      </w:numPr>
      <w:pBdr>
        <w:bottom w:color="auto" w:space="0" w:sz="0" w:val="none"/>
      </w:pBdr>
      <w:outlineLvl w:val="2"/>
    </w:pPr>
    <w:rPr>
      <w:color w:val="auto"/>
      <w:sz w:val="24"/>
    </w:rPr>
  </w:style>
  <w:style w:styleId="Titre4" w:type="paragraph">
    <w:name w:val="heading 4"/>
    <w:aliases w:val="Alixio 4"/>
    <w:basedOn w:val="Titre3"/>
    <w:next w:val="Normal"/>
    <w:link w:val="Titre4Car"/>
    <w:uiPriority w:val="9"/>
    <w:unhideWhenUsed/>
    <w:qFormat/>
    <w:rsid w:val="002A7D1F"/>
    <w:pPr>
      <w:numPr>
        <w:ilvl w:val="3"/>
      </w:numPr>
      <w:outlineLvl w:val="3"/>
    </w:pPr>
    <w:rPr>
      <w:b w:val="0"/>
      <w:i/>
      <w:sz w:val="22"/>
      <w:lang w:val="en-US"/>
    </w:rPr>
  </w:style>
  <w:style w:styleId="Titre5" w:type="paragraph">
    <w:name w:val="heading 5"/>
    <w:aliases w:val="Titre 5 J&amp;J"/>
    <w:basedOn w:val="Titre4"/>
    <w:next w:val="Normal"/>
    <w:link w:val="Titre5Car"/>
    <w:uiPriority w:val="9"/>
    <w:unhideWhenUsed/>
    <w:qFormat/>
    <w:rsid w:val="002A7D1F"/>
    <w:pPr>
      <w:numPr>
        <w:ilvl w:val="4"/>
      </w:numPr>
      <w:outlineLvl w:val="4"/>
    </w:pPr>
  </w:style>
  <w:style w:styleId="Titre6" w:type="paragraph">
    <w:name w:val="heading 6"/>
    <w:aliases w:val="Titre 6 J&amp;J"/>
    <w:basedOn w:val="Titre5"/>
    <w:next w:val="Normal"/>
    <w:link w:val="Titre6Car"/>
    <w:uiPriority w:val="9"/>
    <w:unhideWhenUsed/>
    <w:qFormat/>
    <w:rsid w:val="002A7D1F"/>
    <w:pPr>
      <w:numPr>
        <w:ilvl w:val="5"/>
      </w:numPr>
      <w:outlineLvl w:val="5"/>
    </w:pPr>
    <w:rPr>
      <w:color w:themeColor="background1" w:themeShade="80" w:val="808080"/>
    </w:rPr>
  </w:style>
  <w:style w:styleId="Titre7" w:type="paragraph">
    <w:name w:val="heading 7"/>
    <w:basedOn w:val="Titre6"/>
    <w:next w:val="Normal"/>
    <w:link w:val="Titre7Car"/>
    <w:uiPriority w:val="99"/>
    <w:unhideWhenUsed/>
    <w:qFormat/>
    <w:rsid w:val="002A7D1F"/>
    <w:pPr>
      <w:numPr>
        <w:ilvl w:val="6"/>
      </w:numPr>
      <w:outlineLvl w:val="6"/>
    </w:pPr>
    <w:rPr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aliases w:val="Alixio 1 Car"/>
    <w:basedOn w:val="Policepardfaut"/>
    <w:link w:val="Titre1"/>
    <w:uiPriority w:val="9"/>
    <w:rsid w:val="002A7D1F"/>
    <w:rPr>
      <w:rFonts w:ascii="Calibri" w:cs="Times New Roman" w:eastAsiaTheme="majorEastAsia" w:hAnsi="Calibri"/>
      <w:b/>
      <w:smallCaps/>
      <w:color w:themeColor="text1" w:val="000000"/>
      <w:sz w:val="28"/>
      <w:szCs w:val="28"/>
    </w:rPr>
  </w:style>
  <w:style w:customStyle="1" w:styleId="Titre2Car" w:type="character">
    <w:name w:val="Titre 2 Car"/>
    <w:aliases w:val="Alixio 2 Car,Titre 2 J&amp;J Car"/>
    <w:basedOn w:val="Policepardfaut"/>
    <w:link w:val="Titre2"/>
    <w:uiPriority w:val="9"/>
    <w:rsid w:val="002A7D1F"/>
    <w:rPr>
      <w:rFonts w:ascii="Calibri" w:cs="Times New Roman" w:eastAsia="Calibri" w:hAnsi="Calibri"/>
      <w:b/>
      <w:color w:val="454F54"/>
      <w:sz w:val="26"/>
      <w:szCs w:val="28"/>
    </w:rPr>
  </w:style>
  <w:style w:customStyle="1" w:styleId="Titre3Car" w:type="character">
    <w:name w:val="Titre 3 Car"/>
    <w:aliases w:val="Alixio 3 Car,Titre 3 J&amp;J Car"/>
    <w:basedOn w:val="Policepardfaut"/>
    <w:link w:val="Titre3"/>
    <w:uiPriority w:val="9"/>
    <w:rsid w:val="002A7D1F"/>
    <w:rPr>
      <w:rFonts w:ascii="Calibri" w:cs="Times New Roman" w:eastAsia="Calibri" w:hAnsi="Calibri"/>
      <w:b/>
      <w:sz w:val="24"/>
      <w:szCs w:val="28"/>
    </w:rPr>
  </w:style>
  <w:style w:customStyle="1" w:styleId="Titre4Car" w:type="character">
    <w:name w:val="Titre 4 Car"/>
    <w:aliases w:val="Alixio 4 Car"/>
    <w:basedOn w:val="Policepardfaut"/>
    <w:link w:val="Titre4"/>
    <w:uiPriority w:val="9"/>
    <w:rsid w:val="002A7D1F"/>
    <w:rPr>
      <w:rFonts w:ascii="Calibri" w:cs="Times New Roman" w:eastAsia="Calibri" w:hAnsi="Calibri"/>
      <w:i/>
      <w:szCs w:val="28"/>
      <w:lang w:val="en-US"/>
    </w:rPr>
  </w:style>
  <w:style w:customStyle="1" w:styleId="Titre5Car" w:type="character">
    <w:name w:val="Titre 5 Car"/>
    <w:aliases w:val="Titre 5 J&amp;J Car"/>
    <w:basedOn w:val="Policepardfaut"/>
    <w:link w:val="Titre5"/>
    <w:uiPriority w:val="9"/>
    <w:rsid w:val="002A7D1F"/>
    <w:rPr>
      <w:rFonts w:ascii="Calibri" w:cs="Times New Roman" w:eastAsia="Calibri" w:hAnsi="Calibri"/>
      <w:i/>
      <w:szCs w:val="28"/>
      <w:lang w:val="en-US"/>
    </w:rPr>
  </w:style>
  <w:style w:customStyle="1" w:styleId="Titre6Car" w:type="character">
    <w:name w:val="Titre 6 Car"/>
    <w:aliases w:val="Titre 6 J&amp;J Car"/>
    <w:basedOn w:val="Policepardfaut"/>
    <w:link w:val="Titre6"/>
    <w:uiPriority w:val="9"/>
    <w:rsid w:val="002A7D1F"/>
    <w:rPr>
      <w:rFonts w:ascii="Calibri" w:cs="Times New Roman" w:eastAsia="Calibri" w:hAnsi="Calibri"/>
      <w:i/>
      <w:color w:themeColor="background1" w:themeShade="80" w:val="808080"/>
      <w:szCs w:val="28"/>
      <w:lang w:val="en-US"/>
    </w:rPr>
  </w:style>
  <w:style w:customStyle="1" w:styleId="Titre7Car" w:type="character">
    <w:name w:val="Titre 7 Car"/>
    <w:basedOn w:val="Policepardfaut"/>
    <w:link w:val="Titre7"/>
    <w:uiPriority w:val="99"/>
    <w:rsid w:val="002A7D1F"/>
    <w:rPr>
      <w:rFonts w:ascii="Calibri" w:cs="Times New Roman" w:eastAsia="Calibri" w:hAnsi="Calibri"/>
      <w:i/>
      <w:color w:themeColor="text1" w:val="000000"/>
      <w:szCs w:val="28"/>
      <w:lang w:val="en-US"/>
    </w:rPr>
  </w:style>
  <w:style w:styleId="En-tte" w:type="paragraph">
    <w:name w:val="header"/>
    <w:basedOn w:val="Normal"/>
    <w:link w:val="En-tteCar"/>
    <w:uiPriority w:val="99"/>
    <w:unhideWhenUsed/>
    <w:rsid w:val="002A7D1F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2A7D1F"/>
    <w:rPr>
      <w:rFonts w:ascii="Calibri" w:cs="Times New Roman" w:hAnsi="Calibri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2A7D1F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2A7D1F"/>
    <w:rPr>
      <w:rFonts w:ascii="Calibri" w:cs="Times New Roman" w:hAnsi="Calibri"/>
      <w:szCs w:val="20"/>
    </w:rPr>
  </w:style>
  <w:style w:styleId="Paragraphedeliste" w:type="paragraph">
    <w:name w:val="List Paragraph"/>
    <w:aliases w:val="Alixio 5,Alixio - Puce,Sous catégorie,Conclusion de partie,Body Texte,Para. de Liste,PBM ART,Par. de liste,IS Weekly Report,List Paragraph1,Bullet List 1,titre 6,Bullet 1,Key,Bullet List,FooterText,numbered,Bulletr List Paragraph"/>
    <w:basedOn w:val="Normal"/>
    <w:link w:val="ParagraphedelisteCar"/>
    <w:qFormat/>
    <w:rsid w:val="002A7D1F"/>
    <w:pPr>
      <w:numPr>
        <w:numId w:val="2"/>
      </w:numPr>
      <w:spacing w:after="160" w:before="320"/>
      <w:contextualSpacing/>
    </w:pPr>
  </w:style>
  <w:style w:styleId="Sansinterligne" w:type="paragraph">
    <w:name w:val="No Spacing"/>
    <w:link w:val="SansinterligneCar"/>
    <w:uiPriority w:val="1"/>
    <w:qFormat/>
    <w:rsid w:val="002A7D1F"/>
    <w:pPr>
      <w:widowControl w:val="0"/>
      <w:adjustRightInd w:val="0"/>
      <w:spacing w:after="0" w:line="240" w:lineRule="auto"/>
      <w:jc w:val="both"/>
      <w:textAlignment w:val="baseline"/>
    </w:pPr>
    <w:rPr>
      <w:rFonts w:ascii="Times New Roman" w:cs="Times New Roman" w:eastAsia="Times New Roman" w:hAnsi="Times New Roman"/>
      <w:sz w:val="20"/>
      <w:szCs w:val="20"/>
      <w:lang w:eastAsia="fr-FR"/>
    </w:rPr>
  </w:style>
  <w:style w:customStyle="1" w:styleId="SansinterligneCar" w:type="character">
    <w:name w:val="Sans interligne Car"/>
    <w:link w:val="Sansinterligne"/>
    <w:uiPriority w:val="1"/>
    <w:rsid w:val="002A7D1F"/>
    <w:rPr>
      <w:rFonts w:ascii="Times New Roman" w:cs="Times New Roman" w:eastAsia="Times New Roman" w:hAnsi="Times New Roman"/>
      <w:sz w:val="20"/>
      <w:szCs w:val="20"/>
      <w:lang w:eastAsia="fr-FR"/>
    </w:rPr>
  </w:style>
  <w:style w:customStyle="1" w:styleId="ParagraphedelisteCar" w:type="character">
    <w:name w:val="Paragraphe de liste Car"/>
    <w:aliases w:val="Alixio 5 Car,Alixio - Puce Car,Sous catégorie Car,Conclusion de partie Car,Body Texte Car,Para. de Liste Car,PBM ART Car,Par. de liste Car,IS Weekly Report Car,List Paragraph1 Car,Bullet List 1 Car,titre 6 Car,Bullet 1 Car"/>
    <w:link w:val="Paragraphedeliste"/>
    <w:locked/>
    <w:rsid w:val="002A7D1F"/>
    <w:rPr>
      <w:rFonts w:ascii="Calibri" w:cs="Times New Roman" w:hAnsi="Calibri"/>
      <w:szCs w:val="20"/>
    </w:rPr>
  </w:style>
  <w:style w:styleId="Marquedecommentaire" w:type="character">
    <w:name w:val="annotation reference"/>
    <w:basedOn w:val="Policepardfaut"/>
    <w:uiPriority w:val="99"/>
    <w:semiHidden/>
    <w:unhideWhenUsed/>
    <w:rsid w:val="001853F0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1853F0"/>
    <w:rPr>
      <w:sz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1853F0"/>
    <w:rPr>
      <w:rFonts w:ascii="Calibri" w:cs="Times New Roman" w:hAnsi="Calibri"/>
      <w:sz w:val="20"/>
      <w:szCs w:val="20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1853F0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1853F0"/>
    <w:rPr>
      <w:rFonts w:ascii="Calibri" w:cs="Times New Roman" w:hAnsi="Calibri"/>
      <w:b/>
      <w:bCs/>
      <w:sz w:val="20"/>
      <w:szCs w:val="20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1853F0"/>
    <w:pPr>
      <w:spacing w:after="0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1853F0"/>
    <w:rPr>
      <w:rFonts w:ascii="Segoe UI" w:cs="Segoe UI" w:hAnsi="Segoe UI"/>
      <w:sz w:val="18"/>
      <w:szCs w:val="18"/>
    </w:rPr>
  </w:style>
  <w:style w:styleId="Notedebasdepage" w:type="paragraph">
    <w:name w:val="footnote text"/>
    <w:basedOn w:val="Normal"/>
    <w:link w:val="NotedebasdepageCar"/>
    <w:uiPriority w:val="99"/>
    <w:semiHidden/>
    <w:unhideWhenUsed/>
    <w:rsid w:val="000C3CA3"/>
    <w:pPr>
      <w:spacing w:after="0"/>
    </w:pPr>
    <w:rPr>
      <w:sz w:val="20"/>
    </w:rPr>
  </w:style>
  <w:style w:customStyle="1" w:styleId="NotedebasdepageCar" w:type="character">
    <w:name w:val="Note de bas de page Car"/>
    <w:basedOn w:val="Policepardfaut"/>
    <w:link w:val="Notedebasdepage"/>
    <w:uiPriority w:val="99"/>
    <w:semiHidden/>
    <w:rsid w:val="000C3CA3"/>
    <w:rPr>
      <w:rFonts w:ascii="Calibri" w:cs="Times New Roman" w:hAnsi="Calibri"/>
      <w:sz w:val="20"/>
      <w:szCs w:val="20"/>
    </w:rPr>
  </w:style>
  <w:style w:styleId="Appelnotedebasdep" w:type="character">
    <w:name w:val="footnote reference"/>
    <w:basedOn w:val="Policepardfaut"/>
    <w:uiPriority w:val="99"/>
    <w:semiHidden/>
    <w:unhideWhenUsed/>
    <w:rsid w:val="000C3C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9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notes.xml" Type="http://schemas.openxmlformats.org/officeDocument/2006/relationships/footnotes"/><Relationship Id="rId11" Target="endnotes.xml" Type="http://schemas.openxmlformats.org/officeDocument/2006/relationships/endnotes"/><Relationship Id="rId12" Target="media/image1.emf" Type="http://schemas.openxmlformats.org/officeDocument/2006/relationships/image"/><Relationship Id="rId13" Target="header1.xml" Type="http://schemas.openxmlformats.org/officeDocument/2006/relationships/header"/><Relationship Id="rId14" Target="header2.xml" Type="http://schemas.openxmlformats.org/officeDocument/2006/relationships/header"/><Relationship Id="rId15" Target="footer1.xml" Type="http://schemas.openxmlformats.org/officeDocument/2006/relationships/footer"/><Relationship Id="rId16" Target="header3.xml" Type="http://schemas.openxmlformats.org/officeDocument/2006/relationships/header"/><Relationship Id="rId17" Target="footer2.xml" Type="http://schemas.openxmlformats.org/officeDocument/2006/relationships/footer"/><Relationship Id="rId18" Target="fontTable.xml" Type="http://schemas.openxmlformats.org/officeDocument/2006/relationships/fontTable"/><Relationship Id="rId19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../customXml/item5.xml" Type="http://schemas.openxmlformats.org/officeDocument/2006/relationships/customXml"/><Relationship Id="rId6" Target="numbering.xml" Type="http://schemas.openxmlformats.org/officeDocument/2006/relationships/numbering"/><Relationship Id="rId7" Target="styles.xml" Type="http://schemas.openxmlformats.org/officeDocument/2006/relationships/styles"/><Relationship Id="rId8" Target="settings.xml" Type="http://schemas.openxmlformats.org/officeDocument/2006/relationships/settings"/><Relationship Id="rId9" Target="webSettings.xml" Type="http://schemas.openxmlformats.org/officeDocument/2006/relationships/webSettings"/></Relationships>
</file>

<file path=word/_rels/header2.xml.rels><?xml version="1.0" encoding="UTF-8" standalone="no"?><Relationships xmlns="http://schemas.openxmlformats.org/package/2006/relationships"><Relationship Id="rId1" Target="media/image2.jpeg" Type="http://schemas.openxmlformats.org/officeDocument/2006/relationships/image"/></Relationships>
</file>

<file path=word/_rels/header3.xml.rels><?xml version="1.0" encoding="UTF-8" standalone="no"?><Relationships xmlns="http://schemas.openxmlformats.org/package/2006/relationships"><Relationship Id="rId1" Target="media/image2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_rels/item5.xml.rels><?xml version="1.0" encoding="UTF-8" standalone="no"?><Relationships xmlns="http://schemas.openxmlformats.org/package/2006/relationships"><Relationship Id="rId1" Target="itemProps5.xml" Type="http://schemas.openxmlformats.org/officeDocument/2006/relationships/customXmlProps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8BF69BA319044AAE421402B36F1BD7" ma:contentTypeVersion="15" ma:contentTypeDescription="Crée un document." ma:contentTypeScope="" ma:versionID="f0911850c86235bc63626e1ee654304a">
  <xsd:schema xmlns:xsd="http://www.w3.org/2001/XMLSchema" xmlns:xs="http://www.w3.org/2001/XMLSchema" xmlns:p="http://schemas.microsoft.com/office/2006/metadata/properties" xmlns:ns3="add2dec8-4234-4dcb-b8bf-97192b6488bb" xmlns:ns4="9f5c2b33-8df0-4a1f-a4c5-f91be6854ec8" targetNamespace="http://schemas.microsoft.com/office/2006/metadata/properties" ma:root="true" ma:fieldsID="07864f3dda6fb041e8695379a5509610" ns3:_="" ns4:_="">
    <xsd:import namespace="add2dec8-4234-4dcb-b8bf-97192b6488bb"/>
    <xsd:import namespace="9f5c2b33-8df0-4a1f-a4c5-f91be6854ec8"/>
    <xsd:element name="properties">
      <xsd:complexType>
        <xsd:sequence>
          <xsd:element name="documentManagement">
            <xsd:complexType>
              <xsd:all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Metadata" minOccurs="0"/>
                <xsd:element ref="ns4:SharedWithUser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2dec8-4234-4dcb-b8bf-97192b6488bb" elementFormDefault="qualified">
    <xsd:import namespace="http://schemas.microsoft.com/office/2006/documentManagement/types"/>
    <xsd:import namespace="http://schemas.microsoft.com/office/infopath/2007/PartnerControls"/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c2b33-8df0-4a1f-a4c5-f91be6854ec8" elementFormDefault="qualified">
    <xsd:import namespace="http://schemas.microsoft.com/office/2006/documentManagement/types"/>
    <xsd:import namespace="http://schemas.microsoft.com/office/infopath/2007/PartnerControls"/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artage du hachage d’indicateur" ma:hidden="true" ma:internalName="SharingHintHash" ma:readOnly="true">
      <xsd:simpleType>
        <xsd:restriction base="dms:Text"/>
      </xsd:simpleType>
    </xsd:element>
    <xsd:element name="SharedWithUsers" ma:index="16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b49a2378-73c7-4e4c-bff8-b85a2f404b86" ContentTypeId="0x0101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DCD48-AF3F-492C-B48E-C2813F9633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A387A1-BB38-4D47-A78D-934E2F9D2BDA}">
  <ds:schemaRefs>
    <ds:schemaRef ds:uri="http://purl.org/dc/elements/1.1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add2dec8-4234-4dcb-b8bf-97192b6488bb"/>
    <ds:schemaRef ds:uri="http://schemas.microsoft.com/office/infopath/2007/PartnerControls"/>
    <ds:schemaRef ds:uri="9f5c2b33-8df0-4a1f-a4c5-f91be6854ec8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4F402C6-3FF7-4181-B2EE-835F130BDE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2dec8-4234-4dcb-b8bf-97192b6488bb"/>
    <ds:schemaRef ds:uri="9f5c2b33-8df0-4a1f-a4c5-f91be6854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F852E-C876-4D20-A068-6D1622AC350E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9AC1FA13-99A5-4020-9CC3-2A72BC360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431</Words>
  <Characters>2374</Characters>
  <Application>Microsoft Office Word</Application>
  <DocSecurity>0</DocSecurity>
  <Lines>19</Lines>
  <Paragraphs>5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2022-10-04T12:32:00Z</dcterms:created>
  <cp:lastPrinted>2022-09-14T08:24:00Z</cp:lastPrinted>
  <dcterms:modified xsi:type="dcterms:W3CDTF">2022-10-04T12:34:00Z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0x010100268BF69BA319044AAE421402B36F1BD7</vt:lpwstr>
  </property>
</Properties>
</file>