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/>
          <w:b/>
          <w:b/>
          <w:i/>
          <w:i/>
          <w:sz w:val="28"/>
          <w:szCs w:val="28"/>
        </w:rPr>
      </w:pPr>
      <w:r>
        <w:rPr>
          <w:rFonts w:cs="Calibri" w:ascii="Calibri" w:hAnsi="Calibri"/>
          <w:b/>
          <w:i/>
          <w:sz w:val="28"/>
          <w:szCs w:val="28"/>
        </w:rPr>
        <w:t>NEGOCIATION ANNUELLE SUR LES SALAIRES 2022</w:t>
      </w:r>
    </w:p>
    <w:p>
      <w:pPr>
        <w:pStyle w:val="Normal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sz w:val="28"/>
          <w:szCs w:val="28"/>
        </w:rPr>
        <w:t>CERFRANCE POITOU CHARENTES</w:t>
      </w:r>
    </w:p>
    <w:p>
      <w:pPr>
        <w:pStyle w:val="Normal"/>
        <w:rPr>
          <w:b/>
          <w:b/>
        </w:rPr>
      </w:pPr>
      <w:r>
        <w:rPr>
          <w:b/>
        </w:rPr>
        <w:t>-----------------------------------------------------------------------------------------------------------------</w:t>
      </w:r>
    </w:p>
    <w:p>
      <w:pPr>
        <w:pStyle w:val="Normal"/>
        <w:rPr/>
      </w:pPr>
      <w:r>
        <w:rPr>
          <w:rFonts w:cs="Calibri" w:ascii="Calibri" w:hAnsi="Calibri"/>
          <w:b/>
          <w:sz w:val="28"/>
          <w:szCs w:val="28"/>
        </w:rPr>
        <w:t>PROCES- VERBAL D’ACCORD</w:t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Entre :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284" w:hanging="218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L’organisation syndicale CFDT représenté par : </w:t>
      </w:r>
    </w:p>
    <w:p>
      <w:pPr>
        <w:pStyle w:val="Normal"/>
        <w:jc w:val="both"/>
        <w:rPr/>
      </w:pPr>
      <w:r>
        <w:rPr>
          <w:rFonts w:eastAsia="Calibri" w:cs="Calibri" w:ascii="Calibri" w:hAnsi="Calibri"/>
          <w:b/>
          <w:sz w:val="22"/>
          <w:szCs w:val="22"/>
        </w:rPr>
        <w:t xml:space="preserve">                                                      </w:t>
      </w:r>
      <w:r>
        <w:rPr>
          <w:rFonts w:cs="Calibri" w:ascii="Calibri" w:hAnsi="Calibri"/>
          <w:b/>
          <w:sz w:val="22"/>
          <w:szCs w:val="22"/>
        </w:rPr>
        <w:t>, en sa qualité de délégué syndical,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                                                     </w:t>
      </w:r>
      <w:r>
        <w:rPr>
          <w:rFonts w:cs="Calibri" w:ascii="Calibri" w:hAnsi="Calibri"/>
          <w:b/>
          <w:sz w:val="22"/>
          <w:szCs w:val="22"/>
        </w:rPr>
        <w:t>, en sa qualité de délégué syndical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284" w:hanging="218"/>
        <w:jc w:val="both"/>
        <w:rPr/>
      </w:pPr>
      <w:r>
        <w:rPr>
          <w:rFonts w:cs="Calibri" w:ascii="Calibri" w:hAnsi="Calibri"/>
          <w:b/>
          <w:sz w:val="22"/>
          <w:szCs w:val="22"/>
        </w:rPr>
        <w:t xml:space="preserve">L’organisation syndicale SUD SOLIDAIRES représentée par : 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                                                    </w:t>
      </w:r>
      <w:r>
        <w:rPr>
          <w:rFonts w:cs="Calibri" w:ascii="Calibri" w:hAnsi="Calibri"/>
          <w:b/>
          <w:sz w:val="22"/>
          <w:szCs w:val="22"/>
        </w:rPr>
        <w:t>, en sa qualité de délégué syndical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 xml:space="preserve">Et, 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numPr>
          <w:ilvl w:val="0"/>
          <w:numId w:val="3"/>
        </w:numPr>
        <w:ind w:left="284" w:hanging="218"/>
        <w:jc w:val="both"/>
        <w:rPr/>
      </w:pPr>
      <w:r>
        <w:rPr>
          <w:rFonts w:cs="Calibri" w:ascii="Calibri" w:hAnsi="Calibri"/>
          <w:b/>
          <w:sz w:val="22"/>
          <w:szCs w:val="22"/>
        </w:rPr>
        <w:t>L’AGC CERFRANCE POITOU CHARENTES, représentée par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eastAsia="Calibri" w:cs="Calibri" w:ascii="Calibri" w:hAnsi="Calibri"/>
          <w:b/>
          <w:sz w:val="22"/>
          <w:szCs w:val="22"/>
        </w:rPr>
        <w:t xml:space="preserve">                                                    </w:t>
      </w:r>
      <w:r>
        <w:rPr>
          <w:rFonts w:cs="Calibri" w:ascii="Calibri" w:hAnsi="Calibri"/>
          <w:b/>
          <w:sz w:val="22"/>
          <w:szCs w:val="22"/>
        </w:rPr>
        <w:t xml:space="preserve">, agissant en qualité de Directeur Général, 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>A l’issue d’une négociation qui s’est déroulée le 8 décembre 2021 et le 14 janvier 2022, un accord est intervenu avec les organisations syndicales représentatives dans l’entreprise concernant la revalorisation générale des salaires au titre de l’année 2022.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i/>
          <w:i/>
          <w:sz w:val="22"/>
          <w:szCs w:val="22"/>
          <w:u w:val="single"/>
        </w:rPr>
      </w:pPr>
      <w:r>
        <w:rPr>
          <w:rFonts w:cs="Calibri" w:ascii="Calibri" w:hAnsi="Calibri"/>
          <w:i/>
          <w:sz w:val="22"/>
          <w:szCs w:val="22"/>
          <w:u w:val="single"/>
        </w:rPr>
        <w:t xml:space="preserve">Revalorisation générale des salaires </w:t>
      </w:r>
    </w:p>
    <w:p>
      <w:pPr>
        <w:pStyle w:val="Normal"/>
        <w:ind w:left="720" w:hanging="0"/>
        <w:jc w:val="both"/>
        <w:rPr>
          <w:rFonts w:ascii="Calibri" w:hAnsi="Calibri" w:cs="Calibri"/>
          <w:b/>
          <w:b/>
          <w:i/>
          <w:i/>
          <w:sz w:val="22"/>
          <w:szCs w:val="22"/>
          <w:u w:val="single"/>
        </w:rPr>
      </w:pPr>
      <w:r>
        <w:rPr>
          <w:rFonts w:cs="Calibri" w:ascii="Calibri" w:hAnsi="Calibri"/>
          <w:b/>
          <w:i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sz w:val="22"/>
          <w:szCs w:val="22"/>
        </w:rPr>
        <w:t xml:space="preserve">L’ensemble des salaires bruts sont revalorisés de 1,8% à effet du 1°janvier 2022. </w:t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>Cette revalorisation s’applique aux salaires de base réellement versés.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A la même date, cette revalorisation s’appliquera aux parcours professionnels en vigueur dans l’entreprise (accord d’entreprise du 26 septembre 2014) à l’exception du niveau débutant des parcours 2 qui sera revalorisé à hauteur 2%.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i/>
          <w:i/>
          <w:sz w:val="22"/>
          <w:szCs w:val="22"/>
          <w:u w:val="single"/>
        </w:rPr>
      </w:pPr>
      <w:r>
        <w:rPr>
          <w:rFonts w:cs="Calibri" w:ascii="Calibri" w:hAnsi="Calibri"/>
          <w:i/>
          <w:sz w:val="22"/>
          <w:szCs w:val="22"/>
          <w:u w:val="single"/>
        </w:rPr>
        <w:t>Revalorisation de la prise en charge par l’employeur des cotisations au titre de la complémentaire santé</w:t>
      </w:r>
    </w:p>
    <w:p>
      <w:pPr>
        <w:pStyle w:val="Normal"/>
        <w:ind w:left="720" w:hanging="0"/>
        <w:jc w:val="both"/>
        <w:rPr>
          <w:rFonts w:ascii="Calibri" w:hAnsi="Calibri" w:cs="Calibri"/>
          <w:i/>
          <w:i/>
          <w:sz w:val="22"/>
          <w:szCs w:val="22"/>
          <w:u w:val="single"/>
        </w:rPr>
      </w:pPr>
      <w:r>
        <w:rPr>
          <w:rFonts w:cs="Calibri" w:ascii="Calibri" w:hAnsi="Calibri"/>
          <w:i/>
          <w:sz w:val="22"/>
          <w:szCs w:val="22"/>
          <w:u w:val="single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  <w:t>La prise en charge par l’employeur des cotisations dues au titre de la complémentaire santé de l’entreprise passe de 80% à 100% à compter du 1</w:t>
      </w:r>
      <w:r>
        <w:rPr>
          <w:rFonts w:cs="Calibri" w:ascii="Calibri" w:hAnsi="Calibri"/>
          <w:b/>
          <w:sz w:val="22"/>
          <w:szCs w:val="22"/>
          <w:vertAlign w:val="superscript"/>
        </w:rPr>
        <w:t>er</w:t>
      </w:r>
      <w:r>
        <w:rPr>
          <w:rFonts w:cs="Calibri" w:ascii="Calibri" w:hAnsi="Calibri"/>
          <w:b/>
          <w:sz w:val="22"/>
          <w:szCs w:val="22"/>
        </w:rPr>
        <w:t xml:space="preserve"> janvier 2022</w:t>
      </w:r>
      <w:r>
        <w:rPr>
          <w:rFonts w:cs="Calibri" w:ascii="Calibri" w:hAnsi="Calibri"/>
          <w:sz w:val="22"/>
          <w:szCs w:val="22"/>
        </w:rPr>
        <w:t xml:space="preserve">. Cette prise en charge s’applique sur la cotisation individuelle du salarié. </w:t>
      </w:r>
    </w:p>
    <w:p>
      <w:pPr>
        <w:pStyle w:val="Normal"/>
        <w:jc w:val="both"/>
        <w:rPr>
          <w:rFonts w:ascii="Calibri" w:hAnsi="Calibri" w:cs="Calibri"/>
          <w:i/>
          <w:i/>
          <w:sz w:val="22"/>
          <w:szCs w:val="22"/>
        </w:rPr>
      </w:pPr>
      <w:r>
        <w:rPr>
          <w:rFonts w:cs="Calibri" w:ascii="Calibri" w:hAnsi="Calibri"/>
          <w:i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i/>
          <w:i/>
          <w:sz w:val="22"/>
          <w:szCs w:val="22"/>
          <w:u w:val="single"/>
        </w:rPr>
      </w:pPr>
      <w:r>
        <w:rPr>
          <w:rFonts w:cs="Calibri" w:ascii="Calibri" w:hAnsi="Calibri"/>
          <w:i/>
          <w:sz w:val="22"/>
          <w:szCs w:val="22"/>
          <w:u w:val="single"/>
        </w:rPr>
        <w:t>Indemnisation des frais professionnels</w:t>
      </w:r>
    </w:p>
    <w:p>
      <w:pPr>
        <w:pStyle w:val="Normal"/>
        <w:tabs>
          <w:tab w:val="left" w:pos="901" w:leader="none"/>
        </w:tabs>
        <w:jc w:val="both"/>
        <w:rPr>
          <w:rFonts w:ascii="Calibri" w:hAnsi="Calibri" w:cs="Calibri"/>
          <w:i/>
          <w:i/>
          <w:sz w:val="22"/>
          <w:szCs w:val="22"/>
          <w:u w:val="single"/>
        </w:rPr>
      </w:pPr>
      <w:r>
        <w:rPr>
          <w:rFonts w:cs="Calibri" w:ascii="Calibri" w:hAnsi="Calibri"/>
          <w:i/>
          <w:sz w:val="22"/>
          <w:szCs w:val="22"/>
          <w:u w:val="single"/>
        </w:rPr>
      </w:r>
    </w:p>
    <w:p>
      <w:pPr>
        <w:pStyle w:val="Normal"/>
        <w:tabs>
          <w:tab w:val="left" w:pos="901" w:leader="none"/>
        </w:tabs>
        <w:jc w:val="both"/>
        <w:rPr/>
      </w:pPr>
      <w:r>
        <w:rPr>
          <w:rFonts w:cs="Calibri" w:ascii="Calibri" w:hAnsi="Calibri"/>
          <w:sz w:val="22"/>
          <w:szCs w:val="22"/>
        </w:rPr>
        <w:t>Le barème kilométrique pour 2022 reste inchangé à savoir :</w:t>
      </w:r>
    </w:p>
    <w:p>
      <w:pPr>
        <w:pStyle w:val="Normal"/>
        <w:numPr>
          <w:ilvl w:val="0"/>
          <w:numId w:val="2"/>
        </w:numPr>
        <w:tabs>
          <w:tab w:val="left" w:pos="901" w:leader="none"/>
        </w:tabs>
        <w:jc w:val="both"/>
        <w:rPr/>
      </w:pPr>
      <w:r>
        <w:rPr>
          <w:rFonts w:cs="Calibri" w:ascii="Calibri" w:hAnsi="Calibri"/>
          <w:sz w:val="22"/>
          <w:szCs w:val="22"/>
        </w:rPr>
        <w:t>Jusqu’à 15.000Km au cours de l’année civile : 0,44 €</w:t>
      </w:r>
    </w:p>
    <w:p>
      <w:pPr>
        <w:pStyle w:val="Normal"/>
        <w:tabs>
          <w:tab w:val="left" w:pos="901" w:leader="none"/>
        </w:tabs>
        <w:ind w:left="901" w:hanging="0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Les parties conviennent de renégocier sur ce barème au regard des éventuelles évolutions du barème fiscal qui interviendraient courant février 2022.</w:t>
      </w:r>
    </w:p>
    <w:p>
      <w:pPr>
        <w:pStyle w:val="Normal"/>
        <w:numPr>
          <w:ilvl w:val="0"/>
          <w:numId w:val="2"/>
        </w:numPr>
        <w:tabs>
          <w:tab w:val="left" w:pos="901" w:leader="none"/>
        </w:tabs>
        <w:jc w:val="both"/>
        <w:rPr/>
      </w:pPr>
      <w:r>
        <w:rPr>
          <w:rFonts w:cs="Calibri" w:ascii="Calibri" w:hAnsi="Calibri"/>
          <w:sz w:val="22"/>
          <w:szCs w:val="22"/>
        </w:rPr>
        <w:t>Au-delà de 15.000 km au cours de l’année civile : 0,30 €</w:t>
      </w:r>
    </w:p>
    <w:p>
      <w:pPr>
        <w:pStyle w:val="Normal"/>
        <w:tabs>
          <w:tab w:val="left" w:pos="90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left" w:pos="90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left" w:pos="90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Concernant les repas pris à l’extérieur, ils restent remboursés sur la base des frais réels, dûment justifiés, plafonnés à 16 € par repas (montant porté à 21 € pour les repas du soir et pour ceux pris sur Paris).</w:t>
      </w:r>
    </w:p>
    <w:p>
      <w:pPr>
        <w:pStyle w:val="Normal"/>
        <w:tabs>
          <w:tab w:val="left" w:pos="90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tabs>
          <w:tab w:val="left" w:pos="901" w:leader="none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4"/>
        </w:numPr>
        <w:jc w:val="both"/>
        <w:rPr>
          <w:rFonts w:ascii="Calibri" w:hAnsi="Calibri" w:cs="Calibri"/>
          <w:i/>
          <w:i/>
          <w:sz w:val="22"/>
          <w:szCs w:val="22"/>
          <w:u w:val="single"/>
        </w:rPr>
      </w:pPr>
      <w:r>
        <w:rPr>
          <w:rFonts w:cs="Calibri" w:ascii="Calibri" w:hAnsi="Calibri"/>
          <w:i/>
          <w:sz w:val="22"/>
          <w:szCs w:val="22"/>
          <w:u w:val="single"/>
        </w:rPr>
        <w:t>Dispositions diverses</w:t>
      </w:r>
    </w:p>
    <w:p>
      <w:pPr>
        <w:pStyle w:val="Normal"/>
        <w:ind w:left="720" w:hanging="0"/>
        <w:jc w:val="both"/>
        <w:rPr>
          <w:rFonts w:ascii="Calibri" w:hAnsi="Calibri" w:cs="Calibri"/>
          <w:i/>
          <w:i/>
          <w:sz w:val="22"/>
          <w:szCs w:val="22"/>
          <w:u w:val="single"/>
        </w:rPr>
      </w:pPr>
      <w:r>
        <w:rPr>
          <w:rFonts w:cs="Calibri" w:ascii="Calibri" w:hAnsi="Calibri"/>
          <w:i/>
          <w:sz w:val="22"/>
          <w:szCs w:val="22"/>
          <w:u w:val="single"/>
        </w:rPr>
      </w:r>
    </w:p>
    <w:p>
      <w:pPr>
        <w:pStyle w:val="Normal"/>
        <w:rPr/>
      </w:pPr>
      <w:r>
        <w:rPr>
          <w:rFonts w:cs="Calibri" w:ascii="Calibri" w:hAnsi="Calibri"/>
          <w:sz w:val="22"/>
          <w:szCs w:val="22"/>
        </w:rPr>
        <w:t>Le présent accord donnera lieu à dépôt dans les conditions prévues aux articles L. 2231-6 et D. 2231-2 et suivants du code du travail. Il sera déposé :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sur la plateforme de télé-procédure dénommée «TéléAccords » accompagné des pièces prévues aux articles D. 2231-6 et D. 2231-7 du code du travail ;</w:t>
      </w:r>
    </w:p>
    <w:p>
      <w:pPr>
        <w:pStyle w:val="Normal"/>
        <w:numPr>
          <w:ilvl w:val="0"/>
          <w:numId w:val="1"/>
        </w:numPr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et en un exemplaire auprès du greffe du Conseil de prud'hommes de Niort.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Le personnel de l’entreprise sera informé par voie de diffusion sur l’intranet de l’entreprise.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>Fait le 14 janvier 2022 en 4 originaux.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sectPr>
          <w:type w:val="nextPage"/>
          <w:pgSz w:w="11906" w:h="16838"/>
          <w:pgMar w:left="1417" w:right="1417" w:header="0" w:top="1417" w:footer="0" w:bottom="567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l’AGC CERFRANCE Poitou-Charentes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Le représentant,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la section syndicale CFDT,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représentant,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/>
      </w:pPr>
      <w:r>
        <w:rPr>
          <w:rFonts w:cs="Calibri" w:ascii="Calibri" w:hAnsi="Calibri"/>
          <w:sz w:val="22"/>
          <w:szCs w:val="22"/>
        </w:rPr>
        <w:t>Pour la section syndicale SUD-SOLIDAIRES,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représentant,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>Pour la section syndicale CFDT,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Le représentant, </w:t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pStyle w:val="Normal"/>
        <w:jc w:val="both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p>
      <w:pPr>
        <w:sectPr>
          <w:type w:val="continuous"/>
          <w:pgSz w:w="11906" w:h="16838"/>
          <w:pgMar w:left="1417" w:right="1417" w:header="0" w:top="1417" w:footer="0" w:bottom="567" w:gutter="0"/>
          <w:cols w:num="2" w:space="708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jc w:val="both"/>
        <w:rPr>
          <w:rFonts w:ascii="Calibri" w:hAnsi="Calibri" w:cs="Calibri"/>
          <w:b/>
          <w:b/>
          <w:sz w:val="22"/>
          <w:szCs w:val="22"/>
        </w:rPr>
      </w:pPr>
      <w:r>
        <w:rPr>
          <w:rFonts w:cs="Calibri" w:ascii="Calibri" w:hAnsi="Calibri"/>
          <w:b/>
          <w:sz w:val="22"/>
          <w:szCs w:val="22"/>
        </w:rPr>
      </w:r>
    </w:p>
    <w:p>
      <w:pPr>
        <w:sectPr>
          <w:type w:val="continuous"/>
          <w:pgSz w:w="11906" w:h="16838"/>
          <w:pgMar w:left="1417" w:right="1417" w:header="0" w:top="1417" w:footer="0" w:bottom="567" w:gutter="0"/>
          <w:formProt w:val="false"/>
          <w:textDirection w:val="lrTb"/>
          <w:docGrid w:type="default" w:linePitch="360" w:charSpace="0"/>
        </w:sectPr>
      </w:pPr>
    </w:p>
    <w:sectPr>
      <w:type w:val="continuous"/>
      <w:pgSz w:w="11906" w:h="16838"/>
      <w:pgMar w:left="1417" w:right="1417" w:header="0" w:top="141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Calibri">
    <w:charset w:val="00"/>
    <w:family w:val="swiss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rFonts w:cs="Courier New"/>
      </w:rPr>
    </w:lvl>
  </w:abstractNum>
  <w:abstractNum w:abstractNumId="2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2"/>
        <w:szCs w:val="22"/>
        <w:rFonts w:cs="Calibri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fr-FR" w:bidi="ar-SA" w:eastAsia="zh-CN"/>
    </w:rPr>
  </w:style>
  <w:style w:type="character" w:styleId="WW8Num1z0">
    <w:name w:val="WW8Num1z0"/>
    <w:qFormat/>
    <w:rPr>
      <w:rFonts w:ascii="Times New Roman" w:hAnsi="Times New Roman" w:eastAsia="Times New Roman" w:cs="Times New Roman"/>
      <w:b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Courier New" w:hAnsi="Courier New" w:cs="Courier New"/>
    </w:rPr>
  </w:style>
  <w:style w:type="character" w:styleId="WW8Num5z1">
    <w:name w:val="WW8Num5z1"/>
    <w:qFormat/>
    <w:rPr>
      <w:rFonts w:ascii="Courier New" w:hAnsi="Courier New" w:cs="Times New Roman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Times New Roman" w:hAnsi="Times New Roman" w:eastAsia="Times New Roman" w:cs="Times New Roman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Calibri" w:hAnsi="Calibri" w:eastAsia="Times New Roman" w:cs="Calibri"/>
      <w:sz w:val="22"/>
      <w:szCs w:val="2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  <w:sz w:val="22"/>
      <w:szCs w:val="22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Policepardfaut">
    <w:name w:val="Police par défaut"/>
    <w:qFormat/>
    <w:rPr/>
  </w:style>
  <w:style w:type="character" w:styleId="InternetLink">
    <w:name w:val="Internet Link"/>
    <w:rPr>
      <w:color w:val="0000FF"/>
      <w:u w:val="single"/>
    </w:rPr>
  </w:style>
  <w:style w:type="character" w:styleId="TextedebullesCar">
    <w:name w:val="Texte de bulles C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aragraphedeliste">
    <w:name w:val="Paragraphe de liste"/>
    <w:basedOn w:val="Normal"/>
    <w:qFormat/>
    <w:pPr>
      <w:ind w:left="708" w:hanging="0"/>
    </w:pPr>
    <w:rPr/>
  </w:style>
  <w:style w:type="paragraph" w:styleId="Textedebulles">
    <w:name w:val="Texte de bulles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Application>LibreOffice/5.3.6.1$Linux_X86_64 LibreOffice_project/30$Build-1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2022-01-14T15:53:00Z</dcterms:created>
  <dc:creator/>
  <dc:description/>
  <dc:language>en-GB</dc:language>
  <cp:lastModifiedBy/>
  <cp:lastPrinted>2019-02-13T15:05:00Z</cp:lastPrinted>
  <dcterms:modified xsi:type="dcterms:W3CDTF">2022-01-17T10:41:00Z</dcterms:modified>
  <cp:revision>9</cp:revision>
  <dc:subject/>
  <dc:title>Pierre FREYGEFOND                                                                NATIXIS INTEREPARGNE</dc:title>
</cp:coreProperties>
</file>