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04075850" w14:textId="77777777" w:rsidP="00454A00" w:rsidR="00A5385E" w:rsidRDefault="00A5385E" w:rsidRPr="00163B79">
      <w:pPr>
        <w:jc w:val="center"/>
        <w:rPr>
          <w:rFonts w:ascii="Calibri" w:hAnsi="Calibri"/>
          <w:sz w:val="22"/>
          <w:szCs w:val="22"/>
        </w:rPr>
      </w:pPr>
    </w:p>
    <w:p w14:paraId="28D3B581" w14:textId="77777777" w:rsidP="006E75D8" w:rsidR="00637851" w:rsidRDefault="006E75D8">
      <w:pPr>
        <w:jc w:val="center"/>
        <w:rPr>
          <w:rFonts w:ascii="Calibri" w:hAnsi="Calibri"/>
          <w:sz w:val="22"/>
          <w:szCs w:val="22"/>
        </w:rPr>
      </w:pPr>
      <w:r>
        <w:rPr>
          <w:rFonts w:ascii="Calibri" w:cs="Calibri" w:hAnsi="Calibri"/>
          <w:noProof/>
          <w:sz w:val="22"/>
          <w:szCs w:val="22"/>
        </w:rPr>
        <w:drawing>
          <wp:inline distB="0" distL="0" distR="0" distT="0" wp14:anchorId="591E32DA" wp14:editId="7691B254">
            <wp:extent cx="2005330" cy="1605915"/>
            <wp:effectExtent b="0" l="0" r="0" t="0"/>
            <wp:docPr descr="LOGO LAHERA"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 LAHERA" id="0" name="Picture 2"/>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5330" cy="1605915"/>
                    </a:xfrm>
                    <a:prstGeom prst="rect">
                      <a:avLst/>
                    </a:prstGeom>
                    <a:noFill/>
                    <a:ln>
                      <a:noFill/>
                    </a:ln>
                  </pic:spPr>
                </pic:pic>
              </a:graphicData>
            </a:graphic>
          </wp:inline>
        </w:drawing>
      </w:r>
    </w:p>
    <w:p w14:paraId="5CE6E86C" w14:textId="77777777" w:rsidP="00443502" w:rsidR="0090090F" w:rsidRDefault="0090090F">
      <w:pPr>
        <w:jc w:val="both"/>
        <w:rPr>
          <w:rFonts w:ascii="Calibri" w:hAnsi="Calibri"/>
          <w:sz w:val="22"/>
          <w:szCs w:val="22"/>
        </w:rPr>
      </w:pPr>
    </w:p>
    <w:p w14:paraId="216F6EA3" w14:textId="77777777" w:rsidP="00443502" w:rsidR="0090090F" w:rsidRDefault="0090090F">
      <w:pPr>
        <w:jc w:val="both"/>
        <w:rPr>
          <w:rFonts w:ascii="Calibri" w:hAnsi="Calibri"/>
          <w:sz w:val="22"/>
          <w:szCs w:val="22"/>
        </w:rPr>
      </w:pPr>
    </w:p>
    <w:p w14:paraId="4AF41484" w14:textId="77777777" w:rsidP="00443502" w:rsidR="000E79BC" w:rsidRDefault="000E79BC">
      <w:pPr>
        <w:jc w:val="both"/>
        <w:rPr>
          <w:rFonts w:ascii="Calibri" w:hAnsi="Calibri"/>
          <w:sz w:val="22"/>
          <w:szCs w:val="22"/>
        </w:rPr>
      </w:pPr>
    </w:p>
    <w:p w14:paraId="10C3F9BA" w14:textId="77777777" w:rsidP="00443502" w:rsidR="000E79BC" w:rsidRDefault="000E79BC">
      <w:pPr>
        <w:jc w:val="both"/>
        <w:rPr>
          <w:rFonts w:ascii="Calibri" w:hAnsi="Calibri"/>
          <w:sz w:val="22"/>
          <w:szCs w:val="22"/>
        </w:rPr>
      </w:pPr>
    </w:p>
    <w:p w14:paraId="49500C04" w14:textId="77777777" w:rsidP="00443502" w:rsidR="000E79BC" w:rsidRDefault="000E79BC">
      <w:pPr>
        <w:jc w:val="both"/>
        <w:rPr>
          <w:rFonts w:ascii="Calibri" w:hAnsi="Calibri"/>
          <w:sz w:val="22"/>
          <w:szCs w:val="22"/>
        </w:rPr>
      </w:pPr>
    </w:p>
    <w:p w14:paraId="1EE9DF2E" w14:textId="77777777" w:rsidP="00443502" w:rsidR="000E79BC" w:rsidRDefault="000E79BC">
      <w:pPr>
        <w:jc w:val="both"/>
        <w:rPr>
          <w:rFonts w:ascii="Calibri" w:hAnsi="Calibri"/>
          <w:sz w:val="22"/>
          <w:szCs w:val="22"/>
        </w:rPr>
      </w:pPr>
    </w:p>
    <w:p w14:paraId="0D23A681" w14:textId="77777777" w:rsidP="00443502" w:rsidR="000E79BC" w:rsidRDefault="000E79BC" w:rsidRPr="00163B79">
      <w:pPr>
        <w:jc w:val="both"/>
        <w:rPr>
          <w:rFonts w:ascii="Calibri" w:hAnsi="Calibri"/>
          <w:sz w:val="22"/>
          <w:szCs w:val="22"/>
        </w:rPr>
      </w:pPr>
    </w:p>
    <w:p w14:paraId="2BB75E95" w14:textId="77777777" w:rsidP="00443502" w:rsidR="00A5385E" w:rsidRDefault="00A5385E" w:rsidRPr="00163B79">
      <w:pPr>
        <w:pStyle w:val="En-tte"/>
        <w:tabs>
          <w:tab w:pos="4536" w:val="clear"/>
          <w:tab w:pos="9072" w:val="clear"/>
        </w:tabs>
        <w:jc w:val="both"/>
        <w:rPr>
          <w:rFonts w:ascii="Calibri" w:hAnsi="Calibri"/>
          <w:sz w:val="22"/>
          <w:szCs w:val="22"/>
        </w:rPr>
      </w:pPr>
    </w:p>
    <w:p w14:paraId="34B44B0D" w14:textId="77777777" w:rsidP="00443502" w:rsidR="00443502" w:rsidRDefault="00443502" w:rsidRPr="00163B79">
      <w:pPr>
        <w:pBdr>
          <w:top w:color="auto" w:space="1" w:sz="4" w:val="single"/>
          <w:left w:color="auto" w:space="4" w:sz="4" w:val="single"/>
          <w:bottom w:color="auto" w:space="1" w:sz="4" w:val="single"/>
          <w:right w:color="auto" w:space="4" w:sz="4" w:val="single"/>
        </w:pBdr>
        <w:jc w:val="both"/>
        <w:rPr>
          <w:rFonts w:ascii="Calibri" w:hAnsi="Calibri"/>
          <w:b/>
          <w:sz w:val="22"/>
          <w:szCs w:val="22"/>
        </w:rPr>
      </w:pPr>
    </w:p>
    <w:p w14:paraId="03B01229" w14:textId="179E914F" w:rsidP="003472D3" w:rsidR="00A5385E" w:rsidRDefault="0011060D" w:rsidRPr="00163B79">
      <w:pPr>
        <w:pBdr>
          <w:top w:color="auto" w:space="1" w:sz="4" w:val="single"/>
          <w:left w:color="auto" w:space="4" w:sz="4" w:val="single"/>
          <w:bottom w:color="auto" w:space="1" w:sz="4" w:val="single"/>
          <w:right w:color="auto" w:space="4" w:sz="4" w:val="single"/>
        </w:pBdr>
        <w:jc w:val="center"/>
        <w:rPr>
          <w:rFonts w:ascii="Calibri" w:hAnsi="Calibri"/>
          <w:b/>
          <w:sz w:val="22"/>
          <w:szCs w:val="22"/>
        </w:rPr>
      </w:pPr>
      <w:r>
        <w:rPr>
          <w:rFonts w:ascii="Calibri" w:hAnsi="Calibri"/>
          <w:b/>
          <w:sz w:val="22"/>
          <w:szCs w:val="22"/>
        </w:rPr>
        <w:t>Accord annuel 2022</w:t>
      </w:r>
      <w:r w:rsidR="007504C2" w:rsidRPr="00163B79">
        <w:rPr>
          <w:rFonts w:ascii="Calibri" w:hAnsi="Calibri"/>
          <w:b/>
          <w:sz w:val="22"/>
          <w:szCs w:val="22"/>
        </w:rPr>
        <w:t xml:space="preserve"> sur la rémunération, le temps de travail et le partage de la valeur ajoutée</w:t>
      </w:r>
    </w:p>
    <w:p w14:paraId="14B5599B" w14:textId="20FBDB50" w:rsidP="003472D3" w:rsidR="007504C2" w:rsidRDefault="0011060D" w:rsidRPr="00163B79">
      <w:pPr>
        <w:pBdr>
          <w:top w:color="auto" w:space="1" w:sz="4" w:val="single"/>
          <w:left w:color="auto" w:space="4" w:sz="4" w:val="single"/>
          <w:bottom w:color="auto" w:space="1" w:sz="4" w:val="single"/>
          <w:right w:color="auto" w:space="4" w:sz="4" w:val="single"/>
        </w:pBdr>
        <w:jc w:val="center"/>
        <w:rPr>
          <w:rFonts w:ascii="Calibri" w:hAnsi="Calibri"/>
          <w:b/>
          <w:sz w:val="22"/>
          <w:szCs w:val="22"/>
        </w:rPr>
      </w:pPr>
      <w:r>
        <w:rPr>
          <w:rFonts w:ascii="Calibri" w:hAnsi="Calibri"/>
          <w:b/>
          <w:sz w:val="22"/>
          <w:szCs w:val="22"/>
        </w:rPr>
        <w:t>NAO 2022</w:t>
      </w:r>
    </w:p>
    <w:p w14:paraId="0C3B5751" w14:textId="77777777" w:rsidP="003472D3" w:rsidR="00443502" w:rsidRDefault="00443502" w:rsidRPr="00163B79">
      <w:pPr>
        <w:pBdr>
          <w:top w:color="auto" w:space="1" w:sz="4" w:val="single"/>
          <w:left w:color="auto" w:space="4" w:sz="4" w:val="single"/>
          <w:bottom w:color="auto" w:space="1" w:sz="4" w:val="single"/>
          <w:right w:color="auto" w:space="4" w:sz="4" w:val="single"/>
        </w:pBdr>
        <w:jc w:val="center"/>
        <w:rPr>
          <w:rFonts w:ascii="Calibri" w:hAnsi="Calibri"/>
          <w:sz w:val="22"/>
          <w:szCs w:val="22"/>
        </w:rPr>
      </w:pPr>
    </w:p>
    <w:p w14:paraId="5B918741" w14:textId="77777777" w:rsidP="003472D3" w:rsidR="00A5385E" w:rsidRDefault="00A5385E" w:rsidRPr="00163B79">
      <w:pPr>
        <w:jc w:val="center"/>
        <w:rPr>
          <w:rFonts w:ascii="Calibri" w:hAnsi="Calibri"/>
          <w:sz w:val="22"/>
          <w:szCs w:val="22"/>
        </w:rPr>
      </w:pPr>
    </w:p>
    <w:p w14:paraId="78FEB7BB" w14:textId="77777777" w:rsidP="00443502" w:rsidR="004F0DB8" w:rsidRDefault="004F0DB8" w:rsidRPr="00163B79">
      <w:pPr>
        <w:jc w:val="both"/>
        <w:rPr>
          <w:rFonts w:ascii="Calibri" w:hAnsi="Calibri"/>
          <w:sz w:val="22"/>
          <w:szCs w:val="22"/>
        </w:rPr>
      </w:pPr>
    </w:p>
    <w:p w14:paraId="225B370D" w14:textId="77777777" w:rsidP="00443502" w:rsidR="007504C2" w:rsidRDefault="007504C2">
      <w:pPr>
        <w:jc w:val="both"/>
      </w:pPr>
    </w:p>
    <w:p w14:paraId="205BC132" w14:textId="77777777" w:rsidP="00443502" w:rsidR="008B34A8" w:rsidRDefault="008B34A8">
      <w:pPr>
        <w:jc w:val="both"/>
      </w:pPr>
    </w:p>
    <w:p w14:paraId="7B0F5BF9" w14:textId="77777777" w:rsidP="00443502" w:rsidR="008B34A8" w:rsidRDefault="008B34A8" w:rsidRPr="00163B79">
      <w:pPr>
        <w:jc w:val="both"/>
        <w:rPr>
          <w:rFonts w:ascii="Calibri" w:hAnsi="Calibri"/>
          <w:sz w:val="22"/>
          <w:szCs w:val="22"/>
        </w:rPr>
      </w:pPr>
      <w:r w:rsidRPr="00163B79">
        <w:rPr>
          <w:rFonts w:ascii="Calibri" w:hAnsi="Calibri"/>
          <w:sz w:val="22"/>
          <w:szCs w:val="22"/>
        </w:rPr>
        <w:t xml:space="preserve">Entre, </w:t>
      </w:r>
    </w:p>
    <w:p w14:paraId="1748643C" w14:textId="77777777" w:rsidP="00443502" w:rsidR="007504C2" w:rsidRDefault="007504C2" w:rsidRPr="00163B79">
      <w:pPr>
        <w:jc w:val="both"/>
        <w:rPr>
          <w:rFonts w:ascii="Calibri" w:hAnsi="Calibri"/>
          <w:sz w:val="22"/>
          <w:szCs w:val="22"/>
        </w:rPr>
      </w:pPr>
    </w:p>
    <w:p w14:paraId="4F3A002D" w14:textId="77777777" w:rsidP="00443502" w:rsidR="007504C2" w:rsidRDefault="007504C2" w:rsidRPr="00163B79">
      <w:pPr>
        <w:jc w:val="both"/>
        <w:rPr>
          <w:rFonts w:ascii="Calibri" w:hAnsi="Calibri"/>
          <w:sz w:val="22"/>
          <w:szCs w:val="22"/>
        </w:rPr>
      </w:pPr>
    </w:p>
    <w:p w14:paraId="7F25A8E4" w14:textId="615C1000" w:rsidP="006E75D8" w:rsidR="006E75D8" w:rsidRDefault="006E75D8">
      <w:pPr>
        <w:jc w:val="both"/>
        <w:rPr>
          <w:rFonts w:ascii="Calibri" w:hAnsi="Calibri"/>
          <w:sz w:val="22"/>
          <w:szCs w:val="22"/>
        </w:rPr>
      </w:pPr>
      <w:r w:rsidRPr="001E3416">
        <w:rPr>
          <w:rFonts w:ascii="Calibri" w:hAnsi="Calibri"/>
          <w:sz w:val="22"/>
          <w:szCs w:val="22"/>
        </w:rPr>
        <w:t xml:space="preserve">La Société LAHERA Productions SAS, immatriculée au Registre du commerce et des sociétés de Castres sous le numéro : RCS 333 956 282, située RN 112, La Roubinarié, 81 200 MAZAMET, désignée ci-après l’entreprise, représentée par, </w:t>
      </w:r>
      <w:r w:rsidR="00A82BD6">
        <w:rPr>
          <w:rFonts w:ascii="Calibri" w:hAnsi="Calibri"/>
          <w:sz w:val="22"/>
          <w:szCs w:val="22"/>
        </w:rPr>
        <w:t>_________________</w:t>
      </w:r>
      <w:r w:rsidR="002275B0">
        <w:rPr>
          <w:rFonts w:ascii="Calibri" w:hAnsi="Calibri"/>
          <w:sz w:val="22"/>
          <w:szCs w:val="22"/>
        </w:rPr>
        <w:t xml:space="preserve">agissant en qualité de </w:t>
      </w:r>
      <w:r w:rsidR="00A82BD6">
        <w:rPr>
          <w:rFonts w:ascii="Calibri" w:hAnsi="Calibri"/>
          <w:sz w:val="22"/>
          <w:szCs w:val="22"/>
        </w:rPr>
        <w:t>_____________</w:t>
      </w:r>
    </w:p>
    <w:p w14:paraId="62CD3E45" w14:textId="77777777" w:rsidP="00A73513" w:rsidR="00A73513" w:rsidRDefault="00A73513">
      <w:pPr>
        <w:jc w:val="both"/>
        <w:rPr>
          <w:rFonts w:ascii="Calibri" w:hAnsi="Calibri"/>
          <w:sz w:val="22"/>
          <w:szCs w:val="22"/>
        </w:rPr>
      </w:pPr>
    </w:p>
    <w:p w14:paraId="76DAB840" w14:textId="77777777" w:rsidP="00A73513" w:rsidR="008B34A8" w:rsidRDefault="008B34A8" w:rsidRPr="00163B79">
      <w:pPr>
        <w:jc w:val="both"/>
        <w:rPr>
          <w:rFonts w:ascii="Calibri" w:hAnsi="Calibri"/>
          <w:sz w:val="22"/>
          <w:szCs w:val="22"/>
        </w:rPr>
      </w:pPr>
      <w:r w:rsidRPr="00163B79">
        <w:rPr>
          <w:rFonts w:ascii="Calibri" w:hAnsi="Calibri"/>
          <w:sz w:val="22"/>
          <w:szCs w:val="22"/>
        </w:rPr>
        <w:t xml:space="preserve">D’une part, </w:t>
      </w:r>
    </w:p>
    <w:p w14:paraId="3FDB71A0" w14:textId="77777777" w:rsidP="00443502" w:rsidR="007504C2" w:rsidRDefault="007504C2" w:rsidRPr="00163B79">
      <w:pPr>
        <w:ind w:firstLine="7088"/>
        <w:jc w:val="both"/>
        <w:rPr>
          <w:rFonts w:ascii="Calibri" w:hAnsi="Calibri"/>
          <w:sz w:val="22"/>
          <w:szCs w:val="22"/>
        </w:rPr>
      </w:pPr>
    </w:p>
    <w:p w14:paraId="60A2E30F" w14:textId="77777777" w:rsidP="00443502" w:rsidR="007504C2" w:rsidRDefault="007504C2" w:rsidRPr="00163B79">
      <w:pPr>
        <w:ind w:firstLine="7088"/>
        <w:jc w:val="both"/>
        <w:rPr>
          <w:rFonts w:ascii="Calibri" w:hAnsi="Calibri"/>
          <w:sz w:val="22"/>
          <w:szCs w:val="22"/>
        </w:rPr>
      </w:pPr>
    </w:p>
    <w:p w14:paraId="63EDB1C8" w14:textId="77777777" w:rsidP="00443502" w:rsidR="008B34A8" w:rsidRDefault="008B34A8" w:rsidRPr="00163B79">
      <w:pPr>
        <w:jc w:val="both"/>
        <w:rPr>
          <w:rFonts w:ascii="Calibri" w:hAnsi="Calibri"/>
          <w:sz w:val="22"/>
          <w:szCs w:val="22"/>
        </w:rPr>
      </w:pPr>
      <w:r w:rsidRPr="00163B79">
        <w:rPr>
          <w:rFonts w:ascii="Calibri" w:hAnsi="Calibri"/>
          <w:sz w:val="22"/>
          <w:szCs w:val="22"/>
        </w:rPr>
        <w:t xml:space="preserve">Et </w:t>
      </w:r>
    </w:p>
    <w:p w14:paraId="30CA1EBF" w14:textId="77777777" w:rsidP="00443502" w:rsidR="007504C2" w:rsidRDefault="007504C2" w:rsidRPr="00163B79">
      <w:pPr>
        <w:jc w:val="both"/>
        <w:rPr>
          <w:rFonts w:ascii="Calibri" w:hAnsi="Calibri"/>
          <w:sz w:val="22"/>
          <w:szCs w:val="22"/>
        </w:rPr>
      </w:pPr>
    </w:p>
    <w:p w14:paraId="550A5E1A" w14:textId="77777777" w:rsidP="00443502" w:rsidR="007504C2" w:rsidRDefault="007504C2" w:rsidRPr="00163B79">
      <w:pPr>
        <w:jc w:val="both"/>
        <w:rPr>
          <w:rFonts w:ascii="Calibri" w:hAnsi="Calibri"/>
          <w:sz w:val="22"/>
          <w:szCs w:val="22"/>
        </w:rPr>
      </w:pPr>
    </w:p>
    <w:p w14:paraId="09C8E7B0" w14:textId="2EBE9AB0" w:rsidP="00443502" w:rsidR="008B34A8" w:rsidRDefault="006E75D8">
      <w:pPr>
        <w:jc w:val="both"/>
        <w:rPr>
          <w:rFonts w:ascii="Calibri" w:hAnsi="Calibri"/>
          <w:sz w:val="22"/>
          <w:szCs w:val="22"/>
        </w:rPr>
      </w:pPr>
      <w:r>
        <w:rPr>
          <w:rFonts w:ascii="Calibri" w:hAnsi="Calibri"/>
          <w:sz w:val="22"/>
          <w:szCs w:val="22"/>
        </w:rPr>
        <w:t>L</w:t>
      </w:r>
      <w:r w:rsidR="002275B0">
        <w:rPr>
          <w:rFonts w:ascii="Calibri" w:hAnsi="Calibri"/>
          <w:sz w:val="22"/>
          <w:szCs w:val="22"/>
        </w:rPr>
        <w:t>es O</w:t>
      </w:r>
      <w:r>
        <w:rPr>
          <w:rFonts w:ascii="Calibri" w:hAnsi="Calibri"/>
          <w:sz w:val="22"/>
          <w:szCs w:val="22"/>
        </w:rPr>
        <w:t>rganisation</w:t>
      </w:r>
      <w:r w:rsidR="002275B0">
        <w:rPr>
          <w:rFonts w:ascii="Calibri" w:hAnsi="Calibri"/>
          <w:sz w:val="22"/>
          <w:szCs w:val="22"/>
        </w:rPr>
        <w:t>s</w:t>
      </w:r>
      <w:r>
        <w:rPr>
          <w:rFonts w:ascii="Calibri" w:hAnsi="Calibri"/>
          <w:sz w:val="22"/>
          <w:szCs w:val="22"/>
        </w:rPr>
        <w:t xml:space="preserve"> syndicale</w:t>
      </w:r>
      <w:r w:rsidR="002275B0">
        <w:rPr>
          <w:rFonts w:ascii="Calibri" w:hAnsi="Calibri"/>
          <w:sz w:val="22"/>
          <w:szCs w:val="22"/>
        </w:rPr>
        <w:t>s</w:t>
      </w:r>
      <w:r w:rsidR="00CD7F92">
        <w:rPr>
          <w:rFonts w:ascii="Calibri" w:hAnsi="Calibri"/>
          <w:sz w:val="22"/>
          <w:szCs w:val="22"/>
        </w:rPr>
        <w:t xml:space="preserve"> représentative</w:t>
      </w:r>
      <w:r w:rsidR="002275B0">
        <w:rPr>
          <w:rFonts w:ascii="Calibri" w:hAnsi="Calibri"/>
          <w:sz w:val="22"/>
          <w:szCs w:val="22"/>
        </w:rPr>
        <w:t>s</w:t>
      </w:r>
      <w:r>
        <w:rPr>
          <w:rFonts w:ascii="Calibri" w:hAnsi="Calibri"/>
          <w:sz w:val="22"/>
          <w:szCs w:val="22"/>
        </w:rPr>
        <w:t>, ci-dessous désignée</w:t>
      </w:r>
      <w:r w:rsidR="002275B0">
        <w:rPr>
          <w:rFonts w:ascii="Calibri" w:hAnsi="Calibri"/>
          <w:sz w:val="22"/>
          <w:szCs w:val="22"/>
        </w:rPr>
        <w:t>s</w:t>
      </w:r>
      <w:r w:rsidR="007504C2" w:rsidRPr="00163B79">
        <w:rPr>
          <w:rFonts w:ascii="Calibri" w:hAnsi="Calibri"/>
          <w:sz w:val="22"/>
          <w:szCs w:val="22"/>
        </w:rPr>
        <w:t xml:space="preserve"> : </w:t>
      </w:r>
    </w:p>
    <w:p w14:paraId="7B6CEF0D" w14:textId="77777777" w:rsidP="00443502" w:rsidR="00A73513" w:rsidRDefault="00A73513" w:rsidRPr="00163B79">
      <w:pPr>
        <w:jc w:val="both"/>
        <w:rPr>
          <w:rFonts w:ascii="Calibri" w:hAnsi="Calibri"/>
          <w:sz w:val="22"/>
          <w:szCs w:val="22"/>
        </w:rPr>
      </w:pPr>
    </w:p>
    <w:p w14:paraId="1D1BB4B2" w14:textId="354C748F" w:rsidP="006E75D8" w:rsidR="006E75D8" w:rsidRDefault="006E75D8">
      <w:pPr>
        <w:numPr>
          <w:ilvl w:val="0"/>
          <w:numId w:val="40"/>
        </w:numPr>
        <w:jc w:val="both"/>
        <w:rPr>
          <w:rFonts w:ascii="Calibri" w:cs="Calibri" w:hAnsi="Calibri"/>
          <w:sz w:val="22"/>
          <w:szCs w:val="22"/>
        </w:rPr>
      </w:pPr>
      <w:r w:rsidRPr="00FA7C8D">
        <w:rPr>
          <w:rFonts w:ascii="Calibri" w:cs="Calibri" w:hAnsi="Calibri"/>
          <w:sz w:val="22"/>
          <w:szCs w:val="22"/>
        </w:rPr>
        <w:t>Force Ouvrière (FO), représenté</w:t>
      </w:r>
      <w:r w:rsidR="00D55220">
        <w:rPr>
          <w:rFonts w:ascii="Calibri" w:cs="Calibri" w:hAnsi="Calibri"/>
          <w:sz w:val="22"/>
          <w:szCs w:val="22"/>
        </w:rPr>
        <w:t>e</w:t>
      </w:r>
      <w:r w:rsidRPr="00FA7C8D">
        <w:rPr>
          <w:rFonts w:ascii="Calibri" w:cs="Calibri" w:hAnsi="Calibri"/>
          <w:sz w:val="22"/>
          <w:szCs w:val="22"/>
        </w:rPr>
        <w:t xml:space="preserve"> par</w:t>
      </w:r>
      <w:r>
        <w:rPr>
          <w:rFonts w:ascii="Calibri" w:cs="Calibri" w:hAnsi="Calibri"/>
          <w:sz w:val="22"/>
          <w:szCs w:val="22"/>
        </w:rPr>
        <w:t xml:space="preserve">, </w:t>
      </w:r>
      <w:r w:rsidR="00A82BD6">
        <w:rPr>
          <w:rFonts w:ascii="Calibri" w:cs="Calibri" w:hAnsi="Calibri"/>
          <w:sz w:val="22"/>
          <w:szCs w:val="22"/>
        </w:rPr>
        <w:t>___________</w:t>
      </w:r>
      <w:r w:rsidR="00D55220">
        <w:rPr>
          <w:rFonts w:ascii="Calibri" w:cs="Calibri" w:hAnsi="Calibri"/>
          <w:sz w:val="22"/>
          <w:szCs w:val="22"/>
        </w:rPr>
        <w:t xml:space="preserve">, </w:t>
      </w:r>
      <w:r w:rsidR="00D55220" w:rsidRPr="00623B50">
        <w:rPr>
          <w:rFonts w:ascii="Calibri" w:hAnsi="Calibri"/>
          <w:sz w:val="22"/>
          <w:szCs w:val="22"/>
        </w:rPr>
        <w:t>Délégué Syndical</w:t>
      </w:r>
    </w:p>
    <w:p w14:paraId="29B5D739" w14:textId="4528832C" w:rsidP="002275B0" w:rsidR="002275B0" w:rsidRDefault="002275B0" w:rsidRPr="00623B50">
      <w:pPr>
        <w:numPr>
          <w:ilvl w:val="0"/>
          <w:numId w:val="40"/>
        </w:numPr>
        <w:jc w:val="both"/>
        <w:rPr>
          <w:rFonts w:ascii="Calibri" w:hAnsi="Calibri"/>
          <w:sz w:val="22"/>
          <w:szCs w:val="22"/>
        </w:rPr>
      </w:pPr>
      <w:r>
        <w:rPr>
          <w:rFonts w:ascii="Calibri" w:hAnsi="Calibri"/>
          <w:sz w:val="22"/>
          <w:szCs w:val="22"/>
        </w:rPr>
        <w:t>Confédération Française Démocratique du Travail (</w:t>
      </w:r>
      <w:r w:rsidRPr="00623B50">
        <w:rPr>
          <w:rFonts w:ascii="Calibri" w:hAnsi="Calibri"/>
          <w:sz w:val="22"/>
          <w:szCs w:val="22"/>
        </w:rPr>
        <w:t>CFDT</w:t>
      </w:r>
      <w:r>
        <w:rPr>
          <w:rFonts w:ascii="Calibri" w:hAnsi="Calibri"/>
          <w:sz w:val="22"/>
          <w:szCs w:val="22"/>
        </w:rPr>
        <w:t>)</w:t>
      </w:r>
      <w:r w:rsidRPr="00623B50">
        <w:rPr>
          <w:rFonts w:ascii="Calibri" w:hAnsi="Calibri"/>
          <w:sz w:val="22"/>
          <w:szCs w:val="22"/>
        </w:rPr>
        <w:t>, représentée par</w:t>
      </w:r>
      <w:r>
        <w:rPr>
          <w:rFonts w:ascii="Calibri" w:hAnsi="Calibri"/>
          <w:sz w:val="22"/>
          <w:szCs w:val="22"/>
        </w:rPr>
        <w:t>,</w:t>
      </w:r>
      <w:r w:rsidRPr="00623B50">
        <w:rPr>
          <w:rFonts w:ascii="Calibri" w:hAnsi="Calibri"/>
          <w:sz w:val="22"/>
          <w:szCs w:val="22"/>
        </w:rPr>
        <w:t xml:space="preserve"> </w:t>
      </w:r>
      <w:r w:rsidR="00A82BD6">
        <w:rPr>
          <w:rFonts w:ascii="Calibri" w:hAnsi="Calibri"/>
          <w:sz w:val="22"/>
          <w:szCs w:val="22"/>
        </w:rPr>
        <w:t>_________</w:t>
      </w:r>
      <w:r w:rsidRPr="00623B50">
        <w:rPr>
          <w:rFonts w:ascii="Calibri" w:hAnsi="Calibri"/>
          <w:sz w:val="22"/>
          <w:szCs w:val="22"/>
        </w:rPr>
        <w:t xml:space="preserve">, Délégué Syndical </w:t>
      </w:r>
    </w:p>
    <w:p w14:paraId="30319813" w14:textId="77777777" w:rsidP="002275B0" w:rsidR="002275B0" w:rsidRDefault="002275B0">
      <w:pPr>
        <w:ind w:left="720"/>
        <w:jc w:val="both"/>
        <w:rPr>
          <w:rFonts w:ascii="Calibri" w:cs="Calibri" w:hAnsi="Calibri"/>
          <w:sz w:val="22"/>
          <w:szCs w:val="22"/>
        </w:rPr>
      </w:pPr>
    </w:p>
    <w:p w14:paraId="4AEFC497" w14:textId="77777777" w:rsidP="00A73513" w:rsidR="00A73513" w:rsidRDefault="00A73513" w:rsidRPr="00A73513">
      <w:pPr>
        <w:pStyle w:val="Paragraphedeliste"/>
        <w:spacing w:after="0"/>
        <w:rPr>
          <w:color w:val="auto"/>
        </w:rPr>
      </w:pPr>
    </w:p>
    <w:p w14:paraId="6B55A9F9" w14:textId="77777777" w:rsidP="00A73513" w:rsidR="008B34A8" w:rsidRDefault="008B34A8" w:rsidRPr="00163B79">
      <w:pPr>
        <w:jc w:val="both"/>
        <w:rPr>
          <w:rFonts w:ascii="Calibri" w:hAnsi="Calibri"/>
          <w:sz w:val="22"/>
          <w:szCs w:val="22"/>
        </w:rPr>
      </w:pPr>
      <w:r w:rsidRPr="00163B79">
        <w:rPr>
          <w:rFonts w:ascii="Calibri" w:hAnsi="Calibri"/>
          <w:sz w:val="22"/>
          <w:szCs w:val="22"/>
        </w:rPr>
        <w:t>D’au</w:t>
      </w:r>
      <w:r w:rsidR="00090BFD">
        <w:rPr>
          <w:rFonts w:ascii="Calibri" w:hAnsi="Calibri"/>
          <w:sz w:val="22"/>
          <w:szCs w:val="22"/>
        </w:rPr>
        <w:t>tre part,</w:t>
      </w:r>
    </w:p>
    <w:p w14:paraId="50669C7C" w14:textId="77777777" w:rsidP="00443502" w:rsidR="002222A5" w:rsidRDefault="002222A5" w:rsidRPr="00163B79">
      <w:pPr>
        <w:jc w:val="both"/>
        <w:rPr>
          <w:rFonts w:ascii="Calibri" w:hAnsi="Calibri"/>
          <w:sz w:val="22"/>
          <w:szCs w:val="22"/>
        </w:rPr>
      </w:pPr>
    </w:p>
    <w:p w14:paraId="0B8E1199" w14:textId="77777777" w:rsidP="00443502" w:rsidR="000F6B1E" w:rsidRDefault="00090BFD" w:rsidRPr="00090BFD">
      <w:pPr>
        <w:jc w:val="both"/>
        <w:rPr>
          <w:rFonts w:ascii="Calibri" w:hAnsi="Calibri"/>
          <w:sz w:val="22"/>
          <w:szCs w:val="22"/>
        </w:rPr>
      </w:pPr>
      <w:r w:rsidRPr="005A0789">
        <w:rPr>
          <w:rFonts w:ascii="Calibri" w:hAnsi="Calibri"/>
          <w:sz w:val="22"/>
          <w:szCs w:val="22"/>
        </w:rPr>
        <w:t>Ont, conformément aux articles L.2242-13 et suivants du Code du travail, engagé la négociation annuelle obligatoire sur le thème de la rémunération, le temps de travail et la valeur ajoutée.</w:t>
      </w:r>
    </w:p>
    <w:p w14:paraId="6445D82C" w14:textId="77777777" w:rsidP="00443502" w:rsidR="000F6B1E" w:rsidRDefault="000F6B1E" w:rsidRPr="00163B79">
      <w:pPr>
        <w:jc w:val="both"/>
        <w:rPr>
          <w:rFonts w:ascii="Calibri" w:hAnsi="Calibri"/>
          <w:b/>
          <w:sz w:val="22"/>
          <w:szCs w:val="22"/>
          <w:u w:val="single"/>
        </w:rPr>
      </w:pPr>
    </w:p>
    <w:p w14:paraId="6682F5A9" w14:textId="77777777" w:rsidP="00443502" w:rsidR="00443502" w:rsidRDefault="00443502">
      <w:pPr>
        <w:jc w:val="both"/>
        <w:rPr>
          <w:rFonts w:ascii="Calibri" w:hAnsi="Calibri"/>
          <w:b/>
          <w:sz w:val="22"/>
          <w:szCs w:val="22"/>
          <w:u w:val="single"/>
        </w:rPr>
      </w:pPr>
    </w:p>
    <w:p w14:paraId="491740E4" w14:textId="77777777" w:rsidP="00443502" w:rsidR="00B1467F" w:rsidRDefault="00B1467F">
      <w:pPr>
        <w:jc w:val="both"/>
        <w:rPr>
          <w:rFonts w:ascii="Calibri" w:hAnsi="Calibri"/>
          <w:b/>
          <w:sz w:val="22"/>
          <w:szCs w:val="22"/>
          <w:u w:val="single"/>
        </w:rPr>
      </w:pPr>
    </w:p>
    <w:p w14:paraId="1C214545" w14:textId="77777777" w:rsidP="00443502" w:rsidR="00B1467F" w:rsidRDefault="00B1467F" w:rsidRPr="00163B79">
      <w:pPr>
        <w:jc w:val="both"/>
        <w:rPr>
          <w:rFonts w:ascii="Calibri" w:hAnsi="Calibri"/>
          <w:b/>
          <w:sz w:val="22"/>
          <w:szCs w:val="22"/>
          <w:u w:val="single"/>
        </w:rPr>
      </w:pPr>
    </w:p>
    <w:p w14:paraId="436B24C2" w14:textId="77777777" w:rsidP="00443502" w:rsidR="00443502" w:rsidRDefault="00443502" w:rsidRPr="00163B79">
      <w:pPr>
        <w:jc w:val="both"/>
        <w:rPr>
          <w:rFonts w:ascii="Calibri" w:hAnsi="Calibri"/>
          <w:b/>
          <w:sz w:val="22"/>
          <w:szCs w:val="22"/>
          <w:u w:val="single"/>
        </w:rPr>
      </w:pPr>
    </w:p>
    <w:p w14:paraId="006E0544" w14:textId="77777777" w:rsidP="00AF7F99" w:rsidR="0039781E" w:rsidRDefault="0039781E" w:rsidRPr="00163B79">
      <w:pPr>
        <w:jc w:val="center"/>
        <w:rPr>
          <w:rFonts w:ascii="Calibri" w:hAnsi="Calibri"/>
          <w:sz w:val="22"/>
          <w:szCs w:val="22"/>
        </w:rPr>
      </w:pPr>
      <w:r w:rsidRPr="00163B79">
        <w:rPr>
          <w:rFonts w:ascii="Calibri" w:hAnsi="Calibri"/>
          <w:b/>
          <w:sz w:val="22"/>
          <w:szCs w:val="22"/>
          <w:u w:val="single"/>
        </w:rPr>
        <w:t>Préambule</w:t>
      </w:r>
    </w:p>
    <w:p w14:paraId="17CCAC91" w14:textId="77777777" w:rsidP="00443502" w:rsidR="00A5385E" w:rsidRDefault="00A5385E" w:rsidRPr="00163B79">
      <w:pPr>
        <w:jc w:val="both"/>
        <w:rPr>
          <w:rFonts w:ascii="Calibri" w:hAnsi="Calibri"/>
          <w:sz w:val="22"/>
          <w:szCs w:val="22"/>
        </w:rPr>
      </w:pPr>
    </w:p>
    <w:p w14:paraId="2204E642" w14:textId="419F35C3" w:rsidP="00443502" w:rsidR="006C1958" w:rsidRDefault="006C1958">
      <w:pPr>
        <w:jc w:val="both"/>
        <w:rPr>
          <w:rFonts w:ascii="Calibri" w:hAnsi="Calibri"/>
          <w:sz w:val="22"/>
          <w:szCs w:val="22"/>
        </w:rPr>
      </w:pPr>
    </w:p>
    <w:p w14:paraId="5BACD41A" w14:textId="77777777" w:rsidP="0011060D" w:rsidR="0011060D" w:rsidRDefault="0011060D">
      <w:pPr>
        <w:spacing w:line="276" w:lineRule="auto"/>
        <w:jc w:val="both"/>
        <w:rPr>
          <w:rFonts w:ascii="Calibri" w:hAnsi="Calibri"/>
          <w:sz w:val="22"/>
          <w:szCs w:val="22"/>
        </w:rPr>
      </w:pPr>
      <w:r>
        <w:rPr>
          <w:rFonts w:ascii="Calibri" w:hAnsi="Calibri"/>
          <w:sz w:val="22"/>
          <w:szCs w:val="22"/>
        </w:rPr>
        <w:t>En 2021, le marché de la construction a connu une reprise suite à la crise sanitaire. D’autre part, selon l’INSEE, l’i</w:t>
      </w:r>
      <w:r w:rsidRPr="00DC4F1C">
        <w:rPr>
          <w:rFonts w:ascii="Calibri" w:hAnsi="Calibri"/>
          <w:sz w:val="22"/>
          <w:szCs w:val="22"/>
        </w:rPr>
        <w:t>ndi</w:t>
      </w:r>
      <w:r>
        <w:rPr>
          <w:rFonts w:ascii="Calibri" w:hAnsi="Calibri"/>
          <w:sz w:val="22"/>
          <w:szCs w:val="22"/>
        </w:rPr>
        <w:t xml:space="preserve">ce des prix à la consommation </w:t>
      </w:r>
      <w:r w:rsidRPr="00DC4F1C">
        <w:rPr>
          <w:rFonts w:ascii="Calibri" w:hAnsi="Calibri"/>
          <w:sz w:val="22"/>
          <w:szCs w:val="22"/>
        </w:rPr>
        <w:t>(mensuel, ensemble des ménages, France, base 2015) - Ensemble hors tabac (4018 E)</w:t>
      </w:r>
      <w:r>
        <w:rPr>
          <w:rFonts w:ascii="Calibri" w:hAnsi="Calibri"/>
          <w:sz w:val="22"/>
          <w:szCs w:val="22"/>
        </w:rPr>
        <w:t xml:space="preserve"> était en forte augmentation en 2021. En effet, celui-ci a atteint un niveau historique de 2,8% au 31 décembre par rapport à l’année précédente. </w:t>
      </w:r>
    </w:p>
    <w:p w14:paraId="1051C456" w14:textId="77777777" w:rsidP="0011060D" w:rsidR="0011060D" w:rsidRDefault="0011060D">
      <w:pPr>
        <w:spacing w:line="276" w:lineRule="auto"/>
        <w:jc w:val="both"/>
        <w:rPr>
          <w:rFonts w:ascii="Calibri" w:hAnsi="Calibri"/>
          <w:sz w:val="22"/>
          <w:szCs w:val="22"/>
        </w:rPr>
      </w:pPr>
    </w:p>
    <w:p w14:paraId="2BE5D762" w14:textId="77777777" w:rsidP="0011060D" w:rsidR="0011060D" w:rsidRDefault="0011060D">
      <w:pPr>
        <w:spacing w:line="276" w:lineRule="auto"/>
        <w:jc w:val="both"/>
        <w:rPr>
          <w:rFonts w:ascii="Calibri" w:hAnsi="Calibri"/>
          <w:sz w:val="22"/>
          <w:szCs w:val="22"/>
        </w:rPr>
      </w:pPr>
      <w:r>
        <w:rPr>
          <w:rFonts w:ascii="Calibri" w:hAnsi="Calibri"/>
          <w:sz w:val="22"/>
          <w:szCs w:val="22"/>
        </w:rPr>
        <w:t>Les ventes des constructeurs de maison et l</w:t>
      </w:r>
      <w:r w:rsidRPr="00DC4F1C">
        <w:rPr>
          <w:rFonts w:ascii="Calibri" w:hAnsi="Calibri"/>
          <w:sz w:val="22"/>
          <w:szCs w:val="22"/>
        </w:rPr>
        <w:t xml:space="preserve">es </w:t>
      </w:r>
      <w:r>
        <w:rPr>
          <w:rFonts w:ascii="Calibri" w:hAnsi="Calibri"/>
          <w:sz w:val="22"/>
          <w:szCs w:val="22"/>
        </w:rPr>
        <w:t>démarrages de chantiers, notamment de maisons individuelles sont en hausse par rapport à 2020. Cette hausse s’est traduite par une augmentation de la vente de produits TERREAL.</w:t>
      </w:r>
    </w:p>
    <w:p w14:paraId="2B8490A9" w14:textId="77777777" w:rsidP="0011060D" w:rsidR="0011060D" w:rsidRDefault="0011060D">
      <w:pPr>
        <w:spacing w:line="276" w:lineRule="auto"/>
        <w:jc w:val="both"/>
        <w:rPr>
          <w:rFonts w:ascii="Calibri" w:hAnsi="Calibri"/>
          <w:sz w:val="22"/>
          <w:szCs w:val="22"/>
        </w:rPr>
      </w:pPr>
    </w:p>
    <w:p w14:paraId="17AE76DE" w14:textId="77777777" w:rsidP="0011060D" w:rsidR="0011060D" w:rsidRDefault="0011060D">
      <w:pPr>
        <w:spacing w:line="276" w:lineRule="auto"/>
        <w:jc w:val="both"/>
        <w:rPr>
          <w:rFonts w:ascii="Calibri" w:hAnsi="Calibri"/>
          <w:sz w:val="22"/>
          <w:szCs w:val="22"/>
        </w:rPr>
      </w:pPr>
      <w:r>
        <w:rPr>
          <w:rFonts w:ascii="Calibri" w:hAnsi="Calibri"/>
          <w:sz w:val="22"/>
          <w:szCs w:val="22"/>
        </w:rPr>
        <w:t xml:space="preserve">L’année 2021 a été contrastée. Toute l’année 2021 a été marquée par une pénurie de produits, les usines rencontrant des difficultés pour faire face à la demande. L’EBITDA a progressé en 2021 mais l’avance générée au premier semestre s’est malheureusement réduite au deuxième. En effet, les volumes supplémentaires ont été compensés par des dérives de coûts importantes, notamment à cause de la forte hausse des prix de l’énergie au cours du dernier trimestre. </w:t>
      </w:r>
    </w:p>
    <w:p w14:paraId="1B12E377" w14:textId="77777777" w:rsidP="0011060D" w:rsidR="0011060D" w:rsidRDefault="0011060D">
      <w:pPr>
        <w:spacing w:line="276" w:lineRule="auto"/>
        <w:jc w:val="both"/>
        <w:rPr>
          <w:rFonts w:ascii="Calibri" w:hAnsi="Calibri"/>
          <w:sz w:val="22"/>
          <w:szCs w:val="22"/>
        </w:rPr>
      </w:pPr>
    </w:p>
    <w:p w14:paraId="3EAD0447" w14:textId="0547A2DE" w:rsidP="0011060D" w:rsidR="0011060D" w:rsidRDefault="0011060D">
      <w:pPr>
        <w:spacing w:line="276" w:lineRule="auto"/>
        <w:jc w:val="both"/>
        <w:rPr>
          <w:rFonts w:ascii="Calibri" w:hAnsi="Calibri"/>
          <w:sz w:val="22"/>
          <w:szCs w:val="22"/>
        </w:rPr>
      </w:pPr>
      <w:r>
        <w:rPr>
          <w:rFonts w:ascii="Calibri" w:hAnsi="Calibri"/>
          <w:sz w:val="22"/>
          <w:szCs w:val="22"/>
        </w:rPr>
        <w:t>Le groupe Terreal doit donc rester attenti</w:t>
      </w:r>
      <w:r w:rsidR="009B4397">
        <w:rPr>
          <w:rFonts w:ascii="Calibri" w:hAnsi="Calibri"/>
          <w:sz w:val="22"/>
          <w:szCs w:val="22"/>
        </w:rPr>
        <w:t>f</w:t>
      </w:r>
      <w:r>
        <w:rPr>
          <w:rFonts w:ascii="Calibri" w:hAnsi="Calibri"/>
          <w:sz w:val="22"/>
          <w:szCs w:val="22"/>
        </w:rPr>
        <w:t xml:space="preserve"> aux variations du marché et à l’augmentation entre autre des coûts de l’énergie.</w:t>
      </w:r>
    </w:p>
    <w:p w14:paraId="0E89EC8A" w14:textId="77777777" w:rsidP="0011060D" w:rsidR="0011060D" w:rsidRDefault="0011060D">
      <w:pPr>
        <w:spacing w:line="276" w:lineRule="auto"/>
        <w:jc w:val="both"/>
        <w:rPr>
          <w:rFonts w:ascii="Calibri" w:hAnsi="Calibri"/>
          <w:sz w:val="22"/>
          <w:szCs w:val="22"/>
        </w:rPr>
      </w:pPr>
    </w:p>
    <w:p w14:paraId="5C442E51" w14:textId="77777777" w:rsidP="0011060D" w:rsidR="0011060D" w:rsidRDefault="0011060D">
      <w:pPr>
        <w:spacing w:line="276" w:lineRule="auto"/>
        <w:jc w:val="both"/>
        <w:rPr>
          <w:rFonts w:ascii="Calibri" w:hAnsi="Calibri"/>
          <w:sz w:val="22"/>
          <w:szCs w:val="22"/>
        </w:rPr>
      </w:pPr>
      <w:r>
        <w:rPr>
          <w:rFonts w:ascii="Calibri" w:hAnsi="Calibri"/>
          <w:sz w:val="22"/>
          <w:szCs w:val="22"/>
        </w:rPr>
        <w:t xml:space="preserve">2021 étant une année particulière et exceptionnelle tant du point de vue de l’inflation que du marché et de la variation des coûts, la Direction a souhaité être à l’initiative d’un calendrier et d’une proposition répondant à ce contexte économique particulier. </w:t>
      </w:r>
    </w:p>
    <w:p w14:paraId="13DE4DFD" w14:textId="77777777" w:rsidP="00443502" w:rsidR="0011060D" w:rsidRDefault="0011060D">
      <w:pPr>
        <w:jc w:val="both"/>
        <w:rPr>
          <w:rFonts w:ascii="Calibri" w:hAnsi="Calibri"/>
          <w:sz w:val="22"/>
          <w:szCs w:val="22"/>
        </w:rPr>
      </w:pPr>
    </w:p>
    <w:p w14:paraId="31023E11" w14:textId="77777777" w:rsidP="00443502" w:rsidR="006C1958" w:rsidRDefault="006C1958">
      <w:pPr>
        <w:jc w:val="both"/>
        <w:rPr>
          <w:rFonts w:ascii="Calibri" w:hAnsi="Calibri"/>
          <w:sz w:val="22"/>
          <w:szCs w:val="22"/>
        </w:rPr>
      </w:pPr>
    </w:p>
    <w:p w14:paraId="7600D7E8" w14:textId="28206DC3" w:rsidP="0011060D" w:rsidR="00AF1EF8" w:rsidRDefault="002275B0">
      <w:pPr>
        <w:spacing w:line="276" w:lineRule="auto"/>
        <w:jc w:val="both"/>
        <w:rPr>
          <w:rFonts w:ascii="Calibri" w:hAnsi="Calibri"/>
          <w:sz w:val="22"/>
          <w:szCs w:val="22"/>
        </w:rPr>
      </w:pPr>
      <w:r w:rsidRPr="000C6C40">
        <w:rPr>
          <w:rFonts w:ascii="Calibri" w:hAnsi="Calibri"/>
          <w:sz w:val="22"/>
          <w:szCs w:val="22"/>
        </w:rPr>
        <w:t xml:space="preserve">Malgré la pandémie COVID-19, </w:t>
      </w:r>
      <w:r w:rsidR="00D55220">
        <w:rPr>
          <w:rFonts w:ascii="Calibri" w:hAnsi="Calibri"/>
          <w:sz w:val="22"/>
          <w:szCs w:val="22"/>
        </w:rPr>
        <w:t xml:space="preserve">la filiale </w:t>
      </w:r>
      <w:r w:rsidR="00AF1EF8" w:rsidRPr="000C6C40">
        <w:rPr>
          <w:rFonts w:ascii="Calibri" w:hAnsi="Calibri"/>
          <w:sz w:val="22"/>
          <w:szCs w:val="22"/>
        </w:rPr>
        <w:t xml:space="preserve">LAHERA Productions a vu ses ventes nettes </w:t>
      </w:r>
      <w:r w:rsidRPr="000C6C40">
        <w:rPr>
          <w:rFonts w:ascii="Calibri" w:hAnsi="Calibri"/>
          <w:sz w:val="22"/>
          <w:szCs w:val="22"/>
        </w:rPr>
        <w:t>progresse</w:t>
      </w:r>
      <w:r w:rsidR="00AF1EF8" w:rsidRPr="000C6C40">
        <w:rPr>
          <w:rFonts w:ascii="Calibri" w:hAnsi="Calibri"/>
          <w:sz w:val="22"/>
          <w:szCs w:val="22"/>
        </w:rPr>
        <w:t>r</w:t>
      </w:r>
      <w:r w:rsidRPr="000C6C40">
        <w:rPr>
          <w:rFonts w:ascii="Calibri" w:hAnsi="Calibri"/>
          <w:sz w:val="22"/>
          <w:szCs w:val="22"/>
        </w:rPr>
        <w:t xml:space="preserve"> en 2021</w:t>
      </w:r>
      <w:r w:rsidR="00AF1EF8" w:rsidRPr="000C6C40">
        <w:rPr>
          <w:rFonts w:ascii="Calibri" w:hAnsi="Calibri"/>
          <w:sz w:val="22"/>
          <w:szCs w:val="22"/>
        </w:rPr>
        <w:t xml:space="preserve"> de </w:t>
      </w:r>
      <w:r w:rsidRPr="000C6C40">
        <w:rPr>
          <w:rFonts w:ascii="Calibri" w:hAnsi="Calibri"/>
          <w:sz w:val="22"/>
          <w:szCs w:val="22"/>
        </w:rPr>
        <w:t>+22</w:t>
      </w:r>
      <w:r w:rsidR="00AF1EF8" w:rsidRPr="000C6C40">
        <w:rPr>
          <w:rFonts w:ascii="Calibri" w:hAnsi="Calibri"/>
          <w:sz w:val="22"/>
          <w:szCs w:val="22"/>
        </w:rPr>
        <w:t>% versus N-1</w:t>
      </w:r>
      <w:r w:rsidRPr="000C6C40">
        <w:rPr>
          <w:rFonts w:ascii="Calibri" w:hAnsi="Calibri"/>
          <w:sz w:val="22"/>
          <w:szCs w:val="22"/>
        </w:rPr>
        <w:t xml:space="preserve">, grâce notamment à </w:t>
      </w:r>
      <w:r w:rsidR="009B4397">
        <w:rPr>
          <w:rFonts w:ascii="Calibri" w:hAnsi="Calibri"/>
          <w:sz w:val="22"/>
          <w:szCs w:val="22"/>
        </w:rPr>
        <w:t xml:space="preserve">une </w:t>
      </w:r>
      <w:r w:rsidR="000C6C40" w:rsidRPr="000C6C40">
        <w:rPr>
          <w:rFonts w:ascii="Calibri" w:hAnsi="Calibri"/>
          <w:sz w:val="22"/>
          <w:szCs w:val="22"/>
        </w:rPr>
        <w:t>très forte</w:t>
      </w:r>
      <w:r w:rsidR="00AF1EF8" w:rsidRPr="000C6C40">
        <w:rPr>
          <w:rFonts w:ascii="Calibri" w:hAnsi="Calibri"/>
          <w:sz w:val="22"/>
          <w:szCs w:val="22"/>
        </w:rPr>
        <w:t xml:space="preserve"> croissance </w:t>
      </w:r>
      <w:r w:rsidRPr="000C6C40">
        <w:rPr>
          <w:rFonts w:ascii="Calibri" w:hAnsi="Calibri"/>
          <w:sz w:val="22"/>
          <w:szCs w:val="22"/>
        </w:rPr>
        <w:t xml:space="preserve">de </w:t>
      </w:r>
      <w:r w:rsidR="00AF1EF8" w:rsidRPr="000C6C40">
        <w:rPr>
          <w:rFonts w:ascii="Calibri" w:hAnsi="Calibri"/>
          <w:sz w:val="22"/>
          <w:szCs w:val="22"/>
        </w:rPr>
        <w:t xml:space="preserve">l’activité solaire. </w:t>
      </w:r>
      <w:r w:rsidRPr="000C6C40">
        <w:rPr>
          <w:rFonts w:ascii="Calibri" w:hAnsi="Calibri"/>
          <w:sz w:val="22"/>
          <w:szCs w:val="22"/>
        </w:rPr>
        <w:t>L’entreprise a dû procéder à de</w:t>
      </w:r>
      <w:r w:rsidR="000C6C40" w:rsidRPr="000C6C40">
        <w:rPr>
          <w:rFonts w:ascii="Calibri" w:hAnsi="Calibri"/>
          <w:sz w:val="22"/>
          <w:szCs w:val="22"/>
        </w:rPr>
        <w:t>ux</w:t>
      </w:r>
      <w:r w:rsidRPr="000C6C40">
        <w:rPr>
          <w:rFonts w:ascii="Calibri" w:hAnsi="Calibri"/>
          <w:sz w:val="22"/>
          <w:szCs w:val="22"/>
        </w:rPr>
        <w:t xml:space="preserve"> augmentations tarifaires</w:t>
      </w:r>
      <w:r w:rsidR="000C6C40" w:rsidRPr="000C6C40">
        <w:rPr>
          <w:rFonts w:ascii="Calibri" w:hAnsi="Calibri"/>
          <w:sz w:val="22"/>
          <w:szCs w:val="22"/>
        </w:rPr>
        <w:t xml:space="preserve"> successives </w:t>
      </w:r>
      <w:r w:rsidRPr="000C6C40">
        <w:rPr>
          <w:rFonts w:ascii="Calibri" w:hAnsi="Calibri"/>
          <w:sz w:val="22"/>
          <w:szCs w:val="22"/>
        </w:rPr>
        <w:t>applicables au 1</w:t>
      </w:r>
      <w:r w:rsidRPr="000C6C40">
        <w:rPr>
          <w:rFonts w:ascii="Calibri" w:hAnsi="Calibri"/>
          <w:sz w:val="22"/>
          <w:szCs w:val="22"/>
          <w:vertAlign w:val="superscript"/>
        </w:rPr>
        <w:t>er</w:t>
      </w:r>
      <w:r w:rsidRPr="000C6C40">
        <w:rPr>
          <w:rFonts w:ascii="Calibri" w:hAnsi="Calibri"/>
          <w:sz w:val="22"/>
          <w:szCs w:val="22"/>
        </w:rPr>
        <w:t xml:space="preserve"> septembre 2021 et 01 janvier 2022 pour compenser les fortes hausses enregistrées sur les principales matières 1ères</w:t>
      </w:r>
      <w:r w:rsidR="00D55220">
        <w:rPr>
          <w:rFonts w:ascii="Calibri" w:hAnsi="Calibri"/>
          <w:sz w:val="22"/>
          <w:szCs w:val="22"/>
        </w:rPr>
        <w:t xml:space="preserve"> (métaux notamment)</w:t>
      </w:r>
      <w:r w:rsidRPr="000C6C40">
        <w:rPr>
          <w:rFonts w:ascii="Calibri" w:hAnsi="Calibri"/>
          <w:sz w:val="22"/>
          <w:szCs w:val="22"/>
        </w:rPr>
        <w:t xml:space="preserve"> au second semestre. </w:t>
      </w:r>
      <w:r w:rsidR="00D55220">
        <w:rPr>
          <w:rFonts w:ascii="Calibri" w:hAnsi="Calibri"/>
          <w:sz w:val="22"/>
          <w:szCs w:val="22"/>
        </w:rPr>
        <w:t>D</w:t>
      </w:r>
      <w:r w:rsidRPr="000C6C40">
        <w:rPr>
          <w:rFonts w:ascii="Calibri" w:hAnsi="Calibri"/>
          <w:sz w:val="22"/>
          <w:szCs w:val="22"/>
        </w:rPr>
        <w:t>es hausses importantes</w:t>
      </w:r>
      <w:r w:rsidR="00D55220">
        <w:rPr>
          <w:rFonts w:ascii="Calibri" w:hAnsi="Calibri"/>
          <w:sz w:val="22"/>
          <w:szCs w:val="22"/>
        </w:rPr>
        <w:t xml:space="preserve"> et généralisées de prix de vente par tous les acteurs </w:t>
      </w:r>
      <w:r w:rsidRPr="000C6C40">
        <w:rPr>
          <w:rFonts w:ascii="Calibri" w:hAnsi="Calibri"/>
          <w:sz w:val="22"/>
          <w:szCs w:val="22"/>
        </w:rPr>
        <w:t xml:space="preserve">pourraient à terme </w:t>
      </w:r>
      <w:r w:rsidR="00AF1EF8" w:rsidRPr="000C6C40">
        <w:rPr>
          <w:rFonts w:ascii="Calibri" w:hAnsi="Calibri"/>
          <w:sz w:val="22"/>
          <w:szCs w:val="22"/>
        </w:rPr>
        <w:t xml:space="preserve">impacter négativement </w:t>
      </w:r>
      <w:r w:rsidRPr="000C6C40">
        <w:rPr>
          <w:rFonts w:ascii="Calibri" w:hAnsi="Calibri"/>
          <w:sz w:val="22"/>
          <w:szCs w:val="22"/>
        </w:rPr>
        <w:t>l’évolution du marché de la construction</w:t>
      </w:r>
      <w:r w:rsidR="00AF1EF8" w:rsidRPr="000C6C40">
        <w:rPr>
          <w:rFonts w:ascii="Calibri" w:hAnsi="Calibri"/>
          <w:sz w:val="22"/>
          <w:szCs w:val="22"/>
        </w:rPr>
        <w:t xml:space="preserve">. </w:t>
      </w:r>
    </w:p>
    <w:p w14:paraId="1967E40F" w14:textId="77777777" w:rsidP="00AF1EF8" w:rsidR="00AF1EF8" w:rsidRDefault="00AF1EF8">
      <w:pPr>
        <w:jc w:val="both"/>
        <w:rPr>
          <w:rFonts w:ascii="Calibri" w:hAnsi="Calibri"/>
          <w:sz w:val="22"/>
          <w:szCs w:val="22"/>
        </w:rPr>
      </w:pPr>
    </w:p>
    <w:p w14:paraId="41A4C1D4" w14:textId="77777777" w:rsidP="00AF1EF8" w:rsidR="00AF1EF8" w:rsidRDefault="00AF1EF8">
      <w:pPr>
        <w:jc w:val="both"/>
        <w:rPr>
          <w:rFonts w:ascii="Calibri" w:hAnsi="Calibri"/>
          <w:sz w:val="22"/>
          <w:szCs w:val="22"/>
        </w:rPr>
      </w:pPr>
    </w:p>
    <w:p w14:paraId="68ACCC90" w14:textId="72CCFEAE" w:rsidP="0011060D" w:rsidR="00AF1EF8" w:rsidRDefault="00AF1EF8" w:rsidRPr="00775029">
      <w:pPr>
        <w:spacing w:line="276" w:lineRule="auto"/>
        <w:jc w:val="both"/>
        <w:rPr>
          <w:rFonts w:ascii="Calibri" w:hAnsi="Calibri"/>
          <w:sz w:val="22"/>
          <w:szCs w:val="22"/>
        </w:rPr>
      </w:pPr>
      <w:r w:rsidRPr="00775029">
        <w:rPr>
          <w:rFonts w:ascii="Calibri" w:hAnsi="Calibri"/>
          <w:sz w:val="22"/>
          <w:szCs w:val="22"/>
        </w:rPr>
        <w:t xml:space="preserve">Conformément aux dispositions de l’article L2242-13 du code du travail, </w:t>
      </w:r>
      <w:r>
        <w:rPr>
          <w:rFonts w:ascii="Calibri" w:hAnsi="Calibri"/>
          <w:sz w:val="22"/>
          <w:szCs w:val="22"/>
        </w:rPr>
        <w:t xml:space="preserve">LAHERA Productions </w:t>
      </w:r>
      <w:r w:rsidRPr="00775029">
        <w:rPr>
          <w:rFonts w:ascii="Calibri" w:hAnsi="Calibri"/>
          <w:sz w:val="22"/>
          <w:szCs w:val="22"/>
        </w:rPr>
        <w:t xml:space="preserve">a ouvert la négociation sur la rémunération, le temps de travail et le partage de la valeur ajoutée dans l’entreprise et a invité les organisations syndicales représentatives à une première réunion </w:t>
      </w:r>
      <w:r w:rsidRPr="000C6C40">
        <w:rPr>
          <w:rFonts w:ascii="Calibri" w:hAnsi="Calibri"/>
          <w:sz w:val="22"/>
          <w:szCs w:val="22"/>
        </w:rPr>
        <w:t>le</w:t>
      </w:r>
      <w:r w:rsidR="000C6C40">
        <w:rPr>
          <w:rFonts w:ascii="Calibri" w:hAnsi="Calibri"/>
          <w:sz w:val="22"/>
          <w:szCs w:val="22"/>
        </w:rPr>
        <w:t xml:space="preserve"> 11 février 2022.</w:t>
      </w:r>
      <w:r w:rsidR="0088233B" w:rsidRPr="000C6C40">
        <w:rPr>
          <w:rFonts w:ascii="Calibri" w:hAnsi="Calibri"/>
          <w:sz w:val="22"/>
          <w:szCs w:val="22"/>
        </w:rPr>
        <w:t xml:space="preserve">                               </w:t>
      </w:r>
    </w:p>
    <w:p w14:paraId="48309564" w14:textId="77777777" w:rsidP="0011060D" w:rsidR="002D58EA" w:rsidRDefault="002D58EA">
      <w:pPr>
        <w:spacing w:line="276" w:lineRule="auto"/>
        <w:jc w:val="both"/>
        <w:rPr>
          <w:rFonts w:ascii="Calibri" w:hAnsi="Calibri"/>
          <w:sz w:val="22"/>
          <w:szCs w:val="22"/>
        </w:rPr>
      </w:pPr>
    </w:p>
    <w:p w14:paraId="0ADFF872" w14:textId="77777777" w:rsidP="0011060D" w:rsidR="00AF1EF8" w:rsidRDefault="00AF1EF8" w:rsidRPr="00775029">
      <w:pPr>
        <w:spacing w:line="276" w:lineRule="auto"/>
        <w:jc w:val="both"/>
        <w:rPr>
          <w:rFonts w:ascii="Calibri" w:hAnsi="Calibri"/>
          <w:sz w:val="22"/>
          <w:szCs w:val="22"/>
        </w:rPr>
      </w:pPr>
      <w:r w:rsidRPr="00775029">
        <w:rPr>
          <w:rFonts w:ascii="Calibri" w:hAnsi="Calibri"/>
          <w:sz w:val="22"/>
          <w:szCs w:val="22"/>
        </w:rPr>
        <w:t>Cette réunion a fait l’objet de la part de la Direction d’une présentation détaillée des données économiques et des données chiffrées relevant des thèmes de la négocia</w:t>
      </w:r>
      <w:r w:rsidR="00B1467F">
        <w:rPr>
          <w:rFonts w:ascii="Calibri" w:hAnsi="Calibri"/>
          <w:sz w:val="22"/>
          <w:szCs w:val="22"/>
        </w:rPr>
        <w:t>tion. Direction et organisation syndicale</w:t>
      </w:r>
      <w:r w:rsidRPr="00775029">
        <w:rPr>
          <w:rFonts w:ascii="Calibri" w:hAnsi="Calibri"/>
          <w:sz w:val="22"/>
          <w:szCs w:val="22"/>
        </w:rPr>
        <w:t xml:space="preserve"> ont échangé sur ces différents sujets. Les syndicats</w:t>
      </w:r>
      <w:r>
        <w:rPr>
          <w:rFonts w:ascii="Calibri" w:hAnsi="Calibri"/>
          <w:sz w:val="22"/>
          <w:szCs w:val="22"/>
        </w:rPr>
        <w:t xml:space="preserve"> </w:t>
      </w:r>
      <w:r w:rsidRPr="00775029">
        <w:rPr>
          <w:rFonts w:ascii="Calibri" w:hAnsi="Calibri"/>
          <w:sz w:val="22"/>
          <w:szCs w:val="22"/>
        </w:rPr>
        <w:t xml:space="preserve">ont présenté </w:t>
      </w:r>
      <w:r>
        <w:rPr>
          <w:rFonts w:ascii="Calibri" w:hAnsi="Calibri"/>
          <w:sz w:val="22"/>
          <w:szCs w:val="22"/>
        </w:rPr>
        <w:t xml:space="preserve">des </w:t>
      </w:r>
      <w:r w:rsidRPr="00775029">
        <w:rPr>
          <w:rFonts w:ascii="Calibri" w:hAnsi="Calibri"/>
          <w:sz w:val="22"/>
          <w:szCs w:val="22"/>
        </w:rPr>
        <w:t xml:space="preserve">revendications </w:t>
      </w:r>
      <w:r>
        <w:rPr>
          <w:rFonts w:ascii="Calibri" w:hAnsi="Calibri"/>
          <w:sz w:val="22"/>
          <w:szCs w:val="22"/>
        </w:rPr>
        <w:t xml:space="preserve">communes </w:t>
      </w:r>
      <w:r w:rsidRPr="00775029">
        <w:rPr>
          <w:rFonts w:ascii="Calibri" w:hAnsi="Calibri"/>
          <w:sz w:val="22"/>
          <w:szCs w:val="22"/>
        </w:rPr>
        <w:t>et la Direction</w:t>
      </w:r>
      <w:r>
        <w:rPr>
          <w:rFonts w:ascii="Calibri" w:hAnsi="Calibri"/>
          <w:sz w:val="22"/>
          <w:szCs w:val="22"/>
        </w:rPr>
        <w:t xml:space="preserve"> leur a fait une première proposition. </w:t>
      </w:r>
    </w:p>
    <w:p w14:paraId="4D4ADC18" w14:textId="5582327F" w:rsidP="0011060D" w:rsidR="00AF1EF8" w:rsidRDefault="00AF1EF8">
      <w:pPr>
        <w:spacing w:line="276" w:lineRule="auto"/>
        <w:jc w:val="both"/>
        <w:rPr>
          <w:rFonts w:ascii="Calibri" w:hAnsi="Calibri"/>
          <w:sz w:val="22"/>
          <w:szCs w:val="22"/>
        </w:rPr>
      </w:pPr>
      <w:r w:rsidRPr="00775029">
        <w:rPr>
          <w:rFonts w:ascii="Calibri" w:hAnsi="Calibri"/>
          <w:sz w:val="22"/>
          <w:szCs w:val="22"/>
        </w:rPr>
        <w:t xml:space="preserve">La deuxième </w:t>
      </w:r>
      <w:r w:rsidRPr="000C6C40">
        <w:rPr>
          <w:rFonts w:ascii="Calibri" w:hAnsi="Calibri"/>
          <w:sz w:val="22"/>
          <w:szCs w:val="22"/>
        </w:rPr>
        <w:t xml:space="preserve">réunion du </w:t>
      </w:r>
      <w:r w:rsidR="000C6C40">
        <w:rPr>
          <w:rFonts w:ascii="Calibri" w:hAnsi="Calibri"/>
          <w:sz w:val="22"/>
          <w:szCs w:val="22"/>
        </w:rPr>
        <w:t>17 février 2022</w:t>
      </w:r>
      <w:r w:rsidR="0088233B">
        <w:rPr>
          <w:rFonts w:ascii="Calibri" w:hAnsi="Calibri"/>
          <w:sz w:val="22"/>
          <w:szCs w:val="22"/>
        </w:rPr>
        <w:t xml:space="preserve"> </w:t>
      </w:r>
      <w:r w:rsidRPr="00775029">
        <w:rPr>
          <w:rFonts w:ascii="Calibri" w:hAnsi="Calibri"/>
          <w:sz w:val="22"/>
          <w:szCs w:val="22"/>
        </w:rPr>
        <w:t>a débuté par l’énonciation des positions des parties à la négociation puis, après débats, discussions, a permis la concrétisation des échanges.</w:t>
      </w:r>
    </w:p>
    <w:p w14:paraId="4BEA64C7" w14:textId="77777777" w:rsidP="0011060D" w:rsidR="002D58EA" w:rsidRDefault="002D58EA" w:rsidRPr="00775029">
      <w:pPr>
        <w:spacing w:line="276" w:lineRule="auto"/>
        <w:jc w:val="both"/>
        <w:rPr>
          <w:rFonts w:ascii="Calibri" w:hAnsi="Calibri"/>
          <w:sz w:val="22"/>
          <w:szCs w:val="22"/>
        </w:rPr>
      </w:pPr>
    </w:p>
    <w:p w14:paraId="7A28FAE2" w14:textId="77777777" w:rsidP="0011060D" w:rsidR="00AF1EF8" w:rsidRDefault="002D58EA" w:rsidRPr="00775029">
      <w:pPr>
        <w:spacing w:line="276" w:lineRule="auto"/>
        <w:jc w:val="both"/>
        <w:rPr>
          <w:rFonts w:ascii="Calibri" w:hAnsi="Calibri"/>
          <w:sz w:val="22"/>
          <w:szCs w:val="22"/>
        </w:rPr>
      </w:pPr>
      <w:r>
        <w:rPr>
          <w:rFonts w:ascii="Calibri" w:hAnsi="Calibri"/>
          <w:sz w:val="22"/>
          <w:szCs w:val="22"/>
        </w:rPr>
        <w:t xml:space="preserve">Ces </w:t>
      </w:r>
      <w:r w:rsidR="00AF1EF8" w:rsidRPr="00775029">
        <w:rPr>
          <w:rFonts w:ascii="Calibri" w:hAnsi="Calibri"/>
          <w:sz w:val="22"/>
          <w:szCs w:val="22"/>
        </w:rPr>
        <w:t>réunions de négociations ont donc abouti aux dispositions arrêtées et convenues qui suivent :</w:t>
      </w:r>
    </w:p>
    <w:p w14:paraId="5A5E93E7" w14:textId="77777777" w:rsidP="0075482B" w:rsidR="00C1626C" w:rsidRDefault="0045634C" w:rsidRPr="0075482B">
      <w:pPr>
        <w:numPr>
          <w:ilvl w:val="0"/>
          <w:numId w:val="26"/>
        </w:numPr>
        <w:jc w:val="center"/>
        <w:rPr>
          <w:rFonts w:ascii="Calibri" w:hAnsi="Calibri"/>
          <w:b/>
          <w:sz w:val="22"/>
          <w:szCs w:val="22"/>
        </w:rPr>
      </w:pPr>
      <w:r w:rsidRPr="0075482B">
        <w:rPr>
          <w:rFonts w:ascii="Calibri" w:hAnsi="Calibri"/>
          <w:b/>
          <w:sz w:val="22"/>
          <w:szCs w:val="22"/>
        </w:rPr>
        <w:lastRenderedPageBreak/>
        <w:t>Champ d’application de l’accord</w:t>
      </w:r>
    </w:p>
    <w:p w14:paraId="795CF5C2" w14:textId="77777777" w:rsidP="00443502" w:rsidR="0045634C" w:rsidRDefault="0045634C">
      <w:pPr>
        <w:pStyle w:val="Titre4"/>
        <w:jc w:val="both"/>
        <w:rPr>
          <w:rFonts w:ascii="Calibri" w:hAnsi="Calibri"/>
          <w:sz w:val="22"/>
          <w:szCs w:val="22"/>
        </w:rPr>
      </w:pPr>
    </w:p>
    <w:p w14:paraId="7E4D1972" w14:textId="77777777" w:rsidP="00443502" w:rsidR="0045634C" w:rsidRDefault="0045634C">
      <w:pPr>
        <w:pStyle w:val="Titre4"/>
        <w:jc w:val="both"/>
        <w:rPr>
          <w:rFonts w:ascii="Calibri" w:hAnsi="Calibri"/>
          <w:sz w:val="22"/>
          <w:szCs w:val="22"/>
        </w:rPr>
      </w:pPr>
    </w:p>
    <w:p w14:paraId="6ED621EC" w14:textId="77777777" w:rsidP="00443502" w:rsidR="00A5385E" w:rsidRDefault="00A5385E" w:rsidRPr="00163B79">
      <w:pPr>
        <w:pStyle w:val="Titre4"/>
        <w:jc w:val="both"/>
        <w:rPr>
          <w:rFonts w:ascii="Calibri" w:hAnsi="Calibri"/>
          <w:sz w:val="22"/>
          <w:szCs w:val="22"/>
        </w:rPr>
      </w:pPr>
      <w:r w:rsidRPr="00163B79">
        <w:rPr>
          <w:rFonts w:ascii="Calibri" w:hAnsi="Calibri"/>
          <w:sz w:val="22"/>
          <w:szCs w:val="22"/>
        </w:rPr>
        <w:t xml:space="preserve">Article 1 </w:t>
      </w:r>
      <w:r w:rsidR="0045634C">
        <w:rPr>
          <w:rFonts w:ascii="Calibri" w:hAnsi="Calibri"/>
          <w:sz w:val="22"/>
          <w:szCs w:val="22"/>
        </w:rPr>
        <w:t>–</w:t>
      </w:r>
      <w:r w:rsidRPr="00163B79">
        <w:rPr>
          <w:rFonts w:ascii="Calibri" w:hAnsi="Calibri"/>
          <w:sz w:val="22"/>
          <w:szCs w:val="22"/>
        </w:rPr>
        <w:t xml:space="preserve"> </w:t>
      </w:r>
      <w:r w:rsidR="0045634C">
        <w:rPr>
          <w:rFonts w:ascii="Calibri" w:hAnsi="Calibri"/>
          <w:sz w:val="22"/>
          <w:szCs w:val="22"/>
        </w:rPr>
        <w:t xml:space="preserve">Bénéficiaires de l’accord </w:t>
      </w:r>
    </w:p>
    <w:p w14:paraId="27E05026" w14:textId="77777777" w:rsidP="00443502" w:rsidR="00A5385E" w:rsidRDefault="00A5385E" w:rsidRPr="00163B79">
      <w:pPr>
        <w:jc w:val="both"/>
        <w:rPr>
          <w:rFonts w:ascii="Calibri" w:hAnsi="Calibri"/>
          <w:sz w:val="22"/>
          <w:szCs w:val="22"/>
        </w:rPr>
      </w:pPr>
    </w:p>
    <w:p w14:paraId="636F8D8E" w14:textId="77777777" w:rsidP="00AF1EF8" w:rsidR="00AF1EF8" w:rsidRDefault="00AF1EF8">
      <w:pPr>
        <w:jc w:val="both"/>
        <w:rPr>
          <w:rFonts w:ascii="Calibri" w:hAnsi="Calibri"/>
          <w:sz w:val="22"/>
          <w:szCs w:val="22"/>
        </w:rPr>
      </w:pPr>
      <w:r w:rsidRPr="00163B79">
        <w:rPr>
          <w:rFonts w:ascii="Calibri" w:hAnsi="Calibri"/>
          <w:sz w:val="22"/>
          <w:szCs w:val="22"/>
        </w:rPr>
        <w:t xml:space="preserve">Le présent accord s’applique au personnel non cadre de la société </w:t>
      </w:r>
      <w:r>
        <w:rPr>
          <w:rFonts w:ascii="Calibri" w:hAnsi="Calibri"/>
          <w:sz w:val="22"/>
          <w:szCs w:val="22"/>
        </w:rPr>
        <w:t>LAHERA Productions</w:t>
      </w:r>
      <w:r w:rsidRPr="00163B79">
        <w:rPr>
          <w:rFonts w:ascii="Calibri" w:hAnsi="Calibri"/>
          <w:sz w:val="22"/>
          <w:szCs w:val="22"/>
        </w:rPr>
        <w:t xml:space="preserve">, étant rappelé que la politique salariale cadre </w:t>
      </w:r>
      <w:r>
        <w:rPr>
          <w:rFonts w:ascii="Calibri" w:hAnsi="Calibri"/>
          <w:sz w:val="22"/>
          <w:szCs w:val="22"/>
        </w:rPr>
        <w:t xml:space="preserve">et assimilés cadres </w:t>
      </w:r>
      <w:r w:rsidRPr="00163B79">
        <w:rPr>
          <w:rFonts w:ascii="Calibri" w:hAnsi="Calibri"/>
          <w:sz w:val="22"/>
          <w:szCs w:val="22"/>
        </w:rPr>
        <w:t>est</w:t>
      </w:r>
      <w:r>
        <w:rPr>
          <w:rFonts w:ascii="Calibri" w:hAnsi="Calibri"/>
          <w:sz w:val="22"/>
          <w:szCs w:val="22"/>
        </w:rPr>
        <w:t>,</w:t>
      </w:r>
      <w:r w:rsidRPr="00163B79">
        <w:rPr>
          <w:rFonts w:ascii="Calibri" w:hAnsi="Calibri"/>
          <w:sz w:val="22"/>
          <w:szCs w:val="22"/>
        </w:rPr>
        <w:t xml:space="preserve"> </w:t>
      </w:r>
      <w:r>
        <w:rPr>
          <w:rFonts w:ascii="Calibri" w:hAnsi="Calibri"/>
          <w:sz w:val="22"/>
          <w:szCs w:val="22"/>
        </w:rPr>
        <w:t xml:space="preserve">cette année, </w:t>
      </w:r>
      <w:r w:rsidRPr="00163B79">
        <w:rPr>
          <w:rFonts w:ascii="Calibri" w:hAnsi="Calibri"/>
          <w:sz w:val="22"/>
          <w:szCs w:val="22"/>
        </w:rPr>
        <w:t>fondée</w:t>
      </w:r>
      <w:r>
        <w:rPr>
          <w:rFonts w:ascii="Calibri" w:hAnsi="Calibri"/>
          <w:sz w:val="22"/>
          <w:szCs w:val="22"/>
        </w:rPr>
        <w:t xml:space="preserve"> </w:t>
      </w:r>
      <w:r w:rsidRPr="00163B79">
        <w:rPr>
          <w:rFonts w:ascii="Calibri" w:hAnsi="Calibri"/>
          <w:sz w:val="22"/>
          <w:szCs w:val="22"/>
        </w:rPr>
        <w:t xml:space="preserve">sur des </w:t>
      </w:r>
      <w:r>
        <w:rPr>
          <w:rFonts w:ascii="Calibri" w:hAnsi="Calibri"/>
          <w:sz w:val="22"/>
          <w:szCs w:val="22"/>
        </w:rPr>
        <w:t xml:space="preserve">augmentations </w:t>
      </w:r>
      <w:r w:rsidRPr="00163B79">
        <w:rPr>
          <w:rFonts w:ascii="Calibri" w:hAnsi="Calibri"/>
          <w:sz w:val="22"/>
          <w:szCs w:val="22"/>
        </w:rPr>
        <w:t>individu</w:t>
      </w:r>
      <w:r>
        <w:rPr>
          <w:rFonts w:ascii="Calibri" w:hAnsi="Calibri"/>
          <w:sz w:val="22"/>
          <w:szCs w:val="22"/>
        </w:rPr>
        <w:t xml:space="preserve">elles et ce en raison de leur autonomie dans l’organisation de leur travail et de leur temps de travail. </w:t>
      </w:r>
    </w:p>
    <w:p w14:paraId="499672ED" w14:textId="77777777" w:rsidP="00AF1EF8" w:rsidR="00AF1EF8" w:rsidRDefault="00AF1EF8">
      <w:pPr>
        <w:jc w:val="both"/>
        <w:rPr>
          <w:rFonts w:ascii="Calibri" w:hAnsi="Calibri"/>
          <w:sz w:val="22"/>
          <w:szCs w:val="22"/>
        </w:rPr>
      </w:pPr>
    </w:p>
    <w:p w14:paraId="2BC3CEFB" w14:textId="77777777" w:rsidP="00AF1EF8" w:rsidR="00AF1EF8" w:rsidRDefault="00AF1EF8">
      <w:pPr>
        <w:jc w:val="both"/>
        <w:rPr>
          <w:rFonts w:ascii="Calibri" w:hAnsi="Calibri"/>
          <w:sz w:val="22"/>
          <w:szCs w:val="22"/>
        </w:rPr>
      </w:pPr>
      <w:r w:rsidRPr="00BB2350">
        <w:rPr>
          <w:rFonts w:ascii="Calibri" w:hAnsi="Calibri"/>
          <w:sz w:val="22"/>
          <w:szCs w:val="22"/>
        </w:rPr>
        <w:t xml:space="preserve">Toutefois, certaines mesures de cet accord seront étendues au personnel cadre : articles 4, 5, 6, </w:t>
      </w:r>
      <w:r w:rsidR="00E91CD8">
        <w:rPr>
          <w:rFonts w:ascii="Calibri" w:hAnsi="Calibri"/>
          <w:sz w:val="22"/>
          <w:szCs w:val="22"/>
        </w:rPr>
        <w:t>et 7</w:t>
      </w:r>
      <w:r w:rsidRPr="00BB2350">
        <w:rPr>
          <w:rFonts w:ascii="Calibri" w:hAnsi="Calibri"/>
          <w:sz w:val="22"/>
          <w:szCs w:val="22"/>
        </w:rPr>
        <w:t>.</w:t>
      </w:r>
    </w:p>
    <w:p w14:paraId="11E847B5" w14:textId="77777777" w:rsidP="00443502" w:rsidR="0042239C" w:rsidRDefault="0042239C" w:rsidRPr="00163B79">
      <w:pPr>
        <w:jc w:val="both"/>
        <w:rPr>
          <w:rFonts w:ascii="Calibri" w:hAnsi="Calibri"/>
          <w:sz w:val="22"/>
          <w:szCs w:val="22"/>
        </w:rPr>
      </w:pPr>
    </w:p>
    <w:p w14:paraId="17139A09" w14:textId="77777777" w:rsidP="00443502" w:rsidR="005D0700" w:rsidRDefault="005D0700">
      <w:pPr>
        <w:jc w:val="both"/>
        <w:rPr>
          <w:rFonts w:ascii="Calibri" w:hAnsi="Calibri"/>
          <w:sz w:val="22"/>
          <w:szCs w:val="22"/>
        </w:rPr>
      </w:pPr>
    </w:p>
    <w:p w14:paraId="66091658" w14:textId="77777777" w:rsidP="0075482B" w:rsidR="000F6B1E" w:rsidRDefault="0045634C">
      <w:pPr>
        <w:numPr>
          <w:ilvl w:val="0"/>
          <w:numId w:val="26"/>
        </w:numPr>
        <w:jc w:val="center"/>
        <w:rPr>
          <w:rFonts w:ascii="Calibri" w:hAnsi="Calibri"/>
          <w:b/>
          <w:sz w:val="22"/>
          <w:szCs w:val="22"/>
        </w:rPr>
      </w:pPr>
      <w:r w:rsidRPr="0075482B">
        <w:rPr>
          <w:rFonts w:ascii="Calibri" w:hAnsi="Calibri"/>
          <w:b/>
          <w:sz w:val="22"/>
          <w:szCs w:val="22"/>
        </w:rPr>
        <w:t xml:space="preserve">Rémunération </w:t>
      </w:r>
    </w:p>
    <w:p w14:paraId="05AB2E53" w14:textId="77777777" w:rsidP="0075482B" w:rsidR="0045634C" w:rsidRDefault="0045634C">
      <w:pPr>
        <w:ind w:left="720"/>
        <w:jc w:val="center"/>
        <w:rPr>
          <w:rFonts w:ascii="Calibri" w:hAnsi="Calibri"/>
          <w:b/>
          <w:sz w:val="22"/>
          <w:szCs w:val="22"/>
        </w:rPr>
      </w:pPr>
    </w:p>
    <w:p w14:paraId="131CDF67" w14:textId="77777777" w:rsidP="0075482B" w:rsidR="00545C1D" w:rsidRDefault="00545C1D" w:rsidRPr="0075482B">
      <w:pPr>
        <w:ind w:left="720"/>
        <w:jc w:val="center"/>
        <w:rPr>
          <w:rFonts w:ascii="Calibri" w:hAnsi="Calibri"/>
          <w:b/>
          <w:sz w:val="22"/>
          <w:szCs w:val="22"/>
        </w:rPr>
      </w:pPr>
    </w:p>
    <w:p w14:paraId="55B31D33" w14:textId="77777777" w:rsidP="0075482B" w:rsidR="00A5385E" w:rsidRDefault="000F6B1E" w:rsidRPr="009C2370">
      <w:pPr>
        <w:pStyle w:val="Titre4"/>
        <w:jc w:val="both"/>
        <w:rPr>
          <w:rFonts w:ascii="Calibri" w:hAnsi="Calibri"/>
          <w:b w:val="0"/>
          <w:bCs/>
          <w:sz w:val="22"/>
          <w:szCs w:val="22"/>
          <w:u w:val="none"/>
        </w:rPr>
      </w:pPr>
      <w:r w:rsidRPr="009C2370">
        <w:rPr>
          <w:rFonts w:ascii="Calibri" w:hAnsi="Calibri"/>
          <w:sz w:val="22"/>
          <w:szCs w:val="22"/>
        </w:rPr>
        <w:t xml:space="preserve">Article 2 </w:t>
      </w:r>
      <w:r w:rsidR="0045634C" w:rsidRPr="009C2370">
        <w:rPr>
          <w:rFonts w:ascii="Calibri" w:hAnsi="Calibri"/>
          <w:sz w:val="22"/>
          <w:szCs w:val="22"/>
        </w:rPr>
        <w:t>–</w:t>
      </w:r>
      <w:r w:rsidRPr="009C2370">
        <w:rPr>
          <w:rFonts w:ascii="Calibri" w:hAnsi="Calibri"/>
          <w:sz w:val="22"/>
          <w:szCs w:val="22"/>
        </w:rPr>
        <w:t xml:space="preserve"> </w:t>
      </w:r>
      <w:r w:rsidR="0045634C" w:rsidRPr="009C2370">
        <w:rPr>
          <w:rFonts w:ascii="Calibri" w:hAnsi="Calibri"/>
          <w:sz w:val="22"/>
          <w:szCs w:val="22"/>
        </w:rPr>
        <w:t xml:space="preserve">Augmentation générale </w:t>
      </w:r>
      <w:r w:rsidR="009C2370" w:rsidRPr="009C2370">
        <w:rPr>
          <w:rFonts w:ascii="Calibri" w:hAnsi="Calibri"/>
          <w:sz w:val="22"/>
          <w:szCs w:val="22"/>
        </w:rPr>
        <w:t>(AG)</w:t>
      </w:r>
    </w:p>
    <w:p w14:paraId="537422DD" w14:textId="77777777" w:rsidP="00443502" w:rsidR="00A5385E" w:rsidRDefault="00A5385E" w:rsidRPr="00163B79">
      <w:pPr>
        <w:jc w:val="both"/>
        <w:rPr>
          <w:rFonts w:ascii="Calibri" w:hAnsi="Calibri"/>
          <w:sz w:val="22"/>
          <w:szCs w:val="22"/>
        </w:rPr>
      </w:pPr>
    </w:p>
    <w:p w14:paraId="296A635C" w14:textId="77777777" w:rsidP="00AF1EF8" w:rsidR="00AF1EF8" w:rsidRDefault="00AF1EF8">
      <w:pPr>
        <w:jc w:val="both"/>
        <w:rPr>
          <w:rFonts w:ascii="Calibri" w:hAnsi="Calibri"/>
          <w:bCs/>
          <w:sz w:val="22"/>
          <w:szCs w:val="22"/>
        </w:rPr>
      </w:pPr>
      <w:r w:rsidRPr="0075482B">
        <w:rPr>
          <w:rFonts w:ascii="Calibri" w:hAnsi="Calibri"/>
          <w:bCs/>
          <w:sz w:val="22"/>
          <w:szCs w:val="22"/>
        </w:rPr>
        <w:t>Il sera appliqué aux salaires de base une augmentation générale de</w:t>
      </w:r>
      <w:r>
        <w:rPr>
          <w:rFonts w:ascii="Calibri" w:hAnsi="Calibri"/>
          <w:bCs/>
          <w:sz w:val="22"/>
          <w:szCs w:val="22"/>
        </w:rPr>
        <w:t xml:space="preserve"> : </w:t>
      </w:r>
    </w:p>
    <w:p w14:paraId="7172898D" w14:textId="77777777" w:rsidP="00AF1EF8" w:rsidR="00AF1EF8" w:rsidRDefault="00AF1EF8">
      <w:pPr>
        <w:jc w:val="both"/>
        <w:rPr>
          <w:rFonts w:ascii="Calibri" w:hAnsi="Calibri"/>
          <w:bCs/>
          <w:sz w:val="22"/>
          <w:szCs w:val="22"/>
        </w:rPr>
      </w:pPr>
    </w:p>
    <w:p w14:paraId="5213CADA" w14:textId="332AFB8C" w:rsidP="00AF1EF8" w:rsidR="00AF1EF8" w:rsidRDefault="0011060D" w:rsidRPr="001C0C69">
      <w:pPr>
        <w:ind w:firstLine="708"/>
        <w:jc w:val="both"/>
        <w:rPr>
          <w:rFonts w:ascii="Calibri" w:hAnsi="Calibri"/>
          <w:b/>
          <w:bCs/>
          <w:sz w:val="22"/>
          <w:szCs w:val="22"/>
        </w:rPr>
      </w:pPr>
      <w:r w:rsidRPr="000C6C40">
        <w:rPr>
          <w:rFonts w:ascii="Calibri" w:hAnsi="Calibri"/>
          <w:b/>
          <w:bCs/>
          <w:sz w:val="22"/>
          <w:szCs w:val="22"/>
        </w:rPr>
        <w:t>3,</w:t>
      </w:r>
      <w:r w:rsidR="00BF428D" w:rsidRPr="000C6C40">
        <w:rPr>
          <w:rFonts w:ascii="Calibri" w:hAnsi="Calibri"/>
          <w:b/>
          <w:bCs/>
          <w:sz w:val="22"/>
          <w:szCs w:val="22"/>
        </w:rPr>
        <w:t>1</w:t>
      </w:r>
      <w:r w:rsidR="00AF1EF8" w:rsidRPr="000C6C40">
        <w:rPr>
          <w:rFonts w:ascii="Calibri" w:hAnsi="Calibri"/>
          <w:b/>
          <w:bCs/>
          <w:sz w:val="22"/>
          <w:szCs w:val="22"/>
        </w:rPr>
        <w:t>% à compter du 1</w:t>
      </w:r>
      <w:r w:rsidR="00AF1EF8" w:rsidRPr="000C6C40">
        <w:rPr>
          <w:rFonts w:ascii="Calibri" w:hAnsi="Calibri"/>
          <w:b/>
          <w:bCs/>
          <w:sz w:val="22"/>
          <w:szCs w:val="22"/>
          <w:vertAlign w:val="superscript"/>
        </w:rPr>
        <w:t>er</w:t>
      </w:r>
      <w:r w:rsidR="00AF1EF8" w:rsidRPr="000C6C40">
        <w:rPr>
          <w:rFonts w:ascii="Calibri" w:hAnsi="Calibri"/>
          <w:b/>
          <w:bCs/>
          <w:sz w:val="22"/>
          <w:szCs w:val="22"/>
        </w:rPr>
        <w:t xml:space="preserve"> </w:t>
      </w:r>
      <w:r w:rsidR="00D13534" w:rsidRPr="000C6C40">
        <w:rPr>
          <w:rFonts w:ascii="Calibri" w:hAnsi="Calibri"/>
          <w:b/>
          <w:bCs/>
          <w:sz w:val="22"/>
          <w:szCs w:val="22"/>
        </w:rPr>
        <w:t xml:space="preserve">mai </w:t>
      </w:r>
      <w:r w:rsidRPr="000C6C40">
        <w:rPr>
          <w:rFonts w:ascii="Calibri" w:hAnsi="Calibri"/>
          <w:b/>
          <w:bCs/>
          <w:sz w:val="22"/>
          <w:szCs w:val="22"/>
        </w:rPr>
        <w:t>2022</w:t>
      </w:r>
    </w:p>
    <w:p w14:paraId="5C59E4EF" w14:textId="77777777" w:rsidP="00443502" w:rsidR="00A5385E" w:rsidRDefault="00A5385E" w:rsidRPr="00163B79">
      <w:pPr>
        <w:ind w:left="284"/>
        <w:jc w:val="both"/>
        <w:rPr>
          <w:rFonts w:ascii="Calibri" w:hAnsi="Calibri"/>
          <w:b/>
          <w:bCs/>
          <w:sz w:val="22"/>
          <w:szCs w:val="22"/>
        </w:rPr>
      </w:pPr>
    </w:p>
    <w:p w14:paraId="7FB0998F" w14:textId="77777777" w:rsidP="00443502" w:rsidR="0045634C" w:rsidRDefault="0045634C">
      <w:pPr>
        <w:jc w:val="both"/>
        <w:rPr>
          <w:rFonts w:ascii="Calibri" w:hAnsi="Calibri"/>
          <w:b/>
          <w:bCs/>
          <w:sz w:val="22"/>
          <w:szCs w:val="22"/>
        </w:rPr>
      </w:pPr>
    </w:p>
    <w:p w14:paraId="35000301" w14:textId="77777777" w:rsidP="00454A00" w:rsidR="0045634C" w:rsidRDefault="0045634C" w:rsidRPr="00EE08B0">
      <w:pPr>
        <w:pStyle w:val="Titre4"/>
        <w:jc w:val="both"/>
        <w:rPr>
          <w:rFonts w:ascii="Calibri" w:hAnsi="Calibri"/>
          <w:sz w:val="22"/>
          <w:szCs w:val="22"/>
        </w:rPr>
      </w:pPr>
      <w:r w:rsidRPr="00EE08B0">
        <w:rPr>
          <w:rFonts w:ascii="Calibri" w:hAnsi="Calibri"/>
          <w:sz w:val="22"/>
          <w:szCs w:val="22"/>
        </w:rPr>
        <w:t xml:space="preserve">Article 3 – Augmentations individuelles </w:t>
      </w:r>
      <w:r w:rsidR="006D0C71" w:rsidRPr="00EE08B0">
        <w:rPr>
          <w:rFonts w:ascii="Calibri" w:hAnsi="Calibri"/>
          <w:sz w:val="22"/>
          <w:szCs w:val="22"/>
        </w:rPr>
        <w:t>(AI)</w:t>
      </w:r>
    </w:p>
    <w:p w14:paraId="5C80012C" w14:textId="77777777" w:rsidP="00443502" w:rsidR="009C2370" w:rsidRDefault="009C2370">
      <w:pPr>
        <w:jc w:val="both"/>
        <w:rPr>
          <w:rFonts w:ascii="Calibri" w:hAnsi="Calibri"/>
          <w:b/>
          <w:bCs/>
          <w:sz w:val="22"/>
          <w:szCs w:val="22"/>
        </w:rPr>
      </w:pPr>
    </w:p>
    <w:p w14:paraId="35B9DD96" w14:textId="44F61E65" w:rsidP="00CC7D06" w:rsidR="00CC7D06" w:rsidRDefault="00CC7D06">
      <w:pPr>
        <w:jc w:val="both"/>
        <w:rPr>
          <w:rFonts w:ascii="Calibri" w:hAnsi="Calibri"/>
          <w:bCs/>
          <w:sz w:val="22"/>
          <w:szCs w:val="22"/>
        </w:rPr>
      </w:pPr>
      <w:r w:rsidRPr="0087200C">
        <w:rPr>
          <w:rFonts w:ascii="Calibri" w:hAnsi="Calibri"/>
          <w:b/>
          <w:bCs/>
          <w:sz w:val="22"/>
          <w:szCs w:val="22"/>
        </w:rPr>
        <w:t xml:space="preserve">L’enveloppe réservée aux AI </w:t>
      </w:r>
      <w:proofErr w:type="spellStart"/>
      <w:r w:rsidRPr="0087200C">
        <w:rPr>
          <w:rFonts w:ascii="Calibri" w:hAnsi="Calibri"/>
          <w:b/>
          <w:bCs/>
          <w:sz w:val="22"/>
          <w:szCs w:val="22"/>
        </w:rPr>
        <w:t>représente</w:t>
      </w:r>
      <w:proofErr w:type="spellEnd"/>
      <w:r w:rsidRPr="0087200C">
        <w:rPr>
          <w:rFonts w:ascii="Calibri" w:hAnsi="Calibri"/>
          <w:b/>
          <w:bCs/>
          <w:sz w:val="22"/>
          <w:szCs w:val="22"/>
        </w:rPr>
        <w:t xml:space="preserve"> </w:t>
      </w:r>
      <w:r w:rsidR="0011060D" w:rsidRPr="000C6C40">
        <w:rPr>
          <w:rFonts w:ascii="Calibri" w:hAnsi="Calibri"/>
          <w:b/>
          <w:bCs/>
          <w:sz w:val="22"/>
          <w:szCs w:val="22"/>
        </w:rPr>
        <w:t>0,4</w:t>
      </w:r>
      <w:r w:rsidRPr="000C6C40">
        <w:rPr>
          <w:rFonts w:ascii="Calibri" w:hAnsi="Calibri"/>
          <w:b/>
          <w:bCs/>
          <w:sz w:val="22"/>
          <w:szCs w:val="22"/>
        </w:rPr>
        <w:t>% de la</w:t>
      </w:r>
      <w:r w:rsidRPr="0087200C">
        <w:rPr>
          <w:rFonts w:ascii="Calibri" w:hAnsi="Calibri"/>
          <w:b/>
          <w:bCs/>
          <w:sz w:val="22"/>
          <w:szCs w:val="22"/>
        </w:rPr>
        <w:t xml:space="preserve"> masse salariale des non cadres concernés</w:t>
      </w:r>
      <w:r>
        <w:rPr>
          <w:rFonts w:ascii="Calibri" w:hAnsi="Calibri"/>
          <w:bCs/>
          <w:sz w:val="22"/>
          <w:szCs w:val="22"/>
        </w:rPr>
        <w:t xml:space="preserve">. </w:t>
      </w:r>
    </w:p>
    <w:p w14:paraId="0498FD4D" w14:textId="77777777" w:rsidP="00CC7D06" w:rsidR="0011060D" w:rsidRDefault="0011060D">
      <w:pPr>
        <w:jc w:val="both"/>
        <w:rPr>
          <w:rFonts w:ascii="Calibri" w:hAnsi="Calibri"/>
          <w:bCs/>
          <w:sz w:val="22"/>
          <w:szCs w:val="22"/>
        </w:rPr>
      </w:pPr>
    </w:p>
    <w:p w14:paraId="36768CD9" w14:textId="007A26B9" w:rsidP="00CC7D06" w:rsidR="00CC7D06" w:rsidRDefault="00CC7D06">
      <w:pPr>
        <w:jc w:val="both"/>
        <w:rPr>
          <w:rFonts w:ascii="Calibri" w:hAnsi="Calibri"/>
          <w:bCs/>
          <w:sz w:val="22"/>
          <w:szCs w:val="22"/>
        </w:rPr>
      </w:pPr>
      <w:r>
        <w:rPr>
          <w:rFonts w:ascii="Calibri" w:hAnsi="Calibri"/>
          <w:bCs/>
          <w:sz w:val="22"/>
          <w:szCs w:val="22"/>
        </w:rPr>
        <w:t xml:space="preserve">Comme pour les AG, la </w:t>
      </w:r>
      <w:r w:rsidRPr="0087200C">
        <w:rPr>
          <w:rFonts w:ascii="Calibri" w:hAnsi="Calibri"/>
          <w:b/>
          <w:bCs/>
          <w:sz w:val="22"/>
          <w:szCs w:val="22"/>
        </w:rPr>
        <w:t xml:space="preserve">date </w:t>
      </w:r>
      <w:r w:rsidRPr="000C6C40">
        <w:rPr>
          <w:rFonts w:ascii="Calibri" w:hAnsi="Calibri"/>
          <w:b/>
          <w:bCs/>
          <w:sz w:val="22"/>
          <w:szCs w:val="22"/>
        </w:rPr>
        <w:t>d’effet des AI est le 1</w:t>
      </w:r>
      <w:r w:rsidRPr="000C6C40">
        <w:rPr>
          <w:rFonts w:ascii="Calibri" w:hAnsi="Calibri"/>
          <w:b/>
          <w:bCs/>
          <w:sz w:val="22"/>
          <w:szCs w:val="22"/>
          <w:vertAlign w:val="superscript"/>
        </w:rPr>
        <w:t>er</w:t>
      </w:r>
      <w:r w:rsidRPr="000C6C40">
        <w:rPr>
          <w:rFonts w:ascii="Calibri" w:hAnsi="Calibri"/>
          <w:b/>
          <w:bCs/>
          <w:sz w:val="22"/>
          <w:szCs w:val="22"/>
        </w:rPr>
        <w:t xml:space="preserve"> </w:t>
      </w:r>
      <w:r w:rsidR="00D13534" w:rsidRPr="000C6C40">
        <w:rPr>
          <w:rFonts w:ascii="Calibri" w:hAnsi="Calibri"/>
          <w:b/>
          <w:bCs/>
          <w:sz w:val="22"/>
          <w:szCs w:val="22"/>
        </w:rPr>
        <w:t xml:space="preserve">mai </w:t>
      </w:r>
      <w:r w:rsidR="0011060D" w:rsidRPr="000C6C40">
        <w:rPr>
          <w:rFonts w:ascii="Calibri" w:hAnsi="Calibri"/>
          <w:b/>
          <w:bCs/>
          <w:sz w:val="22"/>
          <w:szCs w:val="22"/>
        </w:rPr>
        <w:t>2022</w:t>
      </w:r>
      <w:r w:rsidR="0011060D">
        <w:rPr>
          <w:rFonts w:ascii="Calibri" w:hAnsi="Calibri"/>
          <w:b/>
          <w:bCs/>
          <w:sz w:val="22"/>
          <w:szCs w:val="22"/>
        </w:rPr>
        <w:t>.</w:t>
      </w:r>
    </w:p>
    <w:p w14:paraId="7D063400" w14:textId="77777777" w:rsidP="00CC7D06" w:rsidR="00CC7D06" w:rsidRDefault="00CC7D06">
      <w:pPr>
        <w:jc w:val="both"/>
        <w:rPr>
          <w:rFonts w:ascii="Calibri" w:hAnsi="Calibri"/>
          <w:b/>
          <w:bCs/>
          <w:sz w:val="22"/>
          <w:szCs w:val="22"/>
        </w:rPr>
      </w:pPr>
    </w:p>
    <w:p w14:paraId="7205D5AA" w14:textId="3B643701" w:rsidP="00CC7D06" w:rsidR="00CC7D06" w:rsidRDefault="00CC7D06">
      <w:pPr>
        <w:jc w:val="both"/>
        <w:rPr>
          <w:rFonts w:ascii="Calibri" w:hAnsi="Calibri"/>
          <w:bCs/>
          <w:sz w:val="22"/>
          <w:szCs w:val="22"/>
        </w:rPr>
      </w:pPr>
      <w:r>
        <w:rPr>
          <w:rFonts w:ascii="Calibri" w:hAnsi="Calibri"/>
          <w:bCs/>
          <w:sz w:val="22"/>
          <w:szCs w:val="22"/>
        </w:rPr>
        <w:t xml:space="preserve">Définition des augmentations individuelles : </w:t>
      </w:r>
    </w:p>
    <w:p w14:paraId="0E9EEE05" w14:textId="77777777" w:rsidP="00CC7D06" w:rsidR="0011060D" w:rsidRDefault="0011060D">
      <w:pPr>
        <w:jc w:val="both"/>
        <w:rPr>
          <w:rFonts w:ascii="Calibri" w:hAnsi="Calibri"/>
          <w:bCs/>
          <w:sz w:val="22"/>
          <w:szCs w:val="22"/>
        </w:rPr>
      </w:pPr>
    </w:p>
    <w:p w14:paraId="64E2C9BA" w14:textId="4FB39076" w:rsidP="00CC7D06" w:rsidR="00CC7D06" w:rsidRDefault="00CC7D06">
      <w:pPr>
        <w:jc w:val="both"/>
        <w:rPr>
          <w:rFonts w:ascii="Calibri" w:hAnsi="Calibri"/>
          <w:bCs/>
          <w:sz w:val="22"/>
          <w:szCs w:val="22"/>
        </w:rPr>
      </w:pPr>
      <w:r w:rsidRPr="0075482B">
        <w:rPr>
          <w:rFonts w:ascii="Calibri" w:hAnsi="Calibri"/>
          <w:bCs/>
          <w:sz w:val="22"/>
          <w:szCs w:val="22"/>
        </w:rPr>
        <w:t xml:space="preserve">Les AI ne peuvent concerner </w:t>
      </w:r>
      <w:proofErr w:type="spellStart"/>
      <w:r w:rsidRPr="0075482B">
        <w:rPr>
          <w:rFonts w:ascii="Calibri" w:hAnsi="Calibri"/>
          <w:bCs/>
          <w:sz w:val="22"/>
          <w:szCs w:val="22"/>
        </w:rPr>
        <w:t>un-e</w:t>
      </w:r>
      <w:proofErr w:type="spellEnd"/>
      <w:r w:rsidRPr="0075482B">
        <w:rPr>
          <w:rFonts w:ascii="Calibri" w:hAnsi="Calibri"/>
          <w:bCs/>
          <w:sz w:val="22"/>
          <w:szCs w:val="22"/>
        </w:rPr>
        <w:t xml:space="preserve"> </w:t>
      </w:r>
      <w:proofErr w:type="spellStart"/>
      <w:r w:rsidRPr="0075482B">
        <w:rPr>
          <w:rFonts w:ascii="Calibri" w:hAnsi="Calibri"/>
          <w:bCs/>
          <w:sz w:val="22"/>
          <w:szCs w:val="22"/>
        </w:rPr>
        <w:t>salarié-</w:t>
      </w:r>
      <w:r>
        <w:rPr>
          <w:rFonts w:ascii="Calibri" w:hAnsi="Calibri"/>
          <w:bCs/>
          <w:sz w:val="22"/>
          <w:szCs w:val="22"/>
        </w:rPr>
        <w:t>e</w:t>
      </w:r>
      <w:proofErr w:type="spellEnd"/>
      <w:r w:rsidRPr="0075482B">
        <w:rPr>
          <w:rFonts w:ascii="Calibri" w:hAnsi="Calibri"/>
          <w:bCs/>
          <w:sz w:val="22"/>
          <w:szCs w:val="22"/>
        </w:rPr>
        <w:t xml:space="preserve"> : </w:t>
      </w:r>
    </w:p>
    <w:p w14:paraId="36B9E957" w14:textId="77777777" w:rsidP="00CC7D06" w:rsidR="0011060D" w:rsidRDefault="0011060D" w:rsidRPr="0075482B">
      <w:pPr>
        <w:jc w:val="both"/>
        <w:rPr>
          <w:rFonts w:ascii="Calibri" w:hAnsi="Calibri"/>
          <w:bCs/>
          <w:sz w:val="22"/>
          <w:szCs w:val="22"/>
        </w:rPr>
      </w:pPr>
    </w:p>
    <w:p w14:paraId="6B61BEDB" w14:textId="6B42CD2A" w:rsidP="00CC7D06" w:rsidR="00CC7D06" w:rsidRDefault="00CC7D06" w:rsidRPr="0075482B">
      <w:pPr>
        <w:numPr>
          <w:ilvl w:val="0"/>
          <w:numId w:val="27"/>
        </w:numPr>
        <w:jc w:val="both"/>
        <w:rPr>
          <w:rFonts w:ascii="Calibri" w:hAnsi="Calibri"/>
          <w:bCs/>
          <w:sz w:val="22"/>
          <w:szCs w:val="22"/>
        </w:rPr>
      </w:pPr>
      <w:proofErr w:type="spellStart"/>
      <w:r w:rsidRPr="0075482B">
        <w:rPr>
          <w:rFonts w:ascii="Calibri" w:hAnsi="Calibri"/>
          <w:bCs/>
          <w:sz w:val="22"/>
          <w:szCs w:val="22"/>
        </w:rPr>
        <w:t>Embauché</w:t>
      </w:r>
      <w:r>
        <w:rPr>
          <w:rFonts w:ascii="Calibri" w:hAnsi="Calibri"/>
          <w:bCs/>
          <w:sz w:val="22"/>
          <w:szCs w:val="22"/>
        </w:rPr>
        <w:t>-</w:t>
      </w:r>
      <w:r w:rsidRPr="0075482B">
        <w:rPr>
          <w:rFonts w:ascii="Calibri" w:hAnsi="Calibri"/>
          <w:bCs/>
          <w:sz w:val="22"/>
          <w:szCs w:val="22"/>
        </w:rPr>
        <w:t>e</w:t>
      </w:r>
      <w:proofErr w:type="spellEnd"/>
      <w:r w:rsidRPr="0075482B">
        <w:rPr>
          <w:rFonts w:ascii="Calibri" w:hAnsi="Calibri"/>
          <w:bCs/>
          <w:sz w:val="22"/>
          <w:szCs w:val="22"/>
        </w:rPr>
        <w:t xml:space="preserve"> ou </w:t>
      </w:r>
      <w:proofErr w:type="spellStart"/>
      <w:r w:rsidRPr="0075482B">
        <w:rPr>
          <w:rFonts w:ascii="Calibri" w:hAnsi="Calibri"/>
          <w:bCs/>
          <w:sz w:val="22"/>
          <w:szCs w:val="22"/>
        </w:rPr>
        <w:t>promu</w:t>
      </w:r>
      <w:r>
        <w:rPr>
          <w:rFonts w:ascii="Calibri" w:hAnsi="Calibri"/>
          <w:bCs/>
          <w:sz w:val="22"/>
          <w:szCs w:val="22"/>
        </w:rPr>
        <w:t>-</w:t>
      </w:r>
      <w:r w:rsidRPr="0075482B">
        <w:rPr>
          <w:rFonts w:ascii="Calibri" w:hAnsi="Calibri"/>
          <w:bCs/>
          <w:sz w:val="22"/>
          <w:szCs w:val="22"/>
        </w:rPr>
        <w:t>e</w:t>
      </w:r>
      <w:proofErr w:type="spellEnd"/>
      <w:r w:rsidRPr="0075482B">
        <w:rPr>
          <w:rFonts w:ascii="Calibri" w:hAnsi="Calibri"/>
          <w:bCs/>
          <w:sz w:val="22"/>
          <w:szCs w:val="22"/>
        </w:rPr>
        <w:t xml:space="preserve"> de moins de 6 </w:t>
      </w:r>
      <w:r w:rsidRPr="000C6C40">
        <w:rPr>
          <w:rFonts w:ascii="Calibri" w:hAnsi="Calibri"/>
          <w:bCs/>
          <w:sz w:val="22"/>
          <w:szCs w:val="22"/>
        </w:rPr>
        <w:t>mois au 1</w:t>
      </w:r>
      <w:r w:rsidRPr="000C6C40">
        <w:rPr>
          <w:rFonts w:ascii="Calibri" w:hAnsi="Calibri"/>
          <w:bCs/>
          <w:sz w:val="22"/>
          <w:szCs w:val="22"/>
          <w:vertAlign w:val="superscript"/>
        </w:rPr>
        <w:t>er</w:t>
      </w:r>
      <w:r w:rsidRPr="000C6C40">
        <w:rPr>
          <w:rFonts w:ascii="Calibri" w:hAnsi="Calibri"/>
          <w:bCs/>
          <w:sz w:val="22"/>
          <w:szCs w:val="22"/>
        </w:rPr>
        <w:t xml:space="preserve"> mai</w:t>
      </w:r>
      <w:r w:rsidR="0011060D" w:rsidRPr="000C6C40">
        <w:rPr>
          <w:rFonts w:ascii="Calibri" w:hAnsi="Calibri"/>
          <w:bCs/>
          <w:sz w:val="22"/>
          <w:szCs w:val="22"/>
        </w:rPr>
        <w:t xml:space="preserve"> 2022</w:t>
      </w:r>
      <w:r>
        <w:rPr>
          <w:rFonts w:ascii="Calibri" w:hAnsi="Calibri"/>
          <w:bCs/>
          <w:sz w:val="22"/>
          <w:szCs w:val="22"/>
        </w:rPr>
        <w:t> ;</w:t>
      </w:r>
      <w:r w:rsidRPr="0075482B">
        <w:rPr>
          <w:rFonts w:ascii="Calibri" w:hAnsi="Calibri"/>
          <w:bCs/>
          <w:sz w:val="22"/>
          <w:szCs w:val="22"/>
        </w:rPr>
        <w:t xml:space="preserve"> </w:t>
      </w:r>
    </w:p>
    <w:p w14:paraId="1FE3D30B" w14:textId="09F8BDE4" w:rsidP="00CC7D06" w:rsidR="00CC7D06" w:rsidRDefault="00CC7D06" w:rsidRPr="005E3493">
      <w:pPr>
        <w:numPr>
          <w:ilvl w:val="0"/>
          <w:numId w:val="27"/>
        </w:numPr>
        <w:jc w:val="both"/>
        <w:rPr>
          <w:rFonts w:ascii="Calibri" w:hAnsi="Calibri"/>
          <w:bCs/>
          <w:sz w:val="22"/>
          <w:szCs w:val="22"/>
        </w:rPr>
      </w:pPr>
      <w:r w:rsidRPr="005E3493">
        <w:rPr>
          <w:rFonts w:ascii="Calibri" w:hAnsi="Calibri"/>
          <w:bCs/>
          <w:sz w:val="22"/>
          <w:szCs w:val="22"/>
        </w:rPr>
        <w:t>n’ayant pas atteint ses objectifs 20</w:t>
      </w:r>
      <w:r w:rsidR="00BA2F06">
        <w:rPr>
          <w:rFonts w:ascii="Calibri" w:hAnsi="Calibri"/>
          <w:bCs/>
          <w:sz w:val="22"/>
          <w:szCs w:val="22"/>
        </w:rPr>
        <w:t>21</w:t>
      </w:r>
      <w:bookmarkStart w:id="0" w:name="_GoBack"/>
      <w:bookmarkEnd w:id="0"/>
      <w:r>
        <w:rPr>
          <w:rFonts w:ascii="Calibri" w:hAnsi="Calibri"/>
          <w:bCs/>
          <w:sz w:val="22"/>
          <w:szCs w:val="22"/>
        </w:rPr>
        <w:t xml:space="preserve"> </w:t>
      </w:r>
      <w:r w:rsidRPr="005E3493">
        <w:rPr>
          <w:rFonts w:ascii="Calibri" w:hAnsi="Calibri"/>
          <w:bCs/>
          <w:sz w:val="22"/>
          <w:szCs w:val="22"/>
        </w:rPr>
        <w:t>;</w:t>
      </w:r>
    </w:p>
    <w:p w14:paraId="02240DAA" w14:textId="77777777" w:rsidP="00CC7D06" w:rsidR="00CC7D06" w:rsidRDefault="00CC7D06" w:rsidRPr="0075482B">
      <w:pPr>
        <w:numPr>
          <w:ilvl w:val="0"/>
          <w:numId w:val="27"/>
        </w:numPr>
        <w:jc w:val="both"/>
        <w:rPr>
          <w:rFonts w:ascii="Calibri" w:hAnsi="Calibri"/>
          <w:bCs/>
          <w:sz w:val="22"/>
          <w:szCs w:val="22"/>
        </w:rPr>
      </w:pPr>
      <w:proofErr w:type="gramStart"/>
      <w:r w:rsidRPr="0075482B">
        <w:rPr>
          <w:rFonts w:ascii="Calibri" w:hAnsi="Calibri"/>
          <w:bCs/>
          <w:sz w:val="22"/>
          <w:szCs w:val="22"/>
        </w:rPr>
        <w:t>en</w:t>
      </w:r>
      <w:proofErr w:type="gramEnd"/>
      <w:r w:rsidRPr="0075482B">
        <w:rPr>
          <w:rFonts w:ascii="Calibri" w:hAnsi="Calibri"/>
          <w:bCs/>
          <w:sz w:val="22"/>
          <w:szCs w:val="22"/>
        </w:rPr>
        <w:t xml:space="preserve"> CDD ou en situation de préavis (démission, licenciement ou retraite).</w:t>
      </w:r>
    </w:p>
    <w:p w14:paraId="19A512B5" w14:textId="77777777" w:rsidP="00CC7D06" w:rsidR="0011060D" w:rsidRDefault="0011060D">
      <w:pPr>
        <w:ind w:hanging="720" w:left="720"/>
        <w:jc w:val="both"/>
        <w:rPr>
          <w:rFonts w:ascii="Calibri" w:hAnsi="Calibri"/>
          <w:bCs/>
          <w:sz w:val="22"/>
          <w:szCs w:val="22"/>
        </w:rPr>
      </w:pPr>
    </w:p>
    <w:p w14:paraId="3C2CDCDE" w14:textId="19F65199" w:rsidP="00CC7D06" w:rsidR="00CC7D06" w:rsidRDefault="00CC7D06" w:rsidRPr="0075482B">
      <w:pPr>
        <w:ind w:hanging="720" w:left="720"/>
        <w:jc w:val="both"/>
        <w:rPr>
          <w:rFonts w:ascii="Calibri" w:hAnsi="Calibri"/>
          <w:bCs/>
          <w:sz w:val="22"/>
          <w:szCs w:val="22"/>
        </w:rPr>
      </w:pPr>
      <w:r w:rsidRPr="0075482B">
        <w:rPr>
          <w:rFonts w:ascii="Calibri" w:hAnsi="Calibri"/>
          <w:bCs/>
          <w:sz w:val="22"/>
          <w:szCs w:val="22"/>
        </w:rPr>
        <w:t>Les AI doivent être argumentées</w:t>
      </w:r>
      <w:r>
        <w:rPr>
          <w:rFonts w:ascii="Calibri" w:hAnsi="Calibri"/>
          <w:bCs/>
          <w:sz w:val="22"/>
          <w:szCs w:val="22"/>
        </w:rPr>
        <w:t>.</w:t>
      </w:r>
    </w:p>
    <w:p w14:paraId="7C779D0B" w14:textId="77777777" w:rsidP="00CC7D06" w:rsidR="0011060D" w:rsidRDefault="0011060D">
      <w:pPr>
        <w:jc w:val="both"/>
        <w:rPr>
          <w:rFonts w:ascii="Calibri" w:hAnsi="Calibri"/>
          <w:bCs/>
          <w:sz w:val="22"/>
          <w:szCs w:val="22"/>
        </w:rPr>
      </w:pPr>
    </w:p>
    <w:p w14:paraId="20220DA4" w14:textId="2FDAEB0A" w:rsidP="00CC7D06" w:rsidR="00CC7D06" w:rsidRDefault="00CC7D06">
      <w:pPr>
        <w:jc w:val="both"/>
        <w:rPr>
          <w:rFonts w:ascii="Calibri" w:hAnsi="Calibri"/>
          <w:bCs/>
          <w:sz w:val="22"/>
          <w:szCs w:val="22"/>
        </w:rPr>
      </w:pPr>
      <w:r w:rsidRPr="0075482B">
        <w:rPr>
          <w:rFonts w:ascii="Calibri" w:hAnsi="Calibri"/>
          <w:bCs/>
          <w:sz w:val="22"/>
          <w:szCs w:val="22"/>
        </w:rPr>
        <w:t xml:space="preserve">Avant d’être communiquées aux salariés bénéficiaires par leur </w:t>
      </w:r>
      <w:r>
        <w:rPr>
          <w:rFonts w:ascii="Calibri" w:hAnsi="Calibri"/>
          <w:bCs/>
          <w:sz w:val="22"/>
          <w:szCs w:val="22"/>
        </w:rPr>
        <w:t>manager (</w:t>
      </w:r>
      <w:r w:rsidRPr="0075482B">
        <w:rPr>
          <w:rFonts w:ascii="Calibri" w:hAnsi="Calibri"/>
          <w:bCs/>
          <w:sz w:val="22"/>
          <w:szCs w:val="22"/>
        </w:rPr>
        <w:t>N+1</w:t>
      </w:r>
      <w:r>
        <w:rPr>
          <w:rFonts w:ascii="Calibri" w:hAnsi="Calibri"/>
          <w:bCs/>
          <w:sz w:val="22"/>
          <w:szCs w:val="22"/>
        </w:rPr>
        <w:t>)</w:t>
      </w:r>
      <w:r w:rsidRPr="0075482B">
        <w:rPr>
          <w:rFonts w:ascii="Calibri" w:hAnsi="Calibri"/>
          <w:bCs/>
          <w:sz w:val="22"/>
          <w:szCs w:val="22"/>
        </w:rPr>
        <w:t xml:space="preserve">, elles devront être approuvées par le </w:t>
      </w:r>
      <w:r>
        <w:rPr>
          <w:rFonts w:ascii="Calibri" w:hAnsi="Calibri"/>
          <w:bCs/>
          <w:sz w:val="22"/>
          <w:szCs w:val="22"/>
        </w:rPr>
        <w:t>Responsable dudit manager (</w:t>
      </w:r>
      <w:r w:rsidRPr="0075482B">
        <w:rPr>
          <w:rFonts w:ascii="Calibri" w:hAnsi="Calibri"/>
          <w:bCs/>
          <w:sz w:val="22"/>
          <w:szCs w:val="22"/>
        </w:rPr>
        <w:t>N+2</w:t>
      </w:r>
      <w:r>
        <w:rPr>
          <w:rFonts w:ascii="Calibri" w:hAnsi="Calibri"/>
          <w:bCs/>
          <w:sz w:val="22"/>
          <w:szCs w:val="22"/>
        </w:rPr>
        <w:t>)</w:t>
      </w:r>
      <w:r w:rsidRPr="0075482B">
        <w:rPr>
          <w:rFonts w:ascii="Calibri" w:hAnsi="Calibri"/>
          <w:bCs/>
          <w:sz w:val="22"/>
          <w:szCs w:val="22"/>
        </w:rPr>
        <w:t xml:space="preserve"> et le </w:t>
      </w:r>
      <w:r>
        <w:rPr>
          <w:rFonts w:ascii="Calibri" w:hAnsi="Calibri"/>
          <w:bCs/>
          <w:sz w:val="22"/>
          <w:szCs w:val="22"/>
        </w:rPr>
        <w:t xml:space="preserve">Directeur du </w:t>
      </w:r>
      <w:r w:rsidRPr="0075482B">
        <w:rPr>
          <w:rFonts w:ascii="Calibri" w:hAnsi="Calibri"/>
          <w:bCs/>
          <w:sz w:val="22"/>
          <w:szCs w:val="22"/>
        </w:rPr>
        <w:t>site.</w:t>
      </w:r>
    </w:p>
    <w:p w14:paraId="557200A7" w14:textId="77777777" w:rsidP="0075482B" w:rsidR="006D0C71" w:rsidRDefault="006D0C71">
      <w:pPr>
        <w:ind w:hanging="720" w:left="720"/>
        <w:jc w:val="both"/>
        <w:rPr>
          <w:rFonts w:ascii="Calibri" w:hAnsi="Calibri"/>
          <w:bCs/>
          <w:sz w:val="22"/>
          <w:szCs w:val="22"/>
        </w:rPr>
      </w:pPr>
    </w:p>
    <w:p w14:paraId="118FE9BA" w14:textId="77777777" w:rsidP="002D58EA" w:rsidR="00F60192" w:rsidRDefault="00F60192" w:rsidRPr="002D58EA">
      <w:pPr>
        <w:jc w:val="both"/>
        <w:rPr>
          <w:rFonts w:ascii="Calibri" w:hAnsi="Calibri"/>
          <w:b/>
          <w:sz w:val="22"/>
          <w:szCs w:val="22"/>
          <w:u w:val="single"/>
        </w:rPr>
      </w:pPr>
      <w:r w:rsidRPr="002D58EA">
        <w:rPr>
          <w:rFonts w:ascii="Calibri" w:cs="Calibri" w:hAnsi="Calibri"/>
          <w:b/>
          <w:sz w:val="22"/>
          <w:szCs w:val="22"/>
          <w:u w:val="single"/>
        </w:rPr>
        <w:t xml:space="preserve">Article </w:t>
      </w:r>
      <w:r w:rsidR="000F1750" w:rsidRPr="002D58EA">
        <w:rPr>
          <w:rFonts w:ascii="Calibri" w:cs="Calibri" w:hAnsi="Calibri"/>
          <w:b/>
          <w:sz w:val="22"/>
          <w:szCs w:val="22"/>
          <w:u w:val="single"/>
        </w:rPr>
        <w:t>4</w:t>
      </w:r>
      <w:r w:rsidRPr="002D58EA">
        <w:rPr>
          <w:rFonts w:ascii="Calibri" w:cs="Calibri" w:hAnsi="Calibri"/>
          <w:b/>
          <w:sz w:val="22"/>
          <w:szCs w:val="22"/>
          <w:u w:val="single"/>
        </w:rPr>
        <w:t xml:space="preserve"> – La prime transport </w:t>
      </w:r>
    </w:p>
    <w:p w14:paraId="59063CFD" w14:textId="77777777" w:rsidP="00F60192" w:rsidR="00F60192" w:rsidRDefault="00F60192" w:rsidRPr="00F60192">
      <w:pPr>
        <w:rPr>
          <w:rFonts w:eastAsia="Calibri"/>
        </w:rPr>
      </w:pPr>
    </w:p>
    <w:p w14:paraId="5F5EAD7E" w14:textId="76158906" w:rsidP="00CC7D06" w:rsidR="00CC7D06" w:rsidRDefault="00CC7D06">
      <w:pPr>
        <w:jc w:val="both"/>
        <w:rPr>
          <w:rFonts w:ascii="Calibri" w:cs="Calibri" w:hAnsi="Calibri"/>
          <w:sz w:val="22"/>
          <w:szCs w:val="22"/>
        </w:rPr>
      </w:pPr>
      <w:r w:rsidRPr="000C6C40">
        <w:rPr>
          <w:rFonts w:ascii="Calibri" w:cs="Calibri" w:hAnsi="Calibri"/>
          <w:sz w:val="22"/>
          <w:szCs w:val="22"/>
        </w:rPr>
        <w:t>La prime de transport annuelle est major</w:t>
      </w:r>
      <w:r w:rsidR="00BF428D" w:rsidRPr="000C6C40">
        <w:rPr>
          <w:rFonts w:ascii="Calibri" w:cs="Calibri" w:hAnsi="Calibri"/>
          <w:sz w:val="22"/>
          <w:szCs w:val="22"/>
        </w:rPr>
        <w:t xml:space="preserve">ée de </w:t>
      </w:r>
      <w:r w:rsidR="0011060D" w:rsidRPr="000C6C40">
        <w:rPr>
          <w:rFonts w:ascii="Calibri" w:cs="Calibri" w:hAnsi="Calibri"/>
          <w:sz w:val="22"/>
          <w:szCs w:val="22"/>
        </w:rPr>
        <w:t>70</w:t>
      </w:r>
      <w:r w:rsidR="00BF428D" w:rsidRPr="000C6C40">
        <w:rPr>
          <w:rFonts w:ascii="Calibri" w:cs="Calibri" w:hAnsi="Calibri"/>
          <w:sz w:val="22"/>
          <w:szCs w:val="22"/>
        </w:rPr>
        <w:t xml:space="preserve"> euros</w:t>
      </w:r>
      <w:r w:rsidR="0011060D" w:rsidRPr="000C6C40">
        <w:rPr>
          <w:rFonts w:ascii="Calibri" w:cs="Calibri" w:hAnsi="Calibri"/>
          <w:sz w:val="22"/>
          <w:szCs w:val="22"/>
        </w:rPr>
        <w:t xml:space="preserve"> pour l’année 2022</w:t>
      </w:r>
      <w:r w:rsidR="00BF428D" w:rsidRPr="000C6C40">
        <w:rPr>
          <w:rFonts w:ascii="Calibri" w:cs="Calibri" w:hAnsi="Calibri"/>
          <w:sz w:val="22"/>
          <w:szCs w:val="22"/>
        </w:rPr>
        <w:t xml:space="preserve"> son montant s’établit donc à </w:t>
      </w:r>
      <w:r w:rsidR="0011060D" w:rsidRPr="000C6C40">
        <w:rPr>
          <w:rFonts w:ascii="Calibri" w:cs="Calibri" w:hAnsi="Calibri"/>
          <w:sz w:val="22"/>
          <w:szCs w:val="22"/>
        </w:rPr>
        <w:t>150</w:t>
      </w:r>
      <w:r w:rsidRPr="000C6C40">
        <w:rPr>
          <w:rFonts w:ascii="Calibri" w:cs="Calibri" w:hAnsi="Calibri"/>
          <w:sz w:val="22"/>
          <w:szCs w:val="22"/>
        </w:rPr>
        <w:t xml:space="preserve"> euros.</w:t>
      </w:r>
    </w:p>
    <w:p w14:paraId="4E32B714" w14:textId="77777777" w:rsidP="00CC7D06" w:rsidR="00CC7D06" w:rsidRDefault="00CC7D06">
      <w:pPr>
        <w:jc w:val="both"/>
        <w:rPr>
          <w:rFonts w:ascii="Calibri" w:cs="Calibri" w:hAnsi="Calibri"/>
          <w:sz w:val="22"/>
          <w:szCs w:val="22"/>
        </w:rPr>
      </w:pPr>
    </w:p>
    <w:p w14:paraId="0AA66138" w14:textId="77777777" w:rsidP="00CC7D06" w:rsidR="00CC7D06" w:rsidRDefault="00CC7D06">
      <w:pPr>
        <w:pStyle w:val="Retraitcorpsdetexte3"/>
        <w:ind w:left="0"/>
        <w:rPr>
          <w:rFonts w:ascii="Calibri" w:cs="Calibri" w:hAnsi="Calibri"/>
          <w:sz w:val="22"/>
          <w:szCs w:val="22"/>
        </w:rPr>
      </w:pPr>
      <w:r>
        <w:rPr>
          <w:rFonts w:ascii="Calibri" w:cs="Calibri" w:hAnsi="Calibri"/>
          <w:sz w:val="22"/>
          <w:szCs w:val="22"/>
        </w:rPr>
        <w:t>Pour en bénéficier, il faut avoir 3 mois minimum d’ancienneté dans l’entreprise et être présent à la date de valeur des virements des salaires du mois de septembre. Elle est versée prorata du temps de présence et n’est pas versée en cas de dispense de préavis.</w:t>
      </w:r>
    </w:p>
    <w:p w14:paraId="2BEC6ADA" w14:textId="77777777" w:rsidP="00CC7D06" w:rsidR="002D58EA" w:rsidRDefault="002D58EA">
      <w:pPr>
        <w:pStyle w:val="Retraitcorpsdetexte3"/>
        <w:ind w:left="0"/>
        <w:rPr>
          <w:rFonts w:ascii="Calibri" w:cs="Calibri" w:hAnsi="Calibri"/>
          <w:sz w:val="22"/>
          <w:szCs w:val="22"/>
        </w:rPr>
      </w:pPr>
    </w:p>
    <w:p w14:paraId="27CBE7F1" w14:textId="345EF243" w:rsidP="00CC7D06" w:rsidR="00CC7D06" w:rsidRDefault="00CC7D06">
      <w:pPr>
        <w:pStyle w:val="Retraitcorpsdetexte3"/>
        <w:ind w:left="0"/>
        <w:rPr>
          <w:rFonts w:ascii="Calibri" w:cs="Calibri" w:hAnsi="Calibri"/>
          <w:sz w:val="22"/>
          <w:szCs w:val="22"/>
        </w:rPr>
      </w:pPr>
      <w:r>
        <w:rPr>
          <w:rFonts w:ascii="Calibri" w:cs="Calibri" w:hAnsi="Calibri"/>
          <w:sz w:val="22"/>
          <w:szCs w:val="22"/>
        </w:rPr>
        <w:t xml:space="preserve">Sont exclus du dispositif les salariés : </w:t>
      </w:r>
    </w:p>
    <w:p w14:paraId="3980BAB3" w14:textId="77777777" w:rsidP="00CC7D06" w:rsidR="0011060D" w:rsidRDefault="0011060D">
      <w:pPr>
        <w:pStyle w:val="Retraitcorpsdetexte3"/>
        <w:ind w:left="0"/>
        <w:rPr>
          <w:rFonts w:ascii="Calibri" w:cs="Calibri" w:hAnsi="Calibri"/>
          <w:sz w:val="22"/>
          <w:szCs w:val="22"/>
        </w:rPr>
      </w:pPr>
    </w:p>
    <w:p w14:paraId="548DCB9C" w14:textId="77777777" w:rsidP="00CC7D06" w:rsidR="00CC7D06" w:rsidRDefault="00CC7D06">
      <w:pPr>
        <w:pStyle w:val="Retraitcorpsdetexte3"/>
        <w:numPr>
          <w:ilvl w:val="0"/>
          <w:numId w:val="38"/>
        </w:numPr>
        <w:rPr>
          <w:rFonts w:ascii="Calibri" w:cs="Calibri" w:hAnsi="Calibri"/>
          <w:sz w:val="22"/>
          <w:szCs w:val="22"/>
        </w:rPr>
      </w:pPr>
      <w:proofErr w:type="gramStart"/>
      <w:r>
        <w:rPr>
          <w:rFonts w:ascii="Calibri" w:cs="Calibri" w:hAnsi="Calibri"/>
          <w:sz w:val="22"/>
          <w:szCs w:val="22"/>
        </w:rPr>
        <w:t>bénéficiant</w:t>
      </w:r>
      <w:proofErr w:type="gramEnd"/>
      <w:r>
        <w:rPr>
          <w:rFonts w:ascii="Calibri" w:cs="Calibri" w:hAnsi="Calibri"/>
          <w:sz w:val="22"/>
          <w:szCs w:val="22"/>
        </w:rPr>
        <w:t xml:space="preserve"> d’un titre d’abonnement de transport en commun ; </w:t>
      </w:r>
    </w:p>
    <w:p w14:paraId="5EC90F50" w14:textId="77777777" w:rsidP="00CC7D06" w:rsidR="00CC7D06" w:rsidRDefault="00CC7D06">
      <w:pPr>
        <w:pStyle w:val="Retraitcorpsdetexte3"/>
        <w:numPr>
          <w:ilvl w:val="0"/>
          <w:numId w:val="38"/>
        </w:numPr>
        <w:rPr>
          <w:rFonts w:ascii="Calibri" w:cs="Calibri" w:hAnsi="Calibri"/>
          <w:sz w:val="22"/>
          <w:szCs w:val="22"/>
        </w:rPr>
      </w:pPr>
      <w:proofErr w:type="gramStart"/>
      <w:r>
        <w:rPr>
          <w:rFonts w:ascii="Calibri" w:cs="Calibri" w:hAnsi="Calibri"/>
          <w:sz w:val="22"/>
          <w:szCs w:val="22"/>
        </w:rPr>
        <w:lastRenderedPageBreak/>
        <w:t>bénéficiant</w:t>
      </w:r>
      <w:proofErr w:type="gramEnd"/>
      <w:r>
        <w:rPr>
          <w:rFonts w:ascii="Calibri" w:cs="Calibri" w:hAnsi="Calibri"/>
          <w:sz w:val="22"/>
          <w:szCs w:val="22"/>
        </w:rPr>
        <w:t xml:space="preserve"> d’un véhicule mis à disposition permanente par l’employeur avec prise en charge par celui-ci des dépenses de carburant ou d’alimentation électrique du véhicule ; </w:t>
      </w:r>
    </w:p>
    <w:p w14:paraId="625D62A0" w14:textId="77777777" w:rsidP="00CC7D06" w:rsidR="00CC7D06" w:rsidRDefault="00CC7D06">
      <w:pPr>
        <w:pStyle w:val="Retraitcorpsdetexte3"/>
        <w:numPr>
          <w:ilvl w:val="0"/>
          <w:numId w:val="38"/>
        </w:numPr>
        <w:rPr>
          <w:rFonts w:ascii="Calibri" w:cs="Calibri" w:hAnsi="Calibri"/>
          <w:sz w:val="22"/>
          <w:szCs w:val="22"/>
        </w:rPr>
      </w:pPr>
      <w:proofErr w:type="gramStart"/>
      <w:r>
        <w:rPr>
          <w:rFonts w:ascii="Calibri" w:cs="Calibri" w:hAnsi="Calibri"/>
          <w:sz w:val="22"/>
          <w:szCs w:val="22"/>
        </w:rPr>
        <w:t>logés</w:t>
      </w:r>
      <w:proofErr w:type="gramEnd"/>
      <w:r>
        <w:rPr>
          <w:rFonts w:ascii="Calibri" w:cs="Calibri" w:hAnsi="Calibri"/>
          <w:sz w:val="22"/>
          <w:szCs w:val="22"/>
        </w:rPr>
        <w:t xml:space="preserve"> dans des conditions telles qu’ils ne supportent aucun frais de transport domicile-travail ; </w:t>
      </w:r>
    </w:p>
    <w:p w14:paraId="339D89EA" w14:textId="77777777" w:rsidP="00CC7D06" w:rsidR="00CC7D06" w:rsidRDefault="00CC7D06">
      <w:pPr>
        <w:pStyle w:val="Retraitcorpsdetexte3"/>
        <w:numPr>
          <w:ilvl w:val="0"/>
          <w:numId w:val="38"/>
        </w:numPr>
        <w:rPr>
          <w:rFonts w:ascii="Calibri" w:cs="Calibri" w:hAnsi="Calibri"/>
          <w:sz w:val="22"/>
          <w:szCs w:val="22"/>
        </w:rPr>
      </w:pPr>
      <w:proofErr w:type="gramStart"/>
      <w:r>
        <w:rPr>
          <w:rFonts w:ascii="Calibri" w:cs="Calibri" w:hAnsi="Calibri"/>
          <w:sz w:val="22"/>
          <w:szCs w:val="22"/>
        </w:rPr>
        <w:t>dont</w:t>
      </w:r>
      <w:proofErr w:type="gramEnd"/>
      <w:r>
        <w:rPr>
          <w:rFonts w:ascii="Calibri" w:cs="Calibri" w:hAnsi="Calibri"/>
          <w:sz w:val="22"/>
          <w:szCs w:val="22"/>
        </w:rPr>
        <w:t xml:space="preserve"> </w:t>
      </w:r>
      <w:r w:rsidRPr="00EA5D53">
        <w:rPr>
          <w:rFonts w:ascii="Calibri" w:cs="Calibri" w:hAnsi="Calibri"/>
          <w:sz w:val="22"/>
          <w:szCs w:val="22"/>
        </w:rPr>
        <w:t xml:space="preserve">l’employeur assure gratuitement </w:t>
      </w:r>
      <w:r>
        <w:rPr>
          <w:rFonts w:ascii="Calibri" w:cs="Calibri" w:hAnsi="Calibri"/>
          <w:sz w:val="22"/>
          <w:szCs w:val="22"/>
        </w:rPr>
        <w:t>son transport.</w:t>
      </w:r>
    </w:p>
    <w:p w14:paraId="3DC09E2A" w14:textId="77777777" w:rsidP="00CC7D06" w:rsidR="00CC7D06" w:rsidRDefault="00CC7D06">
      <w:pPr>
        <w:pStyle w:val="Retraitcorpsdetexte3"/>
        <w:ind w:left="0"/>
        <w:rPr>
          <w:rFonts w:ascii="Calibri" w:cs="Calibri" w:hAnsi="Calibri"/>
          <w:sz w:val="22"/>
          <w:szCs w:val="22"/>
        </w:rPr>
      </w:pPr>
    </w:p>
    <w:p w14:paraId="5AEF350E" w14:textId="749AC6D9" w:rsidP="00CC7D06" w:rsidR="00CC7D06" w:rsidRDefault="00BD6701">
      <w:pPr>
        <w:pStyle w:val="Retraitcorpsdetexte3"/>
        <w:ind w:left="0"/>
        <w:rPr>
          <w:rFonts w:ascii="Calibri" w:cs="Calibri" w:hAnsi="Calibri"/>
          <w:sz w:val="22"/>
          <w:szCs w:val="22"/>
        </w:rPr>
      </w:pPr>
      <w:r w:rsidRPr="000C6C40">
        <w:rPr>
          <w:rFonts w:ascii="Calibri" w:cs="Calibri" w:hAnsi="Calibri"/>
          <w:sz w:val="22"/>
          <w:szCs w:val="22"/>
        </w:rPr>
        <w:t>E</w:t>
      </w:r>
      <w:r w:rsidR="00CC7D06" w:rsidRPr="000C6C40">
        <w:rPr>
          <w:rFonts w:ascii="Calibri" w:cs="Calibri" w:hAnsi="Calibri"/>
          <w:sz w:val="22"/>
          <w:szCs w:val="22"/>
        </w:rPr>
        <w:t>lle sera versée</w:t>
      </w:r>
      <w:r w:rsidRPr="000C6C40">
        <w:rPr>
          <w:rFonts w:ascii="Calibri" w:cs="Calibri" w:hAnsi="Calibri"/>
          <w:sz w:val="22"/>
          <w:szCs w:val="22"/>
        </w:rPr>
        <w:t xml:space="preserve"> exceptionnellement en une fois en septembre 2022 puis pour les prochaines années, </w:t>
      </w:r>
      <w:r w:rsidR="00CC7D06" w:rsidRPr="000C6C40">
        <w:rPr>
          <w:rFonts w:ascii="Calibri" w:cs="Calibri" w:hAnsi="Calibri"/>
          <w:sz w:val="22"/>
          <w:szCs w:val="22"/>
        </w:rPr>
        <w:t>en deux fois au mois d’avril et au mois de septembre.</w:t>
      </w:r>
    </w:p>
    <w:p w14:paraId="25D342FD" w14:textId="77777777" w:rsidP="00CC7D06" w:rsidR="00CC7D06" w:rsidRDefault="00CC7D06">
      <w:pPr>
        <w:pStyle w:val="Retraitcorpsdetexte3"/>
        <w:ind w:left="0"/>
        <w:rPr>
          <w:rFonts w:ascii="Calibri" w:cs="Calibri" w:hAnsi="Calibri"/>
          <w:sz w:val="22"/>
          <w:szCs w:val="22"/>
        </w:rPr>
      </w:pPr>
    </w:p>
    <w:p w14:paraId="34BDA2C7" w14:textId="77777777" w:rsidP="00CC7D06" w:rsidR="00CC7D06" w:rsidRDefault="002D58EA">
      <w:pPr>
        <w:pStyle w:val="Retraitcorpsdetexte3"/>
        <w:ind w:left="0"/>
        <w:rPr>
          <w:rFonts w:ascii="Calibri" w:cs="Calibri" w:hAnsi="Calibri"/>
          <w:sz w:val="22"/>
          <w:szCs w:val="22"/>
        </w:rPr>
      </w:pPr>
      <w:r>
        <w:rPr>
          <w:rFonts w:ascii="Calibri" w:cs="Calibri" w:hAnsi="Calibri"/>
          <w:sz w:val="22"/>
          <w:szCs w:val="22"/>
        </w:rPr>
        <w:t xml:space="preserve">Pour rappel, </w:t>
      </w:r>
      <w:r w:rsidR="00CC7D06">
        <w:rPr>
          <w:rFonts w:ascii="Calibri" w:cs="Calibri" w:hAnsi="Calibri"/>
          <w:sz w:val="22"/>
          <w:szCs w:val="22"/>
        </w:rPr>
        <w:t>elle est non soumise à cotisations et non imposable. Toutefois, il est précisé que les salariés qui optent, dans leur déclaration d’impôt, pour la déduction de leur frais professionnel selon le régime des frais réels devront déclarer le montant de cette prime.</w:t>
      </w:r>
    </w:p>
    <w:p w14:paraId="6A1A6EFA" w14:textId="77777777" w:rsidP="00443502" w:rsidR="004431EF" w:rsidRDefault="004431EF">
      <w:pPr>
        <w:pStyle w:val="Retraitcorpsdetexte3"/>
        <w:ind w:left="0"/>
        <w:rPr>
          <w:rFonts w:ascii="Calibri" w:cs="Calibri" w:hAnsi="Calibri"/>
          <w:sz w:val="22"/>
          <w:szCs w:val="22"/>
        </w:rPr>
      </w:pPr>
    </w:p>
    <w:p w14:paraId="13205FFD" w14:textId="77777777" w:rsidP="00443502" w:rsidR="0042239C" w:rsidRDefault="0042239C">
      <w:pPr>
        <w:pStyle w:val="Retraitcorpsdetexte3"/>
        <w:ind w:left="0"/>
        <w:rPr>
          <w:rFonts w:ascii="Calibri" w:cs="Calibri" w:hAnsi="Calibri"/>
          <w:sz w:val="22"/>
          <w:szCs w:val="22"/>
        </w:rPr>
      </w:pPr>
    </w:p>
    <w:p w14:paraId="5C0F275A" w14:textId="77777777" w:rsidP="00443502" w:rsidR="001E0951" w:rsidRDefault="001E0951">
      <w:pPr>
        <w:pStyle w:val="Retraitcorpsdetexte3"/>
        <w:ind w:left="0"/>
        <w:rPr>
          <w:rFonts w:ascii="Calibri" w:cs="Calibri" w:hAnsi="Calibri"/>
          <w:sz w:val="22"/>
          <w:szCs w:val="22"/>
        </w:rPr>
      </w:pPr>
    </w:p>
    <w:p w14:paraId="4C659B9C" w14:textId="77777777" w:rsidP="00E120DD" w:rsidR="00E120DD" w:rsidRDefault="00E120DD">
      <w:pPr>
        <w:numPr>
          <w:ilvl w:val="0"/>
          <w:numId w:val="26"/>
        </w:numPr>
        <w:jc w:val="center"/>
        <w:rPr>
          <w:rFonts w:ascii="Calibri" w:hAnsi="Calibri"/>
          <w:b/>
          <w:sz w:val="22"/>
          <w:szCs w:val="22"/>
        </w:rPr>
      </w:pPr>
      <w:r>
        <w:rPr>
          <w:rFonts w:ascii="Calibri" w:hAnsi="Calibri"/>
          <w:b/>
          <w:sz w:val="22"/>
          <w:szCs w:val="22"/>
        </w:rPr>
        <w:t xml:space="preserve">Le partage de la valeur ajoutée dans l’entreprise </w:t>
      </w:r>
    </w:p>
    <w:p w14:paraId="710F896F" w14:textId="77777777" w:rsidP="00443502" w:rsidR="00E120DD" w:rsidRDefault="00E120DD">
      <w:pPr>
        <w:pStyle w:val="Retraitcorpsdetexte3"/>
        <w:ind w:left="0"/>
        <w:rPr>
          <w:rFonts w:ascii="Calibri" w:hAnsi="Calibri"/>
          <w:sz w:val="22"/>
          <w:szCs w:val="22"/>
        </w:rPr>
      </w:pPr>
    </w:p>
    <w:p w14:paraId="7C185863" w14:textId="77777777" w:rsidP="00443502" w:rsidR="00545C1D" w:rsidRDefault="00545C1D">
      <w:pPr>
        <w:pStyle w:val="Retraitcorpsdetexte3"/>
        <w:ind w:left="0"/>
        <w:rPr>
          <w:rFonts w:ascii="Calibri" w:hAnsi="Calibri"/>
          <w:sz w:val="22"/>
          <w:szCs w:val="22"/>
        </w:rPr>
      </w:pPr>
    </w:p>
    <w:p w14:paraId="4D03D1EA" w14:textId="77777777" w:rsidP="00454A00" w:rsidR="00E120DD" w:rsidRDefault="00E120DD" w:rsidRPr="00EE08B0">
      <w:pPr>
        <w:pStyle w:val="Titre4"/>
        <w:jc w:val="both"/>
        <w:rPr>
          <w:rFonts w:ascii="Calibri" w:hAnsi="Calibri"/>
          <w:sz w:val="22"/>
          <w:szCs w:val="22"/>
        </w:rPr>
      </w:pPr>
      <w:r w:rsidRPr="00EE08B0">
        <w:rPr>
          <w:rFonts w:ascii="Calibri" w:hAnsi="Calibri"/>
          <w:sz w:val="22"/>
          <w:szCs w:val="22"/>
        </w:rPr>
        <w:t xml:space="preserve">Article </w:t>
      </w:r>
      <w:r w:rsidR="00E91CD8">
        <w:rPr>
          <w:rFonts w:ascii="Calibri" w:hAnsi="Calibri"/>
          <w:sz w:val="22"/>
          <w:szCs w:val="22"/>
        </w:rPr>
        <w:t>5</w:t>
      </w:r>
      <w:r w:rsidR="00967E75">
        <w:rPr>
          <w:rFonts w:ascii="Calibri" w:hAnsi="Calibri"/>
          <w:sz w:val="22"/>
          <w:szCs w:val="22"/>
        </w:rPr>
        <w:t xml:space="preserve"> </w:t>
      </w:r>
      <w:r w:rsidRPr="00EE08B0">
        <w:rPr>
          <w:rFonts w:ascii="Calibri" w:hAnsi="Calibri"/>
          <w:sz w:val="22"/>
          <w:szCs w:val="22"/>
        </w:rPr>
        <w:t xml:space="preserve">- </w:t>
      </w:r>
      <w:r w:rsidR="004A38C7">
        <w:rPr>
          <w:rFonts w:ascii="Calibri" w:hAnsi="Calibri"/>
          <w:sz w:val="22"/>
          <w:szCs w:val="22"/>
        </w:rPr>
        <w:t>P</w:t>
      </w:r>
      <w:r w:rsidRPr="00EE08B0">
        <w:rPr>
          <w:rFonts w:ascii="Calibri" w:hAnsi="Calibri"/>
          <w:sz w:val="22"/>
          <w:szCs w:val="22"/>
        </w:rPr>
        <w:t>articipation</w:t>
      </w:r>
    </w:p>
    <w:p w14:paraId="2698D2E7" w14:textId="77777777" w:rsidP="0075482B" w:rsidR="00E120DD" w:rsidRDefault="00E120DD">
      <w:pPr>
        <w:jc w:val="both"/>
        <w:rPr>
          <w:rFonts w:ascii="Calibri" w:hAnsi="Calibri"/>
          <w:b/>
          <w:bCs/>
          <w:sz w:val="22"/>
          <w:szCs w:val="22"/>
        </w:rPr>
      </w:pPr>
    </w:p>
    <w:p w14:paraId="4FDFBA0A" w14:textId="6EB8855A" w:rsidP="00F2700C" w:rsidR="00F2700C" w:rsidRDefault="00C5189C">
      <w:pPr>
        <w:jc w:val="both"/>
        <w:rPr>
          <w:rFonts w:ascii="Calibri" w:hAnsi="Calibri"/>
          <w:bCs/>
          <w:sz w:val="22"/>
          <w:szCs w:val="22"/>
        </w:rPr>
      </w:pPr>
      <w:r w:rsidRPr="0011060D">
        <w:rPr>
          <w:rFonts w:ascii="Calibri" w:hAnsi="Calibri"/>
          <w:bCs/>
          <w:sz w:val="22"/>
          <w:szCs w:val="22"/>
        </w:rPr>
        <w:t>Conformément à l’accord de participation de groupe des salariés aux résultats du groupe TERREAL du 14 octobre 2020</w:t>
      </w:r>
      <w:r w:rsidRPr="000C6C40">
        <w:rPr>
          <w:rFonts w:ascii="Calibri" w:hAnsi="Calibri"/>
          <w:bCs/>
          <w:sz w:val="22"/>
          <w:szCs w:val="22"/>
        </w:rPr>
        <w:t>, l</w:t>
      </w:r>
      <w:r w:rsidR="0011060D" w:rsidRPr="000C6C40">
        <w:rPr>
          <w:rFonts w:ascii="Calibri" w:hAnsi="Calibri"/>
          <w:bCs/>
          <w:sz w:val="22"/>
          <w:szCs w:val="22"/>
        </w:rPr>
        <w:t>’enveloppe au titre de l’année 2021 n’est pas encore connue à ce jour</w:t>
      </w:r>
      <w:r w:rsidR="00F2700C" w:rsidRPr="000C6C40">
        <w:rPr>
          <w:rFonts w:ascii="Calibri" w:hAnsi="Calibri"/>
          <w:bCs/>
          <w:sz w:val="22"/>
          <w:szCs w:val="22"/>
        </w:rPr>
        <w:t>.</w:t>
      </w:r>
    </w:p>
    <w:p w14:paraId="54F0EE78" w14:textId="77777777" w:rsidP="00F2700C" w:rsidR="00C5189C" w:rsidRDefault="00C5189C">
      <w:pPr>
        <w:jc w:val="both"/>
        <w:rPr>
          <w:rFonts w:ascii="Calibri" w:hAnsi="Calibri"/>
          <w:bCs/>
          <w:sz w:val="22"/>
          <w:szCs w:val="22"/>
        </w:rPr>
      </w:pPr>
    </w:p>
    <w:p w14:paraId="39F94D75" w14:textId="77777777" w:rsidP="00C5189C" w:rsidR="00C5189C" w:rsidRDefault="00C5189C" w:rsidRPr="0011060D">
      <w:pPr>
        <w:jc w:val="both"/>
        <w:rPr>
          <w:rFonts w:ascii="Calibri" w:hAnsi="Calibri"/>
          <w:bCs/>
          <w:sz w:val="22"/>
          <w:szCs w:val="22"/>
        </w:rPr>
      </w:pPr>
      <w:r w:rsidRPr="0011060D">
        <w:rPr>
          <w:rFonts w:ascii="Calibri" w:hAnsi="Calibri"/>
          <w:bCs/>
          <w:sz w:val="22"/>
          <w:szCs w:val="22"/>
        </w:rPr>
        <w:t>Cette somme est répartie entre tous les salariés du groupe TERREAL, ayant au moins 3 mois d’ancienneté, proportionnellement à leur salaire annuel plafonné à 3 PASS.</w:t>
      </w:r>
    </w:p>
    <w:p w14:paraId="2C1D4F81" w14:textId="77777777" w:rsidP="00C5189C" w:rsidR="00C5189C" w:rsidRDefault="00C5189C" w:rsidRPr="0011060D">
      <w:pPr>
        <w:jc w:val="both"/>
        <w:rPr>
          <w:rFonts w:ascii="Calibri" w:hAnsi="Calibri"/>
          <w:bCs/>
          <w:sz w:val="22"/>
          <w:szCs w:val="22"/>
        </w:rPr>
      </w:pPr>
      <w:r w:rsidRPr="0011060D">
        <w:rPr>
          <w:rFonts w:ascii="Calibri" w:hAnsi="Calibri"/>
          <w:bCs/>
          <w:sz w:val="22"/>
          <w:szCs w:val="22"/>
        </w:rPr>
        <w:t xml:space="preserve">Ce montant de participation individualisé sera versé dans le courant du mois de mai selon le choix du salarié par : </w:t>
      </w:r>
    </w:p>
    <w:p w14:paraId="7B7FE512" w14:textId="77777777" w:rsidP="00C5189C" w:rsidR="00C5189C" w:rsidRDefault="00C5189C" w:rsidRPr="0011060D">
      <w:pPr>
        <w:numPr>
          <w:ilvl w:val="0"/>
          <w:numId w:val="32"/>
        </w:numPr>
        <w:jc w:val="both"/>
        <w:rPr>
          <w:rFonts w:ascii="Calibri" w:hAnsi="Calibri"/>
          <w:bCs/>
          <w:sz w:val="22"/>
          <w:szCs w:val="22"/>
        </w:rPr>
      </w:pPr>
      <w:r w:rsidRPr="0011060D">
        <w:rPr>
          <w:rFonts w:ascii="Calibri" w:hAnsi="Calibri"/>
          <w:bCs/>
          <w:sz w:val="22"/>
          <w:szCs w:val="22"/>
        </w:rPr>
        <w:t>Virement sur son compte bancaire ;</w:t>
      </w:r>
    </w:p>
    <w:p w14:paraId="7483E23D" w14:textId="77777777" w:rsidP="00F2700C" w:rsidR="00C5189C" w:rsidRDefault="00C5189C" w:rsidRPr="0011060D">
      <w:pPr>
        <w:numPr>
          <w:ilvl w:val="0"/>
          <w:numId w:val="32"/>
        </w:numPr>
        <w:jc w:val="both"/>
        <w:rPr>
          <w:rFonts w:ascii="Calibri" w:hAnsi="Calibri"/>
          <w:sz w:val="22"/>
          <w:szCs w:val="22"/>
        </w:rPr>
      </w:pPr>
      <w:r w:rsidRPr="0011060D">
        <w:rPr>
          <w:rFonts w:ascii="Calibri" w:hAnsi="Calibri"/>
          <w:bCs/>
          <w:sz w:val="22"/>
          <w:szCs w:val="22"/>
        </w:rPr>
        <w:t xml:space="preserve">Investissement dans le Plan d’Epargne Groupe TERREAL. </w:t>
      </w:r>
    </w:p>
    <w:p w14:paraId="028B445C" w14:textId="77777777" w:rsidP="00C5189C" w:rsidR="008164F7" w:rsidRDefault="00086DE0">
      <w:pPr>
        <w:jc w:val="both"/>
        <w:rPr>
          <w:rFonts w:ascii="Calibri" w:hAnsi="Calibri"/>
          <w:sz w:val="22"/>
          <w:szCs w:val="22"/>
        </w:rPr>
      </w:pPr>
      <w:r>
        <w:rPr>
          <w:rFonts w:ascii="Calibri" w:hAnsi="Calibri"/>
          <w:bCs/>
          <w:sz w:val="22"/>
          <w:szCs w:val="22"/>
        </w:rPr>
        <w:t xml:space="preserve"> </w:t>
      </w:r>
    </w:p>
    <w:p w14:paraId="33CA3D30" w14:textId="77777777" w:rsidP="00443502" w:rsidR="00545C1D" w:rsidRDefault="00545C1D" w:rsidRPr="00163B79">
      <w:pPr>
        <w:pStyle w:val="Retraitcorpsdetexte3"/>
        <w:ind w:left="0"/>
        <w:rPr>
          <w:rFonts w:ascii="Calibri" w:hAnsi="Calibri"/>
          <w:sz w:val="22"/>
          <w:szCs w:val="22"/>
        </w:rPr>
      </w:pPr>
    </w:p>
    <w:p w14:paraId="709A2404" w14:textId="77777777" w:rsidP="00454A00" w:rsidR="00851A91" w:rsidRDefault="008608AC">
      <w:pPr>
        <w:pStyle w:val="Titre4"/>
        <w:jc w:val="both"/>
        <w:rPr>
          <w:rFonts w:ascii="Calibri" w:hAnsi="Calibri"/>
          <w:sz w:val="22"/>
          <w:szCs w:val="22"/>
        </w:rPr>
      </w:pPr>
      <w:r>
        <w:rPr>
          <w:rFonts w:ascii="Calibri" w:hAnsi="Calibri"/>
          <w:sz w:val="22"/>
          <w:szCs w:val="22"/>
        </w:rPr>
        <w:t xml:space="preserve">Article </w:t>
      </w:r>
      <w:r w:rsidR="00E91CD8">
        <w:rPr>
          <w:rFonts w:ascii="Calibri" w:hAnsi="Calibri"/>
          <w:sz w:val="22"/>
          <w:szCs w:val="22"/>
        </w:rPr>
        <w:t>6</w:t>
      </w:r>
      <w:r w:rsidR="00F47C90">
        <w:rPr>
          <w:rFonts w:ascii="Calibri" w:hAnsi="Calibri"/>
          <w:sz w:val="22"/>
          <w:szCs w:val="22"/>
        </w:rPr>
        <w:t xml:space="preserve"> </w:t>
      </w:r>
      <w:r>
        <w:rPr>
          <w:rFonts w:ascii="Calibri" w:hAnsi="Calibri"/>
          <w:sz w:val="22"/>
          <w:szCs w:val="22"/>
        </w:rPr>
        <w:t xml:space="preserve">– Intéressement </w:t>
      </w:r>
    </w:p>
    <w:p w14:paraId="6464AC88" w14:textId="77777777" w:rsidP="00443502" w:rsidR="008608AC" w:rsidRDefault="008608AC">
      <w:pPr>
        <w:pStyle w:val="Retraitcorpsdetexte3"/>
        <w:ind w:left="0"/>
        <w:rPr>
          <w:rFonts w:ascii="Calibri" w:hAnsi="Calibri"/>
          <w:sz w:val="22"/>
          <w:szCs w:val="22"/>
        </w:rPr>
      </w:pPr>
    </w:p>
    <w:p w14:paraId="053BB9A6" w14:textId="6A3E2EB6" w:rsidP="00F2700C" w:rsidR="00F2700C" w:rsidRDefault="00FA6E62">
      <w:pPr>
        <w:pStyle w:val="Retraitcorpsdetexte3"/>
        <w:ind w:left="0"/>
        <w:rPr>
          <w:rFonts w:ascii="Calibri" w:hAnsi="Calibri"/>
          <w:sz w:val="22"/>
          <w:szCs w:val="22"/>
        </w:rPr>
      </w:pPr>
      <w:r>
        <w:rPr>
          <w:rFonts w:ascii="Calibri" w:hAnsi="Calibri"/>
          <w:sz w:val="22"/>
          <w:szCs w:val="22"/>
        </w:rPr>
        <w:t xml:space="preserve">Un </w:t>
      </w:r>
      <w:r w:rsidR="00F2700C" w:rsidRPr="000C6C40">
        <w:rPr>
          <w:rFonts w:ascii="Calibri" w:hAnsi="Calibri"/>
          <w:sz w:val="22"/>
          <w:szCs w:val="22"/>
        </w:rPr>
        <w:t xml:space="preserve">accord d’intéressement </w:t>
      </w:r>
      <w:r w:rsidR="002D58EA" w:rsidRPr="000C6C40">
        <w:rPr>
          <w:rFonts w:ascii="Calibri" w:hAnsi="Calibri"/>
          <w:sz w:val="22"/>
          <w:szCs w:val="22"/>
        </w:rPr>
        <w:t xml:space="preserve">pour la période </w:t>
      </w:r>
      <w:r w:rsidR="00F2700C" w:rsidRPr="000C6C40">
        <w:rPr>
          <w:rFonts w:ascii="Calibri" w:hAnsi="Calibri"/>
          <w:sz w:val="22"/>
          <w:szCs w:val="22"/>
        </w:rPr>
        <w:t xml:space="preserve">2019-2021 </w:t>
      </w:r>
      <w:r>
        <w:rPr>
          <w:rFonts w:ascii="Calibri" w:hAnsi="Calibri"/>
          <w:sz w:val="22"/>
          <w:szCs w:val="22"/>
        </w:rPr>
        <w:t>avait été signé le 20 Juin 2019</w:t>
      </w:r>
      <w:r w:rsidR="00F2700C" w:rsidRPr="000C6C40">
        <w:rPr>
          <w:rFonts w:ascii="Calibri" w:hAnsi="Calibri"/>
          <w:sz w:val="22"/>
          <w:szCs w:val="22"/>
        </w:rPr>
        <w:t>.</w:t>
      </w:r>
      <w:r w:rsidR="00F2700C">
        <w:rPr>
          <w:rFonts w:ascii="Calibri" w:hAnsi="Calibri"/>
          <w:sz w:val="22"/>
          <w:szCs w:val="22"/>
        </w:rPr>
        <w:t xml:space="preserve"> </w:t>
      </w:r>
    </w:p>
    <w:p w14:paraId="5F4DB96B" w14:textId="70F785F0" w:rsidP="00F2700C" w:rsidR="00F2700C" w:rsidRDefault="00F2700C" w:rsidRPr="005B7913">
      <w:pPr>
        <w:jc w:val="both"/>
        <w:rPr>
          <w:rFonts w:ascii="Calibri" w:cs="Calibri" w:hAnsi="Calibri"/>
          <w:sz w:val="22"/>
          <w:szCs w:val="22"/>
        </w:rPr>
      </w:pPr>
      <w:r>
        <w:rPr>
          <w:rFonts w:ascii="Calibri" w:hAnsi="Calibri"/>
          <w:sz w:val="22"/>
          <w:szCs w:val="22"/>
        </w:rPr>
        <w:t xml:space="preserve">Le montant annuel maximum de la prime d’intéressement pour les années 2019-2021 est fixé à </w:t>
      </w:r>
      <w:r w:rsidRPr="000C6C40">
        <w:rPr>
          <w:rFonts w:ascii="Calibri" w:hAnsi="Calibri"/>
          <w:sz w:val="22"/>
          <w:szCs w:val="22"/>
        </w:rPr>
        <w:t>300€ en</w:t>
      </w:r>
      <w:r w:rsidRPr="005B7913">
        <w:rPr>
          <w:rFonts w:ascii="Calibri" w:hAnsi="Calibri"/>
          <w:sz w:val="22"/>
          <w:szCs w:val="22"/>
        </w:rPr>
        <w:t xml:space="preserve"> cas d’atteinte des indicateurs retenus dans l’accord.</w:t>
      </w:r>
      <w:r>
        <w:rPr>
          <w:rFonts w:ascii="Calibri" w:hAnsi="Calibri"/>
          <w:sz w:val="22"/>
          <w:szCs w:val="22"/>
        </w:rPr>
        <w:t xml:space="preserve"> </w:t>
      </w:r>
      <w:r w:rsidR="00FA6E62">
        <w:rPr>
          <w:rFonts w:ascii="Calibri" w:hAnsi="Calibri"/>
          <w:sz w:val="22"/>
          <w:szCs w:val="22"/>
        </w:rPr>
        <w:t>Un accord d’intéressement pour la période triennale 2022-2025 sera négocié au premier semestre 2022. Cet article concerne également le personnel cadre de l’entreprise.</w:t>
      </w:r>
    </w:p>
    <w:p w14:paraId="43CF2CD7" w14:textId="77777777" w:rsidP="005A359D" w:rsidR="003F6031" w:rsidRDefault="003F6031">
      <w:pPr>
        <w:pStyle w:val="Retraitcorpsdetexte3"/>
        <w:ind w:left="0"/>
        <w:rPr>
          <w:rFonts w:ascii="Calibri" w:hAnsi="Calibri"/>
          <w:sz w:val="22"/>
          <w:szCs w:val="22"/>
        </w:rPr>
      </w:pPr>
    </w:p>
    <w:p w14:paraId="7DF80E51" w14:textId="77777777" w:rsidP="00F2700C" w:rsidR="00F2700C" w:rsidRDefault="00F2700C" w:rsidRPr="00F2700C">
      <w:pPr>
        <w:pStyle w:val="Paragraphedeliste"/>
        <w:numPr>
          <w:ilvl w:val="0"/>
          <w:numId w:val="26"/>
        </w:numPr>
        <w:jc w:val="center"/>
        <w:rPr>
          <w:b/>
        </w:rPr>
      </w:pPr>
      <w:r w:rsidRPr="00F2700C">
        <w:rPr>
          <w:b/>
        </w:rPr>
        <w:t xml:space="preserve">Autres engagements </w:t>
      </w:r>
    </w:p>
    <w:p w14:paraId="304A2DF1" w14:textId="77777777" w:rsidP="00F2700C" w:rsidR="00F2700C" w:rsidRDefault="00F2700C" w:rsidRPr="000E79BC">
      <w:pPr>
        <w:pStyle w:val="Corpsdetexte"/>
        <w:rPr>
          <w:rFonts w:ascii="Calibri" w:hAnsi="Calibri"/>
          <w:sz w:val="22"/>
          <w:szCs w:val="22"/>
        </w:rPr>
      </w:pPr>
    </w:p>
    <w:p w14:paraId="28D13B69" w14:textId="77777777" w:rsidP="00F2700C" w:rsidR="00F2700C" w:rsidRDefault="00F2700C">
      <w:pPr>
        <w:jc w:val="both"/>
        <w:rPr>
          <w:rFonts w:ascii="Calibri" w:hAnsi="Calibri"/>
          <w:sz w:val="22"/>
          <w:szCs w:val="22"/>
        </w:rPr>
      </w:pPr>
    </w:p>
    <w:p w14:paraId="7DE10235" w14:textId="77777777" w:rsidP="00F2700C" w:rsidR="00F2700C" w:rsidRDefault="00F2700C" w:rsidRPr="00481846">
      <w:pPr>
        <w:pStyle w:val="Corpsdetexte"/>
        <w:rPr>
          <w:rFonts w:ascii="Calibri" w:cs="Calibri" w:hAnsi="Calibri"/>
          <w:b/>
          <w:bCs/>
          <w:sz w:val="22"/>
          <w:szCs w:val="22"/>
          <w:u w:val="single"/>
        </w:rPr>
      </w:pPr>
      <w:r w:rsidRPr="00481846">
        <w:rPr>
          <w:rFonts w:ascii="Calibri" w:cs="Calibri" w:hAnsi="Calibri"/>
          <w:b/>
          <w:bCs/>
          <w:sz w:val="22"/>
          <w:szCs w:val="22"/>
          <w:u w:val="single"/>
        </w:rPr>
        <w:t xml:space="preserve">Article </w:t>
      </w:r>
      <w:r w:rsidR="00E91CD8">
        <w:rPr>
          <w:rFonts w:ascii="Calibri" w:cs="Calibri" w:hAnsi="Calibri"/>
          <w:b/>
          <w:bCs/>
          <w:sz w:val="22"/>
          <w:szCs w:val="22"/>
          <w:u w:val="single"/>
        </w:rPr>
        <w:t>7</w:t>
      </w:r>
      <w:r w:rsidRPr="00481846">
        <w:rPr>
          <w:rFonts w:ascii="Calibri" w:cs="Calibri" w:hAnsi="Calibri"/>
          <w:b/>
          <w:bCs/>
          <w:sz w:val="22"/>
          <w:szCs w:val="22"/>
          <w:u w:val="single"/>
        </w:rPr>
        <w:t xml:space="preserve"> - Egalité professionnelle entre les hommes et les femmes</w:t>
      </w:r>
    </w:p>
    <w:p w14:paraId="3C1EAE01" w14:textId="77777777" w:rsidP="00F2700C" w:rsidR="00F2700C" w:rsidRDefault="00F2700C" w:rsidRPr="00481846">
      <w:pPr>
        <w:pStyle w:val="Corpsdetexte"/>
        <w:rPr>
          <w:rFonts w:ascii="Calibri" w:cs="Calibri" w:hAnsi="Calibri"/>
          <w:b/>
          <w:bCs/>
          <w:sz w:val="22"/>
          <w:szCs w:val="22"/>
          <w:u w:val="single"/>
        </w:rPr>
      </w:pPr>
    </w:p>
    <w:p w14:paraId="000634DC" w14:textId="77777777" w:rsidP="00F2700C" w:rsidR="00F2700C" w:rsidRDefault="00F2700C" w:rsidRPr="00481846">
      <w:pPr>
        <w:pStyle w:val="Corpsdetexte"/>
        <w:rPr>
          <w:rFonts w:ascii="Calibri" w:cs="Calibri" w:hAnsi="Calibri"/>
          <w:sz w:val="22"/>
          <w:szCs w:val="22"/>
        </w:rPr>
      </w:pPr>
      <w:r w:rsidRPr="00481846">
        <w:rPr>
          <w:rFonts w:ascii="Calibri" w:cs="Calibri" w:hAnsi="Calibri"/>
          <w:b/>
          <w:bCs/>
          <w:sz w:val="22"/>
          <w:szCs w:val="22"/>
          <w:u w:val="single"/>
        </w:rPr>
        <w:br/>
      </w:r>
      <w:r w:rsidRPr="00481846">
        <w:rPr>
          <w:rFonts w:ascii="Calibri" w:cs="Calibri" w:hAnsi="Calibri"/>
          <w:sz w:val="22"/>
          <w:szCs w:val="22"/>
        </w:rPr>
        <w:t xml:space="preserve">La direction de l’entreprise poursuit sa politique en matière d’égalité professionnelle entre hommes et femmes, en veillant notamment à ce que chaque femme recrutée le soit au même niveau de rémunération qu’un homme occupant le même poste. </w:t>
      </w:r>
    </w:p>
    <w:p w14:paraId="09267CE5" w14:textId="77777777" w:rsidP="005A359D" w:rsidR="00F2700C" w:rsidRDefault="00F2700C">
      <w:pPr>
        <w:pStyle w:val="Retraitcorpsdetexte3"/>
        <w:ind w:left="0"/>
        <w:rPr>
          <w:rFonts w:ascii="Calibri" w:hAnsi="Calibri"/>
          <w:sz w:val="22"/>
          <w:szCs w:val="22"/>
        </w:rPr>
      </w:pPr>
    </w:p>
    <w:p w14:paraId="14A5E884" w14:textId="2BBE1084" w:rsidP="00443502" w:rsidR="002D58EA" w:rsidRDefault="002D58EA">
      <w:pPr>
        <w:pStyle w:val="Corpsdetexte"/>
        <w:rPr>
          <w:rFonts w:ascii="Calibri" w:hAnsi="Calibri"/>
          <w:sz w:val="22"/>
          <w:szCs w:val="22"/>
        </w:rPr>
      </w:pPr>
    </w:p>
    <w:p w14:paraId="3BD5D723" w14:textId="77777777" w:rsidP="00443502" w:rsidR="002D58EA" w:rsidRDefault="002D58EA">
      <w:pPr>
        <w:pStyle w:val="Corpsdetexte"/>
        <w:rPr>
          <w:rFonts w:ascii="Calibri" w:hAnsi="Calibri"/>
          <w:sz w:val="22"/>
          <w:szCs w:val="22"/>
        </w:rPr>
      </w:pPr>
    </w:p>
    <w:p w14:paraId="15AB229F" w14:textId="77777777" w:rsidP="002D58EA" w:rsidR="00545F18" w:rsidRDefault="00545F18" w:rsidRPr="002D58EA">
      <w:pPr>
        <w:pStyle w:val="Paragraphedeliste"/>
        <w:numPr>
          <w:ilvl w:val="0"/>
          <w:numId w:val="26"/>
        </w:numPr>
        <w:rPr>
          <w:b/>
        </w:rPr>
      </w:pPr>
      <w:r w:rsidRPr="002D58EA">
        <w:rPr>
          <w:b/>
        </w:rPr>
        <w:t>Dispositions générales</w:t>
      </w:r>
    </w:p>
    <w:p w14:paraId="615BFD7C" w14:textId="77777777" w:rsidP="00D5454A" w:rsidR="000E225B" w:rsidRDefault="000E225B">
      <w:pPr>
        <w:jc w:val="both"/>
        <w:rPr>
          <w:rFonts w:ascii="Calibri" w:hAnsi="Calibri"/>
          <w:sz w:val="22"/>
          <w:szCs w:val="22"/>
        </w:rPr>
      </w:pPr>
    </w:p>
    <w:p w14:paraId="21186214" w14:textId="77777777" w:rsidP="00D5454A" w:rsidR="00545C1D" w:rsidRDefault="00545C1D" w:rsidRPr="00500ABB">
      <w:pPr>
        <w:jc w:val="both"/>
        <w:rPr>
          <w:rFonts w:ascii="Calibri" w:hAnsi="Calibri"/>
          <w:sz w:val="22"/>
          <w:szCs w:val="22"/>
        </w:rPr>
      </w:pPr>
    </w:p>
    <w:p w14:paraId="3F775F8C" w14:textId="77777777" w:rsidP="00D5454A" w:rsidR="000E225B" w:rsidRDefault="00ED3D34" w:rsidRPr="00500ABB">
      <w:pPr>
        <w:jc w:val="both"/>
        <w:rPr>
          <w:rFonts w:ascii="Calibri" w:hAnsi="Calibri"/>
          <w:b/>
          <w:sz w:val="22"/>
          <w:szCs w:val="22"/>
          <w:u w:val="single"/>
        </w:rPr>
      </w:pPr>
      <w:r w:rsidRPr="00500ABB">
        <w:rPr>
          <w:rFonts w:ascii="Calibri" w:hAnsi="Calibri"/>
          <w:b/>
          <w:sz w:val="22"/>
          <w:szCs w:val="22"/>
          <w:u w:val="single"/>
        </w:rPr>
        <w:t xml:space="preserve">Article </w:t>
      </w:r>
      <w:r w:rsidR="00C157E2">
        <w:rPr>
          <w:rFonts w:ascii="Calibri" w:hAnsi="Calibri"/>
          <w:b/>
          <w:sz w:val="22"/>
          <w:szCs w:val="22"/>
          <w:u w:val="single"/>
        </w:rPr>
        <w:t>8</w:t>
      </w:r>
      <w:r w:rsidRPr="00500ABB">
        <w:rPr>
          <w:rFonts w:ascii="Calibri" w:hAnsi="Calibri"/>
          <w:b/>
          <w:sz w:val="22"/>
          <w:szCs w:val="22"/>
          <w:u w:val="single"/>
        </w:rPr>
        <w:t xml:space="preserve"> - </w:t>
      </w:r>
      <w:r w:rsidR="000E225B" w:rsidRPr="00500ABB">
        <w:rPr>
          <w:rFonts w:ascii="Calibri" w:hAnsi="Calibri"/>
          <w:b/>
          <w:sz w:val="22"/>
          <w:szCs w:val="22"/>
          <w:u w:val="single"/>
        </w:rPr>
        <w:t>Entrée en vigueur, durée de l'accord et mise en œuvre</w:t>
      </w:r>
    </w:p>
    <w:p w14:paraId="6199663C" w14:textId="77777777" w:rsidP="00D5454A" w:rsidR="000E225B" w:rsidRDefault="000E225B" w:rsidRPr="00500ABB">
      <w:pPr>
        <w:jc w:val="both"/>
        <w:rPr>
          <w:rFonts w:ascii="Calibri" w:hAnsi="Calibri"/>
          <w:sz w:val="22"/>
          <w:szCs w:val="22"/>
        </w:rPr>
      </w:pPr>
    </w:p>
    <w:p w14:paraId="54F3E69C" w14:textId="77777777" w:rsidP="00D5454A" w:rsidR="000E225B" w:rsidRDefault="000E225B" w:rsidRPr="00500ABB">
      <w:pPr>
        <w:jc w:val="both"/>
        <w:rPr>
          <w:rFonts w:ascii="Calibri" w:hAnsi="Calibri"/>
          <w:sz w:val="22"/>
          <w:szCs w:val="22"/>
        </w:rPr>
      </w:pPr>
      <w:r w:rsidRPr="00500ABB">
        <w:rPr>
          <w:rFonts w:ascii="Calibri" w:hAnsi="Calibri"/>
          <w:sz w:val="22"/>
          <w:szCs w:val="22"/>
        </w:rPr>
        <w:t>Le présent accord est conclu pour une durée déterminée d</w:t>
      </w:r>
      <w:r w:rsidR="00ED3D34" w:rsidRPr="00500ABB">
        <w:rPr>
          <w:rFonts w:ascii="Calibri" w:hAnsi="Calibri"/>
          <w:sz w:val="22"/>
          <w:szCs w:val="22"/>
        </w:rPr>
        <w:t xml:space="preserve">’une année </w:t>
      </w:r>
      <w:r w:rsidRPr="00500ABB">
        <w:rPr>
          <w:rFonts w:ascii="Calibri" w:hAnsi="Calibri"/>
          <w:sz w:val="22"/>
          <w:szCs w:val="22"/>
        </w:rPr>
        <w:t>à compter de sa date de signature.</w:t>
      </w:r>
    </w:p>
    <w:p w14:paraId="2BE2CE35" w14:textId="77777777" w:rsidP="00D5454A" w:rsidR="000E225B" w:rsidRDefault="000E225B" w:rsidRPr="00500ABB">
      <w:pPr>
        <w:jc w:val="both"/>
        <w:rPr>
          <w:rFonts w:ascii="Calibri" w:hAnsi="Calibri"/>
          <w:sz w:val="22"/>
          <w:szCs w:val="22"/>
        </w:rPr>
      </w:pPr>
    </w:p>
    <w:p w14:paraId="370D916F" w14:textId="77777777" w:rsidP="00D5454A" w:rsidR="000E225B" w:rsidRDefault="000E225B" w:rsidRPr="00500ABB">
      <w:pPr>
        <w:jc w:val="both"/>
        <w:rPr>
          <w:rFonts w:ascii="Calibri" w:hAnsi="Calibri"/>
          <w:sz w:val="22"/>
          <w:szCs w:val="22"/>
        </w:rPr>
      </w:pPr>
    </w:p>
    <w:p w14:paraId="1E91226C" w14:textId="77777777" w:rsidP="00D5454A" w:rsidR="000E225B" w:rsidRDefault="00ED3D34" w:rsidRPr="00500ABB">
      <w:pPr>
        <w:jc w:val="both"/>
        <w:rPr>
          <w:rFonts w:ascii="Calibri" w:hAnsi="Calibri"/>
          <w:b/>
          <w:sz w:val="22"/>
          <w:szCs w:val="22"/>
          <w:u w:val="single"/>
        </w:rPr>
      </w:pPr>
      <w:r w:rsidRPr="00500ABB">
        <w:rPr>
          <w:rFonts w:ascii="Calibri" w:hAnsi="Calibri"/>
          <w:b/>
          <w:sz w:val="22"/>
          <w:szCs w:val="22"/>
          <w:u w:val="single"/>
        </w:rPr>
        <w:t xml:space="preserve">Article </w:t>
      </w:r>
      <w:r w:rsidR="00C157E2">
        <w:rPr>
          <w:rFonts w:ascii="Calibri" w:hAnsi="Calibri"/>
          <w:b/>
          <w:sz w:val="22"/>
          <w:szCs w:val="22"/>
          <w:u w:val="single"/>
        </w:rPr>
        <w:t>9</w:t>
      </w:r>
      <w:r w:rsidRPr="00500ABB">
        <w:rPr>
          <w:rFonts w:ascii="Calibri" w:hAnsi="Calibri"/>
          <w:b/>
          <w:sz w:val="22"/>
          <w:szCs w:val="22"/>
          <w:u w:val="single"/>
        </w:rPr>
        <w:t xml:space="preserve"> - </w:t>
      </w:r>
      <w:r w:rsidR="000E225B" w:rsidRPr="00500ABB">
        <w:rPr>
          <w:rFonts w:ascii="Calibri" w:hAnsi="Calibri"/>
          <w:b/>
          <w:sz w:val="22"/>
          <w:szCs w:val="22"/>
          <w:u w:val="single"/>
        </w:rPr>
        <w:t>Communication de l'accord</w:t>
      </w:r>
    </w:p>
    <w:p w14:paraId="40E24D92" w14:textId="77777777" w:rsidP="00D5454A" w:rsidR="000E225B" w:rsidRDefault="000E225B" w:rsidRPr="00500ABB">
      <w:pPr>
        <w:jc w:val="both"/>
        <w:rPr>
          <w:rFonts w:ascii="Calibri" w:hAnsi="Calibri"/>
          <w:sz w:val="22"/>
          <w:szCs w:val="22"/>
        </w:rPr>
      </w:pPr>
    </w:p>
    <w:p w14:paraId="44C6A6B1" w14:textId="77777777" w:rsidP="00D5454A" w:rsidR="000E225B" w:rsidRDefault="000E225B" w:rsidRPr="00500ABB">
      <w:pPr>
        <w:jc w:val="both"/>
        <w:rPr>
          <w:rFonts w:ascii="Calibri" w:hAnsi="Calibri"/>
          <w:sz w:val="22"/>
          <w:szCs w:val="22"/>
        </w:rPr>
      </w:pPr>
      <w:r w:rsidRPr="00500ABB">
        <w:rPr>
          <w:rFonts w:ascii="Calibri" w:hAnsi="Calibri"/>
          <w:sz w:val="22"/>
          <w:szCs w:val="22"/>
        </w:rPr>
        <w:t>Le</w:t>
      </w:r>
      <w:r w:rsidR="00ED3D34" w:rsidRPr="00500ABB">
        <w:rPr>
          <w:rFonts w:ascii="Calibri" w:hAnsi="Calibri"/>
          <w:sz w:val="22"/>
          <w:szCs w:val="22"/>
        </w:rPr>
        <w:t xml:space="preserve">s mesures du présent accord </w:t>
      </w:r>
      <w:r w:rsidRPr="00500ABB">
        <w:rPr>
          <w:rFonts w:ascii="Calibri" w:hAnsi="Calibri"/>
          <w:sz w:val="22"/>
          <w:szCs w:val="22"/>
        </w:rPr>
        <w:t>fer</w:t>
      </w:r>
      <w:r w:rsidR="00ED3D34" w:rsidRPr="00500ABB">
        <w:rPr>
          <w:rFonts w:ascii="Calibri" w:hAnsi="Calibri"/>
          <w:sz w:val="22"/>
          <w:szCs w:val="22"/>
        </w:rPr>
        <w:t xml:space="preserve">ont </w:t>
      </w:r>
      <w:r w:rsidRPr="00500ABB">
        <w:rPr>
          <w:rFonts w:ascii="Calibri" w:hAnsi="Calibri"/>
          <w:sz w:val="22"/>
          <w:szCs w:val="22"/>
        </w:rPr>
        <w:t xml:space="preserve">l'objet d'une communication spécifique auprès de l'ensemble des </w:t>
      </w:r>
      <w:r w:rsidR="005B2935">
        <w:rPr>
          <w:rFonts w:ascii="Calibri" w:hAnsi="Calibri"/>
          <w:sz w:val="22"/>
          <w:szCs w:val="22"/>
        </w:rPr>
        <w:t>salariés</w:t>
      </w:r>
      <w:r w:rsidRPr="00500ABB">
        <w:rPr>
          <w:rFonts w:ascii="Calibri" w:hAnsi="Calibri"/>
          <w:sz w:val="22"/>
          <w:szCs w:val="22"/>
        </w:rPr>
        <w:t xml:space="preserve"> de l'entreprise </w:t>
      </w:r>
      <w:r w:rsidR="00ED3D34" w:rsidRPr="00500ABB">
        <w:rPr>
          <w:rFonts w:ascii="Calibri" w:hAnsi="Calibri"/>
          <w:sz w:val="22"/>
          <w:szCs w:val="22"/>
        </w:rPr>
        <w:t>par voie d’affichage.</w:t>
      </w:r>
    </w:p>
    <w:p w14:paraId="13F5A72D" w14:textId="77777777" w:rsidP="00D5454A" w:rsidR="000E225B" w:rsidRDefault="000E225B" w:rsidRPr="00500ABB">
      <w:pPr>
        <w:jc w:val="both"/>
        <w:rPr>
          <w:rFonts w:ascii="Calibri" w:hAnsi="Calibri"/>
          <w:sz w:val="22"/>
          <w:szCs w:val="22"/>
        </w:rPr>
      </w:pPr>
    </w:p>
    <w:p w14:paraId="521B18C7" w14:textId="77777777" w:rsidP="00D5454A" w:rsidR="00ED3D34" w:rsidRDefault="00ED3D34" w:rsidRPr="00500ABB">
      <w:pPr>
        <w:jc w:val="both"/>
        <w:rPr>
          <w:rFonts w:ascii="Calibri" w:hAnsi="Calibri"/>
          <w:b/>
          <w:sz w:val="22"/>
          <w:szCs w:val="22"/>
        </w:rPr>
      </w:pPr>
    </w:p>
    <w:p w14:paraId="7492634E" w14:textId="77777777" w:rsidP="00D5454A" w:rsidR="000E225B" w:rsidRDefault="00ED3D34" w:rsidRPr="00500ABB">
      <w:pPr>
        <w:jc w:val="both"/>
        <w:rPr>
          <w:rFonts w:ascii="Calibri" w:hAnsi="Calibri"/>
          <w:b/>
          <w:sz w:val="22"/>
          <w:szCs w:val="22"/>
          <w:u w:val="single"/>
        </w:rPr>
      </w:pPr>
      <w:r w:rsidRPr="00500ABB">
        <w:rPr>
          <w:rFonts w:ascii="Calibri" w:hAnsi="Calibri"/>
          <w:b/>
          <w:sz w:val="22"/>
          <w:szCs w:val="22"/>
          <w:u w:val="single"/>
        </w:rPr>
        <w:t xml:space="preserve">Article </w:t>
      </w:r>
      <w:r w:rsidR="00EB26C7">
        <w:rPr>
          <w:rFonts w:ascii="Calibri" w:hAnsi="Calibri"/>
          <w:b/>
          <w:sz w:val="22"/>
          <w:szCs w:val="22"/>
          <w:u w:val="single"/>
        </w:rPr>
        <w:t>1</w:t>
      </w:r>
      <w:r w:rsidR="00C157E2">
        <w:rPr>
          <w:rFonts w:ascii="Calibri" w:hAnsi="Calibri"/>
          <w:b/>
          <w:sz w:val="22"/>
          <w:szCs w:val="22"/>
          <w:u w:val="single"/>
        </w:rPr>
        <w:t>0</w:t>
      </w:r>
      <w:r w:rsidRPr="00500ABB">
        <w:rPr>
          <w:rFonts w:ascii="Calibri" w:hAnsi="Calibri"/>
          <w:b/>
          <w:sz w:val="22"/>
          <w:szCs w:val="22"/>
          <w:u w:val="single"/>
        </w:rPr>
        <w:t xml:space="preserve"> - </w:t>
      </w:r>
      <w:r w:rsidR="000E225B" w:rsidRPr="00500ABB">
        <w:rPr>
          <w:rFonts w:ascii="Calibri" w:hAnsi="Calibri"/>
          <w:b/>
          <w:sz w:val="22"/>
          <w:szCs w:val="22"/>
          <w:u w:val="single"/>
        </w:rPr>
        <w:t>Dépôt et publicité</w:t>
      </w:r>
    </w:p>
    <w:p w14:paraId="2EF89F73" w14:textId="77777777" w:rsidP="00D5454A" w:rsidR="000E225B" w:rsidRDefault="000E225B" w:rsidRPr="00500ABB">
      <w:pPr>
        <w:jc w:val="both"/>
        <w:rPr>
          <w:rFonts w:ascii="Calibri" w:hAnsi="Calibri"/>
          <w:sz w:val="22"/>
          <w:szCs w:val="22"/>
        </w:rPr>
      </w:pPr>
    </w:p>
    <w:p w14:paraId="1309B8DA" w14:textId="77777777" w:rsidP="008A3A56" w:rsidR="008A3A56" w:rsidRDefault="008A3A56" w:rsidRPr="00500ABB">
      <w:pPr>
        <w:jc w:val="both"/>
        <w:rPr>
          <w:rFonts w:ascii="Calibri" w:hAnsi="Calibri"/>
          <w:sz w:val="22"/>
          <w:szCs w:val="22"/>
        </w:rPr>
      </w:pPr>
      <w:r w:rsidRPr="00500ABB">
        <w:rPr>
          <w:rFonts w:ascii="Calibri" w:hAnsi="Calibri"/>
          <w:sz w:val="22"/>
          <w:szCs w:val="22"/>
        </w:rPr>
        <w:t>Après notification du présent accord aux organisation</w:t>
      </w:r>
      <w:r>
        <w:rPr>
          <w:rFonts w:ascii="Calibri" w:hAnsi="Calibri"/>
          <w:sz w:val="22"/>
          <w:szCs w:val="22"/>
        </w:rPr>
        <w:t xml:space="preserve">s syndicales représentatives, il </w:t>
      </w:r>
      <w:r w:rsidRPr="00500ABB">
        <w:rPr>
          <w:rFonts w:ascii="Calibri" w:hAnsi="Calibri"/>
          <w:sz w:val="22"/>
          <w:szCs w:val="22"/>
        </w:rPr>
        <w:t xml:space="preserve">sera déposé par la Direction de l'entreprise </w:t>
      </w:r>
      <w:r>
        <w:rPr>
          <w:rFonts w:ascii="Calibri" w:hAnsi="Calibri"/>
          <w:sz w:val="22"/>
          <w:szCs w:val="22"/>
        </w:rPr>
        <w:t xml:space="preserve">sur la plateforme en ligne du Ministère chargé du Travail </w:t>
      </w:r>
      <w:r w:rsidRPr="00FA7C8D">
        <w:rPr>
          <w:rFonts w:ascii="Calibri" w:hAnsi="Calibri"/>
          <w:i/>
          <w:sz w:val="22"/>
          <w:szCs w:val="22"/>
        </w:rPr>
        <w:t>« </w:t>
      </w:r>
      <w:proofErr w:type="spellStart"/>
      <w:r w:rsidRPr="00FA7C8D">
        <w:rPr>
          <w:rFonts w:ascii="Calibri" w:hAnsi="Calibri"/>
          <w:i/>
          <w:sz w:val="22"/>
          <w:szCs w:val="22"/>
        </w:rPr>
        <w:t>TéléAccords</w:t>
      </w:r>
      <w:proofErr w:type="spellEnd"/>
      <w:r w:rsidRPr="00FA7C8D">
        <w:rPr>
          <w:rFonts w:ascii="Calibri" w:hAnsi="Calibri"/>
          <w:i/>
          <w:sz w:val="22"/>
          <w:szCs w:val="22"/>
        </w:rPr>
        <w:t xml:space="preserve"> - Service de dépôt des accords collectifs d'entreprise »</w:t>
      </w:r>
      <w:r w:rsidRPr="00500ABB">
        <w:rPr>
          <w:rFonts w:ascii="Calibri" w:hAnsi="Calibri"/>
          <w:sz w:val="22"/>
          <w:szCs w:val="22"/>
        </w:rPr>
        <w:t xml:space="preserve">. </w:t>
      </w:r>
    </w:p>
    <w:p w14:paraId="77052DE7" w14:textId="77777777" w:rsidP="008A3A56" w:rsidR="008A3A56" w:rsidRDefault="008A3A56" w:rsidRPr="00500ABB">
      <w:pPr>
        <w:jc w:val="both"/>
        <w:rPr>
          <w:rFonts w:ascii="Calibri" w:hAnsi="Calibri"/>
          <w:sz w:val="22"/>
          <w:szCs w:val="22"/>
        </w:rPr>
      </w:pPr>
      <w:r w:rsidRPr="00500ABB">
        <w:rPr>
          <w:rFonts w:ascii="Calibri" w:hAnsi="Calibri"/>
          <w:sz w:val="22"/>
          <w:szCs w:val="22"/>
        </w:rPr>
        <w:t xml:space="preserve">Un exemplaire </w:t>
      </w:r>
      <w:r>
        <w:rPr>
          <w:rFonts w:ascii="Calibri" w:hAnsi="Calibri"/>
          <w:sz w:val="22"/>
          <w:szCs w:val="22"/>
        </w:rPr>
        <w:t xml:space="preserve">papier </w:t>
      </w:r>
      <w:r w:rsidRPr="00500ABB">
        <w:rPr>
          <w:rFonts w:ascii="Calibri" w:hAnsi="Calibri"/>
          <w:sz w:val="22"/>
          <w:szCs w:val="22"/>
        </w:rPr>
        <w:t xml:space="preserve">sera déposé </w:t>
      </w:r>
      <w:r>
        <w:rPr>
          <w:rFonts w:ascii="Calibri" w:hAnsi="Calibri"/>
          <w:sz w:val="22"/>
          <w:szCs w:val="22"/>
        </w:rPr>
        <w:t xml:space="preserve">en recommandé avec accusé de réception </w:t>
      </w:r>
      <w:r w:rsidRPr="00500ABB">
        <w:rPr>
          <w:rFonts w:ascii="Calibri" w:hAnsi="Calibri"/>
          <w:sz w:val="22"/>
          <w:szCs w:val="22"/>
        </w:rPr>
        <w:t xml:space="preserve">au secrétariat-greffe du Conseil des prud'hommes de </w:t>
      </w:r>
      <w:r>
        <w:rPr>
          <w:rFonts w:ascii="Calibri" w:hAnsi="Calibri"/>
          <w:sz w:val="22"/>
          <w:szCs w:val="22"/>
        </w:rPr>
        <w:t>Castres.</w:t>
      </w:r>
    </w:p>
    <w:p w14:paraId="1CBEE54A" w14:textId="77777777" w:rsidP="008A3A56" w:rsidR="008A3A56" w:rsidRDefault="008A3A56">
      <w:pPr>
        <w:jc w:val="both"/>
        <w:rPr>
          <w:rFonts w:ascii="Calibri" w:hAnsi="Calibri"/>
          <w:sz w:val="22"/>
          <w:szCs w:val="22"/>
        </w:rPr>
      </w:pPr>
    </w:p>
    <w:p w14:paraId="626F10C9" w14:textId="77777777" w:rsidP="008A3A56" w:rsidR="008A3A56" w:rsidRDefault="008A3A56" w:rsidRPr="00500ABB">
      <w:pPr>
        <w:jc w:val="both"/>
        <w:rPr>
          <w:rFonts w:ascii="Calibri" w:hAnsi="Calibri"/>
          <w:sz w:val="22"/>
          <w:szCs w:val="22"/>
        </w:rPr>
      </w:pPr>
    </w:p>
    <w:p w14:paraId="59E3E51B" w14:textId="61504827" w:rsidP="008A3A56" w:rsidR="008A3A56" w:rsidRDefault="008A3A56" w:rsidRPr="00500ABB">
      <w:pPr>
        <w:jc w:val="both"/>
        <w:rPr>
          <w:rFonts w:ascii="Calibri" w:hAnsi="Calibri"/>
          <w:sz w:val="22"/>
          <w:szCs w:val="22"/>
        </w:rPr>
      </w:pPr>
      <w:r w:rsidRPr="00500ABB">
        <w:rPr>
          <w:rFonts w:ascii="Calibri" w:hAnsi="Calibri"/>
          <w:sz w:val="22"/>
          <w:szCs w:val="22"/>
        </w:rPr>
        <w:t xml:space="preserve">Fait en </w:t>
      </w:r>
      <w:r>
        <w:rPr>
          <w:rFonts w:ascii="Calibri" w:hAnsi="Calibri"/>
          <w:sz w:val="22"/>
          <w:szCs w:val="22"/>
        </w:rPr>
        <w:t>5 e</w:t>
      </w:r>
      <w:r w:rsidR="000C6C40">
        <w:rPr>
          <w:rFonts w:ascii="Calibri" w:hAnsi="Calibri"/>
          <w:sz w:val="22"/>
          <w:szCs w:val="22"/>
        </w:rPr>
        <w:t>xemplaires à Mazamet</w:t>
      </w:r>
      <w:r w:rsidRPr="00500ABB">
        <w:rPr>
          <w:rFonts w:ascii="Calibri" w:hAnsi="Calibri"/>
          <w:sz w:val="22"/>
          <w:szCs w:val="22"/>
        </w:rPr>
        <w:t>, le</w:t>
      </w:r>
      <w:r w:rsidR="00C5189C">
        <w:rPr>
          <w:rFonts w:ascii="Calibri" w:hAnsi="Calibri"/>
          <w:sz w:val="22"/>
          <w:szCs w:val="22"/>
          <w:u w:val="dotted"/>
        </w:rPr>
        <w:t xml:space="preserve"> </w:t>
      </w:r>
      <w:r w:rsidR="000C6C40">
        <w:rPr>
          <w:rFonts w:ascii="Calibri" w:hAnsi="Calibri"/>
          <w:sz w:val="22"/>
          <w:szCs w:val="22"/>
          <w:u w:val="dotted"/>
        </w:rPr>
        <w:t>07 Mars 2022</w:t>
      </w:r>
      <w:r w:rsidRPr="00500ABB">
        <w:rPr>
          <w:rFonts w:ascii="Calibri" w:hAnsi="Calibri"/>
          <w:sz w:val="22"/>
          <w:szCs w:val="22"/>
        </w:rPr>
        <w:t>.</w:t>
      </w:r>
    </w:p>
    <w:p w14:paraId="16D920D7" w14:textId="77777777" w:rsidP="00D5454A" w:rsidR="00A5385E" w:rsidRDefault="00A5385E">
      <w:pPr>
        <w:jc w:val="both"/>
        <w:rPr>
          <w:rFonts w:ascii="Calibri" w:hAnsi="Calibri"/>
          <w:sz w:val="22"/>
          <w:szCs w:val="22"/>
        </w:rPr>
      </w:pPr>
    </w:p>
    <w:p w14:paraId="22CD9E64" w14:textId="77777777" w:rsidP="00D5454A" w:rsidR="00691BCD" w:rsidRDefault="00691BCD" w:rsidRPr="00500ABB">
      <w:pPr>
        <w:jc w:val="both"/>
        <w:rPr>
          <w:rFonts w:ascii="Calibri" w:hAnsi="Calibri"/>
          <w:sz w:val="22"/>
          <w:szCs w:val="22"/>
        </w:rPr>
      </w:pPr>
    </w:p>
    <w:p w14:paraId="45422457" w14:textId="77777777" w:rsidP="00D5454A" w:rsidR="00A5385E" w:rsidRDefault="00A5385E" w:rsidRPr="00500ABB">
      <w:pPr>
        <w:jc w:val="both"/>
        <w:rPr>
          <w:rFonts w:ascii="Calibri" w:hAnsi="Calibri"/>
          <w:sz w:val="22"/>
          <w:szCs w:val="22"/>
        </w:rPr>
      </w:pPr>
    </w:p>
    <w:p w14:paraId="1578F86C" w14:textId="77777777" w:rsidP="00D5454A" w:rsidR="00A5385E" w:rsidRDefault="00A5385E" w:rsidRPr="00500ABB">
      <w:pPr>
        <w:jc w:val="both"/>
        <w:rPr>
          <w:rFonts w:ascii="Calibri" w:hAnsi="Calibri"/>
          <w:sz w:val="22"/>
          <w:szCs w:val="22"/>
        </w:rPr>
      </w:pPr>
    </w:p>
    <w:p w14:paraId="5CDF0067" w14:textId="77777777" w:rsidP="00D5454A" w:rsidR="000F6B1E" w:rsidRDefault="000F6B1E" w:rsidRPr="00500ABB">
      <w:pPr>
        <w:jc w:val="both"/>
        <w:rPr>
          <w:rFonts w:ascii="Calibri" w:hAnsi="Calibri"/>
          <w:sz w:val="22"/>
          <w:szCs w:val="22"/>
        </w:rPr>
      </w:pPr>
    </w:p>
    <w:p w14:paraId="721F5FF5" w14:textId="77777777" w:rsidP="00316233" w:rsidR="00316233" w:rsidRDefault="00316233" w:rsidRPr="00500ABB">
      <w:pPr>
        <w:jc w:val="both"/>
        <w:rPr>
          <w:rFonts w:ascii="Calibri" w:hAnsi="Calibri"/>
          <w:sz w:val="22"/>
          <w:szCs w:val="22"/>
        </w:rPr>
      </w:pPr>
      <w:r w:rsidRPr="00500ABB">
        <w:rPr>
          <w:rFonts w:ascii="Calibri" w:hAnsi="Calibri"/>
          <w:sz w:val="22"/>
          <w:szCs w:val="22"/>
        </w:rPr>
        <w:t xml:space="preserve">Pour </w:t>
      </w:r>
      <w:r>
        <w:rPr>
          <w:rFonts w:ascii="Calibri" w:hAnsi="Calibri"/>
          <w:sz w:val="22"/>
          <w:szCs w:val="22"/>
        </w:rPr>
        <w:t>LAHERA Productions</w:t>
      </w:r>
      <w:r w:rsidRPr="00500ABB">
        <w:rPr>
          <w:rFonts w:ascii="Calibri" w:hAnsi="Calibri"/>
          <w:sz w:val="22"/>
          <w:szCs w:val="22"/>
        </w:rPr>
        <w:t xml:space="preserve">, </w:t>
      </w:r>
    </w:p>
    <w:p w14:paraId="38B13377" w14:textId="77777777" w:rsidP="00316233" w:rsidR="00316233" w:rsidRDefault="00316233" w:rsidRPr="00500ABB">
      <w:pPr>
        <w:jc w:val="both"/>
        <w:rPr>
          <w:rFonts w:ascii="Calibri" w:hAnsi="Calibri"/>
          <w:sz w:val="22"/>
          <w:szCs w:val="22"/>
        </w:rPr>
      </w:pPr>
    </w:p>
    <w:p w14:paraId="011020A5" w14:textId="77777777" w:rsidP="00316233" w:rsidR="00316233" w:rsidRDefault="00316233">
      <w:pPr>
        <w:jc w:val="both"/>
        <w:rPr>
          <w:rFonts w:ascii="Calibri" w:hAnsi="Calibri"/>
          <w:sz w:val="22"/>
          <w:szCs w:val="22"/>
        </w:rPr>
      </w:pPr>
    </w:p>
    <w:p w14:paraId="62C10732" w14:textId="77777777" w:rsidP="00316233" w:rsidR="00316233" w:rsidRDefault="00316233" w:rsidRPr="00500ABB">
      <w:pPr>
        <w:jc w:val="both"/>
        <w:rPr>
          <w:rFonts w:ascii="Calibri" w:hAnsi="Calibri"/>
          <w:sz w:val="22"/>
          <w:szCs w:val="22"/>
        </w:rPr>
      </w:pPr>
    </w:p>
    <w:p w14:paraId="223DFE48" w14:textId="77777777" w:rsidP="00316233" w:rsidR="00316233" w:rsidRDefault="00316233" w:rsidRPr="00500ABB">
      <w:pPr>
        <w:jc w:val="both"/>
        <w:rPr>
          <w:rFonts w:ascii="Calibri" w:hAnsi="Calibri"/>
          <w:sz w:val="22"/>
          <w:szCs w:val="22"/>
        </w:rPr>
      </w:pPr>
    </w:p>
    <w:p w14:paraId="3F50CB6D" w14:textId="54D75FBF" w:rsidP="00316233" w:rsidR="00316233" w:rsidRDefault="00316233">
      <w:pPr>
        <w:jc w:val="both"/>
        <w:rPr>
          <w:rFonts w:ascii="Calibri" w:hAnsi="Calibri"/>
          <w:sz w:val="22"/>
          <w:szCs w:val="22"/>
        </w:rPr>
      </w:pPr>
      <w:r>
        <w:rPr>
          <w:rFonts w:ascii="Calibri" w:hAnsi="Calibri"/>
          <w:sz w:val="22"/>
          <w:szCs w:val="22"/>
        </w:rPr>
        <w:t>Pour le syndicat FO,</w:t>
      </w:r>
    </w:p>
    <w:p w14:paraId="6580FACD" w14:textId="5033CE7F" w:rsidP="00316233" w:rsidR="000C6C40" w:rsidRDefault="000C6C40">
      <w:pPr>
        <w:jc w:val="both"/>
        <w:rPr>
          <w:rFonts w:ascii="Calibri" w:hAnsi="Calibri"/>
          <w:sz w:val="22"/>
          <w:szCs w:val="22"/>
        </w:rPr>
      </w:pPr>
    </w:p>
    <w:p w14:paraId="6E85B0A2" w14:textId="4A5E5A4C" w:rsidP="00316233" w:rsidR="000C6C40" w:rsidRDefault="000C6C40">
      <w:pPr>
        <w:jc w:val="both"/>
        <w:rPr>
          <w:rFonts w:ascii="Calibri" w:hAnsi="Calibri"/>
          <w:sz w:val="22"/>
          <w:szCs w:val="22"/>
        </w:rPr>
      </w:pPr>
    </w:p>
    <w:p w14:paraId="20BAE4BC" w14:textId="6FE8B6FC" w:rsidP="00316233" w:rsidR="000C6C40" w:rsidRDefault="000C6C40">
      <w:pPr>
        <w:jc w:val="both"/>
        <w:rPr>
          <w:rFonts w:ascii="Calibri" w:hAnsi="Calibri"/>
          <w:sz w:val="22"/>
          <w:szCs w:val="22"/>
        </w:rPr>
      </w:pPr>
    </w:p>
    <w:p w14:paraId="4DC0C666" w14:textId="5E7E9445" w:rsidP="00316233" w:rsidR="000C6C40" w:rsidRDefault="000C6C40">
      <w:pPr>
        <w:jc w:val="both"/>
        <w:rPr>
          <w:rFonts w:ascii="Calibri" w:hAnsi="Calibri"/>
          <w:sz w:val="22"/>
          <w:szCs w:val="22"/>
        </w:rPr>
      </w:pPr>
    </w:p>
    <w:p w14:paraId="390AF9A0" w14:textId="3BF54F92" w:rsidP="00316233" w:rsidR="000C6C40" w:rsidRDefault="000C6C40" w:rsidRPr="00500ABB">
      <w:pPr>
        <w:jc w:val="both"/>
        <w:rPr>
          <w:rFonts w:ascii="Calibri" w:hAnsi="Calibri"/>
          <w:sz w:val="22"/>
          <w:szCs w:val="22"/>
        </w:rPr>
      </w:pPr>
      <w:r>
        <w:rPr>
          <w:rFonts w:ascii="Calibri" w:hAnsi="Calibri"/>
          <w:sz w:val="22"/>
          <w:szCs w:val="22"/>
        </w:rPr>
        <w:t>Pour le syndicat CFDT,</w:t>
      </w:r>
    </w:p>
    <w:p w14:paraId="1998E214" w14:textId="77777777" w:rsidP="00D5454A" w:rsidR="00ED3D34" w:rsidRDefault="00ED3D34" w:rsidRPr="00500ABB">
      <w:pPr>
        <w:jc w:val="both"/>
        <w:rPr>
          <w:rFonts w:ascii="Calibri" w:hAnsi="Calibri"/>
          <w:sz w:val="22"/>
          <w:szCs w:val="22"/>
        </w:rPr>
      </w:pPr>
    </w:p>
    <w:p w14:paraId="1925C5B3" w14:textId="77777777" w:rsidP="00D5454A" w:rsidR="00F1033A" w:rsidRDefault="00F1033A" w:rsidRPr="001851C5">
      <w:pPr>
        <w:shd w:color="auto" w:fill="FFFFFF" w:val="clear"/>
        <w:jc w:val="both"/>
        <w:rPr>
          <w:rFonts w:ascii="Calibri" w:hAnsi="Calibri"/>
          <w:b/>
          <w:sz w:val="22"/>
          <w:szCs w:val="22"/>
        </w:rPr>
      </w:pPr>
    </w:p>
    <w:sectPr w:rsidR="00F1033A" w:rsidRPr="001851C5" w:rsidSect="002633D4">
      <w:headerReference r:id="rId9" w:type="even"/>
      <w:headerReference r:id="rId10" w:type="default"/>
      <w:footerReference r:id="rId11" w:type="even"/>
      <w:footerReference r:id="rId12" w:type="default"/>
      <w:headerReference r:id="rId13" w:type="first"/>
      <w:footerReference r:id="rId14" w:type="first"/>
      <w:pgSz w:h="16838" w:w="11906"/>
      <w:pgMar w:bottom="709" w:footer="720" w:gutter="0" w:header="720" w:left="1276" w:right="1274" w:top="139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5F783F" w14:textId="77777777" w:rsidR="00F524F2" w:rsidRDefault="00F524F2">
      <w:r>
        <w:separator/>
      </w:r>
    </w:p>
  </w:endnote>
  <w:endnote w:type="continuationSeparator" w:id="0">
    <w:p w14:paraId="508C67A3" w14:textId="77777777" w:rsidR="00F524F2" w:rsidRDefault="00F52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D1E7B58" w14:textId="77777777" w:rsidR="00D079FD" w:rsidRDefault="00D079FD">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56EA27C" w14:textId="77777777" w:rsidR="00D079FD" w:rsidRDefault="00D079FD">
    <w:pPr>
      <w:pStyle w:val="Pieddepage"/>
      <w:ind w:right="360"/>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7AE36FB" w14:textId="1566B37B" w:rsidR="00D079FD" w:rsidRDefault="00D079FD">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A2F06">
      <w:rPr>
        <w:rStyle w:val="Numrodepage"/>
        <w:noProof/>
      </w:rPr>
      <w:t>5</w:t>
    </w:r>
    <w:r>
      <w:rPr>
        <w:rStyle w:val="Numrodepage"/>
      </w:rPr>
      <w:fldChar w:fldCharType="end"/>
    </w:r>
  </w:p>
  <w:p w14:paraId="21803339" w14:textId="77777777" w:rsidR="00D079FD" w:rsidRDefault="00D079FD">
    <w:pPr>
      <w:pStyle w:val="Pieddepage"/>
      <w:ind w:right="360"/>
    </w:pP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E8A133C" w14:textId="77777777" w:rsidR="009326D2" w:rsidRDefault="009326D2">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235D6C14" w14:textId="77777777" w:rsidR="00F524F2" w:rsidRDefault="00F524F2">
      <w:r>
        <w:separator/>
      </w:r>
    </w:p>
  </w:footnote>
  <w:footnote w:id="0" w:type="continuationSeparator">
    <w:p w14:paraId="19F66BCE" w14:textId="77777777" w:rsidR="00F524F2" w:rsidRDefault="00F524F2">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108852A" w14:textId="77777777" w:rsidR="009326D2" w:rsidRDefault="009326D2">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4A5C51AC" w14:textId="77777777" w:rsidR="009326D2" w:rsidRDefault="009326D2">
    <w:pPr>
      <w:pStyle w:val="En-tte"/>
    </w:pP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B6515B2" w14:textId="77777777" w:rsidR="009326D2" w:rsidRDefault="009326D2">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67A2156"/>
    <w:multiLevelType w:val="singleLevel"/>
    <w:tmpl w:val="476C9242"/>
    <w:lvl w:ilvl="0">
      <w:start w:val="1"/>
      <w:numFmt w:val="upperLetter"/>
      <w:lvlText w:val="%1-"/>
      <w:lvlJc w:val="left"/>
      <w:pPr>
        <w:tabs>
          <w:tab w:pos="360" w:val="num"/>
        </w:tabs>
        <w:ind w:hanging="360" w:left="360"/>
      </w:pPr>
      <w:rPr>
        <w:rFonts w:hint="default"/>
      </w:rPr>
    </w:lvl>
  </w:abstractNum>
  <w:abstractNum w15:restartNumberingAfterBreak="0" w:abstractNumId="1">
    <w:nsid w:val="0BED2A27"/>
    <w:multiLevelType w:val="hybridMultilevel"/>
    <w:tmpl w:val="BD948A36"/>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E093305"/>
    <w:multiLevelType w:val="hybridMultilevel"/>
    <w:tmpl w:val="21CCD69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11AF0B36"/>
    <w:multiLevelType w:val="hybridMultilevel"/>
    <w:tmpl w:val="E5A69AFC"/>
    <w:lvl w:ilvl="0" w:tplc="040C000F">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4">
    <w:nsid w:val="126A24A5"/>
    <w:multiLevelType w:val="hybridMultilevel"/>
    <w:tmpl w:val="B5CE3D72"/>
    <w:lvl w:ilvl="0" w:tplc="B492C4C6">
      <w:start w:val="1"/>
      <w:numFmt w:val="decimal"/>
      <w:lvlText w:val="%1-"/>
      <w:lvlJc w:val="left"/>
      <w:pPr>
        <w:tabs>
          <w:tab w:pos="644" w:val="num"/>
        </w:tabs>
        <w:ind w:hanging="360" w:left="644"/>
      </w:pPr>
      <w:rPr>
        <w:rFonts w:hint="default"/>
        <w:b/>
        <w:bCs/>
      </w:rPr>
    </w:lvl>
    <w:lvl w:ilvl="1" w:tplc="410A9BEA">
      <w:numFmt w:val="bullet"/>
      <w:lvlText w:val="-"/>
      <w:lvlJc w:val="left"/>
      <w:pPr>
        <w:tabs>
          <w:tab w:pos="1440" w:val="num"/>
        </w:tabs>
        <w:ind w:hanging="360" w:left="1440"/>
      </w:pPr>
      <w:rPr>
        <w:rFonts w:ascii="Times New Roman" w:hAnsi="Times New Roman" w:hint="default"/>
      </w:rPr>
    </w:lvl>
    <w:lvl w:ilvl="2" w:tentative="1" w:tplc="040C001B">
      <w:start w:val="1"/>
      <w:numFmt w:val="lowerRoman"/>
      <w:lvlText w:val="%3."/>
      <w:lvlJc w:val="right"/>
      <w:pPr>
        <w:tabs>
          <w:tab w:pos="2160" w:val="num"/>
        </w:tabs>
        <w:ind w:hanging="180" w:left="2160"/>
      </w:pPr>
    </w:lvl>
    <w:lvl w:ilvl="3"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5">
    <w:nsid w:val="161D7E95"/>
    <w:multiLevelType w:val="hybridMultilevel"/>
    <w:tmpl w:val="0E02D268"/>
    <w:lvl w:ilvl="0" w:tplc="040C0001">
      <w:start w:val="1"/>
      <w:numFmt w:val="bullet"/>
      <w:lvlText w:val=""/>
      <w:lvlJc w:val="left"/>
      <w:pPr>
        <w:tabs>
          <w:tab w:pos="720" w:val="num"/>
        </w:tabs>
        <w:ind w:hanging="360" w:left="720"/>
      </w:pPr>
      <w:rPr>
        <w:rFonts w:ascii="Symbol" w:cs="Times New Roman" w:eastAsia="Times New Roman"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162A6C97"/>
    <w:multiLevelType w:val="hybridMultilevel"/>
    <w:tmpl w:val="4558AD0C"/>
    <w:lvl w:ilvl="0" w:tplc="410A9BEA">
      <w:numFmt w:val="bullet"/>
      <w:lvlText w:val="-"/>
      <w:lvlJc w:val="left"/>
      <w:pPr>
        <w:tabs>
          <w:tab w:pos="1440" w:val="num"/>
        </w:tabs>
        <w:ind w:hanging="360" w:left="1440"/>
      </w:pPr>
      <w:rPr>
        <w:rFonts w:ascii="Times New Roman" w:hAnsi="Times New Roman" w:hint="default"/>
      </w:rPr>
    </w:lvl>
    <w:lvl w:ilvl="1" w:tentative="1" w:tplc="040C0003">
      <w:start w:val="1"/>
      <w:numFmt w:val="bullet"/>
      <w:lvlText w:val="o"/>
      <w:lvlJc w:val="left"/>
      <w:pPr>
        <w:tabs>
          <w:tab w:pos="2520" w:val="num"/>
        </w:tabs>
        <w:ind w:hanging="360" w:left="2520"/>
      </w:pPr>
      <w:rPr>
        <w:rFonts w:ascii="Courier New" w:hAnsi="Courier New" w:hint="default"/>
      </w:rPr>
    </w:lvl>
    <w:lvl w:ilvl="2" w:tentative="1" w:tplc="040C0005">
      <w:start w:val="1"/>
      <w:numFmt w:val="bullet"/>
      <w:lvlText w:val=""/>
      <w:lvlJc w:val="left"/>
      <w:pPr>
        <w:tabs>
          <w:tab w:pos="3240" w:val="num"/>
        </w:tabs>
        <w:ind w:hanging="360" w:left="3240"/>
      </w:pPr>
      <w:rPr>
        <w:rFonts w:ascii="Wingdings" w:hAnsi="Wingdings" w:hint="default"/>
      </w:rPr>
    </w:lvl>
    <w:lvl w:ilvl="3" w:tentative="1" w:tplc="040C0001">
      <w:start w:val="1"/>
      <w:numFmt w:val="bullet"/>
      <w:lvlText w:val=""/>
      <w:lvlJc w:val="left"/>
      <w:pPr>
        <w:tabs>
          <w:tab w:pos="3960" w:val="num"/>
        </w:tabs>
        <w:ind w:hanging="360" w:left="3960"/>
      </w:pPr>
      <w:rPr>
        <w:rFonts w:ascii="Symbol" w:hAnsi="Symbol" w:hint="default"/>
      </w:rPr>
    </w:lvl>
    <w:lvl w:ilvl="4" w:tentative="1" w:tplc="040C0003">
      <w:start w:val="1"/>
      <w:numFmt w:val="bullet"/>
      <w:lvlText w:val="o"/>
      <w:lvlJc w:val="left"/>
      <w:pPr>
        <w:tabs>
          <w:tab w:pos="4680" w:val="num"/>
        </w:tabs>
        <w:ind w:hanging="360" w:left="4680"/>
      </w:pPr>
      <w:rPr>
        <w:rFonts w:ascii="Courier New" w:hAnsi="Courier New" w:hint="default"/>
      </w:rPr>
    </w:lvl>
    <w:lvl w:ilvl="5" w:tentative="1" w:tplc="040C0005">
      <w:start w:val="1"/>
      <w:numFmt w:val="bullet"/>
      <w:lvlText w:val=""/>
      <w:lvlJc w:val="left"/>
      <w:pPr>
        <w:tabs>
          <w:tab w:pos="5400" w:val="num"/>
        </w:tabs>
        <w:ind w:hanging="360" w:left="5400"/>
      </w:pPr>
      <w:rPr>
        <w:rFonts w:ascii="Wingdings" w:hAnsi="Wingdings" w:hint="default"/>
      </w:rPr>
    </w:lvl>
    <w:lvl w:ilvl="6" w:tentative="1" w:tplc="040C0001">
      <w:start w:val="1"/>
      <w:numFmt w:val="bullet"/>
      <w:lvlText w:val=""/>
      <w:lvlJc w:val="left"/>
      <w:pPr>
        <w:tabs>
          <w:tab w:pos="6120" w:val="num"/>
        </w:tabs>
        <w:ind w:hanging="360" w:left="6120"/>
      </w:pPr>
      <w:rPr>
        <w:rFonts w:ascii="Symbol" w:hAnsi="Symbol" w:hint="default"/>
      </w:rPr>
    </w:lvl>
    <w:lvl w:ilvl="7" w:tentative="1" w:tplc="040C0003">
      <w:start w:val="1"/>
      <w:numFmt w:val="bullet"/>
      <w:lvlText w:val="o"/>
      <w:lvlJc w:val="left"/>
      <w:pPr>
        <w:tabs>
          <w:tab w:pos="6840" w:val="num"/>
        </w:tabs>
        <w:ind w:hanging="360" w:left="6840"/>
      </w:pPr>
      <w:rPr>
        <w:rFonts w:ascii="Courier New" w:hAnsi="Courier New" w:hint="default"/>
      </w:rPr>
    </w:lvl>
    <w:lvl w:ilvl="8" w:tentative="1" w:tplc="040C0005">
      <w:start w:val="1"/>
      <w:numFmt w:val="bullet"/>
      <w:lvlText w:val=""/>
      <w:lvlJc w:val="left"/>
      <w:pPr>
        <w:tabs>
          <w:tab w:pos="7560" w:val="num"/>
        </w:tabs>
        <w:ind w:hanging="360" w:left="7560"/>
      </w:pPr>
      <w:rPr>
        <w:rFonts w:ascii="Wingdings" w:hAnsi="Wingdings" w:hint="default"/>
      </w:rPr>
    </w:lvl>
  </w:abstractNum>
  <w:abstractNum w15:restartNumberingAfterBreak="0" w:abstractNumId="7">
    <w:nsid w:val="1CE239A6"/>
    <w:multiLevelType w:val="hybridMultilevel"/>
    <w:tmpl w:val="C1C4F3BE"/>
    <w:lvl w:ilvl="0" w:tplc="040C0013">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1EB36903"/>
    <w:multiLevelType w:val="hybridMultilevel"/>
    <w:tmpl w:val="C86A2568"/>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FD86385"/>
    <w:multiLevelType w:val="singleLevel"/>
    <w:tmpl w:val="410A9BEA"/>
    <w:lvl w:ilvl="0">
      <w:numFmt w:val="bullet"/>
      <w:lvlText w:val="-"/>
      <w:lvlJc w:val="left"/>
      <w:pPr>
        <w:tabs>
          <w:tab w:pos="360" w:val="num"/>
        </w:tabs>
        <w:ind w:hanging="360" w:left="360"/>
      </w:pPr>
      <w:rPr>
        <w:rFonts w:ascii="Times New Roman" w:hAnsi="Times New Roman" w:hint="default"/>
      </w:rPr>
    </w:lvl>
  </w:abstractNum>
  <w:abstractNum w15:restartNumberingAfterBreak="0" w:abstractNumId="10">
    <w:nsid w:val="1FE25194"/>
    <w:multiLevelType w:val="hybridMultilevel"/>
    <w:tmpl w:val="C78843F8"/>
    <w:lvl w:ilvl="0" w:tplc="5E1AA392">
      <w:start w:val="1"/>
      <w:numFmt w:val="bullet"/>
      <w:lvlText w:val=""/>
      <w:lvlJc w:val="left"/>
      <w:pPr>
        <w:tabs>
          <w:tab w:pos="720" w:val="num"/>
        </w:tabs>
        <w:ind w:hanging="360" w:left="720"/>
      </w:pPr>
      <w:rPr>
        <w:rFonts w:ascii="Wingdings" w:hAnsi="Wingdings" w:hint="default"/>
        <w:color w:val="FF6600"/>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25F90DF3"/>
    <w:multiLevelType w:val="hybridMultilevel"/>
    <w:tmpl w:val="C440511C"/>
    <w:lvl w:ilvl="0" w:tplc="040C0001">
      <w:start w:val="2"/>
      <w:numFmt w:val="bullet"/>
      <w:lvlText w:val=""/>
      <w:lvlJc w:val="left"/>
      <w:pPr>
        <w:tabs>
          <w:tab w:pos="720" w:val="num"/>
        </w:tabs>
        <w:ind w:hanging="360" w:left="720"/>
      </w:pPr>
      <w:rPr>
        <w:rFonts w:ascii="Symbol" w:cs="Times New Roman" w:eastAsia="Times New Roman"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28F50995"/>
    <w:multiLevelType w:val="hybridMultilevel"/>
    <w:tmpl w:val="4DFE6090"/>
    <w:lvl w:ilvl="0" w:tplc="251E58FE">
      <w:start w:val="1"/>
      <w:numFmt w:val="decimal"/>
      <w:lvlText w:val="%1."/>
      <w:lvlJc w:val="left"/>
      <w:pPr>
        <w:tabs>
          <w:tab w:pos="1080" w:val="num"/>
        </w:tabs>
        <w:ind w:hanging="360" w:left="1080"/>
      </w:pPr>
      <w:rPr>
        <w:rFonts w:hint="default"/>
        <w:b/>
        <w:i w:val="0"/>
      </w:rPr>
    </w:lvl>
    <w:lvl w:ilvl="1" w:tentative="1" w:tplc="040C0019">
      <w:start w:val="1"/>
      <w:numFmt w:val="lowerLetter"/>
      <w:lvlText w:val="%2."/>
      <w:lvlJc w:val="left"/>
      <w:pPr>
        <w:tabs>
          <w:tab w:pos="1800" w:val="num"/>
        </w:tabs>
        <w:ind w:hanging="360" w:left="1800"/>
      </w:pPr>
    </w:lvl>
    <w:lvl w:ilvl="2" w:tentative="1" w:tplc="040C001B">
      <w:start w:val="1"/>
      <w:numFmt w:val="lowerRoman"/>
      <w:lvlText w:val="%3."/>
      <w:lvlJc w:val="right"/>
      <w:pPr>
        <w:tabs>
          <w:tab w:pos="2520" w:val="num"/>
        </w:tabs>
        <w:ind w:hanging="180" w:left="2520"/>
      </w:pPr>
    </w:lvl>
    <w:lvl w:ilvl="3" w:tentative="1" w:tplc="040C000F">
      <w:start w:val="1"/>
      <w:numFmt w:val="decimal"/>
      <w:lvlText w:val="%4."/>
      <w:lvlJc w:val="left"/>
      <w:pPr>
        <w:tabs>
          <w:tab w:pos="3240" w:val="num"/>
        </w:tabs>
        <w:ind w:hanging="360" w:left="3240"/>
      </w:pPr>
    </w:lvl>
    <w:lvl w:ilvl="4" w:tentative="1" w:tplc="040C0019">
      <w:start w:val="1"/>
      <w:numFmt w:val="lowerLetter"/>
      <w:lvlText w:val="%5."/>
      <w:lvlJc w:val="left"/>
      <w:pPr>
        <w:tabs>
          <w:tab w:pos="3960" w:val="num"/>
        </w:tabs>
        <w:ind w:hanging="360" w:left="3960"/>
      </w:pPr>
    </w:lvl>
    <w:lvl w:ilvl="5" w:tentative="1" w:tplc="040C001B">
      <w:start w:val="1"/>
      <w:numFmt w:val="lowerRoman"/>
      <w:lvlText w:val="%6."/>
      <w:lvlJc w:val="right"/>
      <w:pPr>
        <w:tabs>
          <w:tab w:pos="4680" w:val="num"/>
        </w:tabs>
        <w:ind w:hanging="180" w:left="4680"/>
      </w:pPr>
    </w:lvl>
    <w:lvl w:ilvl="6" w:tentative="1" w:tplc="040C000F">
      <w:start w:val="1"/>
      <w:numFmt w:val="decimal"/>
      <w:lvlText w:val="%7."/>
      <w:lvlJc w:val="left"/>
      <w:pPr>
        <w:tabs>
          <w:tab w:pos="5400" w:val="num"/>
        </w:tabs>
        <w:ind w:hanging="360" w:left="5400"/>
      </w:pPr>
    </w:lvl>
    <w:lvl w:ilvl="7" w:tentative="1" w:tplc="040C0019">
      <w:start w:val="1"/>
      <w:numFmt w:val="lowerLetter"/>
      <w:lvlText w:val="%8."/>
      <w:lvlJc w:val="left"/>
      <w:pPr>
        <w:tabs>
          <w:tab w:pos="6120" w:val="num"/>
        </w:tabs>
        <w:ind w:hanging="360" w:left="6120"/>
      </w:pPr>
    </w:lvl>
    <w:lvl w:ilvl="8" w:tentative="1" w:tplc="040C001B">
      <w:start w:val="1"/>
      <w:numFmt w:val="lowerRoman"/>
      <w:lvlText w:val="%9."/>
      <w:lvlJc w:val="right"/>
      <w:pPr>
        <w:tabs>
          <w:tab w:pos="6840" w:val="num"/>
        </w:tabs>
        <w:ind w:hanging="180" w:left="6840"/>
      </w:pPr>
    </w:lvl>
  </w:abstractNum>
  <w:abstractNum w15:restartNumberingAfterBreak="0" w:abstractNumId="13">
    <w:nsid w:val="28FE4442"/>
    <w:multiLevelType w:val="multilevel"/>
    <w:tmpl w:val="9A2639E4"/>
    <w:lvl w:ilvl="0">
      <w:start w:val="1"/>
      <w:numFmt w:val="bullet"/>
      <w:lvlText w:val=""/>
      <w:lvlJc w:val="left"/>
      <w:pPr>
        <w:tabs>
          <w:tab w:pos="720" w:val="num"/>
        </w:tabs>
        <w:ind w:hanging="360" w:left="720"/>
      </w:pPr>
      <w:rPr>
        <w:rFonts w:ascii="Wingdings" w:hAnsi="Wingdings"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4">
    <w:nsid w:val="297D6940"/>
    <w:multiLevelType w:val="hybridMultilevel"/>
    <w:tmpl w:val="2598B956"/>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2CD10F42"/>
    <w:multiLevelType w:val="hybridMultilevel"/>
    <w:tmpl w:val="22848DEE"/>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2FDB245B"/>
    <w:multiLevelType w:val="singleLevel"/>
    <w:tmpl w:val="CA768576"/>
    <w:lvl w:ilvl="0">
      <w:start w:val="2"/>
      <w:numFmt w:val="bullet"/>
      <w:lvlText w:val="-"/>
      <w:lvlJc w:val="left"/>
      <w:pPr>
        <w:tabs>
          <w:tab w:pos="360" w:val="num"/>
        </w:tabs>
        <w:ind w:hanging="360" w:left="360"/>
      </w:pPr>
      <w:rPr>
        <w:rFonts w:ascii="Times New Roman" w:hAnsi="Times New Roman" w:hint="default"/>
      </w:rPr>
    </w:lvl>
  </w:abstractNum>
  <w:abstractNum w15:restartNumberingAfterBreak="0" w:abstractNumId="17">
    <w:nsid w:val="300A371C"/>
    <w:multiLevelType w:val="multilevel"/>
    <w:tmpl w:val="FD5C618A"/>
    <w:lvl w:ilvl="0">
      <w:start w:val="1"/>
      <w:numFmt w:val="decimal"/>
      <w:lvlText w:val="%1."/>
      <w:lvlJc w:val="left"/>
      <w:pPr>
        <w:tabs>
          <w:tab w:pos="1080" w:val="num"/>
        </w:tabs>
        <w:ind w:hanging="360" w:left="1080"/>
      </w:pPr>
    </w:lvl>
    <w:lvl w:ilvl="1">
      <w:start w:val="1"/>
      <w:numFmt w:val="lowerLetter"/>
      <w:lvlText w:val="%2."/>
      <w:lvlJc w:val="left"/>
      <w:pPr>
        <w:tabs>
          <w:tab w:pos="1800" w:val="num"/>
        </w:tabs>
        <w:ind w:hanging="360" w:left="1800"/>
      </w:pPr>
    </w:lvl>
    <w:lvl w:ilvl="2">
      <w:start w:val="1"/>
      <w:numFmt w:val="lowerRoman"/>
      <w:lvlText w:val="%3."/>
      <w:lvlJc w:val="right"/>
      <w:pPr>
        <w:tabs>
          <w:tab w:pos="2520" w:val="num"/>
        </w:tabs>
        <w:ind w:hanging="180" w:left="2520"/>
      </w:pPr>
    </w:lvl>
    <w:lvl w:ilvl="3">
      <w:start w:val="1"/>
      <w:numFmt w:val="decimal"/>
      <w:lvlText w:val="%4."/>
      <w:lvlJc w:val="left"/>
      <w:pPr>
        <w:tabs>
          <w:tab w:pos="3240" w:val="num"/>
        </w:tabs>
        <w:ind w:hanging="360" w:left="3240"/>
      </w:pPr>
    </w:lvl>
    <w:lvl w:ilvl="4">
      <w:start w:val="1"/>
      <w:numFmt w:val="lowerLetter"/>
      <w:lvlText w:val="%5."/>
      <w:lvlJc w:val="left"/>
      <w:pPr>
        <w:tabs>
          <w:tab w:pos="3960" w:val="num"/>
        </w:tabs>
        <w:ind w:hanging="360" w:left="3960"/>
      </w:pPr>
    </w:lvl>
    <w:lvl w:ilvl="5">
      <w:start w:val="1"/>
      <w:numFmt w:val="lowerRoman"/>
      <w:lvlText w:val="%6."/>
      <w:lvlJc w:val="right"/>
      <w:pPr>
        <w:tabs>
          <w:tab w:pos="4680" w:val="num"/>
        </w:tabs>
        <w:ind w:hanging="180" w:left="4680"/>
      </w:pPr>
    </w:lvl>
    <w:lvl w:ilvl="6">
      <w:start w:val="1"/>
      <w:numFmt w:val="decimal"/>
      <w:lvlText w:val="%7."/>
      <w:lvlJc w:val="left"/>
      <w:pPr>
        <w:tabs>
          <w:tab w:pos="5400" w:val="num"/>
        </w:tabs>
        <w:ind w:hanging="360" w:left="5400"/>
      </w:pPr>
    </w:lvl>
    <w:lvl w:ilvl="7">
      <w:start w:val="1"/>
      <w:numFmt w:val="lowerLetter"/>
      <w:lvlText w:val="%8."/>
      <w:lvlJc w:val="left"/>
      <w:pPr>
        <w:tabs>
          <w:tab w:pos="6120" w:val="num"/>
        </w:tabs>
        <w:ind w:hanging="360" w:left="6120"/>
      </w:pPr>
    </w:lvl>
    <w:lvl w:ilvl="8">
      <w:start w:val="1"/>
      <w:numFmt w:val="lowerRoman"/>
      <w:lvlText w:val="%9."/>
      <w:lvlJc w:val="right"/>
      <w:pPr>
        <w:tabs>
          <w:tab w:pos="6840" w:val="num"/>
        </w:tabs>
        <w:ind w:hanging="180" w:left="6840"/>
      </w:pPr>
    </w:lvl>
  </w:abstractNum>
  <w:abstractNum w15:restartNumberingAfterBreak="0" w:abstractNumId="18">
    <w:nsid w:val="316C2EF1"/>
    <w:multiLevelType w:val="singleLevel"/>
    <w:tmpl w:val="416C3A64"/>
    <w:lvl w:ilvl="0">
      <w:start w:val="1"/>
      <w:numFmt w:val="decimal"/>
      <w:lvlText w:val="%1"/>
      <w:lvlJc w:val="left"/>
      <w:pPr>
        <w:tabs>
          <w:tab w:pos="360" w:val="num"/>
        </w:tabs>
        <w:ind w:hanging="360" w:left="360"/>
      </w:pPr>
      <w:rPr>
        <w:rFonts w:hint="default"/>
      </w:rPr>
    </w:lvl>
  </w:abstractNum>
  <w:abstractNum w15:restartNumberingAfterBreak="0" w:abstractNumId="19">
    <w:nsid w:val="39135FCB"/>
    <w:multiLevelType w:val="hybridMultilevel"/>
    <w:tmpl w:val="7262B7D2"/>
    <w:lvl w:ilvl="0" w:tplc="5E1AA392">
      <w:start w:val="1"/>
      <w:numFmt w:val="bullet"/>
      <w:lvlText w:val=""/>
      <w:lvlJc w:val="left"/>
      <w:pPr>
        <w:tabs>
          <w:tab w:pos="720" w:val="num"/>
        </w:tabs>
        <w:ind w:hanging="360" w:left="720"/>
      </w:pPr>
      <w:rPr>
        <w:rFonts w:ascii="Wingdings" w:hAnsi="Wingdings" w:hint="default"/>
        <w:color w:val="FF6600"/>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3A4520AF"/>
    <w:multiLevelType w:val="hybridMultilevel"/>
    <w:tmpl w:val="0F3A8E52"/>
    <w:lvl w:ilvl="0" w:tplc="410A9BEA">
      <w:numFmt w:val="bullet"/>
      <w:lvlText w:val="-"/>
      <w:lvlJc w:val="left"/>
      <w:pPr>
        <w:tabs>
          <w:tab w:pos="360" w:val="num"/>
        </w:tabs>
        <w:ind w:hanging="360" w:left="360"/>
      </w:pPr>
      <w:rPr>
        <w:rFonts w:ascii="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45144927"/>
    <w:multiLevelType w:val="singleLevel"/>
    <w:tmpl w:val="47AE60E0"/>
    <w:lvl w:ilvl="0">
      <w:start w:val="1"/>
      <w:numFmt w:val="decimal"/>
      <w:lvlText w:val="%1-"/>
      <w:lvlJc w:val="left"/>
      <w:pPr>
        <w:tabs>
          <w:tab w:pos="360" w:val="num"/>
        </w:tabs>
        <w:ind w:hanging="360" w:left="360"/>
      </w:pPr>
      <w:rPr>
        <w:rFonts w:hint="default"/>
      </w:rPr>
    </w:lvl>
  </w:abstractNum>
  <w:abstractNum w15:restartNumberingAfterBreak="0" w:abstractNumId="22">
    <w:nsid w:val="45C606FC"/>
    <w:multiLevelType w:val="singleLevel"/>
    <w:tmpl w:val="2AAEA3B2"/>
    <w:lvl w:ilvl="0">
      <w:start w:val="1"/>
      <w:numFmt w:val="decimal"/>
      <w:lvlText w:val="%1-"/>
      <w:lvlJc w:val="left"/>
      <w:pPr>
        <w:tabs>
          <w:tab w:pos="360" w:val="num"/>
        </w:tabs>
        <w:ind w:hanging="360" w:left="360"/>
      </w:pPr>
      <w:rPr>
        <w:rFonts w:hint="default"/>
      </w:rPr>
    </w:lvl>
  </w:abstractNum>
  <w:abstractNum w15:restartNumberingAfterBreak="0" w:abstractNumId="23">
    <w:nsid w:val="469B7E1D"/>
    <w:multiLevelType w:val="hybridMultilevel"/>
    <w:tmpl w:val="E5DE1BEA"/>
    <w:lvl w:ilvl="0" w:tplc="410A9BEA">
      <w:numFmt w:val="bullet"/>
      <w:lvlText w:val="-"/>
      <w:lvlJc w:val="left"/>
      <w:pPr>
        <w:ind w:hanging="360" w:left="720"/>
      </w:pPr>
      <w:rPr>
        <w:rFonts w:ascii="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46A7299F"/>
    <w:multiLevelType w:val="hybridMultilevel"/>
    <w:tmpl w:val="014AB52C"/>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52530823"/>
    <w:multiLevelType w:val="hybridMultilevel"/>
    <w:tmpl w:val="B9E2B39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5270611A"/>
    <w:multiLevelType w:val="hybridMultilevel"/>
    <w:tmpl w:val="C48CAF6E"/>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27">
    <w:nsid w:val="589B7E0C"/>
    <w:multiLevelType w:val="hybridMultilevel"/>
    <w:tmpl w:val="59CEC9BA"/>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59943DF0"/>
    <w:multiLevelType w:val="hybridMultilevel"/>
    <w:tmpl w:val="BAAE576C"/>
    <w:lvl w:ilvl="0" w:tplc="6C1E5AC6">
      <w:start w:val="1"/>
      <w:numFmt w:val="bullet"/>
      <w:lvlText w:val=""/>
      <w:lvlJc w:val="left"/>
      <w:pPr>
        <w:tabs>
          <w:tab w:pos="720" w:val="num"/>
        </w:tabs>
        <w:ind w:hanging="360" w:left="720"/>
      </w:pPr>
      <w:rPr>
        <w:rFonts w:ascii="Symbol" w:cs="Times New Roman" w:eastAsia="Times New Roman" w:hAnsi="Symbol" w:hint="default"/>
        <w:b/>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5DA26A4C"/>
    <w:multiLevelType w:val="hybridMultilevel"/>
    <w:tmpl w:val="C1C4F3BE"/>
    <w:lvl w:ilvl="0" w:tplc="040C0013">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0">
    <w:nsid w:val="63435C00"/>
    <w:multiLevelType w:val="hybridMultilevel"/>
    <w:tmpl w:val="4C7E0862"/>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6A5928DD"/>
    <w:multiLevelType w:val="hybridMultilevel"/>
    <w:tmpl w:val="1FBCED0E"/>
    <w:lvl w:ilvl="0" w:tplc="E95E5666">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6EB27DD8"/>
    <w:multiLevelType w:val="hybridMultilevel"/>
    <w:tmpl w:val="F07AF92C"/>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6F10147D"/>
    <w:multiLevelType w:val="hybridMultilevel"/>
    <w:tmpl w:val="C3DC6B8C"/>
    <w:lvl w:ilvl="0" w:tplc="251E58FE">
      <w:start w:val="1"/>
      <w:numFmt w:val="decimal"/>
      <w:lvlText w:val="%1."/>
      <w:lvlJc w:val="left"/>
      <w:pPr>
        <w:tabs>
          <w:tab w:pos="1080" w:val="num"/>
        </w:tabs>
        <w:ind w:hanging="360" w:left="1080"/>
      </w:pPr>
      <w:rPr>
        <w:rFonts w:hint="default"/>
        <w:b/>
        <w:i w:val="0"/>
      </w:rPr>
    </w:lvl>
    <w:lvl w:ilvl="1" w:tentative="1" w:tplc="040C0019">
      <w:start w:val="1"/>
      <w:numFmt w:val="lowerLetter"/>
      <w:lvlText w:val="%2."/>
      <w:lvlJc w:val="left"/>
      <w:pPr>
        <w:tabs>
          <w:tab w:pos="1800" w:val="num"/>
        </w:tabs>
        <w:ind w:hanging="360" w:left="1800"/>
      </w:pPr>
    </w:lvl>
    <w:lvl w:ilvl="2" w:tentative="1" w:tplc="040C001B">
      <w:start w:val="1"/>
      <w:numFmt w:val="lowerRoman"/>
      <w:lvlText w:val="%3."/>
      <w:lvlJc w:val="right"/>
      <w:pPr>
        <w:tabs>
          <w:tab w:pos="2520" w:val="num"/>
        </w:tabs>
        <w:ind w:hanging="180" w:left="2520"/>
      </w:pPr>
    </w:lvl>
    <w:lvl w:ilvl="3" w:tentative="1" w:tplc="040C000F">
      <w:start w:val="1"/>
      <w:numFmt w:val="decimal"/>
      <w:lvlText w:val="%4."/>
      <w:lvlJc w:val="left"/>
      <w:pPr>
        <w:tabs>
          <w:tab w:pos="3240" w:val="num"/>
        </w:tabs>
        <w:ind w:hanging="360" w:left="3240"/>
      </w:pPr>
    </w:lvl>
    <w:lvl w:ilvl="4" w:tentative="1" w:tplc="040C0019">
      <w:start w:val="1"/>
      <w:numFmt w:val="lowerLetter"/>
      <w:lvlText w:val="%5."/>
      <w:lvlJc w:val="left"/>
      <w:pPr>
        <w:tabs>
          <w:tab w:pos="3960" w:val="num"/>
        </w:tabs>
        <w:ind w:hanging="360" w:left="3960"/>
      </w:pPr>
    </w:lvl>
    <w:lvl w:ilvl="5" w:tentative="1" w:tplc="040C001B">
      <w:start w:val="1"/>
      <w:numFmt w:val="lowerRoman"/>
      <w:lvlText w:val="%6."/>
      <w:lvlJc w:val="right"/>
      <w:pPr>
        <w:tabs>
          <w:tab w:pos="4680" w:val="num"/>
        </w:tabs>
        <w:ind w:hanging="180" w:left="4680"/>
      </w:pPr>
    </w:lvl>
    <w:lvl w:ilvl="6" w:tentative="1" w:tplc="040C000F">
      <w:start w:val="1"/>
      <w:numFmt w:val="decimal"/>
      <w:lvlText w:val="%7."/>
      <w:lvlJc w:val="left"/>
      <w:pPr>
        <w:tabs>
          <w:tab w:pos="5400" w:val="num"/>
        </w:tabs>
        <w:ind w:hanging="360" w:left="5400"/>
      </w:pPr>
    </w:lvl>
    <w:lvl w:ilvl="7" w:tentative="1" w:tplc="040C0019">
      <w:start w:val="1"/>
      <w:numFmt w:val="lowerLetter"/>
      <w:lvlText w:val="%8."/>
      <w:lvlJc w:val="left"/>
      <w:pPr>
        <w:tabs>
          <w:tab w:pos="6120" w:val="num"/>
        </w:tabs>
        <w:ind w:hanging="360" w:left="6120"/>
      </w:pPr>
    </w:lvl>
    <w:lvl w:ilvl="8" w:tentative="1" w:tplc="040C001B">
      <w:start w:val="1"/>
      <w:numFmt w:val="lowerRoman"/>
      <w:lvlText w:val="%9."/>
      <w:lvlJc w:val="right"/>
      <w:pPr>
        <w:tabs>
          <w:tab w:pos="6840" w:val="num"/>
        </w:tabs>
        <w:ind w:hanging="180" w:left="6840"/>
      </w:pPr>
    </w:lvl>
  </w:abstractNum>
  <w:abstractNum w15:restartNumberingAfterBreak="0" w:abstractNumId="34">
    <w:nsid w:val="71CA2010"/>
    <w:multiLevelType w:val="hybridMultilevel"/>
    <w:tmpl w:val="88443A48"/>
    <w:lvl w:ilvl="0" w:tplc="410A9BEA">
      <w:numFmt w:val="bullet"/>
      <w:lvlText w:val="-"/>
      <w:lvlJc w:val="left"/>
      <w:pPr>
        <w:ind w:hanging="360" w:left="720"/>
      </w:pPr>
      <w:rPr>
        <w:rFonts w:ascii="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76723996"/>
    <w:multiLevelType w:val="hybridMultilevel"/>
    <w:tmpl w:val="CA42CA1E"/>
    <w:lvl w:ilvl="0" w:tplc="040C0001">
      <w:start w:val="1"/>
      <w:numFmt w:val="bullet"/>
      <w:lvlText w:val=""/>
      <w:lvlJc w:val="left"/>
      <w:pPr>
        <w:tabs>
          <w:tab w:pos="720" w:val="num"/>
        </w:tabs>
        <w:ind w:hanging="360" w:left="720"/>
      </w:pPr>
      <w:rPr>
        <w:rFonts w:ascii="Symbol" w:cs="Times New Roman" w:eastAsia="Times New Roman"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6">
    <w:nsid w:val="768C369D"/>
    <w:multiLevelType w:val="multilevel"/>
    <w:tmpl w:val="AF5E588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7">
    <w:nsid w:val="778046F0"/>
    <w:multiLevelType w:val="hybridMultilevel"/>
    <w:tmpl w:val="385C9FA8"/>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78727412"/>
    <w:multiLevelType w:val="hybridMultilevel"/>
    <w:tmpl w:val="FD88E492"/>
    <w:lvl w:ilvl="0" w:tplc="806050BE">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39">
    <w:nsid w:val="7C45299F"/>
    <w:multiLevelType w:val="hybridMultilevel"/>
    <w:tmpl w:val="07CED7B4"/>
    <w:lvl w:ilvl="0" w:tplc="5E1AA392">
      <w:start w:val="1"/>
      <w:numFmt w:val="bullet"/>
      <w:lvlText w:val=""/>
      <w:lvlJc w:val="left"/>
      <w:pPr>
        <w:tabs>
          <w:tab w:pos="720" w:val="num"/>
        </w:tabs>
        <w:ind w:hanging="360" w:left="720"/>
      </w:pPr>
      <w:rPr>
        <w:rFonts w:ascii="Wingdings" w:hAnsi="Wingdings" w:hint="default"/>
        <w:color w:val="FF6600"/>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0">
    <w:nsid w:val="7F8C7E3E"/>
    <w:multiLevelType w:val="multilevel"/>
    <w:tmpl w:val="D8109BD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num w:numId="1">
    <w:abstractNumId w:val="22"/>
  </w:num>
  <w:num w:numId="2">
    <w:abstractNumId w:val="16"/>
  </w:num>
  <w:num w:numId="3">
    <w:abstractNumId w:val="18"/>
  </w:num>
  <w:num w:numId="4">
    <w:abstractNumId w:val="21"/>
  </w:num>
  <w:num w:numId="5">
    <w:abstractNumId w:val="9"/>
  </w:num>
  <w:num w:numId="6">
    <w:abstractNumId w:val="0"/>
  </w:num>
  <w:num w:numId="7">
    <w:abstractNumId w:val="4"/>
  </w:num>
  <w:num w:numId="8">
    <w:abstractNumId w:val="28"/>
  </w:num>
  <w:num w:numId="9">
    <w:abstractNumId w:val="5"/>
  </w:num>
  <w:num w:numId="10">
    <w:abstractNumId w:val="6"/>
  </w:num>
  <w:num w:numId="11">
    <w:abstractNumId w:val="20"/>
  </w:num>
  <w:num w:numId="12">
    <w:abstractNumId w:val="26"/>
  </w:num>
  <w:num w:numId="13">
    <w:abstractNumId w:val="24"/>
  </w:num>
  <w:num w:numId="14">
    <w:abstractNumId w:val="3"/>
  </w:num>
  <w:num w:numId="15">
    <w:abstractNumId w:val="38"/>
  </w:num>
  <w:num w:numId="16">
    <w:abstractNumId w:val="19"/>
  </w:num>
  <w:num w:numId="17">
    <w:abstractNumId w:val="10"/>
  </w:num>
  <w:num w:numId="18">
    <w:abstractNumId w:val="39"/>
  </w:num>
  <w:num w:numId="19">
    <w:abstractNumId w:val="35"/>
  </w:num>
  <w:num w:numId="20">
    <w:abstractNumId w:val="12"/>
  </w:num>
  <w:num w:numId="21">
    <w:abstractNumId w:val="17"/>
  </w:num>
  <w:num w:numId="22">
    <w:abstractNumId w:val="11"/>
  </w:num>
  <w:num w:numId="23">
    <w:abstractNumId w:val="33"/>
  </w:num>
  <w:num w:numId="24">
    <w:abstractNumId w:val="2"/>
  </w:num>
  <w:num w:numId="25">
    <w:abstractNumId w:val="37"/>
  </w:num>
  <w:num w:numId="26">
    <w:abstractNumId w:val="7"/>
  </w:num>
  <w:num w:numId="27">
    <w:abstractNumId w:val="30"/>
  </w:num>
  <w:num w:numId="28">
    <w:abstractNumId w:val="1"/>
  </w:num>
  <w:num w:numId="29">
    <w:abstractNumId w:val="8"/>
  </w:num>
  <w:num w:numId="30">
    <w:abstractNumId w:val="40"/>
  </w:num>
  <w:num w:numId="31">
    <w:abstractNumId w:val="13"/>
  </w:num>
  <w:num w:numId="32">
    <w:abstractNumId w:val="15"/>
  </w:num>
  <w:num w:numId="33">
    <w:abstractNumId w:val="32"/>
  </w:num>
  <w:num w:numId="34">
    <w:abstractNumId w:val="23"/>
  </w:num>
  <w:num w:numId="35">
    <w:abstractNumId w:val="34"/>
  </w:num>
  <w:num w:numId="36">
    <w:abstractNumId w:val="14"/>
  </w:num>
  <w:num w:numId="37">
    <w:abstractNumId w:val="27"/>
  </w:num>
  <w:num w:numId="38">
    <w:abstractNumId w:val="31"/>
  </w:num>
  <w:num w:numId="39">
    <w:abstractNumId w:val="36"/>
  </w:num>
  <w:num w:numId="40">
    <w:abstractNumId w:val="25"/>
  </w:num>
  <w:num w:numId="41">
    <w:abstractNumId w:val="2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72"/>
  <w:displayBackgroundShape/>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024"/>
    <w:rsid w:val="00004EFD"/>
    <w:rsid w:val="0000511A"/>
    <w:rsid w:val="00006061"/>
    <w:rsid w:val="00010603"/>
    <w:rsid w:val="00011DFE"/>
    <w:rsid w:val="000204BE"/>
    <w:rsid w:val="000258A1"/>
    <w:rsid w:val="00027BE2"/>
    <w:rsid w:val="0005469A"/>
    <w:rsid w:val="000615D2"/>
    <w:rsid w:val="00072718"/>
    <w:rsid w:val="00086DE0"/>
    <w:rsid w:val="00087878"/>
    <w:rsid w:val="00090BFD"/>
    <w:rsid w:val="000A079F"/>
    <w:rsid w:val="000A6DBB"/>
    <w:rsid w:val="000B2587"/>
    <w:rsid w:val="000B424F"/>
    <w:rsid w:val="000C0198"/>
    <w:rsid w:val="000C0707"/>
    <w:rsid w:val="000C096A"/>
    <w:rsid w:val="000C648E"/>
    <w:rsid w:val="000C6C40"/>
    <w:rsid w:val="000E06EA"/>
    <w:rsid w:val="000E225B"/>
    <w:rsid w:val="000E597A"/>
    <w:rsid w:val="000E79BC"/>
    <w:rsid w:val="000F1750"/>
    <w:rsid w:val="000F4277"/>
    <w:rsid w:val="000F5660"/>
    <w:rsid w:val="000F5AE1"/>
    <w:rsid w:val="000F6B1E"/>
    <w:rsid w:val="00106E90"/>
    <w:rsid w:val="00107061"/>
    <w:rsid w:val="00110531"/>
    <w:rsid w:val="0011060D"/>
    <w:rsid w:val="00111718"/>
    <w:rsid w:val="001118D7"/>
    <w:rsid w:val="00112C31"/>
    <w:rsid w:val="00112F86"/>
    <w:rsid w:val="00113C07"/>
    <w:rsid w:val="00114C2D"/>
    <w:rsid w:val="00123CED"/>
    <w:rsid w:val="00131563"/>
    <w:rsid w:val="001339D8"/>
    <w:rsid w:val="0014091D"/>
    <w:rsid w:val="00141950"/>
    <w:rsid w:val="00144AD4"/>
    <w:rsid w:val="00163AB5"/>
    <w:rsid w:val="00163B79"/>
    <w:rsid w:val="00164E97"/>
    <w:rsid w:val="00165E55"/>
    <w:rsid w:val="00167197"/>
    <w:rsid w:val="0017043E"/>
    <w:rsid w:val="00170A72"/>
    <w:rsid w:val="001756C3"/>
    <w:rsid w:val="00183911"/>
    <w:rsid w:val="001851C5"/>
    <w:rsid w:val="00194000"/>
    <w:rsid w:val="0019664B"/>
    <w:rsid w:val="001A1036"/>
    <w:rsid w:val="001A2456"/>
    <w:rsid w:val="001A3D2F"/>
    <w:rsid w:val="001A5938"/>
    <w:rsid w:val="001A5DAB"/>
    <w:rsid w:val="001A6850"/>
    <w:rsid w:val="001B116A"/>
    <w:rsid w:val="001B122A"/>
    <w:rsid w:val="001B6803"/>
    <w:rsid w:val="001C5CB9"/>
    <w:rsid w:val="001D3DD0"/>
    <w:rsid w:val="001D46A1"/>
    <w:rsid w:val="001E0951"/>
    <w:rsid w:val="001E3185"/>
    <w:rsid w:val="001E63AC"/>
    <w:rsid w:val="001E78BA"/>
    <w:rsid w:val="001F698D"/>
    <w:rsid w:val="002119E5"/>
    <w:rsid w:val="002152CC"/>
    <w:rsid w:val="00216E7B"/>
    <w:rsid w:val="002222A5"/>
    <w:rsid w:val="002251FA"/>
    <w:rsid w:val="00225DCC"/>
    <w:rsid w:val="002275B0"/>
    <w:rsid w:val="0023184F"/>
    <w:rsid w:val="00237854"/>
    <w:rsid w:val="00243E3C"/>
    <w:rsid w:val="00250238"/>
    <w:rsid w:val="002503C0"/>
    <w:rsid w:val="002633D4"/>
    <w:rsid w:val="002760B4"/>
    <w:rsid w:val="00284D98"/>
    <w:rsid w:val="002875F3"/>
    <w:rsid w:val="002966A0"/>
    <w:rsid w:val="00297D22"/>
    <w:rsid w:val="002A72A9"/>
    <w:rsid w:val="002B0799"/>
    <w:rsid w:val="002C2F7F"/>
    <w:rsid w:val="002C43F3"/>
    <w:rsid w:val="002D43EA"/>
    <w:rsid w:val="002D58EA"/>
    <w:rsid w:val="002D6FCE"/>
    <w:rsid w:val="002E5279"/>
    <w:rsid w:val="002F655E"/>
    <w:rsid w:val="00302E5C"/>
    <w:rsid w:val="00306ADC"/>
    <w:rsid w:val="003110DC"/>
    <w:rsid w:val="00312CD9"/>
    <w:rsid w:val="00316233"/>
    <w:rsid w:val="00324F5C"/>
    <w:rsid w:val="0033226C"/>
    <w:rsid w:val="00333C97"/>
    <w:rsid w:val="00335C18"/>
    <w:rsid w:val="00337975"/>
    <w:rsid w:val="003429AA"/>
    <w:rsid w:val="00343106"/>
    <w:rsid w:val="003451F0"/>
    <w:rsid w:val="003472D3"/>
    <w:rsid w:val="00350848"/>
    <w:rsid w:val="00352119"/>
    <w:rsid w:val="003552D9"/>
    <w:rsid w:val="00355CD4"/>
    <w:rsid w:val="003575BD"/>
    <w:rsid w:val="0036124E"/>
    <w:rsid w:val="00363C96"/>
    <w:rsid w:val="0036650F"/>
    <w:rsid w:val="00377CB2"/>
    <w:rsid w:val="00382744"/>
    <w:rsid w:val="00394382"/>
    <w:rsid w:val="0039781E"/>
    <w:rsid w:val="003A0199"/>
    <w:rsid w:val="003C0BA7"/>
    <w:rsid w:val="003C3718"/>
    <w:rsid w:val="003C37B4"/>
    <w:rsid w:val="003D1ADE"/>
    <w:rsid w:val="003D4225"/>
    <w:rsid w:val="003E0F80"/>
    <w:rsid w:val="003E1134"/>
    <w:rsid w:val="003E245E"/>
    <w:rsid w:val="003F0C7F"/>
    <w:rsid w:val="003F118B"/>
    <w:rsid w:val="003F3924"/>
    <w:rsid w:val="003F6031"/>
    <w:rsid w:val="003F7ED1"/>
    <w:rsid w:val="004004EC"/>
    <w:rsid w:val="00400803"/>
    <w:rsid w:val="00414F42"/>
    <w:rsid w:val="00415B49"/>
    <w:rsid w:val="00416BBB"/>
    <w:rsid w:val="0042239C"/>
    <w:rsid w:val="00426823"/>
    <w:rsid w:val="004321E3"/>
    <w:rsid w:val="0044013F"/>
    <w:rsid w:val="0044211F"/>
    <w:rsid w:val="004431EF"/>
    <w:rsid w:val="00443502"/>
    <w:rsid w:val="00447508"/>
    <w:rsid w:val="0045304D"/>
    <w:rsid w:val="00454A00"/>
    <w:rsid w:val="0045634C"/>
    <w:rsid w:val="0045742D"/>
    <w:rsid w:val="00457F16"/>
    <w:rsid w:val="0046085B"/>
    <w:rsid w:val="004644DB"/>
    <w:rsid w:val="00477B1D"/>
    <w:rsid w:val="00482827"/>
    <w:rsid w:val="004850C0"/>
    <w:rsid w:val="004947E7"/>
    <w:rsid w:val="00496894"/>
    <w:rsid w:val="004A20AE"/>
    <w:rsid w:val="004A38C7"/>
    <w:rsid w:val="004B1725"/>
    <w:rsid w:val="004B1830"/>
    <w:rsid w:val="004B1959"/>
    <w:rsid w:val="004B462C"/>
    <w:rsid w:val="004B556B"/>
    <w:rsid w:val="004C3D0F"/>
    <w:rsid w:val="004C5A13"/>
    <w:rsid w:val="004C62E0"/>
    <w:rsid w:val="004C7015"/>
    <w:rsid w:val="004D3096"/>
    <w:rsid w:val="004D3D75"/>
    <w:rsid w:val="004E771C"/>
    <w:rsid w:val="004F0DB8"/>
    <w:rsid w:val="004F1605"/>
    <w:rsid w:val="004F5AFC"/>
    <w:rsid w:val="004F6B53"/>
    <w:rsid w:val="00500ABB"/>
    <w:rsid w:val="00501366"/>
    <w:rsid w:val="00523DA3"/>
    <w:rsid w:val="00524964"/>
    <w:rsid w:val="005269EC"/>
    <w:rsid w:val="00530BA2"/>
    <w:rsid w:val="00543BC2"/>
    <w:rsid w:val="00545C1D"/>
    <w:rsid w:val="00545F18"/>
    <w:rsid w:val="00552DA9"/>
    <w:rsid w:val="0055302D"/>
    <w:rsid w:val="00567E2F"/>
    <w:rsid w:val="00572AE0"/>
    <w:rsid w:val="00575EFE"/>
    <w:rsid w:val="00583D9C"/>
    <w:rsid w:val="005840EF"/>
    <w:rsid w:val="00584D07"/>
    <w:rsid w:val="00585D7B"/>
    <w:rsid w:val="00587403"/>
    <w:rsid w:val="005A0789"/>
    <w:rsid w:val="005A359D"/>
    <w:rsid w:val="005B094B"/>
    <w:rsid w:val="005B117D"/>
    <w:rsid w:val="005B214A"/>
    <w:rsid w:val="005B2935"/>
    <w:rsid w:val="005D0700"/>
    <w:rsid w:val="005D628E"/>
    <w:rsid w:val="005E3493"/>
    <w:rsid w:val="00600813"/>
    <w:rsid w:val="00610754"/>
    <w:rsid w:val="00615EF7"/>
    <w:rsid w:val="00616D58"/>
    <w:rsid w:val="0062186A"/>
    <w:rsid w:val="0062244C"/>
    <w:rsid w:val="00623216"/>
    <w:rsid w:val="00631B34"/>
    <w:rsid w:val="00637097"/>
    <w:rsid w:val="00637851"/>
    <w:rsid w:val="00643BC4"/>
    <w:rsid w:val="00644781"/>
    <w:rsid w:val="00645275"/>
    <w:rsid w:val="006519F0"/>
    <w:rsid w:val="00671870"/>
    <w:rsid w:val="00682427"/>
    <w:rsid w:val="00687F58"/>
    <w:rsid w:val="00691BCD"/>
    <w:rsid w:val="00691D9C"/>
    <w:rsid w:val="00692EA9"/>
    <w:rsid w:val="0069504F"/>
    <w:rsid w:val="00695259"/>
    <w:rsid w:val="00696B99"/>
    <w:rsid w:val="006B6F18"/>
    <w:rsid w:val="006C1958"/>
    <w:rsid w:val="006C2F7C"/>
    <w:rsid w:val="006D0C71"/>
    <w:rsid w:val="006D6FFC"/>
    <w:rsid w:val="006E0F1D"/>
    <w:rsid w:val="006E493D"/>
    <w:rsid w:val="006E5F89"/>
    <w:rsid w:val="006E75D8"/>
    <w:rsid w:val="006F08CA"/>
    <w:rsid w:val="006F26FF"/>
    <w:rsid w:val="006F754F"/>
    <w:rsid w:val="006F7BDE"/>
    <w:rsid w:val="007015CA"/>
    <w:rsid w:val="0072536A"/>
    <w:rsid w:val="00725DF4"/>
    <w:rsid w:val="00733E50"/>
    <w:rsid w:val="00742A63"/>
    <w:rsid w:val="00744686"/>
    <w:rsid w:val="007504C2"/>
    <w:rsid w:val="00750DE6"/>
    <w:rsid w:val="00751363"/>
    <w:rsid w:val="00753B95"/>
    <w:rsid w:val="0075482B"/>
    <w:rsid w:val="007727D5"/>
    <w:rsid w:val="00781D4E"/>
    <w:rsid w:val="00790D97"/>
    <w:rsid w:val="00792A69"/>
    <w:rsid w:val="00795F29"/>
    <w:rsid w:val="007A7664"/>
    <w:rsid w:val="007B1977"/>
    <w:rsid w:val="007B4AAA"/>
    <w:rsid w:val="007B747B"/>
    <w:rsid w:val="007C0BFC"/>
    <w:rsid w:val="007C18A5"/>
    <w:rsid w:val="007D15BC"/>
    <w:rsid w:val="007D15F1"/>
    <w:rsid w:val="007D576F"/>
    <w:rsid w:val="007F248A"/>
    <w:rsid w:val="007F2F6B"/>
    <w:rsid w:val="00804A6A"/>
    <w:rsid w:val="008059D1"/>
    <w:rsid w:val="00806BDE"/>
    <w:rsid w:val="00810519"/>
    <w:rsid w:val="00811EF8"/>
    <w:rsid w:val="008164F7"/>
    <w:rsid w:val="00817555"/>
    <w:rsid w:val="008242D5"/>
    <w:rsid w:val="0082609B"/>
    <w:rsid w:val="008306EB"/>
    <w:rsid w:val="008314B2"/>
    <w:rsid w:val="00833DCD"/>
    <w:rsid w:val="008354BD"/>
    <w:rsid w:val="00846A05"/>
    <w:rsid w:val="00846D55"/>
    <w:rsid w:val="00851342"/>
    <w:rsid w:val="00851A91"/>
    <w:rsid w:val="00852FA6"/>
    <w:rsid w:val="008608AC"/>
    <w:rsid w:val="0086504D"/>
    <w:rsid w:val="00866704"/>
    <w:rsid w:val="00873C49"/>
    <w:rsid w:val="008771AD"/>
    <w:rsid w:val="0088233B"/>
    <w:rsid w:val="00882E95"/>
    <w:rsid w:val="00887774"/>
    <w:rsid w:val="008A3A56"/>
    <w:rsid w:val="008A4C47"/>
    <w:rsid w:val="008B34A8"/>
    <w:rsid w:val="008C0F6E"/>
    <w:rsid w:val="008C7414"/>
    <w:rsid w:val="008D17EA"/>
    <w:rsid w:val="008E1575"/>
    <w:rsid w:val="008E5937"/>
    <w:rsid w:val="008F05AA"/>
    <w:rsid w:val="008F0F73"/>
    <w:rsid w:val="008F1C91"/>
    <w:rsid w:val="008F2543"/>
    <w:rsid w:val="008F75D2"/>
    <w:rsid w:val="0090090F"/>
    <w:rsid w:val="00912587"/>
    <w:rsid w:val="00920FCA"/>
    <w:rsid w:val="0092257D"/>
    <w:rsid w:val="0092375C"/>
    <w:rsid w:val="00927554"/>
    <w:rsid w:val="009301EF"/>
    <w:rsid w:val="00931BAB"/>
    <w:rsid w:val="009326D2"/>
    <w:rsid w:val="00932F93"/>
    <w:rsid w:val="009513CF"/>
    <w:rsid w:val="00954456"/>
    <w:rsid w:val="00954F7D"/>
    <w:rsid w:val="009569DA"/>
    <w:rsid w:val="00957B9B"/>
    <w:rsid w:val="0096167A"/>
    <w:rsid w:val="00962E02"/>
    <w:rsid w:val="0096586B"/>
    <w:rsid w:val="00966BCA"/>
    <w:rsid w:val="00967E75"/>
    <w:rsid w:val="00980C84"/>
    <w:rsid w:val="00980CA2"/>
    <w:rsid w:val="00992E3A"/>
    <w:rsid w:val="0099473E"/>
    <w:rsid w:val="00994C3F"/>
    <w:rsid w:val="00995BA4"/>
    <w:rsid w:val="00997EE6"/>
    <w:rsid w:val="009A24DF"/>
    <w:rsid w:val="009A2CC3"/>
    <w:rsid w:val="009A4958"/>
    <w:rsid w:val="009A508D"/>
    <w:rsid w:val="009B4397"/>
    <w:rsid w:val="009B4807"/>
    <w:rsid w:val="009B7B87"/>
    <w:rsid w:val="009C2370"/>
    <w:rsid w:val="009E1DEB"/>
    <w:rsid w:val="009E2934"/>
    <w:rsid w:val="009E544F"/>
    <w:rsid w:val="009F4C96"/>
    <w:rsid w:val="00A0036D"/>
    <w:rsid w:val="00A03EFD"/>
    <w:rsid w:val="00A043CB"/>
    <w:rsid w:val="00A11AAA"/>
    <w:rsid w:val="00A244DE"/>
    <w:rsid w:val="00A34553"/>
    <w:rsid w:val="00A37AAA"/>
    <w:rsid w:val="00A41C23"/>
    <w:rsid w:val="00A435C0"/>
    <w:rsid w:val="00A50283"/>
    <w:rsid w:val="00A507E2"/>
    <w:rsid w:val="00A5385E"/>
    <w:rsid w:val="00A57228"/>
    <w:rsid w:val="00A73513"/>
    <w:rsid w:val="00A7600A"/>
    <w:rsid w:val="00A77797"/>
    <w:rsid w:val="00A813F5"/>
    <w:rsid w:val="00A82BD6"/>
    <w:rsid w:val="00A95D80"/>
    <w:rsid w:val="00AA24D9"/>
    <w:rsid w:val="00AA5D07"/>
    <w:rsid w:val="00AB7353"/>
    <w:rsid w:val="00AB78DF"/>
    <w:rsid w:val="00AE71A5"/>
    <w:rsid w:val="00AE7881"/>
    <w:rsid w:val="00AF0D9A"/>
    <w:rsid w:val="00AF1EF8"/>
    <w:rsid w:val="00AF2C0B"/>
    <w:rsid w:val="00AF7F99"/>
    <w:rsid w:val="00B00C6F"/>
    <w:rsid w:val="00B058D9"/>
    <w:rsid w:val="00B1443A"/>
    <w:rsid w:val="00B1467F"/>
    <w:rsid w:val="00B224DD"/>
    <w:rsid w:val="00B3081B"/>
    <w:rsid w:val="00B33F7A"/>
    <w:rsid w:val="00B377E3"/>
    <w:rsid w:val="00B415A3"/>
    <w:rsid w:val="00B41AB6"/>
    <w:rsid w:val="00B4201F"/>
    <w:rsid w:val="00B42E6F"/>
    <w:rsid w:val="00B45E89"/>
    <w:rsid w:val="00B50604"/>
    <w:rsid w:val="00B56006"/>
    <w:rsid w:val="00B6379A"/>
    <w:rsid w:val="00B664A9"/>
    <w:rsid w:val="00B67074"/>
    <w:rsid w:val="00B74FBE"/>
    <w:rsid w:val="00B754CC"/>
    <w:rsid w:val="00B83613"/>
    <w:rsid w:val="00B93E18"/>
    <w:rsid w:val="00B952BB"/>
    <w:rsid w:val="00B953D8"/>
    <w:rsid w:val="00BA2F06"/>
    <w:rsid w:val="00BB67DC"/>
    <w:rsid w:val="00BD3B16"/>
    <w:rsid w:val="00BD6701"/>
    <w:rsid w:val="00BE0D6D"/>
    <w:rsid w:val="00BE14CA"/>
    <w:rsid w:val="00BE3404"/>
    <w:rsid w:val="00BE3A2D"/>
    <w:rsid w:val="00BE6EA0"/>
    <w:rsid w:val="00BF0085"/>
    <w:rsid w:val="00BF0215"/>
    <w:rsid w:val="00BF07D2"/>
    <w:rsid w:val="00BF428D"/>
    <w:rsid w:val="00BF6D12"/>
    <w:rsid w:val="00BF7608"/>
    <w:rsid w:val="00C02CA2"/>
    <w:rsid w:val="00C0467F"/>
    <w:rsid w:val="00C157E2"/>
    <w:rsid w:val="00C1626C"/>
    <w:rsid w:val="00C17B13"/>
    <w:rsid w:val="00C204C0"/>
    <w:rsid w:val="00C5006E"/>
    <w:rsid w:val="00C5019A"/>
    <w:rsid w:val="00C5189C"/>
    <w:rsid w:val="00C51CEC"/>
    <w:rsid w:val="00C57007"/>
    <w:rsid w:val="00C625CF"/>
    <w:rsid w:val="00C659FA"/>
    <w:rsid w:val="00C66B29"/>
    <w:rsid w:val="00C72069"/>
    <w:rsid w:val="00C74602"/>
    <w:rsid w:val="00C922A9"/>
    <w:rsid w:val="00C92F57"/>
    <w:rsid w:val="00CA24EB"/>
    <w:rsid w:val="00CA4728"/>
    <w:rsid w:val="00CA553E"/>
    <w:rsid w:val="00CA78F9"/>
    <w:rsid w:val="00CB2BE2"/>
    <w:rsid w:val="00CC08FB"/>
    <w:rsid w:val="00CC5350"/>
    <w:rsid w:val="00CC7D06"/>
    <w:rsid w:val="00CD7024"/>
    <w:rsid w:val="00CD7F92"/>
    <w:rsid w:val="00CE2716"/>
    <w:rsid w:val="00CE36A6"/>
    <w:rsid w:val="00CE66AC"/>
    <w:rsid w:val="00CF7075"/>
    <w:rsid w:val="00D079FD"/>
    <w:rsid w:val="00D11B29"/>
    <w:rsid w:val="00D13534"/>
    <w:rsid w:val="00D22306"/>
    <w:rsid w:val="00D2580A"/>
    <w:rsid w:val="00D267B0"/>
    <w:rsid w:val="00D30092"/>
    <w:rsid w:val="00D325EE"/>
    <w:rsid w:val="00D346E7"/>
    <w:rsid w:val="00D349A4"/>
    <w:rsid w:val="00D45FDD"/>
    <w:rsid w:val="00D46790"/>
    <w:rsid w:val="00D50BB8"/>
    <w:rsid w:val="00D5454A"/>
    <w:rsid w:val="00D55220"/>
    <w:rsid w:val="00D6298E"/>
    <w:rsid w:val="00D648DA"/>
    <w:rsid w:val="00D65FA7"/>
    <w:rsid w:val="00D70925"/>
    <w:rsid w:val="00D70F09"/>
    <w:rsid w:val="00D80E04"/>
    <w:rsid w:val="00D87125"/>
    <w:rsid w:val="00D965E0"/>
    <w:rsid w:val="00DB00F8"/>
    <w:rsid w:val="00DB2968"/>
    <w:rsid w:val="00DC405D"/>
    <w:rsid w:val="00DC59F5"/>
    <w:rsid w:val="00DD0A5E"/>
    <w:rsid w:val="00DD4D57"/>
    <w:rsid w:val="00DE1E3D"/>
    <w:rsid w:val="00DE23CF"/>
    <w:rsid w:val="00DE6F44"/>
    <w:rsid w:val="00DF4BAD"/>
    <w:rsid w:val="00E120DD"/>
    <w:rsid w:val="00E14CDB"/>
    <w:rsid w:val="00E15FDC"/>
    <w:rsid w:val="00E2077B"/>
    <w:rsid w:val="00E41CDC"/>
    <w:rsid w:val="00E44B6D"/>
    <w:rsid w:val="00E5157B"/>
    <w:rsid w:val="00E5243D"/>
    <w:rsid w:val="00E74F71"/>
    <w:rsid w:val="00E812C7"/>
    <w:rsid w:val="00E850A5"/>
    <w:rsid w:val="00E85387"/>
    <w:rsid w:val="00E8689D"/>
    <w:rsid w:val="00E91CD8"/>
    <w:rsid w:val="00E92F71"/>
    <w:rsid w:val="00EA0C6C"/>
    <w:rsid w:val="00EA1975"/>
    <w:rsid w:val="00EA5D53"/>
    <w:rsid w:val="00EB26C7"/>
    <w:rsid w:val="00EB566F"/>
    <w:rsid w:val="00EC69A0"/>
    <w:rsid w:val="00ED3D34"/>
    <w:rsid w:val="00ED3F39"/>
    <w:rsid w:val="00EE08B0"/>
    <w:rsid w:val="00EE769A"/>
    <w:rsid w:val="00F1033A"/>
    <w:rsid w:val="00F13F0C"/>
    <w:rsid w:val="00F22FB5"/>
    <w:rsid w:val="00F236BF"/>
    <w:rsid w:val="00F26E8D"/>
    <w:rsid w:val="00F2700C"/>
    <w:rsid w:val="00F3011D"/>
    <w:rsid w:val="00F33A59"/>
    <w:rsid w:val="00F33E41"/>
    <w:rsid w:val="00F37640"/>
    <w:rsid w:val="00F43A4C"/>
    <w:rsid w:val="00F47BD7"/>
    <w:rsid w:val="00F47C90"/>
    <w:rsid w:val="00F524F2"/>
    <w:rsid w:val="00F60192"/>
    <w:rsid w:val="00F612A7"/>
    <w:rsid w:val="00F6330D"/>
    <w:rsid w:val="00F65A27"/>
    <w:rsid w:val="00F70E32"/>
    <w:rsid w:val="00F70F56"/>
    <w:rsid w:val="00F80222"/>
    <w:rsid w:val="00F8077F"/>
    <w:rsid w:val="00F84CA4"/>
    <w:rsid w:val="00F86D16"/>
    <w:rsid w:val="00F91928"/>
    <w:rsid w:val="00F92E0F"/>
    <w:rsid w:val="00F9661C"/>
    <w:rsid w:val="00FA4052"/>
    <w:rsid w:val="00FA6E62"/>
    <w:rsid w:val="00FB2E71"/>
    <w:rsid w:val="00FC2B72"/>
    <w:rsid w:val="00FC3329"/>
    <w:rsid w:val="00FD2EAC"/>
    <w:rsid w:val="00FD59C1"/>
    <w:rsid w:val="00FD6F91"/>
    <w:rsid w:val="00FD7D24"/>
    <w:rsid w:val="00FF266F"/>
    <w:rsid w:val="00FF3BC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406A7EF5"/>
  <w15:chartTrackingRefBased/>
  <w15:docId w15:val="{3AB9FF10-47A7-48B9-B5B0-2A85AE6D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Hyperlink" w:uiPriority="99"/>
    <w:lsdException w:name="Strong" w:qFormat="1" w:uiPriority="22"/>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Titre1" w:type="paragraph">
    <w:name w:val="heading 1"/>
    <w:basedOn w:val="Normal"/>
    <w:next w:val="Normal"/>
    <w:qFormat/>
    <w:pPr>
      <w:keepNext/>
      <w:jc w:val="center"/>
      <w:outlineLvl w:val="0"/>
    </w:pPr>
    <w:rPr>
      <w:b/>
      <w:sz w:val="40"/>
      <w:bdr w:color="auto" w:space="0" w:sz="4" w:val="single"/>
    </w:rPr>
  </w:style>
  <w:style w:styleId="Titre2" w:type="paragraph">
    <w:name w:val="heading 2"/>
    <w:basedOn w:val="Normal"/>
    <w:next w:val="Normal"/>
    <w:qFormat/>
    <w:pPr>
      <w:keepNext/>
      <w:jc w:val="both"/>
      <w:outlineLvl w:val="1"/>
    </w:pPr>
    <w:rPr>
      <w:rFonts w:ascii="Palatino" w:hAnsi="Palatino"/>
      <w:b/>
      <w:sz w:val="24"/>
      <w:u w:val="single"/>
    </w:rPr>
  </w:style>
  <w:style w:styleId="Titre3" w:type="paragraph">
    <w:name w:val="heading 3"/>
    <w:basedOn w:val="Normal"/>
    <w:next w:val="Normal"/>
    <w:qFormat/>
    <w:pPr>
      <w:keepNext/>
      <w:outlineLvl w:val="2"/>
    </w:pPr>
    <w:rPr>
      <w:b/>
      <w:sz w:val="24"/>
    </w:rPr>
  </w:style>
  <w:style w:styleId="Titre4" w:type="paragraph">
    <w:name w:val="heading 4"/>
    <w:basedOn w:val="Normal"/>
    <w:next w:val="Normal"/>
    <w:qFormat/>
    <w:pPr>
      <w:keepNext/>
      <w:outlineLvl w:val="3"/>
    </w:pPr>
    <w:rPr>
      <w:rFonts w:ascii="Palatino" w:hAnsi="Palatino"/>
      <w:b/>
      <w:sz w:val="24"/>
      <w:u w:val="single"/>
    </w:rPr>
  </w:style>
  <w:style w:styleId="Titre5" w:type="paragraph">
    <w:name w:val="heading 5"/>
    <w:basedOn w:val="Normal"/>
    <w:next w:val="Normal"/>
    <w:qFormat/>
    <w:pPr>
      <w:keepNext/>
      <w:ind w:left="360"/>
      <w:jc w:val="both"/>
      <w:outlineLvl w:val="4"/>
    </w:pPr>
    <w:rPr>
      <w:rFonts w:ascii="Palatino" w:hAnsi="Palatino"/>
      <w:sz w:val="24"/>
    </w:rPr>
  </w:style>
  <w:style w:styleId="Titre6" w:type="paragraph">
    <w:name w:val="heading 6"/>
    <w:basedOn w:val="Normal"/>
    <w:next w:val="Normal"/>
    <w:qFormat/>
    <w:pPr>
      <w:keepNext/>
      <w:ind w:left="360"/>
      <w:jc w:val="both"/>
      <w:outlineLvl w:val="5"/>
    </w:pPr>
    <w:rPr>
      <w:rFonts w:ascii="Palatino" w:hAnsi="Palatino"/>
      <w:b/>
      <w:bCs/>
      <w:sz w:val="24"/>
      <w:u w:val="single"/>
    </w:rPr>
  </w:style>
  <w:style w:styleId="Titre7" w:type="paragraph">
    <w:name w:val="heading 7"/>
    <w:basedOn w:val="Normal"/>
    <w:next w:val="Normal"/>
    <w:qFormat/>
    <w:pPr>
      <w:keepNext/>
      <w:jc w:val="both"/>
      <w:outlineLvl w:val="6"/>
    </w:pPr>
    <w:rPr>
      <w:rFonts w:ascii="Palatino Linotype" w:hAnsi="Palatino Linotype"/>
      <w:b/>
      <w:b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pPr>
      <w:jc w:val="both"/>
    </w:pPr>
    <w:rPr>
      <w:rFonts w:ascii="Palatino" w:hAnsi="Palatino"/>
      <w:sz w:val="24"/>
    </w:rPr>
  </w:style>
  <w:style w:styleId="Corpsdetexte2" w:type="paragraph">
    <w:name w:val="Body Text 2"/>
    <w:basedOn w:val="Normal"/>
    <w:rPr>
      <w:sz w:val="24"/>
    </w:rPr>
  </w:style>
  <w:style w:styleId="En-tte" w:type="paragraph">
    <w:name w:val="header"/>
    <w:basedOn w:val="Normal"/>
    <w:pPr>
      <w:tabs>
        <w:tab w:pos="4536" w:val="center"/>
        <w:tab w:pos="9072" w:val="right"/>
      </w:tabs>
    </w:pPr>
  </w:style>
  <w:style w:styleId="Pieddepage" w:type="paragraph">
    <w:name w:val="footer"/>
    <w:basedOn w:val="Normal"/>
    <w:pPr>
      <w:tabs>
        <w:tab w:pos="4536" w:val="center"/>
        <w:tab w:pos="9072" w:val="right"/>
      </w:tabs>
    </w:pPr>
  </w:style>
  <w:style w:styleId="Corpsdetexte3" w:type="paragraph">
    <w:name w:val="Body Text 3"/>
    <w:basedOn w:val="Normal"/>
    <w:pPr>
      <w:jc w:val="both"/>
    </w:pPr>
    <w:rPr>
      <w:rFonts w:ascii="Palatino" w:hAnsi="Palatino"/>
      <w:b/>
      <w:bCs/>
      <w:sz w:val="24"/>
    </w:rPr>
  </w:style>
  <w:style w:styleId="Retraitcorpsdetexte" w:type="paragraph">
    <w:name w:val="Body Text Indent"/>
    <w:basedOn w:val="Normal"/>
    <w:pPr>
      <w:ind w:left="284"/>
    </w:pPr>
  </w:style>
  <w:style w:styleId="Retraitcorpsdetexte2" w:type="paragraph">
    <w:name w:val="Body Text Indent 2"/>
    <w:basedOn w:val="Normal"/>
    <w:pPr>
      <w:ind w:left="426"/>
    </w:pPr>
    <w:rPr>
      <w:rFonts w:ascii="Palatino Linotype" w:hAnsi="Palatino Linotype"/>
    </w:rPr>
  </w:style>
  <w:style w:styleId="Retraitcorpsdetexte3" w:type="paragraph">
    <w:name w:val="Body Text Indent 3"/>
    <w:basedOn w:val="Normal"/>
    <w:link w:val="Retraitcorpsdetexte3Car"/>
    <w:pPr>
      <w:ind w:left="360"/>
      <w:jc w:val="both"/>
    </w:pPr>
    <w:rPr>
      <w:rFonts w:ascii="Palatino Linotype" w:hAnsi="Palatino Linotype"/>
    </w:rPr>
  </w:style>
  <w:style w:styleId="Numrodepage" w:type="character">
    <w:name w:val="page number"/>
    <w:basedOn w:val="Policepardfaut"/>
  </w:style>
  <w:style w:styleId="Textedebulles" w:type="paragraph">
    <w:name w:val="Balloon Text"/>
    <w:basedOn w:val="Normal"/>
    <w:semiHidden/>
    <w:rPr>
      <w:rFonts w:ascii="Tahoma" w:cs="Tahoma" w:hAnsi="Tahoma"/>
      <w:sz w:val="16"/>
      <w:szCs w:val="16"/>
    </w:rPr>
  </w:style>
  <w:style w:styleId="NormalWeb" w:type="paragraph">
    <w:name w:val="Normal (Web)"/>
    <w:basedOn w:val="Normal"/>
    <w:uiPriority w:val="99"/>
    <w:rsid w:val="007C18A5"/>
    <w:pPr>
      <w:spacing w:after="100" w:afterAutospacing="1" w:before="100" w:beforeAutospacing="1"/>
    </w:pPr>
    <w:rPr>
      <w:rFonts w:eastAsia="MS Mincho"/>
      <w:sz w:val="24"/>
      <w:szCs w:val="24"/>
      <w:lang w:eastAsia="ja-JP"/>
    </w:rPr>
  </w:style>
  <w:style w:styleId="Paragraphedeliste" w:type="paragraph">
    <w:name w:val="List Paragraph"/>
    <w:basedOn w:val="Normal"/>
    <w:uiPriority w:val="34"/>
    <w:qFormat/>
    <w:rsid w:val="008B34A8"/>
    <w:pPr>
      <w:spacing w:after="160" w:line="276" w:lineRule="auto"/>
      <w:ind w:left="720"/>
      <w:contextualSpacing/>
      <w:jc w:val="both"/>
    </w:pPr>
    <w:rPr>
      <w:rFonts w:ascii="Calibri" w:eastAsia="Calibri" w:hAnsi="Calibri"/>
      <w:color w:val="3F2F29"/>
      <w:sz w:val="22"/>
      <w:szCs w:val="22"/>
      <w:lang w:eastAsia="en-US"/>
    </w:rPr>
  </w:style>
  <w:style w:styleId="Lienhypertexte" w:type="character">
    <w:name w:val="Hyperlink"/>
    <w:uiPriority w:val="99"/>
    <w:unhideWhenUsed/>
    <w:rsid w:val="00E85387"/>
    <w:rPr>
      <w:color w:val="0000FF"/>
      <w:u w:val="single"/>
    </w:rPr>
  </w:style>
  <w:style w:styleId="lev" w:type="character">
    <w:name w:val="Strong"/>
    <w:uiPriority w:val="22"/>
    <w:qFormat/>
    <w:rsid w:val="00E85387"/>
    <w:rPr>
      <w:b/>
      <w:bCs/>
    </w:rPr>
  </w:style>
  <w:style w:styleId="Rvision" w:type="paragraph">
    <w:name w:val="Revision"/>
    <w:hidden/>
    <w:uiPriority w:val="99"/>
    <w:semiHidden/>
    <w:rsid w:val="00AA5D07"/>
  </w:style>
  <w:style w:customStyle="1" w:styleId="Retraitcorpsdetexte3Car" w:type="character">
    <w:name w:val="Retrait corps de texte 3 Car"/>
    <w:link w:val="Retraitcorpsdetexte3"/>
    <w:rsid w:val="00CC7D06"/>
    <w:rPr>
      <w:rFonts w:ascii="Palatino Linotype" w:hAnsi="Palatino Linotype"/>
    </w:rPr>
  </w:style>
  <w:style w:styleId="Marquedecommentaire" w:type="character">
    <w:name w:val="annotation reference"/>
    <w:basedOn w:val="Policepardfaut"/>
    <w:rsid w:val="00C5189C"/>
    <w:rPr>
      <w:sz w:val="16"/>
      <w:szCs w:val="16"/>
    </w:rPr>
  </w:style>
  <w:style w:styleId="Commentaire" w:type="paragraph">
    <w:name w:val="annotation text"/>
    <w:basedOn w:val="Normal"/>
    <w:link w:val="CommentaireCar"/>
    <w:rsid w:val="00C5189C"/>
  </w:style>
  <w:style w:customStyle="1" w:styleId="CommentaireCar" w:type="character">
    <w:name w:val="Commentaire Car"/>
    <w:basedOn w:val="Policepardfaut"/>
    <w:link w:val="Commentaire"/>
    <w:rsid w:val="00C5189C"/>
  </w:style>
  <w:style w:styleId="Objetducommentaire" w:type="paragraph">
    <w:name w:val="annotation subject"/>
    <w:basedOn w:val="Commentaire"/>
    <w:next w:val="Commentaire"/>
    <w:link w:val="ObjetducommentaireCar"/>
    <w:rsid w:val="00C5189C"/>
    <w:rPr>
      <w:b/>
      <w:bCs/>
    </w:rPr>
  </w:style>
  <w:style w:customStyle="1" w:styleId="ObjetducommentaireCar" w:type="character">
    <w:name w:val="Objet du commentaire Car"/>
    <w:basedOn w:val="CommentaireCar"/>
    <w:link w:val="Objetducommentaire"/>
    <w:rsid w:val="00C51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979918">
      <w:bodyDiv w:val="1"/>
      <w:marLeft w:val="0"/>
      <w:marRight w:val="0"/>
      <w:marTop w:val="0"/>
      <w:marBottom w:val="0"/>
      <w:divBdr>
        <w:top w:val="none" w:sz="0" w:space="0" w:color="auto"/>
        <w:left w:val="none" w:sz="0" w:space="0" w:color="auto"/>
        <w:bottom w:val="none" w:sz="0" w:space="0" w:color="auto"/>
        <w:right w:val="none" w:sz="0" w:space="0" w:color="auto"/>
      </w:divBdr>
    </w:div>
    <w:div w:id="377779100">
      <w:bodyDiv w:val="1"/>
      <w:marLeft w:val="0"/>
      <w:marRight w:val="0"/>
      <w:marTop w:val="0"/>
      <w:marBottom w:val="0"/>
      <w:divBdr>
        <w:top w:val="none" w:sz="0" w:space="0" w:color="auto"/>
        <w:left w:val="none" w:sz="0" w:space="0" w:color="auto"/>
        <w:bottom w:val="none" w:sz="0" w:space="0" w:color="auto"/>
        <w:right w:val="none" w:sz="0" w:space="0" w:color="auto"/>
      </w:divBdr>
      <w:divsChild>
        <w:div w:id="726881984">
          <w:marLeft w:val="0"/>
          <w:marRight w:val="0"/>
          <w:marTop w:val="0"/>
          <w:marBottom w:val="0"/>
          <w:divBdr>
            <w:top w:val="none" w:sz="0" w:space="0" w:color="auto"/>
            <w:left w:val="none" w:sz="0" w:space="0" w:color="auto"/>
            <w:bottom w:val="none" w:sz="0" w:space="0" w:color="auto"/>
            <w:right w:val="none" w:sz="0" w:space="0" w:color="auto"/>
          </w:divBdr>
          <w:divsChild>
            <w:div w:id="377166747">
              <w:marLeft w:val="0"/>
              <w:marRight w:val="0"/>
              <w:marTop w:val="0"/>
              <w:marBottom w:val="0"/>
              <w:divBdr>
                <w:top w:val="none" w:sz="0" w:space="0" w:color="auto"/>
                <w:left w:val="none" w:sz="0" w:space="0" w:color="auto"/>
                <w:bottom w:val="none" w:sz="0" w:space="0" w:color="auto"/>
                <w:right w:val="none" w:sz="0" w:space="0" w:color="auto"/>
              </w:divBdr>
              <w:divsChild>
                <w:div w:id="1950774828">
                  <w:marLeft w:val="0"/>
                  <w:marRight w:val="0"/>
                  <w:marTop w:val="0"/>
                  <w:marBottom w:val="0"/>
                  <w:divBdr>
                    <w:top w:val="none" w:sz="0" w:space="0" w:color="auto"/>
                    <w:left w:val="none" w:sz="0" w:space="0" w:color="auto"/>
                    <w:bottom w:val="none" w:sz="0" w:space="0" w:color="auto"/>
                    <w:right w:val="none" w:sz="0" w:space="0" w:color="auto"/>
                  </w:divBdr>
                  <w:divsChild>
                    <w:div w:id="212348170">
                      <w:marLeft w:val="0"/>
                      <w:marRight w:val="0"/>
                      <w:marTop w:val="0"/>
                      <w:marBottom w:val="0"/>
                      <w:divBdr>
                        <w:top w:val="none" w:sz="0" w:space="0" w:color="auto"/>
                        <w:left w:val="none" w:sz="0" w:space="0" w:color="auto"/>
                        <w:bottom w:val="none" w:sz="0" w:space="0" w:color="auto"/>
                        <w:right w:val="none" w:sz="0" w:space="0" w:color="auto"/>
                      </w:divBdr>
                      <w:divsChild>
                        <w:div w:id="1904756845">
                          <w:marLeft w:val="0"/>
                          <w:marRight w:val="0"/>
                          <w:marTop w:val="0"/>
                          <w:marBottom w:val="0"/>
                          <w:divBdr>
                            <w:top w:val="none" w:sz="0" w:space="0" w:color="auto"/>
                            <w:left w:val="none" w:sz="0" w:space="0" w:color="auto"/>
                            <w:bottom w:val="none" w:sz="0" w:space="0" w:color="auto"/>
                            <w:right w:val="none" w:sz="0" w:space="0" w:color="auto"/>
                          </w:divBdr>
                          <w:divsChild>
                            <w:div w:id="2013875642">
                              <w:marLeft w:val="0"/>
                              <w:marRight w:val="0"/>
                              <w:marTop w:val="0"/>
                              <w:marBottom w:val="0"/>
                              <w:divBdr>
                                <w:top w:val="none" w:sz="0" w:space="0" w:color="auto"/>
                                <w:left w:val="none" w:sz="0" w:space="0" w:color="auto"/>
                                <w:bottom w:val="none" w:sz="0" w:space="0" w:color="auto"/>
                                <w:right w:val="none" w:sz="0" w:space="0" w:color="auto"/>
                              </w:divBdr>
                              <w:divsChild>
                                <w:div w:id="11340580">
                                  <w:marLeft w:val="0"/>
                                  <w:marRight w:val="0"/>
                                  <w:marTop w:val="0"/>
                                  <w:marBottom w:val="0"/>
                                  <w:divBdr>
                                    <w:top w:val="none" w:sz="0" w:space="0" w:color="auto"/>
                                    <w:left w:val="none" w:sz="0" w:space="0" w:color="auto"/>
                                    <w:bottom w:val="none" w:sz="0" w:space="0" w:color="auto"/>
                                    <w:right w:val="none" w:sz="0" w:space="0" w:color="auto"/>
                                  </w:divBdr>
                                </w:div>
                                <w:div w:id="1764570132">
                                  <w:marLeft w:val="0"/>
                                  <w:marRight w:val="0"/>
                                  <w:marTop w:val="0"/>
                                  <w:marBottom w:val="0"/>
                                  <w:divBdr>
                                    <w:top w:val="none" w:sz="0" w:space="0" w:color="auto"/>
                                    <w:left w:val="none" w:sz="0" w:space="0" w:color="auto"/>
                                    <w:bottom w:val="none" w:sz="0" w:space="0" w:color="auto"/>
                                    <w:right w:val="none" w:sz="0" w:space="0" w:color="auto"/>
                                  </w:divBdr>
                                </w:div>
                                <w:div w:id="20448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404684">
      <w:bodyDiv w:val="1"/>
      <w:marLeft w:val="0"/>
      <w:marRight w:val="0"/>
      <w:marTop w:val="0"/>
      <w:marBottom w:val="0"/>
      <w:divBdr>
        <w:top w:val="none" w:sz="0" w:space="0" w:color="auto"/>
        <w:left w:val="none" w:sz="0" w:space="0" w:color="auto"/>
        <w:bottom w:val="none" w:sz="0" w:space="0" w:color="auto"/>
        <w:right w:val="none" w:sz="0" w:space="0" w:color="auto"/>
      </w:divBdr>
    </w:div>
    <w:div w:id="681785119">
      <w:bodyDiv w:val="1"/>
      <w:marLeft w:val="0"/>
      <w:marRight w:val="0"/>
      <w:marTop w:val="0"/>
      <w:marBottom w:val="0"/>
      <w:divBdr>
        <w:top w:val="none" w:sz="0" w:space="0" w:color="auto"/>
        <w:left w:val="none" w:sz="0" w:space="0" w:color="auto"/>
        <w:bottom w:val="none" w:sz="0" w:space="0" w:color="auto"/>
        <w:right w:val="none" w:sz="0" w:space="0" w:color="auto"/>
      </w:divBdr>
    </w:div>
    <w:div w:id="817501308">
      <w:bodyDiv w:val="1"/>
      <w:marLeft w:val="0"/>
      <w:marRight w:val="0"/>
      <w:marTop w:val="0"/>
      <w:marBottom w:val="0"/>
      <w:divBdr>
        <w:top w:val="none" w:sz="0" w:space="0" w:color="auto"/>
        <w:left w:val="none" w:sz="0" w:space="0" w:color="auto"/>
        <w:bottom w:val="none" w:sz="0" w:space="0" w:color="auto"/>
        <w:right w:val="none" w:sz="0" w:space="0" w:color="auto"/>
      </w:divBdr>
      <w:divsChild>
        <w:div w:id="945111249">
          <w:marLeft w:val="0"/>
          <w:marRight w:val="0"/>
          <w:marTop w:val="0"/>
          <w:marBottom w:val="0"/>
          <w:divBdr>
            <w:top w:val="none" w:sz="0" w:space="0" w:color="auto"/>
            <w:left w:val="none" w:sz="0" w:space="0" w:color="auto"/>
            <w:bottom w:val="none" w:sz="0" w:space="0" w:color="auto"/>
            <w:right w:val="none" w:sz="0" w:space="0" w:color="auto"/>
          </w:divBdr>
          <w:divsChild>
            <w:div w:id="364332455">
              <w:marLeft w:val="0"/>
              <w:marRight w:val="0"/>
              <w:marTop w:val="0"/>
              <w:marBottom w:val="0"/>
              <w:divBdr>
                <w:top w:val="none" w:sz="0" w:space="0" w:color="auto"/>
                <w:left w:val="none" w:sz="0" w:space="0" w:color="auto"/>
                <w:bottom w:val="none" w:sz="0" w:space="0" w:color="auto"/>
                <w:right w:val="none" w:sz="0" w:space="0" w:color="auto"/>
              </w:divBdr>
              <w:divsChild>
                <w:div w:id="814491201">
                  <w:marLeft w:val="0"/>
                  <w:marRight w:val="0"/>
                  <w:marTop w:val="0"/>
                  <w:marBottom w:val="0"/>
                  <w:divBdr>
                    <w:top w:val="none" w:sz="0" w:space="0" w:color="auto"/>
                    <w:left w:val="none" w:sz="0" w:space="0" w:color="auto"/>
                    <w:bottom w:val="none" w:sz="0" w:space="0" w:color="auto"/>
                    <w:right w:val="none" w:sz="0" w:space="0" w:color="auto"/>
                  </w:divBdr>
                  <w:divsChild>
                    <w:div w:id="1013848090">
                      <w:marLeft w:val="0"/>
                      <w:marRight w:val="0"/>
                      <w:marTop w:val="0"/>
                      <w:marBottom w:val="0"/>
                      <w:divBdr>
                        <w:top w:val="none" w:sz="0" w:space="0" w:color="auto"/>
                        <w:left w:val="none" w:sz="0" w:space="0" w:color="auto"/>
                        <w:bottom w:val="none" w:sz="0" w:space="0" w:color="auto"/>
                        <w:right w:val="none" w:sz="0" w:space="0" w:color="auto"/>
                      </w:divBdr>
                      <w:divsChild>
                        <w:div w:id="1205023175">
                          <w:marLeft w:val="0"/>
                          <w:marRight w:val="0"/>
                          <w:marTop w:val="0"/>
                          <w:marBottom w:val="0"/>
                          <w:divBdr>
                            <w:top w:val="none" w:sz="0" w:space="0" w:color="auto"/>
                            <w:left w:val="none" w:sz="0" w:space="0" w:color="auto"/>
                            <w:bottom w:val="none" w:sz="0" w:space="0" w:color="auto"/>
                            <w:right w:val="none" w:sz="0" w:space="0" w:color="auto"/>
                          </w:divBdr>
                          <w:divsChild>
                            <w:div w:id="160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785040">
      <w:bodyDiv w:val="1"/>
      <w:marLeft w:val="0"/>
      <w:marRight w:val="0"/>
      <w:marTop w:val="0"/>
      <w:marBottom w:val="0"/>
      <w:divBdr>
        <w:top w:val="none" w:sz="0" w:space="0" w:color="auto"/>
        <w:left w:val="none" w:sz="0" w:space="0" w:color="auto"/>
        <w:bottom w:val="none" w:sz="0" w:space="0" w:color="auto"/>
        <w:right w:val="none" w:sz="0" w:space="0" w:color="auto"/>
      </w:divBdr>
    </w:div>
    <w:div w:id="909731119">
      <w:bodyDiv w:val="1"/>
      <w:marLeft w:val="0"/>
      <w:marRight w:val="0"/>
      <w:marTop w:val="0"/>
      <w:marBottom w:val="0"/>
      <w:divBdr>
        <w:top w:val="none" w:sz="0" w:space="0" w:color="auto"/>
        <w:left w:val="none" w:sz="0" w:space="0" w:color="auto"/>
        <w:bottom w:val="none" w:sz="0" w:space="0" w:color="auto"/>
        <w:right w:val="none" w:sz="0" w:space="0" w:color="auto"/>
      </w:divBdr>
    </w:div>
    <w:div w:id="1271551720">
      <w:bodyDiv w:val="1"/>
      <w:marLeft w:val="0"/>
      <w:marRight w:val="0"/>
      <w:marTop w:val="0"/>
      <w:marBottom w:val="0"/>
      <w:divBdr>
        <w:top w:val="none" w:sz="0" w:space="0" w:color="auto"/>
        <w:left w:val="none" w:sz="0" w:space="0" w:color="auto"/>
        <w:bottom w:val="none" w:sz="0" w:space="0" w:color="auto"/>
        <w:right w:val="none" w:sz="0" w:space="0" w:color="auto"/>
      </w:divBdr>
    </w:div>
    <w:div w:id="1405420655">
      <w:bodyDiv w:val="1"/>
      <w:marLeft w:val="0"/>
      <w:marRight w:val="0"/>
      <w:marTop w:val="0"/>
      <w:marBottom w:val="0"/>
      <w:divBdr>
        <w:top w:val="none" w:sz="0" w:space="0" w:color="auto"/>
        <w:left w:val="none" w:sz="0" w:space="0" w:color="auto"/>
        <w:bottom w:val="none" w:sz="0" w:space="0" w:color="auto"/>
        <w:right w:val="none" w:sz="0" w:space="0" w:color="auto"/>
      </w:divBdr>
      <w:divsChild>
        <w:div w:id="976952921">
          <w:marLeft w:val="0"/>
          <w:marRight w:val="0"/>
          <w:marTop w:val="0"/>
          <w:marBottom w:val="0"/>
          <w:divBdr>
            <w:top w:val="none" w:sz="0" w:space="0" w:color="auto"/>
            <w:left w:val="none" w:sz="0" w:space="0" w:color="auto"/>
            <w:bottom w:val="none" w:sz="0" w:space="0" w:color="auto"/>
            <w:right w:val="none" w:sz="0" w:space="0" w:color="auto"/>
          </w:divBdr>
          <w:divsChild>
            <w:div w:id="2134517781">
              <w:marLeft w:val="0"/>
              <w:marRight w:val="0"/>
              <w:marTop w:val="0"/>
              <w:marBottom w:val="0"/>
              <w:divBdr>
                <w:top w:val="none" w:sz="0" w:space="0" w:color="auto"/>
                <w:left w:val="none" w:sz="0" w:space="0" w:color="auto"/>
                <w:bottom w:val="none" w:sz="0" w:space="0" w:color="auto"/>
                <w:right w:val="none" w:sz="0" w:space="0" w:color="auto"/>
              </w:divBdr>
              <w:divsChild>
                <w:div w:id="295918832">
                  <w:marLeft w:val="0"/>
                  <w:marRight w:val="0"/>
                  <w:marTop w:val="0"/>
                  <w:marBottom w:val="0"/>
                  <w:divBdr>
                    <w:top w:val="none" w:sz="0" w:space="0" w:color="auto"/>
                    <w:left w:val="none" w:sz="0" w:space="0" w:color="auto"/>
                    <w:bottom w:val="none" w:sz="0" w:space="0" w:color="auto"/>
                    <w:right w:val="none" w:sz="0" w:space="0" w:color="auto"/>
                  </w:divBdr>
                  <w:divsChild>
                    <w:div w:id="252206047">
                      <w:marLeft w:val="0"/>
                      <w:marRight w:val="0"/>
                      <w:marTop w:val="0"/>
                      <w:marBottom w:val="0"/>
                      <w:divBdr>
                        <w:top w:val="none" w:sz="0" w:space="0" w:color="auto"/>
                        <w:left w:val="none" w:sz="0" w:space="0" w:color="auto"/>
                        <w:bottom w:val="none" w:sz="0" w:space="0" w:color="auto"/>
                        <w:right w:val="none" w:sz="0" w:space="0" w:color="auto"/>
                      </w:divBdr>
                      <w:divsChild>
                        <w:div w:id="574437087">
                          <w:marLeft w:val="0"/>
                          <w:marRight w:val="0"/>
                          <w:marTop w:val="0"/>
                          <w:marBottom w:val="0"/>
                          <w:divBdr>
                            <w:top w:val="none" w:sz="0" w:space="0" w:color="auto"/>
                            <w:left w:val="none" w:sz="0" w:space="0" w:color="auto"/>
                            <w:bottom w:val="none" w:sz="0" w:space="0" w:color="auto"/>
                            <w:right w:val="none" w:sz="0" w:space="0" w:color="auto"/>
                          </w:divBdr>
                          <w:divsChild>
                            <w:div w:id="2888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474526">
      <w:bodyDiv w:val="1"/>
      <w:marLeft w:val="0"/>
      <w:marRight w:val="0"/>
      <w:marTop w:val="0"/>
      <w:marBottom w:val="0"/>
      <w:divBdr>
        <w:top w:val="none" w:sz="0" w:space="0" w:color="auto"/>
        <w:left w:val="none" w:sz="0" w:space="0" w:color="auto"/>
        <w:bottom w:val="none" w:sz="0" w:space="0" w:color="auto"/>
        <w:right w:val="none" w:sz="0" w:space="0" w:color="auto"/>
      </w:divBdr>
      <w:divsChild>
        <w:div w:id="632517629">
          <w:marLeft w:val="0"/>
          <w:marRight w:val="0"/>
          <w:marTop w:val="0"/>
          <w:marBottom w:val="0"/>
          <w:divBdr>
            <w:top w:val="none" w:sz="0" w:space="0" w:color="auto"/>
            <w:left w:val="none" w:sz="0" w:space="0" w:color="auto"/>
            <w:bottom w:val="none" w:sz="0" w:space="0" w:color="auto"/>
            <w:right w:val="none" w:sz="0" w:space="0" w:color="auto"/>
          </w:divBdr>
          <w:divsChild>
            <w:div w:id="1442335026">
              <w:marLeft w:val="0"/>
              <w:marRight w:val="0"/>
              <w:marTop w:val="0"/>
              <w:marBottom w:val="0"/>
              <w:divBdr>
                <w:top w:val="none" w:sz="0" w:space="0" w:color="auto"/>
                <w:left w:val="none" w:sz="0" w:space="0" w:color="auto"/>
                <w:bottom w:val="none" w:sz="0" w:space="0" w:color="auto"/>
                <w:right w:val="none" w:sz="0" w:space="0" w:color="auto"/>
              </w:divBdr>
              <w:divsChild>
                <w:div w:id="888951826">
                  <w:marLeft w:val="0"/>
                  <w:marRight w:val="0"/>
                  <w:marTop w:val="0"/>
                  <w:marBottom w:val="0"/>
                  <w:divBdr>
                    <w:top w:val="none" w:sz="0" w:space="0" w:color="auto"/>
                    <w:left w:val="none" w:sz="0" w:space="0" w:color="auto"/>
                    <w:bottom w:val="none" w:sz="0" w:space="0" w:color="auto"/>
                    <w:right w:val="none" w:sz="0" w:space="0" w:color="auto"/>
                  </w:divBdr>
                  <w:divsChild>
                    <w:div w:id="975529529">
                      <w:marLeft w:val="0"/>
                      <w:marRight w:val="0"/>
                      <w:marTop w:val="0"/>
                      <w:marBottom w:val="0"/>
                      <w:divBdr>
                        <w:top w:val="none" w:sz="0" w:space="0" w:color="auto"/>
                        <w:left w:val="none" w:sz="0" w:space="0" w:color="auto"/>
                        <w:bottom w:val="none" w:sz="0" w:space="0" w:color="auto"/>
                        <w:right w:val="none" w:sz="0" w:space="0" w:color="auto"/>
                      </w:divBdr>
                      <w:divsChild>
                        <w:div w:id="53092219">
                          <w:marLeft w:val="0"/>
                          <w:marRight w:val="0"/>
                          <w:marTop w:val="0"/>
                          <w:marBottom w:val="0"/>
                          <w:divBdr>
                            <w:top w:val="none" w:sz="0" w:space="0" w:color="auto"/>
                            <w:left w:val="none" w:sz="0" w:space="0" w:color="auto"/>
                            <w:bottom w:val="none" w:sz="0" w:space="0" w:color="auto"/>
                            <w:right w:val="none" w:sz="0" w:space="0" w:color="auto"/>
                          </w:divBdr>
                          <w:divsChild>
                            <w:div w:id="6715440">
                              <w:marLeft w:val="0"/>
                              <w:marRight w:val="0"/>
                              <w:marTop w:val="0"/>
                              <w:marBottom w:val="0"/>
                              <w:divBdr>
                                <w:top w:val="none" w:sz="0" w:space="0" w:color="auto"/>
                                <w:left w:val="none" w:sz="0" w:space="0" w:color="auto"/>
                                <w:bottom w:val="none" w:sz="0" w:space="0" w:color="auto"/>
                                <w:right w:val="none" w:sz="0" w:space="0" w:color="auto"/>
                              </w:divBdr>
                              <w:divsChild>
                                <w:div w:id="20937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oter3.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BDE2C-22F6-42E5-A883-5448B6456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1370</Words>
  <Characters>7535</Characters>
  <Application>Microsoft Office Word</Application>
  <DocSecurity>0</DocSecurity>
  <Lines>62</Lines>
  <Paragraphs>17</Paragraphs>
  <ScaleCrop>false</ScaleCrop>
  <HeadingPairs>
    <vt:vector baseType="variant" size="2">
      <vt:variant>
        <vt:lpstr>Titre</vt:lpstr>
      </vt:variant>
      <vt:variant>
        <vt:i4>1</vt:i4>
      </vt:variant>
    </vt:vector>
  </HeadingPairs>
  <TitlesOfParts>
    <vt:vector baseType="lpstr" size="1">
      <vt:lpstr>ORGANIGRAMME</vt:lpstr>
    </vt:vector>
  </TitlesOfParts>
  <Company>Tuiles TBF</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2022-03-07T07:40:00Z</dcterms:created>
  <cp:lastPrinted>2020-07-24T09:34:00Z</cp:lastPrinted>
  <dcterms:modified xsi:type="dcterms:W3CDTF">2022-03-07T08:31:00Z</dcterms:modified>
  <cp:revision>5</cp:revision>
  <dc:title>ORGANIGRAMME</dc:title>
</cp:coreProperties>
</file>