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2EA8E5C6" w14:textId="77777777" w:rsidP="00E629A1" w:rsidR="00CF5CA3" w:rsidRDefault="00CF5CA3" w:rsidRPr="00156749">
      <w:pPr>
        <w:pBdr>
          <w:top w:color="auto" w:space="1" w:sz="4" w:val="single"/>
          <w:left w:color="auto" w:space="3" w:sz="4" w:val="single"/>
          <w:bottom w:color="auto" w:space="1" w:sz="4" w:val="single"/>
          <w:right w:color="auto" w:space="4" w:sz="4" w:val="single"/>
        </w:pBdr>
        <w:jc w:val="center"/>
        <w:rPr>
          <w:b/>
          <w:sz w:val="22"/>
          <w:szCs w:val="22"/>
        </w:rPr>
      </w:pPr>
      <w:r w:rsidRPr="00156749">
        <w:rPr>
          <w:b/>
          <w:sz w:val="22"/>
          <w:szCs w:val="22"/>
        </w:rPr>
        <w:t>TRANSPORTS CHABAS</w:t>
      </w:r>
      <w:r w:rsidR="005E7FFC">
        <w:rPr>
          <w:b/>
          <w:sz w:val="22"/>
          <w:szCs w:val="22"/>
        </w:rPr>
        <w:t xml:space="preserve"> FRAICHEUR</w:t>
      </w:r>
    </w:p>
    <w:p w14:paraId="20839F3E" w14:textId="2FC20643" w:rsidP="00E629A1" w:rsidR="00CF5CA3" w:rsidRDefault="00CF5CA3" w:rsidRPr="00156749">
      <w:pPr>
        <w:pBdr>
          <w:top w:color="auto" w:space="1" w:sz="4" w:val="single"/>
          <w:left w:color="auto" w:space="3" w:sz="4" w:val="single"/>
          <w:bottom w:color="auto" w:space="1" w:sz="4" w:val="single"/>
          <w:right w:color="auto" w:space="4" w:sz="4" w:val="single"/>
        </w:pBdr>
        <w:jc w:val="center"/>
        <w:rPr>
          <w:b/>
          <w:sz w:val="22"/>
          <w:szCs w:val="22"/>
        </w:rPr>
      </w:pPr>
      <w:r w:rsidRPr="00156749">
        <w:rPr>
          <w:b/>
          <w:sz w:val="22"/>
          <w:szCs w:val="22"/>
        </w:rPr>
        <w:t>NEGOCIATION ANNUELLE OBLIGATOIRE 20</w:t>
      </w:r>
      <w:r w:rsidR="00D84C1D">
        <w:rPr>
          <w:b/>
          <w:sz w:val="22"/>
          <w:szCs w:val="22"/>
        </w:rPr>
        <w:t>2</w:t>
      </w:r>
      <w:r w:rsidR="003F343F">
        <w:rPr>
          <w:b/>
          <w:sz w:val="22"/>
          <w:szCs w:val="22"/>
        </w:rPr>
        <w:t>2</w:t>
      </w:r>
    </w:p>
    <w:p w14:paraId="7480DDD8" w14:textId="77777777" w:rsidP="00E629A1" w:rsidR="00591FC9" w:rsidRDefault="00591FC9">
      <w:pPr>
        <w:pBdr>
          <w:top w:color="auto" w:space="1" w:sz="4" w:val="single"/>
          <w:left w:color="auto" w:space="3" w:sz="4" w:val="single"/>
          <w:bottom w:color="auto" w:space="1" w:sz="4" w:val="single"/>
          <w:right w:color="auto" w:space="4" w:sz="4" w:val="single"/>
        </w:pBdr>
        <w:jc w:val="center"/>
        <w:rPr>
          <w:b/>
          <w:sz w:val="22"/>
          <w:szCs w:val="22"/>
        </w:rPr>
      </w:pPr>
      <w:r w:rsidRPr="00156749">
        <w:rPr>
          <w:b/>
          <w:sz w:val="22"/>
          <w:szCs w:val="22"/>
        </w:rPr>
        <w:t>ACCORD</w:t>
      </w:r>
      <w:r w:rsidR="00CF5CA3" w:rsidRPr="00156749">
        <w:rPr>
          <w:b/>
          <w:sz w:val="22"/>
          <w:szCs w:val="22"/>
        </w:rPr>
        <w:t xml:space="preserve"> C</w:t>
      </w:r>
      <w:r w:rsidR="00593BC6" w:rsidRPr="00156749">
        <w:rPr>
          <w:b/>
          <w:sz w:val="22"/>
          <w:szCs w:val="22"/>
        </w:rPr>
        <w:t xml:space="preserve">ONCLU DANS LE CADRE DES ARTICLES </w:t>
      </w:r>
      <w:r w:rsidR="00CF5CA3" w:rsidRPr="00156749">
        <w:rPr>
          <w:b/>
          <w:sz w:val="22"/>
          <w:szCs w:val="22"/>
        </w:rPr>
        <w:t>L. 224</w:t>
      </w:r>
      <w:r w:rsidR="00593BC6" w:rsidRPr="00156749">
        <w:rPr>
          <w:b/>
          <w:sz w:val="22"/>
          <w:szCs w:val="22"/>
        </w:rPr>
        <w:t>2-8</w:t>
      </w:r>
      <w:r w:rsidR="00CF5CA3" w:rsidRPr="00156749">
        <w:rPr>
          <w:b/>
          <w:sz w:val="22"/>
          <w:szCs w:val="22"/>
        </w:rPr>
        <w:t xml:space="preserve"> et suivants du Code du travail</w:t>
      </w:r>
    </w:p>
    <w:p w14:paraId="0ECB9CE2" w14:textId="77777777" w:rsidP="00D777EC" w:rsidR="00131431" w:rsidRDefault="00131431" w:rsidRPr="00156749">
      <w:pPr>
        <w:rPr>
          <w:sz w:val="22"/>
          <w:szCs w:val="22"/>
        </w:rPr>
      </w:pPr>
    </w:p>
    <w:p w14:paraId="344E55DB" w14:textId="0E1988D0" w:rsidP="00D777EC" w:rsidR="00591FC9" w:rsidRDefault="00591FC9" w:rsidRPr="00156749">
      <w:pPr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 xml:space="preserve">Entre la Société Transports </w:t>
      </w:r>
      <w:proofErr w:type="spellStart"/>
      <w:r w:rsidRPr="00156749">
        <w:rPr>
          <w:rFonts w:ascii="Constantia" w:hAnsi="Constantia"/>
          <w:sz w:val="20"/>
          <w:szCs w:val="20"/>
        </w:rPr>
        <w:t>Chabas</w:t>
      </w:r>
      <w:proofErr w:type="spellEnd"/>
      <w:r w:rsidRPr="00156749">
        <w:rPr>
          <w:rFonts w:ascii="Constantia" w:hAnsi="Constantia"/>
          <w:sz w:val="20"/>
          <w:szCs w:val="20"/>
        </w:rPr>
        <w:t xml:space="preserve"> </w:t>
      </w:r>
      <w:r w:rsidR="00602E9D">
        <w:rPr>
          <w:rFonts w:ascii="Constantia" w:hAnsi="Constantia"/>
          <w:sz w:val="20"/>
          <w:szCs w:val="20"/>
        </w:rPr>
        <w:t xml:space="preserve">Fraicheur </w:t>
      </w:r>
      <w:r w:rsidRPr="00156749">
        <w:rPr>
          <w:rFonts w:ascii="Constantia" w:hAnsi="Constantia"/>
          <w:sz w:val="20"/>
          <w:szCs w:val="20"/>
        </w:rPr>
        <w:t xml:space="preserve">représentée par M. en </w:t>
      </w:r>
      <w:r w:rsidR="00131431" w:rsidRPr="00156749">
        <w:rPr>
          <w:rFonts w:ascii="Constantia" w:hAnsi="Constantia"/>
          <w:sz w:val="20"/>
          <w:szCs w:val="20"/>
        </w:rPr>
        <w:t>sa qualité de Directeur Général</w:t>
      </w:r>
      <w:r w:rsidRPr="00156749">
        <w:rPr>
          <w:rFonts w:ascii="Constantia" w:hAnsi="Constantia"/>
          <w:sz w:val="20"/>
          <w:szCs w:val="20"/>
        </w:rPr>
        <w:t xml:space="preserve">, </w:t>
      </w:r>
    </w:p>
    <w:p w14:paraId="3C407E89" w14:textId="77777777" w:rsidP="00D777EC" w:rsidR="00591FC9" w:rsidRDefault="00591FC9" w:rsidRPr="00156749">
      <w:pPr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>D’une part ;</w:t>
      </w:r>
    </w:p>
    <w:p w14:paraId="11432EA8" w14:textId="77777777" w:rsidP="00D777EC" w:rsidR="00591FC9" w:rsidRDefault="00591FC9" w:rsidRPr="00156749">
      <w:pPr>
        <w:rPr>
          <w:rFonts w:ascii="Constantia" w:hAnsi="Constantia"/>
          <w:sz w:val="20"/>
          <w:szCs w:val="20"/>
        </w:rPr>
      </w:pPr>
    </w:p>
    <w:p w14:paraId="59619130" w14:textId="424FE539" w:rsidP="00D777EC" w:rsidR="00591FC9" w:rsidRDefault="00591FC9" w:rsidRPr="00156749">
      <w:pPr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 xml:space="preserve">Et l’organisation syndicale, CFDT, représentée par </w:t>
      </w:r>
      <w:r w:rsidR="00131431" w:rsidRPr="00156749">
        <w:rPr>
          <w:rFonts w:ascii="Constantia" w:hAnsi="Constantia"/>
          <w:sz w:val="20"/>
          <w:szCs w:val="20"/>
        </w:rPr>
        <w:t>M., délégué syndical central</w:t>
      </w:r>
      <w:r w:rsidRPr="00156749">
        <w:rPr>
          <w:rFonts w:ascii="Constantia" w:hAnsi="Constantia"/>
          <w:sz w:val="20"/>
          <w:szCs w:val="20"/>
        </w:rPr>
        <w:t>,</w:t>
      </w:r>
    </w:p>
    <w:p w14:paraId="0F0BB415" w14:textId="77777777" w:rsidP="00D777EC" w:rsidR="00591FC9" w:rsidRDefault="00591FC9" w:rsidRPr="00156749">
      <w:pPr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>D’autre part,</w:t>
      </w:r>
    </w:p>
    <w:p w14:paraId="4F0854B5" w14:textId="77777777" w:rsidP="00D777EC" w:rsidR="00591FC9" w:rsidRDefault="00591FC9" w:rsidRPr="00156749">
      <w:pPr>
        <w:rPr>
          <w:rFonts w:ascii="Constantia" w:hAnsi="Constantia"/>
          <w:sz w:val="20"/>
          <w:szCs w:val="20"/>
        </w:rPr>
      </w:pPr>
    </w:p>
    <w:p w14:paraId="0DA67DBF" w14:textId="0DD76852" w:rsidP="00D777EC" w:rsidR="00591FC9" w:rsidRDefault="00593BC6" w:rsidRPr="00156749">
      <w:pPr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>Suite aux réunions de négociations qui se sont déroulées les</w:t>
      </w:r>
      <w:r w:rsidR="00814398">
        <w:rPr>
          <w:rFonts w:ascii="Constantia" w:hAnsi="Constantia"/>
          <w:sz w:val="20"/>
          <w:szCs w:val="20"/>
        </w:rPr>
        <w:t xml:space="preserve"> 19 Janvier, 3 Février, 10 Février et 21 Février</w:t>
      </w:r>
      <w:r w:rsidR="00D42500">
        <w:rPr>
          <w:rFonts w:ascii="Constantia" w:hAnsi="Constantia"/>
          <w:sz w:val="20"/>
          <w:szCs w:val="20"/>
        </w:rPr>
        <w:t>,</w:t>
      </w:r>
      <w:r w:rsidRPr="00156749">
        <w:rPr>
          <w:rFonts w:ascii="Constantia" w:hAnsi="Constantia"/>
          <w:sz w:val="20"/>
          <w:szCs w:val="20"/>
        </w:rPr>
        <w:t xml:space="preserve"> i</w:t>
      </w:r>
      <w:r w:rsidR="00591FC9" w:rsidRPr="00156749">
        <w:rPr>
          <w:rFonts w:ascii="Constantia" w:hAnsi="Constantia"/>
          <w:sz w:val="20"/>
          <w:szCs w:val="20"/>
        </w:rPr>
        <w:t>l a été convenu ce qui suit :</w:t>
      </w:r>
    </w:p>
    <w:p w14:paraId="4732C1A2" w14:textId="77777777" w:rsidR="00591FC9" w:rsidRDefault="00591FC9" w:rsidRPr="00156749">
      <w:pPr>
        <w:rPr>
          <w:rFonts w:ascii="Constantia" w:hAnsi="Constantia"/>
          <w:sz w:val="20"/>
          <w:szCs w:val="20"/>
        </w:rPr>
      </w:pPr>
    </w:p>
    <w:p w14:paraId="758144D8" w14:textId="2F3CD26E" w:rsidP="00BB546D" w:rsidR="00F77AF4" w:rsidRDefault="00131431" w:rsidRPr="00156749">
      <w:pPr>
        <w:jc w:val="both"/>
        <w:rPr>
          <w:rFonts w:ascii="Constantia" w:hAnsi="Constantia"/>
          <w:sz w:val="20"/>
          <w:szCs w:val="20"/>
          <w:u w:val="single"/>
        </w:rPr>
      </w:pPr>
      <w:r w:rsidRPr="00156749">
        <w:rPr>
          <w:rFonts w:ascii="Constantia" w:hAnsi="Constantia"/>
          <w:sz w:val="20"/>
          <w:szCs w:val="20"/>
          <w:u w:val="single"/>
        </w:rPr>
        <w:t>Article 1.</w:t>
      </w:r>
      <w:r w:rsidR="008F6698" w:rsidRPr="008F6698">
        <w:rPr>
          <w:rFonts w:ascii="Constantia" w:hAnsi="Constantia"/>
          <w:sz w:val="20"/>
          <w:szCs w:val="20"/>
        </w:rPr>
        <w:t xml:space="preserve"> </w:t>
      </w:r>
      <w:r w:rsidR="00F77AF4">
        <w:rPr>
          <w:rFonts w:ascii="Constantia" w:hAnsi="Constantia"/>
          <w:sz w:val="20"/>
          <w:szCs w:val="20"/>
          <w:u w:val="single"/>
        </w:rPr>
        <w:t>Augmentation</w:t>
      </w:r>
      <w:r w:rsidR="0029525D">
        <w:rPr>
          <w:rFonts w:ascii="Constantia" w:hAnsi="Constantia"/>
          <w:sz w:val="20"/>
          <w:szCs w:val="20"/>
          <w:u w:val="single"/>
        </w:rPr>
        <w:t>s</w:t>
      </w:r>
      <w:r w:rsidR="00F77AF4">
        <w:rPr>
          <w:rFonts w:ascii="Constantia" w:hAnsi="Constantia"/>
          <w:sz w:val="20"/>
          <w:szCs w:val="20"/>
          <w:u w:val="single"/>
        </w:rPr>
        <w:t xml:space="preserve"> générale</w:t>
      </w:r>
      <w:r w:rsidR="0029525D">
        <w:rPr>
          <w:rFonts w:ascii="Constantia" w:hAnsi="Constantia"/>
          <w:sz w:val="20"/>
          <w:szCs w:val="20"/>
          <w:u w:val="single"/>
        </w:rPr>
        <w:t>s</w:t>
      </w:r>
      <w:r w:rsidR="00301DC5">
        <w:rPr>
          <w:rFonts w:ascii="Constantia" w:hAnsi="Constantia"/>
          <w:sz w:val="20"/>
          <w:szCs w:val="20"/>
          <w:u w:val="single"/>
        </w:rPr>
        <w:t xml:space="preserve"> des ouvriers</w:t>
      </w:r>
      <w:r w:rsidR="008D7C7D">
        <w:rPr>
          <w:rFonts w:ascii="Constantia" w:hAnsi="Constantia"/>
          <w:sz w:val="20"/>
          <w:szCs w:val="20"/>
          <w:u w:val="single"/>
        </w:rPr>
        <w:t xml:space="preserve"> roulants</w:t>
      </w:r>
    </w:p>
    <w:p w14:paraId="576D0FF9" w14:textId="77777777" w:rsidP="00602E9D" w:rsidR="00AF5932" w:rsidRDefault="00AF5932">
      <w:pPr>
        <w:jc w:val="both"/>
        <w:rPr>
          <w:rFonts w:ascii="Constantia" w:hAnsi="Constantia"/>
          <w:sz w:val="20"/>
          <w:szCs w:val="20"/>
        </w:rPr>
      </w:pPr>
    </w:p>
    <w:p w14:paraId="3552D8E8" w14:textId="03FC276C" w:rsidP="00602E9D" w:rsidR="00A854C5" w:rsidRDefault="00301DC5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Au 01/03/22, les taux horaires </w:t>
      </w:r>
      <w:r w:rsidR="008D6B1A">
        <w:rPr>
          <w:rFonts w:ascii="Constantia" w:hAnsi="Constantia"/>
          <w:sz w:val="20"/>
          <w:szCs w:val="20"/>
        </w:rPr>
        <w:t xml:space="preserve">des ouvriers roulants </w:t>
      </w:r>
      <w:r>
        <w:rPr>
          <w:rFonts w:ascii="Constantia" w:hAnsi="Constantia"/>
          <w:sz w:val="20"/>
          <w:szCs w:val="20"/>
        </w:rPr>
        <w:t xml:space="preserve">sont revalorisés comme suit : </w:t>
      </w:r>
    </w:p>
    <w:p w14:paraId="5F6B756F" w14:textId="77777777" w:rsidP="00D636AC" w:rsidR="00D636AC" w:rsidRDefault="00D636AC">
      <w:pPr>
        <w:jc w:val="both"/>
        <w:rPr>
          <w:rFonts w:ascii="Constantia" w:hAnsi="Constantia"/>
          <w:sz w:val="20"/>
          <w:szCs w:val="20"/>
        </w:rPr>
      </w:pPr>
    </w:p>
    <w:p w14:paraId="0400D538" w14:textId="77777777" w:rsidP="00D636AC" w:rsidR="00D636AC" w:rsidRDefault="00D636AC">
      <w:pPr>
        <w:pStyle w:val="Paragraphedeliste"/>
        <w:jc w:val="both"/>
        <w:rPr>
          <w:rFonts w:ascii="Constantia" w:hAnsi="Constantia"/>
          <w:sz w:val="20"/>
          <w:szCs w:val="20"/>
        </w:rPr>
      </w:pPr>
    </w:p>
    <w:tbl>
      <w:tblPr>
        <w:tblW w:type="dxa" w:w="4956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560"/>
        <w:gridCol w:w="996"/>
        <w:gridCol w:w="1200"/>
        <w:gridCol w:w="1200"/>
      </w:tblGrid>
      <w:tr w14:paraId="6C911898" w14:textId="77777777" w:rsidR="00D636AC" w:rsidRPr="00D636AC" w:rsidTr="00473271">
        <w:trPr>
          <w:trHeight w:val="300"/>
        </w:trPr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7A840183" w14:textId="77777777" w:rsidR="00D636AC" w:rsidRDefault="00D636AC" w:rsidRPr="00D636AC">
            <w:pPr>
              <w:rPr>
                <w:sz w:val="20"/>
                <w:szCs w:val="20"/>
              </w:rPr>
            </w:pPr>
            <w:bookmarkStart w:id="0" w:name="_Hlk97275168"/>
          </w:p>
        </w:tc>
        <w:tc>
          <w:tcPr>
            <w:tcW w:type="dxa" w:w="9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3AE791" w14:textId="063E91ED" w:rsidR="00D636AC" w:rsidRDefault="00DC5147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Groupe 5 </w:t>
            </w:r>
            <w:r w:rsidR="00D636AC"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128M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FD26B96" w14:textId="584BF070" w:rsidR="00D636AC" w:rsidRDefault="00473271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Groupe 6</w:t>
            </w:r>
            <w:r w:rsidR="00DC5147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 </w:t>
            </w:r>
            <w:r w:rsidR="00D636AC"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138M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6761F07" w14:textId="4DBDD0DC" w:rsidR="00D636AC" w:rsidRDefault="00DC5147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Groupe 7 </w:t>
            </w:r>
            <w:r w:rsidR="00D636AC"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150M</w:t>
            </w:r>
          </w:p>
        </w:tc>
      </w:tr>
      <w:tr w14:paraId="29DD5218" w14:textId="77777777" w:rsidR="00D636AC" w:rsidRPr="00D636AC" w:rsidTr="00473271">
        <w:trPr>
          <w:trHeight w:val="300"/>
        </w:trPr>
        <w:tc>
          <w:tcPr>
            <w:tcW w:type="dxa" w:w="15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569833F" w14:textId="1F6F7A9C" w:rsidR="00D636AC" w:rsidRDefault="00D636AC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Hors St </w:t>
            </w:r>
            <w:proofErr w:type="spellStart"/>
            <w:r w:rsidR="00473271"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Fulgent</w:t>
            </w:r>
            <w:proofErr w:type="spellEnd"/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BDCBD77" w14:textId="1E93F0D8" w:rsidP="00814398" w:rsidR="00D636AC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+5.81%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E5D2CD6" w14:textId="3C610F32" w:rsidP="00814398" w:rsidR="00D636AC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+5.82%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78DE6D5" w14:textId="49C125DA" w:rsidP="00814398" w:rsidR="00D636AC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+5.81%</w:t>
            </w:r>
          </w:p>
        </w:tc>
      </w:tr>
      <w:tr w14:paraId="32713441" w14:textId="77777777" w:rsidR="00D636AC" w:rsidRPr="00D636AC" w:rsidTr="00473271">
        <w:trPr>
          <w:trHeight w:val="300"/>
        </w:trPr>
        <w:tc>
          <w:tcPr>
            <w:tcW w:type="dxa" w:w="15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A33EF5" w14:textId="77777777" w:rsidR="00D636AC" w:rsidRDefault="00D636AC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St </w:t>
            </w:r>
            <w:proofErr w:type="spellStart"/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Fulgent</w:t>
            </w:r>
            <w:proofErr w:type="spellEnd"/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3B3077B" w14:textId="6DCE83E8" w:rsidP="00355697" w:rsidR="00D636AC" w:rsidRDefault="00B663A0" w:rsidRPr="00355697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355697">
              <w:rPr>
                <w:rFonts w:ascii="Calibri" w:cs="Calibri" w:hAnsi="Calibri"/>
                <w:color w:val="000000"/>
                <w:sz w:val="20"/>
                <w:szCs w:val="20"/>
              </w:rPr>
              <w:t>+5.50%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632E8A8" w14:textId="662ABBFF" w:rsidP="00814398" w:rsidR="00D636AC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+5.50%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A1428E2" w14:textId="2681E09B" w:rsidP="00814398" w:rsidR="00D636AC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+5.39%</w:t>
            </w:r>
          </w:p>
        </w:tc>
      </w:tr>
      <w:bookmarkEnd w:id="0"/>
    </w:tbl>
    <w:p w14:paraId="048BE424" w14:textId="77777777" w:rsidP="00D636AC" w:rsidR="00D636AC" w:rsidRDefault="00D636AC">
      <w:pPr>
        <w:pStyle w:val="Paragraphedeliste"/>
        <w:jc w:val="both"/>
        <w:rPr>
          <w:rFonts w:ascii="Constantia" w:hAnsi="Constantia"/>
          <w:sz w:val="20"/>
          <w:szCs w:val="20"/>
        </w:rPr>
      </w:pPr>
    </w:p>
    <w:p w14:paraId="524E03F8" w14:textId="39689540" w:rsidP="00AB2B21" w:rsidR="00DE077E" w:rsidRDefault="00DE077E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Il est garanti un écart </w:t>
      </w:r>
      <w:r w:rsidR="00D272A2">
        <w:rPr>
          <w:rFonts w:ascii="Constantia" w:hAnsi="Constantia"/>
          <w:sz w:val="20"/>
          <w:szCs w:val="20"/>
        </w:rPr>
        <w:t xml:space="preserve">minimal </w:t>
      </w:r>
      <w:r w:rsidR="00AF6D86">
        <w:rPr>
          <w:rFonts w:ascii="Constantia" w:hAnsi="Constantia"/>
          <w:sz w:val="20"/>
          <w:szCs w:val="20"/>
        </w:rPr>
        <w:t xml:space="preserve">des taux horaires bruts </w:t>
      </w:r>
      <w:r>
        <w:rPr>
          <w:rFonts w:ascii="Constantia" w:hAnsi="Constantia"/>
          <w:sz w:val="20"/>
          <w:szCs w:val="20"/>
        </w:rPr>
        <w:t>à la convention collective de :</w:t>
      </w:r>
    </w:p>
    <w:p w14:paraId="5FDFF67E" w14:textId="77777777" w:rsidP="00AB2B21" w:rsidR="00DE077E" w:rsidRDefault="00DE077E">
      <w:pPr>
        <w:jc w:val="both"/>
        <w:rPr>
          <w:rFonts w:ascii="Constantia" w:hAnsi="Constantia"/>
          <w:sz w:val="20"/>
          <w:szCs w:val="20"/>
        </w:rPr>
      </w:pPr>
    </w:p>
    <w:tbl>
      <w:tblPr>
        <w:tblW w:type="dxa" w:w="4956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560"/>
        <w:gridCol w:w="996"/>
        <w:gridCol w:w="1200"/>
        <w:gridCol w:w="1200"/>
      </w:tblGrid>
      <w:tr w14:paraId="216CEA7C" w14:textId="77777777" w:rsidR="00DE077E" w:rsidRPr="00D636AC" w:rsidTr="0033698D">
        <w:trPr>
          <w:trHeight w:val="300"/>
        </w:trPr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0521D105" w14:textId="77777777" w:rsidP="0033698D" w:rsidR="00DE077E" w:rsidRDefault="00DE077E" w:rsidRPr="00D636AC">
            <w:pPr>
              <w:rPr>
                <w:sz w:val="20"/>
                <w:szCs w:val="20"/>
              </w:rPr>
            </w:pPr>
          </w:p>
        </w:tc>
        <w:tc>
          <w:tcPr>
            <w:tcW w:type="dxa" w:w="9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D5C508E" w14:textId="77777777" w:rsidP="0033698D" w:rsidR="00DE077E" w:rsidRDefault="00DE077E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Groupe 5 </w:t>
            </w: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128M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98B4A13" w14:textId="77777777" w:rsidP="0033698D" w:rsidR="00DE077E" w:rsidRDefault="00DE077E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Groupe 6 </w:t>
            </w: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138M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FA5A9B8" w14:textId="77777777" w:rsidP="0033698D" w:rsidR="00DE077E" w:rsidRDefault="00DE077E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Groupe 7 </w:t>
            </w: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150M</w:t>
            </w:r>
          </w:p>
        </w:tc>
      </w:tr>
      <w:tr w14:paraId="49411A0C" w14:textId="77777777" w:rsidR="00DE077E" w:rsidRPr="00D636AC" w:rsidTr="00DE077E">
        <w:trPr>
          <w:trHeight w:val="300"/>
        </w:trPr>
        <w:tc>
          <w:tcPr>
            <w:tcW w:type="dxa" w:w="15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A6C6D70" w14:textId="77777777" w:rsidP="0033698D" w:rsidR="00DE077E" w:rsidRDefault="00DE077E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Hors St </w:t>
            </w:r>
            <w:proofErr w:type="spellStart"/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Fulgent</w:t>
            </w:r>
            <w:proofErr w:type="spellEnd"/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5CAF4C16" w14:textId="20B020A5" w:rsidP="0033698D" w:rsidR="00DE077E" w:rsidRDefault="0082268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0.38 €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4C06BF22" w14:textId="3D43E56C" w:rsidP="0033698D" w:rsidR="00DE077E" w:rsidRDefault="0082268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0.36 €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39DF5EB5" w14:textId="094FC50E" w:rsidP="0033698D" w:rsidR="00DE077E" w:rsidRDefault="0082268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0.31 €</w:t>
            </w:r>
          </w:p>
        </w:tc>
      </w:tr>
      <w:tr w14:paraId="259A7DA6" w14:textId="77777777" w:rsidR="00DE077E" w:rsidRPr="00D636AC" w:rsidTr="00DE077E">
        <w:trPr>
          <w:trHeight w:val="300"/>
        </w:trPr>
        <w:tc>
          <w:tcPr>
            <w:tcW w:type="dxa" w:w="15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1912575" w14:textId="77777777" w:rsidP="0033698D" w:rsidR="00DE077E" w:rsidRDefault="00DE077E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St </w:t>
            </w:r>
            <w:proofErr w:type="spellStart"/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Fulgent</w:t>
            </w:r>
            <w:proofErr w:type="spellEnd"/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1856F750" w14:textId="2A918AC1" w:rsidP="0033698D" w:rsidR="00DE077E" w:rsidRDefault="00AF6D86" w:rsidRPr="00355697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0.65 €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5B5A6A90" w14:textId="30C04582" w:rsidP="0033698D" w:rsidR="00DE077E" w:rsidRDefault="00AF6D86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0.63 €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</w:tcPr>
          <w:p w14:paraId="36B7007D" w14:textId="3C64FC7F" w:rsidP="0033698D" w:rsidR="00DE077E" w:rsidRDefault="00AF6D86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0.61 €</w:t>
            </w:r>
          </w:p>
        </w:tc>
      </w:tr>
    </w:tbl>
    <w:p w14:paraId="5545294F" w14:textId="77777777" w:rsidP="00AB2B21" w:rsidR="00DE077E" w:rsidRDefault="00DE077E">
      <w:pPr>
        <w:jc w:val="both"/>
        <w:rPr>
          <w:rFonts w:ascii="Constantia" w:hAnsi="Constantia"/>
          <w:sz w:val="20"/>
          <w:szCs w:val="20"/>
        </w:rPr>
      </w:pPr>
    </w:p>
    <w:p w14:paraId="38BA0A90" w14:textId="77777777" w:rsidP="00AB2B21" w:rsidR="00DE077E" w:rsidRDefault="00DE077E">
      <w:pPr>
        <w:jc w:val="both"/>
        <w:rPr>
          <w:rFonts w:ascii="Constantia" w:hAnsi="Constantia"/>
          <w:sz w:val="20"/>
          <w:szCs w:val="20"/>
        </w:rPr>
      </w:pPr>
    </w:p>
    <w:p w14:paraId="0DADDCFF" w14:textId="594EA26D" w:rsidP="00AB2B21" w:rsidR="00D636AC" w:rsidRDefault="00DE077E" w:rsidRPr="00AB2B21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 </w:t>
      </w:r>
    </w:p>
    <w:p w14:paraId="04DC2FC5" w14:textId="672618A7" w:rsidP="00AB2B21" w:rsidR="00AB2B21" w:rsidRDefault="008D7C7D" w:rsidRPr="00886530">
      <w:pPr>
        <w:jc w:val="both"/>
        <w:rPr>
          <w:rFonts w:ascii="Constantia" w:hAnsi="Constantia"/>
          <w:sz w:val="20"/>
          <w:szCs w:val="20"/>
          <w:u w:val="single"/>
        </w:rPr>
      </w:pPr>
      <w:r w:rsidRPr="00886530">
        <w:rPr>
          <w:rFonts w:ascii="Constantia" w:hAnsi="Constantia"/>
          <w:sz w:val="20"/>
          <w:szCs w:val="20"/>
          <w:u w:val="single"/>
        </w:rPr>
        <w:t xml:space="preserve">Article </w:t>
      </w:r>
      <w:r w:rsidR="00886530" w:rsidRPr="00886530">
        <w:rPr>
          <w:rFonts w:ascii="Constantia" w:hAnsi="Constantia"/>
          <w:sz w:val="20"/>
          <w:szCs w:val="20"/>
          <w:u w:val="single"/>
        </w:rPr>
        <w:t xml:space="preserve">2. Augmentations générales des </w:t>
      </w:r>
      <w:r w:rsidR="00473271" w:rsidRPr="00886530">
        <w:rPr>
          <w:rFonts w:ascii="Constantia" w:hAnsi="Constantia"/>
          <w:sz w:val="20"/>
          <w:szCs w:val="20"/>
          <w:u w:val="single"/>
        </w:rPr>
        <w:t>ouvriers</w:t>
      </w:r>
      <w:r w:rsidR="00AB2B21" w:rsidRPr="00886530">
        <w:rPr>
          <w:rFonts w:ascii="Constantia" w:hAnsi="Constantia"/>
          <w:sz w:val="20"/>
          <w:szCs w:val="20"/>
          <w:u w:val="single"/>
        </w:rPr>
        <w:t xml:space="preserve"> </w:t>
      </w:r>
      <w:r w:rsidR="00C53761" w:rsidRPr="00886530">
        <w:rPr>
          <w:rFonts w:ascii="Constantia" w:hAnsi="Constantia"/>
          <w:sz w:val="20"/>
          <w:szCs w:val="20"/>
          <w:u w:val="single"/>
        </w:rPr>
        <w:t>sédentaires</w:t>
      </w:r>
    </w:p>
    <w:p w14:paraId="7EFBA08E" w14:textId="77777777" w:rsidP="008D6B1A" w:rsidR="008D6B1A" w:rsidRDefault="008D6B1A">
      <w:pPr>
        <w:jc w:val="both"/>
        <w:rPr>
          <w:rFonts w:ascii="Constantia" w:hAnsi="Constantia"/>
          <w:sz w:val="20"/>
          <w:szCs w:val="20"/>
        </w:rPr>
      </w:pPr>
    </w:p>
    <w:p w14:paraId="23A9B1C1" w14:textId="01225549" w:rsidP="008D6B1A" w:rsidR="008D6B1A" w:rsidRDefault="008D6B1A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Au 01/03/22, les taux horaires des ouvriers sédentaires sont revalorisés comme suit : </w:t>
      </w:r>
    </w:p>
    <w:p w14:paraId="0E215C01" w14:textId="77777777" w:rsidP="00AB2B21" w:rsidR="00AB2B21" w:rsidRDefault="00AB2B21">
      <w:pPr>
        <w:pStyle w:val="Paragraphedeliste"/>
        <w:jc w:val="both"/>
        <w:rPr>
          <w:rFonts w:ascii="Constantia" w:hAnsi="Constantia"/>
          <w:sz w:val="20"/>
          <w:szCs w:val="20"/>
        </w:rPr>
      </w:pPr>
    </w:p>
    <w:tbl>
      <w:tblPr>
        <w:tblW w:type="dxa" w:w="4956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560"/>
        <w:gridCol w:w="996"/>
        <w:gridCol w:w="1200"/>
        <w:gridCol w:w="1200"/>
      </w:tblGrid>
      <w:tr w14:paraId="1B366E7A" w14:textId="77777777" w:rsidR="00DC5147" w:rsidRPr="00D636AC" w:rsidTr="0067545A">
        <w:trPr>
          <w:trHeight w:val="300"/>
        </w:trPr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A342B63" w14:textId="77777777" w:rsidP="00F24842" w:rsidR="00DC5147" w:rsidRDefault="00DC5147" w:rsidRPr="00D636AC">
            <w:pPr>
              <w:rPr>
                <w:sz w:val="20"/>
                <w:szCs w:val="20"/>
              </w:rPr>
            </w:pPr>
          </w:p>
        </w:tc>
        <w:tc>
          <w:tcPr>
            <w:tcW w:type="dxa" w:w="99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E7163C9" w14:textId="4565F5AA" w:rsidP="00F24842" w:rsidR="00DC5147" w:rsidRDefault="00DC5147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Groupe 3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F0DE24B" w14:textId="028A881B" w:rsidP="00F24842" w:rsidR="00DC5147" w:rsidRDefault="00473271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Groupe 4</w:t>
            </w:r>
          </w:p>
        </w:tc>
        <w:tc>
          <w:tcPr>
            <w:tcW w:type="dxa" w:w="12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2AF5401" w14:textId="47200533" w:rsidP="00F24842" w:rsidR="00DC5147" w:rsidRDefault="00DC5147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Groupe5</w:t>
            </w:r>
          </w:p>
        </w:tc>
      </w:tr>
      <w:tr w14:paraId="17EEEC88" w14:textId="77777777" w:rsidR="00DC5147" w:rsidRPr="00D636AC" w:rsidTr="0067545A">
        <w:trPr>
          <w:trHeight w:val="300"/>
        </w:trPr>
        <w:tc>
          <w:tcPr>
            <w:tcW w:type="dxa" w:w="15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238F613" w14:textId="21C5A65A" w:rsidP="00F24842" w:rsidR="00DC5147" w:rsidRDefault="00DC5147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Hors St </w:t>
            </w:r>
            <w:proofErr w:type="spellStart"/>
            <w:r w:rsidR="0067545A"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Fulgent</w:t>
            </w:r>
            <w:proofErr w:type="spellEnd"/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E44E06A" w14:textId="1DDE550A" w:rsidP="00814398" w:rsidR="00DC5147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</w:t>
            </w:r>
            <w:r w:rsidR="00207E0A">
              <w:rPr>
                <w:rFonts w:ascii="Calibri" w:cs="Calibri" w:hAnsi="Calibri"/>
                <w:color w:val="000000"/>
                <w:sz w:val="20"/>
                <w:szCs w:val="20"/>
              </w:rPr>
              <w:t>63</w:t>
            </w:r>
            <w:r>
              <w:rPr>
                <w:rFonts w:ascii="Calibri" w:cs="Calibri" w:hAnsi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3620E1D" w14:textId="5265188A" w:rsidP="00814398" w:rsidR="00DC5147" w:rsidRDefault="00DC5147" w:rsidRPr="00DC5147">
            <w:pPr>
              <w:pStyle w:val="Paragraphedeliste"/>
              <w:numPr>
                <w:ilvl w:val="0"/>
                <w:numId w:val="18"/>
              </w:num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3C42C94" w14:textId="702AB01D" w:rsidP="00814398" w:rsidR="00DC5147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</w:t>
            </w:r>
            <w:r w:rsidR="008D6B1A">
              <w:rPr>
                <w:rFonts w:ascii="Calibri" w:cs="Calibri" w:hAnsi="Calibri"/>
                <w:color w:val="000000"/>
                <w:sz w:val="20"/>
                <w:szCs w:val="20"/>
              </w:rPr>
              <w:t>63</w:t>
            </w:r>
            <w:r>
              <w:rPr>
                <w:rFonts w:ascii="Calibri" w:cs="Calibri" w:hAnsi="Calibri"/>
                <w:color w:val="000000"/>
                <w:sz w:val="20"/>
                <w:szCs w:val="20"/>
              </w:rPr>
              <w:t>%</w:t>
            </w:r>
          </w:p>
        </w:tc>
      </w:tr>
      <w:tr w14:paraId="3F99A051" w14:textId="77777777" w:rsidR="00DC5147" w:rsidRPr="00D636AC" w:rsidTr="0067545A">
        <w:trPr>
          <w:trHeight w:val="300"/>
        </w:trPr>
        <w:tc>
          <w:tcPr>
            <w:tcW w:type="dxa" w:w="1560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3F4CAD0" w14:textId="77777777" w:rsidP="00F24842" w:rsidR="00DC5147" w:rsidRDefault="00DC5147" w:rsidRPr="00D636AC">
            <w:pPr>
              <w:rPr>
                <w:rFonts w:ascii="Calibri" w:cs="Calibri" w:hAnsi="Calibri"/>
                <w:color w:val="000000"/>
                <w:sz w:val="20"/>
                <w:szCs w:val="20"/>
              </w:rPr>
            </w:pPr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 xml:space="preserve">St </w:t>
            </w:r>
            <w:proofErr w:type="spellStart"/>
            <w:r w:rsidRPr="00D636AC">
              <w:rPr>
                <w:rFonts w:ascii="Calibri" w:cs="Calibri" w:hAnsi="Calibri"/>
                <w:color w:val="000000"/>
                <w:sz w:val="20"/>
                <w:szCs w:val="20"/>
              </w:rPr>
              <w:t>Fulgent</w:t>
            </w:r>
            <w:proofErr w:type="spellEnd"/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1156A40" w14:textId="11A3DF3D" w:rsidP="00814398" w:rsidR="00DC5147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+5.5</w:t>
            </w:r>
            <w:r w:rsidR="00207E0A">
              <w:rPr>
                <w:rFonts w:ascii="Calibri" w:cs="Calibri" w:hAnsi="Calibri"/>
                <w:color w:val="000000"/>
                <w:sz w:val="20"/>
                <w:szCs w:val="20"/>
              </w:rPr>
              <w:t>7</w:t>
            </w:r>
            <w:r>
              <w:rPr>
                <w:rFonts w:ascii="Calibri" w:cs="Calibri" w:hAnsi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D99E72D" w14:textId="3646338D" w:rsidP="00814398" w:rsidR="00DC5147" w:rsidRDefault="00DC5147" w:rsidRPr="00D636AC">
            <w:p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  <w:r>
              <w:rPr>
                <w:rFonts w:ascii="Calibri" w:cs="Calibri" w:hAnsi="Calibri"/>
                <w:color w:val="000000"/>
                <w:sz w:val="20"/>
                <w:szCs w:val="20"/>
              </w:rPr>
              <w:t>+5.</w:t>
            </w:r>
            <w:r w:rsidR="00207E0A">
              <w:rPr>
                <w:rFonts w:ascii="Calibri" w:cs="Calibri" w:hAnsi="Calibri"/>
                <w:color w:val="000000"/>
                <w:sz w:val="20"/>
                <w:szCs w:val="20"/>
              </w:rPr>
              <w:t>46</w:t>
            </w:r>
            <w:r>
              <w:rPr>
                <w:rFonts w:ascii="Calibri" w:cs="Calibri" w:hAnsi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type="dxa" w:w="12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4467F98" w14:textId="67B92A31" w:rsidP="00814398" w:rsidR="00DC5147" w:rsidRDefault="00DC5147" w:rsidRPr="00207E0A">
            <w:pPr>
              <w:pStyle w:val="Paragraphedeliste"/>
              <w:numPr>
                <w:ilvl w:val="0"/>
                <w:numId w:val="18"/>
              </w:numPr>
              <w:jc w:val="center"/>
              <w:rPr>
                <w:rFonts w:ascii="Calibri" w:cs="Calibri" w:hAnsi="Calibri"/>
                <w:color w:val="000000"/>
                <w:sz w:val="20"/>
                <w:szCs w:val="20"/>
              </w:rPr>
            </w:pPr>
          </w:p>
        </w:tc>
      </w:tr>
    </w:tbl>
    <w:p w14:paraId="105B2F84" w14:textId="70D4EB18" w:rsidP="00602E9D" w:rsidR="00DC5147" w:rsidRDefault="00DC5147">
      <w:pPr>
        <w:jc w:val="both"/>
        <w:rPr>
          <w:rFonts w:ascii="Constantia" w:hAnsi="Constantia"/>
          <w:sz w:val="20"/>
          <w:szCs w:val="20"/>
        </w:rPr>
      </w:pPr>
    </w:p>
    <w:p w14:paraId="2C47A2EC" w14:textId="1D1A660C" w:rsidP="00D272A2" w:rsidR="00D272A2" w:rsidRDefault="00D272A2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Il est garanti un écart minimal des taux horaires bruts à la convention collective de :</w:t>
      </w:r>
    </w:p>
    <w:p w14:paraId="249B54C3" w14:textId="0F4E893B" w:rsidP="00D272A2" w:rsidR="00D272A2" w:rsidRDefault="00D272A2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Hors St </w:t>
      </w:r>
      <w:proofErr w:type="spellStart"/>
      <w:r>
        <w:rPr>
          <w:rFonts w:ascii="Constantia" w:hAnsi="Constantia"/>
          <w:sz w:val="20"/>
          <w:szCs w:val="20"/>
        </w:rPr>
        <w:t>Fulgent</w:t>
      </w:r>
      <w:proofErr w:type="spellEnd"/>
      <w:r>
        <w:rPr>
          <w:rFonts w:ascii="Constantia" w:hAnsi="Constantia"/>
          <w:sz w:val="20"/>
          <w:szCs w:val="20"/>
        </w:rPr>
        <w:t> : +0.38 €</w:t>
      </w:r>
    </w:p>
    <w:p w14:paraId="334BF1C7" w14:textId="59C7DBF3" w:rsidP="00602E9D" w:rsidR="00D272A2" w:rsidRDefault="00D272A2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St </w:t>
      </w:r>
      <w:proofErr w:type="spellStart"/>
      <w:r>
        <w:rPr>
          <w:rFonts w:ascii="Constantia" w:hAnsi="Constantia"/>
          <w:sz w:val="20"/>
          <w:szCs w:val="20"/>
        </w:rPr>
        <w:t>Fulgent</w:t>
      </w:r>
      <w:proofErr w:type="spellEnd"/>
      <w:r>
        <w:rPr>
          <w:rFonts w:ascii="Constantia" w:hAnsi="Constantia"/>
          <w:sz w:val="20"/>
          <w:szCs w:val="20"/>
        </w:rPr>
        <w:t> : +0.5 €</w:t>
      </w:r>
    </w:p>
    <w:p w14:paraId="3B1C1DE8" w14:textId="77777777" w:rsidP="003F343F" w:rsidR="00D272A2" w:rsidRDefault="00D272A2">
      <w:pPr>
        <w:jc w:val="both"/>
        <w:rPr>
          <w:rFonts w:ascii="Constantia" w:hAnsi="Constantia"/>
          <w:sz w:val="20"/>
          <w:szCs w:val="20"/>
          <w:u w:val="single"/>
        </w:rPr>
      </w:pPr>
    </w:p>
    <w:p w14:paraId="55EDD748" w14:textId="634DCF71" w:rsidP="003F343F" w:rsidR="003F343F" w:rsidRDefault="003F343F">
      <w:pPr>
        <w:jc w:val="both"/>
        <w:rPr>
          <w:rFonts w:ascii="Constantia" w:hAnsi="Constantia"/>
          <w:sz w:val="20"/>
          <w:szCs w:val="20"/>
          <w:u w:val="single"/>
        </w:rPr>
      </w:pPr>
      <w:r w:rsidRPr="00156749">
        <w:rPr>
          <w:rFonts w:ascii="Constantia" w:hAnsi="Constantia"/>
          <w:sz w:val="20"/>
          <w:szCs w:val="20"/>
          <w:u w:val="single"/>
        </w:rPr>
        <w:t xml:space="preserve">Article </w:t>
      </w:r>
      <w:r>
        <w:rPr>
          <w:rFonts w:ascii="Constantia" w:hAnsi="Constantia"/>
          <w:sz w:val="20"/>
          <w:szCs w:val="20"/>
          <w:u w:val="single"/>
        </w:rPr>
        <w:t>3</w:t>
      </w:r>
      <w:r w:rsidRPr="00156749">
        <w:rPr>
          <w:rFonts w:ascii="Constantia" w:hAnsi="Constantia"/>
          <w:sz w:val="20"/>
          <w:szCs w:val="20"/>
          <w:u w:val="single"/>
        </w:rPr>
        <w:t>.</w:t>
      </w:r>
      <w:r w:rsidRPr="008F6698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  <w:u w:val="single"/>
        </w:rPr>
        <w:t>Augmentations générales des employés, maitrises, et cadres</w:t>
      </w:r>
    </w:p>
    <w:p w14:paraId="16DCC09F" w14:textId="2DD65639" w:rsidP="003F343F" w:rsidR="003F343F" w:rsidRDefault="003F343F">
      <w:pPr>
        <w:jc w:val="both"/>
        <w:rPr>
          <w:rFonts w:ascii="Constantia" w:hAnsi="Constantia"/>
          <w:sz w:val="20"/>
          <w:szCs w:val="20"/>
          <w:u w:val="single"/>
        </w:rPr>
      </w:pPr>
    </w:p>
    <w:p w14:paraId="12B6A6F8" w14:textId="4F1B0CDA" w:rsidP="003F343F" w:rsidR="003F343F" w:rsidRDefault="003F343F" w:rsidRPr="003F343F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Concernant les employés, maitrises et cadres, </w:t>
      </w:r>
      <w:r w:rsidR="006A1DE6">
        <w:rPr>
          <w:rFonts w:ascii="Constantia" w:hAnsi="Constantia"/>
          <w:sz w:val="20"/>
          <w:szCs w:val="20"/>
        </w:rPr>
        <w:t xml:space="preserve">au 01/03/22, </w:t>
      </w:r>
      <w:r>
        <w:rPr>
          <w:rFonts w:ascii="Constantia" w:hAnsi="Constantia"/>
          <w:sz w:val="20"/>
          <w:szCs w:val="20"/>
        </w:rPr>
        <w:t>l</w:t>
      </w:r>
      <w:r w:rsidRPr="003F343F">
        <w:rPr>
          <w:rFonts w:ascii="Constantia" w:hAnsi="Constantia"/>
          <w:sz w:val="20"/>
          <w:szCs w:val="20"/>
        </w:rPr>
        <w:t xml:space="preserve">es </w:t>
      </w:r>
      <w:r w:rsidR="006A1DE6">
        <w:rPr>
          <w:rFonts w:ascii="Constantia" w:hAnsi="Constantia"/>
          <w:sz w:val="20"/>
          <w:szCs w:val="20"/>
        </w:rPr>
        <w:t xml:space="preserve">taux horaires de base sont </w:t>
      </w:r>
      <w:r w:rsidRPr="003F343F">
        <w:rPr>
          <w:rFonts w:ascii="Constantia" w:hAnsi="Constantia"/>
          <w:sz w:val="20"/>
          <w:szCs w:val="20"/>
        </w:rPr>
        <w:t>revaloris</w:t>
      </w:r>
      <w:r w:rsidR="006A1DE6">
        <w:rPr>
          <w:rFonts w:ascii="Constantia" w:hAnsi="Constantia"/>
          <w:sz w:val="20"/>
          <w:szCs w:val="20"/>
        </w:rPr>
        <w:t>é</w:t>
      </w:r>
      <w:r w:rsidRPr="003F343F">
        <w:rPr>
          <w:rFonts w:ascii="Constantia" w:hAnsi="Constantia"/>
          <w:sz w:val="20"/>
          <w:szCs w:val="20"/>
        </w:rPr>
        <w:t>s</w:t>
      </w:r>
      <w:r>
        <w:rPr>
          <w:rFonts w:ascii="Constantia" w:hAnsi="Constantia"/>
          <w:sz w:val="20"/>
          <w:szCs w:val="20"/>
        </w:rPr>
        <w:t xml:space="preserve"> </w:t>
      </w:r>
      <w:r w:rsidR="006A1DE6">
        <w:rPr>
          <w:rFonts w:ascii="Constantia" w:hAnsi="Constantia"/>
          <w:sz w:val="20"/>
          <w:szCs w:val="20"/>
        </w:rPr>
        <w:t>comme suit :</w:t>
      </w:r>
    </w:p>
    <w:p w14:paraId="7C61D4FE" w14:textId="5D183C2E" w:rsidP="00602E9D" w:rsidR="000B09CE" w:rsidRDefault="000B09CE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115"/>
        <w:gridCol w:w="1800"/>
      </w:tblGrid>
      <w:tr w14:paraId="2F045101" w14:textId="77777777" w:rsidR="00207E0A" w:rsidTr="003F343F">
        <w:tc>
          <w:tcPr>
            <w:tcW w:type="dxa" w:w="3115"/>
          </w:tcPr>
          <w:p w14:paraId="3AAEA285" w14:textId="569D18C4" w:rsidP="00602E9D" w:rsidR="00207E0A" w:rsidRDefault="00207E0A">
            <w:pPr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 xml:space="preserve">Salaire de </w:t>
            </w:r>
            <w:r w:rsidR="0067545A">
              <w:rPr>
                <w:rFonts w:ascii="Constantia" w:hAnsi="Constantia"/>
                <w:sz w:val="20"/>
                <w:szCs w:val="20"/>
              </w:rPr>
              <w:t>base horaire</w:t>
            </w:r>
          </w:p>
        </w:tc>
        <w:tc>
          <w:tcPr>
            <w:tcW w:type="dxa" w:w="1800"/>
          </w:tcPr>
          <w:p w14:paraId="589D8BAD" w14:textId="74D264C1" w:rsidP="00602E9D" w:rsidR="00207E0A" w:rsidRDefault="00207E0A">
            <w:pPr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Revalorisation</w:t>
            </w:r>
          </w:p>
        </w:tc>
      </w:tr>
      <w:tr w14:paraId="39C766A8" w14:textId="77777777" w:rsidR="00207E0A" w:rsidTr="003F343F">
        <w:tc>
          <w:tcPr>
            <w:tcW w:type="dxa" w:w="3115"/>
          </w:tcPr>
          <w:p w14:paraId="53A44F15" w14:textId="00DB4A28" w:rsidP="00602E9D" w:rsidR="00207E0A" w:rsidRDefault="003F343F">
            <w:pPr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&lt; à 11,87 €</w:t>
            </w:r>
          </w:p>
        </w:tc>
        <w:tc>
          <w:tcPr>
            <w:tcW w:type="dxa" w:w="1800"/>
          </w:tcPr>
          <w:p w14:paraId="617AA98D" w14:textId="325385AA" w:rsidP="003F343F" w:rsidR="00207E0A" w:rsidRDefault="003F343F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+5.8%</w:t>
            </w:r>
          </w:p>
        </w:tc>
      </w:tr>
      <w:tr w14:paraId="498A2DC1" w14:textId="77777777" w:rsidR="00207E0A" w:rsidTr="003F343F">
        <w:tc>
          <w:tcPr>
            <w:tcW w:type="dxa" w:w="3115"/>
          </w:tcPr>
          <w:p w14:paraId="31BA0C1B" w14:textId="7675E7C8" w:rsidP="00602E9D" w:rsidR="00207E0A" w:rsidRDefault="003F343F">
            <w:pPr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De 11,87 € à 21,10 € compris</w:t>
            </w:r>
          </w:p>
        </w:tc>
        <w:tc>
          <w:tcPr>
            <w:tcW w:type="dxa" w:w="1800"/>
          </w:tcPr>
          <w:p w14:paraId="496F2FD0" w14:textId="0E37D0AF" w:rsidP="003F343F" w:rsidR="00207E0A" w:rsidRDefault="003F343F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+4%</w:t>
            </w:r>
          </w:p>
        </w:tc>
      </w:tr>
      <w:tr w14:paraId="45CA7766" w14:textId="77777777" w:rsidR="00207E0A" w:rsidTr="003F343F">
        <w:tc>
          <w:tcPr>
            <w:tcW w:type="dxa" w:w="3115"/>
          </w:tcPr>
          <w:p w14:paraId="550A343B" w14:textId="1831753C" w:rsidP="00602E9D" w:rsidR="00207E0A" w:rsidRDefault="003F343F">
            <w:pPr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De 21,10 € à 26,37 € compris</w:t>
            </w:r>
          </w:p>
        </w:tc>
        <w:tc>
          <w:tcPr>
            <w:tcW w:type="dxa" w:w="1800"/>
          </w:tcPr>
          <w:p w14:paraId="0382A397" w14:textId="062F13B9" w:rsidP="003F343F" w:rsidR="00207E0A" w:rsidRDefault="003F343F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+2.5%</w:t>
            </w:r>
          </w:p>
        </w:tc>
      </w:tr>
      <w:tr w14:paraId="55C00653" w14:textId="77777777" w:rsidR="00207E0A" w:rsidTr="003F343F">
        <w:tc>
          <w:tcPr>
            <w:tcW w:type="dxa" w:w="3115"/>
          </w:tcPr>
          <w:p w14:paraId="03536FF5" w14:textId="67F67F32" w:rsidP="00602E9D" w:rsidR="00207E0A" w:rsidRDefault="003F343F">
            <w:pPr>
              <w:jc w:val="both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Au-delà de 26,37 €</w:t>
            </w:r>
          </w:p>
        </w:tc>
        <w:tc>
          <w:tcPr>
            <w:tcW w:type="dxa" w:w="1800"/>
          </w:tcPr>
          <w:p w14:paraId="32FAACB2" w14:textId="403E3318" w:rsidP="003F343F" w:rsidR="00207E0A" w:rsidRDefault="003F343F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+1%</w:t>
            </w:r>
          </w:p>
        </w:tc>
      </w:tr>
    </w:tbl>
    <w:p w14:paraId="05C9A168" w14:textId="2341CD74" w:rsidP="00602E9D" w:rsidR="00207E0A" w:rsidRDefault="00207E0A">
      <w:pPr>
        <w:jc w:val="both"/>
        <w:rPr>
          <w:rFonts w:ascii="Constantia" w:hAnsi="Constantia"/>
          <w:sz w:val="20"/>
          <w:szCs w:val="20"/>
        </w:rPr>
      </w:pPr>
    </w:p>
    <w:p w14:paraId="4E6713AB" w14:textId="4229212E" w:rsidR="00D61A25" w:rsidRDefault="00D61A25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br w:type="page"/>
      </w:r>
    </w:p>
    <w:p w14:paraId="3EEAB27C" w14:textId="77777777" w:rsidP="00602E9D" w:rsidR="00207E0A" w:rsidRDefault="00207E0A">
      <w:pPr>
        <w:jc w:val="both"/>
        <w:rPr>
          <w:rFonts w:ascii="Constantia" w:hAnsi="Constantia"/>
          <w:sz w:val="20"/>
          <w:szCs w:val="20"/>
        </w:rPr>
      </w:pPr>
    </w:p>
    <w:p w14:paraId="265DBE5B" w14:textId="77777777" w:rsidP="00602E9D" w:rsidR="00207E0A" w:rsidRDefault="00207E0A">
      <w:pPr>
        <w:jc w:val="both"/>
        <w:rPr>
          <w:rFonts w:ascii="Constantia" w:hAnsi="Constantia"/>
          <w:sz w:val="20"/>
          <w:szCs w:val="20"/>
        </w:rPr>
      </w:pPr>
    </w:p>
    <w:p w14:paraId="631C4FB8" w14:textId="3541FACE" w:rsidP="00BB546D" w:rsidR="00F77AF4" w:rsidRDefault="00131431">
      <w:pPr>
        <w:jc w:val="both"/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  <w:u w:val="single"/>
        </w:rPr>
        <w:t xml:space="preserve">Article </w:t>
      </w:r>
      <w:r w:rsidR="00617B8D">
        <w:rPr>
          <w:rFonts w:ascii="Constantia" w:hAnsi="Constantia"/>
          <w:sz w:val="20"/>
          <w:szCs w:val="20"/>
          <w:u w:val="single"/>
        </w:rPr>
        <w:t>4</w:t>
      </w:r>
      <w:r w:rsidRPr="00156749">
        <w:rPr>
          <w:rFonts w:ascii="Constantia" w:hAnsi="Constantia"/>
          <w:sz w:val="20"/>
          <w:szCs w:val="20"/>
          <w:u w:val="single"/>
        </w:rPr>
        <w:t>.</w:t>
      </w:r>
      <w:r w:rsidR="008F6698" w:rsidRPr="008F6698">
        <w:rPr>
          <w:rFonts w:ascii="Constantia" w:hAnsi="Constantia"/>
          <w:sz w:val="20"/>
          <w:szCs w:val="20"/>
        </w:rPr>
        <w:t xml:space="preserve"> </w:t>
      </w:r>
      <w:r w:rsidR="00F77AF4" w:rsidRPr="0029525D">
        <w:rPr>
          <w:rFonts w:ascii="Constantia" w:hAnsi="Constantia"/>
          <w:sz w:val="20"/>
          <w:szCs w:val="20"/>
          <w:u w:val="single"/>
        </w:rPr>
        <w:t>Revalorisations des garanties salariales nettes</w:t>
      </w:r>
      <w:r w:rsidR="00FB2AB9">
        <w:rPr>
          <w:rFonts w:ascii="Constantia" w:hAnsi="Constantia"/>
          <w:sz w:val="20"/>
          <w:szCs w:val="20"/>
          <w:u w:val="single"/>
        </w:rPr>
        <w:t xml:space="preserve"> du personnel roulant 138M de St </w:t>
      </w:r>
      <w:proofErr w:type="spellStart"/>
      <w:r w:rsidR="00FB2AB9">
        <w:rPr>
          <w:rFonts w:ascii="Constantia" w:hAnsi="Constantia"/>
          <w:sz w:val="20"/>
          <w:szCs w:val="20"/>
          <w:u w:val="single"/>
        </w:rPr>
        <w:t>Fulgent</w:t>
      </w:r>
      <w:proofErr w:type="spellEnd"/>
      <w:r w:rsidR="00F77AF4">
        <w:rPr>
          <w:rFonts w:ascii="Constantia" w:hAnsi="Constantia"/>
          <w:sz w:val="20"/>
          <w:szCs w:val="20"/>
        </w:rPr>
        <w:t xml:space="preserve"> </w:t>
      </w:r>
    </w:p>
    <w:p w14:paraId="1F35BC96" w14:textId="77777777" w:rsidP="00BB546D" w:rsidR="00FC7BB2" w:rsidRDefault="00FC7BB2">
      <w:pPr>
        <w:jc w:val="both"/>
        <w:rPr>
          <w:rFonts w:ascii="Constantia" w:hAnsi="Constantia"/>
          <w:sz w:val="20"/>
          <w:szCs w:val="20"/>
        </w:rPr>
      </w:pPr>
    </w:p>
    <w:p w14:paraId="2422EEF4" w14:textId="2214DA47" w:rsidP="00BB546D" w:rsidR="00F77AF4" w:rsidRDefault="006A1DE6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Au 01/03/22, l</w:t>
      </w:r>
      <w:r w:rsidR="00F77AF4">
        <w:rPr>
          <w:rFonts w:ascii="Constantia" w:hAnsi="Constantia"/>
          <w:sz w:val="20"/>
          <w:szCs w:val="20"/>
        </w:rPr>
        <w:t>es garanties salariales nettes</w:t>
      </w:r>
      <w:r w:rsidR="00FC7BB2">
        <w:rPr>
          <w:rFonts w:ascii="Constantia" w:hAnsi="Constantia"/>
          <w:sz w:val="20"/>
          <w:szCs w:val="20"/>
        </w:rPr>
        <w:t xml:space="preserve"> des personnels 138M de St </w:t>
      </w:r>
      <w:proofErr w:type="spellStart"/>
      <w:r w:rsidR="00FC7BB2">
        <w:rPr>
          <w:rFonts w:ascii="Constantia" w:hAnsi="Constantia"/>
          <w:sz w:val="20"/>
          <w:szCs w:val="20"/>
        </w:rPr>
        <w:t>Fulgent</w:t>
      </w:r>
      <w:proofErr w:type="spellEnd"/>
      <w:r w:rsidR="00F77AF4">
        <w:rPr>
          <w:rFonts w:ascii="Constantia" w:hAnsi="Constantia"/>
          <w:sz w:val="20"/>
          <w:szCs w:val="20"/>
        </w:rPr>
        <w:t xml:space="preserve"> sont revalorisées de 2%</w:t>
      </w:r>
      <w:r w:rsidR="00FC7BB2">
        <w:rPr>
          <w:rFonts w:ascii="Constantia" w:hAnsi="Constantia"/>
          <w:sz w:val="20"/>
          <w:szCs w:val="20"/>
        </w:rPr>
        <w:t>, soit, selon l’ancienneté </w:t>
      </w:r>
      <w:r w:rsidR="001B6CA8">
        <w:rPr>
          <w:rFonts w:ascii="Constantia" w:hAnsi="Constantia"/>
          <w:sz w:val="20"/>
          <w:szCs w:val="20"/>
        </w:rPr>
        <w:t xml:space="preserve">et par mois </w:t>
      </w:r>
      <w:r w:rsidR="00FC7BB2">
        <w:rPr>
          <w:rFonts w:ascii="Constantia" w:hAnsi="Constantia"/>
          <w:sz w:val="20"/>
          <w:szCs w:val="20"/>
        </w:rPr>
        <w:t>:</w:t>
      </w:r>
    </w:p>
    <w:p w14:paraId="7A3326AD" w14:textId="77777777" w:rsidP="00BB546D" w:rsidR="00FC7BB2" w:rsidRDefault="00FC7BB2">
      <w:pPr>
        <w:jc w:val="both"/>
        <w:rPr>
          <w:rFonts w:ascii="Constantia" w:hAnsi="Constantia"/>
          <w:sz w:val="20"/>
          <w:szCs w:val="20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003"/>
        <w:gridCol w:w="2003"/>
        <w:gridCol w:w="2003"/>
        <w:gridCol w:w="2003"/>
        <w:gridCol w:w="2004"/>
      </w:tblGrid>
      <w:tr w14:paraId="66857DBD" w14:textId="77777777" w:rsidR="00FC7BB2" w:rsidTr="00FC7BB2">
        <w:tc>
          <w:tcPr>
            <w:tcW w:type="dxa" w:w="2003"/>
          </w:tcPr>
          <w:p w14:paraId="1D1960BE" w14:textId="1E937A67" w:rsidP="001B6CA8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Moins de 2 ans</w:t>
            </w:r>
          </w:p>
        </w:tc>
        <w:tc>
          <w:tcPr>
            <w:tcW w:type="dxa" w:w="2003"/>
          </w:tcPr>
          <w:p w14:paraId="71A10F7E" w14:textId="2B7B40F8" w:rsidP="001B6CA8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 à 5 ans</w:t>
            </w:r>
          </w:p>
        </w:tc>
        <w:tc>
          <w:tcPr>
            <w:tcW w:type="dxa" w:w="2003"/>
          </w:tcPr>
          <w:p w14:paraId="4ADC5700" w14:textId="2272AE26" w:rsidP="001B6CA8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5 à 10 ans</w:t>
            </w:r>
          </w:p>
        </w:tc>
        <w:tc>
          <w:tcPr>
            <w:tcW w:type="dxa" w:w="2003"/>
          </w:tcPr>
          <w:p w14:paraId="02026928" w14:textId="395555F4" w:rsidP="001B6CA8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10 à 15 ans</w:t>
            </w:r>
          </w:p>
        </w:tc>
        <w:tc>
          <w:tcPr>
            <w:tcW w:type="dxa" w:w="2004"/>
          </w:tcPr>
          <w:p w14:paraId="3188C1F4" w14:textId="70E91C90" w:rsidP="001B6CA8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Plus de 15 ans</w:t>
            </w:r>
          </w:p>
        </w:tc>
      </w:tr>
      <w:tr w14:paraId="65F0DB74" w14:textId="77777777" w:rsidR="00FC7BB2" w:rsidTr="00FC7BB2">
        <w:tc>
          <w:tcPr>
            <w:tcW w:type="dxa" w:w="2003"/>
          </w:tcPr>
          <w:p w14:paraId="2A35B32C" w14:textId="78DC3994" w:rsidP="006701E3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 w:rsidR="00617B8D">
              <w:rPr>
                <w:rFonts w:ascii="Constantia" w:hAnsi="Constantia"/>
                <w:sz w:val="20"/>
                <w:szCs w:val="20"/>
              </w:rPr>
              <w:t>276</w:t>
            </w:r>
            <w:r>
              <w:rPr>
                <w:rFonts w:ascii="Constantia" w:hAnsi="Constantia"/>
                <w:sz w:val="20"/>
                <w:szCs w:val="20"/>
              </w:rPr>
              <w:t xml:space="preserve"> €</w:t>
            </w:r>
          </w:p>
        </w:tc>
        <w:tc>
          <w:tcPr>
            <w:tcW w:type="dxa" w:w="2003"/>
          </w:tcPr>
          <w:p w14:paraId="69276DF5" w14:textId="21A829DA" w:rsidP="006701E3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 w:rsidR="00617B8D">
              <w:rPr>
                <w:rFonts w:ascii="Constantia" w:hAnsi="Constantia"/>
                <w:sz w:val="20"/>
                <w:szCs w:val="20"/>
              </w:rPr>
              <w:t>310</w:t>
            </w:r>
            <w:r>
              <w:rPr>
                <w:rFonts w:ascii="Constantia" w:hAnsi="Constantia"/>
                <w:sz w:val="20"/>
                <w:szCs w:val="20"/>
              </w:rPr>
              <w:t xml:space="preserve"> €</w:t>
            </w:r>
          </w:p>
        </w:tc>
        <w:tc>
          <w:tcPr>
            <w:tcW w:type="dxa" w:w="2003"/>
          </w:tcPr>
          <w:p w14:paraId="28B23B14" w14:textId="7019B9A7" w:rsidP="006701E3" w:rsidR="00FC7BB2" w:rsidRDefault="00FC7BB2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 w:rsidR="00617B8D">
              <w:rPr>
                <w:rFonts w:ascii="Constantia" w:hAnsi="Constantia"/>
                <w:sz w:val="20"/>
                <w:szCs w:val="20"/>
              </w:rPr>
              <w:t>344</w:t>
            </w:r>
            <w:r>
              <w:rPr>
                <w:rFonts w:ascii="Constantia" w:hAnsi="Constantia"/>
                <w:sz w:val="20"/>
                <w:szCs w:val="20"/>
              </w:rPr>
              <w:t xml:space="preserve"> €</w:t>
            </w:r>
          </w:p>
        </w:tc>
        <w:tc>
          <w:tcPr>
            <w:tcW w:type="dxa" w:w="2003"/>
          </w:tcPr>
          <w:p w14:paraId="58913765" w14:textId="5B96FE5D" w:rsidP="006701E3" w:rsidR="00FC7BB2" w:rsidRDefault="006701E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 w:rsidR="00617B8D">
              <w:rPr>
                <w:rFonts w:ascii="Constantia" w:hAnsi="Constantia"/>
                <w:sz w:val="20"/>
                <w:szCs w:val="20"/>
              </w:rPr>
              <w:t>378</w:t>
            </w:r>
            <w:r>
              <w:rPr>
                <w:rFonts w:ascii="Constantia" w:hAnsi="Constantia"/>
                <w:sz w:val="20"/>
                <w:szCs w:val="20"/>
              </w:rPr>
              <w:t xml:space="preserve"> €</w:t>
            </w:r>
          </w:p>
        </w:tc>
        <w:tc>
          <w:tcPr>
            <w:tcW w:type="dxa" w:w="2004"/>
          </w:tcPr>
          <w:p w14:paraId="56070252" w14:textId="352F48BF" w:rsidP="006701E3" w:rsidR="00FC7BB2" w:rsidRDefault="006701E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</w:t>
            </w:r>
            <w:r w:rsidR="00617B8D">
              <w:rPr>
                <w:rFonts w:ascii="Constantia" w:hAnsi="Constantia"/>
                <w:sz w:val="20"/>
                <w:szCs w:val="20"/>
              </w:rPr>
              <w:t>458</w:t>
            </w:r>
            <w:r>
              <w:rPr>
                <w:rFonts w:ascii="Constantia" w:hAnsi="Constantia"/>
                <w:sz w:val="20"/>
                <w:szCs w:val="20"/>
              </w:rPr>
              <w:t xml:space="preserve"> €</w:t>
            </w:r>
          </w:p>
        </w:tc>
      </w:tr>
    </w:tbl>
    <w:p w14:paraId="59C084EB" w14:textId="77777777" w:rsidP="00BB546D" w:rsidR="00FC7BB2" w:rsidRDefault="00FC7BB2">
      <w:pPr>
        <w:jc w:val="both"/>
        <w:rPr>
          <w:rFonts w:ascii="Constantia" w:hAnsi="Constantia"/>
          <w:sz w:val="20"/>
          <w:szCs w:val="20"/>
        </w:rPr>
      </w:pPr>
    </w:p>
    <w:p w14:paraId="0A15BE8A" w14:textId="047DB352" w:rsidP="00BB546D" w:rsidR="00FB2AB9" w:rsidRDefault="00FB2AB9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Le salaire net</w:t>
      </w:r>
      <w:r w:rsidR="001B6CA8">
        <w:rPr>
          <w:rFonts w:ascii="Constantia" w:hAnsi="Constantia"/>
          <w:sz w:val="20"/>
          <w:szCs w:val="20"/>
        </w:rPr>
        <w:t xml:space="preserve"> pris en compte</w:t>
      </w:r>
      <w:r>
        <w:rPr>
          <w:rFonts w:ascii="Constantia" w:hAnsi="Constantia"/>
          <w:sz w:val="20"/>
          <w:szCs w:val="20"/>
        </w:rPr>
        <w:t xml:space="preserve"> est défini comme suit : </w:t>
      </w:r>
    </w:p>
    <w:p w14:paraId="2C6B1A6B" w14:textId="55B1405C" w:rsidP="00BB546D" w:rsidR="00741317" w:rsidRDefault="00275E57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(</w:t>
      </w:r>
      <w:r w:rsidR="00376180">
        <w:rPr>
          <w:rFonts w:ascii="Constantia" w:hAnsi="Constantia"/>
          <w:sz w:val="20"/>
          <w:szCs w:val="20"/>
        </w:rPr>
        <w:t>Salaire</w:t>
      </w:r>
      <w:r w:rsidR="00FB2AB9">
        <w:rPr>
          <w:rFonts w:ascii="Constantia" w:hAnsi="Constantia"/>
          <w:sz w:val="20"/>
          <w:szCs w:val="20"/>
        </w:rPr>
        <w:t xml:space="preserve"> de base brut pour 169 €</w:t>
      </w:r>
      <w:r>
        <w:rPr>
          <w:rFonts w:ascii="Constantia" w:hAnsi="Constantia"/>
          <w:sz w:val="20"/>
          <w:szCs w:val="20"/>
        </w:rPr>
        <w:t xml:space="preserve"> +</w:t>
      </w:r>
      <w:r w:rsidR="00376180">
        <w:rPr>
          <w:rFonts w:ascii="Constantia" w:hAnsi="Constantia"/>
          <w:sz w:val="20"/>
          <w:szCs w:val="20"/>
        </w:rPr>
        <w:t xml:space="preserve"> </w:t>
      </w:r>
      <w:r w:rsidR="00FB2AB9">
        <w:rPr>
          <w:rFonts w:ascii="Constantia" w:hAnsi="Constantia"/>
          <w:sz w:val="20"/>
          <w:szCs w:val="20"/>
        </w:rPr>
        <w:t>prime d’ancienneté brute</w:t>
      </w:r>
      <w:r w:rsidR="00376180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+</w:t>
      </w:r>
      <w:r w:rsidR="00376180">
        <w:rPr>
          <w:rFonts w:ascii="Constantia" w:hAnsi="Constantia"/>
          <w:sz w:val="20"/>
          <w:szCs w:val="20"/>
        </w:rPr>
        <w:t xml:space="preserve"> </w:t>
      </w:r>
      <w:r w:rsidR="00FB2AB9">
        <w:rPr>
          <w:rFonts w:ascii="Constantia" w:hAnsi="Constantia"/>
          <w:sz w:val="20"/>
          <w:szCs w:val="20"/>
        </w:rPr>
        <w:t>montant brut des heures supplémentaires</w:t>
      </w:r>
      <w:r w:rsidR="00FA0379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+ montant brut des primes de nuit)</w:t>
      </w:r>
      <w:r w:rsidR="00741317" w:rsidRPr="00741317">
        <w:rPr>
          <w:rFonts w:ascii="Constantia" w:hAnsi="Constantia"/>
          <w:sz w:val="20"/>
          <w:szCs w:val="20"/>
        </w:rPr>
        <w:t xml:space="preserve"> </w:t>
      </w:r>
      <w:r w:rsidR="00741317">
        <w:rPr>
          <w:rFonts w:ascii="Constantia" w:hAnsi="Constantia"/>
          <w:sz w:val="20"/>
          <w:szCs w:val="20"/>
        </w:rPr>
        <w:t xml:space="preserve">+différence </w:t>
      </w:r>
      <w:r w:rsidR="00617B8D">
        <w:rPr>
          <w:rFonts w:ascii="Constantia" w:hAnsi="Constantia"/>
          <w:sz w:val="20"/>
          <w:szCs w:val="20"/>
        </w:rPr>
        <w:t xml:space="preserve">brute </w:t>
      </w:r>
      <w:r w:rsidR="00741317">
        <w:rPr>
          <w:rFonts w:ascii="Constantia" w:hAnsi="Constantia"/>
          <w:sz w:val="20"/>
          <w:szCs w:val="20"/>
        </w:rPr>
        <w:t xml:space="preserve">entre </w:t>
      </w:r>
      <w:r w:rsidR="006A1DE6">
        <w:rPr>
          <w:rFonts w:ascii="Constantia" w:hAnsi="Constantia"/>
          <w:sz w:val="20"/>
          <w:szCs w:val="20"/>
        </w:rPr>
        <w:t>l’</w:t>
      </w:r>
      <w:r w:rsidR="00741317">
        <w:rPr>
          <w:rFonts w:ascii="Constantia" w:hAnsi="Constantia"/>
          <w:sz w:val="20"/>
          <w:szCs w:val="20"/>
        </w:rPr>
        <w:t xml:space="preserve">indemnité </w:t>
      </w:r>
      <w:r w:rsidR="006A1DE6">
        <w:rPr>
          <w:rFonts w:ascii="Constantia" w:hAnsi="Constantia"/>
          <w:sz w:val="20"/>
          <w:szCs w:val="20"/>
        </w:rPr>
        <w:t xml:space="preserve">congés </w:t>
      </w:r>
      <w:r w:rsidR="00741317">
        <w:rPr>
          <w:rFonts w:ascii="Constantia" w:hAnsi="Constantia"/>
          <w:sz w:val="20"/>
          <w:szCs w:val="20"/>
        </w:rPr>
        <w:t xml:space="preserve">et </w:t>
      </w:r>
      <w:r w:rsidR="006A1DE6">
        <w:rPr>
          <w:rFonts w:ascii="Constantia" w:hAnsi="Constantia"/>
          <w:sz w:val="20"/>
          <w:szCs w:val="20"/>
        </w:rPr>
        <w:t xml:space="preserve">la </w:t>
      </w:r>
      <w:r w:rsidR="00741317">
        <w:rPr>
          <w:rFonts w:ascii="Constantia" w:hAnsi="Constantia"/>
          <w:sz w:val="20"/>
          <w:szCs w:val="20"/>
        </w:rPr>
        <w:t xml:space="preserve">retenue </w:t>
      </w:r>
      <w:r w:rsidR="006A1DE6">
        <w:rPr>
          <w:rFonts w:ascii="Constantia" w:hAnsi="Constantia"/>
          <w:sz w:val="20"/>
          <w:szCs w:val="20"/>
        </w:rPr>
        <w:t>congés</w:t>
      </w:r>
      <w:r w:rsidR="00741317">
        <w:rPr>
          <w:rFonts w:ascii="Constantia" w:hAnsi="Constantia"/>
          <w:sz w:val="20"/>
          <w:szCs w:val="20"/>
        </w:rPr>
        <w:t>.</w:t>
      </w:r>
    </w:p>
    <w:p w14:paraId="25797CAD" w14:textId="499DA766" w:rsidP="003D721B" w:rsidR="00FC7BB2" w:rsidRDefault="001B6CA8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De cette somme, sont déduites </w:t>
      </w:r>
      <w:r w:rsidR="00741317">
        <w:rPr>
          <w:rFonts w:ascii="Constantia" w:hAnsi="Constantia"/>
          <w:sz w:val="20"/>
          <w:szCs w:val="20"/>
        </w:rPr>
        <w:t>24.6% de charges salariales</w:t>
      </w:r>
      <w:r>
        <w:rPr>
          <w:rFonts w:ascii="Constantia" w:hAnsi="Constantia"/>
          <w:sz w:val="20"/>
          <w:szCs w:val="20"/>
        </w:rPr>
        <w:t xml:space="preserve">, et </w:t>
      </w:r>
      <w:r w:rsidR="00B01D0F">
        <w:rPr>
          <w:rFonts w:ascii="Constantia" w:hAnsi="Constantia"/>
          <w:sz w:val="20"/>
          <w:szCs w:val="20"/>
        </w:rPr>
        <w:t xml:space="preserve">est </w:t>
      </w:r>
      <w:r w:rsidR="00741317">
        <w:rPr>
          <w:rFonts w:ascii="Constantia" w:hAnsi="Constantia"/>
          <w:sz w:val="20"/>
          <w:szCs w:val="20"/>
        </w:rPr>
        <w:t>ajouté le</w:t>
      </w:r>
      <w:r>
        <w:rPr>
          <w:rFonts w:ascii="Constantia" w:hAnsi="Constantia"/>
          <w:sz w:val="20"/>
          <w:szCs w:val="20"/>
        </w:rPr>
        <w:t xml:space="preserve"> montant de</w:t>
      </w:r>
      <w:r w:rsidR="00741317">
        <w:rPr>
          <w:rFonts w:ascii="Constantia" w:hAnsi="Constantia"/>
          <w:sz w:val="20"/>
          <w:szCs w:val="20"/>
        </w:rPr>
        <w:t>s</w:t>
      </w:r>
      <w:r w:rsidR="00FC7BB2">
        <w:rPr>
          <w:rFonts w:ascii="Constantia" w:hAnsi="Constantia"/>
          <w:sz w:val="20"/>
          <w:szCs w:val="20"/>
        </w:rPr>
        <w:t xml:space="preserve"> frais</w:t>
      </w:r>
      <w:r w:rsidR="006A1DE6">
        <w:rPr>
          <w:rFonts w:ascii="Constantia" w:hAnsi="Constantia"/>
          <w:sz w:val="20"/>
          <w:szCs w:val="20"/>
        </w:rPr>
        <w:t>.</w:t>
      </w:r>
    </w:p>
    <w:p w14:paraId="23E922DE" w14:textId="77777777" w:rsidP="003D721B" w:rsidR="00741317" w:rsidRDefault="00741317">
      <w:pPr>
        <w:jc w:val="both"/>
        <w:rPr>
          <w:rFonts w:ascii="Constantia" w:hAnsi="Constantia"/>
          <w:sz w:val="20"/>
          <w:szCs w:val="20"/>
        </w:rPr>
      </w:pPr>
    </w:p>
    <w:p w14:paraId="4B2DA304" w14:textId="485528B0" w:rsidP="003D721B" w:rsidR="001B6CA8" w:rsidRDefault="006701E3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La garantie salariale nette</w:t>
      </w:r>
      <w:r w:rsidR="00CF4A26">
        <w:rPr>
          <w:rFonts w:ascii="Constantia" w:hAnsi="Constantia"/>
          <w:sz w:val="20"/>
          <w:szCs w:val="20"/>
        </w:rPr>
        <w:t>,</w:t>
      </w:r>
      <w:r w:rsidR="00CF4A26" w:rsidRPr="00CF4A26">
        <w:rPr>
          <w:rFonts w:ascii="Constantia" w:hAnsi="Constantia"/>
          <w:sz w:val="20"/>
          <w:szCs w:val="20"/>
        </w:rPr>
        <w:t xml:space="preserve"> </w:t>
      </w:r>
      <w:r w:rsidR="00CF4A26">
        <w:rPr>
          <w:rFonts w:ascii="Constantia" w:hAnsi="Constantia"/>
          <w:sz w:val="20"/>
          <w:szCs w:val="20"/>
        </w:rPr>
        <w:t>sous déduction de la participation à la mutuelle et de la CSG/CRDS sur cette participation,</w:t>
      </w:r>
      <w:r>
        <w:rPr>
          <w:rFonts w:ascii="Constantia" w:hAnsi="Constantia"/>
          <w:sz w:val="20"/>
          <w:szCs w:val="20"/>
        </w:rPr>
        <w:t xml:space="preserve"> ne peut être inférieure </w:t>
      </w:r>
      <w:r w:rsidR="00342FFA">
        <w:rPr>
          <w:rFonts w:ascii="Constantia" w:hAnsi="Constantia"/>
          <w:sz w:val="20"/>
          <w:szCs w:val="20"/>
        </w:rPr>
        <w:t>au salaire net ainsi défini.</w:t>
      </w:r>
    </w:p>
    <w:p w14:paraId="0F59A319" w14:textId="30D3A1C0" w:rsidP="003D721B" w:rsidR="006701E3" w:rsidRDefault="001B6CA8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Le cas échéant, l’ajustement est fait par l’attribution d’un complément de salaire. </w:t>
      </w:r>
    </w:p>
    <w:p w14:paraId="3BEA4027" w14:textId="77777777" w:rsidP="003D721B" w:rsidR="006701E3" w:rsidRDefault="006701E3" w:rsidRPr="00FC7BB2">
      <w:pPr>
        <w:jc w:val="both"/>
        <w:rPr>
          <w:rFonts w:ascii="Constantia" w:hAnsi="Constantia"/>
          <w:sz w:val="20"/>
          <w:szCs w:val="20"/>
        </w:rPr>
      </w:pPr>
    </w:p>
    <w:p w14:paraId="06A51916" w14:textId="748AF5A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  <w:u w:val="single"/>
        </w:rPr>
        <w:t xml:space="preserve">Article </w:t>
      </w:r>
      <w:r>
        <w:rPr>
          <w:rFonts w:ascii="Constantia" w:hAnsi="Constantia"/>
          <w:sz w:val="20"/>
          <w:szCs w:val="20"/>
          <w:u w:val="single"/>
        </w:rPr>
        <w:t>5</w:t>
      </w:r>
      <w:r w:rsidRPr="00156749">
        <w:rPr>
          <w:rFonts w:ascii="Constantia" w:hAnsi="Constantia"/>
          <w:sz w:val="20"/>
          <w:szCs w:val="20"/>
          <w:u w:val="single"/>
        </w:rPr>
        <w:t>.</w:t>
      </w:r>
      <w:r w:rsidRPr="008F6698">
        <w:rPr>
          <w:rFonts w:ascii="Constantia" w:hAnsi="Constantia"/>
          <w:sz w:val="20"/>
          <w:szCs w:val="20"/>
        </w:rPr>
        <w:t xml:space="preserve"> </w:t>
      </w:r>
      <w:r w:rsidRPr="0029525D">
        <w:rPr>
          <w:rFonts w:ascii="Constantia" w:hAnsi="Constantia"/>
          <w:sz w:val="20"/>
          <w:szCs w:val="20"/>
          <w:u w:val="single"/>
        </w:rPr>
        <w:t>Revalorisations des garanties salariales nettes</w:t>
      </w:r>
      <w:r>
        <w:rPr>
          <w:rFonts w:ascii="Constantia" w:hAnsi="Constantia"/>
          <w:sz w:val="20"/>
          <w:szCs w:val="20"/>
          <w:u w:val="single"/>
        </w:rPr>
        <w:t xml:space="preserve"> du personnel roulant 150M de St </w:t>
      </w:r>
      <w:proofErr w:type="spellStart"/>
      <w:r>
        <w:rPr>
          <w:rFonts w:ascii="Constantia" w:hAnsi="Constantia"/>
          <w:sz w:val="20"/>
          <w:szCs w:val="20"/>
          <w:u w:val="single"/>
        </w:rPr>
        <w:t>Fulgent</w:t>
      </w:r>
      <w:proofErr w:type="spellEnd"/>
      <w:r>
        <w:rPr>
          <w:rFonts w:ascii="Constantia" w:hAnsi="Constantia"/>
          <w:sz w:val="20"/>
          <w:szCs w:val="20"/>
        </w:rPr>
        <w:t xml:space="preserve"> </w:t>
      </w:r>
    </w:p>
    <w:p w14:paraId="06C025DB" w14:textId="7777777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</w:p>
    <w:p w14:paraId="1478F344" w14:textId="1418D489" w:rsidP="00617B8D" w:rsidR="00617B8D" w:rsidRDefault="006A1DE6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Au 01/03/22, l</w:t>
      </w:r>
      <w:r w:rsidR="00617B8D">
        <w:rPr>
          <w:rFonts w:ascii="Constantia" w:hAnsi="Constantia"/>
          <w:sz w:val="20"/>
          <w:szCs w:val="20"/>
        </w:rPr>
        <w:t xml:space="preserve">es garanties salariales nettes des personnels 150M de St </w:t>
      </w:r>
      <w:proofErr w:type="spellStart"/>
      <w:r w:rsidR="00617B8D">
        <w:rPr>
          <w:rFonts w:ascii="Constantia" w:hAnsi="Constantia"/>
          <w:sz w:val="20"/>
          <w:szCs w:val="20"/>
        </w:rPr>
        <w:t>Fulgent</w:t>
      </w:r>
      <w:proofErr w:type="spellEnd"/>
      <w:r w:rsidR="00617B8D">
        <w:rPr>
          <w:rFonts w:ascii="Constantia" w:hAnsi="Constantia"/>
          <w:sz w:val="20"/>
          <w:szCs w:val="20"/>
        </w:rPr>
        <w:t xml:space="preserve"> sont revalorisées de 5.39%, soit, selon l’ancienneté et par mois :</w:t>
      </w:r>
    </w:p>
    <w:p w14:paraId="7F192DB9" w14:textId="7777777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003"/>
        <w:gridCol w:w="2003"/>
        <w:gridCol w:w="2003"/>
        <w:gridCol w:w="2003"/>
        <w:gridCol w:w="2004"/>
      </w:tblGrid>
      <w:tr w14:paraId="5491F8C5" w14:textId="77777777" w:rsidR="00617B8D" w:rsidTr="00F24842">
        <w:tc>
          <w:tcPr>
            <w:tcW w:type="dxa" w:w="2003"/>
          </w:tcPr>
          <w:p w14:paraId="03FC10FD" w14:textId="77777777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Moins de 2 ans</w:t>
            </w:r>
          </w:p>
        </w:tc>
        <w:tc>
          <w:tcPr>
            <w:tcW w:type="dxa" w:w="2003"/>
          </w:tcPr>
          <w:p w14:paraId="78247A45" w14:textId="77777777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 à 5 ans</w:t>
            </w:r>
          </w:p>
        </w:tc>
        <w:tc>
          <w:tcPr>
            <w:tcW w:type="dxa" w:w="2003"/>
          </w:tcPr>
          <w:p w14:paraId="2A73AA65" w14:textId="77777777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5 à 10 ans</w:t>
            </w:r>
          </w:p>
        </w:tc>
        <w:tc>
          <w:tcPr>
            <w:tcW w:type="dxa" w:w="2003"/>
          </w:tcPr>
          <w:p w14:paraId="325CABF3" w14:textId="77777777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10 à 15 ans</w:t>
            </w:r>
          </w:p>
        </w:tc>
        <w:tc>
          <w:tcPr>
            <w:tcW w:type="dxa" w:w="2004"/>
          </w:tcPr>
          <w:p w14:paraId="283D5927" w14:textId="77777777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Plus de 15 ans</w:t>
            </w:r>
          </w:p>
        </w:tc>
      </w:tr>
      <w:tr w14:paraId="6800540E" w14:textId="77777777" w:rsidR="00617B8D" w:rsidTr="00F24842">
        <w:tc>
          <w:tcPr>
            <w:tcW w:type="dxa" w:w="2003"/>
          </w:tcPr>
          <w:p w14:paraId="7F0181F7" w14:textId="6FF0695D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2909 €</w:t>
            </w:r>
          </w:p>
        </w:tc>
        <w:tc>
          <w:tcPr>
            <w:tcW w:type="dxa" w:w="2003"/>
          </w:tcPr>
          <w:p w14:paraId="77E3F037" w14:textId="582ED79D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2963 €</w:t>
            </w:r>
          </w:p>
        </w:tc>
        <w:tc>
          <w:tcPr>
            <w:tcW w:type="dxa" w:w="2003"/>
          </w:tcPr>
          <w:p w14:paraId="7E83682F" w14:textId="3FDE8A4C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3016 €</w:t>
            </w:r>
          </w:p>
        </w:tc>
        <w:tc>
          <w:tcPr>
            <w:tcW w:type="dxa" w:w="2003"/>
          </w:tcPr>
          <w:p w14:paraId="1240DD2C" w14:textId="7E6050ED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3070 €</w:t>
            </w:r>
          </w:p>
        </w:tc>
        <w:tc>
          <w:tcPr>
            <w:tcW w:type="dxa" w:w="2004"/>
          </w:tcPr>
          <w:p w14:paraId="5D718B78" w14:textId="01E3C531" w:rsidP="00F24842" w:rsidR="00617B8D" w:rsidRDefault="00617B8D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>
              <w:rPr>
                <w:rFonts w:ascii="Constantia" w:hAnsi="Constantia"/>
                <w:sz w:val="20"/>
                <w:szCs w:val="20"/>
              </w:rPr>
              <w:t>3123 €</w:t>
            </w:r>
          </w:p>
        </w:tc>
      </w:tr>
    </w:tbl>
    <w:p w14:paraId="3EDDB993" w14:textId="7777777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</w:p>
    <w:p w14:paraId="5B2508C1" w14:textId="7777777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Le salaire net pris en compte est défini comme suit : </w:t>
      </w:r>
    </w:p>
    <w:p w14:paraId="36CDB17A" w14:textId="3ED69D95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(</w:t>
      </w:r>
      <w:r w:rsidR="00376180">
        <w:rPr>
          <w:rFonts w:ascii="Constantia" w:hAnsi="Constantia"/>
          <w:sz w:val="20"/>
          <w:szCs w:val="20"/>
        </w:rPr>
        <w:t>Salaire</w:t>
      </w:r>
      <w:r>
        <w:rPr>
          <w:rFonts w:ascii="Constantia" w:hAnsi="Constantia"/>
          <w:sz w:val="20"/>
          <w:szCs w:val="20"/>
        </w:rPr>
        <w:t xml:space="preserve"> de base brut pour 186.33 € +prime d’ancienneté brute</w:t>
      </w:r>
      <w:r w:rsidR="00376180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+</w:t>
      </w:r>
      <w:r w:rsidR="00376180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montant brut des heures supplémentaires)</w:t>
      </w:r>
      <w:r w:rsidRPr="00741317">
        <w:rPr>
          <w:rFonts w:ascii="Constantia" w:hAnsi="Constantia"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>+différence brute entre</w:t>
      </w:r>
      <w:r w:rsidR="006A1DE6">
        <w:rPr>
          <w:rFonts w:ascii="Constantia" w:hAnsi="Constantia"/>
          <w:sz w:val="20"/>
          <w:szCs w:val="20"/>
        </w:rPr>
        <w:t xml:space="preserve"> l’</w:t>
      </w:r>
      <w:r>
        <w:rPr>
          <w:rFonts w:ascii="Constantia" w:hAnsi="Constantia"/>
          <w:sz w:val="20"/>
          <w:szCs w:val="20"/>
        </w:rPr>
        <w:t xml:space="preserve">indemnité </w:t>
      </w:r>
      <w:r w:rsidR="006A1DE6">
        <w:rPr>
          <w:rFonts w:ascii="Constantia" w:hAnsi="Constantia"/>
          <w:sz w:val="20"/>
          <w:szCs w:val="20"/>
        </w:rPr>
        <w:t xml:space="preserve">congés </w:t>
      </w:r>
      <w:r>
        <w:rPr>
          <w:rFonts w:ascii="Constantia" w:hAnsi="Constantia"/>
          <w:sz w:val="20"/>
          <w:szCs w:val="20"/>
        </w:rPr>
        <w:t xml:space="preserve">et </w:t>
      </w:r>
      <w:r w:rsidR="006A1DE6">
        <w:rPr>
          <w:rFonts w:ascii="Constantia" w:hAnsi="Constantia"/>
          <w:sz w:val="20"/>
          <w:szCs w:val="20"/>
        </w:rPr>
        <w:t xml:space="preserve">la </w:t>
      </w:r>
      <w:r>
        <w:rPr>
          <w:rFonts w:ascii="Constantia" w:hAnsi="Constantia"/>
          <w:sz w:val="20"/>
          <w:szCs w:val="20"/>
        </w:rPr>
        <w:t xml:space="preserve">retenue </w:t>
      </w:r>
      <w:r w:rsidR="006A1DE6">
        <w:rPr>
          <w:rFonts w:ascii="Constantia" w:hAnsi="Constantia"/>
          <w:sz w:val="20"/>
          <w:szCs w:val="20"/>
        </w:rPr>
        <w:t>congés</w:t>
      </w:r>
      <w:r>
        <w:rPr>
          <w:rFonts w:ascii="Constantia" w:hAnsi="Constantia"/>
          <w:sz w:val="20"/>
          <w:szCs w:val="20"/>
        </w:rPr>
        <w:t>.</w:t>
      </w:r>
    </w:p>
    <w:p w14:paraId="0C1E553D" w14:textId="402BD084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De cette somme, sont déduites 23.6527% de charges salariales, et est ajouté le montant des frais</w:t>
      </w:r>
      <w:r w:rsidR="006A1DE6">
        <w:rPr>
          <w:rFonts w:ascii="Constantia" w:hAnsi="Constantia"/>
          <w:sz w:val="20"/>
          <w:szCs w:val="20"/>
        </w:rPr>
        <w:t>.</w:t>
      </w:r>
    </w:p>
    <w:p w14:paraId="02B8B651" w14:textId="7777777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</w:p>
    <w:p w14:paraId="0336FAE6" w14:textId="55B5D2BF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La garantie salariale nette</w:t>
      </w:r>
      <w:r w:rsidR="00D272A2">
        <w:rPr>
          <w:rFonts w:ascii="Constantia" w:hAnsi="Constantia"/>
          <w:sz w:val="20"/>
          <w:szCs w:val="20"/>
        </w:rPr>
        <w:t>, sous déduction de la participation à la m</w:t>
      </w:r>
      <w:r w:rsidR="00CF4A26">
        <w:rPr>
          <w:rFonts w:ascii="Constantia" w:hAnsi="Constantia"/>
          <w:sz w:val="20"/>
          <w:szCs w:val="20"/>
        </w:rPr>
        <w:t>u</w:t>
      </w:r>
      <w:r w:rsidR="00D272A2">
        <w:rPr>
          <w:rFonts w:ascii="Constantia" w:hAnsi="Constantia"/>
          <w:sz w:val="20"/>
          <w:szCs w:val="20"/>
        </w:rPr>
        <w:t>tuelle et de la CS</w:t>
      </w:r>
      <w:r w:rsidR="00CF4A26">
        <w:rPr>
          <w:rFonts w:ascii="Constantia" w:hAnsi="Constantia"/>
          <w:sz w:val="20"/>
          <w:szCs w:val="20"/>
        </w:rPr>
        <w:t>G/CRDS sur cette participation,</w:t>
      </w:r>
      <w:r>
        <w:rPr>
          <w:rFonts w:ascii="Constantia" w:hAnsi="Constantia"/>
          <w:sz w:val="20"/>
          <w:szCs w:val="20"/>
        </w:rPr>
        <w:t xml:space="preserve"> ne peut être inférieure au salaire net ainsi défini.</w:t>
      </w:r>
    </w:p>
    <w:p w14:paraId="6F44093E" w14:textId="77777777" w:rsidP="00617B8D" w:rsidR="00617B8D" w:rsidRDefault="00617B8D">
      <w:pPr>
        <w:jc w:val="both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Le cas échéant, l’ajustement est fait par l’attribution d’un complément de salaire. </w:t>
      </w:r>
    </w:p>
    <w:p w14:paraId="21EF7ACE" w14:textId="2443ADD6" w:rsidP="00921CC8" w:rsidR="0029525D" w:rsidRDefault="000B6A4D">
      <w:pPr>
        <w:jc w:val="both"/>
        <w:rPr>
          <w:rStyle w:val="lev"/>
          <w:rFonts w:ascii="Constantia" w:hAnsi="Constantia"/>
          <w:b w:val="0"/>
          <w:sz w:val="20"/>
        </w:rPr>
      </w:pPr>
      <w:r>
        <w:rPr>
          <w:rStyle w:val="lev"/>
          <w:rFonts w:ascii="Constantia" w:hAnsi="Constantia"/>
          <w:b w:val="0"/>
          <w:sz w:val="20"/>
        </w:rPr>
        <w:t xml:space="preserve">La valeur brute du complément de salaire ne peut être inférieure à 207 € en application de l’accord </w:t>
      </w:r>
      <w:r w:rsidR="00814398">
        <w:rPr>
          <w:rStyle w:val="lev"/>
          <w:rFonts w:ascii="Constantia" w:hAnsi="Constantia"/>
          <w:b w:val="0"/>
          <w:sz w:val="20"/>
        </w:rPr>
        <w:t xml:space="preserve">d’établissement </w:t>
      </w:r>
      <w:r>
        <w:rPr>
          <w:rStyle w:val="lev"/>
          <w:rFonts w:ascii="Constantia" w:hAnsi="Constantia"/>
          <w:b w:val="0"/>
          <w:sz w:val="20"/>
        </w:rPr>
        <w:t xml:space="preserve">du </w:t>
      </w:r>
      <w:r w:rsidR="00814398">
        <w:rPr>
          <w:rStyle w:val="lev"/>
          <w:rFonts w:ascii="Constantia" w:hAnsi="Constantia"/>
          <w:b w:val="0"/>
          <w:sz w:val="20"/>
        </w:rPr>
        <w:t>21/09/09.</w:t>
      </w:r>
    </w:p>
    <w:p w14:paraId="489AE1D3" w14:textId="77777777" w:rsidP="0029525D" w:rsidR="00830EB4" w:rsidRDefault="00830EB4">
      <w:pPr>
        <w:rPr>
          <w:rFonts w:ascii="Constantia" w:hAnsi="Constantia"/>
          <w:bCs/>
          <w:sz w:val="20"/>
          <w:szCs w:val="20"/>
          <w:u w:val="single"/>
        </w:rPr>
      </w:pPr>
    </w:p>
    <w:p w14:paraId="2285A24F" w14:textId="31774B92" w:rsidP="0029525D" w:rsidR="0029525D" w:rsidRDefault="0029525D" w:rsidRPr="00830EB4">
      <w:pPr>
        <w:rPr>
          <w:rFonts w:ascii="Constantia" w:hAnsi="Constantia"/>
          <w:bCs/>
          <w:sz w:val="20"/>
          <w:szCs w:val="20"/>
          <w:u w:val="single"/>
        </w:rPr>
      </w:pPr>
      <w:r w:rsidRPr="00830EB4">
        <w:rPr>
          <w:rFonts w:ascii="Constantia" w:hAnsi="Constantia"/>
          <w:bCs/>
          <w:sz w:val="20"/>
          <w:szCs w:val="20"/>
          <w:u w:val="single"/>
        </w:rPr>
        <w:t xml:space="preserve">Article </w:t>
      </w:r>
      <w:r w:rsidR="00830EB4">
        <w:rPr>
          <w:rFonts w:ascii="Constantia" w:hAnsi="Constantia"/>
          <w:bCs/>
          <w:sz w:val="20"/>
          <w:szCs w:val="20"/>
          <w:u w:val="single"/>
        </w:rPr>
        <w:t>4</w:t>
      </w:r>
      <w:r w:rsidRPr="00830EB4">
        <w:rPr>
          <w:rFonts w:ascii="Constantia" w:hAnsi="Constantia"/>
          <w:bCs/>
          <w:sz w:val="20"/>
          <w:szCs w:val="20"/>
          <w:u w:val="single"/>
        </w:rPr>
        <w:t>. Durée d’application et dénonciation :</w:t>
      </w:r>
    </w:p>
    <w:p w14:paraId="7BB07CAC" w14:textId="04392756" w:rsidP="0029525D" w:rsidR="0029525D" w:rsidRDefault="0029525D" w:rsidRPr="00CA0369">
      <w:pPr>
        <w:rPr>
          <w:rFonts w:ascii="Constantia" w:hAnsi="Constantia"/>
          <w:sz w:val="20"/>
          <w:szCs w:val="20"/>
        </w:rPr>
      </w:pPr>
      <w:r w:rsidRPr="00CA0369">
        <w:rPr>
          <w:rFonts w:ascii="Constantia" w:hAnsi="Constantia"/>
          <w:sz w:val="20"/>
          <w:szCs w:val="20"/>
        </w:rPr>
        <w:t>Le présent accord s’applique pour une durée déterminée</w:t>
      </w:r>
      <w:r w:rsidR="006223E1">
        <w:rPr>
          <w:rFonts w:ascii="Constantia" w:hAnsi="Constantia"/>
          <w:sz w:val="20"/>
          <w:szCs w:val="20"/>
        </w:rPr>
        <w:t xml:space="preserve"> d’un an</w:t>
      </w:r>
      <w:r>
        <w:rPr>
          <w:rFonts w:ascii="Constantia" w:hAnsi="Constantia"/>
          <w:sz w:val="20"/>
          <w:szCs w:val="20"/>
        </w:rPr>
        <w:t>.</w:t>
      </w:r>
    </w:p>
    <w:p w14:paraId="3CABD9BB" w14:textId="77777777" w:rsidP="0029525D" w:rsidR="0029525D" w:rsidRDefault="0029525D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Il </w:t>
      </w:r>
      <w:r w:rsidRPr="004E3A1D">
        <w:rPr>
          <w:rFonts w:ascii="Constantia" w:hAnsi="Constantia"/>
          <w:sz w:val="20"/>
          <w:szCs w:val="20"/>
        </w:rPr>
        <w:t>peut être dénoncé par les parties signataires.</w:t>
      </w:r>
      <w:r w:rsidRPr="004E3A1D">
        <w:t xml:space="preserve"> </w:t>
      </w:r>
      <w:r w:rsidRPr="004E3A1D">
        <w:rPr>
          <w:rFonts w:ascii="Constantia" w:hAnsi="Constantia"/>
          <w:sz w:val="20"/>
          <w:szCs w:val="20"/>
        </w:rPr>
        <w:t xml:space="preserve">La dénonciation doit être notifiée, par son auteur, </w:t>
      </w:r>
      <w:r>
        <w:rPr>
          <w:rFonts w:ascii="Constantia" w:hAnsi="Constantia"/>
          <w:sz w:val="20"/>
          <w:szCs w:val="20"/>
        </w:rPr>
        <w:t xml:space="preserve">à l’autre </w:t>
      </w:r>
      <w:r w:rsidRPr="004E3A1D">
        <w:rPr>
          <w:rFonts w:ascii="Constantia" w:hAnsi="Constantia"/>
          <w:sz w:val="20"/>
          <w:szCs w:val="20"/>
        </w:rPr>
        <w:t>signataire de l'accord.</w:t>
      </w:r>
      <w:r>
        <w:rPr>
          <w:rFonts w:ascii="Constantia" w:hAnsi="Constantia"/>
          <w:sz w:val="20"/>
          <w:szCs w:val="20"/>
        </w:rPr>
        <w:t xml:space="preserve"> </w:t>
      </w:r>
      <w:r w:rsidRPr="004E3A1D">
        <w:rPr>
          <w:rFonts w:ascii="Constantia" w:hAnsi="Constantia"/>
          <w:sz w:val="20"/>
          <w:szCs w:val="20"/>
        </w:rPr>
        <w:t>Elle doit donner lieu à dépôt conformément à l'article L. 2231-6 du code du travail.</w:t>
      </w:r>
      <w:r w:rsidRPr="004E3A1D">
        <w:t xml:space="preserve"> </w:t>
      </w:r>
      <w:r w:rsidRPr="004E3A1D">
        <w:rPr>
          <w:rFonts w:ascii="Constantia" w:hAnsi="Constantia"/>
          <w:sz w:val="20"/>
          <w:szCs w:val="20"/>
        </w:rPr>
        <w:t xml:space="preserve">La durée du préavis en cas de dénonciation </w:t>
      </w:r>
      <w:r>
        <w:rPr>
          <w:rFonts w:ascii="Constantia" w:hAnsi="Constantia"/>
          <w:sz w:val="20"/>
          <w:szCs w:val="20"/>
        </w:rPr>
        <w:t>est</w:t>
      </w:r>
      <w:r w:rsidRPr="004E3A1D">
        <w:rPr>
          <w:rFonts w:ascii="Constantia" w:hAnsi="Constantia"/>
          <w:sz w:val="20"/>
          <w:szCs w:val="20"/>
        </w:rPr>
        <w:t xml:space="preserve"> fixé</w:t>
      </w:r>
      <w:r>
        <w:rPr>
          <w:rFonts w:ascii="Constantia" w:hAnsi="Constantia"/>
          <w:sz w:val="20"/>
          <w:szCs w:val="20"/>
        </w:rPr>
        <w:t>e à 3 mois.</w:t>
      </w:r>
    </w:p>
    <w:p w14:paraId="4F9214A1" w14:textId="77777777" w:rsidP="0029525D" w:rsidR="00830EB4" w:rsidRDefault="00830EB4">
      <w:pPr>
        <w:rPr>
          <w:rFonts w:ascii="Constantia" w:hAnsi="Constantia"/>
          <w:bCs/>
          <w:sz w:val="20"/>
          <w:szCs w:val="20"/>
          <w:u w:val="single"/>
        </w:rPr>
      </w:pPr>
    </w:p>
    <w:p w14:paraId="7276AAA7" w14:textId="78D647EC" w:rsidP="0029525D" w:rsidR="0029525D" w:rsidRDefault="0029525D" w:rsidRPr="00830EB4">
      <w:pPr>
        <w:rPr>
          <w:rFonts w:ascii="Constantia" w:hAnsi="Constantia"/>
          <w:bCs/>
          <w:sz w:val="20"/>
          <w:szCs w:val="20"/>
          <w:u w:val="single"/>
        </w:rPr>
      </w:pPr>
      <w:r w:rsidRPr="00830EB4">
        <w:rPr>
          <w:rFonts w:ascii="Constantia" w:hAnsi="Constantia"/>
          <w:bCs/>
          <w:sz w:val="20"/>
          <w:szCs w:val="20"/>
          <w:u w:val="single"/>
        </w:rPr>
        <w:t xml:space="preserve">Article </w:t>
      </w:r>
      <w:r w:rsidR="00830EB4">
        <w:rPr>
          <w:rFonts w:ascii="Constantia" w:hAnsi="Constantia"/>
          <w:bCs/>
          <w:sz w:val="20"/>
          <w:szCs w:val="20"/>
          <w:u w:val="single"/>
        </w:rPr>
        <w:t>5</w:t>
      </w:r>
      <w:r w:rsidRPr="00830EB4">
        <w:rPr>
          <w:rFonts w:ascii="Constantia" w:hAnsi="Constantia"/>
          <w:bCs/>
          <w:sz w:val="20"/>
          <w:szCs w:val="20"/>
          <w:u w:val="single"/>
        </w:rPr>
        <w:t>. Entrée en vigueur</w:t>
      </w:r>
      <w:bookmarkStart w:id="1" w:name="_GoBack"/>
      <w:bookmarkEnd w:id="1"/>
    </w:p>
    <w:p w14:paraId="4D7DB5FD" w14:textId="12FCC3C6" w:rsidP="0029525D" w:rsidR="0029525D" w:rsidRDefault="0029525D" w:rsidRPr="00CA0369">
      <w:pPr>
        <w:rPr>
          <w:rFonts w:ascii="Constantia" w:hAnsi="Constantia"/>
          <w:sz w:val="20"/>
          <w:szCs w:val="20"/>
        </w:rPr>
      </w:pPr>
      <w:r w:rsidRPr="00CA0369">
        <w:rPr>
          <w:rFonts w:ascii="Constantia" w:hAnsi="Constantia"/>
          <w:sz w:val="20"/>
          <w:szCs w:val="20"/>
        </w:rPr>
        <w:t>L'accord entre en vigueur, conformément aux dispositions légales, à compter du lendemain de son dépôt</w:t>
      </w:r>
      <w:r w:rsidR="00814398">
        <w:rPr>
          <w:rFonts w:ascii="Constantia" w:hAnsi="Constantia"/>
          <w:sz w:val="20"/>
          <w:szCs w:val="20"/>
        </w:rPr>
        <w:t xml:space="preserve"> avec effet des revalorisations salariales au 1</w:t>
      </w:r>
      <w:r w:rsidR="00814398" w:rsidRPr="00814398">
        <w:rPr>
          <w:rFonts w:ascii="Constantia" w:hAnsi="Constantia"/>
          <w:sz w:val="20"/>
          <w:szCs w:val="20"/>
          <w:vertAlign w:val="superscript"/>
        </w:rPr>
        <w:t>er</w:t>
      </w:r>
      <w:r w:rsidR="00814398">
        <w:rPr>
          <w:rFonts w:ascii="Constantia" w:hAnsi="Constantia"/>
          <w:sz w:val="20"/>
          <w:szCs w:val="20"/>
        </w:rPr>
        <w:t xml:space="preserve"> Mars 2022.</w:t>
      </w:r>
    </w:p>
    <w:p w14:paraId="36F78A63" w14:textId="77777777" w:rsidP="0029525D" w:rsidR="0029525D" w:rsidRDefault="0029525D" w:rsidRPr="00CA0369">
      <w:pPr>
        <w:rPr>
          <w:rFonts w:ascii="Constantia" w:hAnsi="Constantia"/>
          <w:sz w:val="20"/>
          <w:szCs w:val="20"/>
        </w:rPr>
      </w:pPr>
      <w:r w:rsidRPr="00CA0369">
        <w:rPr>
          <w:rFonts w:ascii="Constantia" w:hAnsi="Constantia"/>
          <w:sz w:val="20"/>
          <w:szCs w:val="20"/>
        </w:rPr>
        <w:t xml:space="preserve"> </w:t>
      </w:r>
    </w:p>
    <w:p w14:paraId="5184D6C0" w14:textId="587091F2" w:rsidP="0029525D" w:rsidR="0029525D" w:rsidRDefault="0029525D" w:rsidRPr="00830EB4">
      <w:pPr>
        <w:rPr>
          <w:rFonts w:ascii="Constantia" w:hAnsi="Constantia"/>
          <w:bCs/>
          <w:sz w:val="20"/>
          <w:szCs w:val="20"/>
          <w:u w:val="single"/>
        </w:rPr>
      </w:pPr>
      <w:r w:rsidRPr="00830EB4">
        <w:rPr>
          <w:rFonts w:ascii="Constantia" w:hAnsi="Constantia"/>
          <w:bCs/>
          <w:sz w:val="20"/>
          <w:szCs w:val="20"/>
          <w:u w:val="single"/>
        </w:rPr>
        <w:t xml:space="preserve">Article </w:t>
      </w:r>
      <w:r w:rsidR="00830EB4" w:rsidRPr="00830EB4">
        <w:rPr>
          <w:rFonts w:ascii="Constantia" w:hAnsi="Constantia"/>
          <w:bCs/>
          <w:sz w:val="20"/>
          <w:szCs w:val="20"/>
          <w:u w:val="single"/>
        </w:rPr>
        <w:t>6</w:t>
      </w:r>
      <w:r w:rsidRPr="00830EB4">
        <w:rPr>
          <w:rFonts w:ascii="Constantia" w:hAnsi="Constantia"/>
          <w:bCs/>
          <w:sz w:val="20"/>
          <w:szCs w:val="20"/>
          <w:u w:val="single"/>
        </w:rPr>
        <w:t>. Notification</w:t>
      </w:r>
    </w:p>
    <w:p w14:paraId="702F54F8" w14:textId="77777777" w:rsidP="0029525D" w:rsidR="0029525D" w:rsidRDefault="0029525D" w:rsidRPr="00CA0369">
      <w:pPr>
        <w:rPr>
          <w:rFonts w:ascii="Constantia" w:hAnsi="Constantia"/>
          <w:sz w:val="20"/>
          <w:szCs w:val="20"/>
        </w:rPr>
      </w:pPr>
      <w:r w:rsidRPr="00CA0369">
        <w:rPr>
          <w:rFonts w:ascii="Constantia" w:hAnsi="Constantia"/>
          <w:sz w:val="20"/>
          <w:szCs w:val="20"/>
        </w:rPr>
        <w:t>Conformément à l'article L. 2231-5 du code du travail, le texte du présent accord est notifié à l'ensemble des organisations syndicales représentatives dans l'entreprise.</w:t>
      </w:r>
    </w:p>
    <w:p w14:paraId="62DBAA66" w14:textId="77777777" w:rsidP="0029525D" w:rsidR="0029525D" w:rsidRDefault="0029525D">
      <w:pPr>
        <w:rPr>
          <w:rFonts w:ascii="Constantia" w:hAnsi="Constantia"/>
          <w:sz w:val="20"/>
          <w:szCs w:val="20"/>
        </w:rPr>
      </w:pPr>
    </w:p>
    <w:p w14:paraId="4467E01A" w14:textId="66B9A9D8" w:rsidP="0029525D" w:rsidR="0029525D" w:rsidRDefault="0029525D" w:rsidRPr="00830EB4">
      <w:pPr>
        <w:rPr>
          <w:rFonts w:ascii="Constantia" w:hAnsi="Constantia"/>
          <w:bCs/>
          <w:sz w:val="20"/>
          <w:szCs w:val="20"/>
          <w:u w:val="single"/>
        </w:rPr>
      </w:pPr>
      <w:r w:rsidRPr="00830EB4">
        <w:rPr>
          <w:rFonts w:ascii="Constantia" w:hAnsi="Constantia"/>
          <w:bCs/>
          <w:sz w:val="20"/>
          <w:szCs w:val="20"/>
          <w:u w:val="single"/>
        </w:rPr>
        <w:t xml:space="preserve">Article </w:t>
      </w:r>
      <w:r w:rsidR="00830EB4">
        <w:rPr>
          <w:rFonts w:ascii="Constantia" w:hAnsi="Constantia"/>
          <w:bCs/>
          <w:sz w:val="20"/>
          <w:szCs w:val="20"/>
          <w:u w:val="single"/>
        </w:rPr>
        <w:t>7</w:t>
      </w:r>
      <w:r w:rsidRPr="00830EB4">
        <w:rPr>
          <w:rFonts w:ascii="Constantia" w:hAnsi="Constantia"/>
          <w:bCs/>
          <w:sz w:val="20"/>
          <w:szCs w:val="20"/>
          <w:u w:val="single"/>
        </w:rPr>
        <w:t>. Publicité</w:t>
      </w:r>
    </w:p>
    <w:p w14:paraId="600D226E" w14:textId="77777777" w:rsidP="0029525D" w:rsidR="0029525D" w:rsidRDefault="0029525D" w:rsidRPr="00CA0369">
      <w:pPr>
        <w:rPr>
          <w:rFonts w:ascii="Constantia" w:hAnsi="Constantia"/>
          <w:sz w:val="20"/>
          <w:szCs w:val="20"/>
        </w:rPr>
      </w:pPr>
      <w:r w:rsidRPr="00CA0369">
        <w:rPr>
          <w:rFonts w:ascii="Constantia" w:hAnsi="Constantia"/>
          <w:sz w:val="20"/>
          <w:szCs w:val="20"/>
        </w:rPr>
        <w:t xml:space="preserve">Cet accord sera déposé sur la plateforme nationale « </w:t>
      </w:r>
      <w:proofErr w:type="spellStart"/>
      <w:r w:rsidRPr="00CA0369">
        <w:rPr>
          <w:rFonts w:ascii="Constantia" w:hAnsi="Constantia"/>
          <w:sz w:val="20"/>
          <w:szCs w:val="20"/>
        </w:rPr>
        <w:t>TéléAccords</w:t>
      </w:r>
      <w:proofErr w:type="spellEnd"/>
      <w:r w:rsidRPr="00CA0369">
        <w:rPr>
          <w:rFonts w:ascii="Constantia" w:hAnsi="Constantia"/>
          <w:sz w:val="20"/>
          <w:szCs w:val="20"/>
        </w:rPr>
        <w:t xml:space="preserve"> » du ministère du travail par le représentant légal de l'entreprise, ainsi qu'au greffe du conseil de prud’hommes d’Avignon. </w:t>
      </w:r>
    </w:p>
    <w:p w14:paraId="3D58642F" w14:textId="77777777" w:rsidP="001A0C35" w:rsidR="005E7FFC" w:rsidRDefault="005E7FFC">
      <w:pPr>
        <w:jc w:val="both"/>
        <w:rPr>
          <w:rFonts w:ascii="Constantia" w:hAnsi="Constantia"/>
          <w:sz w:val="20"/>
          <w:szCs w:val="20"/>
        </w:rPr>
      </w:pPr>
    </w:p>
    <w:p w14:paraId="6D345DE9" w14:textId="77777777" w:rsidP="001A0C35" w:rsidR="005E7FFC" w:rsidRDefault="005E7FFC">
      <w:pPr>
        <w:jc w:val="both"/>
        <w:rPr>
          <w:rFonts w:ascii="Constantia" w:hAnsi="Constantia"/>
          <w:sz w:val="20"/>
          <w:szCs w:val="20"/>
        </w:rPr>
      </w:pPr>
    </w:p>
    <w:p w14:paraId="0D03A757" w14:textId="3E6FD261" w:rsidP="001A0C35" w:rsidR="00591FC9" w:rsidRDefault="00CF5CA3" w:rsidRPr="00156749">
      <w:pPr>
        <w:jc w:val="both"/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>Cavaillon</w:t>
      </w:r>
      <w:r w:rsidR="00591FC9" w:rsidRPr="00156749">
        <w:rPr>
          <w:rFonts w:ascii="Constantia" w:hAnsi="Constantia"/>
          <w:sz w:val="20"/>
          <w:szCs w:val="20"/>
        </w:rPr>
        <w:t xml:space="preserve">, le </w:t>
      </w:r>
      <w:r w:rsidR="000B6A4D">
        <w:rPr>
          <w:rFonts w:ascii="Constantia" w:hAnsi="Constantia"/>
          <w:sz w:val="20"/>
          <w:szCs w:val="20"/>
        </w:rPr>
        <w:t>0</w:t>
      </w:r>
      <w:r w:rsidR="00FC35E6">
        <w:rPr>
          <w:rFonts w:ascii="Constantia" w:hAnsi="Constantia"/>
          <w:sz w:val="20"/>
          <w:szCs w:val="20"/>
        </w:rPr>
        <w:t>9</w:t>
      </w:r>
      <w:r w:rsidR="00D42500">
        <w:rPr>
          <w:rFonts w:ascii="Constantia" w:hAnsi="Constantia"/>
          <w:sz w:val="20"/>
          <w:szCs w:val="20"/>
        </w:rPr>
        <w:t>/0</w:t>
      </w:r>
      <w:r w:rsidR="000B6A4D">
        <w:rPr>
          <w:rFonts w:ascii="Constantia" w:hAnsi="Constantia"/>
          <w:sz w:val="20"/>
          <w:szCs w:val="20"/>
        </w:rPr>
        <w:t>3</w:t>
      </w:r>
      <w:r w:rsidR="00D42500">
        <w:rPr>
          <w:rFonts w:ascii="Constantia" w:hAnsi="Constantia"/>
          <w:sz w:val="20"/>
          <w:szCs w:val="20"/>
        </w:rPr>
        <w:t>/2</w:t>
      </w:r>
      <w:r w:rsidR="000B6A4D">
        <w:rPr>
          <w:rFonts w:ascii="Constantia" w:hAnsi="Constantia"/>
          <w:sz w:val="20"/>
          <w:szCs w:val="20"/>
        </w:rPr>
        <w:t>2</w:t>
      </w:r>
    </w:p>
    <w:p w14:paraId="223A71B1" w14:textId="77777777" w:rsidP="001A0C35" w:rsidR="005E7FFC" w:rsidRDefault="005E7FFC">
      <w:pPr>
        <w:jc w:val="both"/>
        <w:rPr>
          <w:rFonts w:ascii="Constantia" w:hAnsi="Constantia"/>
          <w:sz w:val="20"/>
          <w:szCs w:val="20"/>
        </w:rPr>
      </w:pPr>
    </w:p>
    <w:p w14:paraId="771C6601" w14:textId="0606D1AB" w:rsidP="001A0C35" w:rsidR="008A5247" w:rsidRDefault="00591FC9">
      <w:pPr>
        <w:jc w:val="both"/>
        <w:rPr>
          <w:rFonts w:ascii="Constantia" w:hAnsi="Constantia"/>
          <w:sz w:val="20"/>
          <w:szCs w:val="20"/>
        </w:rPr>
      </w:pPr>
      <w:r w:rsidRPr="00156749">
        <w:rPr>
          <w:rFonts w:ascii="Constantia" w:hAnsi="Constantia"/>
          <w:sz w:val="20"/>
          <w:szCs w:val="20"/>
        </w:rPr>
        <w:t>Pour les Transports CHABAS</w:t>
      </w:r>
      <w:r w:rsidR="005E7FFC">
        <w:rPr>
          <w:rFonts w:ascii="Constantia" w:hAnsi="Constantia"/>
          <w:sz w:val="20"/>
          <w:szCs w:val="20"/>
        </w:rPr>
        <w:t xml:space="preserve"> FRAICHEUR</w:t>
      </w:r>
      <w:r w:rsidRPr="00156749">
        <w:rPr>
          <w:rFonts w:ascii="Constantia" w:hAnsi="Constantia"/>
          <w:sz w:val="20"/>
          <w:szCs w:val="20"/>
        </w:rPr>
        <w:t>,</w:t>
      </w:r>
      <w:r w:rsidRPr="00156749">
        <w:rPr>
          <w:rFonts w:ascii="Constantia" w:hAnsi="Constantia"/>
          <w:sz w:val="20"/>
          <w:szCs w:val="20"/>
        </w:rPr>
        <w:tab/>
      </w:r>
      <w:r w:rsidRPr="00156749">
        <w:rPr>
          <w:rFonts w:ascii="Constantia" w:hAnsi="Constantia"/>
          <w:sz w:val="20"/>
          <w:szCs w:val="20"/>
        </w:rPr>
        <w:tab/>
      </w:r>
      <w:r w:rsidRPr="00156749">
        <w:rPr>
          <w:rFonts w:ascii="Constantia" w:hAnsi="Constantia"/>
          <w:sz w:val="20"/>
          <w:szCs w:val="20"/>
        </w:rPr>
        <w:tab/>
      </w:r>
      <w:r w:rsidRPr="00156749">
        <w:rPr>
          <w:rFonts w:ascii="Constantia" w:hAnsi="Constantia"/>
          <w:sz w:val="20"/>
          <w:szCs w:val="20"/>
        </w:rPr>
        <w:tab/>
        <w:t>Pour la CFDT,</w:t>
      </w:r>
    </w:p>
    <w:sectPr w:rsidR="008A5247" w:rsidSect="00D84C1D">
      <w:pgSz w:h="16838" w:w="11906"/>
      <w:pgMar w:bottom="993" w:footer="709" w:gutter="0" w:header="709" w:left="1134" w:right="746" w:top="709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2F06A48"/>
    <w:multiLevelType w:val="hybridMultilevel"/>
    <w:tmpl w:val="F56A6CE0"/>
    <w:lvl w:ilvl="0" w:tplc="ABC4E948">
      <w:numFmt w:val="bullet"/>
      <w:lvlText w:val="-"/>
      <w:lvlJc w:val="left"/>
      <w:pPr>
        <w:ind w:hanging="360" w:left="1068"/>
      </w:pPr>
      <w:rPr>
        <w:rFonts w:ascii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">
    <w:nsid w:val="0C902CCC"/>
    <w:multiLevelType w:val="hybridMultilevel"/>
    <w:tmpl w:val="F2EAA53E"/>
    <w:lvl w:ilvl="0" w:tplc="040C0011">
      <w:start w:val="1"/>
      <w:numFmt w:val="decimal"/>
      <w:lvlText w:val="%1)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2">
    <w:nsid w:val="15B733E5"/>
    <w:multiLevelType w:val="hybridMultilevel"/>
    <w:tmpl w:val="AC5EFF36"/>
    <w:lvl w:ilvl="0" w:tplc="AD122E6E">
      <w:start w:val="1"/>
      <w:numFmt w:val="bullet"/>
      <w:lvlText w:val=""/>
      <w:lvlJc w:val="left"/>
      <w:pPr>
        <w:ind w:hanging="360" w:left="720"/>
      </w:pPr>
      <w:rPr>
        <w:rFonts w:ascii="Symbo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6E868D0"/>
    <w:multiLevelType w:val="hybridMultilevel"/>
    <w:tmpl w:val="E38AD68C"/>
    <w:lvl w:ilvl="0" w:tplc="040C0001">
      <w:start w:val="4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A43402B"/>
    <w:multiLevelType w:val="hybridMultilevel"/>
    <w:tmpl w:val="C6E4ADBE"/>
    <w:lvl w:ilvl="0" w:tplc="040C0011">
      <w:start w:val="1"/>
      <w:numFmt w:val="decimal"/>
      <w:lvlText w:val="%1)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5">
    <w:nsid w:val="1EFF4DCB"/>
    <w:multiLevelType w:val="hybridMultilevel"/>
    <w:tmpl w:val="F2EAA53E"/>
    <w:lvl w:ilvl="0" w:tplc="040C0011">
      <w:start w:val="1"/>
      <w:numFmt w:val="decimal"/>
      <w:lvlText w:val="%1)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6">
    <w:nsid w:val="2643240B"/>
    <w:multiLevelType w:val="hybridMultilevel"/>
    <w:tmpl w:val="30B28F08"/>
    <w:lvl w:ilvl="0" w:tplc="6F14AE1E">
      <w:start w:val="1"/>
      <w:numFmt w:val="bullet"/>
      <w:lvlText w:val="-"/>
      <w:lvlJc w:val="left"/>
      <w:pPr>
        <w:ind w:hanging="360" w:left="720"/>
      </w:pPr>
      <w:rPr>
        <w:rFonts w:ascii="Constantia" w:cs="Times New Roman" w:eastAsia="Times New Roman" w:hAnsi="Constanti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12613C"/>
    <w:multiLevelType w:val="hybridMultilevel"/>
    <w:tmpl w:val="322C5256"/>
    <w:lvl w:ilvl="0" w:tplc="040C0001">
      <w:start w:val="4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03C02EA"/>
    <w:multiLevelType w:val="hybridMultilevel"/>
    <w:tmpl w:val="419EBDBA"/>
    <w:lvl w:ilvl="0" w:tplc="DC36BCEC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D9E5FE3"/>
    <w:multiLevelType w:val="hybridMultilevel"/>
    <w:tmpl w:val="7D383FB4"/>
    <w:lvl w:ilvl="0" w:tplc="EF7CED92">
      <w:start w:val="14"/>
      <w:numFmt w:val="decimal"/>
      <w:lvlText w:val="%1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10">
    <w:nsid w:val="524B5AEB"/>
    <w:multiLevelType w:val="hybridMultilevel"/>
    <w:tmpl w:val="149E3392"/>
    <w:lvl w:ilvl="0" w:tplc="040C0011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cs="Times New Roman"/>
      </w:rPr>
    </w:lvl>
  </w:abstractNum>
  <w:abstractNum w15:restartNumberingAfterBreak="0" w:abstractNumId="11">
    <w:nsid w:val="593F0009"/>
    <w:multiLevelType w:val="hybridMultilevel"/>
    <w:tmpl w:val="F2EAA53E"/>
    <w:lvl w:ilvl="0" w:tplc="040C0011">
      <w:start w:val="1"/>
      <w:numFmt w:val="decimal"/>
      <w:lvlText w:val="%1)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12">
    <w:nsid w:val="5B865E6B"/>
    <w:multiLevelType w:val="hybridMultilevel"/>
    <w:tmpl w:val="C406CF64"/>
    <w:lvl w:ilvl="0" w:tplc="040C0001">
      <w:start w:val="4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1C50C55"/>
    <w:multiLevelType w:val="hybridMultilevel"/>
    <w:tmpl w:val="73D42FC4"/>
    <w:lvl w:ilvl="0" w:tplc="B86A36E6">
      <w:start w:val="1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6A4E7F3B"/>
    <w:multiLevelType w:val="hybridMultilevel"/>
    <w:tmpl w:val="F3629708"/>
    <w:lvl w:ilvl="0" w:tplc="040C0011">
      <w:start w:val="1"/>
      <w:numFmt w:val="decimal"/>
      <w:lvlText w:val="%1)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15">
    <w:nsid w:val="717E4A94"/>
    <w:multiLevelType w:val="hybridMultilevel"/>
    <w:tmpl w:val="C1AEC076"/>
    <w:lvl w:ilvl="0" w:tplc="4C54A030">
      <w:start w:val="1"/>
      <w:numFmt w:val="bullet"/>
      <w:lvlText w:val="-"/>
      <w:lvlJc w:val="left"/>
      <w:pPr>
        <w:ind w:hanging="360" w:left="1065"/>
      </w:pPr>
      <w:rPr>
        <w:rFonts w:ascii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5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16">
    <w:nsid w:val="78BE5498"/>
    <w:multiLevelType w:val="hybridMultilevel"/>
    <w:tmpl w:val="4F0CF24C"/>
    <w:lvl w:ilvl="0" w:tplc="040C0011">
      <w:start w:val="1"/>
      <w:numFmt w:val="decimal"/>
      <w:lvlText w:val="%1)"/>
      <w:lvlJc w:val="left"/>
      <w:pPr>
        <w:ind w:hanging="360" w:left="720"/>
      </w:pPr>
      <w:rPr>
        <w:rFonts w:cs="Times New Roman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  <w:rPr>
        <w:rFonts w:cs="Times New Roman"/>
      </w:r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  <w:rPr>
        <w:rFonts w:cs="Times New Roman"/>
      </w:rPr>
    </w:lvl>
    <w:lvl w:ilvl="3" w:tentative="1" w:tplc="040C000F">
      <w:start w:val="1"/>
      <w:numFmt w:val="decimal"/>
      <w:lvlText w:val="%4."/>
      <w:lvlJc w:val="left"/>
      <w:pPr>
        <w:ind w:hanging="360" w:left="2880"/>
      </w:pPr>
      <w:rPr>
        <w:rFonts w:cs="Times New Roman"/>
      </w:r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  <w:rPr>
        <w:rFonts w:cs="Times New Roman"/>
      </w:r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  <w:rPr>
        <w:rFonts w:cs="Times New Roman"/>
      </w:rPr>
    </w:lvl>
    <w:lvl w:ilvl="6" w:tentative="1" w:tplc="040C000F">
      <w:start w:val="1"/>
      <w:numFmt w:val="decimal"/>
      <w:lvlText w:val="%7."/>
      <w:lvlJc w:val="left"/>
      <w:pPr>
        <w:ind w:hanging="360" w:left="5040"/>
      </w:pPr>
      <w:rPr>
        <w:rFonts w:cs="Times New Roman"/>
      </w:r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  <w:rPr>
        <w:rFonts w:cs="Times New Roman"/>
      </w:r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  <w:rPr>
        <w:rFonts w:cs="Times New Roman"/>
      </w:rPr>
    </w:lvl>
  </w:abstractNum>
  <w:abstractNum w15:restartNumberingAfterBreak="0" w:abstractNumId="17">
    <w:nsid w:val="795A3C68"/>
    <w:multiLevelType w:val="hybridMultilevel"/>
    <w:tmpl w:val="26E203D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5"/>
  </w:num>
  <w:num w:numId="10">
    <w:abstractNumId w:val="14"/>
  </w:num>
  <w:num w:numId="11">
    <w:abstractNumId w:val="15"/>
  </w:num>
  <w:num w:numId="12">
    <w:abstractNumId w:val="10"/>
  </w:num>
  <w:num w:numId="13">
    <w:abstractNumId w:val="7"/>
  </w:num>
  <w:num w:numId="14">
    <w:abstractNumId w:val="3"/>
  </w:num>
  <w:num w:numId="15">
    <w:abstractNumId w:val="12"/>
  </w:num>
  <w:num w:numId="16">
    <w:abstractNumId w:val="17"/>
  </w:num>
  <w:num w:numId="17">
    <w:abstractNumId w:val="6"/>
  </w:num>
  <w:num w:numId="18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11"/>
    <w:rsid w:val="0002359F"/>
    <w:rsid w:val="00027AA2"/>
    <w:rsid w:val="000559EA"/>
    <w:rsid w:val="0007172C"/>
    <w:rsid w:val="000763CB"/>
    <w:rsid w:val="00086EA9"/>
    <w:rsid w:val="000A1555"/>
    <w:rsid w:val="000A76DB"/>
    <w:rsid w:val="000B09CE"/>
    <w:rsid w:val="000B6A4D"/>
    <w:rsid w:val="000C3F3A"/>
    <w:rsid w:val="000D2281"/>
    <w:rsid w:val="000E4013"/>
    <w:rsid w:val="000F1EF8"/>
    <w:rsid w:val="00101D14"/>
    <w:rsid w:val="00101FC5"/>
    <w:rsid w:val="001044DF"/>
    <w:rsid w:val="00104820"/>
    <w:rsid w:val="0012672C"/>
    <w:rsid w:val="00131431"/>
    <w:rsid w:val="00133886"/>
    <w:rsid w:val="00145580"/>
    <w:rsid w:val="001471CF"/>
    <w:rsid w:val="00154AE3"/>
    <w:rsid w:val="00156749"/>
    <w:rsid w:val="00157BBF"/>
    <w:rsid w:val="0017028E"/>
    <w:rsid w:val="00174911"/>
    <w:rsid w:val="0018722D"/>
    <w:rsid w:val="00191A97"/>
    <w:rsid w:val="001A0C35"/>
    <w:rsid w:val="001B6CA8"/>
    <w:rsid w:val="001C3BF2"/>
    <w:rsid w:val="001F318B"/>
    <w:rsid w:val="00207E0A"/>
    <w:rsid w:val="002144E5"/>
    <w:rsid w:val="00221479"/>
    <w:rsid w:val="002316F5"/>
    <w:rsid w:val="002658A0"/>
    <w:rsid w:val="00275E57"/>
    <w:rsid w:val="00282EA7"/>
    <w:rsid w:val="0029525D"/>
    <w:rsid w:val="002A01F3"/>
    <w:rsid w:val="002A5827"/>
    <w:rsid w:val="002A7CD0"/>
    <w:rsid w:val="002B0FB7"/>
    <w:rsid w:val="002B2EA5"/>
    <w:rsid w:val="002D1E7F"/>
    <w:rsid w:val="002D4A78"/>
    <w:rsid w:val="002E0868"/>
    <w:rsid w:val="002F5113"/>
    <w:rsid w:val="00301DC5"/>
    <w:rsid w:val="0030769A"/>
    <w:rsid w:val="00331DBA"/>
    <w:rsid w:val="00340558"/>
    <w:rsid w:val="00342FFA"/>
    <w:rsid w:val="00347E05"/>
    <w:rsid w:val="00352111"/>
    <w:rsid w:val="00355697"/>
    <w:rsid w:val="00361345"/>
    <w:rsid w:val="00372961"/>
    <w:rsid w:val="00376180"/>
    <w:rsid w:val="003B6E33"/>
    <w:rsid w:val="003D46C3"/>
    <w:rsid w:val="003D6BA0"/>
    <w:rsid w:val="003D721B"/>
    <w:rsid w:val="003E2C8D"/>
    <w:rsid w:val="003F343F"/>
    <w:rsid w:val="00402473"/>
    <w:rsid w:val="0040361B"/>
    <w:rsid w:val="00421A22"/>
    <w:rsid w:val="004365A1"/>
    <w:rsid w:val="00461263"/>
    <w:rsid w:val="00473271"/>
    <w:rsid w:val="004811D4"/>
    <w:rsid w:val="00482E4C"/>
    <w:rsid w:val="0049651D"/>
    <w:rsid w:val="004A5CF3"/>
    <w:rsid w:val="004B4E45"/>
    <w:rsid w:val="004D2D15"/>
    <w:rsid w:val="004D3B8A"/>
    <w:rsid w:val="004D6CC9"/>
    <w:rsid w:val="004E2EFA"/>
    <w:rsid w:val="004E3B0B"/>
    <w:rsid w:val="004E5973"/>
    <w:rsid w:val="00513B35"/>
    <w:rsid w:val="00566341"/>
    <w:rsid w:val="005769D9"/>
    <w:rsid w:val="0058004F"/>
    <w:rsid w:val="00585AFB"/>
    <w:rsid w:val="0058738F"/>
    <w:rsid w:val="00590148"/>
    <w:rsid w:val="00591FC9"/>
    <w:rsid w:val="00593BC6"/>
    <w:rsid w:val="00597270"/>
    <w:rsid w:val="005D69AA"/>
    <w:rsid w:val="005E11BC"/>
    <w:rsid w:val="005E316F"/>
    <w:rsid w:val="005E51B6"/>
    <w:rsid w:val="005E7FFC"/>
    <w:rsid w:val="005F57B2"/>
    <w:rsid w:val="005F6E4C"/>
    <w:rsid w:val="00602E9D"/>
    <w:rsid w:val="00603246"/>
    <w:rsid w:val="00610117"/>
    <w:rsid w:val="00612AB9"/>
    <w:rsid w:val="00617B8D"/>
    <w:rsid w:val="006223E1"/>
    <w:rsid w:val="00631379"/>
    <w:rsid w:val="0065281D"/>
    <w:rsid w:val="00655AF5"/>
    <w:rsid w:val="006701E3"/>
    <w:rsid w:val="0067545A"/>
    <w:rsid w:val="006757D0"/>
    <w:rsid w:val="00677619"/>
    <w:rsid w:val="00685E70"/>
    <w:rsid w:val="0069776F"/>
    <w:rsid w:val="006A1DE6"/>
    <w:rsid w:val="006B48A4"/>
    <w:rsid w:val="006E0E65"/>
    <w:rsid w:val="006E4F30"/>
    <w:rsid w:val="00711BBF"/>
    <w:rsid w:val="00737A6E"/>
    <w:rsid w:val="00741317"/>
    <w:rsid w:val="0076300D"/>
    <w:rsid w:val="00767FA3"/>
    <w:rsid w:val="00771460"/>
    <w:rsid w:val="00780A27"/>
    <w:rsid w:val="00787F99"/>
    <w:rsid w:val="00792018"/>
    <w:rsid w:val="00793D83"/>
    <w:rsid w:val="00797655"/>
    <w:rsid w:val="007B18F4"/>
    <w:rsid w:val="007B3BA9"/>
    <w:rsid w:val="007B5F17"/>
    <w:rsid w:val="007D08C3"/>
    <w:rsid w:val="007D420B"/>
    <w:rsid w:val="007E291E"/>
    <w:rsid w:val="007F1EC9"/>
    <w:rsid w:val="007F2164"/>
    <w:rsid w:val="00814398"/>
    <w:rsid w:val="00822687"/>
    <w:rsid w:val="00830EB4"/>
    <w:rsid w:val="00847406"/>
    <w:rsid w:val="00852670"/>
    <w:rsid w:val="00852841"/>
    <w:rsid w:val="008620B1"/>
    <w:rsid w:val="00881238"/>
    <w:rsid w:val="008842B3"/>
    <w:rsid w:val="00886530"/>
    <w:rsid w:val="008A2A02"/>
    <w:rsid w:val="008A5247"/>
    <w:rsid w:val="008D1713"/>
    <w:rsid w:val="008D2849"/>
    <w:rsid w:val="008D6B1A"/>
    <w:rsid w:val="008D7C7D"/>
    <w:rsid w:val="008E3BE0"/>
    <w:rsid w:val="008F4381"/>
    <w:rsid w:val="008F6698"/>
    <w:rsid w:val="00900729"/>
    <w:rsid w:val="00901F5A"/>
    <w:rsid w:val="009120A5"/>
    <w:rsid w:val="00921CC8"/>
    <w:rsid w:val="0095554F"/>
    <w:rsid w:val="009636DC"/>
    <w:rsid w:val="00966EEB"/>
    <w:rsid w:val="00986E11"/>
    <w:rsid w:val="00994F60"/>
    <w:rsid w:val="009B2793"/>
    <w:rsid w:val="009D5FEB"/>
    <w:rsid w:val="009D72C2"/>
    <w:rsid w:val="009E50A4"/>
    <w:rsid w:val="009F2650"/>
    <w:rsid w:val="009F4B76"/>
    <w:rsid w:val="009F543B"/>
    <w:rsid w:val="00A005D8"/>
    <w:rsid w:val="00A02C90"/>
    <w:rsid w:val="00A17A8A"/>
    <w:rsid w:val="00A357C1"/>
    <w:rsid w:val="00A460F4"/>
    <w:rsid w:val="00A56345"/>
    <w:rsid w:val="00A63F03"/>
    <w:rsid w:val="00A63FCC"/>
    <w:rsid w:val="00A75CB9"/>
    <w:rsid w:val="00A76245"/>
    <w:rsid w:val="00A854C5"/>
    <w:rsid w:val="00A87E2D"/>
    <w:rsid w:val="00AA0F5E"/>
    <w:rsid w:val="00AB2B21"/>
    <w:rsid w:val="00AF5678"/>
    <w:rsid w:val="00AF5932"/>
    <w:rsid w:val="00AF6D86"/>
    <w:rsid w:val="00B013B0"/>
    <w:rsid w:val="00B01D0F"/>
    <w:rsid w:val="00B13D9E"/>
    <w:rsid w:val="00B16BAC"/>
    <w:rsid w:val="00B20DE2"/>
    <w:rsid w:val="00B234DD"/>
    <w:rsid w:val="00B23F22"/>
    <w:rsid w:val="00B23F49"/>
    <w:rsid w:val="00B24566"/>
    <w:rsid w:val="00B31CCA"/>
    <w:rsid w:val="00B63EF0"/>
    <w:rsid w:val="00B663A0"/>
    <w:rsid w:val="00B76012"/>
    <w:rsid w:val="00B775B2"/>
    <w:rsid w:val="00B972FC"/>
    <w:rsid w:val="00BA48DA"/>
    <w:rsid w:val="00BB017B"/>
    <w:rsid w:val="00BB546D"/>
    <w:rsid w:val="00BC6111"/>
    <w:rsid w:val="00BD415C"/>
    <w:rsid w:val="00BE3E3C"/>
    <w:rsid w:val="00BE4F32"/>
    <w:rsid w:val="00BE72F5"/>
    <w:rsid w:val="00BF795D"/>
    <w:rsid w:val="00C115C8"/>
    <w:rsid w:val="00C249B5"/>
    <w:rsid w:val="00C33170"/>
    <w:rsid w:val="00C3354F"/>
    <w:rsid w:val="00C345F5"/>
    <w:rsid w:val="00C41708"/>
    <w:rsid w:val="00C449D3"/>
    <w:rsid w:val="00C5202D"/>
    <w:rsid w:val="00C53761"/>
    <w:rsid w:val="00C573BC"/>
    <w:rsid w:val="00C71899"/>
    <w:rsid w:val="00C747B1"/>
    <w:rsid w:val="00C76FF1"/>
    <w:rsid w:val="00CA4A00"/>
    <w:rsid w:val="00CC0BCE"/>
    <w:rsid w:val="00CC1302"/>
    <w:rsid w:val="00CC4D36"/>
    <w:rsid w:val="00CC6F73"/>
    <w:rsid w:val="00CC77E0"/>
    <w:rsid w:val="00CE01D2"/>
    <w:rsid w:val="00CF38BB"/>
    <w:rsid w:val="00CF4A26"/>
    <w:rsid w:val="00CF5CA3"/>
    <w:rsid w:val="00D01B9D"/>
    <w:rsid w:val="00D052A7"/>
    <w:rsid w:val="00D25F66"/>
    <w:rsid w:val="00D270EF"/>
    <w:rsid w:val="00D272A2"/>
    <w:rsid w:val="00D404C4"/>
    <w:rsid w:val="00D42500"/>
    <w:rsid w:val="00D4297A"/>
    <w:rsid w:val="00D44A6D"/>
    <w:rsid w:val="00D4564B"/>
    <w:rsid w:val="00D516CF"/>
    <w:rsid w:val="00D61A25"/>
    <w:rsid w:val="00D636AC"/>
    <w:rsid w:val="00D63D06"/>
    <w:rsid w:val="00D777EC"/>
    <w:rsid w:val="00D8097C"/>
    <w:rsid w:val="00D84C1D"/>
    <w:rsid w:val="00D94211"/>
    <w:rsid w:val="00DC3059"/>
    <w:rsid w:val="00DC5147"/>
    <w:rsid w:val="00DD06A0"/>
    <w:rsid w:val="00DD68A9"/>
    <w:rsid w:val="00DE077E"/>
    <w:rsid w:val="00DE18E6"/>
    <w:rsid w:val="00DE2933"/>
    <w:rsid w:val="00E07CD2"/>
    <w:rsid w:val="00E238BF"/>
    <w:rsid w:val="00E23CB3"/>
    <w:rsid w:val="00E4497A"/>
    <w:rsid w:val="00E4497F"/>
    <w:rsid w:val="00E53874"/>
    <w:rsid w:val="00E629A1"/>
    <w:rsid w:val="00E95E1D"/>
    <w:rsid w:val="00EA0806"/>
    <w:rsid w:val="00EA73DF"/>
    <w:rsid w:val="00EC2598"/>
    <w:rsid w:val="00EC3114"/>
    <w:rsid w:val="00EE35C1"/>
    <w:rsid w:val="00EF6E12"/>
    <w:rsid w:val="00F00FB6"/>
    <w:rsid w:val="00F110FB"/>
    <w:rsid w:val="00F12CB0"/>
    <w:rsid w:val="00F13326"/>
    <w:rsid w:val="00F25516"/>
    <w:rsid w:val="00F6328D"/>
    <w:rsid w:val="00F66A22"/>
    <w:rsid w:val="00F70959"/>
    <w:rsid w:val="00F76790"/>
    <w:rsid w:val="00F77AF4"/>
    <w:rsid w:val="00F858A8"/>
    <w:rsid w:val="00F925C5"/>
    <w:rsid w:val="00FA0379"/>
    <w:rsid w:val="00FA3C6D"/>
    <w:rsid w:val="00FA62BA"/>
    <w:rsid w:val="00FB2AB9"/>
    <w:rsid w:val="00FC35E6"/>
    <w:rsid w:val="00FC4E24"/>
    <w:rsid w:val="00FC7BB2"/>
    <w:rsid w:val="00FD1D5C"/>
    <w:rsid w:val="00FD21C9"/>
    <w:rsid w:val="00FE0002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5AFB469F"/>
  <w15:docId w15:val="{126D56F2-2875-4A49-A5BC-462323AF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sz w:val="22"/>
        <w:szCs w:val="22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locked="1" w:name="Normal" w:qFormat="1" w:uiPriority="0"/>
    <w:lsdException w:locked="1" w:name="heading 1" w:qFormat="1" w:uiPriority="0"/>
    <w:lsdException w:locked="1" w:name="heading 2" w:qFormat="1" w:semiHidden="1" w:uiPriority="0" w:unhideWhenUsed="1"/>
    <w:lsdException w:locked="1" w:name="heading 3" w:qFormat="1" w:semiHidden="1" w:uiPriority="0" w:unhideWhenUsed="1"/>
    <w:lsdException w:locked="1" w:name="heading 4" w:qFormat="1" w:semiHidden="1" w:uiPriority="0" w:unhideWhenUsed="1"/>
    <w:lsdException w:locked="1" w:name="heading 5" w:qFormat="1" w:semiHidden="1" w:uiPriority="0" w:unhideWhenUsed="1"/>
    <w:lsdException w:locked="1" w:name="heading 6" w:qFormat="1" w:semiHidden="1" w:uiPriority="0" w:unhideWhenUsed="1"/>
    <w:lsdException w:locked="1" w:name="heading 7" w:qFormat="1" w:semiHidden="1" w:uiPriority="0" w:unhideWhenUsed="1"/>
    <w:lsdException w:locked="1" w:name="heading 8" w:qFormat="1" w:semiHidden="1" w:uiPriority="0" w:unhideWhenUsed="1"/>
    <w:lsdException w:locked="1" w:name="heading 9" w:qFormat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0"/>
    <w:lsdException w:locked="1" w:name="toc 2" w:uiPriority="0"/>
    <w:lsdException w:locked="1" w:name="toc 3" w:uiPriority="0"/>
    <w:lsdException w:locked="1" w:name="toc 4" w:uiPriority="0"/>
    <w:lsdException w:locked="1" w:name="toc 5" w:uiPriority="0"/>
    <w:lsdException w:locked="1" w:name="toc 6" w:uiPriority="0"/>
    <w:lsdException w:locked="1" w:name="toc 7" w:uiPriority="0"/>
    <w:lsdException w:locked="1" w:name="toc 8" w:uiPriority="0"/>
    <w:lsdException w:locked="1" w:name="toc 9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 w:uiPriority="0"/>
    <w:lsdException w:name="Closing" w:semiHidden="1" w:unhideWhenUsed="1"/>
    <w:lsdException w:name="Signature" w:semiHidden="1" w:unhideWhenUsed="1"/>
    <w:lsdException w:locked="1"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 w:uiPriority="0"/>
    <w:lsdException w:locked="1" w:name="Emphasis" w:qFormat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locked="1"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00FB6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rsid w:val="007F1EC9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locked/>
    <w:rsid w:val="00402473"/>
    <w:rPr>
      <w:rFonts w:cs="Times New Roman"/>
      <w:sz w:val="2"/>
    </w:rPr>
  </w:style>
  <w:style w:styleId="Paragraphedeliste" w:type="paragraph">
    <w:name w:val="List Paragraph"/>
    <w:basedOn w:val="Normal"/>
    <w:uiPriority w:val="99"/>
    <w:qFormat/>
    <w:rsid w:val="00221479"/>
    <w:pPr>
      <w:ind w:left="720"/>
      <w:contextualSpacing/>
    </w:pPr>
  </w:style>
  <w:style w:styleId="NormalWeb" w:type="paragraph">
    <w:name w:val="Normal (Web)"/>
    <w:basedOn w:val="Normal"/>
    <w:uiPriority w:val="99"/>
    <w:rsid w:val="001C3BF2"/>
    <w:pPr>
      <w:spacing w:after="100" w:afterAutospacing="1" w:before="100" w:beforeAutospacing="1"/>
    </w:pPr>
  </w:style>
  <w:style w:styleId="Grilledutableau" w:type="table">
    <w:name w:val="Table Grid"/>
    <w:basedOn w:val="TableauNormal"/>
    <w:uiPriority w:val="99"/>
    <w:rsid w:val="001C3BF2"/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ev" w:type="character">
    <w:name w:val="Strong"/>
    <w:basedOn w:val="Policepardfaut"/>
    <w:qFormat/>
    <w:locked/>
    <w:rsid w:val="00E6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4053</Characters>
  <Application>Microsoft Office Word</Application>
  <DocSecurity>0</DocSecurity>
  <Lines>33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La délégation syndicale CFDT de l’établissement de St Fulgent a demandé l’extension de la prime qualité attribuée aux conducteurs Longues lignes aux conducteurs Grands régionaux</vt:lpstr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2022-05-11T11:29:00Z</dcterms:created>
  <cp:lastPrinted>2022-03-09T08:00:00Z</cp:lastPrinted>
  <dcterms:modified xsi:type="dcterms:W3CDTF">2022-05-11T11:29:00Z</dcterms:modified>
  <cp:revision>2</cp:revision>
  <dc:title>La délégation syndicale CFDT de l’établissement de St Fulgent a demandé l’extension de la prime qualité attribuée aux conducteurs Longues lignes aux conducteurs Grands régionaux</dc:title>
</cp:coreProperties>
</file>