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B538A9" w:rsidR="00DA2F81" w:rsidRDefault="008560F0" w:rsidRPr="00B62029">
      <w:pPr>
        <w:spacing w:line="276" w:lineRule="auto"/>
        <w:ind w:left="283"/>
        <w:jc w:val="center"/>
        <w:rPr>
          <w:rFonts w:ascii="Arial" w:cs="Arial" w:hAnsi="Arial"/>
          <w:bCs/>
          <w:sz w:val="22"/>
          <w:szCs w:val="22"/>
        </w:rPr>
      </w:pPr>
      <w:r>
        <w:rPr>
          <w:rFonts w:ascii="Arial" w:cs="Arial" w:hAnsi="Arial"/>
          <w:noProof/>
          <w:sz w:val="22"/>
          <w:szCs w:val="22"/>
        </w:rPr>
        <w:drawing>
          <wp:anchor allowOverlap="1" behindDoc="1" distB="0" distL="114300" distR="114300" distT="0" layoutInCell="1" locked="0" relativeHeight="251657728" simplePos="0">
            <wp:simplePos x="0" y="0"/>
            <wp:positionH relativeFrom="margin">
              <wp:align>left</wp:align>
            </wp:positionH>
            <wp:positionV relativeFrom="margin">
              <wp:align>top</wp:align>
            </wp:positionV>
            <wp:extent cx="1714500" cy="457200"/>
            <wp:effectExtent b="0" l="0" r="0" t="0"/>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P="00B538A9" w:rsidR="00DA2F81" w:rsidRDefault="00DA2F81" w:rsidRPr="00B62029">
      <w:pPr>
        <w:spacing w:line="276" w:lineRule="auto"/>
        <w:ind w:left="283"/>
        <w:jc w:val="both"/>
        <w:rPr>
          <w:rFonts w:ascii="Arial" w:cs="Arial" w:hAnsi="Arial"/>
          <w:bCs/>
          <w:sz w:val="22"/>
          <w:szCs w:val="22"/>
        </w:rPr>
      </w:pPr>
    </w:p>
    <w:p w:rsidP="00B538A9" w:rsidR="00DA2F81" w:rsidRDefault="00DA2F81" w:rsidRPr="00B62029">
      <w:pPr>
        <w:spacing w:line="276" w:lineRule="auto"/>
        <w:ind w:left="283"/>
        <w:jc w:val="both"/>
        <w:rPr>
          <w:rFonts w:ascii="Arial" w:cs="Arial" w:hAnsi="Arial"/>
          <w:bCs/>
          <w:sz w:val="22"/>
          <w:szCs w:val="22"/>
        </w:rPr>
      </w:pPr>
    </w:p>
    <w:p w:rsidP="00B538A9" w:rsidR="00DA2F81" w:rsidRDefault="00DA2F81" w:rsidRPr="00B62029">
      <w:pPr>
        <w:spacing w:line="276" w:lineRule="auto"/>
        <w:ind w:left="283"/>
        <w:jc w:val="both"/>
        <w:rPr>
          <w:rFonts w:ascii="Arial" w:cs="Arial" w:hAnsi="Arial"/>
          <w:bCs/>
          <w:sz w:val="22"/>
          <w:szCs w:val="22"/>
        </w:rPr>
      </w:pPr>
      <w:r w:rsidRPr="00B62029">
        <w:rPr>
          <w:rFonts w:ascii="Arial" w:cs="Arial" w:hAnsi="Arial"/>
          <w:bCs/>
          <w:sz w:val="22"/>
          <w:szCs w:val="22"/>
        </w:rPr>
        <w:t>Site de LA ROCHE SUR YON</w:t>
      </w:r>
    </w:p>
    <w:p w:rsidP="00B538A9" w:rsidR="00DA2F81" w:rsidRDefault="00DA2F81" w:rsidRPr="00B62029">
      <w:pPr>
        <w:pStyle w:val="tetxegri45"/>
        <w:tabs>
          <w:tab w:pos="140" w:val="clear"/>
          <w:tab w:pos="360" w:val="left"/>
        </w:tabs>
        <w:ind w:left="283"/>
        <w:rPr>
          <w:rFonts w:ascii="Arial" w:cs="Arial" w:hAnsi="Arial"/>
          <w:b/>
          <w:color w:val="auto"/>
          <w:sz w:val="22"/>
          <w:szCs w:val="22"/>
        </w:rPr>
      </w:pPr>
    </w:p>
    <w:p w:rsidP="00B538A9" w:rsidR="00CD7BBB" w:rsidRDefault="00CD7BBB" w:rsidRPr="00B62029">
      <w:pPr>
        <w:pBdr>
          <w:top w:color="auto" w:shadow="1" w:space="1" w:sz="12" w:val="single"/>
          <w:left w:color="auto" w:shadow="1" w:space="4" w:sz="12" w:val="single"/>
          <w:bottom w:color="auto" w:shadow="1" w:space="1" w:sz="12" w:val="single"/>
          <w:right w:color="auto" w:shadow="1" w:space="4" w:sz="12" w:val="single"/>
        </w:pBdr>
        <w:ind w:left="283"/>
        <w:jc w:val="center"/>
        <w:rPr>
          <w:rFonts w:ascii="Arial" w:cs="Arial" w:hAnsi="Arial"/>
          <w:b/>
          <w:bCs/>
          <w:sz w:val="22"/>
          <w:szCs w:val="22"/>
          <w:lang w:eastAsia="ko-KR"/>
        </w:rPr>
      </w:pPr>
    </w:p>
    <w:p w:rsidP="00B538A9" w:rsidR="006A212B" w:rsidRDefault="002A5F7E" w:rsidRPr="00B62029">
      <w:pPr>
        <w:pBdr>
          <w:top w:color="auto" w:shadow="1" w:space="1" w:sz="12" w:val="single"/>
          <w:left w:color="auto" w:shadow="1" w:space="4" w:sz="12" w:val="single"/>
          <w:bottom w:color="auto" w:shadow="1" w:space="1" w:sz="12" w:val="single"/>
          <w:right w:color="auto" w:shadow="1" w:space="4" w:sz="12" w:val="single"/>
        </w:pBdr>
        <w:ind w:left="283"/>
        <w:jc w:val="center"/>
        <w:rPr>
          <w:rFonts w:ascii="Arial" w:cs="Arial" w:hAnsi="Arial"/>
          <w:b/>
          <w:bCs/>
          <w:sz w:val="32"/>
          <w:szCs w:val="32"/>
          <w:lang w:eastAsia="ko-KR"/>
        </w:rPr>
      </w:pPr>
      <w:r w:rsidRPr="00B62029">
        <w:rPr>
          <w:rFonts w:ascii="Arial" w:cs="Arial" w:hAnsi="Arial"/>
          <w:b/>
          <w:bCs/>
          <w:sz w:val="32"/>
          <w:szCs w:val="32"/>
          <w:lang w:eastAsia="ko-KR"/>
        </w:rPr>
        <w:t xml:space="preserve">ACCORD D'ENTREPRISE </w:t>
      </w:r>
    </w:p>
    <w:p w:rsidP="00B538A9" w:rsidR="00EC1420" w:rsidRDefault="00EC1420" w:rsidRPr="00B62029">
      <w:pPr>
        <w:pBdr>
          <w:top w:color="auto" w:shadow="1" w:space="1" w:sz="12" w:val="single"/>
          <w:left w:color="auto" w:shadow="1" w:space="4" w:sz="12" w:val="single"/>
          <w:bottom w:color="auto" w:shadow="1" w:space="1" w:sz="12" w:val="single"/>
          <w:right w:color="auto" w:shadow="1" w:space="4" w:sz="12" w:val="single"/>
        </w:pBdr>
        <w:ind w:left="283"/>
        <w:jc w:val="center"/>
        <w:rPr>
          <w:rFonts w:ascii="Arial" w:cs="Arial" w:hAnsi="Arial"/>
          <w:b/>
          <w:sz w:val="32"/>
          <w:szCs w:val="32"/>
        </w:rPr>
      </w:pPr>
      <w:r w:rsidRPr="00B62029">
        <w:rPr>
          <w:rFonts w:ascii="Arial" w:cs="Arial" w:hAnsi="Arial"/>
          <w:b/>
          <w:sz w:val="32"/>
          <w:szCs w:val="32"/>
        </w:rPr>
        <w:t xml:space="preserve">RELATIF AUX NEGOCIATIONS SALARIALES </w:t>
      </w:r>
      <w:r w:rsidR="00A42484" w:rsidRPr="00B62029">
        <w:rPr>
          <w:rFonts w:ascii="Arial" w:cs="Arial" w:hAnsi="Arial"/>
          <w:b/>
          <w:sz w:val="32"/>
          <w:szCs w:val="32"/>
        </w:rPr>
        <w:t>2022</w:t>
      </w:r>
    </w:p>
    <w:p w:rsidP="00B538A9" w:rsidR="00CD7BBB" w:rsidRDefault="00CD7BBB" w:rsidRPr="00B62029">
      <w:pPr>
        <w:pBdr>
          <w:top w:color="auto" w:shadow="1" w:space="1" w:sz="12" w:val="single"/>
          <w:left w:color="auto" w:shadow="1" w:space="4" w:sz="12" w:val="single"/>
          <w:bottom w:color="auto" w:shadow="1" w:space="1" w:sz="12" w:val="single"/>
          <w:right w:color="auto" w:shadow="1" w:space="4" w:sz="12" w:val="single"/>
        </w:pBdr>
        <w:ind w:left="283"/>
        <w:jc w:val="center"/>
        <w:rPr>
          <w:rFonts w:ascii="Arial" w:cs="Arial" w:hAnsi="Arial"/>
          <w:b/>
          <w:sz w:val="22"/>
          <w:szCs w:val="22"/>
        </w:rPr>
      </w:pPr>
    </w:p>
    <w:p w:rsidP="00B538A9" w:rsidR="00B31690" w:rsidRDefault="00B31690" w:rsidRPr="00B62029">
      <w:pPr>
        <w:pStyle w:val="TM1"/>
        <w:ind w:left="283"/>
        <w:rPr>
          <w:rFonts w:ascii="Arial" w:cs="Arial" w:hAnsi="Arial"/>
          <w:sz w:val="22"/>
          <w:szCs w:val="22"/>
        </w:rPr>
      </w:pPr>
    </w:p>
    <w:p w:rsidP="00B538A9" w:rsidR="00B31690" w:rsidRDefault="00B31690" w:rsidRPr="00B62029">
      <w:pPr>
        <w:pStyle w:val="TM1"/>
        <w:ind w:left="283"/>
        <w:rPr>
          <w:rFonts w:ascii="Arial" w:cs="Arial" w:hAnsi="Arial"/>
          <w:sz w:val="22"/>
          <w:szCs w:val="22"/>
        </w:rPr>
      </w:pPr>
    </w:p>
    <w:p w:rsidR="00B92250" w:rsidRDefault="0054754F" w:rsidRPr="00502210">
      <w:pPr>
        <w:pStyle w:val="TM1"/>
        <w:rPr>
          <w:rFonts w:ascii="Arial" w:cs="Arial" w:hAnsi="Arial"/>
          <w:noProof/>
          <w:sz w:val="22"/>
          <w:szCs w:val="22"/>
        </w:rPr>
      </w:pPr>
      <w:r w:rsidRPr="00B62029">
        <w:rPr>
          <w:rFonts w:ascii="Arial" w:cs="Arial" w:hAnsi="Arial"/>
        </w:rPr>
        <w:fldChar w:fldCharType="begin"/>
      </w:r>
      <w:r w:rsidRPr="00B62029">
        <w:rPr>
          <w:rFonts w:ascii="Arial" w:cs="Arial" w:hAnsi="Arial"/>
        </w:rPr>
        <w:instrText xml:space="preserve"> TOC \o "1-3" \h \z \u </w:instrText>
      </w:r>
      <w:r w:rsidRPr="00B62029">
        <w:rPr>
          <w:rFonts w:ascii="Arial" w:cs="Arial" w:hAnsi="Arial"/>
        </w:rPr>
        <w:fldChar w:fldCharType="separate"/>
      </w:r>
      <w:hyperlink w:anchor="_Toc96697138" w:history="1">
        <w:r w:rsidR="00B92250" w:rsidRPr="00B62029">
          <w:rPr>
            <w:rStyle w:val="Lienhypertexte"/>
            <w:rFonts w:ascii="Arial" w:cs="Arial" w:hAnsi="Arial"/>
            <w:noProof/>
            <w:color w:val="auto"/>
          </w:rPr>
          <w:t>1</w:t>
        </w:r>
        <w:r w:rsidR="00B92250" w:rsidRPr="00502210">
          <w:rPr>
            <w:rFonts w:ascii="Arial" w:cs="Arial" w:hAnsi="Arial"/>
            <w:noProof/>
            <w:sz w:val="22"/>
            <w:szCs w:val="22"/>
          </w:rPr>
          <w:tab/>
        </w:r>
        <w:r w:rsidR="00B92250" w:rsidRPr="00B62029">
          <w:rPr>
            <w:rStyle w:val="Lienhypertexte"/>
            <w:rFonts w:ascii="Arial" w:cs="Arial" w:hAnsi="Arial"/>
            <w:noProof/>
            <w:color w:val="auto"/>
          </w:rPr>
          <w:t>Champ d’application</w:t>
        </w:r>
        <w:r w:rsidR="00B92250" w:rsidRPr="00B62029">
          <w:rPr>
            <w:rFonts w:ascii="Arial" w:cs="Arial" w:hAnsi="Arial"/>
            <w:noProof/>
            <w:webHidden/>
          </w:rPr>
          <w:tab/>
        </w:r>
        <w:r w:rsidR="00B92250" w:rsidRPr="00B62029">
          <w:rPr>
            <w:rFonts w:ascii="Arial" w:cs="Arial" w:hAnsi="Arial"/>
            <w:noProof/>
            <w:webHidden/>
          </w:rPr>
          <w:fldChar w:fldCharType="begin"/>
        </w:r>
        <w:r w:rsidR="00B92250" w:rsidRPr="00B62029">
          <w:rPr>
            <w:rFonts w:ascii="Arial" w:cs="Arial" w:hAnsi="Arial"/>
            <w:noProof/>
            <w:webHidden/>
          </w:rPr>
          <w:instrText xml:space="preserve"> PAGEREF _Toc96697138 \h </w:instrText>
        </w:r>
        <w:r w:rsidR="00B92250" w:rsidRPr="00B62029">
          <w:rPr>
            <w:rFonts w:ascii="Arial" w:cs="Arial" w:hAnsi="Arial"/>
            <w:noProof/>
            <w:webHidden/>
          </w:rPr>
        </w:r>
        <w:r w:rsidR="00B92250" w:rsidRPr="00B62029">
          <w:rPr>
            <w:rFonts w:ascii="Arial" w:cs="Arial" w:hAnsi="Arial"/>
            <w:noProof/>
            <w:webHidden/>
          </w:rPr>
          <w:fldChar w:fldCharType="separate"/>
        </w:r>
        <w:r w:rsidR="00FF3FAD">
          <w:rPr>
            <w:rFonts w:ascii="Arial" w:cs="Arial" w:hAnsi="Arial"/>
            <w:noProof/>
            <w:webHidden/>
          </w:rPr>
          <w:t>2</w:t>
        </w:r>
        <w:r w:rsidR="00B92250" w:rsidRPr="00B62029">
          <w:rPr>
            <w:rFonts w:ascii="Arial" w:cs="Arial" w:hAnsi="Arial"/>
            <w:noProof/>
            <w:webHidden/>
          </w:rPr>
          <w:fldChar w:fldCharType="end"/>
        </w:r>
      </w:hyperlink>
    </w:p>
    <w:p w:rsidR="00B92250" w:rsidRDefault="00B92250" w:rsidRPr="00502210">
      <w:pPr>
        <w:pStyle w:val="TM1"/>
        <w:rPr>
          <w:rFonts w:ascii="Arial" w:cs="Arial" w:hAnsi="Arial"/>
          <w:noProof/>
          <w:sz w:val="22"/>
          <w:szCs w:val="22"/>
        </w:rPr>
      </w:pPr>
      <w:hyperlink w:anchor="_Toc96697139" w:history="1">
        <w:r w:rsidRPr="00B62029">
          <w:rPr>
            <w:rStyle w:val="Lienhypertexte"/>
            <w:rFonts w:ascii="Arial" w:cs="Arial" w:hAnsi="Arial"/>
            <w:noProof/>
            <w:color w:val="auto"/>
          </w:rPr>
          <w:t>2</w:t>
        </w:r>
        <w:r w:rsidRPr="00502210">
          <w:rPr>
            <w:rFonts w:ascii="Arial" w:cs="Arial" w:hAnsi="Arial"/>
            <w:noProof/>
            <w:sz w:val="22"/>
            <w:szCs w:val="22"/>
          </w:rPr>
          <w:tab/>
        </w:r>
        <w:r w:rsidRPr="00B62029">
          <w:rPr>
            <w:rStyle w:val="Lienhypertexte"/>
            <w:rFonts w:ascii="Arial" w:cs="Arial" w:hAnsi="Arial"/>
            <w:noProof/>
            <w:color w:val="auto"/>
          </w:rPr>
          <w:t>Mesures pour 2022</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_Toc96697139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3</w:t>
        </w:r>
        <w:r w:rsidRPr="00B62029">
          <w:rPr>
            <w:rFonts w:ascii="Arial" w:cs="Arial" w:hAnsi="Arial"/>
            <w:noProof/>
            <w:webHidden/>
          </w:rPr>
          <w:fldChar w:fldCharType="end"/>
        </w:r>
      </w:hyperlink>
    </w:p>
    <w:p w:rsidR="00B92250" w:rsidRDefault="00B92250" w:rsidRPr="00502210">
      <w:pPr>
        <w:pStyle w:val="TM2"/>
        <w:rPr>
          <w:rFonts w:ascii="Arial" w:cs="Arial" w:hAnsi="Arial"/>
          <w:noProof/>
          <w:sz w:val="22"/>
          <w:szCs w:val="22"/>
        </w:rPr>
      </w:pPr>
      <w:hyperlink w:anchor="_Toc96697140" w:history="1">
        <w:r w:rsidRPr="00B62029">
          <w:rPr>
            <w:rStyle w:val="Lienhypertexte"/>
            <w:rFonts w:ascii="Arial" w:cs="Arial" w:hAnsi="Arial"/>
            <w:noProof/>
            <w:color w:val="auto"/>
          </w:rPr>
          <w:t>2.1</w:t>
        </w:r>
        <w:r w:rsidRPr="00502210">
          <w:rPr>
            <w:rFonts w:ascii="Arial" w:cs="Arial" w:hAnsi="Arial"/>
            <w:noProof/>
            <w:sz w:val="22"/>
            <w:szCs w:val="22"/>
          </w:rPr>
          <w:tab/>
        </w:r>
        <w:r w:rsidRPr="00B62029">
          <w:rPr>
            <w:rStyle w:val="Lienhypertexte"/>
            <w:rFonts w:ascii="Arial" w:cs="Arial" w:hAnsi="Arial"/>
            <w:noProof/>
            <w:color w:val="auto"/>
          </w:rPr>
          <w:t>Augmentation générale Non-Cadres pour l’année 2022</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_Toc96697140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3</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41" w:history="1">
        <w:r w:rsidRPr="00B62029">
          <w:rPr>
            <w:rStyle w:val="Lienhypertexte"/>
            <w:rFonts w:ascii="Arial" w:cs="Arial" w:hAnsi="Arial"/>
            <w:noProof/>
            <w:color w:val="auto"/>
          </w:rPr>
          <w:t>2.1.1</w:t>
        </w:r>
        <w:r w:rsidRPr="00502210">
          <w:rPr>
            <w:rFonts w:ascii="Arial" w:cs="Arial" w:hAnsi="Arial"/>
            <w:noProof/>
            <w:sz w:val="22"/>
            <w:szCs w:val="22"/>
          </w:rPr>
          <w:tab/>
        </w:r>
        <w:r w:rsidRPr="00B62029">
          <w:rPr>
            <w:rStyle w:val="Lienhypertexte"/>
            <w:rFonts w:ascii="Arial" w:cs="Arial" w:hAnsi="Arial"/>
            <w:noProof/>
            <w:color w:val="auto"/>
          </w:rPr>
          <w:t>Définitions</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_Toc96697141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3</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42" w:history="1">
        <w:r w:rsidRPr="00B62029">
          <w:rPr>
            <w:rStyle w:val="Lienhypertexte"/>
            <w:rFonts w:ascii="Arial" w:cs="Arial" w:hAnsi="Arial"/>
            <w:noProof/>
            <w:color w:val="auto"/>
          </w:rPr>
          <w:t>2.1.2</w:t>
        </w:r>
        <w:r w:rsidRPr="00502210">
          <w:rPr>
            <w:rFonts w:ascii="Arial" w:cs="Arial" w:hAnsi="Arial"/>
            <w:noProof/>
            <w:sz w:val="22"/>
            <w:szCs w:val="22"/>
          </w:rPr>
          <w:tab/>
        </w:r>
        <w:r w:rsidRPr="00B62029">
          <w:rPr>
            <w:rStyle w:val="Lienhypertexte"/>
            <w:rFonts w:ascii="Arial" w:cs="Arial" w:hAnsi="Arial"/>
            <w:noProof/>
            <w:color w:val="auto"/>
          </w:rPr>
          <w:t>Taux</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_Toc96697142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3</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43" w:history="1">
        <w:r w:rsidRPr="00B62029">
          <w:rPr>
            <w:rStyle w:val="Lienhypertexte"/>
            <w:rFonts w:ascii="Arial" w:cs="Arial" w:hAnsi="Arial"/>
            <w:noProof/>
            <w:color w:val="auto"/>
          </w:rPr>
          <w:t>2.1.3</w:t>
        </w:r>
        <w:r w:rsidRPr="00502210">
          <w:rPr>
            <w:rFonts w:ascii="Arial" w:cs="Arial" w:hAnsi="Arial"/>
            <w:noProof/>
            <w:sz w:val="22"/>
            <w:szCs w:val="22"/>
          </w:rPr>
          <w:tab/>
        </w:r>
        <w:r w:rsidRPr="00B62029">
          <w:rPr>
            <w:rStyle w:val="Lienhypertexte"/>
            <w:rFonts w:ascii="Arial" w:cs="Arial" w:hAnsi="Arial"/>
            <w:noProof/>
            <w:color w:val="auto"/>
          </w:rPr>
          <w:t>Clause de revoyure 2022</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_Toc96697143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3</w:t>
        </w:r>
        <w:r w:rsidRPr="00B62029">
          <w:rPr>
            <w:rFonts w:ascii="Arial" w:cs="Arial" w:hAnsi="Arial"/>
            <w:noProof/>
            <w:webHidden/>
          </w:rPr>
          <w:fldChar w:fldCharType="end"/>
        </w:r>
      </w:hyperlink>
    </w:p>
    <w:p w:rsidR="00B92250" w:rsidRDefault="00B92250" w:rsidRPr="00502210">
      <w:pPr>
        <w:pStyle w:val="TM2"/>
        <w:rPr>
          <w:rFonts w:ascii="Arial" w:cs="Arial" w:hAnsi="Arial"/>
          <w:noProof/>
          <w:sz w:val="22"/>
          <w:szCs w:val="22"/>
        </w:rPr>
      </w:pPr>
      <w:hyperlink w:anchor="_Toc96697144" w:history="1">
        <w:r w:rsidRPr="00B62029">
          <w:rPr>
            <w:rStyle w:val="Lienhypertexte"/>
            <w:rFonts w:ascii="Arial" w:cs="Arial" w:hAnsi="Arial"/>
            <w:noProof/>
            <w:color w:val="auto"/>
          </w:rPr>
          <w:t>2.2</w:t>
        </w:r>
        <w:r w:rsidRPr="00502210">
          <w:rPr>
            <w:rFonts w:ascii="Arial" w:cs="Arial" w:hAnsi="Arial"/>
            <w:noProof/>
            <w:sz w:val="22"/>
            <w:szCs w:val="22"/>
          </w:rPr>
          <w:tab/>
        </w:r>
        <w:r w:rsidRPr="00B62029">
          <w:rPr>
            <w:rStyle w:val="Lienhypertexte"/>
            <w:rFonts w:ascii="Arial" w:cs="Arial" w:hAnsi="Arial"/>
            <w:noProof/>
            <w:color w:val="auto"/>
          </w:rPr>
          <w:t>Augmentations individuelles non-cadres</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_Toc96697144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3</w:t>
        </w:r>
        <w:r w:rsidRPr="00B62029">
          <w:rPr>
            <w:rFonts w:ascii="Arial" w:cs="Arial" w:hAnsi="Arial"/>
            <w:noProof/>
            <w:webHidden/>
          </w:rPr>
          <w:fldChar w:fldCharType="end"/>
        </w:r>
      </w:hyperlink>
    </w:p>
    <w:p w:rsidR="00B92250" w:rsidRDefault="00B92250" w:rsidRPr="00502210">
      <w:pPr>
        <w:pStyle w:val="TM2"/>
        <w:rPr>
          <w:rFonts w:ascii="Arial" w:cs="Arial" w:hAnsi="Arial"/>
          <w:noProof/>
          <w:sz w:val="22"/>
          <w:szCs w:val="22"/>
        </w:rPr>
      </w:pPr>
      <w:hyperlink w:anchor="_Toc96697145" w:history="1">
        <w:r w:rsidRPr="00B62029">
          <w:rPr>
            <w:rStyle w:val="Lienhypertexte"/>
            <w:rFonts w:ascii="Arial" w:cs="Arial" w:hAnsi="Arial"/>
            <w:noProof/>
            <w:color w:val="auto"/>
          </w:rPr>
          <w:t>2.3</w:t>
        </w:r>
        <w:r w:rsidRPr="00502210">
          <w:rPr>
            <w:rFonts w:ascii="Arial" w:cs="Arial" w:hAnsi="Arial"/>
            <w:noProof/>
            <w:sz w:val="22"/>
            <w:szCs w:val="22"/>
          </w:rPr>
          <w:tab/>
        </w:r>
        <w:r w:rsidRPr="00B62029">
          <w:rPr>
            <w:rStyle w:val="Lienhypertexte"/>
            <w:rFonts w:ascii="Arial" w:cs="Arial" w:hAnsi="Arial"/>
            <w:noProof/>
            <w:color w:val="auto"/>
          </w:rPr>
          <w:t>Mesures complémentaires</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_Toc96697145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4</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46" w:history="1">
        <w:r w:rsidRPr="00B62029">
          <w:rPr>
            <w:rStyle w:val="Lienhypertexte"/>
            <w:rFonts w:ascii="Arial" w:cs="Arial" w:hAnsi="Arial"/>
            <w:noProof/>
            <w:color w:val="auto"/>
          </w:rPr>
          <w:t>2.3.1</w:t>
        </w:r>
        <w:r w:rsidRPr="00502210">
          <w:rPr>
            <w:rFonts w:ascii="Arial" w:cs="Arial" w:hAnsi="Arial"/>
            <w:noProof/>
            <w:sz w:val="22"/>
            <w:szCs w:val="22"/>
          </w:rPr>
          <w:tab/>
        </w:r>
        <w:r w:rsidRPr="00B62029">
          <w:rPr>
            <w:rStyle w:val="Lienhypertexte"/>
            <w:rFonts w:ascii="Arial" w:cs="Arial" w:hAnsi="Arial"/>
            <w:noProof/>
            <w:color w:val="auto"/>
          </w:rPr>
          <w:t>Prime cyclique de maintenance</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_Toc96697146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4</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47" w:history="1">
        <w:r w:rsidRPr="00B62029">
          <w:rPr>
            <w:rStyle w:val="Lienhypertexte"/>
            <w:rFonts w:ascii="Arial" w:cs="Arial" w:hAnsi="Arial"/>
            <w:noProof/>
            <w:color w:val="auto"/>
          </w:rPr>
          <w:t>2.3.2</w:t>
        </w:r>
        <w:r w:rsidRPr="00502210">
          <w:rPr>
            <w:rFonts w:ascii="Arial" w:cs="Arial" w:hAnsi="Arial"/>
            <w:noProof/>
            <w:sz w:val="22"/>
            <w:szCs w:val="22"/>
          </w:rPr>
          <w:tab/>
        </w:r>
        <w:r w:rsidRPr="00B62029">
          <w:rPr>
            <w:rStyle w:val="Lienhypertexte"/>
            <w:rFonts w:ascii="Arial" w:cs="Arial" w:hAnsi="Arial"/>
            <w:noProof/>
            <w:color w:val="auto"/>
          </w:rPr>
          <w:t>Indemnité d’éloignement</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_Toc96697147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4</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48" w:history="1">
        <w:r w:rsidRPr="00B62029">
          <w:rPr>
            <w:rStyle w:val="Lienhypertexte"/>
            <w:rFonts w:ascii="Arial" w:cs="Arial" w:hAnsi="Arial"/>
            <w:noProof/>
            <w:color w:val="auto"/>
          </w:rPr>
          <w:t>2.3.3</w:t>
        </w:r>
        <w:r w:rsidRPr="00502210">
          <w:rPr>
            <w:rFonts w:ascii="Arial" w:cs="Arial" w:hAnsi="Arial"/>
            <w:noProof/>
            <w:sz w:val="22"/>
            <w:szCs w:val="22"/>
          </w:rPr>
          <w:tab/>
        </w:r>
        <w:r w:rsidRPr="00B62029">
          <w:rPr>
            <w:rStyle w:val="Lienhypertexte"/>
            <w:rFonts w:ascii="Arial" w:cs="Arial" w:hAnsi="Arial"/>
            <w:noProof/>
            <w:color w:val="auto"/>
          </w:rPr>
          <w:t>Aide carburant</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_Toc96697148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5</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49" w:history="1">
        <w:r w:rsidRPr="00B62029">
          <w:rPr>
            <w:rStyle w:val="Lienhypertexte"/>
            <w:rFonts w:ascii="Arial" w:cs="Arial" w:hAnsi="Arial"/>
            <w:noProof/>
            <w:color w:val="auto"/>
          </w:rPr>
          <w:t>2.3.4</w:t>
        </w:r>
        <w:r w:rsidRPr="00502210">
          <w:rPr>
            <w:rFonts w:ascii="Arial" w:cs="Arial" w:hAnsi="Arial"/>
            <w:noProof/>
            <w:sz w:val="22"/>
            <w:szCs w:val="22"/>
          </w:rPr>
          <w:tab/>
        </w:r>
        <w:r w:rsidRPr="00B62029">
          <w:rPr>
            <w:rStyle w:val="Lienhypertexte"/>
            <w:rFonts w:ascii="Arial" w:cs="Arial" w:hAnsi="Arial"/>
            <w:noProof/>
            <w:color w:val="auto"/>
          </w:rPr>
          <w:t>Mesures en faveur d’un transport plus éco-responsable</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_Toc96697149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5</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50" w:history="1">
        <w:r w:rsidRPr="00B62029">
          <w:rPr>
            <w:rStyle w:val="Lienhypertexte"/>
            <w:rFonts w:ascii="Arial" w:cs="Arial" w:hAnsi="Arial"/>
            <w:noProof/>
            <w:color w:val="auto"/>
          </w:rPr>
          <w:t>2.3.5</w:t>
        </w:r>
        <w:r w:rsidRPr="00502210">
          <w:rPr>
            <w:rFonts w:ascii="Arial" w:cs="Arial" w:hAnsi="Arial"/>
            <w:noProof/>
            <w:sz w:val="22"/>
            <w:szCs w:val="22"/>
          </w:rPr>
          <w:tab/>
        </w:r>
        <w:r w:rsidRPr="00B62029">
          <w:rPr>
            <w:rStyle w:val="Lienhypertexte"/>
            <w:rFonts w:ascii="Arial" w:cs="Arial" w:hAnsi="Arial"/>
            <w:noProof/>
            <w:color w:val="auto"/>
          </w:rPr>
          <w:t>Prime de formateur</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_Toc96697150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5</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51" w:history="1">
        <w:r w:rsidRPr="00B62029">
          <w:rPr>
            <w:rStyle w:val="Lienhypertexte"/>
            <w:rFonts w:ascii="Arial" w:cs="Arial" w:hAnsi="Arial"/>
            <w:noProof/>
            <w:color w:val="auto"/>
          </w:rPr>
          <w:t>2.3.6</w:t>
        </w:r>
        <w:r w:rsidRPr="00502210">
          <w:rPr>
            <w:rFonts w:ascii="Arial" w:cs="Arial" w:hAnsi="Arial"/>
            <w:noProof/>
            <w:sz w:val="22"/>
            <w:szCs w:val="22"/>
          </w:rPr>
          <w:tab/>
        </w:r>
        <w:r w:rsidRPr="00B62029">
          <w:rPr>
            <w:rStyle w:val="Lienhypertexte"/>
            <w:rFonts w:ascii="Arial" w:cs="Arial" w:hAnsi="Arial"/>
            <w:noProof/>
            <w:color w:val="auto"/>
          </w:rPr>
          <w:t>Prime de présentéisme et Covid-19</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_Toc96697151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6</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52" w:history="1">
        <w:r w:rsidRPr="00B62029">
          <w:rPr>
            <w:rStyle w:val="Lienhypertexte"/>
            <w:rFonts w:ascii="Arial" w:cs="Arial" w:hAnsi="Arial"/>
            <w:noProof/>
            <w:color w:val="auto"/>
          </w:rPr>
          <w:t>2.3.7</w:t>
        </w:r>
        <w:r w:rsidRPr="00502210">
          <w:rPr>
            <w:rFonts w:ascii="Arial" w:cs="Arial" w:hAnsi="Arial"/>
            <w:noProof/>
            <w:sz w:val="22"/>
            <w:szCs w:val="22"/>
          </w:rPr>
          <w:tab/>
        </w:r>
        <w:r w:rsidRPr="00B62029">
          <w:rPr>
            <w:rStyle w:val="Lienhypertexte"/>
            <w:rFonts w:ascii="Arial" w:cs="Arial" w:hAnsi="Arial"/>
            <w:noProof/>
            <w:color w:val="auto"/>
          </w:rPr>
          <w:t>Entretien de rémunération</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_Toc96697152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6</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53" w:history="1">
        <w:r w:rsidRPr="00B62029">
          <w:rPr>
            <w:rStyle w:val="Lienhypertexte"/>
            <w:rFonts w:ascii="Arial" w:cs="Arial" w:hAnsi="Arial"/>
            <w:noProof/>
            <w:color w:val="auto"/>
          </w:rPr>
          <w:t>2.3.8</w:t>
        </w:r>
        <w:r w:rsidRPr="00502210">
          <w:rPr>
            <w:rFonts w:ascii="Arial" w:cs="Arial" w:hAnsi="Arial"/>
            <w:noProof/>
            <w:sz w:val="22"/>
            <w:szCs w:val="22"/>
          </w:rPr>
          <w:tab/>
        </w:r>
        <w:r w:rsidRPr="00B62029">
          <w:rPr>
            <w:rStyle w:val="Lienhypertexte"/>
            <w:rFonts w:ascii="Arial" w:cs="Arial" w:hAnsi="Arial"/>
            <w:noProof/>
            <w:color w:val="auto"/>
          </w:rPr>
          <w:t>Effectif MOD</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_Toc96697153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6</w:t>
        </w:r>
        <w:r w:rsidRPr="00B62029">
          <w:rPr>
            <w:rFonts w:ascii="Arial" w:cs="Arial" w:hAnsi="Arial"/>
            <w:noProof/>
            <w:webHidden/>
          </w:rPr>
          <w:fldChar w:fldCharType="end"/>
        </w:r>
      </w:hyperlink>
    </w:p>
    <w:p w:rsidR="00B92250" w:rsidRDefault="00B92250" w:rsidRPr="00502210">
      <w:pPr>
        <w:pStyle w:val="TM3"/>
        <w:tabs>
          <w:tab w:pos="1320" w:val="left"/>
          <w:tab w:leader="dot" w:pos="9060" w:val="right"/>
        </w:tabs>
        <w:rPr>
          <w:rFonts w:ascii="Arial" w:cs="Arial" w:hAnsi="Arial"/>
          <w:noProof/>
          <w:sz w:val="22"/>
          <w:szCs w:val="22"/>
        </w:rPr>
      </w:pPr>
      <w:hyperlink w:anchor="_Toc96697154" w:history="1">
        <w:r w:rsidRPr="00B62029">
          <w:rPr>
            <w:rStyle w:val="Lienhypertexte"/>
            <w:rFonts w:ascii="Arial" w:cs="Arial" w:hAnsi="Arial"/>
            <w:noProof/>
            <w:color w:val="auto"/>
          </w:rPr>
          <w:t>2.3.9</w:t>
        </w:r>
        <w:r w:rsidRPr="00502210">
          <w:rPr>
            <w:rFonts w:ascii="Arial" w:cs="Arial" w:hAnsi="Arial"/>
            <w:noProof/>
            <w:sz w:val="22"/>
            <w:szCs w:val="22"/>
          </w:rPr>
          <w:tab/>
        </w:r>
        <w:r w:rsidRPr="00B62029">
          <w:rPr>
            <w:rStyle w:val="Lienhypertexte"/>
            <w:rFonts w:ascii="Arial" w:cs="Arial" w:hAnsi="Arial"/>
            <w:noProof/>
            <w:color w:val="auto"/>
          </w:rPr>
          <w:t>Négociations salariales 2023</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_Toc96697154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6</w:t>
        </w:r>
        <w:r w:rsidRPr="00B62029">
          <w:rPr>
            <w:rFonts w:ascii="Arial" w:cs="Arial" w:hAnsi="Arial"/>
            <w:noProof/>
            <w:webHidden/>
          </w:rPr>
          <w:fldChar w:fldCharType="end"/>
        </w:r>
      </w:hyperlink>
    </w:p>
    <w:p w:rsidR="00B92250" w:rsidRDefault="00B92250" w:rsidRPr="00502210">
      <w:pPr>
        <w:pStyle w:val="TM1"/>
        <w:rPr>
          <w:rFonts w:ascii="Arial" w:cs="Arial" w:hAnsi="Arial"/>
          <w:noProof/>
          <w:sz w:val="22"/>
          <w:szCs w:val="22"/>
        </w:rPr>
      </w:pPr>
      <w:hyperlink w:anchor="_Toc96697155" w:history="1">
        <w:r w:rsidRPr="00B62029">
          <w:rPr>
            <w:rStyle w:val="Lienhypertexte"/>
            <w:rFonts w:ascii="Arial" w:cs="Arial" w:hAnsi="Arial"/>
            <w:noProof/>
            <w:color w:val="auto"/>
          </w:rPr>
          <w:t>3</w:t>
        </w:r>
        <w:r w:rsidRPr="00502210">
          <w:rPr>
            <w:rFonts w:ascii="Arial" w:cs="Arial" w:hAnsi="Arial"/>
            <w:noProof/>
            <w:sz w:val="22"/>
            <w:szCs w:val="22"/>
          </w:rPr>
          <w:tab/>
        </w:r>
        <w:r w:rsidRPr="00B62029">
          <w:rPr>
            <w:rStyle w:val="Lienhypertexte"/>
            <w:rFonts w:ascii="Arial" w:cs="Arial" w:hAnsi="Arial"/>
            <w:noProof/>
            <w:color w:val="auto"/>
          </w:rPr>
          <w:t>Dispositions relatives à l’égalité de rémunération entre les hommes et les femmes</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_Toc96697155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6</w:t>
        </w:r>
        <w:r w:rsidRPr="00B62029">
          <w:rPr>
            <w:rFonts w:ascii="Arial" w:cs="Arial" w:hAnsi="Arial"/>
            <w:noProof/>
            <w:webHidden/>
          </w:rPr>
          <w:fldChar w:fldCharType="end"/>
        </w:r>
      </w:hyperlink>
    </w:p>
    <w:p w:rsidR="00B92250" w:rsidRDefault="00B92250" w:rsidRPr="00502210">
      <w:pPr>
        <w:pStyle w:val="TM1"/>
        <w:rPr>
          <w:rFonts w:ascii="Arial" w:cs="Arial" w:hAnsi="Arial"/>
          <w:noProof/>
          <w:sz w:val="22"/>
          <w:szCs w:val="22"/>
        </w:rPr>
      </w:pPr>
      <w:hyperlink w:anchor="_Toc96697156" w:history="1">
        <w:r w:rsidRPr="00B62029">
          <w:rPr>
            <w:rStyle w:val="Lienhypertexte"/>
            <w:rFonts w:ascii="Arial" w:cs="Arial" w:hAnsi="Arial"/>
            <w:noProof/>
            <w:color w:val="auto"/>
          </w:rPr>
          <w:t>4</w:t>
        </w:r>
        <w:r w:rsidRPr="00502210">
          <w:rPr>
            <w:rFonts w:ascii="Arial" w:cs="Arial" w:hAnsi="Arial"/>
            <w:noProof/>
            <w:sz w:val="22"/>
            <w:szCs w:val="22"/>
          </w:rPr>
          <w:tab/>
        </w:r>
        <w:r w:rsidRPr="00B62029">
          <w:rPr>
            <w:rStyle w:val="Lienhypertexte"/>
            <w:rFonts w:ascii="Arial" w:cs="Arial" w:hAnsi="Arial"/>
            <w:noProof/>
            <w:color w:val="auto"/>
          </w:rPr>
          <w:t>Dispositions générales</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_Toc96697156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6</w:t>
        </w:r>
        <w:r w:rsidRPr="00B62029">
          <w:rPr>
            <w:rFonts w:ascii="Arial" w:cs="Arial" w:hAnsi="Arial"/>
            <w:noProof/>
            <w:webHidden/>
          </w:rPr>
          <w:fldChar w:fldCharType="end"/>
        </w:r>
      </w:hyperlink>
    </w:p>
    <w:p w:rsidR="00B92250" w:rsidRDefault="00B92250" w:rsidRPr="00502210">
      <w:pPr>
        <w:pStyle w:val="TM2"/>
        <w:rPr>
          <w:rFonts w:ascii="Arial" w:cs="Arial" w:hAnsi="Arial"/>
          <w:noProof/>
          <w:sz w:val="22"/>
          <w:szCs w:val="22"/>
        </w:rPr>
      </w:pPr>
      <w:hyperlink w:anchor="_Toc96697157" w:history="1">
        <w:r w:rsidRPr="00B62029">
          <w:rPr>
            <w:rStyle w:val="Lienhypertexte"/>
            <w:rFonts w:ascii="Arial" w:cs="Arial" w:hAnsi="Arial"/>
            <w:noProof/>
            <w:color w:val="auto"/>
          </w:rPr>
          <w:t>4.1 Durée de l’accord</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_Toc96697157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6</w:t>
        </w:r>
        <w:r w:rsidRPr="00B62029">
          <w:rPr>
            <w:rFonts w:ascii="Arial" w:cs="Arial" w:hAnsi="Arial"/>
            <w:noProof/>
            <w:webHidden/>
          </w:rPr>
          <w:fldChar w:fldCharType="end"/>
        </w:r>
      </w:hyperlink>
    </w:p>
    <w:p w:rsidR="00B92250" w:rsidRDefault="00B92250" w:rsidRPr="00502210">
      <w:pPr>
        <w:pStyle w:val="TM2"/>
        <w:rPr>
          <w:rFonts w:ascii="Arial" w:cs="Arial" w:hAnsi="Arial"/>
          <w:noProof/>
          <w:sz w:val="22"/>
          <w:szCs w:val="22"/>
        </w:rPr>
      </w:pPr>
      <w:hyperlink w:anchor="_Toc96697158" w:history="1">
        <w:r w:rsidRPr="00B62029">
          <w:rPr>
            <w:rStyle w:val="Lienhypertexte"/>
            <w:rFonts w:ascii="Arial" w:cs="Arial" w:hAnsi="Arial"/>
            <w:noProof/>
            <w:color w:val="auto"/>
          </w:rPr>
          <w:t>4.2 Dépôt de l’accord</w:t>
        </w:r>
        <w:r w:rsidRPr="00B62029">
          <w:rPr>
            <w:rFonts w:ascii="Arial" w:cs="Arial" w:hAnsi="Arial"/>
            <w:noProof/>
            <w:webHidden/>
          </w:rPr>
          <w:tab/>
        </w:r>
        <w:r w:rsidRPr="00B62029">
          <w:rPr>
            <w:rFonts w:ascii="Arial" w:cs="Arial" w:hAnsi="Arial"/>
            <w:noProof/>
            <w:webHidden/>
          </w:rPr>
          <w:fldChar w:fldCharType="begin"/>
        </w:r>
        <w:r w:rsidRPr="00B62029">
          <w:rPr>
            <w:rFonts w:ascii="Arial" w:cs="Arial" w:hAnsi="Arial"/>
            <w:noProof/>
            <w:webHidden/>
          </w:rPr>
          <w:instrText xml:space="preserve"> PAGEREF _Toc96697158 \h </w:instrText>
        </w:r>
        <w:r w:rsidRPr="00B62029">
          <w:rPr>
            <w:rFonts w:ascii="Arial" w:cs="Arial" w:hAnsi="Arial"/>
            <w:noProof/>
            <w:webHidden/>
          </w:rPr>
        </w:r>
        <w:r w:rsidRPr="00B62029">
          <w:rPr>
            <w:rFonts w:ascii="Arial" w:cs="Arial" w:hAnsi="Arial"/>
            <w:noProof/>
            <w:webHidden/>
          </w:rPr>
          <w:fldChar w:fldCharType="separate"/>
        </w:r>
        <w:r w:rsidR="00FF3FAD">
          <w:rPr>
            <w:rFonts w:ascii="Arial" w:cs="Arial" w:hAnsi="Arial"/>
            <w:noProof/>
            <w:webHidden/>
          </w:rPr>
          <w:t>7</w:t>
        </w:r>
        <w:r w:rsidRPr="00B62029">
          <w:rPr>
            <w:rFonts w:ascii="Arial" w:cs="Arial" w:hAnsi="Arial"/>
            <w:noProof/>
            <w:webHidden/>
          </w:rPr>
          <w:fldChar w:fldCharType="end"/>
        </w:r>
      </w:hyperlink>
    </w:p>
    <w:p w:rsidP="00B538A9" w:rsidR="00D07071" w:rsidRDefault="0054754F" w:rsidRPr="00B62029">
      <w:pPr>
        <w:ind w:left="283"/>
        <w:jc w:val="both"/>
        <w:rPr>
          <w:rFonts w:ascii="Arial" w:cs="Arial" w:hAnsi="Arial"/>
          <w:b/>
          <w:bCs/>
          <w:sz w:val="22"/>
          <w:szCs w:val="22"/>
        </w:rPr>
      </w:pPr>
      <w:r w:rsidRPr="00B62029">
        <w:rPr>
          <w:rFonts w:ascii="Arial" w:cs="Arial" w:hAnsi="Arial"/>
          <w:b/>
          <w:bCs/>
        </w:rPr>
        <w:fldChar w:fldCharType="end"/>
      </w:r>
    </w:p>
    <w:p w:rsidP="00B538A9" w:rsidR="00BF7C67" w:rsidRDefault="00F37F69" w:rsidRPr="00B62029">
      <w:pPr>
        <w:ind w:left="283"/>
        <w:jc w:val="both"/>
        <w:rPr>
          <w:rFonts w:ascii="Arial" w:cs="Arial" w:hAnsi="Arial"/>
          <w:sz w:val="22"/>
          <w:szCs w:val="22"/>
        </w:rPr>
      </w:pPr>
      <w:r w:rsidRPr="00B62029">
        <w:rPr>
          <w:rFonts w:ascii="Arial" w:cs="Arial" w:hAnsi="Arial"/>
          <w:sz w:val="22"/>
          <w:szCs w:val="22"/>
        </w:rPr>
        <w:br w:type="page"/>
      </w:r>
      <w:r w:rsidR="00BF7C67" w:rsidRPr="00B62029">
        <w:rPr>
          <w:rFonts w:ascii="Arial" w:cs="Arial" w:hAnsi="Arial"/>
          <w:sz w:val="22"/>
          <w:szCs w:val="22"/>
        </w:rPr>
        <w:lastRenderedPageBreak/>
        <w:t>Entre</w:t>
      </w:r>
    </w:p>
    <w:p w:rsidP="00B538A9" w:rsidR="00BF7C67" w:rsidRDefault="00BF7C67" w:rsidRPr="00B62029">
      <w:pPr>
        <w:ind w:left="283"/>
        <w:jc w:val="both"/>
        <w:rPr>
          <w:rFonts w:ascii="Arial" w:cs="Arial" w:hAnsi="Arial"/>
          <w:sz w:val="22"/>
          <w:szCs w:val="22"/>
        </w:rPr>
      </w:pPr>
    </w:p>
    <w:p w:rsidP="00B538A9" w:rsidR="00DA2F81" w:rsidRDefault="00524FF0" w:rsidRPr="00B62029">
      <w:pPr>
        <w:ind w:left="283"/>
        <w:jc w:val="both"/>
        <w:rPr>
          <w:rFonts w:ascii="Arial" w:cs="Arial" w:hAnsi="Arial"/>
          <w:sz w:val="22"/>
          <w:szCs w:val="22"/>
        </w:rPr>
      </w:pPr>
      <w:r w:rsidRPr="00B62029">
        <w:rPr>
          <w:rFonts w:ascii="Arial" w:cs="Arial" w:hAnsi="Arial"/>
          <w:sz w:val="22"/>
          <w:szCs w:val="22"/>
        </w:rPr>
        <w:t>ATLANTIC INDUSTRIE</w:t>
      </w:r>
      <w:r w:rsidR="00BF7C67" w:rsidRPr="00B62029">
        <w:rPr>
          <w:rFonts w:ascii="Arial" w:cs="Arial" w:hAnsi="Arial"/>
          <w:sz w:val="22"/>
          <w:szCs w:val="22"/>
        </w:rPr>
        <w:t xml:space="preserve">, dont le siège social est situé Rue Monge à la Roche sur Yon, et représentée par </w:t>
      </w:r>
      <w:r w:rsidR="005D27F3">
        <w:rPr>
          <w:rFonts w:ascii="Arial" w:cs="Arial" w:hAnsi="Arial"/>
          <w:sz w:val="22"/>
          <w:szCs w:val="22"/>
        </w:rPr>
        <w:t>X</w:t>
      </w:r>
      <w:r w:rsidR="00BF7C67" w:rsidRPr="00B62029">
        <w:rPr>
          <w:rFonts w:ascii="Arial" w:cs="Arial" w:hAnsi="Arial"/>
          <w:sz w:val="22"/>
          <w:szCs w:val="22"/>
        </w:rPr>
        <w:t xml:space="preserve">, Directeur d’usine, </w:t>
      </w:r>
    </w:p>
    <w:p w:rsidP="00B538A9" w:rsidR="00DA2F81" w:rsidRDefault="00DA2F81" w:rsidRPr="00B62029">
      <w:pPr>
        <w:ind w:left="283"/>
        <w:jc w:val="both"/>
        <w:rPr>
          <w:rFonts w:ascii="Arial" w:cs="Arial" w:hAnsi="Arial"/>
          <w:sz w:val="22"/>
          <w:szCs w:val="22"/>
        </w:rPr>
      </w:pPr>
    </w:p>
    <w:p w:rsidP="001876EA" w:rsidR="00BF7C67" w:rsidRDefault="00BF7C67" w:rsidRPr="00B62029">
      <w:pPr>
        <w:ind w:left="6381"/>
        <w:jc w:val="both"/>
        <w:rPr>
          <w:rFonts w:ascii="Arial" w:cs="Arial" w:hAnsi="Arial"/>
          <w:i/>
          <w:sz w:val="22"/>
          <w:szCs w:val="22"/>
        </w:rPr>
      </w:pPr>
      <w:r w:rsidRPr="00B62029">
        <w:rPr>
          <w:rFonts w:ascii="Arial" w:cs="Arial" w:hAnsi="Arial"/>
          <w:i/>
          <w:sz w:val="22"/>
          <w:szCs w:val="22"/>
        </w:rPr>
        <w:t>d'une part,</w:t>
      </w:r>
    </w:p>
    <w:p w:rsidP="00B538A9" w:rsidR="00BF7C67" w:rsidRDefault="00BF7C67" w:rsidRPr="00B62029">
      <w:pPr>
        <w:ind w:left="283"/>
        <w:jc w:val="both"/>
        <w:rPr>
          <w:rFonts w:ascii="Arial" w:cs="Arial" w:hAnsi="Arial"/>
          <w:sz w:val="22"/>
          <w:szCs w:val="22"/>
        </w:rPr>
      </w:pPr>
    </w:p>
    <w:p w:rsidP="00B538A9" w:rsidR="00BF7C67" w:rsidRDefault="00BF7C67" w:rsidRPr="00B62029">
      <w:pPr>
        <w:ind w:left="283"/>
        <w:jc w:val="both"/>
        <w:rPr>
          <w:rFonts w:ascii="Arial" w:cs="Arial" w:hAnsi="Arial"/>
          <w:sz w:val="22"/>
          <w:szCs w:val="22"/>
        </w:rPr>
      </w:pPr>
      <w:r w:rsidRPr="00B62029">
        <w:rPr>
          <w:rFonts w:ascii="Arial" w:cs="Arial" w:hAnsi="Arial"/>
          <w:sz w:val="22"/>
          <w:szCs w:val="22"/>
        </w:rPr>
        <w:t>et</w:t>
      </w:r>
      <w:r w:rsidR="00147CF8" w:rsidRPr="00B62029">
        <w:rPr>
          <w:rFonts w:ascii="Arial" w:cs="Arial" w:hAnsi="Arial"/>
          <w:sz w:val="22"/>
          <w:szCs w:val="22"/>
        </w:rPr>
        <w:t xml:space="preserve"> </w:t>
      </w:r>
      <w:r w:rsidR="00DA2F81" w:rsidRPr="00B62029">
        <w:rPr>
          <w:rFonts w:ascii="Arial" w:cs="Arial" w:hAnsi="Arial"/>
          <w:sz w:val="22"/>
          <w:szCs w:val="22"/>
        </w:rPr>
        <w:t>l’ensemble des Organisations syndicales présentes dans l’entreprise qui ont été invitées à la négociation :</w:t>
      </w:r>
    </w:p>
    <w:p w:rsidP="00B538A9" w:rsidR="00BF7C67" w:rsidRDefault="00BF7C67" w:rsidRPr="00B62029">
      <w:pPr>
        <w:ind w:left="283"/>
        <w:jc w:val="both"/>
        <w:rPr>
          <w:rFonts w:ascii="Arial" w:cs="Arial" w:hAnsi="Arial"/>
          <w:sz w:val="22"/>
          <w:szCs w:val="22"/>
        </w:rPr>
      </w:pPr>
    </w:p>
    <w:p w:rsidP="007513AD" w:rsidR="00BF7C67" w:rsidRDefault="00BF7C67" w:rsidRPr="00B62029">
      <w:pPr>
        <w:numPr>
          <w:ilvl w:val="0"/>
          <w:numId w:val="6"/>
        </w:numPr>
        <w:jc w:val="both"/>
        <w:rPr>
          <w:rFonts w:ascii="Arial" w:cs="Arial" w:hAnsi="Arial"/>
          <w:sz w:val="22"/>
          <w:szCs w:val="22"/>
        </w:rPr>
      </w:pPr>
      <w:r w:rsidRPr="00B62029">
        <w:rPr>
          <w:rFonts w:ascii="Arial" w:cs="Arial" w:hAnsi="Arial"/>
          <w:sz w:val="22"/>
          <w:szCs w:val="22"/>
        </w:rPr>
        <w:t xml:space="preserve">le syndicat CFDT, représenté par </w:t>
      </w:r>
      <w:r w:rsidR="005D27F3">
        <w:rPr>
          <w:rFonts w:ascii="Arial" w:cs="Arial" w:hAnsi="Arial"/>
          <w:sz w:val="22"/>
          <w:szCs w:val="22"/>
        </w:rPr>
        <w:t>X</w:t>
      </w:r>
      <w:r w:rsidR="00DE6925" w:rsidRPr="00B62029">
        <w:rPr>
          <w:rFonts w:ascii="Arial" w:cs="Arial" w:hAnsi="Arial"/>
          <w:sz w:val="22"/>
          <w:szCs w:val="22"/>
        </w:rPr>
        <w:t xml:space="preserve"> et </w:t>
      </w:r>
      <w:r w:rsidR="005D27F3">
        <w:rPr>
          <w:rFonts w:ascii="Arial" w:cs="Arial" w:hAnsi="Arial"/>
          <w:sz w:val="22"/>
          <w:szCs w:val="22"/>
        </w:rPr>
        <w:t>X</w:t>
      </w:r>
      <w:r w:rsidR="00731C7F" w:rsidRPr="00B62029">
        <w:rPr>
          <w:rFonts w:ascii="Arial" w:cs="Arial" w:hAnsi="Arial"/>
          <w:sz w:val="22"/>
          <w:szCs w:val="22"/>
        </w:rPr>
        <w:t>,</w:t>
      </w:r>
    </w:p>
    <w:p w:rsidP="007513AD" w:rsidR="00BF7C67" w:rsidRDefault="00BF7C67" w:rsidRPr="00B62029">
      <w:pPr>
        <w:numPr>
          <w:ilvl w:val="0"/>
          <w:numId w:val="6"/>
        </w:numPr>
        <w:jc w:val="both"/>
        <w:rPr>
          <w:rFonts w:ascii="Arial" w:cs="Arial" w:hAnsi="Arial"/>
          <w:sz w:val="22"/>
          <w:szCs w:val="22"/>
        </w:rPr>
      </w:pPr>
      <w:r w:rsidRPr="00B62029">
        <w:rPr>
          <w:rFonts w:ascii="Arial" w:cs="Arial" w:hAnsi="Arial"/>
          <w:sz w:val="22"/>
          <w:szCs w:val="22"/>
        </w:rPr>
        <w:t xml:space="preserve">le syndicat CGT, représenté par </w:t>
      </w:r>
      <w:r w:rsidR="005D27F3">
        <w:rPr>
          <w:rFonts w:ascii="Arial" w:cs="Arial" w:hAnsi="Arial"/>
          <w:sz w:val="22"/>
          <w:szCs w:val="22"/>
        </w:rPr>
        <w:t>X</w:t>
      </w:r>
      <w:r w:rsidRPr="00B62029">
        <w:rPr>
          <w:rFonts w:ascii="Arial" w:cs="Arial" w:hAnsi="Arial"/>
          <w:sz w:val="22"/>
          <w:szCs w:val="22"/>
        </w:rPr>
        <w:t xml:space="preserve">, </w:t>
      </w:r>
    </w:p>
    <w:p w:rsidP="007513AD" w:rsidR="00DA2F81" w:rsidRDefault="00BF7C67" w:rsidRPr="00B62029">
      <w:pPr>
        <w:numPr>
          <w:ilvl w:val="0"/>
          <w:numId w:val="6"/>
        </w:numPr>
        <w:jc w:val="both"/>
        <w:rPr>
          <w:rFonts w:ascii="Arial" w:cs="Arial" w:hAnsi="Arial"/>
          <w:sz w:val="22"/>
          <w:szCs w:val="22"/>
        </w:rPr>
      </w:pPr>
      <w:r w:rsidRPr="00B62029">
        <w:rPr>
          <w:rFonts w:ascii="Arial" w:cs="Arial" w:hAnsi="Arial"/>
          <w:sz w:val="22"/>
          <w:szCs w:val="22"/>
        </w:rPr>
        <w:t xml:space="preserve">le syndicat FO, représenté par </w:t>
      </w:r>
      <w:r w:rsidR="005D27F3">
        <w:rPr>
          <w:rFonts w:ascii="Arial" w:cs="Arial" w:hAnsi="Arial"/>
          <w:sz w:val="22"/>
          <w:szCs w:val="22"/>
        </w:rPr>
        <w:t>X</w:t>
      </w:r>
      <w:r w:rsidR="00731C7F" w:rsidRPr="00B62029">
        <w:rPr>
          <w:rFonts w:ascii="Arial" w:cs="Arial" w:hAnsi="Arial"/>
          <w:sz w:val="22"/>
          <w:szCs w:val="22"/>
        </w:rPr>
        <w:t>,</w:t>
      </w:r>
    </w:p>
    <w:p w:rsidP="007513AD" w:rsidR="001876EA" w:rsidRDefault="00DA2F81" w:rsidRPr="00B62029">
      <w:pPr>
        <w:numPr>
          <w:ilvl w:val="0"/>
          <w:numId w:val="6"/>
        </w:numPr>
        <w:jc w:val="both"/>
        <w:rPr>
          <w:rFonts w:ascii="Arial" w:cs="Arial" w:hAnsi="Arial"/>
          <w:sz w:val="22"/>
          <w:szCs w:val="22"/>
        </w:rPr>
      </w:pPr>
      <w:r w:rsidRPr="00B62029">
        <w:rPr>
          <w:rFonts w:ascii="Arial" w:cs="Arial" w:hAnsi="Arial"/>
          <w:sz w:val="22"/>
          <w:szCs w:val="22"/>
        </w:rPr>
        <w:t xml:space="preserve">le syndicat UNSA, représenté par </w:t>
      </w:r>
      <w:r w:rsidR="005D27F3">
        <w:rPr>
          <w:rFonts w:ascii="Arial" w:cs="Arial" w:hAnsi="Arial"/>
          <w:sz w:val="22"/>
          <w:szCs w:val="22"/>
        </w:rPr>
        <w:t>X</w:t>
      </w:r>
      <w:r w:rsidRPr="00B62029">
        <w:rPr>
          <w:rFonts w:ascii="Arial" w:cs="Arial" w:hAnsi="Arial"/>
          <w:sz w:val="22"/>
          <w:szCs w:val="22"/>
        </w:rPr>
        <w:t>,</w:t>
      </w:r>
    </w:p>
    <w:p w:rsidP="001876EA" w:rsidR="001876EA" w:rsidRDefault="001876EA" w:rsidRPr="00B62029">
      <w:pPr>
        <w:ind w:left="709"/>
        <w:jc w:val="both"/>
        <w:rPr>
          <w:rFonts w:ascii="Arial" w:cs="Arial" w:hAnsi="Arial"/>
          <w:sz w:val="22"/>
          <w:szCs w:val="22"/>
        </w:rPr>
      </w:pPr>
    </w:p>
    <w:p w:rsidP="001876EA" w:rsidR="00BF7C67" w:rsidRDefault="00BF7C67" w:rsidRPr="00B62029">
      <w:pPr>
        <w:ind w:firstLine="709" w:left="5672"/>
        <w:jc w:val="both"/>
        <w:rPr>
          <w:rFonts w:ascii="Arial" w:cs="Arial" w:hAnsi="Arial"/>
          <w:sz w:val="22"/>
          <w:szCs w:val="22"/>
        </w:rPr>
      </w:pPr>
      <w:r w:rsidRPr="00B62029">
        <w:rPr>
          <w:rFonts w:ascii="Arial" w:cs="Arial" w:hAnsi="Arial"/>
          <w:i/>
          <w:sz w:val="22"/>
          <w:szCs w:val="22"/>
        </w:rPr>
        <w:t>d'autre part,</w:t>
      </w:r>
    </w:p>
    <w:p w:rsidP="00B538A9" w:rsidR="00BF7C67" w:rsidRDefault="00BF7C67" w:rsidRPr="00B62029">
      <w:pPr>
        <w:ind w:left="283"/>
        <w:jc w:val="both"/>
        <w:rPr>
          <w:rFonts w:ascii="Arial" w:cs="Arial" w:hAnsi="Arial"/>
          <w:b/>
          <w:sz w:val="22"/>
          <w:szCs w:val="22"/>
        </w:rPr>
      </w:pPr>
    </w:p>
    <w:p w:rsidP="00B538A9" w:rsidR="00BF7C67" w:rsidRDefault="00F00325" w:rsidRPr="00B62029">
      <w:pPr>
        <w:ind w:left="283"/>
        <w:jc w:val="both"/>
        <w:rPr>
          <w:rFonts w:ascii="Arial" w:cs="Arial" w:hAnsi="Arial"/>
          <w:b/>
          <w:sz w:val="28"/>
          <w:szCs w:val="28"/>
          <w:u w:val="single"/>
        </w:rPr>
      </w:pPr>
      <w:r w:rsidRPr="00B62029">
        <w:rPr>
          <w:rFonts w:ascii="Arial" w:cs="Arial" w:hAnsi="Arial"/>
          <w:b/>
          <w:sz w:val="28"/>
          <w:szCs w:val="28"/>
          <w:u w:val="single"/>
        </w:rPr>
        <w:t>Préambule</w:t>
      </w:r>
    </w:p>
    <w:p w:rsidP="00B538A9" w:rsidR="00BF7C67" w:rsidRDefault="00BF7C67" w:rsidRPr="00B62029">
      <w:pPr>
        <w:ind w:left="283"/>
        <w:jc w:val="both"/>
        <w:rPr>
          <w:rFonts w:ascii="Arial" w:cs="Arial" w:hAnsi="Arial"/>
          <w:sz w:val="22"/>
          <w:szCs w:val="22"/>
        </w:rPr>
      </w:pPr>
    </w:p>
    <w:p w:rsidP="00B538A9" w:rsidR="00EC73AE" w:rsidRDefault="00BF7C67" w:rsidRPr="00B62029">
      <w:pPr>
        <w:ind w:left="283"/>
        <w:jc w:val="both"/>
        <w:rPr>
          <w:rFonts w:ascii="Arial" w:cs="Arial" w:hAnsi="Arial"/>
          <w:sz w:val="22"/>
          <w:szCs w:val="22"/>
        </w:rPr>
      </w:pPr>
      <w:r w:rsidRPr="00B62029">
        <w:rPr>
          <w:rFonts w:ascii="Arial" w:cs="Arial" w:hAnsi="Arial"/>
          <w:sz w:val="22"/>
          <w:szCs w:val="22"/>
        </w:rPr>
        <w:t>Le présent accord est conclu à l'issue des réunions de négociations annuelles engagées par la Direction d'</w:t>
      </w:r>
      <w:r w:rsidR="00524FF0" w:rsidRPr="00B62029">
        <w:rPr>
          <w:rFonts w:ascii="Arial" w:cs="Arial" w:hAnsi="Arial"/>
          <w:sz w:val="22"/>
          <w:szCs w:val="22"/>
        </w:rPr>
        <w:t>ATLANTIC INDUSTRIE</w:t>
      </w:r>
      <w:r w:rsidR="00DA2F81" w:rsidRPr="00B62029">
        <w:rPr>
          <w:rFonts w:ascii="Arial" w:cs="Arial" w:hAnsi="Arial"/>
          <w:sz w:val="22"/>
          <w:szCs w:val="22"/>
        </w:rPr>
        <w:t xml:space="preserve"> </w:t>
      </w:r>
      <w:r w:rsidRPr="00B62029">
        <w:rPr>
          <w:rFonts w:ascii="Arial" w:cs="Arial" w:hAnsi="Arial"/>
          <w:sz w:val="22"/>
          <w:szCs w:val="22"/>
        </w:rPr>
        <w:t xml:space="preserve">et les organisations syndicales </w:t>
      </w:r>
      <w:r w:rsidR="00BA4356" w:rsidRPr="00B62029">
        <w:rPr>
          <w:rFonts w:ascii="Arial" w:cs="Arial" w:hAnsi="Arial"/>
          <w:sz w:val="22"/>
          <w:szCs w:val="22"/>
        </w:rPr>
        <w:t>CFDT,</w:t>
      </w:r>
      <w:r w:rsidR="0047135E" w:rsidRPr="00B62029">
        <w:rPr>
          <w:rFonts w:ascii="Arial" w:cs="Arial" w:hAnsi="Arial"/>
          <w:sz w:val="22"/>
          <w:szCs w:val="22"/>
        </w:rPr>
        <w:t xml:space="preserve"> </w:t>
      </w:r>
      <w:r w:rsidRPr="00B62029">
        <w:rPr>
          <w:rFonts w:ascii="Arial" w:cs="Arial" w:hAnsi="Arial"/>
          <w:sz w:val="22"/>
          <w:szCs w:val="22"/>
        </w:rPr>
        <w:t xml:space="preserve">CGT, FO </w:t>
      </w:r>
      <w:r w:rsidR="00DA2F81" w:rsidRPr="00B62029">
        <w:rPr>
          <w:rFonts w:ascii="Arial" w:cs="Arial" w:hAnsi="Arial"/>
          <w:sz w:val="22"/>
          <w:szCs w:val="22"/>
        </w:rPr>
        <w:t xml:space="preserve">et UNSA </w:t>
      </w:r>
      <w:r w:rsidR="002246E6" w:rsidRPr="00B62029">
        <w:rPr>
          <w:rFonts w:ascii="Arial" w:cs="Arial" w:hAnsi="Arial"/>
          <w:sz w:val="22"/>
          <w:szCs w:val="22"/>
        </w:rPr>
        <w:t>qui se sont déroulées</w:t>
      </w:r>
      <w:r w:rsidRPr="00B62029">
        <w:rPr>
          <w:rFonts w:ascii="Arial" w:cs="Arial" w:hAnsi="Arial"/>
          <w:sz w:val="22"/>
          <w:szCs w:val="22"/>
        </w:rPr>
        <w:t xml:space="preserve"> </w:t>
      </w:r>
      <w:r w:rsidR="00113A92" w:rsidRPr="00B62029">
        <w:rPr>
          <w:rFonts w:ascii="Arial" w:cs="Arial" w:hAnsi="Arial"/>
          <w:sz w:val="22"/>
          <w:szCs w:val="22"/>
        </w:rPr>
        <w:t>les</w:t>
      </w:r>
      <w:r w:rsidR="00EC73AE" w:rsidRPr="00B62029">
        <w:rPr>
          <w:rFonts w:ascii="Arial" w:cs="Arial" w:hAnsi="Arial"/>
          <w:sz w:val="22"/>
          <w:szCs w:val="22"/>
        </w:rPr>
        <w:t> 21 décembre 2021, 14 et 26 janvier 2022, 15 et 25 février 2022.</w:t>
      </w:r>
    </w:p>
    <w:p w:rsidP="00B538A9" w:rsidR="00BF7C67" w:rsidRDefault="00BF7C67" w:rsidRPr="00B62029">
      <w:pPr>
        <w:ind w:left="283"/>
        <w:jc w:val="both"/>
        <w:rPr>
          <w:rFonts w:ascii="Arial" w:cs="Arial" w:hAnsi="Arial"/>
          <w:sz w:val="22"/>
          <w:szCs w:val="22"/>
        </w:rPr>
      </w:pPr>
    </w:p>
    <w:p w:rsidP="00B538A9" w:rsidR="00BF7C67" w:rsidRDefault="00BF7C67" w:rsidRPr="00B62029">
      <w:pPr>
        <w:ind w:left="283"/>
        <w:jc w:val="both"/>
        <w:rPr>
          <w:rFonts w:ascii="Arial" w:cs="Arial" w:hAnsi="Arial"/>
          <w:sz w:val="22"/>
          <w:szCs w:val="22"/>
        </w:rPr>
      </w:pPr>
      <w:r w:rsidRPr="00B62029">
        <w:rPr>
          <w:rFonts w:ascii="Arial" w:cs="Arial" w:hAnsi="Arial"/>
          <w:sz w:val="22"/>
          <w:szCs w:val="22"/>
        </w:rPr>
        <w:t xml:space="preserve">Il s’inscrit dans la continuité des accords précédents. Il a pour objet la mise en </w:t>
      </w:r>
      <w:r w:rsidR="007B0FB2" w:rsidRPr="00B62029">
        <w:rPr>
          <w:rFonts w:ascii="Arial" w:cs="Arial" w:hAnsi="Arial"/>
          <w:sz w:val="22"/>
          <w:szCs w:val="22"/>
        </w:rPr>
        <w:t>œuvre</w:t>
      </w:r>
      <w:r w:rsidRPr="00B62029">
        <w:rPr>
          <w:rFonts w:ascii="Arial" w:cs="Arial" w:hAnsi="Arial"/>
          <w:sz w:val="22"/>
          <w:szCs w:val="22"/>
        </w:rPr>
        <w:t xml:space="preserve"> de la politique salariale pour l'année </w:t>
      </w:r>
      <w:r w:rsidR="00A42484" w:rsidRPr="00B62029">
        <w:rPr>
          <w:rFonts w:ascii="Arial" w:cs="Arial" w:hAnsi="Arial"/>
          <w:sz w:val="22"/>
          <w:szCs w:val="22"/>
        </w:rPr>
        <w:t>2022</w:t>
      </w:r>
      <w:r w:rsidR="00791253" w:rsidRPr="00B62029">
        <w:rPr>
          <w:rFonts w:ascii="Arial" w:cs="Arial" w:hAnsi="Arial"/>
          <w:sz w:val="22"/>
          <w:szCs w:val="22"/>
        </w:rPr>
        <w:t>, et s’inscrit dans le cadre d</w:t>
      </w:r>
      <w:r w:rsidR="00685C86" w:rsidRPr="00B62029">
        <w:rPr>
          <w:rFonts w:ascii="Arial" w:cs="Arial" w:hAnsi="Arial"/>
          <w:sz w:val="22"/>
          <w:szCs w:val="22"/>
        </w:rPr>
        <w:t xml:space="preserve">e la thématique </w:t>
      </w:r>
      <w:r w:rsidR="00675E02" w:rsidRPr="00B62029">
        <w:rPr>
          <w:rFonts w:ascii="Arial" w:cs="Arial" w:hAnsi="Arial"/>
          <w:sz w:val="22"/>
          <w:szCs w:val="22"/>
        </w:rPr>
        <w:t xml:space="preserve">de négociation collective </w:t>
      </w:r>
      <w:r w:rsidR="00601814" w:rsidRPr="00B62029">
        <w:rPr>
          <w:rFonts w:ascii="Arial" w:cs="Arial" w:hAnsi="Arial"/>
          <w:i/>
          <w:sz w:val="22"/>
          <w:szCs w:val="22"/>
        </w:rPr>
        <w:t>Rémunération,</w:t>
      </w:r>
      <w:r w:rsidR="00685C86" w:rsidRPr="00B62029">
        <w:rPr>
          <w:rFonts w:ascii="Arial" w:cs="Arial" w:hAnsi="Arial"/>
          <w:i/>
          <w:sz w:val="22"/>
          <w:szCs w:val="22"/>
        </w:rPr>
        <w:t xml:space="preserve"> temps de travail et partage de la valeur ajoutée</w:t>
      </w:r>
      <w:r w:rsidR="00685C86" w:rsidRPr="00B62029">
        <w:rPr>
          <w:rFonts w:ascii="Arial" w:cs="Arial" w:hAnsi="Arial"/>
          <w:sz w:val="22"/>
          <w:szCs w:val="22"/>
        </w:rPr>
        <w:t xml:space="preserve"> dans l'entreprise.</w:t>
      </w:r>
    </w:p>
    <w:p w:rsidP="00B538A9" w:rsidR="00BF7C67" w:rsidRDefault="00BF7C67" w:rsidRPr="00B62029">
      <w:pPr>
        <w:ind w:left="283"/>
        <w:jc w:val="both"/>
        <w:rPr>
          <w:rFonts w:ascii="Arial" w:cs="Arial" w:hAnsi="Arial"/>
          <w:sz w:val="22"/>
          <w:szCs w:val="22"/>
        </w:rPr>
      </w:pPr>
    </w:p>
    <w:p w:rsidP="00B538A9" w:rsidR="00BF7C67" w:rsidRDefault="00BF7C67" w:rsidRPr="00B62029">
      <w:pPr>
        <w:ind w:left="283"/>
        <w:jc w:val="both"/>
        <w:rPr>
          <w:rFonts w:ascii="Arial" w:cs="Arial" w:hAnsi="Arial"/>
          <w:sz w:val="22"/>
          <w:szCs w:val="22"/>
        </w:rPr>
      </w:pPr>
      <w:r w:rsidRPr="00B62029">
        <w:rPr>
          <w:rFonts w:ascii="Arial" w:cs="Arial" w:hAnsi="Arial"/>
          <w:sz w:val="22"/>
          <w:szCs w:val="22"/>
        </w:rPr>
        <w:t>Le présent accord vise à concilier au mieux les intérêts des clients, des salariés et des actionnaires dans une démarche de développement durable de l'entreprise.</w:t>
      </w:r>
    </w:p>
    <w:p w:rsidP="00B538A9" w:rsidR="00BA4356" w:rsidRDefault="00BA4356" w:rsidRPr="00B62029">
      <w:pPr>
        <w:ind w:left="283"/>
        <w:jc w:val="both"/>
        <w:rPr>
          <w:rFonts w:ascii="Arial" w:cs="Arial" w:hAnsi="Arial"/>
          <w:sz w:val="22"/>
          <w:szCs w:val="22"/>
        </w:rPr>
      </w:pPr>
    </w:p>
    <w:p w:rsidP="00B538A9" w:rsidR="00BF7C67" w:rsidRDefault="00BF7C67" w:rsidRPr="00B62029">
      <w:pPr>
        <w:pStyle w:val="Titre1"/>
        <w:spacing w:after="0" w:before="0"/>
        <w:ind w:left="283"/>
      </w:pPr>
      <w:bookmarkStart w:id="0" w:name="_Toc96697138"/>
      <w:r w:rsidRPr="00B62029">
        <w:t>Champ d’application</w:t>
      </w:r>
      <w:bookmarkEnd w:id="0"/>
    </w:p>
    <w:p w:rsidP="00B538A9" w:rsidR="0009685B" w:rsidRDefault="0009685B" w:rsidRPr="00B62029">
      <w:pPr>
        <w:ind w:left="283"/>
      </w:pPr>
    </w:p>
    <w:p w:rsidP="00B538A9" w:rsidR="00BF7C67" w:rsidRDefault="00BF7C67" w:rsidRPr="00B62029">
      <w:pPr>
        <w:ind w:left="283"/>
        <w:jc w:val="both"/>
        <w:rPr>
          <w:rFonts w:ascii="Arial" w:cs="Arial" w:hAnsi="Arial"/>
          <w:sz w:val="22"/>
          <w:szCs w:val="22"/>
        </w:rPr>
      </w:pPr>
      <w:r w:rsidRPr="00B62029">
        <w:rPr>
          <w:rFonts w:ascii="Arial" w:cs="Arial" w:hAnsi="Arial"/>
          <w:sz w:val="22"/>
          <w:szCs w:val="22"/>
        </w:rPr>
        <w:t xml:space="preserve">Les dispositions du présent accord, relatives à la politique salariale, concernent le personnel de la société </w:t>
      </w:r>
      <w:r w:rsidR="00524FF0" w:rsidRPr="00B62029">
        <w:rPr>
          <w:rFonts w:ascii="Arial" w:cs="Arial" w:hAnsi="Arial"/>
          <w:sz w:val="22"/>
          <w:szCs w:val="22"/>
        </w:rPr>
        <w:t>ATLANTIC INDUSTRIE</w:t>
      </w:r>
      <w:r w:rsidRPr="00B62029">
        <w:rPr>
          <w:rFonts w:ascii="Arial" w:cs="Arial" w:hAnsi="Arial"/>
          <w:sz w:val="22"/>
          <w:szCs w:val="22"/>
        </w:rPr>
        <w:t>, dont le siège social est si</w:t>
      </w:r>
      <w:r w:rsidR="006D1484" w:rsidRPr="00B62029">
        <w:rPr>
          <w:rFonts w:ascii="Arial" w:cs="Arial" w:hAnsi="Arial"/>
          <w:sz w:val="22"/>
          <w:szCs w:val="22"/>
        </w:rPr>
        <w:t>tué</w:t>
      </w:r>
      <w:r w:rsidRPr="00B62029">
        <w:rPr>
          <w:rFonts w:ascii="Arial" w:cs="Arial" w:hAnsi="Arial"/>
          <w:sz w:val="22"/>
          <w:szCs w:val="22"/>
        </w:rPr>
        <w:t xml:space="preserve"> à La Roche sur Yon.</w:t>
      </w:r>
    </w:p>
    <w:p w:rsidP="00B538A9" w:rsidR="0047135E" w:rsidRDefault="0047135E" w:rsidRPr="00B62029">
      <w:pPr>
        <w:ind w:left="283"/>
        <w:jc w:val="both"/>
        <w:rPr>
          <w:rFonts w:ascii="Arial" w:cs="Arial" w:hAnsi="Arial"/>
          <w:sz w:val="22"/>
          <w:szCs w:val="22"/>
        </w:rPr>
      </w:pPr>
    </w:p>
    <w:p w:rsidP="00B538A9" w:rsidR="002246E6" w:rsidRDefault="002246E6" w:rsidRPr="00B62029">
      <w:pPr>
        <w:ind w:left="283"/>
        <w:jc w:val="both"/>
        <w:rPr>
          <w:rFonts w:ascii="Arial" w:cs="Arial" w:hAnsi="Arial"/>
          <w:sz w:val="22"/>
          <w:szCs w:val="22"/>
        </w:rPr>
      </w:pPr>
      <w:r w:rsidRPr="00B62029">
        <w:rPr>
          <w:rFonts w:ascii="Arial" w:cs="Arial" w:hAnsi="Arial"/>
          <w:sz w:val="22"/>
          <w:szCs w:val="22"/>
        </w:rPr>
        <w:t xml:space="preserve">Il est convenu entre les parties que </w:t>
      </w:r>
      <w:r w:rsidR="00C46DEA" w:rsidRPr="00B62029">
        <w:rPr>
          <w:rFonts w:ascii="Arial" w:cs="Arial" w:hAnsi="Arial"/>
          <w:sz w:val="22"/>
          <w:szCs w:val="22"/>
        </w:rPr>
        <w:t>l</w:t>
      </w:r>
      <w:r w:rsidR="00D16A3F" w:rsidRPr="00B62029">
        <w:rPr>
          <w:rFonts w:ascii="Arial" w:cs="Arial" w:hAnsi="Arial"/>
          <w:sz w:val="22"/>
          <w:szCs w:val="22"/>
        </w:rPr>
        <w:t>a situation du</w:t>
      </w:r>
      <w:r w:rsidR="00C46DEA" w:rsidRPr="00B62029">
        <w:rPr>
          <w:rFonts w:ascii="Arial" w:cs="Arial" w:hAnsi="Arial"/>
          <w:sz w:val="22"/>
          <w:szCs w:val="22"/>
        </w:rPr>
        <w:t xml:space="preserve"> personnel Cadre est géré</w:t>
      </w:r>
      <w:r w:rsidR="00D16A3F" w:rsidRPr="00B62029">
        <w:rPr>
          <w:rFonts w:ascii="Arial" w:cs="Arial" w:hAnsi="Arial"/>
          <w:sz w:val="22"/>
          <w:szCs w:val="22"/>
        </w:rPr>
        <w:t>e</w:t>
      </w:r>
      <w:r w:rsidR="00C46DEA" w:rsidRPr="00B62029">
        <w:rPr>
          <w:rFonts w:ascii="Arial" w:cs="Arial" w:hAnsi="Arial"/>
          <w:sz w:val="22"/>
          <w:szCs w:val="22"/>
        </w:rPr>
        <w:t xml:space="preserve"> </w:t>
      </w:r>
      <w:r w:rsidR="00504A34" w:rsidRPr="00B62029">
        <w:rPr>
          <w:rFonts w:ascii="Arial" w:cs="Arial" w:hAnsi="Arial"/>
          <w:sz w:val="22"/>
          <w:szCs w:val="22"/>
        </w:rPr>
        <w:t>en application de</w:t>
      </w:r>
      <w:r w:rsidR="00D16A3F" w:rsidRPr="00B62029">
        <w:rPr>
          <w:rFonts w:ascii="Arial" w:cs="Arial" w:hAnsi="Arial"/>
          <w:sz w:val="22"/>
          <w:szCs w:val="22"/>
        </w:rPr>
        <w:t xml:space="preserve"> la</w:t>
      </w:r>
      <w:r w:rsidR="00C46DEA" w:rsidRPr="00B62029">
        <w:rPr>
          <w:rFonts w:ascii="Arial" w:cs="Arial" w:hAnsi="Arial"/>
          <w:sz w:val="22"/>
          <w:szCs w:val="22"/>
        </w:rPr>
        <w:t xml:space="preserve"> politique de rémunération Cadre mis</w:t>
      </w:r>
      <w:r w:rsidR="006D1484" w:rsidRPr="00B62029">
        <w:rPr>
          <w:rFonts w:ascii="Arial" w:cs="Arial" w:hAnsi="Arial"/>
          <w:sz w:val="22"/>
          <w:szCs w:val="22"/>
        </w:rPr>
        <w:t>e</w:t>
      </w:r>
      <w:r w:rsidR="00C46DEA" w:rsidRPr="00B62029">
        <w:rPr>
          <w:rFonts w:ascii="Arial" w:cs="Arial" w:hAnsi="Arial"/>
          <w:sz w:val="22"/>
          <w:szCs w:val="22"/>
        </w:rPr>
        <w:t xml:space="preserve"> en œuvre par la Direction dans l’entreprise, et n’est donc pas concerné</w:t>
      </w:r>
      <w:r w:rsidR="006D1484" w:rsidRPr="00B62029">
        <w:rPr>
          <w:rFonts w:ascii="Arial" w:cs="Arial" w:hAnsi="Arial"/>
          <w:sz w:val="22"/>
          <w:szCs w:val="22"/>
        </w:rPr>
        <w:t>e</w:t>
      </w:r>
      <w:r w:rsidR="00C46DEA" w:rsidRPr="00B62029">
        <w:rPr>
          <w:rFonts w:ascii="Arial" w:cs="Arial" w:hAnsi="Arial"/>
          <w:sz w:val="22"/>
          <w:szCs w:val="22"/>
        </w:rPr>
        <w:t xml:space="preserve"> (sauf dispositions contraires) par les dispositions du présent accord.</w:t>
      </w:r>
    </w:p>
    <w:p w:rsidP="00B538A9" w:rsidR="00066EC6" w:rsidRDefault="00066EC6" w:rsidRPr="00B62029">
      <w:pPr>
        <w:ind w:left="283"/>
        <w:jc w:val="both"/>
        <w:rPr>
          <w:rFonts w:ascii="Arial" w:cs="Arial" w:hAnsi="Arial"/>
          <w:sz w:val="22"/>
          <w:szCs w:val="22"/>
        </w:rPr>
      </w:pPr>
    </w:p>
    <w:p w:rsidP="00B538A9" w:rsidR="00066EC6" w:rsidRDefault="00066EC6" w:rsidRPr="00B62029">
      <w:pPr>
        <w:ind w:left="283"/>
        <w:jc w:val="both"/>
        <w:rPr>
          <w:rFonts w:ascii="Arial" w:cs="Arial" w:hAnsi="Arial"/>
          <w:sz w:val="22"/>
          <w:szCs w:val="22"/>
        </w:rPr>
      </w:pPr>
      <w:r w:rsidRPr="00B62029">
        <w:rPr>
          <w:rFonts w:ascii="Arial" w:cs="Arial" w:hAnsi="Arial"/>
          <w:sz w:val="22"/>
          <w:szCs w:val="22"/>
        </w:rPr>
        <w:t xml:space="preserve">Le personnel concerné par le présent accord est donc la population de salariés </w:t>
      </w:r>
      <w:r w:rsidR="00EC73AE" w:rsidRPr="00B62029">
        <w:rPr>
          <w:rFonts w:ascii="Arial" w:cs="Arial" w:hAnsi="Arial"/>
          <w:sz w:val="22"/>
          <w:szCs w:val="22"/>
        </w:rPr>
        <w:t>Non-Cadres</w:t>
      </w:r>
      <w:r w:rsidRPr="00B62029">
        <w:rPr>
          <w:rFonts w:ascii="Arial" w:cs="Arial" w:hAnsi="Arial"/>
          <w:sz w:val="22"/>
          <w:szCs w:val="22"/>
        </w:rPr>
        <w:t>.</w:t>
      </w:r>
    </w:p>
    <w:p w:rsidP="001876EA" w:rsidR="001876EA" w:rsidRDefault="001876EA" w:rsidRPr="00B62029">
      <w:pPr>
        <w:pStyle w:val="Titre1"/>
        <w:numPr>
          <w:ilvl w:val="0"/>
          <w:numId w:val="0"/>
        </w:numPr>
        <w:spacing w:after="0" w:before="0"/>
        <w:ind w:left="283"/>
      </w:pPr>
    </w:p>
    <w:p w:rsidP="00EC73AE" w:rsidR="00EC73AE" w:rsidRDefault="00EC73AE" w:rsidRPr="00B62029"/>
    <w:p w:rsidP="00EC73AE" w:rsidR="00EC73AE" w:rsidRDefault="00EC73AE" w:rsidRPr="00B62029"/>
    <w:p w:rsidP="00EC73AE" w:rsidR="00EC73AE" w:rsidRDefault="00EC73AE" w:rsidRPr="00B62029"/>
    <w:p w:rsidP="00B538A9" w:rsidR="003F444A" w:rsidRDefault="00C56387" w:rsidRPr="00B62029">
      <w:pPr>
        <w:pStyle w:val="Titre1"/>
        <w:spacing w:after="0" w:before="0"/>
        <w:ind w:left="283"/>
      </w:pPr>
      <w:bookmarkStart w:id="1" w:name="_Toc96697139"/>
      <w:r w:rsidRPr="00B62029">
        <w:lastRenderedPageBreak/>
        <w:t xml:space="preserve">Mesures pour </w:t>
      </w:r>
      <w:r w:rsidR="00A42484" w:rsidRPr="00B62029">
        <w:t>2022</w:t>
      </w:r>
      <w:bookmarkEnd w:id="1"/>
    </w:p>
    <w:p w:rsidP="00B538A9" w:rsidR="00771BFC" w:rsidRDefault="00771BFC" w:rsidRPr="00B62029">
      <w:pPr>
        <w:pStyle w:val="Titre2"/>
        <w:ind w:left="427"/>
      </w:pPr>
      <w:bookmarkStart w:id="2" w:name="_Toc96697140"/>
      <w:r w:rsidRPr="00B62029">
        <w:t xml:space="preserve">Augmentation générale </w:t>
      </w:r>
      <w:r w:rsidR="00EC73AE" w:rsidRPr="00B62029">
        <w:t>Non-Cadres</w:t>
      </w:r>
      <w:r w:rsidR="00874EC4" w:rsidRPr="00B62029">
        <w:t xml:space="preserve"> </w:t>
      </w:r>
      <w:r w:rsidRPr="00B62029">
        <w:t xml:space="preserve">pour l’année </w:t>
      </w:r>
      <w:r w:rsidR="00A42484" w:rsidRPr="00B62029">
        <w:t>2022</w:t>
      </w:r>
      <w:bookmarkEnd w:id="2"/>
    </w:p>
    <w:p w:rsidP="00B538A9" w:rsidR="0009685B" w:rsidRDefault="0009685B" w:rsidRPr="00B62029">
      <w:pPr>
        <w:ind w:left="427"/>
      </w:pPr>
    </w:p>
    <w:p w:rsidP="00B538A9" w:rsidR="00771BFC" w:rsidRDefault="00771BFC" w:rsidRPr="00B62029">
      <w:pPr>
        <w:pStyle w:val="Titre3"/>
        <w:spacing w:after="0" w:before="0"/>
        <w:ind w:left="427"/>
        <w:jc w:val="both"/>
        <w:rPr>
          <w:sz w:val="22"/>
          <w:szCs w:val="22"/>
        </w:rPr>
      </w:pPr>
      <w:bookmarkStart w:id="3" w:name="_Toc96697141"/>
      <w:r w:rsidRPr="00B62029">
        <w:rPr>
          <w:sz w:val="22"/>
          <w:szCs w:val="22"/>
        </w:rPr>
        <w:t>Définitions</w:t>
      </w:r>
      <w:bookmarkEnd w:id="3"/>
    </w:p>
    <w:p w:rsidP="00B538A9" w:rsidR="00AD237C" w:rsidRDefault="00AD237C" w:rsidRPr="00B62029">
      <w:pPr>
        <w:ind w:left="283"/>
        <w:rPr>
          <w:rFonts w:ascii="Arial" w:cs="Arial" w:hAnsi="Arial"/>
          <w:sz w:val="22"/>
          <w:szCs w:val="22"/>
        </w:rPr>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t>L’évolution en niveau se mesure en comparant les salaires de base de date à date.</w:t>
      </w:r>
    </w:p>
    <w:p w:rsidP="00B538A9" w:rsidR="00EC73AE" w:rsidRDefault="00EC73AE" w:rsidRPr="00B62029">
      <w:pPr>
        <w:ind w:left="283"/>
        <w:jc w:val="both"/>
        <w:rPr>
          <w:rFonts w:ascii="Arial" w:cs="Arial" w:hAnsi="Arial"/>
          <w:sz w:val="22"/>
          <w:szCs w:val="22"/>
        </w:rPr>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t>L’évolution en masse se mesure en comparant l’ensemble des rémunérations perçues au cours de l’année civile à l’ensemble des rémunérations perçues au cours de l’année civile précédente.</w:t>
      </w:r>
    </w:p>
    <w:p w:rsidP="00B538A9" w:rsidR="00771BFC" w:rsidRDefault="00771BFC" w:rsidRPr="00B62029">
      <w:pPr>
        <w:ind w:left="283"/>
        <w:jc w:val="both"/>
        <w:rPr>
          <w:rFonts w:ascii="Arial" w:cs="Arial" w:hAnsi="Arial"/>
          <w:sz w:val="22"/>
          <w:szCs w:val="22"/>
        </w:rPr>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t>L’évolution en masse comprend d’une part l’incidence des augmentations générales et d’autre part les effets de report et les effets de « GVT » (Glissement, Vieillissement, Technicité).</w:t>
      </w:r>
    </w:p>
    <w:p w:rsidP="00B538A9" w:rsidR="00771BFC" w:rsidRDefault="00771BFC" w:rsidRPr="00B62029">
      <w:pPr>
        <w:ind w:left="283"/>
        <w:jc w:val="both"/>
        <w:rPr>
          <w:rFonts w:ascii="Arial" w:cs="Arial" w:hAnsi="Arial"/>
          <w:sz w:val="22"/>
          <w:szCs w:val="22"/>
        </w:rPr>
      </w:pPr>
    </w:p>
    <w:p w:rsidP="00B538A9" w:rsidR="00771BFC" w:rsidRDefault="00771BFC" w:rsidRPr="00B62029">
      <w:pPr>
        <w:pStyle w:val="Titre3"/>
        <w:spacing w:after="0" w:before="0"/>
        <w:ind w:left="283"/>
        <w:jc w:val="both"/>
        <w:rPr>
          <w:sz w:val="22"/>
          <w:szCs w:val="22"/>
        </w:rPr>
      </w:pPr>
      <w:bookmarkStart w:id="4" w:name="_Toc96697142"/>
      <w:r w:rsidRPr="00B62029">
        <w:rPr>
          <w:sz w:val="22"/>
          <w:szCs w:val="22"/>
        </w:rPr>
        <w:t>Taux</w:t>
      </w:r>
      <w:bookmarkEnd w:id="4"/>
    </w:p>
    <w:p w:rsidP="00B538A9" w:rsidR="00AD237C" w:rsidRDefault="00AD237C" w:rsidRPr="00B62029">
      <w:pPr>
        <w:ind w:left="283"/>
        <w:rPr>
          <w:rFonts w:ascii="Arial" w:cs="Arial" w:hAnsi="Arial"/>
          <w:sz w:val="22"/>
          <w:szCs w:val="22"/>
        </w:rPr>
      </w:pPr>
    </w:p>
    <w:p w:rsidP="00A91C96" w:rsidR="00EC73AE" w:rsidRDefault="00771BFC" w:rsidRPr="00B62029">
      <w:pPr>
        <w:ind w:left="283"/>
        <w:jc w:val="both"/>
        <w:rPr>
          <w:rFonts w:ascii="Arial" w:cs="Arial" w:hAnsi="Arial"/>
          <w:sz w:val="22"/>
          <w:szCs w:val="22"/>
        </w:rPr>
      </w:pPr>
      <w:r w:rsidRPr="00B62029">
        <w:rPr>
          <w:rFonts w:ascii="Arial" w:cs="Arial" w:hAnsi="Arial"/>
          <w:sz w:val="22"/>
          <w:szCs w:val="22"/>
        </w:rPr>
        <w:t xml:space="preserve">Les parties signataires conviennent </w:t>
      </w:r>
      <w:r w:rsidR="000315F9" w:rsidRPr="00B62029">
        <w:rPr>
          <w:rFonts w:ascii="Arial" w:cs="Arial" w:hAnsi="Arial"/>
          <w:sz w:val="22"/>
          <w:szCs w:val="22"/>
        </w:rPr>
        <w:t>d’une augmentation générale de</w:t>
      </w:r>
      <w:r w:rsidR="000D4CF0" w:rsidRPr="00B62029">
        <w:rPr>
          <w:rFonts w:ascii="Arial" w:cs="Arial" w:hAnsi="Arial"/>
          <w:sz w:val="22"/>
          <w:szCs w:val="22"/>
        </w:rPr>
        <w:t xml:space="preserve"> </w:t>
      </w:r>
      <w:r w:rsidR="00EC73AE" w:rsidRPr="00B62029">
        <w:rPr>
          <w:rFonts w:ascii="Arial" w:cs="Arial" w:hAnsi="Arial"/>
          <w:sz w:val="22"/>
          <w:szCs w:val="22"/>
        </w:rPr>
        <w:t>2,</w:t>
      </w:r>
      <w:r w:rsidR="00CA18A8" w:rsidRPr="00B62029">
        <w:rPr>
          <w:rFonts w:ascii="Arial" w:cs="Arial" w:hAnsi="Arial"/>
          <w:sz w:val="22"/>
          <w:szCs w:val="22"/>
        </w:rPr>
        <w:t>5</w:t>
      </w:r>
      <w:r w:rsidR="00B9087E" w:rsidRPr="00B62029">
        <w:rPr>
          <w:rFonts w:ascii="Arial" w:cs="Arial" w:hAnsi="Arial"/>
          <w:sz w:val="22"/>
          <w:szCs w:val="22"/>
        </w:rPr>
        <w:t xml:space="preserve"> </w:t>
      </w:r>
      <w:r w:rsidR="00EC73AE" w:rsidRPr="00B62029">
        <w:rPr>
          <w:rFonts w:ascii="Arial" w:cs="Arial" w:hAnsi="Arial"/>
          <w:sz w:val="22"/>
          <w:szCs w:val="22"/>
        </w:rPr>
        <w:t>%</w:t>
      </w:r>
      <w:r w:rsidR="000D4CF0" w:rsidRPr="00B62029">
        <w:rPr>
          <w:rFonts w:ascii="Arial" w:cs="Arial" w:hAnsi="Arial"/>
          <w:sz w:val="22"/>
          <w:szCs w:val="22"/>
        </w:rPr>
        <w:t xml:space="preserve"> </w:t>
      </w:r>
      <w:r w:rsidRPr="00B62029">
        <w:rPr>
          <w:rFonts w:ascii="Arial" w:cs="Arial" w:hAnsi="Arial"/>
          <w:sz w:val="22"/>
          <w:szCs w:val="22"/>
        </w:rPr>
        <w:t xml:space="preserve">pour l’année </w:t>
      </w:r>
      <w:r w:rsidR="00E5314B" w:rsidRPr="00B62029">
        <w:rPr>
          <w:rFonts w:ascii="Arial" w:cs="Arial" w:hAnsi="Arial"/>
          <w:sz w:val="22"/>
          <w:szCs w:val="22"/>
        </w:rPr>
        <w:t>2022</w:t>
      </w:r>
      <w:r w:rsidRPr="00B62029">
        <w:rPr>
          <w:rFonts w:ascii="Arial" w:cs="Arial" w:hAnsi="Arial"/>
          <w:sz w:val="22"/>
          <w:szCs w:val="22"/>
        </w:rPr>
        <w:t xml:space="preserve">, </w:t>
      </w:r>
      <w:r w:rsidR="00A91C96" w:rsidRPr="00B62029">
        <w:rPr>
          <w:rFonts w:ascii="Arial" w:cs="Arial" w:hAnsi="Arial"/>
          <w:sz w:val="22"/>
          <w:szCs w:val="22"/>
        </w:rPr>
        <w:t xml:space="preserve">avec un </w:t>
      </w:r>
      <w:r w:rsidR="00C4552C" w:rsidRPr="00B62029">
        <w:rPr>
          <w:rFonts w:ascii="Arial" w:cs="Arial" w:hAnsi="Arial"/>
          <w:sz w:val="22"/>
          <w:szCs w:val="22"/>
        </w:rPr>
        <w:t xml:space="preserve">minimum </w:t>
      </w:r>
      <w:r w:rsidR="00A91C96" w:rsidRPr="00B62029">
        <w:rPr>
          <w:rFonts w:ascii="Arial" w:cs="Arial" w:hAnsi="Arial"/>
          <w:sz w:val="22"/>
          <w:szCs w:val="22"/>
        </w:rPr>
        <w:t>de 4</w:t>
      </w:r>
      <w:r w:rsidR="00CA18A8" w:rsidRPr="00B62029">
        <w:rPr>
          <w:rFonts w:ascii="Arial" w:cs="Arial" w:hAnsi="Arial"/>
          <w:sz w:val="22"/>
          <w:szCs w:val="22"/>
        </w:rPr>
        <w:t>6</w:t>
      </w:r>
      <w:r w:rsidR="00A91C96" w:rsidRPr="00B62029">
        <w:rPr>
          <w:rFonts w:ascii="Arial" w:cs="Arial" w:hAnsi="Arial"/>
          <w:sz w:val="22"/>
          <w:szCs w:val="22"/>
        </w:rPr>
        <w:t xml:space="preserve"> </w:t>
      </w:r>
      <w:r w:rsidR="00A21DF7" w:rsidRPr="00B62029">
        <w:rPr>
          <w:rFonts w:ascii="Arial" w:cs="Arial" w:hAnsi="Arial"/>
          <w:sz w:val="22"/>
          <w:szCs w:val="22"/>
        </w:rPr>
        <w:t>euros</w:t>
      </w:r>
      <w:r w:rsidR="00A91C96" w:rsidRPr="00B62029">
        <w:rPr>
          <w:rFonts w:ascii="Arial" w:cs="Arial" w:hAnsi="Arial"/>
          <w:sz w:val="22"/>
          <w:szCs w:val="22"/>
        </w:rPr>
        <w:t xml:space="preserve"> mensuels bruts</w:t>
      </w:r>
      <w:r w:rsidR="00A81604" w:rsidRPr="00B62029">
        <w:rPr>
          <w:rFonts w:ascii="Arial" w:cs="Arial" w:hAnsi="Arial"/>
          <w:sz w:val="22"/>
          <w:szCs w:val="22"/>
        </w:rPr>
        <w:t xml:space="preserve"> pour un salarié à temps plein</w:t>
      </w:r>
      <w:r w:rsidR="0099196F" w:rsidRPr="00B62029">
        <w:rPr>
          <w:rFonts w:ascii="Arial" w:cs="Arial" w:hAnsi="Arial"/>
          <w:sz w:val="22"/>
          <w:szCs w:val="22"/>
        </w:rPr>
        <w:t xml:space="preserve"> (162,50 heures)</w:t>
      </w:r>
      <w:r w:rsidR="00A91C96" w:rsidRPr="00B62029">
        <w:rPr>
          <w:rFonts w:ascii="Arial" w:cs="Arial" w:hAnsi="Arial"/>
          <w:sz w:val="22"/>
          <w:szCs w:val="22"/>
        </w:rPr>
        <w:t>.</w:t>
      </w:r>
    </w:p>
    <w:p w:rsidP="00A91C96" w:rsidR="00CC339E" w:rsidRDefault="00CC339E" w:rsidRPr="00B62029">
      <w:pPr>
        <w:ind w:left="283"/>
        <w:jc w:val="both"/>
        <w:rPr>
          <w:rFonts w:ascii="Arial" w:cs="Arial" w:hAnsi="Arial"/>
          <w:sz w:val="22"/>
          <w:szCs w:val="22"/>
        </w:rPr>
      </w:pPr>
    </w:p>
    <w:p w:rsidP="00CC339E" w:rsidR="00CC339E" w:rsidRDefault="00CC339E" w:rsidRPr="00B62029">
      <w:pPr>
        <w:ind w:left="283"/>
        <w:jc w:val="both"/>
        <w:rPr>
          <w:rFonts w:ascii="Arial" w:cs="Arial" w:hAnsi="Arial"/>
          <w:sz w:val="22"/>
          <w:szCs w:val="22"/>
        </w:rPr>
      </w:pPr>
      <w:r w:rsidRPr="00B62029">
        <w:rPr>
          <w:rFonts w:ascii="Arial" w:cs="Arial" w:hAnsi="Arial"/>
          <w:sz w:val="22"/>
          <w:szCs w:val="22"/>
        </w:rPr>
        <w:t>Le salaire minimum base 162,50 h</w:t>
      </w:r>
      <w:r w:rsidR="00434CFF" w:rsidRPr="00B62029">
        <w:rPr>
          <w:rFonts w:ascii="Arial" w:cs="Arial" w:hAnsi="Arial"/>
          <w:sz w:val="22"/>
          <w:szCs w:val="22"/>
        </w:rPr>
        <w:t>eures</w:t>
      </w:r>
      <w:r w:rsidRPr="00B62029">
        <w:rPr>
          <w:rFonts w:ascii="Arial" w:cs="Arial" w:hAnsi="Arial"/>
          <w:sz w:val="22"/>
          <w:szCs w:val="22"/>
        </w:rPr>
        <w:t xml:space="preserve"> passera de 1 668,90 euros à 1 718 euros (+</w:t>
      </w:r>
      <w:r w:rsidR="0050615D" w:rsidRPr="00B62029">
        <w:rPr>
          <w:rFonts w:ascii="Arial" w:cs="Arial" w:hAnsi="Arial"/>
          <w:sz w:val="22"/>
          <w:szCs w:val="22"/>
        </w:rPr>
        <w:t xml:space="preserve"> </w:t>
      </w:r>
      <w:r w:rsidRPr="00B62029">
        <w:rPr>
          <w:rFonts w:ascii="Arial" w:cs="Arial" w:hAnsi="Arial"/>
          <w:sz w:val="22"/>
          <w:szCs w:val="22"/>
        </w:rPr>
        <w:t xml:space="preserve">2,9 %). </w:t>
      </w:r>
    </w:p>
    <w:p w:rsidP="00A91C96" w:rsidR="00A91C96" w:rsidRDefault="00A91C96" w:rsidRPr="00B62029">
      <w:pPr>
        <w:ind w:left="283"/>
        <w:jc w:val="both"/>
        <w:rPr>
          <w:rFonts w:ascii="Arial" w:cs="Arial" w:hAnsi="Arial"/>
          <w:sz w:val="22"/>
          <w:szCs w:val="22"/>
        </w:rPr>
      </w:pPr>
    </w:p>
    <w:p w:rsidP="00B538A9" w:rsidR="00EC73AE" w:rsidRDefault="006E3A1D" w:rsidRPr="00B62029">
      <w:pPr>
        <w:ind w:left="283"/>
        <w:jc w:val="both"/>
        <w:rPr>
          <w:rFonts w:ascii="Arial" w:cs="Arial" w:hAnsi="Arial"/>
          <w:sz w:val="22"/>
          <w:szCs w:val="22"/>
        </w:rPr>
      </w:pPr>
      <w:r w:rsidRPr="00B62029">
        <w:rPr>
          <w:rFonts w:ascii="Arial" w:cs="Arial" w:hAnsi="Arial"/>
          <w:sz w:val="22"/>
          <w:szCs w:val="22"/>
        </w:rPr>
        <w:t>Ces</w:t>
      </w:r>
      <w:r w:rsidR="00EC73AE" w:rsidRPr="00B62029">
        <w:rPr>
          <w:rFonts w:ascii="Arial" w:cs="Arial" w:hAnsi="Arial"/>
          <w:sz w:val="22"/>
          <w:szCs w:val="22"/>
        </w:rPr>
        <w:t xml:space="preserve"> mesure</w:t>
      </w:r>
      <w:r w:rsidRPr="00B62029">
        <w:rPr>
          <w:rFonts w:ascii="Arial" w:cs="Arial" w:hAnsi="Arial"/>
          <w:sz w:val="22"/>
          <w:szCs w:val="22"/>
        </w:rPr>
        <w:t>s</w:t>
      </w:r>
      <w:r w:rsidR="00EC73AE" w:rsidRPr="00B62029">
        <w:rPr>
          <w:rFonts w:ascii="Arial" w:cs="Arial" w:hAnsi="Arial"/>
          <w:sz w:val="22"/>
          <w:szCs w:val="22"/>
        </w:rPr>
        <w:t xml:space="preserve"> s’appliquer</w:t>
      </w:r>
      <w:r w:rsidRPr="00B62029">
        <w:rPr>
          <w:rFonts w:ascii="Arial" w:cs="Arial" w:hAnsi="Arial"/>
          <w:sz w:val="22"/>
          <w:szCs w:val="22"/>
        </w:rPr>
        <w:t>ont</w:t>
      </w:r>
      <w:r w:rsidR="00EC73AE" w:rsidRPr="00B62029">
        <w:rPr>
          <w:rFonts w:ascii="Arial" w:cs="Arial" w:hAnsi="Arial"/>
          <w:sz w:val="22"/>
          <w:szCs w:val="22"/>
        </w:rPr>
        <w:t xml:space="preserve"> sur les paies du mois d’avril 2022 avec un rappel à compter du 1</w:t>
      </w:r>
      <w:r w:rsidR="00EC73AE" w:rsidRPr="00B62029">
        <w:rPr>
          <w:rFonts w:ascii="Arial" w:cs="Arial" w:hAnsi="Arial"/>
          <w:sz w:val="22"/>
          <w:szCs w:val="22"/>
          <w:vertAlign w:val="superscript"/>
        </w:rPr>
        <w:t>er</w:t>
      </w:r>
      <w:r w:rsidR="00EC73AE" w:rsidRPr="00B62029">
        <w:rPr>
          <w:rFonts w:ascii="Arial" w:cs="Arial" w:hAnsi="Arial"/>
          <w:sz w:val="22"/>
          <w:szCs w:val="22"/>
        </w:rPr>
        <w:t xml:space="preserve"> janvier 2022.</w:t>
      </w:r>
    </w:p>
    <w:p w:rsidP="00B538A9" w:rsidR="00614529" w:rsidRDefault="00614529" w:rsidRPr="00B62029">
      <w:pPr>
        <w:ind w:left="283"/>
        <w:jc w:val="both"/>
        <w:rPr>
          <w:rFonts w:ascii="Arial" w:cs="Arial" w:hAnsi="Arial"/>
          <w:sz w:val="22"/>
          <w:szCs w:val="22"/>
        </w:rPr>
      </w:pPr>
    </w:p>
    <w:p w:rsidP="00B538A9" w:rsidR="00614529" w:rsidRDefault="00614529" w:rsidRPr="00B62029">
      <w:pPr>
        <w:pStyle w:val="Titre3"/>
        <w:spacing w:after="0" w:before="0"/>
        <w:ind w:left="283"/>
        <w:jc w:val="both"/>
        <w:rPr>
          <w:sz w:val="22"/>
          <w:szCs w:val="22"/>
        </w:rPr>
      </w:pPr>
      <w:bookmarkStart w:id="5" w:name="_Toc96697143"/>
      <w:r w:rsidRPr="00B62029">
        <w:rPr>
          <w:sz w:val="22"/>
          <w:szCs w:val="22"/>
        </w:rPr>
        <w:t>Clause de revoyure</w:t>
      </w:r>
      <w:r w:rsidR="002F2398" w:rsidRPr="00B62029">
        <w:rPr>
          <w:sz w:val="22"/>
          <w:szCs w:val="22"/>
        </w:rPr>
        <w:t xml:space="preserve"> </w:t>
      </w:r>
      <w:r w:rsidR="00E5314B" w:rsidRPr="00B62029">
        <w:rPr>
          <w:sz w:val="22"/>
          <w:szCs w:val="22"/>
        </w:rPr>
        <w:t>2022</w:t>
      </w:r>
      <w:bookmarkEnd w:id="5"/>
    </w:p>
    <w:p w:rsidP="00B538A9" w:rsidR="00AD237C" w:rsidRDefault="00AD237C" w:rsidRPr="00B62029">
      <w:pPr>
        <w:ind w:left="283"/>
        <w:rPr>
          <w:rFonts w:ascii="Arial" w:cs="Arial" w:hAnsi="Arial"/>
          <w:sz w:val="22"/>
          <w:szCs w:val="22"/>
        </w:rPr>
      </w:pPr>
    </w:p>
    <w:p w:rsidP="00B538A9" w:rsidR="001B4BC2" w:rsidRDefault="00614529" w:rsidRPr="00B62029">
      <w:pPr>
        <w:ind w:left="283"/>
        <w:jc w:val="both"/>
        <w:rPr>
          <w:rFonts w:ascii="Arial" w:cs="Arial" w:hAnsi="Arial"/>
          <w:sz w:val="22"/>
          <w:szCs w:val="22"/>
        </w:rPr>
      </w:pPr>
      <w:r w:rsidRPr="00B62029">
        <w:rPr>
          <w:rFonts w:ascii="Arial" w:cs="Arial" w:hAnsi="Arial"/>
          <w:sz w:val="22"/>
          <w:szCs w:val="22"/>
        </w:rPr>
        <w:t>Si l</w:t>
      </w:r>
      <w:r w:rsidR="00E60D1F" w:rsidRPr="00B62029">
        <w:rPr>
          <w:rFonts w:ascii="Arial" w:cs="Arial" w:hAnsi="Arial"/>
          <w:sz w:val="22"/>
          <w:szCs w:val="22"/>
        </w:rPr>
        <w:t>’évolution du</w:t>
      </w:r>
      <w:r w:rsidRPr="00B62029">
        <w:rPr>
          <w:rFonts w:ascii="Arial" w:cs="Arial" w:hAnsi="Arial"/>
          <w:sz w:val="22"/>
          <w:szCs w:val="22"/>
        </w:rPr>
        <w:t xml:space="preserve"> coût de la vie mesuré par l’indice INSEE en masse (hors tabac) du 1</w:t>
      </w:r>
      <w:r w:rsidRPr="00B62029">
        <w:rPr>
          <w:rFonts w:ascii="Arial" w:cs="Arial" w:hAnsi="Arial"/>
          <w:sz w:val="22"/>
          <w:szCs w:val="22"/>
          <w:vertAlign w:val="superscript"/>
        </w:rPr>
        <w:t>er</w:t>
      </w:r>
      <w:r w:rsidRPr="00B62029">
        <w:rPr>
          <w:rFonts w:ascii="Arial" w:cs="Arial" w:hAnsi="Arial"/>
          <w:sz w:val="22"/>
          <w:szCs w:val="22"/>
        </w:rPr>
        <w:t xml:space="preserve"> janvier </w:t>
      </w:r>
      <w:r w:rsidR="00942576" w:rsidRPr="00B62029">
        <w:rPr>
          <w:rFonts w:ascii="Arial" w:cs="Arial" w:hAnsi="Arial"/>
          <w:sz w:val="22"/>
          <w:szCs w:val="22"/>
        </w:rPr>
        <w:t>2022</w:t>
      </w:r>
      <w:r w:rsidRPr="00B62029">
        <w:rPr>
          <w:rFonts w:ascii="Arial" w:cs="Arial" w:hAnsi="Arial"/>
          <w:sz w:val="22"/>
          <w:szCs w:val="22"/>
        </w:rPr>
        <w:t xml:space="preserve"> </w:t>
      </w:r>
      <w:r w:rsidR="00826DCE" w:rsidRPr="00B62029">
        <w:rPr>
          <w:rFonts w:ascii="Arial" w:cs="Arial" w:hAnsi="Arial"/>
          <w:sz w:val="22"/>
          <w:szCs w:val="22"/>
        </w:rPr>
        <w:t xml:space="preserve">au 31 décembre </w:t>
      </w:r>
      <w:r w:rsidR="00E5314B" w:rsidRPr="00B62029">
        <w:rPr>
          <w:rFonts w:ascii="Arial" w:cs="Arial" w:hAnsi="Arial"/>
          <w:sz w:val="22"/>
          <w:szCs w:val="22"/>
        </w:rPr>
        <w:t>2022</w:t>
      </w:r>
      <w:r w:rsidR="00826DCE" w:rsidRPr="00B62029">
        <w:rPr>
          <w:rFonts w:ascii="Arial" w:cs="Arial" w:hAnsi="Arial"/>
          <w:sz w:val="22"/>
          <w:szCs w:val="22"/>
        </w:rPr>
        <w:t xml:space="preserve"> dépassait</w:t>
      </w:r>
      <w:r w:rsidR="00153558" w:rsidRPr="00B62029">
        <w:rPr>
          <w:rFonts w:ascii="Arial" w:cs="Arial" w:hAnsi="Arial"/>
          <w:sz w:val="22"/>
          <w:szCs w:val="22"/>
        </w:rPr>
        <w:t xml:space="preserve"> </w:t>
      </w:r>
      <w:r w:rsidR="001D50AB" w:rsidRPr="00B62029">
        <w:rPr>
          <w:rFonts w:ascii="Arial" w:cs="Arial" w:hAnsi="Arial"/>
          <w:sz w:val="22"/>
          <w:szCs w:val="22"/>
        </w:rPr>
        <w:t>1,6</w:t>
      </w:r>
      <w:r w:rsidR="00B9087E" w:rsidRPr="00B62029">
        <w:rPr>
          <w:rFonts w:ascii="Arial" w:cs="Arial" w:hAnsi="Arial"/>
          <w:sz w:val="22"/>
          <w:szCs w:val="22"/>
        </w:rPr>
        <w:t xml:space="preserve"> </w:t>
      </w:r>
      <w:r w:rsidR="00E60D1F" w:rsidRPr="00B62029">
        <w:rPr>
          <w:rFonts w:ascii="Arial" w:cs="Arial" w:hAnsi="Arial"/>
          <w:sz w:val="22"/>
          <w:szCs w:val="22"/>
        </w:rPr>
        <w:t xml:space="preserve">%, </w:t>
      </w:r>
      <w:r w:rsidRPr="00B62029">
        <w:rPr>
          <w:rFonts w:ascii="Arial" w:cs="Arial" w:hAnsi="Arial"/>
          <w:sz w:val="22"/>
          <w:szCs w:val="22"/>
        </w:rPr>
        <w:t>les parties signataires en discuteraient lors des prochaines négociations salariales, pour examiner la situation et voir l'opportunité de procéder aux ajustements nécessaires.</w:t>
      </w:r>
    </w:p>
    <w:p w:rsidP="00B538A9" w:rsidR="005E7F9C" w:rsidRDefault="0054754F" w:rsidRPr="00B62029">
      <w:pPr>
        <w:pStyle w:val="Titre2"/>
        <w:ind w:left="283"/>
      </w:pPr>
      <w:bookmarkStart w:id="6" w:name="_Toc96697144"/>
      <w:r w:rsidRPr="00B62029">
        <w:t>A</w:t>
      </w:r>
      <w:r w:rsidR="005E7F9C" w:rsidRPr="00B62029">
        <w:t xml:space="preserve">ugmentations individuelles </w:t>
      </w:r>
      <w:r w:rsidR="00ED3140" w:rsidRPr="00B62029">
        <w:t>non-cadres</w:t>
      </w:r>
      <w:bookmarkEnd w:id="6"/>
    </w:p>
    <w:p w:rsidP="00B538A9" w:rsidR="0009685B" w:rsidRDefault="0009685B" w:rsidRPr="00B62029">
      <w:pPr>
        <w:ind w:left="283"/>
      </w:pPr>
    </w:p>
    <w:p w:rsidP="00B538A9" w:rsidR="00D94AB9" w:rsidRDefault="008B6674" w:rsidRPr="00B62029">
      <w:pPr>
        <w:ind w:left="283"/>
        <w:jc w:val="both"/>
        <w:rPr>
          <w:rFonts w:ascii="Arial" w:cs="Arial" w:hAnsi="Arial"/>
          <w:sz w:val="22"/>
          <w:szCs w:val="22"/>
        </w:rPr>
      </w:pPr>
      <w:r w:rsidRPr="00B62029">
        <w:rPr>
          <w:rFonts w:ascii="Arial" w:cs="Arial" w:hAnsi="Arial"/>
          <w:sz w:val="22"/>
          <w:szCs w:val="22"/>
        </w:rPr>
        <w:t>L’</w:t>
      </w:r>
      <w:r w:rsidR="00066EC6" w:rsidRPr="00B62029">
        <w:rPr>
          <w:rFonts w:ascii="Arial" w:cs="Arial" w:hAnsi="Arial"/>
          <w:sz w:val="22"/>
          <w:szCs w:val="22"/>
        </w:rPr>
        <w:t>augmentation</w:t>
      </w:r>
      <w:r w:rsidR="004D3FC0" w:rsidRPr="00B62029">
        <w:rPr>
          <w:rFonts w:ascii="Arial" w:cs="Arial" w:hAnsi="Arial"/>
          <w:sz w:val="22"/>
          <w:szCs w:val="22"/>
        </w:rPr>
        <w:t xml:space="preserve"> en masse liée</w:t>
      </w:r>
      <w:r w:rsidR="005E7F9C" w:rsidRPr="00B62029">
        <w:rPr>
          <w:rFonts w:ascii="Arial" w:cs="Arial" w:hAnsi="Arial"/>
          <w:sz w:val="22"/>
          <w:szCs w:val="22"/>
        </w:rPr>
        <w:t xml:space="preserve"> </w:t>
      </w:r>
      <w:r w:rsidR="00237102" w:rsidRPr="00B62029">
        <w:rPr>
          <w:rFonts w:ascii="Arial" w:cs="Arial" w:hAnsi="Arial"/>
          <w:sz w:val="22"/>
          <w:szCs w:val="22"/>
        </w:rPr>
        <w:t>à l’octroi d’Augmentati</w:t>
      </w:r>
      <w:r w:rsidR="00CE4A50" w:rsidRPr="00B62029">
        <w:rPr>
          <w:rFonts w:ascii="Arial" w:cs="Arial" w:hAnsi="Arial"/>
          <w:sz w:val="22"/>
          <w:szCs w:val="22"/>
        </w:rPr>
        <w:t>ons I</w:t>
      </w:r>
      <w:r w:rsidR="00237102" w:rsidRPr="00B62029">
        <w:rPr>
          <w:rFonts w:ascii="Arial" w:cs="Arial" w:hAnsi="Arial"/>
          <w:sz w:val="22"/>
          <w:szCs w:val="22"/>
        </w:rPr>
        <w:t xml:space="preserve">ndividuelles pour </w:t>
      </w:r>
      <w:r w:rsidR="00BA4356" w:rsidRPr="00B62029">
        <w:rPr>
          <w:rFonts w:ascii="Arial" w:cs="Arial" w:hAnsi="Arial"/>
          <w:sz w:val="22"/>
          <w:szCs w:val="22"/>
        </w:rPr>
        <w:t xml:space="preserve">le personnel </w:t>
      </w:r>
      <w:r w:rsidR="00EC73AE" w:rsidRPr="00B62029">
        <w:rPr>
          <w:rFonts w:ascii="Arial" w:cs="Arial" w:hAnsi="Arial"/>
          <w:sz w:val="22"/>
          <w:szCs w:val="22"/>
        </w:rPr>
        <w:t>Non-cadre</w:t>
      </w:r>
      <w:r w:rsidR="00BA4356" w:rsidRPr="00B62029">
        <w:rPr>
          <w:rFonts w:ascii="Arial" w:cs="Arial" w:hAnsi="Arial"/>
          <w:sz w:val="22"/>
          <w:szCs w:val="22"/>
        </w:rPr>
        <w:t xml:space="preserve"> ser</w:t>
      </w:r>
      <w:r w:rsidR="00066EC6" w:rsidRPr="00B62029">
        <w:rPr>
          <w:rFonts w:ascii="Arial" w:cs="Arial" w:hAnsi="Arial"/>
          <w:sz w:val="22"/>
          <w:szCs w:val="22"/>
        </w:rPr>
        <w:t>a</w:t>
      </w:r>
      <w:r w:rsidR="00BA4356" w:rsidRPr="00B62029">
        <w:rPr>
          <w:rFonts w:ascii="Arial" w:cs="Arial" w:hAnsi="Arial"/>
          <w:sz w:val="22"/>
          <w:szCs w:val="22"/>
        </w:rPr>
        <w:t xml:space="preserve"> de</w:t>
      </w:r>
      <w:r w:rsidR="000D4CF0" w:rsidRPr="00B62029">
        <w:rPr>
          <w:rFonts w:ascii="Arial" w:cs="Arial" w:hAnsi="Arial"/>
          <w:sz w:val="22"/>
          <w:szCs w:val="22"/>
        </w:rPr>
        <w:t xml:space="preserve"> </w:t>
      </w:r>
      <w:r w:rsidR="00CC339E" w:rsidRPr="00B62029">
        <w:rPr>
          <w:rFonts w:ascii="Arial" w:cs="Arial" w:hAnsi="Arial"/>
          <w:sz w:val="22"/>
          <w:szCs w:val="22"/>
        </w:rPr>
        <w:t>1</w:t>
      </w:r>
      <w:r w:rsidR="00277A31" w:rsidRPr="00B62029">
        <w:rPr>
          <w:rFonts w:ascii="Arial" w:cs="Arial" w:hAnsi="Arial"/>
          <w:sz w:val="22"/>
          <w:szCs w:val="22"/>
        </w:rPr>
        <w:t xml:space="preserve"> </w:t>
      </w:r>
      <w:r w:rsidR="00237102" w:rsidRPr="00B62029">
        <w:rPr>
          <w:rFonts w:ascii="Arial" w:cs="Arial" w:hAnsi="Arial"/>
          <w:sz w:val="22"/>
          <w:szCs w:val="22"/>
        </w:rPr>
        <w:t xml:space="preserve">% pour l’année </w:t>
      </w:r>
      <w:r w:rsidR="00E5314B" w:rsidRPr="00B62029">
        <w:rPr>
          <w:rFonts w:ascii="Arial" w:cs="Arial" w:hAnsi="Arial"/>
          <w:sz w:val="22"/>
          <w:szCs w:val="22"/>
        </w:rPr>
        <w:t>2022</w:t>
      </w:r>
      <w:r w:rsidR="00237102" w:rsidRPr="00B62029">
        <w:rPr>
          <w:rFonts w:ascii="Arial" w:cs="Arial" w:hAnsi="Arial"/>
          <w:sz w:val="22"/>
          <w:szCs w:val="22"/>
        </w:rPr>
        <w:t>.</w:t>
      </w:r>
    </w:p>
    <w:p w:rsidP="00B538A9" w:rsidR="00774D55" w:rsidRDefault="00774D55" w:rsidRPr="00B62029">
      <w:pPr>
        <w:ind w:left="283"/>
        <w:jc w:val="both"/>
        <w:rPr>
          <w:rFonts w:ascii="Arial" w:cs="Arial" w:hAnsi="Arial"/>
          <w:sz w:val="22"/>
          <w:szCs w:val="22"/>
        </w:rPr>
      </w:pPr>
    </w:p>
    <w:p w:rsidP="00B538A9" w:rsidR="00774D55" w:rsidRDefault="00774D55" w:rsidRPr="00B62029">
      <w:pPr>
        <w:ind w:left="283"/>
        <w:jc w:val="both"/>
        <w:rPr>
          <w:rFonts w:ascii="Arial" w:cs="Arial" w:hAnsi="Arial"/>
          <w:sz w:val="22"/>
          <w:szCs w:val="22"/>
        </w:rPr>
      </w:pPr>
      <w:r w:rsidRPr="00B62029">
        <w:rPr>
          <w:rFonts w:ascii="Arial" w:cs="Arial" w:hAnsi="Arial"/>
          <w:sz w:val="22"/>
          <w:szCs w:val="22"/>
        </w:rPr>
        <w:t xml:space="preserve">Ce budget AI permet de reconnaître les personnes en progression sans négliger les « séniors ». </w:t>
      </w:r>
      <w:r w:rsidR="0047497F" w:rsidRPr="00B62029">
        <w:rPr>
          <w:rFonts w:ascii="Arial" w:cs="Arial" w:hAnsi="Arial"/>
          <w:sz w:val="22"/>
          <w:szCs w:val="22"/>
        </w:rPr>
        <w:t>Il est convenu qu’un minimum de 65 % des salariés Non-Cadres de l’entreprise bénéficieront d’une AI.</w:t>
      </w:r>
    </w:p>
    <w:p w:rsidP="00B538A9" w:rsidR="000F0DAD" w:rsidRDefault="000F0DAD" w:rsidRPr="00B62029">
      <w:pPr>
        <w:ind w:left="283"/>
        <w:jc w:val="both"/>
        <w:rPr>
          <w:rFonts w:ascii="Arial" w:cs="Arial" w:hAnsi="Arial"/>
          <w:sz w:val="22"/>
          <w:szCs w:val="22"/>
        </w:rPr>
      </w:pPr>
    </w:p>
    <w:p w:rsidP="00B538A9" w:rsidR="000F0DAD" w:rsidRDefault="000F0DAD" w:rsidRPr="00B62029">
      <w:pPr>
        <w:ind w:left="283"/>
        <w:jc w:val="both"/>
        <w:rPr>
          <w:rFonts w:ascii="Arial" w:cs="Arial" w:hAnsi="Arial"/>
          <w:sz w:val="22"/>
          <w:szCs w:val="22"/>
        </w:rPr>
      </w:pPr>
      <w:r w:rsidRPr="00B62029">
        <w:rPr>
          <w:rFonts w:ascii="Arial" w:cs="Arial" w:hAnsi="Arial"/>
          <w:sz w:val="22"/>
          <w:szCs w:val="22"/>
        </w:rPr>
        <w:t xml:space="preserve">Cette mesure s'appliquera sur les paies du mois </w:t>
      </w:r>
      <w:r w:rsidR="00113A92" w:rsidRPr="00B62029">
        <w:rPr>
          <w:rFonts w:ascii="Arial" w:cs="Arial" w:hAnsi="Arial"/>
          <w:sz w:val="22"/>
          <w:szCs w:val="22"/>
        </w:rPr>
        <w:t>d’avril</w:t>
      </w:r>
      <w:r w:rsidR="009E1474" w:rsidRPr="00B62029">
        <w:rPr>
          <w:rFonts w:ascii="Arial" w:cs="Arial" w:hAnsi="Arial"/>
          <w:sz w:val="22"/>
          <w:szCs w:val="22"/>
        </w:rPr>
        <w:t xml:space="preserve"> </w:t>
      </w:r>
      <w:r w:rsidR="00E5314B" w:rsidRPr="00B62029">
        <w:rPr>
          <w:rFonts w:ascii="Arial" w:cs="Arial" w:hAnsi="Arial"/>
          <w:sz w:val="22"/>
          <w:szCs w:val="22"/>
        </w:rPr>
        <w:t>2022</w:t>
      </w:r>
      <w:r w:rsidRPr="00B62029">
        <w:rPr>
          <w:rFonts w:ascii="Arial" w:cs="Arial" w:hAnsi="Arial"/>
          <w:sz w:val="22"/>
          <w:szCs w:val="22"/>
        </w:rPr>
        <w:t xml:space="preserve"> avec un rappel à compter du 1</w:t>
      </w:r>
      <w:r w:rsidRPr="00B62029">
        <w:rPr>
          <w:rFonts w:ascii="Arial" w:cs="Arial" w:hAnsi="Arial"/>
          <w:sz w:val="22"/>
          <w:szCs w:val="22"/>
          <w:vertAlign w:val="superscript"/>
        </w:rPr>
        <w:t>er</w:t>
      </w:r>
      <w:r w:rsidRPr="00B62029">
        <w:rPr>
          <w:rFonts w:ascii="Arial" w:cs="Arial" w:hAnsi="Arial"/>
          <w:sz w:val="22"/>
          <w:szCs w:val="22"/>
        </w:rPr>
        <w:t xml:space="preserve"> janvier </w:t>
      </w:r>
      <w:r w:rsidR="00E5314B" w:rsidRPr="00B62029">
        <w:rPr>
          <w:rFonts w:ascii="Arial" w:cs="Arial" w:hAnsi="Arial"/>
          <w:sz w:val="22"/>
          <w:szCs w:val="22"/>
        </w:rPr>
        <w:t>2022</w:t>
      </w:r>
      <w:r w:rsidRPr="00B62029">
        <w:rPr>
          <w:rFonts w:ascii="Arial" w:cs="Arial" w:hAnsi="Arial"/>
          <w:sz w:val="22"/>
          <w:szCs w:val="22"/>
        </w:rPr>
        <w:t>.</w:t>
      </w:r>
      <w:r w:rsidR="00D967FB" w:rsidRPr="00B62029">
        <w:rPr>
          <w:rFonts w:ascii="Arial" w:cs="Arial" w:hAnsi="Arial"/>
          <w:sz w:val="22"/>
          <w:szCs w:val="22"/>
        </w:rPr>
        <w:t xml:space="preserve"> </w:t>
      </w:r>
    </w:p>
    <w:p w:rsidP="00B538A9" w:rsidR="000E72AB" w:rsidRDefault="000E72AB" w:rsidRPr="00B62029">
      <w:pPr>
        <w:ind w:left="283"/>
        <w:jc w:val="both"/>
        <w:rPr>
          <w:rFonts w:ascii="Arial" w:cs="Arial" w:hAnsi="Arial"/>
          <w:sz w:val="22"/>
          <w:szCs w:val="22"/>
        </w:rPr>
      </w:pPr>
    </w:p>
    <w:p w:rsidP="00B538A9" w:rsidR="005A6213" w:rsidRDefault="005A6213" w:rsidRPr="00B62029">
      <w:pPr>
        <w:ind w:left="283"/>
        <w:jc w:val="both"/>
        <w:rPr>
          <w:rFonts w:ascii="Arial" w:cs="Arial" w:hAnsi="Arial"/>
          <w:sz w:val="22"/>
          <w:szCs w:val="22"/>
        </w:rPr>
      </w:pPr>
    </w:p>
    <w:p w:rsidP="00B538A9" w:rsidR="005A6213" w:rsidRDefault="005A6213" w:rsidRPr="00B62029">
      <w:pPr>
        <w:ind w:left="283"/>
        <w:jc w:val="both"/>
        <w:rPr>
          <w:rFonts w:ascii="Arial" w:cs="Arial" w:hAnsi="Arial"/>
          <w:sz w:val="22"/>
          <w:szCs w:val="22"/>
        </w:rPr>
      </w:pPr>
    </w:p>
    <w:p w:rsidP="00B538A9" w:rsidR="005A6213" w:rsidRDefault="005A6213" w:rsidRPr="00B62029">
      <w:pPr>
        <w:ind w:left="283"/>
        <w:jc w:val="both"/>
        <w:rPr>
          <w:rFonts w:ascii="Arial" w:cs="Arial" w:hAnsi="Arial"/>
          <w:sz w:val="22"/>
          <w:szCs w:val="22"/>
        </w:rPr>
      </w:pPr>
    </w:p>
    <w:p w:rsidP="00B538A9" w:rsidR="005A6213" w:rsidRDefault="005A6213" w:rsidRPr="00B62029">
      <w:pPr>
        <w:ind w:left="283"/>
        <w:jc w:val="both"/>
        <w:rPr>
          <w:rFonts w:ascii="Arial" w:cs="Arial" w:hAnsi="Arial"/>
          <w:sz w:val="22"/>
          <w:szCs w:val="22"/>
        </w:rPr>
      </w:pPr>
    </w:p>
    <w:p w:rsidP="00B538A9" w:rsidR="005A6213" w:rsidRDefault="005A6213" w:rsidRPr="00B62029">
      <w:pPr>
        <w:ind w:left="283"/>
        <w:jc w:val="both"/>
        <w:rPr>
          <w:rFonts w:ascii="Arial" w:cs="Arial" w:hAnsi="Arial"/>
          <w:sz w:val="22"/>
          <w:szCs w:val="22"/>
        </w:rPr>
      </w:pPr>
    </w:p>
    <w:p w:rsidP="00B538A9" w:rsidR="0029204C" w:rsidRDefault="00771BFC" w:rsidRPr="00B62029">
      <w:pPr>
        <w:pStyle w:val="Titre2"/>
        <w:ind w:left="283"/>
      </w:pPr>
      <w:bookmarkStart w:id="7" w:name="_Toc96697145"/>
      <w:r w:rsidRPr="00B62029">
        <w:lastRenderedPageBreak/>
        <w:t>Mesures complémentaires</w:t>
      </w:r>
      <w:bookmarkEnd w:id="7"/>
    </w:p>
    <w:p w:rsidP="00B538A9" w:rsidR="0009685B" w:rsidRDefault="0009685B" w:rsidRPr="00B62029">
      <w:pPr>
        <w:ind w:left="283"/>
      </w:pPr>
    </w:p>
    <w:p w:rsidP="007513AD" w:rsidR="003B2213" w:rsidRDefault="003B2213" w:rsidRPr="00B62029">
      <w:pPr>
        <w:pStyle w:val="Titre3"/>
        <w:numPr>
          <w:ilvl w:val="2"/>
          <w:numId w:val="3"/>
        </w:numPr>
        <w:spacing w:after="0" w:before="0"/>
        <w:ind w:left="283"/>
        <w:rPr>
          <w:sz w:val="22"/>
          <w:szCs w:val="22"/>
        </w:rPr>
      </w:pPr>
      <w:bookmarkStart w:id="8" w:name="_Toc96697146"/>
      <w:r w:rsidRPr="00B62029">
        <w:rPr>
          <w:sz w:val="22"/>
          <w:szCs w:val="22"/>
        </w:rPr>
        <w:t xml:space="preserve">Prime </w:t>
      </w:r>
      <w:r w:rsidR="00A91C96" w:rsidRPr="00B62029">
        <w:rPr>
          <w:sz w:val="22"/>
          <w:szCs w:val="22"/>
        </w:rPr>
        <w:t>cyclique</w:t>
      </w:r>
      <w:r w:rsidR="00711015" w:rsidRPr="00B62029">
        <w:rPr>
          <w:sz w:val="22"/>
          <w:szCs w:val="22"/>
        </w:rPr>
        <w:t xml:space="preserve"> de maintenance</w:t>
      </w:r>
      <w:bookmarkEnd w:id="8"/>
    </w:p>
    <w:p w:rsidP="00B538A9" w:rsidR="003B2213" w:rsidRDefault="003B2213" w:rsidRPr="00B62029">
      <w:pPr>
        <w:ind w:left="283"/>
        <w:rPr>
          <w:rFonts w:ascii="Arial" w:cs="Arial" w:hAnsi="Arial"/>
          <w:sz w:val="22"/>
          <w:szCs w:val="22"/>
        </w:rPr>
      </w:pPr>
    </w:p>
    <w:p w:rsidP="00B538A9" w:rsidR="00A91C96" w:rsidRDefault="003B2213" w:rsidRPr="00B62029">
      <w:pPr>
        <w:ind w:left="283"/>
        <w:jc w:val="both"/>
        <w:rPr>
          <w:rFonts w:ascii="Arial" w:cs="Arial" w:hAnsi="Arial"/>
          <w:sz w:val="22"/>
          <w:szCs w:val="22"/>
        </w:rPr>
      </w:pPr>
      <w:r w:rsidRPr="00B62029">
        <w:rPr>
          <w:rFonts w:ascii="Arial" w:cs="Arial" w:hAnsi="Arial"/>
          <w:sz w:val="22"/>
          <w:szCs w:val="22"/>
        </w:rPr>
        <w:t>L</w:t>
      </w:r>
      <w:r w:rsidR="00CA18A8" w:rsidRPr="00B62029">
        <w:rPr>
          <w:rFonts w:ascii="Arial" w:cs="Arial" w:hAnsi="Arial"/>
          <w:sz w:val="22"/>
          <w:szCs w:val="22"/>
        </w:rPr>
        <w:t>a prime cyclique de maintenance (cycle de 5 ou 4 semaines)</w:t>
      </w:r>
      <w:r w:rsidR="00711015" w:rsidRPr="00B62029">
        <w:rPr>
          <w:rFonts w:ascii="Arial" w:cs="Arial" w:hAnsi="Arial"/>
          <w:sz w:val="22"/>
          <w:szCs w:val="22"/>
        </w:rPr>
        <w:t>,</w:t>
      </w:r>
      <w:r w:rsidR="00A91C96" w:rsidRPr="00B62029">
        <w:rPr>
          <w:rFonts w:ascii="Arial" w:cs="Arial" w:hAnsi="Arial"/>
          <w:sz w:val="22"/>
          <w:szCs w:val="22"/>
        </w:rPr>
        <w:t xml:space="preserve"> versée au personnel de maintenance dans les conditions prévues par les dispositions conventionnelles applicables au sein de l’entreprise</w:t>
      </w:r>
      <w:r w:rsidR="00CA18A8" w:rsidRPr="00B62029">
        <w:rPr>
          <w:rFonts w:ascii="Arial" w:cs="Arial" w:hAnsi="Arial"/>
          <w:sz w:val="22"/>
          <w:szCs w:val="22"/>
        </w:rPr>
        <w:t xml:space="preserve">, sera remplacée par une prime mensuelle forfaitaire de 90 </w:t>
      </w:r>
      <w:r w:rsidR="009A0F61" w:rsidRPr="00B62029">
        <w:rPr>
          <w:rFonts w:ascii="Arial" w:cs="Arial" w:hAnsi="Arial"/>
          <w:sz w:val="22"/>
          <w:szCs w:val="22"/>
        </w:rPr>
        <w:t>euros</w:t>
      </w:r>
      <w:r w:rsidR="00CA18A8" w:rsidRPr="00B62029">
        <w:rPr>
          <w:rFonts w:ascii="Arial" w:cs="Arial" w:hAnsi="Arial"/>
          <w:sz w:val="22"/>
          <w:szCs w:val="22"/>
        </w:rPr>
        <w:t xml:space="preserve"> bruts.</w:t>
      </w:r>
    </w:p>
    <w:p w:rsidP="00B538A9" w:rsidR="00CA18A8" w:rsidRDefault="00CA18A8" w:rsidRPr="00B62029">
      <w:pPr>
        <w:ind w:left="283"/>
        <w:jc w:val="both"/>
        <w:rPr>
          <w:rFonts w:ascii="Arial" w:cs="Arial" w:hAnsi="Arial"/>
          <w:sz w:val="22"/>
          <w:szCs w:val="22"/>
        </w:rPr>
      </w:pPr>
    </w:p>
    <w:p w:rsidP="00B538A9" w:rsidR="000E72AB" w:rsidRDefault="000E72AB" w:rsidRPr="00B62029">
      <w:pPr>
        <w:ind w:left="283"/>
        <w:jc w:val="both"/>
        <w:rPr>
          <w:rFonts w:ascii="Arial" w:cs="Arial" w:hAnsi="Arial"/>
          <w:sz w:val="22"/>
          <w:szCs w:val="22"/>
        </w:rPr>
      </w:pPr>
      <w:r w:rsidRPr="00B62029">
        <w:rPr>
          <w:rFonts w:ascii="Arial" w:cs="Arial" w:hAnsi="Arial"/>
          <w:sz w:val="22"/>
          <w:szCs w:val="22"/>
        </w:rPr>
        <w:t>Elle sera en application à compter du 1</w:t>
      </w:r>
      <w:r w:rsidRPr="00B62029">
        <w:rPr>
          <w:rFonts w:ascii="Arial" w:cs="Arial" w:hAnsi="Arial"/>
          <w:sz w:val="22"/>
          <w:szCs w:val="22"/>
          <w:vertAlign w:val="superscript"/>
        </w:rPr>
        <w:t>er</w:t>
      </w:r>
      <w:r w:rsidRPr="00B62029">
        <w:rPr>
          <w:rFonts w:ascii="Arial" w:cs="Arial" w:hAnsi="Arial"/>
          <w:sz w:val="22"/>
          <w:szCs w:val="22"/>
        </w:rPr>
        <w:t xml:space="preserve"> mai 2022 payable en mai 2022. </w:t>
      </w:r>
    </w:p>
    <w:p w:rsidP="00B538A9" w:rsidR="00BE52D4" w:rsidRDefault="00BE52D4" w:rsidRPr="00B62029">
      <w:pPr>
        <w:ind w:left="283"/>
        <w:jc w:val="both"/>
        <w:rPr>
          <w:rFonts w:ascii="Arial" w:cs="Arial" w:hAnsi="Arial"/>
          <w:sz w:val="22"/>
          <w:szCs w:val="22"/>
        </w:rPr>
      </w:pPr>
    </w:p>
    <w:p w:rsidP="007B0B98" w:rsidR="007B0B98" w:rsidRDefault="007B0B98" w:rsidRPr="00B62029">
      <w:pPr>
        <w:pStyle w:val="Titre3"/>
        <w:numPr>
          <w:ilvl w:val="2"/>
          <w:numId w:val="3"/>
        </w:numPr>
        <w:spacing w:after="0" w:before="0"/>
        <w:ind w:left="283"/>
        <w:rPr>
          <w:sz w:val="22"/>
          <w:szCs w:val="22"/>
        </w:rPr>
      </w:pPr>
      <w:bookmarkStart w:id="9" w:name="_Toc96697147"/>
      <w:r w:rsidRPr="00B62029">
        <w:rPr>
          <w:sz w:val="22"/>
          <w:szCs w:val="22"/>
        </w:rPr>
        <w:t>Indemnité d’éloignement</w:t>
      </w:r>
      <w:bookmarkEnd w:id="9"/>
    </w:p>
    <w:p w:rsidP="007B0B98" w:rsidR="007B0B98" w:rsidRDefault="007B0B98" w:rsidRPr="00B62029"/>
    <w:p w:rsidP="007B0B98" w:rsidR="007B0B98" w:rsidRDefault="007B0B98" w:rsidRPr="00B62029">
      <w:pPr>
        <w:ind w:left="283"/>
        <w:jc w:val="both"/>
        <w:rPr>
          <w:rFonts w:ascii="Arial" w:cs="Arial" w:hAnsi="Arial"/>
          <w:sz w:val="22"/>
          <w:szCs w:val="22"/>
        </w:rPr>
      </w:pPr>
      <w:r w:rsidRPr="00B62029">
        <w:rPr>
          <w:rFonts w:ascii="Arial" w:cs="Arial" w:hAnsi="Arial"/>
          <w:sz w:val="22"/>
          <w:szCs w:val="22"/>
        </w:rPr>
        <w:t xml:space="preserve">Dans un contexte </w:t>
      </w:r>
      <w:r w:rsidR="00711015" w:rsidRPr="00B62029">
        <w:rPr>
          <w:rFonts w:ascii="Arial" w:cs="Arial" w:hAnsi="Arial"/>
          <w:sz w:val="22"/>
          <w:szCs w:val="22"/>
        </w:rPr>
        <w:t>de hausse sensible</w:t>
      </w:r>
      <w:r w:rsidRPr="00B62029">
        <w:rPr>
          <w:rFonts w:ascii="Arial" w:cs="Arial" w:hAnsi="Arial"/>
          <w:sz w:val="22"/>
          <w:szCs w:val="22"/>
        </w:rPr>
        <w:t xml:space="preserve"> du prix du carburant,</w:t>
      </w:r>
      <w:r w:rsidR="00064EE4" w:rsidRPr="00B62029">
        <w:rPr>
          <w:rFonts w:ascii="Arial" w:cs="Arial" w:hAnsi="Arial"/>
          <w:sz w:val="22"/>
          <w:szCs w:val="22"/>
        </w:rPr>
        <w:t xml:space="preserve"> impactant fortement les salariés éloignés de leur lieu de travail,</w:t>
      </w:r>
      <w:r w:rsidRPr="00B62029">
        <w:rPr>
          <w:rFonts w:ascii="Arial" w:cs="Arial" w:hAnsi="Arial"/>
          <w:sz w:val="22"/>
          <w:szCs w:val="22"/>
        </w:rPr>
        <w:t xml:space="preserve"> les parties s’accordent sur une revalorisation de l’indemnité kilométrique dite « d’éloignement » </w:t>
      </w:r>
      <w:r w:rsidR="00371FF4" w:rsidRPr="00B62029">
        <w:rPr>
          <w:rFonts w:ascii="Arial" w:cs="Arial" w:hAnsi="Arial"/>
          <w:sz w:val="22"/>
          <w:szCs w:val="22"/>
        </w:rPr>
        <w:t xml:space="preserve">versée </w:t>
      </w:r>
      <w:r w:rsidRPr="00B62029">
        <w:rPr>
          <w:rFonts w:ascii="Arial" w:cs="Arial" w:hAnsi="Arial"/>
          <w:sz w:val="22"/>
          <w:szCs w:val="22"/>
        </w:rPr>
        <w:t>aux salariés qui</w:t>
      </w:r>
      <w:r w:rsidR="00F654CF" w:rsidRPr="00B62029">
        <w:rPr>
          <w:rFonts w:ascii="Arial" w:cs="Arial" w:hAnsi="Arial"/>
          <w:sz w:val="22"/>
          <w:szCs w:val="22"/>
        </w:rPr>
        <w:t xml:space="preserve"> sont contraints d’utiliser</w:t>
      </w:r>
      <w:r w:rsidRPr="00B62029">
        <w:rPr>
          <w:rFonts w:ascii="Arial" w:cs="Arial" w:hAnsi="Arial"/>
          <w:sz w:val="22"/>
          <w:szCs w:val="22"/>
        </w:rPr>
        <w:t xml:space="preserve"> leur véhicule personnel pour effectuer le trajet entre leur domicile et leur lieu de travail habituel. </w:t>
      </w:r>
    </w:p>
    <w:p w:rsidP="007B0B98" w:rsidR="007B0B98" w:rsidRDefault="007B0B98" w:rsidRPr="00B62029">
      <w:pPr>
        <w:ind w:left="283"/>
        <w:jc w:val="both"/>
        <w:rPr>
          <w:rFonts w:ascii="Arial" w:cs="Arial" w:hAnsi="Arial"/>
          <w:sz w:val="22"/>
          <w:szCs w:val="22"/>
        </w:rPr>
      </w:pPr>
    </w:p>
    <w:p w:rsidP="007B0B98" w:rsidR="00371FF4" w:rsidRDefault="00371FF4" w:rsidRPr="00B62029">
      <w:pPr>
        <w:ind w:left="283"/>
        <w:jc w:val="both"/>
        <w:rPr>
          <w:rFonts w:ascii="Arial" w:cs="Arial" w:hAnsi="Arial"/>
          <w:sz w:val="22"/>
          <w:szCs w:val="22"/>
        </w:rPr>
      </w:pPr>
      <w:r w:rsidRPr="00B62029">
        <w:rPr>
          <w:rFonts w:ascii="Arial" w:cs="Arial" w:hAnsi="Arial"/>
          <w:sz w:val="22"/>
          <w:szCs w:val="22"/>
        </w:rPr>
        <w:t xml:space="preserve">Ainsi, </w:t>
      </w:r>
      <w:r w:rsidR="00BC0A46" w:rsidRPr="00B62029">
        <w:rPr>
          <w:rFonts w:ascii="Arial" w:cs="Arial" w:hAnsi="Arial"/>
          <w:sz w:val="22"/>
          <w:szCs w:val="22"/>
        </w:rPr>
        <w:t xml:space="preserve">seuls peuvent </w:t>
      </w:r>
      <w:r w:rsidRPr="00B62029">
        <w:rPr>
          <w:rFonts w:ascii="Arial" w:cs="Arial" w:hAnsi="Arial"/>
          <w:sz w:val="22"/>
          <w:szCs w:val="22"/>
        </w:rPr>
        <w:t xml:space="preserve">prétendre </w:t>
      </w:r>
      <w:r w:rsidR="00007956" w:rsidRPr="00B62029">
        <w:rPr>
          <w:rFonts w:ascii="Arial" w:cs="Arial" w:hAnsi="Arial"/>
          <w:sz w:val="22"/>
          <w:szCs w:val="22"/>
        </w:rPr>
        <w:t xml:space="preserve">au versement de cette indemnité </w:t>
      </w:r>
      <w:r w:rsidRPr="00B62029">
        <w:rPr>
          <w:rFonts w:ascii="Arial" w:cs="Arial" w:hAnsi="Arial"/>
          <w:sz w:val="22"/>
          <w:szCs w:val="22"/>
        </w:rPr>
        <w:t xml:space="preserve">les salariés qui </w:t>
      </w:r>
      <w:r w:rsidR="00BC0A46" w:rsidRPr="00B62029">
        <w:rPr>
          <w:rFonts w:ascii="Arial" w:cs="Arial" w:hAnsi="Arial"/>
          <w:sz w:val="22"/>
          <w:szCs w:val="22"/>
        </w:rPr>
        <w:t>sont dans l’impossibilité d’</w:t>
      </w:r>
      <w:r w:rsidRPr="00B62029">
        <w:rPr>
          <w:rFonts w:ascii="Arial" w:cs="Arial" w:hAnsi="Arial"/>
          <w:sz w:val="22"/>
          <w:szCs w:val="22"/>
        </w:rPr>
        <w:t>utiliser les transports en commun :</w:t>
      </w:r>
    </w:p>
    <w:p w:rsidP="00371FF4" w:rsidR="00371FF4" w:rsidRDefault="00371FF4" w:rsidRPr="00B62029">
      <w:pPr>
        <w:numPr>
          <w:ilvl w:val="0"/>
          <w:numId w:val="6"/>
        </w:numPr>
        <w:jc w:val="both"/>
        <w:rPr>
          <w:rFonts w:ascii="Arial" w:cs="Arial" w:hAnsi="Arial"/>
          <w:sz w:val="22"/>
          <w:szCs w:val="22"/>
        </w:rPr>
      </w:pPr>
      <w:r w:rsidRPr="00B62029">
        <w:rPr>
          <w:rFonts w:ascii="Arial" w:cs="Arial" w:hAnsi="Arial"/>
          <w:sz w:val="22"/>
          <w:szCs w:val="22"/>
        </w:rPr>
        <w:t>soit parce que leur trajet domicile-lieu de travail habituel n’est pas desservi ou l’est mais dans des conditions incommodes pour le salarié,</w:t>
      </w:r>
    </w:p>
    <w:p w:rsidP="00371FF4" w:rsidR="00371FF4" w:rsidRDefault="00371FF4" w:rsidRPr="00B62029">
      <w:pPr>
        <w:numPr>
          <w:ilvl w:val="0"/>
          <w:numId w:val="6"/>
        </w:numPr>
        <w:jc w:val="both"/>
        <w:rPr>
          <w:rFonts w:ascii="Arial" w:cs="Arial" w:hAnsi="Arial"/>
          <w:sz w:val="22"/>
          <w:szCs w:val="22"/>
        </w:rPr>
      </w:pPr>
      <w:r w:rsidRPr="00B62029">
        <w:rPr>
          <w:rFonts w:ascii="Arial" w:cs="Arial" w:hAnsi="Arial"/>
          <w:sz w:val="22"/>
          <w:szCs w:val="22"/>
        </w:rPr>
        <w:t xml:space="preserve">soit en raison de conditions d’horaires particuliers de travail. </w:t>
      </w:r>
    </w:p>
    <w:p w:rsidP="007B0B98" w:rsidR="007B0B98" w:rsidRDefault="007B0B98" w:rsidRPr="00B62029">
      <w:pPr>
        <w:ind w:left="283"/>
        <w:jc w:val="both"/>
        <w:rPr>
          <w:rFonts w:ascii="Arial" w:cs="Arial" w:hAnsi="Arial"/>
          <w:sz w:val="22"/>
          <w:szCs w:val="22"/>
        </w:rPr>
      </w:pPr>
    </w:p>
    <w:p w:rsidP="00CA18A8" w:rsidR="00CA18A8" w:rsidRDefault="005B0CF1" w:rsidRPr="00B62029">
      <w:pPr>
        <w:ind w:left="283"/>
        <w:jc w:val="both"/>
        <w:rPr>
          <w:rFonts w:ascii="Arial" w:cs="Arial" w:hAnsi="Arial"/>
          <w:sz w:val="22"/>
          <w:szCs w:val="22"/>
        </w:rPr>
      </w:pPr>
      <w:r w:rsidRPr="00B62029">
        <w:rPr>
          <w:rFonts w:ascii="Arial" w:cs="Arial" w:hAnsi="Arial"/>
          <w:sz w:val="22"/>
          <w:szCs w:val="22"/>
        </w:rPr>
        <w:t xml:space="preserve">Pour rappel, ne sont concernés que les salariés qui ont une distance </w:t>
      </w:r>
      <w:r w:rsidR="00DE6925" w:rsidRPr="00B62029">
        <w:rPr>
          <w:rFonts w:ascii="Arial" w:cs="Arial" w:hAnsi="Arial"/>
          <w:sz w:val="22"/>
          <w:szCs w:val="22"/>
        </w:rPr>
        <w:t>de plus de</w:t>
      </w:r>
      <w:r w:rsidRPr="00B62029">
        <w:rPr>
          <w:rFonts w:ascii="Arial" w:cs="Arial" w:hAnsi="Arial"/>
          <w:sz w:val="22"/>
          <w:szCs w:val="22"/>
        </w:rPr>
        <w:t xml:space="preserve"> 6 kilomètres entre leur domicile et leur lieu de travail habituel</w:t>
      </w:r>
      <w:r w:rsidR="00DE6925" w:rsidRPr="00B62029">
        <w:rPr>
          <w:rFonts w:ascii="Arial" w:cs="Arial" w:hAnsi="Arial"/>
          <w:sz w:val="22"/>
          <w:szCs w:val="22"/>
        </w:rPr>
        <w:t xml:space="preserve"> (distance déterminée sur </w:t>
      </w:r>
      <w:r w:rsidR="009D42A2">
        <w:rPr>
          <w:rFonts w:ascii="Arial" w:cs="Arial" w:hAnsi="Arial"/>
          <w:sz w:val="22"/>
          <w:szCs w:val="22"/>
        </w:rPr>
        <w:t>G</w:t>
      </w:r>
      <w:r w:rsidR="00DE6925" w:rsidRPr="00B62029">
        <w:rPr>
          <w:rFonts w:ascii="Arial" w:cs="Arial" w:hAnsi="Arial"/>
          <w:sz w:val="22"/>
          <w:szCs w:val="22"/>
        </w:rPr>
        <w:t xml:space="preserve">oogle </w:t>
      </w:r>
      <w:r w:rsidR="009D42A2">
        <w:rPr>
          <w:rFonts w:ascii="Arial" w:cs="Arial" w:hAnsi="Arial"/>
          <w:sz w:val="22"/>
          <w:szCs w:val="22"/>
        </w:rPr>
        <w:t>M</w:t>
      </w:r>
      <w:r w:rsidR="00DE6925" w:rsidRPr="00B62029">
        <w:rPr>
          <w:rFonts w:ascii="Arial" w:cs="Arial" w:hAnsi="Arial"/>
          <w:sz w:val="22"/>
          <w:szCs w:val="22"/>
        </w:rPr>
        <w:t xml:space="preserve">aps trajet le plus rapide ou si même durée, le plus court). </w:t>
      </w:r>
    </w:p>
    <w:p w:rsidP="007B0B98" w:rsidR="005B0CF1" w:rsidRDefault="005B0CF1" w:rsidRPr="00B62029">
      <w:pPr>
        <w:ind w:left="283"/>
        <w:jc w:val="both"/>
        <w:rPr>
          <w:rFonts w:ascii="Arial" w:cs="Arial" w:hAnsi="Arial"/>
          <w:sz w:val="22"/>
          <w:szCs w:val="22"/>
        </w:rPr>
      </w:pPr>
    </w:p>
    <w:p w:rsidP="007B0B98" w:rsidR="007B0B98" w:rsidRDefault="007B0B98" w:rsidRPr="00B62029">
      <w:pPr>
        <w:ind w:left="283"/>
        <w:jc w:val="both"/>
        <w:rPr>
          <w:rFonts w:ascii="Arial" w:cs="Arial" w:hAnsi="Arial"/>
          <w:sz w:val="22"/>
          <w:szCs w:val="22"/>
        </w:rPr>
      </w:pPr>
      <w:r w:rsidRPr="00B62029">
        <w:rPr>
          <w:rFonts w:ascii="Arial" w:cs="Arial" w:hAnsi="Arial"/>
          <w:sz w:val="22"/>
          <w:szCs w:val="22"/>
        </w:rPr>
        <w:t xml:space="preserve">Dès lors, </w:t>
      </w:r>
      <w:r w:rsidR="00A763E7" w:rsidRPr="00B62029">
        <w:rPr>
          <w:rFonts w:ascii="Arial" w:cs="Arial" w:hAnsi="Arial"/>
          <w:sz w:val="22"/>
          <w:szCs w:val="22"/>
        </w:rPr>
        <w:t xml:space="preserve">le montant de l’indemnité kilométrique </w:t>
      </w:r>
      <w:r w:rsidR="00A15D73" w:rsidRPr="00B62029">
        <w:rPr>
          <w:rFonts w:ascii="Arial" w:cs="Arial" w:hAnsi="Arial"/>
          <w:sz w:val="22"/>
          <w:szCs w:val="22"/>
        </w:rPr>
        <w:t xml:space="preserve">versé aux salariés concernés </w:t>
      </w:r>
      <w:r w:rsidR="00A763E7" w:rsidRPr="00B62029">
        <w:rPr>
          <w:rFonts w:ascii="Arial" w:cs="Arial" w:hAnsi="Arial"/>
          <w:sz w:val="22"/>
          <w:szCs w:val="22"/>
        </w:rPr>
        <w:t xml:space="preserve">est déterminé </w:t>
      </w:r>
      <w:r w:rsidR="00007956" w:rsidRPr="00B62029">
        <w:rPr>
          <w:rFonts w:ascii="Arial" w:cs="Arial" w:hAnsi="Arial"/>
          <w:sz w:val="22"/>
          <w:szCs w:val="22"/>
        </w:rPr>
        <w:t>comme suit</w:t>
      </w:r>
      <w:r w:rsidR="00A763E7" w:rsidRPr="00B62029">
        <w:rPr>
          <w:rFonts w:ascii="Arial" w:cs="Arial" w:hAnsi="Arial"/>
          <w:sz w:val="22"/>
          <w:szCs w:val="22"/>
        </w:rPr>
        <w:t> :</w:t>
      </w:r>
    </w:p>
    <w:p w:rsidP="007B0B98" w:rsidR="00A15D73" w:rsidRDefault="00A15D73" w:rsidRPr="00B62029">
      <w:pPr>
        <w:ind w:left="283"/>
        <w:jc w:val="both"/>
        <w:rPr>
          <w:rFonts w:ascii="Arial" w:cs="Arial" w:hAnsi="Arial"/>
          <w:sz w:val="22"/>
          <w:szCs w:val="22"/>
        </w:rPr>
      </w:pPr>
    </w:p>
    <w:p w:rsidP="00A15D73" w:rsidR="00A15D73" w:rsidRDefault="00A15D73" w:rsidRPr="00B62029">
      <w:pPr>
        <w:ind w:left="283"/>
        <w:jc w:val="center"/>
        <w:rPr>
          <w:rFonts w:ascii="Arial" w:cs="Arial" w:hAnsi="Arial"/>
          <w:i/>
          <w:iCs/>
          <w:sz w:val="22"/>
          <w:szCs w:val="22"/>
        </w:rPr>
      </w:pPr>
      <w:r w:rsidRPr="00B62029">
        <w:rPr>
          <w:rFonts w:ascii="Arial" w:cs="Arial" w:hAnsi="Arial"/>
          <w:i/>
          <w:iCs/>
          <w:sz w:val="22"/>
          <w:szCs w:val="22"/>
        </w:rPr>
        <w:t>Montant de l’indemnité kilométrique journalière = distance entre le domicile et le lieu de travail habituel</w:t>
      </w:r>
      <w:r w:rsidR="006801FE" w:rsidRPr="00B62029">
        <w:rPr>
          <w:rFonts w:ascii="Arial" w:cs="Arial" w:hAnsi="Arial"/>
          <w:i/>
          <w:iCs/>
          <w:sz w:val="22"/>
          <w:szCs w:val="22"/>
        </w:rPr>
        <w:t xml:space="preserve"> (exprimée en nombre de </w:t>
      </w:r>
      <w:r w:rsidR="00CA18A8" w:rsidRPr="00B62029">
        <w:rPr>
          <w:rFonts w:ascii="Arial" w:cs="Arial" w:hAnsi="Arial"/>
          <w:i/>
          <w:iCs/>
          <w:sz w:val="22"/>
          <w:szCs w:val="22"/>
        </w:rPr>
        <w:t>kilomètres) *</w:t>
      </w:r>
      <w:r w:rsidRPr="00B62029">
        <w:rPr>
          <w:rFonts w:ascii="Arial" w:cs="Arial" w:hAnsi="Arial"/>
          <w:i/>
          <w:iCs/>
          <w:sz w:val="22"/>
          <w:szCs w:val="22"/>
        </w:rPr>
        <w:t xml:space="preserve"> </w:t>
      </w:r>
      <w:r w:rsidR="00CA18A8" w:rsidRPr="00B62029">
        <w:rPr>
          <w:rFonts w:ascii="Arial" w:cs="Arial" w:hAnsi="Arial"/>
          <w:i/>
          <w:iCs/>
          <w:sz w:val="22"/>
          <w:szCs w:val="22"/>
        </w:rPr>
        <w:t>0,06</w:t>
      </w:r>
      <w:r w:rsidRPr="00B62029">
        <w:rPr>
          <w:rFonts w:ascii="Arial" w:cs="Arial" w:hAnsi="Arial"/>
          <w:i/>
          <w:iCs/>
          <w:sz w:val="22"/>
          <w:szCs w:val="22"/>
        </w:rPr>
        <w:t xml:space="preserve"> €</w:t>
      </w:r>
    </w:p>
    <w:p w:rsidP="00A15D73" w:rsidR="00A15D73" w:rsidRDefault="00A15D73" w:rsidRPr="00B62029">
      <w:pPr>
        <w:ind w:left="283"/>
        <w:jc w:val="center"/>
        <w:rPr>
          <w:rFonts w:ascii="Arial" w:cs="Arial" w:hAnsi="Arial"/>
          <w:i/>
          <w:iCs/>
          <w:sz w:val="22"/>
          <w:szCs w:val="22"/>
        </w:rPr>
      </w:pPr>
    </w:p>
    <w:p w:rsidP="00A15D73" w:rsidR="00A15D73" w:rsidRDefault="00A15D73" w:rsidRPr="00B62029">
      <w:pPr>
        <w:ind w:left="283"/>
        <w:jc w:val="both"/>
        <w:rPr>
          <w:rFonts w:ascii="Arial" w:cs="Arial" w:hAnsi="Arial"/>
          <w:sz w:val="22"/>
          <w:szCs w:val="22"/>
        </w:rPr>
      </w:pPr>
      <w:r w:rsidRPr="00B62029">
        <w:rPr>
          <w:rFonts w:ascii="Arial" w:cs="Arial" w:hAnsi="Arial"/>
          <w:sz w:val="22"/>
          <w:szCs w:val="22"/>
        </w:rPr>
        <w:t>Les parties conviennent que l’indemnité kilométrique journalière versée sera d’au minimum 0,5</w:t>
      </w:r>
      <w:r w:rsidR="008D700D" w:rsidRPr="00B62029">
        <w:rPr>
          <w:rFonts w:ascii="Arial" w:cs="Arial" w:hAnsi="Arial"/>
          <w:sz w:val="22"/>
          <w:szCs w:val="22"/>
        </w:rPr>
        <w:t>3</w:t>
      </w:r>
      <w:r w:rsidR="000E72AB" w:rsidRPr="00B62029">
        <w:rPr>
          <w:rFonts w:ascii="Arial" w:cs="Arial" w:hAnsi="Arial"/>
          <w:sz w:val="22"/>
          <w:szCs w:val="22"/>
        </w:rPr>
        <w:t>35</w:t>
      </w:r>
      <w:r w:rsidRPr="00B62029">
        <w:rPr>
          <w:rFonts w:ascii="Arial" w:cs="Arial" w:hAnsi="Arial"/>
          <w:sz w:val="22"/>
          <w:szCs w:val="22"/>
        </w:rPr>
        <w:t xml:space="preserve"> € et maximum 1 €, par jour de travail</w:t>
      </w:r>
      <w:r w:rsidR="00CA18A8" w:rsidRPr="00B62029">
        <w:rPr>
          <w:rFonts w:ascii="Arial" w:cs="Arial" w:hAnsi="Arial"/>
          <w:sz w:val="22"/>
          <w:szCs w:val="22"/>
        </w:rPr>
        <w:t xml:space="preserve"> (soit à titre indicatif, pour un mois</w:t>
      </w:r>
      <w:r w:rsidR="008F1D1F" w:rsidRPr="00B62029">
        <w:rPr>
          <w:rFonts w:ascii="Arial" w:cs="Arial" w:hAnsi="Arial"/>
          <w:sz w:val="22"/>
          <w:szCs w:val="22"/>
        </w:rPr>
        <w:t xml:space="preserve"> de 2</w:t>
      </w:r>
      <w:r w:rsidR="000E72AB" w:rsidRPr="00B62029">
        <w:rPr>
          <w:rFonts w:ascii="Arial" w:cs="Arial" w:hAnsi="Arial"/>
          <w:sz w:val="22"/>
          <w:szCs w:val="22"/>
        </w:rPr>
        <w:t>0</w:t>
      </w:r>
      <w:r w:rsidR="008F1D1F" w:rsidRPr="00B62029">
        <w:rPr>
          <w:rFonts w:ascii="Arial" w:cs="Arial" w:hAnsi="Arial"/>
          <w:sz w:val="22"/>
          <w:szCs w:val="22"/>
        </w:rPr>
        <w:t xml:space="preserve"> jours</w:t>
      </w:r>
      <w:r w:rsidR="002F38BF" w:rsidRPr="00B62029">
        <w:rPr>
          <w:rFonts w:ascii="Arial" w:cs="Arial" w:hAnsi="Arial"/>
          <w:sz w:val="22"/>
          <w:szCs w:val="22"/>
        </w:rPr>
        <w:t xml:space="preserve"> de travail</w:t>
      </w:r>
      <w:r w:rsidR="008F1D1F" w:rsidRPr="00B62029">
        <w:rPr>
          <w:rFonts w:ascii="Arial" w:cs="Arial" w:hAnsi="Arial"/>
          <w:sz w:val="22"/>
          <w:szCs w:val="22"/>
        </w:rPr>
        <w:t xml:space="preserve">, </w:t>
      </w:r>
      <w:r w:rsidR="000F37BE" w:rsidRPr="00B62029">
        <w:rPr>
          <w:rFonts w:ascii="Arial" w:cs="Arial" w:hAnsi="Arial"/>
          <w:sz w:val="22"/>
          <w:szCs w:val="22"/>
        </w:rPr>
        <w:t>1</w:t>
      </w:r>
      <w:r w:rsidR="008D700D" w:rsidRPr="00B62029">
        <w:rPr>
          <w:rFonts w:ascii="Arial" w:cs="Arial" w:hAnsi="Arial"/>
          <w:sz w:val="22"/>
          <w:szCs w:val="22"/>
        </w:rPr>
        <w:t>0</w:t>
      </w:r>
      <w:r w:rsidR="001B0C54" w:rsidRPr="00B62029">
        <w:rPr>
          <w:rFonts w:ascii="Arial" w:cs="Arial" w:hAnsi="Arial"/>
          <w:sz w:val="22"/>
          <w:szCs w:val="22"/>
        </w:rPr>
        <w:t>,</w:t>
      </w:r>
      <w:r w:rsidR="008D700D" w:rsidRPr="00B62029">
        <w:rPr>
          <w:rFonts w:ascii="Arial" w:cs="Arial" w:hAnsi="Arial"/>
          <w:sz w:val="22"/>
          <w:szCs w:val="22"/>
        </w:rPr>
        <w:t>67</w:t>
      </w:r>
      <w:r w:rsidR="000F37BE" w:rsidRPr="00B62029">
        <w:rPr>
          <w:rFonts w:ascii="Arial" w:cs="Arial" w:hAnsi="Arial"/>
          <w:sz w:val="22"/>
          <w:szCs w:val="22"/>
        </w:rPr>
        <w:t xml:space="preserve"> </w:t>
      </w:r>
      <w:r w:rsidR="008F1D1F" w:rsidRPr="00B62029">
        <w:rPr>
          <w:rFonts w:ascii="Arial" w:cs="Arial" w:hAnsi="Arial"/>
          <w:sz w:val="22"/>
          <w:szCs w:val="22"/>
        </w:rPr>
        <w:t xml:space="preserve">€ minimum et </w:t>
      </w:r>
      <w:r w:rsidR="000F37BE" w:rsidRPr="00B62029">
        <w:rPr>
          <w:rFonts w:ascii="Arial" w:cs="Arial" w:hAnsi="Arial"/>
          <w:sz w:val="22"/>
          <w:szCs w:val="22"/>
        </w:rPr>
        <w:t>2</w:t>
      </w:r>
      <w:r w:rsidR="000E72AB" w:rsidRPr="00B62029">
        <w:rPr>
          <w:rFonts w:ascii="Arial" w:cs="Arial" w:hAnsi="Arial"/>
          <w:sz w:val="22"/>
          <w:szCs w:val="22"/>
        </w:rPr>
        <w:t>0</w:t>
      </w:r>
      <w:r w:rsidR="008F1D1F" w:rsidRPr="00B62029">
        <w:rPr>
          <w:rFonts w:ascii="Arial" w:cs="Arial" w:hAnsi="Arial"/>
          <w:sz w:val="22"/>
          <w:szCs w:val="22"/>
        </w:rPr>
        <w:t xml:space="preserve"> € maximum)</w:t>
      </w:r>
      <w:r w:rsidRPr="00B62029">
        <w:rPr>
          <w:rFonts w:ascii="Arial" w:cs="Arial" w:hAnsi="Arial"/>
          <w:sz w:val="22"/>
          <w:szCs w:val="22"/>
        </w:rPr>
        <w:t>.</w:t>
      </w:r>
    </w:p>
    <w:p w:rsidP="00A15D73" w:rsidR="00276768" w:rsidRDefault="00276768" w:rsidRPr="00B62029">
      <w:pPr>
        <w:ind w:left="283"/>
        <w:jc w:val="both"/>
        <w:rPr>
          <w:rFonts w:ascii="Arial" w:cs="Arial" w:hAnsi="Arial"/>
          <w:sz w:val="22"/>
          <w:szCs w:val="22"/>
        </w:rPr>
      </w:pPr>
    </w:p>
    <w:p w:rsidP="00A15D73" w:rsidR="00DE6925" w:rsidRDefault="00DE6925" w:rsidRPr="00B62029">
      <w:pPr>
        <w:ind w:left="283"/>
        <w:jc w:val="both"/>
        <w:rPr>
          <w:rFonts w:ascii="Arial" w:cs="Arial" w:hAnsi="Arial"/>
          <w:sz w:val="22"/>
          <w:szCs w:val="22"/>
        </w:rPr>
      </w:pPr>
      <w:r w:rsidRPr="00B62029">
        <w:rPr>
          <w:rFonts w:ascii="Arial" w:cs="Arial" w:hAnsi="Arial"/>
          <w:sz w:val="22"/>
          <w:szCs w:val="22"/>
        </w:rPr>
        <w:t>Elle ne sera versée que pour les jours travaillés incluant un déplacement domicile-lieu de travail</w:t>
      </w:r>
      <w:r w:rsidR="000E72AB" w:rsidRPr="00B62029">
        <w:rPr>
          <w:rFonts w:ascii="Arial" w:cs="Arial" w:hAnsi="Arial"/>
          <w:sz w:val="22"/>
          <w:szCs w:val="22"/>
        </w:rPr>
        <w:t xml:space="preserve"> (pas de versement en cas de télétravail).</w:t>
      </w:r>
    </w:p>
    <w:p w:rsidP="007B0B98" w:rsidR="00A15D73" w:rsidRDefault="00A15D73" w:rsidRPr="00B62029">
      <w:pPr>
        <w:ind w:left="283"/>
        <w:jc w:val="both"/>
        <w:rPr>
          <w:rFonts w:ascii="Arial" w:cs="Arial" w:hAnsi="Arial"/>
          <w:sz w:val="22"/>
          <w:szCs w:val="22"/>
        </w:rPr>
      </w:pPr>
    </w:p>
    <w:p w:rsidP="00977968" w:rsidR="00A15D73" w:rsidRDefault="00977968" w:rsidRPr="00B62029">
      <w:pPr>
        <w:ind w:left="283"/>
        <w:jc w:val="both"/>
        <w:rPr>
          <w:rFonts w:ascii="Arial" w:cs="Arial" w:hAnsi="Arial"/>
          <w:sz w:val="22"/>
          <w:szCs w:val="22"/>
        </w:rPr>
      </w:pPr>
      <w:r w:rsidRPr="00B62029">
        <w:rPr>
          <w:rFonts w:ascii="Arial" w:cs="Arial" w:hAnsi="Arial"/>
          <w:sz w:val="22"/>
          <w:szCs w:val="22"/>
        </w:rPr>
        <w:t>En contrepartie de cette indemnité versée par l’employeur, les salariés concernés s’engagent à l’utiliser conformément à son objet et à mettre à disposition de l’employeur</w:t>
      </w:r>
      <w:r w:rsidR="00A15D73" w:rsidRPr="00B62029">
        <w:rPr>
          <w:rFonts w:ascii="Arial" w:cs="Arial" w:hAnsi="Arial"/>
          <w:sz w:val="22"/>
          <w:szCs w:val="22"/>
        </w:rPr>
        <w:t> :</w:t>
      </w:r>
    </w:p>
    <w:p w:rsidP="00A15D73" w:rsidR="00A15D73" w:rsidRDefault="00977968" w:rsidRPr="00B62029">
      <w:pPr>
        <w:numPr>
          <w:ilvl w:val="0"/>
          <w:numId w:val="6"/>
        </w:numPr>
        <w:jc w:val="both"/>
        <w:rPr>
          <w:rFonts w:ascii="Arial" w:cs="Arial" w:hAnsi="Arial"/>
          <w:sz w:val="22"/>
          <w:szCs w:val="22"/>
        </w:rPr>
      </w:pPr>
      <w:r w:rsidRPr="00B62029">
        <w:rPr>
          <w:rFonts w:ascii="Arial" w:cs="Arial" w:hAnsi="Arial"/>
          <w:sz w:val="22"/>
          <w:szCs w:val="22"/>
        </w:rPr>
        <w:t>un justificatif de domicile</w:t>
      </w:r>
      <w:r w:rsidR="007F51BD" w:rsidRPr="00B62029">
        <w:rPr>
          <w:rFonts w:ascii="Arial" w:cs="Arial" w:hAnsi="Arial"/>
          <w:sz w:val="22"/>
          <w:szCs w:val="22"/>
        </w:rPr>
        <w:t xml:space="preserve">, </w:t>
      </w:r>
    </w:p>
    <w:p w:rsidP="00A15D73" w:rsidR="00A15D73" w:rsidRDefault="007F51BD" w:rsidRPr="00B62029">
      <w:pPr>
        <w:numPr>
          <w:ilvl w:val="0"/>
          <w:numId w:val="6"/>
        </w:numPr>
        <w:jc w:val="both"/>
        <w:rPr>
          <w:rFonts w:ascii="Arial" w:cs="Arial" w:hAnsi="Arial"/>
          <w:sz w:val="22"/>
          <w:szCs w:val="22"/>
        </w:rPr>
      </w:pPr>
      <w:r w:rsidRPr="00B62029">
        <w:rPr>
          <w:rFonts w:ascii="Arial" w:cs="Arial" w:hAnsi="Arial"/>
          <w:sz w:val="22"/>
          <w:szCs w:val="22"/>
        </w:rPr>
        <w:t>une attestation sur l'honneur selon le modèle défini par l'employeur,</w:t>
      </w:r>
    </w:p>
    <w:p w:rsidP="00A15D73" w:rsidR="00977968" w:rsidRDefault="00977968" w:rsidRPr="00B62029">
      <w:pPr>
        <w:numPr>
          <w:ilvl w:val="0"/>
          <w:numId w:val="6"/>
        </w:numPr>
        <w:jc w:val="both"/>
        <w:rPr>
          <w:rFonts w:ascii="Arial" w:cs="Arial" w:hAnsi="Arial"/>
          <w:sz w:val="22"/>
          <w:szCs w:val="22"/>
        </w:rPr>
      </w:pPr>
      <w:r w:rsidRPr="00B62029">
        <w:rPr>
          <w:rFonts w:ascii="Arial" w:cs="Arial" w:hAnsi="Arial"/>
          <w:sz w:val="22"/>
          <w:szCs w:val="22"/>
        </w:rPr>
        <w:t xml:space="preserve">ainsi qu’une </w:t>
      </w:r>
      <w:r w:rsidR="002F38BF" w:rsidRPr="00B62029">
        <w:rPr>
          <w:rFonts w:ascii="Arial" w:cs="Arial" w:hAnsi="Arial"/>
          <w:sz w:val="22"/>
          <w:szCs w:val="22"/>
        </w:rPr>
        <w:t xml:space="preserve">copie de </w:t>
      </w:r>
      <w:r w:rsidRPr="00B62029">
        <w:rPr>
          <w:rFonts w:ascii="Arial" w:cs="Arial" w:hAnsi="Arial"/>
          <w:sz w:val="22"/>
          <w:szCs w:val="22"/>
        </w:rPr>
        <w:t>carte grise à jour.</w:t>
      </w:r>
    </w:p>
    <w:p w:rsidP="000E72AB" w:rsidR="000E72AB" w:rsidRDefault="000E72AB" w:rsidRPr="00B62029">
      <w:pPr>
        <w:ind w:left="283"/>
        <w:jc w:val="both"/>
        <w:rPr>
          <w:rFonts w:ascii="Arial" w:cs="Arial" w:hAnsi="Arial"/>
          <w:sz w:val="22"/>
          <w:szCs w:val="22"/>
        </w:rPr>
      </w:pPr>
    </w:p>
    <w:p w:rsidP="000E72AB" w:rsidR="000E72AB" w:rsidRDefault="000E72AB" w:rsidRPr="00B62029">
      <w:pPr>
        <w:ind w:left="283"/>
        <w:jc w:val="both"/>
        <w:rPr>
          <w:rFonts w:ascii="Arial" w:cs="Arial" w:hAnsi="Arial"/>
          <w:sz w:val="22"/>
          <w:szCs w:val="22"/>
        </w:rPr>
      </w:pPr>
      <w:r w:rsidRPr="00B62029">
        <w:rPr>
          <w:rFonts w:ascii="Arial" w:cs="Arial" w:hAnsi="Arial"/>
          <w:sz w:val="22"/>
          <w:szCs w:val="22"/>
        </w:rPr>
        <w:t>Elle sera calculée par mois civil et payé sur la paie du mois suivant à compter du 1</w:t>
      </w:r>
      <w:r w:rsidRPr="00B62029">
        <w:rPr>
          <w:rFonts w:ascii="Arial" w:cs="Arial" w:hAnsi="Arial"/>
          <w:sz w:val="22"/>
          <w:szCs w:val="22"/>
          <w:vertAlign w:val="superscript"/>
        </w:rPr>
        <w:t>er</w:t>
      </w:r>
      <w:r w:rsidRPr="00B62029">
        <w:rPr>
          <w:rFonts w:ascii="Arial" w:cs="Arial" w:hAnsi="Arial"/>
          <w:sz w:val="22"/>
          <w:szCs w:val="22"/>
        </w:rPr>
        <w:t xml:space="preserve"> mai 2022 (payée en juin 2022). </w:t>
      </w:r>
    </w:p>
    <w:p w:rsidP="000E72AB" w:rsidR="00CC339E" w:rsidRDefault="00CC339E" w:rsidRPr="00B62029">
      <w:pPr>
        <w:ind w:left="283"/>
        <w:jc w:val="both"/>
        <w:rPr>
          <w:rFonts w:ascii="Arial" w:cs="Arial" w:hAnsi="Arial"/>
          <w:sz w:val="22"/>
          <w:szCs w:val="22"/>
        </w:rPr>
      </w:pPr>
    </w:p>
    <w:p w:rsidP="000E72AB" w:rsidR="00CC339E" w:rsidRDefault="00CC339E" w:rsidRPr="00B62029">
      <w:pPr>
        <w:ind w:left="283"/>
        <w:jc w:val="both"/>
        <w:rPr>
          <w:rFonts w:ascii="Arial" w:cs="Arial" w:hAnsi="Arial"/>
          <w:sz w:val="22"/>
          <w:szCs w:val="22"/>
        </w:rPr>
      </w:pPr>
      <w:r w:rsidRPr="00B62029">
        <w:rPr>
          <w:rFonts w:ascii="Arial" w:cs="Arial" w:hAnsi="Arial"/>
          <w:sz w:val="22"/>
          <w:szCs w:val="22"/>
        </w:rPr>
        <w:t>Seront également concernés par cette disposition les salariés</w:t>
      </w:r>
      <w:r w:rsidR="00E00665" w:rsidRPr="00B62029">
        <w:rPr>
          <w:rFonts w:ascii="Arial" w:cs="Arial" w:hAnsi="Arial"/>
          <w:sz w:val="22"/>
          <w:szCs w:val="22"/>
        </w:rPr>
        <w:t xml:space="preserve"> ayant le statut</w:t>
      </w:r>
      <w:r w:rsidRPr="00B62029">
        <w:rPr>
          <w:rFonts w:ascii="Arial" w:cs="Arial" w:hAnsi="Arial"/>
          <w:sz w:val="22"/>
          <w:szCs w:val="22"/>
        </w:rPr>
        <w:t xml:space="preserve"> </w:t>
      </w:r>
      <w:r w:rsidR="00E00665" w:rsidRPr="00B62029">
        <w:rPr>
          <w:rFonts w:ascii="Arial" w:cs="Arial" w:hAnsi="Arial"/>
          <w:sz w:val="22"/>
          <w:szCs w:val="22"/>
        </w:rPr>
        <w:t>Cadre</w:t>
      </w:r>
      <w:r w:rsidRPr="00B62029">
        <w:rPr>
          <w:rFonts w:ascii="Arial" w:cs="Arial" w:hAnsi="Arial"/>
          <w:sz w:val="22"/>
          <w:szCs w:val="22"/>
        </w:rPr>
        <w:t xml:space="preserve"> de l’entreprise.</w:t>
      </w:r>
    </w:p>
    <w:p w:rsidP="007B0B98" w:rsidR="007B0B98" w:rsidRDefault="007B0B98" w:rsidRPr="00B62029"/>
    <w:p w:rsidP="007B0B98" w:rsidR="007B0B98" w:rsidRDefault="007B0B98" w:rsidRPr="00B62029">
      <w:pPr>
        <w:pStyle w:val="Titre3"/>
        <w:numPr>
          <w:ilvl w:val="2"/>
          <w:numId w:val="3"/>
        </w:numPr>
        <w:spacing w:after="0" w:before="0"/>
        <w:ind w:left="283"/>
        <w:rPr>
          <w:sz w:val="22"/>
          <w:szCs w:val="22"/>
        </w:rPr>
      </w:pPr>
      <w:bookmarkStart w:id="10" w:name="_Toc96697148"/>
      <w:r w:rsidRPr="00B62029">
        <w:rPr>
          <w:sz w:val="22"/>
          <w:szCs w:val="22"/>
        </w:rPr>
        <w:lastRenderedPageBreak/>
        <w:t>Aide carburant</w:t>
      </w:r>
      <w:bookmarkEnd w:id="10"/>
    </w:p>
    <w:p w:rsidP="00B538A9" w:rsidR="007B0B98" w:rsidRDefault="007B0B98" w:rsidRPr="00B62029">
      <w:pPr>
        <w:ind w:left="283"/>
        <w:jc w:val="both"/>
        <w:rPr>
          <w:rFonts w:ascii="Arial" w:cs="Arial" w:hAnsi="Arial"/>
          <w:sz w:val="22"/>
          <w:szCs w:val="22"/>
        </w:rPr>
      </w:pPr>
    </w:p>
    <w:p w:rsidP="00B263A8" w:rsidR="00B263A8" w:rsidRDefault="00B263A8" w:rsidRPr="00B62029">
      <w:pPr>
        <w:ind w:left="283"/>
        <w:jc w:val="both"/>
        <w:rPr>
          <w:rFonts w:ascii="Arial" w:cs="Arial" w:hAnsi="Arial"/>
          <w:sz w:val="22"/>
          <w:szCs w:val="22"/>
        </w:rPr>
      </w:pPr>
      <w:r w:rsidRPr="00B62029">
        <w:rPr>
          <w:rFonts w:ascii="Arial" w:cs="Arial" w:hAnsi="Arial"/>
          <w:sz w:val="22"/>
          <w:szCs w:val="22"/>
        </w:rPr>
        <w:t>Dans un contexte de hausse sensible du prix du carburant, impactant fortement les salariés éloignés de leur lieu de travail, les parties prévoient également le versement d’une prime d’aide au transport, dans les conditions définies ci-après.</w:t>
      </w:r>
    </w:p>
    <w:p w:rsidP="00B263A8" w:rsidR="00B263A8" w:rsidRDefault="00B263A8" w:rsidRPr="00B62029">
      <w:pPr>
        <w:ind w:left="283"/>
        <w:jc w:val="both"/>
        <w:rPr>
          <w:rFonts w:ascii="Arial" w:cs="Arial" w:hAnsi="Arial"/>
          <w:sz w:val="22"/>
          <w:szCs w:val="22"/>
        </w:rPr>
      </w:pPr>
    </w:p>
    <w:p w:rsidP="009503A0" w:rsidR="009503A0" w:rsidRDefault="00B263A8" w:rsidRPr="00B62029">
      <w:pPr>
        <w:ind w:left="283"/>
        <w:jc w:val="both"/>
        <w:rPr>
          <w:rFonts w:ascii="Arial" w:cs="Arial" w:hAnsi="Arial"/>
          <w:sz w:val="22"/>
          <w:szCs w:val="22"/>
        </w:rPr>
      </w:pPr>
      <w:r w:rsidRPr="00B62029">
        <w:rPr>
          <w:rFonts w:ascii="Arial" w:cs="Arial" w:hAnsi="Arial"/>
          <w:sz w:val="22"/>
          <w:szCs w:val="22"/>
        </w:rPr>
        <w:t>Ainsi, p</w:t>
      </w:r>
      <w:r w:rsidR="00064EE4" w:rsidRPr="00B62029">
        <w:rPr>
          <w:rFonts w:ascii="Arial" w:cs="Arial" w:hAnsi="Arial"/>
          <w:sz w:val="22"/>
          <w:szCs w:val="22"/>
        </w:rPr>
        <w:t>our le personnel (toute catégorie) dont les horaires et/ou la localisation du domicile (en application des dispositions légales et réglementaires régissant la prise en charge des frais de transport personnel) ne lui permettant pas de bénéficier des transports publics</w:t>
      </w:r>
      <w:r w:rsidR="009503A0" w:rsidRPr="00B62029">
        <w:rPr>
          <w:rFonts w:ascii="Arial" w:cs="Arial" w:hAnsi="Arial"/>
          <w:sz w:val="22"/>
          <w:szCs w:val="22"/>
        </w:rPr>
        <w:t>, il est prévu le ve</w:t>
      </w:r>
      <w:r w:rsidR="00064EE4" w:rsidRPr="00B62029">
        <w:rPr>
          <w:rFonts w:ascii="Arial" w:cs="Arial" w:hAnsi="Arial"/>
          <w:sz w:val="22"/>
          <w:szCs w:val="22"/>
        </w:rPr>
        <w:t xml:space="preserve">rsement par l'employeur d’une prime d'aide au transport de 80 euros (nets car </w:t>
      </w:r>
      <w:r w:rsidR="00B9087E" w:rsidRPr="00B62029">
        <w:rPr>
          <w:rFonts w:ascii="Arial" w:cs="Arial" w:hAnsi="Arial"/>
          <w:sz w:val="22"/>
          <w:szCs w:val="22"/>
        </w:rPr>
        <w:t>absence</w:t>
      </w:r>
      <w:r w:rsidR="00064EE4" w:rsidRPr="00B62029">
        <w:rPr>
          <w:rFonts w:ascii="Arial" w:cs="Arial" w:hAnsi="Arial"/>
          <w:sz w:val="22"/>
          <w:szCs w:val="22"/>
        </w:rPr>
        <w:t xml:space="preserve"> de charges en application de la règlementation applicable) payable sur la paie du mois de </w:t>
      </w:r>
      <w:r w:rsidR="00B9087E" w:rsidRPr="00B62029">
        <w:rPr>
          <w:rFonts w:ascii="Arial" w:cs="Arial" w:hAnsi="Arial"/>
          <w:sz w:val="22"/>
          <w:szCs w:val="22"/>
        </w:rPr>
        <w:t>m</w:t>
      </w:r>
      <w:r w:rsidR="008D700D" w:rsidRPr="00B62029">
        <w:rPr>
          <w:rFonts w:ascii="Arial" w:cs="Arial" w:hAnsi="Arial"/>
          <w:sz w:val="22"/>
          <w:szCs w:val="22"/>
        </w:rPr>
        <w:t xml:space="preserve">ai </w:t>
      </w:r>
      <w:r w:rsidR="009503A0" w:rsidRPr="00B62029">
        <w:rPr>
          <w:rFonts w:ascii="Arial" w:cs="Arial" w:hAnsi="Arial"/>
          <w:sz w:val="22"/>
          <w:szCs w:val="22"/>
        </w:rPr>
        <w:t>2022</w:t>
      </w:r>
      <w:r w:rsidR="00064EE4" w:rsidRPr="00B62029">
        <w:rPr>
          <w:rFonts w:ascii="Arial" w:cs="Arial" w:hAnsi="Arial"/>
          <w:sz w:val="22"/>
          <w:szCs w:val="22"/>
        </w:rPr>
        <w:t xml:space="preserve"> sous réserve de sa présence effective minimum de 6 mois appréciée au 1</w:t>
      </w:r>
      <w:r w:rsidR="00064EE4" w:rsidRPr="00B62029">
        <w:rPr>
          <w:rFonts w:ascii="Arial" w:cs="Arial" w:hAnsi="Arial"/>
          <w:sz w:val="22"/>
          <w:szCs w:val="22"/>
          <w:vertAlign w:val="superscript"/>
        </w:rPr>
        <w:t xml:space="preserve">er </w:t>
      </w:r>
      <w:r w:rsidR="00B9087E" w:rsidRPr="00B62029">
        <w:rPr>
          <w:rFonts w:ascii="Arial" w:cs="Arial" w:hAnsi="Arial"/>
          <w:sz w:val="22"/>
          <w:szCs w:val="22"/>
        </w:rPr>
        <w:t>m</w:t>
      </w:r>
      <w:r w:rsidR="008D700D" w:rsidRPr="00B62029">
        <w:rPr>
          <w:rFonts w:ascii="Arial" w:cs="Arial" w:hAnsi="Arial"/>
          <w:sz w:val="22"/>
          <w:szCs w:val="22"/>
        </w:rPr>
        <w:t xml:space="preserve">ai </w:t>
      </w:r>
      <w:r w:rsidR="009503A0" w:rsidRPr="00B62029">
        <w:rPr>
          <w:rFonts w:ascii="Arial" w:cs="Arial" w:hAnsi="Arial"/>
          <w:sz w:val="22"/>
          <w:szCs w:val="22"/>
        </w:rPr>
        <w:t>2022</w:t>
      </w:r>
      <w:r w:rsidR="00064EE4" w:rsidRPr="00B62029">
        <w:rPr>
          <w:rFonts w:ascii="Arial" w:cs="Arial" w:hAnsi="Arial"/>
          <w:sz w:val="22"/>
          <w:szCs w:val="22"/>
        </w:rPr>
        <w:t>.</w:t>
      </w:r>
    </w:p>
    <w:p w:rsidP="009503A0" w:rsidR="001C6C9C" w:rsidRDefault="001C6C9C" w:rsidRPr="00B62029">
      <w:pPr>
        <w:ind w:left="283"/>
        <w:jc w:val="both"/>
        <w:rPr>
          <w:rFonts w:ascii="Arial" w:cs="Arial" w:hAnsi="Arial"/>
          <w:sz w:val="22"/>
          <w:szCs w:val="22"/>
        </w:rPr>
      </w:pPr>
    </w:p>
    <w:p w:rsidP="001C63A1" w:rsidR="001C63A1" w:rsidRDefault="00064EE4" w:rsidRPr="00B62029">
      <w:pPr>
        <w:ind w:left="283"/>
        <w:jc w:val="both"/>
        <w:rPr>
          <w:rFonts w:ascii="Arial" w:cs="Arial" w:hAnsi="Arial"/>
          <w:sz w:val="22"/>
          <w:szCs w:val="22"/>
        </w:rPr>
      </w:pPr>
      <w:r w:rsidRPr="00B62029">
        <w:rPr>
          <w:rFonts w:ascii="Arial" w:cs="Arial" w:hAnsi="Arial"/>
          <w:sz w:val="22"/>
          <w:szCs w:val="22"/>
        </w:rPr>
        <w:t xml:space="preserve">Ce versement se fera sous réserve de la remise d'une copie de la carte grise du véhicule dont le salarié est détenteur ainsi que d'une attestation sur l'honneur selon le modèle défini par l'employeur. </w:t>
      </w:r>
    </w:p>
    <w:p w:rsidP="001C63A1" w:rsidR="001C63A1" w:rsidRDefault="001C63A1" w:rsidRPr="00B62029">
      <w:pPr>
        <w:ind w:left="283"/>
        <w:jc w:val="both"/>
        <w:rPr>
          <w:rFonts w:ascii="Arial" w:cs="Arial" w:hAnsi="Arial"/>
          <w:sz w:val="22"/>
          <w:szCs w:val="22"/>
        </w:rPr>
      </w:pPr>
    </w:p>
    <w:p w:rsidP="001C63A1" w:rsidR="00064EE4" w:rsidRDefault="00064EE4" w:rsidRPr="00B62029">
      <w:pPr>
        <w:ind w:left="283"/>
        <w:jc w:val="both"/>
        <w:rPr>
          <w:rFonts w:ascii="Arial" w:cs="Arial" w:hAnsi="Arial"/>
          <w:sz w:val="22"/>
          <w:szCs w:val="22"/>
        </w:rPr>
      </w:pPr>
      <w:r w:rsidRPr="00B62029">
        <w:rPr>
          <w:rFonts w:ascii="Arial" w:cs="Arial" w:hAnsi="Arial"/>
          <w:sz w:val="22"/>
          <w:szCs w:val="22"/>
        </w:rPr>
        <w:t>Cette prime sera versée aux salariés à temps partiel travaillant moins d’un mi-temps au prorata du nombre d’heures travaillées par rapport au mi-temps, ainsi qu’aux salariés ayant le statut Cadre.</w:t>
      </w:r>
    </w:p>
    <w:p w:rsidP="001C63A1" w:rsidR="00E2367B" w:rsidRDefault="00E2367B" w:rsidRPr="00B62029">
      <w:pPr>
        <w:ind w:left="283"/>
        <w:jc w:val="both"/>
        <w:rPr>
          <w:rFonts w:ascii="Arial" w:cs="Arial" w:hAnsi="Arial"/>
          <w:sz w:val="22"/>
          <w:szCs w:val="22"/>
        </w:rPr>
      </w:pPr>
    </w:p>
    <w:p w:rsidP="00E2367B" w:rsidR="00E2367B" w:rsidRDefault="00E2367B" w:rsidRPr="00B62029">
      <w:pPr>
        <w:pStyle w:val="Titre3"/>
        <w:numPr>
          <w:ilvl w:val="2"/>
          <w:numId w:val="3"/>
        </w:numPr>
        <w:spacing w:after="0" w:before="0"/>
        <w:ind w:left="283"/>
        <w:rPr>
          <w:sz w:val="22"/>
          <w:szCs w:val="22"/>
        </w:rPr>
      </w:pPr>
      <w:bookmarkStart w:id="11" w:name="_Toc96697149"/>
      <w:r w:rsidRPr="00B62029">
        <w:rPr>
          <w:sz w:val="22"/>
          <w:szCs w:val="22"/>
        </w:rPr>
        <w:t>Mesures en faveur d’un transport plus éco-responsable</w:t>
      </w:r>
      <w:bookmarkEnd w:id="11"/>
    </w:p>
    <w:p w:rsidP="00E2367B" w:rsidR="00E2367B" w:rsidRDefault="00E2367B" w:rsidRPr="00B62029">
      <w:pPr>
        <w:jc w:val="both"/>
        <w:rPr>
          <w:rFonts w:ascii="Arial" w:cs="Arial" w:hAnsi="Arial"/>
          <w:sz w:val="22"/>
          <w:szCs w:val="22"/>
        </w:rPr>
      </w:pPr>
    </w:p>
    <w:p w:rsidP="00E2367B" w:rsidR="00E2367B" w:rsidRDefault="00E2367B" w:rsidRPr="00B62029">
      <w:pPr>
        <w:pStyle w:val="Textepardfaut"/>
        <w:ind w:left="283"/>
        <w:jc w:val="both"/>
        <w:rPr>
          <w:rFonts w:ascii="Arial" w:cs="Arial" w:hAnsi="Arial"/>
          <w:sz w:val="22"/>
          <w:szCs w:val="22"/>
        </w:rPr>
      </w:pPr>
      <w:r w:rsidRPr="00B62029">
        <w:rPr>
          <w:rFonts w:ascii="Arial" w:cs="Arial" w:hAnsi="Arial"/>
          <w:sz w:val="22"/>
          <w:szCs w:val="22"/>
        </w:rPr>
        <w:t>Les salariés</w:t>
      </w:r>
      <w:r w:rsidR="00957A5E" w:rsidRPr="00B62029">
        <w:rPr>
          <w:rFonts w:ascii="Arial" w:cs="Arial" w:hAnsi="Arial"/>
          <w:sz w:val="22"/>
          <w:szCs w:val="22"/>
        </w:rPr>
        <w:t xml:space="preserve"> </w:t>
      </w:r>
      <w:r w:rsidR="00D568E2" w:rsidRPr="00B62029">
        <w:rPr>
          <w:rFonts w:ascii="Arial" w:cs="Arial" w:hAnsi="Arial"/>
          <w:sz w:val="22"/>
          <w:szCs w:val="22"/>
        </w:rPr>
        <w:t>-</w:t>
      </w:r>
      <w:r w:rsidR="00957A5E" w:rsidRPr="00B62029">
        <w:rPr>
          <w:rFonts w:ascii="Arial" w:cs="Arial" w:hAnsi="Arial"/>
          <w:sz w:val="22"/>
          <w:szCs w:val="22"/>
        </w:rPr>
        <w:t xml:space="preserve"> qui ne bénéficient pas de l’indemnité d’éloignement</w:t>
      </w:r>
      <w:r w:rsidR="00D568E2" w:rsidRPr="00B62029">
        <w:rPr>
          <w:rFonts w:ascii="Arial" w:cs="Arial" w:hAnsi="Arial"/>
          <w:sz w:val="22"/>
          <w:szCs w:val="22"/>
        </w:rPr>
        <w:t xml:space="preserve"> - </w:t>
      </w:r>
      <w:r w:rsidRPr="00B62029">
        <w:rPr>
          <w:rFonts w:ascii="Arial" w:cs="Arial" w:hAnsi="Arial"/>
          <w:sz w:val="22"/>
          <w:szCs w:val="22"/>
        </w:rPr>
        <w:t>réalisant le trajet domicile</w:t>
      </w:r>
      <w:r w:rsidR="00BA6EE7">
        <w:rPr>
          <w:rFonts w:ascii="Arial" w:cs="Arial" w:hAnsi="Arial"/>
          <w:sz w:val="22"/>
          <w:szCs w:val="22"/>
        </w:rPr>
        <w:t>-</w:t>
      </w:r>
      <w:r w:rsidRPr="00B62029">
        <w:rPr>
          <w:rFonts w:ascii="Arial" w:cs="Arial" w:hAnsi="Arial"/>
          <w:sz w:val="22"/>
          <w:szCs w:val="22"/>
        </w:rPr>
        <w:t xml:space="preserve">lieu de travail habituel </w:t>
      </w:r>
      <w:r w:rsidR="002B3F97" w:rsidRPr="00B62029">
        <w:rPr>
          <w:rFonts w:ascii="Arial" w:cs="Arial" w:hAnsi="Arial"/>
          <w:sz w:val="22"/>
          <w:szCs w:val="22"/>
        </w:rPr>
        <w:t xml:space="preserve">via un mode de mobilité active, notamment la marche à pied et le vélo, </w:t>
      </w:r>
      <w:r w:rsidR="009262A5" w:rsidRPr="00B62029">
        <w:rPr>
          <w:rFonts w:ascii="Arial" w:cs="Arial" w:hAnsi="Arial"/>
          <w:sz w:val="22"/>
          <w:szCs w:val="22"/>
        </w:rPr>
        <w:t>ainsi que</w:t>
      </w:r>
      <w:r w:rsidR="002B3F97" w:rsidRPr="00B62029">
        <w:rPr>
          <w:rFonts w:ascii="Arial" w:cs="Arial" w:hAnsi="Arial"/>
          <w:sz w:val="22"/>
          <w:szCs w:val="22"/>
        </w:rPr>
        <w:t xml:space="preserve"> l'ensemble des modes de déplacement pour lesquels la force motrice humaine est nécessaire, avec ou sans assistance motorisée, </w:t>
      </w:r>
      <w:r w:rsidRPr="00B62029">
        <w:rPr>
          <w:rFonts w:ascii="Arial" w:cs="Arial" w:hAnsi="Arial"/>
          <w:sz w:val="22"/>
          <w:szCs w:val="22"/>
        </w:rPr>
        <w:t xml:space="preserve">au minimum </w:t>
      </w:r>
      <w:r w:rsidR="00DE6925" w:rsidRPr="00B62029">
        <w:rPr>
          <w:rFonts w:ascii="Arial" w:cs="Arial" w:hAnsi="Arial"/>
          <w:sz w:val="22"/>
          <w:szCs w:val="22"/>
        </w:rPr>
        <w:t xml:space="preserve">120 </w:t>
      </w:r>
      <w:r w:rsidRPr="00B62029">
        <w:rPr>
          <w:rFonts w:ascii="Arial" w:cs="Arial" w:hAnsi="Arial"/>
          <w:sz w:val="22"/>
          <w:szCs w:val="22"/>
        </w:rPr>
        <w:t>jours par an percevront une allocation forfaitaire, dans le cadre du Forfait mobilités durables.</w:t>
      </w:r>
    </w:p>
    <w:p w:rsidP="00E2367B" w:rsidR="00E2367B" w:rsidRDefault="00E2367B" w:rsidRPr="00B62029">
      <w:pPr>
        <w:pStyle w:val="Textepardfaut"/>
        <w:ind w:left="283"/>
        <w:jc w:val="both"/>
        <w:rPr>
          <w:rFonts w:ascii="Arial" w:cs="Arial" w:hAnsi="Arial"/>
          <w:sz w:val="22"/>
          <w:szCs w:val="22"/>
        </w:rPr>
      </w:pPr>
    </w:p>
    <w:p w:rsidP="00E2367B" w:rsidR="00855C6E" w:rsidRDefault="00E2367B">
      <w:pPr>
        <w:pStyle w:val="Textepardfaut"/>
        <w:ind w:left="283"/>
        <w:jc w:val="both"/>
        <w:rPr>
          <w:rFonts w:ascii="Arial" w:cs="Arial" w:hAnsi="Arial"/>
          <w:sz w:val="22"/>
          <w:szCs w:val="22"/>
        </w:rPr>
      </w:pPr>
      <w:r w:rsidRPr="00B62029">
        <w:rPr>
          <w:rFonts w:ascii="Arial" w:cs="Arial" w:hAnsi="Arial"/>
          <w:sz w:val="22"/>
          <w:szCs w:val="22"/>
        </w:rPr>
        <w:t xml:space="preserve">Cette </w:t>
      </w:r>
      <w:r w:rsidR="00A01A86" w:rsidRPr="00B62029">
        <w:rPr>
          <w:rFonts w:ascii="Arial" w:cs="Arial" w:hAnsi="Arial"/>
          <w:sz w:val="22"/>
          <w:szCs w:val="22"/>
        </w:rPr>
        <w:t>allocation forfaitaire</w:t>
      </w:r>
      <w:r w:rsidRPr="00B62029">
        <w:rPr>
          <w:rFonts w:ascii="Arial" w:cs="Arial" w:hAnsi="Arial"/>
          <w:sz w:val="22"/>
          <w:szCs w:val="22"/>
        </w:rPr>
        <w:t xml:space="preserve"> sera de </w:t>
      </w:r>
      <w:r w:rsidR="00BA6EE7" w:rsidRPr="00B62029">
        <w:rPr>
          <w:rFonts w:ascii="Arial" w:cs="Arial" w:hAnsi="Arial"/>
          <w:sz w:val="22"/>
          <w:szCs w:val="22"/>
        </w:rPr>
        <w:t>0,5335 €</w:t>
      </w:r>
      <w:r w:rsidR="00BA6EE7">
        <w:rPr>
          <w:rFonts w:ascii="Arial" w:cs="Arial" w:hAnsi="Arial"/>
          <w:sz w:val="22"/>
          <w:szCs w:val="22"/>
        </w:rPr>
        <w:t xml:space="preserve"> par jour de travail (soit 10,67 € par </w:t>
      </w:r>
      <w:r w:rsidR="00FF3FAD">
        <w:rPr>
          <w:rFonts w:ascii="Arial" w:cs="Arial" w:hAnsi="Arial"/>
          <w:sz w:val="22"/>
          <w:szCs w:val="22"/>
        </w:rPr>
        <w:t>mois pour 20 jours</w:t>
      </w:r>
      <w:r w:rsidR="00BA6EE7">
        <w:rPr>
          <w:rFonts w:ascii="Arial" w:cs="Arial" w:hAnsi="Arial"/>
          <w:sz w:val="22"/>
          <w:szCs w:val="22"/>
        </w:rPr>
        <w:t xml:space="preserve"> de travail).</w:t>
      </w:r>
    </w:p>
    <w:p w:rsidP="00E2367B" w:rsidR="00BA6EE7" w:rsidRDefault="00BA6EE7" w:rsidRPr="00B62029">
      <w:pPr>
        <w:pStyle w:val="Textepardfaut"/>
        <w:ind w:left="283"/>
        <w:jc w:val="both"/>
        <w:rPr>
          <w:rFonts w:ascii="Arial" w:cs="Arial" w:hAnsi="Arial"/>
          <w:sz w:val="22"/>
          <w:szCs w:val="22"/>
        </w:rPr>
      </w:pPr>
    </w:p>
    <w:p w:rsidP="00855C6E" w:rsidR="00855C6E" w:rsidRDefault="00855C6E" w:rsidRPr="00B62029">
      <w:pPr>
        <w:ind w:left="283"/>
        <w:jc w:val="both"/>
        <w:rPr>
          <w:rFonts w:ascii="Arial" w:cs="Arial" w:hAnsi="Arial"/>
          <w:sz w:val="22"/>
          <w:szCs w:val="22"/>
        </w:rPr>
      </w:pPr>
      <w:r w:rsidRPr="00B62029">
        <w:rPr>
          <w:rFonts w:ascii="Arial" w:cs="Arial" w:hAnsi="Arial"/>
          <w:sz w:val="22"/>
          <w:szCs w:val="22"/>
        </w:rPr>
        <w:t>Cette allocation sera versée aux salariés à temps partiel travaillant moins d’un mi-temps au prorata du nombre d’heures travaillées par rapport au mi-temps, ainsi qu’aux salariés ayant le statut Cadre.</w:t>
      </w:r>
    </w:p>
    <w:p w:rsidP="00E2367B" w:rsidR="00E2367B" w:rsidRDefault="00E2367B" w:rsidRPr="00B62029">
      <w:pPr>
        <w:pStyle w:val="Textepardfaut"/>
        <w:ind w:left="283"/>
        <w:jc w:val="both"/>
        <w:rPr>
          <w:rFonts w:ascii="Arial" w:cs="Arial" w:hAnsi="Arial"/>
          <w:sz w:val="22"/>
          <w:szCs w:val="22"/>
        </w:rPr>
      </w:pPr>
    </w:p>
    <w:p w:rsidP="00E2367B" w:rsidR="00E2367B" w:rsidRDefault="00A01A86" w:rsidRPr="00B62029">
      <w:pPr>
        <w:ind w:left="283"/>
        <w:jc w:val="both"/>
        <w:rPr>
          <w:rFonts w:ascii="Arial" w:cs="Arial" w:hAnsi="Arial"/>
          <w:sz w:val="22"/>
          <w:szCs w:val="22"/>
        </w:rPr>
      </w:pPr>
      <w:r w:rsidRPr="00B62029">
        <w:rPr>
          <w:rFonts w:ascii="Arial" w:cs="Arial" w:hAnsi="Arial"/>
          <w:sz w:val="22"/>
          <w:szCs w:val="22"/>
        </w:rPr>
        <w:t>Le</w:t>
      </w:r>
      <w:r w:rsidR="00E2367B" w:rsidRPr="00B62029">
        <w:rPr>
          <w:rFonts w:ascii="Arial" w:cs="Arial" w:hAnsi="Arial"/>
          <w:sz w:val="22"/>
          <w:szCs w:val="22"/>
        </w:rPr>
        <w:t xml:space="preserve"> versement </w:t>
      </w:r>
      <w:r w:rsidRPr="00B62029">
        <w:rPr>
          <w:rFonts w:ascii="Arial" w:cs="Arial" w:hAnsi="Arial"/>
          <w:sz w:val="22"/>
          <w:szCs w:val="22"/>
        </w:rPr>
        <w:t xml:space="preserve">de ce montant </w:t>
      </w:r>
      <w:r w:rsidR="00E2367B" w:rsidRPr="00B62029">
        <w:rPr>
          <w:rFonts w:ascii="Arial" w:cs="Arial" w:hAnsi="Arial"/>
          <w:sz w:val="22"/>
          <w:szCs w:val="22"/>
        </w:rPr>
        <w:t>se fera sous réserve de la remise d'une attestation sur l'honneur</w:t>
      </w:r>
      <w:r w:rsidRPr="00B62029">
        <w:rPr>
          <w:rFonts w:ascii="Arial" w:cs="Arial" w:hAnsi="Arial"/>
          <w:sz w:val="22"/>
          <w:szCs w:val="22"/>
        </w:rPr>
        <w:t xml:space="preserve"> de la pratique du mode de transport précité,</w:t>
      </w:r>
      <w:r w:rsidR="00E2367B" w:rsidRPr="00B62029">
        <w:rPr>
          <w:rFonts w:ascii="Arial" w:cs="Arial" w:hAnsi="Arial"/>
          <w:sz w:val="22"/>
          <w:szCs w:val="22"/>
        </w:rPr>
        <w:t xml:space="preserve"> selon le modèle défini par l'employeur</w:t>
      </w:r>
      <w:r w:rsidRPr="00B62029">
        <w:rPr>
          <w:rFonts w:ascii="Arial" w:cs="Arial" w:hAnsi="Arial"/>
          <w:sz w:val="22"/>
          <w:szCs w:val="22"/>
        </w:rPr>
        <w:t>.</w:t>
      </w:r>
    </w:p>
    <w:p w:rsidP="00E2367B" w:rsidR="000E72AB" w:rsidRDefault="000E72AB" w:rsidRPr="00B62029">
      <w:pPr>
        <w:ind w:left="283"/>
        <w:jc w:val="both"/>
        <w:rPr>
          <w:rFonts w:ascii="Arial" w:cs="Arial" w:hAnsi="Arial"/>
          <w:sz w:val="22"/>
          <w:szCs w:val="22"/>
        </w:rPr>
      </w:pPr>
    </w:p>
    <w:p w:rsidP="000E72AB" w:rsidR="000E72AB" w:rsidRDefault="000E72AB" w:rsidRPr="00B62029">
      <w:pPr>
        <w:ind w:left="283"/>
        <w:jc w:val="both"/>
        <w:rPr>
          <w:rFonts w:ascii="Arial" w:cs="Arial" w:hAnsi="Arial"/>
          <w:sz w:val="22"/>
          <w:szCs w:val="22"/>
        </w:rPr>
      </w:pPr>
      <w:r w:rsidRPr="00B62029">
        <w:rPr>
          <w:rFonts w:ascii="Arial" w:cs="Arial" w:hAnsi="Arial"/>
          <w:sz w:val="22"/>
          <w:szCs w:val="22"/>
        </w:rPr>
        <w:t>Elle sera calculée par mois civil et payé</w:t>
      </w:r>
      <w:r w:rsidR="002B3F97" w:rsidRPr="00B62029">
        <w:rPr>
          <w:rFonts w:ascii="Arial" w:cs="Arial" w:hAnsi="Arial"/>
          <w:sz w:val="22"/>
          <w:szCs w:val="22"/>
        </w:rPr>
        <w:t>e</w:t>
      </w:r>
      <w:r w:rsidRPr="00B62029">
        <w:rPr>
          <w:rFonts w:ascii="Arial" w:cs="Arial" w:hAnsi="Arial"/>
          <w:sz w:val="22"/>
          <w:szCs w:val="22"/>
        </w:rPr>
        <w:t xml:space="preserve"> sur la paie du mois suivant à compter du 1</w:t>
      </w:r>
      <w:r w:rsidRPr="00B62029">
        <w:rPr>
          <w:rFonts w:ascii="Arial" w:cs="Arial" w:hAnsi="Arial"/>
          <w:sz w:val="22"/>
          <w:szCs w:val="22"/>
          <w:vertAlign w:val="superscript"/>
        </w:rPr>
        <w:t>er</w:t>
      </w:r>
      <w:r w:rsidRPr="00B62029">
        <w:rPr>
          <w:rFonts w:ascii="Arial" w:cs="Arial" w:hAnsi="Arial"/>
          <w:sz w:val="22"/>
          <w:szCs w:val="22"/>
        </w:rPr>
        <w:t xml:space="preserve"> mai 2022 (payée en juin 2022). </w:t>
      </w:r>
    </w:p>
    <w:p w:rsidP="00064EE4" w:rsidR="00E2367B" w:rsidRDefault="00E2367B" w:rsidRPr="00B62029">
      <w:pPr>
        <w:ind w:left="414"/>
        <w:jc w:val="both"/>
        <w:rPr>
          <w:rFonts w:ascii="Arial" w:cs="Arial" w:hAnsi="Arial"/>
          <w:sz w:val="22"/>
          <w:szCs w:val="22"/>
        </w:rPr>
      </w:pPr>
    </w:p>
    <w:p w:rsidP="002313A5" w:rsidR="002313A5" w:rsidRDefault="002313A5" w:rsidRPr="00B62029">
      <w:pPr>
        <w:pStyle w:val="Titre3"/>
        <w:numPr>
          <w:ilvl w:val="2"/>
          <w:numId w:val="3"/>
        </w:numPr>
        <w:spacing w:after="0" w:before="0"/>
        <w:ind w:left="283"/>
        <w:rPr>
          <w:sz w:val="22"/>
          <w:szCs w:val="22"/>
        </w:rPr>
      </w:pPr>
      <w:bookmarkStart w:id="12" w:name="_Toc96697150"/>
      <w:r w:rsidRPr="00B62029">
        <w:rPr>
          <w:sz w:val="22"/>
          <w:szCs w:val="22"/>
        </w:rPr>
        <w:t>Prime de formateur</w:t>
      </w:r>
      <w:bookmarkEnd w:id="12"/>
      <w:r w:rsidRPr="00B62029">
        <w:rPr>
          <w:sz w:val="22"/>
          <w:szCs w:val="22"/>
        </w:rPr>
        <w:t xml:space="preserve"> </w:t>
      </w:r>
    </w:p>
    <w:p w:rsidP="002313A5" w:rsidR="002313A5" w:rsidRDefault="002313A5" w:rsidRPr="00B62029"/>
    <w:p w:rsidP="000D33FD" w:rsidR="000D33FD" w:rsidRDefault="000D33FD" w:rsidRPr="00B62029">
      <w:pPr>
        <w:ind w:left="283"/>
        <w:jc w:val="both"/>
        <w:rPr>
          <w:rFonts w:ascii="Arial" w:cs="Arial" w:hAnsi="Arial"/>
          <w:sz w:val="22"/>
          <w:szCs w:val="22"/>
        </w:rPr>
      </w:pPr>
      <w:r w:rsidRPr="00B62029">
        <w:rPr>
          <w:rFonts w:ascii="Arial" w:cs="Arial" w:hAnsi="Arial"/>
          <w:sz w:val="22"/>
          <w:szCs w:val="22"/>
        </w:rPr>
        <w:t>Les parties conviennent du versement d’une prime de 16 euros bruts par jour de formation pour les salariés amenés à dispenser les formations suivantes :</w:t>
      </w:r>
    </w:p>
    <w:p w:rsidP="000D33FD" w:rsidR="000D33FD" w:rsidRDefault="000D33FD" w:rsidRPr="00B62029">
      <w:pPr>
        <w:numPr>
          <w:ilvl w:val="0"/>
          <w:numId w:val="6"/>
        </w:numPr>
        <w:jc w:val="both"/>
        <w:rPr>
          <w:rFonts w:ascii="Arial" w:cs="Arial" w:hAnsi="Arial"/>
          <w:sz w:val="22"/>
          <w:szCs w:val="22"/>
        </w:rPr>
      </w:pPr>
      <w:r w:rsidRPr="00B62029">
        <w:rPr>
          <w:rFonts w:ascii="Arial" w:cs="Arial" w:hAnsi="Arial"/>
          <w:sz w:val="22"/>
          <w:szCs w:val="22"/>
        </w:rPr>
        <w:t>Formation métier ;</w:t>
      </w:r>
    </w:p>
    <w:p w:rsidP="000D33FD" w:rsidR="000D33FD" w:rsidRDefault="000D33FD" w:rsidRPr="00B62029">
      <w:pPr>
        <w:numPr>
          <w:ilvl w:val="0"/>
          <w:numId w:val="6"/>
        </w:numPr>
        <w:jc w:val="both"/>
        <w:rPr>
          <w:rFonts w:ascii="Arial" w:cs="Arial" w:hAnsi="Arial"/>
          <w:sz w:val="22"/>
          <w:szCs w:val="22"/>
        </w:rPr>
      </w:pPr>
      <w:r w:rsidRPr="00B62029">
        <w:rPr>
          <w:rFonts w:ascii="Arial" w:cs="Arial" w:hAnsi="Arial"/>
          <w:sz w:val="22"/>
          <w:szCs w:val="22"/>
        </w:rPr>
        <w:t>SST ;</w:t>
      </w:r>
    </w:p>
    <w:p w:rsidP="000D33FD" w:rsidR="000D33FD" w:rsidRDefault="000D33FD" w:rsidRPr="00B62029">
      <w:pPr>
        <w:numPr>
          <w:ilvl w:val="0"/>
          <w:numId w:val="6"/>
        </w:numPr>
        <w:jc w:val="both"/>
        <w:rPr>
          <w:rFonts w:ascii="Arial" w:cs="Arial" w:hAnsi="Arial"/>
          <w:sz w:val="22"/>
          <w:szCs w:val="22"/>
        </w:rPr>
      </w:pPr>
      <w:r w:rsidRPr="00B62029">
        <w:rPr>
          <w:rFonts w:ascii="Arial" w:cs="Arial" w:hAnsi="Arial"/>
          <w:sz w:val="22"/>
          <w:szCs w:val="22"/>
        </w:rPr>
        <w:t>EPI ;</w:t>
      </w:r>
    </w:p>
    <w:p w:rsidP="000D33FD" w:rsidR="000D33FD" w:rsidRDefault="000D33FD" w:rsidRPr="00B62029">
      <w:pPr>
        <w:numPr>
          <w:ilvl w:val="0"/>
          <w:numId w:val="6"/>
        </w:numPr>
        <w:jc w:val="both"/>
        <w:rPr>
          <w:rFonts w:ascii="Arial" w:cs="Arial" w:hAnsi="Arial"/>
          <w:sz w:val="22"/>
          <w:szCs w:val="22"/>
        </w:rPr>
      </w:pPr>
      <w:r w:rsidRPr="00B62029">
        <w:rPr>
          <w:rFonts w:ascii="Arial" w:cs="Arial" w:hAnsi="Arial"/>
          <w:sz w:val="22"/>
          <w:szCs w:val="22"/>
        </w:rPr>
        <w:t>CACES ;</w:t>
      </w:r>
    </w:p>
    <w:p w:rsidP="000D33FD" w:rsidR="000D33FD" w:rsidRDefault="000D33FD" w:rsidRPr="00B62029">
      <w:pPr>
        <w:numPr>
          <w:ilvl w:val="0"/>
          <w:numId w:val="6"/>
        </w:numPr>
        <w:jc w:val="both"/>
        <w:rPr>
          <w:rFonts w:ascii="Arial" w:cs="Arial" w:hAnsi="Arial"/>
          <w:sz w:val="22"/>
          <w:szCs w:val="22"/>
        </w:rPr>
      </w:pPr>
      <w:r w:rsidRPr="00B62029">
        <w:rPr>
          <w:rFonts w:ascii="Arial" w:cs="Arial" w:hAnsi="Arial"/>
          <w:sz w:val="22"/>
          <w:szCs w:val="22"/>
        </w:rPr>
        <w:t>Pont ;</w:t>
      </w:r>
    </w:p>
    <w:p w:rsidP="000D33FD" w:rsidR="000D33FD" w:rsidRDefault="000D33FD" w:rsidRPr="00B62029">
      <w:pPr>
        <w:numPr>
          <w:ilvl w:val="0"/>
          <w:numId w:val="6"/>
        </w:numPr>
        <w:jc w:val="both"/>
        <w:rPr>
          <w:rFonts w:ascii="Arial" w:cs="Arial" w:hAnsi="Arial"/>
          <w:sz w:val="22"/>
          <w:szCs w:val="22"/>
        </w:rPr>
      </w:pPr>
      <w:r w:rsidRPr="00B62029">
        <w:rPr>
          <w:rFonts w:ascii="Arial" w:cs="Arial" w:hAnsi="Arial"/>
          <w:sz w:val="22"/>
          <w:szCs w:val="22"/>
        </w:rPr>
        <w:t>Nacelle ;</w:t>
      </w:r>
    </w:p>
    <w:p w:rsidP="000D33FD" w:rsidR="000D33FD" w:rsidRDefault="000D33FD" w:rsidRPr="00B62029">
      <w:pPr>
        <w:numPr>
          <w:ilvl w:val="0"/>
          <w:numId w:val="6"/>
        </w:numPr>
        <w:jc w:val="both"/>
        <w:rPr>
          <w:rFonts w:ascii="Arial" w:cs="Arial" w:hAnsi="Arial"/>
          <w:sz w:val="22"/>
          <w:szCs w:val="22"/>
        </w:rPr>
      </w:pPr>
      <w:r w:rsidRPr="00B62029">
        <w:rPr>
          <w:rFonts w:ascii="Arial" w:cs="Arial" w:hAnsi="Arial"/>
          <w:sz w:val="22"/>
          <w:szCs w:val="22"/>
        </w:rPr>
        <w:lastRenderedPageBreak/>
        <w:t>Transpalette gerbeur.</w:t>
      </w:r>
    </w:p>
    <w:p w:rsidP="00B538A9" w:rsidR="009503A0" w:rsidRDefault="009503A0" w:rsidRPr="00B62029">
      <w:pPr>
        <w:ind w:left="283"/>
        <w:jc w:val="both"/>
        <w:rPr>
          <w:rFonts w:ascii="Arial" w:cs="Arial" w:hAnsi="Arial"/>
          <w:sz w:val="22"/>
          <w:szCs w:val="22"/>
        </w:rPr>
      </w:pPr>
    </w:p>
    <w:p w:rsidP="000E72AB" w:rsidR="000E72AB" w:rsidRDefault="000E72AB" w:rsidRPr="00B62029">
      <w:pPr>
        <w:ind w:left="283"/>
        <w:jc w:val="both"/>
        <w:rPr>
          <w:rFonts w:ascii="Arial" w:cs="Arial" w:hAnsi="Arial"/>
          <w:sz w:val="22"/>
          <w:szCs w:val="22"/>
        </w:rPr>
      </w:pPr>
      <w:r w:rsidRPr="00B62029">
        <w:rPr>
          <w:rFonts w:ascii="Arial" w:cs="Arial" w:hAnsi="Arial"/>
          <w:sz w:val="22"/>
          <w:szCs w:val="22"/>
        </w:rPr>
        <w:t>Elle sera calculée par mois civil et payé sur la paie du mois suivant à compter du 1</w:t>
      </w:r>
      <w:r w:rsidRPr="00B62029">
        <w:rPr>
          <w:rFonts w:ascii="Arial" w:cs="Arial" w:hAnsi="Arial"/>
          <w:sz w:val="22"/>
          <w:szCs w:val="22"/>
          <w:vertAlign w:val="superscript"/>
        </w:rPr>
        <w:t>er</w:t>
      </w:r>
      <w:r w:rsidRPr="00B62029">
        <w:rPr>
          <w:rFonts w:ascii="Arial" w:cs="Arial" w:hAnsi="Arial"/>
          <w:sz w:val="22"/>
          <w:szCs w:val="22"/>
        </w:rPr>
        <w:t xml:space="preserve"> mai 2022 (payée en juin 2022). </w:t>
      </w:r>
    </w:p>
    <w:p w:rsidP="000E72AB" w:rsidR="002A57E9" w:rsidRDefault="002A57E9" w:rsidRPr="00B62029">
      <w:pPr>
        <w:ind w:left="283"/>
        <w:jc w:val="both"/>
        <w:rPr>
          <w:rFonts w:ascii="Arial" w:cs="Arial" w:hAnsi="Arial"/>
          <w:sz w:val="22"/>
          <w:szCs w:val="22"/>
        </w:rPr>
      </w:pPr>
    </w:p>
    <w:p w:rsidP="002A57E9" w:rsidR="002A57E9" w:rsidRDefault="002A57E9" w:rsidRPr="00B62029">
      <w:pPr>
        <w:pStyle w:val="Titre3"/>
        <w:numPr>
          <w:ilvl w:val="2"/>
          <w:numId w:val="3"/>
        </w:numPr>
        <w:spacing w:after="0" w:before="0"/>
        <w:ind w:left="283"/>
        <w:rPr>
          <w:sz w:val="22"/>
          <w:szCs w:val="22"/>
        </w:rPr>
      </w:pPr>
      <w:bookmarkStart w:id="13" w:name="_Toc96697151"/>
      <w:r w:rsidRPr="00B62029">
        <w:rPr>
          <w:sz w:val="22"/>
          <w:szCs w:val="22"/>
        </w:rPr>
        <w:t>Prime de présentéisme et Covid</w:t>
      </w:r>
      <w:r w:rsidR="00EF459C" w:rsidRPr="00B62029">
        <w:rPr>
          <w:sz w:val="22"/>
          <w:szCs w:val="22"/>
        </w:rPr>
        <w:t>-19</w:t>
      </w:r>
      <w:bookmarkEnd w:id="13"/>
    </w:p>
    <w:p w:rsidP="002A57E9" w:rsidR="002A57E9" w:rsidRDefault="002A57E9" w:rsidRPr="00B62029"/>
    <w:p w:rsidP="002A57E9" w:rsidR="00CC339E" w:rsidRDefault="002A57E9" w:rsidRPr="00B62029">
      <w:pPr>
        <w:ind w:left="283"/>
        <w:jc w:val="both"/>
        <w:rPr>
          <w:rFonts w:ascii="Arial" w:cs="Arial" w:hAnsi="Arial"/>
          <w:sz w:val="22"/>
          <w:szCs w:val="22"/>
        </w:rPr>
      </w:pPr>
      <w:r w:rsidRPr="00B62029">
        <w:rPr>
          <w:rFonts w:ascii="Arial" w:cs="Arial" w:hAnsi="Arial"/>
          <w:sz w:val="22"/>
          <w:szCs w:val="22"/>
        </w:rPr>
        <w:t>Afin de réduire l’impact sur la prime de présentéisme des équipiers et équipières impactées par le Covid</w:t>
      </w:r>
      <w:r w:rsidR="00EF459C" w:rsidRPr="00B62029">
        <w:rPr>
          <w:rFonts w:ascii="Arial" w:cs="Arial" w:hAnsi="Arial"/>
          <w:sz w:val="22"/>
          <w:szCs w:val="22"/>
        </w:rPr>
        <w:t>-19</w:t>
      </w:r>
      <w:r w:rsidRPr="00B62029">
        <w:rPr>
          <w:rFonts w:ascii="Arial" w:cs="Arial" w:hAnsi="Arial"/>
          <w:sz w:val="22"/>
          <w:szCs w:val="22"/>
        </w:rPr>
        <w:t xml:space="preserve"> et dans l’impossibilité de télétravailler, </w:t>
      </w:r>
      <w:r w:rsidR="00C1761F" w:rsidRPr="00B62029">
        <w:rPr>
          <w:rFonts w:ascii="Arial" w:cs="Arial" w:hAnsi="Arial"/>
          <w:sz w:val="22"/>
          <w:szCs w:val="22"/>
        </w:rPr>
        <w:t>l’ensemble des absences</w:t>
      </w:r>
      <w:r w:rsidRPr="00B62029">
        <w:rPr>
          <w:rFonts w:ascii="Arial" w:cs="Arial" w:hAnsi="Arial"/>
          <w:sz w:val="22"/>
          <w:szCs w:val="22"/>
        </w:rPr>
        <w:t xml:space="preserve"> sur la période du 1</w:t>
      </w:r>
      <w:r w:rsidRPr="00B62029">
        <w:rPr>
          <w:rFonts w:ascii="Arial" w:cs="Arial" w:hAnsi="Arial"/>
          <w:sz w:val="22"/>
          <w:szCs w:val="22"/>
          <w:vertAlign w:val="superscript"/>
        </w:rPr>
        <w:t>er</w:t>
      </w:r>
      <w:r w:rsidRPr="00B62029">
        <w:rPr>
          <w:rFonts w:ascii="Arial" w:cs="Arial" w:hAnsi="Arial"/>
          <w:sz w:val="22"/>
          <w:szCs w:val="22"/>
        </w:rPr>
        <w:t xml:space="preserve"> </w:t>
      </w:r>
      <w:r w:rsidR="00C1761F" w:rsidRPr="00B62029">
        <w:rPr>
          <w:rFonts w:ascii="Arial" w:cs="Arial" w:hAnsi="Arial"/>
          <w:sz w:val="22"/>
          <w:szCs w:val="22"/>
        </w:rPr>
        <w:t>octobre</w:t>
      </w:r>
      <w:r w:rsidRPr="00B62029">
        <w:rPr>
          <w:rFonts w:ascii="Arial" w:cs="Arial" w:hAnsi="Arial"/>
          <w:sz w:val="22"/>
          <w:szCs w:val="22"/>
        </w:rPr>
        <w:t xml:space="preserve"> 2021 au </w:t>
      </w:r>
      <w:r w:rsidR="00C1761F" w:rsidRPr="00B62029">
        <w:rPr>
          <w:rFonts w:ascii="Arial" w:cs="Arial" w:hAnsi="Arial"/>
          <w:sz w:val="22"/>
          <w:szCs w:val="22"/>
        </w:rPr>
        <w:t xml:space="preserve">28 février </w:t>
      </w:r>
      <w:r w:rsidRPr="00B62029">
        <w:rPr>
          <w:rFonts w:ascii="Arial" w:cs="Arial" w:hAnsi="Arial"/>
          <w:sz w:val="22"/>
          <w:szCs w:val="22"/>
        </w:rPr>
        <w:t xml:space="preserve">2022 n’impacteront pas le bonus et le </w:t>
      </w:r>
      <w:r w:rsidR="001B0C54" w:rsidRPr="00B62029">
        <w:rPr>
          <w:rFonts w:ascii="Arial" w:cs="Arial" w:hAnsi="Arial"/>
          <w:sz w:val="22"/>
          <w:szCs w:val="22"/>
        </w:rPr>
        <w:t>bonus supplémentaire</w:t>
      </w:r>
      <w:r w:rsidRPr="00B62029">
        <w:rPr>
          <w:rFonts w:ascii="Arial" w:cs="Arial" w:hAnsi="Arial"/>
          <w:sz w:val="22"/>
          <w:szCs w:val="22"/>
        </w:rPr>
        <w:t xml:space="preserve">. </w:t>
      </w:r>
    </w:p>
    <w:p w:rsidP="002A57E9" w:rsidR="001C6C9C" w:rsidRDefault="001C6C9C" w:rsidRPr="00B62029">
      <w:pPr>
        <w:ind w:left="283"/>
        <w:jc w:val="both"/>
        <w:rPr>
          <w:rFonts w:ascii="Arial" w:cs="Arial" w:hAnsi="Arial"/>
          <w:sz w:val="22"/>
          <w:szCs w:val="22"/>
        </w:rPr>
      </w:pPr>
    </w:p>
    <w:p w:rsidP="002A57E9" w:rsidR="002A57E9" w:rsidRDefault="002A57E9" w:rsidRPr="00B62029">
      <w:pPr>
        <w:ind w:left="283"/>
        <w:jc w:val="both"/>
        <w:rPr>
          <w:rFonts w:ascii="Arial" w:cs="Arial" w:hAnsi="Arial"/>
          <w:sz w:val="22"/>
          <w:szCs w:val="22"/>
        </w:rPr>
      </w:pPr>
      <w:r w:rsidRPr="00B62029">
        <w:rPr>
          <w:rFonts w:ascii="Arial" w:cs="Arial" w:hAnsi="Arial"/>
          <w:sz w:val="22"/>
          <w:szCs w:val="22"/>
        </w:rPr>
        <w:t xml:space="preserve">Les régularisations se feront à compter de la paie </w:t>
      </w:r>
      <w:r w:rsidR="00C1761F" w:rsidRPr="00B62029">
        <w:rPr>
          <w:rFonts w:ascii="Arial" w:cs="Arial" w:hAnsi="Arial"/>
          <w:sz w:val="22"/>
          <w:szCs w:val="22"/>
        </w:rPr>
        <w:t xml:space="preserve">du mois </w:t>
      </w:r>
      <w:r w:rsidRPr="00B62029">
        <w:rPr>
          <w:rFonts w:ascii="Arial" w:cs="Arial" w:hAnsi="Arial"/>
          <w:sz w:val="22"/>
          <w:szCs w:val="22"/>
        </w:rPr>
        <w:t xml:space="preserve">de </w:t>
      </w:r>
      <w:r w:rsidR="00C1761F" w:rsidRPr="00B62029">
        <w:rPr>
          <w:rFonts w:ascii="Arial" w:cs="Arial" w:hAnsi="Arial"/>
          <w:sz w:val="22"/>
          <w:szCs w:val="22"/>
        </w:rPr>
        <w:t>m</w:t>
      </w:r>
      <w:r w:rsidRPr="00B62029">
        <w:rPr>
          <w:rFonts w:ascii="Arial" w:cs="Arial" w:hAnsi="Arial"/>
          <w:sz w:val="22"/>
          <w:szCs w:val="22"/>
        </w:rPr>
        <w:t xml:space="preserve">ai 2022. </w:t>
      </w:r>
    </w:p>
    <w:p w:rsidP="000E72AB" w:rsidR="002A57E9" w:rsidRDefault="002A57E9" w:rsidRPr="00B62029">
      <w:pPr>
        <w:ind w:left="283"/>
        <w:jc w:val="both"/>
        <w:rPr>
          <w:rFonts w:ascii="Arial" w:cs="Arial" w:hAnsi="Arial"/>
          <w:sz w:val="22"/>
          <w:szCs w:val="22"/>
        </w:rPr>
      </w:pPr>
    </w:p>
    <w:p w:rsidP="007B0B98" w:rsidR="007B0B98" w:rsidRDefault="009744D3" w:rsidRPr="00B62029">
      <w:pPr>
        <w:pStyle w:val="Titre3"/>
        <w:numPr>
          <w:ilvl w:val="2"/>
          <w:numId w:val="3"/>
        </w:numPr>
        <w:spacing w:after="0" w:before="0"/>
        <w:ind w:left="283"/>
        <w:rPr>
          <w:sz w:val="22"/>
          <w:szCs w:val="22"/>
        </w:rPr>
      </w:pPr>
      <w:bookmarkStart w:id="14" w:name="_Toc96697152"/>
      <w:r w:rsidRPr="00B62029">
        <w:rPr>
          <w:sz w:val="22"/>
          <w:szCs w:val="22"/>
        </w:rPr>
        <w:t>Entretien de rémunération</w:t>
      </w:r>
      <w:bookmarkEnd w:id="14"/>
    </w:p>
    <w:p w:rsidP="00B538A9" w:rsidR="003B2213" w:rsidRDefault="003B2213" w:rsidRPr="00B62029">
      <w:pPr>
        <w:ind w:left="283"/>
        <w:jc w:val="both"/>
        <w:rPr>
          <w:rFonts w:ascii="Arial" w:cs="Arial" w:hAnsi="Arial"/>
          <w:sz w:val="22"/>
          <w:szCs w:val="22"/>
        </w:rPr>
      </w:pPr>
    </w:p>
    <w:p w:rsidP="00B538A9" w:rsidR="009744D3" w:rsidRDefault="009744D3" w:rsidRPr="00B62029">
      <w:pPr>
        <w:ind w:left="283"/>
        <w:jc w:val="both"/>
        <w:rPr>
          <w:rFonts w:ascii="Arial" w:cs="Arial" w:hAnsi="Arial"/>
          <w:sz w:val="22"/>
          <w:szCs w:val="22"/>
        </w:rPr>
      </w:pPr>
      <w:r w:rsidRPr="00B62029">
        <w:rPr>
          <w:rFonts w:ascii="Arial" w:cs="Arial" w:hAnsi="Arial"/>
          <w:sz w:val="22"/>
          <w:szCs w:val="22"/>
        </w:rPr>
        <w:t xml:space="preserve">Il est convenu entre les parties que seront déployés les efforts nécessaires afin que </w:t>
      </w:r>
      <w:r w:rsidR="00C6702F" w:rsidRPr="00B62029">
        <w:rPr>
          <w:rFonts w:ascii="Arial" w:cs="Arial" w:hAnsi="Arial"/>
          <w:sz w:val="22"/>
          <w:szCs w:val="22"/>
        </w:rPr>
        <w:t xml:space="preserve">soit approché l’objectif d’un entretien de rémunération individuelle par an. C’est pourquoi les AG/AI seront appliquées sur le bulletin du mois d’avril </w:t>
      </w:r>
      <w:r w:rsidR="00E5314B" w:rsidRPr="00B62029">
        <w:rPr>
          <w:rFonts w:ascii="Arial" w:cs="Arial" w:hAnsi="Arial"/>
          <w:sz w:val="22"/>
          <w:szCs w:val="22"/>
        </w:rPr>
        <w:t>2022</w:t>
      </w:r>
      <w:r w:rsidR="00C6702F" w:rsidRPr="00B62029">
        <w:rPr>
          <w:rFonts w:ascii="Arial" w:cs="Arial" w:hAnsi="Arial"/>
          <w:sz w:val="22"/>
          <w:szCs w:val="22"/>
        </w:rPr>
        <w:t xml:space="preserve"> avec effet rétroactif à janvier </w:t>
      </w:r>
      <w:r w:rsidR="00E5314B" w:rsidRPr="00B62029">
        <w:rPr>
          <w:rFonts w:ascii="Arial" w:cs="Arial" w:hAnsi="Arial"/>
          <w:sz w:val="22"/>
          <w:szCs w:val="22"/>
        </w:rPr>
        <w:t>2022</w:t>
      </w:r>
      <w:r w:rsidR="00C6702F" w:rsidRPr="00B62029">
        <w:rPr>
          <w:rFonts w:ascii="Arial" w:cs="Arial" w:hAnsi="Arial"/>
          <w:sz w:val="22"/>
          <w:szCs w:val="22"/>
        </w:rPr>
        <w:t>.</w:t>
      </w:r>
    </w:p>
    <w:p w:rsidP="00B538A9" w:rsidR="00B31690" w:rsidRDefault="00B31690" w:rsidRPr="00B62029">
      <w:pPr>
        <w:ind w:left="283"/>
        <w:jc w:val="both"/>
        <w:rPr>
          <w:rFonts w:ascii="Arial" w:cs="Arial" w:hAnsi="Arial"/>
          <w:sz w:val="22"/>
          <w:szCs w:val="22"/>
        </w:rPr>
      </w:pPr>
    </w:p>
    <w:p w:rsidP="007513AD" w:rsidR="00B870CB" w:rsidRDefault="00B870CB" w:rsidRPr="00B62029">
      <w:pPr>
        <w:pStyle w:val="Titre3"/>
        <w:numPr>
          <w:ilvl w:val="2"/>
          <w:numId w:val="3"/>
        </w:numPr>
        <w:spacing w:after="0" w:before="0"/>
        <w:ind w:left="283"/>
        <w:jc w:val="both"/>
        <w:rPr>
          <w:sz w:val="22"/>
          <w:szCs w:val="22"/>
        </w:rPr>
      </w:pPr>
      <w:bookmarkStart w:id="15" w:name="_Toc96697153"/>
      <w:r w:rsidRPr="00B62029">
        <w:rPr>
          <w:sz w:val="22"/>
          <w:szCs w:val="22"/>
        </w:rPr>
        <w:t>Effectif MOD</w:t>
      </w:r>
      <w:bookmarkEnd w:id="15"/>
    </w:p>
    <w:p w:rsidP="00B538A9" w:rsidR="00B46B94" w:rsidRDefault="00B46B94" w:rsidRPr="00B62029">
      <w:pPr>
        <w:ind w:left="283"/>
        <w:jc w:val="both"/>
        <w:rPr>
          <w:rFonts w:ascii="Arial" w:cs="Arial" w:hAnsi="Arial"/>
          <w:sz w:val="22"/>
          <w:szCs w:val="22"/>
        </w:rPr>
      </w:pPr>
    </w:p>
    <w:p w:rsidP="00B538A9" w:rsidR="009503A0" w:rsidRDefault="00B870CB" w:rsidRPr="00B62029">
      <w:pPr>
        <w:ind w:left="283"/>
        <w:jc w:val="both"/>
        <w:rPr>
          <w:rFonts w:ascii="Arial" w:cs="Arial" w:hAnsi="Arial"/>
          <w:sz w:val="22"/>
          <w:szCs w:val="22"/>
        </w:rPr>
      </w:pPr>
      <w:r w:rsidRPr="00B62029">
        <w:rPr>
          <w:rFonts w:ascii="Arial" w:cs="Arial" w:hAnsi="Arial"/>
          <w:sz w:val="22"/>
          <w:szCs w:val="22"/>
        </w:rPr>
        <w:t>La Direction s’engage</w:t>
      </w:r>
      <w:r w:rsidR="009503A0" w:rsidRPr="00B62029">
        <w:rPr>
          <w:rFonts w:ascii="Arial" w:cs="Arial" w:hAnsi="Arial"/>
          <w:sz w:val="22"/>
          <w:szCs w:val="22"/>
        </w:rPr>
        <w:t>, sur l’année 2022, à augmenter l’effectif de 10 salariés en Main d’œuvre Directe</w:t>
      </w:r>
      <w:r w:rsidR="005F7199" w:rsidRPr="00B62029">
        <w:rPr>
          <w:rFonts w:ascii="Arial" w:cs="Arial" w:hAnsi="Arial"/>
          <w:sz w:val="22"/>
          <w:szCs w:val="22"/>
        </w:rPr>
        <w:t xml:space="preserve">, hors TPA. </w:t>
      </w:r>
    </w:p>
    <w:p w:rsidP="00B538A9" w:rsidR="009503A0" w:rsidRDefault="009503A0" w:rsidRPr="00B62029">
      <w:pPr>
        <w:ind w:left="283"/>
        <w:jc w:val="both"/>
        <w:rPr>
          <w:rFonts w:ascii="Arial" w:cs="Arial" w:hAnsi="Arial"/>
          <w:sz w:val="22"/>
          <w:szCs w:val="22"/>
        </w:rPr>
      </w:pPr>
    </w:p>
    <w:p w:rsidP="00B538A9" w:rsidR="009503A0" w:rsidRDefault="009503A0" w:rsidRPr="00B62029">
      <w:pPr>
        <w:ind w:left="283"/>
        <w:jc w:val="both"/>
        <w:rPr>
          <w:rFonts w:ascii="Arial" w:cs="Arial" w:hAnsi="Arial"/>
          <w:sz w:val="22"/>
          <w:szCs w:val="22"/>
        </w:rPr>
      </w:pPr>
      <w:r w:rsidRPr="00B62029">
        <w:rPr>
          <w:rFonts w:ascii="Arial" w:cs="Arial" w:hAnsi="Arial"/>
          <w:sz w:val="22"/>
          <w:szCs w:val="22"/>
        </w:rPr>
        <w:t xml:space="preserve">L’effectif concerné passera donc de </w:t>
      </w:r>
      <w:r w:rsidR="005F7199" w:rsidRPr="00B62029">
        <w:rPr>
          <w:rFonts w:ascii="Arial" w:cs="Arial" w:hAnsi="Arial"/>
          <w:sz w:val="22"/>
          <w:szCs w:val="22"/>
        </w:rPr>
        <w:t>415</w:t>
      </w:r>
      <w:r w:rsidRPr="00B62029">
        <w:rPr>
          <w:rFonts w:ascii="Arial" w:cs="Arial" w:hAnsi="Arial"/>
          <w:sz w:val="22"/>
          <w:szCs w:val="22"/>
        </w:rPr>
        <w:t xml:space="preserve"> salariés au 31 décembre 2021 à </w:t>
      </w:r>
      <w:r w:rsidR="005F7199" w:rsidRPr="00B62029">
        <w:rPr>
          <w:rFonts w:ascii="Arial" w:cs="Arial" w:hAnsi="Arial"/>
          <w:sz w:val="22"/>
          <w:szCs w:val="22"/>
        </w:rPr>
        <w:t xml:space="preserve">425 </w:t>
      </w:r>
      <w:r w:rsidR="00C4552C" w:rsidRPr="00B62029">
        <w:rPr>
          <w:rFonts w:ascii="Arial" w:cs="Arial" w:hAnsi="Arial"/>
          <w:sz w:val="22"/>
          <w:szCs w:val="22"/>
        </w:rPr>
        <w:t xml:space="preserve">minimum </w:t>
      </w:r>
      <w:r w:rsidRPr="00B62029">
        <w:rPr>
          <w:rFonts w:ascii="Arial" w:cs="Arial" w:hAnsi="Arial"/>
          <w:sz w:val="22"/>
          <w:szCs w:val="22"/>
        </w:rPr>
        <w:t>au 31 décembre 2022</w:t>
      </w:r>
      <w:r w:rsidR="005F7199" w:rsidRPr="00B62029">
        <w:rPr>
          <w:rFonts w:ascii="Arial" w:cs="Arial" w:hAnsi="Arial"/>
          <w:sz w:val="22"/>
          <w:szCs w:val="22"/>
        </w:rPr>
        <w:t xml:space="preserve"> hors TPA.</w:t>
      </w:r>
    </w:p>
    <w:p w:rsidP="00B538A9" w:rsidR="00C6702F" w:rsidRDefault="00C6702F" w:rsidRPr="00B62029">
      <w:pPr>
        <w:ind w:left="283"/>
        <w:jc w:val="both"/>
        <w:rPr>
          <w:rFonts w:ascii="Arial" w:cs="Arial" w:hAnsi="Arial"/>
          <w:sz w:val="22"/>
          <w:szCs w:val="22"/>
        </w:rPr>
      </w:pPr>
    </w:p>
    <w:p w:rsidP="007513AD" w:rsidR="008F4031" w:rsidRDefault="00774D55" w:rsidRPr="00B62029">
      <w:pPr>
        <w:pStyle w:val="Titre3"/>
        <w:numPr>
          <w:ilvl w:val="2"/>
          <w:numId w:val="3"/>
        </w:numPr>
        <w:spacing w:after="0" w:before="0"/>
        <w:ind w:left="283"/>
        <w:jc w:val="both"/>
        <w:rPr>
          <w:sz w:val="22"/>
          <w:szCs w:val="22"/>
        </w:rPr>
      </w:pPr>
      <w:bookmarkStart w:id="16" w:name="_Toc96697154"/>
      <w:r w:rsidRPr="00B62029">
        <w:rPr>
          <w:sz w:val="22"/>
          <w:szCs w:val="22"/>
        </w:rPr>
        <w:t xml:space="preserve">Négociations salariales </w:t>
      </w:r>
      <w:r w:rsidR="007B0B98" w:rsidRPr="00B62029">
        <w:rPr>
          <w:sz w:val="22"/>
          <w:szCs w:val="22"/>
        </w:rPr>
        <w:t>2023</w:t>
      </w:r>
      <w:bookmarkEnd w:id="16"/>
    </w:p>
    <w:p w:rsidP="00B538A9" w:rsidR="00774D55" w:rsidRDefault="00774D55" w:rsidRPr="00B62029">
      <w:pPr>
        <w:ind w:left="283"/>
        <w:jc w:val="both"/>
        <w:rPr>
          <w:rFonts w:ascii="Arial" w:cs="Arial" w:hAnsi="Arial"/>
          <w:sz w:val="22"/>
          <w:szCs w:val="22"/>
        </w:rPr>
      </w:pPr>
    </w:p>
    <w:p w:rsidP="006B5DD8" w:rsidR="00774D55" w:rsidRDefault="00690861" w:rsidRPr="00B62029">
      <w:pPr>
        <w:ind w:firstLine="283"/>
        <w:jc w:val="both"/>
        <w:rPr>
          <w:rFonts w:ascii="Arial" w:cs="Arial" w:hAnsi="Arial"/>
          <w:sz w:val="22"/>
          <w:szCs w:val="22"/>
        </w:rPr>
      </w:pPr>
      <w:r w:rsidRPr="00B62029">
        <w:rPr>
          <w:rFonts w:ascii="Arial" w:cs="Arial" w:hAnsi="Arial"/>
          <w:sz w:val="22"/>
          <w:szCs w:val="22"/>
        </w:rPr>
        <w:t xml:space="preserve">Elles s’ouvriront en </w:t>
      </w:r>
      <w:r w:rsidR="00FD69C9" w:rsidRPr="00B62029">
        <w:rPr>
          <w:rFonts w:ascii="Arial" w:cs="Arial" w:hAnsi="Arial"/>
          <w:sz w:val="22"/>
          <w:szCs w:val="22"/>
        </w:rPr>
        <w:t>décembre</w:t>
      </w:r>
      <w:r w:rsidRPr="00B62029">
        <w:rPr>
          <w:rFonts w:ascii="Arial" w:cs="Arial" w:hAnsi="Arial"/>
          <w:sz w:val="22"/>
          <w:szCs w:val="22"/>
        </w:rPr>
        <w:t xml:space="preserve"> </w:t>
      </w:r>
      <w:r w:rsidR="00E5314B" w:rsidRPr="00B62029">
        <w:rPr>
          <w:rFonts w:ascii="Arial" w:cs="Arial" w:hAnsi="Arial"/>
          <w:sz w:val="22"/>
          <w:szCs w:val="22"/>
        </w:rPr>
        <w:t>2022</w:t>
      </w:r>
      <w:r w:rsidRPr="00B62029">
        <w:rPr>
          <w:rFonts w:ascii="Arial" w:cs="Arial" w:hAnsi="Arial"/>
          <w:sz w:val="22"/>
          <w:szCs w:val="22"/>
        </w:rPr>
        <w:t xml:space="preserve"> avec un objectif de clôture </w:t>
      </w:r>
      <w:r w:rsidR="001B0C54" w:rsidRPr="00B62029">
        <w:rPr>
          <w:rFonts w:ascii="Arial" w:cs="Arial" w:hAnsi="Arial"/>
          <w:sz w:val="22"/>
          <w:szCs w:val="22"/>
        </w:rPr>
        <w:t xml:space="preserve">en </w:t>
      </w:r>
      <w:r w:rsidR="00FD69C9" w:rsidRPr="00B62029">
        <w:rPr>
          <w:rFonts w:ascii="Arial" w:cs="Arial" w:hAnsi="Arial"/>
          <w:sz w:val="22"/>
          <w:szCs w:val="22"/>
        </w:rPr>
        <w:t>février</w:t>
      </w:r>
      <w:r w:rsidRPr="00B62029">
        <w:rPr>
          <w:rFonts w:ascii="Arial" w:cs="Arial" w:hAnsi="Arial"/>
          <w:sz w:val="22"/>
          <w:szCs w:val="22"/>
        </w:rPr>
        <w:t xml:space="preserve"> </w:t>
      </w:r>
      <w:r w:rsidR="00E5314B" w:rsidRPr="00B62029">
        <w:rPr>
          <w:rFonts w:ascii="Arial" w:cs="Arial" w:hAnsi="Arial"/>
          <w:sz w:val="22"/>
          <w:szCs w:val="22"/>
        </w:rPr>
        <w:t>2023</w:t>
      </w:r>
      <w:r w:rsidRPr="00B62029">
        <w:rPr>
          <w:rFonts w:ascii="Arial" w:cs="Arial" w:hAnsi="Arial"/>
          <w:sz w:val="22"/>
          <w:szCs w:val="22"/>
        </w:rPr>
        <w:t>.</w:t>
      </w:r>
    </w:p>
    <w:p w:rsidP="00B538A9" w:rsidR="0009685B" w:rsidRDefault="0009685B" w:rsidRPr="00B62029">
      <w:pPr>
        <w:ind w:firstLine="425" w:left="283"/>
        <w:jc w:val="both"/>
        <w:rPr>
          <w:rFonts w:ascii="Arial" w:cs="Arial" w:hAnsi="Arial"/>
          <w:sz w:val="22"/>
          <w:szCs w:val="22"/>
        </w:rPr>
      </w:pPr>
    </w:p>
    <w:p w:rsidP="00B538A9" w:rsidR="00BA5FD2" w:rsidRDefault="00BA5FD2" w:rsidRPr="00B62029">
      <w:pPr>
        <w:pStyle w:val="Titre1"/>
        <w:spacing w:after="0" w:before="0"/>
        <w:ind w:left="283"/>
      </w:pPr>
      <w:bookmarkStart w:id="17" w:name="_Toc96697155"/>
      <w:r w:rsidRPr="00B62029">
        <w:t xml:space="preserve">Dispositions relatives </w:t>
      </w:r>
      <w:r w:rsidR="005B66DC" w:rsidRPr="00B62029">
        <w:t>à</w:t>
      </w:r>
      <w:r w:rsidRPr="00B62029">
        <w:t xml:space="preserve"> l’égalité de rémunération entre les hommes et les femmes</w:t>
      </w:r>
      <w:bookmarkEnd w:id="17"/>
    </w:p>
    <w:p w:rsidP="00B538A9" w:rsidR="0009685B" w:rsidRDefault="0009685B" w:rsidRPr="00B62029">
      <w:pPr>
        <w:ind w:left="283"/>
      </w:pPr>
    </w:p>
    <w:p w:rsidP="00B538A9" w:rsidR="00AF1CD2" w:rsidRDefault="00BE029E" w:rsidRPr="00B62029">
      <w:pPr>
        <w:ind w:left="283"/>
        <w:jc w:val="both"/>
        <w:rPr>
          <w:rFonts w:ascii="Arial" w:cs="Arial" w:hAnsi="Arial"/>
          <w:sz w:val="22"/>
          <w:szCs w:val="22"/>
        </w:rPr>
      </w:pPr>
      <w:r w:rsidRPr="00B62029">
        <w:rPr>
          <w:rFonts w:ascii="Arial" w:cs="Arial" w:hAnsi="Arial"/>
          <w:sz w:val="22"/>
          <w:szCs w:val="22"/>
        </w:rPr>
        <w:t xml:space="preserve">Un avenant à l'accord visant à garantir </w:t>
      </w:r>
      <w:r w:rsidR="009C72D9" w:rsidRPr="00B62029">
        <w:rPr>
          <w:rFonts w:ascii="Arial" w:cs="Arial" w:hAnsi="Arial"/>
          <w:sz w:val="22"/>
          <w:szCs w:val="22"/>
        </w:rPr>
        <w:t>l'égalité professionnelle entre les hommes et les femmes a é</w:t>
      </w:r>
      <w:r w:rsidR="00EF76BF" w:rsidRPr="00B62029">
        <w:rPr>
          <w:rFonts w:ascii="Arial" w:cs="Arial" w:hAnsi="Arial"/>
          <w:sz w:val="22"/>
          <w:szCs w:val="22"/>
        </w:rPr>
        <w:t xml:space="preserve">té conclu </w:t>
      </w:r>
      <w:r w:rsidR="00113A92" w:rsidRPr="00B62029">
        <w:rPr>
          <w:rFonts w:ascii="Arial" w:cs="Arial" w:hAnsi="Arial"/>
          <w:sz w:val="22"/>
          <w:szCs w:val="22"/>
        </w:rPr>
        <w:t>dans l’entreprise,</w:t>
      </w:r>
      <w:r w:rsidR="00EF76BF" w:rsidRPr="00B62029">
        <w:rPr>
          <w:rFonts w:ascii="Arial" w:cs="Arial" w:hAnsi="Arial"/>
          <w:sz w:val="22"/>
          <w:szCs w:val="22"/>
        </w:rPr>
        <w:t xml:space="preserve"> ce dernier s’attachant notamment au respect de l’égalité de rémunération entre les hommes et les femmes.</w:t>
      </w:r>
    </w:p>
    <w:p w:rsidP="00B538A9" w:rsidR="0061542E" w:rsidRDefault="0061542E" w:rsidRPr="00B62029">
      <w:pPr>
        <w:ind w:left="283"/>
        <w:jc w:val="both"/>
        <w:rPr>
          <w:rFonts w:ascii="Arial" w:cs="Arial" w:hAnsi="Arial"/>
          <w:sz w:val="22"/>
          <w:szCs w:val="22"/>
        </w:rPr>
      </w:pPr>
    </w:p>
    <w:p w:rsidP="00B538A9" w:rsidR="00771BFC" w:rsidRDefault="00771BFC" w:rsidRPr="00B62029">
      <w:pPr>
        <w:pStyle w:val="Titre1"/>
        <w:spacing w:after="0" w:before="0"/>
        <w:ind w:left="283"/>
      </w:pPr>
      <w:bookmarkStart w:id="18" w:name="_Toc96697156"/>
      <w:r w:rsidRPr="00B62029">
        <w:t>Dispositions générales</w:t>
      </w:r>
      <w:bookmarkEnd w:id="18"/>
    </w:p>
    <w:p w:rsidP="00B538A9" w:rsidR="0009685B" w:rsidRDefault="0009685B" w:rsidRPr="00B62029">
      <w:pPr>
        <w:ind w:left="283"/>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t xml:space="preserve">En dehors des dispositions traitées par l’accord, il sera fait une stricte application des dispositions des accords </w:t>
      </w:r>
      <w:r w:rsidR="00970891" w:rsidRPr="00B62029">
        <w:rPr>
          <w:rFonts w:ascii="Arial" w:cs="Arial" w:hAnsi="Arial"/>
          <w:sz w:val="22"/>
          <w:szCs w:val="22"/>
        </w:rPr>
        <w:t>en vigueur</w:t>
      </w:r>
      <w:r w:rsidRPr="00B62029">
        <w:rPr>
          <w:rFonts w:ascii="Arial" w:cs="Arial" w:hAnsi="Arial"/>
          <w:sz w:val="22"/>
          <w:szCs w:val="22"/>
        </w:rPr>
        <w:t xml:space="preserve"> ainsi que des dispositions légales et conventionnelles.</w:t>
      </w:r>
    </w:p>
    <w:p w:rsidP="00B538A9" w:rsidR="00771BFC" w:rsidRDefault="00690861" w:rsidRPr="00B62029">
      <w:pPr>
        <w:pStyle w:val="Titre2"/>
        <w:numPr>
          <w:ilvl w:val="0"/>
          <w:numId w:val="0"/>
        </w:numPr>
        <w:ind w:hanging="576" w:left="283"/>
      </w:pPr>
      <w:bookmarkStart w:id="19" w:name="_Toc96697157"/>
      <w:r w:rsidRPr="00B62029">
        <w:t>4.1 D</w:t>
      </w:r>
      <w:r w:rsidR="00771BFC" w:rsidRPr="00B62029">
        <w:t>urée de l’accord</w:t>
      </w:r>
      <w:bookmarkEnd w:id="19"/>
    </w:p>
    <w:p w:rsidP="00B538A9" w:rsidR="00BA4356" w:rsidRDefault="00BA4356" w:rsidRPr="00B62029">
      <w:pPr>
        <w:ind w:left="283"/>
        <w:jc w:val="both"/>
        <w:rPr>
          <w:rFonts w:ascii="Arial" w:cs="Arial" w:hAnsi="Arial"/>
          <w:sz w:val="22"/>
          <w:szCs w:val="22"/>
        </w:rPr>
      </w:pPr>
    </w:p>
    <w:p w:rsidP="00B538A9" w:rsidR="00BB54BB" w:rsidRDefault="00BB54BB" w:rsidRPr="00B62029">
      <w:pPr>
        <w:ind w:left="283"/>
        <w:jc w:val="both"/>
        <w:rPr>
          <w:rFonts w:ascii="Arial" w:cs="Arial" w:hAnsi="Arial"/>
          <w:sz w:val="22"/>
          <w:szCs w:val="22"/>
        </w:rPr>
      </w:pPr>
      <w:r w:rsidRPr="00B62029">
        <w:rPr>
          <w:rFonts w:ascii="Arial" w:cs="Arial" w:hAnsi="Arial"/>
          <w:sz w:val="22"/>
          <w:szCs w:val="22"/>
        </w:rPr>
        <w:t xml:space="preserve">Le présent accord est conclu pour l’année </w:t>
      </w:r>
      <w:r w:rsidR="00E5314B" w:rsidRPr="00B62029">
        <w:rPr>
          <w:rFonts w:ascii="Arial" w:cs="Arial" w:hAnsi="Arial"/>
          <w:sz w:val="22"/>
          <w:szCs w:val="22"/>
        </w:rPr>
        <w:t>2022</w:t>
      </w:r>
      <w:r w:rsidRPr="00B62029">
        <w:rPr>
          <w:rFonts w:ascii="Arial" w:cs="Arial" w:hAnsi="Arial"/>
          <w:sz w:val="22"/>
          <w:szCs w:val="22"/>
        </w:rPr>
        <w:t xml:space="preserve">, sauf mention particulière. </w:t>
      </w:r>
    </w:p>
    <w:p w:rsidP="00B538A9" w:rsidR="00771BFC" w:rsidRDefault="00771BFC" w:rsidRPr="00B62029">
      <w:pPr>
        <w:ind w:left="283"/>
        <w:jc w:val="both"/>
        <w:rPr>
          <w:rFonts w:ascii="Arial" w:cs="Arial" w:hAnsi="Arial"/>
          <w:sz w:val="22"/>
          <w:szCs w:val="22"/>
        </w:rPr>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lastRenderedPageBreak/>
        <w:t>Ses dispositions</w:t>
      </w:r>
      <w:r w:rsidR="00C83F48" w:rsidRPr="00B62029">
        <w:rPr>
          <w:rFonts w:ascii="Arial" w:cs="Arial" w:hAnsi="Arial"/>
          <w:sz w:val="22"/>
          <w:szCs w:val="22"/>
        </w:rPr>
        <w:t xml:space="preserve"> seront applicables à compter </w:t>
      </w:r>
      <w:r w:rsidR="00CE4A50" w:rsidRPr="00B62029">
        <w:rPr>
          <w:rFonts w:ascii="Arial" w:cs="Arial" w:hAnsi="Arial"/>
          <w:sz w:val="22"/>
          <w:szCs w:val="22"/>
        </w:rPr>
        <w:t>du lendemain de la date de dépôt de l’accord,</w:t>
      </w:r>
      <w:r w:rsidR="00C83F48" w:rsidRPr="00B62029">
        <w:rPr>
          <w:rFonts w:ascii="Arial" w:cs="Arial" w:hAnsi="Arial"/>
          <w:sz w:val="22"/>
          <w:szCs w:val="22"/>
        </w:rPr>
        <w:t xml:space="preserve"> </w:t>
      </w:r>
      <w:r w:rsidR="00BC24F5" w:rsidRPr="00B62029">
        <w:rPr>
          <w:rFonts w:ascii="Arial" w:cs="Arial" w:hAnsi="Arial"/>
          <w:sz w:val="22"/>
          <w:szCs w:val="22"/>
        </w:rPr>
        <w:t>sauf clauses contraires</w:t>
      </w:r>
      <w:r w:rsidRPr="00B62029">
        <w:rPr>
          <w:rFonts w:ascii="Arial" w:cs="Arial" w:hAnsi="Arial"/>
          <w:sz w:val="22"/>
          <w:szCs w:val="22"/>
        </w:rPr>
        <w:t xml:space="preserve">. Il entrera en vigueur à l’issue du délai d’opposition de 8 jours. </w:t>
      </w:r>
    </w:p>
    <w:p w:rsidP="00B538A9" w:rsidR="00771BFC" w:rsidRDefault="00771BFC" w:rsidRPr="00B62029">
      <w:pPr>
        <w:ind w:left="283"/>
        <w:jc w:val="both"/>
        <w:rPr>
          <w:rFonts w:ascii="Arial" w:cs="Arial" w:hAnsi="Arial"/>
          <w:sz w:val="22"/>
          <w:szCs w:val="22"/>
        </w:rPr>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t>Il pourra le cas échéant être modifié par voie d’avenant. En cas de révision, un avenant sera conclu dans les mêmes conditions que l’accord initial.</w:t>
      </w:r>
    </w:p>
    <w:p w:rsidP="00B538A9" w:rsidR="00771BFC" w:rsidRDefault="00771BFC" w:rsidRPr="00B62029">
      <w:pPr>
        <w:ind w:left="283"/>
        <w:jc w:val="both"/>
        <w:rPr>
          <w:rFonts w:ascii="Arial" w:cs="Arial" w:hAnsi="Arial"/>
          <w:sz w:val="22"/>
          <w:szCs w:val="22"/>
        </w:rPr>
      </w:pPr>
    </w:p>
    <w:p w:rsidP="00B538A9" w:rsidR="00B71F14" w:rsidRDefault="00771BFC" w:rsidRPr="00B62029">
      <w:pPr>
        <w:ind w:left="283"/>
        <w:jc w:val="both"/>
        <w:rPr>
          <w:rFonts w:ascii="Arial" w:cs="Arial" w:hAnsi="Arial"/>
          <w:sz w:val="22"/>
          <w:szCs w:val="22"/>
        </w:rPr>
      </w:pPr>
      <w:r w:rsidRPr="00B62029">
        <w:rPr>
          <w:rFonts w:ascii="Arial" w:cs="Arial" w:hAnsi="Arial"/>
          <w:sz w:val="22"/>
          <w:szCs w:val="22"/>
        </w:rPr>
        <w:t>Les parties signataires s’engagent à appliquer et à respecter sincèrement et sans réserve l’ensemble des dispositions du présent accord sur l’intégralité de sa durée.</w:t>
      </w:r>
      <w:r w:rsidR="00B71F14" w:rsidRPr="00B62029">
        <w:rPr>
          <w:rFonts w:ascii="Arial" w:cs="Arial" w:hAnsi="Arial"/>
          <w:sz w:val="22"/>
          <w:szCs w:val="22"/>
        </w:rPr>
        <w:t xml:space="preserve"> </w:t>
      </w:r>
    </w:p>
    <w:p w:rsidP="00B538A9" w:rsidR="00771BFC" w:rsidRDefault="00690861" w:rsidRPr="00B62029">
      <w:pPr>
        <w:pStyle w:val="Titre2"/>
        <w:numPr>
          <w:ilvl w:val="0"/>
          <w:numId w:val="0"/>
        </w:numPr>
        <w:ind w:hanging="576" w:left="283"/>
      </w:pPr>
      <w:bookmarkStart w:id="20" w:name="_Toc96697158"/>
      <w:r w:rsidRPr="00B62029">
        <w:t>4.2</w:t>
      </w:r>
      <w:r w:rsidR="0009685B" w:rsidRPr="00B62029">
        <w:t xml:space="preserve"> </w:t>
      </w:r>
      <w:r w:rsidR="00771BFC" w:rsidRPr="00B62029">
        <w:t>Dépôt de l’accord</w:t>
      </w:r>
      <w:bookmarkEnd w:id="20"/>
    </w:p>
    <w:p w:rsidP="00B538A9" w:rsidR="00BD0A80" w:rsidRDefault="00BD0A80" w:rsidRPr="00B62029">
      <w:pPr>
        <w:ind w:left="283"/>
        <w:rPr>
          <w:rFonts w:ascii="Arial" w:cs="Arial" w:hAnsi="Arial"/>
          <w:sz w:val="22"/>
          <w:szCs w:val="22"/>
        </w:rPr>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t xml:space="preserve">Le présent accord est établi en </w:t>
      </w:r>
      <w:r w:rsidR="00333F8E">
        <w:rPr>
          <w:rFonts w:ascii="Arial" w:cs="Arial" w:hAnsi="Arial"/>
          <w:sz w:val="22"/>
          <w:szCs w:val="22"/>
        </w:rPr>
        <w:t>6</w:t>
      </w:r>
      <w:r w:rsidRPr="00B62029">
        <w:rPr>
          <w:rFonts w:ascii="Arial" w:cs="Arial" w:hAnsi="Arial"/>
          <w:sz w:val="22"/>
          <w:szCs w:val="22"/>
        </w:rPr>
        <w:t xml:space="preserve"> exemplaires (sous format papier) :</w:t>
      </w:r>
    </w:p>
    <w:p w:rsidP="00B538A9" w:rsidR="00AA77A3" w:rsidRDefault="00AA77A3" w:rsidRPr="00B62029">
      <w:pPr>
        <w:ind w:left="283"/>
        <w:jc w:val="both"/>
        <w:rPr>
          <w:rFonts w:ascii="Arial" w:cs="Arial" w:hAnsi="Arial"/>
          <w:sz w:val="22"/>
          <w:szCs w:val="22"/>
        </w:rPr>
      </w:pPr>
    </w:p>
    <w:p w:rsidP="007513AD" w:rsidR="001876EA" w:rsidRDefault="00281BF3">
      <w:pPr>
        <w:numPr>
          <w:ilvl w:val="0"/>
          <w:numId w:val="5"/>
        </w:numPr>
        <w:jc w:val="both"/>
        <w:rPr>
          <w:rFonts w:ascii="Arial" w:cs="Arial" w:hAnsi="Arial"/>
          <w:sz w:val="22"/>
          <w:szCs w:val="22"/>
        </w:rPr>
      </w:pPr>
      <w:r>
        <w:rPr>
          <w:rFonts w:ascii="Arial" w:cs="Arial" w:hAnsi="Arial"/>
          <w:sz w:val="22"/>
          <w:szCs w:val="22"/>
        </w:rPr>
        <w:t>4</w:t>
      </w:r>
      <w:r w:rsidR="001B0C54" w:rsidRPr="00B62029">
        <w:rPr>
          <w:rFonts w:ascii="Arial" w:cs="Arial" w:hAnsi="Arial"/>
          <w:sz w:val="22"/>
          <w:szCs w:val="22"/>
        </w:rPr>
        <w:t xml:space="preserve"> </w:t>
      </w:r>
      <w:r w:rsidR="00771BFC" w:rsidRPr="00B62029">
        <w:rPr>
          <w:rFonts w:ascii="Arial" w:cs="Arial" w:hAnsi="Arial"/>
          <w:sz w:val="22"/>
          <w:szCs w:val="22"/>
        </w:rPr>
        <w:t xml:space="preserve">seront remis aux </w:t>
      </w:r>
      <w:r>
        <w:rPr>
          <w:rFonts w:ascii="Arial" w:cs="Arial" w:hAnsi="Arial"/>
          <w:sz w:val="22"/>
          <w:szCs w:val="22"/>
        </w:rPr>
        <w:t>organisations syndicales,</w:t>
      </w:r>
    </w:p>
    <w:p w:rsidP="007513AD" w:rsidR="00281BF3" w:rsidRDefault="00281BF3">
      <w:pPr>
        <w:numPr>
          <w:ilvl w:val="0"/>
          <w:numId w:val="5"/>
        </w:numPr>
        <w:jc w:val="both"/>
        <w:rPr>
          <w:rFonts w:ascii="Arial" w:cs="Arial" w:hAnsi="Arial"/>
          <w:sz w:val="22"/>
          <w:szCs w:val="22"/>
        </w:rPr>
      </w:pPr>
      <w:r>
        <w:rPr>
          <w:rFonts w:ascii="Arial" w:cs="Arial" w:hAnsi="Arial"/>
          <w:sz w:val="22"/>
          <w:szCs w:val="22"/>
        </w:rPr>
        <w:t>1 sera remis à la Direction,</w:t>
      </w:r>
    </w:p>
    <w:p w:rsidP="007513AD" w:rsidR="00771BFC" w:rsidRDefault="00771BFC" w:rsidRPr="00B62029">
      <w:pPr>
        <w:numPr>
          <w:ilvl w:val="0"/>
          <w:numId w:val="5"/>
        </w:numPr>
        <w:jc w:val="both"/>
        <w:rPr>
          <w:rFonts w:ascii="Arial" w:cs="Arial" w:hAnsi="Arial"/>
          <w:sz w:val="22"/>
          <w:szCs w:val="22"/>
        </w:rPr>
      </w:pPr>
      <w:r w:rsidRPr="00B62029">
        <w:rPr>
          <w:rFonts w:ascii="Arial" w:cs="Arial" w:hAnsi="Arial"/>
          <w:sz w:val="22"/>
          <w:szCs w:val="22"/>
        </w:rPr>
        <w:t>1 au secrétariat du Greffe du Conse</w:t>
      </w:r>
      <w:r w:rsidR="00125B52" w:rsidRPr="00B62029">
        <w:rPr>
          <w:rFonts w:ascii="Arial" w:cs="Arial" w:hAnsi="Arial"/>
          <w:sz w:val="22"/>
          <w:szCs w:val="22"/>
        </w:rPr>
        <w:t>il de Prud'hommes de la Roche sur Yon</w:t>
      </w:r>
      <w:r w:rsidRPr="00B62029">
        <w:rPr>
          <w:rFonts w:ascii="Arial" w:cs="Arial" w:hAnsi="Arial"/>
          <w:sz w:val="22"/>
          <w:szCs w:val="22"/>
        </w:rPr>
        <w:t>.</w:t>
      </w:r>
    </w:p>
    <w:p w:rsidP="00B538A9" w:rsidR="00771BFC" w:rsidRDefault="00771BFC" w:rsidRPr="00B62029">
      <w:pPr>
        <w:ind w:left="283"/>
        <w:jc w:val="both"/>
        <w:rPr>
          <w:rFonts w:ascii="Arial" w:cs="Arial" w:hAnsi="Arial"/>
          <w:sz w:val="22"/>
          <w:szCs w:val="22"/>
        </w:rPr>
      </w:pPr>
    </w:p>
    <w:p w:rsidP="00B538A9" w:rsidR="00771BFC" w:rsidRDefault="00771BFC" w:rsidRPr="00B62029">
      <w:pPr>
        <w:ind w:left="283"/>
        <w:jc w:val="both"/>
        <w:rPr>
          <w:rFonts w:ascii="Arial" w:cs="Arial" w:hAnsi="Arial"/>
          <w:sz w:val="22"/>
          <w:szCs w:val="22"/>
        </w:rPr>
      </w:pPr>
      <w:r w:rsidRPr="00B62029">
        <w:rPr>
          <w:rFonts w:ascii="Arial" w:cs="Arial" w:hAnsi="Arial"/>
          <w:sz w:val="22"/>
          <w:szCs w:val="22"/>
        </w:rPr>
        <w:t xml:space="preserve">Le présent accord fera également l’objet d’un envoi sous forme de fichier informatique auprès de </w:t>
      </w:r>
      <w:r w:rsidR="00771686" w:rsidRPr="00B62029">
        <w:rPr>
          <w:rFonts w:ascii="Arial" w:cs="Arial" w:hAnsi="Arial"/>
          <w:sz w:val="22"/>
          <w:szCs w:val="22"/>
        </w:rPr>
        <w:t>l’Unité Territoriale compétente de la Direction Régionale de la Consommation Concurrence et Emploi.</w:t>
      </w:r>
    </w:p>
    <w:p w:rsidP="00B538A9" w:rsidR="00625B1B" w:rsidRDefault="00625B1B" w:rsidRPr="00B62029">
      <w:pPr>
        <w:ind w:left="283"/>
        <w:jc w:val="both"/>
        <w:rPr>
          <w:rFonts w:ascii="Arial" w:cs="Arial" w:hAnsi="Arial"/>
          <w:sz w:val="22"/>
          <w:szCs w:val="22"/>
        </w:rPr>
      </w:pPr>
    </w:p>
    <w:p w:rsidP="00B538A9" w:rsidR="00625B1B" w:rsidRDefault="00625B1B" w:rsidRPr="00B62029">
      <w:pPr>
        <w:ind w:left="283"/>
        <w:jc w:val="both"/>
        <w:rPr>
          <w:rFonts w:ascii="Arial" w:cs="Arial" w:hAnsi="Arial"/>
          <w:sz w:val="22"/>
          <w:szCs w:val="22"/>
        </w:rPr>
      </w:pPr>
      <w:r w:rsidRPr="00B62029">
        <w:rPr>
          <w:rFonts w:ascii="Arial" w:cs="Arial" w:hAnsi="Arial"/>
          <w:sz w:val="22"/>
          <w:szCs w:val="22"/>
        </w:rPr>
        <w:t>Le présent accord sera déposé en application des dispositions légales également sous un format « ano</w:t>
      </w:r>
      <w:r w:rsidR="002950E7" w:rsidRPr="00B62029">
        <w:rPr>
          <w:rFonts w:ascii="Arial" w:cs="Arial" w:hAnsi="Arial"/>
          <w:sz w:val="22"/>
          <w:szCs w:val="22"/>
        </w:rPr>
        <w:t>nymisé » (.docx), permettant la</w:t>
      </w:r>
      <w:r w:rsidRPr="00B62029">
        <w:rPr>
          <w:rFonts w:ascii="Arial" w:cs="Arial" w:hAnsi="Arial"/>
          <w:sz w:val="22"/>
          <w:szCs w:val="22"/>
        </w:rPr>
        <w:t xml:space="preserve"> publicité des accords.</w:t>
      </w:r>
    </w:p>
    <w:p w:rsidP="00B538A9" w:rsidR="009A6862" w:rsidRDefault="009A6862" w:rsidRPr="00B62029">
      <w:pPr>
        <w:ind w:left="283"/>
        <w:jc w:val="both"/>
        <w:rPr>
          <w:rFonts w:ascii="Arial" w:cs="Arial" w:hAnsi="Arial"/>
          <w:sz w:val="22"/>
          <w:szCs w:val="22"/>
        </w:rPr>
      </w:pPr>
    </w:p>
    <w:p w:rsidP="00B538A9" w:rsidR="00BD0A80" w:rsidRDefault="00771BFC" w:rsidRPr="00B62029">
      <w:pPr>
        <w:ind w:left="283"/>
        <w:jc w:val="both"/>
        <w:rPr>
          <w:rFonts w:ascii="Arial" w:cs="Arial" w:hAnsi="Arial"/>
          <w:sz w:val="22"/>
          <w:szCs w:val="22"/>
        </w:rPr>
      </w:pPr>
      <w:r w:rsidRPr="00B62029">
        <w:rPr>
          <w:rFonts w:ascii="Arial" w:cs="Arial" w:hAnsi="Arial"/>
          <w:sz w:val="22"/>
          <w:szCs w:val="22"/>
        </w:rPr>
        <w:t>Les dépôts seront effectués par l'employeur.</w:t>
      </w:r>
    </w:p>
    <w:p w:rsidP="00B538A9" w:rsidR="00AA16A3" w:rsidRDefault="00AA16A3" w:rsidRPr="00B62029">
      <w:pPr>
        <w:ind w:left="283"/>
        <w:jc w:val="both"/>
        <w:rPr>
          <w:rFonts w:ascii="Arial" w:cs="Arial" w:hAnsi="Arial"/>
          <w:sz w:val="22"/>
          <w:szCs w:val="22"/>
        </w:rPr>
      </w:pPr>
    </w:p>
    <w:p w:rsidP="00B538A9" w:rsidR="00AA16A3" w:rsidRDefault="00771BFC" w:rsidRPr="00B62029">
      <w:pPr>
        <w:pStyle w:val="Corpsdetexte2"/>
        <w:spacing w:after="0"/>
        <w:ind w:left="283"/>
        <w:jc w:val="both"/>
        <w:rPr>
          <w:rFonts w:ascii="Arial" w:cs="Arial" w:hAnsi="Arial"/>
          <w:sz w:val="22"/>
          <w:szCs w:val="22"/>
        </w:rPr>
      </w:pPr>
      <w:r w:rsidRPr="00B62029">
        <w:rPr>
          <w:rFonts w:ascii="Arial" w:cs="Arial" w:hAnsi="Arial"/>
          <w:sz w:val="22"/>
          <w:szCs w:val="22"/>
        </w:rPr>
        <w:t>Fait à La Roche sur Yon, le</w:t>
      </w:r>
      <w:r w:rsidR="00E04119" w:rsidRPr="00B62029">
        <w:rPr>
          <w:rFonts w:ascii="Arial" w:cs="Arial" w:hAnsi="Arial"/>
          <w:sz w:val="22"/>
          <w:szCs w:val="22"/>
        </w:rPr>
        <w:t xml:space="preserve"> </w:t>
      </w:r>
      <w:r w:rsidR="00333892">
        <w:rPr>
          <w:rFonts w:ascii="Arial" w:cs="Arial" w:hAnsi="Arial"/>
          <w:sz w:val="22"/>
          <w:szCs w:val="22"/>
        </w:rPr>
        <w:t>25 février 2022.</w:t>
      </w:r>
    </w:p>
    <w:p w:rsidP="00B538A9" w:rsidR="00433A21" w:rsidRDefault="00433A21" w:rsidRPr="00B62029">
      <w:pPr>
        <w:pStyle w:val="Corpsdetexte2"/>
        <w:spacing w:after="0"/>
        <w:ind w:left="283"/>
        <w:jc w:val="both"/>
        <w:rPr>
          <w:rFonts w:ascii="Arial" w:cs="Arial" w:hAnsi="Arial"/>
          <w:sz w:val="22"/>
          <w:szCs w:val="22"/>
        </w:rPr>
      </w:pPr>
    </w:p>
    <w:p w:rsidP="00433A21" w:rsidR="00433A21" w:rsidRDefault="00433A21" w:rsidRPr="00B62029">
      <w:pPr>
        <w:spacing w:after="120" w:line="276" w:lineRule="auto"/>
        <w:ind w:left="283"/>
        <w:jc w:val="both"/>
        <w:rPr>
          <w:rFonts w:ascii="Arial" w:cs="Arial" w:hAnsi="Arial"/>
          <w:b/>
          <w:bCs/>
          <w:sz w:val="22"/>
          <w:szCs w:val="22"/>
        </w:rPr>
      </w:pPr>
      <w:r w:rsidRPr="00B62029">
        <w:rPr>
          <w:rFonts w:ascii="Arial" w:cs="Arial" w:hAnsi="Arial"/>
          <w:b/>
          <w:bCs/>
          <w:sz w:val="22"/>
          <w:szCs w:val="22"/>
        </w:rPr>
        <w:t>Pour ATLANTIC Industrie</w:t>
      </w:r>
    </w:p>
    <w:p w:rsidP="00BC07DD" w:rsidR="00433A21" w:rsidRDefault="00BC07DD" w:rsidRPr="00B62029">
      <w:pPr>
        <w:pStyle w:val="Corpsdetexte2"/>
        <w:spacing w:after="0" w:line="240" w:lineRule="auto"/>
        <w:ind w:left="283"/>
        <w:jc w:val="both"/>
        <w:rPr>
          <w:rFonts w:ascii="Arial" w:cs="Arial" w:hAnsi="Arial"/>
          <w:b/>
          <w:bCs/>
          <w:sz w:val="22"/>
          <w:szCs w:val="22"/>
        </w:rPr>
      </w:pPr>
      <w:r>
        <w:rPr>
          <w:rFonts w:ascii="Arial" w:cs="Arial" w:hAnsi="Arial"/>
          <w:b/>
          <w:bCs/>
          <w:sz w:val="22"/>
          <w:szCs w:val="22"/>
        </w:rPr>
        <w:t>X</w:t>
      </w:r>
    </w:p>
    <w:p w:rsidP="00BC07DD" w:rsidR="00433A21" w:rsidRDefault="00BC07DD" w:rsidRPr="00B62029">
      <w:pPr>
        <w:pStyle w:val="Corpsdetexte2"/>
        <w:spacing w:after="0"/>
        <w:jc w:val="both"/>
        <w:rPr>
          <w:rFonts w:ascii="Arial" w:cs="Arial" w:hAnsi="Arial"/>
          <w:b/>
          <w:bCs/>
          <w:sz w:val="22"/>
          <w:szCs w:val="22"/>
        </w:rPr>
      </w:pPr>
      <w:r>
        <w:rPr>
          <w:rFonts w:ascii="Arial" w:cs="Arial" w:hAnsi="Arial"/>
          <w:b/>
          <w:bCs/>
          <w:sz w:val="22"/>
          <w:szCs w:val="22"/>
        </w:rPr>
        <w:t xml:space="preserve">    Signé</w:t>
      </w:r>
    </w:p>
    <w:p w:rsidP="00B538A9" w:rsidR="00433A21" w:rsidRDefault="00433A21" w:rsidRPr="00B62029">
      <w:pPr>
        <w:pStyle w:val="Corpsdetexte2"/>
        <w:spacing w:after="0"/>
        <w:ind w:left="283"/>
        <w:jc w:val="both"/>
        <w:rPr>
          <w:rFonts w:ascii="Arial" w:cs="Arial" w:hAnsi="Arial"/>
          <w:b/>
          <w:bCs/>
          <w:sz w:val="22"/>
          <w:szCs w:val="22"/>
        </w:rPr>
      </w:pPr>
      <w:r w:rsidRPr="00B62029">
        <w:rPr>
          <w:rFonts w:ascii="Arial" w:cs="Arial" w:hAnsi="Arial"/>
          <w:b/>
          <w:bCs/>
          <w:sz w:val="22"/>
          <w:szCs w:val="22"/>
        </w:rPr>
        <w:t xml:space="preserve">Pour les syndicats salariés : </w:t>
      </w:r>
    </w:p>
    <w:p w:rsidP="00B538A9" w:rsidR="00433A21" w:rsidRDefault="00433A21" w:rsidRPr="00B62029">
      <w:pPr>
        <w:pStyle w:val="Corpsdetexte2"/>
        <w:spacing w:after="0"/>
        <w:ind w:left="283"/>
        <w:jc w:val="both"/>
        <w:rPr>
          <w:rFonts w:ascii="Arial" w:cs="Arial" w:hAnsi="Arial"/>
          <w:b/>
          <w:bCs/>
          <w:sz w:val="22"/>
          <w:szCs w:val="22"/>
        </w:rPr>
      </w:pPr>
    </w:p>
    <w:p w:rsidP="00B538A9" w:rsidR="00433A21" w:rsidRDefault="00433A21" w:rsidRPr="00B62029">
      <w:pPr>
        <w:pStyle w:val="Corpsdetexte2"/>
        <w:spacing w:after="0"/>
        <w:ind w:left="283"/>
        <w:jc w:val="both"/>
        <w:rPr>
          <w:rFonts w:ascii="Arial" w:cs="Arial" w:hAnsi="Arial"/>
          <w:b/>
          <w:bCs/>
          <w:sz w:val="22"/>
          <w:szCs w:val="22"/>
        </w:rPr>
      </w:pPr>
    </w:p>
    <w:p w:rsidP="00B538A9" w:rsidR="00433A21" w:rsidRDefault="00433A21" w:rsidRPr="00B62029">
      <w:pPr>
        <w:pStyle w:val="Corpsdetexte2"/>
        <w:spacing w:after="0"/>
        <w:ind w:left="283"/>
        <w:jc w:val="both"/>
        <w:rPr>
          <w:rFonts w:ascii="Arial" w:cs="Arial" w:hAnsi="Arial"/>
          <w:b/>
          <w:bCs/>
          <w:sz w:val="22"/>
          <w:szCs w:val="22"/>
        </w:rPr>
      </w:pPr>
      <w:r w:rsidRPr="00B62029">
        <w:rPr>
          <w:rFonts w:ascii="Arial" w:cs="Arial" w:hAnsi="Arial"/>
          <w:b/>
          <w:bCs/>
          <w:sz w:val="22"/>
          <w:szCs w:val="22"/>
        </w:rPr>
        <w:t xml:space="preserve">     CFDT</w:t>
      </w:r>
      <w:r w:rsidR="008560F0">
        <w:rPr>
          <w:rFonts w:ascii="Arial" w:cs="Arial" w:hAnsi="Arial"/>
          <w:b/>
          <w:bCs/>
          <w:sz w:val="22"/>
          <w:szCs w:val="22"/>
        </w:rPr>
        <w:tab/>
      </w:r>
      <w:r w:rsidR="008560F0">
        <w:rPr>
          <w:rFonts w:ascii="Arial" w:cs="Arial" w:hAnsi="Arial"/>
          <w:b/>
          <w:bCs/>
          <w:sz w:val="22"/>
          <w:szCs w:val="22"/>
        </w:rPr>
        <w:tab/>
      </w:r>
      <w:r w:rsidR="008560F0">
        <w:rPr>
          <w:rFonts w:ascii="Arial" w:cs="Arial" w:hAnsi="Arial"/>
          <w:b/>
          <w:bCs/>
          <w:sz w:val="22"/>
          <w:szCs w:val="22"/>
        </w:rPr>
        <w:tab/>
      </w:r>
      <w:r w:rsidR="008560F0">
        <w:rPr>
          <w:rFonts w:ascii="Arial" w:cs="Arial" w:hAnsi="Arial"/>
          <w:b/>
          <w:bCs/>
          <w:sz w:val="22"/>
          <w:szCs w:val="22"/>
        </w:rPr>
        <w:tab/>
      </w:r>
      <w:r w:rsidR="008560F0">
        <w:rPr>
          <w:rFonts w:ascii="Arial" w:cs="Arial" w:hAnsi="Arial"/>
          <w:b/>
          <w:bCs/>
          <w:sz w:val="22"/>
          <w:szCs w:val="22"/>
        </w:rPr>
        <w:tab/>
      </w:r>
      <w:r w:rsidR="008560F0">
        <w:rPr>
          <w:rFonts w:ascii="Arial" w:cs="Arial" w:hAnsi="Arial"/>
          <w:b/>
          <w:bCs/>
          <w:sz w:val="22"/>
          <w:szCs w:val="22"/>
        </w:rPr>
        <w:tab/>
      </w:r>
      <w:r w:rsidRPr="00B62029">
        <w:rPr>
          <w:rFonts w:ascii="Arial" w:cs="Arial" w:hAnsi="Arial"/>
          <w:b/>
          <w:bCs/>
          <w:sz w:val="22"/>
          <w:szCs w:val="22"/>
        </w:rPr>
        <w:tab/>
      </w:r>
      <w:r w:rsidRPr="00B62029">
        <w:rPr>
          <w:rFonts w:ascii="Arial" w:cs="Arial" w:hAnsi="Arial"/>
          <w:b/>
          <w:bCs/>
          <w:sz w:val="22"/>
          <w:szCs w:val="22"/>
        </w:rPr>
        <w:tab/>
      </w:r>
      <w:r w:rsidR="008560F0">
        <w:rPr>
          <w:rFonts w:ascii="Arial" w:cs="Arial" w:hAnsi="Arial"/>
          <w:b/>
          <w:bCs/>
          <w:sz w:val="22"/>
          <w:szCs w:val="22"/>
        </w:rPr>
        <w:t xml:space="preserve">                      </w:t>
      </w:r>
      <w:bookmarkStart w:id="21" w:name="_GoBack"/>
      <w:bookmarkEnd w:id="21"/>
      <w:r w:rsidRPr="00B62029">
        <w:rPr>
          <w:rFonts w:ascii="Arial" w:cs="Arial" w:hAnsi="Arial"/>
          <w:b/>
          <w:bCs/>
          <w:sz w:val="22"/>
          <w:szCs w:val="22"/>
        </w:rPr>
        <w:t>UNSA</w:t>
      </w:r>
    </w:p>
    <w:p w:rsidP="00BC07DD" w:rsidR="00BC07DD" w:rsidRDefault="00BC07DD">
      <w:pPr>
        <w:pStyle w:val="Corpsdetexte2"/>
        <w:spacing w:after="0"/>
        <w:ind w:firstLine="426" w:left="283"/>
        <w:jc w:val="both"/>
        <w:rPr>
          <w:rFonts w:ascii="Arial" w:cs="Arial" w:hAnsi="Arial"/>
          <w:b/>
          <w:bCs/>
          <w:sz w:val="22"/>
          <w:szCs w:val="22"/>
        </w:rPr>
      </w:pPr>
      <w:r>
        <w:rPr>
          <w:rFonts w:ascii="Arial" w:cs="Arial" w:hAnsi="Arial"/>
          <w:b/>
          <w:bCs/>
          <w:sz w:val="22"/>
          <w:szCs w:val="22"/>
        </w:rPr>
        <w:t xml:space="preserve"> X</w:t>
      </w:r>
      <w:r>
        <w:rPr>
          <w:rFonts w:ascii="Arial" w:cs="Arial" w:hAnsi="Arial"/>
          <w:b/>
          <w:bCs/>
          <w:sz w:val="22"/>
          <w:szCs w:val="22"/>
        </w:rPr>
        <w:tab/>
      </w:r>
      <w:r w:rsidR="00433A21" w:rsidRPr="00B62029">
        <w:rPr>
          <w:rFonts w:ascii="Arial" w:cs="Arial" w:hAnsi="Arial"/>
          <w:b/>
          <w:bCs/>
          <w:sz w:val="22"/>
          <w:szCs w:val="22"/>
        </w:rPr>
        <w:tab/>
        <w:t xml:space="preserve">      </w:t>
      </w:r>
      <w:r>
        <w:rPr>
          <w:rFonts w:ascii="Arial" w:cs="Arial" w:hAnsi="Arial"/>
          <w:b/>
          <w:bCs/>
          <w:sz w:val="22"/>
          <w:szCs w:val="22"/>
        </w:rPr>
        <w:tab/>
        <w:t xml:space="preserve"> </w:t>
      </w:r>
      <w:r w:rsidR="008560F0">
        <w:rPr>
          <w:rFonts w:ascii="Arial" w:cs="Arial" w:hAnsi="Arial"/>
          <w:b/>
          <w:bCs/>
          <w:sz w:val="22"/>
          <w:szCs w:val="22"/>
        </w:rPr>
        <w:t xml:space="preserve">     </w:t>
      </w:r>
      <w:r w:rsidR="00433A21" w:rsidRPr="00B62029">
        <w:rPr>
          <w:rFonts w:ascii="Arial" w:cs="Arial" w:hAnsi="Arial"/>
          <w:b/>
          <w:bCs/>
          <w:sz w:val="22"/>
          <w:szCs w:val="22"/>
        </w:rPr>
        <w:t xml:space="preserve">                  </w:t>
      </w:r>
      <w:r>
        <w:rPr>
          <w:rFonts w:ascii="Arial" w:cs="Arial" w:hAnsi="Arial"/>
          <w:b/>
          <w:bCs/>
          <w:sz w:val="22"/>
          <w:szCs w:val="22"/>
        </w:rPr>
        <w:tab/>
      </w:r>
      <w:r>
        <w:rPr>
          <w:rFonts w:ascii="Arial" w:cs="Arial" w:hAnsi="Arial"/>
          <w:b/>
          <w:bCs/>
          <w:sz w:val="22"/>
          <w:szCs w:val="22"/>
        </w:rPr>
        <w:tab/>
        <w:t xml:space="preserve"> </w:t>
      </w:r>
      <w:r w:rsidR="00433A21" w:rsidRPr="00B62029">
        <w:rPr>
          <w:rFonts w:ascii="Arial" w:cs="Arial" w:hAnsi="Arial"/>
          <w:b/>
          <w:bCs/>
          <w:sz w:val="22"/>
          <w:szCs w:val="22"/>
        </w:rPr>
        <w:tab/>
        <w:t xml:space="preserve">                    </w:t>
      </w:r>
      <w:r>
        <w:rPr>
          <w:rFonts w:ascii="Arial" w:cs="Arial" w:hAnsi="Arial"/>
          <w:b/>
          <w:bCs/>
          <w:sz w:val="22"/>
          <w:szCs w:val="22"/>
        </w:rPr>
        <w:tab/>
        <w:t xml:space="preserve">   X</w:t>
      </w:r>
      <w:r w:rsidR="00433A21" w:rsidRPr="00B62029">
        <w:rPr>
          <w:rFonts w:ascii="Arial" w:cs="Arial" w:hAnsi="Arial"/>
          <w:b/>
          <w:bCs/>
          <w:sz w:val="22"/>
          <w:szCs w:val="22"/>
        </w:rPr>
        <w:tab/>
      </w:r>
    </w:p>
    <w:p w:rsidP="00BC07DD" w:rsidR="00433A21" w:rsidRDefault="00BC07DD" w:rsidRPr="00B62029">
      <w:pPr>
        <w:pStyle w:val="Corpsdetexte2"/>
        <w:spacing w:after="0"/>
        <w:jc w:val="both"/>
        <w:rPr>
          <w:rFonts w:ascii="Arial" w:cs="Arial" w:hAnsi="Arial"/>
          <w:b/>
          <w:bCs/>
          <w:sz w:val="22"/>
          <w:szCs w:val="22"/>
        </w:rPr>
      </w:pPr>
      <w:r>
        <w:rPr>
          <w:rFonts w:ascii="Arial" w:cs="Arial" w:hAnsi="Arial"/>
          <w:b/>
          <w:bCs/>
          <w:sz w:val="22"/>
          <w:szCs w:val="22"/>
        </w:rPr>
        <w:t xml:space="preserve">         Signé</w:t>
      </w:r>
      <w:r w:rsidR="00433A21" w:rsidRPr="00B62029">
        <w:rPr>
          <w:rFonts w:ascii="Arial" w:cs="Arial" w:hAnsi="Arial"/>
          <w:b/>
          <w:bCs/>
          <w:sz w:val="22"/>
          <w:szCs w:val="22"/>
        </w:rPr>
        <w:tab/>
      </w:r>
      <w:r>
        <w:rPr>
          <w:rFonts w:ascii="Arial" w:cs="Arial" w:hAnsi="Arial"/>
          <w:b/>
          <w:bCs/>
          <w:sz w:val="22"/>
          <w:szCs w:val="22"/>
        </w:rPr>
        <w:tab/>
      </w:r>
      <w:r>
        <w:rPr>
          <w:rFonts w:ascii="Arial" w:cs="Arial" w:hAnsi="Arial"/>
          <w:b/>
          <w:bCs/>
          <w:sz w:val="22"/>
          <w:szCs w:val="22"/>
        </w:rPr>
        <w:tab/>
      </w:r>
      <w:r w:rsidR="008560F0">
        <w:rPr>
          <w:rFonts w:ascii="Arial" w:cs="Arial" w:hAnsi="Arial"/>
          <w:b/>
          <w:bCs/>
          <w:sz w:val="22"/>
          <w:szCs w:val="22"/>
        </w:rPr>
        <w:tab/>
      </w:r>
      <w:r w:rsidR="008560F0">
        <w:rPr>
          <w:rFonts w:ascii="Arial" w:cs="Arial" w:hAnsi="Arial"/>
          <w:b/>
          <w:bCs/>
          <w:sz w:val="22"/>
          <w:szCs w:val="22"/>
        </w:rPr>
        <w:tab/>
      </w:r>
      <w:r w:rsidR="008560F0">
        <w:rPr>
          <w:rFonts w:ascii="Arial" w:cs="Arial" w:hAnsi="Arial"/>
          <w:b/>
          <w:bCs/>
          <w:sz w:val="22"/>
          <w:szCs w:val="22"/>
        </w:rPr>
        <w:tab/>
      </w:r>
      <w:r w:rsidR="008560F0">
        <w:rPr>
          <w:rFonts w:ascii="Arial" w:cs="Arial" w:hAnsi="Arial"/>
          <w:b/>
          <w:bCs/>
          <w:sz w:val="22"/>
          <w:szCs w:val="22"/>
        </w:rPr>
        <w:tab/>
      </w:r>
      <w:r>
        <w:rPr>
          <w:rFonts w:ascii="Arial" w:cs="Arial" w:hAnsi="Arial"/>
          <w:b/>
          <w:bCs/>
          <w:sz w:val="22"/>
          <w:szCs w:val="22"/>
        </w:rPr>
        <w:tab/>
      </w:r>
      <w:r>
        <w:rPr>
          <w:rFonts w:ascii="Arial" w:cs="Arial" w:hAnsi="Arial"/>
          <w:b/>
          <w:bCs/>
          <w:sz w:val="22"/>
          <w:szCs w:val="22"/>
        </w:rPr>
        <w:tab/>
      </w:r>
      <w:r w:rsidR="008560F0">
        <w:rPr>
          <w:rFonts w:ascii="Arial" w:cs="Arial" w:hAnsi="Arial"/>
          <w:b/>
          <w:bCs/>
          <w:sz w:val="22"/>
          <w:szCs w:val="22"/>
        </w:rPr>
        <w:t xml:space="preserve">    </w:t>
      </w:r>
      <w:r>
        <w:rPr>
          <w:rFonts w:ascii="Arial" w:cs="Arial" w:hAnsi="Arial"/>
          <w:b/>
          <w:bCs/>
          <w:sz w:val="22"/>
          <w:szCs w:val="22"/>
        </w:rPr>
        <w:t xml:space="preserve">     </w:t>
      </w:r>
      <w:r>
        <w:rPr>
          <w:rFonts w:ascii="Arial" w:cs="Arial" w:hAnsi="Arial"/>
          <w:b/>
          <w:bCs/>
          <w:sz w:val="22"/>
          <w:szCs w:val="22"/>
        </w:rPr>
        <w:tab/>
        <w:t>Signé</w:t>
      </w:r>
    </w:p>
    <w:sectPr w:rsidR="00433A21" w:rsidRPr="00B62029" w:rsidSect="00E60D1F">
      <w:headerReference r:id="rId10" w:type="even"/>
      <w:headerReference r:id="rId11" w:type="default"/>
      <w:footerReference r:id="rId12" w:type="default"/>
      <w:headerReference r:id="rId13" w:type="first"/>
      <w:pgSz w:code="9" w:h="16838" w:w="11906"/>
      <w:pgMar w:bottom="1418" w:footer="709" w:gutter="0" w:header="709" w:left="1418" w:right="1418" w:top="141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CF5" w:rsidRDefault="009E7CF5">
      <w:r>
        <w:separator/>
      </w:r>
    </w:p>
  </w:endnote>
  <w:endnote w:type="continuationSeparator" w:id="0">
    <w:p w:rsidR="009E7CF5" w:rsidRDefault="009E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Neue">
    <w:altName w:val="Arial"/>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DA11A1" w:rsidR="009A7E35" w:rsidRDefault="009A7E35" w:rsidRPr="00DA2F81">
    <w:pPr>
      <w:pStyle w:val="Pieddepage"/>
      <w:shd w:color="auto" w:fill="D5DCE4" w:val="clear"/>
      <w:rPr>
        <w:rFonts w:ascii="Arial" w:cs="Arial" w:hAnsi="Arial"/>
        <w:sz w:val="20"/>
        <w:szCs w:val="20"/>
      </w:rPr>
    </w:pPr>
    <w:r w:rsidRPr="00DA2F81">
      <w:rPr>
        <w:rStyle w:val="Numrodepage"/>
        <w:rFonts w:ascii="Arial" w:cs="Arial" w:hAnsi="Arial"/>
        <w:sz w:val="20"/>
        <w:szCs w:val="20"/>
      </w:rPr>
      <w:t xml:space="preserve">Accord Rémunérations </w:t>
    </w:r>
    <w:r w:rsidR="00A42484">
      <w:rPr>
        <w:rStyle w:val="Numrodepage"/>
        <w:rFonts w:ascii="Arial" w:cs="Arial" w:hAnsi="Arial"/>
        <w:sz w:val="20"/>
        <w:szCs w:val="20"/>
      </w:rPr>
      <w:t>2022</w:t>
    </w:r>
    <w:r w:rsidRPr="00DA2F81">
      <w:rPr>
        <w:rStyle w:val="Numrodepage"/>
        <w:rFonts w:ascii="Arial" w:cs="Arial" w:hAnsi="Arial"/>
        <w:sz w:val="20"/>
        <w:szCs w:val="20"/>
      </w:rPr>
      <w:fldChar w:fldCharType="begin"/>
    </w:r>
    <w:r w:rsidRPr="00DA2F81">
      <w:rPr>
        <w:rStyle w:val="Numrodepage"/>
        <w:rFonts w:ascii="Arial" w:cs="Arial" w:hAnsi="Arial"/>
        <w:sz w:val="20"/>
        <w:szCs w:val="20"/>
      </w:rPr>
      <w:instrText xml:space="preserve"> USERADDRESS  \* Lower  \* MERGEFORMAT </w:instrText>
    </w:r>
    <w:r w:rsidRPr="00DA2F81">
      <w:rPr>
        <w:rStyle w:val="Numrodepage"/>
        <w:rFonts w:ascii="Arial" w:cs="Arial" w:hAnsi="Arial"/>
        <w:sz w:val="20"/>
        <w:szCs w:val="20"/>
      </w:rPr>
      <w:fldChar w:fldCharType="end"/>
    </w:r>
    <w:r w:rsidRPr="00DA2F81">
      <w:rPr>
        <w:rStyle w:val="Numrodepage"/>
        <w:rFonts w:ascii="Arial" w:cs="Arial" w:hAnsi="Arial"/>
        <w:sz w:val="20"/>
        <w:szCs w:val="20"/>
      </w:rPr>
      <w:tab/>
    </w:r>
    <w:r w:rsidRPr="00DA2F81">
      <w:rPr>
        <w:rStyle w:val="Numrodepage"/>
        <w:rFonts w:ascii="Arial" w:cs="Arial" w:hAnsi="Arial"/>
        <w:sz w:val="20"/>
        <w:szCs w:val="20"/>
      </w:rPr>
      <w:fldChar w:fldCharType="begin"/>
    </w:r>
    <w:r w:rsidRPr="00DA2F81">
      <w:rPr>
        <w:rStyle w:val="Numrodepage"/>
        <w:rFonts w:ascii="Arial" w:cs="Arial" w:hAnsi="Arial"/>
        <w:sz w:val="20"/>
        <w:szCs w:val="20"/>
      </w:rPr>
      <w:instrText xml:space="preserve"> PAGE </w:instrText>
    </w:r>
    <w:r w:rsidRPr="00DA2F81">
      <w:rPr>
        <w:rStyle w:val="Numrodepage"/>
        <w:rFonts w:ascii="Arial" w:cs="Arial" w:hAnsi="Arial"/>
        <w:sz w:val="20"/>
        <w:szCs w:val="20"/>
      </w:rPr>
      <w:fldChar w:fldCharType="separate"/>
    </w:r>
    <w:r w:rsidR="008560F0">
      <w:rPr>
        <w:rStyle w:val="Numrodepage"/>
        <w:rFonts w:ascii="Arial" w:cs="Arial" w:hAnsi="Arial"/>
        <w:noProof/>
        <w:sz w:val="20"/>
        <w:szCs w:val="20"/>
      </w:rPr>
      <w:t>7</w:t>
    </w:r>
    <w:r w:rsidRPr="00DA2F81">
      <w:rPr>
        <w:rStyle w:val="Numrodepage"/>
        <w:rFonts w:ascii="Arial" w:cs="Arial" w:hAnsi="Arial"/>
        <w:sz w:val="20"/>
        <w:szCs w:val="20"/>
      </w:rPr>
      <w:fldChar w:fldCharType="end"/>
    </w:r>
    <w:r w:rsidRPr="00DA2F81">
      <w:rPr>
        <w:rStyle w:val="Numrodepage"/>
        <w:rFonts w:ascii="Arial" w:cs="Arial" w:hAnsi="Arial"/>
        <w:sz w:val="20"/>
        <w:szCs w:val="20"/>
      </w:rPr>
      <w:t>/</w:t>
    </w:r>
    <w:r w:rsidRPr="00DA2F81">
      <w:rPr>
        <w:rStyle w:val="Numrodepage"/>
        <w:rFonts w:ascii="Arial" w:cs="Arial" w:hAnsi="Arial"/>
        <w:sz w:val="20"/>
        <w:szCs w:val="20"/>
      </w:rPr>
      <w:fldChar w:fldCharType="begin"/>
    </w:r>
    <w:r w:rsidRPr="00DA2F81">
      <w:rPr>
        <w:rStyle w:val="Numrodepage"/>
        <w:rFonts w:ascii="Arial" w:cs="Arial" w:hAnsi="Arial"/>
        <w:sz w:val="20"/>
        <w:szCs w:val="20"/>
      </w:rPr>
      <w:instrText xml:space="preserve"> NUMPAGES </w:instrText>
    </w:r>
    <w:r w:rsidRPr="00DA2F81">
      <w:rPr>
        <w:rStyle w:val="Numrodepage"/>
        <w:rFonts w:ascii="Arial" w:cs="Arial" w:hAnsi="Arial"/>
        <w:sz w:val="20"/>
        <w:szCs w:val="20"/>
      </w:rPr>
      <w:fldChar w:fldCharType="separate"/>
    </w:r>
    <w:r w:rsidR="008560F0">
      <w:rPr>
        <w:rStyle w:val="Numrodepage"/>
        <w:rFonts w:ascii="Arial" w:cs="Arial" w:hAnsi="Arial"/>
        <w:noProof/>
        <w:sz w:val="20"/>
        <w:szCs w:val="20"/>
      </w:rPr>
      <w:t>7</w:t>
    </w:r>
    <w:r w:rsidRPr="00DA2F81">
      <w:rPr>
        <w:rStyle w:val="Numrodepage"/>
        <w:rFonts w:ascii="Arial" w:cs="Arial" w:hAnsi="Arial"/>
        <w:sz w:val="20"/>
        <w:szCs w:val="20"/>
      </w:rPr>
      <w:fldChar w:fldCharType="end"/>
    </w:r>
    <w:r w:rsidRPr="00DA2F81">
      <w:rPr>
        <w:rStyle w:val="Numrodepage"/>
        <w:rFonts w:ascii="Arial" w:cs="Arial" w:hAnsi="Arial"/>
        <w:sz w:val="20"/>
        <w:szCs w:val="20"/>
      </w:rPr>
      <w:tab/>
    </w:r>
    <w:r>
      <w:rPr>
        <w:rStyle w:val="Numrodepage"/>
        <w:rFonts w:ascii="Arial" w:cs="Arial" w:hAnsi="Arial"/>
        <w:sz w:val="20"/>
        <w:szCs w:val="20"/>
      </w:rPr>
      <w:t>ATLANTIC INDUSTRIE</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9E7CF5" w:rsidRDefault="009E7CF5">
      <w:r>
        <w:separator/>
      </w:r>
    </w:p>
  </w:footnote>
  <w:footnote w:id="0" w:type="continuationSeparator">
    <w:p w:rsidR="009E7CF5" w:rsidRDefault="009E7CF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9A7E35" w:rsidRDefault="009A7E35">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9A7E35" w:rsidRDefault="009A7E35">
    <w:pPr>
      <w:pStyle w:val="En-tte"/>
      <w:jc w:val="right"/>
      <w:rPr>
        <w:rFonts w:ascii="Arial" w:cs="Arial" w:hAnsi="Arial"/>
        <w:sz w:val="12"/>
        <w:szCs w:val="12"/>
      </w:rPr>
    </w:pPr>
    <w:r>
      <w:rPr>
        <w:rFonts w:ascii="Arial" w:cs="Arial" w:hAnsi="Arial"/>
        <w:sz w:val="12"/>
        <w:szCs w:val="12"/>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F2737E" w:rsidR="009A7E35" w:rsidRDefault="009A7E35">
    <w:pPr>
      <w:pStyle w:val="En-tte"/>
      <w:ind w:left="6096"/>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89"/>
    <w:multiLevelType w:val="singleLevel"/>
    <w:tmpl w:val="03AAD394"/>
    <w:lvl w:ilvl="0">
      <w:start w:val="1"/>
      <w:numFmt w:val="bullet"/>
      <w:pStyle w:val="Listepuces"/>
      <w:lvlText w:val=""/>
      <w:lvlJc w:val="left"/>
      <w:pPr>
        <w:tabs>
          <w:tab w:pos="360" w:val="num"/>
        </w:tabs>
        <w:ind w:hanging="360" w:left="360"/>
      </w:pPr>
      <w:rPr>
        <w:rFonts w:ascii="Symbol" w:hAnsi="Symbol" w:hint="default"/>
      </w:rPr>
    </w:lvl>
  </w:abstractNum>
  <w:abstractNum w:abstractNumId="1">
    <w:nsid w:val="0C850BFF"/>
    <w:multiLevelType w:val="hybridMultilevel"/>
    <w:tmpl w:val="C61A6338"/>
    <w:lvl w:ilvl="0" w:tplc="57C45794">
      <w:start w:val="180"/>
      <w:numFmt w:val="bullet"/>
      <w:lvlText w:val="-"/>
      <w:lvlJc w:val="left"/>
      <w:pPr>
        <w:ind w:hanging="360" w:left="1069"/>
      </w:pPr>
      <w:rPr>
        <w:rFonts w:ascii="Arial" w:cs="Arial" w:eastAsia="Times New Roman" w:hAnsi="Arial"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abstractNumId="2">
    <w:nsid w:val="207E3683"/>
    <w:multiLevelType w:val="hybridMultilevel"/>
    <w:tmpl w:val="1FE03D14"/>
    <w:lvl w:ilvl="0" w:tplc="57C45794">
      <w:start w:val="180"/>
      <w:numFmt w:val="bullet"/>
      <w:lvlText w:val="-"/>
      <w:lvlJc w:val="left"/>
      <w:pPr>
        <w:ind w:hanging="360" w:left="643"/>
      </w:pPr>
      <w:rPr>
        <w:rFonts w:ascii="Arial" w:cs="Arial" w:eastAsia="Times New Roman" w:hAnsi="Arial" w:hint="default"/>
      </w:rPr>
    </w:lvl>
    <w:lvl w:ilvl="1" w:tentative="1" w:tplc="040C0003">
      <w:start w:val="1"/>
      <w:numFmt w:val="bullet"/>
      <w:lvlText w:val="o"/>
      <w:lvlJc w:val="left"/>
      <w:pPr>
        <w:ind w:hanging="360" w:left="1363"/>
      </w:pPr>
      <w:rPr>
        <w:rFonts w:ascii="Courier New" w:cs="Courier New" w:hAnsi="Courier New" w:hint="default"/>
      </w:rPr>
    </w:lvl>
    <w:lvl w:ilvl="2" w:tentative="1" w:tplc="040C0005">
      <w:start w:val="1"/>
      <w:numFmt w:val="bullet"/>
      <w:lvlText w:val=""/>
      <w:lvlJc w:val="left"/>
      <w:pPr>
        <w:ind w:hanging="360" w:left="2083"/>
      </w:pPr>
      <w:rPr>
        <w:rFonts w:ascii="Wingdings" w:hAnsi="Wingdings" w:hint="default"/>
      </w:rPr>
    </w:lvl>
    <w:lvl w:ilvl="3" w:tentative="1" w:tplc="040C0001">
      <w:start w:val="1"/>
      <w:numFmt w:val="bullet"/>
      <w:lvlText w:val=""/>
      <w:lvlJc w:val="left"/>
      <w:pPr>
        <w:ind w:hanging="360" w:left="2803"/>
      </w:pPr>
      <w:rPr>
        <w:rFonts w:ascii="Symbol" w:hAnsi="Symbol" w:hint="default"/>
      </w:rPr>
    </w:lvl>
    <w:lvl w:ilvl="4" w:tentative="1" w:tplc="040C0003">
      <w:start w:val="1"/>
      <w:numFmt w:val="bullet"/>
      <w:lvlText w:val="o"/>
      <w:lvlJc w:val="left"/>
      <w:pPr>
        <w:ind w:hanging="360" w:left="3523"/>
      </w:pPr>
      <w:rPr>
        <w:rFonts w:ascii="Courier New" w:cs="Courier New" w:hAnsi="Courier New" w:hint="default"/>
      </w:rPr>
    </w:lvl>
    <w:lvl w:ilvl="5" w:tentative="1" w:tplc="040C0005">
      <w:start w:val="1"/>
      <w:numFmt w:val="bullet"/>
      <w:lvlText w:val=""/>
      <w:lvlJc w:val="left"/>
      <w:pPr>
        <w:ind w:hanging="360" w:left="4243"/>
      </w:pPr>
      <w:rPr>
        <w:rFonts w:ascii="Wingdings" w:hAnsi="Wingdings" w:hint="default"/>
      </w:rPr>
    </w:lvl>
    <w:lvl w:ilvl="6" w:tentative="1" w:tplc="040C0001">
      <w:start w:val="1"/>
      <w:numFmt w:val="bullet"/>
      <w:lvlText w:val=""/>
      <w:lvlJc w:val="left"/>
      <w:pPr>
        <w:ind w:hanging="360" w:left="4963"/>
      </w:pPr>
      <w:rPr>
        <w:rFonts w:ascii="Symbol" w:hAnsi="Symbol" w:hint="default"/>
      </w:rPr>
    </w:lvl>
    <w:lvl w:ilvl="7" w:tentative="1" w:tplc="040C0003">
      <w:start w:val="1"/>
      <w:numFmt w:val="bullet"/>
      <w:lvlText w:val="o"/>
      <w:lvlJc w:val="left"/>
      <w:pPr>
        <w:ind w:hanging="360" w:left="5683"/>
      </w:pPr>
      <w:rPr>
        <w:rFonts w:ascii="Courier New" w:cs="Courier New" w:hAnsi="Courier New" w:hint="default"/>
      </w:rPr>
    </w:lvl>
    <w:lvl w:ilvl="8" w:tentative="1" w:tplc="040C0005">
      <w:start w:val="1"/>
      <w:numFmt w:val="bullet"/>
      <w:lvlText w:val=""/>
      <w:lvlJc w:val="left"/>
      <w:pPr>
        <w:ind w:hanging="360" w:left="6403"/>
      </w:pPr>
      <w:rPr>
        <w:rFonts w:ascii="Wingdings" w:hAnsi="Wingdings" w:hint="default"/>
      </w:rPr>
    </w:lvl>
  </w:abstractNum>
  <w:abstractNum w:abstractNumId="3">
    <w:nsid w:val="21A912BF"/>
    <w:multiLevelType w:val="multilevel"/>
    <w:tmpl w:val="6FD261F2"/>
    <w:lvl w:ilvl="0">
      <w:start w:val="1"/>
      <w:numFmt w:val="decimal"/>
      <w:pStyle w:val="Titre1"/>
      <w:lvlText w:val="%1"/>
      <w:lvlJc w:val="left"/>
      <w:pPr>
        <w:ind w:hanging="432" w:left="432"/>
      </w:pPr>
    </w:lvl>
    <w:lvl w:ilvl="1">
      <w:start w:val="1"/>
      <w:numFmt w:val="decimal"/>
      <w:pStyle w:val="Titre2"/>
      <w:lvlText w:val="%1.%2"/>
      <w:lvlJc w:val="left"/>
      <w:pPr>
        <w:ind w:hanging="576" w:left="4828"/>
      </w:pPr>
      <w:rPr>
        <w:u w:val="none"/>
      </w:rPr>
    </w:lvl>
    <w:lvl w:ilvl="2">
      <w:start w:val="1"/>
      <w:numFmt w:val="decimal"/>
      <w:pStyle w:val="Titre3"/>
      <w:lvlText w:val="%1.%2.%3"/>
      <w:lvlJc w:val="left"/>
      <w:pPr>
        <w:ind w:hanging="720" w:left="720"/>
      </w:pPr>
    </w:lvl>
    <w:lvl w:ilvl="3">
      <w:start w:val="1"/>
      <w:numFmt w:val="decimal"/>
      <w:pStyle w:val="Titre4"/>
      <w:lvlText w:val="%1.%2.%3.%4"/>
      <w:lvlJc w:val="left"/>
      <w:pPr>
        <w:ind w:hanging="864" w:left="1574"/>
      </w:pPr>
    </w:lvl>
    <w:lvl w:ilvl="4">
      <w:start w:val="1"/>
      <w:numFmt w:val="decimal"/>
      <w:pStyle w:val="Titre5"/>
      <w:lvlText w:val="%1.%2.%3.%4.%5"/>
      <w:lvlJc w:val="left"/>
      <w:pPr>
        <w:ind w:hanging="1008" w:left="1008"/>
      </w:p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pStyle w:val="Titre9"/>
      <w:lvlText w:val="%1.%2.%3.%4.%5.%6.%7.%8.%9"/>
      <w:lvlJc w:val="left"/>
      <w:pPr>
        <w:ind w:hanging="1584" w:left="1584"/>
      </w:pPr>
    </w:lvl>
  </w:abstractNum>
  <w:abstractNum w:abstractNumId="4">
    <w:nsid w:val="3EDB111B"/>
    <w:multiLevelType w:val="hybridMultilevel"/>
    <w:tmpl w:val="C1FA375E"/>
    <w:lvl w:ilvl="0" w:tplc="57C45794">
      <w:start w:val="18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76363D0A"/>
    <w:multiLevelType w:val="hybridMultilevel"/>
    <w:tmpl w:val="AF62D92A"/>
    <w:lvl w:ilvl="0" w:tplc="57C45794">
      <w:start w:val="180"/>
      <w:numFmt w:val="bullet"/>
      <w:lvlText w:val="-"/>
      <w:lvlJc w:val="left"/>
      <w:pPr>
        <w:ind w:hanging="360" w:left="1003"/>
      </w:pPr>
      <w:rPr>
        <w:rFonts w:ascii="Arial" w:cs="Arial" w:eastAsia="Times New Roman" w:hAnsi="Arial" w:hint="default"/>
      </w:rPr>
    </w:lvl>
    <w:lvl w:ilvl="1" w:tentative="1" w:tplc="040C0003">
      <w:start w:val="1"/>
      <w:numFmt w:val="bullet"/>
      <w:lvlText w:val="o"/>
      <w:lvlJc w:val="left"/>
      <w:pPr>
        <w:ind w:hanging="360" w:left="1723"/>
      </w:pPr>
      <w:rPr>
        <w:rFonts w:ascii="Courier New" w:cs="Courier New" w:hAnsi="Courier New" w:hint="default"/>
      </w:rPr>
    </w:lvl>
    <w:lvl w:ilvl="2" w:tentative="1" w:tplc="040C0005">
      <w:start w:val="1"/>
      <w:numFmt w:val="bullet"/>
      <w:lvlText w:val=""/>
      <w:lvlJc w:val="left"/>
      <w:pPr>
        <w:ind w:hanging="360" w:left="2443"/>
      </w:pPr>
      <w:rPr>
        <w:rFonts w:ascii="Wingdings" w:hAnsi="Wingdings" w:hint="default"/>
      </w:rPr>
    </w:lvl>
    <w:lvl w:ilvl="3" w:tentative="1" w:tplc="040C0001">
      <w:start w:val="1"/>
      <w:numFmt w:val="bullet"/>
      <w:lvlText w:val=""/>
      <w:lvlJc w:val="left"/>
      <w:pPr>
        <w:ind w:hanging="360" w:left="3163"/>
      </w:pPr>
      <w:rPr>
        <w:rFonts w:ascii="Symbol" w:hAnsi="Symbol" w:hint="default"/>
      </w:rPr>
    </w:lvl>
    <w:lvl w:ilvl="4" w:tentative="1" w:tplc="040C0003">
      <w:start w:val="1"/>
      <w:numFmt w:val="bullet"/>
      <w:lvlText w:val="o"/>
      <w:lvlJc w:val="left"/>
      <w:pPr>
        <w:ind w:hanging="360" w:left="3883"/>
      </w:pPr>
      <w:rPr>
        <w:rFonts w:ascii="Courier New" w:cs="Courier New" w:hAnsi="Courier New" w:hint="default"/>
      </w:rPr>
    </w:lvl>
    <w:lvl w:ilvl="5" w:tentative="1" w:tplc="040C0005">
      <w:start w:val="1"/>
      <w:numFmt w:val="bullet"/>
      <w:lvlText w:val=""/>
      <w:lvlJc w:val="left"/>
      <w:pPr>
        <w:ind w:hanging="360" w:left="4603"/>
      </w:pPr>
      <w:rPr>
        <w:rFonts w:ascii="Wingdings" w:hAnsi="Wingdings" w:hint="default"/>
      </w:rPr>
    </w:lvl>
    <w:lvl w:ilvl="6" w:tentative="1" w:tplc="040C0001">
      <w:start w:val="1"/>
      <w:numFmt w:val="bullet"/>
      <w:lvlText w:val=""/>
      <w:lvlJc w:val="left"/>
      <w:pPr>
        <w:ind w:hanging="360" w:left="5323"/>
      </w:pPr>
      <w:rPr>
        <w:rFonts w:ascii="Symbol" w:hAnsi="Symbol" w:hint="default"/>
      </w:rPr>
    </w:lvl>
    <w:lvl w:ilvl="7" w:tentative="1" w:tplc="040C0003">
      <w:start w:val="1"/>
      <w:numFmt w:val="bullet"/>
      <w:lvlText w:val="o"/>
      <w:lvlJc w:val="left"/>
      <w:pPr>
        <w:ind w:hanging="360" w:left="6043"/>
      </w:pPr>
      <w:rPr>
        <w:rFonts w:ascii="Courier New" w:cs="Courier New" w:hAnsi="Courier New" w:hint="default"/>
      </w:rPr>
    </w:lvl>
    <w:lvl w:ilvl="8" w:tentative="1" w:tplc="040C0005">
      <w:start w:val="1"/>
      <w:numFmt w:val="bullet"/>
      <w:lvlText w:val=""/>
      <w:lvlJc w:val="left"/>
      <w:pPr>
        <w:ind w:hanging="360" w:left="6763"/>
      </w:pPr>
      <w:rPr>
        <w:rFonts w:ascii="Wingdings" w:hAnsi="Wingdings" w:hint="default"/>
      </w:r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 w:numId="7">
    <w:abstractNumId w:val="2"/>
  </w:num>
  <w:num w:numId="8">
    <w:abstractNumId w:val="3"/>
  </w:num>
  <w:num w:numId="9">
    <w:abstractNumId w:val="3"/>
  </w:num>
  <w:num w:numId="10">
    <w:abstractNumId w:val="3"/>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noPunctuationKerning/>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3A"/>
    <w:rsid w:val="0000451D"/>
    <w:rsid w:val="00004C4A"/>
    <w:rsid w:val="00006D77"/>
    <w:rsid w:val="00007956"/>
    <w:rsid w:val="00011C7A"/>
    <w:rsid w:val="00022CE8"/>
    <w:rsid w:val="0002532F"/>
    <w:rsid w:val="000258FB"/>
    <w:rsid w:val="00030A1C"/>
    <w:rsid w:val="00030CD6"/>
    <w:rsid w:val="000315F9"/>
    <w:rsid w:val="0003310A"/>
    <w:rsid w:val="00034782"/>
    <w:rsid w:val="00041BE4"/>
    <w:rsid w:val="00047398"/>
    <w:rsid w:val="00051A82"/>
    <w:rsid w:val="00051CB6"/>
    <w:rsid w:val="00052A33"/>
    <w:rsid w:val="000542CE"/>
    <w:rsid w:val="00056179"/>
    <w:rsid w:val="00056F53"/>
    <w:rsid w:val="000575C0"/>
    <w:rsid w:val="00064489"/>
    <w:rsid w:val="00064E91"/>
    <w:rsid w:val="00064EE4"/>
    <w:rsid w:val="00066C1E"/>
    <w:rsid w:val="00066EC6"/>
    <w:rsid w:val="00072E66"/>
    <w:rsid w:val="0007421C"/>
    <w:rsid w:val="00074405"/>
    <w:rsid w:val="000766B8"/>
    <w:rsid w:val="00076BEB"/>
    <w:rsid w:val="00076FCB"/>
    <w:rsid w:val="00080676"/>
    <w:rsid w:val="000814EE"/>
    <w:rsid w:val="00081BFF"/>
    <w:rsid w:val="00081F8F"/>
    <w:rsid w:val="00082CEC"/>
    <w:rsid w:val="00086797"/>
    <w:rsid w:val="00090A3B"/>
    <w:rsid w:val="00093A4E"/>
    <w:rsid w:val="000955F7"/>
    <w:rsid w:val="0009685B"/>
    <w:rsid w:val="00097F59"/>
    <w:rsid w:val="000A06FD"/>
    <w:rsid w:val="000A0A38"/>
    <w:rsid w:val="000A715E"/>
    <w:rsid w:val="000B7F87"/>
    <w:rsid w:val="000C32C4"/>
    <w:rsid w:val="000C4AD2"/>
    <w:rsid w:val="000C63B3"/>
    <w:rsid w:val="000D0103"/>
    <w:rsid w:val="000D16F3"/>
    <w:rsid w:val="000D1BDD"/>
    <w:rsid w:val="000D2359"/>
    <w:rsid w:val="000D2EF3"/>
    <w:rsid w:val="000D33FD"/>
    <w:rsid w:val="000D456C"/>
    <w:rsid w:val="000D4CF0"/>
    <w:rsid w:val="000D5FA4"/>
    <w:rsid w:val="000E20C5"/>
    <w:rsid w:val="000E2248"/>
    <w:rsid w:val="000E392C"/>
    <w:rsid w:val="000E45E5"/>
    <w:rsid w:val="000E5CE2"/>
    <w:rsid w:val="000E728E"/>
    <w:rsid w:val="000E72AB"/>
    <w:rsid w:val="000F0DAD"/>
    <w:rsid w:val="000F20A2"/>
    <w:rsid w:val="000F37BE"/>
    <w:rsid w:val="000F38F7"/>
    <w:rsid w:val="000F5E98"/>
    <w:rsid w:val="000F634F"/>
    <w:rsid w:val="000F79D9"/>
    <w:rsid w:val="0010178E"/>
    <w:rsid w:val="00102628"/>
    <w:rsid w:val="00102A55"/>
    <w:rsid w:val="0010352A"/>
    <w:rsid w:val="001046EA"/>
    <w:rsid w:val="00106172"/>
    <w:rsid w:val="001136BC"/>
    <w:rsid w:val="00113A92"/>
    <w:rsid w:val="00113D11"/>
    <w:rsid w:val="001155DA"/>
    <w:rsid w:val="00116085"/>
    <w:rsid w:val="001166D4"/>
    <w:rsid w:val="00116872"/>
    <w:rsid w:val="00120D71"/>
    <w:rsid w:val="00121592"/>
    <w:rsid w:val="0012219B"/>
    <w:rsid w:val="00125606"/>
    <w:rsid w:val="00125B52"/>
    <w:rsid w:val="001377D1"/>
    <w:rsid w:val="00140B8B"/>
    <w:rsid w:val="00143125"/>
    <w:rsid w:val="001431E6"/>
    <w:rsid w:val="00147CF8"/>
    <w:rsid w:val="0015015A"/>
    <w:rsid w:val="00150CFC"/>
    <w:rsid w:val="00153558"/>
    <w:rsid w:val="00155DAA"/>
    <w:rsid w:val="001605BA"/>
    <w:rsid w:val="00160B07"/>
    <w:rsid w:val="00162EAF"/>
    <w:rsid w:val="00163546"/>
    <w:rsid w:val="00163831"/>
    <w:rsid w:val="001641FC"/>
    <w:rsid w:val="001651A6"/>
    <w:rsid w:val="0016606B"/>
    <w:rsid w:val="00166BBB"/>
    <w:rsid w:val="00170802"/>
    <w:rsid w:val="00171519"/>
    <w:rsid w:val="001755B1"/>
    <w:rsid w:val="00176B4F"/>
    <w:rsid w:val="00176DBE"/>
    <w:rsid w:val="00180874"/>
    <w:rsid w:val="00181ECE"/>
    <w:rsid w:val="0018498F"/>
    <w:rsid w:val="00184C58"/>
    <w:rsid w:val="00184F5B"/>
    <w:rsid w:val="001852B3"/>
    <w:rsid w:val="00185CF1"/>
    <w:rsid w:val="001876EA"/>
    <w:rsid w:val="00187721"/>
    <w:rsid w:val="001909CE"/>
    <w:rsid w:val="00193661"/>
    <w:rsid w:val="00194BFC"/>
    <w:rsid w:val="001A0D57"/>
    <w:rsid w:val="001A3F2D"/>
    <w:rsid w:val="001B0C54"/>
    <w:rsid w:val="001B1201"/>
    <w:rsid w:val="001B12CD"/>
    <w:rsid w:val="001B1B1C"/>
    <w:rsid w:val="001B4BC2"/>
    <w:rsid w:val="001B6E72"/>
    <w:rsid w:val="001C0A1F"/>
    <w:rsid w:val="001C15A4"/>
    <w:rsid w:val="001C1C30"/>
    <w:rsid w:val="001C3328"/>
    <w:rsid w:val="001C5629"/>
    <w:rsid w:val="001C596C"/>
    <w:rsid w:val="001C63A1"/>
    <w:rsid w:val="001C699C"/>
    <w:rsid w:val="001C6C9C"/>
    <w:rsid w:val="001C7943"/>
    <w:rsid w:val="001D102E"/>
    <w:rsid w:val="001D2B87"/>
    <w:rsid w:val="001D357E"/>
    <w:rsid w:val="001D50AB"/>
    <w:rsid w:val="001D6A4B"/>
    <w:rsid w:val="001D7329"/>
    <w:rsid w:val="001D744C"/>
    <w:rsid w:val="001D7990"/>
    <w:rsid w:val="001E2563"/>
    <w:rsid w:val="001E32A9"/>
    <w:rsid w:val="001E7A2B"/>
    <w:rsid w:val="001F1AF9"/>
    <w:rsid w:val="001F2DC6"/>
    <w:rsid w:val="001F3609"/>
    <w:rsid w:val="001F75F0"/>
    <w:rsid w:val="002020FF"/>
    <w:rsid w:val="00203565"/>
    <w:rsid w:val="0020486D"/>
    <w:rsid w:val="0020644A"/>
    <w:rsid w:val="00211F19"/>
    <w:rsid w:val="00212C5C"/>
    <w:rsid w:val="002154BD"/>
    <w:rsid w:val="0021552D"/>
    <w:rsid w:val="002170C0"/>
    <w:rsid w:val="00217F5F"/>
    <w:rsid w:val="00220B15"/>
    <w:rsid w:val="0022237C"/>
    <w:rsid w:val="0022373A"/>
    <w:rsid w:val="002246E6"/>
    <w:rsid w:val="002267D7"/>
    <w:rsid w:val="002313A5"/>
    <w:rsid w:val="0023368F"/>
    <w:rsid w:val="00234F77"/>
    <w:rsid w:val="00237102"/>
    <w:rsid w:val="0023710B"/>
    <w:rsid w:val="00237465"/>
    <w:rsid w:val="002516AA"/>
    <w:rsid w:val="00251F35"/>
    <w:rsid w:val="00253638"/>
    <w:rsid w:val="00253860"/>
    <w:rsid w:val="0025681A"/>
    <w:rsid w:val="00257C8A"/>
    <w:rsid w:val="002604F2"/>
    <w:rsid w:val="0026176C"/>
    <w:rsid w:val="00261925"/>
    <w:rsid w:val="00262EA1"/>
    <w:rsid w:val="00262FB0"/>
    <w:rsid w:val="00265FF8"/>
    <w:rsid w:val="0027010E"/>
    <w:rsid w:val="0027181B"/>
    <w:rsid w:val="00272BAC"/>
    <w:rsid w:val="00275014"/>
    <w:rsid w:val="00275376"/>
    <w:rsid w:val="00276637"/>
    <w:rsid w:val="00276768"/>
    <w:rsid w:val="00277A31"/>
    <w:rsid w:val="00280E8E"/>
    <w:rsid w:val="00281BF3"/>
    <w:rsid w:val="00286757"/>
    <w:rsid w:val="0028707A"/>
    <w:rsid w:val="0029204C"/>
    <w:rsid w:val="00293034"/>
    <w:rsid w:val="00293EF0"/>
    <w:rsid w:val="002950E7"/>
    <w:rsid w:val="00295FF1"/>
    <w:rsid w:val="00296592"/>
    <w:rsid w:val="0029793D"/>
    <w:rsid w:val="002A0080"/>
    <w:rsid w:val="002A112B"/>
    <w:rsid w:val="002A3CFE"/>
    <w:rsid w:val="002A57E9"/>
    <w:rsid w:val="002A5F7E"/>
    <w:rsid w:val="002A6E09"/>
    <w:rsid w:val="002B0A47"/>
    <w:rsid w:val="002B3F97"/>
    <w:rsid w:val="002B4665"/>
    <w:rsid w:val="002B5569"/>
    <w:rsid w:val="002B55C3"/>
    <w:rsid w:val="002C1DCC"/>
    <w:rsid w:val="002C1F5A"/>
    <w:rsid w:val="002C48FD"/>
    <w:rsid w:val="002C4ED0"/>
    <w:rsid w:val="002C5116"/>
    <w:rsid w:val="002C6EED"/>
    <w:rsid w:val="002D0D46"/>
    <w:rsid w:val="002D2106"/>
    <w:rsid w:val="002D5194"/>
    <w:rsid w:val="002D6F61"/>
    <w:rsid w:val="002E0FE2"/>
    <w:rsid w:val="002F0ACC"/>
    <w:rsid w:val="002F2398"/>
    <w:rsid w:val="002F38BF"/>
    <w:rsid w:val="002F427A"/>
    <w:rsid w:val="002F6097"/>
    <w:rsid w:val="002F79FC"/>
    <w:rsid w:val="002F7BEA"/>
    <w:rsid w:val="00303094"/>
    <w:rsid w:val="003077C9"/>
    <w:rsid w:val="00310A09"/>
    <w:rsid w:val="00313FC3"/>
    <w:rsid w:val="00314BC7"/>
    <w:rsid w:val="00316913"/>
    <w:rsid w:val="00321031"/>
    <w:rsid w:val="00323EBA"/>
    <w:rsid w:val="0032464D"/>
    <w:rsid w:val="00330A29"/>
    <w:rsid w:val="00330AC6"/>
    <w:rsid w:val="00333892"/>
    <w:rsid w:val="00333F8E"/>
    <w:rsid w:val="00334729"/>
    <w:rsid w:val="00335792"/>
    <w:rsid w:val="00336729"/>
    <w:rsid w:val="00336BC0"/>
    <w:rsid w:val="00337C65"/>
    <w:rsid w:val="003400DC"/>
    <w:rsid w:val="00343D24"/>
    <w:rsid w:val="00344D90"/>
    <w:rsid w:val="00346982"/>
    <w:rsid w:val="00346E93"/>
    <w:rsid w:val="00347ED8"/>
    <w:rsid w:val="00351A70"/>
    <w:rsid w:val="00354F2A"/>
    <w:rsid w:val="00356149"/>
    <w:rsid w:val="003576CB"/>
    <w:rsid w:val="00360D7F"/>
    <w:rsid w:val="00363594"/>
    <w:rsid w:val="003637BD"/>
    <w:rsid w:val="0036396D"/>
    <w:rsid w:val="00364460"/>
    <w:rsid w:val="00365A01"/>
    <w:rsid w:val="0037115C"/>
    <w:rsid w:val="00371FF4"/>
    <w:rsid w:val="00376F7F"/>
    <w:rsid w:val="0038176E"/>
    <w:rsid w:val="00382B7E"/>
    <w:rsid w:val="00382D97"/>
    <w:rsid w:val="00386DB0"/>
    <w:rsid w:val="003871AF"/>
    <w:rsid w:val="00392268"/>
    <w:rsid w:val="003928BA"/>
    <w:rsid w:val="0039328A"/>
    <w:rsid w:val="00393CBF"/>
    <w:rsid w:val="003944A2"/>
    <w:rsid w:val="003962C9"/>
    <w:rsid w:val="0039635A"/>
    <w:rsid w:val="003A23F8"/>
    <w:rsid w:val="003A45ED"/>
    <w:rsid w:val="003A5657"/>
    <w:rsid w:val="003A5CD2"/>
    <w:rsid w:val="003A7820"/>
    <w:rsid w:val="003A7B9A"/>
    <w:rsid w:val="003B2213"/>
    <w:rsid w:val="003B4252"/>
    <w:rsid w:val="003C1FA0"/>
    <w:rsid w:val="003C3570"/>
    <w:rsid w:val="003C40F3"/>
    <w:rsid w:val="003C4C71"/>
    <w:rsid w:val="003C7DF0"/>
    <w:rsid w:val="003D52E2"/>
    <w:rsid w:val="003E03E2"/>
    <w:rsid w:val="003E40B1"/>
    <w:rsid w:val="003E5400"/>
    <w:rsid w:val="003E54A8"/>
    <w:rsid w:val="003E57A4"/>
    <w:rsid w:val="003E616F"/>
    <w:rsid w:val="003E73FA"/>
    <w:rsid w:val="003E7B99"/>
    <w:rsid w:val="003F1C83"/>
    <w:rsid w:val="003F2A52"/>
    <w:rsid w:val="003F444A"/>
    <w:rsid w:val="003F59A3"/>
    <w:rsid w:val="003F7139"/>
    <w:rsid w:val="00402298"/>
    <w:rsid w:val="00403125"/>
    <w:rsid w:val="00403CA6"/>
    <w:rsid w:val="004076F9"/>
    <w:rsid w:val="00407AD3"/>
    <w:rsid w:val="00410605"/>
    <w:rsid w:val="00411A88"/>
    <w:rsid w:val="0042554C"/>
    <w:rsid w:val="00425C99"/>
    <w:rsid w:val="00427748"/>
    <w:rsid w:val="004302A0"/>
    <w:rsid w:val="0043170F"/>
    <w:rsid w:val="00432C57"/>
    <w:rsid w:val="0043390A"/>
    <w:rsid w:val="00433A21"/>
    <w:rsid w:val="00434CFF"/>
    <w:rsid w:val="00443157"/>
    <w:rsid w:val="00443495"/>
    <w:rsid w:val="004446CF"/>
    <w:rsid w:val="004454E0"/>
    <w:rsid w:val="00451BAD"/>
    <w:rsid w:val="00452180"/>
    <w:rsid w:val="00452873"/>
    <w:rsid w:val="00453303"/>
    <w:rsid w:val="00457463"/>
    <w:rsid w:val="00457894"/>
    <w:rsid w:val="00457AEC"/>
    <w:rsid w:val="00461AC3"/>
    <w:rsid w:val="00462642"/>
    <w:rsid w:val="00462E38"/>
    <w:rsid w:val="00463512"/>
    <w:rsid w:val="0047135E"/>
    <w:rsid w:val="00473A80"/>
    <w:rsid w:val="0047497F"/>
    <w:rsid w:val="00475B9F"/>
    <w:rsid w:val="0048163B"/>
    <w:rsid w:val="00482F62"/>
    <w:rsid w:val="00486BD0"/>
    <w:rsid w:val="0049354F"/>
    <w:rsid w:val="00493858"/>
    <w:rsid w:val="00496556"/>
    <w:rsid w:val="00496A13"/>
    <w:rsid w:val="00497F01"/>
    <w:rsid w:val="004A02EA"/>
    <w:rsid w:val="004A0814"/>
    <w:rsid w:val="004A0ABD"/>
    <w:rsid w:val="004A20BB"/>
    <w:rsid w:val="004A29E9"/>
    <w:rsid w:val="004A383B"/>
    <w:rsid w:val="004A50D6"/>
    <w:rsid w:val="004B0849"/>
    <w:rsid w:val="004B0A35"/>
    <w:rsid w:val="004B10B3"/>
    <w:rsid w:val="004C03EE"/>
    <w:rsid w:val="004C1843"/>
    <w:rsid w:val="004C2720"/>
    <w:rsid w:val="004C312A"/>
    <w:rsid w:val="004C3C19"/>
    <w:rsid w:val="004C719C"/>
    <w:rsid w:val="004D3FC0"/>
    <w:rsid w:val="004E0EEA"/>
    <w:rsid w:val="004E1BF2"/>
    <w:rsid w:val="004E6BE3"/>
    <w:rsid w:val="004E7914"/>
    <w:rsid w:val="004F11FE"/>
    <w:rsid w:val="004F6015"/>
    <w:rsid w:val="004F6A0D"/>
    <w:rsid w:val="00501F51"/>
    <w:rsid w:val="00502210"/>
    <w:rsid w:val="00504A34"/>
    <w:rsid w:val="00505E64"/>
    <w:rsid w:val="0050615D"/>
    <w:rsid w:val="0051415B"/>
    <w:rsid w:val="00514C28"/>
    <w:rsid w:val="00520951"/>
    <w:rsid w:val="00521718"/>
    <w:rsid w:val="00522CF3"/>
    <w:rsid w:val="00523DB4"/>
    <w:rsid w:val="005246BE"/>
    <w:rsid w:val="00524FF0"/>
    <w:rsid w:val="005258C0"/>
    <w:rsid w:val="005265D1"/>
    <w:rsid w:val="00536DB5"/>
    <w:rsid w:val="005411DC"/>
    <w:rsid w:val="0054754F"/>
    <w:rsid w:val="005515F4"/>
    <w:rsid w:val="00551D6A"/>
    <w:rsid w:val="005521CC"/>
    <w:rsid w:val="00552B03"/>
    <w:rsid w:val="00554254"/>
    <w:rsid w:val="005550A7"/>
    <w:rsid w:val="00563F60"/>
    <w:rsid w:val="00563FE0"/>
    <w:rsid w:val="00564597"/>
    <w:rsid w:val="00564DCE"/>
    <w:rsid w:val="0056742B"/>
    <w:rsid w:val="00572147"/>
    <w:rsid w:val="0057318E"/>
    <w:rsid w:val="00573389"/>
    <w:rsid w:val="0057373E"/>
    <w:rsid w:val="005763E9"/>
    <w:rsid w:val="0058191C"/>
    <w:rsid w:val="00581F79"/>
    <w:rsid w:val="00582D36"/>
    <w:rsid w:val="00587539"/>
    <w:rsid w:val="005943CF"/>
    <w:rsid w:val="00594ED4"/>
    <w:rsid w:val="005A6213"/>
    <w:rsid w:val="005A6CD0"/>
    <w:rsid w:val="005A7984"/>
    <w:rsid w:val="005B0CF1"/>
    <w:rsid w:val="005B256C"/>
    <w:rsid w:val="005B584A"/>
    <w:rsid w:val="005B66DC"/>
    <w:rsid w:val="005C2887"/>
    <w:rsid w:val="005C342E"/>
    <w:rsid w:val="005C3C65"/>
    <w:rsid w:val="005C724F"/>
    <w:rsid w:val="005C76E1"/>
    <w:rsid w:val="005D27F3"/>
    <w:rsid w:val="005D3D94"/>
    <w:rsid w:val="005D5BDC"/>
    <w:rsid w:val="005D687B"/>
    <w:rsid w:val="005D7BDE"/>
    <w:rsid w:val="005E1364"/>
    <w:rsid w:val="005E27CA"/>
    <w:rsid w:val="005E3DBB"/>
    <w:rsid w:val="005E4F62"/>
    <w:rsid w:val="005E50F3"/>
    <w:rsid w:val="005E559B"/>
    <w:rsid w:val="005E5D68"/>
    <w:rsid w:val="005E7F9C"/>
    <w:rsid w:val="005F0474"/>
    <w:rsid w:val="005F1F33"/>
    <w:rsid w:val="005F4EC4"/>
    <w:rsid w:val="005F6FDB"/>
    <w:rsid w:val="005F7199"/>
    <w:rsid w:val="00601814"/>
    <w:rsid w:val="00605BB3"/>
    <w:rsid w:val="00610202"/>
    <w:rsid w:val="00610835"/>
    <w:rsid w:val="00610C10"/>
    <w:rsid w:val="0061333C"/>
    <w:rsid w:val="00613DA0"/>
    <w:rsid w:val="00614529"/>
    <w:rsid w:val="0061542E"/>
    <w:rsid w:val="0061596D"/>
    <w:rsid w:val="00621EFC"/>
    <w:rsid w:val="006246E4"/>
    <w:rsid w:val="00624E17"/>
    <w:rsid w:val="00625B1B"/>
    <w:rsid w:val="00625E5E"/>
    <w:rsid w:val="00632CD3"/>
    <w:rsid w:val="0063737B"/>
    <w:rsid w:val="00640F18"/>
    <w:rsid w:val="00641BE6"/>
    <w:rsid w:val="00645D73"/>
    <w:rsid w:val="00650A07"/>
    <w:rsid w:val="00650AB8"/>
    <w:rsid w:val="00652BAF"/>
    <w:rsid w:val="00653F77"/>
    <w:rsid w:val="006566FA"/>
    <w:rsid w:val="00663023"/>
    <w:rsid w:val="0066570D"/>
    <w:rsid w:val="006662EE"/>
    <w:rsid w:val="0066774B"/>
    <w:rsid w:val="006723E7"/>
    <w:rsid w:val="0067401B"/>
    <w:rsid w:val="006751AA"/>
    <w:rsid w:val="00675E02"/>
    <w:rsid w:val="00677019"/>
    <w:rsid w:val="006801FE"/>
    <w:rsid w:val="00680BB7"/>
    <w:rsid w:val="00681B4E"/>
    <w:rsid w:val="006849F0"/>
    <w:rsid w:val="00685C86"/>
    <w:rsid w:val="00690861"/>
    <w:rsid w:val="00691C9A"/>
    <w:rsid w:val="0069250A"/>
    <w:rsid w:val="0069517C"/>
    <w:rsid w:val="006A150D"/>
    <w:rsid w:val="006A212B"/>
    <w:rsid w:val="006A26AA"/>
    <w:rsid w:val="006A300C"/>
    <w:rsid w:val="006A60C3"/>
    <w:rsid w:val="006A676D"/>
    <w:rsid w:val="006A707A"/>
    <w:rsid w:val="006B471B"/>
    <w:rsid w:val="006B5DD8"/>
    <w:rsid w:val="006B63DB"/>
    <w:rsid w:val="006B701C"/>
    <w:rsid w:val="006C0651"/>
    <w:rsid w:val="006C0B62"/>
    <w:rsid w:val="006C17B3"/>
    <w:rsid w:val="006C20EC"/>
    <w:rsid w:val="006C5599"/>
    <w:rsid w:val="006C7CE5"/>
    <w:rsid w:val="006D1484"/>
    <w:rsid w:val="006D66B6"/>
    <w:rsid w:val="006D6DA1"/>
    <w:rsid w:val="006E06C6"/>
    <w:rsid w:val="006E0F13"/>
    <w:rsid w:val="006E1001"/>
    <w:rsid w:val="006E1935"/>
    <w:rsid w:val="006E2436"/>
    <w:rsid w:val="006E249D"/>
    <w:rsid w:val="006E3A1D"/>
    <w:rsid w:val="006E4D30"/>
    <w:rsid w:val="006E6254"/>
    <w:rsid w:val="006F36F1"/>
    <w:rsid w:val="006F4513"/>
    <w:rsid w:val="006F71DF"/>
    <w:rsid w:val="0070346F"/>
    <w:rsid w:val="00703D44"/>
    <w:rsid w:val="00706D5D"/>
    <w:rsid w:val="00711015"/>
    <w:rsid w:val="00715167"/>
    <w:rsid w:val="00717BE5"/>
    <w:rsid w:val="00721DB1"/>
    <w:rsid w:val="007220CF"/>
    <w:rsid w:val="007224B9"/>
    <w:rsid w:val="007273FF"/>
    <w:rsid w:val="00727A82"/>
    <w:rsid w:val="00727D60"/>
    <w:rsid w:val="00731C7F"/>
    <w:rsid w:val="00733593"/>
    <w:rsid w:val="00735492"/>
    <w:rsid w:val="007366C2"/>
    <w:rsid w:val="00740F23"/>
    <w:rsid w:val="00741080"/>
    <w:rsid w:val="00742798"/>
    <w:rsid w:val="00742AFD"/>
    <w:rsid w:val="00744897"/>
    <w:rsid w:val="007464AF"/>
    <w:rsid w:val="00746A2D"/>
    <w:rsid w:val="00750B3A"/>
    <w:rsid w:val="007513AD"/>
    <w:rsid w:val="007544A4"/>
    <w:rsid w:val="00756012"/>
    <w:rsid w:val="007561B7"/>
    <w:rsid w:val="00761463"/>
    <w:rsid w:val="00764A92"/>
    <w:rsid w:val="00765078"/>
    <w:rsid w:val="00766280"/>
    <w:rsid w:val="00767D9D"/>
    <w:rsid w:val="00770653"/>
    <w:rsid w:val="00771686"/>
    <w:rsid w:val="00771BFC"/>
    <w:rsid w:val="00771FCE"/>
    <w:rsid w:val="00774C1A"/>
    <w:rsid w:val="00774D55"/>
    <w:rsid w:val="00775CC3"/>
    <w:rsid w:val="00776683"/>
    <w:rsid w:val="00777CA6"/>
    <w:rsid w:val="00780514"/>
    <w:rsid w:val="007827B6"/>
    <w:rsid w:val="0078641C"/>
    <w:rsid w:val="0078741B"/>
    <w:rsid w:val="00791253"/>
    <w:rsid w:val="0079590C"/>
    <w:rsid w:val="007A058B"/>
    <w:rsid w:val="007A30D4"/>
    <w:rsid w:val="007A371A"/>
    <w:rsid w:val="007A3938"/>
    <w:rsid w:val="007A430C"/>
    <w:rsid w:val="007A6BB1"/>
    <w:rsid w:val="007A6E2A"/>
    <w:rsid w:val="007A7D1D"/>
    <w:rsid w:val="007A7F1C"/>
    <w:rsid w:val="007B06C3"/>
    <w:rsid w:val="007B0B98"/>
    <w:rsid w:val="007B0FB2"/>
    <w:rsid w:val="007B1691"/>
    <w:rsid w:val="007B2DC1"/>
    <w:rsid w:val="007B40E1"/>
    <w:rsid w:val="007C15BF"/>
    <w:rsid w:val="007C4359"/>
    <w:rsid w:val="007C4EE3"/>
    <w:rsid w:val="007C59FB"/>
    <w:rsid w:val="007C5B1E"/>
    <w:rsid w:val="007C5C83"/>
    <w:rsid w:val="007C78D9"/>
    <w:rsid w:val="007D0F7B"/>
    <w:rsid w:val="007D196B"/>
    <w:rsid w:val="007D203E"/>
    <w:rsid w:val="007D31EA"/>
    <w:rsid w:val="007D6D02"/>
    <w:rsid w:val="007E2F2D"/>
    <w:rsid w:val="007E4485"/>
    <w:rsid w:val="007E44AA"/>
    <w:rsid w:val="007E4C80"/>
    <w:rsid w:val="007E53EC"/>
    <w:rsid w:val="007F51BD"/>
    <w:rsid w:val="007F6913"/>
    <w:rsid w:val="00801051"/>
    <w:rsid w:val="00802FF3"/>
    <w:rsid w:val="008068F4"/>
    <w:rsid w:val="008106B5"/>
    <w:rsid w:val="008108C8"/>
    <w:rsid w:val="008109A4"/>
    <w:rsid w:val="00813064"/>
    <w:rsid w:val="00814597"/>
    <w:rsid w:val="00815C96"/>
    <w:rsid w:val="00817C9E"/>
    <w:rsid w:val="008206D2"/>
    <w:rsid w:val="00826DCE"/>
    <w:rsid w:val="00835493"/>
    <w:rsid w:val="008355E1"/>
    <w:rsid w:val="00840A0B"/>
    <w:rsid w:val="00841C98"/>
    <w:rsid w:val="00842851"/>
    <w:rsid w:val="00843C7F"/>
    <w:rsid w:val="00843E0B"/>
    <w:rsid w:val="00845893"/>
    <w:rsid w:val="00846C43"/>
    <w:rsid w:val="00855C6E"/>
    <w:rsid w:val="008560F0"/>
    <w:rsid w:val="008625B7"/>
    <w:rsid w:val="00862BF1"/>
    <w:rsid w:val="00863FDA"/>
    <w:rsid w:val="00864149"/>
    <w:rsid w:val="008674B8"/>
    <w:rsid w:val="008719ED"/>
    <w:rsid w:val="00873C0B"/>
    <w:rsid w:val="00874EC4"/>
    <w:rsid w:val="0087574F"/>
    <w:rsid w:val="00875F92"/>
    <w:rsid w:val="008805D3"/>
    <w:rsid w:val="0088626D"/>
    <w:rsid w:val="0089104E"/>
    <w:rsid w:val="00893C34"/>
    <w:rsid w:val="00894096"/>
    <w:rsid w:val="008974DD"/>
    <w:rsid w:val="008A3ACA"/>
    <w:rsid w:val="008A3E0A"/>
    <w:rsid w:val="008A71CC"/>
    <w:rsid w:val="008B6674"/>
    <w:rsid w:val="008C1D5B"/>
    <w:rsid w:val="008C5B63"/>
    <w:rsid w:val="008C694B"/>
    <w:rsid w:val="008D143F"/>
    <w:rsid w:val="008D3D02"/>
    <w:rsid w:val="008D454A"/>
    <w:rsid w:val="008D6D0B"/>
    <w:rsid w:val="008D700D"/>
    <w:rsid w:val="008E12EF"/>
    <w:rsid w:val="008E1C9E"/>
    <w:rsid w:val="008E3A08"/>
    <w:rsid w:val="008E52C5"/>
    <w:rsid w:val="008E59FF"/>
    <w:rsid w:val="008E6BB3"/>
    <w:rsid w:val="008E7DFA"/>
    <w:rsid w:val="008F1D1F"/>
    <w:rsid w:val="008F225B"/>
    <w:rsid w:val="008F2500"/>
    <w:rsid w:val="008F25B3"/>
    <w:rsid w:val="008F4031"/>
    <w:rsid w:val="008F7E41"/>
    <w:rsid w:val="008F7FA0"/>
    <w:rsid w:val="009023EA"/>
    <w:rsid w:val="009025AF"/>
    <w:rsid w:val="0090529B"/>
    <w:rsid w:val="00913855"/>
    <w:rsid w:val="0091463E"/>
    <w:rsid w:val="00915E1B"/>
    <w:rsid w:val="00922A47"/>
    <w:rsid w:val="00923B62"/>
    <w:rsid w:val="00924A7F"/>
    <w:rsid w:val="009262A5"/>
    <w:rsid w:val="009272FF"/>
    <w:rsid w:val="0093005B"/>
    <w:rsid w:val="00930837"/>
    <w:rsid w:val="009326CB"/>
    <w:rsid w:val="00933676"/>
    <w:rsid w:val="0093725A"/>
    <w:rsid w:val="00940F36"/>
    <w:rsid w:val="00942576"/>
    <w:rsid w:val="009438C6"/>
    <w:rsid w:val="00946124"/>
    <w:rsid w:val="009474D3"/>
    <w:rsid w:val="009503A0"/>
    <w:rsid w:val="009510B6"/>
    <w:rsid w:val="009511A7"/>
    <w:rsid w:val="009512DA"/>
    <w:rsid w:val="00951BFD"/>
    <w:rsid w:val="009532D1"/>
    <w:rsid w:val="009541FC"/>
    <w:rsid w:val="00957A5E"/>
    <w:rsid w:val="0096503B"/>
    <w:rsid w:val="00970891"/>
    <w:rsid w:val="00971F06"/>
    <w:rsid w:val="0097395E"/>
    <w:rsid w:val="0097402F"/>
    <w:rsid w:val="009744D3"/>
    <w:rsid w:val="009763DC"/>
    <w:rsid w:val="00977968"/>
    <w:rsid w:val="009809E3"/>
    <w:rsid w:val="0098554D"/>
    <w:rsid w:val="00986D5A"/>
    <w:rsid w:val="00987D44"/>
    <w:rsid w:val="0099196F"/>
    <w:rsid w:val="009936E1"/>
    <w:rsid w:val="00993DBA"/>
    <w:rsid w:val="00997E11"/>
    <w:rsid w:val="009A0D8A"/>
    <w:rsid w:val="009A0F61"/>
    <w:rsid w:val="009A639C"/>
    <w:rsid w:val="009A64DA"/>
    <w:rsid w:val="009A6862"/>
    <w:rsid w:val="009A7E35"/>
    <w:rsid w:val="009B2D3B"/>
    <w:rsid w:val="009B3379"/>
    <w:rsid w:val="009B5591"/>
    <w:rsid w:val="009C2010"/>
    <w:rsid w:val="009C25BB"/>
    <w:rsid w:val="009C52A1"/>
    <w:rsid w:val="009C72D9"/>
    <w:rsid w:val="009C759C"/>
    <w:rsid w:val="009D32E3"/>
    <w:rsid w:val="009D3B43"/>
    <w:rsid w:val="009D4066"/>
    <w:rsid w:val="009D42A2"/>
    <w:rsid w:val="009D453C"/>
    <w:rsid w:val="009D5DAF"/>
    <w:rsid w:val="009D72A0"/>
    <w:rsid w:val="009E1474"/>
    <w:rsid w:val="009E44CE"/>
    <w:rsid w:val="009E6FFA"/>
    <w:rsid w:val="009E7CF5"/>
    <w:rsid w:val="009F0F42"/>
    <w:rsid w:val="009F3801"/>
    <w:rsid w:val="009F4BAA"/>
    <w:rsid w:val="009F6251"/>
    <w:rsid w:val="00A006DD"/>
    <w:rsid w:val="00A00FD7"/>
    <w:rsid w:val="00A016C1"/>
    <w:rsid w:val="00A01A86"/>
    <w:rsid w:val="00A03AFC"/>
    <w:rsid w:val="00A0665B"/>
    <w:rsid w:val="00A104A5"/>
    <w:rsid w:val="00A12AFA"/>
    <w:rsid w:val="00A1305F"/>
    <w:rsid w:val="00A1582F"/>
    <w:rsid w:val="00A15D73"/>
    <w:rsid w:val="00A172C0"/>
    <w:rsid w:val="00A17CBE"/>
    <w:rsid w:val="00A21DF7"/>
    <w:rsid w:val="00A22EB4"/>
    <w:rsid w:val="00A25C90"/>
    <w:rsid w:val="00A26384"/>
    <w:rsid w:val="00A27E81"/>
    <w:rsid w:val="00A31E50"/>
    <w:rsid w:val="00A32D57"/>
    <w:rsid w:val="00A34438"/>
    <w:rsid w:val="00A361CE"/>
    <w:rsid w:val="00A42484"/>
    <w:rsid w:val="00A44062"/>
    <w:rsid w:val="00A45A81"/>
    <w:rsid w:val="00A45B93"/>
    <w:rsid w:val="00A4630F"/>
    <w:rsid w:val="00A51046"/>
    <w:rsid w:val="00A5647C"/>
    <w:rsid w:val="00A6222C"/>
    <w:rsid w:val="00A639A4"/>
    <w:rsid w:val="00A63A8F"/>
    <w:rsid w:val="00A66720"/>
    <w:rsid w:val="00A667B1"/>
    <w:rsid w:val="00A6718A"/>
    <w:rsid w:val="00A674DD"/>
    <w:rsid w:val="00A725CF"/>
    <w:rsid w:val="00A727BE"/>
    <w:rsid w:val="00A763E7"/>
    <w:rsid w:val="00A772EC"/>
    <w:rsid w:val="00A81604"/>
    <w:rsid w:val="00A817CE"/>
    <w:rsid w:val="00A82506"/>
    <w:rsid w:val="00A8277F"/>
    <w:rsid w:val="00A86F1A"/>
    <w:rsid w:val="00A91C96"/>
    <w:rsid w:val="00A92A6A"/>
    <w:rsid w:val="00A94178"/>
    <w:rsid w:val="00A97C8F"/>
    <w:rsid w:val="00AA0868"/>
    <w:rsid w:val="00AA16A3"/>
    <w:rsid w:val="00AA1A61"/>
    <w:rsid w:val="00AA1DB1"/>
    <w:rsid w:val="00AA22E1"/>
    <w:rsid w:val="00AA4FD7"/>
    <w:rsid w:val="00AA51B7"/>
    <w:rsid w:val="00AA6B6D"/>
    <w:rsid w:val="00AA77A3"/>
    <w:rsid w:val="00AB0393"/>
    <w:rsid w:val="00AB10A9"/>
    <w:rsid w:val="00AB513E"/>
    <w:rsid w:val="00AB70CE"/>
    <w:rsid w:val="00AB7104"/>
    <w:rsid w:val="00AB7FF7"/>
    <w:rsid w:val="00AC2F40"/>
    <w:rsid w:val="00AD1460"/>
    <w:rsid w:val="00AD237C"/>
    <w:rsid w:val="00AD358B"/>
    <w:rsid w:val="00AD7A6D"/>
    <w:rsid w:val="00AD7B9A"/>
    <w:rsid w:val="00AD7C81"/>
    <w:rsid w:val="00AE15F6"/>
    <w:rsid w:val="00AE1D83"/>
    <w:rsid w:val="00AE31CF"/>
    <w:rsid w:val="00AE6F7D"/>
    <w:rsid w:val="00AF1CD2"/>
    <w:rsid w:val="00AF209E"/>
    <w:rsid w:val="00AF230E"/>
    <w:rsid w:val="00AF4444"/>
    <w:rsid w:val="00AF7ECE"/>
    <w:rsid w:val="00B02F14"/>
    <w:rsid w:val="00B05433"/>
    <w:rsid w:val="00B10EF8"/>
    <w:rsid w:val="00B127BD"/>
    <w:rsid w:val="00B160E9"/>
    <w:rsid w:val="00B17E4A"/>
    <w:rsid w:val="00B20A2C"/>
    <w:rsid w:val="00B243AD"/>
    <w:rsid w:val="00B263A8"/>
    <w:rsid w:val="00B26BE2"/>
    <w:rsid w:val="00B31690"/>
    <w:rsid w:val="00B4062F"/>
    <w:rsid w:val="00B429F9"/>
    <w:rsid w:val="00B43CF6"/>
    <w:rsid w:val="00B44A4B"/>
    <w:rsid w:val="00B46B94"/>
    <w:rsid w:val="00B47614"/>
    <w:rsid w:val="00B50D23"/>
    <w:rsid w:val="00B52D99"/>
    <w:rsid w:val="00B53578"/>
    <w:rsid w:val="00B538A9"/>
    <w:rsid w:val="00B53D1E"/>
    <w:rsid w:val="00B56018"/>
    <w:rsid w:val="00B60D20"/>
    <w:rsid w:val="00B6156B"/>
    <w:rsid w:val="00B618B2"/>
    <w:rsid w:val="00B62029"/>
    <w:rsid w:val="00B625E3"/>
    <w:rsid w:val="00B6281C"/>
    <w:rsid w:val="00B63B8D"/>
    <w:rsid w:val="00B65788"/>
    <w:rsid w:val="00B658F4"/>
    <w:rsid w:val="00B67870"/>
    <w:rsid w:val="00B715B5"/>
    <w:rsid w:val="00B71F14"/>
    <w:rsid w:val="00B7308A"/>
    <w:rsid w:val="00B741EB"/>
    <w:rsid w:val="00B82021"/>
    <w:rsid w:val="00B82124"/>
    <w:rsid w:val="00B851E4"/>
    <w:rsid w:val="00B86FC4"/>
    <w:rsid w:val="00B870CB"/>
    <w:rsid w:val="00B87699"/>
    <w:rsid w:val="00B9087E"/>
    <w:rsid w:val="00B92250"/>
    <w:rsid w:val="00B941CB"/>
    <w:rsid w:val="00B95E67"/>
    <w:rsid w:val="00B974FA"/>
    <w:rsid w:val="00BA33E4"/>
    <w:rsid w:val="00BA3790"/>
    <w:rsid w:val="00BA4356"/>
    <w:rsid w:val="00BA576C"/>
    <w:rsid w:val="00BA5FD2"/>
    <w:rsid w:val="00BA6EE7"/>
    <w:rsid w:val="00BA707D"/>
    <w:rsid w:val="00BB2F2B"/>
    <w:rsid w:val="00BB4089"/>
    <w:rsid w:val="00BB54BB"/>
    <w:rsid w:val="00BC02A9"/>
    <w:rsid w:val="00BC07DD"/>
    <w:rsid w:val="00BC0A46"/>
    <w:rsid w:val="00BC181A"/>
    <w:rsid w:val="00BC24F5"/>
    <w:rsid w:val="00BC31A2"/>
    <w:rsid w:val="00BC6D66"/>
    <w:rsid w:val="00BC7547"/>
    <w:rsid w:val="00BD0A80"/>
    <w:rsid w:val="00BD0ECF"/>
    <w:rsid w:val="00BD1BC0"/>
    <w:rsid w:val="00BD234E"/>
    <w:rsid w:val="00BD29B3"/>
    <w:rsid w:val="00BD3B21"/>
    <w:rsid w:val="00BD48A5"/>
    <w:rsid w:val="00BD515D"/>
    <w:rsid w:val="00BD60E9"/>
    <w:rsid w:val="00BE029E"/>
    <w:rsid w:val="00BE1FFD"/>
    <w:rsid w:val="00BE218F"/>
    <w:rsid w:val="00BE2D07"/>
    <w:rsid w:val="00BE5088"/>
    <w:rsid w:val="00BE52D4"/>
    <w:rsid w:val="00BE6252"/>
    <w:rsid w:val="00BE6538"/>
    <w:rsid w:val="00BE69DB"/>
    <w:rsid w:val="00BE790E"/>
    <w:rsid w:val="00BF0478"/>
    <w:rsid w:val="00BF7C67"/>
    <w:rsid w:val="00C0224B"/>
    <w:rsid w:val="00C03A81"/>
    <w:rsid w:val="00C1047E"/>
    <w:rsid w:val="00C10832"/>
    <w:rsid w:val="00C10B40"/>
    <w:rsid w:val="00C11F2B"/>
    <w:rsid w:val="00C11F3E"/>
    <w:rsid w:val="00C125BE"/>
    <w:rsid w:val="00C14D9B"/>
    <w:rsid w:val="00C15304"/>
    <w:rsid w:val="00C16FE1"/>
    <w:rsid w:val="00C1761F"/>
    <w:rsid w:val="00C1768C"/>
    <w:rsid w:val="00C226EF"/>
    <w:rsid w:val="00C2740D"/>
    <w:rsid w:val="00C27637"/>
    <w:rsid w:val="00C322F5"/>
    <w:rsid w:val="00C33F53"/>
    <w:rsid w:val="00C34BC7"/>
    <w:rsid w:val="00C36EE1"/>
    <w:rsid w:val="00C37F85"/>
    <w:rsid w:val="00C40811"/>
    <w:rsid w:val="00C44D3E"/>
    <w:rsid w:val="00C451C9"/>
    <w:rsid w:val="00C45338"/>
    <w:rsid w:val="00C4552C"/>
    <w:rsid w:val="00C46DEA"/>
    <w:rsid w:val="00C52119"/>
    <w:rsid w:val="00C5526C"/>
    <w:rsid w:val="00C56387"/>
    <w:rsid w:val="00C606BB"/>
    <w:rsid w:val="00C63894"/>
    <w:rsid w:val="00C643BC"/>
    <w:rsid w:val="00C66DED"/>
    <w:rsid w:val="00C6702F"/>
    <w:rsid w:val="00C70E6A"/>
    <w:rsid w:val="00C72AEE"/>
    <w:rsid w:val="00C7540E"/>
    <w:rsid w:val="00C75BE0"/>
    <w:rsid w:val="00C75EC1"/>
    <w:rsid w:val="00C8054A"/>
    <w:rsid w:val="00C807DE"/>
    <w:rsid w:val="00C81985"/>
    <w:rsid w:val="00C83F48"/>
    <w:rsid w:val="00C84375"/>
    <w:rsid w:val="00C90300"/>
    <w:rsid w:val="00C91875"/>
    <w:rsid w:val="00CA18A8"/>
    <w:rsid w:val="00CA2023"/>
    <w:rsid w:val="00CA25DB"/>
    <w:rsid w:val="00CA33EA"/>
    <w:rsid w:val="00CA4025"/>
    <w:rsid w:val="00CA4A73"/>
    <w:rsid w:val="00CB259B"/>
    <w:rsid w:val="00CB3019"/>
    <w:rsid w:val="00CB44C0"/>
    <w:rsid w:val="00CB49BF"/>
    <w:rsid w:val="00CB6902"/>
    <w:rsid w:val="00CB77CD"/>
    <w:rsid w:val="00CC006A"/>
    <w:rsid w:val="00CC20A9"/>
    <w:rsid w:val="00CC339E"/>
    <w:rsid w:val="00CC59A4"/>
    <w:rsid w:val="00CC7491"/>
    <w:rsid w:val="00CC74E6"/>
    <w:rsid w:val="00CC7717"/>
    <w:rsid w:val="00CD3329"/>
    <w:rsid w:val="00CD46E1"/>
    <w:rsid w:val="00CD75E0"/>
    <w:rsid w:val="00CD7BBB"/>
    <w:rsid w:val="00CE1437"/>
    <w:rsid w:val="00CE1AE2"/>
    <w:rsid w:val="00CE29AC"/>
    <w:rsid w:val="00CE39A4"/>
    <w:rsid w:val="00CE4A50"/>
    <w:rsid w:val="00CE5B9C"/>
    <w:rsid w:val="00CF2BE3"/>
    <w:rsid w:val="00CF5865"/>
    <w:rsid w:val="00CF7029"/>
    <w:rsid w:val="00D002D0"/>
    <w:rsid w:val="00D03E39"/>
    <w:rsid w:val="00D07071"/>
    <w:rsid w:val="00D1177C"/>
    <w:rsid w:val="00D13D84"/>
    <w:rsid w:val="00D14686"/>
    <w:rsid w:val="00D1692D"/>
    <w:rsid w:val="00D16A3F"/>
    <w:rsid w:val="00D17271"/>
    <w:rsid w:val="00D20276"/>
    <w:rsid w:val="00D239E9"/>
    <w:rsid w:val="00D2414D"/>
    <w:rsid w:val="00D25058"/>
    <w:rsid w:val="00D25EDF"/>
    <w:rsid w:val="00D273C4"/>
    <w:rsid w:val="00D27DB8"/>
    <w:rsid w:val="00D27FA9"/>
    <w:rsid w:val="00D30D88"/>
    <w:rsid w:val="00D310F3"/>
    <w:rsid w:val="00D31568"/>
    <w:rsid w:val="00D35EE9"/>
    <w:rsid w:val="00D42FE8"/>
    <w:rsid w:val="00D44519"/>
    <w:rsid w:val="00D52AA0"/>
    <w:rsid w:val="00D568E2"/>
    <w:rsid w:val="00D56AA9"/>
    <w:rsid w:val="00D56E62"/>
    <w:rsid w:val="00D57E57"/>
    <w:rsid w:val="00D60115"/>
    <w:rsid w:val="00D601F3"/>
    <w:rsid w:val="00D60EFC"/>
    <w:rsid w:val="00D62537"/>
    <w:rsid w:val="00D65696"/>
    <w:rsid w:val="00D67582"/>
    <w:rsid w:val="00D71B2E"/>
    <w:rsid w:val="00D72F2B"/>
    <w:rsid w:val="00D7485F"/>
    <w:rsid w:val="00D74E3D"/>
    <w:rsid w:val="00D7617B"/>
    <w:rsid w:val="00D76BCF"/>
    <w:rsid w:val="00D77236"/>
    <w:rsid w:val="00D82688"/>
    <w:rsid w:val="00D8366B"/>
    <w:rsid w:val="00D838D6"/>
    <w:rsid w:val="00D864A1"/>
    <w:rsid w:val="00D91480"/>
    <w:rsid w:val="00D9223A"/>
    <w:rsid w:val="00D93785"/>
    <w:rsid w:val="00D937DB"/>
    <w:rsid w:val="00D94AB9"/>
    <w:rsid w:val="00D967FB"/>
    <w:rsid w:val="00D968E5"/>
    <w:rsid w:val="00D97703"/>
    <w:rsid w:val="00DA0C82"/>
    <w:rsid w:val="00DA11A1"/>
    <w:rsid w:val="00DA1CDE"/>
    <w:rsid w:val="00DA29D8"/>
    <w:rsid w:val="00DA2F81"/>
    <w:rsid w:val="00DA540A"/>
    <w:rsid w:val="00DB02CB"/>
    <w:rsid w:val="00DB13AE"/>
    <w:rsid w:val="00DB5C3A"/>
    <w:rsid w:val="00DC4280"/>
    <w:rsid w:val="00DC4A86"/>
    <w:rsid w:val="00DC4FB6"/>
    <w:rsid w:val="00DC6928"/>
    <w:rsid w:val="00DC6F70"/>
    <w:rsid w:val="00DC7C45"/>
    <w:rsid w:val="00DD0A37"/>
    <w:rsid w:val="00DD1145"/>
    <w:rsid w:val="00DD48FF"/>
    <w:rsid w:val="00DD5938"/>
    <w:rsid w:val="00DE43BE"/>
    <w:rsid w:val="00DE6925"/>
    <w:rsid w:val="00DE6DD6"/>
    <w:rsid w:val="00DF07BD"/>
    <w:rsid w:val="00DF1235"/>
    <w:rsid w:val="00DF3899"/>
    <w:rsid w:val="00DF4927"/>
    <w:rsid w:val="00DF6304"/>
    <w:rsid w:val="00E00665"/>
    <w:rsid w:val="00E03AA2"/>
    <w:rsid w:val="00E04119"/>
    <w:rsid w:val="00E044B5"/>
    <w:rsid w:val="00E04F37"/>
    <w:rsid w:val="00E05286"/>
    <w:rsid w:val="00E068EF"/>
    <w:rsid w:val="00E06D7D"/>
    <w:rsid w:val="00E12539"/>
    <w:rsid w:val="00E21778"/>
    <w:rsid w:val="00E21866"/>
    <w:rsid w:val="00E23048"/>
    <w:rsid w:val="00E2367B"/>
    <w:rsid w:val="00E24453"/>
    <w:rsid w:val="00E2533E"/>
    <w:rsid w:val="00E30F37"/>
    <w:rsid w:val="00E31C9E"/>
    <w:rsid w:val="00E32D62"/>
    <w:rsid w:val="00E33564"/>
    <w:rsid w:val="00E41674"/>
    <w:rsid w:val="00E4297E"/>
    <w:rsid w:val="00E45820"/>
    <w:rsid w:val="00E46C6B"/>
    <w:rsid w:val="00E47443"/>
    <w:rsid w:val="00E5314B"/>
    <w:rsid w:val="00E53572"/>
    <w:rsid w:val="00E541EC"/>
    <w:rsid w:val="00E55A60"/>
    <w:rsid w:val="00E60D1F"/>
    <w:rsid w:val="00E613DE"/>
    <w:rsid w:val="00E63034"/>
    <w:rsid w:val="00E678D9"/>
    <w:rsid w:val="00E7087E"/>
    <w:rsid w:val="00E70BA8"/>
    <w:rsid w:val="00E74170"/>
    <w:rsid w:val="00E84619"/>
    <w:rsid w:val="00E84A1E"/>
    <w:rsid w:val="00E87F4E"/>
    <w:rsid w:val="00E900DF"/>
    <w:rsid w:val="00E91FBD"/>
    <w:rsid w:val="00E926C0"/>
    <w:rsid w:val="00E93C67"/>
    <w:rsid w:val="00E950DC"/>
    <w:rsid w:val="00E95FA6"/>
    <w:rsid w:val="00EA16F5"/>
    <w:rsid w:val="00EA4FB2"/>
    <w:rsid w:val="00EA51A5"/>
    <w:rsid w:val="00EA52EE"/>
    <w:rsid w:val="00EA5849"/>
    <w:rsid w:val="00EA7699"/>
    <w:rsid w:val="00EA78B2"/>
    <w:rsid w:val="00EB4391"/>
    <w:rsid w:val="00EB5722"/>
    <w:rsid w:val="00EB5FFB"/>
    <w:rsid w:val="00EB6305"/>
    <w:rsid w:val="00EB6B9A"/>
    <w:rsid w:val="00EB705B"/>
    <w:rsid w:val="00EB7B13"/>
    <w:rsid w:val="00EC0A97"/>
    <w:rsid w:val="00EC1420"/>
    <w:rsid w:val="00EC2363"/>
    <w:rsid w:val="00EC253E"/>
    <w:rsid w:val="00EC64B0"/>
    <w:rsid w:val="00EC67FC"/>
    <w:rsid w:val="00EC732B"/>
    <w:rsid w:val="00EC73AE"/>
    <w:rsid w:val="00ED067A"/>
    <w:rsid w:val="00ED3140"/>
    <w:rsid w:val="00ED49B0"/>
    <w:rsid w:val="00ED559F"/>
    <w:rsid w:val="00ED58AA"/>
    <w:rsid w:val="00EE46F9"/>
    <w:rsid w:val="00EF27D9"/>
    <w:rsid w:val="00EF3FD0"/>
    <w:rsid w:val="00EF4446"/>
    <w:rsid w:val="00EF459C"/>
    <w:rsid w:val="00EF5D00"/>
    <w:rsid w:val="00EF76BF"/>
    <w:rsid w:val="00F00325"/>
    <w:rsid w:val="00F00CEB"/>
    <w:rsid w:val="00F02DDF"/>
    <w:rsid w:val="00F059F1"/>
    <w:rsid w:val="00F11342"/>
    <w:rsid w:val="00F12898"/>
    <w:rsid w:val="00F13808"/>
    <w:rsid w:val="00F14C44"/>
    <w:rsid w:val="00F169BD"/>
    <w:rsid w:val="00F20E68"/>
    <w:rsid w:val="00F2480F"/>
    <w:rsid w:val="00F24D7B"/>
    <w:rsid w:val="00F24E2A"/>
    <w:rsid w:val="00F2737E"/>
    <w:rsid w:val="00F31EF8"/>
    <w:rsid w:val="00F360B2"/>
    <w:rsid w:val="00F36A74"/>
    <w:rsid w:val="00F37F69"/>
    <w:rsid w:val="00F4056C"/>
    <w:rsid w:val="00F417F7"/>
    <w:rsid w:val="00F439C8"/>
    <w:rsid w:val="00F44F9B"/>
    <w:rsid w:val="00F45603"/>
    <w:rsid w:val="00F51A1B"/>
    <w:rsid w:val="00F53B21"/>
    <w:rsid w:val="00F54BE5"/>
    <w:rsid w:val="00F563D9"/>
    <w:rsid w:val="00F57542"/>
    <w:rsid w:val="00F57726"/>
    <w:rsid w:val="00F6060B"/>
    <w:rsid w:val="00F6189C"/>
    <w:rsid w:val="00F62006"/>
    <w:rsid w:val="00F625AB"/>
    <w:rsid w:val="00F6324F"/>
    <w:rsid w:val="00F650CE"/>
    <w:rsid w:val="00F654CF"/>
    <w:rsid w:val="00F65B95"/>
    <w:rsid w:val="00F71794"/>
    <w:rsid w:val="00F72BDF"/>
    <w:rsid w:val="00F74349"/>
    <w:rsid w:val="00F75CD5"/>
    <w:rsid w:val="00F76645"/>
    <w:rsid w:val="00F809AE"/>
    <w:rsid w:val="00F80DE8"/>
    <w:rsid w:val="00F9232B"/>
    <w:rsid w:val="00FA001D"/>
    <w:rsid w:val="00FA0337"/>
    <w:rsid w:val="00FA2FDD"/>
    <w:rsid w:val="00FA35BE"/>
    <w:rsid w:val="00FA4C4A"/>
    <w:rsid w:val="00FA648D"/>
    <w:rsid w:val="00FA773A"/>
    <w:rsid w:val="00FB0C79"/>
    <w:rsid w:val="00FB18DE"/>
    <w:rsid w:val="00FB2911"/>
    <w:rsid w:val="00FB2F4A"/>
    <w:rsid w:val="00FB313C"/>
    <w:rsid w:val="00FB52C8"/>
    <w:rsid w:val="00FB567A"/>
    <w:rsid w:val="00FB57D4"/>
    <w:rsid w:val="00FB5A71"/>
    <w:rsid w:val="00FC654C"/>
    <w:rsid w:val="00FC77F9"/>
    <w:rsid w:val="00FD39DF"/>
    <w:rsid w:val="00FD3AFA"/>
    <w:rsid w:val="00FD69C9"/>
    <w:rsid w:val="00FE31CD"/>
    <w:rsid w:val="00FE40F9"/>
    <w:rsid w:val="00FE494D"/>
    <w:rsid w:val="00FE5822"/>
    <w:rsid w:val="00FF0564"/>
    <w:rsid w:val="00FF1275"/>
    <w:rsid w:val="00FF1FEE"/>
    <w:rsid w:val="00FF266F"/>
    <w:rsid w:val="00FF3FA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0" w:unhideWhenUsed="0"/>
    <w:lsdException w:name="heading 4" w:qFormat="1" w:semiHidden="0" w:uiPriority="0" w:unhideWhenUsed="0"/>
    <w:lsdException w:name="heading 5" w:qFormat="1" w:semiHidden="0" w:uiPriority="0" w:unhideWhenUsed="0"/>
    <w:lsdException w:name="heading 6" w:qFormat="1" w:semiHidden="0" w:uiPriority="0" w:unhideWhenUsed="0"/>
    <w:lsdException w:name="heading 7" w:qFormat="1" w:semiHidden="0" w:uiPriority="0" w:unhideWhenUsed="0"/>
    <w:lsdException w:name="heading 8" w:qFormat="1" w:semiHidden="0" w:uiPriority="0" w:unhideWhenUsed="0"/>
    <w:lsdException w:name="heading 9" w:qFormat="1"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semiHidden="0" w:uiPriority="39" w:unhideWhenUsed="0"/>
  </w:latentStyles>
  <w:style w:default="1" w:styleId="Normal" w:type="paragraph">
    <w:name w:val="Normal"/>
    <w:qFormat/>
    <w:rsid w:val="00E74170"/>
    <w:rPr>
      <w:sz w:val="24"/>
      <w:szCs w:val="24"/>
    </w:rPr>
  </w:style>
  <w:style w:styleId="Titre1" w:type="paragraph">
    <w:name w:val="heading 1"/>
    <w:basedOn w:val="Normal"/>
    <w:next w:val="Normal"/>
    <w:qFormat/>
    <w:rsid w:val="00411A88"/>
    <w:pPr>
      <w:keepNext/>
      <w:numPr>
        <w:numId w:val="1"/>
      </w:numPr>
      <w:spacing w:after="360" w:before="240"/>
      <w:outlineLvl w:val="0"/>
    </w:pPr>
    <w:rPr>
      <w:rFonts w:ascii="Arial" w:cs="Arial" w:hAnsi="Arial"/>
      <w:b/>
      <w:bCs/>
      <w:kern w:val="32"/>
      <w:sz w:val="32"/>
      <w:szCs w:val="32"/>
    </w:rPr>
  </w:style>
  <w:style w:styleId="Titre2" w:type="paragraph">
    <w:name w:val="heading 2"/>
    <w:basedOn w:val="Normal"/>
    <w:next w:val="Normal"/>
    <w:link w:val="Titre2Car"/>
    <w:qFormat/>
    <w:rsid w:val="001377D1"/>
    <w:pPr>
      <w:keepNext/>
      <w:numPr>
        <w:ilvl w:val="1"/>
        <w:numId w:val="1"/>
      </w:numPr>
      <w:spacing w:after="60" w:before="240"/>
      <w:ind w:left="576"/>
      <w:outlineLvl w:val="1"/>
    </w:pPr>
    <w:rPr>
      <w:rFonts w:ascii="Arial" w:cs="Arial" w:hAnsi="Arial"/>
      <w:bCs/>
      <w:iCs/>
      <w:sz w:val="28"/>
      <w:szCs w:val="28"/>
      <w:u w:color="0070C0" w:val="single"/>
    </w:rPr>
  </w:style>
  <w:style w:styleId="Titre3" w:type="paragraph">
    <w:name w:val="heading 3"/>
    <w:basedOn w:val="Normal"/>
    <w:next w:val="Normal"/>
    <w:link w:val="Titre3Car"/>
    <w:qFormat/>
    <w:rsid w:val="00220B15"/>
    <w:pPr>
      <w:keepNext/>
      <w:numPr>
        <w:ilvl w:val="2"/>
        <w:numId w:val="1"/>
      </w:numPr>
      <w:spacing w:after="60" w:before="240"/>
      <w:outlineLvl w:val="2"/>
    </w:pPr>
    <w:rPr>
      <w:rFonts w:ascii="Arial" w:cs="Arial" w:hAnsi="Arial"/>
      <w:b/>
      <w:bCs/>
      <w:szCs w:val="26"/>
    </w:rPr>
  </w:style>
  <w:style w:styleId="Titre4" w:type="paragraph">
    <w:name w:val="heading 4"/>
    <w:basedOn w:val="Normal"/>
    <w:next w:val="Normal"/>
    <w:qFormat/>
    <w:rsid w:val="00E31C9E"/>
    <w:pPr>
      <w:keepNext/>
      <w:numPr>
        <w:ilvl w:val="3"/>
        <w:numId w:val="1"/>
      </w:numPr>
      <w:spacing w:after="60" w:before="240"/>
      <w:outlineLvl w:val="3"/>
    </w:pPr>
    <w:rPr>
      <w:rFonts w:ascii="Arial" w:hAnsi="Arial"/>
      <w:b/>
      <w:bCs/>
      <w:sz w:val="22"/>
      <w:szCs w:val="28"/>
    </w:rPr>
  </w:style>
  <w:style w:styleId="Titre5" w:type="paragraph">
    <w:name w:val="heading 5"/>
    <w:basedOn w:val="Normal"/>
    <w:next w:val="Normal"/>
    <w:qFormat/>
    <w:pPr>
      <w:numPr>
        <w:ilvl w:val="4"/>
        <w:numId w:val="1"/>
      </w:numPr>
      <w:spacing w:after="60" w:before="240"/>
      <w:outlineLvl w:val="4"/>
    </w:pPr>
    <w:rPr>
      <w:b/>
      <w:bCs/>
      <w:i/>
      <w:iCs/>
      <w:sz w:val="26"/>
      <w:szCs w:val="26"/>
    </w:rPr>
  </w:style>
  <w:style w:styleId="Titre6" w:type="paragraph">
    <w:name w:val="heading 6"/>
    <w:basedOn w:val="Normal"/>
    <w:next w:val="Normal"/>
    <w:qFormat/>
    <w:pPr>
      <w:numPr>
        <w:ilvl w:val="5"/>
        <w:numId w:val="1"/>
      </w:numPr>
      <w:spacing w:after="60" w:before="240"/>
      <w:outlineLvl w:val="5"/>
    </w:pPr>
    <w:rPr>
      <w:b/>
      <w:bCs/>
      <w:sz w:val="22"/>
      <w:szCs w:val="22"/>
    </w:rPr>
  </w:style>
  <w:style w:styleId="Titre7" w:type="paragraph">
    <w:name w:val="heading 7"/>
    <w:basedOn w:val="Normal"/>
    <w:next w:val="Normal"/>
    <w:qFormat/>
    <w:pPr>
      <w:numPr>
        <w:ilvl w:val="6"/>
        <w:numId w:val="1"/>
      </w:numPr>
      <w:spacing w:after="60" w:before="240"/>
      <w:outlineLvl w:val="6"/>
    </w:pPr>
  </w:style>
  <w:style w:styleId="Titre8" w:type="paragraph">
    <w:name w:val="heading 8"/>
    <w:basedOn w:val="Normal"/>
    <w:next w:val="Normal"/>
    <w:qFormat/>
    <w:pPr>
      <w:numPr>
        <w:ilvl w:val="7"/>
        <w:numId w:val="1"/>
      </w:numPr>
      <w:spacing w:after="60" w:before="240"/>
      <w:outlineLvl w:val="7"/>
    </w:pPr>
    <w:rPr>
      <w:i/>
      <w:iCs/>
    </w:rPr>
  </w:style>
  <w:style w:styleId="Titre9" w:type="paragraph">
    <w:name w:val="heading 9"/>
    <w:basedOn w:val="Normal"/>
    <w:next w:val="Normal"/>
    <w:qFormat/>
    <w:pPr>
      <w:numPr>
        <w:ilvl w:val="8"/>
        <w:numId w:val="1"/>
      </w:numPr>
      <w:spacing w:after="60" w:before="240"/>
      <w:outlineLvl w:val="8"/>
    </w:pPr>
    <w:rPr>
      <w:rFonts w:ascii="Arial" w:cs="Arial" w:hAnsi="Arial"/>
      <w:sz w:val="22"/>
      <w:szCs w:val="22"/>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Titre" w:type="paragraph">
    <w:name w:val="Title"/>
    <w:basedOn w:val="Normal"/>
    <w:qFormat/>
    <w:pPr>
      <w:jc w:val="center"/>
    </w:pPr>
    <w:rPr>
      <w:rFonts w:ascii="Arial" w:cs="Arial" w:hAnsi="Arial"/>
      <w:b/>
      <w:bCs/>
      <w:sz w:val="32"/>
      <w:szCs w:val="32"/>
      <w:lang w:eastAsia="ko-KR"/>
    </w:rPr>
  </w:style>
  <w:style w:styleId="Retraitcorpsdetexte" w:type="paragraph">
    <w:name w:val="Body Text Indent"/>
    <w:basedOn w:val="Normal"/>
    <w:pPr>
      <w:ind w:left="284"/>
      <w:jc w:val="both"/>
    </w:pPr>
    <w:rPr>
      <w:rFonts w:ascii="Arial" w:cs="Arial" w:hAnsi="Arial"/>
      <w:sz w:val="20"/>
      <w:szCs w:val="20"/>
      <w:lang w:eastAsia="ko-KR"/>
    </w:rPr>
  </w:style>
  <w:style w:styleId="Retraitcorpsdetexte3" w:type="paragraph">
    <w:name w:val="Body Text Indent 3"/>
    <w:basedOn w:val="Normal"/>
    <w:pPr>
      <w:tabs>
        <w:tab w:pos="1620" w:val="num"/>
      </w:tabs>
      <w:ind w:left="1620"/>
      <w:jc w:val="both"/>
    </w:pPr>
    <w:rPr>
      <w:rFonts w:ascii="Arial" w:cs="Arial" w:hAnsi="Arial"/>
      <w:sz w:val="22"/>
      <w:szCs w:val="22"/>
    </w:rPr>
  </w:style>
  <w:style w:styleId="Retraitcorpsdetexte2" w:type="paragraph">
    <w:name w:val="Body Text Indent 2"/>
    <w:basedOn w:val="Normal"/>
    <w:pPr>
      <w:spacing w:after="120" w:line="480" w:lineRule="auto"/>
      <w:ind w:left="283"/>
    </w:pPr>
  </w:style>
  <w:style w:customStyle="1" w:styleId="RETRAIT1" w:type="paragraph">
    <w:name w:val="RETRAIT1"/>
    <w:basedOn w:val="Normal"/>
    <w:pPr>
      <w:ind w:left="567"/>
      <w:jc w:val="both"/>
    </w:pPr>
    <w:rPr>
      <w:rFonts w:ascii="Tms Rmn" w:hAnsi="Tms Rmn"/>
    </w:rPr>
  </w:style>
  <w:style w:customStyle="1" w:styleId="RETRAIT2" w:type="paragraph">
    <w:name w:val="RETRAIT2"/>
    <w:basedOn w:val="Normal"/>
    <w:pPr>
      <w:ind w:left="1134"/>
      <w:jc w:val="both"/>
    </w:pPr>
    <w:rPr>
      <w:rFonts w:ascii="Tms Rmn" w:hAnsi="Tms Rmn"/>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Corpsdetexte" w:type="paragraph">
    <w:name w:val="Body Text"/>
    <w:basedOn w:val="Normal"/>
    <w:pPr>
      <w:spacing w:after="120"/>
    </w:pPr>
  </w:style>
  <w:style w:styleId="Corpsdetexte2" w:type="paragraph">
    <w:name w:val="Body Text 2"/>
    <w:basedOn w:val="Normal"/>
    <w:pPr>
      <w:spacing w:after="120" w:line="480" w:lineRule="auto"/>
    </w:pPr>
  </w:style>
  <w:style w:styleId="Sous-titre" w:type="paragraph">
    <w:name w:val="Subtitle"/>
    <w:basedOn w:val="Normal"/>
    <w:qFormat/>
    <w:pPr>
      <w:jc w:val="center"/>
    </w:pPr>
    <w:rPr>
      <w:rFonts w:ascii="Arial" w:hAnsi="Arial"/>
      <w:b/>
      <w:sz w:val="20"/>
      <w:szCs w:val="20"/>
    </w:rPr>
  </w:style>
  <w:style w:styleId="Listepuces" w:type="paragraph">
    <w:name w:val="List Bullet"/>
    <w:basedOn w:val="Normal"/>
    <w:autoRedefine/>
    <w:pPr>
      <w:numPr>
        <w:numId w:val="2"/>
      </w:numPr>
    </w:pPr>
  </w:style>
  <w:style w:styleId="Textedebulles" w:type="paragraph">
    <w:name w:val="Balloon Text"/>
    <w:basedOn w:val="Normal"/>
    <w:semiHidden/>
    <w:rPr>
      <w:rFonts w:ascii="Tahoma" w:cs="Tahoma" w:hAnsi="Tahoma"/>
      <w:sz w:val="16"/>
      <w:szCs w:val="16"/>
    </w:rPr>
  </w:style>
  <w:style w:styleId="Marquedecommentaire" w:type="character">
    <w:name w:val="annotation reference"/>
    <w:semiHidden/>
    <w:rPr>
      <w:sz w:val="16"/>
      <w:szCs w:val="16"/>
    </w:rPr>
  </w:style>
  <w:style w:styleId="Commentaire" w:type="paragraph">
    <w:name w:val="annotation text"/>
    <w:basedOn w:val="Normal"/>
    <w:semiHidden/>
    <w:rPr>
      <w:sz w:val="20"/>
      <w:szCs w:val="20"/>
    </w:rPr>
  </w:style>
  <w:style w:styleId="Objetducommentaire" w:type="paragraph">
    <w:name w:val="annotation subject"/>
    <w:basedOn w:val="Commentaire"/>
    <w:next w:val="Commentaire"/>
    <w:semiHidden/>
    <w:rPr>
      <w:b/>
      <w:bCs/>
    </w:rPr>
  </w:style>
  <w:style w:customStyle="1" w:styleId="Textepardfaut" w:type="paragraph">
    <w:name w:val="Texte par défaut"/>
    <w:basedOn w:val="Normal"/>
    <w:link w:val="TextepardfautCar"/>
    <w:rsid w:val="005E7F9C"/>
    <w:pPr>
      <w:widowControl w:val="0"/>
    </w:pPr>
    <w:rPr>
      <w:snapToGrid w:val="0"/>
      <w:szCs w:val="20"/>
    </w:rPr>
  </w:style>
  <w:style w:customStyle="1" w:styleId="Titre2Car" w:type="character">
    <w:name w:val="Titre 2 Car"/>
    <w:link w:val="Titre2"/>
    <w:rsid w:val="001377D1"/>
    <w:rPr>
      <w:rFonts w:ascii="Arial" w:cs="Arial" w:hAnsi="Arial"/>
      <w:bCs/>
      <w:iCs/>
      <w:sz w:val="28"/>
      <w:szCs w:val="28"/>
      <w:u w:color="0070C0" w:val="single"/>
    </w:rPr>
  </w:style>
  <w:style w:styleId="En-ttedetabledesmatires" w:type="paragraph">
    <w:name w:val="TOC Heading"/>
    <w:basedOn w:val="Titre1"/>
    <w:next w:val="Normal"/>
    <w:uiPriority w:val="39"/>
    <w:qFormat/>
    <w:rsid w:val="0054754F"/>
    <w:pPr>
      <w:keepLines/>
      <w:numPr>
        <w:numId w:val="0"/>
      </w:numPr>
      <w:spacing w:after="0" w:before="480" w:line="276" w:lineRule="auto"/>
      <w:outlineLvl w:val="9"/>
    </w:pPr>
    <w:rPr>
      <w:rFonts w:ascii="Cambria" w:cs="Times New Roman" w:hAnsi="Cambria"/>
      <w:color w:val="365F91"/>
      <w:kern w:val="0"/>
      <w:sz w:val="28"/>
      <w:szCs w:val="28"/>
    </w:rPr>
  </w:style>
  <w:style w:styleId="TM1" w:type="paragraph">
    <w:name w:val="toc 1"/>
    <w:basedOn w:val="Normal"/>
    <w:next w:val="Normal"/>
    <w:autoRedefine/>
    <w:uiPriority w:val="39"/>
    <w:unhideWhenUsed/>
    <w:rsid w:val="00EC1420"/>
    <w:pPr>
      <w:tabs>
        <w:tab w:pos="480" w:val="left"/>
        <w:tab w:leader="dot" w:pos="9062" w:val="right"/>
      </w:tabs>
      <w:spacing w:after="120" w:before="120"/>
    </w:pPr>
  </w:style>
  <w:style w:styleId="TM2" w:type="paragraph">
    <w:name w:val="toc 2"/>
    <w:basedOn w:val="Normal"/>
    <w:next w:val="Normal"/>
    <w:autoRedefine/>
    <w:uiPriority w:val="39"/>
    <w:unhideWhenUsed/>
    <w:rsid w:val="002A112B"/>
    <w:pPr>
      <w:tabs>
        <w:tab w:pos="880" w:val="left"/>
        <w:tab w:leader="dot" w:pos="9062" w:val="right"/>
      </w:tabs>
      <w:spacing w:before="120"/>
      <w:ind w:left="238"/>
    </w:pPr>
  </w:style>
  <w:style w:styleId="TM3" w:type="paragraph">
    <w:name w:val="toc 3"/>
    <w:basedOn w:val="Normal"/>
    <w:next w:val="Normal"/>
    <w:autoRedefine/>
    <w:uiPriority w:val="39"/>
    <w:unhideWhenUsed/>
    <w:rsid w:val="0054754F"/>
    <w:pPr>
      <w:ind w:left="480"/>
    </w:pPr>
  </w:style>
  <w:style w:styleId="Lienhypertexte" w:type="character">
    <w:name w:val="Hyperlink"/>
    <w:uiPriority w:val="99"/>
    <w:unhideWhenUsed/>
    <w:rsid w:val="0054754F"/>
    <w:rPr>
      <w:color w:val="0000FF"/>
      <w:u w:val="single"/>
    </w:rPr>
  </w:style>
  <w:style w:styleId="Rvision" w:type="paragraph">
    <w:name w:val="Revision"/>
    <w:hidden/>
    <w:uiPriority w:val="99"/>
    <w:semiHidden/>
    <w:rsid w:val="00DE6DD6"/>
    <w:rPr>
      <w:sz w:val="24"/>
      <w:szCs w:val="24"/>
    </w:rPr>
  </w:style>
  <w:style w:styleId="lev" w:type="character">
    <w:name w:val="Strong"/>
    <w:uiPriority w:val="22"/>
    <w:qFormat/>
    <w:rsid w:val="00685C86"/>
    <w:rPr>
      <w:b/>
      <w:bCs/>
    </w:rPr>
  </w:style>
  <w:style w:styleId="Accentuation" w:type="character">
    <w:name w:val="Emphasis"/>
    <w:uiPriority w:val="20"/>
    <w:qFormat/>
    <w:rsid w:val="00685C86"/>
    <w:rPr>
      <w:i/>
      <w:iCs/>
    </w:rPr>
  </w:style>
  <w:style w:customStyle="1" w:styleId="tetxegri45" w:type="paragraph">
    <w:name w:val="tetxegri45"/>
    <w:basedOn w:val="Normal"/>
    <w:uiPriority w:val="99"/>
    <w:rsid w:val="00685C86"/>
    <w:pPr>
      <w:widowControl w:val="0"/>
      <w:tabs>
        <w:tab w:pos="140" w:val="left"/>
      </w:tabs>
      <w:autoSpaceDE w:val="0"/>
      <w:autoSpaceDN w:val="0"/>
      <w:adjustRightInd w:val="0"/>
      <w:spacing w:line="180" w:lineRule="atLeast"/>
      <w:textAlignment w:val="center"/>
    </w:pPr>
    <w:rPr>
      <w:rFonts w:ascii="HelveticaNeue" w:cs="HelveticaNeue" w:eastAsia="MS Mincho" w:hAnsi="HelveticaNeue"/>
      <w:color w:val="000000"/>
      <w:spacing w:val="-3"/>
      <w:sz w:val="14"/>
      <w:szCs w:val="14"/>
    </w:rPr>
  </w:style>
  <w:style w:customStyle="1" w:styleId="POLE" w:type="character">
    <w:name w:val="POLE"/>
    <w:uiPriority w:val="99"/>
    <w:rsid w:val="00685C86"/>
    <w:rPr>
      <w:b/>
      <w:bCs/>
    </w:rPr>
  </w:style>
  <w:style w:customStyle="1" w:styleId="Titre3Car" w:type="character">
    <w:name w:val="Titre 3 Car"/>
    <w:link w:val="Titre3"/>
    <w:rsid w:val="00E55A60"/>
    <w:rPr>
      <w:rFonts w:ascii="Arial" w:cs="Arial" w:hAnsi="Arial"/>
      <w:b/>
      <w:bCs/>
      <w:sz w:val="24"/>
      <w:szCs w:val="26"/>
    </w:rPr>
  </w:style>
  <w:style w:styleId="Grilledutableau" w:type="table">
    <w:name w:val="Table Grid"/>
    <w:basedOn w:val="TableauNormal"/>
    <w:uiPriority w:val="39"/>
    <w:rsid w:val="0009685B"/>
    <w:rPr>
      <w:rFonts w:ascii="Calibri" w:eastAsia="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ausimple1" w:type="table">
    <w:name w:val="Tableau simple 1"/>
    <w:basedOn w:val="TableauNormal"/>
    <w:uiPriority w:val="41"/>
    <w:rsid w:val="0009685B"/>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customStyle="1" w:styleId="TextepardfautCar" w:type="character">
    <w:name w:val="Texte par défaut Car"/>
    <w:link w:val="Textepardfaut"/>
    <w:rsid w:val="00E2367B"/>
    <w:rP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74170"/>
    <w:rPr>
      <w:sz w:val="24"/>
      <w:szCs w:val="24"/>
    </w:rPr>
  </w:style>
  <w:style w:type="paragraph" w:styleId="Titre1">
    <w:name w:val="heading 1"/>
    <w:basedOn w:val="Normal"/>
    <w:next w:val="Normal"/>
    <w:qFormat/>
    <w:rsid w:val="00411A88"/>
    <w:pPr>
      <w:keepNext/>
      <w:numPr>
        <w:numId w:val="1"/>
      </w:numPr>
      <w:spacing w:before="240" w:after="360"/>
      <w:outlineLvl w:val="0"/>
    </w:pPr>
    <w:rPr>
      <w:rFonts w:ascii="Arial" w:hAnsi="Arial" w:cs="Arial"/>
      <w:b/>
      <w:bCs/>
      <w:kern w:val="32"/>
      <w:sz w:val="32"/>
      <w:szCs w:val="32"/>
    </w:rPr>
  </w:style>
  <w:style w:type="paragraph" w:styleId="Titre2">
    <w:name w:val="heading 2"/>
    <w:basedOn w:val="Normal"/>
    <w:next w:val="Normal"/>
    <w:link w:val="Titre2Car"/>
    <w:qFormat/>
    <w:rsid w:val="001377D1"/>
    <w:pPr>
      <w:keepNext/>
      <w:numPr>
        <w:ilvl w:val="1"/>
        <w:numId w:val="1"/>
      </w:numPr>
      <w:spacing w:before="240" w:after="60"/>
      <w:ind w:left="576"/>
      <w:outlineLvl w:val="1"/>
    </w:pPr>
    <w:rPr>
      <w:rFonts w:ascii="Arial" w:hAnsi="Arial" w:cs="Arial"/>
      <w:bCs/>
      <w:iCs/>
      <w:sz w:val="28"/>
      <w:szCs w:val="28"/>
      <w:u w:val="single" w:color="0070C0"/>
    </w:rPr>
  </w:style>
  <w:style w:type="paragraph" w:styleId="Titre3">
    <w:name w:val="heading 3"/>
    <w:basedOn w:val="Normal"/>
    <w:next w:val="Normal"/>
    <w:link w:val="Titre3Car"/>
    <w:qFormat/>
    <w:rsid w:val="00220B15"/>
    <w:pPr>
      <w:keepNext/>
      <w:numPr>
        <w:ilvl w:val="2"/>
        <w:numId w:val="1"/>
      </w:numPr>
      <w:spacing w:before="240" w:after="60"/>
      <w:outlineLvl w:val="2"/>
    </w:pPr>
    <w:rPr>
      <w:rFonts w:ascii="Arial" w:hAnsi="Arial" w:cs="Arial"/>
      <w:b/>
      <w:bCs/>
      <w:szCs w:val="26"/>
    </w:rPr>
  </w:style>
  <w:style w:type="paragraph" w:styleId="Titre4">
    <w:name w:val="heading 4"/>
    <w:basedOn w:val="Normal"/>
    <w:next w:val="Normal"/>
    <w:qFormat/>
    <w:rsid w:val="00E31C9E"/>
    <w:pPr>
      <w:keepNext/>
      <w:numPr>
        <w:ilvl w:val="3"/>
        <w:numId w:val="1"/>
      </w:numPr>
      <w:spacing w:before="240" w:after="60"/>
      <w:outlineLvl w:val="3"/>
    </w:pPr>
    <w:rPr>
      <w:rFonts w:ascii="Arial" w:hAnsi="Arial"/>
      <w:b/>
      <w:bCs/>
      <w:sz w:val="22"/>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itre">
    <w:name w:val="Title"/>
    <w:basedOn w:val="Normal"/>
    <w:qFormat/>
    <w:pPr>
      <w:jc w:val="center"/>
    </w:pPr>
    <w:rPr>
      <w:rFonts w:ascii="Arial" w:hAnsi="Arial" w:cs="Arial"/>
      <w:b/>
      <w:bCs/>
      <w:sz w:val="32"/>
      <w:szCs w:val="32"/>
      <w:lang w:eastAsia="ko-KR"/>
    </w:rPr>
  </w:style>
  <w:style w:type="paragraph" w:styleId="Retraitcorpsdetexte">
    <w:name w:val="Body Text Indent"/>
    <w:basedOn w:val="Normal"/>
    <w:pPr>
      <w:ind w:left="284"/>
      <w:jc w:val="both"/>
    </w:pPr>
    <w:rPr>
      <w:rFonts w:ascii="Arial" w:hAnsi="Arial" w:cs="Arial"/>
      <w:sz w:val="20"/>
      <w:szCs w:val="20"/>
      <w:lang w:eastAsia="ko-KR"/>
    </w:rPr>
  </w:style>
  <w:style w:type="paragraph" w:styleId="Retraitcorpsdetexte3">
    <w:name w:val="Body Text Indent 3"/>
    <w:basedOn w:val="Normal"/>
    <w:pPr>
      <w:tabs>
        <w:tab w:val="num" w:pos="1620"/>
      </w:tabs>
      <w:ind w:left="1620"/>
      <w:jc w:val="both"/>
    </w:pPr>
    <w:rPr>
      <w:rFonts w:ascii="Arial" w:hAnsi="Arial" w:cs="Arial"/>
      <w:sz w:val="22"/>
      <w:szCs w:val="22"/>
    </w:rPr>
  </w:style>
  <w:style w:type="paragraph" w:styleId="Retraitcorpsdetexte2">
    <w:name w:val="Body Text Indent 2"/>
    <w:basedOn w:val="Normal"/>
    <w:pPr>
      <w:spacing w:after="120" w:line="480" w:lineRule="auto"/>
      <w:ind w:left="283"/>
    </w:pPr>
  </w:style>
  <w:style w:type="paragraph" w:customStyle="1" w:styleId="RETRAIT1">
    <w:name w:val="RETRAIT1"/>
    <w:basedOn w:val="Normal"/>
    <w:pPr>
      <w:ind w:left="567"/>
      <w:jc w:val="both"/>
    </w:pPr>
    <w:rPr>
      <w:rFonts w:ascii="Tms Rmn" w:hAnsi="Tms Rmn"/>
    </w:rPr>
  </w:style>
  <w:style w:type="paragraph" w:customStyle="1" w:styleId="RETRAIT2">
    <w:name w:val="RETRAIT2"/>
    <w:basedOn w:val="Normal"/>
    <w:pPr>
      <w:ind w:left="1134"/>
      <w:jc w:val="both"/>
    </w:pPr>
    <w:rPr>
      <w:rFonts w:ascii="Tms Rmn" w:hAnsi="Tms Rmn"/>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Sous-titre">
    <w:name w:val="Subtitle"/>
    <w:basedOn w:val="Normal"/>
    <w:qFormat/>
    <w:pPr>
      <w:jc w:val="center"/>
    </w:pPr>
    <w:rPr>
      <w:rFonts w:ascii="Arial" w:hAnsi="Arial"/>
      <w:b/>
      <w:sz w:val="20"/>
      <w:szCs w:val="20"/>
    </w:rPr>
  </w:style>
  <w:style w:type="paragraph" w:styleId="Listepuces">
    <w:name w:val="List Bullet"/>
    <w:basedOn w:val="Normal"/>
    <w:autoRedefine/>
    <w:pPr>
      <w:numPr>
        <w:numId w:val="2"/>
      </w:numPr>
    </w:pPr>
  </w:style>
  <w:style w:type="paragraph" w:styleId="Textedebulles">
    <w:name w:val="Balloon Text"/>
    <w:basedOn w:val="Normal"/>
    <w:semiHidden/>
    <w:rPr>
      <w:rFonts w:ascii="Tahoma" w:hAnsi="Tahoma" w:cs="Tahoma"/>
      <w:sz w:val="16"/>
      <w:szCs w:val="16"/>
    </w:r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paragraph" w:customStyle="1" w:styleId="Textepardfaut">
    <w:name w:val="Texte par défaut"/>
    <w:basedOn w:val="Normal"/>
    <w:link w:val="TextepardfautCar"/>
    <w:rsid w:val="005E7F9C"/>
    <w:pPr>
      <w:widowControl w:val="0"/>
    </w:pPr>
    <w:rPr>
      <w:snapToGrid w:val="0"/>
      <w:szCs w:val="20"/>
    </w:rPr>
  </w:style>
  <w:style w:type="character" w:customStyle="1" w:styleId="Titre2Car">
    <w:name w:val="Titre 2 Car"/>
    <w:link w:val="Titre2"/>
    <w:rsid w:val="001377D1"/>
    <w:rPr>
      <w:rFonts w:ascii="Arial" w:hAnsi="Arial" w:cs="Arial"/>
      <w:bCs/>
      <w:iCs/>
      <w:sz w:val="28"/>
      <w:szCs w:val="28"/>
      <w:u w:val="single" w:color="0070C0"/>
    </w:rPr>
  </w:style>
  <w:style w:type="paragraph" w:styleId="En-ttedetabledesmatires">
    <w:name w:val="TOC Heading"/>
    <w:basedOn w:val="Titre1"/>
    <w:next w:val="Normal"/>
    <w:uiPriority w:val="39"/>
    <w:qFormat/>
    <w:rsid w:val="0054754F"/>
    <w:pPr>
      <w:keepLines/>
      <w:numPr>
        <w:numId w:val="0"/>
      </w:numPr>
      <w:spacing w:before="480" w:after="0" w:line="276" w:lineRule="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EC1420"/>
    <w:pPr>
      <w:tabs>
        <w:tab w:val="left" w:pos="480"/>
        <w:tab w:val="right" w:leader="dot" w:pos="9062"/>
      </w:tabs>
      <w:spacing w:before="120" w:after="120"/>
    </w:pPr>
  </w:style>
  <w:style w:type="paragraph" w:styleId="TM2">
    <w:name w:val="toc 2"/>
    <w:basedOn w:val="Normal"/>
    <w:next w:val="Normal"/>
    <w:autoRedefine/>
    <w:uiPriority w:val="39"/>
    <w:unhideWhenUsed/>
    <w:rsid w:val="002A112B"/>
    <w:pPr>
      <w:tabs>
        <w:tab w:val="left" w:pos="880"/>
        <w:tab w:val="right" w:leader="dot" w:pos="9062"/>
      </w:tabs>
      <w:spacing w:before="120"/>
      <w:ind w:left="238"/>
    </w:pPr>
  </w:style>
  <w:style w:type="paragraph" w:styleId="TM3">
    <w:name w:val="toc 3"/>
    <w:basedOn w:val="Normal"/>
    <w:next w:val="Normal"/>
    <w:autoRedefine/>
    <w:uiPriority w:val="39"/>
    <w:unhideWhenUsed/>
    <w:rsid w:val="0054754F"/>
    <w:pPr>
      <w:ind w:left="480"/>
    </w:pPr>
  </w:style>
  <w:style w:type="character" w:styleId="Lienhypertexte">
    <w:name w:val="Hyperlink"/>
    <w:uiPriority w:val="99"/>
    <w:unhideWhenUsed/>
    <w:rsid w:val="0054754F"/>
    <w:rPr>
      <w:color w:val="0000FF"/>
      <w:u w:val="single"/>
    </w:rPr>
  </w:style>
  <w:style w:type="paragraph" w:styleId="Rvision">
    <w:name w:val="Revision"/>
    <w:hidden/>
    <w:uiPriority w:val="99"/>
    <w:semiHidden/>
    <w:rsid w:val="00DE6DD6"/>
    <w:rPr>
      <w:sz w:val="24"/>
      <w:szCs w:val="24"/>
    </w:rPr>
  </w:style>
  <w:style w:type="character" w:styleId="lev">
    <w:name w:val="Strong"/>
    <w:uiPriority w:val="22"/>
    <w:qFormat/>
    <w:rsid w:val="00685C86"/>
    <w:rPr>
      <w:b/>
      <w:bCs/>
    </w:rPr>
  </w:style>
  <w:style w:type="character" w:styleId="Accentuation">
    <w:name w:val="Emphasis"/>
    <w:uiPriority w:val="20"/>
    <w:qFormat/>
    <w:rsid w:val="00685C86"/>
    <w:rPr>
      <w:i/>
      <w:iCs/>
    </w:rPr>
  </w:style>
  <w:style w:type="paragraph" w:customStyle="1" w:styleId="tetxegri45">
    <w:name w:val="tetxegri45"/>
    <w:basedOn w:val="Normal"/>
    <w:uiPriority w:val="99"/>
    <w:rsid w:val="00685C86"/>
    <w:pPr>
      <w:widowControl w:val="0"/>
      <w:tabs>
        <w:tab w:val="left" w:pos="140"/>
      </w:tabs>
      <w:autoSpaceDE w:val="0"/>
      <w:autoSpaceDN w:val="0"/>
      <w:adjustRightInd w:val="0"/>
      <w:spacing w:line="180" w:lineRule="atLeast"/>
      <w:textAlignment w:val="center"/>
    </w:pPr>
    <w:rPr>
      <w:rFonts w:ascii="HelveticaNeue" w:eastAsia="MS Mincho" w:hAnsi="HelveticaNeue" w:cs="HelveticaNeue"/>
      <w:color w:val="000000"/>
      <w:spacing w:val="-3"/>
      <w:sz w:val="14"/>
      <w:szCs w:val="14"/>
    </w:rPr>
  </w:style>
  <w:style w:type="character" w:customStyle="1" w:styleId="POLE">
    <w:name w:val="POLE"/>
    <w:uiPriority w:val="99"/>
    <w:rsid w:val="00685C86"/>
    <w:rPr>
      <w:b/>
      <w:bCs/>
    </w:rPr>
  </w:style>
  <w:style w:type="character" w:customStyle="1" w:styleId="Titre3Car">
    <w:name w:val="Titre 3 Car"/>
    <w:link w:val="Titre3"/>
    <w:rsid w:val="00E55A60"/>
    <w:rPr>
      <w:rFonts w:ascii="Arial" w:hAnsi="Arial" w:cs="Arial"/>
      <w:b/>
      <w:bCs/>
      <w:sz w:val="24"/>
      <w:szCs w:val="26"/>
    </w:rPr>
  </w:style>
  <w:style w:type="table" w:styleId="Grilledutableau">
    <w:name w:val="Table Grid"/>
    <w:basedOn w:val="TableauNormal"/>
    <w:uiPriority w:val="39"/>
    <w:rsid w:val="0009685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
    <w:name w:val="Tableau simple 1"/>
    <w:basedOn w:val="TableauNormal"/>
    <w:uiPriority w:val="41"/>
    <w:rsid w:val="0009685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TextepardfautCar">
    <w:name w:val="Texte par défaut Car"/>
    <w:link w:val="Textepardfaut"/>
    <w:rsid w:val="00E2367B"/>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33083">
      <w:bodyDiv w:val="1"/>
      <w:marLeft w:val="0"/>
      <w:marRight w:val="0"/>
      <w:marTop w:val="0"/>
      <w:marBottom w:val="0"/>
      <w:divBdr>
        <w:top w:val="none" w:sz="0" w:space="0" w:color="auto"/>
        <w:left w:val="none" w:sz="0" w:space="0" w:color="auto"/>
        <w:bottom w:val="none" w:sz="0" w:space="0" w:color="auto"/>
        <w:right w:val="none" w:sz="0" w:space="0" w:color="auto"/>
      </w:divBdr>
    </w:div>
    <w:div w:id="471867698">
      <w:bodyDiv w:val="1"/>
      <w:marLeft w:val="0"/>
      <w:marRight w:val="0"/>
      <w:marTop w:val="0"/>
      <w:marBottom w:val="0"/>
      <w:divBdr>
        <w:top w:val="none" w:sz="0" w:space="0" w:color="auto"/>
        <w:left w:val="none" w:sz="0" w:space="0" w:color="auto"/>
        <w:bottom w:val="none" w:sz="0" w:space="0" w:color="auto"/>
        <w:right w:val="none" w:sz="0" w:space="0" w:color="auto"/>
      </w:divBdr>
    </w:div>
    <w:div w:id="672607990">
      <w:bodyDiv w:val="1"/>
      <w:marLeft w:val="0"/>
      <w:marRight w:val="0"/>
      <w:marTop w:val="0"/>
      <w:marBottom w:val="0"/>
      <w:divBdr>
        <w:top w:val="none" w:sz="0" w:space="0" w:color="auto"/>
        <w:left w:val="none" w:sz="0" w:space="0" w:color="auto"/>
        <w:bottom w:val="none" w:sz="0" w:space="0" w:color="auto"/>
        <w:right w:val="none" w:sz="0" w:space="0" w:color="auto"/>
      </w:divBdr>
    </w:div>
    <w:div w:id="8817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header3.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B87BB-5950-43DB-A1AE-0F1463BE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2154</Words>
  <Characters>11849</Characters>
  <Application>Microsoft Office Word</Application>
  <DocSecurity>0</DocSecurity>
  <Lines>98</Lines>
  <Paragraphs>27</Paragraphs>
  <ScaleCrop>false</ScaleCrop>
  <HeadingPairs>
    <vt:vector baseType="variant" size="2">
      <vt:variant>
        <vt:lpstr>Titre</vt:lpstr>
      </vt:variant>
      <vt:variant>
        <vt:i4>1</vt:i4>
      </vt:variant>
    </vt:vector>
  </HeadingPairs>
  <TitlesOfParts>
    <vt:vector baseType="lpstr" size="1">
      <vt:lpstr> </vt:lpstr>
    </vt:vector>
  </TitlesOfParts>
  <Company>GROUPE ATLANTIC</Company>
  <LinksUpToDate>false</LinksUpToDate>
  <CharactersWithSpaces>13976</CharactersWithSpaces>
  <SharedDoc>false</SharedDoc>
  <HLinks>
    <vt:vector baseType="variant" size="126">
      <vt:variant>
        <vt:i4>1114173</vt:i4>
      </vt:variant>
      <vt:variant>
        <vt:i4>122</vt:i4>
      </vt:variant>
      <vt:variant>
        <vt:i4>0</vt:i4>
      </vt:variant>
      <vt:variant>
        <vt:i4>5</vt:i4>
      </vt:variant>
      <vt:variant>
        <vt:lpwstr/>
      </vt:variant>
      <vt:variant>
        <vt:lpwstr>_Toc96697158</vt:lpwstr>
      </vt:variant>
      <vt:variant>
        <vt:i4>1966141</vt:i4>
      </vt:variant>
      <vt:variant>
        <vt:i4>116</vt:i4>
      </vt:variant>
      <vt:variant>
        <vt:i4>0</vt:i4>
      </vt:variant>
      <vt:variant>
        <vt:i4>5</vt:i4>
      </vt:variant>
      <vt:variant>
        <vt:lpwstr/>
      </vt:variant>
      <vt:variant>
        <vt:lpwstr>_Toc96697157</vt:lpwstr>
      </vt:variant>
      <vt:variant>
        <vt:i4>2031677</vt:i4>
      </vt:variant>
      <vt:variant>
        <vt:i4>110</vt:i4>
      </vt:variant>
      <vt:variant>
        <vt:i4>0</vt:i4>
      </vt:variant>
      <vt:variant>
        <vt:i4>5</vt:i4>
      </vt:variant>
      <vt:variant>
        <vt:lpwstr/>
      </vt:variant>
      <vt:variant>
        <vt:lpwstr>_Toc96697156</vt:lpwstr>
      </vt:variant>
      <vt:variant>
        <vt:i4>1835069</vt:i4>
      </vt:variant>
      <vt:variant>
        <vt:i4>104</vt:i4>
      </vt:variant>
      <vt:variant>
        <vt:i4>0</vt:i4>
      </vt:variant>
      <vt:variant>
        <vt:i4>5</vt:i4>
      </vt:variant>
      <vt:variant>
        <vt:lpwstr/>
      </vt:variant>
      <vt:variant>
        <vt:lpwstr>_Toc96697155</vt:lpwstr>
      </vt:variant>
      <vt:variant>
        <vt:i4>1900605</vt:i4>
      </vt:variant>
      <vt:variant>
        <vt:i4>98</vt:i4>
      </vt:variant>
      <vt:variant>
        <vt:i4>0</vt:i4>
      </vt:variant>
      <vt:variant>
        <vt:i4>5</vt:i4>
      </vt:variant>
      <vt:variant>
        <vt:lpwstr/>
      </vt:variant>
      <vt:variant>
        <vt:lpwstr>_Toc96697154</vt:lpwstr>
      </vt:variant>
      <vt:variant>
        <vt:i4>1703997</vt:i4>
      </vt:variant>
      <vt:variant>
        <vt:i4>92</vt:i4>
      </vt:variant>
      <vt:variant>
        <vt:i4>0</vt:i4>
      </vt:variant>
      <vt:variant>
        <vt:i4>5</vt:i4>
      </vt:variant>
      <vt:variant>
        <vt:lpwstr/>
      </vt:variant>
      <vt:variant>
        <vt:lpwstr>_Toc96697153</vt:lpwstr>
      </vt:variant>
      <vt:variant>
        <vt:i4>1769533</vt:i4>
      </vt:variant>
      <vt:variant>
        <vt:i4>86</vt:i4>
      </vt:variant>
      <vt:variant>
        <vt:i4>0</vt:i4>
      </vt:variant>
      <vt:variant>
        <vt:i4>5</vt:i4>
      </vt:variant>
      <vt:variant>
        <vt:lpwstr/>
      </vt:variant>
      <vt:variant>
        <vt:lpwstr>_Toc96697152</vt:lpwstr>
      </vt:variant>
      <vt:variant>
        <vt:i4>1572925</vt:i4>
      </vt:variant>
      <vt:variant>
        <vt:i4>80</vt:i4>
      </vt:variant>
      <vt:variant>
        <vt:i4>0</vt:i4>
      </vt:variant>
      <vt:variant>
        <vt:i4>5</vt:i4>
      </vt:variant>
      <vt:variant>
        <vt:lpwstr/>
      </vt:variant>
      <vt:variant>
        <vt:lpwstr>_Toc96697151</vt:lpwstr>
      </vt:variant>
      <vt:variant>
        <vt:i4>1638461</vt:i4>
      </vt:variant>
      <vt:variant>
        <vt:i4>74</vt:i4>
      </vt:variant>
      <vt:variant>
        <vt:i4>0</vt:i4>
      </vt:variant>
      <vt:variant>
        <vt:i4>5</vt:i4>
      </vt:variant>
      <vt:variant>
        <vt:lpwstr/>
      </vt:variant>
      <vt:variant>
        <vt:lpwstr>_Toc96697150</vt:lpwstr>
      </vt:variant>
      <vt:variant>
        <vt:i4>1048636</vt:i4>
      </vt:variant>
      <vt:variant>
        <vt:i4>68</vt:i4>
      </vt:variant>
      <vt:variant>
        <vt:i4>0</vt:i4>
      </vt:variant>
      <vt:variant>
        <vt:i4>5</vt:i4>
      </vt:variant>
      <vt:variant>
        <vt:lpwstr/>
      </vt:variant>
      <vt:variant>
        <vt:lpwstr>_Toc96697149</vt:lpwstr>
      </vt:variant>
      <vt:variant>
        <vt:i4>1114172</vt:i4>
      </vt:variant>
      <vt:variant>
        <vt:i4>62</vt:i4>
      </vt:variant>
      <vt:variant>
        <vt:i4>0</vt:i4>
      </vt:variant>
      <vt:variant>
        <vt:i4>5</vt:i4>
      </vt:variant>
      <vt:variant>
        <vt:lpwstr/>
      </vt:variant>
      <vt:variant>
        <vt:lpwstr>_Toc96697148</vt:lpwstr>
      </vt:variant>
      <vt:variant>
        <vt:i4>1966140</vt:i4>
      </vt:variant>
      <vt:variant>
        <vt:i4>56</vt:i4>
      </vt:variant>
      <vt:variant>
        <vt:i4>0</vt:i4>
      </vt:variant>
      <vt:variant>
        <vt:i4>5</vt:i4>
      </vt:variant>
      <vt:variant>
        <vt:lpwstr/>
      </vt:variant>
      <vt:variant>
        <vt:lpwstr>_Toc96697147</vt:lpwstr>
      </vt:variant>
      <vt:variant>
        <vt:i4>2031676</vt:i4>
      </vt:variant>
      <vt:variant>
        <vt:i4>50</vt:i4>
      </vt:variant>
      <vt:variant>
        <vt:i4>0</vt:i4>
      </vt:variant>
      <vt:variant>
        <vt:i4>5</vt:i4>
      </vt:variant>
      <vt:variant>
        <vt:lpwstr/>
      </vt:variant>
      <vt:variant>
        <vt:lpwstr>_Toc96697146</vt:lpwstr>
      </vt:variant>
      <vt:variant>
        <vt:i4>1835068</vt:i4>
      </vt:variant>
      <vt:variant>
        <vt:i4>44</vt:i4>
      </vt:variant>
      <vt:variant>
        <vt:i4>0</vt:i4>
      </vt:variant>
      <vt:variant>
        <vt:i4>5</vt:i4>
      </vt:variant>
      <vt:variant>
        <vt:lpwstr/>
      </vt:variant>
      <vt:variant>
        <vt:lpwstr>_Toc96697145</vt:lpwstr>
      </vt:variant>
      <vt:variant>
        <vt:i4>1900604</vt:i4>
      </vt:variant>
      <vt:variant>
        <vt:i4>38</vt:i4>
      </vt:variant>
      <vt:variant>
        <vt:i4>0</vt:i4>
      </vt:variant>
      <vt:variant>
        <vt:i4>5</vt:i4>
      </vt:variant>
      <vt:variant>
        <vt:lpwstr/>
      </vt:variant>
      <vt:variant>
        <vt:lpwstr>_Toc96697144</vt:lpwstr>
      </vt:variant>
      <vt:variant>
        <vt:i4>1703996</vt:i4>
      </vt:variant>
      <vt:variant>
        <vt:i4>32</vt:i4>
      </vt:variant>
      <vt:variant>
        <vt:i4>0</vt:i4>
      </vt:variant>
      <vt:variant>
        <vt:i4>5</vt:i4>
      </vt:variant>
      <vt:variant>
        <vt:lpwstr/>
      </vt:variant>
      <vt:variant>
        <vt:lpwstr>_Toc96697143</vt:lpwstr>
      </vt:variant>
      <vt:variant>
        <vt:i4>1769532</vt:i4>
      </vt:variant>
      <vt:variant>
        <vt:i4>26</vt:i4>
      </vt:variant>
      <vt:variant>
        <vt:i4>0</vt:i4>
      </vt:variant>
      <vt:variant>
        <vt:i4>5</vt:i4>
      </vt:variant>
      <vt:variant>
        <vt:lpwstr/>
      </vt:variant>
      <vt:variant>
        <vt:lpwstr>_Toc96697142</vt:lpwstr>
      </vt:variant>
      <vt:variant>
        <vt:i4>1572924</vt:i4>
      </vt:variant>
      <vt:variant>
        <vt:i4>20</vt:i4>
      </vt:variant>
      <vt:variant>
        <vt:i4>0</vt:i4>
      </vt:variant>
      <vt:variant>
        <vt:i4>5</vt:i4>
      </vt:variant>
      <vt:variant>
        <vt:lpwstr/>
      </vt:variant>
      <vt:variant>
        <vt:lpwstr>_Toc96697141</vt:lpwstr>
      </vt:variant>
      <vt:variant>
        <vt:i4>1638460</vt:i4>
      </vt:variant>
      <vt:variant>
        <vt:i4>14</vt:i4>
      </vt:variant>
      <vt:variant>
        <vt:i4>0</vt:i4>
      </vt:variant>
      <vt:variant>
        <vt:i4>5</vt:i4>
      </vt:variant>
      <vt:variant>
        <vt:lpwstr/>
      </vt:variant>
      <vt:variant>
        <vt:lpwstr>_Toc96697140</vt:lpwstr>
      </vt:variant>
      <vt:variant>
        <vt:i4>1048635</vt:i4>
      </vt:variant>
      <vt:variant>
        <vt:i4>8</vt:i4>
      </vt:variant>
      <vt:variant>
        <vt:i4>0</vt:i4>
      </vt:variant>
      <vt:variant>
        <vt:i4>5</vt:i4>
      </vt:variant>
      <vt:variant>
        <vt:lpwstr/>
      </vt:variant>
      <vt:variant>
        <vt:lpwstr>_Toc96697139</vt:lpwstr>
      </vt:variant>
      <vt:variant>
        <vt:i4>1114171</vt:i4>
      </vt:variant>
      <vt:variant>
        <vt:i4>2</vt:i4>
      </vt:variant>
      <vt:variant>
        <vt:i4>0</vt:i4>
      </vt:variant>
      <vt:variant>
        <vt:i4>5</vt:i4>
      </vt:variant>
      <vt:variant>
        <vt:lpwstr/>
      </vt:variant>
      <vt:variant>
        <vt:lpwstr>_Toc96697138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2022-05-06T09:58:00Z</dcterms:created>
  <cp:lastPrinted>2022-02-25T14:25:00Z</cp:lastPrinted>
  <dcterms:modified xsi:type="dcterms:W3CDTF">2022-05-06T09:58:00Z</dcterms:modified>
  <cp:revision>2</cp:revision>
</cp:coreProperties>
</file>