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8E64AE" w:rsidR="00882AC6" w:rsidRDefault="00882AC6">
      <w:pPr>
        <w:keepNext/>
        <w:tabs>
          <w:tab w:pos="425" w:val="left"/>
        </w:tabs>
        <w:spacing w:after="120"/>
        <w:jc w:val="center"/>
        <w:outlineLvl w:val="1"/>
        <w:rPr>
          <w:rFonts w:ascii="Verdana" w:cs="Times New Roman" w:hAnsi="Verdana"/>
          <w:b/>
          <w:bCs/>
          <w:iCs/>
          <w:color w:val="auto"/>
          <w:sz w:val="32"/>
          <w:szCs w:val="32"/>
        </w:rPr>
      </w:pPr>
      <w:bookmarkStart w:id="0" w:name="MAJTCBAVZ2026-2915-REF231"/>
      <w:bookmarkEnd w:id="0"/>
    </w:p>
    <w:p w:rsidP="008E64AE" w:rsidR="008E64AE" w:rsidRDefault="008E64AE" w:rsidRPr="00D278E4">
      <w:pPr>
        <w:keepNext/>
        <w:tabs>
          <w:tab w:pos="425" w:val="left"/>
        </w:tabs>
        <w:spacing w:after="120"/>
        <w:jc w:val="center"/>
        <w:outlineLvl w:val="1"/>
        <w:rPr>
          <w:rFonts w:ascii="Verdana" w:cs="Times New Roman" w:hAnsi="Verdana"/>
          <w:b/>
          <w:bCs/>
          <w:iCs/>
          <w:color w:val="auto"/>
          <w:sz w:val="32"/>
          <w:szCs w:val="32"/>
        </w:rPr>
      </w:pPr>
      <w:r w:rsidRPr="00D278E4">
        <w:rPr>
          <w:rFonts w:ascii="Verdana" w:cs="Times New Roman" w:hAnsi="Verdana"/>
          <w:b/>
          <w:bCs/>
          <w:iCs/>
          <w:color w:val="auto"/>
          <w:sz w:val="32"/>
          <w:szCs w:val="32"/>
        </w:rPr>
        <w:t>Accord collectif relatif à la négociation collective annuelle obligatoire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>
      <w:pPr>
        <w:rPr>
          <w:rFonts w:ascii="Verdana" w:hAnsi="Verdana"/>
          <w:color w:val="auto"/>
        </w:rPr>
      </w:pPr>
    </w:p>
    <w:p w:rsidP="008E64AE" w:rsidR="00882AC6" w:rsidRDefault="00882AC6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b/>
          <w:bCs/>
          <w:color w:val="auto"/>
        </w:rPr>
      </w:pPr>
      <w:r w:rsidRPr="00D278E4">
        <w:rPr>
          <w:rFonts w:ascii="Verdana" w:hAnsi="Verdana"/>
          <w:b/>
          <w:bCs/>
          <w:color w:val="auto"/>
        </w:rPr>
        <w:t>Entre :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A20BD4" w:rsidR="00A20BD4" w:rsidRDefault="00A20BD4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 w:rsidRPr="00D278E4">
        <w:rPr>
          <w:rFonts w:ascii="Verdana" w:hAnsi="Verdana"/>
          <w:bCs/>
          <w:color w:val="auto"/>
          <w:szCs w:val="20"/>
        </w:rPr>
        <w:t xml:space="preserve">La société CAPS dont le siège social est à COULAINES, 13 rue de Belle Ile, représentée par Monsieur </w:t>
      </w:r>
      <w:r w:rsidR="006F029B">
        <w:rPr>
          <w:rFonts w:ascii="Verdana" w:hAnsi="Verdana"/>
          <w:bCs/>
          <w:color w:val="auto"/>
          <w:szCs w:val="20"/>
        </w:rPr>
        <w:t>XXXXXX</w:t>
      </w:r>
      <w:r w:rsidRPr="00D278E4">
        <w:rPr>
          <w:rFonts w:ascii="Verdana" w:hAnsi="Verdana"/>
          <w:bCs/>
          <w:color w:val="auto"/>
          <w:szCs w:val="20"/>
        </w:rPr>
        <w:t xml:space="preserve"> en qualité de Directeur Général (n° SIREN : 320421159)</w:t>
      </w:r>
      <w:r w:rsidR="000052C5">
        <w:rPr>
          <w:rFonts w:ascii="Verdana" w:hAnsi="Verdana"/>
          <w:bCs/>
          <w:color w:val="auto"/>
          <w:szCs w:val="20"/>
        </w:rPr>
        <w:t>,</w:t>
      </w:r>
    </w:p>
    <w:p w:rsidP="00A20BD4" w:rsidR="00A20BD4" w:rsidRDefault="00A20BD4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 w:rsidRPr="00D278E4">
        <w:rPr>
          <w:rFonts w:ascii="Verdana" w:hAnsi="Verdana"/>
          <w:bCs/>
          <w:color w:val="auto"/>
          <w:szCs w:val="20"/>
        </w:rPr>
        <w:t> </w:t>
      </w:r>
    </w:p>
    <w:p w:rsidP="00A20BD4" w:rsidR="00A20BD4" w:rsidRDefault="00A20BD4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 w:rsidRPr="00D278E4">
        <w:rPr>
          <w:rFonts w:ascii="Verdana" w:hAnsi="Verdana"/>
          <w:bCs/>
          <w:color w:val="auto"/>
          <w:szCs w:val="20"/>
        </w:rPr>
        <w:t xml:space="preserve">La société </w:t>
      </w:r>
      <w:r w:rsidR="00C02CE1">
        <w:rPr>
          <w:rFonts w:ascii="Verdana" w:hAnsi="Verdana"/>
          <w:bCs/>
          <w:color w:val="auto"/>
          <w:szCs w:val="20"/>
        </w:rPr>
        <w:t>NEXECUR PROTECTION</w:t>
      </w:r>
      <w:r w:rsidRPr="00D278E4">
        <w:rPr>
          <w:rFonts w:ascii="Verdana" w:hAnsi="Verdana"/>
          <w:bCs/>
          <w:color w:val="auto"/>
          <w:szCs w:val="20"/>
        </w:rPr>
        <w:t xml:space="preserve"> dont le siège social est à COULAINES, 13 rue de Belle Ile, représentée par </w:t>
      </w:r>
      <w:r w:rsidR="001F218A" w:rsidRPr="00D278E4">
        <w:rPr>
          <w:rFonts w:ascii="Verdana" w:hAnsi="Verdana"/>
          <w:bCs/>
          <w:color w:val="auto"/>
          <w:szCs w:val="20"/>
        </w:rPr>
        <w:t xml:space="preserve">Monsieur </w:t>
      </w:r>
      <w:r w:rsidR="006F029B">
        <w:rPr>
          <w:rFonts w:ascii="Verdana" w:hAnsi="Verdana"/>
          <w:bCs/>
          <w:color w:val="auto"/>
          <w:szCs w:val="20"/>
        </w:rPr>
        <w:t>XXXXXX</w:t>
      </w:r>
      <w:r w:rsidR="001F218A" w:rsidRPr="00D278E4">
        <w:rPr>
          <w:rFonts w:ascii="Verdana" w:hAnsi="Verdana"/>
          <w:bCs/>
          <w:color w:val="auto"/>
          <w:szCs w:val="20"/>
        </w:rPr>
        <w:t xml:space="preserve"> </w:t>
      </w:r>
      <w:r w:rsidRPr="00D278E4">
        <w:rPr>
          <w:rFonts w:ascii="Verdana" w:hAnsi="Verdana"/>
          <w:bCs/>
          <w:color w:val="auto"/>
          <w:szCs w:val="20"/>
        </w:rPr>
        <w:t>en qualité de Président (n° SIREN : 799869342)</w:t>
      </w:r>
      <w:r w:rsidR="000052C5">
        <w:rPr>
          <w:rFonts w:ascii="Verdana" w:hAnsi="Verdana"/>
          <w:bCs/>
          <w:color w:val="auto"/>
          <w:szCs w:val="20"/>
        </w:rPr>
        <w:t>,</w:t>
      </w:r>
    </w:p>
    <w:p w:rsidP="00A20BD4" w:rsidR="00A20BD4" w:rsidRDefault="00A20BD4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 w:rsidRPr="00D278E4">
        <w:rPr>
          <w:rFonts w:ascii="Verdana" w:hAnsi="Verdana"/>
          <w:bCs/>
          <w:color w:val="auto"/>
          <w:szCs w:val="20"/>
        </w:rPr>
        <w:t> </w:t>
      </w:r>
    </w:p>
    <w:p w:rsidP="00A20BD4" w:rsidR="00A20BD4" w:rsidRDefault="00C02CE1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>
        <w:rPr>
          <w:rFonts w:ascii="Verdana" w:hAnsi="Verdana"/>
          <w:bCs/>
          <w:color w:val="auto"/>
          <w:szCs w:val="20"/>
        </w:rPr>
        <w:t>La société NEXECUR ASSISTANCE</w:t>
      </w:r>
      <w:r w:rsidR="00A20BD4" w:rsidRPr="00D278E4">
        <w:rPr>
          <w:rFonts w:ascii="Verdana" w:hAnsi="Verdana"/>
          <w:bCs/>
          <w:color w:val="auto"/>
          <w:szCs w:val="20"/>
        </w:rPr>
        <w:t xml:space="preserve"> dont le siège social est à COULAINES, 13 rue de Belle Ile, représentée par </w:t>
      </w:r>
      <w:r w:rsidR="001F218A" w:rsidRPr="00D278E4">
        <w:rPr>
          <w:rFonts w:ascii="Verdana" w:hAnsi="Verdana"/>
          <w:bCs/>
          <w:color w:val="auto"/>
          <w:szCs w:val="20"/>
        </w:rPr>
        <w:t xml:space="preserve">Monsieur </w:t>
      </w:r>
      <w:r w:rsidR="006F029B">
        <w:rPr>
          <w:rFonts w:ascii="Verdana" w:hAnsi="Verdana"/>
          <w:bCs/>
          <w:color w:val="auto"/>
          <w:szCs w:val="20"/>
        </w:rPr>
        <w:t>XXXXXX</w:t>
      </w:r>
      <w:r w:rsidR="001F218A" w:rsidRPr="00D278E4">
        <w:rPr>
          <w:rFonts w:ascii="Verdana" w:hAnsi="Verdana"/>
          <w:bCs/>
          <w:color w:val="auto"/>
          <w:szCs w:val="20"/>
        </w:rPr>
        <w:t xml:space="preserve"> </w:t>
      </w:r>
      <w:r w:rsidR="00A20BD4" w:rsidRPr="00D278E4">
        <w:rPr>
          <w:rFonts w:ascii="Verdana" w:hAnsi="Verdana"/>
          <w:bCs/>
          <w:color w:val="auto"/>
          <w:szCs w:val="20"/>
        </w:rPr>
        <w:t>en qualité de Président (n° SIREN : 515260792)</w:t>
      </w:r>
      <w:r w:rsidR="000052C5">
        <w:rPr>
          <w:rFonts w:ascii="Verdana" w:hAnsi="Verdana"/>
          <w:bCs/>
          <w:color w:val="auto"/>
          <w:szCs w:val="20"/>
        </w:rPr>
        <w:t>,</w:t>
      </w:r>
    </w:p>
    <w:p w:rsidP="00A20BD4" w:rsidR="00A20BD4" w:rsidRDefault="00A20BD4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 w:rsidRPr="00D278E4">
        <w:rPr>
          <w:rFonts w:ascii="Verdana" w:hAnsi="Verdana"/>
          <w:bCs/>
          <w:color w:val="auto"/>
          <w:szCs w:val="20"/>
        </w:rPr>
        <w:t> </w:t>
      </w:r>
    </w:p>
    <w:p w:rsidP="00A20BD4" w:rsidR="000052C5" w:rsidRDefault="000052C5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</w:p>
    <w:p w:rsidP="00A20BD4" w:rsidR="000052C5" w:rsidRDefault="000052C5" w:rsidRPr="00D278E4">
      <w:pPr>
        <w:autoSpaceDE w:val="0"/>
        <w:autoSpaceDN w:val="0"/>
        <w:adjustRightInd w:val="0"/>
        <w:rPr>
          <w:rFonts w:ascii="Verdana" w:hAnsi="Verdana"/>
          <w:bCs/>
          <w:color w:val="auto"/>
          <w:szCs w:val="20"/>
        </w:rPr>
      </w:pPr>
      <w:r>
        <w:rPr>
          <w:rFonts w:ascii="Verdana" w:hAnsi="Verdana"/>
          <w:bCs/>
          <w:color w:val="auto"/>
          <w:szCs w:val="20"/>
        </w:rPr>
        <w:t>Formant une unité économique et sociale,</w:t>
      </w:r>
      <w:bookmarkStart w:id="1" w:name="_GoBack"/>
      <w:bookmarkEnd w:id="1"/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b/>
          <w:bCs/>
          <w:color w:val="auto"/>
        </w:rPr>
      </w:pPr>
      <w:r w:rsidRPr="00D278E4">
        <w:rPr>
          <w:rFonts w:ascii="Verdana" w:hAnsi="Verdana"/>
          <w:b/>
          <w:bCs/>
          <w:color w:val="auto"/>
        </w:rPr>
        <w:t>D'une part</w:t>
      </w:r>
      <w:r w:rsidR="000052C5">
        <w:rPr>
          <w:rFonts w:ascii="Verdana" w:hAnsi="Verdana"/>
          <w:b/>
          <w:bCs/>
          <w:color w:val="auto"/>
        </w:rPr>
        <w:t>,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b/>
          <w:bCs/>
          <w:color w:val="auto"/>
        </w:rPr>
      </w:pPr>
      <w:r w:rsidRPr="00D278E4">
        <w:rPr>
          <w:rFonts w:ascii="Verdana" w:hAnsi="Verdana"/>
          <w:b/>
          <w:bCs/>
          <w:color w:val="auto"/>
        </w:rPr>
        <w:t>Et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 xml:space="preserve">L'organisation syndicale CFDT représentée par </w:t>
      </w:r>
      <w:r w:rsidR="007E2655">
        <w:rPr>
          <w:rFonts w:ascii="Verdana" w:hAnsi="Verdana"/>
          <w:color w:val="auto"/>
        </w:rPr>
        <w:t>sa</w:t>
      </w:r>
      <w:r w:rsidRPr="00D278E4">
        <w:rPr>
          <w:rFonts w:ascii="Verdana" w:hAnsi="Verdana"/>
          <w:color w:val="auto"/>
        </w:rPr>
        <w:t xml:space="preserve"> délégué</w:t>
      </w:r>
      <w:r w:rsidR="007E2655">
        <w:rPr>
          <w:rFonts w:ascii="Verdana" w:hAnsi="Verdana"/>
          <w:color w:val="auto"/>
        </w:rPr>
        <w:t>e</w:t>
      </w:r>
      <w:r w:rsidRPr="00D278E4">
        <w:rPr>
          <w:rFonts w:ascii="Verdana" w:hAnsi="Verdana"/>
          <w:color w:val="auto"/>
        </w:rPr>
        <w:t xml:space="preserve"> syndical</w:t>
      </w:r>
      <w:r w:rsidR="007E2655">
        <w:rPr>
          <w:rFonts w:ascii="Verdana" w:hAnsi="Verdana"/>
          <w:color w:val="auto"/>
        </w:rPr>
        <w:t>e</w:t>
      </w:r>
      <w:r w:rsidRPr="00D278E4">
        <w:rPr>
          <w:rFonts w:ascii="Verdana" w:hAnsi="Verdana"/>
          <w:color w:val="auto"/>
        </w:rPr>
        <w:t xml:space="preserve"> </w:t>
      </w:r>
      <w:r w:rsidR="007E2655">
        <w:rPr>
          <w:rFonts w:ascii="Verdana" w:hAnsi="Verdana"/>
          <w:color w:val="auto"/>
        </w:rPr>
        <w:t xml:space="preserve">Madame </w:t>
      </w:r>
      <w:r w:rsidR="006F029B">
        <w:rPr>
          <w:rFonts w:ascii="Verdana" w:hAnsi="Verdana"/>
          <w:color w:val="auto"/>
        </w:rPr>
        <w:t>XXXXXX</w:t>
      </w:r>
      <w:r w:rsidR="007E2655">
        <w:rPr>
          <w:rFonts w:ascii="Verdana" w:hAnsi="Verdana"/>
          <w:color w:val="auto"/>
        </w:rPr>
        <w:t>,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b/>
          <w:bCs/>
          <w:color w:val="auto"/>
        </w:rPr>
      </w:pPr>
      <w:r w:rsidRPr="00D278E4">
        <w:rPr>
          <w:rFonts w:ascii="Verdana" w:hAnsi="Verdana"/>
          <w:b/>
          <w:bCs/>
          <w:color w:val="auto"/>
        </w:rPr>
        <w:t>D'autre part</w:t>
      </w:r>
      <w:r w:rsidR="000052C5">
        <w:rPr>
          <w:rFonts w:ascii="Verdana" w:hAnsi="Verdana"/>
          <w:b/>
          <w:bCs/>
          <w:color w:val="auto"/>
        </w:rPr>
        <w:t>,</w:t>
      </w:r>
    </w:p>
    <w:p w:rsidP="008E64AE" w:rsidR="008E64AE" w:rsidRDefault="008E64AE">
      <w:pPr>
        <w:rPr>
          <w:rFonts w:ascii="Verdana" w:hAnsi="Verdana"/>
          <w:color w:val="auto"/>
        </w:rPr>
      </w:pPr>
    </w:p>
    <w:p w:rsidP="008E64AE" w:rsidR="00882AC6" w:rsidRDefault="00882AC6">
      <w:pPr>
        <w:rPr>
          <w:rFonts w:ascii="Verdana" w:hAnsi="Verdana"/>
          <w:color w:val="auto"/>
        </w:rPr>
      </w:pPr>
    </w:p>
    <w:p w:rsidP="008E64AE" w:rsidR="00882AC6" w:rsidRDefault="00882AC6" w:rsidRPr="00D278E4">
      <w:pPr>
        <w:rPr>
          <w:rFonts w:ascii="Verdana" w:hAnsi="Verdana"/>
          <w:color w:val="auto"/>
        </w:rPr>
      </w:pPr>
    </w:p>
    <w:p w:rsidP="008E64AE" w:rsidR="003E0C37" w:rsidRDefault="003E0C37" w:rsidRPr="00EE17D7">
      <w:pPr>
        <w:rPr>
          <w:rFonts w:ascii="Verdana" w:hAnsi="Verdana"/>
          <w:b/>
          <w:color w:val="auto"/>
        </w:rPr>
      </w:pPr>
      <w:r w:rsidRPr="00EE17D7">
        <w:rPr>
          <w:rFonts w:ascii="Verdana" w:hAnsi="Verdana"/>
          <w:b/>
          <w:color w:val="auto"/>
        </w:rPr>
        <w:t>PREAMBULE</w:t>
      </w:r>
    </w:p>
    <w:p w:rsidP="008E64AE" w:rsidR="003E0C37" w:rsidRDefault="003E0C37">
      <w:pPr>
        <w:rPr>
          <w:rFonts w:ascii="Verdana" w:hAnsi="Verdana"/>
          <w:color w:val="auto"/>
        </w:rPr>
      </w:pPr>
    </w:p>
    <w:p w:rsidP="008E64AE" w:rsidR="003E0C37" w:rsidRDefault="003E0C37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Conformément aux dispositions des articles L.2242-1 et suivants du Code du Travail, une négociation portant sur les salaires, la durée effective et l’organisation de travail, l’égalité professionnelle entre les femmes et les hommes, a été engagée au sein de l’UES.</w:t>
      </w:r>
    </w:p>
    <w:p w:rsidP="008E64AE" w:rsidR="003E0C37" w:rsidRDefault="003E0C37">
      <w:pPr>
        <w:rPr>
          <w:rFonts w:ascii="Verdana" w:hAnsi="Verdana"/>
          <w:color w:val="auto"/>
        </w:rPr>
      </w:pPr>
    </w:p>
    <w:p w:rsidP="007E2655" w:rsidR="00585E1F" w:rsidRDefault="003E0C37" w:rsidRPr="00585E1F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Dans ce cadre, la Direction et l’organisation syndicale représentée par </w:t>
      </w:r>
      <w:r w:rsidR="007E2655">
        <w:rPr>
          <w:rFonts w:ascii="Verdana" w:hAnsi="Verdana"/>
          <w:color w:val="auto"/>
        </w:rPr>
        <w:t xml:space="preserve">sa </w:t>
      </w:r>
      <w:r>
        <w:rPr>
          <w:rFonts w:ascii="Verdana" w:hAnsi="Verdana"/>
          <w:color w:val="auto"/>
        </w:rPr>
        <w:t>délégué</w:t>
      </w:r>
      <w:r w:rsidR="007E2655">
        <w:rPr>
          <w:rFonts w:ascii="Verdana" w:hAnsi="Verdana"/>
          <w:color w:val="auto"/>
        </w:rPr>
        <w:t>e</w:t>
      </w:r>
      <w:r>
        <w:rPr>
          <w:rFonts w:ascii="Verdana" w:hAnsi="Verdana"/>
          <w:color w:val="auto"/>
        </w:rPr>
        <w:t xml:space="preserve"> syndical</w:t>
      </w:r>
      <w:r w:rsidR="007E2655">
        <w:rPr>
          <w:rFonts w:ascii="Verdana" w:hAnsi="Verdana"/>
          <w:color w:val="auto"/>
        </w:rPr>
        <w:t>e</w:t>
      </w:r>
      <w:r>
        <w:rPr>
          <w:rFonts w:ascii="Verdana" w:hAnsi="Verdana"/>
          <w:color w:val="auto"/>
        </w:rPr>
        <w:t xml:space="preserve"> </w:t>
      </w:r>
      <w:r w:rsidR="007E2655">
        <w:rPr>
          <w:rFonts w:ascii="Verdana" w:hAnsi="Verdana"/>
          <w:color w:val="auto"/>
        </w:rPr>
        <w:t xml:space="preserve">Madame </w:t>
      </w:r>
      <w:r w:rsidR="006F029B">
        <w:rPr>
          <w:rFonts w:ascii="Verdana" w:hAnsi="Verdana"/>
          <w:color w:val="auto"/>
        </w:rPr>
        <w:t xml:space="preserve">XXXXXX </w:t>
      </w:r>
      <w:r>
        <w:rPr>
          <w:rFonts w:ascii="Verdana" w:hAnsi="Verdana"/>
          <w:color w:val="auto"/>
        </w:rPr>
        <w:t>se sont rencontrées</w:t>
      </w:r>
      <w:r w:rsidR="007E2655">
        <w:rPr>
          <w:rFonts w:ascii="Verdana" w:hAnsi="Verdana"/>
          <w:color w:val="auto"/>
        </w:rPr>
        <w:t>.</w:t>
      </w:r>
    </w:p>
    <w:p w:rsidP="008E64AE" w:rsidR="003E0C37" w:rsidRDefault="003E0C37">
      <w:pPr>
        <w:rPr>
          <w:rFonts w:ascii="Verdana" w:hAnsi="Verdana"/>
          <w:color w:val="auto"/>
        </w:rPr>
      </w:pPr>
    </w:p>
    <w:p w:rsidP="008E64AE" w:rsidR="003E0C37" w:rsidRDefault="003E0C37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Après discussions et échanges sur les propositions faites par la Direction et les revendications de l’organisation syndicale représentative</w:t>
      </w:r>
      <w:r w:rsidR="00EE17D7">
        <w:rPr>
          <w:rFonts w:ascii="Verdana" w:hAnsi="Verdana"/>
          <w:color w:val="auto"/>
        </w:rPr>
        <w:t>, il a été convenu, à l’issue de la dernière réunion, l’application des dispositions ci-après :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b/>
          <w:bCs/>
          <w:color w:val="auto"/>
        </w:rPr>
        <w:t>Art. 1er</w:t>
      </w:r>
      <w:r w:rsidRPr="00D278E4">
        <w:rPr>
          <w:rFonts w:ascii="Verdana" w:hAnsi="Verdana"/>
          <w:color w:val="auto"/>
        </w:rPr>
        <w:t>. - Le présent accord collectif est conclu en application des articles L. 2232-11</w:t>
      </w:r>
      <w:r w:rsidR="008E011C">
        <w:rPr>
          <w:rFonts w:ascii="Verdana" w:hAnsi="Verdana"/>
          <w:color w:val="auto"/>
        </w:rPr>
        <w:t xml:space="preserve"> </w:t>
      </w:r>
      <w:r w:rsidRPr="00D278E4">
        <w:rPr>
          <w:rFonts w:ascii="Verdana" w:hAnsi="Verdana"/>
          <w:color w:val="auto"/>
        </w:rPr>
        <w:t>et suivants du Code du travail</w:t>
      </w:r>
      <w:r w:rsidR="008E011C">
        <w:rPr>
          <w:rFonts w:ascii="Verdana" w:hAnsi="Verdana"/>
          <w:color w:val="auto"/>
        </w:rPr>
        <w:t>,</w:t>
      </w:r>
      <w:r w:rsidRPr="00D278E4">
        <w:rPr>
          <w:rFonts w:ascii="Verdana" w:hAnsi="Verdana"/>
          <w:color w:val="auto"/>
        </w:rPr>
        <w:t xml:space="preserve"> et tout spé</w:t>
      </w:r>
      <w:r w:rsidR="009518E2">
        <w:rPr>
          <w:rFonts w:ascii="Verdana" w:hAnsi="Verdana"/>
          <w:color w:val="auto"/>
        </w:rPr>
        <w:t>cialement des articles L. 2242-6</w:t>
      </w:r>
      <w:r w:rsidRPr="00D278E4">
        <w:rPr>
          <w:rFonts w:ascii="Verdana" w:hAnsi="Verdana"/>
          <w:color w:val="auto"/>
        </w:rPr>
        <w:t xml:space="preserve"> à L. 2242-14 qui concernent la négociation annuelle obligatoire.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82AC6" w:rsidR="008E64AE" w:rsidRDefault="00882AC6" w:rsidRPr="00D278E4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Son champ d'application est l</w:t>
      </w:r>
      <w:r w:rsidR="000928C2" w:rsidRPr="00D278E4">
        <w:rPr>
          <w:rFonts w:ascii="Verdana" w:hAnsi="Verdana"/>
          <w:color w:val="auto"/>
        </w:rPr>
        <w:t xml:space="preserve">’unité Economique et Sociale regroupant les sociétés </w:t>
      </w:r>
      <w:r w:rsidR="000C652F">
        <w:rPr>
          <w:rFonts w:ascii="Verdana" w:hAnsi="Verdana"/>
          <w:color w:val="auto"/>
        </w:rPr>
        <w:t>CREDIT AGRICOLE PROTECTION SECURITE</w:t>
      </w:r>
      <w:r w:rsidR="000928C2" w:rsidRPr="00D278E4">
        <w:rPr>
          <w:rFonts w:ascii="Verdana" w:hAnsi="Verdana"/>
          <w:color w:val="auto"/>
        </w:rPr>
        <w:t xml:space="preserve">, </w:t>
      </w:r>
      <w:r w:rsidR="009A7D0D">
        <w:rPr>
          <w:rFonts w:ascii="Verdana" w:hAnsi="Verdana"/>
          <w:color w:val="auto"/>
        </w:rPr>
        <w:t>NEXECUR PROTECTION</w:t>
      </w:r>
      <w:r w:rsidR="000928C2" w:rsidRPr="00D278E4">
        <w:rPr>
          <w:rFonts w:ascii="Verdana" w:hAnsi="Verdana"/>
          <w:color w:val="auto"/>
        </w:rPr>
        <w:t xml:space="preserve">, et </w:t>
      </w:r>
      <w:r w:rsidR="009A7D0D">
        <w:rPr>
          <w:rFonts w:ascii="Verdana" w:hAnsi="Verdana"/>
          <w:color w:val="auto"/>
        </w:rPr>
        <w:t>NEXECUR ASSISTANCE</w:t>
      </w:r>
      <w:r w:rsidR="00262039">
        <w:rPr>
          <w:rFonts w:ascii="Verdana" w:hAnsi="Verdana"/>
          <w:color w:val="auto"/>
        </w:rPr>
        <w:t>.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b/>
          <w:bCs/>
          <w:color w:val="auto"/>
        </w:rPr>
        <w:t>Art. 2</w:t>
      </w:r>
      <w:r w:rsidRPr="00D278E4">
        <w:rPr>
          <w:rFonts w:ascii="Verdana" w:hAnsi="Verdana"/>
          <w:color w:val="auto"/>
        </w:rPr>
        <w:t>. - Le présent accord est conclu pour une durée déterminée de douze mois, correspondant à l'exercice social d</w:t>
      </w:r>
      <w:r w:rsidR="000928C2" w:rsidRPr="00D278E4">
        <w:rPr>
          <w:rFonts w:ascii="Verdana" w:hAnsi="Verdana"/>
          <w:color w:val="auto"/>
        </w:rPr>
        <w:t>e l’UES</w:t>
      </w:r>
      <w:r w:rsidRPr="00D278E4">
        <w:rPr>
          <w:rFonts w:ascii="Verdana" w:hAnsi="Verdana"/>
          <w:color w:val="auto"/>
        </w:rPr>
        <w:t>, pour l</w:t>
      </w:r>
      <w:r w:rsidR="000928C2" w:rsidRPr="00D278E4">
        <w:rPr>
          <w:rFonts w:ascii="Verdana" w:hAnsi="Verdana"/>
          <w:color w:val="auto"/>
        </w:rPr>
        <w:t>equel sont établies</w:t>
      </w:r>
      <w:r w:rsidRPr="00D278E4">
        <w:rPr>
          <w:rFonts w:ascii="Verdana" w:hAnsi="Verdana"/>
          <w:color w:val="auto"/>
        </w:rPr>
        <w:t xml:space="preserve"> les prévisions économiques, à savoir pour la période du 1er </w:t>
      </w:r>
      <w:r w:rsidR="000C652F">
        <w:rPr>
          <w:rFonts w:ascii="Verdana" w:hAnsi="Verdana"/>
          <w:color w:val="auto"/>
        </w:rPr>
        <w:t>Janvier 202</w:t>
      </w:r>
      <w:r w:rsidR="00C863A0">
        <w:rPr>
          <w:rFonts w:ascii="Verdana" w:hAnsi="Verdana"/>
          <w:color w:val="auto"/>
        </w:rPr>
        <w:t>3</w:t>
      </w:r>
      <w:r w:rsidR="009A7D0D">
        <w:rPr>
          <w:rFonts w:ascii="Verdana" w:hAnsi="Verdana"/>
          <w:color w:val="auto"/>
        </w:rPr>
        <w:t xml:space="preserve"> </w:t>
      </w:r>
      <w:r w:rsidRPr="00D278E4">
        <w:rPr>
          <w:rFonts w:ascii="Verdana" w:hAnsi="Verdana"/>
          <w:color w:val="auto"/>
        </w:rPr>
        <w:t xml:space="preserve">au 31 </w:t>
      </w:r>
      <w:r w:rsidR="000C652F">
        <w:rPr>
          <w:rFonts w:ascii="Verdana" w:hAnsi="Verdana"/>
          <w:color w:val="auto"/>
        </w:rPr>
        <w:t>Décembre 202</w:t>
      </w:r>
      <w:r w:rsidR="00C863A0">
        <w:rPr>
          <w:rFonts w:ascii="Verdana" w:hAnsi="Verdana"/>
          <w:color w:val="auto"/>
        </w:rPr>
        <w:t>3</w:t>
      </w:r>
      <w:r w:rsidR="00D00E09" w:rsidRPr="00D278E4">
        <w:rPr>
          <w:rFonts w:ascii="Verdana" w:hAnsi="Verdana"/>
          <w:color w:val="auto"/>
        </w:rPr>
        <w:t>.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 xml:space="preserve">À cette dernière date, il prendra fin automatiquement, sans se transformer en accord à durée indéterminée, en raison de l'obligation de négocier un nouvel accord et du rattachement des avantages ci-après aux objectifs économiques de la période pendant laquelle il produira effet. 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b/>
          <w:bCs/>
          <w:color w:val="auto"/>
        </w:rPr>
        <w:t>Art. 3</w:t>
      </w:r>
      <w:r w:rsidRPr="00D278E4">
        <w:rPr>
          <w:rFonts w:ascii="Verdana" w:hAnsi="Verdana"/>
          <w:color w:val="auto"/>
        </w:rPr>
        <w:t xml:space="preserve">. - L'objet du présent accord est relatif à </w:t>
      </w:r>
      <w:r w:rsidRPr="00575CDE">
        <w:rPr>
          <w:rFonts w:ascii="Verdana" w:hAnsi="Verdana"/>
          <w:color w:val="auto"/>
        </w:rPr>
        <w:t xml:space="preserve">la fixation des salaires effectifs, de la durée effective du travail, de l'organisation des temps de travail. </w:t>
      </w:r>
      <w:r w:rsidRPr="00D278E4">
        <w:rPr>
          <w:rFonts w:ascii="Verdana" w:hAnsi="Verdana"/>
          <w:color w:val="auto"/>
        </w:rPr>
        <w:t xml:space="preserve">L'ensemble des avantages et normes qu'il institue constitue un tout indivisible, ceux-ci ayant été consentis les uns en contrepartie des autres. La comparaison entre le présent accord et </w:t>
      </w:r>
      <w:r w:rsidR="000F7137">
        <w:rPr>
          <w:rFonts w:ascii="Verdana" w:hAnsi="Verdana"/>
          <w:color w:val="auto"/>
        </w:rPr>
        <w:t>les avantages et la Convention Collective N</w:t>
      </w:r>
      <w:r w:rsidRPr="00D278E4">
        <w:rPr>
          <w:rFonts w:ascii="Verdana" w:hAnsi="Verdana"/>
          <w:color w:val="auto"/>
        </w:rPr>
        <w:t>ationale de la profession se feront, de ce fait, globalement sur l'ensemble des avantages portant sur les mêmes objets ainsi que sur l'ensemble des salaires.</w:t>
      </w:r>
    </w:p>
    <w:p w:rsidP="008E64AE" w:rsidR="008E64AE" w:rsidRDefault="008E64AE">
      <w:pPr>
        <w:rPr>
          <w:rFonts w:ascii="Verdana" w:hAnsi="Verdana"/>
          <w:color w:val="auto"/>
        </w:rPr>
      </w:pPr>
    </w:p>
    <w:p w:rsidP="008E64AE" w:rsidR="00903A9E" w:rsidRDefault="00903A9E" w:rsidRPr="00D278E4">
      <w:pPr>
        <w:rPr>
          <w:rFonts w:ascii="Verdana" w:hAnsi="Verdana"/>
          <w:color w:val="auto"/>
        </w:rPr>
      </w:pPr>
    </w:p>
    <w:p w:rsidP="008E64AE" w:rsidR="008E64AE" w:rsidRDefault="008E64AE" w:rsidRPr="0087389E">
      <w:pPr>
        <w:rPr>
          <w:rFonts w:ascii="Verdana" w:hAnsi="Verdana"/>
          <w:color w:val="auto"/>
        </w:rPr>
      </w:pPr>
      <w:r w:rsidRPr="0087389E">
        <w:rPr>
          <w:rFonts w:ascii="Verdana" w:hAnsi="Verdana"/>
          <w:b/>
          <w:bCs/>
          <w:color w:val="auto"/>
        </w:rPr>
        <w:t>Art. 4</w:t>
      </w:r>
      <w:r w:rsidRPr="0087389E">
        <w:rPr>
          <w:rFonts w:ascii="Verdana" w:hAnsi="Verdana"/>
          <w:color w:val="auto"/>
        </w:rPr>
        <w:t xml:space="preserve">. </w:t>
      </w:r>
      <w:r w:rsidRPr="0087389E">
        <w:rPr>
          <w:rFonts w:ascii="Verdana" w:hAnsi="Verdana"/>
          <w:b/>
          <w:color w:val="auto"/>
        </w:rPr>
        <w:t>- Salaires effectifs</w:t>
      </w:r>
      <w:r w:rsidRPr="0087389E">
        <w:rPr>
          <w:rFonts w:ascii="Verdana" w:hAnsi="Verdana"/>
          <w:color w:val="auto"/>
        </w:rPr>
        <w:t xml:space="preserve"> </w:t>
      </w:r>
    </w:p>
    <w:p w:rsidP="008E64AE" w:rsidR="001F19D4" w:rsidRDefault="001F19D4" w:rsidRPr="0087389E">
      <w:pPr>
        <w:rPr>
          <w:rFonts w:ascii="Verdana" w:hAnsi="Verdana"/>
          <w:color w:val="auto"/>
        </w:rPr>
      </w:pPr>
    </w:p>
    <w:p w:rsidP="00F8002B" w:rsidR="008541B7" w:rsidRDefault="006A54FA" w:rsidRPr="0087389E">
      <w:pPr>
        <w:pStyle w:val="Paragraphedeliste"/>
        <w:numPr>
          <w:ilvl w:val="0"/>
          <w:numId w:val="11"/>
        </w:numPr>
        <w:rPr>
          <w:rFonts w:ascii="Verdana" w:hAnsi="Verdana"/>
          <w:color w:val="auto"/>
        </w:rPr>
      </w:pPr>
      <w:r w:rsidRPr="009451DD">
        <w:rPr>
          <w:rFonts w:ascii="Verdana" w:hAnsi="Verdana"/>
          <w:b/>
          <w:color w:val="auto"/>
        </w:rPr>
        <w:t>Enveloppe de 1,</w:t>
      </w:r>
      <w:r w:rsidR="008A21C0" w:rsidRPr="009451DD">
        <w:rPr>
          <w:rFonts w:ascii="Verdana" w:hAnsi="Verdana"/>
          <w:b/>
          <w:color w:val="auto"/>
        </w:rPr>
        <w:t xml:space="preserve">3 </w:t>
      </w:r>
      <w:r w:rsidRPr="009451DD">
        <w:rPr>
          <w:rFonts w:ascii="Verdana" w:hAnsi="Verdana"/>
          <w:b/>
          <w:color w:val="auto"/>
        </w:rPr>
        <w:t>% de la masse salariale</w:t>
      </w:r>
      <w:r w:rsidRPr="0087389E">
        <w:rPr>
          <w:rFonts w:ascii="Verdana" w:hAnsi="Verdana"/>
          <w:color w:val="auto"/>
        </w:rPr>
        <w:t xml:space="preserve"> répartie de la manière suivante : </w:t>
      </w:r>
    </w:p>
    <w:p w:rsidP="00F8002B" w:rsidR="006A54FA" w:rsidRDefault="006A54FA" w:rsidRPr="0087389E">
      <w:pPr>
        <w:pStyle w:val="Paragraphedeliste"/>
        <w:numPr>
          <w:ilvl w:val="1"/>
          <w:numId w:val="10"/>
        </w:num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 xml:space="preserve">1,1% pour les augmentations individuelles indexées sur le salaire brut de base mensuel, et attribuées à la discrétion du manager sur des critères d’une part de mérite et de performance (évaluation des entretiens individuels), et d’autre part sur le principe de l’égalité professionnelle femmes/hommes (budget affecté par </w:t>
      </w:r>
      <w:r w:rsidR="002237CA" w:rsidRPr="0087389E">
        <w:rPr>
          <w:rFonts w:ascii="Verdana" w:hAnsi="Verdana"/>
          <w:color w:val="auto"/>
        </w:rPr>
        <w:t>D</w:t>
      </w:r>
      <w:r w:rsidRPr="0087389E">
        <w:rPr>
          <w:rFonts w:ascii="Verdana" w:hAnsi="Verdana"/>
          <w:color w:val="auto"/>
        </w:rPr>
        <w:t xml:space="preserve">irection) : </w:t>
      </w:r>
    </w:p>
    <w:p w:rsidP="006A54FA" w:rsidR="006A54FA" w:rsidRDefault="006A54FA" w:rsidRPr="0087389E">
      <w:pPr>
        <w:pStyle w:val="Paragraphedeliste"/>
        <w:numPr>
          <w:ilvl w:val="2"/>
          <w:numId w:val="10"/>
        </w:num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 xml:space="preserve">1/3 des collaborateurs concernés ; </w:t>
      </w:r>
    </w:p>
    <w:p w:rsidP="006A54FA" w:rsidR="006A54FA" w:rsidRDefault="006A54FA" w:rsidRPr="0087389E">
      <w:pPr>
        <w:pStyle w:val="Paragraphedeliste"/>
        <w:numPr>
          <w:ilvl w:val="2"/>
          <w:numId w:val="10"/>
        </w:num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 xml:space="preserve">Minimum de 2% d’augmentation ; </w:t>
      </w:r>
    </w:p>
    <w:p w:rsidP="008E316A" w:rsidR="006A54FA" w:rsidRDefault="006A54FA" w:rsidRPr="0087389E">
      <w:pPr>
        <w:pStyle w:val="Paragraphedeliste"/>
        <w:numPr>
          <w:ilvl w:val="2"/>
          <w:numId w:val="10"/>
        </w:num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>Salariés éligibles : salariés sous contrat de travail</w:t>
      </w:r>
      <w:r w:rsidR="0087389E" w:rsidRPr="0087389E">
        <w:rPr>
          <w:rFonts w:ascii="Verdana" w:hAnsi="Verdana"/>
          <w:color w:val="auto"/>
        </w:rPr>
        <w:t>.</w:t>
      </w:r>
    </w:p>
    <w:p w:rsidP="0087389E" w:rsidR="0087389E" w:rsidRDefault="0087389E" w:rsidRPr="0087389E">
      <w:pPr>
        <w:pStyle w:val="Paragraphedeliste"/>
        <w:ind w:left="2160"/>
        <w:rPr>
          <w:rFonts w:ascii="Verdana" w:hAnsi="Verdana"/>
          <w:color w:val="auto"/>
        </w:rPr>
      </w:pPr>
    </w:p>
    <w:p w:rsidP="009451DD" w:rsidR="006A54FA" w:rsidRDefault="006A54FA" w:rsidRPr="0087389E">
      <w:pPr>
        <w:ind w:left="1416"/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 xml:space="preserve">Cette augmentation individuelle sera validée par le </w:t>
      </w:r>
      <w:r w:rsidR="007D62D7" w:rsidRPr="0087389E">
        <w:rPr>
          <w:rFonts w:ascii="Verdana" w:hAnsi="Verdana"/>
          <w:color w:val="auto"/>
        </w:rPr>
        <w:t>D</w:t>
      </w:r>
      <w:r w:rsidRPr="0087389E">
        <w:rPr>
          <w:rFonts w:ascii="Verdana" w:hAnsi="Verdana"/>
          <w:color w:val="auto"/>
        </w:rPr>
        <w:t xml:space="preserve">irecteur et encadrée par la </w:t>
      </w:r>
      <w:r w:rsidR="007D62D7" w:rsidRPr="0087389E">
        <w:rPr>
          <w:rFonts w:ascii="Verdana" w:hAnsi="Verdana"/>
          <w:color w:val="auto"/>
        </w:rPr>
        <w:t>D</w:t>
      </w:r>
      <w:r w:rsidRPr="0087389E">
        <w:rPr>
          <w:rFonts w:ascii="Verdana" w:hAnsi="Verdana"/>
          <w:color w:val="auto"/>
        </w:rPr>
        <w:t xml:space="preserve">irection </w:t>
      </w:r>
      <w:r w:rsidR="007D62D7" w:rsidRPr="0087389E">
        <w:rPr>
          <w:rFonts w:ascii="Verdana" w:hAnsi="Verdana"/>
          <w:color w:val="auto"/>
        </w:rPr>
        <w:t>G</w:t>
      </w:r>
      <w:r w:rsidRPr="0087389E">
        <w:rPr>
          <w:rFonts w:ascii="Verdana" w:hAnsi="Verdana"/>
          <w:color w:val="auto"/>
        </w:rPr>
        <w:t>énéral</w:t>
      </w:r>
      <w:r w:rsidR="009527BF" w:rsidRPr="0087389E">
        <w:rPr>
          <w:rFonts w:ascii="Verdana" w:hAnsi="Verdana"/>
          <w:color w:val="auto"/>
        </w:rPr>
        <w:t>e</w:t>
      </w:r>
      <w:r w:rsidRPr="0087389E">
        <w:rPr>
          <w:rFonts w:ascii="Verdana" w:hAnsi="Verdana"/>
          <w:color w:val="auto"/>
        </w:rPr>
        <w:t xml:space="preserve"> et la </w:t>
      </w:r>
      <w:r w:rsidR="007D62D7" w:rsidRPr="0087389E">
        <w:rPr>
          <w:rFonts w:ascii="Verdana" w:hAnsi="Verdana"/>
          <w:color w:val="auto"/>
        </w:rPr>
        <w:t>D</w:t>
      </w:r>
      <w:r w:rsidRPr="0087389E">
        <w:rPr>
          <w:rFonts w:ascii="Verdana" w:hAnsi="Verdana"/>
          <w:color w:val="auto"/>
        </w:rPr>
        <w:t xml:space="preserve">irection des </w:t>
      </w:r>
      <w:r w:rsidR="007D62D7" w:rsidRPr="0087389E">
        <w:rPr>
          <w:rFonts w:ascii="Verdana" w:hAnsi="Verdana"/>
          <w:color w:val="auto"/>
        </w:rPr>
        <w:t>R</w:t>
      </w:r>
      <w:r w:rsidRPr="0087389E">
        <w:rPr>
          <w:rFonts w:ascii="Verdana" w:hAnsi="Verdana"/>
          <w:color w:val="auto"/>
        </w:rPr>
        <w:t xml:space="preserve">essources </w:t>
      </w:r>
      <w:r w:rsidR="007D62D7" w:rsidRPr="0087389E">
        <w:rPr>
          <w:rFonts w:ascii="Verdana" w:hAnsi="Verdana"/>
          <w:color w:val="auto"/>
        </w:rPr>
        <w:t>H</w:t>
      </w:r>
      <w:r w:rsidRPr="0087389E">
        <w:rPr>
          <w:rFonts w:ascii="Verdana" w:hAnsi="Verdana"/>
          <w:color w:val="auto"/>
        </w:rPr>
        <w:t>umaines pour s’assurer du re</w:t>
      </w:r>
      <w:r w:rsidR="00F8002B" w:rsidRPr="0087389E">
        <w:rPr>
          <w:rFonts w:ascii="Verdana" w:hAnsi="Verdana"/>
          <w:color w:val="auto"/>
        </w:rPr>
        <w:t xml:space="preserve">spect de l’égalité de traitement. </w:t>
      </w:r>
    </w:p>
    <w:p w:rsidP="006A54FA" w:rsidR="00F8002B" w:rsidRDefault="00F8002B" w:rsidRPr="0087389E">
      <w:pPr>
        <w:rPr>
          <w:rFonts w:ascii="Verdana" w:hAnsi="Verdana"/>
          <w:color w:val="auto"/>
        </w:rPr>
      </w:pPr>
    </w:p>
    <w:p w:rsidP="009451DD" w:rsidR="00F8002B" w:rsidRDefault="00F8002B">
      <w:pPr>
        <w:ind w:left="1416"/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>Ce</w:t>
      </w:r>
      <w:r w:rsidR="003040B3">
        <w:rPr>
          <w:rFonts w:ascii="Verdana" w:hAnsi="Verdana"/>
          <w:color w:val="auto"/>
        </w:rPr>
        <w:t>tte</w:t>
      </w:r>
      <w:r w:rsidRPr="0087389E">
        <w:rPr>
          <w:rFonts w:ascii="Verdana" w:hAnsi="Verdana"/>
          <w:color w:val="auto"/>
        </w:rPr>
        <w:t xml:space="preserve"> mesure prendr</w:t>
      </w:r>
      <w:r w:rsidR="003040B3">
        <w:rPr>
          <w:rFonts w:ascii="Verdana" w:hAnsi="Verdana"/>
          <w:color w:val="auto"/>
        </w:rPr>
        <w:t>a</w:t>
      </w:r>
      <w:r w:rsidRPr="0087389E">
        <w:rPr>
          <w:rFonts w:ascii="Verdana" w:hAnsi="Verdana"/>
          <w:color w:val="auto"/>
        </w:rPr>
        <w:t xml:space="preserve"> effet au 01</w:t>
      </w:r>
      <w:r w:rsidRPr="0087389E">
        <w:rPr>
          <w:rFonts w:ascii="Verdana" w:hAnsi="Verdana"/>
          <w:color w:val="auto"/>
          <w:vertAlign w:val="superscript"/>
        </w:rPr>
        <w:t>er</w:t>
      </w:r>
      <w:r w:rsidRPr="0087389E">
        <w:rPr>
          <w:rFonts w:ascii="Verdana" w:hAnsi="Verdana"/>
          <w:color w:val="auto"/>
        </w:rPr>
        <w:t xml:space="preserve"> Janvier 202</w:t>
      </w:r>
      <w:r w:rsidR="008A21C0" w:rsidRPr="0087389E">
        <w:rPr>
          <w:rFonts w:ascii="Verdana" w:hAnsi="Verdana"/>
          <w:color w:val="auto"/>
        </w:rPr>
        <w:t>3</w:t>
      </w:r>
      <w:r w:rsidRPr="0087389E">
        <w:rPr>
          <w:rFonts w:ascii="Verdana" w:hAnsi="Verdana"/>
          <w:color w:val="auto"/>
        </w:rPr>
        <w:t xml:space="preserve"> et ser</w:t>
      </w:r>
      <w:r w:rsidR="003040B3">
        <w:rPr>
          <w:rFonts w:ascii="Verdana" w:hAnsi="Verdana"/>
          <w:color w:val="auto"/>
        </w:rPr>
        <w:t>a</w:t>
      </w:r>
      <w:r w:rsidRPr="0087389E">
        <w:rPr>
          <w:rFonts w:ascii="Verdana" w:hAnsi="Verdana"/>
          <w:color w:val="auto"/>
        </w:rPr>
        <w:t xml:space="preserve"> portée sur le bulletin de paie du mois de </w:t>
      </w:r>
      <w:r w:rsidR="00584476">
        <w:rPr>
          <w:rFonts w:ascii="Verdana" w:hAnsi="Verdana"/>
          <w:color w:val="auto"/>
        </w:rPr>
        <w:t>février</w:t>
      </w:r>
      <w:r w:rsidR="008A21C0" w:rsidRPr="0087389E">
        <w:rPr>
          <w:rFonts w:ascii="Verdana" w:hAnsi="Verdana"/>
          <w:color w:val="auto"/>
        </w:rPr>
        <w:t xml:space="preserve"> 2023</w:t>
      </w:r>
      <w:r w:rsidR="00584476">
        <w:rPr>
          <w:rFonts w:ascii="Verdana" w:hAnsi="Verdana"/>
          <w:color w:val="auto"/>
        </w:rPr>
        <w:t xml:space="preserve"> avec effet rétroactif au 01 janvier 2023</w:t>
      </w:r>
      <w:r w:rsidRPr="0087389E">
        <w:rPr>
          <w:rFonts w:ascii="Verdana" w:hAnsi="Verdana"/>
          <w:color w:val="auto"/>
        </w:rPr>
        <w:t>.</w:t>
      </w:r>
    </w:p>
    <w:p w:rsidP="009451DD" w:rsidR="006C2070" w:rsidRDefault="006C2070">
      <w:pPr>
        <w:ind w:left="1416"/>
        <w:rPr>
          <w:rFonts w:ascii="Verdana" w:hAnsi="Verdana"/>
          <w:color w:val="auto"/>
        </w:rPr>
      </w:pPr>
    </w:p>
    <w:p w:rsidP="006C2070" w:rsidR="006C2070" w:rsidRDefault="006C2070" w:rsidRPr="0087389E">
      <w:pPr>
        <w:pStyle w:val="Paragraphedeliste"/>
        <w:numPr>
          <w:ilvl w:val="1"/>
          <w:numId w:val="10"/>
        </w:num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>0,2% pour les promotions/mobilités/rétentions</w:t>
      </w:r>
      <w:r>
        <w:rPr>
          <w:rFonts w:ascii="Verdana" w:hAnsi="Verdana"/>
          <w:color w:val="auto"/>
        </w:rPr>
        <w:t>.</w:t>
      </w:r>
    </w:p>
    <w:p w:rsidP="009451DD" w:rsidR="006A318C" w:rsidRDefault="006A318C">
      <w:pPr>
        <w:ind w:left="1416"/>
        <w:rPr>
          <w:rFonts w:ascii="Verdana" w:hAnsi="Verdana"/>
          <w:color w:val="auto"/>
        </w:rPr>
      </w:pPr>
    </w:p>
    <w:p w:rsidP="006A318C" w:rsidR="006A318C" w:rsidRDefault="006A318C">
      <w:pPr>
        <w:pStyle w:val="Paragraphedeliste"/>
        <w:numPr>
          <w:ilvl w:val="0"/>
          <w:numId w:val="11"/>
        </w:numPr>
        <w:rPr>
          <w:rFonts w:ascii="Verdana" w:hAnsi="Verdana"/>
          <w:color w:val="auto"/>
        </w:rPr>
      </w:pPr>
      <w:r w:rsidRPr="006C2070">
        <w:rPr>
          <w:rFonts w:ascii="Verdana" w:hAnsi="Verdana"/>
          <w:b/>
          <w:color w:val="auto"/>
        </w:rPr>
        <w:t>Les revalorisations des minimas conventionnels</w:t>
      </w:r>
      <w:r>
        <w:rPr>
          <w:rFonts w:ascii="Verdana" w:hAnsi="Verdana"/>
          <w:color w:val="auto"/>
        </w:rPr>
        <w:t xml:space="preserve"> prévu</w:t>
      </w:r>
      <w:r w:rsidR="00D04294">
        <w:rPr>
          <w:rFonts w:ascii="Verdana" w:hAnsi="Verdana"/>
          <w:color w:val="auto"/>
        </w:rPr>
        <w:t>e</w:t>
      </w:r>
      <w:r>
        <w:rPr>
          <w:rFonts w:ascii="Verdana" w:hAnsi="Verdana"/>
          <w:color w:val="auto"/>
        </w:rPr>
        <w:t>s par la branche en 2023 seront appliquées.</w:t>
      </w:r>
    </w:p>
    <w:p w:rsidP="006A318C" w:rsidR="006A318C" w:rsidRDefault="006A318C" w:rsidRPr="0087389E">
      <w:pPr>
        <w:ind w:left="1416"/>
        <w:rPr>
          <w:rFonts w:ascii="Verdana" w:hAnsi="Verdana"/>
          <w:color w:val="auto"/>
        </w:rPr>
      </w:pPr>
    </w:p>
    <w:p w:rsidP="009451DD" w:rsidR="006A318C" w:rsidRDefault="009451DD">
      <w:pPr>
        <w:pStyle w:val="Paragraphedeliste"/>
        <w:numPr>
          <w:ilvl w:val="0"/>
          <w:numId w:val="11"/>
        </w:numPr>
        <w:rPr>
          <w:rFonts w:ascii="Verdana" w:hAnsi="Verdana"/>
          <w:b/>
          <w:color w:val="auto"/>
        </w:rPr>
      </w:pPr>
      <w:r w:rsidRPr="009451DD">
        <w:rPr>
          <w:rFonts w:ascii="Verdana" w:hAnsi="Verdana"/>
          <w:b/>
          <w:color w:val="auto"/>
        </w:rPr>
        <w:t>Une prime de partage de la valeur d’un montant de 600 € au global par salarié</w:t>
      </w:r>
      <w:r w:rsidR="006A318C">
        <w:rPr>
          <w:rFonts w:ascii="Verdana" w:hAnsi="Verdana"/>
          <w:b/>
          <w:color w:val="auto"/>
        </w:rPr>
        <w:t xml:space="preserve"> pour tous les salariés sous contrat de travail :</w:t>
      </w:r>
    </w:p>
    <w:p w:rsidP="006A318C" w:rsidR="006A318C" w:rsidRDefault="006A318C" w:rsidRPr="006A318C">
      <w:pPr>
        <w:pStyle w:val="Paragraphedeliste"/>
        <w:rPr>
          <w:rFonts w:ascii="Verdana" w:hAnsi="Verdana"/>
          <w:b/>
          <w:color w:val="auto"/>
        </w:rPr>
      </w:pPr>
    </w:p>
    <w:p w:rsidP="009451DD" w:rsidR="009451DD" w:rsidRDefault="009451DD" w:rsidRPr="009451DD">
      <w:pPr>
        <w:pStyle w:val="Paragraphedeliste"/>
        <w:numPr>
          <w:ilvl w:val="1"/>
          <w:numId w:val="10"/>
        </w:numPr>
        <w:rPr>
          <w:rFonts w:ascii="Verdana" w:hAnsi="Verdana"/>
          <w:color w:val="auto"/>
        </w:rPr>
      </w:pPr>
      <w:r w:rsidRPr="009451DD">
        <w:rPr>
          <w:rFonts w:ascii="Verdana" w:hAnsi="Verdana"/>
          <w:color w:val="auto"/>
        </w:rPr>
        <w:t xml:space="preserve">Prime de 300 € versée sur le salaire du mois de </w:t>
      </w:r>
      <w:r w:rsidR="00584476">
        <w:rPr>
          <w:rFonts w:ascii="Verdana" w:hAnsi="Verdana"/>
          <w:color w:val="auto"/>
        </w:rPr>
        <w:t>février</w:t>
      </w:r>
      <w:r w:rsidRPr="009451DD">
        <w:rPr>
          <w:rFonts w:ascii="Verdana" w:hAnsi="Verdana"/>
          <w:color w:val="auto"/>
        </w:rPr>
        <w:t xml:space="preserve"> 2023 pour les salariés ayant 4 mois d’ancienneté au 31 décembre 2022, et présents dans les effectifs au moment du versement au </w:t>
      </w:r>
      <w:r w:rsidR="00584476">
        <w:rPr>
          <w:rFonts w:ascii="Verdana" w:hAnsi="Verdana"/>
          <w:color w:val="auto"/>
        </w:rPr>
        <w:t>28 février</w:t>
      </w:r>
      <w:r w:rsidRPr="009451DD">
        <w:rPr>
          <w:rFonts w:ascii="Verdana" w:hAnsi="Verdana"/>
          <w:color w:val="auto"/>
        </w:rPr>
        <w:t xml:space="preserve"> 2023. Cette prime sera versée selon les conditions prévue dans le dispositif « prime partage de la valeur »).</w:t>
      </w:r>
    </w:p>
    <w:p w:rsidP="009451DD" w:rsidR="009451DD" w:rsidRDefault="009451DD" w:rsidRPr="009451DD">
      <w:pPr>
        <w:pStyle w:val="Paragraphedeliste"/>
        <w:numPr>
          <w:ilvl w:val="1"/>
          <w:numId w:val="10"/>
        </w:numPr>
        <w:rPr>
          <w:rFonts w:ascii="Verdana" w:hAnsi="Verdana"/>
          <w:color w:val="auto"/>
        </w:rPr>
      </w:pPr>
      <w:r w:rsidRPr="009451DD">
        <w:rPr>
          <w:rFonts w:ascii="Verdana" w:hAnsi="Verdana"/>
          <w:color w:val="auto"/>
        </w:rPr>
        <w:t>Prime de 300 € versée sur le salaire du mois de juin 2023 pour les salariés ayant 4 mois d’ancienneté au 31 décembre 2022, et présents dans les effectifs au moment du versement au 30 juin 2023. Cette prime sera versée selon les conditions prévue dans le dispositif « prime partage de la valeur »).</w:t>
      </w:r>
    </w:p>
    <w:p w:rsidP="009451DD" w:rsidR="009451DD" w:rsidRDefault="009451DD" w:rsidRPr="009451DD">
      <w:pPr>
        <w:pStyle w:val="Paragraphedeliste"/>
        <w:ind w:left="1440"/>
        <w:rPr>
          <w:rFonts w:ascii="Verdana" w:hAnsi="Verdana"/>
          <w:color w:val="auto"/>
        </w:rPr>
      </w:pPr>
    </w:p>
    <w:p w:rsidP="009451DD" w:rsidR="009451DD" w:rsidRDefault="009451DD" w:rsidRPr="009451DD">
      <w:pPr>
        <w:pStyle w:val="Paragraphedeliste"/>
        <w:ind w:left="1440"/>
        <w:rPr>
          <w:rFonts w:ascii="Verdana" w:hAnsi="Verdana"/>
          <w:color w:val="auto"/>
        </w:rPr>
      </w:pPr>
      <w:r w:rsidRPr="009451DD">
        <w:rPr>
          <w:rFonts w:ascii="Verdana" w:hAnsi="Verdana"/>
          <w:color w:val="auto"/>
        </w:rPr>
        <w:t xml:space="preserve">Par ailleurs, le montant global de la prime partage de la valeur sera proratisée au prorata </w:t>
      </w:r>
      <w:proofErr w:type="spellStart"/>
      <w:r w:rsidRPr="009451DD">
        <w:rPr>
          <w:rFonts w:ascii="Verdana" w:hAnsi="Verdana"/>
          <w:color w:val="auto"/>
        </w:rPr>
        <w:t>temporis</w:t>
      </w:r>
      <w:proofErr w:type="spellEnd"/>
      <w:r w:rsidRPr="009451DD">
        <w:rPr>
          <w:rFonts w:ascii="Verdana" w:hAnsi="Verdana"/>
          <w:color w:val="auto"/>
        </w:rPr>
        <w:t xml:space="preserve"> des heures travaillées 2022 par rapport aux heures contractuelles (sont considérées comme heures travaillées, les périodes d’absence pour congé maternité, paternité, adoption, congés pour </w:t>
      </w:r>
      <w:r w:rsidRPr="009451DD">
        <w:rPr>
          <w:rFonts w:ascii="Verdana" w:hAnsi="Verdana"/>
          <w:color w:val="auto"/>
        </w:rPr>
        <w:lastRenderedPageBreak/>
        <w:t>évènements familiaux,</w:t>
      </w:r>
      <w:r w:rsidR="001A2849">
        <w:rPr>
          <w:rFonts w:ascii="Verdana" w:hAnsi="Verdana"/>
          <w:color w:val="auto"/>
        </w:rPr>
        <w:t xml:space="preserve"> journées pour enfant</w:t>
      </w:r>
      <w:r w:rsidRPr="009451DD">
        <w:rPr>
          <w:rFonts w:ascii="Verdana" w:hAnsi="Verdana"/>
          <w:color w:val="auto"/>
        </w:rPr>
        <w:t xml:space="preserve"> </w:t>
      </w:r>
      <w:r w:rsidR="001A2849">
        <w:rPr>
          <w:rFonts w:ascii="Verdana" w:hAnsi="Verdana"/>
          <w:color w:val="auto"/>
        </w:rPr>
        <w:t xml:space="preserve">malade, </w:t>
      </w:r>
      <w:r w:rsidRPr="009451DD">
        <w:rPr>
          <w:rFonts w:ascii="Verdana" w:hAnsi="Verdana"/>
          <w:color w:val="auto"/>
        </w:rPr>
        <w:t>accident du travail, trajet ou maladie professionnelle).</w:t>
      </w:r>
    </w:p>
    <w:p w:rsidP="009451DD" w:rsidR="009451DD" w:rsidRDefault="009451DD" w:rsidRPr="00C863A0">
      <w:pPr>
        <w:rPr>
          <w:rFonts w:ascii="Verdana" w:hAnsi="Verdana"/>
          <w:color w:val="auto"/>
          <w:highlight w:val="yellow"/>
        </w:rPr>
      </w:pPr>
    </w:p>
    <w:p w:rsidP="008E64AE" w:rsidR="002D6DFF" w:rsidRDefault="002D6DFF">
      <w:pPr>
        <w:rPr>
          <w:rFonts w:ascii="Verdana" w:hAnsi="Verdana"/>
          <w:color w:val="auto"/>
        </w:rPr>
      </w:pPr>
    </w:p>
    <w:p w:rsidP="00C81A60" w:rsidR="00C81A60" w:rsidRDefault="00C81A60" w:rsidRPr="00EA7137">
      <w:pPr>
        <w:rPr>
          <w:rFonts w:ascii="Verdana" w:hAnsi="Verdana"/>
          <w:b/>
          <w:color w:val="auto"/>
        </w:rPr>
      </w:pPr>
      <w:r w:rsidRPr="00EA7137">
        <w:rPr>
          <w:rFonts w:ascii="Verdana" w:hAnsi="Verdana"/>
          <w:b/>
          <w:color w:val="auto"/>
        </w:rPr>
        <w:t>Art. 5. – Autre</w:t>
      </w:r>
      <w:r>
        <w:rPr>
          <w:rFonts w:ascii="Verdana" w:hAnsi="Verdana"/>
          <w:b/>
          <w:color w:val="auto"/>
        </w:rPr>
        <w:t xml:space="preserve"> </w:t>
      </w:r>
      <w:r w:rsidRPr="00EA7137">
        <w:rPr>
          <w:rFonts w:ascii="Verdana" w:hAnsi="Verdana"/>
          <w:b/>
          <w:color w:val="auto"/>
        </w:rPr>
        <w:t>mesure</w:t>
      </w:r>
    </w:p>
    <w:p w:rsidP="00C81A60" w:rsidR="00C81A60" w:rsidRDefault="00C81A60" w:rsidRPr="00BB43B9">
      <w:pPr>
        <w:pStyle w:val="Paragraphedeliste"/>
        <w:rPr>
          <w:rFonts w:ascii="Verdana" w:hAnsi="Verdana"/>
          <w:color w:themeColor="text1" w:val="000000"/>
          <w:highlight w:val="yellow"/>
        </w:rPr>
      </w:pPr>
    </w:p>
    <w:p w:rsidP="00C81A60" w:rsidR="00C81A60" w:rsidRDefault="00C81A60" w:rsidRPr="0087389E">
      <w:p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 xml:space="preserve">Intégration dans le salaire de base brut mensuel, pour les </w:t>
      </w:r>
      <w:r w:rsidR="00A15582" w:rsidRPr="0087389E">
        <w:rPr>
          <w:rFonts w:ascii="Verdana" w:hAnsi="Verdana"/>
          <w:color w:val="auto"/>
        </w:rPr>
        <w:t>techniciens</w:t>
      </w:r>
      <w:r w:rsidRPr="0087389E">
        <w:rPr>
          <w:rFonts w:ascii="Verdana" w:hAnsi="Verdana"/>
          <w:color w:val="auto"/>
        </w:rPr>
        <w:t>, de la prime forfait contrainte horaire d’un montant de 100 € bruts mensuels.</w:t>
      </w:r>
    </w:p>
    <w:p w:rsidP="00C81A60" w:rsidR="00C81A60" w:rsidRDefault="00C81A60" w:rsidRPr="0087389E">
      <w:pPr>
        <w:rPr>
          <w:rFonts w:ascii="Verdana" w:hAnsi="Verdana"/>
          <w:color w:val="auto"/>
        </w:rPr>
      </w:pPr>
    </w:p>
    <w:p w:rsidP="00C81A60" w:rsidR="00C81A60" w:rsidRDefault="00C81A60">
      <w:pPr>
        <w:rPr>
          <w:rFonts w:ascii="Verdana" w:hAnsi="Verdana"/>
          <w:color w:val="auto"/>
        </w:rPr>
      </w:pPr>
      <w:r w:rsidRPr="0087389E">
        <w:rPr>
          <w:rFonts w:ascii="Verdana" w:hAnsi="Verdana"/>
          <w:color w:val="auto"/>
        </w:rPr>
        <w:t xml:space="preserve">Cette mesure prendra </w:t>
      </w:r>
      <w:r w:rsidRPr="003040B3">
        <w:rPr>
          <w:rFonts w:ascii="Verdana" w:hAnsi="Verdana"/>
          <w:color w:val="auto"/>
        </w:rPr>
        <w:t>effet au 1</w:t>
      </w:r>
      <w:r w:rsidRPr="003040B3">
        <w:rPr>
          <w:rFonts w:ascii="Verdana" w:hAnsi="Verdana"/>
          <w:color w:val="auto"/>
          <w:vertAlign w:val="superscript"/>
        </w:rPr>
        <w:t>er</w:t>
      </w:r>
      <w:r w:rsidRPr="003040B3">
        <w:rPr>
          <w:rFonts w:ascii="Verdana" w:hAnsi="Verdana"/>
          <w:color w:val="auto"/>
        </w:rPr>
        <w:t xml:space="preserve"> </w:t>
      </w:r>
      <w:r w:rsidR="00584476" w:rsidRPr="003040B3">
        <w:rPr>
          <w:rFonts w:ascii="Verdana" w:hAnsi="Verdana"/>
          <w:color w:val="auto"/>
        </w:rPr>
        <w:t>février 2023</w:t>
      </w:r>
      <w:r w:rsidRPr="003040B3">
        <w:rPr>
          <w:rFonts w:ascii="Verdana" w:hAnsi="Verdana"/>
          <w:color w:val="auto"/>
        </w:rPr>
        <w:t>.</w:t>
      </w:r>
      <w:r>
        <w:rPr>
          <w:rFonts w:ascii="Verdana" w:hAnsi="Verdana"/>
          <w:color w:val="auto"/>
        </w:rPr>
        <w:t xml:space="preserve"> </w:t>
      </w:r>
    </w:p>
    <w:p w:rsidP="008E64AE" w:rsidR="00C81A60" w:rsidRDefault="00C81A60">
      <w:pPr>
        <w:rPr>
          <w:rFonts w:ascii="Verdana" w:hAnsi="Verdana"/>
          <w:color w:val="auto"/>
        </w:rPr>
      </w:pPr>
    </w:p>
    <w:p w:rsidP="008E64AE" w:rsidR="00C81A60" w:rsidRDefault="00C81A60" w:rsidRPr="00D278E4">
      <w:pPr>
        <w:rPr>
          <w:rFonts w:ascii="Verdana" w:hAnsi="Verdana"/>
          <w:color w:val="auto"/>
        </w:rPr>
      </w:pPr>
    </w:p>
    <w:p w:rsidP="008E64AE" w:rsidR="008E64AE" w:rsidRDefault="008E64AE">
      <w:pPr>
        <w:rPr>
          <w:rFonts w:ascii="Verdana" w:hAnsi="Verdana"/>
          <w:b/>
          <w:color w:val="auto"/>
        </w:rPr>
      </w:pPr>
      <w:r w:rsidRPr="00D278E4">
        <w:rPr>
          <w:rFonts w:ascii="Verdana" w:hAnsi="Verdana"/>
          <w:b/>
          <w:bCs/>
          <w:color w:val="auto"/>
        </w:rPr>
        <w:t xml:space="preserve">Art. </w:t>
      </w:r>
      <w:r w:rsidR="00C81A60">
        <w:rPr>
          <w:rFonts w:ascii="Verdana" w:hAnsi="Verdana"/>
          <w:b/>
          <w:bCs/>
          <w:color w:val="auto"/>
        </w:rPr>
        <w:t>6</w:t>
      </w:r>
      <w:r w:rsidR="008E011C">
        <w:rPr>
          <w:rFonts w:ascii="Verdana" w:hAnsi="Verdana"/>
          <w:b/>
          <w:bCs/>
          <w:color w:val="auto"/>
        </w:rPr>
        <w:t>.</w:t>
      </w:r>
      <w:r w:rsidRPr="00D278E4">
        <w:rPr>
          <w:rFonts w:ascii="Verdana" w:hAnsi="Verdana"/>
          <w:color w:val="auto"/>
        </w:rPr>
        <w:t xml:space="preserve"> </w:t>
      </w:r>
      <w:r w:rsidR="008E011C">
        <w:rPr>
          <w:rFonts w:ascii="Verdana" w:hAnsi="Verdana"/>
          <w:b/>
          <w:color w:val="auto"/>
        </w:rPr>
        <w:t>-</w:t>
      </w:r>
      <w:r w:rsidRPr="00D278E4">
        <w:rPr>
          <w:rFonts w:ascii="Verdana" w:hAnsi="Verdana"/>
          <w:color w:val="auto"/>
        </w:rPr>
        <w:t xml:space="preserve"> </w:t>
      </w:r>
      <w:r w:rsidRPr="00512806">
        <w:rPr>
          <w:rFonts w:ascii="Verdana" w:hAnsi="Verdana"/>
          <w:b/>
          <w:color w:val="auto"/>
        </w:rPr>
        <w:t>Organisation des temps de travail</w:t>
      </w:r>
    </w:p>
    <w:p w:rsidP="008E64AE" w:rsidR="00D4384A" w:rsidRDefault="00D4384A" w:rsidRPr="00D278E4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>Répartition du temps de travail</w:t>
      </w:r>
      <w:r w:rsidR="004F740A">
        <w:rPr>
          <w:rFonts w:ascii="Verdana" w:hAnsi="Verdana"/>
          <w:color w:val="auto"/>
        </w:rPr>
        <w:t> :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 xml:space="preserve">Les modalités d'organisation de la durée du travail </w:t>
      </w:r>
      <w:r w:rsidR="00233A71">
        <w:rPr>
          <w:rFonts w:ascii="Verdana" w:hAnsi="Verdana"/>
          <w:color w:val="auto"/>
        </w:rPr>
        <w:t>restent inchangées</w:t>
      </w:r>
      <w:r w:rsidRPr="00D278E4">
        <w:rPr>
          <w:rFonts w:ascii="Verdana" w:hAnsi="Verdana"/>
          <w:color w:val="auto"/>
        </w:rPr>
        <w:t>.</w:t>
      </w:r>
    </w:p>
    <w:p w:rsidP="008E64AE" w:rsidR="008E64AE" w:rsidRDefault="008E64AE" w:rsidRPr="00D278E4">
      <w:pPr>
        <w:rPr>
          <w:rFonts w:ascii="Verdana" w:hAnsi="Verdana"/>
          <w:color w:val="auto"/>
        </w:rPr>
      </w:pPr>
    </w:p>
    <w:p w:rsidP="008E64AE" w:rsidR="003E0C37" w:rsidRDefault="003E0C37">
      <w:pPr>
        <w:rPr>
          <w:rFonts w:ascii="Verdana" w:hAnsi="Verdana"/>
          <w:color w:val="auto"/>
        </w:rPr>
      </w:pPr>
    </w:p>
    <w:p w:rsidP="008E64AE" w:rsidR="003E0C37" w:rsidRDefault="003E0C37">
      <w:pPr>
        <w:rPr>
          <w:rFonts w:ascii="Verdana" w:hAnsi="Verdana"/>
          <w:b/>
          <w:color w:val="auto"/>
        </w:rPr>
      </w:pPr>
      <w:r w:rsidRPr="00445E4B">
        <w:rPr>
          <w:rFonts w:ascii="Verdana" w:hAnsi="Verdana"/>
          <w:b/>
          <w:color w:val="auto"/>
        </w:rPr>
        <w:t>Art.</w:t>
      </w:r>
      <w:r w:rsidR="00D81467">
        <w:rPr>
          <w:rFonts w:ascii="Verdana" w:hAnsi="Verdana"/>
          <w:b/>
          <w:color w:val="auto"/>
        </w:rPr>
        <w:t xml:space="preserve"> </w:t>
      </w:r>
      <w:r w:rsidR="00C81A60">
        <w:rPr>
          <w:rFonts w:ascii="Verdana" w:hAnsi="Verdana"/>
          <w:b/>
          <w:color w:val="auto"/>
        </w:rPr>
        <w:t>7</w:t>
      </w:r>
      <w:r w:rsidR="008E011C">
        <w:rPr>
          <w:rFonts w:ascii="Verdana" w:hAnsi="Verdana"/>
          <w:b/>
          <w:color w:val="auto"/>
        </w:rPr>
        <w:t>.</w:t>
      </w:r>
      <w:r w:rsidR="00882AC6">
        <w:rPr>
          <w:rFonts w:ascii="Verdana" w:hAnsi="Verdana"/>
          <w:b/>
          <w:color w:val="auto"/>
        </w:rPr>
        <w:t xml:space="preserve"> -</w:t>
      </w:r>
      <w:r w:rsidRPr="00445E4B">
        <w:rPr>
          <w:rFonts w:ascii="Verdana" w:hAnsi="Verdana"/>
          <w:b/>
          <w:color w:val="auto"/>
        </w:rPr>
        <w:t xml:space="preserve"> Durée de l’accord</w:t>
      </w:r>
    </w:p>
    <w:p w:rsidP="008E64AE" w:rsidR="00445E4B" w:rsidRDefault="00445E4B" w:rsidRPr="00445E4B">
      <w:pPr>
        <w:rPr>
          <w:rFonts w:ascii="Verdana" w:hAnsi="Verdana"/>
          <w:b/>
          <w:color w:val="auto"/>
        </w:rPr>
      </w:pPr>
    </w:p>
    <w:p w:rsidP="008E64AE" w:rsidR="003E0C37" w:rsidRDefault="003E0C37" w:rsidRPr="00D278E4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Le présent accord est conclu pour une durée déterm</w:t>
      </w:r>
      <w:r w:rsidR="00950EEF">
        <w:rPr>
          <w:rFonts w:ascii="Verdana" w:hAnsi="Verdana"/>
          <w:color w:val="auto"/>
        </w:rPr>
        <w:t xml:space="preserve">inée et jusqu’au 31 </w:t>
      </w:r>
      <w:r w:rsidR="00554E7F">
        <w:rPr>
          <w:rFonts w:ascii="Verdana" w:hAnsi="Verdana"/>
          <w:color w:val="auto"/>
        </w:rPr>
        <w:t>D</w:t>
      </w:r>
      <w:r w:rsidR="00950EEF">
        <w:rPr>
          <w:rFonts w:ascii="Verdana" w:hAnsi="Verdana"/>
          <w:color w:val="auto"/>
        </w:rPr>
        <w:t>écembre 202</w:t>
      </w:r>
      <w:r w:rsidR="00C863A0">
        <w:rPr>
          <w:rFonts w:ascii="Verdana" w:hAnsi="Verdana"/>
          <w:color w:val="auto"/>
        </w:rPr>
        <w:t>3</w:t>
      </w:r>
      <w:r>
        <w:rPr>
          <w:rFonts w:ascii="Verdana" w:hAnsi="Verdana"/>
          <w:color w:val="auto"/>
        </w:rPr>
        <w:t>.</w:t>
      </w:r>
    </w:p>
    <w:p w:rsidP="008E64AE" w:rsidR="006763C1" w:rsidRDefault="006763C1" w:rsidRPr="00D278E4">
      <w:pPr>
        <w:rPr>
          <w:rFonts w:ascii="Verdana" w:hAnsi="Verdana"/>
          <w:color w:val="auto"/>
        </w:rPr>
      </w:pPr>
    </w:p>
    <w:p w:rsidP="008E64AE" w:rsidR="00903A9E" w:rsidRDefault="00903A9E">
      <w:pPr>
        <w:rPr>
          <w:rFonts w:ascii="Verdana" w:hAnsi="Verdana"/>
          <w:b/>
          <w:bCs/>
          <w:color w:val="auto"/>
        </w:rPr>
      </w:pPr>
    </w:p>
    <w:p w:rsidP="008E64AE" w:rsidR="004621C4" w:rsidRDefault="008E64AE">
      <w:pPr>
        <w:rPr>
          <w:rFonts w:ascii="Verdana" w:hAnsi="Verdana"/>
          <w:b/>
          <w:color w:val="auto"/>
        </w:rPr>
      </w:pPr>
      <w:r w:rsidRPr="00D278E4">
        <w:rPr>
          <w:rFonts w:ascii="Verdana" w:hAnsi="Verdana"/>
          <w:b/>
          <w:bCs/>
          <w:color w:val="auto"/>
        </w:rPr>
        <w:t xml:space="preserve">Art. </w:t>
      </w:r>
      <w:r w:rsidR="00C81A60">
        <w:rPr>
          <w:rFonts w:ascii="Verdana" w:hAnsi="Verdana"/>
          <w:b/>
          <w:bCs/>
          <w:color w:val="auto"/>
        </w:rPr>
        <w:t>8</w:t>
      </w:r>
      <w:r w:rsidR="008E011C">
        <w:rPr>
          <w:rFonts w:ascii="Verdana" w:hAnsi="Verdana"/>
          <w:b/>
          <w:color w:val="auto"/>
        </w:rPr>
        <w:t>. -</w:t>
      </w:r>
      <w:r w:rsidR="008E011C" w:rsidRPr="00445E4B">
        <w:rPr>
          <w:rFonts w:ascii="Verdana" w:hAnsi="Verdana"/>
          <w:b/>
          <w:color w:val="auto"/>
        </w:rPr>
        <w:t xml:space="preserve"> </w:t>
      </w:r>
      <w:r w:rsidR="004621C4">
        <w:rPr>
          <w:rFonts w:ascii="Verdana" w:hAnsi="Verdana"/>
          <w:b/>
          <w:color w:val="auto"/>
        </w:rPr>
        <w:t>Communication et publicité</w:t>
      </w:r>
    </w:p>
    <w:p w:rsidP="008E64AE" w:rsidR="004621C4" w:rsidRDefault="004621C4">
      <w:pPr>
        <w:rPr>
          <w:rFonts w:ascii="Verdana" w:hAnsi="Verdana"/>
          <w:b/>
          <w:color w:val="auto"/>
        </w:rPr>
      </w:pPr>
    </w:p>
    <w:p w:rsidP="008E64AE" w:rsidR="004621C4" w:rsidRDefault="008E64AE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 xml:space="preserve">Le présent accord sera </w:t>
      </w:r>
      <w:r w:rsidR="004621C4">
        <w:rPr>
          <w:rFonts w:ascii="Verdana" w:hAnsi="Verdana"/>
          <w:color w:val="auto"/>
        </w:rPr>
        <w:t>transmis aux organisations syndicales représentatives dans l’UES.</w:t>
      </w:r>
    </w:p>
    <w:p w:rsidP="004621C4" w:rsidR="004621C4" w:rsidRDefault="004621C4" w:rsidRPr="004621C4">
      <w:pPr>
        <w:pStyle w:val="NormalWeb"/>
        <w:jc w:val="both"/>
        <w:rPr>
          <w:rFonts w:ascii="Verdana" w:cs="Arial" w:hAnsi="Verdana"/>
          <w:sz w:val="20"/>
        </w:rPr>
      </w:pPr>
      <w:r w:rsidRPr="004621C4">
        <w:rPr>
          <w:rFonts w:ascii="Verdana" w:cs="Arial" w:hAnsi="Verdana"/>
          <w:sz w:val="20"/>
        </w:rPr>
        <w:t xml:space="preserve">Le </w:t>
      </w:r>
      <w:r>
        <w:rPr>
          <w:rFonts w:ascii="Verdana" w:cs="Arial" w:hAnsi="Verdana"/>
          <w:sz w:val="20"/>
        </w:rPr>
        <w:t xml:space="preserve">présent accord fera </w:t>
      </w:r>
      <w:r w:rsidRPr="004621C4">
        <w:rPr>
          <w:rFonts w:ascii="Verdana" w:cs="Arial" w:hAnsi="Verdana"/>
          <w:sz w:val="20"/>
        </w:rPr>
        <w:t xml:space="preserve">l’objet d’un dépôt, à l’issue du délai d’opposition, sur la plateforme de téléprocédure du ministère du travail sur le site </w:t>
      </w:r>
      <w:hyperlink r:id="rId5" w:history="1">
        <w:r w:rsidR="00720E71" w:rsidRPr="00D70847">
          <w:rPr>
            <w:rStyle w:val="Lienhypertexte"/>
            <w:rFonts w:ascii="Verdana" w:cs="Arial" w:hAnsi="Verdana"/>
            <w:sz w:val="20"/>
          </w:rPr>
          <w:t>www.teleaccords.travail-emploi.gouv.fr</w:t>
        </w:r>
      </w:hyperlink>
      <w:r w:rsidR="00720E71">
        <w:rPr>
          <w:rFonts w:ascii="Verdana" w:cs="Arial" w:hAnsi="Verdana"/>
          <w:sz w:val="20"/>
        </w:rPr>
        <w:t xml:space="preserve"> </w:t>
      </w:r>
      <w:r w:rsidR="00903A9E">
        <w:rPr>
          <w:rFonts w:ascii="Verdana" w:cs="Arial" w:hAnsi="Verdana"/>
          <w:sz w:val="20"/>
        </w:rPr>
        <w:t xml:space="preserve"> par </w:t>
      </w:r>
      <w:r w:rsidRPr="004621C4">
        <w:rPr>
          <w:rFonts w:ascii="Verdana" w:cs="Arial" w:hAnsi="Verdana"/>
          <w:sz w:val="20"/>
        </w:rPr>
        <w:t xml:space="preserve">la société CAPS pour le compte de l'UES et transmis au greffe du Conseil de </w:t>
      </w:r>
      <w:r w:rsidR="00EB3488">
        <w:rPr>
          <w:rFonts w:ascii="Verdana" w:cs="Arial" w:hAnsi="Verdana"/>
          <w:sz w:val="20"/>
        </w:rPr>
        <w:t>P</w:t>
      </w:r>
      <w:r w:rsidRPr="004621C4">
        <w:rPr>
          <w:rFonts w:ascii="Verdana" w:cs="Arial" w:hAnsi="Verdana"/>
          <w:sz w:val="20"/>
        </w:rPr>
        <w:t xml:space="preserve">rud'hommes du Mans, </w:t>
      </w:r>
      <w:r>
        <w:rPr>
          <w:rFonts w:ascii="Verdana" w:cs="Arial" w:hAnsi="Verdana"/>
          <w:sz w:val="20"/>
        </w:rPr>
        <w:t>1</w:t>
      </w:r>
      <w:r w:rsidRPr="004621C4">
        <w:rPr>
          <w:rFonts w:ascii="Verdana" w:cs="Arial" w:hAnsi="Verdana"/>
          <w:sz w:val="20"/>
        </w:rPr>
        <w:t xml:space="preserve"> avenue Pierre Mendès France 72014 LE MANS CEDEX 2.</w:t>
      </w:r>
    </w:p>
    <w:p w:rsidP="004621C4" w:rsidR="004621C4" w:rsidRDefault="004621C4" w:rsidRPr="004621C4">
      <w:pPr>
        <w:pStyle w:val="NormalWeb"/>
        <w:jc w:val="both"/>
        <w:rPr>
          <w:rFonts w:ascii="Verdana" w:cs="Arial" w:hAnsi="Verdana"/>
          <w:sz w:val="20"/>
        </w:rPr>
      </w:pPr>
      <w:r w:rsidRPr="004621C4">
        <w:rPr>
          <w:rFonts w:ascii="Verdana" w:cs="Arial" w:hAnsi="Verdana"/>
          <w:sz w:val="20"/>
        </w:rPr>
        <w:t>Un exemplaire en sera remis à chacun des signataires.</w:t>
      </w:r>
    </w:p>
    <w:p w:rsidP="00501117" w:rsidR="00882AC6" w:rsidRDefault="004621C4" w:rsidRPr="00501117">
      <w:pPr>
        <w:pStyle w:val="NormalWeb"/>
        <w:jc w:val="both"/>
        <w:rPr>
          <w:rFonts w:ascii="Verdana" w:cs="Arial" w:hAnsi="Verdana"/>
          <w:sz w:val="20"/>
        </w:rPr>
      </w:pPr>
      <w:r w:rsidRPr="004621C4">
        <w:rPr>
          <w:rFonts w:ascii="Verdana" w:cs="Arial" w:hAnsi="Verdana"/>
          <w:sz w:val="20"/>
        </w:rPr>
        <w:t>Mention de cet accord sera portée sur les emplacements réservés à la communication avec le personnel.</w:t>
      </w:r>
    </w:p>
    <w:p w:rsidP="008E64AE" w:rsidR="00853B1B" w:rsidRDefault="00853B1B">
      <w:pPr>
        <w:rPr>
          <w:rFonts w:ascii="Verdana" w:hAnsi="Verdana"/>
          <w:color w:val="auto"/>
        </w:rPr>
      </w:pPr>
    </w:p>
    <w:p w:rsidP="008E64AE" w:rsidR="008E64AE" w:rsidRDefault="008E64AE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>A</w:t>
      </w:r>
      <w:r w:rsidR="004A2048" w:rsidRPr="00D278E4">
        <w:rPr>
          <w:rFonts w:ascii="Verdana" w:hAnsi="Verdana"/>
          <w:color w:val="auto"/>
        </w:rPr>
        <w:t xml:space="preserve"> </w:t>
      </w:r>
      <w:r w:rsidR="006763C1" w:rsidRPr="00D278E4">
        <w:rPr>
          <w:rFonts w:ascii="Verdana" w:hAnsi="Verdana"/>
          <w:color w:val="auto"/>
        </w:rPr>
        <w:t>Coulaines</w:t>
      </w:r>
      <w:r w:rsidR="00C863A0">
        <w:rPr>
          <w:rFonts w:ascii="Verdana" w:hAnsi="Verdana"/>
          <w:color w:val="auto"/>
        </w:rPr>
        <w:t>,</w:t>
      </w:r>
      <w:r w:rsidRPr="00D278E4">
        <w:rPr>
          <w:rFonts w:ascii="Verdana" w:hAnsi="Verdana"/>
          <w:color w:val="auto"/>
        </w:rPr>
        <w:t xml:space="preserve"> l</w:t>
      </w:r>
      <w:r w:rsidR="00554E7F">
        <w:rPr>
          <w:rFonts w:ascii="Verdana" w:hAnsi="Verdana"/>
          <w:color w:val="auto"/>
        </w:rPr>
        <w:t xml:space="preserve">e </w:t>
      </w:r>
      <w:r w:rsidR="00853B1B">
        <w:rPr>
          <w:rFonts w:ascii="Verdana" w:hAnsi="Verdana"/>
          <w:color w:val="auto"/>
        </w:rPr>
        <w:t>14</w:t>
      </w:r>
      <w:r w:rsidR="00584476">
        <w:rPr>
          <w:rFonts w:ascii="Verdana" w:hAnsi="Verdana"/>
          <w:color w:val="auto"/>
        </w:rPr>
        <w:t xml:space="preserve"> février</w:t>
      </w:r>
      <w:r w:rsidR="0087389E" w:rsidRPr="0087389E">
        <w:rPr>
          <w:rFonts w:ascii="Verdana" w:hAnsi="Verdana"/>
          <w:color w:val="auto"/>
        </w:rPr>
        <w:t xml:space="preserve"> 2023</w:t>
      </w:r>
    </w:p>
    <w:p w:rsidP="008E64AE" w:rsidR="00882AC6" w:rsidRDefault="00882AC6">
      <w:pPr>
        <w:rPr>
          <w:rFonts w:ascii="Verdana" w:hAnsi="Verdana"/>
          <w:color w:val="auto"/>
        </w:rPr>
      </w:pPr>
    </w:p>
    <w:p w:rsidP="008E64AE" w:rsidR="00882AC6" w:rsidRDefault="00882AC6">
      <w:pPr>
        <w:rPr>
          <w:rFonts w:ascii="Verdana" w:hAnsi="Verdana"/>
          <w:color w:val="auto"/>
        </w:rPr>
      </w:pPr>
    </w:p>
    <w:p w:rsidP="008E64AE" w:rsidR="00853B1B" w:rsidRDefault="00853B1B" w:rsidRPr="00D278E4">
      <w:pPr>
        <w:rPr>
          <w:rFonts w:ascii="Verdana" w:hAnsi="Verdana"/>
          <w:color w:val="auto"/>
        </w:rPr>
      </w:pPr>
    </w:p>
    <w:p w:rsidP="00F45202" w:rsidR="00F0384C" w:rsidRDefault="00D278E4" w:rsidRPr="00D278E4">
      <w:pPr>
        <w:rPr>
          <w:rFonts w:ascii="Verdana" w:hAnsi="Verdana"/>
          <w:color w:val="auto"/>
        </w:rPr>
      </w:pPr>
      <w:r w:rsidRPr="00D278E4">
        <w:rPr>
          <w:rFonts w:ascii="Verdana" w:hAnsi="Verdana"/>
          <w:color w:val="auto"/>
        </w:rPr>
        <w:t>Pour l’</w:t>
      </w:r>
      <w:r w:rsidR="008E64AE" w:rsidRPr="00D278E4">
        <w:rPr>
          <w:rFonts w:ascii="Verdana" w:hAnsi="Verdana"/>
          <w:color w:val="auto"/>
        </w:rPr>
        <w:t>organisation</w:t>
      </w:r>
      <w:r w:rsidRPr="00D278E4">
        <w:rPr>
          <w:rFonts w:ascii="Verdana" w:hAnsi="Verdana"/>
          <w:color w:val="auto"/>
        </w:rPr>
        <w:t>s syndicale CFDT</w:t>
      </w:r>
      <w:r w:rsidR="008E64AE" w:rsidRPr="00D278E4">
        <w:rPr>
          <w:rFonts w:ascii="Verdana" w:hAnsi="Verdana"/>
          <w:color w:val="auto"/>
        </w:rPr>
        <w:tab/>
      </w:r>
      <w:r w:rsidR="008E64AE" w:rsidRPr="00D278E4">
        <w:rPr>
          <w:rFonts w:ascii="Verdana" w:hAnsi="Verdana"/>
          <w:color w:val="auto"/>
        </w:rPr>
        <w:tab/>
      </w:r>
      <w:r w:rsidR="008E64AE" w:rsidRPr="00D278E4">
        <w:rPr>
          <w:rFonts w:ascii="Verdana" w:hAnsi="Verdana"/>
          <w:color w:val="auto"/>
        </w:rPr>
        <w:tab/>
        <w:t>Pour la Direction</w:t>
      </w:r>
    </w:p>
    <w:p w:rsidP="00F45202" w:rsidR="00D278E4" w:rsidRDefault="003040B3" w:rsidRPr="00D278E4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Madame </w:t>
      </w:r>
      <w:r w:rsidR="006F029B">
        <w:rPr>
          <w:rFonts w:ascii="Verdana" w:hAnsi="Verdana"/>
          <w:color w:val="auto"/>
        </w:rPr>
        <w:t>XXXXXX</w:t>
      </w:r>
      <w:r w:rsidR="006F029B">
        <w:rPr>
          <w:rFonts w:ascii="Verdana" w:hAnsi="Verdana"/>
          <w:color w:val="auto"/>
        </w:rPr>
        <w:tab/>
      </w:r>
      <w:r w:rsidR="00D278E4" w:rsidRPr="00D278E4">
        <w:rPr>
          <w:rFonts w:ascii="Verdana" w:hAnsi="Verdana"/>
          <w:color w:val="auto"/>
        </w:rPr>
        <w:tab/>
      </w:r>
      <w:r w:rsidR="00D278E4" w:rsidRPr="00D278E4">
        <w:rPr>
          <w:rFonts w:ascii="Verdana" w:hAnsi="Verdana"/>
          <w:color w:val="auto"/>
        </w:rPr>
        <w:tab/>
      </w:r>
      <w:r w:rsidR="00D278E4" w:rsidRPr="00D278E4">
        <w:rPr>
          <w:rFonts w:ascii="Verdana" w:hAnsi="Verdana"/>
          <w:color w:val="auto"/>
        </w:rPr>
        <w:tab/>
      </w:r>
      <w:r w:rsidR="00D278E4" w:rsidRPr="00D278E4"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</w:r>
      <w:r w:rsidR="00D278E4" w:rsidRPr="00D278E4">
        <w:rPr>
          <w:rFonts w:ascii="Verdana" w:hAnsi="Verdana"/>
          <w:color w:val="auto"/>
        </w:rPr>
        <w:t xml:space="preserve">Monsieur </w:t>
      </w:r>
      <w:r w:rsidR="006F029B">
        <w:rPr>
          <w:rFonts w:ascii="Verdana" w:hAnsi="Verdana"/>
          <w:color w:val="auto"/>
        </w:rPr>
        <w:t>XXXXXX</w:t>
      </w:r>
    </w:p>
    <w:p w:rsidP="00F45202" w:rsidR="00D278E4" w:rsidRDefault="00D278E4">
      <w:pPr>
        <w:rPr>
          <w:color w:val="auto"/>
        </w:rPr>
      </w:pPr>
    </w:p>
    <w:p w:rsidP="00F45202" w:rsidR="004621C4" w:rsidRDefault="004621C4">
      <w:pPr>
        <w:rPr>
          <w:color w:val="auto"/>
        </w:rPr>
      </w:pPr>
    </w:p>
    <w:sectPr w:rsidR="004621C4" w:rsidSect="00882AC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DF10EB5"/>
    <w:multiLevelType w:val="hybridMultilevel"/>
    <w:tmpl w:val="A2588510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0F3E6812"/>
    <w:multiLevelType w:val="hybridMultilevel"/>
    <w:tmpl w:val="F356E010"/>
    <w:lvl w:ilvl="0" w:tplc="44805D5C">
      <w:numFmt w:val="bullet"/>
      <w:lvlText w:val="-"/>
      <w:lvlJc w:val="left"/>
      <w:pPr>
        <w:ind w:hanging="360" w:left="108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14006FCA"/>
    <w:multiLevelType w:val="hybridMultilevel"/>
    <w:tmpl w:val="8B5A6540"/>
    <w:lvl w:ilvl="0" w:tplc="37E0EECC"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53000F9"/>
    <w:multiLevelType w:val="hybridMultilevel"/>
    <w:tmpl w:val="0A384B8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66E7402"/>
    <w:multiLevelType w:val="hybridMultilevel"/>
    <w:tmpl w:val="79AE72F2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CCB3363"/>
    <w:multiLevelType w:val="hybridMultilevel"/>
    <w:tmpl w:val="AF4C75EA"/>
    <w:lvl w:ilvl="0" w:tplc="3F52AE28">
      <w:start w:val="1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572755A"/>
    <w:multiLevelType w:val="multilevel"/>
    <w:tmpl w:val="844482AC"/>
    <w:lvl w:ilvl="0">
      <w:start w:val="1"/>
      <w:numFmt w:val="upperRoman"/>
      <w:pStyle w:val="Titre1"/>
      <w:lvlText w:val="%1."/>
      <w:lvlJc w:val="left"/>
      <w:pPr>
        <w:tabs>
          <w:tab w:pos="1080" w:val="num"/>
        </w:tabs>
        <w:ind w:firstLine="0" w:left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2."/>
      <w:lvlJc w:val="left"/>
      <w:pPr>
        <w:tabs>
          <w:tab w:pos="1080" w:val="num"/>
        </w:tabs>
        <w:ind w:firstLine="0" w:left="720"/>
      </w:pPr>
      <w:rPr>
        <w:rFonts w:hint="default"/>
      </w:rPr>
    </w:lvl>
    <w:lvl w:ilvl="2">
      <w:start w:val="1"/>
      <w:numFmt w:val="decimal"/>
      <w:pStyle w:val="Titre3"/>
      <w:lvlText w:val="%2.%3."/>
      <w:lvlJc w:val="left"/>
      <w:pPr>
        <w:tabs>
          <w:tab w:pos="4680" w:val="num"/>
        </w:tabs>
        <w:ind w:firstLine="0" w:left="3960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tabs>
          <w:tab w:pos="3240" w:val="num"/>
        </w:tabs>
        <w:ind w:firstLine="0" w:left="2160"/>
      </w:pPr>
      <w:rPr>
        <w:rFonts w:hint="default"/>
      </w:rPr>
    </w:lvl>
    <w:lvl w:ilvl="4">
      <w:start w:val="1"/>
      <w:numFmt w:val="bullet"/>
      <w:pStyle w:val="Titre5"/>
      <w:lvlText w:val=""/>
      <w:lvlJc w:val="left"/>
      <w:pPr>
        <w:tabs>
          <w:tab w:pos="3240" w:val="num"/>
        </w:tabs>
        <w:ind w:firstLine="0" w:left="2880"/>
      </w:pPr>
      <w:rPr>
        <w:rFonts w:ascii="Wingdings" w:hAnsi="Wingdings" w:hint="default"/>
        <w:color w:val="auto"/>
      </w:rPr>
    </w:lvl>
    <w:lvl w:ilvl="5">
      <w:start w:val="1"/>
      <w:numFmt w:val="bullet"/>
      <w:pStyle w:val="Titre6"/>
      <w:lvlText w:val=""/>
      <w:lvlJc w:val="left"/>
      <w:pPr>
        <w:tabs>
          <w:tab w:pos="3960" w:val="num"/>
        </w:tabs>
        <w:ind w:firstLine="0" w:left="3600"/>
      </w:pPr>
      <w:rPr>
        <w:rFonts w:ascii="Wingdings" w:hAnsi="Wingdings" w:hint="default"/>
        <w:color w:val="auto"/>
      </w:rPr>
    </w:lvl>
    <w:lvl w:ilvl="6">
      <w:start w:val="1"/>
      <w:numFmt w:val="bullet"/>
      <w:pStyle w:val="Titre7"/>
      <w:lvlText w:val=""/>
      <w:lvlJc w:val="left"/>
      <w:pPr>
        <w:tabs>
          <w:tab w:pos="4680" w:val="num"/>
        </w:tabs>
        <w:ind w:firstLine="0" w:left="4320"/>
      </w:pPr>
      <w:rPr>
        <w:rFonts w:ascii="Wingdings" w:hAnsi="Wingdings" w:hint="default"/>
        <w:color w:val="auto"/>
      </w:rPr>
    </w:lvl>
    <w:lvl w:ilvl="7">
      <w:start w:val="1"/>
      <w:numFmt w:val="lowerLetter"/>
      <w:pStyle w:val="Titre8"/>
      <w:lvlText w:val="(%8)"/>
      <w:lvlJc w:val="left"/>
      <w:pPr>
        <w:tabs>
          <w:tab w:pos="5400" w:val="num"/>
        </w:tabs>
        <w:ind w:firstLine="0" w:left="504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pos="6120" w:val="num"/>
        </w:tabs>
        <w:ind w:firstLine="0" w:left="5760"/>
      </w:pPr>
      <w:rPr>
        <w:rFonts w:hint="default"/>
      </w:rPr>
    </w:lvl>
  </w:abstractNum>
  <w:abstractNum w15:restartNumberingAfterBreak="0" w:abstractNumId="7">
    <w:nsid w:val="47F07DCF"/>
    <w:multiLevelType w:val="hybridMultilevel"/>
    <w:tmpl w:val="83DE3D38"/>
    <w:lvl w:ilvl="0" w:tplc="4BCC2DAC">
      <w:numFmt w:val="bullet"/>
      <w:lvlText w:val="-"/>
      <w:lvlJc w:val="left"/>
      <w:pPr>
        <w:tabs>
          <w:tab w:pos="0" w:val="num"/>
        </w:tabs>
        <w:ind w:hanging="357" w:left="357"/>
      </w:pPr>
      <w:rPr>
        <w:rFonts w:ascii="Arial" w:eastAsia="MS Mincho" w:hAnsi="Aria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D611928"/>
    <w:multiLevelType w:val="hybridMultilevel"/>
    <w:tmpl w:val="B308ADF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E4558B5"/>
    <w:multiLevelType w:val="hybridMultilevel"/>
    <w:tmpl w:val="A134B2E6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0">
    <w:nsid w:val="7C5B7EFA"/>
    <w:multiLevelType w:val="hybridMultilevel"/>
    <w:tmpl w:val="34449862"/>
    <w:lvl w:ilvl="0" w:tplc="040C0001">
      <w:start w:val="1"/>
      <w:numFmt w:val="bullet"/>
      <w:lvlText w:val=""/>
      <w:lvlJc w:val="left"/>
      <w:pPr>
        <w:ind w:hanging="360" w:left="21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02"/>
    <w:rsid w:val="000052C5"/>
    <w:rsid w:val="00012CB3"/>
    <w:rsid w:val="00013430"/>
    <w:rsid w:val="00034EA0"/>
    <w:rsid w:val="00037226"/>
    <w:rsid w:val="00046CEC"/>
    <w:rsid w:val="00084ED6"/>
    <w:rsid w:val="000928C2"/>
    <w:rsid w:val="000B1B62"/>
    <w:rsid w:val="000B68CF"/>
    <w:rsid w:val="000C4F88"/>
    <w:rsid w:val="000C652F"/>
    <w:rsid w:val="000F7137"/>
    <w:rsid w:val="00104797"/>
    <w:rsid w:val="001130B4"/>
    <w:rsid w:val="001258CE"/>
    <w:rsid w:val="0012681B"/>
    <w:rsid w:val="00144C95"/>
    <w:rsid w:val="00196FB8"/>
    <w:rsid w:val="001A2849"/>
    <w:rsid w:val="001C1637"/>
    <w:rsid w:val="001E35D8"/>
    <w:rsid w:val="001E5F76"/>
    <w:rsid w:val="001E7105"/>
    <w:rsid w:val="001F0CF7"/>
    <w:rsid w:val="001F19D4"/>
    <w:rsid w:val="001F206F"/>
    <w:rsid w:val="001F218A"/>
    <w:rsid w:val="001F77A3"/>
    <w:rsid w:val="002237CA"/>
    <w:rsid w:val="00233A71"/>
    <w:rsid w:val="00260282"/>
    <w:rsid w:val="00262039"/>
    <w:rsid w:val="00263FB2"/>
    <w:rsid w:val="002A2789"/>
    <w:rsid w:val="002A2D61"/>
    <w:rsid w:val="002B71E8"/>
    <w:rsid w:val="002C221E"/>
    <w:rsid w:val="002D6DFF"/>
    <w:rsid w:val="002F2854"/>
    <w:rsid w:val="002F3E17"/>
    <w:rsid w:val="003040B3"/>
    <w:rsid w:val="00324492"/>
    <w:rsid w:val="00330571"/>
    <w:rsid w:val="003866C0"/>
    <w:rsid w:val="003E0C37"/>
    <w:rsid w:val="0040195C"/>
    <w:rsid w:val="00426A32"/>
    <w:rsid w:val="00444803"/>
    <w:rsid w:val="00445E4B"/>
    <w:rsid w:val="004621C4"/>
    <w:rsid w:val="00477D04"/>
    <w:rsid w:val="00482CD7"/>
    <w:rsid w:val="004A2048"/>
    <w:rsid w:val="004C3D92"/>
    <w:rsid w:val="004D58A1"/>
    <w:rsid w:val="004F740A"/>
    <w:rsid w:val="00501117"/>
    <w:rsid w:val="00512806"/>
    <w:rsid w:val="0053259F"/>
    <w:rsid w:val="00536170"/>
    <w:rsid w:val="00541B6C"/>
    <w:rsid w:val="00554E7F"/>
    <w:rsid w:val="00575CDE"/>
    <w:rsid w:val="00584476"/>
    <w:rsid w:val="00585E1F"/>
    <w:rsid w:val="005A4BC4"/>
    <w:rsid w:val="005E5653"/>
    <w:rsid w:val="005F67FB"/>
    <w:rsid w:val="006156AF"/>
    <w:rsid w:val="00631D54"/>
    <w:rsid w:val="00655431"/>
    <w:rsid w:val="006662F2"/>
    <w:rsid w:val="006763C1"/>
    <w:rsid w:val="0068621B"/>
    <w:rsid w:val="00691D97"/>
    <w:rsid w:val="006A318C"/>
    <w:rsid w:val="006A54FA"/>
    <w:rsid w:val="006B443F"/>
    <w:rsid w:val="006C2070"/>
    <w:rsid w:val="006C61E8"/>
    <w:rsid w:val="006E0299"/>
    <w:rsid w:val="006F029B"/>
    <w:rsid w:val="007157B1"/>
    <w:rsid w:val="00720E71"/>
    <w:rsid w:val="00733DEF"/>
    <w:rsid w:val="007413E1"/>
    <w:rsid w:val="007721EA"/>
    <w:rsid w:val="007D62D7"/>
    <w:rsid w:val="007E2655"/>
    <w:rsid w:val="007F2F08"/>
    <w:rsid w:val="007F61D1"/>
    <w:rsid w:val="008153F3"/>
    <w:rsid w:val="00831C11"/>
    <w:rsid w:val="00853B1B"/>
    <w:rsid w:val="008541B7"/>
    <w:rsid w:val="00857DF8"/>
    <w:rsid w:val="00860CD0"/>
    <w:rsid w:val="0087389E"/>
    <w:rsid w:val="00882AC6"/>
    <w:rsid w:val="00886850"/>
    <w:rsid w:val="00897C15"/>
    <w:rsid w:val="008A21C0"/>
    <w:rsid w:val="008A3AEF"/>
    <w:rsid w:val="008C6CE4"/>
    <w:rsid w:val="008D2228"/>
    <w:rsid w:val="008E011C"/>
    <w:rsid w:val="008E64AE"/>
    <w:rsid w:val="00903A9E"/>
    <w:rsid w:val="00912BD8"/>
    <w:rsid w:val="00912D9B"/>
    <w:rsid w:val="009451DD"/>
    <w:rsid w:val="00950EEF"/>
    <w:rsid w:val="009518E2"/>
    <w:rsid w:val="009527BF"/>
    <w:rsid w:val="009A7D0D"/>
    <w:rsid w:val="009F0D1E"/>
    <w:rsid w:val="00A15582"/>
    <w:rsid w:val="00A20BD4"/>
    <w:rsid w:val="00A51DD5"/>
    <w:rsid w:val="00A66904"/>
    <w:rsid w:val="00A9029C"/>
    <w:rsid w:val="00B31BC2"/>
    <w:rsid w:val="00B4191E"/>
    <w:rsid w:val="00B51CD5"/>
    <w:rsid w:val="00B541DD"/>
    <w:rsid w:val="00BB1DCE"/>
    <w:rsid w:val="00BB43B9"/>
    <w:rsid w:val="00BC1E80"/>
    <w:rsid w:val="00BD17A8"/>
    <w:rsid w:val="00BD3490"/>
    <w:rsid w:val="00BE438E"/>
    <w:rsid w:val="00BE4A69"/>
    <w:rsid w:val="00C02CE1"/>
    <w:rsid w:val="00C07E49"/>
    <w:rsid w:val="00C159DC"/>
    <w:rsid w:val="00C2167B"/>
    <w:rsid w:val="00C221CA"/>
    <w:rsid w:val="00C26A1A"/>
    <w:rsid w:val="00C451FB"/>
    <w:rsid w:val="00C81A60"/>
    <w:rsid w:val="00C84181"/>
    <w:rsid w:val="00C863A0"/>
    <w:rsid w:val="00C91719"/>
    <w:rsid w:val="00CA7A4C"/>
    <w:rsid w:val="00CB0A61"/>
    <w:rsid w:val="00CD3120"/>
    <w:rsid w:val="00CF5B41"/>
    <w:rsid w:val="00D00E09"/>
    <w:rsid w:val="00D018B8"/>
    <w:rsid w:val="00D04294"/>
    <w:rsid w:val="00D2150A"/>
    <w:rsid w:val="00D21872"/>
    <w:rsid w:val="00D278E4"/>
    <w:rsid w:val="00D4384A"/>
    <w:rsid w:val="00D81467"/>
    <w:rsid w:val="00DA1007"/>
    <w:rsid w:val="00DA7E75"/>
    <w:rsid w:val="00DC08C4"/>
    <w:rsid w:val="00DC4380"/>
    <w:rsid w:val="00DF04CB"/>
    <w:rsid w:val="00E047E5"/>
    <w:rsid w:val="00E05A64"/>
    <w:rsid w:val="00E06066"/>
    <w:rsid w:val="00E33498"/>
    <w:rsid w:val="00E46395"/>
    <w:rsid w:val="00E4664E"/>
    <w:rsid w:val="00E741E0"/>
    <w:rsid w:val="00E84F7E"/>
    <w:rsid w:val="00EA7137"/>
    <w:rsid w:val="00EB3488"/>
    <w:rsid w:val="00ED201D"/>
    <w:rsid w:val="00EE17D7"/>
    <w:rsid w:val="00F0384C"/>
    <w:rsid w:val="00F127A4"/>
    <w:rsid w:val="00F22DD8"/>
    <w:rsid w:val="00F310D2"/>
    <w:rsid w:val="00F356F9"/>
    <w:rsid w:val="00F45202"/>
    <w:rsid w:val="00F51EAB"/>
    <w:rsid w:val="00F562C5"/>
    <w:rsid w:val="00F8002B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32EB2BF"/>
  <w15:chartTrackingRefBased/>
  <w15:docId w15:val="{2626F58C-41FC-4C03-B0E8-F59D117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0" w:unhideWhenUsed="1"/>
    <w:lsdException w:name="heading 8" w:qFormat="1" w:semiHidden="1" w:uiPriority="0" w:unhideWhenUsed="1"/>
    <w:lsdException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F45202"/>
    <w:pPr>
      <w:spacing w:after="0" w:line="240" w:lineRule="auto"/>
      <w:jc w:val="both"/>
    </w:pPr>
    <w:rPr>
      <w:rFonts w:ascii="Arial" w:cs="Arial" w:eastAsia="Times New Roman" w:hAnsi="Arial"/>
      <w:color w:val="5F5F5F"/>
      <w:sz w:val="20"/>
      <w:szCs w:val="24"/>
      <w:lang w:eastAsia="fr-FR"/>
    </w:rPr>
  </w:style>
  <w:style w:styleId="Titre1" w:type="paragraph">
    <w:name w:val="heading 1"/>
    <w:next w:val="Normal"/>
    <w:link w:val="Titre1Car"/>
    <w:qFormat/>
    <w:rsid w:val="00F45202"/>
    <w:pPr>
      <w:keepNext/>
      <w:numPr>
        <w:numId w:val="1"/>
      </w:numPr>
      <w:pBdr>
        <w:bottom w:color="auto" w:space="1" w:sz="8" w:val="single"/>
      </w:pBdr>
      <w:tabs>
        <w:tab w:pos="709" w:val="right"/>
      </w:tabs>
      <w:spacing w:after="480" w:line="240" w:lineRule="auto"/>
      <w:ind w:hanging="1004" w:left="720"/>
      <w:jc w:val="both"/>
      <w:outlineLvl w:val="0"/>
    </w:pPr>
    <w:rPr>
      <w:rFonts w:ascii="Arial" w:cs="Times New Roman" w:eastAsia="Times New Roman" w:hAnsi="Arial"/>
      <w:b/>
      <w:bCs/>
      <w:color w:val="800000"/>
      <w:kern w:val="32"/>
      <w:sz w:val="44"/>
      <w:szCs w:val="32"/>
      <w:lang w:eastAsia="fr-FR"/>
    </w:rPr>
  </w:style>
  <w:style w:styleId="Titre2" w:type="paragraph">
    <w:name w:val="heading 2"/>
    <w:next w:val="Normal"/>
    <w:link w:val="Titre2Car"/>
    <w:qFormat/>
    <w:rsid w:val="00F45202"/>
    <w:pPr>
      <w:keepNext/>
      <w:numPr>
        <w:ilvl w:val="1"/>
        <w:numId w:val="1"/>
      </w:numPr>
      <w:tabs>
        <w:tab w:pos="425" w:val="left"/>
      </w:tabs>
      <w:spacing w:after="120" w:line="240" w:lineRule="auto"/>
      <w:ind w:hanging="425" w:left="425"/>
      <w:jc w:val="both"/>
      <w:outlineLvl w:val="1"/>
    </w:pPr>
    <w:rPr>
      <w:rFonts w:ascii="Arial" w:cs="Times New Roman" w:eastAsia="Times New Roman" w:hAnsi="Arial"/>
      <w:b/>
      <w:bCs/>
      <w:iCs/>
      <w:color w:val="800000"/>
      <w:sz w:val="28"/>
      <w:szCs w:val="28"/>
      <w:lang w:eastAsia="fr-FR"/>
    </w:rPr>
  </w:style>
  <w:style w:styleId="Titre3" w:type="paragraph">
    <w:name w:val="heading 3"/>
    <w:next w:val="Normal"/>
    <w:link w:val="Titre3Car"/>
    <w:qFormat/>
    <w:rsid w:val="00F45202"/>
    <w:pPr>
      <w:keepNext/>
      <w:numPr>
        <w:ilvl w:val="2"/>
        <w:numId w:val="1"/>
      </w:numPr>
      <w:tabs>
        <w:tab w:pos="357" w:val="left"/>
      </w:tabs>
      <w:spacing w:after="0" w:line="240" w:lineRule="auto"/>
      <w:ind w:hanging="737" w:left="737"/>
      <w:jc w:val="both"/>
      <w:outlineLvl w:val="2"/>
    </w:pPr>
    <w:rPr>
      <w:rFonts w:ascii="Arial" w:cs="Times New Roman" w:eastAsia="Times New Roman" w:hAnsi="Arial"/>
      <w:b/>
      <w:bCs/>
      <w:color w:val="5F5F5F"/>
      <w:szCs w:val="26"/>
      <w:lang w:eastAsia="fr-FR"/>
    </w:rPr>
  </w:style>
  <w:style w:styleId="Titre4" w:type="paragraph">
    <w:name w:val="heading 4"/>
    <w:next w:val="Normal"/>
    <w:link w:val="Titre4Car"/>
    <w:qFormat/>
    <w:rsid w:val="00F45202"/>
    <w:pPr>
      <w:keepNext/>
      <w:numPr>
        <w:ilvl w:val="3"/>
        <w:numId w:val="1"/>
      </w:numPr>
      <w:tabs>
        <w:tab w:pos="357" w:val="left"/>
      </w:tabs>
      <w:spacing w:after="0" w:line="240" w:lineRule="auto"/>
      <w:ind w:hanging="357" w:left="357"/>
      <w:jc w:val="both"/>
      <w:outlineLvl w:val="3"/>
    </w:pPr>
    <w:rPr>
      <w:rFonts w:ascii="Arial" w:cs="Times New Roman" w:eastAsia="Times New Roman" w:hAnsi="Arial"/>
      <w:b/>
      <w:bCs/>
      <w:i/>
      <w:color w:val="5F5F5F"/>
      <w:sz w:val="20"/>
      <w:szCs w:val="28"/>
      <w:lang w:eastAsia="fr-FR"/>
    </w:rPr>
  </w:style>
  <w:style w:styleId="Titre5" w:type="paragraph">
    <w:name w:val="heading 5"/>
    <w:next w:val="Normal"/>
    <w:link w:val="Titre5Car"/>
    <w:qFormat/>
    <w:rsid w:val="00F45202"/>
    <w:pPr>
      <w:numPr>
        <w:ilvl w:val="4"/>
        <w:numId w:val="1"/>
      </w:numPr>
      <w:tabs>
        <w:tab w:pos="284" w:val="right"/>
      </w:tabs>
      <w:spacing w:after="0" w:line="240" w:lineRule="auto"/>
      <w:ind w:hanging="284" w:left="568"/>
      <w:jc w:val="both"/>
      <w:outlineLvl w:val="4"/>
    </w:pPr>
    <w:rPr>
      <w:rFonts w:ascii="Arial" w:cs="Times New Roman" w:eastAsia="Times New Roman" w:hAnsi="Arial"/>
      <w:bCs/>
      <w:iCs/>
      <w:szCs w:val="26"/>
      <w:lang w:eastAsia="fr-FR"/>
    </w:rPr>
  </w:style>
  <w:style w:styleId="Titre6" w:type="paragraph">
    <w:name w:val="heading 6"/>
    <w:next w:val="Normal"/>
    <w:link w:val="Titre6Car"/>
    <w:qFormat/>
    <w:rsid w:val="00F45202"/>
    <w:pPr>
      <w:numPr>
        <w:ilvl w:val="5"/>
        <w:numId w:val="1"/>
      </w:numPr>
      <w:tabs>
        <w:tab w:pos="567" w:val="right"/>
      </w:tabs>
      <w:spacing w:after="0" w:line="240" w:lineRule="auto"/>
      <w:ind w:hanging="284" w:left="851"/>
      <w:jc w:val="both"/>
      <w:outlineLvl w:val="5"/>
    </w:pPr>
    <w:rPr>
      <w:rFonts w:ascii="Arial" w:cs="Times New Roman" w:eastAsia="Times New Roman" w:hAnsi="Arial"/>
      <w:bCs/>
      <w:lang w:eastAsia="fr-FR"/>
    </w:rPr>
  </w:style>
  <w:style w:styleId="Titre7" w:type="paragraph">
    <w:name w:val="heading 7"/>
    <w:next w:val="Normal"/>
    <w:link w:val="Titre7Car"/>
    <w:qFormat/>
    <w:rsid w:val="00F45202"/>
    <w:pPr>
      <w:numPr>
        <w:ilvl w:val="6"/>
        <w:numId w:val="1"/>
      </w:numPr>
      <w:tabs>
        <w:tab w:pos="851" w:val="right"/>
      </w:tabs>
      <w:spacing w:after="0" w:line="240" w:lineRule="auto"/>
      <w:ind w:hanging="284" w:left="1135"/>
      <w:jc w:val="both"/>
      <w:outlineLvl w:val="6"/>
    </w:pPr>
    <w:rPr>
      <w:rFonts w:ascii="Arial" w:cs="Times New Roman" w:eastAsia="Times New Roman" w:hAnsi="Arial"/>
      <w:szCs w:val="20"/>
      <w:lang w:eastAsia="fr-FR"/>
    </w:rPr>
  </w:style>
  <w:style w:styleId="Titre8" w:type="paragraph">
    <w:name w:val="heading 8"/>
    <w:basedOn w:val="Normal"/>
    <w:next w:val="Normal"/>
    <w:link w:val="Titre8Car"/>
    <w:qFormat/>
    <w:rsid w:val="00F45202"/>
    <w:pPr>
      <w:numPr>
        <w:ilvl w:val="7"/>
        <w:numId w:val="1"/>
      </w:numPr>
      <w:spacing w:after="60" w:before="240"/>
      <w:outlineLvl w:val="7"/>
    </w:pPr>
    <w:rPr>
      <w:i/>
      <w:iCs/>
    </w:rPr>
  </w:style>
  <w:style w:styleId="Titre9" w:type="paragraph">
    <w:name w:val="heading 9"/>
    <w:basedOn w:val="Normal"/>
    <w:next w:val="Normal"/>
    <w:link w:val="Titre9Car"/>
    <w:qFormat/>
    <w:rsid w:val="00F45202"/>
    <w:pPr>
      <w:numPr>
        <w:ilvl w:val="8"/>
        <w:numId w:val="1"/>
      </w:numPr>
      <w:spacing w:after="60" w:before="240"/>
      <w:outlineLvl w:val="8"/>
    </w:pPr>
    <w:rPr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F45202"/>
    <w:rPr>
      <w:rFonts w:ascii="Arial" w:cs="Times New Roman" w:eastAsia="Times New Roman" w:hAnsi="Arial"/>
      <w:b/>
      <w:bCs/>
      <w:color w:val="800000"/>
      <w:kern w:val="32"/>
      <w:sz w:val="44"/>
      <w:szCs w:val="32"/>
      <w:lang w:eastAsia="fr-FR"/>
    </w:rPr>
  </w:style>
  <w:style w:customStyle="1" w:styleId="Titre2Car" w:type="character">
    <w:name w:val="Titre 2 Car"/>
    <w:basedOn w:val="Policepardfaut"/>
    <w:link w:val="Titre2"/>
    <w:rsid w:val="00F45202"/>
    <w:rPr>
      <w:rFonts w:ascii="Arial" w:cs="Times New Roman" w:eastAsia="Times New Roman" w:hAnsi="Arial"/>
      <w:b/>
      <w:bCs/>
      <w:iCs/>
      <w:color w:val="800000"/>
      <w:sz w:val="28"/>
      <w:szCs w:val="28"/>
      <w:lang w:eastAsia="fr-FR"/>
    </w:rPr>
  </w:style>
  <w:style w:customStyle="1" w:styleId="Titre3Car" w:type="character">
    <w:name w:val="Titre 3 Car"/>
    <w:basedOn w:val="Policepardfaut"/>
    <w:link w:val="Titre3"/>
    <w:rsid w:val="00F45202"/>
    <w:rPr>
      <w:rFonts w:ascii="Arial" w:cs="Times New Roman" w:eastAsia="Times New Roman" w:hAnsi="Arial"/>
      <w:b/>
      <w:bCs/>
      <w:color w:val="5F5F5F"/>
      <w:szCs w:val="26"/>
      <w:lang w:eastAsia="fr-FR"/>
    </w:rPr>
  </w:style>
  <w:style w:customStyle="1" w:styleId="Titre4Car" w:type="character">
    <w:name w:val="Titre 4 Car"/>
    <w:basedOn w:val="Policepardfaut"/>
    <w:link w:val="Titre4"/>
    <w:rsid w:val="00F45202"/>
    <w:rPr>
      <w:rFonts w:ascii="Arial" w:cs="Times New Roman" w:eastAsia="Times New Roman" w:hAnsi="Arial"/>
      <w:b/>
      <w:bCs/>
      <w:i/>
      <w:color w:val="5F5F5F"/>
      <w:sz w:val="20"/>
      <w:szCs w:val="28"/>
      <w:lang w:eastAsia="fr-FR"/>
    </w:rPr>
  </w:style>
  <w:style w:customStyle="1" w:styleId="Titre5Car" w:type="character">
    <w:name w:val="Titre 5 Car"/>
    <w:basedOn w:val="Policepardfaut"/>
    <w:link w:val="Titre5"/>
    <w:rsid w:val="00F45202"/>
    <w:rPr>
      <w:rFonts w:ascii="Arial" w:cs="Times New Roman" w:eastAsia="Times New Roman" w:hAnsi="Arial"/>
      <w:bCs/>
      <w:iCs/>
      <w:szCs w:val="26"/>
      <w:lang w:eastAsia="fr-FR"/>
    </w:rPr>
  </w:style>
  <w:style w:customStyle="1" w:styleId="Titre6Car" w:type="character">
    <w:name w:val="Titre 6 Car"/>
    <w:basedOn w:val="Policepardfaut"/>
    <w:link w:val="Titre6"/>
    <w:rsid w:val="00F45202"/>
    <w:rPr>
      <w:rFonts w:ascii="Arial" w:cs="Times New Roman" w:eastAsia="Times New Roman" w:hAnsi="Arial"/>
      <w:bCs/>
      <w:lang w:eastAsia="fr-FR"/>
    </w:rPr>
  </w:style>
  <w:style w:customStyle="1" w:styleId="Titre7Car" w:type="character">
    <w:name w:val="Titre 7 Car"/>
    <w:basedOn w:val="Policepardfaut"/>
    <w:link w:val="Titre7"/>
    <w:rsid w:val="00F45202"/>
    <w:rPr>
      <w:rFonts w:ascii="Arial" w:cs="Times New Roman" w:eastAsia="Times New Roman" w:hAnsi="Arial"/>
      <w:szCs w:val="20"/>
      <w:lang w:eastAsia="fr-FR"/>
    </w:rPr>
  </w:style>
  <w:style w:customStyle="1" w:styleId="Titre8Car" w:type="character">
    <w:name w:val="Titre 8 Car"/>
    <w:basedOn w:val="Policepardfaut"/>
    <w:link w:val="Titre8"/>
    <w:rsid w:val="00F45202"/>
    <w:rPr>
      <w:rFonts w:ascii="Arial" w:cs="Arial" w:eastAsia="Times New Roman" w:hAnsi="Arial"/>
      <w:i/>
      <w:iCs/>
      <w:color w:val="5F5F5F"/>
      <w:sz w:val="20"/>
      <w:szCs w:val="24"/>
      <w:lang w:eastAsia="fr-FR"/>
    </w:rPr>
  </w:style>
  <w:style w:customStyle="1" w:styleId="Titre9Car" w:type="character">
    <w:name w:val="Titre 9 Car"/>
    <w:basedOn w:val="Policepardfaut"/>
    <w:link w:val="Titre9"/>
    <w:rsid w:val="00F45202"/>
    <w:rPr>
      <w:rFonts w:ascii="Arial" w:cs="Arial" w:eastAsia="Times New Roman" w:hAnsi="Arial"/>
      <w:color w:val="5F5F5F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1C1637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C1637"/>
    <w:rPr>
      <w:rFonts w:ascii="Segoe UI" w:cs="Segoe UI" w:eastAsia="Times New Roman" w:hAnsi="Segoe UI"/>
      <w:color w:val="5F5F5F"/>
      <w:sz w:val="18"/>
      <w:szCs w:val="18"/>
      <w:lang w:eastAsia="fr-FR"/>
    </w:rPr>
  </w:style>
  <w:style w:styleId="Paragraphedeliste" w:type="paragraph">
    <w:name w:val="List Paragraph"/>
    <w:basedOn w:val="Normal"/>
    <w:uiPriority w:val="34"/>
    <w:qFormat/>
    <w:rsid w:val="00D21872"/>
    <w:pPr>
      <w:ind w:left="720"/>
      <w:contextualSpacing/>
    </w:pPr>
  </w:style>
  <w:style w:styleId="NormalWeb" w:type="paragraph">
    <w:name w:val="Normal (Web)"/>
    <w:basedOn w:val="Normal"/>
    <w:uiPriority w:val="99"/>
    <w:unhideWhenUsed/>
    <w:rsid w:val="004621C4"/>
    <w:pPr>
      <w:spacing w:after="100" w:afterAutospacing="1" w:before="100" w:beforeAutospacing="1"/>
      <w:jc w:val="left"/>
    </w:pPr>
    <w:rPr>
      <w:rFonts w:ascii="Times New Roman" w:cs="Times New Roman" w:hAnsi="Times New Roman"/>
      <w:color w:val="auto"/>
      <w:sz w:val="24"/>
    </w:rPr>
  </w:style>
  <w:style w:styleId="Lienhypertexte" w:type="character">
    <w:name w:val="Hyperlink"/>
    <w:basedOn w:val="Policepardfaut"/>
    <w:uiPriority w:val="99"/>
    <w:unhideWhenUsed/>
    <w:rsid w:val="00720E71"/>
    <w:rPr>
      <w:color w:themeColor="hyperlink" w:val="0563C1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720E71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http://www.teleaccords.travail-emploi.gouv.fr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980</Words>
  <Characters>5393</Characters>
  <Application>Microsoft Office Word</Application>
  <DocSecurity>0</DocSecurity>
  <Lines>44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CTCAM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2023-02-13T17:16:00Z</dcterms:created>
  <cp:lastPrinted>2022-11-28T08:11:00Z</cp:lastPrinted>
  <dcterms:modified xsi:type="dcterms:W3CDTF">2023-03-09T14:07:00Z</dcterms:modified>
  <cp:revision>4</cp:revision>
</cp:coreProperties>
</file>