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diagramColors+xml" PartName="/word/diagrams/colors1.xml"/>
  <Override ContentType="application/vnd.openxmlformats-officedocument.drawingml.diagramData+xml" PartName="/word/diagrams/data1.xml"/>
  <Override ContentType="application/vnd.ms-office.drawingml.diagramDrawing+xml" PartName="/word/diagrams/drawing1.xml"/>
  <Override ContentType="application/vnd.openxmlformats-officedocument.drawingml.diagramLayout+xml" PartName="/word/diagrams/layout1.xml"/>
  <Override ContentType="application/vnd.openxmlformats-officedocument.drawingml.diagramStyle+xml" PartName="/word/diagrams/quickStyle1.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ackground w:color="FFFFFF"/>
  <w:body>
    <w:p w14:paraId="401D8548" w14:textId="70D2DC30" w:rsidP="00092AEA" w:rsidR="00092AEA" w:rsidRDefault="00E81D70">
      <w:pPr>
        <w:rPr>
          <w:rFonts w:ascii="Calibri" w:cs="Calibri" w:hAnsi="Calibri"/>
          <w:b/>
          <w:bCs/>
          <w:sz w:val="36"/>
          <w:szCs w:val="36"/>
        </w:rPr>
      </w:pPr>
      <w:r w:rsidRPr="00E81D70">
        <w:rPr>
          <w:rFonts w:ascii="Arial" w:eastAsia="HelveticaNeueLT Std" w:hAnsi="Arial"/>
          <w:noProof/>
          <w:sz w:val="18"/>
          <w:lang w:eastAsia="fr-FR"/>
        </w:rPr>
        <w:drawing>
          <wp:inline distB="0" distL="0" distR="0" distT="0" wp14:anchorId="6456208F" wp14:editId="572C095B">
            <wp:extent cx="3160782" cy="566929"/>
            <wp:effectExtent b="5080" l="0" r="1905" t="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OVERY -01-01.png"/>
                    <pic:cNvPicPr/>
                  </pic:nvPicPr>
                  <pic:blipFill>
                    <a:blip cstate="print" r:embed="rId11">
                      <a:extLst>
                        <a:ext uri="{28A0092B-C50C-407E-A947-70E740481C1C}">
                          <a14:useLocalDpi xmlns:a14="http://schemas.microsoft.com/office/drawing/2010/main" val="0"/>
                        </a:ext>
                      </a:extLst>
                    </a:blip>
                    <a:stretch>
                      <a:fillRect/>
                    </a:stretch>
                  </pic:blipFill>
                  <pic:spPr>
                    <a:xfrm>
                      <a:off x="0" y="0"/>
                      <a:ext cx="3160782" cy="566929"/>
                    </a:xfrm>
                    <a:prstGeom prst="rect">
                      <a:avLst/>
                    </a:prstGeom>
                  </pic:spPr>
                </pic:pic>
              </a:graphicData>
            </a:graphic>
          </wp:inline>
        </w:drawing>
      </w:r>
    </w:p>
    <w:p w14:paraId="478EE27D" w14:textId="77777777" w:rsidP="00092AEA" w:rsidR="00092AEA" w:rsidRDefault="00092AEA">
      <w:pPr>
        <w:jc w:val="center"/>
        <w:rPr>
          <w:rFonts w:ascii="Calibri" w:cs="Calibri" w:hAnsi="Calibri"/>
          <w:b/>
          <w:bCs/>
          <w:sz w:val="36"/>
          <w:szCs w:val="36"/>
        </w:rPr>
      </w:pPr>
    </w:p>
    <w:p w14:paraId="4F93AC40" w14:textId="77777777" w:rsidP="00092AEA" w:rsidR="00A350E4" w:rsidRDefault="00F22DE5">
      <w:pPr>
        <w:pBdr>
          <w:top w:color="auto" w:space="1" w:sz="4" w:val="single"/>
          <w:left w:color="auto" w:space="4" w:sz="4" w:val="single"/>
          <w:bottom w:color="auto" w:space="1" w:sz="4" w:val="single"/>
          <w:right w:color="auto" w:space="4" w:sz="4" w:val="single"/>
        </w:pBdr>
        <w:jc w:val="center"/>
        <w:rPr>
          <w:rFonts w:ascii="Calibri" w:cs="Calibri" w:hAnsi="Calibri"/>
          <w:b/>
          <w:bCs/>
          <w:sz w:val="36"/>
          <w:szCs w:val="36"/>
        </w:rPr>
      </w:pPr>
      <w:r>
        <w:rPr>
          <w:rFonts w:ascii="Calibri" w:cs="Calibri" w:hAnsi="Calibri"/>
          <w:b/>
          <w:bCs/>
          <w:sz w:val="36"/>
          <w:szCs w:val="36"/>
        </w:rPr>
        <w:t xml:space="preserve">ACCORD </w:t>
      </w:r>
      <w:r w:rsidR="007853BE">
        <w:rPr>
          <w:rFonts w:ascii="Calibri" w:cs="Calibri" w:hAnsi="Calibri"/>
          <w:b/>
          <w:bCs/>
          <w:sz w:val="36"/>
          <w:szCs w:val="36"/>
        </w:rPr>
        <w:t>COLLECTIF UES EUROFINS-CEREP SERVICES &amp; PRODUCTS</w:t>
      </w:r>
    </w:p>
    <w:p w14:paraId="6F440118" w14:textId="77777777" w:rsidP="00092AEA" w:rsidR="00A350E4" w:rsidRDefault="00092AEA">
      <w:pPr>
        <w:pBdr>
          <w:top w:color="auto" w:space="1" w:sz="4" w:val="single"/>
          <w:left w:color="auto" w:space="4" w:sz="4" w:val="single"/>
          <w:bottom w:color="auto" w:space="1" w:sz="4" w:val="single"/>
          <w:right w:color="auto" w:space="4" w:sz="4" w:val="single"/>
        </w:pBdr>
        <w:jc w:val="center"/>
        <w:rPr>
          <w:rFonts w:ascii="Calibri" w:cs="Calibri" w:hAnsi="Calibri"/>
          <w:b/>
          <w:bCs/>
          <w:sz w:val="36"/>
          <w:szCs w:val="36"/>
        </w:rPr>
      </w:pPr>
      <w:r w:rsidRPr="00BC5A9F">
        <w:rPr>
          <w:rFonts w:ascii="Calibri" w:cs="Calibri" w:hAnsi="Calibri"/>
          <w:b/>
          <w:bCs/>
          <w:sz w:val="36"/>
          <w:szCs w:val="36"/>
        </w:rPr>
        <w:t>NEGOC</w:t>
      </w:r>
      <w:r>
        <w:rPr>
          <w:rFonts w:ascii="Calibri" w:cs="Calibri" w:hAnsi="Calibri"/>
          <w:b/>
          <w:bCs/>
          <w:sz w:val="36"/>
          <w:szCs w:val="36"/>
        </w:rPr>
        <w:t xml:space="preserve">IATION ANNUELLE OBLIGATOIRE </w:t>
      </w:r>
    </w:p>
    <w:p w14:paraId="1EEADA80" w14:textId="2BE21776" w:rsidP="00092AEA" w:rsidR="00092AEA" w:rsidRDefault="004C692E" w:rsidRPr="00BC5A9F">
      <w:pPr>
        <w:pBdr>
          <w:top w:color="auto" w:space="1" w:sz="4" w:val="single"/>
          <w:left w:color="auto" w:space="4" w:sz="4" w:val="single"/>
          <w:bottom w:color="auto" w:space="1" w:sz="4" w:val="single"/>
          <w:right w:color="auto" w:space="4" w:sz="4" w:val="single"/>
        </w:pBdr>
        <w:jc w:val="center"/>
        <w:rPr>
          <w:rFonts w:ascii="Calibri" w:cs="Calibri" w:hAnsi="Calibri"/>
          <w:b/>
          <w:bCs/>
          <w:sz w:val="36"/>
          <w:szCs w:val="36"/>
        </w:rPr>
      </w:pPr>
      <w:r>
        <w:rPr>
          <w:rFonts w:ascii="Calibri" w:cs="Calibri" w:hAnsi="Calibri"/>
          <w:b/>
          <w:bCs/>
          <w:sz w:val="36"/>
          <w:szCs w:val="36"/>
        </w:rPr>
        <w:t>202</w:t>
      </w:r>
      <w:r w:rsidR="003D326E">
        <w:rPr>
          <w:rFonts w:ascii="Calibri" w:cs="Calibri" w:hAnsi="Calibri"/>
          <w:b/>
          <w:bCs/>
          <w:sz w:val="36"/>
          <w:szCs w:val="36"/>
        </w:rPr>
        <w:t>2</w:t>
      </w:r>
    </w:p>
    <w:p w14:paraId="32CD1FD1" w14:textId="77777777" w:rsidR="00092AEA" w:rsidRDefault="00092AEA">
      <w:pPr>
        <w:jc w:val="both"/>
        <w:rPr>
          <w:rFonts w:asciiTheme="minorHAnsi" w:cs="Arial" w:hAnsiTheme="minorHAnsi"/>
          <w:sz w:val="18"/>
          <w:szCs w:val="18"/>
        </w:rPr>
      </w:pPr>
    </w:p>
    <w:p w14:paraId="024A5B10" w14:textId="26F1D914" w:rsidP="007220E0" w:rsidR="00312CF7" w:rsidRDefault="00F22130" w:rsidRPr="00E65B55">
      <w:pPr>
        <w:jc w:val="both"/>
        <w:rPr>
          <w:rFonts w:asciiTheme="minorHAnsi" w:cs="Arial" w:hAnsiTheme="minorHAnsi"/>
          <w:sz w:val="18"/>
          <w:szCs w:val="18"/>
        </w:rPr>
      </w:pPr>
      <w:r w:rsidRPr="00C856F1">
        <w:rPr>
          <w:rFonts w:asciiTheme="minorHAnsi" w:cs="Arial" w:hAnsiTheme="minorHAnsi"/>
          <w:sz w:val="18"/>
          <w:szCs w:val="18"/>
        </w:rPr>
        <w:t>Les parties à la négociation s</w:t>
      </w:r>
      <w:r w:rsidR="003D326E" w:rsidRPr="00C856F1">
        <w:rPr>
          <w:rFonts w:asciiTheme="minorHAnsi" w:cs="Arial" w:hAnsiTheme="minorHAnsi"/>
          <w:sz w:val="18"/>
          <w:szCs w:val="18"/>
        </w:rPr>
        <w:t xml:space="preserve">e sont réunies à l’occasion de </w:t>
      </w:r>
      <w:r w:rsidR="00C856F1">
        <w:rPr>
          <w:rFonts w:asciiTheme="minorHAnsi" w:cs="Arial" w:hAnsiTheme="minorHAnsi"/>
          <w:sz w:val="18"/>
          <w:szCs w:val="18"/>
        </w:rPr>
        <w:t>10</w:t>
      </w:r>
      <w:r w:rsidRPr="00C856F1">
        <w:rPr>
          <w:rFonts w:asciiTheme="minorHAnsi" w:cs="Arial" w:hAnsiTheme="minorHAnsi"/>
          <w:sz w:val="18"/>
          <w:szCs w:val="18"/>
        </w:rPr>
        <w:t xml:space="preserve"> réunions </w:t>
      </w:r>
      <w:r w:rsidR="00D81551" w:rsidRPr="00C856F1">
        <w:rPr>
          <w:rFonts w:asciiTheme="minorHAnsi" w:cs="Arial" w:hAnsiTheme="minorHAnsi"/>
          <w:sz w:val="18"/>
          <w:szCs w:val="18"/>
        </w:rPr>
        <w:t>(12/01/2022, 03/02/2022, 17/02/</w:t>
      </w:r>
      <w:r w:rsidR="00096CFC" w:rsidRPr="00C856F1">
        <w:rPr>
          <w:rFonts w:asciiTheme="minorHAnsi" w:cs="Arial" w:hAnsiTheme="minorHAnsi"/>
          <w:sz w:val="18"/>
          <w:szCs w:val="18"/>
        </w:rPr>
        <w:t>2022, 03/03/2022, 10/03/2022, 17</w:t>
      </w:r>
      <w:r w:rsidR="00D81551" w:rsidRPr="00C856F1">
        <w:rPr>
          <w:rFonts w:asciiTheme="minorHAnsi" w:cs="Arial" w:hAnsiTheme="minorHAnsi"/>
          <w:sz w:val="18"/>
          <w:szCs w:val="18"/>
        </w:rPr>
        <w:t xml:space="preserve">/03/2022, </w:t>
      </w:r>
      <w:r w:rsidR="001B337F" w:rsidRPr="00C856F1">
        <w:rPr>
          <w:rFonts w:asciiTheme="minorHAnsi" w:cs="Arial" w:hAnsiTheme="minorHAnsi"/>
          <w:sz w:val="18"/>
          <w:szCs w:val="18"/>
        </w:rPr>
        <w:t>23</w:t>
      </w:r>
      <w:r w:rsidRPr="00C856F1">
        <w:rPr>
          <w:rFonts w:asciiTheme="minorHAnsi" w:cs="Arial" w:hAnsiTheme="minorHAnsi"/>
          <w:sz w:val="18"/>
          <w:szCs w:val="18"/>
        </w:rPr>
        <w:t>/03/2021</w:t>
      </w:r>
      <w:r w:rsidR="001B337F" w:rsidRPr="00C856F1">
        <w:rPr>
          <w:rFonts w:asciiTheme="minorHAnsi" w:cs="Arial" w:hAnsiTheme="minorHAnsi"/>
          <w:sz w:val="18"/>
          <w:szCs w:val="18"/>
        </w:rPr>
        <w:t>, 25/03/2022, 29/03/2022</w:t>
      </w:r>
      <w:r w:rsidR="00D81551" w:rsidRPr="00C856F1">
        <w:rPr>
          <w:rFonts w:asciiTheme="minorHAnsi" w:cs="Arial" w:hAnsiTheme="minorHAnsi"/>
          <w:sz w:val="18"/>
          <w:szCs w:val="18"/>
        </w:rPr>
        <w:t>, 31/03/2022</w:t>
      </w:r>
      <w:r w:rsidR="009D2C7D" w:rsidRPr="00C856F1">
        <w:rPr>
          <w:rFonts w:asciiTheme="minorHAnsi" w:cs="Arial" w:hAnsiTheme="minorHAnsi"/>
          <w:sz w:val="18"/>
          <w:szCs w:val="18"/>
        </w:rPr>
        <w:t>)</w:t>
      </w:r>
      <w:r w:rsidR="00D81551" w:rsidRPr="00C856F1">
        <w:rPr>
          <w:rFonts w:asciiTheme="minorHAnsi" w:cs="Arial" w:hAnsiTheme="minorHAnsi"/>
          <w:sz w:val="18"/>
          <w:szCs w:val="18"/>
        </w:rPr>
        <w:t xml:space="preserve"> pour</w:t>
      </w:r>
      <w:r w:rsidR="00D81551">
        <w:rPr>
          <w:rFonts w:asciiTheme="minorHAnsi" w:cs="Arial" w:hAnsiTheme="minorHAnsi"/>
          <w:sz w:val="18"/>
          <w:szCs w:val="18"/>
        </w:rPr>
        <w:t xml:space="preserve"> analyser, </w:t>
      </w:r>
      <w:r w:rsidRPr="001B337F">
        <w:rPr>
          <w:rFonts w:asciiTheme="minorHAnsi" w:cs="Arial" w:hAnsiTheme="minorHAnsi"/>
          <w:sz w:val="18"/>
          <w:szCs w:val="18"/>
        </w:rPr>
        <w:t xml:space="preserve">échanger </w:t>
      </w:r>
      <w:r w:rsidR="001B337F">
        <w:rPr>
          <w:rFonts w:asciiTheme="minorHAnsi" w:cs="Arial" w:hAnsiTheme="minorHAnsi"/>
          <w:sz w:val="18"/>
          <w:szCs w:val="18"/>
        </w:rPr>
        <w:t xml:space="preserve">et négocier autour des </w:t>
      </w:r>
      <w:r w:rsidRPr="001B337F">
        <w:rPr>
          <w:rFonts w:asciiTheme="minorHAnsi" w:cs="Arial" w:hAnsiTheme="minorHAnsi"/>
          <w:sz w:val="18"/>
          <w:szCs w:val="18"/>
        </w:rPr>
        <w:t xml:space="preserve">revendications syndicales et </w:t>
      </w:r>
      <w:r w:rsidR="001B337F">
        <w:rPr>
          <w:rFonts w:asciiTheme="minorHAnsi" w:cs="Arial" w:hAnsiTheme="minorHAnsi"/>
          <w:sz w:val="18"/>
          <w:szCs w:val="18"/>
        </w:rPr>
        <w:t xml:space="preserve">des </w:t>
      </w:r>
      <w:r w:rsidRPr="001B337F">
        <w:rPr>
          <w:rFonts w:asciiTheme="minorHAnsi" w:cs="Arial" w:hAnsiTheme="minorHAnsi"/>
          <w:sz w:val="18"/>
          <w:szCs w:val="18"/>
        </w:rPr>
        <w:t xml:space="preserve">positions </w:t>
      </w:r>
      <w:r w:rsidR="001B337F">
        <w:rPr>
          <w:rFonts w:asciiTheme="minorHAnsi" w:cs="Arial" w:hAnsiTheme="minorHAnsi"/>
          <w:sz w:val="18"/>
          <w:szCs w:val="18"/>
        </w:rPr>
        <w:t xml:space="preserve">et orientations </w:t>
      </w:r>
      <w:r w:rsidRPr="001B337F">
        <w:rPr>
          <w:rFonts w:asciiTheme="minorHAnsi" w:cs="Arial" w:hAnsiTheme="minorHAnsi"/>
          <w:sz w:val="18"/>
          <w:szCs w:val="18"/>
        </w:rPr>
        <w:t xml:space="preserve">de la Direction pour finalement </w:t>
      </w:r>
      <w:r w:rsidR="008779B9" w:rsidRPr="001B337F">
        <w:rPr>
          <w:rFonts w:asciiTheme="minorHAnsi" w:cs="Arial" w:hAnsiTheme="minorHAnsi"/>
          <w:sz w:val="18"/>
          <w:szCs w:val="18"/>
        </w:rPr>
        <w:t xml:space="preserve">proposer </w:t>
      </w:r>
      <w:r w:rsidRPr="001B337F">
        <w:rPr>
          <w:rFonts w:asciiTheme="minorHAnsi" w:cs="Arial" w:hAnsiTheme="minorHAnsi"/>
          <w:sz w:val="18"/>
          <w:szCs w:val="18"/>
        </w:rPr>
        <w:t>l’accord suivant en convenant ce qui suit :</w:t>
      </w:r>
    </w:p>
    <w:p w14:paraId="799428E2" w14:textId="77777777" w:rsidP="007220E0" w:rsidR="005B7A4F" w:rsidRDefault="005B7A4F" w:rsidRPr="006456BA">
      <w:pPr>
        <w:jc w:val="both"/>
        <w:rPr>
          <w:rFonts w:asciiTheme="minorHAnsi" w:cs="Arial" w:hAnsiTheme="minorHAnsi"/>
          <w:sz w:val="18"/>
          <w:szCs w:val="18"/>
        </w:rPr>
      </w:pPr>
    </w:p>
    <w:p w14:paraId="43F16F86" w14:textId="23FAD347" w:rsidP="007220E0" w:rsidR="005B7A4F" w:rsidRDefault="00BF7771" w:rsidRPr="00C25EFC">
      <w:pPr>
        <w:rPr>
          <w:rFonts w:asciiTheme="minorHAnsi" w:cs="Arial" w:hAnsiTheme="minorHAnsi"/>
          <w:color w:themeColor="background1" w:themeShade="A6" w:val="A6A6A6"/>
          <w:sz w:val="18"/>
          <w:szCs w:val="18"/>
        </w:rPr>
      </w:pPr>
      <w:r w:rsidRPr="006456BA">
        <w:rPr>
          <w:rFonts w:asciiTheme="minorHAnsi" w:cs="Arial" w:hAnsiTheme="minorHAnsi"/>
          <w:b/>
          <w:sz w:val="18"/>
          <w:szCs w:val="18"/>
        </w:rPr>
        <w:t xml:space="preserve">Entre la société </w:t>
      </w:r>
      <w:r w:rsidR="00F22DE5">
        <w:rPr>
          <w:rFonts w:asciiTheme="minorHAnsi" w:cs="Arial" w:hAnsiTheme="minorHAnsi"/>
          <w:b/>
          <w:sz w:val="18"/>
          <w:szCs w:val="18"/>
        </w:rPr>
        <w:t>EUROFINS-</w:t>
      </w:r>
      <w:r w:rsidR="00321695" w:rsidRPr="006456BA">
        <w:rPr>
          <w:rFonts w:asciiTheme="minorHAnsi" w:cs="Arial" w:hAnsiTheme="minorHAnsi"/>
          <w:b/>
          <w:sz w:val="18"/>
          <w:szCs w:val="18"/>
        </w:rPr>
        <w:t>CEREP</w:t>
      </w:r>
      <w:r w:rsidRPr="006456BA">
        <w:rPr>
          <w:rFonts w:asciiTheme="minorHAnsi" w:cs="Arial" w:hAnsiTheme="minorHAnsi"/>
          <w:sz w:val="18"/>
          <w:szCs w:val="18"/>
        </w:rPr>
        <w:t xml:space="preserve">, </w:t>
      </w:r>
      <w:r w:rsidRPr="00C25EFC">
        <w:rPr>
          <w:rFonts w:asciiTheme="minorHAnsi" w:cs="Arial" w:hAnsiTheme="minorHAnsi"/>
          <w:sz w:val="18"/>
          <w:szCs w:val="18"/>
        </w:rPr>
        <w:t xml:space="preserve">représentée par </w:t>
      </w:r>
      <w:r w:rsidR="00950F12">
        <w:rPr>
          <w:rFonts w:asciiTheme="minorHAnsi" w:cs="Arial" w:hAnsiTheme="minorHAnsi"/>
          <w:sz w:val="18"/>
          <w:szCs w:val="18"/>
        </w:rPr>
        <w:t>.....................................</w:t>
      </w:r>
      <w:r w:rsidR="005B7A4F" w:rsidRPr="00C25EFC">
        <w:rPr>
          <w:rFonts w:asciiTheme="minorHAnsi" w:cs="Arial" w:hAnsiTheme="minorHAnsi"/>
          <w:sz w:val="18"/>
          <w:szCs w:val="18"/>
        </w:rPr>
        <w:t>, Directeur Général</w:t>
      </w:r>
    </w:p>
    <w:p w14:paraId="2050372E" w14:textId="0049F186" w:rsidP="007220E0" w:rsidR="007853BE" w:rsidRDefault="007853BE" w:rsidRPr="00C25EFC">
      <w:pPr>
        <w:rPr>
          <w:rFonts w:asciiTheme="minorHAnsi" w:cs="Arial" w:hAnsiTheme="minorHAnsi"/>
          <w:color w:themeColor="background1" w:themeShade="A6" w:val="A6A6A6"/>
          <w:sz w:val="18"/>
          <w:szCs w:val="18"/>
        </w:rPr>
      </w:pPr>
      <w:r w:rsidRPr="006456BA">
        <w:rPr>
          <w:rFonts w:asciiTheme="minorHAnsi" w:cs="Arial" w:hAnsiTheme="minorHAnsi"/>
          <w:b/>
          <w:sz w:val="18"/>
          <w:szCs w:val="18"/>
        </w:rPr>
        <w:t xml:space="preserve">Entre la société </w:t>
      </w:r>
      <w:r>
        <w:rPr>
          <w:rFonts w:asciiTheme="minorHAnsi" w:cs="Arial" w:hAnsiTheme="minorHAnsi"/>
          <w:b/>
          <w:sz w:val="18"/>
          <w:szCs w:val="18"/>
        </w:rPr>
        <w:t>EDPF</w:t>
      </w:r>
      <w:r w:rsidRPr="006456BA">
        <w:rPr>
          <w:rFonts w:asciiTheme="minorHAnsi" w:cs="Arial" w:hAnsiTheme="minorHAnsi"/>
          <w:sz w:val="18"/>
          <w:szCs w:val="18"/>
        </w:rPr>
        <w:t xml:space="preserve">, </w:t>
      </w:r>
      <w:r w:rsidRPr="00C25EFC">
        <w:rPr>
          <w:rFonts w:asciiTheme="minorHAnsi" w:cs="Arial" w:hAnsiTheme="minorHAnsi"/>
          <w:sz w:val="18"/>
          <w:szCs w:val="18"/>
        </w:rPr>
        <w:t xml:space="preserve">représentée </w:t>
      </w:r>
      <w:r w:rsidR="00D81551">
        <w:rPr>
          <w:rFonts w:asciiTheme="minorHAnsi" w:cs="Arial" w:hAnsiTheme="minorHAnsi"/>
          <w:sz w:val="18"/>
          <w:szCs w:val="18"/>
        </w:rPr>
        <w:t>par</w:t>
      </w:r>
      <w:r w:rsidR="008779B9">
        <w:rPr>
          <w:rFonts w:asciiTheme="minorHAnsi" w:cs="Arial" w:hAnsiTheme="minorHAnsi"/>
          <w:sz w:val="18"/>
          <w:szCs w:val="18"/>
        </w:rPr>
        <w:t xml:space="preserve"> </w:t>
      </w:r>
      <w:r w:rsidR="00950F12">
        <w:rPr>
          <w:rFonts w:asciiTheme="minorHAnsi" w:cs="Arial" w:hAnsiTheme="minorHAnsi"/>
          <w:sz w:val="18"/>
          <w:szCs w:val="18"/>
        </w:rPr>
        <w:t>.....................................</w:t>
      </w:r>
      <w:r w:rsidR="00D81551">
        <w:rPr>
          <w:rFonts w:asciiTheme="minorHAnsi" w:cs="Arial" w:hAnsiTheme="minorHAnsi"/>
          <w:sz w:val="18"/>
          <w:szCs w:val="18"/>
        </w:rPr>
        <w:t>, Président</w:t>
      </w:r>
    </w:p>
    <w:p w14:paraId="7E7D1A62" w14:textId="77777777" w:rsidP="007220E0" w:rsidR="00BF7771" w:rsidRDefault="00BF7771" w:rsidRPr="00C25EFC">
      <w:pPr>
        <w:jc w:val="right"/>
        <w:rPr>
          <w:rFonts w:asciiTheme="minorHAnsi" w:cs="Arial" w:hAnsiTheme="minorHAnsi"/>
          <w:b/>
          <w:sz w:val="18"/>
          <w:szCs w:val="18"/>
        </w:rPr>
      </w:pPr>
      <w:r w:rsidRPr="00C25EFC">
        <w:rPr>
          <w:rFonts w:asciiTheme="minorHAnsi" w:cs="Arial" w:hAnsiTheme="minorHAnsi"/>
          <w:b/>
          <w:sz w:val="18"/>
          <w:szCs w:val="18"/>
        </w:rPr>
        <w:t>D’une part,</w:t>
      </w:r>
    </w:p>
    <w:p w14:paraId="206A2F38" w14:textId="77777777" w:rsidP="007220E0" w:rsidR="00BF7771" w:rsidRDefault="00BF7771" w:rsidRPr="00C25EFC">
      <w:pPr>
        <w:jc w:val="both"/>
        <w:rPr>
          <w:rFonts w:asciiTheme="minorHAnsi" w:cs="Arial" w:hAnsiTheme="minorHAnsi"/>
          <w:sz w:val="18"/>
          <w:szCs w:val="18"/>
        </w:rPr>
      </w:pPr>
    </w:p>
    <w:p w14:paraId="24A23683" w14:textId="77777777" w:rsidP="007220E0" w:rsidR="00BF7771" w:rsidRDefault="00BF7771" w:rsidRPr="00C25EFC">
      <w:pPr>
        <w:jc w:val="both"/>
        <w:rPr>
          <w:rFonts w:asciiTheme="minorHAnsi" w:cs="Arial" w:hAnsiTheme="minorHAnsi"/>
          <w:b/>
          <w:sz w:val="18"/>
          <w:szCs w:val="18"/>
        </w:rPr>
      </w:pPr>
      <w:r w:rsidRPr="00C25EFC">
        <w:rPr>
          <w:rFonts w:asciiTheme="minorHAnsi" w:cs="Arial" w:hAnsiTheme="minorHAnsi"/>
          <w:b/>
          <w:sz w:val="18"/>
          <w:szCs w:val="18"/>
        </w:rPr>
        <w:t>Et</w:t>
      </w:r>
    </w:p>
    <w:p w14:paraId="7E11F7C8" w14:textId="77777777" w:rsidP="007220E0" w:rsidR="00BF7771" w:rsidRDefault="00BF7771" w:rsidRPr="00C25EFC">
      <w:pPr>
        <w:jc w:val="both"/>
        <w:rPr>
          <w:rFonts w:asciiTheme="minorHAnsi" w:cs="Arial" w:hAnsiTheme="minorHAnsi"/>
          <w:sz w:val="18"/>
          <w:szCs w:val="18"/>
        </w:rPr>
      </w:pPr>
    </w:p>
    <w:p w14:paraId="125BBCB4" w14:textId="77777777" w:rsidP="007220E0" w:rsidR="00BF7771" w:rsidRDefault="00BF7771" w:rsidRPr="00C25EFC">
      <w:pPr>
        <w:jc w:val="both"/>
        <w:rPr>
          <w:rFonts w:asciiTheme="minorHAnsi" w:cs="Arial" w:hAnsiTheme="minorHAnsi"/>
          <w:sz w:val="18"/>
          <w:szCs w:val="18"/>
        </w:rPr>
      </w:pPr>
      <w:r w:rsidRPr="00C25EFC">
        <w:rPr>
          <w:rFonts w:asciiTheme="minorHAnsi" w:cs="Arial" w:hAnsiTheme="minorHAnsi"/>
          <w:b/>
          <w:sz w:val="18"/>
          <w:szCs w:val="18"/>
        </w:rPr>
        <w:t>La dél</w:t>
      </w:r>
      <w:r w:rsidR="00933A3B" w:rsidRPr="00C25EFC">
        <w:rPr>
          <w:rFonts w:asciiTheme="minorHAnsi" w:cs="Arial" w:hAnsiTheme="minorHAnsi"/>
          <w:b/>
          <w:sz w:val="18"/>
          <w:szCs w:val="18"/>
        </w:rPr>
        <w:t xml:space="preserve">égation </w:t>
      </w:r>
      <w:r w:rsidR="00321695" w:rsidRPr="00C25EFC">
        <w:rPr>
          <w:rFonts w:asciiTheme="minorHAnsi" w:cs="Arial" w:hAnsiTheme="minorHAnsi"/>
          <w:b/>
          <w:sz w:val="18"/>
          <w:szCs w:val="18"/>
        </w:rPr>
        <w:t>CFTC</w:t>
      </w:r>
      <w:r w:rsidR="00933A3B" w:rsidRPr="00C25EFC">
        <w:rPr>
          <w:rFonts w:asciiTheme="minorHAnsi" w:cs="Arial" w:hAnsiTheme="minorHAnsi"/>
          <w:sz w:val="18"/>
          <w:szCs w:val="18"/>
        </w:rPr>
        <w:t xml:space="preserve"> représentée par : </w:t>
      </w:r>
    </w:p>
    <w:p w14:paraId="64630168" w14:textId="7EBCD682" w:rsidP="007220E0" w:rsidR="008A1EB2" w:rsidRDefault="00950F12" w:rsidRPr="00C25EFC">
      <w:pPr>
        <w:numPr>
          <w:ilvl w:val="0"/>
          <w:numId w:val="2"/>
        </w:numPr>
        <w:jc w:val="both"/>
        <w:rPr>
          <w:rFonts w:asciiTheme="minorHAnsi" w:cs="Arial" w:hAnsiTheme="minorHAnsi"/>
          <w:sz w:val="18"/>
          <w:szCs w:val="18"/>
        </w:rPr>
      </w:pPr>
      <w:r>
        <w:rPr>
          <w:rFonts w:asciiTheme="minorHAnsi" w:cs="Arial" w:hAnsiTheme="minorHAnsi"/>
          <w:sz w:val="18"/>
          <w:szCs w:val="18"/>
        </w:rPr>
        <w:t>.....................................</w:t>
      </w:r>
      <w:r w:rsidR="004F4E6B" w:rsidRPr="00C25EFC">
        <w:rPr>
          <w:rFonts w:asciiTheme="minorHAnsi" w:cs="Arial" w:hAnsiTheme="minorHAnsi"/>
          <w:sz w:val="18"/>
          <w:szCs w:val="18"/>
        </w:rPr>
        <w:t>, Déléguée Syndicale</w:t>
      </w:r>
    </w:p>
    <w:p w14:paraId="4539DF94" w14:textId="50C1758A" w:rsidP="007220E0" w:rsidR="00321695" w:rsidRDefault="004F4E6B" w:rsidRPr="00C25EFC">
      <w:pPr>
        <w:numPr>
          <w:ilvl w:val="0"/>
          <w:numId w:val="2"/>
        </w:numPr>
        <w:jc w:val="both"/>
        <w:rPr>
          <w:rFonts w:asciiTheme="minorHAnsi" w:cs="Arial" w:hAnsiTheme="minorHAnsi"/>
          <w:sz w:val="18"/>
          <w:szCs w:val="18"/>
        </w:rPr>
      </w:pPr>
      <w:r w:rsidRPr="00C25EFC">
        <w:rPr>
          <w:rFonts w:asciiTheme="minorHAnsi" w:cs="Arial" w:hAnsiTheme="minorHAnsi"/>
          <w:sz w:val="18"/>
          <w:szCs w:val="18"/>
        </w:rPr>
        <w:t>(</w:t>
      </w:r>
      <w:proofErr w:type="gramStart"/>
      <w:r w:rsidRPr="00C25EFC">
        <w:rPr>
          <w:rFonts w:asciiTheme="minorHAnsi" w:cs="Arial" w:hAnsiTheme="minorHAnsi"/>
          <w:sz w:val="18"/>
          <w:szCs w:val="18"/>
        </w:rPr>
        <w:t>assistée</w:t>
      </w:r>
      <w:proofErr w:type="gramEnd"/>
      <w:r w:rsidRPr="00C25EFC">
        <w:rPr>
          <w:rFonts w:asciiTheme="minorHAnsi" w:cs="Arial" w:hAnsiTheme="minorHAnsi"/>
          <w:sz w:val="18"/>
          <w:szCs w:val="18"/>
        </w:rPr>
        <w:t xml:space="preserve"> de) </w:t>
      </w:r>
      <w:r w:rsidR="00950F12">
        <w:rPr>
          <w:rFonts w:asciiTheme="minorHAnsi" w:cs="Arial" w:hAnsiTheme="minorHAnsi"/>
          <w:sz w:val="18"/>
          <w:szCs w:val="18"/>
        </w:rPr>
        <w:t>.....................................</w:t>
      </w:r>
    </w:p>
    <w:p w14:paraId="584300B7" w14:textId="77777777" w:rsidP="007220E0" w:rsidR="008A1EB2" w:rsidRDefault="008A1EB2" w:rsidRPr="00C25EFC">
      <w:pPr>
        <w:ind w:left="720"/>
        <w:jc w:val="both"/>
        <w:rPr>
          <w:rFonts w:asciiTheme="minorHAnsi" w:cs="Arial" w:hAnsiTheme="minorHAnsi"/>
          <w:sz w:val="18"/>
          <w:szCs w:val="18"/>
        </w:rPr>
      </w:pPr>
    </w:p>
    <w:p w14:paraId="1D7F3F0E" w14:textId="77777777" w:rsidP="007220E0" w:rsidR="00BF7771" w:rsidRDefault="00BF7771" w:rsidRPr="00C25EFC">
      <w:pPr>
        <w:jc w:val="both"/>
        <w:rPr>
          <w:rFonts w:asciiTheme="minorHAnsi" w:cs="Arial" w:hAnsiTheme="minorHAnsi"/>
          <w:sz w:val="18"/>
          <w:szCs w:val="18"/>
        </w:rPr>
      </w:pPr>
      <w:r w:rsidRPr="00C25EFC">
        <w:rPr>
          <w:rFonts w:asciiTheme="minorHAnsi" w:cs="Arial" w:hAnsiTheme="minorHAnsi"/>
          <w:b/>
          <w:sz w:val="18"/>
          <w:szCs w:val="18"/>
        </w:rPr>
        <w:t>La dé</w:t>
      </w:r>
      <w:r w:rsidR="00933A3B" w:rsidRPr="00C25EFC">
        <w:rPr>
          <w:rFonts w:asciiTheme="minorHAnsi" w:cs="Arial" w:hAnsiTheme="minorHAnsi"/>
          <w:b/>
          <w:sz w:val="18"/>
          <w:szCs w:val="18"/>
        </w:rPr>
        <w:t xml:space="preserve">légation </w:t>
      </w:r>
      <w:r w:rsidR="00321695" w:rsidRPr="00C25EFC">
        <w:rPr>
          <w:rFonts w:asciiTheme="minorHAnsi" w:cs="Arial" w:hAnsiTheme="minorHAnsi"/>
          <w:b/>
          <w:sz w:val="18"/>
          <w:szCs w:val="18"/>
        </w:rPr>
        <w:t>SAT CEREP</w:t>
      </w:r>
      <w:r w:rsidR="00933A3B" w:rsidRPr="00C25EFC">
        <w:rPr>
          <w:rFonts w:asciiTheme="minorHAnsi" w:cs="Arial" w:hAnsiTheme="minorHAnsi"/>
          <w:sz w:val="18"/>
          <w:szCs w:val="18"/>
        </w:rPr>
        <w:t xml:space="preserve"> représentée par : </w:t>
      </w:r>
    </w:p>
    <w:p w14:paraId="35A2B602" w14:textId="130BCAA2" w:rsidP="007220E0" w:rsidR="00321695" w:rsidRDefault="00950F12" w:rsidRPr="00C25EFC">
      <w:pPr>
        <w:numPr>
          <w:ilvl w:val="0"/>
          <w:numId w:val="2"/>
        </w:numPr>
        <w:jc w:val="both"/>
        <w:rPr>
          <w:rFonts w:asciiTheme="minorHAnsi" w:cs="Arial" w:hAnsiTheme="minorHAnsi"/>
          <w:sz w:val="18"/>
          <w:szCs w:val="18"/>
        </w:rPr>
      </w:pPr>
      <w:r>
        <w:rPr>
          <w:rFonts w:asciiTheme="minorHAnsi" w:cs="Arial" w:hAnsiTheme="minorHAnsi"/>
          <w:sz w:val="18"/>
          <w:szCs w:val="18"/>
        </w:rPr>
        <w:t>.....................................</w:t>
      </w:r>
      <w:r w:rsidR="00C63506" w:rsidRPr="00C25EFC">
        <w:rPr>
          <w:rFonts w:asciiTheme="minorHAnsi" w:cs="Arial" w:hAnsiTheme="minorHAnsi"/>
          <w:sz w:val="18"/>
          <w:szCs w:val="18"/>
        </w:rPr>
        <w:t>, Déléguée Syndicale</w:t>
      </w:r>
    </w:p>
    <w:p w14:paraId="3E2D2DDD" w14:textId="55953629" w:rsidP="007220E0" w:rsidR="00BF7771" w:rsidRDefault="004F4E6B" w:rsidRPr="00C25EFC">
      <w:pPr>
        <w:numPr>
          <w:ilvl w:val="0"/>
          <w:numId w:val="2"/>
        </w:numPr>
        <w:jc w:val="both"/>
        <w:rPr>
          <w:rFonts w:asciiTheme="minorHAnsi" w:cs="Arial" w:hAnsiTheme="minorHAnsi"/>
          <w:sz w:val="18"/>
          <w:szCs w:val="18"/>
        </w:rPr>
      </w:pPr>
      <w:r w:rsidRPr="00C25EFC">
        <w:rPr>
          <w:rFonts w:asciiTheme="minorHAnsi" w:cs="Arial" w:hAnsiTheme="minorHAnsi"/>
          <w:sz w:val="18"/>
          <w:szCs w:val="18"/>
        </w:rPr>
        <w:t>(</w:t>
      </w:r>
      <w:proofErr w:type="gramStart"/>
      <w:r w:rsidRPr="00C25EFC">
        <w:rPr>
          <w:rFonts w:asciiTheme="minorHAnsi" w:cs="Arial" w:hAnsiTheme="minorHAnsi"/>
          <w:sz w:val="18"/>
          <w:szCs w:val="18"/>
        </w:rPr>
        <w:t>assistée</w:t>
      </w:r>
      <w:proofErr w:type="gramEnd"/>
      <w:r w:rsidRPr="00C25EFC">
        <w:rPr>
          <w:rFonts w:asciiTheme="minorHAnsi" w:cs="Arial" w:hAnsiTheme="minorHAnsi"/>
          <w:sz w:val="18"/>
          <w:szCs w:val="18"/>
        </w:rPr>
        <w:t xml:space="preserve"> de) </w:t>
      </w:r>
      <w:r w:rsidR="00950F12">
        <w:rPr>
          <w:rFonts w:asciiTheme="minorHAnsi" w:cs="Arial" w:hAnsiTheme="minorHAnsi"/>
          <w:sz w:val="18"/>
          <w:szCs w:val="18"/>
        </w:rPr>
        <w:t>.....................................</w:t>
      </w:r>
    </w:p>
    <w:p w14:paraId="66454788" w14:textId="77777777" w:rsidP="007220E0" w:rsidR="00BF7771" w:rsidRDefault="00BF7771" w:rsidRPr="006456BA">
      <w:pPr>
        <w:pBdr>
          <w:bottom w:color="auto" w:space="1" w:sz="4" w:val="single"/>
        </w:pBdr>
        <w:jc w:val="both"/>
        <w:rPr>
          <w:rFonts w:asciiTheme="minorHAnsi" w:cs="Arial" w:hAnsiTheme="minorHAnsi"/>
          <w:sz w:val="18"/>
          <w:szCs w:val="18"/>
        </w:rPr>
      </w:pPr>
    </w:p>
    <w:p w14:paraId="0AD61ADB" w14:textId="77777777" w:rsidP="007220E0" w:rsidR="008F3705" w:rsidRDefault="008F3705" w:rsidRPr="006456BA">
      <w:pPr>
        <w:pBdr>
          <w:bottom w:color="auto" w:space="1" w:sz="4" w:val="single"/>
        </w:pBdr>
        <w:jc w:val="right"/>
        <w:rPr>
          <w:rFonts w:asciiTheme="minorHAnsi" w:cs="Arial" w:hAnsiTheme="minorHAnsi"/>
          <w:b/>
          <w:sz w:val="18"/>
          <w:szCs w:val="18"/>
        </w:rPr>
      </w:pPr>
      <w:r w:rsidRPr="006456BA">
        <w:rPr>
          <w:rFonts w:asciiTheme="minorHAnsi" w:cs="Arial" w:hAnsiTheme="minorHAnsi"/>
          <w:b/>
          <w:sz w:val="18"/>
          <w:szCs w:val="18"/>
        </w:rPr>
        <w:t>D’autre part,</w:t>
      </w:r>
    </w:p>
    <w:p w14:paraId="52D0ECFE" w14:textId="77777777" w:rsidP="007220E0" w:rsidR="008F3705" w:rsidRDefault="008F3705" w:rsidRPr="006456BA">
      <w:pPr>
        <w:pBdr>
          <w:bottom w:color="auto" w:space="1" w:sz="4" w:val="single"/>
        </w:pBdr>
        <w:jc w:val="both"/>
        <w:rPr>
          <w:rFonts w:asciiTheme="minorHAnsi" w:cs="Arial" w:hAnsiTheme="minorHAnsi"/>
          <w:sz w:val="18"/>
          <w:szCs w:val="18"/>
        </w:rPr>
      </w:pPr>
    </w:p>
    <w:p w14:paraId="3420B746" w14:textId="77777777" w:rsidP="007220E0" w:rsidR="00BF7771" w:rsidRDefault="00BF7771" w:rsidRPr="006456BA">
      <w:pPr>
        <w:pStyle w:val="Titre1"/>
        <w:tabs>
          <w:tab w:pos="0" w:val="clear"/>
        </w:tabs>
        <w:ind w:firstLine="0" w:left="0"/>
      </w:pPr>
      <w:bookmarkStart w:id="0" w:name="_Toc68437903"/>
      <w:bookmarkStart w:id="1" w:name="_Toc99626972"/>
      <w:r w:rsidRPr="006456BA">
        <w:t>PREAMBULE</w:t>
      </w:r>
      <w:bookmarkEnd w:id="0"/>
      <w:bookmarkEnd w:id="1"/>
    </w:p>
    <w:p w14:paraId="6623BA97" w14:textId="77777777" w:rsidP="007220E0" w:rsidR="00C3397B" w:rsidRDefault="00C3397B">
      <w:pPr>
        <w:jc w:val="both"/>
        <w:rPr>
          <w:rFonts w:asciiTheme="minorHAnsi" w:cs="Arial" w:hAnsiTheme="minorHAnsi"/>
          <w:sz w:val="18"/>
          <w:szCs w:val="18"/>
        </w:rPr>
      </w:pPr>
    </w:p>
    <w:p w14:paraId="14CFB77B" w14:textId="49D118F2" w:rsidP="007220E0" w:rsidR="003D326E" w:rsidRDefault="003D326E">
      <w:pPr>
        <w:jc w:val="both"/>
        <w:rPr>
          <w:rFonts w:asciiTheme="minorHAnsi" w:cs="Arial" w:hAnsiTheme="minorHAnsi"/>
          <w:sz w:val="18"/>
          <w:szCs w:val="18"/>
        </w:rPr>
      </w:pPr>
      <w:r>
        <w:rPr>
          <w:rFonts w:asciiTheme="minorHAnsi" w:cs="Arial" w:hAnsiTheme="minorHAnsi"/>
          <w:sz w:val="18"/>
          <w:szCs w:val="18"/>
        </w:rPr>
        <w:t xml:space="preserve">Les parties </w:t>
      </w:r>
      <w:r w:rsidR="00C856F1">
        <w:rPr>
          <w:rFonts w:asciiTheme="minorHAnsi" w:cs="Arial" w:hAnsiTheme="minorHAnsi"/>
          <w:sz w:val="18"/>
          <w:szCs w:val="18"/>
        </w:rPr>
        <w:t>s</w:t>
      </w:r>
      <w:r>
        <w:rPr>
          <w:rFonts w:asciiTheme="minorHAnsi" w:cs="Arial" w:hAnsiTheme="minorHAnsi"/>
          <w:sz w:val="18"/>
          <w:szCs w:val="18"/>
        </w:rPr>
        <w:t>ont convenu</w:t>
      </w:r>
      <w:r w:rsidR="00C856F1">
        <w:rPr>
          <w:rFonts w:asciiTheme="minorHAnsi" w:cs="Arial" w:hAnsiTheme="minorHAnsi"/>
          <w:sz w:val="18"/>
          <w:szCs w:val="18"/>
        </w:rPr>
        <w:t>es</w:t>
      </w:r>
      <w:r>
        <w:rPr>
          <w:rFonts w:asciiTheme="minorHAnsi" w:cs="Arial" w:hAnsiTheme="minorHAnsi"/>
          <w:sz w:val="18"/>
          <w:szCs w:val="18"/>
        </w:rPr>
        <w:t xml:space="preserve"> de revoir le processus de déroulement de l</w:t>
      </w:r>
      <w:r w:rsidR="00364FF3" w:rsidRPr="00E65B55">
        <w:rPr>
          <w:rFonts w:asciiTheme="minorHAnsi" w:cs="Arial" w:hAnsiTheme="minorHAnsi"/>
          <w:sz w:val="18"/>
          <w:szCs w:val="18"/>
        </w:rPr>
        <w:t>a négociation annuelle obl</w:t>
      </w:r>
      <w:r>
        <w:rPr>
          <w:rFonts w:asciiTheme="minorHAnsi" w:cs="Arial" w:hAnsiTheme="minorHAnsi"/>
          <w:sz w:val="18"/>
          <w:szCs w:val="18"/>
        </w:rPr>
        <w:t>igatoire 2022</w:t>
      </w:r>
      <w:r w:rsidR="00364FF3" w:rsidRPr="00E65B55">
        <w:rPr>
          <w:rFonts w:asciiTheme="minorHAnsi" w:cs="Arial" w:hAnsiTheme="minorHAnsi"/>
          <w:sz w:val="18"/>
          <w:szCs w:val="18"/>
        </w:rPr>
        <w:t xml:space="preserve"> </w:t>
      </w:r>
      <w:r>
        <w:rPr>
          <w:rFonts w:asciiTheme="minorHAnsi" w:cs="Arial" w:hAnsiTheme="minorHAnsi"/>
          <w:sz w:val="18"/>
          <w:szCs w:val="18"/>
        </w:rPr>
        <w:t>en :</w:t>
      </w:r>
    </w:p>
    <w:p w14:paraId="4399B28F" w14:textId="77777777" w:rsidP="007220E0" w:rsidR="00293D7F" w:rsidRDefault="00293D7F">
      <w:pPr>
        <w:jc w:val="both"/>
        <w:rPr>
          <w:rFonts w:asciiTheme="minorHAnsi" w:cs="Arial" w:hAnsiTheme="minorHAnsi"/>
          <w:sz w:val="18"/>
          <w:szCs w:val="18"/>
        </w:rPr>
      </w:pPr>
    </w:p>
    <w:p w14:paraId="66D868C0" w14:textId="5B0B23CC" w:rsidP="007220E0" w:rsidR="003D326E" w:rsidRDefault="00D81551">
      <w:pPr>
        <w:pStyle w:val="Paragraphedeliste"/>
        <w:numPr>
          <w:ilvl w:val="0"/>
          <w:numId w:val="10"/>
        </w:numPr>
        <w:jc w:val="both"/>
        <w:rPr>
          <w:rFonts w:asciiTheme="minorHAnsi" w:cs="Arial" w:hAnsiTheme="minorHAnsi"/>
          <w:sz w:val="18"/>
          <w:szCs w:val="18"/>
        </w:rPr>
      </w:pPr>
      <w:r>
        <w:rPr>
          <w:rFonts w:asciiTheme="minorHAnsi" w:cs="Arial" w:hAnsiTheme="minorHAnsi"/>
          <w:sz w:val="18"/>
          <w:szCs w:val="18"/>
        </w:rPr>
        <w:t>Démarrant par une</w:t>
      </w:r>
      <w:r w:rsidR="002233F0">
        <w:rPr>
          <w:rFonts w:asciiTheme="minorHAnsi" w:cs="Arial" w:hAnsiTheme="minorHAnsi"/>
          <w:sz w:val="18"/>
          <w:szCs w:val="18"/>
        </w:rPr>
        <w:t xml:space="preserve"> revue des</w:t>
      </w:r>
      <w:r w:rsidR="003D326E" w:rsidRPr="003D326E">
        <w:rPr>
          <w:rFonts w:asciiTheme="minorHAnsi" w:cs="Arial" w:hAnsiTheme="minorHAnsi"/>
          <w:sz w:val="18"/>
          <w:szCs w:val="18"/>
        </w:rPr>
        <w:t xml:space="preserve"> obligations</w:t>
      </w:r>
      <w:r w:rsidR="002233F0">
        <w:rPr>
          <w:rFonts w:asciiTheme="minorHAnsi" w:cs="Arial" w:hAnsiTheme="minorHAnsi"/>
          <w:sz w:val="18"/>
          <w:szCs w:val="18"/>
        </w:rPr>
        <w:t xml:space="preserve"> </w:t>
      </w:r>
      <w:r w:rsidR="00096CFC">
        <w:rPr>
          <w:rFonts w:asciiTheme="minorHAnsi" w:cs="Arial" w:hAnsiTheme="minorHAnsi"/>
          <w:sz w:val="18"/>
          <w:szCs w:val="18"/>
        </w:rPr>
        <w:t xml:space="preserve">et </w:t>
      </w:r>
      <w:r w:rsidR="002233F0">
        <w:rPr>
          <w:rFonts w:asciiTheme="minorHAnsi" w:cs="Arial" w:hAnsiTheme="minorHAnsi"/>
          <w:sz w:val="18"/>
          <w:szCs w:val="18"/>
        </w:rPr>
        <w:t>de</w:t>
      </w:r>
      <w:r>
        <w:rPr>
          <w:rFonts w:asciiTheme="minorHAnsi" w:cs="Arial" w:hAnsiTheme="minorHAnsi"/>
          <w:sz w:val="18"/>
          <w:szCs w:val="18"/>
        </w:rPr>
        <w:t>s</w:t>
      </w:r>
      <w:r w:rsidR="002233F0">
        <w:rPr>
          <w:rFonts w:asciiTheme="minorHAnsi" w:cs="Arial" w:hAnsiTheme="minorHAnsi"/>
          <w:sz w:val="18"/>
          <w:szCs w:val="18"/>
        </w:rPr>
        <w:t xml:space="preserve"> thèmes à la négociation</w:t>
      </w:r>
      <w:r>
        <w:rPr>
          <w:rFonts w:asciiTheme="minorHAnsi" w:cs="Arial" w:hAnsiTheme="minorHAnsi"/>
          <w:sz w:val="18"/>
          <w:szCs w:val="18"/>
        </w:rPr>
        <w:t xml:space="preserve"> </w:t>
      </w:r>
      <w:hyperlink r:id="rId12" w:history="1">
        <w:r w:rsidRPr="00C34F2D">
          <w:rPr>
            <w:rStyle w:val="Lienhypertexte"/>
            <w:rFonts w:asciiTheme="minorHAnsi" w:cs="Arial" w:hAnsiTheme="minorHAnsi"/>
            <w:sz w:val="18"/>
            <w:szCs w:val="18"/>
          </w:rPr>
          <w:t>https://travail-emploi.gouv.fr/dialogue-social/negociation-collective/article/les-negociations-obligatoires-dans-l-entreprise-theme-periodicite-et</w:t>
        </w:r>
      </w:hyperlink>
      <w:r>
        <w:rPr>
          <w:rFonts w:asciiTheme="minorHAnsi" w:cs="Arial" w:hAnsiTheme="minorHAnsi"/>
          <w:sz w:val="18"/>
          <w:szCs w:val="18"/>
        </w:rPr>
        <w:t xml:space="preserve"> </w:t>
      </w:r>
    </w:p>
    <w:p w14:paraId="3BC3485A" w14:textId="77777777" w:rsidP="007220E0" w:rsidR="00293D7F" w:rsidRDefault="00293D7F">
      <w:pPr>
        <w:pStyle w:val="Paragraphedeliste"/>
        <w:numPr>
          <w:ilvl w:val="1"/>
          <w:numId w:val="10"/>
        </w:numPr>
        <w:jc w:val="both"/>
        <w:rPr>
          <w:rFonts w:asciiTheme="minorHAnsi" w:cs="Arial" w:hAnsiTheme="minorHAnsi"/>
          <w:sz w:val="18"/>
          <w:szCs w:val="18"/>
        </w:rPr>
      </w:pPr>
      <w:proofErr w:type="gramStart"/>
      <w:r w:rsidRPr="00293D7F">
        <w:rPr>
          <w:rFonts w:asciiTheme="minorHAnsi" w:cs="Arial" w:hAnsiTheme="minorHAnsi"/>
          <w:sz w:val="18"/>
          <w:szCs w:val="18"/>
        </w:rPr>
        <w:t>la</w:t>
      </w:r>
      <w:proofErr w:type="gramEnd"/>
      <w:r w:rsidRPr="00293D7F">
        <w:rPr>
          <w:rFonts w:asciiTheme="minorHAnsi" w:cs="Arial" w:hAnsiTheme="minorHAnsi"/>
          <w:sz w:val="18"/>
          <w:szCs w:val="18"/>
        </w:rPr>
        <w:t xml:space="preserve"> rémunération, notamment les salaires effectifs, </w:t>
      </w:r>
    </w:p>
    <w:p w14:paraId="29E831FE" w14:textId="77777777" w:rsidP="007220E0" w:rsidR="00293D7F" w:rsidRDefault="00293D7F">
      <w:pPr>
        <w:pStyle w:val="Paragraphedeliste"/>
        <w:numPr>
          <w:ilvl w:val="1"/>
          <w:numId w:val="10"/>
        </w:numPr>
        <w:jc w:val="both"/>
        <w:rPr>
          <w:rFonts w:asciiTheme="minorHAnsi" w:cs="Arial" w:hAnsiTheme="minorHAnsi"/>
          <w:sz w:val="18"/>
          <w:szCs w:val="18"/>
        </w:rPr>
      </w:pPr>
      <w:proofErr w:type="gramStart"/>
      <w:r w:rsidRPr="00293D7F">
        <w:rPr>
          <w:rFonts w:asciiTheme="minorHAnsi" w:cs="Arial" w:hAnsiTheme="minorHAnsi"/>
          <w:sz w:val="18"/>
          <w:szCs w:val="18"/>
        </w:rPr>
        <w:t>le</w:t>
      </w:r>
      <w:proofErr w:type="gramEnd"/>
      <w:r w:rsidRPr="00293D7F">
        <w:rPr>
          <w:rFonts w:asciiTheme="minorHAnsi" w:cs="Arial" w:hAnsiTheme="minorHAnsi"/>
          <w:sz w:val="18"/>
          <w:szCs w:val="18"/>
        </w:rPr>
        <w:t xml:space="preserve"> temps de travail </w:t>
      </w:r>
    </w:p>
    <w:p w14:paraId="4C50EDEB" w14:textId="2B923EC1" w:rsidP="007220E0" w:rsidR="00293D7F" w:rsidRDefault="00293D7F" w:rsidRPr="00293D7F">
      <w:pPr>
        <w:pStyle w:val="Paragraphedeliste"/>
        <w:numPr>
          <w:ilvl w:val="1"/>
          <w:numId w:val="10"/>
        </w:numPr>
        <w:jc w:val="both"/>
        <w:rPr>
          <w:rFonts w:asciiTheme="minorHAnsi" w:cs="Arial" w:hAnsiTheme="minorHAnsi"/>
          <w:sz w:val="18"/>
          <w:szCs w:val="18"/>
        </w:rPr>
      </w:pPr>
      <w:proofErr w:type="gramStart"/>
      <w:r w:rsidRPr="00293D7F">
        <w:rPr>
          <w:rFonts w:asciiTheme="minorHAnsi" w:cs="Arial" w:hAnsiTheme="minorHAnsi"/>
          <w:sz w:val="18"/>
          <w:szCs w:val="18"/>
        </w:rPr>
        <w:t>le</w:t>
      </w:r>
      <w:proofErr w:type="gramEnd"/>
      <w:r w:rsidRPr="00293D7F">
        <w:rPr>
          <w:rFonts w:asciiTheme="minorHAnsi" w:cs="Arial" w:hAnsiTheme="minorHAnsi"/>
          <w:sz w:val="18"/>
          <w:szCs w:val="18"/>
        </w:rPr>
        <w:t xml:space="preserve"> partage de la valeur ajoutée </w:t>
      </w:r>
    </w:p>
    <w:p w14:paraId="68E0A5CE" w14:textId="77777777" w:rsidP="007220E0" w:rsidR="00293D7F" w:rsidRDefault="00293D7F">
      <w:pPr>
        <w:pStyle w:val="Paragraphedeliste"/>
        <w:numPr>
          <w:ilvl w:val="1"/>
          <w:numId w:val="10"/>
        </w:numPr>
        <w:jc w:val="both"/>
        <w:rPr>
          <w:rFonts w:asciiTheme="minorHAnsi" w:cs="Arial" w:hAnsiTheme="minorHAnsi"/>
          <w:sz w:val="18"/>
          <w:szCs w:val="18"/>
        </w:rPr>
      </w:pPr>
      <w:proofErr w:type="gramStart"/>
      <w:r w:rsidRPr="00293D7F">
        <w:rPr>
          <w:rFonts w:asciiTheme="minorHAnsi" w:cs="Arial" w:hAnsiTheme="minorHAnsi"/>
          <w:sz w:val="18"/>
          <w:szCs w:val="18"/>
        </w:rPr>
        <w:t>l’égalité</w:t>
      </w:r>
      <w:proofErr w:type="gramEnd"/>
      <w:r w:rsidRPr="00293D7F">
        <w:rPr>
          <w:rFonts w:asciiTheme="minorHAnsi" w:cs="Arial" w:hAnsiTheme="minorHAnsi"/>
          <w:sz w:val="18"/>
          <w:szCs w:val="18"/>
        </w:rPr>
        <w:t xml:space="preserve"> professionnelle entre les femmes et les hommes, portant notamment sur les mesures visant à supprimer les écarts de rémunération, </w:t>
      </w:r>
    </w:p>
    <w:p w14:paraId="57C424DA" w14:textId="734D7301" w:rsidP="007220E0" w:rsidR="00293D7F" w:rsidRDefault="00293D7F" w:rsidRPr="00293D7F">
      <w:pPr>
        <w:pStyle w:val="Paragraphedeliste"/>
        <w:numPr>
          <w:ilvl w:val="1"/>
          <w:numId w:val="10"/>
        </w:numPr>
        <w:jc w:val="both"/>
        <w:rPr>
          <w:rFonts w:asciiTheme="minorHAnsi" w:cs="Arial" w:hAnsiTheme="minorHAnsi"/>
          <w:sz w:val="18"/>
          <w:szCs w:val="18"/>
        </w:rPr>
      </w:pPr>
      <w:proofErr w:type="gramStart"/>
      <w:r w:rsidRPr="00293D7F">
        <w:rPr>
          <w:rFonts w:asciiTheme="minorHAnsi" w:cs="Arial" w:hAnsiTheme="minorHAnsi"/>
          <w:sz w:val="18"/>
          <w:szCs w:val="18"/>
        </w:rPr>
        <w:t>la</w:t>
      </w:r>
      <w:proofErr w:type="gramEnd"/>
      <w:r w:rsidRPr="00293D7F">
        <w:rPr>
          <w:rFonts w:asciiTheme="minorHAnsi" w:cs="Arial" w:hAnsiTheme="minorHAnsi"/>
          <w:sz w:val="18"/>
          <w:szCs w:val="18"/>
        </w:rPr>
        <w:t xml:space="preserve"> qualité de vie au travail.</w:t>
      </w:r>
    </w:p>
    <w:p w14:paraId="6921E783" w14:textId="27DB5FAF" w:rsidP="007220E0" w:rsidR="003D326E" w:rsidRDefault="003D326E">
      <w:pPr>
        <w:pStyle w:val="Paragraphedeliste"/>
        <w:numPr>
          <w:ilvl w:val="0"/>
          <w:numId w:val="10"/>
        </w:numPr>
        <w:jc w:val="both"/>
        <w:rPr>
          <w:rFonts w:asciiTheme="minorHAnsi" w:cs="Arial" w:hAnsiTheme="minorHAnsi"/>
          <w:sz w:val="18"/>
          <w:szCs w:val="18"/>
        </w:rPr>
      </w:pPr>
      <w:r>
        <w:rPr>
          <w:rFonts w:asciiTheme="minorHAnsi" w:cs="Arial" w:hAnsiTheme="minorHAnsi"/>
          <w:sz w:val="18"/>
          <w:szCs w:val="18"/>
        </w:rPr>
        <w:t xml:space="preserve">Listant </w:t>
      </w:r>
      <w:r w:rsidR="00DD5BC7">
        <w:rPr>
          <w:rFonts w:asciiTheme="minorHAnsi" w:cs="Arial" w:hAnsiTheme="minorHAnsi"/>
          <w:sz w:val="18"/>
          <w:szCs w:val="18"/>
        </w:rPr>
        <w:t xml:space="preserve">et priorisant </w:t>
      </w:r>
      <w:r>
        <w:rPr>
          <w:rFonts w:asciiTheme="minorHAnsi" w:cs="Arial" w:hAnsiTheme="minorHAnsi"/>
          <w:sz w:val="18"/>
          <w:szCs w:val="18"/>
        </w:rPr>
        <w:t>les domaines et thèmes de la négociation</w:t>
      </w:r>
      <w:r w:rsidR="00DD5BC7">
        <w:rPr>
          <w:rFonts w:asciiTheme="minorHAnsi" w:cs="Arial" w:hAnsiTheme="minorHAnsi"/>
          <w:sz w:val="18"/>
          <w:szCs w:val="18"/>
        </w:rPr>
        <w:t xml:space="preserve"> pour cette année</w:t>
      </w:r>
    </w:p>
    <w:p w14:paraId="2C96D935" w14:textId="328350EC" w:rsidP="007220E0" w:rsidR="003D326E" w:rsidRDefault="003D326E">
      <w:pPr>
        <w:pStyle w:val="Paragraphedeliste"/>
        <w:numPr>
          <w:ilvl w:val="0"/>
          <w:numId w:val="10"/>
        </w:numPr>
        <w:jc w:val="both"/>
        <w:rPr>
          <w:rFonts w:asciiTheme="minorHAnsi" w:cs="Arial" w:hAnsiTheme="minorHAnsi"/>
          <w:sz w:val="18"/>
          <w:szCs w:val="18"/>
        </w:rPr>
      </w:pPr>
      <w:r>
        <w:rPr>
          <w:rFonts w:asciiTheme="minorHAnsi" w:cs="Arial" w:hAnsiTheme="minorHAnsi"/>
          <w:sz w:val="18"/>
          <w:szCs w:val="18"/>
        </w:rPr>
        <w:t xml:space="preserve">Réorientant certains thèmes ou sujets vers des acteurs internes </w:t>
      </w:r>
      <w:r w:rsidR="00DD5BC7">
        <w:rPr>
          <w:rFonts w:asciiTheme="minorHAnsi" w:cs="Arial" w:hAnsiTheme="minorHAnsi"/>
          <w:sz w:val="18"/>
          <w:szCs w:val="18"/>
        </w:rPr>
        <w:t>dont c’est le</w:t>
      </w:r>
      <w:r>
        <w:rPr>
          <w:rFonts w:asciiTheme="minorHAnsi" w:cs="Arial" w:hAnsiTheme="minorHAnsi"/>
          <w:sz w:val="18"/>
          <w:szCs w:val="18"/>
        </w:rPr>
        <w:t xml:space="preserve"> périmètre </w:t>
      </w:r>
      <w:r w:rsidR="006F40FB">
        <w:rPr>
          <w:rFonts w:asciiTheme="minorHAnsi" w:cs="Arial" w:hAnsiTheme="minorHAnsi"/>
          <w:sz w:val="18"/>
          <w:szCs w:val="18"/>
        </w:rPr>
        <w:t>tels que CSSCT, CSE, commission</w:t>
      </w:r>
      <w:r>
        <w:rPr>
          <w:rFonts w:asciiTheme="minorHAnsi" w:cs="Arial" w:hAnsiTheme="minorHAnsi"/>
          <w:sz w:val="18"/>
          <w:szCs w:val="18"/>
        </w:rPr>
        <w:t xml:space="preserve"> formation</w:t>
      </w:r>
    </w:p>
    <w:p w14:paraId="4DD83819" w14:textId="7B1EE68B" w:rsidP="007220E0" w:rsidR="00EA306C" w:rsidRDefault="00EA306C">
      <w:pPr>
        <w:pStyle w:val="Paragraphedeliste"/>
        <w:numPr>
          <w:ilvl w:val="0"/>
          <w:numId w:val="10"/>
        </w:numPr>
        <w:jc w:val="both"/>
        <w:rPr>
          <w:rFonts w:asciiTheme="minorHAnsi" w:cs="Arial" w:hAnsiTheme="minorHAnsi"/>
          <w:sz w:val="18"/>
          <w:szCs w:val="18"/>
        </w:rPr>
      </w:pPr>
      <w:r>
        <w:rPr>
          <w:rFonts w:asciiTheme="minorHAnsi" w:cs="Arial" w:hAnsiTheme="minorHAnsi"/>
          <w:sz w:val="18"/>
          <w:szCs w:val="18"/>
        </w:rPr>
        <w:t>S’appuyant sur les indicateurs transmis au gré des thématiques abordées</w:t>
      </w:r>
      <w:r w:rsidR="00725108">
        <w:rPr>
          <w:rFonts w:asciiTheme="minorHAnsi" w:cs="Arial" w:hAnsiTheme="minorHAnsi"/>
          <w:sz w:val="18"/>
          <w:szCs w:val="18"/>
        </w:rPr>
        <w:t xml:space="preserve"> (en raison d’aléas </w:t>
      </w:r>
      <w:r w:rsidR="00D27C45">
        <w:rPr>
          <w:rFonts w:asciiTheme="minorHAnsi" w:cs="Arial" w:hAnsiTheme="minorHAnsi"/>
          <w:sz w:val="18"/>
          <w:szCs w:val="18"/>
        </w:rPr>
        <w:t>au sein du service RH et en cette période de pandémie</w:t>
      </w:r>
      <w:r w:rsidR="00C856F1">
        <w:rPr>
          <w:rFonts w:asciiTheme="minorHAnsi" w:cs="Arial" w:hAnsiTheme="minorHAnsi"/>
          <w:sz w:val="18"/>
          <w:szCs w:val="18"/>
        </w:rPr>
        <w:t xml:space="preserve">), </w:t>
      </w:r>
      <w:r w:rsidR="00725108">
        <w:rPr>
          <w:rFonts w:asciiTheme="minorHAnsi" w:cs="Arial" w:hAnsiTheme="minorHAnsi"/>
          <w:sz w:val="18"/>
          <w:szCs w:val="18"/>
        </w:rPr>
        <w:t xml:space="preserve">le service RH n’a </w:t>
      </w:r>
      <w:r w:rsidR="005431C3">
        <w:rPr>
          <w:rFonts w:asciiTheme="minorHAnsi" w:cs="Arial" w:hAnsiTheme="minorHAnsi"/>
          <w:sz w:val="18"/>
          <w:szCs w:val="18"/>
        </w:rPr>
        <w:t xml:space="preserve">pas </w:t>
      </w:r>
      <w:r w:rsidR="00725108">
        <w:rPr>
          <w:rFonts w:asciiTheme="minorHAnsi" w:cs="Arial" w:hAnsiTheme="minorHAnsi"/>
          <w:sz w:val="18"/>
          <w:szCs w:val="18"/>
        </w:rPr>
        <w:t xml:space="preserve">pu fournir toutes les informations demandées ; l’équipe RH s’engage </w:t>
      </w:r>
      <w:r w:rsidR="00C856F1">
        <w:rPr>
          <w:rFonts w:asciiTheme="minorHAnsi" w:cs="Arial" w:hAnsiTheme="minorHAnsi"/>
          <w:sz w:val="18"/>
          <w:szCs w:val="18"/>
        </w:rPr>
        <w:t xml:space="preserve">à </w:t>
      </w:r>
      <w:r w:rsidR="00725108">
        <w:rPr>
          <w:rFonts w:asciiTheme="minorHAnsi" w:cs="Arial" w:hAnsiTheme="minorHAnsi"/>
          <w:sz w:val="18"/>
          <w:szCs w:val="18"/>
        </w:rPr>
        <w:t xml:space="preserve">fournir l’ensemble des </w:t>
      </w:r>
      <w:r w:rsidR="001C525A">
        <w:rPr>
          <w:rFonts w:asciiTheme="minorHAnsi" w:cs="Arial" w:hAnsiTheme="minorHAnsi"/>
          <w:sz w:val="18"/>
          <w:szCs w:val="18"/>
        </w:rPr>
        <w:t>informations</w:t>
      </w:r>
      <w:r w:rsidR="00725108">
        <w:rPr>
          <w:rFonts w:asciiTheme="minorHAnsi" w:cs="Arial" w:hAnsiTheme="minorHAnsi"/>
          <w:sz w:val="18"/>
          <w:szCs w:val="18"/>
        </w:rPr>
        <w:t xml:space="preserve"> </w:t>
      </w:r>
      <w:r w:rsidR="001C525A">
        <w:rPr>
          <w:rFonts w:asciiTheme="minorHAnsi" w:cs="Arial" w:hAnsiTheme="minorHAnsi"/>
          <w:sz w:val="18"/>
          <w:szCs w:val="18"/>
        </w:rPr>
        <w:t>au 1</w:t>
      </w:r>
      <w:r w:rsidR="001C525A" w:rsidRPr="00725108">
        <w:rPr>
          <w:rFonts w:asciiTheme="minorHAnsi" w:cs="Arial" w:hAnsiTheme="minorHAnsi"/>
          <w:sz w:val="18"/>
          <w:szCs w:val="18"/>
          <w:vertAlign w:val="superscript"/>
        </w:rPr>
        <w:t>er</w:t>
      </w:r>
      <w:r w:rsidR="001C525A">
        <w:rPr>
          <w:rFonts w:asciiTheme="minorHAnsi" w:cs="Arial" w:hAnsiTheme="minorHAnsi"/>
          <w:sz w:val="18"/>
          <w:szCs w:val="18"/>
        </w:rPr>
        <w:t xml:space="preserve"> semestre 2022 ; informations qui doivent </w:t>
      </w:r>
      <w:r w:rsidR="00725108">
        <w:rPr>
          <w:rFonts w:asciiTheme="minorHAnsi" w:cs="Arial" w:hAnsiTheme="minorHAnsi"/>
          <w:sz w:val="18"/>
          <w:szCs w:val="18"/>
        </w:rPr>
        <w:t>alimenter</w:t>
      </w:r>
      <w:r w:rsidR="001C525A">
        <w:rPr>
          <w:rFonts w:asciiTheme="minorHAnsi" w:cs="Arial" w:hAnsiTheme="minorHAnsi"/>
          <w:sz w:val="18"/>
          <w:szCs w:val="18"/>
        </w:rPr>
        <w:t xml:space="preserve"> </w:t>
      </w:r>
      <w:r w:rsidR="00725108">
        <w:rPr>
          <w:rFonts w:asciiTheme="minorHAnsi" w:cs="Arial" w:hAnsiTheme="minorHAnsi"/>
          <w:sz w:val="18"/>
          <w:szCs w:val="18"/>
        </w:rPr>
        <w:t>la BDES</w:t>
      </w:r>
      <w:r w:rsidR="00C856F1">
        <w:rPr>
          <w:rFonts w:asciiTheme="minorHAnsi" w:cs="Arial" w:hAnsiTheme="minorHAnsi"/>
          <w:sz w:val="18"/>
          <w:szCs w:val="18"/>
        </w:rPr>
        <w:t>E.</w:t>
      </w:r>
    </w:p>
    <w:p w14:paraId="21C2E36E" w14:textId="77777777" w:rsidP="007220E0" w:rsidR="00A60517" w:rsidRDefault="00A60517">
      <w:pPr>
        <w:jc w:val="both"/>
        <w:rPr>
          <w:rFonts w:asciiTheme="minorHAnsi" w:cs="Arial" w:hAnsiTheme="minorHAnsi"/>
          <w:sz w:val="18"/>
          <w:szCs w:val="18"/>
        </w:rPr>
      </w:pPr>
    </w:p>
    <w:p w14:paraId="4C9BB473" w14:textId="4BE6EA96" w:rsidP="007220E0" w:rsidR="00A60517" w:rsidRDefault="00F22130">
      <w:pPr>
        <w:jc w:val="both"/>
        <w:rPr>
          <w:rFonts w:asciiTheme="minorHAnsi" w:cs="Arial" w:hAnsiTheme="minorHAnsi"/>
          <w:sz w:val="18"/>
          <w:szCs w:val="18"/>
        </w:rPr>
      </w:pPr>
      <w:r>
        <w:rPr>
          <w:rFonts w:asciiTheme="minorHAnsi" w:cs="Arial" w:hAnsiTheme="minorHAnsi"/>
          <w:sz w:val="18"/>
          <w:szCs w:val="18"/>
        </w:rPr>
        <w:t xml:space="preserve">Afin de finaliser sereinement </w:t>
      </w:r>
      <w:r w:rsidR="00C856F1">
        <w:rPr>
          <w:rFonts w:asciiTheme="minorHAnsi" w:cs="Arial" w:hAnsiTheme="minorHAnsi"/>
          <w:sz w:val="18"/>
          <w:szCs w:val="18"/>
        </w:rPr>
        <w:t>les</w:t>
      </w:r>
      <w:r>
        <w:rPr>
          <w:rFonts w:asciiTheme="minorHAnsi" w:cs="Arial" w:hAnsiTheme="minorHAnsi"/>
          <w:sz w:val="18"/>
          <w:szCs w:val="18"/>
        </w:rPr>
        <w:t xml:space="preserve"> négociations</w:t>
      </w:r>
      <w:r w:rsidR="00666278">
        <w:rPr>
          <w:rFonts w:asciiTheme="minorHAnsi" w:cs="Arial" w:hAnsiTheme="minorHAnsi"/>
          <w:sz w:val="18"/>
          <w:szCs w:val="18"/>
        </w:rPr>
        <w:t>,</w:t>
      </w:r>
      <w:r>
        <w:rPr>
          <w:rFonts w:asciiTheme="minorHAnsi" w:cs="Arial" w:hAnsiTheme="minorHAnsi"/>
          <w:sz w:val="18"/>
          <w:szCs w:val="18"/>
        </w:rPr>
        <w:t xml:space="preserve"> </w:t>
      </w:r>
      <w:r w:rsidR="005431C3">
        <w:rPr>
          <w:rFonts w:asciiTheme="minorHAnsi" w:cs="Arial" w:hAnsiTheme="minorHAnsi"/>
          <w:sz w:val="18"/>
          <w:szCs w:val="18"/>
        </w:rPr>
        <w:t>l</w:t>
      </w:r>
      <w:r w:rsidR="005431C3" w:rsidRPr="00C3397B">
        <w:rPr>
          <w:rFonts w:asciiTheme="minorHAnsi" w:cs="Arial" w:hAnsiTheme="minorHAnsi"/>
          <w:sz w:val="18"/>
          <w:szCs w:val="18"/>
        </w:rPr>
        <w:t xml:space="preserve">es </w:t>
      </w:r>
      <w:r w:rsidR="00A60517" w:rsidRPr="00C3397B">
        <w:rPr>
          <w:rFonts w:asciiTheme="minorHAnsi" w:cs="Arial" w:hAnsiTheme="minorHAnsi"/>
          <w:sz w:val="18"/>
          <w:szCs w:val="18"/>
        </w:rPr>
        <w:t xml:space="preserve">parties à la négociation </w:t>
      </w:r>
      <w:r w:rsidR="00364FF3">
        <w:rPr>
          <w:rFonts w:asciiTheme="minorHAnsi" w:cs="Arial" w:hAnsiTheme="minorHAnsi"/>
          <w:sz w:val="18"/>
          <w:szCs w:val="18"/>
        </w:rPr>
        <w:t>ont</w:t>
      </w:r>
      <w:r w:rsidR="00C856F1">
        <w:rPr>
          <w:rFonts w:asciiTheme="minorHAnsi" w:cs="Arial" w:hAnsiTheme="minorHAnsi"/>
          <w:sz w:val="18"/>
          <w:szCs w:val="18"/>
        </w:rPr>
        <w:t xml:space="preserve"> décidé d’en reporter l’échéance</w:t>
      </w:r>
      <w:r w:rsidR="00364FF3">
        <w:rPr>
          <w:rFonts w:asciiTheme="minorHAnsi" w:cs="Arial" w:hAnsiTheme="minorHAnsi"/>
          <w:sz w:val="18"/>
          <w:szCs w:val="18"/>
        </w:rPr>
        <w:t xml:space="preserve"> au </w:t>
      </w:r>
      <w:r w:rsidR="003D326E">
        <w:rPr>
          <w:rFonts w:asciiTheme="minorHAnsi" w:cs="Arial" w:hAnsiTheme="minorHAnsi"/>
          <w:sz w:val="18"/>
          <w:szCs w:val="18"/>
        </w:rPr>
        <w:t>31/03</w:t>
      </w:r>
      <w:r w:rsidR="00364FF3">
        <w:rPr>
          <w:rFonts w:asciiTheme="minorHAnsi" w:cs="Arial" w:hAnsiTheme="minorHAnsi"/>
          <w:sz w:val="18"/>
          <w:szCs w:val="18"/>
        </w:rPr>
        <w:t>/202</w:t>
      </w:r>
      <w:r w:rsidR="003D326E">
        <w:rPr>
          <w:rFonts w:asciiTheme="minorHAnsi" w:cs="Arial" w:hAnsiTheme="minorHAnsi"/>
          <w:sz w:val="18"/>
          <w:szCs w:val="18"/>
        </w:rPr>
        <w:t>2 (initialement prévu</w:t>
      </w:r>
      <w:r w:rsidR="00293D7F">
        <w:rPr>
          <w:rFonts w:asciiTheme="minorHAnsi" w:cs="Arial" w:hAnsiTheme="minorHAnsi"/>
          <w:sz w:val="18"/>
          <w:szCs w:val="18"/>
        </w:rPr>
        <w:t>e</w:t>
      </w:r>
      <w:r w:rsidR="003D326E">
        <w:rPr>
          <w:rFonts w:asciiTheme="minorHAnsi" w:cs="Arial" w:hAnsiTheme="minorHAnsi"/>
          <w:sz w:val="18"/>
          <w:szCs w:val="18"/>
        </w:rPr>
        <w:t xml:space="preserve"> au 18</w:t>
      </w:r>
      <w:r w:rsidR="00364FF3">
        <w:rPr>
          <w:rFonts w:asciiTheme="minorHAnsi" w:cs="Arial" w:hAnsiTheme="minorHAnsi"/>
          <w:sz w:val="18"/>
          <w:szCs w:val="18"/>
        </w:rPr>
        <w:t>/03/202</w:t>
      </w:r>
      <w:r w:rsidR="003D326E">
        <w:rPr>
          <w:rFonts w:asciiTheme="minorHAnsi" w:cs="Arial" w:hAnsiTheme="minorHAnsi"/>
          <w:sz w:val="18"/>
          <w:szCs w:val="18"/>
        </w:rPr>
        <w:t>2</w:t>
      </w:r>
      <w:r w:rsidR="00364FF3">
        <w:rPr>
          <w:rFonts w:asciiTheme="minorHAnsi" w:cs="Arial" w:hAnsiTheme="minorHAnsi"/>
          <w:sz w:val="18"/>
          <w:szCs w:val="18"/>
        </w:rPr>
        <w:t>) formalisé</w:t>
      </w:r>
      <w:r w:rsidR="003B6238">
        <w:rPr>
          <w:rFonts w:asciiTheme="minorHAnsi" w:cs="Arial" w:hAnsiTheme="minorHAnsi"/>
          <w:sz w:val="18"/>
          <w:szCs w:val="18"/>
        </w:rPr>
        <w:t>e</w:t>
      </w:r>
      <w:r w:rsidR="00364FF3">
        <w:rPr>
          <w:rFonts w:asciiTheme="minorHAnsi" w:cs="Arial" w:hAnsiTheme="minorHAnsi"/>
          <w:sz w:val="18"/>
          <w:szCs w:val="18"/>
        </w:rPr>
        <w:t xml:space="preserve"> par un avenant à l’accord des modalités de la NAO 202</w:t>
      </w:r>
      <w:r w:rsidR="003D326E">
        <w:rPr>
          <w:rFonts w:asciiTheme="minorHAnsi" w:cs="Arial" w:hAnsiTheme="minorHAnsi"/>
          <w:sz w:val="18"/>
          <w:szCs w:val="18"/>
        </w:rPr>
        <w:t>2</w:t>
      </w:r>
      <w:r w:rsidR="00364FF3">
        <w:rPr>
          <w:rFonts w:asciiTheme="minorHAnsi" w:cs="Arial" w:hAnsiTheme="minorHAnsi"/>
          <w:sz w:val="18"/>
          <w:szCs w:val="18"/>
        </w:rPr>
        <w:t>.</w:t>
      </w:r>
    </w:p>
    <w:p w14:paraId="43FA4F9D" w14:textId="77777777" w:rsidP="007220E0" w:rsidR="00293D7F" w:rsidRDefault="00293D7F">
      <w:pPr>
        <w:jc w:val="both"/>
        <w:rPr>
          <w:rFonts w:asciiTheme="minorHAnsi" w:cs="Arial" w:hAnsiTheme="minorHAnsi"/>
          <w:sz w:val="18"/>
          <w:szCs w:val="18"/>
        </w:rPr>
      </w:pPr>
    </w:p>
    <w:p w14:paraId="0BBB84E3" w14:textId="32A7BF1E" w:rsidP="007220E0" w:rsidR="00293D7F" w:rsidRDefault="00C856F1">
      <w:pPr>
        <w:jc w:val="both"/>
        <w:rPr>
          <w:rFonts w:asciiTheme="minorHAnsi" w:cs="Arial" w:hAnsiTheme="minorHAnsi"/>
          <w:sz w:val="18"/>
          <w:szCs w:val="18"/>
        </w:rPr>
      </w:pPr>
      <w:r>
        <w:rPr>
          <w:rFonts w:asciiTheme="minorHAnsi" w:cs="Arial" w:hAnsiTheme="minorHAnsi"/>
          <w:sz w:val="18"/>
          <w:szCs w:val="18"/>
        </w:rPr>
        <w:t>Les</w:t>
      </w:r>
      <w:r w:rsidR="003D326E">
        <w:rPr>
          <w:rFonts w:asciiTheme="minorHAnsi" w:cs="Arial" w:hAnsiTheme="minorHAnsi"/>
          <w:sz w:val="18"/>
          <w:szCs w:val="18"/>
        </w:rPr>
        <w:t xml:space="preserve"> </w:t>
      </w:r>
      <w:r>
        <w:rPr>
          <w:rFonts w:asciiTheme="minorHAnsi" w:cs="Arial" w:hAnsiTheme="minorHAnsi"/>
          <w:sz w:val="18"/>
          <w:szCs w:val="18"/>
        </w:rPr>
        <w:t>d</w:t>
      </w:r>
      <w:r w:rsidR="003D326E">
        <w:rPr>
          <w:rFonts w:asciiTheme="minorHAnsi" w:cs="Arial" w:hAnsiTheme="minorHAnsi"/>
          <w:sz w:val="18"/>
          <w:szCs w:val="18"/>
        </w:rPr>
        <w:t>irection</w:t>
      </w:r>
      <w:r>
        <w:rPr>
          <w:rFonts w:asciiTheme="minorHAnsi" w:cs="Arial" w:hAnsiTheme="minorHAnsi"/>
          <w:sz w:val="18"/>
          <w:szCs w:val="18"/>
        </w:rPr>
        <w:t>s</w:t>
      </w:r>
      <w:r w:rsidR="003D326E">
        <w:rPr>
          <w:rFonts w:asciiTheme="minorHAnsi" w:cs="Arial" w:hAnsiTheme="minorHAnsi"/>
          <w:sz w:val="18"/>
          <w:szCs w:val="18"/>
        </w:rPr>
        <w:t xml:space="preserve">, avec l’aval des </w:t>
      </w:r>
      <w:r w:rsidR="003D326E" w:rsidRPr="00293D7F">
        <w:rPr>
          <w:rFonts w:asciiTheme="minorHAnsi" w:cs="Arial" w:hAnsiTheme="minorHAnsi"/>
          <w:sz w:val="18"/>
          <w:szCs w:val="18"/>
        </w:rPr>
        <w:t>délégation</w:t>
      </w:r>
      <w:r w:rsidR="00EA306C" w:rsidRPr="00293D7F">
        <w:rPr>
          <w:rFonts w:asciiTheme="minorHAnsi" w:cs="Arial" w:hAnsiTheme="minorHAnsi"/>
          <w:sz w:val="18"/>
          <w:szCs w:val="18"/>
        </w:rPr>
        <w:t>s</w:t>
      </w:r>
      <w:r w:rsidR="003D326E" w:rsidRPr="00293D7F">
        <w:rPr>
          <w:rFonts w:asciiTheme="minorHAnsi" w:cs="Arial" w:hAnsiTheme="minorHAnsi"/>
          <w:sz w:val="18"/>
          <w:szCs w:val="18"/>
        </w:rPr>
        <w:t xml:space="preserve"> syndical</w:t>
      </w:r>
      <w:r w:rsidR="00EA306C" w:rsidRPr="00293D7F">
        <w:rPr>
          <w:rFonts w:asciiTheme="minorHAnsi" w:cs="Arial" w:hAnsiTheme="minorHAnsi"/>
          <w:sz w:val="18"/>
          <w:szCs w:val="18"/>
        </w:rPr>
        <w:t>es</w:t>
      </w:r>
      <w:r w:rsidR="005431C3">
        <w:rPr>
          <w:rFonts w:asciiTheme="minorHAnsi" w:cs="Arial" w:hAnsiTheme="minorHAnsi"/>
          <w:sz w:val="18"/>
          <w:szCs w:val="18"/>
        </w:rPr>
        <w:t>,</w:t>
      </w:r>
      <w:r>
        <w:rPr>
          <w:rFonts w:asciiTheme="minorHAnsi" w:cs="Arial" w:hAnsiTheme="minorHAnsi"/>
          <w:sz w:val="18"/>
          <w:szCs w:val="18"/>
        </w:rPr>
        <w:t xml:space="preserve"> ont</w:t>
      </w:r>
      <w:r w:rsidR="003D326E" w:rsidRPr="00293D7F">
        <w:rPr>
          <w:rFonts w:asciiTheme="minorHAnsi" w:cs="Arial" w:hAnsiTheme="minorHAnsi"/>
          <w:sz w:val="18"/>
          <w:szCs w:val="18"/>
        </w:rPr>
        <w:t xml:space="preserve"> </w:t>
      </w:r>
      <w:r w:rsidR="00293D7F">
        <w:rPr>
          <w:rFonts w:asciiTheme="minorHAnsi" w:cs="Arial" w:hAnsiTheme="minorHAnsi"/>
          <w:sz w:val="18"/>
          <w:szCs w:val="18"/>
        </w:rPr>
        <w:t>continué de porter une attention</w:t>
      </w:r>
      <w:r w:rsidR="003D326E" w:rsidRPr="00293D7F">
        <w:rPr>
          <w:rFonts w:asciiTheme="minorHAnsi" w:cs="Arial" w:hAnsiTheme="minorHAnsi"/>
          <w:sz w:val="18"/>
          <w:szCs w:val="18"/>
        </w:rPr>
        <w:t xml:space="preserve"> particulière</w:t>
      </w:r>
      <w:r w:rsidR="00096CFC">
        <w:rPr>
          <w:rFonts w:asciiTheme="minorHAnsi" w:cs="Arial" w:hAnsiTheme="minorHAnsi"/>
          <w:sz w:val="18"/>
          <w:szCs w:val="18"/>
        </w:rPr>
        <w:t xml:space="preserve"> à l’accompagnement des</w:t>
      </w:r>
      <w:r w:rsidR="00EA306C" w:rsidRPr="00293D7F">
        <w:rPr>
          <w:rFonts w:asciiTheme="minorHAnsi" w:cs="Arial" w:hAnsiTheme="minorHAnsi"/>
          <w:sz w:val="18"/>
          <w:szCs w:val="18"/>
        </w:rPr>
        <w:t xml:space="preserve"> managers </w:t>
      </w:r>
      <w:r w:rsidR="00293D7F">
        <w:rPr>
          <w:rFonts w:asciiTheme="minorHAnsi" w:cs="Arial" w:hAnsiTheme="minorHAnsi"/>
          <w:sz w:val="18"/>
          <w:szCs w:val="18"/>
        </w:rPr>
        <w:t xml:space="preserve">en les associant plus encore à la NAO </w:t>
      </w:r>
      <w:r w:rsidR="003D326E" w:rsidRPr="00293D7F">
        <w:rPr>
          <w:rFonts w:asciiTheme="minorHAnsi" w:cs="Arial" w:hAnsiTheme="minorHAnsi"/>
          <w:sz w:val="18"/>
          <w:szCs w:val="18"/>
        </w:rPr>
        <w:t xml:space="preserve">au travers de 3 réunions </w:t>
      </w:r>
      <w:r w:rsidR="00EA306C" w:rsidRPr="00293D7F">
        <w:rPr>
          <w:rFonts w:asciiTheme="minorHAnsi" w:cs="Arial" w:hAnsiTheme="minorHAnsi"/>
          <w:sz w:val="18"/>
          <w:szCs w:val="18"/>
        </w:rPr>
        <w:t>(</w:t>
      </w:r>
      <w:r w:rsidR="00293D7F" w:rsidRPr="00293D7F">
        <w:rPr>
          <w:rFonts w:asciiTheme="minorHAnsi" w:cs="Arial" w:hAnsiTheme="minorHAnsi"/>
          <w:sz w:val="18"/>
          <w:szCs w:val="18"/>
        </w:rPr>
        <w:t>27/01/2022, 28/02/2022, 24/03/2022)</w:t>
      </w:r>
      <w:r w:rsidR="00293D7F">
        <w:rPr>
          <w:rFonts w:asciiTheme="minorHAnsi" w:cs="Arial" w:hAnsiTheme="minorHAnsi"/>
          <w:sz w:val="18"/>
          <w:szCs w:val="18"/>
        </w:rPr>
        <w:t xml:space="preserve"> destinées à leur donner de la visibilité sur l’avancée des NAO, à recueillir </w:t>
      </w:r>
      <w:r w:rsidR="00D972F6">
        <w:rPr>
          <w:rFonts w:asciiTheme="minorHAnsi" w:cs="Arial" w:hAnsiTheme="minorHAnsi"/>
          <w:sz w:val="18"/>
          <w:szCs w:val="18"/>
        </w:rPr>
        <w:t>des informations,</w:t>
      </w:r>
      <w:r w:rsidR="00FD5287">
        <w:rPr>
          <w:rFonts w:asciiTheme="minorHAnsi" w:cs="Arial" w:hAnsiTheme="minorHAnsi"/>
          <w:sz w:val="18"/>
          <w:szCs w:val="18"/>
        </w:rPr>
        <w:t xml:space="preserve"> </w:t>
      </w:r>
      <w:r w:rsidR="00D45208">
        <w:rPr>
          <w:rFonts w:asciiTheme="minorHAnsi" w:cs="Arial" w:hAnsiTheme="minorHAnsi"/>
          <w:sz w:val="18"/>
          <w:szCs w:val="18"/>
        </w:rPr>
        <w:t xml:space="preserve">à </w:t>
      </w:r>
      <w:r w:rsidR="00FD5287">
        <w:rPr>
          <w:rFonts w:asciiTheme="minorHAnsi" w:cs="Arial" w:hAnsiTheme="minorHAnsi"/>
          <w:sz w:val="18"/>
          <w:szCs w:val="18"/>
        </w:rPr>
        <w:t>faciliter la remontée de</w:t>
      </w:r>
      <w:r w:rsidR="00293D7F">
        <w:rPr>
          <w:rFonts w:asciiTheme="minorHAnsi" w:cs="Arial" w:hAnsiTheme="minorHAnsi"/>
          <w:sz w:val="18"/>
          <w:szCs w:val="18"/>
        </w:rPr>
        <w:t xml:space="preserve"> propositions </w:t>
      </w:r>
      <w:r w:rsidR="00FD5287">
        <w:rPr>
          <w:rFonts w:asciiTheme="minorHAnsi" w:cs="Arial" w:hAnsiTheme="minorHAnsi"/>
          <w:sz w:val="18"/>
          <w:szCs w:val="18"/>
        </w:rPr>
        <w:t xml:space="preserve">et </w:t>
      </w:r>
      <w:r>
        <w:rPr>
          <w:rFonts w:asciiTheme="minorHAnsi" w:cs="Arial" w:hAnsiTheme="minorHAnsi"/>
          <w:sz w:val="18"/>
          <w:szCs w:val="18"/>
        </w:rPr>
        <w:t xml:space="preserve">à </w:t>
      </w:r>
      <w:r w:rsidR="00FD5287">
        <w:rPr>
          <w:rFonts w:asciiTheme="minorHAnsi" w:cs="Arial" w:hAnsiTheme="minorHAnsi"/>
          <w:sz w:val="18"/>
          <w:szCs w:val="18"/>
        </w:rPr>
        <w:t xml:space="preserve">leur permettre également une meilleure préparation </w:t>
      </w:r>
      <w:r>
        <w:rPr>
          <w:rFonts w:asciiTheme="minorHAnsi" w:cs="Arial" w:hAnsiTheme="minorHAnsi"/>
          <w:sz w:val="18"/>
          <w:szCs w:val="18"/>
        </w:rPr>
        <w:t xml:space="preserve">en </w:t>
      </w:r>
      <w:r w:rsidR="00FD5287">
        <w:rPr>
          <w:rFonts w:asciiTheme="minorHAnsi" w:cs="Arial" w:hAnsiTheme="minorHAnsi"/>
          <w:sz w:val="18"/>
          <w:szCs w:val="18"/>
        </w:rPr>
        <w:t>amont d’une éventuelle politique salariale.</w:t>
      </w:r>
    </w:p>
    <w:p w14:paraId="090AA7F1" w14:textId="77777777" w:rsidP="007220E0" w:rsidR="00FD5287" w:rsidRDefault="00FD5287">
      <w:pPr>
        <w:jc w:val="both"/>
        <w:rPr>
          <w:rFonts w:asciiTheme="minorHAnsi" w:cs="Arial" w:hAnsiTheme="minorHAnsi"/>
          <w:sz w:val="18"/>
          <w:szCs w:val="18"/>
        </w:rPr>
      </w:pPr>
    </w:p>
    <w:p w14:paraId="77AFE72E" w14:textId="39BEC4B7" w:rsidP="007220E0" w:rsidR="003D326E" w:rsidRDefault="003D326E">
      <w:pPr>
        <w:jc w:val="both"/>
        <w:rPr>
          <w:rFonts w:asciiTheme="minorHAnsi" w:cs="Arial" w:hAnsiTheme="minorHAnsi"/>
          <w:sz w:val="18"/>
          <w:szCs w:val="18"/>
        </w:rPr>
      </w:pPr>
      <w:r>
        <w:rPr>
          <w:rFonts w:asciiTheme="minorHAnsi" w:cs="Arial" w:hAnsiTheme="minorHAnsi"/>
          <w:sz w:val="18"/>
          <w:szCs w:val="18"/>
        </w:rPr>
        <w:t>Dans un soucis d’amélioration continue</w:t>
      </w:r>
      <w:r w:rsidR="007220E0">
        <w:rPr>
          <w:rFonts w:asciiTheme="minorHAnsi" w:cs="Arial" w:hAnsiTheme="minorHAnsi"/>
          <w:sz w:val="18"/>
          <w:szCs w:val="18"/>
        </w:rPr>
        <w:t>,</w:t>
      </w:r>
      <w:r>
        <w:rPr>
          <w:rFonts w:asciiTheme="minorHAnsi" w:cs="Arial" w:hAnsiTheme="minorHAnsi"/>
          <w:sz w:val="18"/>
          <w:szCs w:val="18"/>
        </w:rPr>
        <w:t xml:space="preserve"> l</w:t>
      </w:r>
      <w:r w:rsidR="00C856F1">
        <w:rPr>
          <w:rFonts w:asciiTheme="minorHAnsi" w:cs="Arial" w:hAnsiTheme="minorHAnsi"/>
          <w:sz w:val="18"/>
          <w:szCs w:val="18"/>
        </w:rPr>
        <w:t>es d</w:t>
      </w:r>
      <w:r>
        <w:rPr>
          <w:rFonts w:asciiTheme="minorHAnsi" w:cs="Arial" w:hAnsiTheme="minorHAnsi"/>
          <w:sz w:val="18"/>
          <w:szCs w:val="18"/>
        </w:rPr>
        <w:t>irection</w:t>
      </w:r>
      <w:r w:rsidR="00C856F1">
        <w:rPr>
          <w:rFonts w:asciiTheme="minorHAnsi" w:cs="Arial" w:hAnsiTheme="minorHAnsi"/>
          <w:sz w:val="18"/>
          <w:szCs w:val="18"/>
        </w:rPr>
        <w:t>s</w:t>
      </w:r>
      <w:r w:rsidR="007220E0">
        <w:rPr>
          <w:rFonts w:asciiTheme="minorHAnsi" w:cs="Arial" w:hAnsiTheme="minorHAnsi"/>
          <w:sz w:val="18"/>
          <w:szCs w:val="18"/>
        </w:rPr>
        <w:t xml:space="preserve"> </w:t>
      </w:r>
      <w:r>
        <w:rPr>
          <w:rFonts w:asciiTheme="minorHAnsi" w:cs="Arial" w:hAnsiTheme="minorHAnsi"/>
          <w:sz w:val="18"/>
          <w:szCs w:val="18"/>
        </w:rPr>
        <w:t xml:space="preserve">et les organisations syndicales </w:t>
      </w:r>
      <w:r w:rsidR="00096CFC">
        <w:rPr>
          <w:rFonts w:asciiTheme="minorHAnsi" w:cs="Arial" w:hAnsiTheme="minorHAnsi"/>
          <w:sz w:val="18"/>
          <w:szCs w:val="18"/>
        </w:rPr>
        <w:t>envisagent</w:t>
      </w:r>
      <w:r>
        <w:rPr>
          <w:rFonts w:asciiTheme="minorHAnsi" w:cs="Arial" w:hAnsiTheme="minorHAnsi"/>
          <w:sz w:val="18"/>
          <w:szCs w:val="18"/>
        </w:rPr>
        <w:t xml:space="preserve"> encore différemment</w:t>
      </w:r>
      <w:r w:rsidR="00EA306C">
        <w:rPr>
          <w:rFonts w:asciiTheme="minorHAnsi" w:cs="Arial" w:hAnsiTheme="minorHAnsi"/>
          <w:sz w:val="18"/>
          <w:szCs w:val="18"/>
        </w:rPr>
        <w:t xml:space="preserve"> la NAO 2023 par l’organisation</w:t>
      </w:r>
      <w:r>
        <w:rPr>
          <w:rFonts w:asciiTheme="minorHAnsi" w:cs="Arial" w:hAnsiTheme="minorHAnsi"/>
          <w:sz w:val="18"/>
          <w:szCs w:val="18"/>
        </w:rPr>
        <w:t xml:space="preserve"> de réunions de négociation </w:t>
      </w:r>
      <w:r w:rsidR="00FD5287">
        <w:rPr>
          <w:rFonts w:asciiTheme="minorHAnsi" w:cs="Arial" w:hAnsiTheme="minorHAnsi"/>
          <w:sz w:val="18"/>
          <w:szCs w:val="18"/>
        </w:rPr>
        <w:t>p</w:t>
      </w:r>
      <w:r w:rsidR="00096CFC">
        <w:rPr>
          <w:rFonts w:asciiTheme="minorHAnsi" w:cs="Arial" w:hAnsiTheme="minorHAnsi"/>
          <w:sz w:val="18"/>
          <w:szCs w:val="18"/>
        </w:rPr>
        <w:t>l</w:t>
      </w:r>
      <w:r w:rsidR="00FD5287">
        <w:rPr>
          <w:rFonts w:asciiTheme="minorHAnsi" w:cs="Arial" w:hAnsiTheme="minorHAnsi"/>
          <w:sz w:val="18"/>
          <w:szCs w:val="18"/>
        </w:rPr>
        <w:t xml:space="preserve">anifiées </w:t>
      </w:r>
      <w:r>
        <w:rPr>
          <w:rFonts w:asciiTheme="minorHAnsi" w:cs="Arial" w:hAnsiTheme="minorHAnsi"/>
          <w:sz w:val="18"/>
          <w:szCs w:val="18"/>
        </w:rPr>
        <w:t>sur des journ</w:t>
      </w:r>
      <w:r w:rsidR="00FD5287">
        <w:rPr>
          <w:rFonts w:asciiTheme="minorHAnsi" w:cs="Arial" w:hAnsiTheme="minorHAnsi"/>
          <w:sz w:val="18"/>
          <w:szCs w:val="18"/>
        </w:rPr>
        <w:t>ées entières (moins de réunions, plus d’efficacité)</w:t>
      </w:r>
      <w:r w:rsidR="00096CFC">
        <w:rPr>
          <w:rFonts w:asciiTheme="minorHAnsi" w:cs="Arial" w:hAnsiTheme="minorHAnsi"/>
          <w:sz w:val="18"/>
          <w:szCs w:val="18"/>
        </w:rPr>
        <w:t>.</w:t>
      </w:r>
    </w:p>
    <w:p w14:paraId="4C85BB36" w14:textId="77777777" w:rsidP="007220E0" w:rsidR="002F2C91" w:rsidRDefault="002F2C91" w:rsidRPr="006456BA">
      <w:pPr>
        <w:jc w:val="both"/>
        <w:rPr>
          <w:rFonts w:asciiTheme="minorHAnsi" w:cs="Arial" w:hAnsiTheme="minorHAnsi"/>
          <w:sz w:val="18"/>
          <w:szCs w:val="18"/>
        </w:rPr>
      </w:pPr>
    </w:p>
    <w:p w14:paraId="416BDF1C" w14:textId="77777777" w:rsidP="007220E0" w:rsidR="00BD39F7" w:rsidRDefault="00BD39F7">
      <w:pPr>
        <w:pBdr>
          <w:top w:color="auto" w:space="1" w:sz="4" w:val="dotDash"/>
          <w:left w:color="auto" w:space="4" w:sz="4" w:val="dotDash"/>
          <w:bottom w:color="auto" w:space="1" w:sz="4" w:val="dotDash"/>
          <w:right w:color="auto" w:space="4" w:sz="4" w:val="dotDash"/>
        </w:pBdr>
        <w:jc w:val="both"/>
        <w:rPr>
          <w:rFonts w:asciiTheme="minorHAnsi" w:cs="Arial" w:hAnsiTheme="minorHAnsi"/>
          <w:sz w:val="18"/>
          <w:szCs w:val="18"/>
        </w:rPr>
      </w:pPr>
    </w:p>
    <w:p w14:paraId="625AFC80" w14:textId="5E9B2C11" w:rsidP="007220E0" w:rsidR="0006708A" w:rsidRDefault="0006708A">
      <w:pPr>
        <w:pBdr>
          <w:top w:color="auto" w:space="1" w:sz="4" w:val="dotDash"/>
          <w:left w:color="auto" w:space="4" w:sz="4" w:val="dotDash"/>
          <w:bottom w:color="auto" w:space="1" w:sz="4" w:val="dotDash"/>
          <w:right w:color="auto" w:space="4" w:sz="4" w:val="dotDash"/>
        </w:pBdr>
        <w:jc w:val="both"/>
        <w:rPr>
          <w:rFonts w:asciiTheme="minorHAnsi" w:hAnsiTheme="minorHAnsi"/>
          <w:sz w:val="18"/>
          <w:szCs w:val="18"/>
        </w:rPr>
      </w:pPr>
      <w:r w:rsidRPr="006456BA">
        <w:rPr>
          <w:rFonts w:asciiTheme="minorHAnsi" w:hAnsiTheme="minorHAnsi"/>
          <w:sz w:val="18"/>
          <w:szCs w:val="18"/>
        </w:rPr>
        <w:t xml:space="preserve">Au terme </w:t>
      </w:r>
      <w:r>
        <w:rPr>
          <w:rFonts w:asciiTheme="minorHAnsi" w:hAnsiTheme="minorHAnsi"/>
          <w:sz w:val="18"/>
          <w:szCs w:val="18"/>
        </w:rPr>
        <w:t>des négociations, les parties</w:t>
      </w:r>
      <w:r w:rsidR="003B6238">
        <w:rPr>
          <w:rFonts w:asciiTheme="minorHAnsi" w:hAnsiTheme="minorHAnsi"/>
          <w:sz w:val="18"/>
          <w:szCs w:val="18"/>
        </w:rPr>
        <w:t>,</w:t>
      </w:r>
      <w:r w:rsidRPr="006456BA">
        <w:rPr>
          <w:rFonts w:asciiTheme="minorHAnsi" w:hAnsiTheme="minorHAnsi"/>
          <w:sz w:val="18"/>
          <w:szCs w:val="18"/>
        </w:rPr>
        <w:t xml:space="preserve"> considérant que la négociation d’un accord ne peut pas être partiel</w:t>
      </w:r>
      <w:r w:rsidR="00116FC5">
        <w:rPr>
          <w:rFonts w:asciiTheme="minorHAnsi" w:hAnsiTheme="minorHAnsi"/>
          <w:sz w:val="18"/>
          <w:szCs w:val="18"/>
        </w:rPr>
        <w:t>le mais est un tout indivisible</w:t>
      </w:r>
      <w:r w:rsidR="003B6238">
        <w:rPr>
          <w:rFonts w:asciiTheme="minorHAnsi" w:hAnsiTheme="minorHAnsi"/>
          <w:sz w:val="18"/>
          <w:szCs w:val="18"/>
        </w:rPr>
        <w:t>,</w:t>
      </w:r>
      <w:r w:rsidRPr="006456BA">
        <w:rPr>
          <w:rFonts w:asciiTheme="minorHAnsi" w:hAnsiTheme="minorHAnsi"/>
          <w:sz w:val="18"/>
          <w:szCs w:val="18"/>
        </w:rPr>
        <w:t xml:space="preserve"> sont parvenues à un a</w:t>
      </w:r>
      <w:r>
        <w:rPr>
          <w:rFonts w:asciiTheme="minorHAnsi" w:hAnsiTheme="minorHAnsi"/>
          <w:sz w:val="18"/>
          <w:szCs w:val="18"/>
        </w:rPr>
        <w:t>ccord sur l’ensemble des points</w:t>
      </w:r>
      <w:r w:rsidR="00C550F0">
        <w:rPr>
          <w:rFonts w:asciiTheme="minorHAnsi" w:hAnsiTheme="minorHAnsi"/>
          <w:sz w:val="18"/>
          <w:szCs w:val="18"/>
        </w:rPr>
        <w:t xml:space="preserve"> abordés</w:t>
      </w:r>
      <w:r>
        <w:rPr>
          <w:rFonts w:asciiTheme="minorHAnsi" w:hAnsiTheme="minorHAnsi"/>
          <w:sz w:val="18"/>
          <w:szCs w:val="18"/>
        </w:rPr>
        <w:t>.</w:t>
      </w:r>
    </w:p>
    <w:p w14:paraId="01F6714E" w14:textId="77777777" w:rsidP="007220E0" w:rsidR="0007042A" w:rsidRDefault="0007042A" w:rsidRPr="006456BA">
      <w:pPr>
        <w:pBdr>
          <w:top w:color="auto" w:space="1" w:sz="4" w:val="dotDash"/>
          <w:left w:color="auto" w:space="4" w:sz="4" w:val="dotDash"/>
          <w:bottom w:color="auto" w:space="1" w:sz="4" w:val="dotDash"/>
          <w:right w:color="auto" w:space="4" w:sz="4" w:val="dotDash"/>
        </w:pBdr>
        <w:jc w:val="both"/>
        <w:rPr>
          <w:rFonts w:asciiTheme="minorHAnsi" w:hAnsiTheme="minorHAnsi"/>
          <w:sz w:val="18"/>
          <w:szCs w:val="18"/>
        </w:rPr>
      </w:pPr>
    </w:p>
    <w:p w14:paraId="693A30D6" w14:textId="77777777" w:rsidR="00EA032A" w:rsidRDefault="00EA032A">
      <w:pPr>
        <w:suppressAutoHyphens w:val="0"/>
      </w:pPr>
      <w:r>
        <w:br w:type="page"/>
      </w:r>
    </w:p>
    <w:sdt>
      <w:sdtPr>
        <w:id w:val="902955253"/>
        <w:docPartObj>
          <w:docPartGallery w:val="Table of Contents"/>
          <w:docPartUnique/>
        </w:docPartObj>
      </w:sdtPr>
      <w:sdtEndPr>
        <w:rPr>
          <w:b/>
          <w:bCs/>
        </w:rPr>
      </w:sdtEndPr>
      <w:sdtContent>
        <w:p w14:paraId="5465F901" w14:textId="27CC71E5" w:rsidP="00096CFC" w:rsidR="007B21B5" w:rsidRDefault="007B21B5">
          <w:pPr>
            <w:suppressAutoHyphens w:val="0"/>
          </w:pPr>
          <w:r>
            <w:t>Table des matières</w:t>
          </w:r>
        </w:p>
        <w:p w14:paraId="68BC56C6" w14:textId="50010794" w:rsidR="00C4489B" w:rsidRDefault="007B21B5">
          <w:pPr>
            <w:pStyle w:val="TM1"/>
            <w:tabs>
              <w:tab w:pos="10183" w:val="right"/>
            </w:tabs>
            <w:rPr>
              <w:rFonts w:cstheme="minorBidi" w:eastAsiaTheme="minorEastAsia"/>
              <w:b w:val="0"/>
              <w:bCs w:val="0"/>
              <w:noProof/>
              <w:sz w:val="22"/>
              <w:szCs w:val="22"/>
              <w:lang w:eastAsia="fr-FR"/>
            </w:rPr>
          </w:pPr>
          <w:r>
            <w:fldChar w:fldCharType="begin"/>
          </w:r>
          <w:r>
            <w:instrText xml:space="preserve"> TOC \o "1-3" \h \z \u </w:instrText>
          </w:r>
          <w:r>
            <w:fldChar w:fldCharType="separate"/>
          </w:r>
          <w:hyperlink w:anchor="_Toc99626972" w:history="1">
            <w:r w:rsidR="00C4489B" w:rsidRPr="00181886">
              <w:rPr>
                <w:rStyle w:val="Lienhypertexte"/>
                <w:noProof/>
              </w:rPr>
              <w:t>PREAMBULE</w:t>
            </w:r>
            <w:r w:rsidR="00C4489B">
              <w:rPr>
                <w:noProof/>
                <w:webHidden/>
              </w:rPr>
              <w:tab/>
            </w:r>
            <w:r w:rsidR="00C4489B">
              <w:rPr>
                <w:noProof/>
                <w:webHidden/>
              </w:rPr>
              <w:fldChar w:fldCharType="begin"/>
            </w:r>
            <w:r w:rsidR="00C4489B">
              <w:rPr>
                <w:noProof/>
                <w:webHidden/>
              </w:rPr>
              <w:instrText xml:space="preserve"> PAGEREF _Toc99626972 \h </w:instrText>
            </w:r>
            <w:r w:rsidR="00C4489B">
              <w:rPr>
                <w:noProof/>
                <w:webHidden/>
              </w:rPr>
            </w:r>
            <w:r w:rsidR="00C4489B">
              <w:rPr>
                <w:noProof/>
                <w:webHidden/>
              </w:rPr>
              <w:fldChar w:fldCharType="separate"/>
            </w:r>
            <w:r w:rsidR="00991A34">
              <w:rPr>
                <w:noProof/>
                <w:webHidden/>
              </w:rPr>
              <w:t>1</w:t>
            </w:r>
            <w:r w:rsidR="00C4489B">
              <w:rPr>
                <w:noProof/>
                <w:webHidden/>
              </w:rPr>
              <w:fldChar w:fldCharType="end"/>
            </w:r>
          </w:hyperlink>
        </w:p>
        <w:p w14:paraId="1C59D501" w14:textId="75CFD6C1"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73" w:history="1">
            <w:r w:rsidR="00C4489B" w:rsidRPr="00181886">
              <w:rPr>
                <w:rStyle w:val="Lienhypertexte"/>
                <w:noProof/>
              </w:rPr>
              <w:t>I.</w:t>
            </w:r>
            <w:r w:rsidR="00C4489B">
              <w:rPr>
                <w:rFonts w:cstheme="minorBidi" w:eastAsiaTheme="minorEastAsia"/>
                <w:b w:val="0"/>
                <w:bCs w:val="0"/>
                <w:noProof/>
                <w:sz w:val="22"/>
                <w:szCs w:val="22"/>
                <w:lang w:eastAsia="fr-FR"/>
              </w:rPr>
              <w:tab/>
            </w:r>
            <w:r w:rsidR="00C4489B" w:rsidRPr="00181886">
              <w:rPr>
                <w:rStyle w:val="Lienhypertexte"/>
                <w:noProof/>
              </w:rPr>
              <w:t>Portée de l’accord</w:t>
            </w:r>
            <w:r w:rsidR="00C4489B">
              <w:rPr>
                <w:noProof/>
                <w:webHidden/>
              </w:rPr>
              <w:tab/>
            </w:r>
            <w:r w:rsidR="00C4489B">
              <w:rPr>
                <w:noProof/>
                <w:webHidden/>
              </w:rPr>
              <w:fldChar w:fldCharType="begin"/>
            </w:r>
            <w:r w:rsidR="00C4489B">
              <w:rPr>
                <w:noProof/>
                <w:webHidden/>
              </w:rPr>
              <w:instrText xml:space="preserve"> PAGEREF _Toc99626973 \h </w:instrText>
            </w:r>
            <w:r w:rsidR="00C4489B">
              <w:rPr>
                <w:noProof/>
                <w:webHidden/>
              </w:rPr>
            </w:r>
            <w:r w:rsidR="00C4489B">
              <w:rPr>
                <w:noProof/>
                <w:webHidden/>
              </w:rPr>
              <w:fldChar w:fldCharType="separate"/>
            </w:r>
            <w:r w:rsidR="00991A34">
              <w:rPr>
                <w:noProof/>
                <w:webHidden/>
              </w:rPr>
              <w:t>3</w:t>
            </w:r>
            <w:r w:rsidR="00C4489B">
              <w:rPr>
                <w:noProof/>
                <w:webHidden/>
              </w:rPr>
              <w:fldChar w:fldCharType="end"/>
            </w:r>
          </w:hyperlink>
        </w:p>
        <w:p w14:paraId="3D4D507E" w14:textId="4B6C4F7C"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74" w:history="1">
            <w:r w:rsidR="00C4489B" w:rsidRPr="00181886">
              <w:rPr>
                <w:rStyle w:val="Lienhypertexte"/>
                <w:noProof/>
              </w:rPr>
              <w:t>II.</w:t>
            </w:r>
            <w:r w:rsidR="00C4489B">
              <w:rPr>
                <w:rFonts w:cstheme="minorBidi" w:eastAsiaTheme="minorEastAsia"/>
                <w:b w:val="0"/>
                <w:bCs w:val="0"/>
                <w:noProof/>
                <w:sz w:val="22"/>
                <w:szCs w:val="22"/>
                <w:lang w:eastAsia="fr-FR"/>
              </w:rPr>
              <w:tab/>
            </w:r>
            <w:r w:rsidR="00C4489B" w:rsidRPr="00181886">
              <w:rPr>
                <w:rStyle w:val="Lienhypertexte"/>
                <w:noProof/>
              </w:rPr>
              <w:t>Champ d’application</w:t>
            </w:r>
            <w:r w:rsidR="00C4489B">
              <w:rPr>
                <w:noProof/>
                <w:webHidden/>
              </w:rPr>
              <w:tab/>
            </w:r>
            <w:r w:rsidR="00C4489B">
              <w:rPr>
                <w:noProof/>
                <w:webHidden/>
              </w:rPr>
              <w:fldChar w:fldCharType="begin"/>
            </w:r>
            <w:r w:rsidR="00C4489B">
              <w:rPr>
                <w:noProof/>
                <w:webHidden/>
              </w:rPr>
              <w:instrText xml:space="preserve"> PAGEREF _Toc99626974 \h </w:instrText>
            </w:r>
            <w:r w:rsidR="00C4489B">
              <w:rPr>
                <w:noProof/>
                <w:webHidden/>
              </w:rPr>
            </w:r>
            <w:r w:rsidR="00C4489B">
              <w:rPr>
                <w:noProof/>
                <w:webHidden/>
              </w:rPr>
              <w:fldChar w:fldCharType="separate"/>
            </w:r>
            <w:r w:rsidR="00991A34">
              <w:rPr>
                <w:noProof/>
                <w:webHidden/>
              </w:rPr>
              <w:t>3</w:t>
            </w:r>
            <w:r w:rsidR="00C4489B">
              <w:rPr>
                <w:noProof/>
                <w:webHidden/>
              </w:rPr>
              <w:fldChar w:fldCharType="end"/>
            </w:r>
          </w:hyperlink>
        </w:p>
        <w:p w14:paraId="5A15D667" w14:textId="41645AF4"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75" w:history="1">
            <w:r w:rsidR="00C4489B" w:rsidRPr="00181886">
              <w:rPr>
                <w:rStyle w:val="Lienhypertexte"/>
                <w:noProof/>
              </w:rPr>
              <w:t>III.</w:t>
            </w:r>
            <w:r w:rsidR="00C4489B">
              <w:rPr>
                <w:rFonts w:cstheme="minorBidi" w:eastAsiaTheme="minorEastAsia"/>
                <w:b w:val="0"/>
                <w:bCs w:val="0"/>
                <w:noProof/>
                <w:sz w:val="22"/>
                <w:szCs w:val="22"/>
                <w:lang w:eastAsia="fr-FR"/>
              </w:rPr>
              <w:tab/>
            </w:r>
            <w:r w:rsidR="00C4489B" w:rsidRPr="00181886">
              <w:rPr>
                <w:rStyle w:val="Lienhypertexte"/>
                <w:noProof/>
              </w:rPr>
              <w:t>Durée de l’accord</w:t>
            </w:r>
            <w:r w:rsidR="00C4489B">
              <w:rPr>
                <w:noProof/>
                <w:webHidden/>
              </w:rPr>
              <w:tab/>
            </w:r>
            <w:r w:rsidR="00C4489B">
              <w:rPr>
                <w:noProof/>
                <w:webHidden/>
              </w:rPr>
              <w:fldChar w:fldCharType="begin"/>
            </w:r>
            <w:r w:rsidR="00C4489B">
              <w:rPr>
                <w:noProof/>
                <w:webHidden/>
              </w:rPr>
              <w:instrText xml:space="preserve"> PAGEREF _Toc99626975 \h </w:instrText>
            </w:r>
            <w:r w:rsidR="00C4489B">
              <w:rPr>
                <w:noProof/>
                <w:webHidden/>
              </w:rPr>
            </w:r>
            <w:r w:rsidR="00C4489B">
              <w:rPr>
                <w:noProof/>
                <w:webHidden/>
              </w:rPr>
              <w:fldChar w:fldCharType="separate"/>
            </w:r>
            <w:r w:rsidR="00991A34">
              <w:rPr>
                <w:noProof/>
                <w:webHidden/>
              </w:rPr>
              <w:t>3</w:t>
            </w:r>
            <w:r w:rsidR="00C4489B">
              <w:rPr>
                <w:noProof/>
                <w:webHidden/>
              </w:rPr>
              <w:fldChar w:fldCharType="end"/>
            </w:r>
          </w:hyperlink>
        </w:p>
        <w:p w14:paraId="12CF0516" w14:textId="6578D2F3"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76" w:history="1">
            <w:r w:rsidR="00C4489B" w:rsidRPr="00181886">
              <w:rPr>
                <w:rStyle w:val="Lienhypertexte"/>
                <w:noProof/>
              </w:rPr>
              <w:t>IV.</w:t>
            </w:r>
            <w:r w:rsidR="00C4489B">
              <w:rPr>
                <w:rFonts w:cstheme="minorBidi" w:eastAsiaTheme="minorEastAsia"/>
                <w:b w:val="0"/>
                <w:bCs w:val="0"/>
                <w:noProof/>
                <w:sz w:val="22"/>
                <w:szCs w:val="22"/>
                <w:lang w:eastAsia="fr-FR"/>
              </w:rPr>
              <w:tab/>
            </w:r>
            <w:r w:rsidR="00C4489B" w:rsidRPr="00181886">
              <w:rPr>
                <w:rStyle w:val="Lienhypertexte"/>
                <w:noProof/>
              </w:rPr>
              <w:t>Objet</w:t>
            </w:r>
            <w:r w:rsidR="00C4489B">
              <w:rPr>
                <w:noProof/>
                <w:webHidden/>
              </w:rPr>
              <w:tab/>
            </w:r>
            <w:r w:rsidR="00C4489B">
              <w:rPr>
                <w:noProof/>
                <w:webHidden/>
              </w:rPr>
              <w:fldChar w:fldCharType="begin"/>
            </w:r>
            <w:r w:rsidR="00C4489B">
              <w:rPr>
                <w:noProof/>
                <w:webHidden/>
              </w:rPr>
              <w:instrText xml:space="preserve"> PAGEREF _Toc99626976 \h </w:instrText>
            </w:r>
            <w:r w:rsidR="00C4489B">
              <w:rPr>
                <w:noProof/>
                <w:webHidden/>
              </w:rPr>
            </w:r>
            <w:r w:rsidR="00C4489B">
              <w:rPr>
                <w:noProof/>
                <w:webHidden/>
              </w:rPr>
              <w:fldChar w:fldCharType="separate"/>
            </w:r>
            <w:r w:rsidR="00991A34">
              <w:rPr>
                <w:noProof/>
                <w:webHidden/>
              </w:rPr>
              <w:t>3</w:t>
            </w:r>
            <w:r w:rsidR="00C4489B">
              <w:rPr>
                <w:noProof/>
                <w:webHidden/>
              </w:rPr>
              <w:fldChar w:fldCharType="end"/>
            </w:r>
          </w:hyperlink>
        </w:p>
        <w:p w14:paraId="2B02E467" w14:textId="5BA4E7A9"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77" w:history="1">
            <w:r w:rsidR="00C4489B" w:rsidRPr="00181886">
              <w:rPr>
                <w:rStyle w:val="Lienhypertexte"/>
                <w:noProof/>
              </w:rPr>
              <w:t>V.</w:t>
            </w:r>
            <w:r w:rsidR="00C4489B">
              <w:rPr>
                <w:rFonts w:cstheme="minorBidi" w:eastAsiaTheme="minorEastAsia"/>
                <w:b w:val="0"/>
                <w:bCs w:val="0"/>
                <w:noProof/>
                <w:sz w:val="22"/>
                <w:szCs w:val="22"/>
                <w:lang w:eastAsia="fr-FR"/>
              </w:rPr>
              <w:tab/>
            </w:r>
            <w:r w:rsidR="00C4489B" w:rsidRPr="00181886">
              <w:rPr>
                <w:rStyle w:val="Lienhypertexte"/>
                <w:noProof/>
              </w:rPr>
              <w:t>Revendications syndicales conjointes CFTC et SAT CEREP</w:t>
            </w:r>
            <w:r w:rsidR="00C4489B">
              <w:rPr>
                <w:noProof/>
                <w:webHidden/>
              </w:rPr>
              <w:tab/>
            </w:r>
            <w:r w:rsidR="00C4489B">
              <w:rPr>
                <w:noProof/>
                <w:webHidden/>
              </w:rPr>
              <w:fldChar w:fldCharType="begin"/>
            </w:r>
            <w:r w:rsidR="00C4489B">
              <w:rPr>
                <w:noProof/>
                <w:webHidden/>
              </w:rPr>
              <w:instrText xml:space="preserve"> PAGEREF _Toc99626977 \h </w:instrText>
            </w:r>
            <w:r w:rsidR="00C4489B">
              <w:rPr>
                <w:noProof/>
                <w:webHidden/>
              </w:rPr>
            </w:r>
            <w:r w:rsidR="00C4489B">
              <w:rPr>
                <w:noProof/>
                <w:webHidden/>
              </w:rPr>
              <w:fldChar w:fldCharType="separate"/>
            </w:r>
            <w:r w:rsidR="00991A34">
              <w:rPr>
                <w:noProof/>
                <w:webHidden/>
              </w:rPr>
              <w:t>4</w:t>
            </w:r>
            <w:r w:rsidR="00C4489B">
              <w:rPr>
                <w:noProof/>
                <w:webHidden/>
              </w:rPr>
              <w:fldChar w:fldCharType="end"/>
            </w:r>
          </w:hyperlink>
        </w:p>
        <w:p w14:paraId="2900FADE" w14:textId="307552A6"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78" w:history="1">
            <w:r w:rsidR="00C4489B" w:rsidRPr="00181886">
              <w:rPr>
                <w:rStyle w:val="Lienhypertexte"/>
                <w:noProof/>
              </w:rPr>
              <w:t>VI.</w:t>
            </w:r>
            <w:r w:rsidR="00C4489B">
              <w:rPr>
                <w:rFonts w:cstheme="minorBidi" w:eastAsiaTheme="minorEastAsia"/>
                <w:b w:val="0"/>
                <w:bCs w:val="0"/>
                <w:noProof/>
                <w:sz w:val="22"/>
                <w:szCs w:val="22"/>
                <w:lang w:eastAsia="fr-FR"/>
              </w:rPr>
              <w:tab/>
            </w:r>
            <w:r w:rsidR="00C4489B" w:rsidRPr="00181886">
              <w:rPr>
                <w:rStyle w:val="Lienhypertexte"/>
                <w:noProof/>
              </w:rPr>
              <w:t>Dispositions de l’accord NAO 2022</w:t>
            </w:r>
            <w:r w:rsidR="00C4489B">
              <w:rPr>
                <w:noProof/>
                <w:webHidden/>
              </w:rPr>
              <w:tab/>
            </w:r>
            <w:r w:rsidR="00C4489B">
              <w:rPr>
                <w:noProof/>
                <w:webHidden/>
              </w:rPr>
              <w:fldChar w:fldCharType="begin"/>
            </w:r>
            <w:r w:rsidR="00C4489B">
              <w:rPr>
                <w:noProof/>
                <w:webHidden/>
              </w:rPr>
              <w:instrText xml:space="preserve"> PAGEREF _Toc99626978 \h </w:instrText>
            </w:r>
            <w:r w:rsidR="00C4489B">
              <w:rPr>
                <w:noProof/>
                <w:webHidden/>
              </w:rPr>
            </w:r>
            <w:r w:rsidR="00C4489B">
              <w:rPr>
                <w:noProof/>
                <w:webHidden/>
              </w:rPr>
              <w:fldChar w:fldCharType="separate"/>
            </w:r>
            <w:r w:rsidR="00991A34">
              <w:rPr>
                <w:noProof/>
                <w:webHidden/>
              </w:rPr>
              <w:t>7</w:t>
            </w:r>
            <w:r w:rsidR="00C4489B">
              <w:rPr>
                <w:noProof/>
                <w:webHidden/>
              </w:rPr>
              <w:fldChar w:fldCharType="end"/>
            </w:r>
          </w:hyperlink>
        </w:p>
        <w:p w14:paraId="25A4DA03" w14:textId="6747056A" w:rsidR="00C4489B" w:rsidRDefault="00950F12">
          <w:pPr>
            <w:pStyle w:val="TM1"/>
            <w:tabs>
              <w:tab w:pos="720" w:val="left"/>
              <w:tab w:pos="10183" w:val="right"/>
            </w:tabs>
            <w:rPr>
              <w:rFonts w:cstheme="minorBidi" w:eastAsiaTheme="minorEastAsia"/>
              <w:b w:val="0"/>
              <w:bCs w:val="0"/>
              <w:noProof/>
              <w:sz w:val="22"/>
              <w:szCs w:val="22"/>
              <w:lang w:eastAsia="fr-FR"/>
            </w:rPr>
          </w:pPr>
          <w:hyperlink w:anchor="_Toc99626979" w:history="1">
            <w:r w:rsidR="00C4489B" w:rsidRPr="00181886">
              <w:rPr>
                <w:rStyle w:val="Lienhypertexte"/>
                <w:noProof/>
              </w:rPr>
              <w:t>VII.</w:t>
            </w:r>
            <w:r w:rsidR="00C4489B">
              <w:rPr>
                <w:rFonts w:cstheme="minorBidi" w:eastAsiaTheme="minorEastAsia"/>
                <w:b w:val="0"/>
                <w:bCs w:val="0"/>
                <w:noProof/>
                <w:sz w:val="22"/>
                <w:szCs w:val="22"/>
                <w:lang w:eastAsia="fr-FR"/>
              </w:rPr>
              <w:tab/>
            </w:r>
            <w:r w:rsidR="00C4489B" w:rsidRPr="00181886">
              <w:rPr>
                <w:rStyle w:val="Lienhypertexte"/>
                <w:noProof/>
              </w:rPr>
              <w:t>Adhésions</w:t>
            </w:r>
            <w:r w:rsidR="00C4489B">
              <w:rPr>
                <w:noProof/>
                <w:webHidden/>
              </w:rPr>
              <w:tab/>
            </w:r>
            <w:r w:rsidR="00C4489B">
              <w:rPr>
                <w:noProof/>
                <w:webHidden/>
              </w:rPr>
              <w:fldChar w:fldCharType="begin"/>
            </w:r>
            <w:r w:rsidR="00C4489B">
              <w:rPr>
                <w:noProof/>
                <w:webHidden/>
              </w:rPr>
              <w:instrText xml:space="preserve"> PAGEREF _Toc99626979 \h </w:instrText>
            </w:r>
            <w:r w:rsidR="00C4489B">
              <w:rPr>
                <w:noProof/>
                <w:webHidden/>
              </w:rPr>
            </w:r>
            <w:r w:rsidR="00C4489B">
              <w:rPr>
                <w:noProof/>
                <w:webHidden/>
              </w:rPr>
              <w:fldChar w:fldCharType="separate"/>
            </w:r>
            <w:r w:rsidR="00991A34">
              <w:rPr>
                <w:noProof/>
                <w:webHidden/>
              </w:rPr>
              <w:t>14</w:t>
            </w:r>
            <w:r w:rsidR="00C4489B">
              <w:rPr>
                <w:noProof/>
                <w:webHidden/>
              </w:rPr>
              <w:fldChar w:fldCharType="end"/>
            </w:r>
          </w:hyperlink>
        </w:p>
        <w:p w14:paraId="404C63E1" w14:textId="7DCE887C" w:rsidR="00C4489B" w:rsidRDefault="00950F12">
          <w:pPr>
            <w:pStyle w:val="TM1"/>
            <w:tabs>
              <w:tab w:pos="720" w:val="left"/>
              <w:tab w:pos="10183" w:val="right"/>
            </w:tabs>
            <w:rPr>
              <w:rFonts w:cstheme="minorBidi" w:eastAsiaTheme="minorEastAsia"/>
              <w:b w:val="0"/>
              <w:bCs w:val="0"/>
              <w:noProof/>
              <w:sz w:val="22"/>
              <w:szCs w:val="22"/>
              <w:lang w:eastAsia="fr-FR"/>
            </w:rPr>
          </w:pPr>
          <w:hyperlink w:anchor="_Toc99626980" w:history="1">
            <w:r w:rsidR="00C4489B" w:rsidRPr="00181886">
              <w:rPr>
                <w:rStyle w:val="Lienhypertexte"/>
                <w:noProof/>
              </w:rPr>
              <w:t>VIII.</w:t>
            </w:r>
            <w:r w:rsidR="00C4489B">
              <w:rPr>
                <w:rFonts w:cstheme="minorBidi" w:eastAsiaTheme="minorEastAsia"/>
                <w:b w:val="0"/>
                <w:bCs w:val="0"/>
                <w:noProof/>
                <w:sz w:val="22"/>
                <w:szCs w:val="22"/>
                <w:lang w:eastAsia="fr-FR"/>
              </w:rPr>
              <w:tab/>
            </w:r>
            <w:r w:rsidR="00C4489B" w:rsidRPr="00181886">
              <w:rPr>
                <w:rStyle w:val="Lienhypertexte"/>
                <w:noProof/>
              </w:rPr>
              <w:t>Interprétation de l’accord</w:t>
            </w:r>
            <w:r w:rsidR="00C4489B">
              <w:rPr>
                <w:noProof/>
                <w:webHidden/>
              </w:rPr>
              <w:tab/>
            </w:r>
            <w:r w:rsidR="00C4489B">
              <w:rPr>
                <w:noProof/>
                <w:webHidden/>
              </w:rPr>
              <w:fldChar w:fldCharType="begin"/>
            </w:r>
            <w:r w:rsidR="00C4489B">
              <w:rPr>
                <w:noProof/>
                <w:webHidden/>
              </w:rPr>
              <w:instrText xml:space="preserve"> PAGEREF _Toc99626980 \h </w:instrText>
            </w:r>
            <w:r w:rsidR="00C4489B">
              <w:rPr>
                <w:noProof/>
                <w:webHidden/>
              </w:rPr>
            </w:r>
            <w:r w:rsidR="00C4489B">
              <w:rPr>
                <w:noProof/>
                <w:webHidden/>
              </w:rPr>
              <w:fldChar w:fldCharType="separate"/>
            </w:r>
            <w:r w:rsidR="00991A34">
              <w:rPr>
                <w:noProof/>
                <w:webHidden/>
              </w:rPr>
              <w:t>14</w:t>
            </w:r>
            <w:r w:rsidR="00C4489B">
              <w:rPr>
                <w:noProof/>
                <w:webHidden/>
              </w:rPr>
              <w:fldChar w:fldCharType="end"/>
            </w:r>
          </w:hyperlink>
        </w:p>
        <w:p w14:paraId="4DA090D2" w14:textId="5F806F18"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81" w:history="1">
            <w:r w:rsidR="00C4489B" w:rsidRPr="00181886">
              <w:rPr>
                <w:rStyle w:val="Lienhypertexte"/>
                <w:noProof/>
              </w:rPr>
              <w:t>IX.</w:t>
            </w:r>
            <w:r w:rsidR="00C4489B">
              <w:rPr>
                <w:rFonts w:cstheme="minorBidi" w:eastAsiaTheme="minorEastAsia"/>
                <w:b w:val="0"/>
                <w:bCs w:val="0"/>
                <w:noProof/>
                <w:sz w:val="22"/>
                <w:szCs w:val="22"/>
                <w:lang w:eastAsia="fr-FR"/>
              </w:rPr>
              <w:tab/>
            </w:r>
            <w:r w:rsidR="00C4489B" w:rsidRPr="00181886">
              <w:rPr>
                <w:rStyle w:val="Lienhypertexte"/>
                <w:noProof/>
              </w:rPr>
              <w:t>Modification de l’accord</w:t>
            </w:r>
            <w:r w:rsidR="00C4489B">
              <w:rPr>
                <w:noProof/>
                <w:webHidden/>
              </w:rPr>
              <w:tab/>
            </w:r>
            <w:r w:rsidR="00C4489B">
              <w:rPr>
                <w:noProof/>
                <w:webHidden/>
              </w:rPr>
              <w:fldChar w:fldCharType="begin"/>
            </w:r>
            <w:r w:rsidR="00C4489B">
              <w:rPr>
                <w:noProof/>
                <w:webHidden/>
              </w:rPr>
              <w:instrText xml:space="preserve"> PAGEREF _Toc99626981 \h </w:instrText>
            </w:r>
            <w:r w:rsidR="00C4489B">
              <w:rPr>
                <w:noProof/>
                <w:webHidden/>
              </w:rPr>
            </w:r>
            <w:r w:rsidR="00C4489B">
              <w:rPr>
                <w:noProof/>
                <w:webHidden/>
              </w:rPr>
              <w:fldChar w:fldCharType="separate"/>
            </w:r>
            <w:r w:rsidR="00991A34">
              <w:rPr>
                <w:noProof/>
                <w:webHidden/>
              </w:rPr>
              <w:t>14</w:t>
            </w:r>
            <w:r w:rsidR="00C4489B">
              <w:rPr>
                <w:noProof/>
                <w:webHidden/>
              </w:rPr>
              <w:fldChar w:fldCharType="end"/>
            </w:r>
          </w:hyperlink>
        </w:p>
        <w:p w14:paraId="23E09937" w14:textId="04E5162B" w:rsidR="00C4489B" w:rsidRDefault="00950F12">
          <w:pPr>
            <w:pStyle w:val="TM1"/>
            <w:tabs>
              <w:tab w:pos="480" w:val="left"/>
              <w:tab w:pos="10183" w:val="right"/>
            </w:tabs>
            <w:rPr>
              <w:rFonts w:cstheme="minorBidi" w:eastAsiaTheme="minorEastAsia"/>
              <w:b w:val="0"/>
              <w:bCs w:val="0"/>
              <w:noProof/>
              <w:sz w:val="22"/>
              <w:szCs w:val="22"/>
              <w:lang w:eastAsia="fr-FR"/>
            </w:rPr>
          </w:pPr>
          <w:hyperlink w:anchor="_Toc99626982" w:history="1">
            <w:r w:rsidR="00C4489B" w:rsidRPr="00181886">
              <w:rPr>
                <w:rStyle w:val="Lienhypertexte"/>
                <w:noProof/>
              </w:rPr>
              <w:t>X.</w:t>
            </w:r>
            <w:r w:rsidR="00C4489B">
              <w:rPr>
                <w:rFonts w:cstheme="minorBidi" w:eastAsiaTheme="minorEastAsia"/>
                <w:b w:val="0"/>
                <w:bCs w:val="0"/>
                <w:noProof/>
                <w:sz w:val="22"/>
                <w:szCs w:val="22"/>
                <w:lang w:eastAsia="fr-FR"/>
              </w:rPr>
              <w:tab/>
            </w:r>
            <w:r w:rsidR="00C4489B" w:rsidRPr="00181886">
              <w:rPr>
                <w:rStyle w:val="Lienhypertexte"/>
                <w:noProof/>
              </w:rPr>
              <w:t>Publicité</w:t>
            </w:r>
            <w:r w:rsidR="00C4489B">
              <w:rPr>
                <w:noProof/>
                <w:webHidden/>
              </w:rPr>
              <w:tab/>
            </w:r>
            <w:r w:rsidR="00C4489B">
              <w:rPr>
                <w:noProof/>
                <w:webHidden/>
              </w:rPr>
              <w:fldChar w:fldCharType="begin"/>
            </w:r>
            <w:r w:rsidR="00C4489B">
              <w:rPr>
                <w:noProof/>
                <w:webHidden/>
              </w:rPr>
              <w:instrText xml:space="preserve"> PAGEREF _Toc99626982 \h </w:instrText>
            </w:r>
            <w:r w:rsidR="00C4489B">
              <w:rPr>
                <w:noProof/>
                <w:webHidden/>
              </w:rPr>
            </w:r>
            <w:r w:rsidR="00C4489B">
              <w:rPr>
                <w:noProof/>
                <w:webHidden/>
              </w:rPr>
              <w:fldChar w:fldCharType="separate"/>
            </w:r>
            <w:r w:rsidR="00991A34">
              <w:rPr>
                <w:noProof/>
                <w:webHidden/>
              </w:rPr>
              <w:t>14</w:t>
            </w:r>
            <w:r w:rsidR="00C4489B">
              <w:rPr>
                <w:noProof/>
                <w:webHidden/>
              </w:rPr>
              <w:fldChar w:fldCharType="end"/>
            </w:r>
          </w:hyperlink>
        </w:p>
        <w:p w14:paraId="53C6D12D" w14:textId="3365F031" w:rsidR="007B21B5" w:rsidRDefault="007B21B5">
          <w:r>
            <w:rPr>
              <w:b/>
              <w:bCs/>
            </w:rPr>
            <w:fldChar w:fldCharType="end"/>
          </w:r>
        </w:p>
      </w:sdtContent>
    </w:sdt>
    <w:p w14:paraId="0D5388A3" w14:textId="77777777" w:rsidP="007B21B5" w:rsidR="007B21B5" w:rsidRDefault="007B21B5">
      <w:pPr>
        <w:pStyle w:val="TM1"/>
        <w:tabs>
          <w:tab w:pos="10183" w:val="right"/>
        </w:tabs>
        <w:rPr>
          <w:rFonts w:cs="Arial"/>
          <w:sz w:val="18"/>
          <w:szCs w:val="18"/>
        </w:rPr>
      </w:pPr>
      <w:r>
        <w:rPr>
          <w:rFonts w:cs="Arial"/>
          <w:sz w:val="18"/>
          <w:szCs w:val="18"/>
        </w:rPr>
        <w:br w:type="page"/>
      </w:r>
    </w:p>
    <w:p w14:paraId="58AD8E29" w14:textId="77777777" w:rsidR="0065483C" w:rsidRDefault="0065483C">
      <w:pPr>
        <w:suppressAutoHyphens w:val="0"/>
        <w:rPr>
          <w:rFonts w:asciiTheme="minorHAnsi" w:cs="Arial" w:hAnsiTheme="minorHAnsi"/>
          <w:sz w:val="18"/>
          <w:szCs w:val="18"/>
        </w:rPr>
      </w:pPr>
    </w:p>
    <w:p w14:paraId="15339689" w14:textId="77777777" w:rsidP="00116FC5" w:rsidR="007F3277" w:rsidRDefault="007F3277">
      <w:pPr>
        <w:jc w:val="both"/>
        <w:rPr>
          <w:rFonts w:asciiTheme="minorHAnsi" w:cs="Arial" w:hAnsiTheme="minorHAnsi"/>
          <w:sz w:val="18"/>
          <w:szCs w:val="18"/>
        </w:rPr>
      </w:pPr>
    </w:p>
    <w:p w14:paraId="7722BEDD" w14:textId="59EE3ABB" w:rsidP="00116DB2" w:rsidR="007F3277" w:rsidRDefault="007F3277" w:rsidRPr="009D2C7D">
      <w:pPr>
        <w:pStyle w:val="Titre1"/>
        <w:numPr>
          <w:ilvl w:val="0"/>
          <w:numId w:val="9"/>
        </w:numPr>
      </w:pPr>
      <w:bookmarkStart w:id="2" w:name="_Toc68437904"/>
      <w:bookmarkStart w:id="3" w:name="_Toc99626973"/>
      <w:r w:rsidRPr="009D2C7D">
        <w:t>Portée de l’accord</w:t>
      </w:r>
      <w:bookmarkEnd w:id="2"/>
      <w:bookmarkEnd w:id="3"/>
    </w:p>
    <w:p w14:paraId="0B010DDD" w14:textId="77777777" w:rsidP="007F3277" w:rsidR="00116FC5" w:rsidRDefault="00116FC5">
      <w:pPr>
        <w:jc w:val="center"/>
        <w:rPr>
          <w:rFonts w:ascii="Arial" w:cs="Arial" w:hAnsi="Arial"/>
          <w:sz w:val="20"/>
          <w:szCs w:val="20"/>
        </w:rPr>
      </w:pPr>
    </w:p>
    <w:p w14:paraId="427D8837" w14:textId="77777777" w:rsidP="007F3277" w:rsidR="007F3277" w:rsidRDefault="007F3277" w:rsidRPr="00116FC5">
      <w:pPr>
        <w:jc w:val="both"/>
        <w:rPr>
          <w:rFonts w:asciiTheme="minorHAnsi" w:cs="Arial" w:hAnsiTheme="minorHAnsi"/>
          <w:sz w:val="18"/>
          <w:szCs w:val="18"/>
        </w:rPr>
      </w:pPr>
      <w:r w:rsidRPr="000122B8">
        <w:rPr>
          <w:rFonts w:asciiTheme="minorHAnsi" w:cs="Arial" w:hAnsiTheme="minorHAnsi"/>
          <w:sz w:val="18"/>
          <w:szCs w:val="18"/>
        </w:rPr>
        <w:t>Le présent accord collectif est conclu en application des articles L.2221-1 et suivants du Code du Travail, notamment des articles L.2232-11 et suivants concernant la négociation collective d’entreprise, tout spécialement des articles L.2242-1 à L.2242-14 qui concernent la négociation annuelle obligatoire.</w:t>
      </w:r>
    </w:p>
    <w:p w14:paraId="64DF70E8" w14:textId="77777777" w:rsidP="007F3277" w:rsidR="007F3277" w:rsidRDefault="007F3277" w:rsidRPr="00116FC5">
      <w:pPr>
        <w:jc w:val="both"/>
        <w:rPr>
          <w:rFonts w:asciiTheme="minorHAnsi" w:cs="Arial" w:hAnsiTheme="minorHAnsi"/>
          <w:sz w:val="18"/>
          <w:szCs w:val="18"/>
        </w:rPr>
      </w:pPr>
    </w:p>
    <w:p w14:paraId="6AFB66B2" w14:textId="77777777" w:rsidP="007F3277" w:rsidR="007F3277" w:rsidRDefault="007F3277" w:rsidRPr="00116FC5">
      <w:pPr>
        <w:jc w:val="both"/>
        <w:rPr>
          <w:rFonts w:asciiTheme="minorHAnsi" w:cs="Arial" w:hAnsiTheme="minorHAnsi"/>
          <w:sz w:val="18"/>
          <w:szCs w:val="18"/>
        </w:rPr>
      </w:pPr>
      <w:r w:rsidRPr="00116FC5">
        <w:rPr>
          <w:rFonts w:asciiTheme="minorHAnsi" w:cs="Arial" w:hAnsiTheme="minorHAnsi"/>
          <w:sz w:val="18"/>
          <w:szCs w:val="18"/>
        </w:rPr>
        <w:t>L’ensemble des dispositions du présent accord complète celles de la convention collective de l’industrie pharmaceutique.</w:t>
      </w:r>
    </w:p>
    <w:p w14:paraId="499FA284" w14:textId="77777777" w:rsidP="007F3277" w:rsidR="007F3277" w:rsidRDefault="007F3277" w:rsidRPr="00116FC5">
      <w:pPr>
        <w:jc w:val="both"/>
        <w:rPr>
          <w:rFonts w:asciiTheme="minorHAnsi" w:cs="Arial" w:hAnsiTheme="minorHAnsi"/>
          <w:sz w:val="18"/>
          <w:szCs w:val="18"/>
        </w:rPr>
      </w:pPr>
    </w:p>
    <w:p w14:paraId="0C2A7281" w14:textId="77777777" w:rsidP="007F3277" w:rsidR="007F3277" w:rsidRDefault="007F3277" w:rsidRPr="00116FC5">
      <w:pPr>
        <w:jc w:val="both"/>
        <w:rPr>
          <w:rFonts w:asciiTheme="minorHAnsi" w:cs="Arial" w:hAnsiTheme="minorHAnsi"/>
          <w:sz w:val="18"/>
          <w:szCs w:val="18"/>
        </w:rPr>
      </w:pPr>
      <w:r w:rsidRPr="00116FC5">
        <w:rPr>
          <w:rFonts w:asciiTheme="minorHAnsi" w:cs="Arial" w:hAnsiTheme="minorHAnsi"/>
          <w:sz w:val="18"/>
          <w:szCs w:val="18"/>
        </w:rPr>
        <w:t>Si des dispositions légales réglementaires ou conventionnelles actuelles ou futures devaient être plus avantageuses, elles seraient appliquées à la place du présent accord. Si ces dispositions étaient moins avantageuses, les dispositions du présent accord continueraient d’être appliquées dans les conditions qu’il prévoit.</w:t>
      </w:r>
    </w:p>
    <w:p w14:paraId="53777C74" w14:textId="77777777" w:rsidP="007F3277" w:rsidR="007F3277" w:rsidRDefault="007F3277" w:rsidRPr="00116FC5">
      <w:pPr>
        <w:jc w:val="both"/>
        <w:rPr>
          <w:rFonts w:asciiTheme="minorHAnsi" w:cs="Arial" w:hAnsiTheme="minorHAnsi"/>
          <w:sz w:val="18"/>
          <w:szCs w:val="18"/>
        </w:rPr>
      </w:pPr>
    </w:p>
    <w:p w14:paraId="29EE53D2" w14:textId="77777777" w:rsidP="007F3277" w:rsidR="007F3277" w:rsidRDefault="007F3277" w:rsidRPr="00116FC5">
      <w:pPr>
        <w:jc w:val="both"/>
        <w:rPr>
          <w:rFonts w:asciiTheme="minorHAnsi" w:cs="Arial" w:hAnsiTheme="minorHAnsi"/>
          <w:sz w:val="18"/>
          <w:szCs w:val="18"/>
        </w:rPr>
      </w:pPr>
      <w:r w:rsidRPr="00116FC5">
        <w:rPr>
          <w:rFonts w:asciiTheme="minorHAnsi" w:cs="Arial" w:hAnsiTheme="minorHAnsi"/>
          <w:sz w:val="18"/>
          <w:szCs w:val="18"/>
        </w:rPr>
        <w:t>Seuls subsistent les avantages individuels attribués par un contrat de travail qui ne relèveraient pas du statut collectif et qui ne seraient pas en contradiction avec celui-ci.</w:t>
      </w:r>
    </w:p>
    <w:p w14:paraId="3712656C" w14:textId="77777777" w:rsidP="007F3277" w:rsidR="007F3277" w:rsidRDefault="007F3277">
      <w:pPr>
        <w:jc w:val="both"/>
        <w:rPr>
          <w:rFonts w:ascii="Arial" w:cs="Arial" w:hAnsi="Arial"/>
          <w:sz w:val="20"/>
          <w:szCs w:val="20"/>
        </w:rPr>
      </w:pPr>
    </w:p>
    <w:p w14:paraId="57C9BAAC" w14:textId="4680DE10" w:rsidP="00116DB2" w:rsidR="007F3277" w:rsidRDefault="007F3277" w:rsidRPr="009D2C7D">
      <w:pPr>
        <w:pStyle w:val="Titre1"/>
        <w:numPr>
          <w:ilvl w:val="0"/>
          <w:numId w:val="9"/>
        </w:numPr>
      </w:pPr>
      <w:bookmarkStart w:id="4" w:name="_Toc68437905"/>
      <w:bookmarkStart w:id="5" w:name="_Toc99626974"/>
      <w:r w:rsidRPr="009D2C7D">
        <w:t>Champ d’application</w:t>
      </w:r>
      <w:bookmarkEnd w:id="4"/>
      <w:bookmarkEnd w:id="5"/>
    </w:p>
    <w:p w14:paraId="710B3B89" w14:textId="77777777" w:rsidP="007F3277" w:rsidR="007F3277" w:rsidRDefault="007F3277">
      <w:pPr>
        <w:jc w:val="both"/>
        <w:rPr>
          <w:rFonts w:ascii="Arial" w:cs="Arial" w:hAnsi="Arial"/>
          <w:sz w:val="20"/>
          <w:szCs w:val="20"/>
        </w:rPr>
      </w:pPr>
    </w:p>
    <w:p w14:paraId="56F7FBEB" w14:textId="46CE89D4" w:rsidP="00A60517" w:rsidR="00A60517" w:rsidRDefault="007F3277" w:rsidRPr="00116FC5">
      <w:pPr>
        <w:jc w:val="both"/>
        <w:rPr>
          <w:rFonts w:asciiTheme="minorHAnsi" w:cs="Arial" w:hAnsiTheme="minorHAnsi"/>
          <w:sz w:val="18"/>
          <w:szCs w:val="18"/>
        </w:rPr>
      </w:pPr>
      <w:r w:rsidRPr="00116FC5">
        <w:rPr>
          <w:rFonts w:asciiTheme="minorHAnsi" w:cs="Arial" w:hAnsiTheme="minorHAnsi"/>
          <w:sz w:val="18"/>
          <w:szCs w:val="18"/>
        </w:rPr>
        <w:t>Le présent accord s’applique à l’ensemble du personnel salarié de</w:t>
      </w:r>
      <w:r w:rsidR="007853BE">
        <w:rPr>
          <w:rFonts w:asciiTheme="minorHAnsi" w:cs="Arial" w:hAnsiTheme="minorHAnsi"/>
          <w:sz w:val="18"/>
          <w:szCs w:val="18"/>
        </w:rPr>
        <w:t xml:space="preserve">s </w:t>
      </w:r>
      <w:r w:rsidRPr="00116FC5">
        <w:rPr>
          <w:rFonts w:asciiTheme="minorHAnsi" w:cs="Arial" w:hAnsiTheme="minorHAnsi"/>
          <w:sz w:val="18"/>
          <w:szCs w:val="18"/>
        </w:rPr>
        <w:t>entreprise</w:t>
      </w:r>
      <w:r w:rsidR="007853BE">
        <w:rPr>
          <w:rFonts w:asciiTheme="minorHAnsi" w:cs="Arial" w:hAnsiTheme="minorHAnsi"/>
          <w:sz w:val="18"/>
          <w:szCs w:val="18"/>
        </w:rPr>
        <w:t>s Eurofins</w:t>
      </w:r>
      <w:r w:rsidR="005512AE">
        <w:rPr>
          <w:rFonts w:asciiTheme="minorHAnsi" w:cs="Arial" w:hAnsiTheme="minorHAnsi"/>
          <w:sz w:val="18"/>
          <w:szCs w:val="18"/>
        </w:rPr>
        <w:t>-</w:t>
      </w:r>
      <w:r w:rsidR="007853BE">
        <w:rPr>
          <w:rFonts w:asciiTheme="minorHAnsi" w:cs="Arial" w:hAnsiTheme="minorHAnsi"/>
          <w:sz w:val="18"/>
          <w:szCs w:val="18"/>
        </w:rPr>
        <w:t>Cerep SA et EDPF SAS</w:t>
      </w:r>
      <w:r w:rsidR="00A60517" w:rsidRPr="00A60517">
        <w:rPr>
          <w:rFonts w:asciiTheme="minorHAnsi" w:cs="Arial" w:hAnsiTheme="minorHAnsi"/>
          <w:sz w:val="18"/>
          <w:szCs w:val="18"/>
        </w:rPr>
        <w:t xml:space="preserve"> </w:t>
      </w:r>
      <w:r w:rsidR="00A60517">
        <w:rPr>
          <w:rFonts w:asciiTheme="minorHAnsi" w:cs="Arial" w:hAnsiTheme="minorHAnsi"/>
          <w:sz w:val="18"/>
          <w:szCs w:val="18"/>
        </w:rPr>
        <w:t>(UES Eurofins-Cerep Services and Products)</w:t>
      </w:r>
      <w:r w:rsidR="00D45208">
        <w:rPr>
          <w:rFonts w:asciiTheme="minorHAnsi" w:cs="Arial" w:hAnsiTheme="minorHAnsi"/>
          <w:sz w:val="18"/>
          <w:szCs w:val="18"/>
        </w:rPr>
        <w:t>.</w:t>
      </w:r>
    </w:p>
    <w:p w14:paraId="028837AC" w14:textId="77777777" w:rsidP="007F3277" w:rsidR="007F3277" w:rsidRDefault="007F3277" w:rsidRPr="00116FC5">
      <w:pPr>
        <w:jc w:val="both"/>
        <w:rPr>
          <w:rFonts w:asciiTheme="minorHAnsi" w:cs="Arial" w:hAnsiTheme="minorHAnsi"/>
          <w:sz w:val="18"/>
          <w:szCs w:val="18"/>
        </w:rPr>
      </w:pPr>
    </w:p>
    <w:p w14:paraId="3ECC7808" w14:textId="77777777" w:rsidP="007F3277" w:rsidR="007F3277" w:rsidRDefault="007F3277">
      <w:pPr>
        <w:pStyle w:val="Paragraphedeliste1"/>
        <w:spacing w:after="0" w:line="240" w:lineRule="auto"/>
        <w:ind w:left="0"/>
        <w:jc w:val="center"/>
        <w:rPr>
          <w:rFonts w:ascii="Arial" w:cs="Arial" w:hAnsi="Arial"/>
          <w:b/>
          <w:sz w:val="20"/>
          <w:szCs w:val="20"/>
        </w:rPr>
      </w:pPr>
    </w:p>
    <w:p w14:paraId="4525ADBD" w14:textId="0464A9C0" w:rsidP="00116DB2" w:rsidR="007F3277" w:rsidRDefault="007F3277" w:rsidRPr="009D2C7D">
      <w:pPr>
        <w:pStyle w:val="Titre1"/>
        <w:numPr>
          <w:ilvl w:val="0"/>
          <w:numId w:val="9"/>
        </w:numPr>
      </w:pPr>
      <w:bookmarkStart w:id="6" w:name="_Toc68437906"/>
      <w:bookmarkStart w:id="7" w:name="_Toc99626975"/>
      <w:r w:rsidRPr="009D2C7D">
        <w:t>Durée de l’accord</w:t>
      </w:r>
      <w:bookmarkEnd w:id="6"/>
      <w:bookmarkEnd w:id="7"/>
    </w:p>
    <w:p w14:paraId="51870C8B" w14:textId="77777777" w:rsidP="007F3277" w:rsidR="007F3277" w:rsidRDefault="007F3277">
      <w:pPr>
        <w:rPr>
          <w:rFonts w:ascii="Calibri" w:hAnsi="Calibri"/>
          <w:sz w:val="20"/>
          <w:szCs w:val="20"/>
        </w:rPr>
      </w:pPr>
    </w:p>
    <w:p w14:paraId="44F90504" w14:textId="77777777" w:rsidP="000122B8" w:rsidR="000122B8" w:rsidRDefault="007F3277" w:rsidRPr="006456BA">
      <w:pPr>
        <w:jc w:val="both"/>
        <w:rPr>
          <w:rFonts w:asciiTheme="minorHAnsi" w:cs="Arial" w:hAnsiTheme="minorHAnsi"/>
          <w:sz w:val="18"/>
          <w:szCs w:val="18"/>
        </w:rPr>
      </w:pPr>
      <w:r w:rsidRPr="00A60517">
        <w:rPr>
          <w:rFonts w:asciiTheme="minorHAnsi" w:cs="Arial" w:hAnsiTheme="minorHAnsi"/>
          <w:sz w:val="18"/>
          <w:szCs w:val="18"/>
        </w:rPr>
        <w:t xml:space="preserve">Le présent accord est conclu pour une durée déterminée </w:t>
      </w:r>
      <w:r w:rsidR="00364FF3">
        <w:rPr>
          <w:rFonts w:asciiTheme="minorHAnsi" w:cs="Arial" w:hAnsiTheme="minorHAnsi"/>
          <w:sz w:val="18"/>
          <w:szCs w:val="18"/>
        </w:rPr>
        <w:t>d’un an</w:t>
      </w:r>
      <w:r w:rsidRPr="00471BE5">
        <w:rPr>
          <w:rFonts w:asciiTheme="minorHAnsi" w:cs="Arial" w:hAnsiTheme="minorHAnsi"/>
          <w:sz w:val="18"/>
          <w:szCs w:val="18"/>
        </w:rPr>
        <w:t xml:space="preserve"> courant à compter</w:t>
      </w:r>
      <w:r w:rsidRPr="00116FC5">
        <w:rPr>
          <w:rFonts w:asciiTheme="minorHAnsi" w:cs="Arial" w:hAnsiTheme="minorHAnsi"/>
          <w:sz w:val="18"/>
          <w:szCs w:val="18"/>
        </w:rPr>
        <w:t xml:space="preserve"> de sa date de signature</w:t>
      </w:r>
      <w:r w:rsidR="000122B8">
        <w:rPr>
          <w:rFonts w:asciiTheme="minorHAnsi" w:cs="Arial" w:hAnsiTheme="minorHAnsi"/>
          <w:sz w:val="18"/>
          <w:szCs w:val="18"/>
        </w:rPr>
        <w:t xml:space="preserve"> au-delà de laquelle</w:t>
      </w:r>
      <w:r w:rsidR="000122B8" w:rsidRPr="006456BA">
        <w:rPr>
          <w:rFonts w:asciiTheme="minorHAnsi" w:cs="Arial" w:hAnsiTheme="minorHAnsi"/>
          <w:sz w:val="18"/>
          <w:szCs w:val="18"/>
        </w:rPr>
        <w:t xml:space="preserve"> il cessera de produire </w:t>
      </w:r>
      <w:r w:rsidR="000122B8">
        <w:rPr>
          <w:rFonts w:asciiTheme="minorHAnsi" w:cs="Arial" w:hAnsiTheme="minorHAnsi"/>
          <w:sz w:val="18"/>
          <w:szCs w:val="18"/>
        </w:rPr>
        <w:t xml:space="preserve">ses </w:t>
      </w:r>
      <w:r w:rsidR="000122B8" w:rsidRPr="006456BA">
        <w:rPr>
          <w:rFonts w:asciiTheme="minorHAnsi" w:cs="Arial" w:hAnsiTheme="minorHAnsi"/>
          <w:sz w:val="18"/>
          <w:szCs w:val="18"/>
        </w:rPr>
        <w:t>effet</w:t>
      </w:r>
      <w:r w:rsidR="000122B8">
        <w:rPr>
          <w:rFonts w:asciiTheme="minorHAnsi" w:cs="Arial" w:hAnsiTheme="minorHAnsi"/>
          <w:sz w:val="18"/>
          <w:szCs w:val="18"/>
        </w:rPr>
        <w:t>s</w:t>
      </w:r>
      <w:r w:rsidR="000122B8" w:rsidRPr="006456BA">
        <w:rPr>
          <w:rFonts w:asciiTheme="minorHAnsi" w:cs="Arial" w:hAnsiTheme="minorHAnsi"/>
          <w:sz w:val="18"/>
          <w:szCs w:val="18"/>
        </w:rPr>
        <w:t xml:space="preserve"> de plein droit.</w:t>
      </w:r>
    </w:p>
    <w:p w14:paraId="20424019" w14:textId="77777777" w:rsidP="007F3277" w:rsidR="007F3277" w:rsidRDefault="007F3277" w:rsidRPr="00116FC5">
      <w:pPr>
        <w:jc w:val="both"/>
        <w:rPr>
          <w:rFonts w:asciiTheme="minorHAnsi" w:cs="Arial" w:hAnsiTheme="minorHAnsi"/>
          <w:sz w:val="18"/>
          <w:szCs w:val="18"/>
        </w:rPr>
      </w:pPr>
    </w:p>
    <w:p w14:paraId="28A1CA29" w14:textId="3621DB72" w:rsidP="00116DB2" w:rsidR="007F3277" w:rsidRDefault="007F3277" w:rsidRPr="009D2C7D">
      <w:pPr>
        <w:pStyle w:val="Titre1"/>
        <w:numPr>
          <w:ilvl w:val="0"/>
          <w:numId w:val="9"/>
        </w:numPr>
      </w:pPr>
      <w:bookmarkStart w:id="8" w:name="_Toc68437907"/>
      <w:bookmarkStart w:id="9" w:name="_Toc99626976"/>
      <w:r w:rsidRPr="009D2C7D">
        <w:t>Objet</w:t>
      </w:r>
      <w:bookmarkEnd w:id="8"/>
      <w:bookmarkEnd w:id="9"/>
    </w:p>
    <w:p w14:paraId="61D560E2" w14:textId="77777777" w:rsidP="007F3277" w:rsidR="007F3277" w:rsidRDefault="007F3277">
      <w:pPr>
        <w:jc w:val="both"/>
        <w:rPr>
          <w:rFonts w:ascii="Arial" w:cs="Arial" w:hAnsi="Arial"/>
          <w:sz w:val="20"/>
          <w:szCs w:val="20"/>
        </w:rPr>
      </w:pPr>
    </w:p>
    <w:p w14:paraId="51F29DB6" w14:textId="77777777" w:rsidP="007B21B5" w:rsidR="007F3277" w:rsidRDefault="007F3277" w:rsidRPr="007B21B5">
      <w:pPr>
        <w:jc w:val="both"/>
        <w:rPr>
          <w:rFonts w:asciiTheme="minorHAnsi" w:cs="Arial" w:hAnsiTheme="minorHAnsi"/>
          <w:sz w:val="18"/>
          <w:szCs w:val="18"/>
        </w:rPr>
      </w:pPr>
      <w:r w:rsidRPr="007B21B5">
        <w:rPr>
          <w:rFonts w:asciiTheme="minorHAnsi" w:cs="Arial" w:hAnsiTheme="minorHAnsi"/>
          <w:sz w:val="18"/>
          <w:szCs w:val="18"/>
        </w:rPr>
        <w:t>L’objet du présent accord est relatif à la fixation :</w:t>
      </w:r>
    </w:p>
    <w:p w14:paraId="63992043" w14:textId="77777777" w:rsidP="007B21B5" w:rsidR="007F3277" w:rsidRDefault="007F3277" w:rsidRPr="007B21B5">
      <w:pPr>
        <w:jc w:val="both"/>
        <w:rPr>
          <w:rFonts w:asciiTheme="minorHAnsi" w:cs="Arial" w:hAnsiTheme="minorHAnsi"/>
          <w:sz w:val="18"/>
          <w:szCs w:val="18"/>
        </w:rPr>
      </w:pPr>
    </w:p>
    <w:p w14:paraId="04779FAE" w14:textId="77777777" w:rsidP="007B21B5" w:rsidR="007F3277" w:rsidRDefault="007F3277" w:rsidRPr="00FD5287">
      <w:pPr>
        <w:jc w:val="both"/>
        <w:rPr>
          <w:rFonts w:asciiTheme="minorHAnsi" w:cs="Arial" w:hAnsiTheme="minorHAnsi"/>
          <w:sz w:val="18"/>
          <w:szCs w:val="18"/>
        </w:rPr>
      </w:pPr>
      <w:proofErr w:type="gramStart"/>
      <w:r w:rsidRPr="00FD5287">
        <w:rPr>
          <w:rFonts w:asciiTheme="minorHAnsi" w:cs="Arial" w:hAnsiTheme="minorHAnsi"/>
          <w:sz w:val="18"/>
          <w:szCs w:val="18"/>
        </w:rPr>
        <w:t>des</w:t>
      </w:r>
      <w:proofErr w:type="gramEnd"/>
      <w:r w:rsidRPr="00FD5287">
        <w:rPr>
          <w:rFonts w:asciiTheme="minorHAnsi" w:cs="Arial" w:hAnsiTheme="minorHAnsi"/>
          <w:sz w:val="18"/>
          <w:szCs w:val="18"/>
        </w:rPr>
        <w:t xml:space="preserve"> salaires effectifs, </w:t>
      </w:r>
    </w:p>
    <w:p w14:paraId="7C359AEB" w14:textId="77777777" w:rsidP="007B21B5" w:rsidR="007F3277" w:rsidRDefault="007F3277" w:rsidRPr="00FD5287">
      <w:pPr>
        <w:jc w:val="both"/>
        <w:rPr>
          <w:rFonts w:asciiTheme="minorHAnsi" w:cs="Arial" w:hAnsiTheme="minorHAnsi"/>
          <w:sz w:val="18"/>
          <w:szCs w:val="18"/>
        </w:rPr>
      </w:pPr>
      <w:proofErr w:type="gramStart"/>
      <w:r w:rsidRPr="00FD5287">
        <w:rPr>
          <w:rFonts w:asciiTheme="minorHAnsi" w:cs="Arial" w:hAnsiTheme="minorHAnsi"/>
          <w:sz w:val="18"/>
          <w:szCs w:val="18"/>
        </w:rPr>
        <w:t>de</w:t>
      </w:r>
      <w:proofErr w:type="gramEnd"/>
      <w:r w:rsidRPr="00FD5287">
        <w:rPr>
          <w:rFonts w:asciiTheme="minorHAnsi" w:cs="Arial" w:hAnsiTheme="minorHAnsi"/>
          <w:sz w:val="18"/>
          <w:szCs w:val="18"/>
        </w:rPr>
        <w:t xml:space="preserve"> la durée effective du travail, </w:t>
      </w:r>
    </w:p>
    <w:p w14:paraId="2F8518DE" w14:textId="77777777" w:rsidP="007B21B5" w:rsidR="007F3277" w:rsidRDefault="007F3277" w:rsidRPr="00FD5287">
      <w:pPr>
        <w:jc w:val="both"/>
        <w:rPr>
          <w:rFonts w:asciiTheme="minorHAnsi" w:cs="Arial" w:hAnsiTheme="minorHAnsi"/>
          <w:sz w:val="18"/>
          <w:szCs w:val="18"/>
        </w:rPr>
      </w:pPr>
      <w:proofErr w:type="gramStart"/>
      <w:r w:rsidRPr="00FD5287">
        <w:rPr>
          <w:rFonts w:asciiTheme="minorHAnsi" w:cs="Arial" w:hAnsiTheme="minorHAnsi"/>
          <w:sz w:val="18"/>
          <w:szCs w:val="18"/>
        </w:rPr>
        <w:t>de</w:t>
      </w:r>
      <w:proofErr w:type="gramEnd"/>
      <w:r w:rsidRPr="00FD5287">
        <w:rPr>
          <w:rFonts w:asciiTheme="minorHAnsi" w:cs="Arial" w:hAnsiTheme="minorHAnsi"/>
          <w:sz w:val="18"/>
          <w:szCs w:val="18"/>
        </w:rPr>
        <w:t xml:space="preserve"> l’organisation du temps de travail,</w:t>
      </w:r>
    </w:p>
    <w:p w14:paraId="2017BAEB" w14:textId="77777777" w:rsidP="007B21B5" w:rsidR="007F3277" w:rsidRDefault="007F3277" w:rsidRPr="00FD5287">
      <w:pPr>
        <w:jc w:val="both"/>
        <w:rPr>
          <w:rFonts w:asciiTheme="minorHAnsi" w:cs="Arial" w:hAnsiTheme="minorHAnsi"/>
          <w:sz w:val="18"/>
          <w:szCs w:val="18"/>
        </w:rPr>
      </w:pPr>
      <w:proofErr w:type="gramStart"/>
      <w:r w:rsidRPr="00FD5287">
        <w:rPr>
          <w:rFonts w:asciiTheme="minorHAnsi" w:cs="Arial" w:hAnsiTheme="minorHAnsi"/>
          <w:sz w:val="18"/>
          <w:szCs w:val="18"/>
        </w:rPr>
        <w:t>de</w:t>
      </w:r>
      <w:proofErr w:type="gramEnd"/>
      <w:r w:rsidRPr="00FD5287">
        <w:rPr>
          <w:rFonts w:asciiTheme="minorHAnsi" w:cs="Arial" w:hAnsiTheme="minorHAnsi"/>
          <w:sz w:val="18"/>
          <w:szCs w:val="18"/>
        </w:rPr>
        <w:t xml:space="preserve"> l’évolution de l’emploi dans l’entreprise.</w:t>
      </w:r>
    </w:p>
    <w:p w14:paraId="496A7AAC" w14:textId="77777777" w:rsidP="007B21B5" w:rsidR="007F3277" w:rsidRDefault="007F3277" w:rsidRPr="00FD5287">
      <w:pPr>
        <w:jc w:val="both"/>
        <w:rPr>
          <w:rFonts w:asciiTheme="minorHAnsi" w:cs="Arial" w:hAnsiTheme="minorHAnsi"/>
          <w:sz w:val="18"/>
          <w:szCs w:val="18"/>
        </w:rPr>
      </w:pPr>
    </w:p>
    <w:p w14:paraId="14F10642" w14:textId="77777777" w:rsidP="007B21B5" w:rsidR="007F3277" w:rsidRDefault="007F3277" w:rsidRPr="00FD5287">
      <w:pPr>
        <w:jc w:val="both"/>
        <w:rPr>
          <w:rFonts w:asciiTheme="minorHAnsi" w:cs="Arial" w:hAnsiTheme="minorHAnsi"/>
          <w:sz w:val="18"/>
          <w:szCs w:val="18"/>
        </w:rPr>
      </w:pPr>
      <w:r w:rsidRPr="00FD5287">
        <w:rPr>
          <w:rFonts w:asciiTheme="minorHAnsi" w:cs="Arial" w:hAnsiTheme="minorHAnsi"/>
          <w:sz w:val="18"/>
          <w:szCs w:val="18"/>
        </w:rPr>
        <w:t xml:space="preserve">Il évoque également : </w:t>
      </w:r>
    </w:p>
    <w:p w14:paraId="7D89C96C" w14:textId="77777777" w:rsidP="007B21B5" w:rsidR="007F3277" w:rsidRDefault="007F3277" w:rsidRPr="00FD5287">
      <w:pPr>
        <w:jc w:val="both"/>
        <w:rPr>
          <w:rFonts w:asciiTheme="minorHAnsi" w:cs="Arial" w:hAnsiTheme="minorHAnsi"/>
          <w:sz w:val="18"/>
          <w:szCs w:val="18"/>
        </w:rPr>
      </w:pPr>
    </w:p>
    <w:p w14:paraId="2A011DF6" w14:textId="77777777" w:rsidP="007B21B5" w:rsidR="007F3277" w:rsidRDefault="007F3277" w:rsidRPr="00FD5287">
      <w:pPr>
        <w:jc w:val="both"/>
        <w:rPr>
          <w:rFonts w:asciiTheme="minorHAnsi" w:cs="Arial" w:hAnsiTheme="minorHAnsi"/>
          <w:sz w:val="18"/>
          <w:szCs w:val="18"/>
        </w:rPr>
      </w:pPr>
      <w:proofErr w:type="gramStart"/>
      <w:r w:rsidRPr="00FD5287">
        <w:rPr>
          <w:rFonts w:asciiTheme="minorHAnsi" w:cs="Arial" w:hAnsiTheme="minorHAnsi"/>
          <w:sz w:val="18"/>
          <w:szCs w:val="18"/>
        </w:rPr>
        <w:t>l’égalité</w:t>
      </w:r>
      <w:proofErr w:type="gramEnd"/>
      <w:r w:rsidRPr="00FD5287">
        <w:rPr>
          <w:rFonts w:asciiTheme="minorHAnsi" w:cs="Arial" w:hAnsiTheme="minorHAnsi"/>
          <w:sz w:val="18"/>
          <w:szCs w:val="18"/>
        </w:rPr>
        <w:t xml:space="preserve"> professionnelle entre les hommes et les femmes,</w:t>
      </w:r>
    </w:p>
    <w:p w14:paraId="07E7253C" w14:textId="470648BA" w:rsidP="007B21B5" w:rsidR="007F3277" w:rsidRDefault="007F3277" w:rsidRPr="00FD5287">
      <w:pPr>
        <w:jc w:val="both"/>
        <w:rPr>
          <w:rFonts w:asciiTheme="minorHAnsi" w:cs="Arial" w:hAnsiTheme="minorHAnsi"/>
          <w:sz w:val="18"/>
          <w:szCs w:val="18"/>
        </w:rPr>
      </w:pPr>
      <w:proofErr w:type="gramStart"/>
      <w:r w:rsidRPr="00FD5287">
        <w:rPr>
          <w:rFonts w:asciiTheme="minorHAnsi" w:cs="Arial" w:hAnsiTheme="minorHAnsi"/>
          <w:sz w:val="18"/>
          <w:szCs w:val="18"/>
        </w:rPr>
        <w:t>l’insertion</w:t>
      </w:r>
      <w:proofErr w:type="gramEnd"/>
      <w:r w:rsidRPr="00FD5287">
        <w:rPr>
          <w:rFonts w:asciiTheme="minorHAnsi" w:cs="Arial" w:hAnsiTheme="minorHAnsi"/>
          <w:sz w:val="18"/>
          <w:szCs w:val="18"/>
        </w:rPr>
        <w:t xml:space="preserve"> professionnelle et le maintien dans l’emploi des travailleurs handicapés,</w:t>
      </w:r>
    </w:p>
    <w:p w14:paraId="5720D485" w14:textId="6C52C16F" w:rsidP="007B21B5" w:rsidR="00FD5287" w:rsidRDefault="00FD5287">
      <w:pPr>
        <w:jc w:val="both"/>
        <w:rPr>
          <w:rFonts w:asciiTheme="minorHAnsi" w:cs="Arial" w:hAnsiTheme="minorHAnsi"/>
          <w:sz w:val="18"/>
          <w:szCs w:val="18"/>
        </w:rPr>
      </w:pPr>
      <w:proofErr w:type="gramStart"/>
      <w:r w:rsidRPr="00FD5287">
        <w:rPr>
          <w:rFonts w:asciiTheme="minorHAnsi" w:cs="Arial" w:hAnsiTheme="minorHAnsi"/>
          <w:sz w:val="18"/>
          <w:szCs w:val="18"/>
        </w:rPr>
        <w:t>la</w:t>
      </w:r>
      <w:proofErr w:type="gramEnd"/>
      <w:r w:rsidRPr="00FD5287">
        <w:rPr>
          <w:rFonts w:asciiTheme="minorHAnsi" w:cs="Arial" w:hAnsiTheme="minorHAnsi"/>
          <w:sz w:val="18"/>
          <w:szCs w:val="18"/>
        </w:rPr>
        <w:t xml:space="preserve"> qualité de vie au travail</w:t>
      </w:r>
    </w:p>
    <w:p w14:paraId="3DD3A839" w14:textId="2C6A082A" w:rsidP="007B21B5" w:rsidR="005816FF" w:rsidRDefault="005816FF" w:rsidRPr="00FD5287">
      <w:pPr>
        <w:jc w:val="both"/>
        <w:rPr>
          <w:rFonts w:asciiTheme="minorHAnsi" w:cs="Arial" w:hAnsiTheme="minorHAnsi"/>
          <w:sz w:val="18"/>
          <w:szCs w:val="18"/>
        </w:rPr>
      </w:pPr>
      <w:proofErr w:type="gramStart"/>
      <w:r>
        <w:rPr>
          <w:rFonts w:asciiTheme="minorHAnsi" w:cs="Arial" w:hAnsiTheme="minorHAnsi"/>
          <w:sz w:val="18"/>
          <w:szCs w:val="18"/>
        </w:rPr>
        <w:t>la</w:t>
      </w:r>
      <w:proofErr w:type="gramEnd"/>
      <w:r>
        <w:rPr>
          <w:rFonts w:asciiTheme="minorHAnsi" w:cs="Arial" w:hAnsiTheme="minorHAnsi"/>
          <w:sz w:val="18"/>
          <w:szCs w:val="18"/>
        </w:rPr>
        <w:t xml:space="preserve"> </w:t>
      </w:r>
      <w:r w:rsidR="005512AE">
        <w:rPr>
          <w:rFonts w:asciiTheme="minorHAnsi" w:cs="Arial" w:hAnsiTheme="minorHAnsi"/>
          <w:sz w:val="18"/>
          <w:szCs w:val="18"/>
        </w:rPr>
        <w:t>responsabilité sociale et environnementale</w:t>
      </w:r>
    </w:p>
    <w:p w14:paraId="498C317C" w14:textId="77777777" w:rsidP="007B21B5" w:rsidR="007F3277" w:rsidRDefault="007F3277" w:rsidRPr="007B21B5">
      <w:pPr>
        <w:jc w:val="both"/>
        <w:rPr>
          <w:rFonts w:asciiTheme="minorHAnsi" w:cs="Arial" w:hAnsiTheme="minorHAnsi"/>
          <w:sz w:val="18"/>
          <w:szCs w:val="18"/>
        </w:rPr>
      </w:pPr>
      <w:proofErr w:type="gramStart"/>
      <w:r w:rsidRPr="00FD5287">
        <w:rPr>
          <w:rFonts w:asciiTheme="minorHAnsi" w:cs="Arial" w:hAnsiTheme="minorHAnsi"/>
          <w:sz w:val="18"/>
          <w:szCs w:val="18"/>
        </w:rPr>
        <w:t>l’épargne</w:t>
      </w:r>
      <w:proofErr w:type="gramEnd"/>
      <w:r w:rsidRPr="00FD5287">
        <w:rPr>
          <w:rFonts w:asciiTheme="minorHAnsi" w:cs="Arial" w:hAnsiTheme="minorHAnsi"/>
          <w:sz w:val="18"/>
          <w:szCs w:val="18"/>
        </w:rPr>
        <w:t xml:space="preserve"> salariale.</w:t>
      </w:r>
    </w:p>
    <w:p w14:paraId="22532EDA" w14:textId="77777777" w:rsidP="007B21B5" w:rsidR="007F3277" w:rsidRDefault="007F3277" w:rsidRPr="007B21B5">
      <w:pPr>
        <w:jc w:val="both"/>
        <w:rPr>
          <w:rFonts w:asciiTheme="minorHAnsi" w:cs="Arial" w:hAnsiTheme="minorHAnsi"/>
          <w:sz w:val="18"/>
          <w:szCs w:val="18"/>
        </w:rPr>
      </w:pPr>
    </w:p>
    <w:p w14:paraId="6C391BA3" w14:textId="72151B65" w:rsidP="007B21B5" w:rsidR="007F3277" w:rsidRDefault="007F3277">
      <w:pPr>
        <w:jc w:val="both"/>
        <w:rPr>
          <w:rFonts w:asciiTheme="minorHAnsi" w:cs="Arial" w:hAnsiTheme="minorHAnsi"/>
          <w:sz w:val="18"/>
          <w:szCs w:val="18"/>
        </w:rPr>
      </w:pPr>
      <w:r w:rsidRPr="005512AE">
        <w:rPr>
          <w:rFonts w:asciiTheme="minorHAnsi" w:cs="Arial" w:hAnsiTheme="minorHAnsi"/>
          <w:sz w:val="18"/>
          <w:szCs w:val="18"/>
        </w:rPr>
        <w:t>L’ensemble des avantages et normes qu’il institue constitue un tout indivisible, ceux-ci ayant été consentis les uns en contrepartie des autres. La comparaison entre le présent accord et les avantages de la convention collective nationale de la profession se fera, de ce fait, globalement sur l’ensemble des avantages portant sur les mêmes objets ainsi que sur l’ensemble des salaires.</w:t>
      </w:r>
    </w:p>
    <w:p w14:paraId="2EC8D3A0" w14:textId="6148FA7F" w:rsidP="007B21B5" w:rsidR="00E977A9" w:rsidRDefault="00E977A9">
      <w:pPr>
        <w:jc w:val="both"/>
        <w:rPr>
          <w:rFonts w:asciiTheme="minorHAnsi" w:cs="Arial" w:hAnsiTheme="minorHAnsi"/>
          <w:sz w:val="18"/>
          <w:szCs w:val="18"/>
        </w:rPr>
      </w:pPr>
    </w:p>
    <w:p w14:paraId="47BEB3E7" w14:textId="72538076" w:rsidP="007B21B5" w:rsidR="00E977A9" w:rsidRDefault="00E977A9" w:rsidRPr="007B21B5">
      <w:pPr>
        <w:jc w:val="both"/>
        <w:rPr>
          <w:rFonts w:asciiTheme="minorHAnsi" w:cs="Arial" w:hAnsiTheme="minorHAnsi"/>
          <w:sz w:val="18"/>
          <w:szCs w:val="18"/>
        </w:rPr>
      </w:pPr>
      <w:r w:rsidRPr="00FD5287">
        <w:rPr>
          <w:rFonts w:asciiTheme="minorHAnsi" w:cs="Arial" w:hAnsiTheme="minorHAnsi"/>
          <w:sz w:val="18"/>
          <w:szCs w:val="18"/>
        </w:rPr>
        <w:t xml:space="preserve">Les parties </w:t>
      </w:r>
      <w:r w:rsidR="00096CFC">
        <w:rPr>
          <w:rFonts w:asciiTheme="minorHAnsi" w:cs="Arial" w:hAnsiTheme="minorHAnsi"/>
          <w:sz w:val="18"/>
          <w:szCs w:val="18"/>
        </w:rPr>
        <w:t>s</w:t>
      </w:r>
      <w:r w:rsidRPr="00FD5287">
        <w:rPr>
          <w:rFonts w:asciiTheme="minorHAnsi" w:cs="Arial" w:hAnsiTheme="minorHAnsi"/>
          <w:sz w:val="18"/>
          <w:szCs w:val="18"/>
        </w:rPr>
        <w:t xml:space="preserve">ont convenues </w:t>
      </w:r>
      <w:r w:rsidR="00FD5287">
        <w:rPr>
          <w:rFonts w:asciiTheme="minorHAnsi" w:cs="Arial" w:hAnsiTheme="minorHAnsi"/>
          <w:sz w:val="18"/>
          <w:szCs w:val="18"/>
        </w:rPr>
        <w:t xml:space="preserve">cette année </w:t>
      </w:r>
      <w:r w:rsidRPr="00FD5287">
        <w:rPr>
          <w:rFonts w:asciiTheme="minorHAnsi" w:cs="Arial" w:hAnsiTheme="minorHAnsi"/>
          <w:sz w:val="18"/>
          <w:szCs w:val="18"/>
        </w:rPr>
        <w:t>de l</w:t>
      </w:r>
      <w:r w:rsidR="00FD5287">
        <w:rPr>
          <w:rFonts w:asciiTheme="minorHAnsi" w:cs="Arial" w:hAnsiTheme="minorHAnsi"/>
          <w:sz w:val="18"/>
          <w:szCs w:val="18"/>
        </w:rPr>
        <w:t>a diffusion de l’accord postérieurement à une</w:t>
      </w:r>
      <w:r w:rsidRPr="00FD5287">
        <w:rPr>
          <w:rFonts w:asciiTheme="minorHAnsi" w:cs="Arial" w:hAnsiTheme="minorHAnsi"/>
          <w:sz w:val="18"/>
          <w:szCs w:val="18"/>
        </w:rPr>
        <w:t xml:space="preserve"> présentation générale à tous </w:t>
      </w:r>
      <w:r w:rsidR="00096CFC">
        <w:rPr>
          <w:rFonts w:asciiTheme="minorHAnsi" w:cs="Arial" w:hAnsiTheme="minorHAnsi"/>
          <w:sz w:val="18"/>
          <w:szCs w:val="18"/>
        </w:rPr>
        <w:t xml:space="preserve">qui sera </w:t>
      </w:r>
      <w:r w:rsidR="00FD5287">
        <w:rPr>
          <w:rFonts w:asciiTheme="minorHAnsi" w:cs="Arial" w:hAnsiTheme="minorHAnsi"/>
          <w:sz w:val="18"/>
          <w:szCs w:val="18"/>
        </w:rPr>
        <w:t xml:space="preserve">effectuée le 05/04/2022 </w:t>
      </w:r>
      <w:r w:rsidRPr="00FD5287">
        <w:rPr>
          <w:rFonts w:asciiTheme="minorHAnsi" w:cs="Arial" w:hAnsiTheme="minorHAnsi"/>
          <w:sz w:val="18"/>
          <w:szCs w:val="18"/>
        </w:rPr>
        <w:t xml:space="preserve">par Antoine </w:t>
      </w:r>
      <w:r w:rsidR="00FD5287">
        <w:rPr>
          <w:rFonts w:asciiTheme="minorHAnsi" w:cs="Arial" w:hAnsiTheme="minorHAnsi"/>
          <w:sz w:val="18"/>
          <w:szCs w:val="18"/>
        </w:rPr>
        <w:t>DUTHILLEUL</w:t>
      </w:r>
      <w:r w:rsidR="00096CFC">
        <w:rPr>
          <w:rFonts w:asciiTheme="minorHAnsi" w:cs="Arial" w:hAnsiTheme="minorHAnsi"/>
          <w:sz w:val="18"/>
          <w:szCs w:val="18"/>
        </w:rPr>
        <w:t xml:space="preserve"> et </w:t>
      </w:r>
      <w:r w:rsidR="00950F12">
        <w:rPr>
          <w:rFonts w:asciiTheme="minorHAnsi" w:cs="Arial" w:hAnsiTheme="minorHAnsi"/>
          <w:sz w:val="18"/>
          <w:szCs w:val="18"/>
        </w:rPr>
        <w:t>.....................................</w:t>
      </w:r>
      <w:r w:rsidR="00096CFC">
        <w:rPr>
          <w:rFonts w:asciiTheme="minorHAnsi" w:cs="Arial" w:hAnsiTheme="minorHAnsi"/>
          <w:sz w:val="18"/>
          <w:szCs w:val="18"/>
        </w:rPr>
        <w:t>.</w:t>
      </w:r>
    </w:p>
    <w:p w14:paraId="65E63020" w14:textId="77777777" w:rsidP="00A350E4" w:rsidR="007F3277" w:rsidRDefault="00A350E4">
      <w:pPr>
        <w:jc w:val="center"/>
        <w:rPr>
          <w:rFonts w:ascii="Arial" w:cs="Arial" w:hAnsi="Arial"/>
          <w:sz w:val="20"/>
          <w:szCs w:val="20"/>
        </w:rPr>
      </w:pPr>
      <w:r>
        <w:rPr>
          <w:rFonts w:ascii="Arial" w:cs="Arial" w:hAnsi="Arial"/>
          <w:noProof/>
          <w:sz w:val="20"/>
          <w:szCs w:val="20"/>
          <w:lang w:eastAsia="fr-FR"/>
        </w:rPr>
        <mc:AlternateContent>
          <mc:Choice Requires="wps">
            <w:drawing>
              <wp:anchor allowOverlap="1" behindDoc="0" distB="0" distL="114300" distR="114300" distT="0" layoutInCell="1" locked="0" relativeHeight="251551232" simplePos="0" wp14:anchorId="04B9C902" wp14:editId="66610B32">
                <wp:simplePos x="0" y="0"/>
                <wp:positionH relativeFrom="column">
                  <wp:posOffset>1842448</wp:posOffset>
                </wp:positionH>
                <wp:positionV relativeFrom="paragraph">
                  <wp:posOffset>500892</wp:posOffset>
                </wp:positionV>
                <wp:extent cx="3227070" cy="1"/>
                <wp:effectExtent b="19050" l="0" r="11430" t="0"/>
                <wp:wrapNone/>
                <wp:docPr id="2" name="Connecteur droit 2"/>
                <wp:cNvGraphicFramePr/>
                <a:graphic xmlns:a="http://schemas.openxmlformats.org/drawingml/2006/main">
                  <a:graphicData uri="http://schemas.microsoft.com/office/word/2010/wordprocessingShape">
                    <wps:wsp>
                      <wps:cNvCnPr/>
                      <wps:spPr>
                        <a:xfrm flipV="1">
                          <a:off x="0" y="0"/>
                          <a:ext cx="3227070" cy="1"/>
                        </a:xfrm>
                        <a:prstGeom prst="line">
                          <a:avLst/>
                        </a:prstGeom>
                        <a:ln cmpd="thickThi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from="145.05pt,39.45pt" id="Connecteur droit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XYEJ1wEAAAEEAAAOAAAAZHJzL2Uyb0RvYy54bWysU02P0zAQvSPxHyzfadIgsShquodWcEFQ wcLd64wbC39p7G3Sf8/YSQMChATiYvlj5s17b8a7+8kadgGM2ruObzc1Z+Ck77U7d/zzw5sXrzmL SbheGO+g41eI/H7//NluDC00fvCmB2QE4mI7ho4PKYW2qqIcwIq48QEcPSqPViQ64rnqUYyEbk3V 1PWravTYB/QSYqTb4/zI9wVfKZDpg1IREjMdJ26prFjWx7xW+51ozyjCoOVCQ/wDCyu0o6Ir1FEk wZ5Q/wJltUQfvUob6W3lldISigZSs61/UvNpEAGKFjInhtWm+P9g5fvLCZnuO95w5oSlFh28c+Qb PCHr0evEmuzSGGJLwQd3wuUUwwmz5EmhZcro8IUGoJhAsthUPL6uHsOUmKTLl01zV99RKyS9bTNy NUNkqIAxvQVvWd503GiX5YtWXN7FNIfeQvK1cUzaQNwTde/rw7D0IIccRRzYRVDXe9otZYyjalnI TL3s0tXAjPURFBlBFGcRZQThYHCGEVKCSzfCxlF0TlPamDWxLmT/mLjE51Qo4/k3yWtGqexdWpOt dh5/Vz1NN8pqjr85MOvOFjz6/lqaWqyhOSstWf5EHuQfzyX9+8/dfwMAAP//AwBQSwMEFAAGAAgA AAAhANPpeF/eAAAACQEAAA8AAABkcnMvZG93bnJldi54bWxMj8FuwjAMhu+TeIfISLuNhE4qadcU IaRtYrcxLruFxmsLjVOaAOXtl2mH7Wj70+/vL5aj7dgFB986UjCfCWBIlTMt1Qp2H88PEpgPmozu HKGCG3pYlpO7QufGXekdL9tQsxhCPtcKmhD6nHNfNWi1n7keKd6+3GB1iONQczPoawy3HU+ESLnV LcUPje5x3WB13J6tApnu5Ku4va03pzSRuDkk4pNelLqfjqsnYAHH8AfDj35UhzI67d2ZjGedgiQT 84gqWMgMWAQWmXwEtv9d8LLg/xuU3wAAAP//AwBQSwECLQAUAAYACAAAACEAtoM4kv4AAADhAQAA EwAAAAAAAAAAAAAAAAAAAAAAW0NvbnRlbnRfVHlwZXNdLnhtbFBLAQItABQABgAIAAAAIQA4/SH/ 1gAAAJQBAAALAAAAAAAAAAAAAAAAAC8BAABfcmVscy8ucmVsc1BLAQItABQABgAIAAAAIQCTXYEJ 1wEAAAEEAAAOAAAAAAAAAAAAAAAAAC4CAABkcnMvZTJvRG9jLnhtbFBLAQItABQABgAIAAAAIQDT 6Xhf3gAAAAkBAAAPAAAAAAAAAAAAAAAAADEEAABkcnMvZG93bnJldi54bWxQSwUGAAAAAAQABADz AAAAPAUAAAAA " o:spid="_x0000_s1026" strokecolor="#5b9bd5 [3204]" strokeweight=".5pt" style="position:absolute;flip:y;z-index:25155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to="399.15pt,39.45pt" w14:anchorId="2F19AAD9">
                <v:stroke dashstyle="dash" joinstyle="miter" linestyle="thickThin"/>
              </v:line>
            </w:pict>
          </mc:Fallback>
        </mc:AlternateContent>
      </w:r>
      <w:r w:rsidR="007F3277">
        <w:rPr>
          <w:rFonts w:ascii="Arial" w:cs="Arial" w:hAnsi="Arial"/>
          <w:sz w:val="20"/>
          <w:szCs w:val="20"/>
        </w:rPr>
        <w:br w:type="page"/>
      </w:r>
    </w:p>
    <w:p w14:paraId="4AD13BD4" w14:textId="77777777" w:rsidR="00FD07F4" w:rsidRDefault="00FD07F4" w:rsidRPr="006456BA">
      <w:pPr>
        <w:suppressAutoHyphens w:val="0"/>
        <w:rPr>
          <w:rFonts w:asciiTheme="minorHAnsi" w:cs="Arial" w:hAnsiTheme="minorHAnsi"/>
          <w:sz w:val="18"/>
          <w:szCs w:val="18"/>
        </w:rPr>
      </w:pPr>
    </w:p>
    <w:p w14:paraId="57F105B0" w14:textId="77777777" w:rsidP="00811173" w:rsidR="00811173" w:rsidRDefault="00811173" w:rsidRPr="00811173"/>
    <w:p w14:paraId="54740A53" w14:textId="77777777" w:rsidP="00CC31D9" w:rsidR="00811173" w:rsidRDefault="00811173">
      <w:pPr>
        <w:pStyle w:val="Titre3"/>
        <w:numPr>
          <w:ilvl w:val="0"/>
          <w:numId w:val="0"/>
        </w:numPr>
        <w:spacing w:after="0" w:before="160"/>
        <w:ind w:hanging="720" w:left="720"/>
        <w:rPr>
          <w:rFonts w:asciiTheme="minorHAnsi" w:cs="Arial" w:hAnsiTheme="minorHAnsi"/>
          <w:sz w:val="24"/>
          <w:szCs w:val="24"/>
          <w:u w:val="single"/>
        </w:rPr>
      </w:pPr>
    </w:p>
    <w:p w14:paraId="02BD06BF" w14:textId="6F271AAC" w:rsidP="00116DB2" w:rsidR="00C550F0" w:rsidRDefault="00C550F0" w:rsidRPr="009D2C7D">
      <w:pPr>
        <w:pStyle w:val="Titre1"/>
        <w:numPr>
          <w:ilvl w:val="0"/>
          <w:numId w:val="9"/>
        </w:numPr>
      </w:pPr>
      <w:bookmarkStart w:id="10" w:name="_Toc68437908"/>
      <w:bookmarkStart w:id="11" w:name="_Toc99626977"/>
      <w:r w:rsidRPr="009D2C7D">
        <w:t>Revendications syndicales</w:t>
      </w:r>
      <w:r w:rsidR="00CC31D9" w:rsidRPr="009D2C7D">
        <w:t xml:space="preserve"> </w:t>
      </w:r>
      <w:r w:rsidR="006B49CB" w:rsidRPr="009D2C7D">
        <w:t xml:space="preserve">conjointes </w:t>
      </w:r>
      <w:r w:rsidR="00666278">
        <w:t xml:space="preserve">CFTC et </w:t>
      </w:r>
      <w:r w:rsidR="00CC31D9" w:rsidRPr="009D2C7D">
        <w:t>SAT CEREP</w:t>
      </w:r>
      <w:bookmarkEnd w:id="10"/>
      <w:bookmarkEnd w:id="11"/>
    </w:p>
    <w:p w14:paraId="28B872C7" w14:textId="77777777" w:rsidP="00C550F0" w:rsidR="00CC31D9" w:rsidRDefault="00CC31D9" w:rsidRPr="00C550F0">
      <w:pPr>
        <w:pStyle w:val="Paragraphedeliste"/>
        <w:ind w:left="0"/>
        <w:rPr>
          <w:rFonts w:ascii="Arial" w:cs="Arial" w:hAnsi="Arial"/>
          <w:b/>
          <w:sz w:val="20"/>
          <w:szCs w:val="20"/>
        </w:rPr>
      </w:pPr>
      <w:r w:rsidRPr="00C550F0">
        <w:rPr>
          <w:rFonts w:ascii="Arial" w:cs="Arial" w:hAnsi="Arial"/>
          <w:b/>
          <w:sz w:val="20"/>
          <w:szCs w:val="20"/>
        </w:rPr>
        <w:t xml:space="preserve"> </w:t>
      </w:r>
    </w:p>
    <w:p w14:paraId="13A5685E" w14:textId="64798BE6" w:rsidP="00666278" w:rsidR="00EA306C" w:rsidRDefault="00EA306C">
      <w:pPr>
        <w:jc w:val="both"/>
        <w:rPr>
          <w:rFonts w:asciiTheme="minorHAnsi" w:cs="Arial" w:hAnsiTheme="minorHAnsi"/>
          <w:sz w:val="18"/>
          <w:szCs w:val="18"/>
        </w:rPr>
      </w:pPr>
      <w:bookmarkStart w:id="12" w:name="_Toc68437909"/>
      <w:r>
        <w:rPr>
          <w:rFonts w:asciiTheme="minorHAnsi" w:cs="Arial" w:hAnsiTheme="minorHAnsi"/>
          <w:sz w:val="18"/>
          <w:szCs w:val="18"/>
        </w:rPr>
        <w:t>Cette année, l</w:t>
      </w:r>
      <w:r w:rsidR="00BF3CE1" w:rsidRPr="00666278">
        <w:rPr>
          <w:rFonts w:asciiTheme="minorHAnsi" w:cs="Arial" w:hAnsiTheme="minorHAnsi"/>
          <w:sz w:val="18"/>
          <w:szCs w:val="18"/>
        </w:rPr>
        <w:t>es</w:t>
      </w:r>
      <w:r w:rsidR="00C550F0" w:rsidRPr="00666278">
        <w:rPr>
          <w:rFonts w:asciiTheme="minorHAnsi" w:cs="Arial" w:hAnsiTheme="minorHAnsi"/>
          <w:sz w:val="18"/>
          <w:szCs w:val="18"/>
        </w:rPr>
        <w:t xml:space="preserve"> organisations syndicales </w:t>
      </w:r>
      <w:r w:rsidR="00C83452" w:rsidRPr="00666278">
        <w:rPr>
          <w:rFonts w:asciiTheme="minorHAnsi" w:cs="Arial" w:hAnsiTheme="minorHAnsi"/>
          <w:sz w:val="18"/>
          <w:szCs w:val="18"/>
        </w:rPr>
        <w:t>ont présenté oralement à la Direction leurs</w:t>
      </w:r>
      <w:r w:rsidR="00C550F0" w:rsidRPr="00666278">
        <w:rPr>
          <w:rFonts w:asciiTheme="minorHAnsi" w:cs="Arial" w:hAnsiTheme="minorHAnsi"/>
          <w:sz w:val="18"/>
          <w:szCs w:val="18"/>
        </w:rPr>
        <w:t xml:space="preserve"> revendications conjointes</w:t>
      </w:r>
      <w:r w:rsidR="00422048" w:rsidRPr="00666278">
        <w:rPr>
          <w:rFonts w:asciiTheme="minorHAnsi" w:cs="Arial" w:hAnsiTheme="minorHAnsi"/>
          <w:sz w:val="18"/>
          <w:szCs w:val="18"/>
        </w:rPr>
        <w:t xml:space="preserve"> et unilatérales</w:t>
      </w:r>
      <w:r w:rsidR="00C83452" w:rsidRPr="00666278">
        <w:rPr>
          <w:rFonts w:asciiTheme="minorHAnsi" w:cs="Arial" w:hAnsiTheme="minorHAnsi"/>
          <w:sz w:val="18"/>
          <w:szCs w:val="18"/>
        </w:rPr>
        <w:t xml:space="preserve"> </w:t>
      </w:r>
      <w:r>
        <w:rPr>
          <w:rFonts w:asciiTheme="minorHAnsi" w:cs="Arial" w:hAnsiTheme="minorHAnsi"/>
          <w:sz w:val="18"/>
          <w:szCs w:val="18"/>
        </w:rPr>
        <w:t xml:space="preserve">tout le long du processus de négociation avant de les formaliser </w:t>
      </w:r>
      <w:r w:rsidR="00FD5287">
        <w:rPr>
          <w:rFonts w:asciiTheme="minorHAnsi" w:cs="Arial" w:hAnsiTheme="minorHAnsi"/>
          <w:sz w:val="18"/>
          <w:szCs w:val="18"/>
        </w:rPr>
        <w:t xml:space="preserve">et de les transmettre </w:t>
      </w:r>
      <w:r>
        <w:rPr>
          <w:rFonts w:asciiTheme="minorHAnsi" w:cs="Arial" w:hAnsiTheme="minorHAnsi"/>
          <w:sz w:val="18"/>
          <w:szCs w:val="18"/>
        </w:rPr>
        <w:t xml:space="preserve">en fin de négociation </w:t>
      </w:r>
      <w:r w:rsidR="00FD5287" w:rsidRPr="00FD5287">
        <w:rPr>
          <w:rFonts w:asciiTheme="minorHAnsi" w:cs="Arial" w:hAnsiTheme="minorHAnsi"/>
          <w:sz w:val="18"/>
          <w:szCs w:val="18"/>
        </w:rPr>
        <w:t>(+ affichage dans les locaux)</w:t>
      </w:r>
      <w:r w:rsidR="00F41204">
        <w:rPr>
          <w:rFonts w:asciiTheme="minorHAnsi" w:cs="Arial" w:hAnsiTheme="minorHAnsi"/>
          <w:sz w:val="18"/>
          <w:szCs w:val="18"/>
        </w:rPr>
        <w:t>.</w:t>
      </w:r>
    </w:p>
    <w:bookmarkEnd w:id="12"/>
    <w:p w14:paraId="000236F5" w14:textId="21C8405A" w:rsidP="00E05DBB" w:rsidR="00E05DBB" w:rsidRDefault="00223420" w:rsidRPr="00E05DBB">
      <w:r w:rsidRPr="00223420">
        <w:rPr>
          <w:rFonts w:ascii="Arial" w:cs="Arial" w:hAnsi="Arial"/>
          <w:noProof/>
          <w:sz w:val="18"/>
          <w:szCs w:val="18"/>
          <w:lang w:eastAsia="fr-FR"/>
        </w:rPr>
        <w:drawing>
          <wp:anchor allowOverlap="1" behindDoc="0" distB="0" distL="0" distR="0" distT="0" hidden="0" layoutInCell="1" locked="0" relativeHeight="251722240" simplePos="0" wp14:anchorId="1F7AACB3" wp14:editId="14DD009D">
            <wp:simplePos x="0" y="0"/>
            <wp:positionH relativeFrom="column">
              <wp:posOffset>4386488</wp:posOffset>
            </wp:positionH>
            <wp:positionV relativeFrom="paragraph">
              <wp:posOffset>131588</wp:posOffset>
            </wp:positionV>
            <wp:extent cx="1151890" cy="1151890"/>
            <wp:effectExtent b="0" l="0" r="0" t="0"/>
            <wp:wrapSquare distB="0" distL="0" distR="0" distT="0" wrapText="bothSides"/>
            <wp:docPr descr="F:\Déléguée Syndicale\LOGO ET AFFICHES CFTC\IMAGES - LOGO\Logo-CMTE.jpg" id="27" name="image2.jpg"/>
            <wp:cNvGraphicFramePr/>
            <a:graphic xmlns:a="http://schemas.openxmlformats.org/drawingml/2006/main">
              <a:graphicData uri="http://schemas.openxmlformats.org/drawingml/2006/picture">
                <pic:pic xmlns:pic="http://schemas.openxmlformats.org/drawingml/2006/picture">
                  <pic:nvPicPr>
                    <pic:cNvPr descr="F:\Déléguée Syndicale\LOGO ET AFFICHES CFTC\IMAGES - LOGO\Logo-CMTE.jpg" id="0" name="image2.jpg"/>
                    <pic:cNvPicPr preferRelativeResize="0"/>
                  </pic:nvPicPr>
                  <pic:blipFill>
                    <a:blip r:embed="rId13"/>
                    <a:srcRect/>
                    <a:stretch>
                      <a:fillRect/>
                    </a:stretch>
                  </pic:blipFill>
                  <pic:spPr>
                    <a:xfrm>
                      <a:off x="0" y="0"/>
                      <a:ext cx="1151890" cy="1151890"/>
                    </a:xfrm>
                    <a:prstGeom prst="rect">
                      <a:avLst/>
                    </a:prstGeom>
                    <a:ln/>
                  </pic:spPr>
                </pic:pic>
              </a:graphicData>
            </a:graphic>
          </wp:anchor>
        </w:drawing>
      </w:r>
      <w:r w:rsidR="005E5C3C">
        <w:rPr>
          <w:noProof/>
          <w:lang w:eastAsia="fr-FR"/>
        </w:rPr>
        <w:drawing>
          <wp:anchor allowOverlap="1" behindDoc="0" distB="0" distL="0" distR="0" distT="0" hidden="0" layoutInCell="1" locked="0" relativeHeight="251716096" simplePos="0" wp14:anchorId="33F76338" wp14:editId="34A61DF5">
            <wp:simplePos x="0" y="0"/>
            <wp:positionH relativeFrom="column">
              <wp:posOffset>0</wp:posOffset>
            </wp:positionH>
            <wp:positionV relativeFrom="paragraph">
              <wp:posOffset>171450</wp:posOffset>
            </wp:positionV>
            <wp:extent cx="942340" cy="990600"/>
            <wp:effectExtent b="0" l="0" r="0" t="0"/>
            <wp:wrapSquare distB="0" distL="0" distR="0" distT="0"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942340" cy="990600"/>
                    </a:xfrm>
                    <a:prstGeom prst="rect">
                      <a:avLst/>
                    </a:prstGeom>
                    <a:ln/>
                  </pic:spPr>
                </pic:pic>
              </a:graphicData>
            </a:graphic>
          </wp:anchor>
        </w:drawing>
      </w:r>
    </w:p>
    <w:p w14:paraId="3F440D96" w14:textId="52897B39" w:rsidP="00223420" w:rsidR="00223420" w:rsidRDefault="00223420">
      <w:pPr>
        <w:jc w:val="center"/>
        <w:rPr>
          <w:rFonts w:ascii="Arial" w:cs="Arial" w:hAnsi="Arial"/>
          <w:sz w:val="18"/>
          <w:szCs w:val="18"/>
        </w:rPr>
      </w:pPr>
      <w:r w:rsidRPr="00223420">
        <w:rPr>
          <w:rFonts w:ascii="Arial" w:cs="Arial" w:hAnsi="Arial"/>
          <w:noProof/>
          <w:sz w:val="18"/>
          <w:szCs w:val="18"/>
          <w:lang w:eastAsia="fr-FR"/>
        </w:rPr>
        <w:drawing>
          <wp:anchor allowOverlap="1" behindDoc="0" distB="0" distL="0" distR="0" distT="0" hidden="0" layoutInCell="1" locked="0" relativeHeight="251723264" simplePos="0" wp14:anchorId="771C4D73" wp14:editId="6CF5E7FC">
            <wp:simplePos x="0" y="0"/>
            <wp:positionH relativeFrom="column">
              <wp:posOffset>1618615</wp:posOffset>
            </wp:positionH>
            <wp:positionV relativeFrom="paragraph">
              <wp:posOffset>23495</wp:posOffset>
            </wp:positionV>
            <wp:extent cx="1200150" cy="544830"/>
            <wp:effectExtent b="26670" l="19050" r="19050" t="19050"/>
            <wp:wrapSquare distB="0" distL="0" distR="0" distT="0" wrapText="bothSides"/>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200150" cy="544830"/>
                    </a:xfrm>
                    <a:prstGeom prst="rect">
                      <a:avLst/>
                    </a:prstGeom>
                    <a:ln w="12700">
                      <a:solidFill>
                        <a:srgbClr val="C00000"/>
                      </a:solidFill>
                      <a:prstDash val="solid"/>
                    </a:ln>
                  </pic:spPr>
                </pic:pic>
              </a:graphicData>
            </a:graphic>
          </wp:anchor>
        </w:drawing>
      </w:r>
      <w:r>
        <w:rPr>
          <w:rFonts w:ascii="Arial" w:cs="Arial" w:hAnsi="Arial"/>
          <w:sz w:val="18"/>
          <w:szCs w:val="18"/>
        </w:rPr>
        <w:t xml:space="preserve"> </w:t>
      </w:r>
    </w:p>
    <w:p w14:paraId="767AA8C9" w14:textId="54ECF6E3" w:rsidP="00223420" w:rsidR="00223420" w:rsidRDefault="00223420">
      <w:pPr>
        <w:jc w:val="center"/>
        <w:rPr>
          <w:rFonts w:ascii="Arial" w:cs="Arial" w:hAnsi="Arial"/>
          <w:sz w:val="18"/>
          <w:szCs w:val="18"/>
        </w:rPr>
      </w:pPr>
    </w:p>
    <w:p w14:paraId="11461C8A" w14:textId="77777777" w:rsidP="00223420" w:rsidR="00223420" w:rsidRDefault="00223420">
      <w:pPr>
        <w:jc w:val="center"/>
        <w:rPr>
          <w:rFonts w:ascii="Arial" w:cs="Arial" w:hAnsi="Arial"/>
          <w:sz w:val="18"/>
          <w:szCs w:val="18"/>
        </w:rPr>
      </w:pPr>
    </w:p>
    <w:p w14:paraId="3648D2C9" w14:textId="585E05EC" w:rsidP="00223420" w:rsidR="00223420" w:rsidRDefault="00223420">
      <w:pPr>
        <w:jc w:val="center"/>
        <w:rPr>
          <w:rFonts w:ascii="Arial" w:cs="Arial" w:hAnsi="Arial"/>
          <w:sz w:val="18"/>
          <w:szCs w:val="18"/>
        </w:rPr>
      </w:pPr>
    </w:p>
    <w:p w14:paraId="557AB017" w14:textId="77777777" w:rsidP="00223420" w:rsidR="00223420" w:rsidRDefault="00223420">
      <w:pPr>
        <w:jc w:val="center"/>
        <w:rPr>
          <w:rFonts w:ascii="Arial" w:cs="Arial" w:hAnsi="Arial"/>
          <w:sz w:val="18"/>
          <w:szCs w:val="18"/>
        </w:rPr>
      </w:pPr>
    </w:p>
    <w:p w14:paraId="06BE14B4" w14:textId="77777777" w:rsidP="00223420" w:rsidR="00223420" w:rsidRDefault="00223420">
      <w:pPr>
        <w:jc w:val="center"/>
        <w:rPr>
          <w:rFonts w:ascii="Arial" w:cs="Arial" w:hAnsi="Arial"/>
          <w:sz w:val="18"/>
          <w:szCs w:val="18"/>
        </w:rPr>
      </w:pPr>
    </w:p>
    <w:p w14:paraId="3A0B8158" w14:textId="77777777" w:rsidP="00223420" w:rsidR="00223420" w:rsidRDefault="00223420">
      <w:pPr>
        <w:jc w:val="center"/>
        <w:rPr>
          <w:rFonts w:ascii="Arial" w:cs="Arial" w:hAnsi="Arial"/>
          <w:sz w:val="18"/>
          <w:szCs w:val="18"/>
        </w:rPr>
      </w:pPr>
    </w:p>
    <w:p w14:paraId="6EDEBA85" w14:textId="3C049C10" w:rsidP="00223420" w:rsidR="00223420" w:rsidRDefault="00223420">
      <w:pPr>
        <w:jc w:val="center"/>
        <w:rPr>
          <w:b/>
          <w:color w:val="002060"/>
          <w:sz w:val="32"/>
          <w:szCs w:val="32"/>
        </w:rPr>
      </w:pPr>
    </w:p>
    <w:p w14:paraId="61096E4E" w14:textId="167DB03C" w:rsidP="00223420" w:rsidR="00223420" w:rsidRDefault="00223420">
      <w:pPr>
        <w:jc w:val="center"/>
        <w:rPr>
          <w:b/>
          <w:color w:val="002060"/>
          <w:sz w:val="32"/>
          <w:szCs w:val="32"/>
        </w:rPr>
      </w:pPr>
      <w:r>
        <w:rPr>
          <w:b/>
          <w:color w:val="002060"/>
          <w:sz w:val="32"/>
          <w:szCs w:val="32"/>
        </w:rPr>
        <w:t>Demandes conjointes SAT CEREP &amp; CFTC</w:t>
      </w:r>
    </w:p>
    <w:p w14:paraId="41D97E74" w14:textId="77777777" w:rsidP="00223420" w:rsidR="00223420" w:rsidRDefault="00223420">
      <w:pPr>
        <w:jc w:val="center"/>
        <w:rPr>
          <w:b/>
          <w:color w:val="002060"/>
          <w:sz w:val="28"/>
          <w:szCs w:val="28"/>
        </w:rPr>
      </w:pPr>
      <w:r>
        <w:rPr>
          <w:b/>
          <w:color w:val="002060"/>
          <w:sz w:val="32"/>
          <w:szCs w:val="32"/>
        </w:rPr>
        <w:t>NAO 2022</w:t>
      </w:r>
    </w:p>
    <w:p w14:paraId="4FD4F2FE" w14:textId="77777777" w:rsidP="00223420" w:rsidR="00223420" w:rsidRDefault="00223420">
      <w:pPr>
        <w:jc w:val="both"/>
        <w:rPr>
          <w:color w:val="002060"/>
        </w:rPr>
      </w:pPr>
    </w:p>
    <w:p w14:paraId="377AE5B9" w14:textId="250D864D" w:rsidP="00223420" w:rsidR="00223420" w:rsidRDefault="00223420" w:rsidRPr="00483550">
      <w:pPr>
        <w:numPr>
          <w:ilvl w:val="0"/>
          <w:numId w:val="23"/>
        </w:numPr>
        <w:pBdr>
          <w:top w:val="nil"/>
          <w:left w:val="nil"/>
          <w:bottom w:val="nil"/>
          <w:right w:val="nil"/>
          <w:between w:val="nil"/>
        </w:pBdr>
        <w:suppressAutoHyphens w:val="0"/>
        <w:spacing w:line="259" w:lineRule="auto"/>
        <w:jc w:val="both"/>
        <w:rPr>
          <w:b/>
          <w:color w:val="002060"/>
          <w:szCs w:val="28"/>
        </w:rPr>
      </w:pPr>
      <w:r w:rsidRPr="00483550">
        <w:rPr>
          <w:b/>
          <w:color w:val="002060"/>
          <w:szCs w:val="28"/>
        </w:rPr>
        <w:t>Volet financier</w:t>
      </w:r>
    </w:p>
    <w:p w14:paraId="00CBAFD2" w14:textId="3BC9AA07" w:rsidP="00223420" w:rsidR="00223420" w:rsidRDefault="00223420">
      <w:pPr>
        <w:jc w:val="both"/>
        <w:rPr>
          <w:color w:val="002060"/>
        </w:rPr>
      </w:pPr>
    </w:p>
    <w:p w14:paraId="2124B4F4" w14:textId="147994D0"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 xml:space="preserve">Revalorisation des salaires : </w:t>
      </w:r>
    </w:p>
    <w:p w14:paraId="183EA7D2"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 xml:space="preserve">Nous demandons une revalorisation des salaires selon les critères ci-dessous : </w:t>
      </w:r>
    </w:p>
    <w:p w14:paraId="36B8E497" w14:textId="77777777" w:rsidP="00223420" w:rsidR="00223420" w:rsidRDefault="00223420" w:rsidRPr="00D972F6">
      <w:pPr>
        <w:numPr>
          <w:ilvl w:val="0"/>
          <w:numId w:val="27"/>
        </w:numPr>
        <w:pBdr>
          <w:top w:val="nil"/>
          <w:left w:val="nil"/>
          <w:bottom w:val="nil"/>
          <w:right w:val="nil"/>
          <w:between w:val="nil"/>
        </w:pBdr>
        <w:suppressAutoHyphens w:val="0"/>
        <w:spacing w:line="259" w:lineRule="auto"/>
        <w:jc w:val="both"/>
        <w:rPr>
          <w:color w:val="002060"/>
          <w:sz w:val="18"/>
          <w:szCs w:val="18"/>
        </w:rPr>
      </w:pPr>
      <w:r w:rsidRPr="00D972F6">
        <w:rPr>
          <w:color w:val="002060"/>
          <w:sz w:val="18"/>
          <w:szCs w:val="18"/>
        </w:rPr>
        <w:t>Notation :</w:t>
      </w:r>
    </w:p>
    <w:p w14:paraId="6E264703" w14:textId="77777777" w:rsidP="00223420" w:rsidR="00223420" w:rsidRDefault="00223420" w:rsidRPr="00D972F6">
      <w:pPr>
        <w:pBdr>
          <w:top w:val="nil"/>
          <w:left w:val="nil"/>
          <w:bottom w:val="nil"/>
          <w:right w:val="nil"/>
          <w:between w:val="nil"/>
        </w:pBdr>
        <w:ind w:left="720"/>
        <w:jc w:val="both"/>
        <w:rPr>
          <w:color w:val="002060"/>
          <w:sz w:val="18"/>
          <w:szCs w:val="18"/>
        </w:rPr>
      </w:pPr>
      <w:r w:rsidRPr="00D972F6">
        <w:rPr>
          <w:color w:val="002060"/>
          <w:sz w:val="18"/>
          <w:szCs w:val="18"/>
        </w:rPr>
        <w:t>A : 6%</w:t>
      </w:r>
    </w:p>
    <w:p w14:paraId="4D7F31A1" w14:textId="77777777" w:rsidP="00223420" w:rsidR="00223420" w:rsidRDefault="00223420" w:rsidRPr="00D972F6">
      <w:pPr>
        <w:pBdr>
          <w:top w:val="nil"/>
          <w:left w:val="nil"/>
          <w:bottom w:val="nil"/>
          <w:right w:val="nil"/>
          <w:between w:val="nil"/>
        </w:pBdr>
        <w:ind w:left="720"/>
        <w:jc w:val="both"/>
        <w:rPr>
          <w:color w:val="002060"/>
          <w:sz w:val="18"/>
          <w:szCs w:val="18"/>
        </w:rPr>
      </w:pPr>
      <w:r w:rsidRPr="00D972F6">
        <w:rPr>
          <w:color w:val="002060"/>
          <w:sz w:val="18"/>
          <w:szCs w:val="18"/>
        </w:rPr>
        <w:t>B : 4.5%</w:t>
      </w:r>
    </w:p>
    <w:p w14:paraId="239FCAED" w14:textId="77777777" w:rsidP="00223420" w:rsidR="00223420" w:rsidRDefault="00223420" w:rsidRPr="00D972F6">
      <w:pPr>
        <w:pBdr>
          <w:top w:val="nil"/>
          <w:left w:val="nil"/>
          <w:bottom w:val="nil"/>
          <w:right w:val="nil"/>
          <w:between w:val="nil"/>
        </w:pBdr>
        <w:ind w:left="720"/>
        <w:jc w:val="both"/>
        <w:rPr>
          <w:color w:val="002060"/>
          <w:sz w:val="18"/>
          <w:szCs w:val="18"/>
        </w:rPr>
      </w:pPr>
      <w:r w:rsidRPr="00D972F6">
        <w:rPr>
          <w:color w:val="002060"/>
          <w:sz w:val="18"/>
          <w:szCs w:val="18"/>
        </w:rPr>
        <w:t>C : 2.8%</w:t>
      </w:r>
    </w:p>
    <w:p w14:paraId="4438ACFB" w14:textId="77777777" w:rsidP="00223420" w:rsidR="00223420" w:rsidRDefault="00223420" w:rsidRPr="00D972F6">
      <w:pPr>
        <w:jc w:val="both"/>
        <w:rPr>
          <w:color w:val="002060"/>
          <w:sz w:val="18"/>
          <w:szCs w:val="18"/>
        </w:rPr>
      </w:pPr>
      <w:r w:rsidRPr="00D972F6">
        <w:rPr>
          <w:noProof/>
          <w:sz w:val="18"/>
          <w:szCs w:val="18"/>
          <w:lang w:eastAsia="fr-FR"/>
        </w:rPr>
        <w:drawing>
          <wp:inline distB="0" distL="0" distR="0" distT="0" wp14:anchorId="40684552" wp14:editId="7B38324D">
            <wp:extent cx="5111750" cy="788035"/>
            <wp:effectExtent b="164465" l="133350" r="127000" t="114300"/>
            <wp:docPr descr="cid:image002.png@01D80C42.BF7F3770"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002.png@01D80C42.BF7F3770" id="0" name="Image 1"/>
                    <pic:cNvPicPr>
                      <a:picLocks noChangeArrowheads="1" noChangeAspect="1"/>
                    </pic:cNvPicPr>
                  </pic:nvPicPr>
                  <pic:blipFill rotWithShape="1">
                    <a:blip r:embed="rId16" r:link="rId17">
                      <a:extLst>
                        <a:ext uri="{28A0092B-C50C-407E-A947-70E740481C1C}">
                          <a14:useLocalDpi xmlns:a14="http://schemas.microsoft.com/office/drawing/2010/main" val="0"/>
                        </a:ext>
                      </a:extLst>
                    </a:blip>
                    <a:srcRect r="11266"/>
                    <a:stretch/>
                  </pic:blipFill>
                  <pic:spPr bwMode="auto">
                    <a:xfrm>
                      <a:off x="0" y="0"/>
                      <a:ext cx="5111750" cy="788035"/>
                    </a:xfrm>
                    <a:prstGeom prst="rect">
                      <a:avLst/>
                    </a:prstGeom>
                    <a:solidFill>
                      <a:srgbClr val="FFFFFF">
                        <a:shade val="85000"/>
                      </a:srgbClr>
                    </a:solidFill>
                    <a:ln cap="sq" w="88900">
                      <a:solidFill>
                        <a:srgbClr val="FFFFFF"/>
                      </a:solidFill>
                      <a:miter lim="800000"/>
                    </a:ln>
                    <a:effectLst>
                      <a:outerShdw algn="tl" blurRad="55000" dir="5400000" dist="18000" rotWithShape="0">
                        <a:srgbClr val="000000">
                          <a:alpha val="40000"/>
                        </a:srgbClr>
                      </a:outerShdw>
                    </a:effectLst>
                    <a:scene3d>
                      <a:camera prst="orthographicFront"/>
                      <a:lightRig dir="t" rig="twoPt">
                        <a:rot lat="0" lon="0" rev="7200000"/>
                      </a:lightRig>
                    </a:scene3d>
                    <a:sp3d>
                      <a:bevelT h="19050" w="25400"/>
                      <a:contourClr>
                        <a:srgbClr val="FFFFFF"/>
                      </a:contourClr>
                    </a:sp3d>
                    <a:extLst>
                      <a:ext uri="{53640926-AAD7-44D8-BBD7-CCE9431645EC}">
                        <a14:shadowObscured xmlns:a14="http://schemas.microsoft.com/office/drawing/2010/main"/>
                      </a:ext>
                    </a:extLst>
                  </pic:spPr>
                </pic:pic>
              </a:graphicData>
            </a:graphic>
          </wp:inline>
        </w:drawing>
      </w:r>
    </w:p>
    <w:p w14:paraId="4D50EC94" w14:textId="77777777" w:rsidP="00223420" w:rsidR="00223420" w:rsidRDefault="00223420" w:rsidRPr="00D972F6">
      <w:pPr>
        <w:jc w:val="both"/>
        <w:rPr>
          <w:color w:val="002060"/>
          <w:sz w:val="18"/>
          <w:szCs w:val="18"/>
        </w:rPr>
      </w:pPr>
    </w:p>
    <w:p w14:paraId="3490C9F9" w14:textId="77777777" w:rsidP="00223420" w:rsidR="00223420" w:rsidRDefault="00223420" w:rsidRPr="00D972F6">
      <w:pPr>
        <w:numPr>
          <w:ilvl w:val="0"/>
          <w:numId w:val="26"/>
        </w:numPr>
        <w:pBdr>
          <w:top w:val="nil"/>
          <w:left w:val="nil"/>
          <w:bottom w:val="nil"/>
          <w:right w:val="nil"/>
          <w:between w:val="nil"/>
        </w:pBdr>
        <w:suppressAutoHyphens w:val="0"/>
        <w:jc w:val="both"/>
        <w:rPr>
          <w:color w:val="002060"/>
          <w:sz w:val="18"/>
          <w:szCs w:val="18"/>
        </w:rPr>
      </w:pPr>
      <w:r w:rsidRPr="00D972F6">
        <w:rPr>
          <w:color w:val="002060"/>
          <w:sz w:val="18"/>
          <w:szCs w:val="18"/>
        </w:rPr>
        <w:t>Salariés sous contrat avant le 1</w:t>
      </w:r>
      <w:r w:rsidRPr="00D972F6">
        <w:rPr>
          <w:color w:val="002060"/>
          <w:sz w:val="18"/>
          <w:szCs w:val="18"/>
          <w:vertAlign w:val="superscript"/>
        </w:rPr>
        <w:t>er</w:t>
      </w:r>
      <w:r w:rsidRPr="00D972F6">
        <w:rPr>
          <w:color w:val="002060"/>
          <w:sz w:val="18"/>
          <w:szCs w:val="18"/>
        </w:rPr>
        <w:t xml:space="preserve"> décembre 2021</w:t>
      </w:r>
    </w:p>
    <w:p w14:paraId="31A137FD" w14:textId="77777777" w:rsidP="00223420" w:rsidR="00223420" w:rsidRDefault="00223420" w:rsidRPr="00D972F6">
      <w:pPr>
        <w:numPr>
          <w:ilvl w:val="0"/>
          <w:numId w:val="26"/>
        </w:numPr>
        <w:pBdr>
          <w:top w:val="nil"/>
          <w:left w:val="nil"/>
          <w:bottom w:val="nil"/>
          <w:right w:val="nil"/>
          <w:between w:val="nil"/>
        </w:pBdr>
        <w:suppressAutoHyphens w:val="0"/>
        <w:jc w:val="both"/>
        <w:rPr>
          <w:color w:val="002060"/>
          <w:sz w:val="18"/>
          <w:szCs w:val="18"/>
        </w:rPr>
      </w:pPr>
      <w:r w:rsidRPr="00D972F6">
        <w:rPr>
          <w:color w:val="002060"/>
          <w:sz w:val="18"/>
          <w:szCs w:val="18"/>
        </w:rPr>
        <w:t>Salariés n’ayant pas eu de promotion depuis le 1</w:t>
      </w:r>
      <w:r w:rsidRPr="00D972F6">
        <w:rPr>
          <w:color w:val="002060"/>
          <w:sz w:val="18"/>
          <w:szCs w:val="18"/>
          <w:vertAlign w:val="superscript"/>
        </w:rPr>
        <w:t>er</w:t>
      </w:r>
      <w:r w:rsidRPr="00D972F6">
        <w:rPr>
          <w:color w:val="002060"/>
          <w:sz w:val="18"/>
          <w:szCs w:val="18"/>
        </w:rPr>
        <w:t xml:space="preserve"> décembre 2021</w:t>
      </w:r>
    </w:p>
    <w:p w14:paraId="10EDB948" w14:textId="77777777" w:rsidP="00223420" w:rsidR="00223420" w:rsidRDefault="00223420" w:rsidRPr="00D972F6">
      <w:pPr>
        <w:numPr>
          <w:ilvl w:val="0"/>
          <w:numId w:val="26"/>
        </w:numPr>
        <w:pBdr>
          <w:top w:val="nil"/>
          <w:left w:val="nil"/>
          <w:bottom w:val="nil"/>
          <w:right w:val="nil"/>
          <w:between w:val="nil"/>
        </w:pBdr>
        <w:suppressAutoHyphens w:val="0"/>
        <w:jc w:val="both"/>
        <w:rPr>
          <w:b/>
          <w:color w:val="002060"/>
          <w:sz w:val="18"/>
          <w:szCs w:val="18"/>
        </w:rPr>
      </w:pPr>
      <w:r w:rsidRPr="00D972F6">
        <w:rPr>
          <w:color w:val="002060"/>
          <w:sz w:val="18"/>
          <w:szCs w:val="18"/>
        </w:rPr>
        <w:t>Salariés ayant eu un changement de coefficient automatique : la revalorisation sera à appliquer selon les mêmes critères que lors des NAO 2020.</w:t>
      </w:r>
    </w:p>
    <w:p w14:paraId="0AE9C6DE" w14:textId="77777777" w:rsidP="00223420" w:rsidR="00223420" w:rsidRDefault="00223420" w:rsidRPr="00D972F6">
      <w:pPr>
        <w:jc w:val="both"/>
        <w:rPr>
          <w:color w:val="002060"/>
          <w:sz w:val="18"/>
          <w:szCs w:val="18"/>
        </w:rPr>
      </w:pPr>
    </w:p>
    <w:p w14:paraId="457EDF9B" w14:textId="77777777" w:rsidP="00223420" w:rsidR="00223420" w:rsidRDefault="00223420" w:rsidRPr="00D972F6">
      <w:pPr>
        <w:jc w:val="both"/>
        <w:rPr>
          <w:color w:val="002060"/>
          <w:sz w:val="18"/>
          <w:szCs w:val="18"/>
        </w:rPr>
      </w:pPr>
      <w:r w:rsidRPr="00D972F6">
        <w:rPr>
          <w:color w:val="002060"/>
          <w:sz w:val="18"/>
          <w:szCs w:val="18"/>
        </w:rPr>
        <w:t xml:space="preserve">Nous demandons à la Direction de porter une attention particulière à la valeur de l’expérience dans les entreprises de l’UES :  </w:t>
      </w:r>
    </w:p>
    <w:p w14:paraId="2F55168D" w14:textId="77777777" w:rsidP="00223420" w:rsidR="00223420" w:rsidRDefault="00223420" w:rsidRPr="00D972F6">
      <w:pPr>
        <w:numPr>
          <w:ilvl w:val="0"/>
          <w:numId w:val="25"/>
        </w:numPr>
        <w:pBdr>
          <w:top w:val="nil"/>
          <w:left w:val="nil"/>
          <w:bottom w:val="nil"/>
          <w:right w:val="nil"/>
          <w:between w:val="nil"/>
        </w:pBdr>
        <w:suppressAutoHyphens w:val="0"/>
        <w:jc w:val="both"/>
        <w:rPr>
          <w:color w:val="002060"/>
          <w:sz w:val="18"/>
          <w:szCs w:val="18"/>
        </w:rPr>
      </w:pPr>
      <w:r w:rsidRPr="00D972F6">
        <w:rPr>
          <w:color w:val="002060"/>
          <w:sz w:val="18"/>
          <w:szCs w:val="18"/>
        </w:rPr>
        <w:t>Salariés expérimentés dont le salaire est inférieur à une personne nouvellement arrivée (hors expérience notable) au sein du même coefficient et à poste équivalent</w:t>
      </w:r>
    </w:p>
    <w:p w14:paraId="6E4EDF82" w14:textId="77777777" w:rsidP="00223420" w:rsidR="00223420" w:rsidRDefault="00223420" w:rsidRPr="00D972F6">
      <w:pPr>
        <w:numPr>
          <w:ilvl w:val="0"/>
          <w:numId w:val="25"/>
        </w:numPr>
        <w:pBdr>
          <w:top w:val="nil"/>
          <w:left w:val="nil"/>
          <w:bottom w:val="nil"/>
          <w:right w:val="nil"/>
          <w:between w:val="nil"/>
        </w:pBdr>
        <w:suppressAutoHyphens w:val="0"/>
        <w:jc w:val="both"/>
        <w:rPr>
          <w:color w:val="002060"/>
          <w:sz w:val="18"/>
          <w:szCs w:val="18"/>
        </w:rPr>
      </w:pPr>
      <w:r w:rsidRPr="00D972F6">
        <w:rPr>
          <w:color w:val="002060"/>
          <w:sz w:val="18"/>
          <w:szCs w:val="18"/>
        </w:rPr>
        <w:t xml:space="preserve">Cadres intermédiaires </w:t>
      </w:r>
    </w:p>
    <w:p w14:paraId="62E17895" w14:textId="77777777" w:rsidP="00223420" w:rsidR="00223420" w:rsidRDefault="00223420" w:rsidRPr="00D972F6">
      <w:pPr>
        <w:jc w:val="both"/>
        <w:rPr>
          <w:color w:val="002060"/>
          <w:sz w:val="18"/>
          <w:szCs w:val="18"/>
        </w:rPr>
      </w:pPr>
    </w:p>
    <w:p w14:paraId="7EDBDDCB" w14:textId="77777777" w:rsidP="00223420" w:rsidR="00223420" w:rsidRDefault="00223420" w:rsidRPr="00D972F6">
      <w:pPr>
        <w:jc w:val="both"/>
        <w:rPr>
          <w:i/>
          <w:color w:val="002060"/>
          <w:sz w:val="18"/>
          <w:szCs w:val="18"/>
        </w:rPr>
      </w:pPr>
      <w:r w:rsidRPr="00D972F6">
        <w:rPr>
          <w:i/>
          <w:color w:val="002060"/>
          <w:sz w:val="18"/>
          <w:szCs w:val="18"/>
        </w:rPr>
        <w:t>Pour information :</w:t>
      </w:r>
    </w:p>
    <w:p w14:paraId="53D8A3A4" w14:textId="77777777" w:rsidP="00223420" w:rsidR="00223420" w:rsidRDefault="00223420" w:rsidRPr="00D972F6">
      <w:pPr>
        <w:jc w:val="both"/>
        <w:rPr>
          <w:i/>
          <w:color w:val="002060"/>
          <w:sz w:val="18"/>
          <w:szCs w:val="18"/>
        </w:rPr>
      </w:pPr>
      <w:r w:rsidRPr="00D972F6">
        <w:rPr>
          <w:i/>
          <w:color w:val="002060"/>
          <w:sz w:val="18"/>
          <w:szCs w:val="18"/>
        </w:rPr>
        <w:t>Inflation : 2.8% en décembre 2021, 3.6% en février 2022</w:t>
      </w:r>
    </w:p>
    <w:p w14:paraId="390A9DD3" w14:textId="77777777" w:rsidP="00223420" w:rsidR="00223420" w:rsidRDefault="00223420" w:rsidRPr="00D972F6">
      <w:pPr>
        <w:pBdr>
          <w:top w:val="nil"/>
          <w:left w:val="nil"/>
          <w:bottom w:val="nil"/>
          <w:right w:val="nil"/>
          <w:between w:val="nil"/>
        </w:pBdr>
        <w:jc w:val="both"/>
        <w:rPr>
          <w:i/>
          <w:color w:val="002060"/>
          <w:sz w:val="18"/>
          <w:szCs w:val="18"/>
        </w:rPr>
      </w:pPr>
      <w:r w:rsidRPr="00D972F6">
        <w:rPr>
          <w:i/>
          <w:color w:val="002060"/>
          <w:sz w:val="18"/>
          <w:szCs w:val="18"/>
        </w:rPr>
        <w:t>SMIC : revalorisation 3.1% en 2021</w:t>
      </w:r>
    </w:p>
    <w:p w14:paraId="675579EC" w14:textId="77777777" w:rsidP="00223420" w:rsidR="00223420" w:rsidRDefault="00223420" w:rsidRPr="00D972F6">
      <w:pPr>
        <w:pBdr>
          <w:top w:val="nil"/>
          <w:left w:val="nil"/>
          <w:bottom w:val="nil"/>
          <w:right w:val="nil"/>
          <w:between w:val="nil"/>
        </w:pBdr>
        <w:jc w:val="both"/>
        <w:rPr>
          <w:color w:val="002060"/>
          <w:sz w:val="18"/>
          <w:szCs w:val="18"/>
        </w:rPr>
      </w:pPr>
    </w:p>
    <w:p w14:paraId="55333D82" w14:textId="77777777" w:rsidP="00223420" w:rsidR="00223420" w:rsidRDefault="00223420" w:rsidRPr="006F40FB">
      <w:pPr>
        <w:numPr>
          <w:ilvl w:val="0"/>
          <w:numId w:val="24"/>
        </w:numPr>
        <w:pBdr>
          <w:top w:val="nil"/>
          <w:left w:val="nil"/>
          <w:bottom w:val="nil"/>
          <w:right w:val="nil"/>
          <w:between w:val="nil"/>
        </w:pBdr>
        <w:suppressAutoHyphens w:val="0"/>
        <w:spacing w:line="259" w:lineRule="auto"/>
        <w:jc w:val="both"/>
        <w:rPr>
          <w:b/>
          <w:color w:val="002060"/>
          <w:szCs w:val="18"/>
        </w:rPr>
      </w:pPr>
      <w:r w:rsidRPr="006F40FB">
        <w:rPr>
          <w:b/>
          <w:color w:val="002060"/>
          <w:szCs w:val="18"/>
        </w:rPr>
        <w:t xml:space="preserve">Budget CSE œuvres sociales : le porter à 1%  </w:t>
      </w:r>
    </w:p>
    <w:p w14:paraId="29CB77D9"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Proposition d’actions concrètes pour maintenir et développer la cohésion sociale et le « bien vivre ensemble » au sein des 2 entreprises de l’UES : achat de mobilier et aménagement de la zone de pause extérieure, journée intra-site, financement ou co-financement d’activités</w:t>
      </w:r>
    </w:p>
    <w:p w14:paraId="7DC18E94" w14:textId="77777777" w:rsidP="00223420" w:rsidR="00223420" w:rsidRDefault="00223420" w:rsidRPr="00D972F6">
      <w:pPr>
        <w:pBdr>
          <w:top w:val="nil"/>
          <w:left w:val="nil"/>
          <w:bottom w:val="nil"/>
          <w:right w:val="nil"/>
          <w:between w:val="nil"/>
        </w:pBdr>
        <w:jc w:val="both"/>
        <w:rPr>
          <w:color w:val="002060"/>
          <w:sz w:val="18"/>
          <w:szCs w:val="18"/>
        </w:rPr>
      </w:pPr>
    </w:p>
    <w:p w14:paraId="0587C04D" w14:textId="77777777"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Titres restaurant</w:t>
      </w:r>
    </w:p>
    <w:p w14:paraId="43E8F941"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Notre requête consiste au maintien des titres restaurant sous format papier avec une revalorisation à hauteur de 9€.</w:t>
      </w:r>
    </w:p>
    <w:p w14:paraId="5BAEFDB1"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 xml:space="preserve">Pour information : </w:t>
      </w:r>
    </w:p>
    <w:p w14:paraId="6347494A" w14:textId="77777777" w:rsidP="00223420" w:rsidR="00223420" w:rsidRDefault="00223420" w:rsidRPr="00D972F6">
      <w:pPr>
        <w:pBdr>
          <w:top w:val="nil"/>
          <w:left w:val="nil"/>
          <w:bottom w:val="nil"/>
          <w:right w:val="nil"/>
          <w:between w:val="nil"/>
        </w:pBdr>
        <w:jc w:val="both"/>
        <w:rPr>
          <w:i/>
          <w:color w:val="002060"/>
          <w:sz w:val="18"/>
          <w:szCs w:val="18"/>
        </w:rPr>
      </w:pPr>
      <w:r w:rsidRPr="00D972F6">
        <w:rPr>
          <w:i/>
          <w:color w:val="002060"/>
          <w:sz w:val="18"/>
          <w:szCs w:val="18"/>
        </w:rPr>
        <w:t xml:space="preserve">Employeur : prise en charge à hauteur de 60% avec exonération des charges patronales jusqu’à 5.55€ </w:t>
      </w:r>
    </w:p>
    <w:p w14:paraId="40D37B7E" w14:textId="77777777" w:rsidP="00223420" w:rsidR="00223420" w:rsidRDefault="00223420" w:rsidRPr="00D972F6">
      <w:pPr>
        <w:pBdr>
          <w:top w:val="nil"/>
          <w:left w:val="nil"/>
          <w:bottom w:val="nil"/>
          <w:right w:val="nil"/>
          <w:between w:val="nil"/>
        </w:pBdr>
        <w:jc w:val="both"/>
        <w:rPr>
          <w:i/>
          <w:color w:val="002060"/>
          <w:sz w:val="18"/>
          <w:szCs w:val="18"/>
        </w:rPr>
      </w:pPr>
      <w:r w:rsidRPr="00D972F6">
        <w:rPr>
          <w:i/>
          <w:color w:val="002060"/>
          <w:sz w:val="18"/>
          <w:szCs w:val="18"/>
        </w:rPr>
        <w:t>Avantage : coût pour la Direction, 60 cts par ticket, soit 12€ par mois</w:t>
      </w:r>
    </w:p>
    <w:p w14:paraId="0C3561ED" w14:textId="77777777" w:rsidP="00223420" w:rsidR="00223420" w:rsidRDefault="00223420" w:rsidRPr="00657311">
      <w:pPr>
        <w:pBdr>
          <w:top w:val="nil"/>
          <w:left w:val="nil"/>
          <w:bottom w:val="nil"/>
          <w:right w:val="nil"/>
          <w:between w:val="nil"/>
        </w:pBdr>
        <w:jc w:val="both"/>
        <w:rPr>
          <w:color w:val="002060"/>
        </w:rPr>
      </w:pPr>
    </w:p>
    <w:p w14:paraId="76FA69B5" w14:textId="77777777"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Prime énergie</w:t>
      </w:r>
    </w:p>
    <w:p w14:paraId="7FB62FD3"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Notre requête consiste en l’attribution d’une prime énergie dans le but de contribuer au maintien des besoins primaires (énergie, chauffage, déplacement) des salariés.</w:t>
      </w:r>
    </w:p>
    <w:p w14:paraId="0B55A139"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 xml:space="preserve">Proposition du montant par tranche de salaires (salaire mensuel + prime d’ancienneté) </w:t>
      </w:r>
    </w:p>
    <w:p w14:paraId="6F16CD03" w14:textId="77777777" w:rsidP="00223420" w:rsidR="00223420" w:rsidRDefault="00223420" w:rsidRPr="00816DE3">
      <w:pPr>
        <w:pBdr>
          <w:top w:val="nil"/>
          <w:left w:val="nil"/>
          <w:bottom w:val="nil"/>
          <w:right w:val="nil"/>
          <w:between w:val="nil"/>
        </w:pBdr>
        <w:jc w:val="both"/>
        <w:rPr>
          <w:color w:val="002060"/>
        </w:rPr>
      </w:pPr>
    </w:p>
    <w:tbl>
      <w:tblPr>
        <w:tblW w:type="dxa" w:w="4308"/>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2154"/>
        <w:gridCol w:w="2154"/>
      </w:tblGrid>
      <w:tr w14:paraId="508B2BC7" w14:textId="77777777" w:rsidR="00223420" w:rsidRPr="00A24629" w:rsidTr="001B4A42">
        <w:trPr>
          <w:trHeight w:val="170"/>
          <w:jc w:val="center"/>
        </w:trPr>
        <w:tc>
          <w:tcPr>
            <w:tcW w:type="dxa" w:w="2154"/>
            <w:vAlign w:val="center"/>
          </w:tcPr>
          <w:p w14:paraId="58C3ECF7" w14:textId="77777777" w:rsidP="001B4A42" w:rsidR="00223420" w:rsidRDefault="00223420" w:rsidRPr="00A24629">
            <w:pPr>
              <w:jc w:val="center"/>
              <w:rPr>
                <w:color w:val="1F497D"/>
              </w:rPr>
            </w:pPr>
            <w:r>
              <w:lastRenderedPageBreak/>
              <w:t>Tranches salaires</w:t>
            </w:r>
          </w:p>
        </w:tc>
        <w:tc>
          <w:tcPr>
            <w:tcW w:type="dxa" w:w="2154"/>
            <w:shd w:color="auto" w:fill="auto" w:val="clear"/>
            <w:vAlign w:val="center"/>
          </w:tcPr>
          <w:p w14:paraId="6F66A9C0" w14:textId="77777777" w:rsidP="001B4A42" w:rsidR="00223420" w:rsidRDefault="00223420" w:rsidRPr="00A24629">
            <w:pPr>
              <w:jc w:val="center"/>
            </w:pPr>
            <w:r>
              <w:t xml:space="preserve">Montant prime </w:t>
            </w:r>
          </w:p>
        </w:tc>
      </w:tr>
      <w:tr w14:paraId="7A63F860" w14:textId="77777777" w:rsidR="00223420" w:rsidRPr="00A24629" w:rsidTr="001B4A42">
        <w:trPr>
          <w:trHeight w:val="170"/>
          <w:jc w:val="center"/>
        </w:trPr>
        <w:tc>
          <w:tcPr>
            <w:tcW w:type="dxa" w:w="2154"/>
            <w:vAlign w:val="center"/>
          </w:tcPr>
          <w:p w14:paraId="061B430B" w14:textId="77777777" w:rsidP="001B4A42" w:rsidR="00223420" w:rsidRDefault="00223420" w:rsidRPr="00A24629">
            <w:pPr>
              <w:jc w:val="center"/>
            </w:pPr>
            <w:r w:rsidRPr="00847DD3">
              <w:t>≤</w:t>
            </w:r>
            <w:r>
              <w:t xml:space="preserve"> 195</w:t>
            </w:r>
            <w:r w:rsidRPr="00A24629">
              <w:t>0</w:t>
            </w:r>
          </w:p>
        </w:tc>
        <w:tc>
          <w:tcPr>
            <w:tcW w:type="dxa" w:w="2154"/>
            <w:shd w:color="auto" w:fill="auto" w:val="clear"/>
            <w:vAlign w:val="center"/>
          </w:tcPr>
          <w:p w14:paraId="5EE7B6FD" w14:textId="77777777" w:rsidP="001B4A42" w:rsidR="00223420" w:rsidRDefault="00223420" w:rsidRPr="00A24629">
            <w:pPr>
              <w:jc w:val="center"/>
            </w:pPr>
            <w:r>
              <w:t>500</w:t>
            </w:r>
          </w:p>
        </w:tc>
      </w:tr>
      <w:tr w14:paraId="37C54196" w14:textId="77777777" w:rsidR="00223420" w:rsidRPr="00A24629" w:rsidTr="001B4A42">
        <w:trPr>
          <w:trHeight w:val="170"/>
          <w:jc w:val="center"/>
        </w:trPr>
        <w:tc>
          <w:tcPr>
            <w:tcW w:type="dxa" w:w="2154"/>
            <w:vAlign w:val="center"/>
          </w:tcPr>
          <w:p w14:paraId="683C6D5D" w14:textId="77777777" w:rsidP="001B4A42" w:rsidR="00223420" w:rsidRDefault="00223420" w:rsidRPr="00A24629">
            <w:pPr>
              <w:jc w:val="center"/>
            </w:pPr>
            <w:r>
              <w:t>1951 à 2350</w:t>
            </w:r>
          </w:p>
        </w:tc>
        <w:tc>
          <w:tcPr>
            <w:tcW w:type="dxa" w:w="2154"/>
            <w:shd w:color="auto" w:fill="auto" w:val="clear"/>
            <w:vAlign w:val="center"/>
          </w:tcPr>
          <w:p w14:paraId="713C779A" w14:textId="77777777" w:rsidP="001B4A42" w:rsidR="00223420" w:rsidRDefault="00223420" w:rsidRPr="00A24629">
            <w:pPr>
              <w:jc w:val="center"/>
            </w:pPr>
            <w:r>
              <w:t>400</w:t>
            </w:r>
          </w:p>
        </w:tc>
      </w:tr>
      <w:tr w14:paraId="1EC7966D" w14:textId="77777777" w:rsidR="00223420" w:rsidRPr="00A24629" w:rsidTr="001B4A42">
        <w:trPr>
          <w:trHeight w:val="170"/>
          <w:jc w:val="center"/>
        </w:trPr>
        <w:tc>
          <w:tcPr>
            <w:tcW w:type="dxa" w:w="2154"/>
            <w:vAlign w:val="center"/>
          </w:tcPr>
          <w:p w14:paraId="2571EE09" w14:textId="77777777" w:rsidP="001B4A42" w:rsidR="00223420" w:rsidRDefault="00223420" w:rsidRPr="00A24629">
            <w:pPr>
              <w:jc w:val="center"/>
            </w:pPr>
            <w:r>
              <w:t>2351 à 2800</w:t>
            </w:r>
          </w:p>
        </w:tc>
        <w:tc>
          <w:tcPr>
            <w:tcW w:type="dxa" w:w="2154"/>
            <w:shd w:color="auto" w:fill="auto" w:val="clear"/>
            <w:vAlign w:val="center"/>
          </w:tcPr>
          <w:p w14:paraId="1EC5A13E" w14:textId="77777777" w:rsidP="001B4A42" w:rsidR="00223420" w:rsidRDefault="00223420" w:rsidRPr="00A24629">
            <w:pPr>
              <w:jc w:val="center"/>
            </w:pPr>
            <w:r>
              <w:t>300</w:t>
            </w:r>
          </w:p>
        </w:tc>
      </w:tr>
      <w:tr w14:paraId="60454CD0" w14:textId="77777777" w:rsidR="00223420" w:rsidRPr="00A24629" w:rsidTr="001B4A42">
        <w:trPr>
          <w:trHeight w:val="170"/>
          <w:jc w:val="center"/>
        </w:trPr>
        <w:tc>
          <w:tcPr>
            <w:tcW w:type="dxa" w:w="2154"/>
            <w:vAlign w:val="center"/>
          </w:tcPr>
          <w:p w14:paraId="69E29156" w14:textId="77777777" w:rsidP="001B4A42" w:rsidR="00223420" w:rsidRDefault="00223420" w:rsidRPr="00A24629">
            <w:pPr>
              <w:jc w:val="center"/>
            </w:pPr>
            <w:r>
              <w:t>2800 à 3500</w:t>
            </w:r>
          </w:p>
        </w:tc>
        <w:tc>
          <w:tcPr>
            <w:tcW w:type="dxa" w:w="2154"/>
            <w:shd w:color="auto" w:fill="auto" w:val="clear"/>
            <w:vAlign w:val="center"/>
          </w:tcPr>
          <w:p w14:paraId="33EE83DC" w14:textId="77777777" w:rsidP="001B4A42" w:rsidR="00223420" w:rsidRDefault="00223420" w:rsidRPr="00A24629">
            <w:pPr>
              <w:jc w:val="center"/>
            </w:pPr>
            <w:r>
              <w:t>200</w:t>
            </w:r>
          </w:p>
        </w:tc>
      </w:tr>
      <w:tr w14:paraId="1FE8C3C7" w14:textId="77777777" w:rsidR="00223420" w:rsidRPr="00A24629" w:rsidTr="001B4A42">
        <w:trPr>
          <w:trHeight w:val="170"/>
          <w:jc w:val="center"/>
        </w:trPr>
        <w:tc>
          <w:tcPr>
            <w:tcW w:type="dxa" w:w="2154"/>
            <w:vAlign w:val="center"/>
          </w:tcPr>
          <w:p w14:paraId="5DA0A2C0" w14:textId="77777777" w:rsidP="001B4A42" w:rsidR="00223420" w:rsidRDefault="00223420" w:rsidRPr="00A24629">
            <w:pPr>
              <w:jc w:val="center"/>
            </w:pPr>
            <w:r w:rsidRPr="00A24629">
              <w:t>+ de 3</w:t>
            </w:r>
            <w:r>
              <w:t>500</w:t>
            </w:r>
          </w:p>
        </w:tc>
        <w:tc>
          <w:tcPr>
            <w:tcW w:type="dxa" w:w="2154"/>
            <w:shd w:color="auto" w:fill="auto" w:val="clear"/>
            <w:vAlign w:val="center"/>
          </w:tcPr>
          <w:p w14:paraId="76907BC2" w14:textId="77777777" w:rsidP="001B4A42" w:rsidR="00223420" w:rsidRDefault="00223420" w:rsidRPr="00A24629">
            <w:pPr>
              <w:jc w:val="center"/>
            </w:pPr>
            <w:r>
              <w:t>100</w:t>
            </w:r>
          </w:p>
        </w:tc>
      </w:tr>
    </w:tbl>
    <w:p w14:paraId="3FAB7E56" w14:textId="77777777" w:rsidP="00223420" w:rsidR="00223420" w:rsidRDefault="00223420" w:rsidRPr="00E05930">
      <w:pPr>
        <w:pBdr>
          <w:top w:val="nil"/>
          <w:left w:val="nil"/>
          <w:bottom w:val="nil"/>
          <w:right w:val="nil"/>
          <w:between w:val="nil"/>
        </w:pBdr>
        <w:jc w:val="both"/>
        <w:rPr>
          <w:color w:val="002060"/>
        </w:rPr>
      </w:pPr>
    </w:p>
    <w:p w14:paraId="311A894D" w14:textId="77777777"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Accord intéressement</w:t>
      </w:r>
    </w:p>
    <w:p w14:paraId="62122391"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Nous demandons la reconduction d’un accord intéressement.</w:t>
      </w:r>
    </w:p>
    <w:p w14:paraId="6CEB4E49" w14:textId="77777777" w:rsidP="00223420" w:rsidR="00223420" w:rsidRDefault="00223420" w:rsidRPr="00E05930">
      <w:pPr>
        <w:pBdr>
          <w:top w:val="nil"/>
          <w:left w:val="nil"/>
          <w:bottom w:val="nil"/>
          <w:right w:val="nil"/>
          <w:between w:val="nil"/>
        </w:pBdr>
        <w:jc w:val="both"/>
        <w:rPr>
          <w:color w:val="002060"/>
        </w:rPr>
      </w:pPr>
    </w:p>
    <w:p w14:paraId="1A2733D8" w14:textId="77777777"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Prime supplément d’intéressement</w:t>
      </w:r>
    </w:p>
    <w:p w14:paraId="6CFC998B"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Nous demandons la reconduction de la prime « supplément sur l’intéressement ».</w:t>
      </w:r>
    </w:p>
    <w:p w14:paraId="319B4C8D" w14:textId="77777777" w:rsidP="00223420" w:rsidR="00223420" w:rsidRDefault="00223420">
      <w:pPr>
        <w:pBdr>
          <w:top w:val="nil"/>
          <w:left w:val="nil"/>
          <w:bottom w:val="nil"/>
          <w:right w:val="nil"/>
          <w:between w:val="nil"/>
        </w:pBdr>
        <w:jc w:val="both"/>
        <w:rPr>
          <w:color w:val="002060"/>
        </w:rPr>
      </w:pPr>
    </w:p>
    <w:p w14:paraId="2DD49C29" w14:textId="77777777"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Abondement aux versements sur PEE</w:t>
      </w:r>
    </w:p>
    <w:p w14:paraId="507789B1"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Nous demandons à ce qu’il y ait un abondement sur le PEE lors du versement par le salarié de tout ou partie de sa prime d’intéressement.</w:t>
      </w:r>
    </w:p>
    <w:p w14:paraId="14EA1901"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Pour un versement de 0 à 200€ : 25%, de 201 à 500€ : 15% et de 501 à 2000€ : 10%</w:t>
      </w:r>
    </w:p>
    <w:p w14:paraId="73CDFCB3" w14:textId="77777777" w:rsidP="00223420" w:rsidR="00223420" w:rsidRDefault="00223420">
      <w:pPr>
        <w:pBdr>
          <w:top w:val="nil"/>
          <w:left w:val="nil"/>
          <w:bottom w:val="nil"/>
          <w:right w:val="nil"/>
          <w:between w:val="nil"/>
        </w:pBdr>
        <w:jc w:val="both"/>
        <w:rPr>
          <w:color w:val="002060"/>
        </w:rPr>
      </w:pPr>
    </w:p>
    <w:p w14:paraId="406447DA" w14:textId="77777777" w:rsidP="00223420" w:rsidR="00223420" w:rsidRDefault="00223420">
      <w:pPr>
        <w:numPr>
          <w:ilvl w:val="0"/>
          <w:numId w:val="24"/>
        </w:numPr>
        <w:pBdr>
          <w:top w:val="nil"/>
          <w:left w:val="nil"/>
          <w:bottom w:val="nil"/>
          <w:right w:val="nil"/>
          <w:between w:val="nil"/>
        </w:pBdr>
        <w:suppressAutoHyphens w:val="0"/>
        <w:spacing w:after="160" w:line="259" w:lineRule="auto"/>
        <w:jc w:val="both"/>
        <w:rPr>
          <w:b/>
          <w:color w:val="002060"/>
        </w:rPr>
      </w:pPr>
      <w:r>
        <w:rPr>
          <w:b/>
          <w:color w:val="002060"/>
        </w:rPr>
        <w:t>Prime de transport</w:t>
      </w:r>
    </w:p>
    <w:p w14:paraId="62255487" w14:textId="77777777" w:rsidP="00223420" w:rsidR="00223420" w:rsidRDefault="00223420" w:rsidRPr="00D972F6">
      <w:pPr>
        <w:jc w:val="both"/>
        <w:rPr>
          <w:color w:val="002060"/>
          <w:sz w:val="18"/>
          <w:szCs w:val="18"/>
          <w:u w:val="single"/>
        </w:rPr>
      </w:pPr>
      <w:r w:rsidRPr="00D972F6">
        <w:rPr>
          <w:color w:val="002060"/>
          <w:sz w:val="18"/>
          <w:szCs w:val="18"/>
          <w:u w:val="single"/>
        </w:rPr>
        <w:t>Voiture :</w:t>
      </w:r>
    </w:p>
    <w:p w14:paraId="4D28B32E" w14:textId="77777777" w:rsidP="00223420" w:rsidR="00223420" w:rsidRDefault="00223420" w:rsidRPr="00D972F6">
      <w:pPr>
        <w:jc w:val="both"/>
        <w:rPr>
          <w:color w:val="002060"/>
          <w:sz w:val="18"/>
          <w:szCs w:val="18"/>
        </w:rPr>
      </w:pPr>
      <w:r w:rsidRPr="00D972F6">
        <w:rPr>
          <w:color w:val="002060"/>
          <w:sz w:val="18"/>
          <w:szCs w:val="18"/>
        </w:rPr>
        <w:t xml:space="preserve">La limite d’exonération restant la même pour 2022 (200€), nous demandons la reconduction de la prime de transport selon les critères appliqués lors de la NAO 2021 sans </w:t>
      </w:r>
      <w:proofErr w:type="spellStart"/>
      <w:r w:rsidRPr="00D972F6">
        <w:rPr>
          <w:color w:val="002060"/>
          <w:sz w:val="18"/>
          <w:szCs w:val="18"/>
        </w:rPr>
        <w:t>proratisation</w:t>
      </w:r>
      <w:proofErr w:type="spellEnd"/>
      <w:r w:rsidRPr="00D972F6">
        <w:rPr>
          <w:color w:val="002060"/>
          <w:sz w:val="18"/>
          <w:szCs w:val="18"/>
        </w:rPr>
        <w:t xml:space="preserve"> pour les personnes ayant travaillé en télétravail afin de compenser les frais engagés pour le chauffage, l’électricité et la connexion internet.</w:t>
      </w:r>
    </w:p>
    <w:p w14:paraId="2D6EDA62" w14:textId="77777777" w:rsidP="00223420" w:rsidR="00223420" w:rsidRDefault="00223420" w:rsidRPr="00D972F6">
      <w:pPr>
        <w:jc w:val="both"/>
        <w:rPr>
          <w:color w:val="002060"/>
          <w:sz w:val="18"/>
          <w:szCs w:val="18"/>
        </w:rPr>
      </w:pPr>
      <w:r w:rsidRPr="00D972F6">
        <w:rPr>
          <w:color w:val="002060"/>
          <w:sz w:val="18"/>
          <w:szCs w:val="18"/>
        </w:rPr>
        <w:t>(Minimum : 40 €, Maximum : 200 €, 8,5 € / kilomètre)</w:t>
      </w:r>
    </w:p>
    <w:p w14:paraId="10BC9FF2" w14:textId="77777777" w:rsidP="00223420" w:rsidR="00223420" w:rsidRDefault="00223420" w:rsidRPr="00D972F6">
      <w:pPr>
        <w:jc w:val="both"/>
        <w:rPr>
          <w:color w:val="002060"/>
          <w:sz w:val="18"/>
          <w:szCs w:val="18"/>
          <w:u w:val="single"/>
        </w:rPr>
      </w:pPr>
    </w:p>
    <w:p w14:paraId="2F50BF30" w14:textId="77777777" w:rsidP="00223420" w:rsidR="00223420" w:rsidRDefault="00223420" w:rsidRPr="00D972F6">
      <w:pPr>
        <w:jc w:val="both"/>
        <w:rPr>
          <w:color w:val="002060"/>
          <w:sz w:val="18"/>
          <w:szCs w:val="18"/>
          <w:u w:val="single"/>
        </w:rPr>
      </w:pPr>
      <w:r w:rsidRPr="00D972F6">
        <w:rPr>
          <w:color w:val="002060"/>
          <w:sz w:val="18"/>
          <w:szCs w:val="18"/>
          <w:u w:val="single"/>
        </w:rPr>
        <w:t xml:space="preserve">Forfait mobilités durables : </w:t>
      </w:r>
    </w:p>
    <w:p w14:paraId="47C357B9" w14:textId="77777777" w:rsidP="00223420" w:rsidR="00223420" w:rsidRDefault="00223420" w:rsidRPr="00D972F6">
      <w:pPr>
        <w:jc w:val="both"/>
        <w:rPr>
          <w:color w:val="002060"/>
          <w:sz w:val="18"/>
          <w:szCs w:val="18"/>
        </w:rPr>
      </w:pPr>
      <w:r w:rsidRPr="00D972F6">
        <w:rPr>
          <w:color w:val="002060"/>
          <w:sz w:val="18"/>
          <w:szCs w:val="18"/>
        </w:rPr>
        <w:t>Nous demandons la mise en application du forfait mobilité avec un montant de 500 €.</w:t>
      </w:r>
    </w:p>
    <w:p w14:paraId="2C093265" w14:textId="77777777" w:rsidP="00223420" w:rsidR="00223420" w:rsidRDefault="00223420" w:rsidRPr="00D972F6">
      <w:pPr>
        <w:jc w:val="both"/>
        <w:rPr>
          <w:color w:val="002060"/>
          <w:sz w:val="18"/>
          <w:szCs w:val="18"/>
        </w:rPr>
      </w:pPr>
      <w:r w:rsidRPr="00D972F6">
        <w:rPr>
          <w:color w:val="002060"/>
          <w:sz w:val="18"/>
          <w:szCs w:val="18"/>
        </w:rPr>
        <w:t>Une attestation sur l’honneur sera demandée aux salariés.</w:t>
      </w:r>
    </w:p>
    <w:p w14:paraId="77DF0C87" w14:textId="77777777" w:rsidP="00223420" w:rsidR="00223420" w:rsidRDefault="00223420" w:rsidRPr="00D972F6">
      <w:pPr>
        <w:jc w:val="both"/>
        <w:rPr>
          <w:color w:val="002060"/>
          <w:sz w:val="18"/>
          <w:szCs w:val="18"/>
        </w:rPr>
      </w:pPr>
    </w:p>
    <w:p w14:paraId="42F08DF4" w14:textId="77777777" w:rsidP="00223420" w:rsidR="00223420" w:rsidRDefault="00223420" w:rsidRPr="00D972F6">
      <w:pPr>
        <w:jc w:val="both"/>
        <w:rPr>
          <w:color w:val="002060"/>
          <w:sz w:val="18"/>
          <w:szCs w:val="18"/>
        </w:rPr>
      </w:pPr>
      <w:r w:rsidRPr="00D972F6">
        <w:rPr>
          <w:color w:val="002060"/>
          <w:sz w:val="18"/>
          <w:szCs w:val="18"/>
        </w:rPr>
        <w:t xml:space="preserve">Les moyens de transport concernés et les modalités d’application restent les mêmes que ceux demandés et actés lors de la NAO 2021 </w:t>
      </w:r>
    </w:p>
    <w:p w14:paraId="2182ADAC" w14:textId="77777777" w:rsidP="00223420" w:rsidR="00223420" w:rsidRDefault="00223420" w:rsidRPr="00D972F6">
      <w:pPr>
        <w:pStyle w:val="Paragraphedeliste"/>
        <w:numPr>
          <w:ilvl w:val="0"/>
          <w:numId w:val="32"/>
        </w:numPr>
        <w:suppressAutoHyphens w:val="0"/>
        <w:contextualSpacing/>
        <w:jc w:val="both"/>
        <w:rPr>
          <w:color w:val="002060"/>
          <w:sz w:val="18"/>
          <w:szCs w:val="18"/>
        </w:rPr>
      </w:pPr>
      <w:proofErr w:type="gramStart"/>
      <w:r w:rsidRPr="00D972F6">
        <w:rPr>
          <w:color w:val="002060"/>
          <w:sz w:val="18"/>
          <w:szCs w:val="18"/>
        </w:rPr>
        <w:t>vélo</w:t>
      </w:r>
      <w:proofErr w:type="gramEnd"/>
      <w:r w:rsidRPr="00D972F6">
        <w:rPr>
          <w:color w:val="002060"/>
          <w:sz w:val="18"/>
          <w:szCs w:val="18"/>
        </w:rPr>
        <w:t xml:space="preserve"> personnel du salarié, avec assistance électrique ou sans (mécanique)</w:t>
      </w:r>
    </w:p>
    <w:p w14:paraId="2D4D65C5" w14:textId="77777777" w:rsidP="00223420" w:rsidR="00223420" w:rsidRDefault="00223420" w:rsidRPr="00D972F6">
      <w:pPr>
        <w:jc w:val="both"/>
        <w:rPr>
          <w:color w:val="002060"/>
          <w:sz w:val="18"/>
          <w:szCs w:val="18"/>
        </w:rPr>
      </w:pPr>
      <w:r w:rsidRPr="00D972F6">
        <w:rPr>
          <w:color w:val="002060"/>
          <w:sz w:val="18"/>
          <w:szCs w:val="18"/>
        </w:rPr>
        <w:t>Application : calcul basé sur le kilométrage parcouru, trajet aller-retour : 0.25€/km</w:t>
      </w:r>
    </w:p>
    <w:p w14:paraId="0D45F895" w14:textId="77777777" w:rsidP="00223420" w:rsidR="00223420" w:rsidRDefault="00223420" w:rsidRPr="00D972F6">
      <w:pPr>
        <w:pStyle w:val="Paragraphedeliste"/>
        <w:numPr>
          <w:ilvl w:val="0"/>
          <w:numId w:val="32"/>
        </w:numPr>
        <w:pBdr>
          <w:top w:val="nil"/>
          <w:left w:val="nil"/>
          <w:bottom w:val="nil"/>
          <w:right w:val="nil"/>
          <w:between w:val="nil"/>
        </w:pBdr>
        <w:suppressAutoHyphens w:val="0"/>
        <w:contextualSpacing/>
        <w:jc w:val="both"/>
        <w:rPr>
          <w:color w:val="002060"/>
          <w:sz w:val="18"/>
          <w:szCs w:val="18"/>
        </w:rPr>
      </w:pPr>
      <w:proofErr w:type="gramStart"/>
      <w:r w:rsidRPr="00D972F6">
        <w:rPr>
          <w:color w:val="002060"/>
          <w:sz w:val="18"/>
          <w:szCs w:val="18"/>
        </w:rPr>
        <w:t>covoiturage</w:t>
      </w:r>
      <w:proofErr w:type="gramEnd"/>
      <w:r w:rsidRPr="00D972F6">
        <w:rPr>
          <w:color w:val="002060"/>
          <w:sz w:val="18"/>
          <w:szCs w:val="18"/>
        </w:rPr>
        <w:t xml:space="preserve"> (en tant que conducteur ou passager)</w:t>
      </w:r>
    </w:p>
    <w:p w14:paraId="505E2094" w14:textId="77777777" w:rsidP="00223420" w:rsidR="00223420" w:rsidRDefault="00223420" w:rsidRPr="00D972F6">
      <w:pPr>
        <w:jc w:val="both"/>
        <w:rPr>
          <w:color w:val="002060"/>
          <w:sz w:val="18"/>
          <w:szCs w:val="18"/>
        </w:rPr>
      </w:pPr>
      <w:r w:rsidRPr="00D972F6">
        <w:rPr>
          <w:color w:val="002060"/>
          <w:sz w:val="18"/>
          <w:szCs w:val="18"/>
        </w:rPr>
        <w:t xml:space="preserve">Application : calcul basé sur le kilométrage parcouru, trajet aller et avec un engagement mutuel des </w:t>
      </w:r>
      <w:proofErr w:type="spellStart"/>
      <w:r w:rsidRPr="00D972F6">
        <w:rPr>
          <w:color w:val="002060"/>
          <w:sz w:val="18"/>
          <w:szCs w:val="18"/>
        </w:rPr>
        <w:t>co-voitureurs</w:t>
      </w:r>
      <w:proofErr w:type="spellEnd"/>
      <w:r w:rsidRPr="00D972F6">
        <w:rPr>
          <w:color w:val="002060"/>
          <w:sz w:val="18"/>
          <w:szCs w:val="18"/>
        </w:rPr>
        <w:t xml:space="preserve"> habituels de réaliser 50% des trajets en co-voiturage : 17€/km</w:t>
      </w:r>
    </w:p>
    <w:p w14:paraId="4614AD4D" w14:textId="77777777" w:rsidP="00223420" w:rsidR="00223420" w:rsidRDefault="00223420" w:rsidRPr="00D972F6">
      <w:pPr>
        <w:pStyle w:val="Paragraphedeliste"/>
        <w:numPr>
          <w:ilvl w:val="0"/>
          <w:numId w:val="32"/>
        </w:numPr>
        <w:suppressAutoHyphens w:val="0"/>
        <w:contextualSpacing/>
        <w:jc w:val="both"/>
        <w:rPr>
          <w:color w:val="002060"/>
          <w:sz w:val="18"/>
          <w:szCs w:val="18"/>
        </w:rPr>
      </w:pPr>
      <w:proofErr w:type="gramStart"/>
      <w:r w:rsidRPr="00D972F6">
        <w:rPr>
          <w:color w:val="002060"/>
          <w:sz w:val="18"/>
          <w:szCs w:val="18"/>
        </w:rPr>
        <w:t>marche</w:t>
      </w:r>
      <w:proofErr w:type="gramEnd"/>
      <w:r w:rsidRPr="00D972F6">
        <w:rPr>
          <w:color w:val="002060"/>
          <w:sz w:val="18"/>
          <w:szCs w:val="18"/>
        </w:rPr>
        <w:t xml:space="preserve"> à pied</w:t>
      </w:r>
    </w:p>
    <w:p w14:paraId="22492D27"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 xml:space="preserve">Application : calcul basé sur le kilométrage parcouru, trajet aller-retour : 0.25€/km  </w:t>
      </w:r>
    </w:p>
    <w:p w14:paraId="6C560443" w14:textId="77777777" w:rsidP="00223420" w:rsidR="00223420" w:rsidRDefault="00223420" w:rsidRPr="00D972F6">
      <w:pPr>
        <w:pBdr>
          <w:top w:val="nil"/>
          <w:left w:val="nil"/>
          <w:bottom w:val="nil"/>
          <w:right w:val="nil"/>
          <w:between w:val="nil"/>
        </w:pBdr>
        <w:jc w:val="both"/>
        <w:rPr>
          <w:color w:val="002060"/>
          <w:sz w:val="18"/>
          <w:szCs w:val="18"/>
        </w:rPr>
      </w:pPr>
    </w:p>
    <w:p w14:paraId="3AEE690A" w14:textId="77777777"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Prime d’équipe</w:t>
      </w:r>
    </w:p>
    <w:p w14:paraId="67407148" w14:textId="77777777" w:rsidP="00223420" w:rsidR="00223420" w:rsidRDefault="00223420" w:rsidRPr="00D972F6">
      <w:pPr>
        <w:jc w:val="both"/>
        <w:rPr>
          <w:color w:val="002060"/>
          <w:sz w:val="18"/>
          <w:szCs w:val="18"/>
        </w:rPr>
      </w:pPr>
      <w:r w:rsidRPr="00D972F6">
        <w:rPr>
          <w:color w:val="002060"/>
          <w:sz w:val="18"/>
          <w:szCs w:val="18"/>
        </w:rPr>
        <w:t>Nous demandons une revalorisation de celle-ci à hauteur de 180€.</w:t>
      </w:r>
    </w:p>
    <w:p w14:paraId="2E46D064" w14:textId="77777777" w:rsidP="00223420" w:rsidR="00223420" w:rsidRDefault="00223420" w:rsidRPr="00D972F6">
      <w:pPr>
        <w:jc w:val="both"/>
        <w:rPr>
          <w:color w:val="002060"/>
          <w:sz w:val="18"/>
          <w:szCs w:val="18"/>
        </w:rPr>
      </w:pPr>
    </w:p>
    <w:p w14:paraId="6DB5621E" w14:textId="77777777" w:rsidP="00223420" w:rsidR="00223420" w:rsidRDefault="00223420" w:rsidRPr="00D972F6">
      <w:pPr>
        <w:jc w:val="both"/>
        <w:rPr>
          <w:i/>
          <w:color w:val="002060"/>
          <w:sz w:val="18"/>
          <w:szCs w:val="18"/>
        </w:rPr>
      </w:pPr>
      <w:r w:rsidRPr="00D972F6">
        <w:rPr>
          <w:i/>
          <w:color w:val="002060"/>
          <w:sz w:val="18"/>
          <w:szCs w:val="18"/>
        </w:rPr>
        <w:t xml:space="preserve">Pour information : </w:t>
      </w:r>
    </w:p>
    <w:p w14:paraId="62821846" w14:textId="77777777" w:rsidP="00223420" w:rsidR="00223420" w:rsidRDefault="00223420" w:rsidRPr="00D972F6">
      <w:pPr>
        <w:numPr>
          <w:ilvl w:val="0"/>
          <w:numId w:val="28"/>
        </w:numPr>
        <w:pBdr>
          <w:top w:val="nil"/>
          <w:left w:val="nil"/>
          <w:bottom w:val="nil"/>
          <w:right w:val="nil"/>
          <w:between w:val="nil"/>
        </w:pBdr>
        <w:suppressAutoHyphens w:val="0"/>
        <w:jc w:val="both"/>
        <w:rPr>
          <w:i/>
          <w:color w:val="002060"/>
          <w:sz w:val="18"/>
          <w:szCs w:val="18"/>
        </w:rPr>
      </w:pPr>
      <w:r w:rsidRPr="00D972F6">
        <w:rPr>
          <w:i/>
          <w:color w:val="002060"/>
          <w:sz w:val="18"/>
          <w:szCs w:val="18"/>
        </w:rPr>
        <w:t>Prime en place pour compenser la pénibilité de l’alternance des horaires.</w:t>
      </w:r>
    </w:p>
    <w:p w14:paraId="33EA2D8A" w14:textId="77777777" w:rsidP="00223420" w:rsidR="00223420" w:rsidRDefault="00223420" w:rsidRPr="00D972F6">
      <w:pPr>
        <w:numPr>
          <w:ilvl w:val="0"/>
          <w:numId w:val="28"/>
        </w:numPr>
        <w:pBdr>
          <w:top w:val="nil"/>
          <w:left w:val="nil"/>
          <w:bottom w:val="nil"/>
          <w:right w:val="nil"/>
          <w:between w:val="nil"/>
        </w:pBdr>
        <w:suppressAutoHyphens w:val="0"/>
        <w:jc w:val="both"/>
        <w:rPr>
          <w:i/>
          <w:color w:val="002060"/>
          <w:sz w:val="18"/>
          <w:szCs w:val="18"/>
        </w:rPr>
      </w:pPr>
      <w:r w:rsidRPr="00D972F6">
        <w:rPr>
          <w:i/>
          <w:color w:val="002060"/>
          <w:sz w:val="18"/>
          <w:szCs w:val="18"/>
        </w:rPr>
        <w:t>Age moyen des salariés : 40 ans et plus de 50% de plus de 40 ans =&gt; alternance plus difficile à absorber</w:t>
      </w:r>
    </w:p>
    <w:p w14:paraId="39E1E77E" w14:textId="77777777" w:rsidP="00223420" w:rsidR="00223420" w:rsidRDefault="00223420" w:rsidRPr="00D972F6">
      <w:pPr>
        <w:numPr>
          <w:ilvl w:val="0"/>
          <w:numId w:val="28"/>
        </w:numPr>
        <w:pBdr>
          <w:top w:val="nil"/>
          <w:left w:val="nil"/>
          <w:bottom w:val="nil"/>
          <w:right w:val="nil"/>
          <w:between w:val="nil"/>
        </w:pBdr>
        <w:suppressAutoHyphens w:val="0"/>
        <w:jc w:val="both"/>
        <w:rPr>
          <w:i/>
          <w:color w:val="002060"/>
          <w:sz w:val="18"/>
          <w:szCs w:val="18"/>
        </w:rPr>
      </w:pPr>
      <w:r w:rsidRPr="00D972F6">
        <w:rPr>
          <w:i/>
          <w:color w:val="002060"/>
          <w:sz w:val="18"/>
          <w:szCs w:val="18"/>
        </w:rPr>
        <w:t>Le télétravail permet une amélioration des conditions de travail et de l’articulation vie professionnelle/vie personnelle. La majorité des salariés alternant horaires matin/soir n’ont pas, pour des raisons professionnelles, accès au télétravail et n’ont donc pas la possibilité de compenser cette pénibilité par une meilleure articulation entre la vie personnelle et la vie professionnelle.</w:t>
      </w:r>
    </w:p>
    <w:p w14:paraId="2A7A96E1" w14:textId="77777777" w:rsidP="00223420" w:rsidR="00223420" w:rsidRDefault="00223420" w:rsidRPr="00D972F6">
      <w:pPr>
        <w:numPr>
          <w:ilvl w:val="0"/>
          <w:numId w:val="28"/>
        </w:numPr>
        <w:pBdr>
          <w:top w:val="nil"/>
          <w:left w:val="nil"/>
          <w:bottom w:val="nil"/>
          <w:right w:val="nil"/>
          <w:between w:val="nil"/>
        </w:pBdr>
        <w:suppressAutoHyphens w:val="0"/>
        <w:jc w:val="both"/>
        <w:rPr>
          <w:i/>
          <w:color w:val="002060"/>
          <w:sz w:val="18"/>
          <w:szCs w:val="18"/>
        </w:rPr>
      </w:pPr>
      <w:r w:rsidRPr="00D972F6">
        <w:rPr>
          <w:i/>
          <w:color w:val="002060"/>
          <w:sz w:val="18"/>
          <w:szCs w:val="18"/>
        </w:rPr>
        <w:t>150€ depuis 2007</w:t>
      </w:r>
    </w:p>
    <w:p w14:paraId="3BFB01DE" w14:textId="77777777" w:rsidP="00223420" w:rsidR="00223420" w:rsidRDefault="00223420">
      <w:pPr>
        <w:jc w:val="both"/>
        <w:rPr>
          <w:color w:val="002060"/>
        </w:rPr>
      </w:pPr>
    </w:p>
    <w:p w14:paraId="27836A1B" w14:textId="77777777" w:rsidP="00223420" w:rsidR="00223420" w:rsidRDefault="00223420">
      <w:pPr>
        <w:numPr>
          <w:ilvl w:val="0"/>
          <w:numId w:val="24"/>
        </w:numPr>
        <w:pBdr>
          <w:top w:val="nil"/>
          <w:left w:val="nil"/>
          <w:bottom w:val="nil"/>
          <w:right w:val="nil"/>
          <w:between w:val="nil"/>
        </w:pBdr>
        <w:suppressAutoHyphens w:val="0"/>
        <w:spacing w:line="259" w:lineRule="auto"/>
        <w:jc w:val="both"/>
        <w:rPr>
          <w:b/>
          <w:color w:val="002060"/>
        </w:rPr>
      </w:pPr>
      <w:r>
        <w:rPr>
          <w:b/>
          <w:color w:val="002060"/>
        </w:rPr>
        <w:t>Bonus de fidélité</w:t>
      </w:r>
    </w:p>
    <w:p w14:paraId="778A5A15" w14:textId="77777777" w:rsidP="00223420" w:rsidR="00223420" w:rsidRDefault="00223420" w:rsidRPr="00D972F6">
      <w:pPr>
        <w:jc w:val="both"/>
        <w:rPr>
          <w:color w:val="002060"/>
          <w:sz w:val="18"/>
          <w:szCs w:val="18"/>
        </w:rPr>
      </w:pPr>
      <w:r w:rsidRPr="00D972F6">
        <w:rPr>
          <w:color w:val="002060"/>
          <w:sz w:val="18"/>
          <w:szCs w:val="18"/>
        </w:rPr>
        <w:t>Nous demandons à ce qu’un bonus fidélité soit mis en place et attribué à la population des cadres.</w:t>
      </w:r>
    </w:p>
    <w:p w14:paraId="11AED463" w14:textId="77777777" w:rsidP="00223420" w:rsidR="00223420" w:rsidRDefault="00223420" w:rsidRPr="00D972F6">
      <w:pPr>
        <w:jc w:val="both"/>
        <w:rPr>
          <w:color w:val="002060"/>
          <w:sz w:val="18"/>
          <w:szCs w:val="18"/>
        </w:rPr>
      </w:pPr>
      <w:r w:rsidRPr="00D972F6">
        <w:rPr>
          <w:color w:val="002060"/>
          <w:sz w:val="18"/>
          <w:szCs w:val="18"/>
        </w:rPr>
        <w:t>Il s’agirait d’une augmentation supplémentaire accordée à chaque cadre lors des années d’ancienneté multiples de 5.</w:t>
      </w:r>
    </w:p>
    <w:p w14:paraId="7B169E12" w14:textId="77777777" w:rsidP="00223420" w:rsidR="00223420" w:rsidRDefault="00223420" w:rsidRPr="00D972F6">
      <w:pPr>
        <w:jc w:val="both"/>
        <w:rPr>
          <w:color w:val="002060"/>
          <w:sz w:val="18"/>
          <w:szCs w:val="18"/>
        </w:rPr>
      </w:pPr>
      <w:r w:rsidRPr="00D972F6">
        <w:rPr>
          <w:color w:val="002060"/>
          <w:sz w:val="18"/>
          <w:szCs w:val="18"/>
        </w:rPr>
        <w:t>Le mode d’attribution serait le suivant : +1% pour l’anniversaire des 5 ans, +1% à 10 ans, +2% à l’anniversaire des 15 et 20 ans, + 3% à 25 et 30 ans et +4% à 35 et 40 ans.</w:t>
      </w:r>
    </w:p>
    <w:p w14:paraId="2DBB1D04" w14:textId="77777777" w:rsidP="00223420" w:rsidR="00223420" w:rsidRDefault="00223420" w:rsidRPr="00D972F6">
      <w:pPr>
        <w:jc w:val="both"/>
        <w:rPr>
          <w:color w:val="002060"/>
          <w:sz w:val="18"/>
          <w:szCs w:val="18"/>
        </w:rPr>
      </w:pPr>
      <w:r w:rsidRPr="00D972F6">
        <w:rPr>
          <w:color w:val="002060"/>
          <w:sz w:val="18"/>
          <w:szCs w:val="18"/>
        </w:rPr>
        <w:t>L’année 0 serait 2021 avec un retour sur le palier précédent (ex : +1% si on a 12 ans d’ancienneté en 2021, +2% si on a 23 ans d’ancienneté).</w:t>
      </w:r>
    </w:p>
    <w:p w14:paraId="7E54DB52" w14:textId="77777777" w:rsidP="00223420" w:rsidR="00223420" w:rsidRDefault="00223420" w:rsidRPr="00D972F6">
      <w:pPr>
        <w:jc w:val="both"/>
        <w:rPr>
          <w:color w:val="002060"/>
          <w:sz w:val="18"/>
          <w:szCs w:val="18"/>
        </w:rPr>
      </w:pPr>
      <w:r w:rsidRPr="00D972F6">
        <w:rPr>
          <w:color w:val="002060"/>
          <w:sz w:val="18"/>
          <w:szCs w:val="18"/>
        </w:rPr>
        <w:t>Enjeux : créer une homogénéité avec la prime d’ancienneté en place pour les salariés non cadres.</w:t>
      </w:r>
    </w:p>
    <w:p w14:paraId="6EC10304" w14:textId="50F2890B" w:rsidP="00223420" w:rsidR="00223420" w:rsidRDefault="00223420">
      <w:pPr>
        <w:rPr>
          <w:b/>
          <w:color w:val="002060"/>
          <w:sz w:val="28"/>
          <w:szCs w:val="28"/>
        </w:rPr>
      </w:pPr>
    </w:p>
    <w:p w14:paraId="7D9DA796" w14:textId="77777777" w:rsidP="00223420" w:rsidR="00223420" w:rsidRDefault="00223420" w:rsidRPr="005512AE">
      <w:pPr>
        <w:numPr>
          <w:ilvl w:val="0"/>
          <w:numId w:val="23"/>
        </w:numPr>
        <w:pBdr>
          <w:top w:val="nil"/>
          <w:left w:val="nil"/>
          <w:bottom w:val="nil"/>
          <w:right w:val="nil"/>
          <w:between w:val="nil"/>
        </w:pBdr>
        <w:suppressAutoHyphens w:val="0"/>
        <w:spacing w:line="259" w:lineRule="auto"/>
        <w:jc w:val="both"/>
        <w:rPr>
          <w:b/>
          <w:color w:val="002060"/>
          <w:szCs w:val="28"/>
        </w:rPr>
      </w:pPr>
      <w:r w:rsidRPr="005512AE">
        <w:rPr>
          <w:b/>
          <w:color w:val="002060"/>
          <w:szCs w:val="28"/>
        </w:rPr>
        <w:t>Volet « conditions de travail »</w:t>
      </w:r>
    </w:p>
    <w:p w14:paraId="24331E81" w14:textId="77777777" w:rsidP="00223420" w:rsidR="00223420" w:rsidRDefault="00223420">
      <w:pPr>
        <w:jc w:val="both"/>
        <w:rPr>
          <w:color w:val="002060"/>
        </w:rPr>
      </w:pPr>
    </w:p>
    <w:p w14:paraId="5825FBD3" w14:textId="77777777" w:rsidP="00223420" w:rsidR="00223420" w:rsidRDefault="00223420">
      <w:pPr>
        <w:numPr>
          <w:ilvl w:val="0"/>
          <w:numId w:val="29"/>
        </w:numPr>
        <w:pBdr>
          <w:top w:val="nil"/>
          <w:left w:val="nil"/>
          <w:bottom w:val="nil"/>
          <w:right w:val="nil"/>
          <w:between w:val="nil"/>
        </w:pBdr>
        <w:suppressAutoHyphens w:val="0"/>
        <w:spacing w:line="259" w:lineRule="auto"/>
        <w:jc w:val="both"/>
        <w:rPr>
          <w:b/>
          <w:color w:val="002060"/>
        </w:rPr>
      </w:pPr>
      <w:r>
        <w:rPr>
          <w:b/>
          <w:color w:val="002060"/>
        </w:rPr>
        <w:t>Temps &amp; rythme de travail</w:t>
      </w:r>
    </w:p>
    <w:p w14:paraId="443ABA00" w14:textId="77777777" w:rsidP="00223420" w:rsidR="00223420" w:rsidRDefault="00223420" w:rsidRPr="00D972F6">
      <w:pPr>
        <w:numPr>
          <w:ilvl w:val="0"/>
          <w:numId w:val="30"/>
        </w:numPr>
        <w:pBdr>
          <w:top w:val="nil"/>
          <w:left w:val="nil"/>
          <w:bottom w:val="nil"/>
          <w:right w:val="nil"/>
          <w:between w:val="nil"/>
        </w:pBdr>
        <w:suppressAutoHyphens w:val="0"/>
        <w:spacing w:line="259" w:lineRule="auto"/>
        <w:jc w:val="both"/>
        <w:rPr>
          <w:color w:val="002060"/>
          <w:sz w:val="18"/>
          <w:szCs w:val="18"/>
        </w:rPr>
      </w:pPr>
      <w:r w:rsidRPr="00D972F6">
        <w:rPr>
          <w:color w:val="002060"/>
          <w:sz w:val="18"/>
          <w:szCs w:val="18"/>
        </w:rPr>
        <w:t xml:space="preserve">L’accord sur l’aménagement du temps de travail est en place depuis de nombreuses années. Nous nous interrogeons sur la nécessité de </w:t>
      </w:r>
      <w:r w:rsidRPr="00D972F6">
        <w:rPr>
          <w:color w:val="002060"/>
          <w:sz w:val="18"/>
          <w:szCs w:val="18"/>
          <w:u w:val="single"/>
        </w:rPr>
        <w:t>revoir les plages horaires, le rythme des alternances, la répartition du temps de travail hebdomadaire et/ou mensuelle avec notamment la possibilité de passer à une semaine de travail en 4 jours</w:t>
      </w:r>
      <w:r w:rsidRPr="00D972F6">
        <w:rPr>
          <w:color w:val="002060"/>
          <w:sz w:val="18"/>
          <w:szCs w:val="18"/>
        </w:rPr>
        <w:t>.</w:t>
      </w:r>
    </w:p>
    <w:p w14:paraId="1BFE5E81" w14:textId="77777777" w:rsidP="00223420" w:rsidR="00223420" w:rsidRDefault="00223420" w:rsidRPr="00D972F6">
      <w:pPr>
        <w:pBdr>
          <w:top w:val="nil"/>
          <w:left w:val="nil"/>
          <w:bottom w:val="nil"/>
          <w:right w:val="nil"/>
          <w:between w:val="nil"/>
        </w:pBdr>
        <w:ind w:left="720"/>
        <w:jc w:val="both"/>
        <w:rPr>
          <w:color w:val="002060"/>
          <w:sz w:val="18"/>
          <w:szCs w:val="18"/>
        </w:rPr>
      </w:pPr>
      <w:r w:rsidRPr="00D972F6">
        <w:rPr>
          <w:color w:val="002060"/>
          <w:sz w:val="18"/>
          <w:szCs w:val="18"/>
        </w:rPr>
        <w:lastRenderedPageBreak/>
        <w:t>Concernant la semaine à 4 jours, cela pourrait être testé dans des services définis plutôt tertiaires avant de l’étendre. De plus, cette organisation permettait d’avoir un impact positif sur les tensions au niveau des locaux et du parking.</w:t>
      </w:r>
    </w:p>
    <w:p w14:paraId="087C3FCD" w14:textId="77777777" w:rsidP="00223420" w:rsidR="00223420" w:rsidRDefault="00223420" w:rsidRPr="00D972F6">
      <w:pPr>
        <w:numPr>
          <w:ilvl w:val="0"/>
          <w:numId w:val="31"/>
        </w:numPr>
        <w:pBdr>
          <w:top w:val="nil"/>
          <w:left w:val="nil"/>
          <w:bottom w:val="nil"/>
          <w:right w:val="nil"/>
          <w:between w:val="nil"/>
        </w:pBdr>
        <w:suppressAutoHyphens w:val="0"/>
        <w:spacing w:line="259" w:lineRule="auto"/>
        <w:jc w:val="both"/>
        <w:rPr>
          <w:color w:val="002060"/>
          <w:sz w:val="18"/>
          <w:szCs w:val="18"/>
        </w:rPr>
      </w:pPr>
      <w:r w:rsidRPr="00D972F6">
        <w:rPr>
          <w:color w:val="002060"/>
          <w:sz w:val="18"/>
          <w:szCs w:val="18"/>
        </w:rPr>
        <w:t>Lors de la révision de l’accord télétravail, nous demandons à ce que soit pris en compte les contraintes bâtiments et parking.</w:t>
      </w:r>
    </w:p>
    <w:p w14:paraId="21A85326" w14:textId="77777777" w:rsidP="00223420" w:rsidR="00223420" w:rsidRDefault="00223420" w:rsidRPr="00D972F6">
      <w:pPr>
        <w:pBdr>
          <w:top w:val="nil"/>
          <w:left w:val="nil"/>
          <w:bottom w:val="nil"/>
          <w:right w:val="nil"/>
          <w:between w:val="nil"/>
        </w:pBdr>
        <w:jc w:val="both"/>
        <w:rPr>
          <w:color w:val="002060"/>
          <w:sz w:val="18"/>
          <w:szCs w:val="18"/>
        </w:rPr>
      </w:pPr>
      <w:r w:rsidRPr="00D972F6">
        <w:rPr>
          <w:color w:val="002060"/>
          <w:sz w:val="18"/>
          <w:szCs w:val="18"/>
        </w:rPr>
        <w:t>Enjeux : gain de productivité pour l’entreprise (ressources, équipements, espace), efficacité, attractivité lors de recrutements, révision des forfaits réduits ou temps partiel.</w:t>
      </w:r>
    </w:p>
    <w:p w14:paraId="518A8AB5" w14:textId="77777777" w:rsidP="00223420" w:rsidR="00223420" w:rsidRDefault="00223420" w:rsidRPr="00D972F6">
      <w:pPr>
        <w:pBdr>
          <w:top w:val="nil"/>
          <w:left w:val="nil"/>
          <w:bottom w:val="nil"/>
          <w:right w:val="nil"/>
          <w:between w:val="nil"/>
        </w:pBdr>
        <w:jc w:val="both"/>
        <w:rPr>
          <w:color w:val="002060"/>
          <w:sz w:val="18"/>
          <w:szCs w:val="18"/>
        </w:rPr>
      </w:pPr>
    </w:p>
    <w:p w14:paraId="4AF81A8B" w14:textId="77777777" w:rsidP="00223420" w:rsidR="00223420" w:rsidRDefault="00223420" w:rsidRPr="00D972F6">
      <w:pPr>
        <w:numPr>
          <w:ilvl w:val="0"/>
          <w:numId w:val="31"/>
        </w:numPr>
        <w:pBdr>
          <w:top w:val="nil"/>
          <w:left w:val="nil"/>
          <w:bottom w:val="nil"/>
          <w:right w:val="nil"/>
          <w:between w:val="nil"/>
        </w:pBdr>
        <w:suppressAutoHyphens w:val="0"/>
        <w:spacing w:line="259" w:lineRule="auto"/>
        <w:jc w:val="both"/>
        <w:rPr>
          <w:color w:val="002060"/>
          <w:sz w:val="18"/>
          <w:szCs w:val="18"/>
        </w:rPr>
      </w:pPr>
      <w:r w:rsidRPr="00D972F6">
        <w:rPr>
          <w:color w:val="002060"/>
          <w:sz w:val="18"/>
          <w:szCs w:val="18"/>
        </w:rPr>
        <w:t>Accord CET : ajouter un avenant dans lequel serait prévue la possibilité de créditer le CET des salariés avec les jours d’ancienneté, les jours de fractionnement et les heures du compteur débit/crédit par tranche de 7 heures.</w:t>
      </w:r>
    </w:p>
    <w:p w14:paraId="2B1F29B4" w14:textId="77777777" w:rsidP="00223420" w:rsidR="00223420" w:rsidRDefault="00223420" w:rsidRPr="00D972F6">
      <w:pPr>
        <w:jc w:val="both"/>
        <w:rPr>
          <w:color w:val="002060"/>
          <w:sz w:val="18"/>
          <w:szCs w:val="18"/>
        </w:rPr>
      </w:pPr>
      <w:r w:rsidRPr="00D972F6">
        <w:rPr>
          <w:color w:val="002060"/>
          <w:sz w:val="18"/>
          <w:szCs w:val="18"/>
        </w:rPr>
        <w:t>Enjeux : créer une « épargne » qui sera disponible pour des formations et/ou pour le départ à la retraite ; prendre des jours de crédit ne fait que renforcer le problème lors d’une suractivité.</w:t>
      </w:r>
    </w:p>
    <w:p w14:paraId="658FA4BF" w14:textId="77777777" w:rsidP="00223420" w:rsidR="00223420" w:rsidRDefault="00223420" w:rsidRPr="00D972F6">
      <w:pPr>
        <w:jc w:val="both"/>
        <w:rPr>
          <w:color w:val="002060"/>
          <w:sz w:val="18"/>
          <w:szCs w:val="18"/>
        </w:rPr>
      </w:pPr>
    </w:p>
    <w:p w14:paraId="52B022BB" w14:textId="77777777" w:rsidP="00223420" w:rsidR="00223420" w:rsidRDefault="00223420" w:rsidRPr="005512AE">
      <w:pPr>
        <w:numPr>
          <w:ilvl w:val="0"/>
          <w:numId w:val="29"/>
        </w:numPr>
        <w:pBdr>
          <w:top w:val="nil"/>
          <w:left w:val="nil"/>
          <w:bottom w:val="nil"/>
          <w:right w:val="nil"/>
          <w:between w:val="nil"/>
        </w:pBdr>
        <w:suppressAutoHyphens w:val="0"/>
        <w:spacing w:line="259" w:lineRule="auto"/>
        <w:jc w:val="both"/>
        <w:rPr>
          <w:b/>
          <w:color w:val="002060"/>
          <w:szCs w:val="18"/>
        </w:rPr>
      </w:pPr>
      <w:bookmarkStart w:colFirst="0" w:colLast="0" w:id="13" w:name="_heading=h.gjdgxs"/>
      <w:bookmarkEnd w:id="13"/>
      <w:r w:rsidRPr="005512AE">
        <w:rPr>
          <w:b/>
          <w:color w:val="002060"/>
          <w:szCs w:val="18"/>
        </w:rPr>
        <w:t xml:space="preserve">Postes de travail </w:t>
      </w:r>
    </w:p>
    <w:p w14:paraId="4A3136A0" w14:textId="77777777" w:rsidP="00223420" w:rsidR="00223420" w:rsidRDefault="00223420" w:rsidRPr="00D972F6">
      <w:pPr>
        <w:numPr>
          <w:ilvl w:val="0"/>
          <w:numId w:val="31"/>
        </w:numPr>
        <w:pBdr>
          <w:top w:val="nil"/>
          <w:left w:val="nil"/>
          <w:bottom w:val="nil"/>
          <w:right w:val="nil"/>
          <w:between w:val="nil"/>
        </w:pBdr>
        <w:suppressAutoHyphens w:val="0"/>
        <w:spacing w:line="259" w:lineRule="auto"/>
        <w:jc w:val="both"/>
        <w:rPr>
          <w:color w:val="002060"/>
          <w:sz w:val="18"/>
          <w:szCs w:val="18"/>
        </w:rPr>
      </w:pPr>
      <w:r w:rsidRPr="00D972F6">
        <w:rPr>
          <w:color w:val="002060"/>
          <w:sz w:val="18"/>
          <w:szCs w:val="18"/>
        </w:rPr>
        <w:t xml:space="preserve">Nous demandons à ce que soit poursuivie l’analyse des postes de travail par l’infirmière de l’ASSTV avec la mise en place des plans d’action. Action avec le concours des acteurs PRAP et le soutien des IRP. </w:t>
      </w:r>
    </w:p>
    <w:p w14:paraId="5D097808" w14:textId="77777777" w:rsidP="00223420" w:rsidR="00223420" w:rsidRDefault="00223420" w:rsidRPr="00D972F6">
      <w:pPr>
        <w:pBdr>
          <w:top w:val="nil"/>
          <w:left w:val="nil"/>
          <w:bottom w:val="nil"/>
          <w:right w:val="nil"/>
          <w:between w:val="nil"/>
        </w:pBdr>
        <w:ind w:left="720"/>
        <w:jc w:val="both"/>
        <w:rPr>
          <w:color w:val="002060"/>
          <w:sz w:val="18"/>
          <w:szCs w:val="18"/>
        </w:rPr>
      </w:pPr>
    </w:p>
    <w:p w14:paraId="4F4EB7ED" w14:textId="77777777" w:rsidP="00223420" w:rsidR="00223420" w:rsidRDefault="00223420" w:rsidRPr="00D972F6">
      <w:pPr>
        <w:jc w:val="both"/>
        <w:rPr>
          <w:color w:val="002060"/>
          <w:sz w:val="18"/>
          <w:szCs w:val="18"/>
        </w:rPr>
      </w:pPr>
      <w:r w:rsidRPr="00D972F6">
        <w:rPr>
          <w:color w:val="002060"/>
          <w:sz w:val="18"/>
          <w:szCs w:val="18"/>
        </w:rPr>
        <w:t>Femmes enceintes et activités au laboratoire : il semblerait que pour certaines femmes enceintes la sortie des laboratoires soit un facteur de stress (nouvelles taches, changement de métier, changement éventuel des plages horaires). Nous demandons à ce que cette organisation soit étudiée.</w:t>
      </w:r>
    </w:p>
    <w:p w14:paraId="19F2E3F4" w14:textId="77777777" w:rsidP="00223420" w:rsidR="00223420" w:rsidRDefault="00223420">
      <w:pPr>
        <w:jc w:val="both"/>
        <w:rPr>
          <w:color w:val="002060"/>
        </w:rPr>
      </w:pPr>
    </w:p>
    <w:p w14:paraId="161FCDDA" w14:textId="77777777" w:rsidP="00223420" w:rsidR="00223420" w:rsidRDefault="00223420">
      <w:pPr>
        <w:numPr>
          <w:ilvl w:val="0"/>
          <w:numId w:val="29"/>
        </w:numPr>
        <w:pBdr>
          <w:top w:val="nil"/>
          <w:left w:val="nil"/>
          <w:bottom w:val="nil"/>
          <w:right w:val="nil"/>
          <w:between w:val="nil"/>
        </w:pBdr>
        <w:suppressAutoHyphens w:val="0"/>
        <w:spacing w:line="259" w:lineRule="auto"/>
        <w:jc w:val="both"/>
        <w:rPr>
          <w:b/>
          <w:color w:val="002060"/>
        </w:rPr>
      </w:pPr>
      <w:r>
        <w:rPr>
          <w:b/>
          <w:color w:val="002060"/>
        </w:rPr>
        <w:t>Vieillissement et départ à la retraite</w:t>
      </w:r>
    </w:p>
    <w:p w14:paraId="5D28DF3D" w14:textId="77777777" w:rsidP="00223420" w:rsidR="00223420" w:rsidRDefault="00223420" w:rsidRPr="00D972F6">
      <w:pPr>
        <w:numPr>
          <w:ilvl w:val="0"/>
          <w:numId w:val="31"/>
        </w:numPr>
        <w:pBdr>
          <w:top w:val="nil"/>
          <w:left w:val="nil"/>
          <w:bottom w:val="nil"/>
          <w:right w:val="nil"/>
          <w:between w:val="nil"/>
        </w:pBdr>
        <w:suppressAutoHyphens w:val="0"/>
        <w:spacing w:line="259" w:lineRule="auto"/>
        <w:jc w:val="both"/>
        <w:rPr>
          <w:color w:val="002060"/>
          <w:sz w:val="18"/>
          <w:szCs w:val="18"/>
        </w:rPr>
      </w:pPr>
      <w:r w:rsidRPr="00D972F6">
        <w:rPr>
          <w:color w:val="002060"/>
          <w:sz w:val="18"/>
          <w:szCs w:val="18"/>
        </w:rPr>
        <w:t>Vieillissement : nous demandons à ce qu’un entretien soit organisé avec le manager et les RH pour étudier et mettre en place un poste de travail adapté (rythme, activité).</w:t>
      </w:r>
    </w:p>
    <w:p w14:paraId="04090619" w14:textId="77777777" w:rsidP="00223420" w:rsidR="00223420" w:rsidRDefault="00223420" w:rsidRPr="00D972F6">
      <w:pPr>
        <w:pBdr>
          <w:top w:val="nil"/>
          <w:left w:val="nil"/>
          <w:bottom w:val="nil"/>
          <w:right w:val="nil"/>
          <w:between w:val="nil"/>
        </w:pBdr>
        <w:ind w:left="720"/>
        <w:jc w:val="both"/>
        <w:rPr>
          <w:color w:val="002060"/>
          <w:sz w:val="18"/>
          <w:szCs w:val="18"/>
        </w:rPr>
      </w:pPr>
    </w:p>
    <w:p w14:paraId="30577671" w14:textId="7A8F05A8" w:rsidP="00D972F6" w:rsidR="00223420" w:rsidRDefault="00223420" w:rsidRPr="00D972F6">
      <w:pPr>
        <w:jc w:val="both"/>
        <w:rPr>
          <w:color w:val="002060"/>
          <w:sz w:val="18"/>
          <w:szCs w:val="18"/>
        </w:rPr>
      </w:pPr>
      <w:r w:rsidRPr="00D972F6">
        <w:rPr>
          <w:color w:val="002060"/>
          <w:sz w:val="18"/>
          <w:szCs w:val="18"/>
        </w:rPr>
        <w:t>Un premier départ à la retraite va avoir lieu prochainement : nous demandons à ce qu’un entretien soit organisé avec le manager et les RH pour étudier et mettre en place la meilleure solution pour accompagner ce départ (temps partiel dégressif par exemple).</w:t>
      </w:r>
    </w:p>
    <w:p w14:paraId="26678E64" w14:textId="77777777" w:rsidP="00223420" w:rsidR="00223420" w:rsidRDefault="00223420">
      <w:pPr>
        <w:numPr>
          <w:ilvl w:val="0"/>
          <w:numId w:val="29"/>
        </w:numPr>
        <w:pBdr>
          <w:top w:val="nil"/>
          <w:left w:val="nil"/>
          <w:bottom w:val="nil"/>
          <w:right w:val="nil"/>
          <w:between w:val="nil"/>
        </w:pBdr>
        <w:suppressAutoHyphens w:val="0"/>
        <w:spacing w:before="240" w:line="259" w:lineRule="auto"/>
        <w:jc w:val="both"/>
        <w:rPr>
          <w:b/>
          <w:color w:val="002060"/>
        </w:rPr>
      </w:pPr>
      <w:r>
        <w:rPr>
          <w:b/>
          <w:color w:val="002060"/>
        </w:rPr>
        <w:t>Droit à la déconnexion</w:t>
      </w:r>
    </w:p>
    <w:p w14:paraId="6DCE54C9" w14:textId="02B05B48" w:rsidP="00223420" w:rsidR="00223420" w:rsidRDefault="00223420">
      <w:pPr>
        <w:jc w:val="both"/>
        <w:rPr>
          <w:color w:val="002060"/>
          <w:sz w:val="18"/>
          <w:szCs w:val="18"/>
        </w:rPr>
      </w:pPr>
      <w:r w:rsidRPr="00D972F6">
        <w:rPr>
          <w:color w:val="002060"/>
          <w:sz w:val="18"/>
          <w:szCs w:val="18"/>
        </w:rPr>
        <w:t>La mise en place du télétravail selon les conditions de l’accord télétravail requiert la rédaction d’une charte. Il est donc nécessaire et primordial que les salariés se saisissent du sujet via un groupe de travail.</w:t>
      </w:r>
    </w:p>
    <w:p w14:paraId="42AA9579" w14:textId="77777777" w:rsidP="00223420" w:rsidR="00D972F6" w:rsidRDefault="00D972F6" w:rsidRPr="00D972F6">
      <w:pPr>
        <w:jc w:val="both"/>
        <w:rPr>
          <w:color w:val="002060"/>
          <w:sz w:val="18"/>
          <w:szCs w:val="18"/>
        </w:rPr>
      </w:pPr>
    </w:p>
    <w:p w14:paraId="1F97A7A5" w14:textId="77777777" w:rsidP="00223420" w:rsidR="00223420" w:rsidRDefault="00223420">
      <w:pPr>
        <w:numPr>
          <w:ilvl w:val="0"/>
          <w:numId w:val="29"/>
        </w:numPr>
        <w:pBdr>
          <w:top w:val="nil"/>
          <w:left w:val="nil"/>
          <w:bottom w:val="nil"/>
          <w:right w:val="nil"/>
          <w:between w:val="nil"/>
        </w:pBdr>
        <w:suppressAutoHyphens w:val="0"/>
        <w:spacing w:line="259" w:lineRule="auto"/>
        <w:jc w:val="both"/>
        <w:rPr>
          <w:b/>
          <w:color w:val="002060"/>
        </w:rPr>
      </w:pPr>
      <w:r>
        <w:rPr>
          <w:b/>
          <w:color w:val="002060"/>
        </w:rPr>
        <w:t>Contribution au développement durable</w:t>
      </w:r>
    </w:p>
    <w:p w14:paraId="18072BE7" w14:textId="77777777" w:rsidP="00223420" w:rsidR="00223420" w:rsidRDefault="00223420" w:rsidRPr="00D972F6">
      <w:pPr>
        <w:jc w:val="both"/>
        <w:rPr>
          <w:color w:val="002060"/>
          <w:sz w:val="18"/>
          <w:szCs w:val="18"/>
        </w:rPr>
      </w:pPr>
      <w:r w:rsidRPr="00D972F6">
        <w:rPr>
          <w:color w:val="002060"/>
          <w:sz w:val="18"/>
          <w:szCs w:val="18"/>
        </w:rPr>
        <w:t>Nous reconduisons la demande d’aide accordée lors de la NAO précédente pour l’achat d’un vélo électrique et ajoutons la possibilité de pouvoir convertir un vélo classique en vélo à assistance électrique. Cette aide représenterait 50% du prix d’achat ou des travaux, avec un maximum de 500€. Cette prime sera allouée pour tout achat ou conversion à compter de la date de signature de l’accord.</w:t>
      </w:r>
    </w:p>
    <w:p w14:paraId="662BF0EB" w14:textId="77777777" w:rsidP="00223420" w:rsidR="00223420" w:rsidRDefault="00223420" w:rsidRPr="00D972F6">
      <w:pPr>
        <w:jc w:val="both"/>
        <w:rPr>
          <w:color w:val="002060"/>
          <w:sz w:val="18"/>
          <w:szCs w:val="18"/>
        </w:rPr>
      </w:pPr>
    </w:p>
    <w:p w14:paraId="3EC64375" w14:textId="77777777" w:rsidP="00223420" w:rsidR="00223420" w:rsidRDefault="00223420">
      <w:pPr>
        <w:numPr>
          <w:ilvl w:val="0"/>
          <w:numId w:val="29"/>
        </w:numPr>
        <w:pBdr>
          <w:top w:val="nil"/>
          <w:left w:val="nil"/>
          <w:bottom w:val="nil"/>
          <w:right w:val="nil"/>
          <w:between w:val="nil"/>
        </w:pBdr>
        <w:suppressAutoHyphens w:val="0"/>
        <w:spacing w:line="259" w:lineRule="auto"/>
        <w:jc w:val="both"/>
        <w:rPr>
          <w:b/>
          <w:color w:val="002060"/>
        </w:rPr>
      </w:pPr>
      <w:r>
        <w:rPr>
          <w:b/>
          <w:color w:val="002060"/>
        </w:rPr>
        <w:t>Egalité professionnelle homme/femme</w:t>
      </w:r>
    </w:p>
    <w:p w14:paraId="5716C268" w14:textId="77777777" w:rsidP="00223420" w:rsidR="00223420" w:rsidRDefault="00223420" w:rsidRPr="00D972F6">
      <w:pPr>
        <w:jc w:val="both"/>
        <w:rPr>
          <w:color w:val="002060"/>
          <w:sz w:val="18"/>
          <w:szCs w:val="18"/>
        </w:rPr>
      </w:pPr>
      <w:r w:rsidRPr="00D972F6">
        <w:rPr>
          <w:color w:val="002060"/>
          <w:sz w:val="18"/>
          <w:szCs w:val="18"/>
        </w:rPr>
        <w:t>Poursuite de la vigilance et surveillance de la part de la Direction concernant l’égalité professionnelle.</w:t>
      </w:r>
    </w:p>
    <w:p w14:paraId="1F2D06FF" w14:textId="77777777" w:rsidP="00223420" w:rsidR="00223420" w:rsidRDefault="00223420">
      <w:pPr>
        <w:jc w:val="both"/>
        <w:rPr>
          <w:color w:val="002060"/>
        </w:rPr>
      </w:pPr>
    </w:p>
    <w:p w14:paraId="1D7217BE" w14:textId="77777777" w:rsidP="00223420" w:rsidR="00223420" w:rsidRDefault="00223420">
      <w:pPr>
        <w:numPr>
          <w:ilvl w:val="0"/>
          <w:numId w:val="29"/>
        </w:numPr>
        <w:pBdr>
          <w:top w:val="nil"/>
          <w:left w:val="nil"/>
          <w:bottom w:val="nil"/>
          <w:right w:val="nil"/>
          <w:between w:val="nil"/>
        </w:pBdr>
        <w:suppressAutoHyphens w:val="0"/>
        <w:spacing w:line="259" w:lineRule="auto"/>
        <w:jc w:val="both"/>
        <w:rPr>
          <w:b/>
          <w:color w:val="002060"/>
        </w:rPr>
      </w:pPr>
      <w:r>
        <w:rPr>
          <w:b/>
          <w:color w:val="002060"/>
        </w:rPr>
        <w:t>Emplois de travailleurs handicapés</w:t>
      </w:r>
    </w:p>
    <w:p w14:paraId="3D0582DB" w14:textId="77777777" w:rsidP="00223420" w:rsidR="00223420" w:rsidRDefault="00223420" w:rsidRPr="00D972F6">
      <w:pPr>
        <w:jc w:val="both"/>
        <w:rPr>
          <w:color w:val="002060"/>
          <w:sz w:val="18"/>
          <w:szCs w:val="18"/>
        </w:rPr>
      </w:pPr>
      <w:r w:rsidRPr="00D972F6">
        <w:rPr>
          <w:color w:val="002060"/>
          <w:sz w:val="18"/>
          <w:szCs w:val="18"/>
        </w:rPr>
        <w:t>Nous constatons qu’il n’est pas évident de constituer des dossiers pour des reconnaissances RQTH. Quel moyen l’entreprise peut-elle mettre en place pour accompagner les salariés dans ces démarches sachant que ces dernières sont personnelles ?</w:t>
      </w:r>
    </w:p>
    <w:p w14:paraId="1779D331" w14:textId="77777777" w:rsidP="00223420" w:rsidR="00223420" w:rsidRDefault="00223420" w:rsidRPr="00D972F6">
      <w:pPr>
        <w:jc w:val="both"/>
        <w:rPr>
          <w:color w:val="002060"/>
          <w:sz w:val="18"/>
          <w:szCs w:val="18"/>
        </w:rPr>
      </w:pPr>
    </w:p>
    <w:p w14:paraId="37A7CB27" w14:textId="77777777" w:rsidP="00223420" w:rsidR="00223420" w:rsidRDefault="00223420" w:rsidRPr="003831F2">
      <w:pPr>
        <w:numPr>
          <w:ilvl w:val="0"/>
          <w:numId w:val="29"/>
        </w:numPr>
        <w:pBdr>
          <w:top w:val="nil"/>
          <w:left w:val="nil"/>
          <w:bottom w:val="nil"/>
          <w:right w:val="nil"/>
          <w:between w:val="nil"/>
        </w:pBdr>
        <w:suppressAutoHyphens w:val="0"/>
        <w:spacing w:line="259" w:lineRule="auto"/>
        <w:jc w:val="both"/>
        <w:rPr>
          <w:color w:val="002060"/>
        </w:rPr>
      </w:pPr>
      <w:r w:rsidRPr="003831F2">
        <w:rPr>
          <w:b/>
          <w:color w:val="002060"/>
        </w:rPr>
        <w:t xml:space="preserve">Formation </w:t>
      </w:r>
    </w:p>
    <w:p w14:paraId="3B297487" w14:textId="617CFA23" w:rsidP="00223420" w:rsidR="00223420" w:rsidRDefault="00223420" w:rsidRPr="00D972F6">
      <w:pPr>
        <w:jc w:val="both"/>
        <w:rPr>
          <w:color w:val="002060"/>
          <w:sz w:val="18"/>
          <w:szCs w:val="18"/>
        </w:rPr>
      </w:pPr>
      <w:r w:rsidRPr="00D972F6">
        <w:rPr>
          <w:color w:val="002060"/>
          <w:sz w:val="18"/>
          <w:szCs w:val="18"/>
        </w:rPr>
        <w:t xml:space="preserve">Nous demandons à ce qu’une attention soit portée aux formations sur les « outils du quotidien » comme Teams, Outlook par exemple. </w:t>
      </w:r>
    </w:p>
    <w:p w14:paraId="1294EE14" w14:textId="77777777" w:rsidP="00223420" w:rsidR="00223420" w:rsidRDefault="00223420">
      <w:pPr>
        <w:jc w:val="both"/>
        <w:rPr>
          <w:color w:val="002060"/>
        </w:rPr>
      </w:pPr>
    </w:p>
    <w:p w14:paraId="074F2A8A" w14:textId="72459EC8" w:rsidR="009A0A70" w:rsidRDefault="00223420">
      <w:pPr>
        <w:suppressAutoHyphens w:val="0"/>
        <w:rPr>
          <w:rFonts w:ascii="Arial" w:cs="Arial" w:hAnsi="Arial"/>
          <w:sz w:val="18"/>
          <w:szCs w:val="18"/>
        </w:rPr>
      </w:pPr>
      <w:r>
        <w:rPr>
          <w:noProof/>
          <w:lang w:eastAsia="fr-FR"/>
        </w:rPr>
        <w:drawing>
          <wp:anchor allowOverlap="1" behindDoc="0" distB="0" distL="114300" distR="114300" distT="0" hidden="0" layoutInCell="1" locked="0" relativeHeight="251725312" simplePos="0" wp14:anchorId="31A1E512" wp14:editId="43BE4A8E">
            <wp:simplePos x="0" y="0"/>
            <wp:positionH relativeFrom="column">
              <wp:posOffset>5370118</wp:posOffset>
            </wp:positionH>
            <wp:positionV relativeFrom="paragraph">
              <wp:posOffset>3155472</wp:posOffset>
            </wp:positionV>
            <wp:extent cx="942340" cy="990600"/>
            <wp:effectExtent b="0" l="0" r="0" t="0"/>
            <wp:wrapNone/>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rot="10800000">
                      <a:off x="0" y="0"/>
                      <a:ext cx="942340" cy="990600"/>
                    </a:xfrm>
                    <a:prstGeom prst="rect">
                      <a:avLst/>
                    </a:prstGeom>
                    <a:ln/>
                  </pic:spPr>
                </pic:pic>
              </a:graphicData>
            </a:graphic>
          </wp:anchor>
        </w:drawing>
      </w:r>
      <w:r w:rsidRPr="00FD5287">
        <w:rPr>
          <w:rFonts w:ascii="Arial" w:cs="Arial" w:hAnsi="Arial"/>
          <w:noProof/>
          <w:sz w:val="20"/>
          <w:szCs w:val="20"/>
          <w:highlight w:val="red"/>
          <w:lang w:eastAsia="fr-FR"/>
        </w:rPr>
        <mc:AlternateContent>
          <mc:Choice Requires="wps">
            <w:drawing>
              <wp:anchor allowOverlap="1" behindDoc="0" distB="0" distL="114300" distR="114300" distT="0" layoutInCell="1" locked="0" relativeHeight="251720192" simplePos="0" wp14:anchorId="5BE9C788" wp14:editId="5EFC319A">
                <wp:simplePos x="0" y="0"/>
                <wp:positionH relativeFrom="column">
                  <wp:posOffset>1405647</wp:posOffset>
                </wp:positionH>
                <wp:positionV relativeFrom="paragraph">
                  <wp:posOffset>2018280</wp:posOffset>
                </wp:positionV>
                <wp:extent cx="3227070" cy="0"/>
                <wp:effectExtent b="19050" l="0" r="11430" t="0"/>
                <wp:wrapNone/>
                <wp:docPr id="8" name="Connecteur droit 8"/>
                <wp:cNvGraphicFramePr/>
                <a:graphic xmlns:a="http://schemas.openxmlformats.org/drawingml/2006/main">
                  <a:graphicData uri="http://schemas.microsoft.com/office/word/2010/wordprocessingShape">
                    <wps:wsp>
                      <wps:cNvCnPr/>
                      <wps:spPr>
                        <a:xfrm flipV="1">
                          <a:off x="0" y="0"/>
                          <a:ext cx="3227070" cy="0"/>
                        </a:xfrm>
                        <a:prstGeom prst="line">
                          <a:avLst/>
                        </a:prstGeom>
                        <a:noFill/>
                        <a:ln algn="ctr" cap="flat" cmpd="thickThin" w="9525">
                          <a:solidFill>
                            <a:srgbClr val="4F81BD">
                              <a:shade val="95000"/>
                              <a:satMod val="105000"/>
                            </a:srgbClr>
                          </a:solidFill>
                          <a:prstDash val="dash"/>
                        </a:ln>
                        <a:effectLst/>
                      </wps:spPr>
                      <wps:bodyPr/>
                    </wps:wsp>
                  </a:graphicData>
                </a:graphic>
                <wp14:sizeRelV relativeFrom="margin">
                  <wp14:pctHeight>0</wp14:pctHeight>
                </wp14:sizeRelV>
              </wp:anchor>
            </w:drawing>
          </mc:Choice>
          <mc:Fallback>
            <w:pict>
              <v:line from="110.7pt,158.9pt" id="Connecteur droit 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wfPF4AEAAKMDAAAOAAAAZHJzL2Uyb0RvYy54bWysU8tu2zAQvBfoPxC815LdunEEywFqw730 YaBJ72s+JKJ8gWQs+++7pGQjbW9BL8RyuRzuzA7XD2ejyUmEqJxt6XxWUyIsc1zZrqVPj/t3K0pi AstBOytaehGRPmzevlkPvhEL1zvNRSAIYmMz+Jb2KfmmqiLrhYE4c15YPJQuGEi4DV3FAwyIbnS1 qOuP1eAC98ExESNmd+Mh3RR8KQVL36WMIhHdUuwtlTWU9ZjXarOGpgvge8WmNuAVXRhQFh+9Qe0g AXkO6h8oo1hw0ck0Y85UTkrFROGAbOb1X2x+9OBF4YLiRH+TKf4/WPbtdAhE8ZbioCwYHNHWWYu6 iedAeHAqkVVWafCxweKtPYRpF/0hZMpnGQyRWvmfaIAiAtIi56Lx5aaxOCfCMPl+sbir73AU7HpW jRAZyoeYPgtnSA5aqpXN9KGB05eY8FksvZbktHV7pXUZobZkaOn9crFEZEAjSQ0JQ+ORWsLh/nrs cUQEdIc+ZSkU3Oi04hkjo8XQHbc6kBOgVz7sV/NPu7GoBy7G7P2yrifPREhfHR/T8/qaxwYnmNLs H/i58x3EfrzDMcq64g1t8/OiuHXimdUe9c3R0fFLkb3KO3RCuTa5Nlvt5R7jl39r8xsAAP//AwBQ SwMEFAAGAAgAAAAhAOZl1QTdAAAACwEAAA8AAABkcnMvZG93bnJldi54bWxMj91OwzAMRu+ReIfI SNyx9Ac2VppOgMQuJ23wAGlj2qqNUzVp1709RkJil7Y/HZ8v3y22FzOOvnWkIF5FIJAqZ1qqFXx9 fjw8g/BBk9G9I1RwQQ+74vYm15lxZzrifAq1YAj5TCtoQhgyKX3VoNV+5QYkvn270erA41hLM+oz w20vkyhaS6tb4g+NHvC9wao7TZYp6T6dj9NB7g9l9xZf6jB1T1ul7u+W1xcQAZfwH4ZffVaHgp1K N5HxoleQJPEjRxWk8YY7cGKTbNcgyr+NLHJ53aH4AQAA//8DAFBLAQItABQABgAIAAAAIQC2gziS /gAAAOEBAAATAAAAAAAAAAAAAAAAAAAAAABbQ29udGVudF9UeXBlc10ueG1sUEsBAi0AFAAGAAgA AAAhADj9If/WAAAAlAEAAAsAAAAAAAAAAAAAAAAALwEAAF9yZWxzLy5yZWxzUEsBAi0AFAAGAAgA AAAhAFHB88XgAQAAowMAAA4AAAAAAAAAAAAAAAAALgIAAGRycy9lMm9Eb2MueG1sUEsBAi0AFAAG AAgAAAAhAOZl1QTdAAAACwEAAA8AAAAAAAAAAAAAAAAAOgQAAGRycy9kb3ducmV2LnhtbFBLBQYA AAAABAAEAPMAAABEBQAAAAA= " o:spid="_x0000_s1026" strokecolor="#4a7ebb" style="position:absolute;flip:y;z-index:2517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to="364.8pt,158.9pt" w14:anchorId="4BA860E1">
                <v:stroke dashstyle="dash" linestyle="thickThin"/>
              </v:line>
            </w:pict>
          </mc:Fallback>
        </mc:AlternateContent>
      </w:r>
      <w:r w:rsidRPr="00FD5287">
        <w:rPr>
          <w:noProof/>
          <w:highlight w:val="red"/>
          <w:lang w:eastAsia="fr-FR"/>
        </w:rPr>
        <w:drawing>
          <wp:anchor allowOverlap="1" behindDoc="0" distB="0" distL="114300" distR="114300" distT="0" hidden="0" layoutInCell="1" locked="0" relativeHeight="251718144" simplePos="0" wp14:anchorId="75A583CC" wp14:editId="4A954C92">
            <wp:simplePos x="0" y="0"/>
            <wp:positionH relativeFrom="margin">
              <wp:posOffset>5401083</wp:posOffset>
            </wp:positionH>
            <wp:positionV relativeFrom="paragraph">
              <wp:posOffset>7028290</wp:posOffset>
            </wp:positionV>
            <wp:extent cx="942340" cy="990600"/>
            <wp:effectExtent b="0" l="0" r="0" t="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rot="10800000">
                      <a:off x="0" y="0"/>
                      <a:ext cx="942340" cy="990600"/>
                    </a:xfrm>
                    <a:prstGeom prst="rect">
                      <a:avLst/>
                    </a:prstGeom>
                    <a:ln/>
                  </pic:spPr>
                </pic:pic>
              </a:graphicData>
            </a:graphic>
          </wp:anchor>
        </w:drawing>
      </w:r>
      <w:r w:rsidR="009A0A70">
        <w:rPr>
          <w:rFonts w:ascii="Arial" w:cs="Arial" w:hAnsi="Arial"/>
          <w:sz w:val="18"/>
          <w:szCs w:val="18"/>
        </w:rPr>
        <w:br w:type="page"/>
      </w:r>
    </w:p>
    <w:p w14:paraId="31A5F078" w14:textId="3642C29B" w:rsidR="00223420" w:rsidRDefault="00223420">
      <w:pPr>
        <w:suppressAutoHyphens w:val="0"/>
        <w:rPr>
          <w:rFonts w:ascii="Arial" w:cs="Arial" w:hAnsi="Arial"/>
          <w:sz w:val="18"/>
          <w:szCs w:val="18"/>
        </w:rPr>
      </w:pPr>
    </w:p>
    <w:p w14:paraId="3A30762C" w14:textId="378A37BC" w:rsidR="00223420" w:rsidRDefault="00223420">
      <w:pPr>
        <w:suppressAutoHyphens w:val="0"/>
        <w:rPr>
          <w:rFonts w:ascii="Arial" w:cs="Arial" w:hAnsi="Arial"/>
          <w:sz w:val="18"/>
          <w:szCs w:val="18"/>
        </w:rPr>
      </w:pPr>
    </w:p>
    <w:p w14:paraId="4C88FA18" w14:textId="77777777" w:rsidR="00223420" w:rsidRDefault="00223420">
      <w:pPr>
        <w:suppressAutoHyphens w:val="0"/>
        <w:rPr>
          <w:rFonts w:ascii="Arial" w:cs="Arial" w:hAnsi="Arial"/>
          <w:sz w:val="18"/>
          <w:szCs w:val="18"/>
        </w:rPr>
      </w:pPr>
    </w:p>
    <w:p w14:paraId="031FB49F" w14:textId="77777777" w:rsidR="005E5C3C" w:rsidRDefault="005E5C3C">
      <w:pPr>
        <w:suppressAutoHyphens w:val="0"/>
        <w:rPr>
          <w:rFonts w:ascii="Arial" w:cs="Arial" w:hAnsi="Arial"/>
          <w:sz w:val="18"/>
          <w:szCs w:val="18"/>
        </w:rPr>
      </w:pPr>
    </w:p>
    <w:p w14:paraId="7260EBFC" w14:textId="77777777" w:rsidR="005E5C3C" w:rsidRDefault="005E5C3C">
      <w:pPr>
        <w:suppressAutoHyphens w:val="0"/>
        <w:rPr>
          <w:rFonts w:ascii="Arial" w:cs="Arial" w:hAnsi="Arial"/>
          <w:sz w:val="18"/>
          <w:szCs w:val="18"/>
        </w:rPr>
      </w:pPr>
    </w:p>
    <w:p w14:paraId="0B4A138B" w14:textId="77777777" w:rsidR="005E5C3C" w:rsidRDefault="005E5C3C">
      <w:pPr>
        <w:suppressAutoHyphens w:val="0"/>
        <w:rPr>
          <w:rFonts w:ascii="Arial" w:cs="Arial" w:hAnsi="Arial"/>
          <w:sz w:val="18"/>
          <w:szCs w:val="18"/>
        </w:rPr>
      </w:pPr>
    </w:p>
    <w:p w14:paraId="33DC82C1" w14:textId="1762E8BA" w:rsidP="00116DB2" w:rsidR="00A55566" w:rsidRDefault="003F1895">
      <w:pPr>
        <w:pStyle w:val="Titre1"/>
        <w:numPr>
          <w:ilvl w:val="0"/>
          <w:numId w:val="9"/>
        </w:numPr>
      </w:pPr>
      <w:bookmarkStart w:id="14" w:name="_Toc68437911"/>
      <w:bookmarkStart w:id="15" w:name="_Toc99626978"/>
      <w:r w:rsidRPr="009D2C7D">
        <w:t>D</w:t>
      </w:r>
      <w:r w:rsidR="0071160F" w:rsidRPr="009D2C7D">
        <w:t>ispositions de l’accord NAO 202</w:t>
      </w:r>
      <w:bookmarkEnd w:id="14"/>
      <w:r w:rsidR="00EA306C">
        <w:t>2</w:t>
      </w:r>
      <w:bookmarkEnd w:id="15"/>
    </w:p>
    <w:p w14:paraId="2D90F5FD" w14:textId="2F23F30A" w:rsidP="00E636FD" w:rsidR="00E636FD" w:rsidRDefault="00E636FD"/>
    <w:p w14:paraId="1E015C3D" w14:textId="6A21DF58" w:rsidP="00116DB2" w:rsidR="00EA197C" w:rsidRDefault="00A50FEB" w:rsidRPr="005512AE">
      <w:pPr>
        <w:pStyle w:val="Paragraphedeliste"/>
        <w:numPr>
          <w:ilvl w:val="0"/>
          <w:numId w:val="6"/>
        </w:numPr>
        <w:suppressAutoHyphens w:val="0"/>
        <w:spacing w:after="200" w:line="276" w:lineRule="auto"/>
        <w:contextualSpacing/>
        <w:jc w:val="both"/>
        <w:rPr>
          <w:rFonts w:asciiTheme="minorHAnsi" w:cs="Arial" w:hAnsiTheme="minorHAnsi"/>
          <w:b/>
          <w:bCs/>
          <w:sz w:val="18"/>
          <w:szCs w:val="18"/>
        </w:rPr>
      </w:pPr>
      <w:r w:rsidRPr="005512AE">
        <w:rPr>
          <w:rFonts w:asciiTheme="minorHAnsi" w:cs="Arial" w:hAnsiTheme="minorHAnsi"/>
          <w:b/>
          <w:bCs/>
          <w:sz w:val="18"/>
          <w:szCs w:val="18"/>
        </w:rPr>
        <w:t>Salaires effectifs</w:t>
      </w:r>
    </w:p>
    <w:p w14:paraId="24EC692F" w14:textId="5EB656CA" w:rsidP="00116DB2" w:rsidR="00116DB2" w:rsidRDefault="00116DB2" w:rsidRPr="00116DB2">
      <w:pPr>
        <w:pStyle w:val="Paragraphedeliste"/>
        <w:numPr>
          <w:ilvl w:val="1"/>
          <w:numId w:val="6"/>
        </w:numPr>
        <w:suppressAutoHyphens w:val="0"/>
        <w:spacing w:after="200" w:line="276" w:lineRule="auto"/>
        <w:contextualSpacing/>
        <w:jc w:val="both"/>
        <w:rPr>
          <w:rFonts w:asciiTheme="minorHAnsi" w:cs="Arial" w:hAnsiTheme="minorHAnsi"/>
          <w:b/>
          <w:bCs/>
          <w:sz w:val="18"/>
          <w:szCs w:val="18"/>
        </w:rPr>
      </w:pPr>
      <w:r w:rsidRPr="00116DB2">
        <w:rPr>
          <w:rFonts w:asciiTheme="minorHAnsi" w:cs="Arial" w:hAnsiTheme="minorHAnsi"/>
          <w:b/>
          <w:bCs/>
          <w:sz w:val="18"/>
          <w:szCs w:val="18"/>
        </w:rPr>
        <w:t>Enjeux</w:t>
      </w:r>
    </w:p>
    <w:p w14:paraId="142C6E4F" w14:textId="1B3528F3" w:rsidP="00116DB2" w:rsidR="00116DB2" w:rsidRDefault="00116DB2" w:rsidRPr="00116DB2">
      <w:pPr>
        <w:suppressAutoHyphens w:val="0"/>
        <w:spacing w:after="200" w:line="276" w:lineRule="auto"/>
        <w:contextualSpacing/>
        <w:jc w:val="both"/>
        <w:rPr>
          <w:rFonts w:asciiTheme="minorHAnsi" w:cs="Arial" w:hAnsiTheme="minorHAnsi"/>
          <w:bCs/>
          <w:sz w:val="18"/>
          <w:szCs w:val="18"/>
        </w:rPr>
      </w:pPr>
      <w:r w:rsidRPr="00116DB2">
        <w:rPr>
          <w:rFonts w:asciiTheme="minorHAnsi" w:cs="Arial" w:hAnsiTheme="minorHAnsi"/>
          <w:bCs/>
          <w:sz w:val="18"/>
          <w:szCs w:val="18"/>
        </w:rPr>
        <w:t>Les parties à la négociation partent du postulat que le salaire est</w:t>
      </w:r>
      <w:r>
        <w:rPr>
          <w:rFonts w:asciiTheme="minorHAnsi" w:cs="Arial" w:hAnsiTheme="minorHAnsi"/>
          <w:bCs/>
          <w:sz w:val="18"/>
          <w:szCs w:val="18"/>
        </w:rPr>
        <w:t xml:space="preserve"> une</w:t>
      </w:r>
      <w:r w:rsidRPr="00116DB2">
        <w:rPr>
          <w:rFonts w:asciiTheme="minorHAnsi" w:cs="Arial" w:hAnsiTheme="minorHAnsi"/>
          <w:bCs/>
          <w:sz w:val="18"/>
          <w:szCs w:val="18"/>
        </w:rPr>
        <w:t xml:space="preserve"> source de motivation et d’attractivité</w:t>
      </w:r>
      <w:r>
        <w:rPr>
          <w:rFonts w:asciiTheme="minorHAnsi" w:cs="Arial" w:hAnsiTheme="minorHAnsi"/>
          <w:bCs/>
          <w:sz w:val="18"/>
          <w:szCs w:val="18"/>
        </w:rPr>
        <w:t>, qu’il doit être défini dans un souci de dignité et d’équité pour maintenir et développer la motivation et l’engagement au service de la mission de l’entreprise.</w:t>
      </w:r>
    </w:p>
    <w:p w14:paraId="48261117" w14:textId="034EA2A3" w:rsidP="00116DB2" w:rsidR="00FD5287" w:rsidRDefault="00116DB2" w:rsidRPr="00116DB2">
      <w:pPr>
        <w:pStyle w:val="Paragraphedeliste"/>
        <w:numPr>
          <w:ilvl w:val="1"/>
          <w:numId w:val="6"/>
        </w:numPr>
        <w:suppressAutoHyphens w:val="0"/>
        <w:spacing w:after="200" w:line="276" w:lineRule="auto"/>
        <w:contextualSpacing/>
        <w:jc w:val="both"/>
        <w:rPr>
          <w:rFonts w:asciiTheme="minorHAnsi" w:cs="Arial" w:hAnsiTheme="minorHAnsi"/>
          <w:b/>
          <w:bCs/>
          <w:sz w:val="18"/>
          <w:szCs w:val="18"/>
        </w:rPr>
      </w:pPr>
      <w:r w:rsidRPr="00116DB2">
        <w:rPr>
          <w:rFonts w:asciiTheme="minorHAnsi" w:cs="Arial" w:hAnsiTheme="minorHAnsi"/>
          <w:b/>
          <w:bCs/>
          <w:sz w:val="18"/>
          <w:szCs w:val="18"/>
        </w:rPr>
        <w:t>Principes</w:t>
      </w:r>
      <w:r w:rsidR="00FD5287" w:rsidRPr="00116DB2">
        <w:rPr>
          <w:rFonts w:asciiTheme="minorHAnsi" w:cs="Arial" w:hAnsiTheme="minorHAnsi"/>
          <w:b/>
          <w:bCs/>
          <w:sz w:val="18"/>
          <w:szCs w:val="18"/>
        </w:rPr>
        <w:t xml:space="preserve"> de la négociation</w:t>
      </w:r>
    </w:p>
    <w:p w14:paraId="4B6582BE" w14:textId="77777777" w:rsidP="007B4F95" w:rsidR="005512AE" w:rsidRDefault="00FD5287">
      <w:pPr>
        <w:spacing w:line="276" w:lineRule="auto"/>
        <w:jc w:val="both"/>
        <w:rPr>
          <w:rFonts w:asciiTheme="minorHAnsi" w:cs="Arial" w:hAnsiTheme="minorHAnsi"/>
          <w:sz w:val="18"/>
          <w:szCs w:val="18"/>
        </w:rPr>
      </w:pPr>
      <w:r w:rsidRPr="00116DB2">
        <w:rPr>
          <w:rFonts w:asciiTheme="minorHAnsi" w:cs="Arial" w:hAnsiTheme="minorHAnsi"/>
          <w:sz w:val="18"/>
          <w:szCs w:val="18"/>
        </w:rPr>
        <w:t xml:space="preserve">Les parties à la négociation </w:t>
      </w:r>
      <w:r w:rsidR="005512AE">
        <w:rPr>
          <w:rFonts w:asciiTheme="minorHAnsi" w:cs="Arial" w:hAnsiTheme="minorHAnsi"/>
          <w:sz w:val="18"/>
          <w:szCs w:val="18"/>
        </w:rPr>
        <w:t>conviennent du</w:t>
      </w:r>
      <w:r w:rsidRPr="00116DB2">
        <w:rPr>
          <w:rFonts w:asciiTheme="minorHAnsi" w:cs="Arial" w:hAnsiTheme="minorHAnsi"/>
          <w:sz w:val="18"/>
          <w:szCs w:val="18"/>
        </w:rPr>
        <w:t xml:space="preserve"> principe de l’augmentation des salaires effectifs selon deux modalités : </w:t>
      </w:r>
    </w:p>
    <w:p w14:paraId="3CBCC1A1" w14:textId="77777777" w:rsidP="005512AE" w:rsidR="005512AE" w:rsidRDefault="00FD5287">
      <w:pPr>
        <w:pStyle w:val="Paragraphedeliste"/>
        <w:numPr>
          <w:ilvl w:val="0"/>
          <w:numId w:val="32"/>
        </w:numPr>
        <w:spacing w:line="276" w:lineRule="auto"/>
        <w:jc w:val="both"/>
        <w:rPr>
          <w:rFonts w:asciiTheme="minorHAnsi" w:cs="Arial" w:hAnsiTheme="minorHAnsi"/>
          <w:sz w:val="18"/>
          <w:szCs w:val="18"/>
        </w:rPr>
      </w:pPr>
      <w:proofErr w:type="gramStart"/>
      <w:r w:rsidRPr="005512AE">
        <w:rPr>
          <w:rFonts w:asciiTheme="minorHAnsi" w:cs="Arial" w:hAnsiTheme="minorHAnsi"/>
          <w:sz w:val="18"/>
          <w:szCs w:val="18"/>
        </w:rPr>
        <w:t>d’une</w:t>
      </w:r>
      <w:proofErr w:type="gramEnd"/>
      <w:r w:rsidRPr="005512AE">
        <w:rPr>
          <w:rFonts w:asciiTheme="minorHAnsi" w:cs="Arial" w:hAnsiTheme="minorHAnsi"/>
          <w:sz w:val="18"/>
          <w:szCs w:val="18"/>
        </w:rPr>
        <w:t xml:space="preserve"> part, par les promotions </w:t>
      </w:r>
    </w:p>
    <w:p w14:paraId="776A7DD6" w14:textId="2A6B0D1A" w:rsidP="005512AE" w:rsidR="00FD5287" w:rsidRDefault="00FD5287" w:rsidRPr="005512AE">
      <w:pPr>
        <w:pStyle w:val="Paragraphedeliste"/>
        <w:numPr>
          <w:ilvl w:val="0"/>
          <w:numId w:val="32"/>
        </w:numPr>
        <w:spacing w:line="276" w:lineRule="auto"/>
        <w:jc w:val="both"/>
        <w:rPr>
          <w:rFonts w:asciiTheme="minorHAnsi" w:cs="Arial" w:hAnsiTheme="minorHAnsi"/>
          <w:sz w:val="18"/>
          <w:szCs w:val="18"/>
        </w:rPr>
      </w:pPr>
      <w:proofErr w:type="gramStart"/>
      <w:r w:rsidRPr="005512AE">
        <w:rPr>
          <w:rFonts w:asciiTheme="minorHAnsi" w:cs="Arial" w:hAnsiTheme="minorHAnsi"/>
          <w:sz w:val="18"/>
          <w:szCs w:val="18"/>
        </w:rPr>
        <w:t>d’autre</w:t>
      </w:r>
      <w:proofErr w:type="gramEnd"/>
      <w:r w:rsidRPr="005512AE">
        <w:rPr>
          <w:rFonts w:asciiTheme="minorHAnsi" w:cs="Arial" w:hAnsiTheme="minorHAnsi"/>
          <w:sz w:val="18"/>
          <w:szCs w:val="18"/>
        </w:rPr>
        <w:t xml:space="preserve"> part, par une au</w:t>
      </w:r>
      <w:r w:rsidR="00A50FEB" w:rsidRPr="005512AE">
        <w:rPr>
          <w:rFonts w:asciiTheme="minorHAnsi" w:cs="Arial" w:hAnsiTheme="minorHAnsi"/>
          <w:sz w:val="18"/>
          <w:szCs w:val="18"/>
        </w:rPr>
        <w:t>gmentation individuelle dont le pourcentage</w:t>
      </w:r>
      <w:r w:rsidRPr="005512AE">
        <w:rPr>
          <w:rFonts w:asciiTheme="minorHAnsi" w:cs="Arial" w:hAnsiTheme="minorHAnsi"/>
          <w:sz w:val="18"/>
          <w:szCs w:val="18"/>
        </w:rPr>
        <w:t xml:space="preserve"> </w:t>
      </w:r>
      <w:r w:rsidR="00A50FEB" w:rsidRPr="005512AE">
        <w:rPr>
          <w:rFonts w:asciiTheme="minorHAnsi" w:cs="Arial" w:hAnsiTheme="minorHAnsi"/>
          <w:sz w:val="18"/>
          <w:szCs w:val="18"/>
        </w:rPr>
        <w:t>est</w:t>
      </w:r>
      <w:r w:rsidRPr="005512AE">
        <w:rPr>
          <w:rFonts w:asciiTheme="minorHAnsi" w:cs="Arial" w:hAnsiTheme="minorHAnsi"/>
          <w:sz w:val="18"/>
          <w:szCs w:val="18"/>
        </w:rPr>
        <w:t xml:space="preserve"> fonction du </w:t>
      </w:r>
      <w:r w:rsidRPr="005512AE">
        <w:rPr>
          <w:rFonts w:asciiTheme="minorHAnsi" w:cs="Arial" w:hAnsiTheme="minorHAnsi"/>
          <w:b/>
          <w:sz w:val="18"/>
          <w:szCs w:val="18"/>
        </w:rPr>
        <w:t>développement des compétences techniques (savoirs faire) et comportementales (savoirs être) des salariés par rapports aux attentes de l’entreprise sur leur poste</w:t>
      </w:r>
      <w:r w:rsidRPr="005512AE">
        <w:rPr>
          <w:rFonts w:asciiTheme="minorHAnsi" w:cs="Arial" w:hAnsiTheme="minorHAnsi"/>
          <w:sz w:val="18"/>
          <w:szCs w:val="18"/>
        </w:rPr>
        <w:t xml:space="preserve">. </w:t>
      </w:r>
    </w:p>
    <w:p w14:paraId="4B6A7CD1" w14:textId="77777777" w:rsidP="007B4F95" w:rsidR="00FD5287" w:rsidRDefault="00FD5287" w:rsidRPr="008F7226">
      <w:pPr>
        <w:spacing w:line="276" w:lineRule="auto"/>
        <w:jc w:val="both"/>
        <w:rPr>
          <w:rFonts w:asciiTheme="minorHAnsi" w:cs="Arial" w:hAnsiTheme="minorHAnsi"/>
          <w:sz w:val="18"/>
          <w:szCs w:val="18"/>
          <w:highlight w:val="red"/>
        </w:rPr>
      </w:pPr>
    </w:p>
    <w:p w14:paraId="4F43445A" w14:textId="0866CD35" w:rsidP="007B4F95" w:rsidR="00FD5287" w:rsidRDefault="00FD5287">
      <w:pPr>
        <w:spacing w:line="276" w:lineRule="auto"/>
        <w:jc w:val="both"/>
        <w:rPr>
          <w:rFonts w:asciiTheme="minorHAnsi" w:cs="Arial" w:hAnsiTheme="minorHAnsi"/>
          <w:sz w:val="18"/>
          <w:szCs w:val="18"/>
        </w:rPr>
      </w:pPr>
      <w:r w:rsidRPr="00050092">
        <w:rPr>
          <w:rFonts w:asciiTheme="minorHAnsi" w:cs="Arial" w:hAnsiTheme="minorHAnsi"/>
          <w:sz w:val="18"/>
          <w:szCs w:val="18"/>
          <w:u w:val="single"/>
        </w:rPr>
        <w:t>Eligibilité</w:t>
      </w:r>
      <w:r w:rsidRPr="00050092">
        <w:rPr>
          <w:rFonts w:asciiTheme="minorHAnsi" w:cs="Arial" w:hAnsiTheme="minorHAnsi"/>
          <w:sz w:val="18"/>
          <w:szCs w:val="18"/>
        </w:rPr>
        <w:t> : Les salariés en contrat au 01/04/2022 disposa</w:t>
      </w:r>
      <w:r>
        <w:rPr>
          <w:rFonts w:asciiTheme="minorHAnsi" w:cs="Arial" w:hAnsiTheme="minorHAnsi"/>
          <w:sz w:val="18"/>
          <w:szCs w:val="18"/>
        </w:rPr>
        <w:t>nt d’une ancienneté d’au moins 4</w:t>
      </w:r>
      <w:r w:rsidRPr="00050092">
        <w:rPr>
          <w:rFonts w:asciiTheme="minorHAnsi" w:cs="Arial" w:hAnsiTheme="minorHAnsi"/>
          <w:sz w:val="18"/>
          <w:szCs w:val="18"/>
        </w:rPr>
        <w:t xml:space="preserve"> mois et n’ayant pas bénéficié d’une promotion depuis le 01/12/2021 sont éligibles aux dispositions du présent article. </w:t>
      </w:r>
    </w:p>
    <w:p w14:paraId="6ADB1C01" w14:textId="77777777" w:rsidP="007B4F95" w:rsidR="002C362A" w:rsidRDefault="002C362A" w:rsidRPr="00050092">
      <w:pPr>
        <w:spacing w:line="276" w:lineRule="auto"/>
        <w:jc w:val="both"/>
        <w:rPr>
          <w:rFonts w:asciiTheme="minorHAnsi" w:cs="Arial" w:hAnsiTheme="minorHAnsi"/>
          <w:sz w:val="18"/>
          <w:szCs w:val="18"/>
        </w:rPr>
      </w:pPr>
    </w:p>
    <w:p w14:paraId="515CDF6D" w14:textId="77777777" w:rsidP="002C362A" w:rsidR="002C362A" w:rsidRDefault="002C362A" w:rsidRPr="00893954">
      <w:pPr>
        <w:pStyle w:val="Paragraphedeliste"/>
        <w:numPr>
          <w:ilvl w:val="1"/>
          <w:numId w:val="6"/>
        </w:numPr>
        <w:suppressAutoHyphens w:val="0"/>
        <w:spacing w:after="200" w:line="276" w:lineRule="auto"/>
        <w:contextualSpacing/>
        <w:jc w:val="both"/>
        <w:rPr>
          <w:rFonts w:asciiTheme="minorHAnsi" w:cs="Arial" w:hAnsiTheme="minorHAnsi"/>
          <w:b/>
          <w:bCs/>
          <w:sz w:val="18"/>
          <w:szCs w:val="18"/>
        </w:rPr>
      </w:pPr>
      <w:r w:rsidRPr="00893954">
        <w:rPr>
          <w:rFonts w:asciiTheme="minorHAnsi" w:cs="Arial" w:hAnsiTheme="minorHAnsi"/>
          <w:b/>
          <w:bCs/>
          <w:sz w:val="18"/>
          <w:szCs w:val="18"/>
        </w:rPr>
        <w:t>Promotions individuelles</w:t>
      </w:r>
    </w:p>
    <w:p w14:paraId="72F434FB" w14:textId="77777777" w:rsidP="002C362A" w:rsidR="002C362A" w:rsidRDefault="002C362A">
      <w:pPr>
        <w:pStyle w:val="Paragraphedeliste"/>
        <w:spacing w:line="276" w:lineRule="auto"/>
        <w:ind w:left="0"/>
        <w:jc w:val="both"/>
        <w:rPr>
          <w:rFonts w:asciiTheme="minorHAnsi" w:cs="Arial" w:hAnsiTheme="minorHAnsi"/>
          <w:sz w:val="18"/>
          <w:szCs w:val="18"/>
        </w:rPr>
      </w:pPr>
      <w:r w:rsidRPr="00893954">
        <w:rPr>
          <w:rFonts w:asciiTheme="minorHAnsi" w:cs="Arial" w:hAnsiTheme="minorHAnsi"/>
          <w:sz w:val="18"/>
          <w:szCs w:val="18"/>
        </w:rPr>
        <w:t>Des promotions individuelles proposées dans le cadre de la revue annuelle ont déjà fait l’objet de discussion</w:t>
      </w:r>
      <w:r>
        <w:rPr>
          <w:rFonts w:asciiTheme="minorHAnsi" w:cs="Arial" w:hAnsiTheme="minorHAnsi"/>
          <w:sz w:val="18"/>
          <w:szCs w:val="18"/>
        </w:rPr>
        <w:t>s</w:t>
      </w:r>
      <w:r w:rsidRPr="00893954">
        <w:rPr>
          <w:rFonts w:asciiTheme="minorHAnsi" w:cs="Arial" w:hAnsiTheme="minorHAnsi"/>
          <w:sz w:val="18"/>
          <w:szCs w:val="18"/>
        </w:rPr>
        <w:t xml:space="preserve"> entre l</w:t>
      </w:r>
      <w:r>
        <w:rPr>
          <w:rFonts w:asciiTheme="minorHAnsi" w:cs="Arial" w:hAnsiTheme="minorHAnsi"/>
          <w:sz w:val="18"/>
          <w:szCs w:val="18"/>
        </w:rPr>
        <w:t xml:space="preserve">e comité de direction </w:t>
      </w:r>
      <w:r w:rsidRPr="00893954">
        <w:rPr>
          <w:rFonts w:asciiTheme="minorHAnsi" w:cs="Arial" w:hAnsiTheme="minorHAnsi"/>
          <w:sz w:val="18"/>
          <w:szCs w:val="18"/>
        </w:rPr>
        <w:t>et les responsables de service et prendront effet avec le salaire du mois d’</w:t>
      </w:r>
      <w:r w:rsidRPr="002C362A">
        <w:rPr>
          <w:rFonts w:asciiTheme="minorHAnsi" w:cs="Arial" w:hAnsiTheme="minorHAnsi"/>
          <w:b/>
          <w:sz w:val="18"/>
          <w:szCs w:val="18"/>
          <w:u w:val="single"/>
        </w:rPr>
        <w:t>avril 2022</w:t>
      </w:r>
      <w:r w:rsidRPr="00893954">
        <w:rPr>
          <w:rFonts w:asciiTheme="minorHAnsi" w:cs="Arial" w:hAnsiTheme="minorHAnsi"/>
          <w:sz w:val="18"/>
          <w:szCs w:val="18"/>
        </w:rPr>
        <w:t>. D’autres promotions pourront intervenir au cours de l’année en fonction des évolutions de l’organisation des entreprises composant l’UES.</w:t>
      </w:r>
    </w:p>
    <w:p w14:paraId="62A21625" w14:textId="77777777" w:rsidP="00FD5287" w:rsidR="00FD5287" w:rsidRDefault="00FD5287" w:rsidRPr="00050092">
      <w:pPr>
        <w:jc w:val="both"/>
        <w:rPr>
          <w:rFonts w:asciiTheme="minorHAnsi" w:cs="Arial" w:hAnsiTheme="minorHAnsi"/>
          <w:sz w:val="18"/>
          <w:szCs w:val="18"/>
        </w:rPr>
      </w:pPr>
    </w:p>
    <w:p w14:paraId="7F388764" w14:textId="48F60F7B" w:rsidP="002C362A" w:rsidR="00FD5287" w:rsidRDefault="00FD5287" w:rsidRPr="00116DB2">
      <w:pPr>
        <w:pStyle w:val="Paragraphedeliste"/>
        <w:numPr>
          <w:ilvl w:val="1"/>
          <w:numId w:val="6"/>
        </w:numPr>
        <w:suppressAutoHyphens w:val="0"/>
        <w:spacing w:after="200" w:line="276" w:lineRule="auto"/>
        <w:contextualSpacing/>
        <w:jc w:val="both"/>
        <w:rPr>
          <w:rFonts w:asciiTheme="minorHAnsi" w:cs="Arial" w:hAnsiTheme="minorHAnsi"/>
          <w:b/>
          <w:bCs/>
          <w:sz w:val="18"/>
          <w:szCs w:val="18"/>
        </w:rPr>
      </w:pPr>
      <w:r w:rsidRPr="00116DB2">
        <w:rPr>
          <w:rFonts w:asciiTheme="minorHAnsi" w:cs="Arial" w:hAnsiTheme="minorHAnsi"/>
          <w:b/>
          <w:bCs/>
          <w:sz w:val="18"/>
          <w:szCs w:val="18"/>
        </w:rPr>
        <w:t>Augmentions générales individuelles (salaires de base</w:t>
      </w:r>
      <w:r w:rsidR="00E15A25">
        <w:rPr>
          <w:rFonts w:asciiTheme="minorHAnsi" w:cs="Arial" w:hAnsiTheme="minorHAnsi"/>
          <w:b/>
          <w:bCs/>
          <w:sz w:val="18"/>
          <w:szCs w:val="18"/>
        </w:rPr>
        <w:t xml:space="preserve"> mensuels</w:t>
      </w:r>
      <w:r w:rsidRPr="00116DB2">
        <w:rPr>
          <w:rFonts w:asciiTheme="minorHAnsi" w:cs="Arial" w:hAnsiTheme="minorHAnsi"/>
          <w:b/>
          <w:bCs/>
          <w:sz w:val="18"/>
          <w:szCs w:val="18"/>
        </w:rPr>
        <w:t>)</w:t>
      </w:r>
      <w:r w:rsidR="00A50FEB">
        <w:rPr>
          <w:rFonts w:asciiTheme="minorHAnsi" w:cs="Arial" w:hAnsiTheme="minorHAnsi"/>
          <w:b/>
          <w:bCs/>
          <w:sz w:val="18"/>
          <w:szCs w:val="18"/>
        </w:rPr>
        <w:t> </w:t>
      </w:r>
    </w:p>
    <w:p w14:paraId="36AF147E" w14:textId="5CFFD41F" w:rsidP="00FD5287" w:rsidR="00FD5287" w:rsidRDefault="00FD5287" w:rsidRPr="00116DB2">
      <w:pPr>
        <w:jc w:val="both"/>
        <w:rPr>
          <w:rFonts w:asciiTheme="minorHAnsi" w:cs="Arial" w:hAnsiTheme="minorHAnsi"/>
          <w:b/>
          <w:sz w:val="18"/>
          <w:szCs w:val="18"/>
        </w:rPr>
      </w:pPr>
      <w:r w:rsidRPr="00116DB2">
        <w:rPr>
          <w:rFonts w:asciiTheme="minorHAnsi" w:cs="Arial" w:hAnsiTheme="minorHAnsi"/>
          <w:b/>
          <w:sz w:val="18"/>
          <w:szCs w:val="18"/>
        </w:rPr>
        <w:t>Les augmentations prendront effet avec le salaire du mois d’</w:t>
      </w:r>
      <w:r w:rsidRPr="005512AE">
        <w:rPr>
          <w:rFonts w:asciiTheme="minorHAnsi" w:cs="Arial" w:hAnsiTheme="minorHAnsi"/>
          <w:b/>
          <w:sz w:val="18"/>
          <w:szCs w:val="18"/>
          <w:u w:val="single"/>
        </w:rPr>
        <w:t>avril 202</w:t>
      </w:r>
      <w:r w:rsidR="00A50FEB" w:rsidRPr="005512AE">
        <w:rPr>
          <w:rFonts w:asciiTheme="minorHAnsi" w:cs="Arial" w:hAnsiTheme="minorHAnsi"/>
          <w:b/>
          <w:sz w:val="18"/>
          <w:szCs w:val="18"/>
          <w:u w:val="single"/>
        </w:rPr>
        <w:t>2</w:t>
      </w:r>
      <w:r w:rsidRPr="00116DB2">
        <w:rPr>
          <w:rFonts w:asciiTheme="minorHAnsi" w:cs="Arial" w:hAnsiTheme="minorHAnsi"/>
          <w:b/>
          <w:sz w:val="18"/>
          <w:szCs w:val="18"/>
        </w:rPr>
        <w:t>.</w:t>
      </w:r>
    </w:p>
    <w:p w14:paraId="75B207B4" w14:textId="77777777" w:rsidP="00FD5287" w:rsidR="00FD5287" w:rsidRDefault="00FD5287" w:rsidRPr="00116DB2">
      <w:pPr>
        <w:jc w:val="both"/>
        <w:rPr>
          <w:rFonts w:asciiTheme="minorHAnsi" w:cs="Arial" w:hAnsiTheme="minorHAnsi"/>
          <w:sz w:val="18"/>
          <w:szCs w:val="18"/>
        </w:rPr>
      </w:pPr>
    </w:p>
    <w:p w14:paraId="49DE6DBD" w14:textId="35D0CCC9" w:rsidP="007B4F95" w:rsidR="00FD5287" w:rsidRDefault="00FD5287" w:rsidRPr="00116DB2">
      <w:pPr>
        <w:spacing w:line="276" w:lineRule="auto"/>
        <w:jc w:val="both"/>
        <w:rPr>
          <w:rFonts w:asciiTheme="minorHAnsi" w:cs="Arial" w:hAnsiTheme="minorHAnsi"/>
          <w:sz w:val="18"/>
          <w:szCs w:val="18"/>
        </w:rPr>
      </w:pPr>
      <w:r w:rsidRPr="00116DB2">
        <w:rPr>
          <w:rFonts w:asciiTheme="minorHAnsi" w:cs="Arial" w:hAnsiTheme="minorHAnsi"/>
          <w:sz w:val="18"/>
          <w:szCs w:val="18"/>
          <w:u w:val="single"/>
        </w:rPr>
        <w:t>Les parties maintiennent leur engagement et leurs efforts d’harmonisation, de pédagogie et de transparence dans l’application de la politique salariale</w:t>
      </w:r>
      <w:r w:rsidRPr="00116DB2">
        <w:rPr>
          <w:rFonts w:asciiTheme="minorHAnsi" w:cs="Arial" w:hAnsiTheme="minorHAnsi"/>
          <w:sz w:val="18"/>
          <w:szCs w:val="18"/>
        </w:rPr>
        <w:t xml:space="preserve"> en y associant </w:t>
      </w:r>
      <w:r w:rsidR="00116DB2">
        <w:rPr>
          <w:rFonts w:asciiTheme="minorHAnsi" w:cs="Arial" w:hAnsiTheme="minorHAnsi"/>
          <w:sz w:val="18"/>
          <w:szCs w:val="18"/>
        </w:rPr>
        <w:t xml:space="preserve">plus encore </w:t>
      </w:r>
      <w:r w:rsidRPr="00116DB2">
        <w:rPr>
          <w:rFonts w:asciiTheme="minorHAnsi" w:cs="Arial" w:hAnsiTheme="minorHAnsi"/>
          <w:sz w:val="18"/>
          <w:szCs w:val="18"/>
        </w:rPr>
        <w:t>les managers par l’intermédiaire du Comité de</w:t>
      </w:r>
      <w:r w:rsidR="00116DB2">
        <w:rPr>
          <w:rFonts w:asciiTheme="minorHAnsi" w:cs="Arial" w:hAnsiTheme="minorHAnsi"/>
          <w:sz w:val="18"/>
          <w:szCs w:val="18"/>
        </w:rPr>
        <w:t xml:space="preserve"> Direction (</w:t>
      </w:r>
      <w:proofErr w:type="spellStart"/>
      <w:r w:rsidR="00116DB2">
        <w:rPr>
          <w:rFonts w:asciiTheme="minorHAnsi" w:cs="Arial" w:hAnsiTheme="minorHAnsi"/>
          <w:sz w:val="18"/>
          <w:szCs w:val="18"/>
        </w:rPr>
        <w:t>Steering</w:t>
      </w:r>
      <w:proofErr w:type="spellEnd"/>
      <w:r w:rsidR="00116DB2">
        <w:rPr>
          <w:rFonts w:asciiTheme="minorHAnsi" w:cs="Arial" w:hAnsiTheme="minorHAnsi"/>
          <w:sz w:val="18"/>
          <w:szCs w:val="18"/>
        </w:rPr>
        <w:t xml:space="preserve"> </w:t>
      </w:r>
      <w:proofErr w:type="spellStart"/>
      <w:r w:rsidR="00116DB2">
        <w:rPr>
          <w:rFonts w:asciiTheme="minorHAnsi" w:cs="Arial" w:hAnsiTheme="minorHAnsi"/>
          <w:sz w:val="18"/>
          <w:szCs w:val="18"/>
        </w:rPr>
        <w:t>Committee</w:t>
      </w:r>
      <w:proofErr w:type="spellEnd"/>
      <w:r w:rsidR="00116DB2">
        <w:rPr>
          <w:rFonts w:asciiTheme="minorHAnsi" w:cs="Arial" w:hAnsiTheme="minorHAnsi"/>
          <w:sz w:val="18"/>
          <w:szCs w:val="18"/>
        </w:rPr>
        <w:t xml:space="preserve">) et </w:t>
      </w:r>
      <w:r w:rsidR="005512AE">
        <w:rPr>
          <w:rFonts w:asciiTheme="minorHAnsi" w:cs="Arial" w:hAnsiTheme="minorHAnsi"/>
          <w:sz w:val="18"/>
          <w:szCs w:val="18"/>
        </w:rPr>
        <w:t>par des échanges dédiés sur ce sujet avec tous les managers.</w:t>
      </w:r>
    </w:p>
    <w:p w14:paraId="7524D47B" w14:textId="77777777" w:rsidP="007B4F95" w:rsidR="00FD5287" w:rsidRDefault="00FD5287" w:rsidRPr="00116DB2">
      <w:pPr>
        <w:pStyle w:val="Paragraphedeliste"/>
        <w:spacing w:line="276" w:lineRule="auto"/>
        <w:ind w:left="720"/>
        <w:jc w:val="both"/>
        <w:rPr>
          <w:rFonts w:asciiTheme="minorHAnsi" w:cs="Arial" w:hAnsiTheme="minorHAnsi"/>
          <w:sz w:val="18"/>
          <w:szCs w:val="18"/>
        </w:rPr>
      </w:pPr>
    </w:p>
    <w:p w14:paraId="7705D8A7" w14:textId="77777777" w:rsidP="007B4F95" w:rsidR="00FD5287" w:rsidRDefault="00FD5287" w:rsidRPr="00116DB2">
      <w:pPr>
        <w:pStyle w:val="Paragraphedeliste"/>
        <w:numPr>
          <w:ilvl w:val="0"/>
          <w:numId w:val="4"/>
        </w:numPr>
        <w:spacing w:line="276" w:lineRule="auto"/>
        <w:jc w:val="both"/>
        <w:rPr>
          <w:rFonts w:asciiTheme="minorHAnsi" w:cs="Arial" w:hAnsiTheme="minorHAnsi"/>
          <w:sz w:val="18"/>
          <w:szCs w:val="18"/>
        </w:rPr>
      </w:pPr>
      <w:r w:rsidRPr="00116DB2">
        <w:rPr>
          <w:rFonts w:asciiTheme="minorHAnsi" w:cs="Arial" w:hAnsiTheme="minorHAnsi"/>
          <w:sz w:val="18"/>
          <w:szCs w:val="18"/>
        </w:rPr>
        <w:t>En lien avec les entretiens annuels d’évaluation, chaque salarié éligible est classé par son manager dans une des catégories puis une harmonisation entre les services est effectuée au sein du Comité de Direction.</w:t>
      </w:r>
    </w:p>
    <w:p w14:paraId="36557F65" w14:textId="04E58EC4" w:rsidP="007B4F95" w:rsidR="00FD5287" w:rsidRDefault="00FD5287" w:rsidRPr="00116DB2">
      <w:pPr>
        <w:pStyle w:val="Paragraphedeliste"/>
        <w:numPr>
          <w:ilvl w:val="1"/>
          <w:numId w:val="4"/>
        </w:numPr>
        <w:spacing w:line="276" w:lineRule="auto"/>
        <w:ind w:left="851"/>
        <w:jc w:val="both"/>
        <w:rPr>
          <w:rFonts w:asciiTheme="minorHAnsi" w:cs="Arial" w:hAnsiTheme="minorHAnsi"/>
          <w:sz w:val="18"/>
          <w:szCs w:val="18"/>
        </w:rPr>
      </w:pPr>
      <w:r w:rsidRPr="00116DB2">
        <w:rPr>
          <w:rFonts w:asciiTheme="minorHAnsi" w:cs="Arial" w:hAnsiTheme="minorHAnsi"/>
          <w:sz w:val="18"/>
          <w:szCs w:val="18"/>
        </w:rPr>
        <w:t>Etant donné les répartitions par catégories envisagées et discut</w:t>
      </w:r>
      <w:r w:rsidR="005512AE">
        <w:rPr>
          <w:rFonts w:asciiTheme="minorHAnsi" w:cs="Arial" w:hAnsiTheme="minorHAnsi"/>
          <w:sz w:val="18"/>
          <w:szCs w:val="18"/>
        </w:rPr>
        <w:t>ées lors des réunions entre les d</w:t>
      </w:r>
      <w:r w:rsidRPr="00116DB2">
        <w:rPr>
          <w:rFonts w:asciiTheme="minorHAnsi" w:cs="Arial" w:hAnsiTheme="minorHAnsi"/>
          <w:sz w:val="18"/>
          <w:szCs w:val="18"/>
        </w:rPr>
        <w:t>irection</w:t>
      </w:r>
      <w:r w:rsidR="005512AE">
        <w:rPr>
          <w:rFonts w:asciiTheme="minorHAnsi" w:cs="Arial" w:hAnsiTheme="minorHAnsi"/>
          <w:sz w:val="18"/>
          <w:szCs w:val="18"/>
        </w:rPr>
        <w:t>s</w:t>
      </w:r>
      <w:r w:rsidRPr="00116DB2">
        <w:rPr>
          <w:rFonts w:asciiTheme="minorHAnsi" w:cs="Arial" w:hAnsiTheme="minorHAnsi"/>
          <w:sz w:val="18"/>
          <w:szCs w:val="18"/>
        </w:rPr>
        <w:t xml:space="preserve"> et les responsables de service, l’enveloppe attribuée aux augmentations individuelles est répartie </w:t>
      </w:r>
      <w:r w:rsidR="00A50FEB">
        <w:rPr>
          <w:rFonts w:asciiTheme="minorHAnsi" w:cs="Arial" w:hAnsiTheme="minorHAnsi"/>
          <w:sz w:val="18"/>
          <w:szCs w:val="18"/>
        </w:rPr>
        <w:t>selon</w:t>
      </w:r>
      <w:r w:rsidRPr="00116DB2">
        <w:rPr>
          <w:rFonts w:asciiTheme="minorHAnsi" w:cs="Arial" w:hAnsiTheme="minorHAnsi"/>
          <w:sz w:val="18"/>
          <w:szCs w:val="18"/>
        </w:rPr>
        <w:t xml:space="preserve"> le tableau suivant : </w:t>
      </w:r>
    </w:p>
    <w:p w14:paraId="090521EF" w14:textId="77777777" w:rsidP="00FD5287" w:rsidR="00FD5287" w:rsidRDefault="00FD5287" w:rsidRPr="008F7226">
      <w:pPr>
        <w:pStyle w:val="Paragraphedeliste"/>
        <w:ind w:left="851"/>
        <w:jc w:val="both"/>
        <w:rPr>
          <w:rFonts w:asciiTheme="minorHAnsi" w:cs="Arial" w:hAnsiTheme="minorHAnsi"/>
          <w:sz w:val="18"/>
          <w:szCs w:val="18"/>
          <w:highlight w:val="red"/>
        </w:rPr>
      </w:pPr>
    </w:p>
    <w:tbl>
      <w:tblPr>
        <w:tblStyle w:val="Grilledutableau"/>
        <w:tblW w:type="auto" w:w="0"/>
        <w:jc w:val="center"/>
        <w:tblLook w:firstColumn="1" w:firstRow="1" w:lastColumn="0" w:lastRow="0" w:noHBand="0" w:noVBand="1" w:val="04A0"/>
      </w:tblPr>
      <w:tblGrid>
        <w:gridCol w:w="1129"/>
        <w:gridCol w:w="6804"/>
        <w:gridCol w:w="1276"/>
      </w:tblGrid>
      <w:tr w14:paraId="2A66F328" w14:textId="77777777" w:rsidR="00FD5287" w:rsidRPr="008F7226" w:rsidTr="00FD5287">
        <w:trPr>
          <w:jc w:val="center"/>
        </w:trPr>
        <w:tc>
          <w:tcPr>
            <w:tcW w:type="dxa" w:w="9209"/>
            <w:gridSpan w:val="3"/>
            <w:vAlign w:val="center"/>
          </w:tcPr>
          <w:p w14:paraId="24F371F1" w14:textId="77777777" w:rsidP="007B4F95" w:rsidR="00FD5287" w:rsidRDefault="00FD5287" w:rsidRPr="00A4765B">
            <w:pPr>
              <w:spacing w:line="276" w:lineRule="auto"/>
              <w:jc w:val="center"/>
              <w:rPr>
                <w:rFonts w:asciiTheme="minorHAnsi" w:cs="Arial" w:hAnsiTheme="minorHAnsi"/>
                <w:b/>
                <w:color w:val="002060"/>
                <w:sz w:val="18"/>
                <w:szCs w:val="18"/>
              </w:rPr>
            </w:pPr>
            <w:r w:rsidRPr="00A4765B">
              <w:rPr>
                <w:rFonts w:asciiTheme="minorHAnsi" w:cs="Arial" w:hAnsiTheme="minorHAnsi"/>
                <w:b/>
                <w:color w:val="002060"/>
                <w:sz w:val="18"/>
                <w:szCs w:val="18"/>
              </w:rPr>
              <w:t>Augmentations individuelles</w:t>
            </w:r>
          </w:p>
        </w:tc>
      </w:tr>
      <w:tr w14:paraId="5B31A178" w14:textId="77777777" w:rsidR="00FD5287" w:rsidRPr="008F7226" w:rsidTr="00FD5287">
        <w:trPr>
          <w:jc w:val="center"/>
        </w:trPr>
        <w:tc>
          <w:tcPr>
            <w:tcW w:type="dxa" w:w="1129"/>
            <w:vAlign w:val="center"/>
          </w:tcPr>
          <w:p w14:paraId="4A8B1FBF" w14:textId="77777777" w:rsidP="007B4F95" w:rsidR="00FD5287" w:rsidRDefault="00FD5287" w:rsidRPr="00893954">
            <w:pPr>
              <w:spacing w:line="276" w:lineRule="auto"/>
              <w:jc w:val="both"/>
              <w:rPr>
                <w:rFonts w:asciiTheme="minorHAnsi" w:cs="Arial" w:hAnsiTheme="minorHAnsi"/>
                <w:b/>
                <w:sz w:val="18"/>
                <w:szCs w:val="18"/>
              </w:rPr>
            </w:pPr>
            <w:r w:rsidRPr="00893954">
              <w:rPr>
                <w:rFonts w:asciiTheme="minorHAnsi" w:cs="Arial" w:hAnsiTheme="minorHAnsi"/>
                <w:b/>
                <w:sz w:val="18"/>
                <w:szCs w:val="18"/>
              </w:rPr>
              <w:t>Catégories</w:t>
            </w:r>
          </w:p>
        </w:tc>
        <w:tc>
          <w:tcPr>
            <w:tcW w:type="dxa" w:w="6804"/>
            <w:vAlign w:val="center"/>
          </w:tcPr>
          <w:p w14:paraId="564DB089" w14:textId="77777777" w:rsidP="007B4F95" w:rsidR="00FD5287" w:rsidRDefault="00FD5287" w:rsidRPr="00893954">
            <w:pPr>
              <w:spacing w:line="276" w:lineRule="auto"/>
              <w:jc w:val="both"/>
              <w:rPr>
                <w:rFonts w:asciiTheme="minorHAnsi" w:cs="Arial" w:hAnsiTheme="minorHAnsi"/>
                <w:b/>
                <w:sz w:val="18"/>
                <w:szCs w:val="18"/>
              </w:rPr>
            </w:pPr>
            <w:r w:rsidRPr="00893954">
              <w:rPr>
                <w:rFonts w:asciiTheme="minorHAnsi" w:cs="Arial" w:hAnsiTheme="minorHAnsi"/>
                <w:b/>
                <w:sz w:val="18"/>
                <w:szCs w:val="18"/>
              </w:rPr>
              <w:t>Définition par rapport aux attentes</w:t>
            </w:r>
          </w:p>
        </w:tc>
        <w:tc>
          <w:tcPr>
            <w:tcW w:type="dxa" w:w="1276"/>
            <w:vAlign w:val="center"/>
          </w:tcPr>
          <w:p w14:paraId="7D7A62EA" w14:textId="77777777" w:rsidP="007B4F95" w:rsidR="00FD5287" w:rsidRDefault="00FD5287" w:rsidRPr="00A4765B">
            <w:pPr>
              <w:spacing w:line="276" w:lineRule="auto"/>
              <w:jc w:val="center"/>
              <w:rPr>
                <w:rFonts w:asciiTheme="minorHAnsi" w:cs="Arial" w:hAnsiTheme="minorHAnsi"/>
                <w:b/>
                <w:color w:val="002060"/>
                <w:sz w:val="18"/>
                <w:szCs w:val="18"/>
              </w:rPr>
            </w:pPr>
            <w:r w:rsidRPr="00A4765B">
              <w:rPr>
                <w:rFonts w:asciiTheme="minorHAnsi" w:cs="Arial" w:hAnsiTheme="minorHAnsi"/>
                <w:b/>
                <w:color w:val="002060"/>
                <w:sz w:val="18"/>
                <w:szCs w:val="18"/>
              </w:rPr>
              <w:t>% associé</w:t>
            </w:r>
          </w:p>
        </w:tc>
      </w:tr>
      <w:tr w14:paraId="4722C204" w14:textId="77777777" w:rsidR="00FD5287" w:rsidRPr="008F7226" w:rsidTr="00FD5287">
        <w:trPr>
          <w:jc w:val="center"/>
        </w:trPr>
        <w:tc>
          <w:tcPr>
            <w:tcW w:type="dxa" w:w="1129"/>
          </w:tcPr>
          <w:p w14:paraId="1A0C592E" w14:textId="77777777" w:rsidP="007B4F95" w:rsidR="00FD5287" w:rsidRDefault="00FD5287" w:rsidRPr="00A4765B">
            <w:pPr>
              <w:spacing w:line="276" w:lineRule="auto"/>
              <w:jc w:val="both"/>
              <w:rPr>
                <w:rFonts w:asciiTheme="minorHAnsi" w:cs="Arial" w:hAnsiTheme="minorHAnsi"/>
                <w:b/>
                <w:color w:val="002060"/>
                <w:sz w:val="18"/>
                <w:szCs w:val="18"/>
              </w:rPr>
            </w:pPr>
            <w:r w:rsidRPr="00A4765B">
              <w:rPr>
                <w:rFonts w:asciiTheme="minorHAnsi" w:cs="Arial" w:hAnsiTheme="minorHAnsi"/>
                <w:b/>
                <w:color w:val="002060"/>
                <w:sz w:val="18"/>
                <w:szCs w:val="18"/>
              </w:rPr>
              <w:t>Catégorie A</w:t>
            </w:r>
          </w:p>
        </w:tc>
        <w:tc>
          <w:tcPr>
            <w:tcW w:type="dxa" w:w="6804"/>
          </w:tcPr>
          <w:p w14:paraId="66C5F25B" w14:textId="77777777" w:rsidP="007B4F95" w:rsidR="00FD5287" w:rsidRDefault="00FD5287" w:rsidRPr="00893954">
            <w:pPr>
              <w:spacing w:line="276" w:lineRule="auto"/>
              <w:jc w:val="both"/>
              <w:rPr>
                <w:rFonts w:asciiTheme="minorHAnsi" w:cs="Arial" w:hAnsiTheme="minorHAnsi"/>
                <w:sz w:val="18"/>
                <w:szCs w:val="18"/>
              </w:rPr>
            </w:pPr>
            <w:r w:rsidRPr="00893954">
              <w:rPr>
                <w:rFonts w:asciiTheme="minorHAnsi" w:cs="Arial" w:hAnsiTheme="minorHAnsi"/>
                <w:sz w:val="18"/>
                <w:szCs w:val="18"/>
              </w:rPr>
              <w:t>Au-dessus des attentes</w:t>
            </w:r>
          </w:p>
        </w:tc>
        <w:tc>
          <w:tcPr>
            <w:tcW w:type="dxa" w:w="1276"/>
          </w:tcPr>
          <w:p w14:paraId="52EF732F" w14:textId="0A82B82E" w:rsidP="007B4F95" w:rsidR="00FD5287" w:rsidRDefault="006F52E0" w:rsidRPr="00A4765B">
            <w:pPr>
              <w:spacing w:line="276" w:lineRule="auto"/>
              <w:jc w:val="center"/>
              <w:rPr>
                <w:rFonts w:asciiTheme="minorHAnsi" w:cs="Arial" w:hAnsiTheme="minorHAnsi"/>
                <w:b/>
                <w:color w:val="002060"/>
                <w:sz w:val="18"/>
                <w:szCs w:val="18"/>
              </w:rPr>
            </w:pPr>
            <w:r w:rsidRPr="00A4765B">
              <w:rPr>
                <w:rFonts w:asciiTheme="minorHAnsi" w:cs="Arial" w:hAnsiTheme="minorHAnsi"/>
                <w:b/>
                <w:color w:val="002060"/>
                <w:sz w:val="18"/>
                <w:szCs w:val="18"/>
              </w:rPr>
              <w:t xml:space="preserve"> 5</w:t>
            </w:r>
            <w:r w:rsidR="00FD5287" w:rsidRPr="00A4765B">
              <w:rPr>
                <w:rFonts w:asciiTheme="minorHAnsi" w:cs="Arial" w:hAnsiTheme="minorHAnsi"/>
                <w:b/>
                <w:color w:val="002060"/>
                <w:sz w:val="18"/>
                <w:szCs w:val="18"/>
              </w:rPr>
              <w:t xml:space="preserve"> %</w:t>
            </w:r>
          </w:p>
        </w:tc>
      </w:tr>
      <w:tr w14:paraId="2C65FC98" w14:textId="77777777" w:rsidR="00FD5287" w:rsidRPr="008F7226" w:rsidTr="00FD5287">
        <w:trPr>
          <w:jc w:val="center"/>
        </w:trPr>
        <w:tc>
          <w:tcPr>
            <w:tcW w:type="dxa" w:w="1129"/>
          </w:tcPr>
          <w:p w14:paraId="1B79FB88" w14:textId="77777777" w:rsidP="007B4F95" w:rsidR="00FD5287" w:rsidRDefault="00FD5287" w:rsidRPr="00A4765B">
            <w:pPr>
              <w:spacing w:line="276" w:lineRule="auto"/>
              <w:jc w:val="both"/>
              <w:rPr>
                <w:rFonts w:asciiTheme="minorHAnsi" w:cs="Arial" w:hAnsiTheme="minorHAnsi"/>
                <w:b/>
                <w:color w:val="002060"/>
                <w:sz w:val="18"/>
                <w:szCs w:val="18"/>
              </w:rPr>
            </w:pPr>
            <w:r w:rsidRPr="00A4765B">
              <w:rPr>
                <w:rFonts w:asciiTheme="minorHAnsi" w:cs="Arial" w:hAnsiTheme="minorHAnsi"/>
                <w:b/>
                <w:color w:val="002060"/>
                <w:sz w:val="18"/>
                <w:szCs w:val="18"/>
              </w:rPr>
              <w:t>Catégorie B</w:t>
            </w:r>
          </w:p>
        </w:tc>
        <w:tc>
          <w:tcPr>
            <w:tcW w:type="dxa" w:w="6804"/>
          </w:tcPr>
          <w:p w14:paraId="31B34F59" w14:textId="77777777" w:rsidP="007B4F95" w:rsidR="00FD5287" w:rsidRDefault="00FD5287" w:rsidRPr="00893954">
            <w:pPr>
              <w:spacing w:line="276" w:lineRule="auto"/>
              <w:jc w:val="both"/>
              <w:rPr>
                <w:rFonts w:asciiTheme="minorHAnsi" w:cs="Arial" w:hAnsiTheme="minorHAnsi"/>
                <w:sz w:val="18"/>
                <w:szCs w:val="18"/>
              </w:rPr>
            </w:pPr>
            <w:r w:rsidRPr="00893954">
              <w:rPr>
                <w:rFonts w:asciiTheme="minorHAnsi" w:cs="Arial" w:hAnsiTheme="minorHAnsi"/>
                <w:sz w:val="18"/>
                <w:szCs w:val="18"/>
              </w:rPr>
              <w:t>A répondu aux attentes</w:t>
            </w:r>
          </w:p>
        </w:tc>
        <w:tc>
          <w:tcPr>
            <w:tcW w:type="dxa" w:w="1276"/>
          </w:tcPr>
          <w:p w14:paraId="46F7D2FD" w14:textId="540D21DB" w:rsidP="007B4F95" w:rsidR="00FD5287" w:rsidRDefault="006F52E0" w:rsidRPr="00A4765B">
            <w:pPr>
              <w:spacing w:line="276" w:lineRule="auto"/>
              <w:jc w:val="center"/>
              <w:rPr>
                <w:rFonts w:asciiTheme="minorHAnsi" w:cs="Arial" w:hAnsiTheme="minorHAnsi"/>
                <w:b/>
                <w:color w:val="002060"/>
                <w:sz w:val="18"/>
                <w:szCs w:val="18"/>
              </w:rPr>
            </w:pPr>
            <w:r w:rsidRPr="00A4765B">
              <w:rPr>
                <w:rFonts w:asciiTheme="minorHAnsi" w:cs="Arial" w:hAnsiTheme="minorHAnsi"/>
                <w:b/>
                <w:color w:val="002060"/>
                <w:sz w:val="18"/>
                <w:szCs w:val="18"/>
              </w:rPr>
              <w:t>3.5</w:t>
            </w:r>
            <w:r w:rsidR="00FD5287" w:rsidRPr="00A4765B">
              <w:rPr>
                <w:rFonts w:asciiTheme="minorHAnsi" w:cs="Arial" w:hAnsiTheme="minorHAnsi"/>
                <w:b/>
                <w:color w:val="002060"/>
                <w:sz w:val="18"/>
                <w:szCs w:val="18"/>
              </w:rPr>
              <w:t xml:space="preserve"> %</w:t>
            </w:r>
          </w:p>
        </w:tc>
      </w:tr>
      <w:tr w14:paraId="194D20F3" w14:textId="77777777" w:rsidR="00FD5287" w:rsidRPr="008F7226" w:rsidTr="00FD5287">
        <w:trPr>
          <w:jc w:val="center"/>
        </w:trPr>
        <w:tc>
          <w:tcPr>
            <w:tcW w:type="dxa" w:w="1129"/>
          </w:tcPr>
          <w:p w14:paraId="5F980E09" w14:textId="77777777" w:rsidP="007B4F95" w:rsidR="00FD5287" w:rsidRDefault="00FD5287" w:rsidRPr="00A4765B">
            <w:pPr>
              <w:spacing w:line="276" w:lineRule="auto"/>
              <w:jc w:val="both"/>
              <w:rPr>
                <w:rFonts w:asciiTheme="minorHAnsi" w:cs="Arial" w:hAnsiTheme="minorHAnsi"/>
                <w:b/>
                <w:color w:val="002060"/>
                <w:sz w:val="18"/>
                <w:szCs w:val="18"/>
              </w:rPr>
            </w:pPr>
            <w:r w:rsidRPr="00A4765B">
              <w:rPr>
                <w:rFonts w:asciiTheme="minorHAnsi" w:cs="Arial" w:hAnsiTheme="minorHAnsi"/>
                <w:b/>
                <w:color w:val="002060"/>
                <w:sz w:val="18"/>
                <w:szCs w:val="18"/>
              </w:rPr>
              <w:t>Catégorie C</w:t>
            </w:r>
          </w:p>
        </w:tc>
        <w:tc>
          <w:tcPr>
            <w:tcW w:type="dxa" w:w="6804"/>
          </w:tcPr>
          <w:p w14:paraId="675F5FA9" w14:textId="77777777" w:rsidP="007B4F95" w:rsidR="00FD5287" w:rsidRDefault="00FD5287" w:rsidRPr="00893954">
            <w:pPr>
              <w:spacing w:line="276" w:lineRule="auto"/>
              <w:jc w:val="both"/>
              <w:rPr>
                <w:rFonts w:asciiTheme="minorHAnsi" w:cs="Arial" w:hAnsiTheme="minorHAnsi"/>
                <w:sz w:val="18"/>
                <w:szCs w:val="18"/>
              </w:rPr>
            </w:pPr>
            <w:r w:rsidRPr="00893954">
              <w:rPr>
                <w:rFonts w:asciiTheme="minorHAnsi" w:cs="Arial" w:hAnsiTheme="minorHAnsi"/>
                <w:sz w:val="18"/>
                <w:szCs w:val="18"/>
              </w:rPr>
              <w:t>N’a pas toujours répondu aux attentes / En-dessous des attentes</w:t>
            </w:r>
          </w:p>
        </w:tc>
        <w:tc>
          <w:tcPr>
            <w:tcW w:type="dxa" w:w="1276"/>
          </w:tcPr>
          <w:p w14:paraId="50E5C1EA" w14:textId="44590183" w:rsidP="007B4F95" w:rsidR="00FD5287" w:rsidRDefault="006F52E0" w:rsidRPr="00A4765B">
            <w:pPr>
              <w:spacing w:line="276" w:lineRule="auto"/>
              <w:jc w:val="center"/>
              <w:rPr>
                <w:rFonts w:asciiTheme="minorHAnsi" w:cs="Arial" w:hAnsiTheme="minorHAnsi"/>
                <w:b/>
                <w:color w:val="002060"/>
                <w:sz w:val="18"/>
                <w:szCs w:val="18"/>
              </w:rPr>
            </w:pPr>
            <w:r w:rsidRPr="00A4765B">
              <w:rPr>
                <w:rFonts w:asciiTheme="minorHAnsi" w:cs="Arial" w:hAnsiTheme="minorHAnsi"/>
                <w:b/>
                <w:color w:val="002060"/>
                <w:sz w:val="18"/>
                <w:szCs w:val="18"/>
              </w:rPr>
              <w:t>2</w:t>
            </w:r>
            <w:r w:rsidR="00FD5287" w:rsidRPr="00A4765B">
              <w:rPr>
                <w:rFonts w:asciiTheme="minorHAnsi" w:cs="Arial" w:hAnsiTheme="minorHAnsi"/>
                <w:b/>
                <w:color w:val="002060"/>
                <w:sz w:val="18"/>
                <w:szCs w:val="18"/>
              </w:rPr>
              <w:t xml:space="preserve"> %</w:t>
            </w:r>
          </w:p>
        </w:tc>
      </w:tr>
      <w:tr w14:paraId="3279DA8C" w14:textId="77777777" w:rsidR="00FD5287" w:rsidRPr="008F7226" w:rsidTr="00FD5287">
        <w:trPr>
          <w:jc w:val="center"/>
        </w:trPr>
        <w:tc>
          <w:tcPr>
            <w:tcW w:type="dxa" w:w="1129"/>
          </w:tcPr>
          <w:p w14:paraId="3EF5D62E" w14:textId="77777777" w:rsidP="007B4F95" w:rsidR="00FD5287" w:rsidRDefault="00FD5287" w:rsidRPr="00A4765B">
            <w:pPr>
              <w:spacing w:line="276" w:lineRule="auto"/>
              <w:jc w:val="both"/>
              <w:rPr>
                <w:rFonts w:asciiTheme="minorHAnsi" w:cs="Arial" w:hAnsiTheme="minorHAnsi"/>
                <w:b/>
                <w:color w:val="002060"/>
                <w:sz w:val="18"/>
                <w:szCs w:val="18"/>
              </w:rPr>
            </w:pPr>
            <w:r w:rsidRPr="00A4765B">
              <w:rPr>
                <w:rFonts w:asciiTheme="minorHAnsi" w:cs="Arial" w:hAnsiTheme="minorHAnsi"/>
                <w:b/>
                <w:color w:val="002060"/>
                <w:sz w:val="18"/>
                <w:szCs w:val="18"/>
              </w:rPr>
              <w:t>Catégorie D</w:t>
            </w:r>
          </w:p>
        </w:tc>
        <w:tc>
          <w:tcPr>
            <w:tcW w:type="dxa" w:w="6804"/>
          </w:tcPr>
          <w:p w14:paraId="78267C9F" w14:textId="77777777" w:rsidP="007B4F95" w:rsidR="00FD5287" w:rsidRDefault="00FD5287" w:rsidRPr="00893954">
            <w:pPr>
              <w:spacing w:line="276" w:lineRule="auto"/>
              <w:jc w:val="both"/>
              <w:rPr>
                <w:rFonts w:asciiTheme="minorHAnsi" w:cs="Arial" w:hAnsiTheme="minorHAnsi"/>
                <w:sz w:val="18"/>
                <w:szCs w:val="18"/>
              </w:rPr>
            </w:pPr>
            <w:r w:rsidRPr="00893954">
              <w:rPr>
                <w:rFonts w:asciiTheme="minorHAnsi" w:cs="Arial" w:hAnsiTheme="minorHAnsi"/>
                <w:sz w:val="18"/>
                <w:szCs w:val="18"/>
              </w:rPr>
              <w:t>&lt;Evaluation - Attentes &gt; = insuffisances &gt;&gt;&gt; sanction</w:t>
            </w:r>
            <w:r w:rsidRPr="00893954">
              <w:rPr>
                <w:rFonts w:asciiTheme="minorHAnsi" w:cs="Arial" w:hAnsiTheme="minorHAnsi"/>
                <w:sz w:val="18"/>
                <w:szCs w:val="18"/>
              </w:rPr>
              <w:tab/>
              <w:t>un entretien RH sera planifié</w:t>
            </w:r>
          </w:p>
        </w:tc>
        <w:tc>
          <w:tcPr>
            <w:tcW w:type="dxa" w:w="1276"/>
          </w:tcPr>
          <w:p w14:paraId="7787DEC3" w14:textId="77777777" w:rsidP="007B4F95" w:rsidR="00FD5287" w:rsidRDefault="00FD5287" w:rsidRPr="00A4765B">
            <w:pPr>
              <w:spacing w:line="276" w:lineRule="auto"/>
              <w:jc w:val="center"/>
              <w:rPr>
                <w:rFonts w:asciiTheme="minorHAnsi" w:cs="Arial" w:hAnsiTheme="minorHAnsi"/>
                <w:b/>
                <w:color w:val="002060"/>
                <w:sz w:val="18"/>
                <w:szCs w:val="18"/>
              </w:rPr>
            </w:pPr>
            <w:r w:rsidRPr="00A4765B">
              <w:rPr>
                <w:rFonts w:asciiTheme="minorHAnsi" w:cs="Arial" w:hAnsiTheme="minorHAnsi"/>
                <w:b/>
                <w:color w:val="002060"/>
                <w:sz w:val="18"/>
                <w:szCs w:val="18"/>
              </w:rPr>
              <w:t>0%</w:t>
            </w:r>
          </w:p>
        </w:tc>
      </w:tr>
      <w:tr w14:paraId="430AA9BE" w14:textId="77777777" w:rsidR="00FD5287" w:rsidRPr="008F7226" w:rsidTr="006F52E0">
        <w:trPr>
          <w:trHeight w:val="53"/>
          <w:jc w:val="center"/>
        </w:trPr>
        <w:tc>
          <w:tcPr>
            <w:tcW w:type="dxa" w:w="1129"/>
          </w:tcPr>
          <w:p w14:paraId="07C20282" w14:textId="77777777" w:rsidP="007B4F95" w:rsidR="00FD5287" w:rsidRDefault="00FD5287" w:rsidRPr="00A4765B">
            <w:pPr>
              <w:spacing w:line="276" w:lineRule="auto"/>
              <w:jc w:val="both"/>
              <w:rPr>
                <w:rFonts w:asciiTheme="minorHAnsi" w:cs="Arial" w:hAnsiTheme="minorHAnsi"/>
                <w:b/>
                <w:color w:val="002060"/>
                <w:sz w:val="18"/>
                <w:szCs w:val="18"/>
              </w:rPr>
            </w:pPr>
            <w:r w:rsidRPr="00A4765B">
              <w:rPr>
                <w:rFonts w:asciiTheme="minorHAnsi" w:cs="Arial" w:hAnsiTheme="minorHAnsi"/>
                <w:b/>
                <w:color w:val="002060"/>
                <w:sz w:val="18"/>
                <w:szCs w:val="18"/>
              </w:rPr>
              <w:t>Catégorie E</w:t>
            </w:r>
          </w:p>
        </w:tc>
        <w:tc>
          <w:tcPr>
            <w:tcW w:type="dxa" w:w="6804"/>
          </w:tcPr>
          <w:p w14:paraId="38E6D9F1" w14:textId="77777777" w:rsidP="007B4F95" w:rsidR="00FD5287" w:rsidRDefault="00FD5287" w:rsidRPr="00A4765B">
            <w:pPr>
              <w:spacing w:line="276" w:lineRule="auto"/>
              <w:jc w:val="both"/>
              <w:rPr>
                <w:rFonts w:asciiTheme="minorHAnsi" w:cs="Arial" w:hAnsiTheme="minorHAnsi"/>
                <w:color w:val="002060"/>
                <w:sz w:val="18"/>
                <w:szCs w:val="18"/>
              </w:rPr>
            </w:pPr>
            <w:r w:rsidRPr="00893954">
              <w:rPr>
                <w:rFonts w:asciiTheme="minorHAnsi" w:cs="Arial" w:hAnsiTheme="minorHAnsi"/>
                <w:sz w:val="18"/>
                <w:szCs w:val="18"/>
              </w:rPr>
              <w:t>Non éligible (cf. salariés bénéficiaires)</w:t>
            </w:r>
          </w:p>
        </w:tc>
        <w:tc>
          <w:tcPr>
            <w:tcW w:type="dxa" w:w="1276"/>
          </w:tcPr>
          <w:p w14:paraId="0B43CC8B" w14:textId="77777777" w:rsidP="007B4F95" w:rsidR="00FD5287" w:rsidRDefault="00FD5287" w:rsidRPr="00A4765B">
            <w:pPr>
              <w:spacing w:line="276" w:lineRule="auto"/>
              <w:jc w:val="center"/>
              <w:rPr>
                <w:rFonts w:asciiTheme="minorHAnsi" w:cs="Arial" w:hAnsiTheme="minorHAnsi"/>
                <w:b/>
                <w:color w:val="002060"/>
                <w:sz w:val="18"/>
                <w:szCs w:val="18"/>
              </w:rPr>
            </w:pPr>
            <w:r w:rsidRPr="00A4765B">
              <w:rPr>
                <w:rFonts w:asciiTheme="minorHAnsi" w:cs="Arial" w:hAnsiTheme="minorHAnsi"/>
                <w:b/>
                <w:color w:val="002060"/>
                <w:sz w:val="18"/>
                <w:szCs w:val="18"/>
              </w:rPr>
              <w:t>N/A</w:t>
            </w:r>
          </w:p>
        </w:tc>
      </w:tr>
    </w:tbl>
    <w:p w14:paraId="0B1EAF2D" w14:textId="10BD1644" w:rsidP="007B4F95" w:rsidR="00FD5287" w:rsidRDefault="00FD5287">
      <w:pPr>
        <w:spacing w:line="276" w:lineRule="auto"/>
        <w:jc w:val="both"/>
        <w:rPr>
          <w:rFonts w:asciiTheme="minorHAnsi" w:cs="Arial" w:hAnsiTheme="minorHAnsi"/>
          <w:sz w:val="18"/>
          <w:szCs w:val="18"/>
          <w:highlight w:val="red"/>
        </w:rPr>
      </w:pPr>
    </w:p>
    <w:p w14:paraId="410BF3A3" w14:textId="72BCFBC4" w:rsidP="007B4F95" w:rsidR="004A1946" w:rsidRDefault="004A1946">
      <w:pPr>
        <w:spacing w:line="276" w:lineRule="auto"/>
        <w:jc w:val="both"/>
        <w:rPr>
          <w:rFonts w:asciiTheme="minorHAnsi" w:cs="Arial" w:hAnsiTheme="minorHAnsi"/>
          <w:sz w:val="18"/>
          <w:szCs w:val="18"/>
        </w:rPr>
      </w:pPr>
      <w:r w:rsidRPr="00A4765B">
        <w:rPr>
          <w:rFonts w:asciiTheme="minorHAnsi" w:cs="Arial" w:hAnsiTheme="minorHAnsi"/>
          <w:sz w:val="18"/>
          <w:szCs w:val="18"/>
          <w:u w:val="single"/>
        </w:rPr>
        <w:t>NB</w:t>
      </w:r>
      <w:r w:rsidRPr="004A1946">
        <w:rPr>
          <w:rFonts w:asciiTheme="minorHAnsi" w:cs="Arial" w:hAnsiTheme="minorHAnsi"/>
          <w:sz w:val="18"/>
          <w:szCs w:val="18"/>
        </w:rPr>
        <w:t> : si l’inflation mensuelle est supérieur</w:t>
      </w:r>
      <w:r w:rsidR="00483550">
        <w:rPr>
          <w:rFonts w:asciiTheme="minorHAnsi" w:cs="Arial" w:hAnsiTheme="minorHAnsi"/>
          <w:sz w:val="18"/>
          <w:szCs w:val="18"/>
        </w:rPr>
        <w:t>e à 5</w:t>
      </w:r>
      <w:r w:rsidRPr="004A1946">
        <w:rPr>
          <w:rFonts w:asciiTheme="minorHAnsi" w:cs="Arial" w:hAnsiTheme="minorHAnsi"/>
          <w:sz w:val="18"/>
          <w:szCs w:val="18"/>
        </w:rPr>
        <w:t xml:space="preserve">% sur 3 mois consécutifs, </w:t>
      </w:r>
      <w:r w:rsidR="00483550">
        <w:rPr>
          <w:rFonts w:asciiTheme="minorHAnsi" w:cs="Arial" w:hAnsiTheme="minorHAnsi"/>
          <w:sz w:val="18"/>
          <w:szCs w:val="18"/>
        </w:rPr>
        <w:t xml:space="preserve">les parties conviennent de </w:t>
      </w:r>
      <w:proofErr w:type="spellStart"/>
      <w:r w:rsidR="00483550">
        <w:rPr>
          <w:rFonts w:asciiTheme="minorHAnsi" w:cs="Arial" w:hAnsiTheme="minorHAnsi"/>
          <w:sz w:val="18"/>
          <w:szCs w:val="18"/>
        </w:rPr>
        <w:t>r</w:t>
      </w:r>
      <w:r w:rsidR="00A4765B">
        <w:rPr>
          <w:rFonts w:asciiTheme="minorHAnsi" w:cs="Arial" w:hAnsiTheme="minorHAnsi"/>
          <w:sz w:val="18"/>
          <w:szCs w:val="18"/>
        </w:rPr>
        <w:t>é</w:t>
      </w:r>
      <w:r w:rsidR="00483550">
        <w:rPr>
          <w:rFonts w:asciiTheme="minorHAnsi" w:cs="Arial" w:hAnsiTheme="minorHAnsi"/>
          <w:sz w:val="18"/>
          <w:szCs w:val="18"/>
        </w:rPr>
        <w:t>ouvrir</w:t>
      </w:r>
      <w:proofErr w:type="spellEnd"/>
      <w:r w:rsidR="00483550">
        <w:rPr>
          <w:rFonts w:asciiTheme="minorHAnsi" w:cs="Arial" w:hAnsiTheme="minorHAnsi"/>
          <w:sz w:val="18"/>
          <w:szCs w:val="18"/>
        </w:rPr>
        <w:t xml:space="preserve"> les négociations sur les salaires effectifs.</w:t>
      </w:r>
    </w:p>
    <w:p w14:paraId="571371EE" w14:textId="77777777" w:rsidP="007B4F95" w:rsidR="00A4765B" w:rsidRDefault="00A4765B" w:rsidRPr="004A1946">
      <w:pPr>
        <w:spacing w:line="276" w:lineRule="auto"/>
        <w:jc w:val="both"/>
        <w:rPr>
          <w:rFonts w:asciiTheme="minorHAnsi" w:cs="Arial" w:hAnsiTheme="minorHAnsi"/>
          <w:sz w:val="18"/>
          <w:szCs w:val="18"/>
        </w:rPr>
      </w:pPr>
    </w:p>
    <w:p w14:paraId="4ADE89BE" w14:textId="77777777" w:rsidP="00A4765B" w:rsidR="00A4765B" w:rsidRDefault="00A4765B">
      <w:pPr>
        <w:jc w:val="both"/>
        <w:rPr>
          <w:color w:val="002060"/>
          <w:sz w:val="18"/>
          <w:szCs w:val="18"/>
        </w:rPr>
      </w:pPr>
      <w:r w:rsidRPr="00483550">
        <w:rPr>
          <w:rFonts w:asciiTheme="minorHAnsi" w:cs="Arial" w:hAnsiTheme="minorHAnsi"/>
          <w:sz w:val="18"/>
          <w:szCs w:val="18"/>
        </w:rPr>
        <w:t>Les situations de salariés expérimentés dont le salaire pourrait être inférieur à celui d’une personne nouvellement arrivée (hors expérience notable) ainsi que celle des cadres intermédiaires seront étudiés particulièrement lors de la revue des salaires</w:t>
      </w:r>
      <w:r>
        <w:rPr>
          <w:rFonts w:asciiTheme="minorHAnsi" w:cs="Arial" w:hAnsiTheme="minorHAnsi"/>
          <w:sz w:val="18"/>
          <w:szCs w:val="18"/>
        </w:rPr>
        <w:t>.</w:t>
      </w:r>
    </w:p>
    <w:p w14:paraId="56570EF2" w14:textId="77777777" w:rsidP="00A4765B" w:rsidR="00A4765B" w:rsidRDefault="00A4765B" w:rsidRPr="00D972F6">
      <w:pPr>
        <w:jc w:val="both"/>
        <w:rPr>
          <w:color w:val="002060"/>
          <w:sz w:val="18"/>
          <w:szCs w:val="18"/>
        </w:rPr>
      </w:pPr>
    </w:p>
    <w:p w14:paraId="24683C5E" w14:textId="77777777" w:rsidP="007B4F95" w:rsidR="004A1946" w:rsidRDefault="004A1946" w:rsidRPr="008F7226">
      <w:pPr>
        <w:spacing w:line="276" w:lineRule="auto"/>
        <w:jc w:val="both"/>
        <w:rPr>
          <w:rFonts w:asciiTheme="minorHAnsi" w:cs="Arial" w:hAnsiTheme="minorHAnsi"/>
          <w:sz w:val="18"/>
          <w:szCs w:val="18"/>
          <w:highlight w:val="red"/>
        </w:rPr>
      </w:pPr>
    </w:p>
    <w:p w14:paraId="7BC1D7E6" w14:textId="77777777" w:rsidR="00A4765B" w:rsidRDefault="00A4765B">
      <w:pPr>
        <w:suppressAutoHyphens w:val="0"/>
        <w:rPr>
          <w:rFonts w:asciiTheme="minorHAnsi" w:cs="Arial" w:hAnsiTheme="minorHAnsi"/>
          <w:sz w:val="18"/>
          <w:szCs w:val="18"/>
        </w:rPr>
      </w:pPr>
      <w:r>
        <w:rPr>
          <w:rFonts w:asciiTheme="minorHAnsi" w:cs="Arial" w:hAnsiTheme="minorHAnsi"/>
          <w:sz w:val="18"/>
          <w:szCs w:val="18"/>
        </w:rPr>
        <w:br w:type="page"/>
      </w:r>
    </w:p>
    <w:p w14:paraId="04DEBB25" w14:textId="3856433B" w:rsidP="00A4765B" w:rsidR="00A4765B" w:rsidRDefault="00FD5287">
      <w:pPr>
        <w:spacing w:line="276" w:lineRule="auto"/>
        <w:jc w:val="both"/>
        <w:rPr>
          <w:rFonts w:asciiTheme="minorHAnsi" w:cs="Arial" w:hAnsiTheme="minorHAnsi"/>
          <w:sz w:val="18"/>
          <w:szCs w:val="18"/>
        </w:rPr>
      </w:pPr>
      <w:r w:rsidRPr="00050092">
        <w:rPr>
          <w:rFonts w:asciiTheme="minorHAnsi" w:cs="Arial" w:hAnsiTheme="minorHAnsi"/>
          <w:sz w:val="18"/>
          <w:szCs w:val="18"/>
        </w:rPr>
        <w:lastRenderedPageBreak/>
        <w:t>Les personnes concernées en avril 202</w:t>
      </w:r>
      <w:r w:rsidR="006F52E0">
        <w:rPr>
          <w:rFonts w:asciiTheme="minorHAnsi" w:cs="Arial" w:hAnsiTheme="minorHAnsi"/>
          <w:sz w:val="18"/>
          <w:szCs w:val="18"/>
        </w:rPr>
        <w:t>2</w:t>
      </w:r>
      <w:r w:rsidRPr="00050092">
        <w:rPr>
          <w:rFonts w:asciiTheme="minorHAnsi" w:cs="Arial" w:hAnsiTheme="minorHAnsi"/>
          <w:sz w:val="18"/>
          <w:szCs w:val="18"/>
        </w:rPr>
        <w:t xml:space="preserve"> par des changements de coefficient automatiques </w:t>
      </w:r>
      <w:proofErr w:type="gramStart"/>
      <w:r w:rsidRPr="00050092">
        <w:rPr>
          <w:rFonts w:asciiTheme="minorHAnsi" w:cs="Arial" w:hAnsiTheme="minorHAnsi"/>
          <w:sz w:val="18"/>
          <w:szCs w:val="18"/>
        </w:rPr>
        <w:t>de A</w:t>
      </w:r>
      <w:proofErr w:type="gramEnd"/>
      <w:r w:rsidRPr="00050092">
        <w:rPr>
          <w:rFonts w:asciiTheme="minorHAnsi" w:cs="Arial" w:hAnsiTheme="minorHAnsi"/>
          <w:sz w:val="18"/>
          <w:szCs w:val="18"/>
        </w:rPr>
        <w:t xml:space="preserve"> vers B (dispositifs conventionnels ou issus de la NAO 2007) seront également éligibles aux augmentations individuelles qui s’appliqueront préalablement à l’application du minimum de la nouvelle catégorie.</w:t>
      </w:r>
    </w:p>
    <w:p w14:paraId="605DF517" w14:textId="77777777" w:rsidP="00A4765B" w:rsidR="00A4765B" w:rsidRDefault="00A4765B">
      <w:pPr>
        <w:spacing w:line="276" w:lineRule="auto"/>
        <w:jc w:val="both"/>
        <w:rPr>
          <w:rFonts w:asciiTheme="minorHAnsi" w:cs="Arial" w:hAnsiTheme="minorHAnsi"/>
          <w:sz w:val="18"/>
          <w:szCs w:val="18"/>
        </w:rPr>
      </w:pPr>
    </w:p>
    <w:p w14:paraId="7EB22787" w14:textId="77777777" w:rsidP="00FD5287" w:rsidR="00FD5287" w:rsidRDefault="00FD5287" w:rsidRPr="00050092">
      <w:pPr>
        <w:jc w:val="both"/>
        <w:rPr>
          <w:rFonts w:asciiTheme="minorHAnsi" w:cs="Arial" w:hAnsiTheme="minorHAnsi"/>
          <w:i/>
          <w:sz w:val="18"/>
          <w:szCs w:val="18"/>
          <w:u w:val="single"/>
        </w:rPr>
      </w:pPr>
      <w:r w:rsidRPr="00050092">
        <w:rPr>
          <w:rFonts w:asciiTheme="minorHAnsi" w:cs="Arial" w:hAnsiTheme="minorHAnsi"/>
          <w:i/>
          <w:sz w:val="18"/>
          <w:szCs w:val="18"/>
          <w:u w:val="single"/>
        </w:rPr>
        <w:t>Exemples :</w:t>
      </w:r>
    </w:p>
    <w:p w14:paraId="13A35AC9" w14:textId="77777777" w:rsidP="00116DB2" w:rsidR="00FD5287" w:rsidRDefault="00FD5287" w:rsidRPr="00050092">
      <w:pPr>
        <w:pStyle w:val="Paragraphedeliste"/>
        <w:numPr>
          <w:ilvl w:val="3"/>
          <w:numId w:val="5"/>
        </w:numPr>
        <w:ind w:left="426"/>
        <w:jc w:val="both"/>
        <w:rPr>
          <w:rFonts w:asciiTheme="minorHAnsi" w:cs="Arial" w:hAnsiTheme="minorHAnsi"/>
          <w:i/>
          <w:sz w:val="18"/>
          <w:szCs w:val="18"/>
        </w:rPr>
      </w:pPr>
      <w:r w:rsidRPr="00050092">
        <w:rPr>
          <w:rFonts w:asciiTheme="minorHAnsi" w:cs="Arial" w:hAnsiTheme="minorHAnsi"/>
          <w:i/>
          <w:sz w:val="18"/>
          <w:szCs w:val="18"/>
        </w:rPr>
        <w:t xml:space="preserve">Salaire de base initial au-dessus du minima conventionnel du nouveau </w:t>
      </w:r>
      <w:proofErr w:type="spellStart"/>
      <w:proofErr w:type="gramStart"/>
      <w:r w:rsidRPr="00050092">
        <w:rPr>
          <w:rFonts w:asciiTheme="minorHAnsi" w:cs="Arial" w:hAnsiTheme="minorHAnsi"/>
          <w:i/>
          <w:sz w:val="18"/>
          <w:szCs w:val="18"/>
        </w:rPr>
        <w:t>coef</w:t>
      </w:r>
      <w:proofErr w:type="spellEnd"/>
      <w:r w:rsidRPr="00050092">
        <w:rPr>
          <w:rFonts w:asciiTheme="minorHAnsi" w:cs="Arial" w:hAnsiTheme="minorHAnsi"/>
          <w:i/>
          <w:sz w:val="18"/>
          <w:szCs w:val="18"/>
        </w:rPr>
        <w:t xml:space="preserve">  =</w:t>
      </w:r>
      <w:proofErr w:type="gramEnd"/>
      <w:r w:rsidRPr="00050092">
        <w:rPr>
          <w:rFonts w:asciiTheme="minorHAnsi" w:cs="Arial" w:hAnsiTheme="minorHAnsi"/>
          <w:i/>
          <w:sz w:val="18"/>
          <w:szCs w:val="18"/>
        </w:rPr>
        <w:t>&gt; application de l’augmentation sur le salaire de base</w:t>
      </w:r>
    </w:p>
    <w:p w14:paraId="7CDE847E" w14:textId="77777777" w:rsidP="00FD5287" w:rsidR="00FD5287" w:rsidRDefault="00FD5287" w:rsidRPr="008F7226">
      <w:pPr>
        <w:pStyle w:val="Paragraphedeliste"/>
        <w:ind w:left="426"/>
        <w:jc w:val="both"/>
        <w:rPr>
          <w:rFonts w:asciiTheme="minorHAnsi" w:cs="Arial" w:hAnsiTheme="minorHAnsi"/>
          <w:i/>
          <w:sz w:val="18"/>
          <w:szCs w:val="18"/>
          <w:highlight w:val="red"/>
        </w:rPr>
      </w:pPr>
    </w:p>
    <w:p w14:paraId="7F8DCDCE" w14:textId="77777777" w:rsidP="00FD5287" w:rsidR="00FD5287" w:rsidRDefault="00FD5287" w:rsidRPr="008F7226">
      <w:pPr>
        <w:jc w:val="center"/>
        <w:rPr>
          <w:rFonts w:asciiTheme="minorHAnsi" w:cs="Arial" w:hAnsiTheme="minorHAnsi"/>
          <w:i/>
          <w:sz w:val="18"/>
          <w:szCs w:val="18"/>
          <w:highlight w:val="red"/>
        </w:rPr>
      </w:pPr>
      <w:r w:rsidRPr="008F7226">
        <w:rPr>
          <w:noProof/>
          <w:highlight w:val="red"/>
          <w:lang w:eastAsia="fr-FR"/>
        </w:rPr>
        <w:drawing>
          <wp:inline distB="0" distL="0" distR="0" distT="0" wp14:anchorId="3833D64E" wp14:editId="37B1404F">
            <wp:extent cx="4119975" cy="309880"/>
            <wp:effectExtent b="0" l="0" r="0" t="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15775" cy="317085"/>
                    </a:xfrm>
                    <a:prstGeom prst="rect">
                      <a:avLst/>
                    </a:prstGeom>
                  </pic:spPr>
                </pic:pic>
              </a:graphicData>
            </a:graphic>
          </wp:inline>
        </w:drawing>
      </w:r>
    </w:p>
    <w:p w14:paraId="7E1D57BC" w14:textId="77777777" w:rsidP="00FD5287" w:rsidR="00FD5287" w:rsidRDefault="00FD5287" w:rsidRPr="008F7226">
      <w:pPr>
        <w:pStyle w:val="Paragraphedeliste"/>
        <w:ind w:left="426"/>
        <w:jc w:val="both"/>
        <w:rPr>
          <w:rFonts w:asciiTheme="minorHAnsi" w:cs="Arial" w:hAnsiTheme="minorHAnsi"/>
          <w:i/>
          <w:sz w:val="18"/>
          <w:szCs w:val="18"/>
          <w:highlight w:val="red"/>
        </w:rPr>
      </w:pPr>
    </w:p>
    <w:p w14:paraId="46BBC9E6" w14:textId="77777777" w:rsidP="00116DB2" w:rsidR="00FD5287" w:rsidRDefault="00FD5287" w:rsidRPr="00050092">
      <w:pPr>
        <w:pStyle w:val="Paragraphedeliste"/>
        <w:numPr>
          <w:ilvl w:val="3"/>
          <w:numId w:val="5"/>
        </w:numPr>
        <w:ind w:left="426"/>
        <w:jc w:val="both"/>
        <w:rPr>
          <w:rFonts w:asciiTheme="minorHAnsi" w:cs="Arial" w:hAnsiTheme="minorHAnsi"/>
          <w:i/>
          <w:sz w:val="18"/>
          <w:szCs w:val="18"/>
        </w:rPr>
      </w:pPr>
      <w:r w:rsidRPr="00050092">
        <w:rPr>
          <w:rFonts w:asciiTheme="minorHAnsi" w:cs="Arial" w:hAnsiTheme="minorHAnsi"/>
          <w:i/>
          <w:sz w:val="18"/>
          <w:szCs w:val="18"/>
        </w:rPr>
        <w:t xml:space="preserve">Salaire de base initial en dessous du minima conventionnel du nouveau </w:t>
      </w:r>
      <w:proofErr w:type="spellStart"/>
      <w:proofErr w:type="gramStart"/>
      <w:r w:rsidRPr="00050092">
        <w:rPr>
          <w:rFonts w:asciiTheme="minorHAnsi" w:cs="Arial" w:hAnsiTheme="minorHAnsi"/>
          <w:i/>
          <w:sz w:val="18"/>
          <w:szCs w:val="18"/>
        </w:rPr>
        <w:t>coef</w:t>
      </w:r>
      <w:proofErr w:type="spellEnd"/>
      <w:r w:rsidRPr="00050092">
        <w:rPr>
          <w:rFonts w:asciiTheme="minorHAnsi" w:cs="Arial" w:hAnsiTheme="minorHAnsi"/>
          <w:i/>
          <w:sz w:val="18"/>
          <w:szCs w:val="18"/>
        </w:rPr>
        <w:t xml:space="preserve">  +</w:t>
      </w:r>
      <w:proofErr w:type="gramEnd"/>
      <w:r w:rsidRPr="00050092">
        <w:rPr>
          <w:rFonts w:asciiTheme="minorHAnsi" w:cs="Arial" w:hAnsiTheme="minorHAnsi"/>
          <w:i/>
          <w:sz w:val="18"/>
          <w:szCs w:val="18"/>
        </w:rPr>
        <w:t xml:space="preserve"> augmentation au mérite =&gt; amène à un salaire au-dessus du minima conventionnel du nouveau </w:t>
      </w:r>
      <w:proofErr w:type="spellStart"/>
      <w:r w:rsidRPr="00050092">
        <w:rPr>
          <w:rFonts w:asciiTheme="minorHAnsi" w:cs="Arial" w:hAnsiTheme="minorHAnsi"/>
          <w:i/>
          <w:sz w:val="18"/>
          <w:szCs w:val="18"/>
        </w:rPr>
        <w:t>coef</w:t>
      </w:r>
      <w:proofErr w:type="spellEnd"/>
      <w:r w:rsidRPr="00050092">
        <w:rPr>
          <w:rFonts w:asciiTheme="minorHAnsi" w:cs="Arial" w:hAnsiTheme="minorHAnsi"/>
          <w:i/>
          <w:sz w:val="18"/>
          <w:szCs w:val="18"/>
        </w:rPr>
        <w:t xml:space="preserve">  =&gt; le salaire de base augmenté est conservé</w:t>
      </w:r>
    </w:p>
    <w:p w14:paraId="2D3D471C" w14:textId="77777777" w:rsidP="00FD5287" w:rsidR="00FD5287" w:rsidRDefault="00FD5287" w:rsidRPr="008F7226">
      <w:pPr>
        <w:pStyle w:val="Paragraphedeliste"/>
        <w:ind w:left="426"/>
        <w:jc w:val="both"/>
        <w:rPr>
          <w:rFonts w:asciiTheme="minorHAnsi" w:cs="Arial" w:hAnsiTheme="minorHAnsi"/>
          <w:i/>
          <w:sz w:val="18"/>
          <w:szCs w:val="18"/>
          <w:highlight w:val="red"/>
        </w:rPr>
      </w:pPr>
    </w:p>
    <w:p w14:paraId="22DDCCBF" w14:textId="77777777" w:rsidP="00FD5287" w:rsidR="00FD5287" w:rsidRDefault="00FD5287" w:rsidRPr="008F7226">
      <w:pPr>
        <w:ind w:left="66"/>
        <w:jc w:val="center"/>
        <w:rPr>
          <w:rFonts w:asciiTheme="minorHAnsi" w:cs="Arial" w:hAnsiTheme="minorHAnsi"/>
          <w:i/>
          <w:sz w:val="18"/>
          <w:szCs w:val="18"/>
          <w:highlight w:val="red"/>
        </w:rPr>
      </w:pPr>
      <w:r w:rsidRPr="008F7226">
        <w:rPr>
          <w:i/>
          <w:noProof/>
          <w:highlight w:val="red"/>
          <w:lang w:eastAsia="fr-FR"/>
        </w:rPr>
        <w:drawing>
          <wp:inline distB="0" distL="0" distR="0" distT="0" wp14:anchorId="25FCE59A" wp14:editId="720102AF">
            <wp:extent cx="4197927" cy="320226"/>
            <wp:effectExtent b="3810" l="0" r="0" t="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7714" cy="321735"/>
                    </a:xfrm>
                    <a:prstGeom prst="rect">
                      <a:avLst/>
                    </a:prstGeom>
                  </pic:spPr>
                </pic:pic>
              </a:graphicData>
            </a:graphic>
          </wp:inline>
        </w:drawing>
      </w:r>
    </w:p>
    <w:p w14:paraId="3204917B" w14:textId="77777777" w:rsidP="00FD5287" w:rsidR="00FD5287" w:rsidRDefault="00FD5287" w:rsidRPr="008F7226">
      <w:pPr>
        <w:ind w:left="66"/>
        <w:jc w:val="center"/>
        <w:rPr>
          <w:rFonts w:asciiTheme="minorHAnsi" w:cs="Arial" w:hAnsiTheme="minorHAnsi"/>
          <w:i/>
          <w:sz w:val="18"/>
          <w:szCs w:val="18"/>
          <w:highlight w:val="red"/>
        </w:rPr>
      </w:pPr>
    </w:p>
    <w:p w14:paraId="744DEA35" w14:textId="77777777" w:rsidP="00FD5287" w:rsidR="00FD5287" w:rsidRDefault="00FD5287" w:rsidRPr="008F7226">
      <w:pPr>
        <w:ind w:left="66"/>
        <w:jc w:val="center"/>
        <w:rPr>
          <w:rFonts w:asciiTheme="minorHAnsi" w:cs="Arial" w:hAnsiTheme="minorHAnsi"/>
          <w:i/>
          <w:sz w:val="18"/>
          <w:szCs w:val="18"/>
          <w:highlight w:val="red"/>
        </w:rPr>
      </w:pPr>
    </w:p>
    <w:p w14:paraId="6C1EDAE1" w14:textId="77777777" w:rsidP="00116DB2" w:rsidR="00FD5287" w:rsidRDefault="00FD5287" w:rsidRPr="00050092">
      <w:pPr>
        <w:pStyle w:val="Paragraphedeliste"/>
        <w:numPr>
          <w:ilvl w:val="3"/>
          <w:numId w:val="5"/>
        </w:numPr>
        <w:ind w:left="426"/>
        <w:jc w:val="both"/>
        <w:rPr>
          <w:rFonts w:asciiTheme="minorHAnsi" w:cs="Arial" w:hAnsiTheme="minorHAnsi"/>
          <w:i/>
          <w:sz w:val="18"/>
          <w:szCs w:val="18"/>
        </w:rPr>
      </w:pPr>
      <w:r w:rsidRPr="00050092">
        <w:rPr>
          <w:rFonts w:asciiTheme="minorHAnsi" w:cs="Arial" w:hAnsiTheme="minorHAnsi"/>
          <w:i/>
          <w:sz w:val="18"/>
          <w:szCs w:val="18"/>
        </w:rPr>
        <w:t xml:space="preserve">Salaire de base initial en dessous du minima conventionnel du nouveau </w:t>
      </w:r>
      <w:proofErr w:type="spellStart"/>
      <w:proofErr w:type="gramStart"/>
      <w:r w:rsidRPr="00050092">
        <w:rPr>
          <w:rFonts w:asciiTheme="minorHAnsi" w:cs="Arial" w:hAnsiTheme="minorHAnsi"/>
          <w:i/>
          <w:sz w:val="18"/>
          <w:szCs w:val="18"/>
        </w:rPr>
        <w:t>coef</w:t>
      </w:r>
      <w:proofErr w:type="spellEnd"/>
      <w:r w:rsidRPr="00050092">
        <w:rPr>
          <w:rFonts w:asciiTheme="minorHAnsi" w:cs="Arial" w:hAnsiTheme="minorHAnsi"/>
          <w:i/>
          <w:sz w:val="18"/>
          <w:szCs w:val="18"/>
        </w:rPr>
        <w:t xml:space="preserve">  +</w:t>
      </w:r>
      <w:proofErr w:type="gramEnd"/>
      <w:r w:rsidRPr="00050092">
        <w:rPr>
          <w:rFonts w:asciiTheme="minorHAnsi" w:cs="Arial" w:hAnsiTheme="minorHAnsi"/>
          <w:i/>
          <w:sz w:val="18"/>
          <w:szCs w:val="18"/>
        </w:rPr>
        <w:t xml:space="preserve"> augmentation au mérite =&gt; amène à un salaire en dessous du minima conventionnel du nouveau </w:t>
      </w:r>
      <w:proofErr w:type="spellStart"/>
      <w:r w:rsidRPr="00050092">
        <w:rPr>
          <w:rFonts w:asciiTheme="minorHAnsi" w:cs="Arial" w:hAnsiTheme="minorHAnsi"/>
          <w:i/>
          <w:sz w:val="18"/>
          <w:szCs w:val="18"/>
        </w:rPr>
        <w:t>coef</w:t>
      </w:r>
      <w:proofErr w:type="spellEnd"/>
      <w:r w:rsidRPr="00050092">
        <w:rPr>
          <w:rFonts w:asciiTheme="minorHAnsi" w:cs="Arial" w:hAnsiTheme="minorHAnsi"/>
          <w:i/>
          <w:sz w:val="18"/>
          <w:szCs w:val="18"/>
        </w:rPr>
        <w:t xml:space="preserve"> =&gt; le salaire de base augmenté le sera davantage et ce jusqu’au minima conventionnel du nouveau </w:t>
      </w:r>
      <w:proofErr w:type="spellStart"/>
      <w:r w:rsidRPr="00050092">
        <w:rPr>
          <w:rFonts w:asciiTheme="minorHAnsi" w:cs="Arial" w:hAnsiTheme="minorHAnsi"/>
          <w:i/>
          <w:sz w:val="18"/>
          <w:szCs w:val="18"/>
        </w:rPr>
        <w:t>coef</w:t>
      </w:r>
      <w:proofErr w:type="spellEnd"/>
    </w:p>
    <w:p w14:paraId="76BFCBAB" w14:textId="77777777" w:rsidP="00FD5287" w:rsidR="00FD5287" w:rsidRDefault="00FD5287" w:rsidRPr="008F7226">
      <w:pPr>
        <w:pStyle w:val="Paragraphedeliste"/>
        <w:ind w:left="426"/>
        <w:jc w:val="center"/>
        <w:rPr>
          <w:rFonts w:asciiTheme="minorHAnsi" w:cs="Arial" w:hAnsiTheme="minorHAnsi"/>
          <w:i/>
          <w:sz w:val="18"/>
          <w:szCs w:val="18"/>
          <w:highlight w:val="red"/>
        </w:rPr>
      </w:pPr>
      <w:r w:rsidRPr="008F7226">
        <w:rPr>
          <w:noProof/>
          <w:highlight w:val="red"/>
          <w:lang w:eastAsia="fr-FR"/>
        </w:rPr>
        <w:drawing>
          <wp:inline distB="0" distL="0" distR="0" distT="0" wp14:anchorId="2BD0E731" wp14:editId="084200C5">
            <wp:extent cx="4158303" cy="431378"/>
            <wp:effectExtent b="6985" l="0" r="0" t="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14802" cy="437239"/>
                    </a:xfrm>
                    <a:prstGeom prst="rect">
                      <a:avLst/>
                    </a:prstGeom>
                  </pic:spPr>
                </pic:pic>
              </a:graphicData>
            </a:graphic>
          </wp:inline>
        </w:drawing>
      </w:r>
    </w:p>
    <w:p w14:paraId="36F5488C" w14:textId="77777777" w:rsidP="00FD5287" w:rsidR="00FD5287" w:rsidRDefault="00FD5287" w:rsidRPr="008F7226">
      <w:pPr>
        <w:jc w:val="center"/>
        <w:rPr>
          <w:rFonts w:asciiTheme="minorHAnsi" w:cs="Arial" w:hAnsiTheme="minorHAnsi"/>
          <w:i/>
          <w:sz w:val="18"/>
          <w:szCs w:val="18"/>
          <w:highlight w:val="red"/>
        </w:rPr>
      </w:pPr>
    </w:p>
    <w:p w14:paraId="6BECE2EE" w14:textId="77777777" w:rsidP="00FD5287" w:rsidR="001E0EAB" w:rsidRDefault="001E0EAB" w:rsidRPr="00893954">
      <w:pPr>
        <w:pStyle w:val="Paragraphedeliste"/>
        <w:ind w:left="0"/>
        <w:jc w:val="both"/>
        <w:rPr>
          <w:rFonts w:asciiTheme="minorHAnsi" w:cs="Arial" w:hAnsiTheme="minorHAnsi"/>
          <w:sz w:val="18"/>
          <w:szCs w:val="18"/>
        </w:rPr>
      </w:pPr>
    </w:p>
    <w:p w14:paraId="402A9931" w14:textId="4DC25AAF" w:rsidP="002C362A" w:rsidR="00733013" w:rsidRDefault="00733013" w:rsidRPr="00733013">
      <w:pPr>
        <w:pStyle w:val="Paragraphedeliste"/>
        <w:numPr>
          <w:ilvl w:val="1"/>
          <w:numId w:val="6"/>
        </w:numPr>
        <w:suppressAutoHyphens w:val="0"/>
        <w:spacing w:after="200" w:line="276" w:lineRule="auto"/>
        <w:contextualSpacing/>
        <w:jc w:val="both"/>
        <w:rPr>
          <w:rFonts w:asciiTheme="minorHAnsi" w:cs="Arial" w:hAnsiTheme="minorHAnsi"/>
          <w:b/>
          <w:bCs/>
          <w:sz w:val="18"/>
          <w:szCs w:val="18"/>
        </w:rPr>
      </w:pPr>
      <w:r w:rsidRPr="00733013">
        <w:rPr>
          <w:rFonts w:asciiTheme="minorHAnsi" w:cs="Arial" w:hAnsiTheme="minorHAnsi"/>
          <w:b/>
          <w:bCs/>
          <w:sz w:val="18"/>
          <w:szCs w:val="18"/>
        </w:rPr>
        <w:t>Primes exceptionnelles</w:t>
      </w:r>
    </w:p>
    <w:p w14:paraId="3D43D613" w14:textId="77777777" w:rsidP="00733013" w:rsidR="00733013" w:rsidRDefault="00733013" w:rsidRPr="00733013">
      <w:pPr>
        <w:pStyle w:val="Paragraphedeliste"/>
        <w:ind w:left="1776"/>
        <w:jc w:val="both"/>
        <w:rPr>
          <w:rFonts w:asciiTheme="minorHAnsi" w:cs="Arial" w:hAnsiTheme="minorHAnsi"/>
          <w:b/>
          <w:sz w:val="18"/>
          <w:szCs w:val="18"/>
        </w:rPr>
      </w:pPr>
    </w:p>
    <w:p w14:paraId="6E0730E1" w14:textId="1B46E883" w:rsidP="002C362A" w:rsidR="00733013" w:rsidRDefault="00733013" w:rsidRPr="00733013">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sidRPr="00733013">
        <w:rPr>
          <w:rFonts w:asciiTheme="minorHAnsi" w:cs="Arial" w:hAnsiTheme="minorHAnsi"/>
          <w:b/>
          <w:bCs/>
          <w:sz w:val="18"/>
          <w:szCs w:val="18"/>
        </w:rPr>
        <w:t>Primes projets ou succès pour l’entreprise</w:t>
      </w:r>
    </w:p>
    <w:p w14:paraId="1EB7CD1E" w14:textId="144F723F" w:rsidP="007B4F95" w:rsidR="00733013" w:rsidRDefault="00733013" w:rsidRPr="00733013">
      <w:pPr>
        <w:pStyle w:val="Paragraphedeliste"/>
        <w:spacing w:line="276" w:lineRule="auto"/>
        <w:ind w:left="0"/>
        <w:jc w:val="both"/>
        <w:rPr>
          <w:rFonts w:asciiTheme="minorHAnsi" w:cs="Arial" w:hAnsiTheme="minorHAnsi"/>
          <w:sz w:val="18"/>
          <w:szCs w:val="18"/>
        </w:rPr>
      </w:pPr>
      <w:r w:rsidRPr="00733013">
        <w:rPr>
          <w:rFonts w:asciiTheme="minorHAnsi" w:cs="Arial" w:hAnsiTheme="minorHAnsi"/>
          <w:sz w:val="18"/>
          <w:szCs w:val="18"/>
        </w:rPr>
        <w:t>Lors des NAO 2020, les parties avaient convenu que l’attribution et le versement de primes exceptionnelles auraient lieu à l’issue de la clôture de projets ou évènements. Un processus de demande et validation a été mis en place et appliqué depuis le début de l’année 2021.</w:t>
      </w:r>
    </w:p>
    <w:p w14:paraId="0C44C6A7" w14:textId="77777777" w:rsidP="00733013" w:rsidR="00733013" w:rsidRDefault="00733013" w:rsidRPr="00733013">
      <w:pPr>
        <w:pStyle w:val="Paragraphedeliste"/>
        <w:ind w:left="0"/>
        <w:jc w:val="both"/>
        <w:rPr>
          <w:rFonts w:asciiTheme="minorHAnsi" w:cs="Arial" w:hAnsiTheme="minorHAnsi"/>
          <w:sz w:val="18"/>
          <w:szCs w:val="18"/>
        </w:rPr>
      </w:pPr>
      <w:r w:rsidRPr="00733013">
        <w:rPr>
          <w:rFonts w:asciiTheme="minorHAnsi" w:cs="Arial" w:hAnsiTheme="minorHAnsi"/>
          <w:noProof/>
          <w:sz w:val="18"/>
          <w:szCs w:val="18"/>
          <w:lang w:eastAsia="fr-FR"/>
        </w:rPr>
        <w:drawing>
          <wp:inline distB="0" distL="0" distR="0" distT="0" wp14:anchorId="73703ED2" wp14:editId="3426FCD8">
            <wp:extent cx="6457950" cy="1295400"/>
            <wp:effectExtent b="0" l="76200" r="76200" t="0"/>
            <wp:docPr id="16" name="Diagramme 16"/>
            <wp:cNvGraphicFramePr/>
            <a:graphic xmlns:a="http://schemas.openxmlformats.org/drawingml/2006/main">
              <a:graphicData uri="http://schemas.openxmlformats.org/drawingml/2006/diagram">
                <dgm:relIds xmlns:dgm="http://schemas.openxmlformats.org/drawingml/2006/diagram" r:cs="rId24" r:dm="rId21" r:lo="rId22" r:qs="rId23"/>
              </a:graphicData>
            </a:graphic>
          </wp:inline>
        </w:drawing>
      </w:r>
    </w:p>
    <w:p w14:paraId="4585A479" w14:textId="77777777" w:rsidP="00733013" w:rsidR="00733013" w:rsidRDefault="00733013" w:rsidRPr="008F7226">
      <w:pPr>
        <w:pStyle w:val="Paragraphedeliste"/>
        <w:ind w:left="0"/>
        <w:jc w:val="both"/>
        <w:rPr>
          <w:rFonts w:asciiTheme="minorHAnsi" w:cs="Arial" w:hAnsiTheme="minorHAnsi"/>
          <w:sz w:val="18"/>
          <w:szCs w:val="18"/>
          <w:highlight w:val="red"/>
        </w:rPr>
      </w:pPr>
      <w:r w:rsidRPr="008F7226">
        <w:rPr>
          <w:noProof/>
          <w:highlight w:val="red"/>
          <w:lang w:eastAsia="fr-FR"/>
        </w:rPr>
        <w:drawing>
          <wp:inline distB="0" distL="0" distR="0" distT="0" wp14:anchorId="56BEBC5D" wp14:editId="6E4D2A14">
            <wp:extent cx="6472555" cy="2876550"/>
            <wp:effectExtent b="0" l="0" r="4445"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2555" cy="2876550"/>
                    </a:xfrm>
                    <a:prstGeom prst="rect">
                      <a:avLst/>
                    </a:prstGeom>
                  </pic:spPr>
                </pic:pic>
              </a:graphicData>
            </a:graphic>
          </wp:inline>
        </w:drawing>
      </w:r>
    </w:p>
    <w:p w14:paraId="33038B74" w14:textId="77777777" w:rsidP="00733013" w:rsidR="00733013" w:rsidRDefault="00733013" w:rsidRPr="008F7226">
      <w:pPr>
        <w:pStyle w:val="Paragraphedeliste"/>
        <w:ind w:left="0"/>
        <w:jc w:val="both"/>
        <w:rPr>
          <w:rFonts w:asciiTheme="minorHAnsi" w:cs="Arial" w:hAnsiTheme="minorHAnsi"/>
          <w:sz w:val="18"/>
          <w:szCs w:val="18"/>
          <w:highlight w:val="red"/>
        </w:rPr>
      </w:pPr>
    </w:p>
    <w:p w14:paraId="099E26C3" w14:textId="7910CA08" w:rsidP="007B4F95" w:rsidR="002C362A" w:rsidRDefault="00733013">
      <w:pPr>
        <w:pStyle w:val="Paragraphedeliste"/>
        <w:spacing w:line="276" w:lineRule="auto"/>
        <w:ind w:left="0"/>
        <w:jc w:val="both"/>
        <w:rPr>
          <w:rFonts w:asciiTheme="minorHAnsi" w:cs="Arial" w:hAnsiTheme="minorHAnsi"/>
          <w:sz w:val="18"/>
          <w:szCs w:val="18"/>
        </w:rPr>
      </w:pPr>
      <w:r w:rsidRPr="00733013">
        <w:rPr>
          <w:rFonts w:asciiTheme="minorHAnsi" w:cs="Arial" w:hAnsiTheme="minorHAnsi"/>
          <w:sz w:val="18"/>
          <w:szCs w:val="18"/>
        </w:rPr>
        <w:t>Les parti</w:t>
      </w:r>
      <w:r w:rsidR="002C362A">
        <w:rPr>
          <w:rFonts w:asciiTheme="minorHAnsi" w:cs="Arial" w:hAnsiTheme="minorHAnsi"/>
          <w:sz w:val="18"/>
          <w:szCs w:val="18"/>
        </w:rPr>
        <w:t>es à la négociation conviennent</w:t>
      </w:r>
      <w:r w:rsidRPr="00733013">
        <w:rPr>
          <w:rFonts w:asciiTheme="minorHAnsi" w:cs="Arial" w:hAnsiTheme="minorHAnsi"/>
          <w:sz w:val="18"/>
          <w:szCs w:val="18"/>
        </w:rPr>
        <w:t xml:space="preserve"> du maintien de ce processus. Une revue annuelle lors de la politique salariale a été néanmoins maintenue pour continuer à assurer une cohérence globale. </w:t>
      </w:r>
    </w:p>
    <w:p w14:paraId="2A099E49" w14:textId="4FF11743" w:rsidP="007B4F95" w:rsidR="00A4765B" w:rsidRDefault="00733013">
      <w:pPr>
        <w:pStyle w:val="Paragraphedeliste"/>
        <w:spacing w:line="276" w:lineRule="auto"/>
        <w:ind w:left="0"/>
        <w:jc w:val="both"/>
        <w:rPr>
          <w:rFonts w:asciiTheme="minorHAnsi" w:cs="Arial" w:hAnsiTheme="minorHAnsi"/>
          <w:sz w:val="18"/>
          <w:szCs w:val="18"/>
        </w:rPr>
      </w:pPr>
      <w:r w:rsidRPr="00733013">
        <w:rPr>
          <w:rFonts w:asciiTheme="minorHAnsi" w:cs="Arial" w:hAnsiTheme="minorHAnsi"/>
          <w:sz w:val="18"/>
          <w:szCs w:val="18"/>
        </w:rPr>
        <w:t xml:space="preserve">Une </w:t>
      </w:r>
      <w:r w:rsidR="007163A4" w:rsidRPr="00733013">
        <w:rPr>
          <w:rFonts w:asciiTheme="minorHAnsi" w:cs="Arial" w:hAnsiTheme="minorHAnsi"/>
          <w:sz w:val="18"/>
          <w:szCs w:val="18"/>
        </w:rPr>
        <w:t>sensibilisation</w:t>
      </w:r>
      <w:r w:rsidRPr="00733013">
        <w:rPr>
          <w:rFonts w:asciiTheme="minorHAnsi" w:cs="Arial" w:hAnsiTheme="minorHAnsi"/>
          <w:sz w:val="18"/>
          <w:szCs w:val="18"/>
        </w:rPr>
        <w:t xml:space="preserve"> d</w:t>
      </w:r>
      <w:r w:rsidR="0044532E">
        <w:rPr>
          <w:rFonts w:asciiTheme="minorHAnsi" w:cs="Arial" w:hAnsiTheme="minorHAnsi"/>
          <w:sz w:val="18"/>
          <w:szCs w:val="18"/>
        </w:rPr>
        <w:t>es sponsors et chefs de projets,</w:t>
      </w:r>
      <w:r w:rsidRPr="00733013">
        <w:rPr>
          <w:rFonts w:asciiTheme="minorHAnsi" w:cs="Arial" w:hAnsiTheme="minorHAnsi"/>
          <w:sz w:val="18"/>
          <w:szCs w:val="18"/>
        </w:rPr>
        <w:t xml:space="preserve"> demandeurs de primes</w:t>
      </w:r>
      <w:r w:rsidR="0044532E">
        <w:rPr>
          <w:rFonts w:asciiTheme="minorHAnsi" w:cs="Arial" w:hAnsiTheme="minorHAnsi"/>
          <w:sz w:val="18"/>
          <w:szCs w:val="18"/>
        </w:rPr>
        <w:t>,</w:t>
      </w:r>
      <w:r w:rsidRPr="00733013">
        <w:rPr>
          <w:rFonts w:asciiTheme="minorHAnsi" w:cs="Arial" w:hAnsiTheme="minorHAnsi"/>
          <w:sz w:val="18"/>
          <w:szCs w:val="18"/>
        </w:rPr>
        <w:t xml:space="preserve"> est prévu</w:t>
      </w:r>
      <w:r w:rsidR="0044532E">
        <w:rPr>
          <w:rFonts w:asciiTheme="minorHAnsi" w:cs="Arial" w:hAnsiTheme="minorHAnsi"/>
          <w:sz w:val="18"/>
          <w:szCs w:val="18"/>
        </w:rPr>
        <w:t>e</w:t>
      </w:r>
      <w:r w:rsidRPr="00733013">
        <w:rPr>
          <w:rFonts w:asciiTheme="minorHAnsi" w:cs="Arial" w:hAnsiTheme="minorHAnsi"/>
          <w:sz w:val="18"/>
          <w:szCs w:val="18"/>
        </w:rPr>
        <w:t>.</w:t>
      </w:r>
    </w:p>
    <w:p w14:paraId="6F164EB0" w14:textId="77777777" w:rsidR="00A4765B" w:rsidRDefault="00A4765B">
      <w:pPr>
        <w:suppressAutoHyphens w:val="0"/>
        <w:rPr>
          <w:rFonts w:asciiTheme="minorHAnsi" w:cs="Arial" w:hAnsiTheme="minorHAnsi"/>
          <w:sz w:val="18"/>
          <w:szCs w:val="18"/>
        </w:rPr>
      </w:pPr>
      <w:r>
        <w:rPr>
          <w:rFonts w:asciiTheme="minorHAnsi" w:cs="Arial" w:hAnsiTheme="minorHAnsi"/>
          <w:sz w:val="18"/>
          <w:szCs w:val="18"/>
        </w:rPr>
        <w:br w:type="page"/>
      </w:r>
    </w:p>
    <w:p w14:paraId="4E0A1263" w14:textId="77777777" w:rsidP="00733013" w:rsidR="00733013" w:rsidRDefault="00733013" w:rsidRPr="008F7226">
      <w:pPr>
        <w:pStyle w:val="Paragraphedeliste"/>
        <w:ind w:left="0"/>
        <w:jc w:val="both"/>
        <w:rPr>
          <w:rFonts w:asciiTheme="minorHAnsi" w:cs="Arial" w:hAnsiTheme="minorHAnsi"/>
          <w:sz w:val="18"/>
          <w:szCs w:val="18"/>
          <w:highlight w:val="red"/>
        </w:rPr>
      </w:pPr>
    </w:p>
    <w:p w14:paraId="149F4C4B" w14:textId="25986736" w:rsidP="002C362A" w:rsidR="007163A4" w:rsidRDefault="007163A4" w:rsidRPr="00733013">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sidRPr="00733013">
        <w:rPr>
          <w:rFonts w:asciiTheme="minorHAnsi" w:cs="Arial" w:hAnsiTheme="minorHAnsi"/>
          <w:b/>
          <w:bCs/>
          <w:sz w:val="18"/>
          <w:szCs w:val="18"/>
        </w:rPr>
        <w:t xml:space="preserve">Primes </w:t>
      </w:r>
      <w:r>
        <w:rPr>
          <w:rFonts w:asciiTheme="minorHAnsi" w:cs="Arial" w:hAnsiTheme="minorHAnsi"/>
          <w:b/>
          <w:bCs/>
          <w:sz w:val="18"/>
          <w:szCs w:val="18"/>
        </w:rPr>
        <w:t>individuelles</w:t>
      </w:r>
    </w:p>
    <w:p w14:paraId="3355F0C9" w14:textId="214EAF90" w:rsidP="007B4F95" w:rsidR="00FD5287" w:rsidRDefault="007163A4">
      <w:pPr>
        <w:pStyle w:val="Paragraphedeliste"/>
        <w:spacing w:line="276" w:lineRule="auto"/>
        <w:ind w:left="0"/>
        <w:jc w:val="both"/>
        <w:rPr>
          <w:rFonts w:asciiTheme="minorHAnsi" w:cs="Arial" w:hAnsiTheme="minorHAnsi"/>
          <w:sz w:val="18"/>
          <w:szCs w:val="18"/>
        </w:rPr>
      </w:pPr>
      <w:r w:rsidRPr="007163A4">
        <w:rPr>
          <w:rFonts w:asciiTheme="minorHAnsi" w:cs="Arial" w:hAnsiTheme="minorHAnsi"/>
          <w:sz w:val="18"/>
          <w:szCs w:val="18"/>
        </w:rPr>
        <w:t>Il est également laissé à la discrétion des managers la possibilité de proposer des primes individuelles pour récompenser d’autres situations.</w:t>
      </w:r>
      <w:r w:rsidR="008F05AB">
        <w:rPr>
          <w:rFonts w:asciiTheme="minorHAnsi" w:cs="Arial" w:hAnsiTheme="minorHAnsi"/>
          <w:sz w:val="18"/>
          <w:szCs w:val="18"/>
        </w:rPr>
        <w:t xml:space="preserve"> C</w:t>
      </w:r>
      <w:r w:rsidR="000C7280">
        <w:rPr>
          <w:rFonts w:asciiTheme="minorHAnsi" w:cs="Arial" w:hAnsiTheme="minorHAnsi"/>
          <w:sz w:val="18"/>
          <w:szCs w:val="18"/>
        </w:rPr>
        <w:t>es dernières seront discutées par le Comité de Direction dans un souci d’homogénéisation tant dans les montants que dans le champ d’</w:t>
      </w:r>
      <w:r w:rsidR="008F05AB">
        <w:rPr>
          <w:rFonts w:asciiTheme="minorHAnsi" w:cs="Arial" w:hAnsiTheme="minorHAnsi"/>
          <w:sz w:val="18"/>
          <w:szCs w:val="18"/>
        </w:rPr>
        <w:t>éligibilité</w:t>
      </w:r>
      <w:r w:rsidR="000C7280">
        <w:rPr>
          <w:rFonts w:asciiTheme="minorHAnsi" w:cs="Arial" w:hAnsiTheme="minorHAnsi"/>
          <w:sz w:val="18"/>
          <w:szCs w:val="18"/>
        </w:rPr>
        <w:t xml:space="preserve">. </w:t>
      </w:r>
    </w:p>
    <w:p w14:paraId="7DA1D8C6" w14:textId="77777777" w:rsidP="007B4F95" w:rsidR="008F05AB" w:rsidRDefault="008F05AB">
      <w:pPr>
        <w:pStyle w:val="Paragraphedeliste"/>
        <w:spacing w:line="276" w:lineRule="auto"/>
        <w:ind w:left="0"/>
        <w:jc w:val="both"/>
        <w:rPr>
          <w:rFonts w:asciiTheme="minorHAnsi" w:cs="Arial" w:hAnsiTheme="minorHAnsi"/>
          <w:sz w:val="18"/>
          <w:szCs w:val="18"/>
        </w:rPr>
      </w:pPr>
    </w:p>
    <w:p w14:paraId="71A76E61" w14:textId="119180E3" w:rsidP="002C362A" w:rsidR="00864E4F" w:rsidRDefault="00864E4F" w:rsidRPr="00733013">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Prime énergie</w:t>
      </w:r>
    </w:p>
    <w:p w14:paraId="493198EE" w14:textId="18A35D3E" w:rsidP="007B4F95" w:rsidR="00350128" w:rsidRDefault="002C362A" w:rsidRPr="00D972F6">
      <w:pPr>
        <w:pStyle w:val="Paragraphedeliste"/>
        <w:spacing w:line="276" w:lineRule="auto"/>
        <w:ind w:left="0"/>
        <w:jc w:val="both"/>
        <w:rPr>
          <w:color w:val="002060"/>
          <w:sz w:val="18"/>
          <w:szCs w:val="18"/>
        </w:rPr>
      </w:pPr>
      <w:r>
        <w:rPr>
          <w:rFonts w:asciiTheme="minorHAnsi" w:cs="Arial" w:hAnsiTheme="minorHAnsi"/>
          <w:sz w:val="18"/>
          <w:szCs w:val="18"/>
        </w:rPr>
        <w:t>Les d</w:t>
      </w:r>
      <w:r w:rsidR="00350128">
        <w:rPr>
          <w:rFonts w:asciiTheme="minorHAnsi" w:cs="Arial" w:hAnsiTheme="minorHAnsi"/>
          <w:sz w:val="18"/>
          <w:szCs w:val="18"/>
        </w:rPr>
        <w:t xml:space="preserve">irections sont favorables au versement d’une prime énergie pour compenser la baisse du pouvoir d’achat </w:t>
      </w:r>
      <w:r w:rsidR="005816FF">
        <w:rPr>
          <w:rFonts w:asciiTheme="minorHAnsi" w:cs="Arial" w:hAnsiTheme="minorHAnsi"/>
          <w:sz w:val="18"/>
          <w:szCs w:val="18"/>
        </w:rPr>
        <w:t xml:space="preserve">liée </w:t>
      </w:r>
      <w:r w:rsidR="008463B2">
        <w:rPr>
          <w:rFonts w:asciiTheme="minorHAnsi" w:cs="Arial" w:hAnsiTheme="minorHAnsi"/>
          <w:sz w:val="18"/>
          <w:szCs w:val="18"/>
        </w:rPr>
        <w:t xml:space="preserve">à l’augmentation des coûts de l’énergie </w:t>
      </w:r>
      <w:r w:rsidR="008F05AB">
        <w:rPr>
          <w:rFonts w:asciiTheme="minorHAnsi" w:cs="Arial" w:hAnsiTheme="minorHAnsi"/>
          <w:sz w:val="18"/>
          <w:szCs w:val="18"/>
        </w:rPr>
        <w:t>dans la conjoncture de fin de pandémie et</w:t>
      </w:r>
      <w:r w:rsidR="008463B2">
        <w:rPr>
          <w:rFonts w:asciiTheme="minorHAnsi" w:cs="Arial" w:hAnsiTheme="minorHAnsi"/>
          <w:sz w:val="18"/>
          <w:szCs w:val="18"/>
        </w:rPr>
        <w:t xml:space="preserve"> </w:t>
      </w:r>
      <w:r w:rsidR="008F05AB">
        <w:rPr>
          <w:rFonts w:asciiTheme="minorHAnsi" w:cs="Arial" w:hAnsiTheme="minorHAnsi"/>
          <w:sz w:val="18"/>
          <w:szCs w:val="18"/>
        </w:rPr>
        <w:t xml:space="preserve">de guerre </w:t>
      </w:r>
      <w:r w:rsidR="005816FF">
        <w:rPr>
          <w:rFonts w:asciiTheme="minorHAnsi" w:cs="Arial" w:hAnsiTheme="minorHAnsi"/>
          <w:sz w:val="18"/>
          <w:szCs w:val="18"/>
        </w:rPr>
        <w:t>en Ukraine</w:t>
      </w:r>
      <w:r w:rsidR="008F05AB">
        <w:rPr>
          <w:rFonts w:asciiTheme="minorHAnsi" w:cs="Arial" w:hAnsiTheme="minorHAnsi"/>
          <w:sz w:val="18"/>
          <w:szCs w:val="18"/>
        </w:rPr>
        <w:t xml:space="preserve"> </w:t>
      </w:r>
      <w:r w:rsidR="00350128">
        <w:rPr>
          <w:rFonts w:asciiTheme="minorHAnsi" w:cs="Arial" w:hAnsiTheme="minorHAnsi"/>
          <w:sz w:val="18"/>
          <w:szCs w:val="18"/>
        </w:rPr>
        <w:t>et</w:t>
      </w:r>
      <w:r w:rsidR="000C7280">
        <w:rPr>
          <w:rFonts w:asciiTheme="minorHAnsi" w:cs="Arial" w:hAnsiTheme="minorHAnsi"/>
          <w:sz w:val="18"/>
          <w:szCs w:val="18"/>
        </w:rPr>
        <w:t xml:space="preserve"> ainsi</w:t>
      </w:r>
      <w:r w:rsidR="00350128">
        <w:rPr>
          <w:rFonts w:asciiTheme="minorHAnsi" w:cs="Arial" w:hAnsiTheme="minorHAnsi"/>
          <w:sz w:val="18"/>
          <w:szCs w:val="18"/>
        </w:rPr>
        <w:t xml:space="preserve"> contribuer </w:t>
      </w:r>
      <w:r w:rsidR="000C7280">
        <w:rPr>
          <w:rFonts w:asciiTheme="minorHAnsi" w:cs="Arial" w:hAnsiTheme="minorHAnsi"/>
          <w:sz w:val="18"/>
          <w:szCs w:val="18"/>
        </w:rPr>
        <w:t xml:space="preserve">au </w:t>
      </w:r>
      <w:r w:rsidR="00350128" w:rsidRPr="00350128">
        <w:rPr>
          <w:rFonts w:asciiTheme="minorHAnsi" w:cs="Arial" w:hAnsiTheme="minorHAnsi"/>
          <w:sz w:val="18"/>
          <w:szCs w:val="18"/>
        </w:rPr>
        <w:t>maintien des besoins primaires (énergie, chauf</w:t>
      </w:r>
      <w:r w:rsidR="00350128">
        <w:rPr>
          <w:rFonts w:asciiTheme="minorHAnsi" w:cs="Arial" w:hAnsiTheme="minorHAnsi"/>
          <w:sz w:val="18"/>
          <w:szCs w:val="18"/>
        </w:rPr>
        <w:t>fage, déplacement) de</w:t>
      </w:r>
      <w:r w:rsidR="008F05AB">
        <w:rPr>
          <w:rFonts w:asciiTheme="minorHAnsi" w:cs="Arial" w:hAnsiTheme="minorHAnsi"/>
          <w:sz w:val="18"/>
          <w:szCs w:val="18"/>
        </w:rPr>
        <w:t>s salariés</w:t>
      </w:r>
      <w:r w:rsidR="00350128">
        <w:rPr>
          <w:rFonts w:asciiTheme="minorHAnsi" w:cs="Arial" w:hAnsiTheme="minorHAnsi"/>
          <w:sz w:val="18"/>
          <w:szCs w:val="18"/>
        </w:rPr>
        <w:t xml:space="preserve">. </w:t>
      </w:r>
      <w:r w:rsidR="005816FF">
        <w:rPr>
          <w:rFonts w:asciiTheme="minorHAnsi" w:cs="Arial" w:hAnsiTheme="minorHAnsi"/>
          <w:sz w:val="18"/>
          <w:szCs w:val="18"/>
        </w:rPr>
        <w:t xml:space="preserve">Après discussion, les parties conviennent </w:t>
      </w:r>
      <w:r w:rsidR="00350128">
        <w:rPr>
          <w:rFonts w:asciiTheme="minorHAnsi" w:cs="Arial" w:hAnsiTheme="minorHAnsi"/>
          <w:sz w:val="18"/>
          <w:szCs w:val="18"/>
        </w:rPr>
        <w:t xml:space="preserve">d’allouer </w:t>
      </w:r>
      <w:r w:rsidR="005816FF">
        <w:rPr>
          <w:rFonts w:asciiTheme="minorHAnsi" w:cs="Arial" w:hAnsiTheme="minorHAnsi"/>
          <w:sz w:val="18"/>
          <w:szCs w:val="18"/>
        </w:rPr>
        <w:t xml:space="preserve">une prime de 200 </w:t>
      </w:r>
      <w:r w:rsidR="00350128">
        <w:rPr>
          <w:rFonts w:asciiTheme="minorHAnsi" w:cs="Arial" w:hAnsiTheme="minorHAnsi"/>
          <w:sz w:val="18"/>
          <w:szCs w:val="18"/>
        </w:rPr>
        <w:t xml:space="preserve">euros bruts </w:t>
      </w:r>
      <w:r w:rsidR="005816FF">
        <w:rPr>
          <w:rFonts w:asciiTheme="minorHAnsi" w:cs="Arial" w:hAnsiTheme="minorHAnsi"/>
          <w:sz w:val="18"/>
          <w:szCs w:val="18"/>
        </w:rPr>
        <w:t xml:space="preserve">par salarié </w:t>
      </w:r>
      <w:r w:rsidR="00350128">
        <w:rPr>
          <w:rFonts w:asciiTheme="minorHAnsi" w:cs="Arial" w:hAnsiTheme="minorHAnsi"/>
          <w:sz w:val="18"/>
          <w:szCs w:val="18"/>
        </w:rPr>
        <w:t>attribuée de manière uniforme.</w:t>
      </w:r>
    </w:p>
    <w:p w14:paraId="2FC327A7" w14:textId="77777777" w:rsidP="002C362A" w:rsidR="004A1946" w:rsidRDefault="004A1946">
      <w:pPr>
        <w:spacing w:line="276" w:lineRule="auto"/>
        <w:jc w:val="both"/>
        <w:rPr>
          <w:rFonts w:asciiTheme="minorHAnsi" w:cs="Arial" w:hAnsiTheme="minorHAnsi"/>
          <w:sz w:val="18"/>
          <w:szCs w:val="18"/>
          <w:u w:val="single"/>
        </w:rPr>
      </w:pPr>
    </w:p>
    <w:p w14:paraId="5D784946" w14:textId="254A559D" w:rsidP="002C362A" w:rsidR="002C362A" w:rsidRDefault="002C362A">
      <w:pPr>
        <w:spacing w:line="276" w:lineRule="auto"/>
        <w:jc w:val="both"/>
        <w:rPr>
          <w:rFonts w:asciiTheme="minorHAnsi" w:cs="Arial" w:hAnsiTheme="minorHAnsi"/>
          <w:sz w:val="18"/>
          <w:szCs w:val="18"/>
        </w:rPr>
      </w:pPr>
      <w:r w:rsidRPr="00050092">
        <w:rPr>
          <w:rFonts w:asciiTheme="minorHAnsi" w:cs="Arial" w:hAnsiTheme="minorHAnsi"/>
          <w:sz w:val="18"/>
          <w:szCs w:val="18"/>
          <w:u w:val="single"/>
        </w:rPr>
        <w:t>Eligibilité</w:t>
      </w:r>
      <w:r w:rsidRPr="00050092">
        <w:rPr>
          <w:rFonts w:asciiTheme="minorHAnsi" w:cs="Arial" w:hAnsiTheme="minorHAnsi"/>
          <w:sz w:val="18"/>
          <w:szCs w:val="18"/>
        </w:rPr>
        <w:t> : Les sa</w:t>
      </w:r>
      <w:r>
        <w:rPr>
          <w:rFonts w:asciiTheme="minorHAnsi" w:cs="Arial" w:hAnsiTheme="minorHAnsi"/>
          <w:sz w:val="18"/>
          <w:szCs w:val="18"/>
        </w:rPr>
        <w:t>lariés en contrat au 01/04/2022. Cette prime sera versée sur la paie d’avril 2022.</w:t>
      </w:r>
    </w:p>
    <w:p w14:paraId="557006BF" w14:textId="77777777" w:rsidP="00E15A25" w:rsidR="00864E4F" w:rsidRDefault="00864E4F">
      <w:pPr>
        <w:pStyle w:val="Paragraphedeliste"/>
        <w:ind w:left="0"/>
        <w:jc w:val="both"/>
        <w:rPr>
          <w:rFonts w:asciiTheme="minorHAnsi" w:cs="Arial" w:hAnsiTheme="minorHAnsi"/>
          <w:sz w:val="18"/>
          <w:szCs w:val="18"/>
        </w:rPr>
      </w:pPr>
    </w:p>
    <w:p w14:paraId="043D35AD" w14:textId="15E0149B" w:rsidP="002C362A" w:rsidR="00864E4F" w:rsidRDefault="00864E4F">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Compensation fidélité des personnes au statut Cadre autonome</w:t>
      </w:r>
    </w:p>
    <w:p w14:paraId="6F289E60" w14:textId="0F33896E" w:rsidP="00864E4F" w:rsidR="00864E4F" w:rsidRDefault="008F3948">
      <w:pPr>
        <w:suppressAutoHyphens w:val="0"/>
        <w:spacing w:after="200" w:line="276" w:lineRule="auto"/>
        <w:contextualSpacing/>
        <w:jc w:val="both"/>
        <w:rPr>
          <w:rFonts w:asciiTheme="minorHAnsi" w:cs="Arial" w:hAnsiTheme="minorHAnsi"/>
          <w:sz w:val="18"/>
          <w:szCs w:val="18"/>
        </w:rPr>
      </w:pPr>
      <w:r>
        <w:rPr>
          <w:rFonts w:asciiTheme="minorHAnsi" w:cs="Arial" w:hAnsiTheme="minorHAnsi"/>
          <w:sz w:val="18"/>
          <w:szCs w:val="18"/>
        </w:rPr>
        <w:t>Les</w:t>
      </w:r>
      <w:r w:rsidR="007B4F95">
        <w:rPr>
          <w:rFonts w:asciiTheme="minorHAnsi" w:cs="Arial" w:hAnsiTheme="minorHAnsi"/>
          <w:sz w:val="18"/>
          <w:szCs w:val="18"/>
        </w:rPr>
        <w:t xml:space="preserve"> </w:t>
      </w:r>
      <w:r>
        <w:rPr>
          <w:rFonts w:asciiTheme="minorHAnsi" w:cs="Arial" w:hAnsiTheme="minorHAnsi"/>
          <w:sz w:val="18"/>
          <w:szCs w:val="18"/>
        </w:rPr>
        <w:t>d</w:t>
      </w:r>
      <w:r w:rsidR="00864E4F">
        <w:rPr>
          <w:rFonts w:asciiTheme="minorHAnsi" w:cs="Arial" w:hAnsiTheme="minorHAnsi"/>
          <w:sz w:val="18"/>
          <w:szCs w:val="18"/>
        </w:rPr>
        <w:t>irection</w:t>
      </w:r>
      <w:r>
        <w:rPr>
          <w:rFonts w:asciiTheme="minorHAnsi" w:cs="Arial" w:hAnsiTheme="minorHAnsi"/>
          <w:sz w:val="18"/>
          <w:szCs w:val="18"/>
        </w:rPr>
        <w:t>s</w:t>
      </w:r>
      <w:r w:rsidR="00864E4F">
        <w:rPr>
          <w:rFonts w:asciiTheme="minorHAnsi" w:cs="Arial" w:hAnsiTheme="minorHAnsi"/>
          <w:sz w:val="18"/>
          <w:szCs w:val="18"/>
        </w:rPr>
        <w:t xml:space="preserve"> accueille</w:t>
      </w:r>
      <w:r>
        <w:rPr>
          <w:rFonts w:asciiTheme="minorHAnsi" w:cs="Arial" w:hAnsiTheme="minorHAnsi"/>
          <w:sz w:val="18"/>
          <w:szCs w:val="18"/>
        </w:rPr>
        <w:t>nt</w:t>
      </w:r>
      <w:r w:rsidR="00864E4F">
        <w:rPr>
          <w:rFonts w:asciiTheme="minorHAnsi" w:cs="Arial" w:hAnsiTheme="minorHAnsi"/>
          <w:sz w:val="18"/>
          <w:szCs w:val="18"/>
        </w:rPr>
        <w:t xml:space="preserve"> favorablement l’attention porté</w:t>
      </w:r>
      <w:r>
        <w:rPr>
          <w:rFonts w:asciiTheme="minorHAnsi" w:cs="Arial" w:hAnsiTheme="minorHAnsi"/>
          <w:sz w:val="18"/>
          <w:szCs w:val="18"/>
        </w:rPr>
        <w:t>e</w:t>
      </w:r>
      <w:r w:rsidR="00864E4F">
        <w:rPr>
          <w:rFonts w:asciiTheme="minorHAnsi" w:cs="Arial" w:hAnsiTheme="minorHAnsi"/>
          <w:sz w:val="18"/>
          <w:szCs w:val="18"/>
        </w:rPr>
        <w:t xml:space="preserve"> à l’équité et notamment à la population cadre autonome qui ne bénéficie pas de prime d’ancienneté.</w:t>
      </w:r>
    </w:p>
    <w:p w14:paraId="0A420CA9" w14:textId="6E6D78F4" w:rsidP="00864E4F" w:rsidR="00864E4F" w:rsidRDefault="00864E4F">
      <w:pPr>
        <w:suppressAutoHyphens w:val="0"/>
        <w:spacing w:after="200" w:line="276" w:lineRule="auto"/>
        <w:contextualSpacing/>
        <w:jc w:val="both"/>
        <w:rPr>
          <w:rFonts w:asciiTheme="minorHAnsi" w:cs="Arial" w:hAnsiTheme="minorHAnsi"/>
          <w:sz w:val="18"/>
          <w:szCs w:val="18"/>
        </w:rPr>
      </w:pPr>
      <w:r w:rsidRPr="00864E4F">
        <w:rPr>
          <w:rFonts w:asciiTheme="minorHAnsi" w:cs="Arial" w:hAnsiTheme="minorHAnsi"/>
          <w:sz w:val="18"/>
          <w:szCs w:val="18"/>
        </w:rPr>
        <w:t xml:space="preserve">Pour rappel ou pour information, à partir de 3 ans d’ancienneté </w:t>
      </w:r>
      <w:r>
        <w:rPr>
          <w:rFonts w:asciiTheme="minorHAnsi" w:cs="Arial" w:hAnsiTheme="minorHAnsi"/>
          <w:sz w:val="18"/>
          <w:szCs w:val="18"/>
        </w:rPr>
        <w:t>dans l’entreprise le personnel non cadre bénéficie</w:t>
      </w:r>
      <w:r w:rsidRPr="00864E4F">
        <w:rPr>
          <w:rFonts w:asciiTheme="minorHAnsi" w:cs="Arial" w:hAnsiTheme="minorHAnsi"/>
          <w:sz w:val="18"/>
          <w:szCs w:val="18"/>
        </w:rPr>
        <w:t xml:space="preserve"> d’une pr</w:t>
      </w:r>
      <w:r w:rsidR="008F3948">
        <w:rPr>
          <w:rFonts w:asciiTheme="minorHAnsi" w:cs="Arial" w:hAnsiTheme="minorHAnsi"/>
          <w:sz w:val="18"/>
          <w:szCs w:val="18"/>
        </w:rPr>
        <w:t>ime d’ancienneté qui se calcule</w:t>
      </w:r>
      <w:r w:rsidRPr="00864E4F">
        <w:rPr>
          <w:rFonts w:asciiTheme="minorHAnsi" w:cs="Arial" w:hAnsiTheme="minorHAnsi"/>
          <w:sz w:val="18"/>
          <w:szCs w:val="18"/>
        </w:rPr>
        <w:t xml:space="preserve"> sur la base du minima conventionnel </w:t>
      </w:r>
      <w:r>
        <w:rPr>
          <w:rFonts w:asciiTheme="minorHAnsi" w:cs="Arial" w:hAnsiTheme="minorHAnsi"/>
          <w:sz w:val="18"/>
          <w:szCs w:val="18"/>
        </w:rPr>
        <w:t xml:space="preserve">du </w:t>
      </w:r>
      <w:r w:rsidRPr="00864E4F">
        <w:rPr>
          <w:rFonts w:asciiTheme="minorHAnsi" w:cs="Arial" w:hAnsiTheme="minorHAnsi"/>
          <w:sz w:val="18"/>
          <w:szCs w:val="18"/>
        </w:rPr>
        <w:t xml:space="preserve">coefficient </w:t>
      </w:r>
      <w:r>
        <w:rPr>
          <w:rFonts w:asciiTheme="minorHAnsi" w:cs="Arial" w:hAnsiTheme="minorHAnsi"/>
          <w:sz w:val="18"/>
          <w:szCs w:val="18"/>
        </w:rPr>
        <w:t xml:space="preserve">hiérarchique. </w:t>
      </w:r>
      <w:r w:rsidRPr="00864E4F">
        <w:rPr>
          <w:rFonts w:asciiTheme="minorHAnsi" w:cs="Arial" w:hAnsiTheme="minorHAnsi"/>
          <w:sz w:val="18"/>
          <w:szCs w:val="18"/>
        </w:rPr>
        <w:t>Cette prime d’ancie</w:t>
      </w:r>
      <w:r>
        <w:rPr>
          <w:rFonts w:asciiTheme="minorHAnsi" w:cs="Arial" w:hAnsiTheme="minorHAnsi"/>
          <w:sz w:val="18"/>
          <w:szCs w:val="18"/>
        </w:rPr>
        <w:t>nneté (conventionnelle) évolue</w:t>
      </w:r>
      <w:r w:rsidRPr="00864E4F">
        <w:rPr>
          <w:rFonts w:asciiTheme="minorHAnsi" w:cs="Arial" w:hAnsiTheme="minorHAnsi"/>
          <w:sz w:val="18"/>
          <w:szCs w:val="18"/>
        </w:rPr>
        <w:t xml:space="preserve"> tous les 3 ans jusqu’à la tranche 21 ans (nouvelle tranche introduite en NAO 2018).</w:t>
      </w:r>
    </w:p>
    <w:p w14:paraId="7B99AC07" w14:textId="3040CF71" w:rsidP="00864E4F" w:rsidR="00864E4F" w:rsidRDefault="00864E4F">
      <w:pPr>
        <w:suppressAutoHyphens w:val="0"/>
        <w:spacing w:after="200" w:line="276" w:lineRule="auto"/>
        <w:contextualSpacing/>
        <w:jc w:val="both"/>
        <w:rPr>
          <w:rFonts w:asciiTheme="minorHAnsi" w:cs="Arial" w:hAnsiTheme="minorHAnsi"/>
          <w:sz w:val="18"/>
          <w:szCs w:val="18"/>
        </w:rPr>
      </w:pPr>
      <w:r>
        <w:rPr>
          <w:rFonts w:asciiTheme="minorHAnsi" w:cs="Arial" w:hAnsiTheme="minorHAnsi"/>
          <w:sz w:val="18"/>
          <w:szCs w:val="18"/>
        </w:rPr>
        <w:t xml:space="preserve">Néanmoins, </w:t>
      </w:r>
      <w:r w:rsidR="007B4F95">
        <w:rPr>
          <w:rFonts w:asciiTheme="minorHAnsi" w:cs="Arial" w:hAnsiTheme="minorHAnsi"/>
          <w:sz w:val="18"/>
          <w:szCs w:val="18"/>
        </w:rPr>
        <w:t xml:space="preserve">les parties ne trouvent pas d’accord sur </w:t>
      </w:r>
      <w:r w:rsidR="00001DE5">
        <w:rPr>
          <w:rFonts w:asciiTheme="minorHAnsi" w:cs="Arial" w:hAnsiTheme="minorHAnsi"/>
          <w:sz w:val="18"/>
          <w:szCs w:val="18"/>
        </w:rPr>
        <w:t>la mise en place d’une compensation</w:t>
      </w:r>
      <w:r w:rsidR="007B4F95">
        <w:rPr>
          <w:rFonts w:asciiTheme="minorHAnsi" w:cs="Arial" w:hAnsiTheme="minorHAnsi"/>
          <w:sz w:val="18"/>
          <w:szCs w:val="18"/>
        </w:rPr>
        <w:t xml:space="preserve"> car </w:t>
      </w:r>
      <w:r w:rsidR="00C55AFA">
        <w:rPr>
          <w:rFonts w:asciiTheme="minorHAnsi" w:cs="Arial" w:hAnsiTheme="minorHAnsi"/>
          <w:sz w:val="18"/>
          <w:szCs w:val="18"/>
        </w:rPr>
        <w:t>l</w:t>
      </w:r>
      <w:r w:rsidR="008F3948">
        <w:rPr>
          <w:rFonts w:asciiTheme="minorHAnsi" w:cs="Arial" w:hAnsiTheme="minorHAnsi"/>
          <w:sz w:val="18"/>
          <w:szCs w:val="18"/>
        </w:rPr>
        <w:t>es</w:t>
      </w:r>
      <w:r w:rsidR="00C55AFA">
        <w:rPr>
          <w:rFonts w:asciiTheme="minorHAnsi" w:cs="Arial" w:hAnsiTheme="minorHAnsi"/>
          <w:sz w:val="18"/>
          <w:szCs w:val="18"/>
        </w:rPr>
        <w:t xml:space="preserve"> </w:t>
      </w:r>
      <w:r w:rsidR="008F3948">
        <w:rPr>
          <w:rFonts w:asciiTheme="minorHAnsi" w:cs="Arial" w:hAnsiTheme="minorHAnsi"/>
          <w:sz w:val="18"/>
          <w:szCs w:val="18"/>
        </w:rPr>
        <w:t>d</w:t>
      </w:r>
      <w:r w:rsidR="00C55AFA">
        <w:rPr>
          <w:rFonts w:asciiTheme="minorHAnsi" w:cs="Arial" w:hAnsiTheme="minorHAnsi"/>
          <w:sz w:val="18"/>
          <w:szCs w:val="18"/>
        </w:rPr>
        <w:t>irection</w:t>
      </w:r>
      <w:r w:rsidR="008F3948">
        <w:rPr>
          <w:rFonts w:asciiTheme="minorHAnsi" w:cs="Arial" w:hAnsiTheme="minorHAnsi"/>
          <w:sz w:val="18"/>
          <w:szCs w:val="18"/>
        </w:rPr>
        <w:t>s</w:t>
      </w:r>
      <w:r w:rsidR="00C55AFA">
        <w:rPr>
          <w:rFonts w:asciiTheme="minorHAnsi" w:cs="Arial" w:hAnsiTheme="minorHAnsi"/>
          <w:sz w:val="18"/>
          <w:szCs w:val="18"/>
        </w:rPr>
        <w:t xml:space="preserve"> ne souhaite</w:t>
      </w:r>
      <w:r w:rsidR="008F3948">
        <w:rPr>
          <w:rFonts w:asciiTheme="minorHAnsi" w:cs="Arial" w:hAnsiTheme="minorHAnsi"/>
          <w:sz w:val="18"/>
          <w:szCs w:val="18"/>
        </w:rPr>
        <w:t>nt</w:t>
      </w:r>
      <w:r w:rsidR="00C55AFA">
        <w:rPr>
          <w:rFonts w:asciiTheme="minorHAnsi" w:cs="Arial" w:hAnsiTheme="minorHAnsi"/>
          <w:sz w:val="18"/>
          <w:szCs w:val="18"/>
        </w:rPr>
        <w:t xml:space="preserve"> pas voir </w:t>
      </w:r>
      <w:r w:rsidR="007B4F95">
        <w:rPr>
          <w:rFonts w:asciiTheme="minorHAnsi" w:cs="Arial" w:hAnsiTheme="minorHAnsi"/>
          <w:sz w:val="18"/>
          <w:szCs w:val="18"/>
        </w:rPr>
        <w:t xml:space="preserve">le facteur ancienneté </w:t>
      </w:r>
      <w:r w:rsidR="00C55AFA">
        <w:rPr>
          <w:rFonts w:asciiTheme="minorHAnsi" w:cs="Arial" w:hAnsiTheme="minorHAnsi"/>
          <w:sz w:val="18"/>
          <w:szCs w:val="18"/>
        </w:rPr>
        <w:t>contribuer davantage à l’évolution des salaires</w:t>
      </w:r>
      <w:r>
        <w:rPr>
          <w:rFonts w:asciiTheme="minorHAnsi" w:cs="Arial" w:hAnsiTheme="minorHAnsi"/>
          <w:sz w:val="18"/>
          <w:szCs w:val="18"/>
        </w:rPr>
        <w:t>. Les parties</w:t>
      </w:r>
      <w:r w:rsidR="00C55AFA">
        <w:rPr>
          <w:rFonts w:asciiTheme="minorHAnsi" w:cs="Arial" w:hAnsiTheme="minorHAnsi"/>
          <w:sz w:val="18"/>
          <w:szCs w:val="18"/>
        </w:rPr>
        <w:t>, n’ayant pas trouvé de mécanisme satisfaisant,</w:t>
      </w:r>
      <w:r w:rsidR="008463B2">
        <w:rPr>
          <w:rFonts w:asciiTheme="minorHAnsi" w:cs="Arial" w:hAnsiTheme="minorHAnsi"/>
          <w:sz w:val="18"/>
          <w:szCs w:val="18"/>
        </w:rPr>
        <w:t xml:space="preserve"> </w:t>
      </w:r>
      <w:r>
        <w:rPr>
          <w:rFonts w:asciiTheme="minorHAnsi" w:cs="Arial" w:hAnsiTheme="minorHAnsi"/>
          <w:sz w:val="18"/>
          <w:szCs w:val="18"/>
        </w:rPr>
        <w:t>décident de poursuivre leur échange sur le sujet</w:t>
      </w:r>
      <w:r w:rsidR="00C55AFA">
        <w:rPr>
          <w:rFonts w:asciiTheme="minorHAnsi" w:cs="Arial" w:hAnsiTheme="minorHAnsi"/>
          <w:sz w:val="18"/>
          <w:szCs w:val="18"/>
        </w:rPr>
        <w:t xml:space="preserve"> au cours des prochaines négociations annuelles.</w:t>
      </w:r>
      <w:r w:rsidDel="00C55AFA" w:rsidR="00C55AFA">
        <w:rPr>
          <w:rFonts w:asciiTheme="minorHAnsi" w:cs="Arial" w:hAnsiTheme="minorHAnsi"/>
          <w:sz w:val="18"/>
          <w:szCs w:val="18"/>
        </w:rPr>
        <w:t xml:space="preserve"> </w:t>
      </w:r>
    </w:p>
    <w:p w14:paraId="465A50E8" w14:textId="77777777" w:rsidP="002C362A" w:rsidR="00C55AFA" w:rsidRDefault="00C55AFA" w:rsidRPr="0006251D">
      <w:pPr>
        <w:pStyle w:val="Paragraphedeliste"/>
        <w:numPr>
          <w:ilvl w:val="0"/>
          <w:numId w:val="6"/>
        </w:numPr>
        <w:suppressAutoHyphens w:val="0"/>
        <w:spacing w:after="200" w:line="276" w:lineRule="auto"/>
        <w:contextualSpacing/>
        <w:jc w:val="both"/>
        <w:rPr>
          <w:rFonts w:asciiTheme="minorHAnsi" w:cs="Arial" w:hAnsiTheme="minorHAnsi"/>
          <w:b/>
          <w:bCs/>
          <w:sz w:val="18"/>
          <w:szCs w:val="18"/>
        </w:rPr>
      </w:pPr>
      <w:r w:rsidRPr="0006251D">
        <w:rPr>
          <w:rFonts w:asciiTheme="minorHAnsi" w:cs="Arial" w:hAnsiTheme="minorHAnsi"/>
          <w:b/>
          <w:bCs/>
          <w:sz w:val="18"/>
          <w:szCs w:val="18"/>
        </w:rPr>
        <w:t>Durée effective du travail – organisation du temps de travail</w:t>
      </w:r>
    </w:p>
    <w:p w14:paraId="11DEB624" w14:textId="22362501" w:rsidP="007B4F95" w:rsidR="00C55AFA" w:rsidRDefault="00C55AFA">
      <w:pPr>
        <w:spacing w:line="276" w:lineRule="auto"/>
        <w:jc w:val="both"/>
        <w:rPr>
          <w:rFonts w:asciiTheme="minorHAnsi" w:cs="Arial" w:hAnsiTheme="minorHAnsi"/>
          <w:sz w:val="18"/>
          <w:szCs w:val="18"/>
        </w:rPr>
      </w:pPr>
      <w:r w:rsidRPr="0006251D">
        <w:rPr>
          <w:rFonts w:asciiTheme="minorHAnsi" w:cs="Arial" w:hAnsiTheme="minorHAnsi"/>
          <w:sz w:val="18"/>
          <w:szCs w:val="18"/>
        </w:rPr>
        <w:t xml:space="preserve">Pour rappel, </w:t>
      </w:r>
      <w:r>
        <w:rPr>
          <w:rFonts w:asciiTheme="minorHAnsi" w:cs="Arial" w:hAnsiTheme="minorHAnsi"/>
          <w:sz w:val="18"/>
          <w:szCs w:val="18"/>
        </w:rPr>
        <w:t xml:space="preserve">au sein de l’UES, </w:t>
      </w:r>
      <w:r w:rsidRPr="0006251D">
        <w:rPr>
          <w:rFonts w:asciiTheme="minorHAnsi" w:cs="Arial" w:hAnsiTheme="minorHAnsi"/>
          <w:sz w:val="18"/>
          <w:szCs w:val="18"/>
        </w:rPr>
        <w:t xml:space="preserve">l’organisation </w:t>
      </w:r>
      <w:r>
        <w:rPr>
          <w:rFonts w:asciiTheme="minorHAnsi" w:cs="Arial" w:hAnsiTheme="minorHAnsi"/>
          <w:sz w:val="18"/>
          <w:szCs w:val="18"/>
        </w:rPr>
        <w:t xml:space="preserve">et la </w:t>
      </w:r>
      <w:r w:rsidRPr="0006251D">
        <w:rPr>
          <w:rFonts w:asciiTheme="minorHAnsi" w:cs="Arial" w:hAnsiTheme="minorHAnsi"/>
          <w:sz w:val="18"/>
          <w:szCs w:val="18"/>
        </w:rPr>
        <w:t xml:space="preserve">durée du travail </w:t>
      </w:r>
      <w:r>
        <w:rPr>
          <w:rFonts w:asciiTheme="minorHAnsi" w:cs="Arial" w:hAnsiTheme="minorHAnsi"/>
          <w:sz w:val="18"/>
          <w:szCs w:val="18"/>
        </w:rPr>
        <w:t>sont</w:t>
      </w:r>
      <w:r w:rsidRPr="0006251D">
        <w:rPr>
          <w:rFonts w:asciiTheme="minorHAnsi" w:cs="Arial" w:hAnsiTheme="minorHAnsi"/>
          <w:sz w:val="18"/>
          <w:szCs w:val="18"/>
        </w:rPr>
        <w:t xml:space="preserve"> défini</w:t>
      </w:r>
      <w:r w:rsidR="000C7280">
        <w:rPr>
          <w:rFonts w:asciiTheme="minorHAnsi" w:cs="Arial" w:hAnsiTheme="minorHAnsi"/>
          <w:sz w:val="18"/>
          <w:szCs w:val="18"/>
        </w:rPr>
        <w:t>e</w:t>
      </w:r>
      <w:r>
        <w:rPr>
          <w:rFonts w:asciiTheme="minorHAnsi" w:cs="Arial" w:hAnsiTheme="minorHAnsi"/>
          <w:sz w:val="18"/>
          <w:szCs w:val="18"/>
        </w:rPr>
        <w:t>s</w:t>
      </w:r>
      <w:r w:rsidRPr="0006251D">
        <w:rPr>
          <w:rFonts w:asciiTheme="minorHAnsi" w:cs="Arial" w:hAnsiTheme="minorHAnsi"/>
          <w:sz w:val="18"/>
          <w:szCs w:val="18"/>
        </w:rPr>
        <w:t xml:space="preserve"> par un accord collectif signé le 07/04/2007 </w:t>
      </w:r>
      <w:r>
        <w:rPr>
          <w:rFonts w:asciiTheme="minorHAnsi" w:cs="Arial" w:hAnsiTheme="minorHAnsi"/>
          <w:sz w:val="18"/>
          <w:szCs w:val="18"/>
        </w:rPr>
        <w:t xml:space="preserve">et ses avenants. Depuis 2019, les parties à la négociation envisagent de réfléchir pour revoir cet accord en lien avec les besoins d’entreprise en cours et à venir. Elles conviennent que le sujet pourrait être remis à l’ordre du jour en lien avec les projets Office + </w:t>
      </w:r>
      <w:proofErr w:type="spellStart"/>
      <w:r>
        <w:rPr>
          <w:rFonts w:asciiTheme="minorHAnsi" w:cs="Arial" w:hAnsiTheme="minorHAnsi"/>
          <w:sz w:val="18"/>
          <w:szCs w:val="18"/>
        </w:rPr>
        <w:t>Lab</w:t>
      </w:r>
      <w:proofErr w:type="spellEnd"/>
      <w:r>
        <w:rPr>
          <w:rFonts w:asciiTheme="minorHAnsi" w:cs="Arial" w:hAnsiTheme="minorHAnsi"/>
          <w:sz w:val="18"/>
          <w:szCs w:val="18"/>
        </w:rPr>
        <w:t xml:space="preserve"> </w:t>
      </w:r>
      <w:proofErr w:type="spellStart"/>
      <w:r>
        <w:rPr>
          <w:rFonts w:asciiTheme="minorHAnsi" w:cs="Arial" w:hAnsiTheme="minorHAnsi"/>
          <w:sz w:val="18"/>
          <w:szCs w:val="18"/>
        </w:rPr>
        <w:t>refiting</w:t>
      </w:r>
      <w:proofErr w:type="spellEnd"/>
      <w:r>
        <w:rPr>
          <w:rFonts w:asciiTheme="minorHAnsi" w:cs="Arial" w:hAnsiTheme="minorHAnsi"/>
          <w:sz w:val="18"/>
          <w:szCs w:val="18"/>
        </w:rPr>
        <w:t xml:space="preserve"> et plus largement à l’occasion du projet d’extension des bâtiments.</w:t>
      </w:r>
    </w:p>
    <w:p w14:paraId="27FE3F19" w14:textId="77777777" w:rsidP="00C55AFA" w:rsidR="00C55AFA" w:rsidRDefault="00C55AFA" w:rsidRPr="008F7226">
      <w:pPr>
        <w:jc w:val="both"/>
        <w:rPr>
          <w:rFonts w:asciiTheme="minorHAnsi" w:cs="Arial" w:hAnsiTheme="minorHAnsi"/>
          <w:sz w:val="18"/>
          <w:szCs w:val="18"/>
          <w:highlight w:val="red"/>
        </w:rPr>
      </w:pPr>
    </w:p>
    <w:p w14:paraId="5FC76883" w14:textId="77777777" w:rsidP="00C55AFA" w:rsidR="00C55AFA" w:rsidRDefault="00C55AFA" w:rsidRPr="002B3064">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2B3064">
        <w:rPr>
          <w:rFonts w:asciiTheme="minorHAnsi" w:cs="Arial" w:hAnsiTheme="minorHAnsi"/>
          <w:b/>
          <w:bCs/>
          <w:sz w:val="18"/>
          <w:szCs w:val="18"/>
        </w:rPr>
        <w:t>Compensations</w:t>
      </w:r>
    </w:p>
    <w:p w14:paraId="00015FE8" w14:textId="77777777" w:rsidP="002C362A" w:rsidR="00C55AFA" w:rsidRDefault="00C55AFA">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sidRPr="00E435A5">
        <w:rPr>
          <w:rFonts w:asciiTheme="minorHAnsi" w:cs="Arial" w:hAnsiTheme="minorHAnsi"/>
          <w:b/>
          <w:bCs/>
          <w:sz w:val="18"/>
          <w:szCs w:val="18"/>
        </w:rPr>
        <w:t xml:space="preserve">Prime équipe </w:t>
      </w:r>
    </w:p>
    <w:p w14:paraId="4FC8F37D" w14:textId="3D99875D" w:rsidP="00C55AFA" w:rsidR="00C55AFA" w:rsidRDefault="00C55AFA" w:rsidRPr="001B4A42">
      <w:p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Dans la poursuite des échanges de l’année passée sur le sujet</w:t>
      </w:r>
      <w:r w:rsidR="00DF6C10">
        <w:rPr>
          <w:rFonts w:asciiTheme="minorHAnsi" w:cs="Arial" w:hAnsiTheme="minorHAnsi"/>
          <w:bCs/>
          <w:sz w:val="18"/>
          <w:szCs w:val="18"/>
        </w:rPr>
        <w:t>,</w:t>
      </w:r>
      <w:r w:rsidR="002C1BE8">
        <w:rPr>
          <w:rFonts w:asciiTheme="minorHAnsi" w:cs="Arial" w:hAnsiTheme="minorHAnsi"/>
          <w:bCs/>
          <w:sz w:val="18"/>
          <w:szCs w:val="18"/>
        </w:rPr>
        <w:t xml:space="preserve"> les d</w:t>
      </w:r>
      <w:r>
        <w:rPr>
          <w:rFonts w:asciiTheme="minorHAnsi" w:cs="Arial" w:hAnsiTheme="minorHAnsi"/>
          <w:bCs/>
          <w:sz w:val="18"/>
          <w:szCs w:val="18"/>
        </w:rPr>
        <w:t>irection</w:t>
      </w:r>
      <w:r w:rsidR="002C1BE8">
        <w:rPr>
          <w:rFonts w:asciiTheme="minorHAnsi" w:cs="Arial" w:hAnsiTheme="minorHAnsi"/>
          <w:bCs/>
          <w:sz w:val="18"/>
          <w:szCs w:val="18"/>
        </w:rPr>
        <w:t>s</w:t>
      </w:r>
      <w:r w:rsidR="00DF6C10">
        <w:rPr>
          <w:rFonts w:asciiTheme="minorHAnsi" w:cs="Arial" w:hAnsiTheme="minorHAnsi"/>
          <w:bCs/>
          <w:sz w:val="18"/>
          <w:szCs w:val="18"/>
        </w:rPr>
        <w:t xml:space="preserve"> </w:t>
      </w:r>
      <w:r w:rsidR="002C1BE8">
        <w:rPr>
          <w:rFonts w:asciiTheme="minorHAnsi" w:cs="Arial" w:hAnsiTheme="minorHAnsi"/>
          <w:bCs/>
          <w:sz w:val="18"/>
          <w:szCs w:val="18"/>
        </w:rPr>
        <w:t>ont</w:t>
      </w:r>
      <w:r>
        <w:rPr>
          <w:rFonts w:asciiTheme="minorHAnsi" w:cs="Arial" w:hAnsiTheme="minorHAnsi"/>
          <w:bCs/>
          <w:sz w:val="18"/>
          <w:szCs w:val="18"/>
        </w:rPr>
        <w:t xml:space="preserve"> rappelé</w:t>
      </w:r>
      <w:r w:rsidRPr="001B4A42">
        <w:rPr>
          <w:rFonts w:asciiTheme="minorHAnsi" w:cs="Arial" w:hAnsiTheme="minorHAnsi"/>
          <w:bCs/>
          <w:sz w:val="18"/>
          <w:szCs w:val="18"/>
        </w:rPr>
        <w:t xml:space="preserve"> </w:t>
      </w:r>
      <w:r>
        <w:rPr>
          <w:rFonts w:asciiTheme="minorHAnsi" w:cs="Arial" w:hAnsiTheme="minorHAnsi"/>
          <w:bCs/>
          <w:sz w:val="18"/>
          <w:szCs w:val="18"/>
        </w:rPr>
        <w:t xml:space="preserve">que la prime d’équipe </w:t>
      </w:r>
      <w:r w:rsidR="002C1BE8">
        <w:rPr>
          <w:rFonts w:asciiTheme="minorHAnsi" w:cs="Arial" w:hAnsiTheme="minorHAnsi"/>
          <w:bCs/>
          <w:sz w:val="18"/>
          <w:szCs w:val="18"/>
        </w:rPr>
        <w:t>a été</w:t>
      </w:r>
      <w:r>
        <w:rPr>
          <w:rFonts w:asciiTheme="minorHAnsi" w:cs="Arial" w:hAnsiTheme="minorHAnsi"/>
          <w:bCs/>
          <w:sz w:val="18"/>
          <w:szCs w:val="18"/>
        </w:rPr>
        <w:t xml:space="preserve"> instaurée </w:t>
      </w:r>
      <w:r w:rsidRPr="001B4A42">
        <w:rPr>
          <w:rFonts w:asciiTheme="minorHAnsi" w:cs="Arial" w:hAnsiTheme="minorHAnsi"/>
          <w:bCs/>
          <w:sz w:val="18"/>
          <w:szCs w:val="18"/>
        </w:rPr>
        <w:t xml:space="preserve">pour compenser l’alternance des horaires </w:t>
      </w:r>
      <w:r w:rsidR="002C1BE8">
        <w:rPr>
          <w:rFonts w:asciiTheme="minorHAnsi" w:cs="Arial" w:hAnsiTheme="minorHAnsi"/>
          <w:bCs/>
          <w:sz w:val="18"/>
          <w:szCs w:val="18"/>
        </w:rPr>
        <w:t xml:space="preserve">décalés </w:t>
      </w:r>
      <w:r w:rsidRPr="001B4A42">
        <w:rPr>
          <w:rFonts w:asciiTheme="minorHAnsi" w:cs="Arial" w:hAnsiTheme="minorHAnsi"/>
          <w:bCs/>
          <w:sz w:val="18"/>
          <w:szCs w:val="18"/>
        </w:rPr>
        <w:t>et l’impact sur le rythme biologique</w:t>
      </w:r>
      <w:r>
        <w:rPr>
          <w:rFonts w:asciiTheme="minorHAnsi" w:cs="Arial" w:hAnsiTheme="minorHAnsi"/>
          <w:bCs/>
          <w:sz w:val="18"/>
          <w:szCs w:val="18"/>
        </w:rPr>
        <w:t>.  Elle</w:t>
      </w:r>
      <w:r w:rsidR="002C1BE8">
        <w:rPr>
          <w:rFonts w:asciiTheme="minorHAnsi" w:cs="Arial" w:hAnsiTheme="minorHAnsi"/>
          <w:bCs/>
          <w:sz w:val="18"/>
          <w:szCs w:val="18"/>
        </w:rPr>
        <w:t>s</w:t>
      </w:r>
      <w:r>
        <w:rPr>
          <w:rFonts w:asciiTheme="minorHAnsi" w:cs="Arial" w:hAnsiTheme="minorHAnsi"/>
          <w:bCs/>
          <w:sz w:val="18"/>
          <w:szCs w:val="18"/>
        </w:rPr>
        <w:t xml:space="preserve"> rappelle</w:t>
      </w:r>
      <w:r w:rsidR="002C1BE8">
        <w:rPr>
          <w:rFonts w:asciiTheme="minorHAnsi" w:cs="Arial" w:hAnsiTheme="minorHAnsi"/>
          <w:bCs/>
          <w:sz w:val="18"/>
          <w:szCs w:val="18"/>
        </w:rPr>
        <w:t>nt</w:t>
      </w:r>
      <w:r>
        <w:rPr>
          <w:rFonts w:asciiTheme="minorHAnsi" w:cs="Arial" w:hAnsiTheme="minorHAnsi"/>
          <w:bCs/>
          <w:sz w:val="18"/>
          <w:szCs w:val="18"/>
        </w:rPr>
        <w:t xml:space="preserve"> que l’objectif premier serait de réduire cette pénibilité par exemple en alternant sur un rythme moins fréquent </w:t>
      </w:r>
      <w:r w:rsidR="00DF6C10">
        <w:rPr>
          <w:rFonts w:asciiTheme="minorHAnsi" w:cs="Arial" w:hAnsiTheme="minorHAnsi"/>
          <w:bCs/>
          <w:sz w:val="18"/>
          <w:szCs w:val="18"/>
        </w:rPr>
        <w:t xml:space="preserve">(par périodes de 3 semaines ou davantage) </w:t>
      </w:r>
      <w:r>
        <w:rPr>
          <w:rFonts w:asciiTheme="minorHAnsi" w:cs="Arial" w:hAnsiTheme="minorHAnsi"/>
          <w:bCs/>
          <w:sz w:val="18"/>
          <w:szCs w:val="18"/>
        </w:rPr>
        <w:t xml:space="preserve">et donc plus physiologique. Après discussion </w:t>
      </w:r>
      <w:r w:rsidR="002C1BE8">
        <w:rPr>
          <w:rFonts w:asciiTheme="minorHAnsi" w:cs="Arial" w:hAnsiTheme="minorHAnsi"/>
          <w:bCs/>
          <w:sz w:val="18"/>
          <w:szCs w:val="18"/>
        </w:rPr>
        <w:t xml:space="preserve">les parties conviennent </w:t>
      </w:r>
      <w:r>
        <w:rPr>
          <w:rFonts w:asciiTheme="minorHAnsi" w:cs="Arial" w:hAnsiTheme="minorHAnsi"/>
          <w:bCs/>
          <w:sz w:val="18"/>
          <w:szCs w:val="18"/>
        </w:rPr>
        <w:t>de réévaluer le montant à 180 eu</w:t>
      </w:r>
      <w:r w:rsidR="00A1323A">
        <w:rPr>
          <w:rFonts w:asciiTheme="minorHAnsi" w:cs="Arial" w:hAnsiTheme="minorHAnsi"/>
          <w:bCs/>
          <w:sz w:val="18"/>
          <w:szCs w:val="18"/>
        </w:rPr>
        <w:t xml:space="preserve">ros bruts pour un mois complet </w:t>
      </w:r>
      <w:r>
        <w:rPr>
          <w:rFonts w:asciiTheme="minorHAnsi" w:cs="Arial" w:hAnsiTheme="minorHAnsi"/>
          <w:bCs/>
          <w:sz w:val="18"/>
          <w:szCs w:val="18"/>
        </w:rPr>
        <w:t>avec date d’effet au 01/04/2022</w:t>
      </w:r>
      <w:r w:rsidR="002C1BE8">
        <w:rPr>
          <w:rFonts w:asciiTheme="minorHAnsi" w:cs="Arial" w:hAnsiTheme="minorHAnsi"/>
          <w:bCs/>
          <w:sz w:val="18"/>
          <w:szCs w:val="18"/>
        </w:rPr>
        <w:t>.</w:t>
      </w:r>
      <w:r w:rsidR="00DF6C10">
        <w:rPr>
          <w:rFonts w:asciiTheme="minorHAnsi" w:cs="Arial" w:hAnsiTheme="minorHAnsi"/>
          <w:bCs/>
          <w:sz w:val="18"/>
          <w:szCs w:val="18"/>
        </w:rPr>
        <w:t xml:space="preserve">  </w:t>
      </w:r>
      <w:r w:rsidR="002C1BE8">
        <w:rPr>
          <w:rFonts w:asciiTheme="minorHAnsi" w:cs="Arial" w:hAnsiTheme="minorHAnsi"/>
          <w:bCs/>
          <w:sz w:val="18"/>
          <w:szCs w:val="18"/>
        </w:rPr>
        <w:t>L</w:t>
      </w:r>
      <w:r>
        <w:rPr>
          <w:rFonts w:asciiTheme="minorHAnsi" w:cs="Arial" w:hAnsiTheme="minorHAnsi"/>
          <w:bCs/>
          <w:sz w:val="18"/>
          <w:szCs w:val="18"/>
        </w:rPr>
        <w:t>es valorisations apparaitront sur la paie de mai 2022. Pour rappel, la prime se déclenche pour chaque jour travaillé en horaire d’APM ou de Matin.</w:t>
      </w:r>
    </w:p>
    <w:p w14:paraId="6B31E2B1" w14:textId="77777777" w:rsidP="002C362A" w:rsidR="00C55AFA" w:rsidRDefault="00C55AFA" w:rsidRPr="00A90756">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sidRPr="00A90756">
        <w:rPr>
          <w:rFonts w:asciiTheme="minorHAnsi" w:cs="Arial" w:hAnsiTheme="minorHAnsi"/>
          <w:b/>
          <w:bCs/>
          <w:sz w:val="18"/>
          <w:szCs w:val="18"/>
        </w:rPr>
        <w:t>Titres restaurant</w:t>
      </w:r>
    </w:p>
    <w:p w14:paraId="661E7807" w14:textId="39C65403" w:rsidP="00A1323A" w:rsidR="00C55AFA" w:rsidRDefault="00C55AFA" w:rsidRPr="00A90756">
      <w:pPr>
        <w:spacing w:line="276" w:lineRule="auto"/>
        <w:jc w:val="both"/>
        <w:rPr>
          <w:rFonts w:asciiTheme="minorHAnsi" w:cs="Arial" w:hAnsiTheme="minorHAnsi"/>
          <w:i/>
          <w:sz w:val="18"/>
          <w:szCs w:val="18"/>
        </w:rPr>
      </w:pPr>
      <w:r>
        <w:rPr>
          <w:rFonts w:asciiTheme="minorHAnsi" w:cs="Arial" w:hAnsiTheme="minorHAnsi"/>
          <w:sz w:val="18"/>
          <w:szCs w:val="18"/>
        </w:rPr>
        <w:t>Depuis 2 ans</w:t>
      </w:r>
      <w:r w:rsidR="00DF6C10">
        <w:rPr>
          <w:rFonts w:asciiTheme="minorHAnsi" w:cs="Arial" w:hAnsiTheme="minorHAnsi"/>
          <w:sz w:val="18"/>
          <w:szCs w:val="18"/>
        </w:rPr>
        <w:t>,</w:t>
      </w:r>
      <w:r>
        <w:rPr>
          <w:rFonts w:asciiTheme="minorHAnsi" w:cs="Arial" w:hAnsiTheme="minorHAnsi"/>
          <w:sz w:val="18"/>
          <w:szCs w:val="18"/>
        </w:rPr>
        <w:t xml:space="preserve"> </w:t>
      </w:r>
      <w:r w:rsidR="00A1323A">
        <w:rPr>
          <w:rFonts w:asciiTheme="minorHAnsi" w:cs="Arial" w:hAnsiTheme="minorHAnsi"/>
          <w:bCs/>
          <w:sz w:val="18"/>
          <w:szCs w:val="18"/>
        </w:rPr>
        <w:t xml:space="preserve">les directions </w:t>
      </w:r>
      <w:r w:rsidRPr="00A90756">
        <w:rPr>
          <w:rFonts w:asciiTheme="minorHAnsi" w:cs="Arial" w:hAnsiTheme="minorHAnsi"/>
          <w:sz w:val="18"/>
          <w:szCs w:val="18"/>
        </w:rPr>
        <w:t>avai</w:t>
      </w:r>
      <w:r w:rsidR="00A1323A">
        <w:rPr>
          <w:rFonts w:asciiTheme="minorHAnsi" w:cs="Arial" w:hAnsiTheme="minorHAnsi"/>
          <w:sz w:val="18"/>
          <w:szCs w:val="18"/>
        </w:rPr>
        <w:t>ent</w:t>
      </w:r>
      <w:r w:rsidRPr="00A90756">
        <w:rPr>
          <w:rFonts w:asciiTheme="minorHAnsi" w:cs="Arial" w:hAnsiTheme="minorHAnsi"/>
          <w:sz w:val="18"/>
          <w:szCs w:val="18"/>
        </w:rPr>
        <w:t xml:space="preserve"> informé envisager de passer aux titres restaurant dématérialisés et avai</w:t>
      </w:r>
      <w:r w:rsidR="00A1323A">
        <w:rPr>
          <w:rFonts w:asciiTheme="minorHAnsi" w:cs="Arial" w:hAnsiTheme="minorHAnsi"/>
          <w:sz w:val="18"/>
          <w:szCs w:val="18"/>
        </w:rPr>
        <w:t>ent</w:t>
      </w:r>
      <w:r w:rsidRPr="00A90756">
        <w:rPr>
          <w:rFonts w:asciiTheme="minorHAnsi" w:cs="Arial" w:hAnsiTheme="minorHAnsi"/>
          <w:sz w:val="18"/>
          <w:szCs w:val="18"/>
        </w:rPr>
        <w:t xml:space="preserve"> invité les organisations syndicales à réfléchir au sujet avec des propositions concrètes pour l’aborder en NAO. </w:t>
      </w:r>
    </w:p>
    <w:p w14:paraId="39EF9370" w14:textId="77777777" w:rsidP="00C55AFA" w:rsidR="00C55AFA" w:rsidRDefault="00C55AFA" w:rsidRPr="00A90756">
      <w:pPr>
        <w:jc w:val="both"/>
        <w:rPr>
          <w:rFonts w:asciiTheme="minorHAnsi" w:cs="Arial" w:hAnsiTheme="minorHAnsi"/>
          <w:i/>
          <w:sz w:val="18"/>
          <w:szCs w:val="18"/>
        </w:rPr>
      </w:pPr>
    </w:p>
    <w:p w14:paraId="36F802EF" w14:textId="06D71EB4" w:rsidP="007B4F95" w:rsidR="00C55AFA" w:rsidRDefault="00C55AFA">
      <w:pPr>
        <w:spacing w:line="276" w:lineRule="auto"/>
        <w:jc w:val="both"/>
        <w:rPr>
          <w:rFonts w:asciiTheme="minorHAnsi" w:cs="Arial" w:hAnsiTheme="minorHAnsi"/>
          <w:sz w:val="18"/>
          <w:szCs w:val="18"/>
        </w:rPr>
      </w:pPr>
      <w:r w:rsidRPr="00A90756">
        <w:rPr>
          <w:rFonts w:asciiTheme="minorHAnsi" w:cs="Arial" w:hAnsiTheme="minorHAnsi"/>
          <w:sz w:val="18"/>
          <w:szCs w:val="18"/>
        </w:rPr>
        <w:t xml:space="preserve">Après échanges sur le sujet, </w:t>
      </w:r>
      <w:r w:rsidR="00A1323A">
        <w:rPr>
          <w:rFonts w:asciiTheme="minorHAnsi" w:cs="Arial" w:hAnsiTheme="minorHAnsi"/>
          <w:bCs/>
          <w:sz w:val="18"/>
          <w:szCs w:val="18"/>
        </w:rPr>
        <w:t xml:space="preserve">les directions </w:t>
      </w:r>
      <w:r w:rsidR="00A1323A">
        <w:rPr>
          <w:rFonts w:asciiTheme="minorHAnsi" w:cs="Arial" w:hAnsiTheme="minorHAnsi"/>
          <w:sz w:val="18"/>
          <w:szCs w:val="18"/>
        </w:rPr>
        <w:t>comprennent</w:t>
      </w:r>
      <w:r w:rsidRPr="00A90756">
        <w:rPr>
          <w:rFonts w:asciiTheme="minorHAnsi" w:cs="Arial" w:hAnsiTheme="minorHAnsi"/>
          <w:sz w:val="18"/>
          <w:szCs w:val="18"/>
        </w:rPr>
        <w:t xml:space="preserve"> la position des organisations syndicales </w:t>
      </w:r>
      <w:r>
        <w:rPr>
          <w:rFonts w:asciiTheme="minorHAnsi" w:cs="Arial" w:hAnsiTheme="minorHAnsi"/>
          <w:sz w:val="18"/>
          <w:szCs w:val="18"/>
        </w:rPr>
        <w:t xml:space="preserve">(ruralité, impact sur l’environnement, commissions plus élevées pour certains commerçants, offres de repas sur site non compatibles avec le format carte) </w:t>
      </w:r>
      <w:r w:rsidRPr="00A90756">
        <w:rPr>
          <w:rFonts w:asciiTheme="minorHAnsi" w:cs="Arial" w:hAnsiTheme="minorHAnsi"/>
          <w:sz w:val="18"/>
          <w:szCs w:val="18"/>
        </w:rPr>
        <w:t xml:space="preserve">et </w:t>
      </w:r>
      <w:r w:rsidR="00A1323A">
        <w:rPr>
          <w:rFonts w:asciiTheme="minorHAnsi" w:cs="Arial" w:hAnsiTheme="minorHAnsi"/>
          <w:sz w:val="18"/>
          <w:szCs w:val="18"/>
        </w:rPr>
        <w:t>les parties conviennent de ne pas</w:t>
      </w:r>
      <w:r w:rsidRPr="00A90756">
        <w:rPr>
          <w:rFonts w:asciiTheme="minorHAnsi" w:cs="Arial" w:hAnsiTheme="minorHAnsi"/>
          <w:sz w:val="18"/>
          <w:szCs w:val="18"/>
        </w:rPr>
        <w:t xml:space="preserve"> dématérialis</w:t>
      </w:r>
      <w:r>
        <w:rPr>
          <w:rFonts w:asciiTheme="minorHAnsi" w:cs="Arial" w:hAnsiTheme="minorHAnsi"/>
          <w:sz w:val="18"/>
          <w:szCs w:val="18"/>
        </w:rPr>
        <w:t>er l</w:t>
      </w:r>
      <w:r w:rsidRPr="00A90756">
        <w:rPr>
          <w:rFonts w:asciiTheme="minorHAnsi" w:cs="Arial" w:hAnsiTheme="minorHAnsi"/>
          <w:sz w:val="18"/>
          <w:szCs w:val="18"/>
        </w:rPr>
        <w:t>es titre</w:t>
      </w:r>
      <w:r>
        <w:rPr>
          <w:rFonts w:asciiTheme="minorHAnsi" w:cs="Arial" w:hAnsiTheme="minorHAnsi"/>
          <w:sz w:val="18"/>
          <w:szCs w:val="18"/>
        </w:rPr>
        <w:t>s cette année</w:t>
      </w:r>
      <w:r w:rsidR="00A1323A">
        <w:rPr>
          <w:rFonts w:asciiTheme="minorHAnsi" w:cs="Arial" w:hAnsiTheme="minorHAnsi"/>
          <w:sz w:val="18"/>
          <w:szCs w:val="18"/>
        </w:rPr>
        <w:t xml:space="preserve"> ni revaloriser </w:t>
      </w:r>
      <w:r w:rsidRPr="00A90756">
        <w:rPr>
          <w:rFonts w:asciiTheme="minorHAnsi" w:cs="Arial" w:hAnsiTheme="minorHAnsi"/>
          <w:sz w:val="18"/>
          <w:szCs w:val="18"/>
        </w:rPr>
        <w:t>la valeur nominale du titre cette année.</w:t>
      </w:r>
    </w:p>
    <w:p w14:paraId="7F3F7FDC" w14:textId="77777777" w:rsidP="00C55AFA" w:rsidR="00DF6C10" w:rsidRDefault="00DF6C10">
      <w:pPr>
        <w:jc w:val="both"/>
        <w:rPr>
          <w:rFonts w:asciiTheme="minorHAnsi" w:cs="Arial" w:hAnsiTheme="minorHAnsi"/>
          <w:sz w:val="18"/>
          <w:szCs w:val="18"/>
        </w:rPr>
      </w:pPr>
    </w:p>
    <w:p w14:paraId="63955D18" w14:textId="77777777" w:rsidP="002C362A" w:rsidR="00C55AFA" w:rsidRDefault="00C55AFA" w:rsidRPr="00A90756">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sidRPr="00C366B3">
        <w:rPr>
          <w:rFonts w:asciiTheme="minorHAnsi" w:cs="Arial" w:hAnsiTheme="minorHAnsi"/>
          <w:b/>
          <w:bCs/>
          <w:sz w:val="18"/>
          <w:szCs w:val="18"/>
        </w:rPr>
        <w:t>Accord astreinte</w:t>
      </w:r>
    </w:p>
    <w:p w14:paraId="74214C7D" w14:textId="2835ABCF" w:rsidP="00C55AFA" w:rsidR="00C55AFA" w:rsidRDefault="00C55AFA">
      <w:pPr>
        <w:jc w:val="both"/>
        <w:rPr>
          <w:rFonts w:asciiTheme="minorHAnsi" w:cs="Arial" w:hAnsiTheme="minorHAnsi"/>
          <w:sz w:val="18"/>
          <w:szCs w:val="18"/>
        </w:rPr>
      </w:pPr>
      <w:r>
        <w:rPr>
          <w:rFonts w:asciiTheme="minorHAnsi" w:cs="Arial" w:hAnsiTheme="minorHAnsi"/>
          <w:sz w:val="18"/>
          <w:szCs w:val="18"/>
        </w:rPr>
        <w:t xml:space="preserve">Conformément à l’engagement pris </w:t>
      </w:r>
      <w:r w:rsidR="00B50426">
        <w:rPr>
          <w:rFonts w:asciiTheme="minorHAnsi" w:cs="Arial" w:hAnsiTheme="minorHAnsi"/>
          <w:sz w:val="18"/>
          <w:szCs w:val="18"/>
        </w:rPr>
        <w:t>lors des NAO 2021</w:t>
      </w:r>
      <w:r>
        <w:rPr>
          <w:rFonts w:asciiTheme="minorHAnsi" w:cs="Arial" w:hAnsiTheme="minorHAnsi"/>
          <w:sz w:val="18"/>
          <w:szCs w:val="18"/>
        </w:rPr>
        <w:t xml:space="preserve">, l’accord astreinte a été renégocié </w:t>
      </w:r>
      <w:r w:rsidR="00B50426">
        <w:rPr>
          <w:rFonts w:asciiTheme="minorHAnsi" w:cs="Arial" w:hAnsiTheme="minorHAnsi"/>
          <w:sz w:val="18"/>
          <w:szCs w:val="18"/>
        </w:rPr>
        <w:t>au 1</w:t>
      </w:r>
      <w:r w:rsidR="00B50426" w:rsidRPr="00A1323A">
        <w:rPr>
          <w:rFonts w:asciiTheme="minorHAnsi" w:cs="Arial" w:hAnsiTheme="minorHAnsi"/>
          <w:sz w:val="18"/>
          <w:szCs w:val="18"/>
          <w:vertAlign w:val="superscript"/>
        </w:rPr>
        <w:t>er</w:t>
      </w:r>
      <w:r w:rsidR="00B50426">
        <w:rPr>
          <w:rFonts w:asciiTheme="minorHAnsi" w:cs="Arial" w:hAnsiTheme="minorHAnsi"/>
          <w:sz w:val="18"/>
          <w:szCs w:val="18"/>
        </w:rPr>
        <w:t xml:space="preserve"> semestre </w:t>
      </w:r>
      <w:r>
        <w:rPr>
          <w:rFonts w:asciiTheme="minorHAnsi" w:cs="Arial" w:hAnsiTheme="minorHAnsi"/>
          <w:sz w:val="18"/>
          <w:szCs w:val="18"/>
        </w:rPr>
        <w:t>2021.</w:t>
      </w:r>
    </w:p>
    <w:p w14:paraId="264B6560" w14:textId="77777777" w:rsidP="00C55AFA" w:rsidR="00C55AFA" w:rsidRDefault="00C55AFA">
      <w:pPr>
        <w:jc w:val="both"/>
        <w:rPr>
          <w:rFonts w:asciiTheme="minorHAnsi" w:cs="Arial" w:hAnsiTheme="minorHAnsi"/>
          <w:sz w:val="18"/>
          <w:szCs w:val="18"/>
        </w:rPr>
      </w:pPr>
    </w:p>
    <w:p w14:paraId="382B3FF8" w14:textId="3FB1C9FB" w:rsidP="002C362A" w:rsidR="00E15A25" w:rsidRDefault="001E0EAB" w:rsidRPr="00A1323A">
      <w:pPr>
        <w:pStyle w:val="Paragraphedeliste"/>
        <w:numPr>
          <w:ilvl w:val="0"/>
          <w:numId w:val="6"/>
        </w:numPr>
        <w:suppressAutoHyphens w:val="0"/>
        <w:spacing w:after="200" w:line="276" w:lineRule="auto"/>
        <w:contextualSpacing/>
        <w:jc w:val="both"/>
        <w:rPr>
          <w:rFonts w:asciiTheme="minorHAnsi" w:cs="Arial" w:hAnsiTheme="minorHAnsi"/>
          <w:b/>
          <w:bCs/>
          <w:sz w:val="18"/>
          <w:szCs w:val="18"/>
        </w:rPr>
      </w:pPr>
      <w:r w:rsidRPr="00A1323A">
        <w:rPr>
          <w:rFonts w:asciiTheme="minorHAnsi" w:cs="Arial" w:hAnsiTheme="minorHAnsi"/>
          <w:b/>
          <w:bCs/>
          <w:sz w:val="18"/>
          <w:szCs w:val="18"/>
        </w:rPr>
        <w:t>Primes de performance collectives</w:t>
      </w:r>
    </w:p>
    <w:p w14:paraId="091A17BC" w14:textId="621E0F50" w:rsidP="002C362A" w:rsidR="001E0EAB" w:rsidRDefault="001E0EAB">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sidRPr="001E0EAB">
        <w:rPr>
          <w:rFonts w:asciiTheme="minorHAnsi" w:cs="Arial" w:hAnsiTheme="minorHAnsi"/>
          <w:b/>
          <w:bCs/>
          <w:sz w:val="18"/>
          <w:szCs w:val="18"/>
        </w:rPr>
        <w:t>Intéressement + supplément</w:t>
      </w:r>
    </w:p>
    <w:p w14:paraId="363E5B96" w14:textId="77777777" w:rsidP="00A4765B" w:rsidR="00A4765B" w:rsidRDefault="00A4765B" w:rsidRPr="00E15A25">
      <w:pPr>
        <w:pStyle w:val="Paragraphedeliste"/>
        <w:suppressAutoHyphens w:val="0"/>
        <w:spacing w:after="200" w:line="276" w:lineRule="auto"/>
        <w:ind w:left="1224"/>
        <w:contextualSpacing/>
        <w:jc w:val="both"/>
        <w:rPr>
          <w:rFonts w:asciiTheme="minorHAnsi" w:cs="Arial" w:hAnsiTheme="minorHAnsi"/>
          <w:b/>
          <w:bCs/>
          <w:sz w:val="18"/>
          <w:szCs w:val="18"/>
        </w:rPr>
      </w:pPr>
    </w:p>
    <w:p w14:paraId="1E9CACB0" w14:textId="42002B1E" w:rsidP="007B4F95" w:rsidR="001E0EAB" w:rsidRDefault="001E0EAB" w:rsidRPr="001E0EAB">
      <w:pPr>
        <w:pStyle w:val="Paragraphedeliste"/>
        <w:spacing w:line="276" w:lineRule="auto"/>
        <w:ind w:left="0"/>
        <w:jc w:val="both"/>
        <w:rPr>
          <w:rFonts w:asciiTheme="minorHAnsi" w:cs="Arial" w:hAnsiTheme="minorHAnsi"/>
          <w:sz w:val="18"/>
          <w:szCs w:val="18"/>
        </w:rPr>
      </w:pPr>
      <w:r w:rsidRPr="00A1323A">
        <w:rPr>
          <w:rFonts w:asciiTheme="minorHAnsi" w:cs="Arial" w:hAnsiTheme="minorHAnsi"/>
          <w:sz w:val="18"/>
          <w:szCs w:val="18"/>
        </w:rPr>
        <w:t>Les organisations syndicales représentatives au sein des entreprises et la Direction</w:t>
      </w:r>
      <w:r w:rsidR="004D50F0" w:rsidRPr="00A1323A">
        <w:rPr>
          <w:rFonts w:asciiTheme="minorHAnsi" w:cs="Arial" w:hAnsiTheme="minorHAnsi"/>
          <w:sz w:val="18"/>
          <w:szCs w:val="18"/>
        </w:rPr>
        <w:t xml:space="preserve"> de l’UES</w:t>
      </w:r>
      <w:r w:rsidRPr="00A1323A">
        <w:rPr>
          <w:rFonts w:asciiTheme="minorHAnsi" w:cs="Arial" w:hAnsiTheme="minorHAnsi"/>
          <w:sz w:val="18"/>
          <w:szCs w:val="18"/>
        </w:rPr>
        <w:t xml:space="preserve"> avaient signé le </w:t>
      </w:r>
      <w:r w:rsidR="00CB5EAF" w:rsidRPr="00A1323A">
        <w:rPr>
          <w:rFonts w:asciiTheme="minorHAnsi" w:cs="Arial" w:hAnsiTheme="minorHAnsi"/>
          <w:sz w:val="18"/>
          <w:szCs w:val="18"/>
        </w:rPr>
        <w:t>30/06/2021</w:t>
      </w:r>
      <w:r w:rsidRPr="00A1323A">
        <w:rPr>
          <w:rFonts w:asciiTheme="minorHAnsi" w:cs="Arial" w:hAnsiTheme="minorHAnsi"/>
          <w:sz w:val="18"/>
          <w:szCs w:val="18"/>
        </w:rPr>
        <w:t xml:space="preserve"> un</w:t>
      </w:r>
      <w:r w:rsidRPr="001E0EAB">
        <w:rPr>
          <w:rFonts w:asciiTheme="minorHAnsi" w:cs="Arial" w:hAnsiTheme="minorHAnsi"/>
          <w:sz w:val="18"/>
          <w:szCs w:val="18"/>
        </w:rPr>
        <w:t xml:space="preserve"> nouvel accord Intéressement de l’UES Eurofins-Cerep services &amp; Products portant sur le seul exercice 202</w:t>
      </w:r>
      <w:r>
        <w:rPr>
          <w:rFonts w:asciiTheme="minorHAnsi" w:cs="Arial" w:hAnsiTheme="minorHAnsi"/>
          <w:sz w:val="18"/>
          <w:szCs w:val="18"/>
        </w:rPr>
        <w:t xml:space="preserve">1. </w:t>
      </w:r>
      <w:r w:rsidRPr="001E0EAB">
        <w:rPr>
          <w:rFonts w:asciiTheme="minorHAnsi" w:cs="Arial" w:hAnsiTheme="minorHAnsi"/>
          <w:sz w:val="18"/>
          <w:szCs w:val="18"/>
        </w:rPr>
        <w:t xml:space="preserve">Elles </w:t>
      </w:r>
      <w:r w:rsidR="00A1323A">
        <w:rPr>
          <w:rFonts w:asciiTheme="minorHAnsi" w:cs="Arial" w:hAnsiTheme="minorHAnsi"/>
          <w:sz w:val="18"/>
          <w:szCs w:val="18"/>
        </w:rPr>
        <w:t>conviennent</w:t>
      </w:r>
      <w:r w:rsidRPr="001E0EAB">
        <w:rPr>
          <w:rFonts w:asciiTheme="minorHAnsi" w:cs="Arial" w:hAnsiTheme="minorHAnsi"/>
          <w:sz w:val="18"/>
          <w:szCs w:val="18"/>
        </w:rPr>
        <w:t xml:space="preserve"> de se rencontrer après la NAO 202</w:t>
      </w:r>
      <w:r>
        <w:rPr>
          <w:rFonts w:asciiTheme="minorHAnsi" w:cs="Arial" w:hAnsiTheme="minorHAnsi"/>
          <w:sz w:val="18"/>
          <w:szCs w:val="18"/>
        </w:rPr>
        <w:t>2 (et avant le 30/06/2022)</w:t>
      </w:r>
      <w:r w:rsidRPr="001E0EAB">
        <w:rPr>
          <w:rFonts w:asciiTheme="minorHAnsi" w:cs="Arial" w:hAnsiTheme="minorHAnsi"/>
          <w:sz w:val="18"/>
          <w:szCs w:val="18"/>
        </w:rPr>
        <w:t xml:space="preserve"> pour négocier un nouvel accord</w:t>
      </w:r>
      <w:r w:rsidR="00E15A25">
        <w:rPr>
          <w:rFonts w:asciiTheme="minorHAnsi" w:cs="Arial" w:hAnsiTheme="minorHAnsi"/>
          <w:sz w:val="18"/>
          <w:szCs w:val="18"/>
        </w:rPr>
        <w:t xml:space="preserve"> intéressement pour l’UES.</w:t>
      </w:r>
    </w:p>
    <w:p w14:paraId="4D08A837" w14:textId="1BD15E92" w:rsidP="007B4F95" w:rsidR="001E0EAB" w:rsidRDefault="00A1323A" w:rsidRPr="001E0EAB">
      <w:pPr>
        <w:pStyle w:val="Paragraphedeliste"/>
        <w:spacing w:line="276" w:lineRule="auto"/>
        <w:ind w:left="0"/>
        <w:jc w:val="both"/>
        <w:rPr>
          <w:rFonts w:asciiTheme="minorHAnsi" w:cs="Arial" w:hAnsiTheme="minorHAnsi"/>
          <w:sz w:val="18"/>
          <w:szCs w:val="18"/>
        </w:rPr>
      </w:pPr>
      <w:r>
        <w:rPr>
          <w:rFonts w:asciiTheme="minorHAnsi" w:cs="Arial" w:hAnsiTheme="minorHAnsi"/>
          <w:bCs/>
          <w:sz w:val="18"/>
          <w:szCs w:val="18"/>
        </w:rPr>
        <w:lastRenderedPageBreak/>
        <w:t xml:space="preserve">Les directions </w:t>
      </w:r>
      <w:r w:rsidR="001E0EAB" w:rsidRPr="001E0EAB">
        <w:rPr>
          <w:rFonts w:asciiTheme="minorHAnsi" w:cs="Arial" w:hAnsiTheme="minorHAnsi"/>
          <w:sz w:val="18"/>
          <w:szCs w:val="18"/>
        </w:rPr>
        <w:t>s’engage</w:t>
      </w:r>
      <w:r>
        <w:rPr>
          <w:rFonts w:asciiTheme="minorHAnsi" w:cs="Arial" w:hAnsiTheme="minorHAnsi"/>
          <w:sz w:val="18"/>
          <w:szCs w:val="18"/>
        </w:rPr>
        <w:t>nt</w:t>
      </w:r>
      <w:r w:rsidR="001E0EAB" w:rsidRPr="001E0EAB">
        <w:rPr>
          <w:rFonts w:asciiTheme="minorHAnsi" w:cs="Arial" w:hAnsiTheme="minorHAnsi"/>
          <w:sz w:val="18"/>
          <w:szCs w:val="18"/>
        </w:rPr>
        <w:t xml:space="preserve"> à renouveler la possibilité </w:t>
      </w:r>
      <w:r w:rsidR="00CB5EAF">
        <w:rPr>
          <w:rFonts w:asciiTheme="minorHAnsi" w:cs="Arial" w:hAnsiTheme="minorHAnsi"/>
          <w:sz w:val="18"/>
          <w:szCs w:val="18"/>
        </w:rPr>
        <w:t>de verser un</w:t>
      </w:r>
      <w:r w:rsidR="001E0EAB" w:rsidRPr="001E0EAB">
        <w:rPr>
          <w:rFonts w:asciiTheme="minorHAnsi" w:cs="Arial" w:hAnsiTheme="minorHAnsi"/>
          <w:sz w:val="18"/>
          <w:szCs w:val="18"/>
        </w:rPr>
        <w:t xml:space="preserve"> supplément d’intéressement par décision unilatérale lors du prochain versement i</w:t>
      </w:r>
      <w:r w:rsidR="001E0EAB">
        <w:rPr>
          <w:rFonts w:asciiTheme="minorHAnsi" w:cs="Arial" w:hAnsiTheme="minorHAnsi"/>
          <w:sz w:val="18"/>
          <w:szCs w:val="18"/>
        </w:rPr>
        <w:t>ntéressement (prévu en mai 2022</w:t>
      </w:r>
      <w:r w:rsidR="001E0EAB" w:rsidRPr="001E0EAB">
        <w:rPr>
          <w:rFonts w:asciiTheme="minorHAnsi" w:cs="Arial" w:hAnsiTheme="minorHAnsi"/>
          <w:sz w:val="18"/>
          <w:szCs w:val="18"/>
        </w:rPr>
        <w:t>) en fonction de la performance d</w:t>
      </w:r>
      <w:r w:rsidR="00CB5EAF">
        <w:rPr>
          <w:rFonts w:asciiTheme="minorHAnsi" w:cs="Arial" w:hAnsiTheme="minorHAnsi"/>
          <w:sz w:val="18"/>
          <w:szCs w:val="18"/>
        </w:rPr>
        <w:t xml:space="preserve">es </w:t>
      </w:r>
      <w:r w:rsidR="001E0EAB" w:rsidRPr="001E0EAB">
        <w:rPr>
          <w:rFonts w:asciiTheme="minorHAnsi" w:cs="Arial" w:hAnsiTheme="minorHAnsi"/>
          <w:sz w:val="18"/>
          <w:szCs w:val="18"/>
        </w:rPr>
        <w:t>entreprise</w:t>
      </w:r>
      <w:r w:rsidR="00CB5EAF">
        <w:rPr>
          <w:rFonts w:asciiTheme="minorHAnsi" w:cs="Arial" w:hAnsiTheme="minorHAnsi"/>
          <w:sz w:val="18"/>
          <w:szCs w:val="18"/>
        </w:rPr>
        <w:t>s</w:t>
      </w:r>
      <w:r w:rsidR="001E0EAB" w:rsidRPr="001E0EAB">
        <w:rPr>
          <w:rFonts w:asciiTheme="minorHAnsi" w:cs="Arial" w:hAnsiTheme="minorHAnsi"/>
          <w:sz w:val="18"/>
          <w:szCs w:val="18"/>
        </w:rPr>
        <w:t xml:space="preserve"> (comme ce fut le cas en juillet 2020</w:t>
      </w:r>
      <w:r w:rsidR="001E0EAB">
        <w:rPr>
          <w:rFonts w:asciiTheme="minorHAnsi" w:cs="Arial" w:hAnsiTheme="minorHAnsi"/>
          <w:sz w:val="18"/>
          <w:szCs w:val="18"/>
        </w:rPr>
        <w:t xml:space="preserve"> et mai 2021</w:t>
      </w:r>
      <w:r w:rsidR="00E15A25">
        <w:rPr>
          <w:rFonts w:asciiTheme="minorHAnsi" w:cs="Arial" w:hAnsiTheme="minorHAnsi"/>
          <w:sz w:val="18"/>
          <w:szCs w:val="18"/>
        </w:rPr>
        <w:t>).</w:t>
      </w:r>
    </w:p>
    <w:p w14:paraId="602A1A20" w14:textId="3F73DF19" w:rsidP="007B4F95" w:rsidR="001E0EAB" w:rsidRDefault="001E0EAB">
      <w:pPr>
        <w:pStyle w:val="Paragraphedeliste"/>
        <w:spacing w:line="276" w:lineRule="auto"/>
        <w:ind w:left="0"/>
        <w:jc w:val="both"/>
        <w:rPr>
          <w:rFonts w:asciiTheme="minorHAnsi" w:cs="Arial" w:hAnsiTheme="minorHAnsi"/>
          <w:sz w:val="18"/>
          <w:szCs w:val="18"/>
        </w:rPr>
      </w:pPr>
      <w:r w:rsidRPr="001E0EAB">
        <w:rPr>
          <w:rFonts w:asciiTheme="minorHAnsi" w:cs="Arial" w:hAnsiTheme="minorHAnsi"/>
          <w:sz w:val="18"/>
          <w:szCs w:val="18"/>
        </w:rPr>
        <w:t>Les parties à la négociation rappellent le préambule de l’accord intéressement « </w:t>
      </w:r>
      <w:r w:rsidRPr="001E0EAB">
        <w:rPr>
          <w:rFonts w:asciiTheme="minorHAnsi" w:cs="Arial" w:hAnsiTheme="minorHAnsi"/>
          <w:i/>
          <w:sz w:val="18"/>
          <w:szCs w:val="18"/>
        </w:rPr>
        <w:t>a pour objectif la motivation de tous et la reconnaissance de l’effort collectif nécessaire à la croissance de l’activité, de la productivité et des résultats de l’UES</w:t>
      </w:r>
      <w:r w:rsidRPr="001E0EAB">
        <w:rPr>
          <w:rFonts w:asciiTheme="minorHAnsi" w:cs="Arial" w:hAnsiTheme="minorHAnsi"/>
          <w:sz w:val="18"/>
          <w:szCs w:val="18"/>
        </w:rPr>
        <w:t> ».</w:t>
      </w:r>
    </w:p>
    <w:p w14:paraId="5B4287C4" w14:textId="77777777" w:rsidP="001E0EAB" w:rsidR="00B37EF2" w:rsidRDefault="00B37EF2" w:rsidRPr="001E0EAB">
      <w:pPr>
        <w:pStyle w:val="Paragraphedeliste"/>
        <w:ind w:left="0"/>
        <w:jc w:val="both"/>
        <w:rPr>
          <w:rFonts w:asciiTheme="minorHAnsi" w:cs="Arial" w:hAnsiTheme="minorHAnsi"/>
          <w:sz w:val="18"/>
          <w:szCs w:val="18"/>
        </w:rPr>
      </w:pPr>
    </w:p>
    <w:p w14:paraId="5A493DD6" w14:textId="0AA295E9" w:rsidP="002C362A" w:rsidR="00B37EF2" w:rsidRDefault="00B37EF2">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Participation</w:t>
      </w:r>
    </w:p>
    <w:p w14:paraId="1A5DB5AF" w14:textId="16FBD572" w:rsidP="00B37EF2" w:rsidR="00B37EF2" w:rsidRDefault="00B37EF2" w:rsidRPr="00EE13A7">
      <w:pPr>
        <w:suppressAutoHyphens w:val="0"/>
        <w:spacing w:after="200" w:line="276" w:lineRule="auto"/>
        <w:contextualSpacing/>
        <w:jc w:val="both"/>
        <w:rPr>
          <w:rFonts w:asciiTheme="minorHAnsi" w:cs="Arial" w:hAnsiTheme="minorHAnsi"/>
          <w:bCs/>
          <w:sz w:val="18"/>
          <w:szCs w:val="18"/>
        </w:rPr>
      </w:pPr>
      <w:r w:rsidRPr="00EE13A7">
        <w:rPr>
          <w:rFonts w:asciiTheme="minorHAnsi" w:cs="Arial" w:hAnsiTheme="minorHAnsi"/>
          <w:bCs/>
          <w:sz w:val="18"/>
          <w:szCs w:val="18"/>
        </w:rPr>
        <w:t>La participation est un accord d'épargne salariale permettant de redistribuer aux salariés une partie des bénéfices de l'entreprise</w:t>
      </w:r>
    </w:p>
    <w:p w14:paraId="64663A17" w14:textId="421D2C2F" w:rsidP="00001DE5" w:rsidR="00B37EF2" w:rsidRDefault="00EE13A7">
      <w:pPr>
        <w:suppressAutoHyphens w:val="0"/>
        <w:spacing w:after="200" w:line="276" w:lineRule="auto"/>
        <w:contextualSpacing/>
        <w:jc w:val="both"/>
        <w:rPr>
          <w:rFonts w:asciiTheme="minorHAnsi" w:cs="Arial" w:hAnsiTheme="minorHAnsi"/>
          <w:bCs/>
          <w:sz w:val="18"/>
          <w:szCs w:val="18"/>
        </w:rPr>
      </w:pPr>
      <w:r w:rsidRPr="00EE13A7">
        <w:rPr>
          <w:rFonts w:asciiTheme="minorHAnsi" w:cs="Arial" w:hAnsiTheme="minorHAnsi"/>
          <w:bCs/>
          <w:sz w:val="18"/>
          <w:szCs w:val="18"/>
        </w:rPr>
        <w:t>La mise en place d'un accord de participation est obligatoire lorsque l'entreprise emploie habituellement au moins 50 salariés selon les conditions et modalités définies par le Code de la sécurité sociale.</w:t>
      </w:r>
    </w:p>
    <w:p w14:paraId="4A3916CA" w14:textId="21904BE1" w:rsidP="00001DE5" w:rsidR="001E0EAB" w:rsidRDefault="00EE13A7" w:rsidRPr="00E435A5">
      <w:p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Pour information ou rappel, l’</w:t>
      </w:r>
      <w:r w:rsidR="000C6470">
        <w:rPr>
          <w:rFonts w:asciiTheme="minorHAnsi" w:cs="Arial" w:hAnsiTheme="minorHAnsi"/>
          <w:bCs/>
          <w:sz w:val="18"/>
          <w:szCs w:val="18"/>
        </w:rPr>
        <w:t xml:space="preserve">entreprise a signé le 12/12/2018 </w:t>
      </w:r>
      <w:r w:rsidR="00D972F6">
        <w:rPr>
          <w:rFonts w:asciiTheme="minorHAnsi" w:cs="Arial" w:hAnsiTheme="minorHAnsi"/>
          <w:bCs/>
          <w:sz w:val="18"/>
          <w:szCs w:val="18"/>
        </w:rPr>
        <w:t xml:space="preserve">un accord </w:t>
      </w:r>
      <w:r w:rsidR="000C6470">
        <w:rPr>
          <w:rFonts w:asciiTheme="minorHAnsi" w:cs="Arial" w:hAnsiTheme="minorHAnsi"/>
          <w:bCs/>
          <w:sz w:val="18"/>
          <w:szCs w:val="18"/>
        </w:rPr>
        <w:t xml:space="preserve">dont l’objet était </w:t>
      </w:r>
      <w:r w:rsidR="000C6470" w:rsidRPr="000C6470">
        <w:rPr>
          <w:rFonts w:asciiTheme="minorHAnsi" w:cs="Arial" w:hAnsiTheme="minorHAnsi"/>
          <w:bCs/>
          <w:sz w:val="18"/>
          <w:szCs w:val="18"/>
        </w:rPr>
        <w:t>d’apporter les modifications induites par la mise en conformité avec les dernières dispositions législatives.</w:t>
      </w:r>
      <w:r w:rsidR="000C6470">
        <w:rPr>
          <w:rFonts w:asciiTheme="minorHAnsi" w:cs="Arial" w:hAnsiTheme="minorHAnsi"/>
          <w:bCs/>
          <w:sz w:val="18"/>
          <w:szCs w:val="18"/>
        </w:rPr>
        <w:t xml:space="preserve"> </w:t>
      </w:r>
      <w:r w:rsidR="000C6470" w:rsidRPr="000C6470">
        <w:rPr>
          <w:rFonts w:asciiTheme="minorHAnsi" w:cs="Arial" w:hAnsiTheme="minorHAnsi"/>
          <w:bCs/>
          <w:sz w:val="18"/>
          <w:szCs w:val="18"/>
        </w:rPr>
        <w:t>Ainsi cet accord de participation an</w:t>
      </w:r>
      <w:r w:rsidR="000C6470">
        <w:rPr>
          <w:rFonts w:asciiTheme="minorHAnsi" w:cs="Arial" w:hAnsiTheme="minorHAnsi"/>
          <w:bCs/>
          <w:sz w:val="18"/>
          <w:szCs w:val="18"/>
        </w:rPr>
        <w:t xml:space="preserve">nulait et </w:t>
      </w:r>
      <w:r w:rsidR="00D972F6">
        <w:rPr>
          <w:rFonts w:asciiTheme="minorHAnsi" w:cs="Arial" w:hAnsiTheme="minorHAnsi"/>
          <w:bCs/>
          <w:sz w:val="18"/>
          <w:szCs w:val="18"/>
        </w:rPr>
        <w:t>remplaçai</w:t>
      </w:r>
      <w:r w:rsidR="00D972F6" w:rsidRPr="000C6470">
        <w:rPr>
          <w:rFonts w:asciiTheme="minorHAnsi" w:cs="Arial" w:hAnsiTheme="minorHAnsi"/>
          <w:bCs/>
          <w:sz w:val="18"/>
          <w:szCs w:val="18"/>
        </w:rPr>
        <w:t>t</w:t>
      </w:r>
      <w:r w:rsidR="000C6470" w:rsidRPr="000C6470">
        <w:rPr>
          <w:rFonts w:asciiTheme="minorHAnsi" w:cs="Arial" w:hAnsiTheme="minorHAnsi"/>
          <w:bCs/>
          <w:sz w:val="18"/>
          <w:szCs w:val="18"/>
        </w:rPr>
        <w:t xml:space="preserve"> l’accord précédent du 30 mars 1998 et les avenants s’y référant.</w:t>
      </w:r>
    </w:p>
    <w:p w14:paraId="0B2C2312" w14:textId="70D47C48" w:rsidP="002C362A" w:rsidR="001E0EAB" w:rsidRDefault="001E0EAB" w:rsidRPr="00B37EF2">
      <w:pPr>
        <w:pStyle w:val="Paragraphedeliste"/>
        <w:numPr>
          <w:ilvl w:val="2"/>
          <w:numId w:val="6"/>
        </w:numPr>
        <w:suppressAutoHyphens w:val="0"/>
        <w:spacing w:after="200" w:line="276" w:lineRule="auto"/>
        <w:contextualSpacing/>
        <w:jc w:val="both"/>
        <w:rPr>
          <w:rFonts w:asciiTheme="minorHAnsi" w:cs="Arial" w:hAnsiTheme="minorHAnsi"/>
          <w:b/>
          <w:bCs/>
          <w:sz w:val="18"/>
          <w:szCs w:val="18"/>
        </w:rPr>
      </w:pPr>
      <w:r w:rsidRPr="00B37EF2">
        <w:rPr>
          <w:rFonts w:asciiTheme="minorHAnsi" w:cs="Arial" w:hAnsiTheme="minorHAnsi"/>
          <w:b/>
          <w:bCs/>
          <w:sz w:val="18"/>
          <w:szCs w:val="18"/>
        </w:rPr>
        <w:t>Plan Epargne Entreprise (PEE)</w:t>
      </w:r>
      <w:r w:rsidR="00A90756">
        <w:rPr>
          <w:rFonts w:asciiTheme="minorHAnsi" w:cs="Arial" w:hAnsiTheme="minorHAnsi"/>
          <w:b/>
          <w:bCs/>
          <w:sz w:val="18"/>
          <w:szCs w:val="18"/>
        </w:rPr>
        <w:t xml:space="preserve"> et abondement</w:t>
      </w:r>
    </w:p>
    <w:p w14:paraId="773B9F8B" w14:textId="13C68286" w:rsidP="00001DE5" w:rsidR="00A90756" w:rsidRDefault="00A90756">
      <w:pPr>
        <w:spacing w:line="276" w:lineRule="auto"/>
        <w:jc w:val="both"/>
        <w:rPr>
          <w:rFonts w:asciiTheme="minorHAnsi" w:cs="Arial" w:hAnsiTheme="minorHAnsi"/>
          <w:sz w:val="18"/>
          <w:szCs w:val="18"/>
        </w:rPr>
      </w:pPr>
      <w:r>
        <w:rPr>
          <w:rFonts w:asciiTheme="minorHAnsi" w:cs="Arial" w:hAnsiTheme="minorHAnsi"/>
          <w:sz w:val="18"/>
          <w:szCs w:val="18"/>
        </w:rPr>
        <w:t xml:space="preserve">Un plan </w:t>
      </w:r>
      <w:r w:rsidRPr="00CB5EAF">
        <w:rPr>
          <w:rFonts w:asciiTheme="minorHAnsi" w:cs="Arial" w:hAnsiTheme="minorHAnsi"/>
          <w:sz w:val="18"/>
          <w:szCs w:val="18"/>
        </w:rPr>
        <w:t xml:space="preserve">d’épargne entreprise existe </w:t>
      </w:r>
      <w:r w:rsidR="00CB5EAF" w:rsidRPr="00CB5EAF">
        <w:rPr>
          <w:rFonts w:asciiTheme="minorHAnsi" w:cs="Arial" w:hAnsiTheme="minorHAnsi"/>
          <w:sz w:val="18"/>
          <w:szCs w:val="18"/>
        </w:rPr>
        <w:t xml:space="preserve">au sein de l’UES </w:t>
      </w:r>
      <w:r w:rsidRPr="00CB5EAF">
        <w:rPr>
          <w:rFonts w:asciiTheme="minorHAnsi" w:cs="Arial" w:hAnsiTheme="minorHAnsi"/>
          <w:sz w:val="18"/>
          <w:szCs w:val="18"/>
        </w:rPr>
        <w:t xml:space="preserve">dont la gestion est déléguée à la BNP. A l’occasion du changement de prestataire bancaire en 2018, </w:t>
      </w:r>
      <w:r w:rsidR="00CB5EAF" w:rsidRPr="00CB5EAF">
        <w:rPr>
          <w:rFonts w:asciiTheme="minorHAnsi" w:cs="Arial" w:hAnsiTheme="minorHAnsi"/>
          <w:sz w:val="18"/>
          <w:szCs w:val="18"/>
        </w:rPr>
        <w:t xml:space="preserve">plusieurs </w:t>
      </w:r>
      <w:r w:rsidRPr="00CB5EAF">
        <w:rPr>
          <w:rFonts w:asciiTheme="minorHAnsi" w:cs="Arial" w:hAnsiTheme="minorHAnsi"/>
          <w:sz w:val="18"/>
          <w:szCs w:val="18"/>
        </w:rPr>
        <w:t>fonds avaient</w:t>
      </w:r>
      <w:r>
        <w:rPr>
          <w:rFonts w:asciiTheme="minorHAnsi" w:cs="Arial" w:hAnsiTheme="minorHAnsi"/>
          <w:sz w:val="18"/>
          <w:szCs w:val="18"/>
        </w:rPr>
        <w:t xml:space="preserve"> é</w:t>
      </w:r>
      <w:r w:rsidR="00CB5EAF">
        <w:rPr>
          <w:rFonts w:asciiTheme="minorHAnsi" w:cs="Arial" w:hAnsiTheme="minorHAnsi"/>
          <w:sz w:val="18"/>
          <w:szCs w:val="18"/>
        </w:rPr>
        <w:t xml:space="preserve">té proposés.  Suite aux demandes exprimées quant à la </w:t>
      </w:r>
      <w:r>
        <w:rPr>
          <w:rFonts w:asciiTheme="minorHAnsi" w:cs="Arial" w:hAnsiTheme="minorHAnsi"/>
          <w:sz w:val="18"/>
          <w:szCs w:val="18"/>
        </w:rPr>
        <w:t>possibilité de nouveaux fonds</w:t>
      </w:r>
      <w:r w:rsidR="00CB5EAF">
        <w:rPr>
          <w:rFonts w:asciiTheme="minorHAnsi" w:cs="Arial" w:hAnsiTheme="minorHAnsi"/>
          <w:sz w:val="18"/>
          <w:szCs w:val="18"/>
        </w:rPr>
        <w:t xml:space="preserve"> d’investissements</w:t>
      </w:r>
      <w:r w:rsidR="008463B2">
        <w:rPr>
          <w:rFonts w:asciiTheme="minorHAnsi" w:cs="Arial" w:hAnsiTheme="minorHAnsi"/>
          <w:sz w:val="18"/>
          <w:szCs w:val="18"/>
        </w:rPr>
        <w:t>,</w:t>
      </w:r>
      <w:r>
        <w:rPr>
          <w:rFonts w:asciiTheme="minorHAnsi" w:cs="Arial" w:hAnsiTheme="minorHAnsi"/>
          <w:sz w:val="18"/>
          <w:szCs w:val="18"/>
        </w:rPr>
        <w:t xml:space="preserve"> </w:t>
      </w:r>
      <w:r w:rsidR="00A1323A">
        <w:rPr>
          <w:rFonts w:asciiTheme="minorHAnsi" w:cs="Arial" w:hAnsiTheme="minorHAnsi"/>
          <w:bCs/>
          <w:sz w:val="18"/>
          <w:szCs w:val="18"/>
        </w:rPr>
        <w:t xml:space="preserve">les directions </w:t>
      </w:r>
      <w:r w:rsidR="00A1323A">
        <w:rPr>
          <w:rFonts w:asciiTheme="minorHAnsi" w:cs="Arial" w:hAnsiTheme="minorHAnsi"/>
          <w:sz w:val="18"/>
          <w:szCs w:val="18"/>
        </w:rPr>
        <w:t>prennent</w:t>
      </w:r>
      <w:r w:rsidR="008463B2">
        <w:rPr>
          <w:rFonts w:asciiTheme="minorHAnsi" w:cs="Arial" w:hAnsiTheme="minorHAnsi"/>
          <w:sz w:val="18"/>
          <w:szCs w:val="18"/>
        </w:rPr>
        <w:t xml:space="preserve"> </w:t>
      </w:r>
      <w:r>
        <w:rPr>
          <w:rFonts w:asciiTheme="minorHAnsi" w:cs="Arial" w:hAnsiTheme="minorHAnsi"/>
          <w:sz w:val="18"/>
          <w:szCs w:val="18"/>
        </w:rPr>
        <w:t xml:space="preserve">l’engagement de se renseigner sur ce qui </w:t>
      </w:r>
      <w:r w:rsidR="00CB5EAF">
        <w:rPr>
          <w:rFonts w:asciiTheme="minorHAnsi" w:cs="Arial" w:hAnsiTheme="minorHAnsi"/>
          <w:sz w:val="18"/>
          <w:szCs w:val="18"/>
        </w:rPr>
        <w:t>serait</w:t>
      </w:r>
      <w:r>
        <w:rPr>
          <w:rFonts w:asciiTheme="minorHAnsi" w:cs="Arial" w:hAnsiTheme="minorHAnsi"/>
          <w:sz w:val="18"/>
          <w:szCs w:val="18"/>
        </w:rPr>
        <w:t xml:space="preserve"> envisageable.</w:t>
      </w:r>
    </w:p>
    <w:p w14:paraId="122B7B8E" w14:textId="77777777" w:rsidP="00A90756" w:rsidR="00A90756" w:rsidRDefault="00A90756">
      <w:pPr>
        <w:jc w:val="both"/>
        <w:rPr>
          <w:rFonts w:asciiTheme="minorHAnsi" w:cs="Arial" w:hAnsiTheme="minorHAnsi"/>
          <w:sz w:val="18"/>
          <w:szCs w:val="18"/>
        </w:rPr>
      </w:pPr>
    </w:p>
    <w:p w14:paraId="374A1B4B" w14:textId="65752CA3" w:rsidP="00001DE5" w:rsidR="001E0EAB" w:rsidRDefault="00132B6C">
      <w:pPr>
        <w:spacing w:line="276" w:lineRule="auto"/>
        <w:jc w:val="both"/>
        <w:rPr>
          <w:rFonts w:asciiTheme="minorHAnsi" w:cs="Arial" w:hAnsiTheme="minorHAnsi"/>
          <w:sz w:val="18"/>
          <w:szCs w:val="18"/>
        </w:rPr>
      </w:pPr>
      <w:r>
        <w:rPr>
          <w:rFonts w:asciiTheme="minorHAnsi" w:cs="Arial" w:hAnsiTheme="minorHAnsi"/>
          <w:sz w:val="18"/>
          <w:szCs w:val="18"/>
        </w:rPr>
        <w:t xml:space="preserve">Quant à l’abondement, </w:t>
      </w:r>
      <w:r>
        <w:rPr>
          <w:rFonts w:asciiTheme="minorHAnsi" w:cs="Arial" w:hAnsiTheme="minorHAnsi"/>
          <w:bCs/>
          <w:sz w:val="18"/>
          <w:szCs w:val="18"/>
        </w:rPr>
        <w:t xml:space="preserve">les directions </w:t>
      </w:r>
      <w:r w:rsidR="00B37EF2" w:rsidRPr="00B37EF2">
        <w:rPr>
          <w:rFonts w:asciiTheme="minorHAnsi" w:cs="Arial" w:hAnsiTheme="minorHAnsi"/>
          <w:sz w:val="18"/>
          <w:szCs w:val="18"/>
        </w:rPr>
        <w:t>maintien</w:t>
      </w:r>
      <w:r>
        <w:rPr>
          <w:rFonts w:asciiTheme="minorHAnsi" w:cs="Arial" w:hAnsiTheme="minorHAnsi"/>
          <w:sz w:val="18"/>
          <w:szCs w:val="18"/>
        </w:rPr>
        <w:t>nent leur</w:t>
      </w:r>
      <w:r w:rsidR="00B37EF2" w:rsidRPr="00B37EF2">
        <w:rPr>
          <w:rFonts w:asciiTheme="minorHAnsi" w:cs="Arial" w:hAnsiTheme="minorHAnsi"/>
          <w:sz w:val="18"/>
          <w:szCs w:val="18"/>
        </w:rPr>
        <w:t xml:space="preserve"> position </w:t>
      </w:r>
      <w:r w:rsidR="00A90756">
        <w:rPr>
          <w:rFonts w:asciiTheme="minorHAnsi" w:cs="Arial" w:hAnsiTheme="minorHAnsi"/>
          <w:sz w:val="18"/>
          <w:szCs w:val="18"/>
        </w:rPr>
        <w:t>que l’abondement</w:t>
      </w:r>
      <w:r w:rsidR="00B37EF2">
        <w:rPr>
          <w:rFonts w:asciiTheme="minorHAnsi" w:cs="Arial" w:hAnsiTheme="minorHAnsi"/>
          <w:sz w:val="18"/>
          <w:szCs w:val="18"/>
        </w:rPr>
        <w:t xml:space="preserve"> </w:t>
      </w:r>
      <w:r w:rsidR="001E0EAB" w:rsidRPr="00B37EF2">
        <w:rPr>
          <w:rFonts w:asciiTheme="minorHAnsi" w:cs="Arial" w:hAnsiTheme="minorHAnsi"/>
          <w:sz w:val="18"/>
          <w:szCs w:val="18"/>
        </w:rPr>
        <w:t xml:space="preserve">se justifierait dans le cadre d’une épargne groupe qui semble tout juste commencer à être </w:t>
      </w:r>
      <w:r w:rsidR="00B37EF2">
        <w:rPr>
          <w:rFonts w:asciiTheme="minorHAnsi" w:cs="Arial" w:hAnsiTheme="minorHAnsi"/>
          <w:sz w:val="18"/>
          <w:szCs w:val="18"/>
        </w:rPr>
        <w:t>citée</w:t>
      </w:r>
      <w:r w:rsidR="001E0EAB" w:rsidRPr="00B37EF2">
        <w:rPr>
          <w:rFonts w:asciiTheme="minorHAnsi" w:cs="Arial" w:hAnsiTheme="minorHAnsi"/>
          <w:sz w:val="18"/>
          <w:szCs w:val="18"/>
        </w:rPr>
        <w:t xml:space="preserve"> au niveau du groupe </w:t>
      </w:r>
      <w:r w:rsidR="00B37EF2">
        <w:rPr>
          <w:rFonts w:asciiTheme="minorHAnsi" w:cs="Arial" w:hAnsiTheme="minorHAnsi"/>
          <w:sz w:val="18"/>
          <w:szCs w:val="18"/>
        </w:rPr>
        <w:t>depuis 2021.</w:t>
      </w:r>
    </w:p>
    <w:p w14:paraId="2A952C72" w14:textId="5E5A8D05" w:rsidP="00A90756" w:rsidR="00BF6739" w:rsidRDefault="00BF6739" w:rsidRPr="00A90756">
      <w:pPr>
        <w:jc w:val="both"/>
        <w:rPr>
          <w:rFonts w:asciiTheme="minorHAnsi" w:cs="Arial" w:hAnsiTheme="minorHAnsi"/>
          <w:sz w:val="18"/>
          <w:szCs w:val="18"/>
        </w:rPr>
      </w:pPr>
    </w:p>
    <w:p w14:paraId="5D5BF734" w14:textId="77777777" w:rsidP="002C362A" w:rsidR="001F41F5" w:rsidRDefault="001F41F5" w:rsidRPr="007E0D2D">
      <w:pPr>
        <w:pStyle w:val="Paragraphedeliste"/>
        <w:numPr>
          <w:ilvl w:val="0"/>
          <w:numId w:val="6"/>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Mobilité</w:t>
      </w:r>
    </w:p>
    <w:p w14:paraId="2C276E6B" w14:textId="77777777" w:rsidP="001F41F5" w:rsidR="001F41F5" w:rsidRDefault="001F41F5" w:rsidRPr="007E0D2D">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 xml:space="preserve">Indemnités déplacement domicile - travail </w:t>
      </w:r>
    </w:p>
    <w:p w14:paraId="7FC3C141" w14:textId="4E525F68" w:rsidP="00001DE5" w:rsidR="001F41F5" w:rsidRDefault="001F41F5" w:rsidRPr="00230546">
      <w:pPr>
        <w:spacing w:line="276" w:lineRule="auto"/>
        <w:jc w:val="both"/>
        <w:rPr>
          <w:rFonts w:asciiTheme="minorHAnsi" w:cs="Arial" w:hAnsiTheme="minorHAnsi"/>
          <w:sz w:val="18"/>
          <w:szCs w:val="18"/>
        </w:rPr>
      </w:pPr>
      <w:r w:rsidRPr="00230546">
        <w:rPr>
          <w:rFonts w:asciiTheme="minorHAnsi" w:cs="Arial" w:hAnsiTheme="minorHAnsi"/>
          <w:sz w:val="18"/>
          <w:szCs w:val="18"/>
        </w:rPr>
        <w:t>Pour rappel, depuis le 1</w:t>
      </w:r>
      <w:r w:rsidRPr="00230546">
        <w:rPr>
          <w:rFonts w:asciiTheme="minorHAnsi" w:cs="Arial" w:hAnsiTheme="minorHAnsi"/>
          <w:sz w:val="18"/>
          <w:szCs w:val="18"/>
          <w:vertAlign w:val="superscript"/>
        </w:rPr>
        <w:t>er</w:t>
      </w:r>
      <w:r w:rsidRPr="00230546">
        <w:rPr>
          <w:rFonts w:asciiTheme="minorHAnsi" w:cs="Arial" w:hAnsiTheme="minorHAnsi"/>
          <w:sz w:val="18"/>
          <w:szCs w:val="18"/>
        </w:rPr>
        <w:t xml:space="preserve"> janvier 2017, la commune de Celle-</w:t>
      </w:r>
      <w:proofErr w:type="spellStart"/>
      <w:r w:rsidRPr="00230546">
        <w:rPr>
          <w:rFonts w:asciiTheme="minorHAnsi" w:cs="Arial" w:hAnsiTheme="minorHAnsi"/>
          <w:sz w:val="18"/>
          <w:szCs w:val="18"/>
        </w:rPr>
        <w:t>l'Évescault</w:t>
      </w:r>
      <w:proofErr w:type="spellEnd"/>
      <w:r w:rsidRPr="00230546">
        <w:rPr>
          <w:rFonts w:asciiTheme="minorHAnsi" w:cs="Arial" w:hAnsiTheme="minorHAnsi"/>
          <w:sz w:val="18"/>
          <w:szCs w:val="18"/>
        </w:rPr>
        <w:t xml:space="preserve"> a intégré la communauté urbaine de Grand Poitiers (40 communes). </w:t>
      </w:r>
      <w:r w:rsidR="00FB75CF">
        <w:rPr>
          <w:rFonts w:asciiTheme="minorHAnsi" w:cs="Arial" w:hAnsiTheme="minorHAnsi"/>
          <w:sz w:val="18"/>
          <w:szCs w:val="18"/>
        </w:rPr>
        <w:t>L’UES</w:t>
      </w:r>
      <w:r w:rsidRPr="00230546">
        <w:rPr>
          <w:rFonts w:asciiTheme="minorHAnsi" w:cs="Arial" w:hAnsiTheme="minorHAnsi"/>
          <w:sz w:val="18"/>
          <w:szCs w:val="18"/>
        </w:rPr>
        <w:t xml:space="preserve"> se </w:t>
      </w:r>
      <w:r w:rsidR="00B50426" w:rsidRPr="00230546">
        <w:rPr>
          <w:rFonts w:asciiTheme="minorHAnsi" w:cs="Arial" w:hAnsiTheme="minorHAnsi"/>
          <w:sz w:val="18"/>
          <w:szCs w:val="18"/>
        </w:rPr>
        <w:t>retrouv</w:t>
      </w:r>
      <w:r w:rsidR="00B50426">
        <w:rPr>
          <w:rFonts w:asciiTheme="minorHAnsi" w:cs="Arial" w:hAnsiTheme="minorHAnsi"/>
          <w:sz w:val="18"/>
          <w:szCs w:val="18"/>
        </w:rPr>
        <w:t>e</w:t>
      </w:r>
      <w:r w:rsidR="00B50426" w:rsidRPr="00230546">
        <w:rPr>
          <w:rFonts w:asciiTheme="minorHAnsi" w:cs="Arial" w:hAnsiTheme="minorHAnsi"/>
          <w:sz w:val="18"/>
          <w:szCs w:val="18"/>
        </w:rPr>
        <w:t xml:space="preserve"> </w:t>
      </w:r>
      <w:r w:rsidRPr="00230546">
        <w:rPr>
          <w:rFonts w:asciiTheme="minorHAnsi" w:cs="Arial" w:hAnsiTheme="minorHAnsi"/>
          <w:sz w:val="18"/>
          <w:szCs w:val="18"/>
        </w:rPr>
        <w:t xml:space="preserve">assujettie à une nouvelle « Taxe versement transport » lissée sur 4 ans </w:t>
      </w:r>
      <w:r>
        <w:rPr>
          <w:rFonts w:asciiTheme="minorHAnsi" w:cs="Arial" w:hAnsiTheme="minorHAnsi"/>
          <w:sz w:val="18"/>
          <w:szCs w:val="18"/>
        </w:rPr>
        <w:t xml:space="preserve">pour atteindre </w:t>
      </w:r>
      <w:r w:rsidRPr="00230546">
        <w:rPr>
          <w:rFonts w:asciiTheme="minorHAnsi" w:cs="Arial" w:hAnsiTheme="minorHAnsi"/>
          <w:sz w:val="18"/>
          <w:szCs w:val="18"/>
        </w:rPr>
        <w:t xml:space="preserve">1.30% des rémunérations soumises à cotisation de sécurité sociale en 2021. </w:t>
      </w:r>
      <w:r>
        <w:rPr>
          <w:rFonts w:asciiTheme="minorHAnsi" w:cs="Arial" w:hAnsiTheme="minorHAnsi"/>
          <w:sz w:val="18"/>
          <w:szCs w:val="18"/>
        </w:rPr>
        <w:t xml:space="preserve"> </w:t>
      </w:r>
      <w:r w:rsidR="00FB75CF">
        <w:rPr>
          <w:rFonts w:asciiTheme="minorHAnsi" w:cs="Arial" w:hAnsiTheme="minorHAnsi"/>
          <w:sz w:val="18"/>
          <w:szCs w:val="18"/>
        </w:rPr>
        <w:t>En 2022</w:t>
      </w:r>
      <w:r>
        <w:rPr>
          <w:rFonts w:asciiTheme="minorHAnsi" w:cs="Arial" w:hAnsiTheme="minorHAnsi"/>
          <w:sz w:val="18"/>
          <w:szCs w:val="18"/>
        </w:rPr>
        <w:t xml:space="preserve"> cette </w:t>
      </w:r>
      <w:r w:rsidRPr="00FB75CF">
        <w:rPr>
          <w:rFonts w:asciiTheme="minorHAnsi" w:cs="Arial" w:hAnsiTheme="minorHAnsi"/>
          <w:sz w:val="18"/>
          <w:szCs w:val="18"/>
        </w:rPr>
        <w:t xml:space="preserve">taxe </w:t>
      </w:r>
      <w:r w:rsidR="00FB75CF" w:rsidRPr="00FB75CF">
        <w:rPr>
          <w:rFonts w:asciiTheme="minorHAnsi" w:cs="Arial" w:hAnsiTheme="minorHAnsi"/>
          <w:sz w:val="18"/>
          <w:szCs w:val="18"/>
        </w:rPr>
        <w:t>est revalorisée à</w:t>
      </w:r>
      <w:r w:rsidRPr="00FB75CF">
        <w:rPr>
          <w:rFonts w:asciiTheme="minorHAnsi" w:cs="Arial" w:hAnsiTheme="minorHAnsi"/>
          <w:sz w:val="18"/>
          <w:szCs w:val="18"/>
        </w:rPr>
        <w:t xml:space="preserve"> </w:t>
      </w:r>
      <w:r w:rsidR="00FB75CF" w:rsidRPr="00FB75CF">
        <w:rPr>
          <w:rFonts w:asciiTheme="minorHAnsi" w:cs="Arial" w:hAnsiTheme="minorHAnsi"/>
          <w:sz w:val="18"/>
          <w:szCs w:val="18"/>
        </w:rPr>
        <w:t>1.8</w:t>
      </w:r>
      <w:r w:rsidRPr="00FB75CF">
        <w:rPr>
          <w:rFonts w:asciiTheme="minorHAnsi" w:cs="Arial" w:hAnsiTheme="minorHAnsi"/>
          <w:sz w:val="18"/>
          <w:szCs w:val="18"/>
        </w:rPr>
        <w:t>%</w:t>
      </w:r>
      <w:r w:rsidR="00FB75CF" w:rsidRPr="00FB75CF">
        <w:rPr>
          <w:rFonts w:asciiTheme="minorHAnsi" w:cs="Arial" w:hAnsiTheme="minorHAnsi"/>
          <w:sz w:val="18"/>
          <w:szCs w:val="18"/>
        </w:rPr>
        <w:t xml:space="preserve"> et s’élèvera à 2% en 2023.</w:t>
      </w:r>
    </w:p>
    <w:p w14:paraId="13D9D845" w14:textId="77777777" w:rsidP="001F41F5" w:rsidR="001F41F5" w:rsidRDefault="001F41F5" w:rsidRPr="008F7226">
      <w:pPr>
        <w:pStyle w:val="Paragraphedeliste"/>
        <w:ind w:left="1776"/>
        <w:jc w:val="both"/>
        <w:rPr>
          <w:rFonts w:asciiTheme="minorHAnsi" w:cs="Arial" w:hAnsiTheme="minorHAnsi"/>
          <w:b/>
          <w:sz w:val="18"/>
          <w:szCs w:val="18"/>
          <w:highlight w:val="red"/>
        </w:rPr>
      </w:pPr>
    </w:p>
    <w:p w14:paraId="274A9A12" w14:textId="77777777" w:rsidP="001F41F5" w:rsidR="001F41F5" w:rsidRDefault="001F41F5" w:rsidRPr="007E0D2D">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Indemnité transport (IK véhicule motorisé) - reconduction</w:t>
      </w:r>
    </w:p>
    <w:p w14:paraId="7405778F" w14:textId="5651F843"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 xml:space="preserve">Malgré cette évolution de contribution, </w:t>
      </w:r>
      <w:r w:rsidR="00B443B4">
        <w:rPr>
          <w:rFonts w:asciiTheme="minorHAnsi" w:cs="Arial" w:hAnsiTheme="minorHAnsi"/>
          <w:sz w:val="18"/>
          <w:szCs w:val="18"/>
        </w:rPr>
        <w:t>les parties conviennent de</w:t>
      </w:r>
      <w:r w:rsidRPr="001F41F5">
        <w:rPr>
          <w:rFonts w:asciiTheme="minorHAnsi" w:cs="Arial" w:hAnsiTheme="minorHAnsi"/>
          <w:sz w:val="18"/>
          <w:szCs w:val="18"/>
        </w:rPr>
        <w:t xml:space="preserve"> </w:t>
      </w:r>
      <w:r w:rsidRPr="001F41F5">
        <w:rPr>
          <w:rFonts w:asciiTheme="minorHAnsi" w:cs="Arial" w:hAnsiTheme="minorHAnsi"/>
          <w:sz w:val="18"/>
          <w:szCs w:val="18"/>
          <w:u w:val="single"/>
        </w:rPr>
        <w:t>reconduire l’indemnité annuelle de transport</w:t>
      </w:r>
      <w:r w:rsidRPr="001F41F5">
        <w:rPr>
          <w:rFonts w:asciiTheme="minorHAnsi" w:cs="Arial" w:hAnsiTheme="minorHAnsi"/>
          <w:sz w:val="18"/>
          <w:szCs w:val="18"/>
        </w:rPr>
        <w:t xml:space="preserve"> telle que définie depuis 2017 et selon les même modalités d’attribution qu’en 2020 : montant fixe de </w:t>
      </w:r>
      <w:r w:rsidRPr="001F41F5">
        <w:rPr>
          <w:rFonts w:asciiTheme="minorHAnsi" w:cs="Arial" w:hAnsiTheme="minorHAnsi"/>
          <w:b/>
          <w:sz w:val="18"/>
          <w:szCs w:val="18"/>
        </w:rPr>
        <w:t xml:space="preserve">8.50 € par kilomètre de distance quotidien lieu de résidence habituel domicile-travail (aller) </w:t>
      </w:r>
      <w:r w:rsidRPr="001F41F5">
        <w:rPr>
          <w:rFonts w:asciiTheme="minorHAnsi" w:cs="Arial" w:hAnsiTheme="minorHAnsi"/>
          <w:sz w:val="18"/>
          <w:szCs w:val="18"/>
        </w:rPr>
        <w:t xml:space="preserve">sur la base du trajet le plus rapide Mappy.fr ou Michelin.fr </w:t>
      </w:r>
      <w:r w:rsidRPr="001F41F5">
        <w:rPr>
          <w:rFonts w:asciiTheme="minorHAnsi" w:cs="Arial" w:hAnsiTheme="minorHAnsi"/>
          <w:b/>
          <w:sz w:val="18"/>
          <w:szCs w:val="18"/>
        </w:rPr>
        <w:t>tout en maintenant un seuil minimal de 40 euros et un seuil maximal de 200</w:t>
      </w:r>
      <w:r w:rsidRPr="001F41F5">
        <w:rPr>
          <w:rFonts w:asciiTheme="minorHAnsi" w:cs="Arial" w:hAnsiTheme="minorHAnsi"/>
          <w:sz w:val="18"/>
          <w:szCs w:val="18"/>
        </w:rPr>
        <w:t xml:space="preserve"> </w:t>
      </w:r>
      <w:r w:rsidRPr="001F41F5">
        <w:rPr>
          <w:rFonts w:asciiTheme="minorHAnsi" w:cs="Arial" w:hAnsiTheme="minorHAnsi"/>
          <w:b/>
          <w:sz w:val="18"/>
          <w:szCs w:val="18"/>
        </w:rPr>
        <w:t>euros</w:t>
      </w:r>
      <w:r w:rsidRPr="001F41F5">
        <w:rPr>
          <w:rFonts w:asciiTheme="minorHAnsi" w:cs="Arial" w:hAnsiTheme="minorHAnsi"/>
          <w:sz w:val="18"/>
          <w:szCs w:val="18"/>
        </w:rPr>
        <w:t xml:space="preserve"> (limite d’exonération annuelle par salarié) sous réserve de l’attestation d’engagement complétée. </w:t>
      </w:r>
    </w:p>
    <w:p w14:paraId="10C88CAF" w14:textId="77777777" w:rsidP="001F41F5" w:rsidR="001F41F5" w:rsidRDefault="001F41F5" w:rsidRPr="008F7226">
      <w:pPr>
        <w:pStyle w:val="Paragraphedeliste"/>
        <w:ind w:left="0"/>
        <w:rPr>
          <w:rFonts w:ascii="Arial" w:cs="Arial" w:hAnsi="Arial"/>
          <w:b/>
          <w:sz w:val="20"/>
          <w:szCs w:val="20"/>
          <w:highlight w:val="red"/>
        </w:rPr>
      </w:pPr>
    </w:p>
    <w:p w14:paraId="78C9C00E" w14:textId="77777777" w:rsidP="001F41F5" w:rsidR="001F41F5" w:rsidRDefault="001F41F5" w:rsidRPr="007E0D2D">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Forfait mobilités durables (Indemnité mobilité durable)</w:t>
      </w:r>
    </w:p>
    <w:p w14:paraId="6ED9D8E9" w14:textId="77777777"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Depuis le 11 mai 2020, le forfait mobilités durables permet aux employeurs, à titre facultatif, de prendre en charge les frais de transports domicile-travail effectués par les salariés en « mobilité douce » (vélo avec ou sans assistance électrique, covoiturage, transports publics de personnes autres que ceux concernés par la prise en charge obligatoire des frais d’abonnement, et autres services de mobilité partagée).</w:t>
      </w:r>
    </w:p>
    <w:p w14:paraId="36635E5A" w14:textId="77777777" w:rsidP="001F41F5" w:rsidR="001F41F5" w:rsidRDefault="001F41F5" w:rsidRPr="008F7226">
      <w:pPr>
        <w:jc w:val="both"/>
        <w:rPr>
          <w:rFonts w:asciiTheme="minorHAnsi" w:cs="Arial" w:hAnsiTheme="minorHAnsi"/>
          <w:b/>
          <w:sz w:val="18"/>
          <w:szCs w:val="18"/>
          <w:highlight w:val="red"/>
        </w:rPr>
      </w:pPr>
    </w:p>
    <w:p w14:paraId="1D277857" w14:textId="77777777" w:rsidP="001F41F5" w:rsidR="001F41F5" w:rsidRDefault="001F41F5" w:rsidRPr="001F41F5">
      <w:pPr>
        <w:jc w:val="both"/>
        <w:rPr>
          <w:rFonts w:asciiTheme="minorHAnsi" w:cs="Arial" w:hAnsiTheme="minorHAnsi"/>
          <w:b/>
          <w:sz w:val="18"/>
          <w:szCs w:val="18"/>
        </w:rPr>
      </w:pPr>
      <w:r>
        <w:rPr>
          <w:rFonts w:asciiTheme="minorHAnsi" w:cs="Arial" w:hAnsiTheme="minorHAnsi"/>
          <w:b/>
          <w:sz w:val="18"/>
          <w:szCs w:val="18"/>
        </w:rPr>
        <w:t>Le plafond du forfait avait été</w:t>
      </w:r>
      <w:r w:rsidRPr="001F41F5">
        <w:rPr>
          <w:rFonts w:asciiTheme="minorHAnsi" w:cs="Arial" w:hAnsiTheme="minorHAnsi"/>
          <w:b/>
          <w:sz w:val="18"/>
          <w:szCs w:val="18"/>
        </w:rPr>
        <w:t xml:space="preserve"> porté de 400 € à 500 € en 2021 pour les salariés du secteur privé.</w:t>
      </w:r>
    </w:p>
    <w:p w14:paraId="0E406CB0" w14:textId="77777777" w:rsidP="001F41F5" w:rsidR="001F41F5" w:rsidRDefault="001F41F5" w:rsidRPr="008F7226">
      <w:pPr>
        <w:jc w:val="both"/>
        <w:rPr>
          <w:rFonts w:asciiTheme="minorHAnsi" w:cs="Arial" w:hAnsiTheme="minorHAnsi"/>
          <w:b/>
          <w:sz w:val="18"/>
          <w:szCs w:val="18"/>
          <w:highlight w:val="red"/>
        </w:rPr>
      </w:pPr>
    </w:p>
    <w:p w14:paraId="58964F90" w14:textId="77777777" w:rsidP="000B61B7" w:rsidR="001F41F5" w:rsidRDefault="001F41F5" w:rsidRPr="007E0D2D">
      <w:pPr>
        <w:pStyle w:val="Paragraphedeliste"/>
        <w:numPr>
          <w:ilvl w:val="3"/>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 xml:space="preserve">Indemnité Kilométrique vélo (IK vélo) – reconduction </w:t>
      </w:r>
    </w:p>
    <w:p w14:paraId="0B1CFCE3" w14:textId="34C408F7" w:rsidP="001F41F5" w:rsidR="001F41F5" w:rsidRDefault="00C93F67">
      <w:pPr>
        <w:jc w:val="both"/>
        <w:rPr>
          <w:rFonts w:asciiTheme="minorHAnsi" w:cs="Arial" w:hAnsiTheme="minorHAnsi"/>
          <w:sz w:val="18"/>
          <w:szCs w:val="18"/>
        </w:rPr>
      </w:pPr>
      <w:r>
        <w:rPr>
          <w:rFonts w:asciiTheme="minorHAnsi" w:cs="Arial" w:hAnsiTheme="minorHAnsi"/>
          <w:sz w:val="18"/>
          <w:szCs w:val="18"/>
        </w:rPr>
        <w:t xml:space="preserve">Les parties </w:t>
      </w:r>
      <w:r w:rsidR="00605CA3">
        <w:rPr>
          <w:rFonts w:asciiTheme="minorHAnsi" w:cs="Arial" w:hAnsiTheme="minorHAnsi"/>
          <w:sz w:val="18"/>
          <w:szCs w:val="18"/>
        </w:rPr>
        <w:t>conviennent de</w:t>
      </w:r>
      <w:r>
        <w:rPr>
          <w:rFonts w:asciiTheme="minorHAnsi" w:cs="Arial" w:hAnsiTheme="minorHAnsi"/>
          <w:sz w:val="18"/>
          <w:szCs w:val="18"/>
        </w:rPr>
        <w:t xml:space="preserve"> conserver le mode de déplacement vélo dans le forfait mobilités durables suivant les mêmes modalités selon lesquelles il avait été introduit en 2020 (à l’époque suivant la forme de l’IK Vélo).</w:t>
      </w:r>
    </w:p>
    <w:p w14:paraId="5F98C03F" w14:textId="77777777" w:rsidP="001F41F5" w:rsidR="00B443B4" w:rsidRDefault="00B443B4" w:rsidRPr="008F7226">
      <w:pPr>
        <w:jc w:val="both"/>
        <w:rPr>
          <w:rFonts w:asciiTheme="minorHAnsi" w:cs="Arial" w:hAnsiTheme="minorHAnsi"/>
          <w:sz w:val="18"/>
          <w:szCs w:val="18"/>
          <w:highlight w:val="red"/>
        </w:rPr>
      </w:pPr>
    </w:p>
    <w:p w14:paraId="37ADD807" w14:textId="5FA8C9D0"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La prise en charge des frais engagés pour se déplacer à vélo correspond au montant de l’indemnité kilométrique vélo, fixé à 0,25 € par kilomètre parcouru, multiplié par la distance aller-retour la plus courte pouvant être parcourue à vélo entre le lieu de résidence habituelle du salarié et son lieu de travail</w:t>
      </w:r>
      <w:r w:rsidR="00944CD8">
        <w:rPr>
          <w:rFonts w:asciiTheme="minorHAnsi" w:cs="Arial" w:hAnsiTheme="minorHAnsi"/>
          <w:sz w:val="18"/>
          <w:szCs w:val="18"/>
        </w:rPr>
        <w:t xml:space="preserve"> </w:t>
      </w:r>
      <w:r w:rsidR="00944CD8" w:rsidRPr="001F41F5">
        <w:rPr>
          <w:rFonts w:asciiTheme="minorHAnsi" w:cs="Arial" w:hAnsiTheme="minorHAnsi"/>
          <w:sz w:val="18"/>
          <w:szCs w:val="18"/>
        </w:rPr>
        <w:t>multiplié par l’engagement du nombre de jour</w:t>
      </w:r>
      <w:r w:rsidR="00B443B4">
        <w:rPr>
          <w:rFonts w:asciiTheme="minorHAnsi" w:cs="Arial" w:hAnsiTheme="minorHAnsi"/>
          <w:sz w:val="18"/>
          <w:szCs w:val="18"/>
        </w:rPr>
        <w:t>s</w:t>
      </w:r>
      <w:r w:rsidR="00944CD8" w:rsidRPr="001F41F5">
        <w:rPr>
          <w:rFonts w:asciiTheme="minorHAnsi" w:cs="Arial" w:hAnsiTheme="minorHAnsi"/>
          <w:sz w:val="18"/>
          <w:szCs w:val="18"/>
        </w:rPr>
        <w:t xml:space="preserve"> parcourus à</w:t>
      </w:r>
      <w:r w:rsidR="00944CD8">
        <w:rPr>
          <w:rFonts w:asciiTheme="minorHAnsi" w:cs="Arial" w:hAnsiTheme="minorHAnsi"/>
          <w:sz w:val="18"/>
          <w:szCs w:val="18"/>
        </w:rPr>
        <w:t xml:space="preserve"> vélo </w:t>
      </w:r>
      <w:r w:rsidR="00B443B4">
        <w:rPr>
          <w:rFonts w:asciiTheme="minorHAnsi" w:cs="Arial" w:hAnsiTheme="minorHAnsi"/>
          <w:sz w:val="18"/>
          <w:szCs w:val="18"/>
        </w:rPr>
        <w:t xml:space="preserve">avec </w:t>
      </w:r>
      <w:r w:rsidRPr="001F41F5">
        <w:rPr>
          <w:rFonts w:asciiTheme="minorHAnsi" w:cs="Arial" w:hAnsiTheme="minorHAnsi"/>
          <w:b/>
          <w:sz w:val="18"/>
          <w:szCs w:val="18"/>
        </w:rPr>
        <w:t>un seuil maximal de 500</w:t>
      </w:r>
      <w:r w:rsidRPr="001F41F5">
        <w:rPr>
          <w:rFonts w:asciiTheme="minorHAnsi" w:cs="Arial" w:hAnsiTheme="minorHAnsi"/>
          <w:sz w:val="18"/>
          <w:szCs w:val="18"/>
        </w:rPr>
        <w:t xml:space="preserve"> </w:t>
      </w:r>
      <w:r w:rsidRPr="001F41F5">
        <w:rPr>
          <w:rFonts w:asciiTheme="minorHAnsi" w:cs="Arial" w:hAnsiTheme="minorHAnsi"/>
          <w:b/>
          <w:sz w:val="18"/>
          <w:szCs w:val="18"/>
        </w:rPr>
        <w:t>euros</w:t>
      </w:r>
      <w:r w:rsidRPr="001F41F5">
        <w:rPr>
          <w:rFonts w:asciiTheme="minorHAnsi" w:cs="Arial" w:hAnsiTheme="minorHAnsi"/>
          <w:sz w:val="18"/>
          <w:szCs w:val="18"/>
        </w:rPr>
        <w:t xml:space="preserve"> (limite d’exonération annuelle par salarié). </w:t>
      </w:r>
    </w:p>
    <w:p w14:paraId="234549C7" w14:textId="77777777" w:rsidP="001F41F5" w:rsidR="001F41F5" w:rsidRDefault="001F41F5" w:rsidRPr="001F41F5">
      <w:pPr>
        <w:jc w:val="both"/>
        <w:rPr>
          <w:rFonts w:asciiTheme="minorHAnsi" w:cs="Arial" w:hAnsiTheme="minorHAnsi"/>
          <w:sz w:val="18"/>
          <w:szCs w:val="18"/>
        </w:rPr>
      </w:pPr>
    </w:p>
    <w:p w14:paraId="342C2AD7" w14:textId="704D46C8"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 xml:space="preserve">Pour rappel, </w:t>
      </w:r>
      <w:r w:rsidR="000B61B7">
        <w:rPr>
          <w:rFonts w:asciiTheme="minorHAnsi" w:cs="Arial" w:hAnsiTheme="minorHAnsi"/>
          <w:sz w:val="18"/>
          <w:szCs w:val="18"/>
        </w:rPr>
        <w:t xml:space="preserve">depuis </w:t>
      </w:r>
      <w:r w:rsidRPr="001F41F5">
        <w:rPr>
          <w:rFonts w:asciiTheme="minorHAnsi" w:cs="Arial" w:hAnsiTheme="minorHAnsi"/>
          <w:sz w:val="18"/>
          <w:szCs w:val="18"/>
        </w:rPr>
        <w:t>2021 pour inciter à la mobilité douce, l’entreprise met à la disposition 2 vélos électriques.</w:t>
      </w:r>
    </w:p>
    <w:p w14:paraId="1D7441E4" w14:textId="77777777" w:rsidP="001F41F5" w:rsidR="001F41F5" w:rsidRDefault="001F41F5" w:rsidRPr="008F7226">
      <w:pPr>
        <w:jc w:val="both"/>
        <w:rPr>
          <w:rFonts w:asciiTheme="minorHAnsi" w:cs="Arial" w:hAnsiTheme="minorHAnsi"/>
          <w:sz w:val="18"/>
          <w:szCs w:val="18"/>
          <w:highlight w:val="red"/>
        </w:rPr>
      </w:pPr>
    </w:p>
    <w:p w14:paraId="1ADCDB1D" w14:textId="77777777" w:rsidR="00A4765B" w:rsidRDefault="00A4765B">
      <w:pPr>
        <w:suppressAutoHyphens w:val="0"/>
        <w:rPr>
          <w:rFonts w:asciiTheme="minorHAnsi" w:cs="Arial" w:hAnsiTheme="minorHAnsi"/>
          <w:b/>
          <w:bCs/>
          <w:sz w:val="18"/>
          <w:szCs w:val="18"/>
        </w:rPr>
      </w:pPr>
      <w:r>
        <w:rPr>
          <w:rFonts w:asciiTheme="minorHAnsi" w:cs="Arial" w:hAnsiTheme="minorHAnsi"/>
          <w:b/>
          <w:bCs/>
          <w:sz w:val="18"/>
          <w:szCs w:val="18"/>
        </w:rPr>
        <w:br w:type="page"/>
      </w:r>
    </w:p>
    <w:p w14:paraId="10107BC2" w14:textId="74AFE479" w:rsidP="000B61B7" w:rsidR="001F41F5" w:rsidRDefault="001F41F5" w:rsidRPr="007E0D2D">
      <w:pPr>
        <w:pStyle w:val="Paragraphedeliste"/>
        <w:numPr>
          <w:ilvl w:val="3"/>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lastRenderedPageBreak/>
        <w:t>Indemnité covoiturage : conducteur</w:t>
      </w:r>
      <w:r>
        <w:rPr>
          <w:rFonts w:asciiTheme="minorHAnsi" w:cs="Arial" w:hAnsiTheme="minorHAnsi"/>
          <w:b/>
          <w:bCs/>
          <w:sz w:val="18"/>
          <w:szCs w:val="18"/>
        </w:rPr>
        <w:t xml:space="preserve"> ou passager (IK covoiturage) </w:t>
      </w:r>
    </w:p>
    <w:p w14:paraId="6368703B" w14:textId="40B8CA7E" w:rsidP="00001DE5" w:rsidR="001F41F5" w:rsidRDefault="00C93F67" w:rsidRPr="001F41F5">
      <w:pPr>
        <w:spacing w:line="276" w:lineRule="auto"/>
        <w:jc w:val="both"/>
        <w:rPr>
          <w:rFonts w:asciiTheme="minorHAnsi" w:cs="Arial" w:hAnsiTheme="minorHAnsi"/>
          <w:sz w:val="18"/>
          <w:szCs w:val="18"/>
        </w:rPr>
      </w:pPr>
      <w:r>
        <w:rPr>
          <w:rFonts w:asciiTheme="minorHAnsi" w:cs="Arial" w:hAnsiTheme="minorHAnsi"/>
          <w:sz w:val="18"/>
          <w:szCs w:val="18"/>
        </w:rPr>
        <w:t>L</w:t>
      </w:r>
      <w:r w:rsidR="00605CA3">
        <w:rPr>
          <w:rFonts w:asciiTheme="minorHAnsi" w:cs="Arial" w:hAnsiTheme="minorHAnsi"/>
          <w:sz w:val="18"/>
          <w:szCs w:val="18"/>
        </w:rPr>
        <w:t>es parties conviennent de</w:t>
      </w:r>
      <w:r>
        <w:rPr>
          <w:rFonts w:asciiTheme="minorHAnsi" w:cs="Arial" w:hAnsiTheme="minorHAnsi"/>
          <w:sz w:val="18"/>
          <w:szCs w:val="18"/>
        </w:rPr>
        <w:t xml:space="preserve"> conserver le mode de déplacement covoiturage dans le forfait mobilités durables suivant les mêmes modalités selon lesquelles il avait été introduit en 2021.</w:t>
      </w:r>
    </w:p>
    <w:p w14:paraId="38A66E76" w14:textId="77777777" w:rsidP="001F41F5" w:rsidR="001F41F5" w:rsidRDefault="001F41F5">
      <w:pPr>
        <w:jc w:val="both"/>
        <w:rPr>
          <w:rFonts w:asciiTheme="minorHAnsi" w:cs="Arial" w:hAnsiTheme="minorHAnsi"/>
          <w:sz w:val="18"/>
          <w:szCs w:val="18"/>
        </w:rPr>
      </w:pPr>
    </w:p>
    <w:p w14:paraId="7D26992A" w14:textId="6E767BEF" w:rsidP="00001DE5" w:rsidR="00944CD8" w:rsidRDefault="001F41F5">
      <w:pPr>
        <w:spacing w:line="276" w:lineRule="auto"/>
        <w:jc w:val="both"/>
        <w:rPr>
          <w:rFonts w:asciiTheme="minorHAnsi" w:cs="Arial" w:hAnsiTheme="minorHAnsi"/>
          <w:sz w:val="18"/>
          <w:szCs w:val="18"/>
        </w:rPr>
      </w:pPr>
      <w:r w:rsidRPr="001F41F5">
        <w:rPr>
          <w:rFonts w:asciiTheme="minorHAnsi" w:cs="Arial" w:hAnsiTheme="minorHAnsi"/>
          <w:sz w:val="18"/>
          <w:szCs w:val="18"/>
        </w:rPr>
        <w:t>La prise en charge des frais engagés pour se déplacer en covoiturage correspond au montant de l’indemnité kilométrique, fixé à 17€ par kilomètre parcouru, multiplié par la distance aller la plus courte pouvant être parcourue en véhicule motorisé entre le lieu de résidence habituelle du salarié et son lieu de travail</w:t>
      </w:r>
      <w:r w:rsidR="00944CD8">
        <w:rPr>
          <w:rFonts w:asciiTheme="minorHAnsi" w:cs="Arial" w:hAnsiTheme="minorHAnsi"/>
          <w:sz w:val="18"/>
          <w:szCs w:val="18"/>
        </w:rPr>
        <w:t xml:space="preserve"> </w:t>
      </w:r>
      <w:r w:rsidR="00B443B4">
        <w:rPr>
          <w:rFonts w:asciiTheme="minorHAnsi" w:cs="Arial" w:hAnsiTheme="minorHAnsi"/>
          <w:sz w:val="18"/>
          <w:szCs w:val="18"/>
        </w:rPr>
        <w:t xml:space="preserve">avec </w:t>
      </w:r>
      <w:r w:rsidR="00B443B4" w:rsidRPr="001F41F5">
        <w:rPr>
          <w:rFonts w:asciiTheme="minorHAnsi" w:cs="Arial" w:hAnsiTheme="minorHAnsi"/>
          <w:b/>
          <w:sz w:val="18"/>
          <w:szCs w:val="18"/>
        </w:rPr>
        <w:t>un seuil maximal de 500</w:t>
      </w:r>
      <w:r w:rsidR="00B443B4" w:rsidRPr="001F41F5">
        <w:rPr>
          <w:rFonts w:asciiTheme="minorHAnsi" w:cs="Arial" w:hAnsiTheme="minorHAnsi"/>
          <w:sz w:val="18"/>
          <w:szCs w:val="18"/>
        </w:rPr>
        <w:t xml:space="preserve"> </w:t>
      </w:r>
      <w:r w:rsidR="00B443B4" w:rsidRPr="001F41F5">
        <w:rPr>
          <w:rFonts w:asciiTheme="minorHAnsi" w:cs="Arial" w:hAnsiTheme="minorHAnsi"/>
          <w:b/>
          <w:sz w:val="18"/>
          <w:szCs w:val="18"/>
        </w:rPr>
        <w:t>euros</w:t>
      </w:r>
      <w:r w:rsidR="00B443B4" w:rsidRPr="001F41F5">
        <w:rPr>
          <w:rFonts w:asciiTheme="minorHAnsi" w:cs="Arial" w:hAnsiTheme="minorHAnsi"/>
          <w:sz w:val="18"/>
          <w:szCs w:val="18"/>
        </w:rPr>
        <w:t xml:space="preserve"> (limite d’exonération annuelle par salarié).</w:t>
      </w:r>
    </w:p>
    <w:p w14:paraId="1F9543A6" w14:textId="77777777" w:rsidP="00001DE5" w:rsidR="00944CD8" w:rsidRDefault="00944CD8">
      <w:pPr>
        <w:spacing w:line="276" w:lineRule="auto"/>
        <w:jc w:val="both"/>
        <w:rPr>
          <w:rFonts w:asciiTheme="minorHAnsi" w:cs="Arial" w:hAnsiTheme="minorHAnsi"/>
          <w:sz w:val="18"/>
          <w:szCs w:val="18"/>
        </w:rPr>
      </w:pPr>
    </w:p>
    <w:p w14:paraId="63E87557" w14:textId="1E0E245A"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 xml:space="preserve">La condition d’éligibilité est de parcourir 50% des trajets domicile-travail en utilisant ce mode de transport, formalisé par engagement mutuel des </w:t>
      </w:r>
      <w:r w:rsidR="000B61B7">
        <w:rPr>
          <w:rFonts w:asciiTheme="minorHAnsi" w:cs="Arial" w:hAnsiTheme="minorHAnsi"/>
          <w:sz w:val="18"/>
          <w:szCs w:val="18"/>
        </w:rPr>
        <w:t>« </w:t>
      </w:r>
      <w:proofErr w:type="spellStart"/>
      <w:r w:rsidRPr="001F41F5">
        <w:rPr>
          <w:rFonts w:asciiTheme="minorHAnsi" w:cs="Arial" w:hAnsiTheme="minorHAnsi"/>
          <w:sz w:val="18"/>
          <w:szCs w:val="18"/>
        </w:rPr>
        <w:t>covoitureurs</w:t>
      </w:r>
      <w:proofErr w:type="spellEnd"/>
      <w:r w:rsidR="000B61B7">
        <w:rPr>
          <w:rFonts w:asciiTheme="minorHAnsi" w:cs="Arial" w:hAnsiTheme="minorHAnsi"/>
          <w:sz w:val="18"/>
          <w:szCs w:val="18"/>
        </w:rPr>
        <w:t> »</w:t>
      </w:r>
      <w:r w:rsidRPr="001F41F5">
        <w:rPr>
          <w:rFonts w:asciiTheme="minorHAnsi" w:cs="Arial" w:hAnsiTheme="minorHAnsi"/>
          <w:sz w:val="18"/>
          <w:szCs w:val="18"/>
        </w:rPr>
        <w:t>.</w:t>
      </w:r>
    </w:p>
    <w:p w14:paraId="67EA6797" w14:textId="77777777" w:rsidP="001F41F5" w:rsidR="001F41F5" w:rsidRDefault="001F41F5" w:rsidRPr="008F7226">
      <w:pPr>
        <w:jc w:val="both"/>
        <w:rPr>
          <w:rFonts w:asciiTheme="minorHAnsi" w:cs="Arial" w:hAnsiTheme="minorHAnsi"/>
          <w:sz w:val="18"/>
          <w:szCs w:val="18"/>
          <w:highlight w:val="red"/>
        </w:rPr>
      </w:pPr>
    </w:p>
    <w:p w14:paraId="2694F5A8" w14:textId="77777777" w:rsidP="001F41F5" w:rsidR="001F41F5" w:rsidRDefault="001F41F5" w:rsidRPr="007E0D2D">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In</w:t>
      </w:r>
      <w:r>
        <w:rPr>
          <w:rFonts w:asciiTheme="minorHAnsi" w:cs="Arial" w:hAnsiTheme="minorHAnsi"/>
          <w:b/>
          <w:bCs/>
          <w:sz w:val="18"/>
          <w:szCs w:val="18"/>
        </w:rPr>
        <w:t xml:space="preserve">demnité pédestre (IK pédestre) </w:t>
      </w:r>
    </w:p>
    <w:p w14:paraId="28B56A58" w14:textId="6B34717F" w:rsidP="001F41F5" w:rsidR="001F41F5" w:rsidRDefault="00C93F67" w:rsidRPr="008F7226">
      <w:pPr>
        <w:jc w:val="both"/>
        <w:rPr>
          <w:rFonts w:asciiTheme="minorHAnsi" w:cs="Arial" w:hAnsiTheme="minorHAnsi"/>
          <w:sz w:val="18"/>
          <w:szCs w:val="18"/>
          <w:highlight w:val="red"/>
        </w:rPr>
      </w:pPr>
      <w:r>
        <w:rPr>
          <w:rFonts w:asciiTheme="minorHAnsi" w:cs="Arial" w:hAnsiTheme="minorHAnsi"/>
          <w:sz w:val="18"/>
          <w:szCs w:val="18"/>
        </w:rPr>
        <w:t xml:space="preserve">Les parties </w:t>
      </w:r>
      <w:r w:rsidR="00605CA3">
        <w:rPr>
          <w:rFonts w:asciiTheme="minorHAnsi" w:cs="Arial" w:hAnsiTheme="minorHAnsi"/>
          <w:sz w:val="18"/>
          <w:szCs w:val="18"/>
        </w:rPr>
        <w:t>conviennent de</w:t>
      </w:r>
      <w:r>
        <w:rPr>
          <w:rFonts w:asciiTheme="minorHAnsi" w:cs="Arial" w:hAnsiTheme="minorHAnsi"/>
          <w:sz w:val="18"/>
          <w:szCs w:val="18"/>
        </w:rPr>
        <w:t xml:space="preserve"> conserver le mode de déplacement pédestre dans le forfait mobilités durables suivant les mêmes modalités selon lesquelles il avait été introduit en 2021.</w:t>
      </w:r>
    </w:p>
    <w:p w14:paraId="52BD8344" w14:textId="549D07F0"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La prise en charge des frais engagés pour se déplacer à pied correspond au montant de l’indemnité kilométrique, fixé à 0,25 € par kilomètre parcouru, multiplié par la distance aller-retour la plus courte pouvant être parcourue à pied entre le lieu de résidence habituelle du salarié et son lieu de travail multiplié par l’engagement du nombre de jour parcourus à pied</w:t>
      </w:r>
      <w:r w:rsidR="00944CD8">
        <w:rPr>
          <w:rFonts w:asciiTheme="minorHAnsi" w:cs="Arial" w:hAnsiTheme="minorHAnsi"/>
          <w:sz w:val="18"/>
          <w:szCs w:val="18"/>
        </w:rPr>
        <w:t xml:space="preserve"> avec un seuil maximal de 500€ (limite d’exonération annuelle par salarié)</w:t>
      </w:r>
      <w:r w:rsidRPr="001F41F5">
        <w:rPr>
          <w:rFonts w:asciiTheme="minorHAnsi" w:cs="Arial" w:hAnsiTheme="minorHAnsi"/>
          <w:sz w:val="18"/>
          <w:szCs w:val="18"/>
        </w:rPr>
        <w:t>.</w:t>
      </w:r>
    </w:p>
    <w:p w14:paraId="4B61A49D" w14:textId="77777777" w:rsidP="001F41F5" w:rsidR="001F41F5" w:rsidRDefault="001F41F5" w:rsidRPr="008F7226">
      <w:pPr>
        <w:jc w:val="both"/>
        <w:rPr>
          <w:rFonts w:asciiTheme="minorHAnsi" w:cs="Arial" w:hAnsiTheme="minorHAnsi"/>
          <w:sz w:val="18"/>
          <w:szCs w:val="18"/>
          <w:highlight w:val="red"/>
        </w:rPr>
      </w:pPr>
    </w:p>
    <w:p w14:paraId="7BF4FDDD" w14:textId="77777777" w:rsidP="001F41F5" w:rsidR="001F41F5" w:rsidRDefault="001F41F5" w:rsidRPr="007E0D2D">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Conditions d’éligibilités, choix, engagements et versements</w:t>
      </w:r>
    </w:p>
    <w:p w14:paraId="00BBF788" w14:textId="3C7B16A6"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 xml:space="preserve">Chaque salarié devra faire le </w:t>
      </w:r>
      <w:r w:rsidRPr="001F41F5">
        <w:rPr>
          <w:rFonts w:asciiTheme="minorHAnsi" w:cs="Arial" w:hAnsiTheme="minorHAnsi"/>
          <w:b/>
          <w:sz w:val="18"/>
          <w:szCs w:val="18"/>
        </w:rPr>
        <w:t>choix</w:t>
      </w:r>
      <w:r w:rsidRPr="001F41F5">
        <w:rPr>
          <w:rFonts w:asciiTheme="minorHAnsi" w:cs="Arial" w:hAnsiTheme="minorHAnsi"/>
          <w:sz w:val="18"/>
          <w:szCs w:val="18"/>
        </w:rPr>
        <w:t xml:space="preserve"> entre l’un ou l’autre des dispositifs qui ne sont pas cumulatifs.</w:t>
      </w:r>
      <w:r w:rsidR="005542D9">
        <w:rPr>
          <w:rFonts w:asciiTheme="minorHAnsi" w:cs="Arial" w:hAnsiTheme="minorHAnsi"/>
          <w:sz w:val="18"/>
          <w:szCs w:val="18"/>
        </w:rPr>
        <w:t xml:space="preserve"> </w:t>
      </w:r>
    </w:p>
    <w:p w14:paraId="4613D3C7" w14:textId="77777777" w:rsidP="001F41F5" w:rsidR="001F41F5" w:rsidRDefault="001F41F5" w:rsidRPr="001F41F5">
      <w:pPr>
        <w:jc w:val="both"/>
        <w:rPr>
          <w:rFonts w:asciiTheme="minorHAnsi" w:cs="Arial" w:hAnsiTheme="minorHAnsi"/>
          <w:sz w:val="18"/>
          <w:szCs w:val="18"/>
        </w:rPr>
      </w:pPr>
    </w:p>
    <w:p w14:paraId="01B05C0E" w14:textId="0D5F7D78" w:rsidP="00001DE5" w:rsidR="001F41F5" w:rsidRDefault="001F41F5" w:rsidRPr="001F41F5">
      <w:pPr>
        <w:spacing w:line="276" w:lineRule="auto"/>
        <w:jc w:val="both"/>
        <w:rPr>
          <w:rFonts w:asciiTheme="minorHAnsi" w:cs="Arial" w:hAnsiTheme="minorHAnsi"/>
          <w:sz w:val="18"/>
          <w:szCs w:val="18"/>
        </w:rPr>
      </w:pPr>
      <w:r w:rsidRPr="001F41F5">
        <w:rPr>
          <w:rFonts w:asciiTheme="minorHAnsi" w:cs="Arial" w:hAnsiTheme="minorHAnsi"/>
          <w:sz w:val="18"/>
          <w:szCs w:val="18"/>
        </w:rPr>
        <w:t xml:space="preserve">Pour l’année civile </w:t>
      </w:r>
      <w:r w:rsidR="00944CD8" w:rsidRPr="001F41F5">
        <w:rPr>
          <w:rFonts w:asciiTheme="minorHAnsi" w:cs="Arial" w:hAnsiTheme="minorHAnsi"/>
          <w:sz w:val="18"/>
          <w:szCs w:val="18"/>
        </w:rPr>
        <w:t>202</w:t>
      </w:r>
      <w:r w:rsidR="00944CD8">
        <w:rPr>
          <w:rFonts w:asciiTheme="minorHAnsi" w:cs="Arial" w:hAnsiTheme="minorHAnsi"/>
          <w:sz w:val="18"/>
          <w:szCs w:val="18"/>
        </w:rPr>
        <w:t>2</w:t>
      </w:r>
      <w:r w:rsidRPr="001F41F5">
        <w:rPr>
          <w:rFonts w:asciiTheme="minorHAnsi" w:cs="Arial" w:hAnsiTheme="minorHAnsi"/>
          <w:sz w:val="18"/>
          <w:szCs w:val="18"/>
        </w:rPr>
        <w:t xml:space="preserve">, les salariés en contrat au </w:t>
      </w:r>
      <w:r w:rsidRPr="001F41F5">
        <w:rPr>
          <w:rFonts w:asciiTheme="minorHAnsi" w:cs="Arial" w:hAnsiTheme="minorHAnsi"/>
          <w:b/>
          <w:sz w:val="18"/>
          <w:szCs w:val="18"/>
        </w:rPr>
        <w:t>1er juin 202</w:t>
      </w:r>
      <w:r>
        <w:rPr>
          <w:rFonts w:asciiTheme="minorHAnsi" w:cs="Arial" w:hAnsiTheme="minorHAnsi"/>
          <w:b/>
          <w:sz w:val="18"/>
          <w:szCs w:val="18"/>
        </w:rPr>
        <w:t>2</w:t>
      </w:r>
      <w:r w:rsidRPr="001F41F5">
        <w:rPr>
          <w:rFonts w:asciiTheme="minorHAnsi" w:cs="Arial" w:hAnsiTheme="minorHAnsi"/>
          <w:sz w:val="18"/>
          <w:szCs w:val="18"/>
        </w:rPr>
        <w:t xml:space="preserve"> et justifiant d’une attestation sur l’honneur, se verront attribuer une indemnité annuelle de transport ou indemnité mobilités durables versés en une seule fois sur la </w:t>
      </w:r>
      <w:r w:rsidRPr="001F41F5">
        <w:rPr>
          <w:rFonts w:asciiTheme="minorHAnsi" w:cs="Arial" w:hAnsiTheme="minorHAnsi"/>
          <w:b/>
          <w:sz w:val="18"/>
          <w:szCs w:val="18"/>
        </w:rPr>
        <w:t>paie de juin 202</w:t>
      </w:r>
      <w:r>
        <w:rPr>
          <w:rFonts w:asciiTheme="minorHAnsi" w:cs="Arial" w:hAnsiTheme="minorHAnsi"/>
          <w:b/>
          <w:sz w:val="18"/>
          <w:szCs w:val="18"/>
        </w:rPr>
        <w:t>2</w:t>
      </w:r>
      <w:r w:rsidRPr="001F41F5">
        <w:rPr>
          <w:rFonts w:asciiTheme="minorHAnsi" w:cs="Arial" w:hAnsiTheme="minorHAnsi"/>
          <w:sz w:val="18"/>
          <w:szCs w:val="18"/>
        </w:rPr>
        <w:t>.</w:t>
      </w:r>
    </w:p>
    <w:p w14:paraId="65C82D18" w14:textId="77777777" w:rsidP="001F41F5" w:rsidR="001F41F5" w:rsidRDefault="001F41F5" w:rsidRPr="001F41F5">
      <w:pPr>
        <w:jc w:val="both"/>
        <w:rPr>
          <w:rFonts w:asciiTheme="minorHAnsi" w:cs="Arial" w:hAnsiTheme="minorHAnsi"/>
          <w:sz w:val="18"/>
          <w:szCs w:val="18"/>
        </w:rPr>
      </w:pPr>
    </w:p>
    <w:p w14:paraId="4B76F1C6" w14:textId="77777777" w:rsidP="00001DE5" w:rsidR="001F41F5" w:rsidRDefault="001F41F5">
      <w:pPr>
        <w:spacing w:line="276" w:lineRule="auto"/>
        <w:jc w:val="both"/>
        <w:rPr>
          <w:rFonts w:asciiTheme="minorHAnsi" w:cs="Arial" w:hAnsiTheme="minorHAnsi"/>
          <w:sz w:val="18"/>
          <w:szCs w:val="18"/>
        </w:rPr>
      </w:pPr>
      <w:r w:rsidRPr="001F41F5">
        <w:rPr>
          <w:rFonts w:asciiTheme="minorHAnsi" w:cs="Arial" w:hAnsiTheme="minorHAnsi"/>
          <w:sz w:val="18"/>
          <w:szCs w:val="18"/>
        </w:rPr>
        <w:t>Le service Ressources humaines communiquera sur le sujet en temps utiles pour collecter les informations et attestations sur l’honneur.</w:t>
      </w:r>
    </w:p>
    <w:p w14:paraId="2D2613AB" w14:textId="70D422FC" w:rsidP="001F41F5" w:rsidR="001F41F5" w:rsidRDefault="001F41F5">
      <w:pPr>
        <w:jc w:val="both"/>
        <w:rPr>
          <w:rFonts w:asciiTheme="minorHAnsi" w:cs="Arial" w:hAnsiTheme="minorHAnsi"/>
          <w:sz w:val="18"/>
          <w:szCs w:val="18"/>
        </w:rPr>
      </w:pPr>
    </w:p>
    <w:p w14:paraId="154F1D27" w14:textId="70EB9516" w:rsidP="00001DE5" w:rsidR="005542D9" w:rsidRDefault="005542D9">
      <w:pPr>
        <w:spacing w:line="276" w:lineRule="auto"/>
        <w:jc w:val="both"/>
        <w:rPr>
          <w:rFonts w:asciiTheme="minorHAnsi" w:cs="Arial" w:hAnsiTheme="minorHAnsi"/>
          <w:sz w:val="18"/>
          <w:szCs w:val="18"/>
        </w:rPr>
      </w:pPr>
      <w:r>
        <w:rPr>
          <w:rFonts w:asciiTheme="minorHAnsi" w:cs="Arial" w:hAnsiTheme="minorHAnsi"/>
          <w:sz w:val="18"/>
          <w:szCs w:val="18"/>
        </w:rPr>
        <w:t xml:space="preserve">Etant donné l’impossibilité technique </w:t>
      </w:r>
      <w:r w:rsidR="004D50F0">
        <w:rPr>
          <w:rFonts w:asciiTheme="minorHAnsi" w:cs="Arial" w:hAnsiTheme="minorHAnsi"/>
          <w:sz w:val="18"/>
          <w:szCs w:val="18"/>
        </w:rPr>
        <w:t xml:space="preserve">actuelle </w:t>
      </w:r>
      <w:r>
        <w:rPr>
          <w:rFonts w:asciiTheme="minorHAnsi" w:cs="Arial" w:hAnsiTheme="minorHAnsi"/>
          <w:sz w:val="18"/>
          <w:szCs w:val="18"/>
        </w:rPr>
        <w:t xml:space="preserve">de proratiser </w:t>
      </w:r>
      <w:r w:rsidR="004D50F0">
        <w:rPr>
          <w:rFonts w:asciiTheme="minorHAnsi" w:cs="Arial" w:hAnsiTheme="minorHAnsi"/>
          <w:sz w:val="18"/>
          <w:szCs w:val="18"/>
        </w:rPr>
        <w:t>les indemnités</w:t>
      </w:r>
      <w:r>
        <w:rPr>
          <w:rFonts w:asciiTheme="minorHAnsi" w:cs="Arial" w:hAnsiTheme="minorHAnsi"/>
          <w:sz w:val="18"/>
          <w:szCs w:val="18"/>
        </w:rPr>
        <w:t xml:space="preserve"> en fonction du nombre de jours </w:t>
      </w:r>
      <w:proofErr w:type="spellStart"/>
      <w:r>
        <w:rPr>
          <w:rFonts w:asciiTheme="minorHAnsi" w:cs="Arial" w:hAnsiTheme="minorHAnsi"/>
          <w:sz w:val="18"/>
          <w:szCs w:val="18"/>
        </w:rPr>
        <w:t>télé</w:t>
      </w:r>
      <w:r w:rsidR="008463B2">
        <w:rPr>
          <w:rFonts w:asciiTheme="minorHAnsi" w:cs="Arial" w:hAnsiTheme="minorHAnsi"/>
          <w:sz w:val="18"/>
          <w:szCs w:val="18"/>
        </w:rPr>
        <w:t>-</w:t>
      </w:r>
      <w:r>
        <w:rPr>
          <w:rFonts w:asciiTheme="minorHAnsi" w:cs="Arial" w:hAnsiTheme="minorHAnsi"/>
          <w:sz w:val="18"/>
          <w:szCs w:val="18"/>
        </w:rPr>
        <w:t>travaillés</w:t>
      </w:r>
      <w:proofErr w:type="spellEnd"/>
      <w:r>
        <w:rPr>
          <w:rFonts w:asciiTheme="minorHAnsi" w:cs="Arial" w:hAnsiTheme="minorHAnsi"/>
          <w:sz w:val="18"/>
          <w:szCs w:val="18"/>
        </w:rPr>
        <w:t>, les parties conviennent de ne pas proratiser les primes de transport et de ne pas non plus verser l’indemnité prévue dans l’accord télétravail en vigueur. Les parties envisagent toutefois de faire évoluer le système en fonction des possibilités techniques</w:t>
      </w:r>
      <w:r w:rsidR="004D50F0">
        <w:rPr>
          <w:rFonts w:asciiTheme="minorHAnsi" w:cs="Arial" w:hAnsiTheme="minorHAnsi"/>
          <w:sz w:val="18"/>
          <w:szCs w:val="18"/>
        </w:rPr>
        <w:t xml:space="preserve"> le plus rapidement possible</w:t>
      </w:r>
      <w:r>
        <w:rPr>
          <w:rFonts w:asciiTheme="minorHAnsi" w:cs="Arial" w:hAnsiTheme="minorHAnsi"/>
          <w:sz w:val="18"/>
          <w:szCs w:val="18"/>
        </w:rPr>
        <w:t>.</w:t>
      </w:r>
    </w:p>
    <w:p w14:paraId="65BE4246" w14:textId="77777777" w:rsidP="001F41F5" w:rsidR="005542D9" w:rsidRDefault="005542D9" w:rsidRPr="001F41F5">
      <w:pPr>
        <w:jc w:val="both"/>
        <w:rPr>
          <w:rFonts w:asciiTheme="minorHAnsi" w:cs="Arial" w:hAnsiTheme="minorHAnsi"/>
          <w:sz w:val="18"/>
          <w:szCs w:val="18"/>
        </w:rPr>
      </w:pPr>
    </w:p>
    <w:p w14:paraId="28CD5FB0" w14:textId="1A1C8A83" w:rsidP="001F41F5" w:rsidR="001F41F5" w:rsidRDefault="001F41F5">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Aide à l’achat vélo électrique</w:t>
      </w:r>
      <w:r w:rsidR="00D12F13">
        <w:rPr>
          <w:rFonts w:asciiTheme="minorHAnsi" w:cs="Arial" w:hAnsiTheme="minorHAnsi"/>
          <w:b/>
          <w:bCs/>
          <w:sz w:val="18"/>
          <w:szCs w:val="18"/>
        </w:rPr>
        <w:t xml:space="preserve"> + conversion vélo</w:t>
      </w:r>
    </w:p>
    <w:p w14:paraId="6A129551" w14:textId="7362D793" w:rsidP="00001DE5" w:rsidR="00D12F13" w:rsidRDefault="00B443B4">
      <w:pPr>
        <w:spacing w:line="276" w:lineRule="auto"/>
        <w:jc w:val="both"/>
        <w:rPr>
          <w:rFonts w:asciiTheme="minorHAnsi" w:cs="Arial" w:hAnsiTheme="minorHAnsi"/>
          <w:sz w:val="18"/>
          <w:szCs w:val="18"/>
        </w:rPr>
      </w:pPr>
      <w:r>
        <w:rPr>
          <w:rFonts w:asciiTheme="minorHAnsi" w:cs="Arial" w:hAnsiTheme="minorHAnsi"/>
          <w:sz w:val="18"/>
          <w:szCs w:val="18"/>
        </w:rPr>
        <w:t>Les parties conviennent de poursuivre</w:t>
      </w:r>
      <w:r w:rsidR="00D12F13">
        <w:rPr>
          <w:rFonts w:asciiTheme="minorHAnsi" w:cs="Arial" w:hAnsiTheme="minorHAnsi"/>
          <w:sz w:val="18"/>
          <w:szCs w:val="18"/>
        </w:rPr>
        <w:t xml:space="preserve"> la promotion du</w:t>
      </w:r>
      <w:r w:rsidR="00D12F13" w:rsidRPr="00D12F13">
        <w:rPr>
          <w:rFonts w:asciiTheme="minorHAnsi" w:cs="Arial" w:hAnsiTheme="minorHAnsi"/>
          <w:sz w:val="18"/>
          <w:szCs w:val="18"/>
        </w:rPr>
        <w:t xml:space="preserve"> développement durable a</w:t>
      </w:r>
      <w:r w:rsidR="00D12F13">
        <w:rPr>
          <w:rFonts w:asciiTheme="minorHAnsi" w:cs="Arial" w:hAnsiTheme="minorHAnsi"/>
          <w:sz w:val="18"/>
          <w:szCs w:val="18"/>
        </w:rPr>
        <w:t xml:space="preserve">u-delà de la démarche mobilité et </w:t>
      </w:r>
      <w:r>
        <w:rPr>
          <w:rFonts w:asciiTheme="minorHAnsi" w:cs="Arial" w:hAnsiTheme="minorHAnsi"/>
          <w:sz w:val="18"/>
          <w:szCs w:val="18"/>
        </w:rPr>
        <w:t>de maintenir</w:t>
      </w:r>
      <w:r w:rsidR="00D12F13">
        <w:rPr>
          <w:rFonts w:asciiTheme="minorHAnsi" w:cs="Arial" w:hAnsiTheme="minorHAnsi"/>
          <w:sz w:val="18"/>
          <w:szCs w:val="18"/>
        </w:rPr>
        <w:t xml:space="preserve"> </w:t>
      </w:r>
      <w:r>
        <w:rPr>
          <w:rFonts w:asciiTheme="minorHAnsi" w:cs="Arial" w:hAnsiTheme="minorHAnsi"/>
          <w:sz w:val="18"/>
          <w:szCs w:val="18"/>
        </w:rPr>
        <w:t>l</w:t>
      </w:r>
      <w:r w:rsidR="00D12F13">
        <w:rPr>
          <w:rFonts w:asciiTheme="minorHAnsi" w:cs="Arial" w:hAnsiTheme="minorHAnsi"/>
          <w:sz w:val="18"/>
          <w:szCs w:val="18"/>
        </w:rPr>
        <w:t xml:space="preserve">a </w:t>
      </w:r>
      <w:r w:rsidR="00D12F13" w:rsidRPr="00D12F13">
        <w:rPr>
          <w:rFonts w:asciiTheme="minorHAnsi" w:cs="Arial" w:hAnsiTheme="minorHAnsi"/>
          <w:sz w:val="18"/>
          <w:szCs w:val="18"/>
        </w:rPr>
        <w:t>participation à hauteur de 50% des frais d’acquisition d’un vélo électrique dans la limite de 500 €.</w:t>
      </w:r>
      <w:r w:rsidR="00D12F13">
        <w:rPr>
          <w:rFonts w:asciiTheme="minorHAnsi" w:cs="Arial" w:hAnsiTheme="minorHAnsi"/>
          <w:sz w:val="18"/>
          <w:szCs w:val="18"/>
        </w:rPr>
        <w:t xml:space="preserve"> </w:t>
      </w:r>
      <w:r>
        <w:rPr>
          <w:rFonts w:asciiTheme="minorHAnsi" w:cs="Arial" w:hAnsiTheme="minorHAnsi"/>
          <w:sz w:val="18"/>
          <w:szCs w:val="18"/>
        </w:rPr>
        <w:t xml:space="preserve">Cette participation </w:t>
      </w:r>
      <w:proofErr w:type="gramStart"/>
      <w:r>
        <w:rPr>
          <w:rFonts w:asciiTheme="minorHAnsi" w:cs="Arial" w:hAnsiTheme="minorHAnsi"/>
          <w:sz w:val="18"/>
          <w:szCs w:val="18"/>
        </w:rPr>
        <w:t xml:space="preserve">s’étendra </w:t>
      </w:r>
      <w:r w:rsidR="00D12F13">
        <w:rPr>
          <w:rFonts w:asciiTheme="minorHAnsi" w:cs="Arial" w:hAnsiTheme="minorHAnsi"/>
          <w:sz w:val="18"/>
          <w:szCs w:val="18"/>
        </w:rPr>
        <w:t xml:space="preserve"> à</w:t>
      </w:r>
      <w:proofErr w:type="gramEnd"/>
      <w:r w:rsidR="00D12F13">
        <w:rPr>
          <w:rFonts w:asciiTheme="minorHAnsi" w:cs="Arial" w:hAnsiTheme="minorHAnsi"/>
          <w:sz w:val="18"/>
          <w:szCs w:val="18"/>
        </w:rPr>
        <w:t xml:space="preserve"> la conversion des vélos en vélo électrique selon les mêmes modalités</w:t>
      </w:r>
      <w:r w:rsidR="008956FD">
        <w:rPr>
          <w:rFonts w:asciiTheme="minorHAnsi" w:cs="Arial" w:hAnsiTheme="minorHAnsi"/>
          <w:sz w:val="18"/>
          <w:szCs w:val="18"/>
        </w:rPr>
        <w:t xml:space="preserve"> pour les opérations effectuées à partir de la date de signature du présent accord.</w:t>
      </w:r>
    </w:p>
    <w:p w14:paraId="5F1A4899" w14:textId="77777777" w:rsidP="00D12F13" w:rsidR="00D12F13" w:rsidRDefault="00D12F13" w:rsidRPr="00D12F13">
      <w:pPr>
        <w:jc w:val="both"/>
        <w:rPr>
          <w:rFonts w:asciiTheme="minorHAnsi" w:cs="Arial" w:hAnsiTheme="minorHAnsi"/>
          <w:sz w:val="18"/>
          <w:szCs w:val="18"/>
        </w:rPr>
      </w:pPr>
    </w:p>
    <w:p w14:paraId="69DCB13C" w14:textId="67754D6D" w:rsidP="001F41F5" w:rsidR="001F41F5" w:rsidRDefault="001F41F5">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Installation recharge électrique</w:t>
      </w:r>
    </w:p>
    <w:p w14:paraId="1A284237" w14:textId="167020CA" w:rsidP="00001DE5" w:rsidR="008956FD" w:rsidRDefault="00B443B4" w:rsidRPr="008956FD">
      <w:p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Les directions</w:t>
      </w:r>
      <w:r w:rsidR="008956FD" w:rsidRPr="008956FD">
        <w:rPr>
          <w:rFonts w:asciiTheme="minorHAnsi" w:cs="Arial" w:hAnsiTheme="minorHAnsi"/>
          <w:bCs/>
          <w:sz w:val="18"/>
          <w:szCs w:val="18"/>
        </w:rPr>
        <w:t xml:space="preserve"> </w:t>
      </w:r>
      <w:r w:rsidR="008956FD">
        <w:rPr>
          <w:rFonts w:asciiTheme="minorHAnsi" w:cs="Arial" w:hAnsiTheme="minorHAnsi"/>
          <w:bCs/>
          <w:sz w:val="18"/>
          <w:szCs w:val="18"/>
        </w:rPr>
        <w:t>prévoi</w:t>
      </w:r>
      <w:r>
        <w:rPr>
          <w:rFonts w:asciiTheme="minorHAnsi" w:cs="Arial" w:hAnsiTheme="minorHAnsi"/>
          <w:bCs/>
          <w:sz w:val="18"/>
          <w:szCs w:val="18"/>
        </w:rPr>
        <w:t>en</w:t>
      </w:r>
      <w:r w:rsidR="008956FD">
        <w:rPr>
          <w:rFonts w:asciiTheme="minorHAnsi" w:cs="Arial" w:hAnsiTheme="minorHAnsi"/>
          <w:bCs/>
          <w:sz w:val="18"/>
          <w:szCs w:val="18"/>
        </w:rPr>
        <w:t>t de faire installer sur le parking salarié des prises de recharge pour véhicules électriques qui seront mis</w:t>
      </w:r>
      <w:r w:rsidR="000E3055">
        <w:rPr>
          <w:rFonts w:asciiTheme="minorHAnsi" w:cs="Arial" w:hAnsiTheme="minorHAnsi"/>
          <w:bCs/>
          <w:sz w:val="18"/>
          <w:szCs w:val="18"/>
        </w:rPr>
        <w:t>es</w:t>
      </w:r>
      <w:r w:rsidR="008956FD">
        <w:rPr>
          <w:rFonts w:asciiTheme="minorHAnsi" w:cs="Arial" w:hAnsiTheme="minorHAnsi"/>
          <w:bCs/>
          <w:sz w:val="18"/>
          <w:szCs w:val="18"/>
        </w:rPr>
        <w:t xml:space="preserve"> à disposition des salariés équipés de ce type de véhicules.</w:t>
      </w:r>
    </w:p>
    <w:p w14:paraId="3274FD31" w14:textId="77777777" w:rsidP="00A75F2E" w:rsidR="00A75F2E" w:rsidRDefault="00A75F2E" w:rsidRPr="00A75F2E">
      <w:pPr>
        <w:pStyle w:val="Paragraphedeliste"/>
        <w:numPr>
          <w:ilvl w:val="0"/>
          <w:numId w:val="8"/>
        </w:numPr>
        <w:suppressAutoHyphens w:val="0"/>
        <w:contextualSpacing/>
        <w:jc w:val="both"/>
        <w:rPr>
          <w:rFonts w:asciiTheme="minorHAnsi" w:cs="Arial" w:hAnsiTheme="minorHAnsi"/>
          <w:b/>
          <w:bCs/>
          <w:sz w:val="18"/>
          <w:szCs w:val="18"/>
        </w:rPr>
      </w:pPr>
      <w:r w:rsidRPr="00A75F2E">
        <w:rPr>
          <w:rFonts w:asciiTheme="minorHAnsi" w:cs="Arial" w:hAnsiTheme="minorHAnsi"/>
          <w:b/>
          <w:bCs/>
          <w:sz w:val="18"/>
          <w:szCs w:val="18"/>
        </w:rPr>
        <w:t>Insertion professionnelle et maintien dans l’emploi des travailleurs en situation de handicap – la différence en général</w:t>
      </w:r>
    </w:p>
    <w:p w14:paraId="66BC53D6" w14:textId="77777777" w:rsidP="00A75F2E" w:rsidR="00A75F2E" w:rsidRDefault="00A75F2E" w:rsidRPr="00A75F2E">
      <w:pPr>
        <w:jc w:val="both"/>
        <w:rPr>
          <w:rFonts w:asciiTheme="minorHAnsi" w:hAnsiTheme="minorHAnsi"/>
          <w:sz w:val="18"/>
          <w:szCs w:val="18"/>
        </w:rPr>
      </w:pPr>
    </w:p>
    <w:p w14:paraId="2C43C2F2" w14:textId="0A77F611" w:rsidP="00001DE5" w:rsidR="00A75F2E" w:rsidRDefault="00B443B4">
      <w:pPr>
        <w:spacing w:line="276" w:lineRule="auto"/>
        <w:jc w:val="both"/>
        <w:rPr>
          <w:rFonts w:asciiTheme="minorHAnsi" w:hAnsiTheme="minorHAnsi"/>
          <w:sz w:val="18"/>
          <w:szCs w:val="18"/>
        </w:rPr>
      </w:pPr>
      <w:r>
        <w:rPr>
          <w:rFonts w:asciiTheme="minorHAnsi" w:hAnsiTheme="minorHAnsi"/>
          <w:sz w:val="18"/>
          <w:szCs w:val="18"/>
        </w:rPr>
        <w:t>Les directions</w:t>
      </w:r>
      <w:r w:rsidR="005611F6">
        <w:rPr>
          <w:rFonts w:asciiTheme="minorHAnsi" w:hAnsiTheme="minorHAnsi"/>
          <w:sz w:val="18"/>
          <w:szCs w:val="18"/>
        </w:rPr>
        <w:t xml:space="preserve"> </w:t>
      </w:r>
      <w:r>
        <w:rPr>
          <w:rFonts w:asciiTheme="minorHAnsi" w:hAnsiTheme="minorHAnsi"/>
          <w:sz w:val="18"/>
          <w:szCs w:val="18"/>
        </w:rPr>
        <w:t>maintiennent</w:t>
      </w:r>
      <w:r w:rsidR="00A75F2E" w:rsidRPr="00A75F2E">
        <w:rPr>
          <w:rFonts w:asciiTheme="minorHAnsi" w:hAnsiTheme="minorHAnsi"/>
          <w:sz w:val="18"/>
          <w:szCs w:val="18"/>
        </w:rPr>
        <w:t xml:space="preserve"> </w:t>
      </w:r>
      <w:r>
        <w:rPr>
          <w:rFonts w:asciiTheme="minorHAnsi" w:hAnsiTheme="minorHAnsi"/>
          <w:sz w:val="18"/>
          <w:szCs w:val="18"/>
        </w:rPr>
        <w:t>leur</w:t>
      </w:r>
      <w:r w:rsidR="00A75F2E" w:rsidRPr="00A75F2E">
        <w:rPr>
          <w:rFonts w:asciiTheme="minorHAnsi" w:hAnsiTheme="minorHAnsi"/>
          <w:sz w:val="18"/>
          <w:szCs w:val="18"/>
        </w:rPr>
        <w:t xml:space="preserve"> souhait de poursuivre la démarche et les actions de sensibilisation autour du handicap (visibles/invisibles -  permanents/temporaires - éligibles à une RQTH/ou non) et des différences en général. </w:t>
      </w:r>
      <w:r w:rsidR="00A75F2E">
        <w:rPr>
          <w:rFonts w:asciiTheme="minorHAnsi" w:hAnsiTheme="minorHAnsi"/>
          <w:sz w:val="18"/>
          <w:szCs w:val="18"/>
        </w:rPr>
        <w:t>Les personnes ayant des questions sur le sujet sont invitées à se rapprocher de la référente handicap au sein du service RH.</w:t>
      </w:r>
    </w:p>
    <w:p w14:paraId="77A2F036" w14:textId="77777777" w:rsidP="00A75F2E" w:rsidR="00A75F2E" w:rsidRDefault="00A75F2E" w:rsidRPr="00A75F2E">
      <w:pPr>
        <w:jc w:val="both"/>
        <w:rPr>
          <w:rFonts w:asciiTheme="minorHAnsi" w:hAnsiTheme="minorHAnsi"/>
          <w:sz w:val="18"/>
          <w:szCs w:val="18"/>
        </w:rPr>
      </w:pPr>
    </w:p>
    <w:p w14:paraId="051CEF57" w14:textId="1E4ADA0D" w:rsidP="00A75F2E" w:rsidR="001F41F5" w:rsidRDefault="001F41F5">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A75F2E">
        <w:rPr>
          <w:rFonts w:asciiTheme="minorHAnsi" w:cs="Arial" w:hAnsiTheme="minorHAnsi"/>
          <w:b/>
          <w:bCs/>
          <w:sz w:val="18"/>
          <w:szCs w:val="18"/>
        </w:rPr>
        <w:t>Congés pour les démarches</w:t>
      </w:r>
    </w:p>
    <w:p w14:paraId="389BED07" w14:textId="6907981A" w:rsidP="00001DE5" w:rsidR="00A75F2E" w:rsidRDefault="00B443B4">
      <w:pPr>
        <w:spacing w:line="276" w:lineRule="auto"/>
        <w:jc w:val="both"/>
        <w:rPr>
          <w:rFonts w:asciiTheme="minorHAnsi" w:hAnsiTheme="minorHAnsi"/>
          <w:sz w:val="18"/>
          <w:szCs w:val="18"/>
        </w:rPr>
      </w:pPr>
      <w:r w:rsidRPr="00B443B4">
        <w:rPr>
          <w:rFonts w:asciiTheme="minorHAnsi" w:hAnsiTheme="minorHAnsi"/>
          <w:sz w:val="18"/>
          <w:szCs w:val="18"/>
        </w:rPr>
        <w:t>Les parties conviennent de faire bénéficier de</w:t>
      </w:r>
      <w:r>
        <w:rPr>
          <w:rFonts w:asciiTheme="minorHAnsi" w:hAnsiTheme="minorHAnsi"/>
          <w:sz w:val="18"/>
          <w:szCs w:val="18"/>
        </w:rPr>
        <w:t xml:space="preserve"> </w:t>
      </w:r>
      <w:r w:rsidR="00A75F2E">
        <w:rPr>
          <w:rFonts w:asciiTheme="minorHAnsi" w:hAnsiTheme="minorHAnsi"/>
          <w:sz w:val="18"/>
          <w:szCs w:val="18"/>
        </w:rPr>
        <w:t xml:space="preserve">l’équivalent d’une journée d’absence autorisée payée supplémentaire pour permettre aux collaborateurs de faciliter leurs démarches administratives. </w:t>
      </w:r>
    </w:p>
    <w:p w14:paraId="0B0E896C" w14:textId="4876484E" w:rsidP="001F41F5" w:rsidR="00E15A25" w:rsidRDefault="00B443B4" w:rsidRPr="001F41F5">
      <w:pPr>
        <w:pStyle w:val="Paragraphedeliste"/>
        <w:ind w:left="0"/>
        <w:jc w:val="both"/>
        <w:rPr>
          <w:rFonts w:asciiTheme="minorHAnsi" w:cs="Arial" w:hAnsiTheme="minorHAnsi"/>
          <w:i/>
          <w:sz w:val="18"/>
          <w:szCs w:val="18"/>
          <w:highlight w:val="red"/>
        </w:rPr>
      </w:pPr>
      <w:r>
        <w:rPr>
          <w:rFonts w:asciiTheme="minorHAnsi" w:cs="Arial" w:hAnsiTheme="minorHAnsi"/>
          <w:i/>
          <w:sz w:val="18"/>
          <w:szCs w:val="18"/>
          <w:highlight w:val="red"/>
        </w:rPr>
        <w:t xml:space="preserve"> </w:t>
      </w:r>
    </w:p>
    <w:p w14:paraId="4296137E" w14:textId="77777777" w:rsidR="00A4765B" w:rsidRDefault="00A4765B">
      <w:pPr>
        <w:suppressAutoHyphens w:val="0"/>
        <w:rPr>
          <w:rFonts w:asciiTheme="minorHAnsi" w:cs="Arial" w:hAnsiTheme="minorHAnsi"/>
          <w:b/>
          <w:bCs/>
          <w:sz w:val="18"/>
          <w:szCs w:val="18"/>
        </w:rPr>
      </w:pPr>
      <w:r>
        <w:rPr>
          <w:rFonts w:asciiTheme="minorHAnsi" w:cs="Arial" w:hAnsiTheme="minorHAnsi"/>
          <w:b/>
          <w:bCs/>
          <w:sz w:val="18"/>
          <w:szCs w:val="18"/>
        </w:rPr>
        <w:br w:type="page"/>
      </w:r>
    </w:p>
    <w:p w14:paraId="14FC19A8" w14:textId="4AA9D14B" w:rsidP="005611F6" w:rsidR="00E977A9" w:rsidRDefault="00E977A9">
      <w:pPr>
        <w:pStyle w:val="Paragraphedeliste"/>
        <w:numPr>
          <w:ilvl w:val="0"/>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lastRenderedPageBreak/>
        <w:t>Q</w:t>
      </w:r>
      <w:r w:rsidR="001F41F5">
        <w:rPr>
          <w:rFonts w:asciiTheme="minorHAnsi" w:cs="Arial" w:hAnsiTheme="minorHAnsi"/>
          <w:b/>
          <w:bCs/>
          <w:sz w:val="18"/>
          <w:szCs w:val="18"/>
        </w:rPr>
        <w:t xml:space="preserve">ualité de </w:t>
      </w:r>
      <w:r w:rsidRPr="007E0D2D">
        <w:rPr>
          <w:rFonts w:asciiTheme="minorHAnsi" w:cs="Arial" w:hAnsiTheme="minorHAnsi"/>
          <w:b/>
          <w:bCs/>
          <w:sz w:val="18"/>
          <w:szCs w:val="18"/>
        </w:rPr>
        <w:t>V</w:t>
      </w:r>
      <w:r w:rsidR="001F41F5">
        <w:rPr>
          <w:rFonts w:asciiTheme="minorHAnsi" w:cs="Arial" w:hAnsiTheme="minorHAnsi"/>
          <w:b/>
          <w:bCs/>
          <w:sz w:val="18"/>
          <w:szCs w:val="18"/>
        </w:rPr>
        <w:t xml:space="preserve">ie au </w:t>
      </w:r>
      <w:r w:rsidRPr="007E0D2D">
        <w:rPr>
          <w:rFonts w:asciiTheme="minorHAnsi" w:cs="Arial" w:hAnsiTheme="minorHAnsi"/>
          <w:b/>
          <w:bCs/>
          <w:sz w:val="18"/>
          <w:szCs w:val="18"/>
        </w:rPr>
        <w:t>T</w:t>
      </w:r>
      <w:r w:rsidR="001F41F5">
        <w:rPr>
          <w:rFonts w:asciiTheme="minorHAnsi" w:cs="Arial" w:hAnsiTheme="minorHAnsi"/>
          <w:b/>
          <w:bCs/>
          <w:sz w:val="18"/>
          <w:szCs w:val="18"/>
        </w:rPr>
        <w:t>ravail (QVT)</w:t>
      </w:r>
    </w:p>
    <w:p w14:paraId="6FCEFCF7" w14:textId="77777777" w:rsidP="00A4765B" w:rsidR="00A4765B" w:rsidRDefault="00A4765B" w:rsidRPr="007E0D2D">
      <w:pPr>
        <w:pStyle w:val="Paragraphedeliste"/>
        <w:suppressAutoHyphens w:val="0"/>
        <w:spacing w:after="200" w:line="276" w:lineRule="auto"/>
        <w:ind w:left="360"/>
        <w:contextualSpacing/>
        <w:jc w:val="both"/>
        <w:rPr>
          <w:rFonts w:asciiTheme="minorHAnsi" w:cs="Arial" w:hAnsiTheme="minorHAnsi"/>
          <w:b/>
          <w:bCs/>
          <w:sz w:val="18"/>
          <w:szCs w:val="18"/>
        </w:rPr>
      </w:pPr>
    </w:p>
    <w:p w14:paraId="10154549" w14:textId="618FACCD" w:rsidP="007E0D2D" w:rsidR="00B84A75" w:rsidRDefault="00B84A75">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R</w:t>
      </w:r>
      <w:r w:rsidR="001F41F5">
        <w:rPr>
          <w:rFonts w:asciiTheme="minorHAnsi" w:cs="Arial" w:hAnsiTheme="minorHAnsi"/>
          <w:b/>
          <w:bCs/>
          <w:sz w:val="18"/>
          <w:szCs w:val="18"/>
        </w:rPr>
        <w:t xml:space="preserve">esponsabilité </w:t>
      </w:r>
      <w:r w:rsidRPr="007E0D2D">
        <w:rPr>
          <w:rFonts w:asciiTheme="minorHAnsi" w:cs="Arial" w:hAnsiTheme="minorHAnsi"/>
          <w:b/>
          <w:bCs/>
          <w:sz w:val="18"/>
          <w:szCs w:val="18"/>
        </w:rPr>
        <w:t>S</w:t>
      </w:r>
      <w:r w:rsidR="001F41F5">
        <w:rPr>
          <w:rFonts w:asciiTheme="minorHAnsi" w:cs="Arial" w:hAnsiTheme="minorHAnsi"/>
          <w:b/>
          <w:bCs/>
          <w:sz w:val="18"/>
          <w:szCs w:val="18"/>
        </w:rPr>
        <w:t xml:space="preserve">ociale et </w:t>
      </w:r>
      <w:r w:rsidRPr="007E0D2D">
        <w:rPr>
          <w:rFonts w:asciiTheme="minorHAnsi" w:cs="Arial" w:hAnsiTheme="minorHAnsi"/>
          <w:b/>
          <w:bCs/>
          <w:sz w:val="18"/>
          <w:szCs w:val="18"/>
        </w:rPr>
        <w:t>E</w:t>
      </w:r>
      <w:r w:rsidR="001F41F5">
        <w:rPr>
          <w:rFonts w:asciiTheme="minorHAnsi" w:cs="Arial" w:hAnsiTheme="minorHAnsi"/>
          <w:b/>
          <w:bCs/>
          <w:sz w:val="18"/>
          <w:szCs w:val="18"/>
        </w:rPr>
        <w:t>nvironnementale (RSE)</w:t>
      </w:r>
    </w:p>
    <w:p w14:paraId="5FE50CA9" w14:textId="77777777" w:rsidP="00A4765B" w:rsidR="00A4765B" w:rsidRDefault="00A4765B" w:rsidRPr="007E0D2D">
      <w:pPr>
        <w:pStyle w:val="Paragraphedeliste"/>
        <w:suppressAutoHyphens w:val="0"/>
        <w:spacing w:after="200" w:line="276" w:lineRule="auto"/>
        <w:ind w:left="792"/>
        <w:contextualSpacing/>
        <w:jc w:val="both"/>
        <w:rPr>
          <w:rFonts w:asciiTheme="minorHAnsi" w:cs="Arial" w:hAnsiTheme="minorHAnsi"/>
          <w:b/>
          <w:bCs/>
          <w:sz w:val="18"/>
          <w:szCs w:val="18"/>
        </w:rPr>
      </w:pPr>
    </w:p>
    <w:p w14:paraId="65652DBC" w14:textId="77777777" w:rsidP="001F41F5" w:rsidR="001F41F5" w:rsidRDefault="001F41F5" w:rsidRPr="001F41F5">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1F41F5">
        <w:rPr>
          <w:rFonts w:asciiTheme="minorHAnsi" w:cs="Arial" w:hAnsiTheme="minorHAnsi"/>
          <w:b/>
          <w:bCs/>
          <w:sz w:val="18"/>
          <w:szCs w:val="18"/>
        </w:rPr>
        <w:t>Budget social du CSE (cohésion sociale et bien « vivre ensemble »)</w:t>
      </w:r>
    </w:p>
    <w:p w14:paraId="0D76324D" w14:textId="3F3DEB1A" w:rsidP="00001DE5" w:rsidR="009429FB" w:rsidRDefault="00B443B4">
      <w:pPr>
        <w:spacing w:line="276" w:lineRule="auto"/>
        <w:jc w:val="both"/>
        <w:rPr>
          <w:rFonts w:asciiTheme="minorHAnsi" w:cs="Arial" w:hAnsiTheme="minorHAnsi"/>
          <w:sz w:val="18"/>
          <w:szCs w:val="18"/>
        </w:rPr>
      </w:pPr>
      <w:r>
        <w:rPr>
          <w:rFonts w:asciiTheme="minorHAnsi" w:cs="Arial" w:hAnsiTheme="minorHAnsi"/>
          <w:sz w:val="18"/>
          <w:szCs w:val="18"/>
        </w:rPr>
        <w:t>Les directions avaient</w:t>
      </w:r>
      <w:r w:rsidR="009429FB">
        <w:rPr>
          <w:rFonts w:asciiTheme="minorHAnsi" w:cs="Arial" w:hAnsiTheme="minorHAnsi"/>
          <w:sz w:val="18"/>
          <w:szCs w:val="18"/>
        </w:rPr>
        <w:t xml:space="preserve"> indiqué</w:t>
      </w:r>
      <w:r w:rsidR="001F41F5" w:rsidRPr="00D10B65">
        <w:rPr>
          <w:rFonts w:asciiTheme="minorHAnsi" w:cs="Arial" w:hAnsiTheme="minorHAnsi"/>
          <w:sz w:val="18"/>
          <w:szCs w:val="18"/>
        </w:rPr>
        <w:t xml:space="preserve"> </w:t>
      </w:r>
      <w:r w:rsidR="009429FB">
        <w:rPr>
          <w:rFonts w:asciiTheme="minorHAnsi" w:cs="Arial" w:hAnsiTheme="minorHAnsi"/>
          <w:sz w:val="18"/>
          <w:szCs w:val="18"/>
        </w:rPr>
        <w:t>en 2021 qu’elle</w:t>
      </w:r>
      <w:r>
        <w:rPr>
          <w:rFonts w:asciiTheme="minorHAnsi" w:cs="Arial" w:hAnsiTheme="minorHAnsi"/>
          <w:sz w:val="18"/>
          <w:szCs w:val="18"/>
        </w:rPr>
        <w:t>s</w:t>
      </w:r>
      <w:r w:rsidR="009429FB">
        <w:rPr>
          <w:rFonts w:asciiTheme="minorHAnsi" w:cs="Arial" w:hAnsiTheme="minorHAnsi"/>
          <w:sz w:val="18"/>
          <w:szCs w:val="18"/>
        </w:rPr>
        <w:t xml:space="preserve"> serai</w:t>
      </w:r>
      <w:r>
        <w:rPr>
          <w:rFonts w:asciiTheme="minorHAnsi" w:cs="Arial" w:hAnsiTheme="minorHAnsi"/>
          <w:sz w:val="18"/>
          <w:szCs w:val="18"/>
        </w:rPr>
        <w:t>en</w:t>
      </w:r>
      <w:r w:rsidR="009429FB">
        <w:rPr>
          <w:rFonts w:asciiTheme="minorHAnsi" w:cs="Arial" w:hAnsiTheme="minorHAnsi"/>
          <w:sz w:val="18"/>
          <w:szCs w:val="18"/>
        </w:rPr>
        <w:t>t favorable</w:t>
      </w:r>
      <w:r>
        <w:rPr>
          <w:rFonts w:asciiTheme="minorHAnsi" w:cs="Arial" w:hAnsiTheme="minorHAnsi"/>
          <w:sz w:val="18"/>
          <w:szCs w:val="18"/>
        </w:rPr>
        <w:t>s</w:t>
      </w:r>
      <w:r w:rsidR="001F41F5" w:rsidRPr="00D10B65">
        <w:rPr>
          <w:rFonts w:asciiTheme="minorHAnsi" w:cs="Arial" w:hAnsiTheme="minorHAnsi"/>
          <w:sz w:val="18"/>
          <w:szCs w:val="18"/>
        </w:rPr>
        <w:t xml:space="preserve"> à </w:t>
      </w:r>
      <w:r w:rsidR="009429FB">
        <w:rPr>
          <w:rFonts w:asciiTheme="minorHAnsi" w:cs="Arial" w:hAnsiTheme="minorHAnsi"/>
          <w:sz w:val="18"/>
          <w:szCs w:val="18"/>
        </w:rPr>
        <w:t>une augmentation du</w:t>
      </w:r>
      <w:r w:rsidR="001F41F5" w:rsidRPr="00D10B65">
        <w:rPr>
          <w:rFonts w:asciiTheme="minorHAnsi" w:cs="Arial" w:hAnsiTheme="minorHAnsi"/>
          <w:sz w:val="18"/>
          <w:szCs w:val="18"/>
        </w:rPr>
        <w:t xml:space="preserve"> budget du CSE à condition que les nouvelles actions financées par cette augmentation participent à développer la cohésion sociale et le « bien vivre ensemble » au sein des entreprises. </w:t>
      </w:r>
    </w:p>
    <w:p w14:paraId="496435C1" w14:textId="77777777" w:rsidP="00001DE5" w:rsidR="009429FB" w:rsidRDefault="009429FB">
      <w:pPr>
        <w:spacing w:line="276" w:lineRule="auto"/>
        <w:jc w:val="both"/>
        <w:rPr>
          <w:rFonts w:asciiTheme="minorHAnsi" w:cs="Arial" w:hAnsiTheme="minorHAnsi"/>
          <w:sz w:val="18"/>
          <w:szCs w:val="18"/>
        </w:rPr>
      </w:pPr>
    </w:p>
    <w:p w14:paraId="301045A1" w14:textId="26762F83" w:rsidP="00001DE5" w:rsidR="009429FB" w:rsidRDefault="009429FB">
      <w:pPr>
        <w:spacing w:line="276" w:lineRule="auto"/>
        <w:jc w:val="both"/>
        <w:rPr>
          <w:rFonts w:asciiTheme="minorHAnsi" w:cs="Arial" w:hAnsiTheme="minorHAnsi"/>
          <w:sz w:val="18"/>
          <w:szCs w:val="18"/>
        </w:rPr>
      </w:pPr>
      <w:r>
        <w:rPr>
          <w:rFonts w:asciiTheme="minorHAnsi" w:cs="Arial" w:hAnsiTheme="minorHAnsi"/>
          <w:sz w:val="18"/>
          <w:szCs w:val="18"/>
        </w:rPr>
        <w:t>En 2022, l</w:t>
      </w:r>
      <w:r w:rsidR="00D10B65" w:rsidRPr="00D10B65">
        <w:rPr>
          <w:rFonts w:asciiTheme="minorHAnsi" w:cs="Arial" w:hAnsiTheme="minorHAnsi"/>
          <w:sz w:val="18"/>
          <w:szCs w:val="18"/>
        </w:rPr>
        <w:t>es organisations</w:t>
      </w:r>
      <w:r w:rsidR="00D10B65">
        <w:rPr>
          <w:rFonts w:asciiTheme="minorHAnsi" w:cs="Arial" w:hAnsiTheme="minorHAnsi"/>
          <w:sz w:val="18"/>
          <w:szCs w:val="18"/>
        </w:rPr>
        <w:t xml:space="preserve"> syndicales ont formulé des propositions </w:t>
      </w:r>
      <w:r>
        <w:rPr>
          <w:rFonts w:asciiTheme="minorHAnsi" w:cs="Arial" w:hAnsiTheme="minorHAnsi"/>
          <w:sz w:val="18"/>
          <w:szCs w:val="18"/>
        </w:rPr>
        <w:t>d’actions concrètes pour développer la cohésion sociale et le « bien vivre ensemble » au sein des équipes en proposant l’</w:t>
      </w:r>
      <w:r w:rsidRPr="009429FB">
        <w:rPr>
          <w:rFonts w:asciiTheme="minorHAnsi" w:cs="Arial" w:hAnsiTheme="minorHAnsi"/>
          <w:sz w:val="18"/>
          <w:szCs w:val="18"/>
        </w:rPr>
        <w:t xml:space="preserve">achat de mobilier et </w:t>
      </w:r>
      <w:r>
        <w:rPr>
          <w:rFonts w:asciiTheme="minorHAnsi" w:cs="Arial" w:hAnsiTheme="minorHAnsi"/>
          <w:sz w:val="18"/>
          <w:szCs w:val="18"/>
        </w:rPr>
        <w:t>l’</w:t>
      </w:r>
      <w:r w:rsidRPr="009429FB">
        <w:rPr>
          <w:rFonts w:asciiTheme="minorHAnsi" w:cs="Arial" w:hAnsiTheme="minorHAnsi"/>
          <w:sz w:val="18"/>
          <w:szCs w:val="18"/>
        </w:rPr>
        <w:t xml:space="preserve">aménagement de la zone de pause extérieure, </w:t>
      </w:r>
      <w:r>
        <w:rPr>
          <w:rFonts w:asciiTheme="minorHAnsi" w:cs="Arial" w:hAnsiTheme="minorHAnsi"/>
          <w:sz w:val="18"/>
          <w:szCs w:val="18"/>
        </w:rPr>
        <w:t xml:space="preserve">une </w:t>
      </w:r>
      <w:r w:rsidRPr="009429FB">
        <w:rPr>
          <w:rFonts w:asciiTheme="minorHAnsi" w:cs="Arial" w:hAnsiTheme="minorHAnsi"/>
          <w:sz w:val="18"/>
          <w:szCs w:val="18"/>
        </w:rPr>
        <w:t>journée intra-site</w:t>
      </w:r>
      <w:r>
        <w:rPr>
          <w:rFonts w:asciiTheme="minorHAnsi" w:cs="Arial" w:hAnsiTheme="minorHAnsi"/>
          <w:sz w:val="18"/>
          <w:szCs w:val="18"/>
        </w:rPr>
        <w:t xml:space="preserve"> ou le</w:t>
      </w:r>
      <w:r w:rsidRPr="009429FB">
        <w:rPr>
          <w:rFonts w:asciiTheme="minorHAnsi" w:cs="Arial" w:hAnsiTheme="minorHAnsi"/>
          <w:sz w:val="18"/>
          <w:szCs w:val="18"/>
        </w:rPr>
        <w:t xml:space="preserve"> financement ou co-financement d’activités</w:t>
      </w:r>
      <w:r>
        <w:rPr>
          <w:rFonts w:asciiTheme="minorHAnsi" w:cs="Arial" w:hAnsiTheme="minorHAnsi"/>
          <w:sz w:val="18"/>
          <w:szCs w:val="18"/>
        </w:rPr>
        <w:t>.</w:t>
      </w:r>
    </w:p>
    <w:p w14:paraId="5E802EFF" w14:textId="77777777" w:rsidP="00001DE5" w:rsidR="009429FB" w:rsidRDefault="009429FB">
      <w:pPr>
        <w:spacing w:line="276" w:lineRule="auto"/>
        <w:jc w:val="both"/>
        <w:rPr>
          <w:rFonts w:asciiTheme="minorHAnsi" w:cs="Arial" w:hAnsiTheme="minorHAnsi"/>
          <w:sz w:val="18"/>
          <w:szCs w:val="18"/>
        </w:rPr>
      </w:pPr>
    </w:p>
    <w:p w14:paraId="4EEE2111" w14:textId="1F0980CB" w:rsidP="00001DE5" w:rsidR="001F41F5" w:rsidRDefault="009429FB" w:rsidRPr="00D10B65">
      <w:pPr>
        <w:spacing w:line="276" w:lineRule="auto"/>
        <w:jc w:val="both"/>
        <w:rPr>
          <w:rFonts w:asciiTheme="minorHAnsi" w:cs="Arial" w:hAnsiTheme="minorHAnsi"/>
          <w:sz w:val="18"/>
          <w:szCs w:val="18"/>
        </w:rPr>
      </w:pPr>
      <w:r>
        <w:rPr>
          <w:rFonts w:asciiTheme="minorHAnsi" w:cs="Arial" w:hAnsiTheme="minorHAnsi"/>
          <w:sz w:val="18"/>
          <w:szCs w:val="18"/>
        </w:rPr>
        <w:t xml:space="preserve">Néanmoins, après discussion, en particulier sur le fait que l’absence de financement de ce type d’action pendant la période peu propice de la pandémie en 2020 et 2021 peut permettre de dégager un budget pour ces actions en 2022, les parties </w:t>
      </w:r>
      <w:r w:rsidR="00605CA3">
        <w:rPr>
          <w:rFonts w:asciiTheme="minorHAnsi" w:cs="Arial" w:hAnsiTheme="minorHAnsi"/>
          <w:sz w:val="18"/>
          <w:szCs w:val="18"/>
        </w:rPr>
        <w:t>conviennent de maintenir</w:t>
      </w:r>
      <w:r>
        <w:rPr>
          <w:rFonts w:asciiTheme="minorHAnsi" w:cs="Arial" w:hAnsiTheme="minorHAnsi"/>
          <w:sz w:val="18"/>
          <w:szCs w:val="18"/>
        </w:rPr>
        <w:t xml:space="preserve"> la contribution CSE à 0.75% et </w:t>
      </w:r>
      <w:r w:rsidR="00605CA3">
        <w:rPr>
          <w:rFonts w:asciiTheme="minorHAnsi" w:cs="Arial" w:hAnsiTheme="minorHAnsi"/>
          <w:sz w:val="18"/>
          <w:szCs w:val="18"/>
        </w:rPr>
        <w:t>de</w:t>
      </w:r>
      <w:r>
        <w:rPr>
          <w:rFonts w:asciiTheme="minorHAnsi" w:cs="Arial" w:hAnsiTheme="minorHAnsi"/>
          <w:sz w:val="18"/>
          <w:szCs w:val="18"/>
        </w:rPr>
        <w:t xml:space="preserve"> renvo</w:t>
      </w:r>
      <w:r w:rsidR="00605CA3">
        <w:rPr>
          <w:rFonts w:asciiTheme="minorHAnsi" w:cs="Arial" w:hAnsiTheme="minorHAnsi"/>
          <w:sz w:val="18"/>
          <w:szCs w:val="18"/>
        </w:rPr>
        <w:t>yer</w:t>
      </w:r>
      <w:r>
        <w:rPr>
          <w:rFonts w:asciiTheme="minorHAnsi" w:cs="Arial" w:hAnsiTheme="minorHAnsi"/>
          <w:sz w:val="18"/>
          <w:szCs w:val="18"/>
        </w:rPr>
        <w:t xml:space="preserve"> d’une éventuelle augmentation à une négociation ultérieure.</w:t>
      </w:r>
    </w:p>
    <w:p w14:paraId="77DDA385" w14:textId="77777777" w:rsidP="001F41F5" w:rsidR="001F41F5" w:rsidRDefault="001F41F5" w:rsidRPr="001F41F5">
      <w:pPr>
        <w:rPr>
          <w:rFonts w:asciiTheme="minorHAnsi" w:cs="Arial" w:hAnsiTheme="minorHAnsi"/>
          <w:sz w:val="18"/>
          <w:szCs w:val="18"/>
          <w:highlight w:val="cyan"/>
        </w:rPr>
      </w:pPr>
    </w:p>
    <w:p w14:paraId="0B710B3C" w14:textId="1CB5E820" w:rsidP="00A4765B" w:rsidR="00D10B65" w:rsidRDefault="00B84A75">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D10B65">
        <w:rPr>
          <w:rFonts w:asciiTheme="minorHAnsi" w:cs="Arial" w:hAnsiTheme="minorHAnsi"/>
          <w:b/>
          <w:bCs/>
          <w:sz w:val="18"/>
          <w:szCs w:val="18"/>
        </w:rPr>
        <w:t>Réduction empreinte carbone </w:t>
      </w:r>
    </w:p>
    <w:p w14:paraId="0996C6A8" w14:textId="6AF6E1FD" w:rsidP="00D10B65" w:rsidR="00D10B65" w:rsidRDefault="00D10B65" w:rsidRPr="00D10B65">
      <w:pPr>
        <w:suppressAutoHyphens w:val="0"/>
        <w:spacing w:after="200" w:line="276" w:lineRule="auto"/>
        <w:contextualSpacing/>
        <w:jc w:val="both"/>
        <w:rPr>
          <w:rFonts w:asciiTheme="minorHAnsi" w:cs="Arial" w:hAnsiTheme="minorHAnsi"/>
          <w:bCs/>
          <w:sz w:val="18"/>
          <w:szCs w:val="18"/>
        </w:rPr>
      </w:pPr>
      <w:r w:rsidRPr="00D10B65">
        <w:rPr>
          <w:rFonts w:asciiTheme="minorHAnsi" w:cs="Arial" w:hAnsiTheme="minorHAnsi"/>
          <w:bCs/>
          <w:sz w:val="18"/>
          <w:szCs w:val="18"/>
        </w:rPr>
        <w:t xml:space="preserve">Conformément à </w:t>
      </w:r>
      <w:r w:rsidR="009429FB">
        <w:rPr>
          <w:rFonts w:asciiTheme="minorHAnsi" w:cs="Arial" w:hAnsiTheme="minorHAnsi"/>
          <w:bCs/>
          <w:sz w:val="18"/>
          <w:szCs w:val="18"/>
        </w:rPr>
        <w:t xml:space="preserve">l’accord </w:t>
      </w:r>
      <w:r w:rsidR="00605CA3">
        <w:rPr>
          <w:rFonts w:asciiTheme="minorHAnsi" w:cs="Arial" w:hAnsiTheme="minorHAnsi"/>
          <w:bCs/>
          <w:sz w:val="18"/>
          <w:szCs w:val="18"/>
        </w:rPr>
        <w:t xml:space="preserve">négocié en </w:t>
      </w:r>
      <w:r w:rsidR="009429FB">
        <w:rPr>
          <w:rFonts w:asciiTheme="minorHAnsi" w:cs="Arial" w:hAnsiTheme="minorHAnsi"/>
          <w:bCs/>
          <w:sz w:val="18"/>
          <w:szCs w:val="18"/>
        </w:rPr>
        <w:t xml:space="preserve">2021, </w:t>
      </w:r>
      <w:r w:rsidRPr="00D10B65">
        <w:rPr>
          <w:rFonts w:asciiTheme="minorHAnsi" w:cs="Arial" w:hAnsiTheme="minorHAnsi"/>
          <w:bCs/>
          <w:sz w:val="18"/>
          <w:szCs w:val="18"/>
        </w:rPr>
        <w:t xml:space="preserve">le projet empreinte carbone a été créé et </w:t>
      </w:r>
      <w:r>
        <w:rPr>
          <w:rFonts w:asciiTheme="minorHAnsi" w:cs="Arial" w:hAnsiTheme="minorHAnsi"/>
          <w:bCs/>
          <w:sz w:val="18"/>
          <w:szCs w:val="18"/>
        </w:rPr>
        <w:t>a lancé ses premières actions</w:t>
      </w:r>
      <w:r w:rsidR="00C80E89">
        <w:rPr>
          <w:rFonts w:asciiTheme="minorHAnsi" w:cs="Arial" w:hAnsiTheme="minorHAnsi"/>
          <w:bCs/>
          <w:sz w:val="18"/>
          <w:szCs w:val="18"/>
        </w:rPr>
        <w:t xml:space="preserve"> (bilan carbone, actions de sensibilisations, …). </w:t>
      </w:r>
      <w:r>
        <w:rPr>
          <w:rFonts w:asciiTheme="minorHAnsi" w:cs="Arial" w:hAnsiTheme="minorHAnsi"/>
          <w:bCs/>
          <w:sz w:val="18"/>
          <w:szCs w:val="18"/>
        </w:rPr>
        <w:t>Cette</w:t>
      </w:r>
      <w:r w:rsidR="00C80E89">
        <w:rPr>
          <w:rFonts w:asciiTheme="minorHAnsi" w:cs="Arial" w:hAnsiTheme="minorHAnsi"/>
          <w:bCs/>
          <w:sz w:val="18"/>
          <w:szCs w:val="18"/>
        </w:rPr>
        <w:t xml:space="preserve"> démarche continuera dans les</w:t>
      </w:r>
      <w:r>
        <w:rPr>
          <w:rFonts w:asciiTheme="minorHAnsi" w:cs="Arial" w:hAnsiTheme="minorHAnsi"/>
          <w:bCs/>
          <w:sz w:val="18"/>
          <w:szCs w:val="18"/>
        </w:rPr>
        <w:t xml:space="preserve"> prochaines années </w:t>
      </w:r>
      <w:r w:rsidR="00C80E89">
        <w:rPr>
          <w:rFonts w:asciiTheme="minorHAnsi" w:cs="Arial" w:hAnsiTheme="minorHAnsi"/>
          <w:bCs/>
          <w:sz w:val="18"/>
          <w:szCs w:val="18"/>
        </w:rPr>
        <w:t xml:space="preserve">à faire partie de la stratégie de </w:t>
      </w:r>
      <w:r w:rsidR="00AA495D">
        <w:rPr>
          <w:rFonts w:asciiTheme="minorHAnsi" w:cs="Arial" w:hAnsiTheme="minorHAnsi"/>
          <w:bCs/>
          <w:sz w:val="18"/>
          <w:szCs w:val="18"/>
        </w:rPr>
        <w:t xml:space="preserve">RSE qui se développe </w:t>
      </w:r>
      <w:r w:rsidR="00C80E89">
        <w:rPr>
          <w:rFonts w:asciiTheme="minorHAnsi" w:cs="Arial" w:hAnsiTheme="minorHAnsi"/>
          <w:bCs/>
          <w:sz w:val="18"/>
          <w:szCs w:val="18"/>
        </w:rPr>
        <w:t>au sein de l’UES.</w:t>
      </w:r>
    </w:p>
    <w:p w14:paraId="65515129" w14:textId="402F4E15" w:rsidP="007E0D2D" w:rsidR="002666C6" w:rsidRDefault="002666C6">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Equilibre vie privée / vie professionnelle</w:t>
      </w:r>
    </w:p>
    <w:p w14:paraId="71D35324" w14:textId="77777777" w:rsidP="00A4765B" w:rsidR="00A4765B" w:rsidRDefault="00A4765B" w:rsidRPr="007E0D2D">
      <w:pPr>
        <w:pStyle w:val="Paragraphedeliste"/>
        <w:suppressAutoHyphens w:val="0"/>
        <w:spacing w:after="200" w:line="276" w:lineRule="auto"/>
        <w:ind w:left="792"/>
        <w:contextualSpacing/>
        <w:jc w:val="both"/>
        <w:rPr>
          <w:rFonts w:asciiTheme="minorHAnsi" w:cs="Arial" w:hAnsiTheme="minorHAnsi"/>
          <w:b/>
          <w:bCs/>
          <w:sz w:val="18"/>
          <w:szCs w:val="18"/>
        </w:rPr>
      </w:pPr>
    </w:p>
    <w:p w14:paraId="5D6D5401" w14:textId="77777777" w:rsidP="00D10B65" w:rsidR="00D10B65" w:rsidRDefault="00D10B65">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2B3064">
        <w:rPr>
          <w:rFonts w:asciiTheme="minorHAnsi" w:cs="Arial" w:hAnsiTheme="minorHAnsi"/>
          <w:b/>
          <w:bCs/>
          <w:sz w:val="18"/>
          <w:szCs w:val="18"/>
        </w:rPr>
        <w:t>Temps partiels / forfaits réduits</w:t>
      </w:r>
    </w:p>
    <w:p w14:paraId="463C9BE1" w14:textId="77777777" w:rsidP="00001DE5" w:rsidR="00D10B65" w:rsidRDefault="00D10B65" w:rsidRPr="00E435A5">
      <w:pPr>
        <w:spacing w:line="276" w:lineRule="auto"/>
        <w:jc w:val="both"/>
        <w:rPr>
          <w:rFonts w:asciiTheme="minorHAnsi" w:cs="Arial" w:hAnsiTheme="minorHAnsi"/>
          <w:sz w:val="18"/>
          <w:szCs w:val="18"/>
        </w:rPr>
      </w:pPr>
      <w:r>
        <w:rPr>
          <w:rFonts w:asciiTheme="minorHAnsi" w:cs="Arial" w:hAnsiTheme="minorHAnsi"/>
          <w:sz w:val="18"/>
          <w:szCs w:val="18"/>
        </w:rPr>
        <w:t>15% des collaborateurs sont à</w:t>
      </w:r>
      <w:r w:rsidRPr="00E435A5">
        <w:rPr>
          <w:rFonts w:asciiTheme="minorHAnsi" w:cs="Arial" w:hAnsiTheme="minorHAnsi"/>
          <w:sz w:val="18"/>
          <w:szCs w:val="18"/>
        </w:rPr>
        <w:t xml:space="preserve"> temps partiel</w:t>
      </w:r>
      <w:r>
        <w:rPr>
          <w:rFonts w:asciiTheme="minorHAnsi" w:cs="Arial" w:hAnsiTheme="minorHAnsi"/>
          <w:sz w:val="18"/>
          <w:szCs w:val="18"/>
        </w:rPr>
        <w:t xml:space="preserve"> ou forfait réduit à leur seule initiative</w:t>
      </w:r>
      <w:r w:rsidRPr="00E435A5">
        <w:rPr>
          <w:rFonts w:asciiTheme="minorHAnsi" w:cs="Arial" w:hAnsiTheme="minorHAnsi"/>
          <w:sz w:val="18"/>
          <w:szCs w:val="18"/>
        </w:rPr>
        <w:t>. L’ensemble des demandes est le fruit d’aspirations personnelles, qu’elles soient formulées dans le cadre de la parentalité ou en lien avec des projets/situations personnels.</w:t>
      </w:r>
    </w:p>
    <w:p w14:paraId="1E34E7B3" w14:textId="77777777" w:rsidP="00D10B65" w:rsidR="00D10B65" w:rsidRDefault="00D10B65" w:rsidRPr="00E435A5">
      <w:pPr>
        <w:jc w:val="both"/>
        <w:rPr>
          <w:rFonts w:asciiTheme="minorHAnsi" w:cs="Arial" w:hAnsiTheme="minorHAnsi"/>
          <w:sz w:val="18"/>
          <w:szCs w:val="18"/>
        </w:rPr>
      </w:pPr>
    </w:p>
    <w:p w14:paraId="6EA97326" w14:textId="76C30BF5" w:rsidP="00001DE5" w:rsidR="00D10B65" w:rsidRDefault="00D10B65">
      <w:pPr>
        <w:spacing w:line="276" w:lineRule="auto"/>
        <w:jc w:val="both"/>
        <w:rPr>
          <w:rFonts w:asciiTheme="minorHAnsi" w:cs="Arial" w:hAnsiTheme="minorHAnsi"/>
          <w:sz w:val="18"/>
          <w:szCs w:val="18"/>
        </w:rPr>
      </w:pPr>
      <w:r w:rsidRPr="009429FB">
        <w:rPr>
          <w:rFonts w:asciiTheme="minorHAnsi" w:cs="Arial" w:hAnsiTheme="minorHAnsi"/>
          <w:sz w:val="18"/>
          <w:szCs w:val="18"/>
        </w:rPr>
        <w:t>La Direction</w:t>
      </w:r>
      <w:r w:rsidR="009429FB">
        <w:rPr>
          <w:rFonts w:asciiTheme="minorHAnsi" w:cs="Arial" w:hAnsiTheme="minorHAnsi"/>
          <w:sz w:val="18"/>
          <w:szCs w:val="18"/>
        </w:rPr>
        <w:t xml:space="preserve"> de l’UES</w:t>
      </w:r>
      <w:r w:rsidRPr="00E435A5">
        <w:rPr>
          <w:rFonts w:asciiTheme="minorHAnsi" w:cs="Arial" w:hAnsiTheme="minorHAnsi"/>
          <w:sz w:val="18"/>
          <w:szCs w:val="18"/>
        </w:rPr>
        <w:t xml:space="preserve"> maintient son souhait de répondre favorablement aux demandes de temps partiel/forfait réduit</w:t>
      </w:r>
      <w:r>
        <w:rPr>
          <w:rFonts w:asciiTheme="minorHAnsi" w:cs="Arial" w:hAnsiTheme="minorHAnsi"/>
          <w:sz w:val="18"/>
          <w:szCs w:val="18"/>
        </w:rPr>
        <w:t xml:space="preserve"> tout en s’assurant que le volume de demandes n’impacte pas démesurément l’organisation des services.</w:t>
      </w:r>
    </w:p>
    <w:p w14:paraId="685D7F6A" w14:textId="77777777" w:rsidP="00D10B65" w:rsidR="00D10B65" w:rsidRDefault="00D10B65">
      <w:pPr>
        <w:jc w:val="both"/>
        <w:rPr>
          <w:rFonts w:asciiTheme="minorHAnsi" w:cs="Arial" w:hAnsiTheme="minorHAnsi"/>
          <w:sz w:val="18"/>
          <w:szCs w:val="18"/>
        </w:rPr>
      </w:pPr>
    </w:p>
    <w:p w14:paraId="139C8580" w14:textId="77777777" w:rsidP="005611F6" w:rsidR="00D10B65" w:rsidRDefault="00D10B65">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2B3064">
        <w:rPr>
          <w:rFonts w:asciiTheme="minorHAnsi" w:cs="Arial" w:hAnsiTheme="minorHAnsi"/>
          <w:b/>
          <w:bCs/>
          <w:sz w:val="18"/>
          <w:szCs w:val="18"/>
        </w:rPr>
        <w:t>Télétravail + droit à la déconnexion</w:t>
      </w:r>
    </w:p>
    <w:p w14:paraId="76BA48B4" w14:textId="43C17727" w:rsidP="00001DE5" w:rsidR="00D10B65" w:rsidRDefault="00D10B65">
      <w:pPr>
        <w:spacing w:line="276" w:lineRule="auto"/>
        <w:jc w:val="both"/>
        <w:rPr>
          <w:rFonts w:asciiTheme="minorHAnsi" w:cs="Arial" w:hAnsiTheme="minorHAnsi"/>
          <w:sz w:val="18"/>
          <w:szCs w:val="18"/>
        </w:rPr>
      </w:pPr>
      <w:r w:rsidRPr="00E435A5">
        <w:rPr>
          <w:rFonts w:asciiTheme="minorHAnsi" w:cs="Arial" w:hAnsiTheme="minorHAnsi"/>
          <w:sz w:val="18"/>
          <w:szCs w:val="18"/>
        </w:rPr>
        <w:t xml:space="preserve">Pour rappel, un accord collectif relatif au télétravail a été signé </w:t>
      </w:r>
      <w:r w:rsidR="005A015F">
        <w:rPr>
          <w:rFonts w:asciiTheme="minorHAnsi" w:cs="Arial" w:hAnsiTheme="minorHAnsi"/>
          <w:sz w:val="18"/>
          <w:szCs w:val="18"/>
        </w:rPr>
        <w:t>le 29</w:t>
      </w:r>
      <w:r w:rsidRPr="00E435A5">
        <w:rPr>
          <w:rFonts w:asciiTheme="minorHAnsi" w:cs="Arial" w:hAnsiTheme="minorHAnsi"/>
          <w:sz w:val="18"/>
          <w:szCs w:val="18"/>
        </w:rPr>
        <w:t xml:space="preserve"> janvier 2021. La </w:t>
      </w:r>
      <w:r w:rsidR="009429FB">
        <w:rPr>
          <w:rFonts w:asciiTheme="minorHAnsi" w:cs="Arial" w:hAnsiTheme="minorHAnsi"/>
          <w:sz w:val="18"/>
          <w:szCs w:val="18"/>
        </w:rPr>
        <w:t>s</w:t>
      </w:r>
      <w:r w:rsidR="009429FB" w:rsidRPr="00E435A5">
        <w:rPr>
          <w:rFonts w:asciiTheme="minorHAnsi" w:cs="Arial" w:hAnsiTheme="minorHAnsi"/>
          <w:sz w:val="18"/>
          <w:szCs w:val="18"/>
        </w:rPr>
        <w:t xml:space="preserve">ituation </w:t>
      </w:r>
      <w:r w:rsidRPr="00E435A5">
        <w:rPr>
          <w:rFonts w:asciiTheme="minorHAnsi" w:cs="Arial" w:hAnsiTheme="minorHAnsi"/>
          <w:sz w:val="18"/>
          <w:szCs w:val="18"/>
        </w:rPr>
        <w:t>de pandémie n’a pas permis de mettre en œuvre cet accord</w:t>
      </w:r>
      <w:r>
        <w:rPr>
          <w:rFonts w:asciiTheme="minorHAnsi" w:cs="Arial" w:hAnsiTheme="minorHAnsi"/>
          <w:sz w:val="18"/>
          <w:szCs w:val="18"/>
        </w:rPr>
        <w:t> </w:t>
      </w:r>
      <w:r w:rsidRPr="00E435A5">
        <w:rPr>
          <w:rFonts w:asciiTheme="minorHAnsi" w:cs="Arial" w:hAnsiTheme="minorHAnsi"/>
          <w:sz w:val="18"/>
          <w:szCs w:val="18"/>
        </w:rPr>
        <w:t xml:space="preserve">; le télétravail en mode dégradé a été maintenu. La </w:t>
      </w:r>
      <w:r w:rsidR="009429FB">
        <w:rPr>
          <w:rFonts w:asciiTheme="minorHAnsi" w:cs="Arial" w:hAnsiTheme="minorHAnsi"/>
          <w:sz w:val="18"/>
          <w:szCs w:val="18"/>
        </w:rPr>
        <w:t xml:space="preserve">préparation de la </w:t>
      </w:r>
      <w:r w:rsidRPr="00E435A5">
        <w:rPr>
          <w:rFonts w:asciiTheme="minorHAnsi" w:cs="Arial" w:hAnsiTheme="minorHAnsi"/>
          <w:sz w:val="18"/>
          <w:szCs w:val="18"/>
        </w:rPr>
        <w:t xml:space="preserve">mise en œuvre de l’accord, </w:t>
      </w:r>
      <w:r w:rsidR="009429FB">
        <w:rPr>
          <w:rFonts w:asciiTheme="minorHAnsi" w:cs="Arial" w:hAnsiTheme="minorHAnsi"/>
          <w:sz w:val="18"/>
          <w:szCs w:val="18"/>
        </w:rPr>
        <w:t>initiée au dernier</w:t>
      </w:r>
      <w:r w:rsidR="009429FB" w:rsidRPr="00E435A5">
        <w:rPr>
          <w:rFonts w:asciiTheme="minorHAnsi" w:cs="Arial" w:hAnsiTheme="minorHAnsi"/>
          <w:sz w:val="18"/>
          <w:szCs w:val="18"/>
        </w:rPr>
        <w:t xml:space="preserve"> </w:t>
      </w:r>
      <w:r w:rsidR="009429FB">
        <w:rPr>
          <w:rFonts w:asciiTheme="minorHAnsi" w:cs="Arial" w:hAnsiTheme="minorHAnsi"/>
          <w:sz w:val="18"/>
          <w:szCs w:val="18"/>
        </w:rPr>
        <w:t>trimestre 2021</w:t>
      </w:r>
      <w:r w:rsidRPr="00E435A5">
        <w:rPr>
          <w:rFonts w:asciiTheme="minorHAnsi" w:cs="Arial" w:hAnsiTheme="minorHAnsi"/>
          <w:sz w:val="18"/>
          <w:szCs w:val="18"/>
        </w:rPr>
        <w:t xml:space="preserve"> a permis aux équipe</w:t>
      </w:r>
      <w:r>
        <w:rPr>
          <w:rFonts w:asciiTheme="minorHAnsi" w:cs="Arial" w:hAnsiTheme="minorHAnsi"/>
          <w:sz w:val="18"/>
          <w:szCs w:val="18"/>
        </w:rPr>
        <w:t>s</w:t>
      </w:r>
      <w:r w:rsidRPr="00E435A5">
        <w:rPr>
          <w:rFonts w:asciiTheme="minorHAnsi" w:cs="Arial" w:hAnsiTheme="minorHAnsi"/>
          <w:sz w:val="18"/>
          <w:szCs w:val="18"/>
        </w:rPr>
        <w:t xml:space="preserve"> </w:t>
      </w:r>
      <w:r>
        <w:rPr>
          <w:rFonts w:asciiTheme="minorHAnsi" w:cs="Arial" w:hAnsiTheme="minorHAnsi"/>
          <w:sz w:val="18"/>
          <w:szCs w:val="18"/>
        </w:rPr>
        <w:t xml:space="preserve">de </w:t>
      </w:r>
      <w:r w:rsidRPr="00E435A5">
        <w:rPr>
          <w:rFonts w:asciiTheme="minorHAnsi" w:cs="Arial" w:hAnsiTheme="minorHAnsi"/>
          <w:sz w:val="18"/>
          <w:szCs w:val="18"/>
        </w:rPr>
        <w:t xml:space="preserve">tester et </w:t>
      </w:r>
      <w:r>
        <w:rPr>
          <w:rFonts w:asciiTheme="minorHAnsi" w:cs="Arial" w:hAnsiTheme="minorHAnsi"/>
          <w:sz w:val="18"/>
          <w:szCs w:val="18"/>
        </w:rPr>
        <w:t xml:space="preserve">de </w:t>
      </w:r>
      <w:r w:rsidRPr="00E435A5">
        <w:rPr>
          <w:rFonts w:asciiTheme="minorHAnsi" w:cs="Arial" w:hAnsiTheme="minorHAnsi"/>
          <w:sz w:val="18"/>
          <w:szCs w:val="18"/>
        </w:rPr>
        <w:t xml:space="preserve">se préparer à la mise en œuvre prochaine. </w:t>
      </w:r>
    </w:p>
    <w:p w14:paraId="080FE9ED" w14:textId="03B26C3F" w:rsidP="009429FB" w:rsidR="00D10B65" w:rsidRDefault="00D10B65">
      <w:pPr>
        <w:spacing w:line="276" w:lineRule="auto"/>
        <w:jc w:val="both"/>
        <w:rPr>
          <w:rFonts w:asciiTheme="minorHAnsi" w:cs="Arial" w:hAnsiTheme="minorHAnsi"/>
          <w:sz w:val="18"/>
          <w:szCs w:val="18"/>
        </w:rPr>
      </w:pPr>
      <w:r>
        <w:rPr>
          <w:rFonts w:asciiTheme="minorHAnsi" w:cs="Arial" w:hAnsiTheme="minorHAnsi"/>
          <w:sz w:val="18"/>
          <w:szCs w:val="18"/>
        </w:rPr>
        <w:t xml:space="preserve">Depuis plusieurs années l’UES prévoit la rédaction d’une charte sur le droit à la déconnexion ; travail qui a été initié mais est resté en suspens. </w:t>
      </w:r>
      <w:r w:rsidRPr="00E435A5">
        <w:rPr>
          <w:rFonts w:asciiTheme="minorHAnsi" w:cs="Arial" w:hAnsiTheme="minorHAnsi"/>
          <w:sz w:val="18"/>
          <w:szCs w:val="18"/>
        </w:rPr>
        <w:t xml:space="preserve">Le développement du télétravail implique </w:t>
      </w:r>
      <w:r>
        <w:rPr>
          <w:rFonts w:asciiTheme="minorHAnsi" w:cs="Arial" w:hAnsiTheme="minorHAnsi"/>
          <w:sz w:val="18"/>
          <w:szCs w:val="18"/>
        </w:rPr>
        <w:t xml:space="preserve">encore plus </w:t>
      </w:r>
      <w:r w:rsidRPr="00E435A5">
        <w:rPr>
          <w:rFonts w:asciiTheme="minorHAnsi" w:cs="Arial" w:hAnsiTheme="minorHAnsi"/>
          <w:sz w:val="18"/>
          <w:szCs w:val="18"/>
        </w:rPr>
        <w:t>la n</w:t>
      </w:r>
      <w:r>
        <w:rPr>
          <w:rFonts w:asciiTheme="minorHAnsi" w:cs="Arial" w:hAnsiTheme="minorHAnsi"/>
          <w:sz w:val="18"/>
          <w:szCs w:val="18"/>
        </w:rPr>
        <w:t>é</w:t>
      </w:r>
      <w:r w:rsidRPr="00E435A5">
        <w:rPr>
          <w:rFonts w:asciiTheme="minorHAnsi" w:cs="Arial" w:hAnsiTheme="minorHAnsi"/>
          <w:sz w:val="18"/>
          <w:szCs w:val="18"/>
        </w:rPr>
        <w:t>cessité de</w:t>
      </w:r>
      <w:r>
        <w:rPr>
          <w:rFonts w:asciiTheme="minorHAnsi" w:cs="Arial" w:hAnsiTheme="minorHAnsi"/>
          <w:sz w:val="18"/>
          <w:szCs w:val="18"/>
        </w:rPr>
        <w:t xml:space="preserve"> se saisir de ce sujet par la </w:t>
      </w:r>
      <w:r w:rsidRPr="00E435A5">
        <w:rPr>
          <w:rFonts w:asciiTheme="minorHAnsi" w:cs="Arial" w:hAnsiTheme="minorHAnsi"/>
          <w:sz w:val="18"/>
          <w:szCs w:val="18"/>
        </w:rPr>
        <w:t>rédaction d’une charte Droit à la déconnexion</w:t>
      </w:r>
      <w:r>
        <w:rPr>
          <w:rFonts w:asciiTheme="minorHAnsi" w:cs="Arial" w:hAnsiTheme="minorHAnsi"/>
          <w:sz w:val="18"/>
          <w:szCs w:val="18"/>
        </w:rPr>
        <w:t xml:space="preserve"> avant la fin de l’année 2022.</w:t>
      </w:r>
    </w:p>
    <w:p w14:paraId="2BDEAB23" w14:textId="77777777" w:rsidP="00D10B65" w:rsidR="00D10B65" w:rsidRDefault="00D10B65">
      <w:pPr>
        <w:jc w:val="both"/>
        <w:rPr>
          <w:rFonts w:asciiTheme="minorHAnsi" w:cs="Arial" w:hAnsiTheme="minorHAnsi"/>
          <w:sz w:val="18"/>
          <w:szCs w:val="18"/>
        </w:rPr>
      </w:pPr>
    </w:p>
    <w:p w14:paraId="67895723" w14:textId="2AB94C64" w:rsidP="00D10B65" w:rsidR="002666C6" w:rsidRDefault="002666C6" w:rsidRPr="007E0D2D">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Lutte contre les discriminations</w:t>
      </w:r>
    </w:p>
    <w:p w14:paraId="2B47612C" w14:textId="2DE52009" w:rsidP="00001DE5" w:rsidR="002666C6" w:rsidRDefault="00EA2E22">
      <w:pPr>
        <w:spacing w:line="276" w:lineRule="auto"/>
        <w:jc w:val="both"/>
        <w:rPr>
          <w:rFonts w:asciiTheme="minorHAnsi" w:cs="Arial" w:hAnsiTheme="minorHAnsi"/>
          <w:sz w:val="18"/>
          <w:szCs w:val="18"/>
        </w:rPr>
      </w:pPr>
      <w:r w:rsidRPr="00EA2E22">
        <w:rPr>
          <w:rFonts w:asciiTheme="minorHAnsi" w:cs="Arial" w:hAnsiTheme="minorHAnsi"/>
          <w:sz w:val="18"/>
          <w:szCs w:val="18"/>
        </w:rPr>
        <w:t xml:space="preserve">Le rapport d’enquête Great Place To </w:t>
      </w:r>
      <w:proofErr w:type="spellStart"/>
      <w:r w:rsidR="004C3A81">
        <w:rPr>
          <w:rFonts w:asciiTheme="minorHAnsi" w:cs="Arial" w:hAnsiTheme="minorHAnsi"/>
          <w:sz w:val="18"/>
          <w:szCs w:val="18"/>
        </w:rPr>
        <w:t>Work</w:t>
      </w:r>
      <w:proofErr w:type="spellEnd"/>
      <w:r w:rsidR="004C3A81" w:rsidRPr="00EA2E22">
        <w:rPr>
          <w:rFonts w:asciiTheme="minorHAnsi" w:cs="Arial" w:hAnsiTheme="minorHAnsi"/>
          <w:sz w:val="18"/>
          <w:szCs w:val="18"/>
        </w:rPr>
        <w:t xml:space="preserve"> </w:t>
      </w:r>
      <w:r w:rsidRPr="00EA2E22">
        <w:rPr>
          <w:rFonts w:asciiTheme="minorHAnsi" w:cs="Arial" w:hAnsiTheme="minorHAnsi"/>
          <w:sz w:val="18"/>
          <w:szCs w:val="18"/>
        </w:rPr>
        <w:t>a mis en avant qu’il ne semblait pas y avoir de discrimination</w:t>
      </w:r>
      <w:r>
        <w:rPr>
          <w:rFonts w:asciiTheme="minorHAnsi" w:cs="Arial" w:hAnsiTheme="minorHAnsi"/>
          <w:sz w:val="18"/>
          <w:szCs w:val="18"/>
        </w:rPr>
        <w:t xml:space="preserve"> selon les critères généraux</w:t>
      </w:r>
      <w:r w:rsidRPr="00EA2E22">
        <w:rPr>
          <w:rFonts w:asciiTheme="minorHAnsi" w:cs="Arial" w:hAnsiTheme="minorHAnsi"/>
          <w:sz w:val="18"/>
          <w:szCs w:val="18"/>
        </w:rPr>
        <w:t xml:space="preserve">. Néanmoins, </w:t>
      </w:r>
      <w:r>
        <w:rPr>
          <w:rFonts w:asciiTheme="minorHAnsi" w:cs="Arial" w:hAnsiTheme="minorHAnsi"/>
          <w:sz w:val="18"/>
          <w:szCs w:val="18"/>
        </w:rPr>
        <w:t>les parties à la négociation conviennent de poursuivre l’analyse des résultats de l’enquête dans le cadre du CSE.</w:t>
      </w:r>
    </w:p>
    <w:p w14:paraId="40BC1183" w14:textId="77777777" w:rsidP="00EA2E22" w:rsidR="00EA2E22" w:rsidRDefault="00EA2E22" w:rsidRPr="00EA2E22">
      <w:pPr>
        <w:rPr>
          <w:rFonts w:asciiTheme="minorHAnsi" w:cs="Arial" w:hAnsiTheme="minorHAnsi"/>
          <w:sz w:val="18"/>
          <w:szCs w:val="18"/>
        </w:rPr>
      </w:pPr>
    </w:p>
    <w:p w14:paraId="16073AB9" w14:textId="169509E0" w:rsidP="00D10B65" w:rsidR="00E977A9" w:rsidRDefault="00E977A9">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Conditions de travail</w:t>
      </w:r>
    </w:p>
    <w:p w14:paraId="6EA89BE8" w14:textId="77777777" w:rsidP="00A4765B" w:rsidR="00A4765B" w:rsidRDefault="00A4765B" w:rsidRPr="007E0D2D">
      <w:pPr>
        <w:pStyle w:val="Paragraphedeliste"/>
        <w:suppressAutoHyphens w:val="0"/>
        <w:spacing w:after="200" w:line="276" w:lineRule="auto"/>
        <w:ind w:left="792"/>
        <w:contextualSpacing/>
        <w:jc w:val="both"/>
        <w:rPr>
          <w:rFonts w:asciiTheme="minorHAnsi" w:cs="Arial" w:hAnsiTheme="minorHAnsi"/>
          <w:b/>
          <w:bCs/>
          <w:sz w:val="18"/>
          <w:szCs w:val="18"/>
        </w:rPr>
      </w:pPr>
    </w:p>
    <w:p w14:paraId="76A7C75F" w14:textId="75507C5F" w:rsidP="00D10B65" w:rsidR="002666C6" w:rsidRDefault="008E077E" w:rsidRPr="008E077E">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Prévention des r</w:t>
      </w:r>
      <w:r w:rsidR="002666C6" w:rsidRPr="008E077E">
        <w:rPr>
          <w:rFonts w:asciiTheme="minorHAnsi" w:cs="Arial" w:hAnsiTheme="minorHAnsi"/>
          <w:b/>
          <w:bCs/>
          <w:sz w:val="18"/>
          <w:szCs w:val="18"/>
        </w:rPr>
        <w:t>isques</w:t>
      </w:r>
      <w:r>
        <w:rPr>
          <w:rFonts w:asciiTheme="minorHAnsi" w:cs="Arial" w:hAnsiTheme="minorHAnsi"/>
          <w:b/>
          <w:bCs/>
          <w:sz w:val="18"/>
          <w:szCs w:val="18"/>
        </w:rPr>
        <w:t xml:space="preserve"> psychosociaux</w:t>
      </w:r>
    </w:p>
    <w:p w14:paraId="2DAE1072" w14:textId="2315C7DE" w:rsidP="00001DE5" w:rsidR="002666C6" w:rsidRDefault="000A79C1">
      <w:pPr>
        <w:spacing w:line="276" w:lineRule="auto"/>
        <w:rPr>
          <w:rFonts w:asciiTheme="minorHAnsi" w:cs="Arial" w:hAnsiTheme="minorHAnsi"/>
          <w:sz w:val="18"/>
          <w:szCs w:val="18"/>
        </w:rPr>
      </w:pPr>
      <w:r>
        <w:rPr>
          <w:rFonts w:asciiTheme="minorHAnsi" w:cs="Arial" w:hAnsiTheme="minorHAnsi"/>
          <w:sz w:val="18"/>
          <w:szCs w:val="18"/>
        </w:rPr>
        <w:t>Les directions ont prévu u</w:t>
      </w:r>
      <w:r w:rsidR="00EA2E22" w:rsidRPr="00F215BC">
        <w:rPr>
          <w:rFonts w:asciiTheme="minorHAnsi" w:cs="Arial" w:hAnsiTheme="minorHAnsi"/>
          <w:sz w:val="18"/>
          <w:szCs w:val="18"/>
        </w:rPr>
        <w:t xml:space="preserve">ne enquête cette année </w:t>
      </w:r>
      <w:r>
        <w:rPr>
          <w:rFonts w:asciiTheme="minorHAnsi" w:cs="Arial" w:hAnsiTheme="minorHAnsi"/>
          <w:sz w:val="18"/>
          <w:szCs w:val="18"/>
        </w:rPr>
        <w:t>qui</w:t>
      </w:r>
      <w:r w:rsidR="00EA2E22" w:rsidRPr="00F215BC">
        <w:rPr>
          <w:rFonts w:asciiTheme="minorHAnsi" w:cs="Arial" w:hAnsiTheme="minorHAnsi"/>
          <w:sz w:val="18"/>
          <w:szCs w:val="18"/>
        </w:rPr>
        <w:t xml:space="preserve"> sera menée en collaboration avec le CSE.</w:t>
      </w:r>
    </w:p>
    <w:p w14:paraId="1263FCD6" w14:textId="77777777" w:rsidP="00001DE5" w:rsidR="005A015F" w:rsidRDefault="005A015F" w:rsidRPr="00F215BC">
      <w:pPr>
        <w:spacing w:line="276" w:lineRule="auto"/>
        <w:rPr>
          <w:rFonts w:asciiTheme="minorHAnsi" w:cs="Arial" w:hAnsiTheme="minorHAnsi"/>
          <w:sz w:val="18"/>
          <w:szCs w:val="18"/>
        </w:rPr>
      </w:pPr>
    </w:p>
    <w:p w14:paraId="36E08FAE" w14:textId="3ACAC4BB" w:rsidP="00F215BC" w:rsidR="00F215BC" w:rsidRDefault="00F215BC" w:rsidRPr="008E077E">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Campagne de mesure du bruit</w:t>
      </w:r>
    </w:p>
    <w:p w14:paraId="5FF4C885" w14:textId="2817AC42" w:rsidP="00001DE5" w:rsidR="00F215BC" w:rsidRDefault="000A79C1">
      <w:pPr>
        <w:spacing w:line="276" w:lineRule="auto"/>
        <w:rPr>
          <w:rFonts w:asciiTheme="minorHAnsi" w:cs="Arial" w:hAnsiTheme="minorHAnsi"/>
          <w:sz w:val="18"/>
          <w:szCs w:val="18"/>
        </w:rPr>
      </w:pPr>
      <w:r>
        <w:rPr>
          <w:rFonts w:asciiTheme="minorHAnsi" w:cs="Arial" w:hAnsiTheme="minorHAnsi"/>
          <w:sz w:val="18"/>
          <w:szCs w:val="18"/>
        </w:rPr>
        <w:t>Les directions ont prévu l’élaboration d’u</w:t>
      </w:r>
      <w:r w:rsidR="00F215BC" w:rsidRPr="00F215BC">
        <w:rPr>
          <w:rFonts w:asciiTheme="minorHAnsi" w:cs="Arial" w:hAnsiTheme="minorHAnsi"/>
          <w:sz w:val="18"/>
          <w:szCs w:val="18"/>
        </w:rPr>
        <w:t xml:space="preserve">ne </w:t>
      </w:r>
      <w:r w:rsidR="00F215BC">
        <w:rPr>
          <w:rFonts w:asciiTheme="minorHAnsi" w:cs="Arial" w:hAnsiTheme="minorHAnsi"/>
          <w:sz w:val="18"/>
          <w:szCs w:val="18"/>
        </w:rPr>
        <w:t>cartographie du bruit</w:t>
      </w:r>
      <w:r w:rsidR="00F215BC" w:rsidRPr="00F215BC">
        <w:rPr>
          <w:rFonts w:asciiTheme="minorHAnsi" w:cs="Arial" w:hAnsiTheme="minorHAnsi"/>
          <w:sz w:val="18"/>
          <w:szCs w:val="18"/>
        </w:rPr>
        <w:t xml:space="preserve"> cette année </w:t>
      </w:r>
      <w:r>
        <w:rPr>
          <w:rFonts w:asciiTheme="minorHAnsi" w:cs="Arial" w:hAnsiTheme="minorHAnsi"/>
          <w:sz w:val="18"/>
          <w:szCs w:val="18"/>
        </w:rPr>
        <w:t>qui</w:t>
      </w:r>
      <w:r w:rsidR="00F215BC" w:rsidRPr="00F215BC">
        <w:rPr>
          <w:rFonts w:asciiTheme="minorHAnsi" w:cs="Arial" w:hAnsiTheme="minorHAnsi"/>
          <w:sz w:val="18"/>
          <w:szCs w:val="18"/>
        </w:rPr>
        <w:t xml:space="preserve"> sera menée en collaboration avec le CSE</w:t>
      </w:r>
      <w:r w:rsidR="00F215BC">
        <w:rPr>
          <w:rFonts w:asciiTheme="minorHAnsi" w:cs="Arial" w:hAnsiTheme="minorHAnsi"/>
          <w:sz w:val="18"/>
          <w:szCs w:val="18"/>
        </w:rPr>
        <w:t xml:space="preserve"> et l’ASSTV.</w:t>
      </w:r>
    </w:p>
    <w:p w14:paraId="3A870D30" w14:textId="77777777" w:rsidP="00001DE5" w:rsidR="000A79C1" w:rsidRDefault="000A79C1" w:rsidRPr="00F215BC">
      <w:pPr>
        <w:spacing w:line="276" w:lineRule="auto"/>
        <w:rPr>
          <w:rFonts w:asciiTheme="minorHAnsi" w:cs="Arial" w:hAnsiTheme="minorHAnsi"/>
          <w:sz w:val="18"/>
          <w:szCs w:val="18"/>
        </w:rPr>
      </w:pPr>
    </w:p>
    <w:p w14:paraId="63A0F087" w14:textId="373B630F" w:rsidP="00F215BC" w:rsidR="008E077E" w:rsidRDefault="008E077E">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Prévention des TMS </w:t>
      </w:r>
    </w:p>
    <w:p w14:paraId="7C541501" w14:textId="77777777" w:rsidP="00A4765B" w:rsidR="00A4765B" w:rsidRDefault="00A4765B">
      <w:pPr>
        <w:pStyle w:val="Paragraphedeliste"/>
        <w:suppressAutoHyphens w:val="0"/>
        <w:spacing w:after="200" w:line="276" w:lineRule="auto"/>
        <w:ind w:left="1224"/>
        <w:contextualSpacing/>
        <w:jc w:val="both"/>
        <w:rPr>
          <w:rFonts w:asciiTheme="minorHAnsi" w:cs="Arial" w:hAnsiTheme="minorHAnsi"/>
          <w:b/>
          <w:bCs/>
          <w:sz w:val="18"/>
          <w:szCs w:val="18"/>
        </w:rPr>
      </w:pPr>
    </w:p>
    <w:p w14:paraId="2C2207F6" w14:textId="35C9EAE4" w:rsidP="00F215BC" w:rsidR="008E077E" w:rsidRDefault="008E077E" w:rsidRPr="008E077E">
      <w:pPr>
        <w:pStyle w:val="Paragraphedeliste"/>
        <w:numPr>
          <w:ilvl w:val="3"/>
          <w:numId w:val="8"/>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Poursuite</w:t>
      </w:r>
      <w:r w:rsidRPr="008E077E">
        <w:rPr>
          <w:rFonts w:asciiTheme="minorHAnsi" w:cs="Arial" w:hAnsiTheme="minorHAnsi"/>
          <w:b/>
          <w:bCs/>
          <w:sz w:val="18"/>
          <w:szCs w:val="18"/>
        </w:rPr>
        <w:t xml:space="preserve"> de l’étude</w:t>
      </w:r>
      <w:r w:rsidR="000A79C1">
        <w:rPr>
          <w:rFonts w:asciiTheme="minorHAnsi" w:cs="Arial" w:hAnsiTheme="minorHAnsi"/>
          <w:b/>
          <w:bCs/>
          <w:sz w:val="18"/>
          <w:szCs w:val="18"/>
        </w:rPr>
        <w:t xml:space="preserve"> de poste par l’ASSTV</w:t>
      </w:r>
    </w:p>
    <w:p w14:paraId="1DA3FB7D" w14:textId="78DDFB99" w:rsidP="00001DE5" w:rsidR="00F215BC" w:rsidRDefault="00F215BC">
      <w:pPr>
        <w:pStyle w:val="Paragraphedeliste1"/>
        <w:ind w:left="0"/>
        <w:jc w:val="both"/>
        <w:rPr>
          <w:rFonts w:asciiTheme="minorHAnsi" w:cstheme="minorBidi" w:eastAsiaTheme="minorEastAsia" w:hAnsiTheme="minorHAnsi"/>
          <w:sz w:val="18"/>
          <w:szCs w:val="18"/>
        </w:rPr>
      </w:pPr>
      <w:r>
        <w:rPr>
          <w:rFonts w:asciiTheme="minorHAnsi" w:cstheme="minorBidi" w:eastAsiaTheme="minorEastAsia" w:hAnsiTheme="minorHAnsi"/>
          <w:sz w:val="18"/>
          <w:szCs w:val="18"/>
        </w:rPr>
        <w:t>Le service de médecin</w:t>
      </w:r>
      <w:r w:rsidR="00923F18">
        <w:rPr>
          <w:rFonts w:asciiTheme="minorHAnsi" w:cstheme="minorBidi" w:eastAsiaTheme="minorEastAsia" w:hAnsiTheme="minorHAnsi"/>
          <w:sz w:val="18"/>
          <w:szCs w:val="18"/>
        </w:rPr>
        <w:t>e</w:t>
      </w:r>
      <w:r>
        <w:rPr>
          <w:rFonts w:asciiTheme="minorHAnsi" w:cstheme="minorBidi" w:eastAsiaTheme="minorEastAsia" w:hAnsiTheme="minorHAnsi"/>
          <w:sz w:val="18"/>
          <w:szCs w:val="18"/>
        </w:rPr>
        <w:t xml:space="preserve"> du travail (ASSTV) est intervenu dans l’entreprise. La démarche d’observation des postes de travail </w:t>
      </w:r>
      <w:r w:rsidR="00923F18">
        <w:rPr>
          <w:rFonts w:asciiTheme="minorHAnsi" w:cstheme="minorBidi" w:eastAsiaTheme="minorEastAsia" w:hAnsiTheme="minorHAnsi"/>
          <w:sz w:val="18"/>
          <w:szCs w:val="18"/>
        </w:rPr>
        <w:t>engagée en 2020</w:t>
      </w:r>
      <w:r>
        <w:rPr>
          <w:rFonts w:asciiTheme="minorHAnsi" w:cstheme="minorBidi" w:eastAsiaTheme="minorEastAsia" w:hAnsiTheme="minorHAnsi"/>
          <w:sz w:val="18"/>
          <w:szCs w:val="18"/>
        </w:rPr>
        <w:t xml:space="preserve"> se poursuivra </w:t>
      </w:r>
      <w:r w:rsidR="00923F18">
        <w:rPr>
          <w:rFonts w:asciiTheme="minorHAnsi" w:cstheme="minorBidi" w:eastAsiaTheme="minorEastAsia" w:hAnsiTheme="minorHAnsi"/>
          <w:sz w:val="18"/>
          <w:szCs w:val="18"/>
        </w:rPr>
        <w:t>en</w:t>
      </w:r>
      <w:r>
        <w:rPr>
          <w:rFonts w:asciiTheme="minorHAnsi" w:cstheme="minorBidi" w:eastAsiaTheme="minorEastAsia" w:hAnsiTheme="minorHAnsi"/>
          <w:sz w:val="18"/>
          <w:szCs w:val="18"/>
        </w:rPr>
        <w:t xml:space="preserve"> 2022.</w:t>
      </w:r>
    </w:p>
    <w:p w14:paraId="282FD9AD" w14:textId="2AE100FD" w:rsidP="00F215BC" w:rsidR="002666C6" w:rsidRDefault="002666C6">
      <w:pPr>
        <w:pStyle w:val="Paragraphedeliste"/>
        <w:numPr>
          <w:ilvl w:val="3"/>
          <w:numId w:val="8"/>
        </w:numPr>
        <w:suppressAutoHyphens w:val="0"/>
        <w:spacing w:after="200" w:line="276" w:lineRule="auto"/>
        <w:contextualSpacing/>
        <w:jc w:val="both"/>
        <w:rPr>
          <w:rFonts w:asciiTheme="minorHAnsi" w:cs="Arial" w:hAnsiTheme="minorHAnsi"/>
          <w:b/>
          <w:bCs/>
          <w:sz w:val="18"/>
          <w:szCs w:val="18"/>
        </w:rPr>
      </w:pPr>
      <w:r w:rsidRPr="008E077E">
        <w:rPr>
          <w:rFonts w:asciiTheme="minorHAnsi" w:cs="Arial" w:hAnsiTheme="minorHAnsi"/>
          <w:b/>
          <w:bCs/>
          <w:sz w:val="18"/>
          <w:szCs w:val="18"/>
        </w:rPr>
        <w:lastRenderedPageBreak/>
        <w:t>Formation gestes et postures</w:t>
      </w:r>
    </w:p>
    <w:p w14:paraId="14EFB8F6" w14:textId="207F5445" w:rsidP="00E87696" w:rsidR="00E87696" w:rsidRDefault="00E87696" w:rsidRPr="00E87696">
      <w:pPr>
        <w:suppressAutoHyphens w:val="0"/>
        <w:spacing w:after="200" w:line="276" w:lineRule="auto"/>
        <w:contextualSpacing/>
        <w:jc w:val="both"/>
        <w:rPr>
          <w:rFonts w:asciiTheme="minorHAnsi" w:cs="Arial" w:hAnsiTheme="minorHAnsi"/>
          <w:bCs/>
          <w:sz w:val="18"/>
          <w:szCs w:val="18"/>
        </w:rPr>
      </w:pPr>
      <w:r w:rsidRPr="00E87696">
        <w:rPr>
          <w:rFonts w:asciiTheme="minorHAnsi" w:cs="Arial" w:hAnsiTheme="minorHAnsi"/>
          <w:bCs/>
          <w:sz w:val="18"/>
          <w:szCs w:val="18"/>
        </w:rPr>
        <w:t>Les acteurs P</w:t>
      </w:r>
      <w:r>
        <w:rPr>
          <w:rFonts w:asciiTheme="minorHAnsi" w:cs="Arial" w:hAnsiTheme="minorHAnsi"/>
          <w:bCs/>
          <w:sz w:val="18"/>
          <w:szCs w:val="18"/>
        </w:rPr>
        <w:t xml:space="preserve">RAP </w:t>
      </w:r>
      <w:r w:rsidR="000A79C1">
        <w:rPr>
          <w:rFonts w:asciiTheme="minorHAnsi" w:cs="Arial" w:hAnsiTheme="minorHAnsi"/>
          <w:bCs/>
          <w:sz w:val="18"/>
          <w:szCs w:val="18"/>
        </w:rPr>
        <w:t>travaillent actuellement avec les directions</w:t>
      </w:r>
      <w:r w:rsidR="009429FB">
        <w:rPr>
          <w:rFonts w:asciiTheme="minorHAnsi" w:cs="Arial" w:hAnsiTheme="minorHAnsi"/>
          <w:bCs/>
          <w:sz w:val="18"/>
          <w:szCs w:val="18"/>
        </w:rPr>
        <w:t xml:space="preserve"> </w:t>
      </w:r>
      <w:r>
        <w:rPr>
          <w:rFonts w:asciiTheme="minorHAnsi" w:cs="Arial" w:hAnsiTheme="minorHAnsi"/>
          <w:bCs/>
          <w:sz w:val="18"/>
          <w:szCs w:val="18"/>
        </w:rPr>
        <w:t>pour proposer des formations à l’ensemble des collaborateurs de l’UES.</w:t>
      </w:r>
    </w:p>
    <w:p w14:paraId="2D234E21" w14:textId="1D0F58C8" w:rsidP="00F215BC" w:rsidR="002666C6" w:rsidRDefault="002666C6">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Locaux</w:t>
      </w:r>
    </w:p>
    <w:p w14:paraId="70CDB4EA" w14:textId="77777777" w:rsidP="00A4765B" w:rsidR="00A4765B" w:rsidRDefault="00A4765B" w:rsidRPr="007E0D2D">
      <w:pPr>
        <w:pStyle w:val="Paragraphedeliste"/>
        <w:suppressAutoHyphens w:val="0"/>
        <w:spacing w:after="200" w:line="276" w:lineRule="auto"/>
        <w:ind w:left="792"/>
        <w:contextualSpacing/>
        <w:jc w:val="both"/>
        <w:rPr>
          <w:rFonts w:asciiTheme="minorHAnsi" w:cs="Arial" w:hAnsiTheme="minorHAnsi"/>
          <w:b/>
          <w:bCs/>
          <w:sz w:val="18"/>
          <w:szCs w:val="18"/>
        </w:rPr>
      </w:pPr>
    </w:p>
    <w:p w14:paraId="03F56326" w14:textId="77777777" w:rsidP="00F215BC" w:rsidR="008A3F2A" w:rsidRDefault="008A3F2A" w:rsidRPr="008A3F2A">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8A3F2A">
        <w:rPr>
          <w:rFonts w:asciiTheme="minorHAnsi" w:cs="Arial" w:hAnsiTheme="minorHAnsi"/>
          <w:b/>
          <w:bCs/>
          <w:sz w:val="18"/>
          <w:szCs w:val="18"/>
        </w:rPr>
        <w:t>Salle de restauration</w:t>
      </w:r>
    </w:p>
    <w:p w14:paraId="77E95310" w14:textId="10FCFBDA" w:rsidP="00001DE5" w:rsidR="008A3F2A" w:rsidRDefault="008A3F2A" w:rsidRPr="004518DE">
      <w:pPr>
        <w:pStyle w:val="Paragraphedeliste1"/>
        <w:spacing w:after="0"/>
        <w:ind w:left="0"/>
        <w:jc w:val="both"/>
        <w:rPr>
          <w:rFonts w:asciiTheme="minorHAnsi" w:cstheme="minorBidi" w:eastAsiaTheme="minorEastAsia" w:hAnsiTheme="minorHAnsi"/>
          <w:sz w:val="18"/>
          <w:szCs w:val="18"/>
        </w:rPr>
      </w:pPr>
      <w:r w:rsidRPr="004518DE">
        <w:rPr>
          <w:rFonts w:asciiTheme="minorHAnsi" w:cstheme="minorBidi" w:eastAsiaTheme="minorEastAsia" w:hAnsiTheme="minorHAnsi"/>
          <w:sz w:val="18"/>
          <w:szCs w:val="18"/>
        </w:rPr>
        <w:t xml:space="preserve">Le bien vivre ensemble concerne également les moments de restauration. Un projet d’aménagement de la salle de restauration avait été lancé avant la pandémie. </w:t>
      </w:r>
    </w:p>
    <w:p w14:paraId="4D2477BC" w14:textId="77777777" w:rsidP="008A3F2A" w:rsidR="008A3F2A" w:rsidRDefault="008A3F2A" w:rsidRPr="008F7226">
      <w:pPr>
        <w:pStyle w:val="Paragraphedeliste1"/>
        <w:spacing w:after="0" w:line="240" w:lineRule="auto"/>
        <w:ind w:left="0"/>
        <w:jc w:val="both"/>
        <w:rPr>
          <w:rFonts w:asciiTheme="minorHAnsi" w:cstheme="minorBidi" w:eastAsiaTheme="minorEastAsia" w:hAnsiTheme="minorHAnsi"/>
          <w:sz w:val="18"/>
          <w:szCs w:val="18"/>
          <w:highlight w:val="red"/>
        </w:rPr>
      </w:pPr>
    </w:p>
    <w:p w14:paraId="38D06CF7" w14:textId="1456E3AD" w:rsidP="00001DE5" w:rsidR="004518DE" w:rsidRDefault="000A79C1" w:rsidRPr="004518DE">
      <w:pPr>
        <w:pStyle w:val="Paragraphedeliste1"/>
        <w:spacing w:after="0"/>
        <w:ind w:left="0"/>
        <w:jc w:val="both"/>
        <w:rPr>
          <w:rFonts w:asciiTheme="minorHAnsi" w:cstheme="minorBidi" w:eastAsiaTheme="minorEastAsia" w:hAnsiTheme="minorHAnsi"/>
          <w:sz w:val="18"/>
          <w:szCs w:val="18"/>
        </w:rPr>
      </w:pPr>
      <w:r>
        <w:rPr>
          <w:rFonts w:asciiTheme="minorHAnsi" w:cstheme="minorBidi" w:eastAsiaTheme="minorEastAsia" w:hAnsiTheme="minorHAnsi"/>
          <w:sz w:val="18"/>
          <w:szCs w:val="18"/>
        </w:rPr>
        <w:t>Les directions</w:t>
      </w:r>
      <w:r w:rsidR="009429FB">
        <w:rPr>
          <w:rFonts w:asciiTheme="minorHAnsi" w:cstheme="minorBidi" w:eastAsiaTheme="minorEastAsia" w:hAnsiTheme="minorHAnsi"/>
          <w:sz w:val="18"/>
          <w:szCs w:val="18"/>
        </w:rPr>
        <w:t xml:space="preserve"> </w:t>
      </w:r>
      <w:r w:rsidR="004518DE" w:rsidRPr="004518DE">
        <w:rPr>
          <w:rFonts w:asciiTheme="minorHAnsi" w:cstheme="minorBidi" w:eastAsiaTheme="minorEastAsia" w:hAnsiTheme="minorHAnsi"/>
          <w:sz w:val="18"/>
          <w:szCs w:val="18"/>
        </w:rPr>
        <w:t>confirme</w:t>
      </w:r>
      <w:r>
        <w:rPr>
          <w:rFonts w:asciiTheme="minorHAnsi" w:cstheme="minorBidi" w:eastAsiaTheme="minorEastAsia" w:hAnsiTheme="minorHAnsi"/>
          <w:sz w:val="18"/>
          <w:szCs w:val="18"/>
        </w:rPr>
        <w:t>nt</w:t>
      </w:r>
      <w:r w:rsidR="004518DE" w:rsidRPr="004518DE">
        <w:rPr>
          <w:rFonts w:asciiTheme="minorHAnsi" w:cstheme="minorBidi" w:eastAsiaTheme="minorEastAsia" w:hAnsiTheme="minorHAnsi"/>
          <w:sz w:val="18"/>
          <w:szCs w:val="18"/>
        </w:rPr>
        <w:t xml:space="preserve"> que les investissements son</w:t>
      </w:r>
      <w:r w:rsidR="004518DE">
        <w:rPr>
          <w:rFonts w:asciiTheme="minorHAnsi" w:cstheme="minorBidi" w:eastAsiaTheme="minorEastAsia" w:hAnsiTheme="minorHAnsi"/>
          <w:sz w:val="18"/>
          <w:szCs w:val="18"/>
        </w:rPr>
        <w:t>t</w:t>
      </w:r>
      <w:r w:rsidR="004518DE" w:rsidRPr="004518DE">
        <w:rPr>
          <w:rFonts w:asciiTheme="minorHAnsi" w:cstheme="minorBidi" w:eastAsiaTheme="minorEastAsia" w:hAnsiTheme="minorHAnsi"/>
          <w:sz w:val="18"/>
          <w:szCs w:val="18"/>
        </w:rPr>
        <w:t xml:space="preserve"> en cours</w:t>
      </w:r>
      <w:r w:rsidR="004518DE">
        <w:rPr>
          <w:rFonts w:asciiTheme="minorHAnsi" w:cstheme="minorBidi" w:eastAsiaTheme="minorEastAsia" w:hAnsiTheme="minorHAnsi"/>
          <w:sz w:val="18"/>
          <w:szCs w:val="18"/>
        </w:rPr>
        <w:t xml:space="preserve"> et que les travaux sont prévus en 2022 (chauffage, réfection, mobilier) pour un montant supérieur à 70000 euros.</w:t>
      </w:r>
    </w:p>
    <w:p w14:paraId="19B14A0A" w14:textId="77777777" w:rsidP="004518DE" w:rsidR="004518DE" w:rsidRDefault="004518DE">
      <w:pPr>
        <w:pStyle w:val="Paragraphedeliste1"/>
        <w:spacing w:after="0" w:line="240" w:lineRule="auto"/>
        <w:ind w:left="0"/>
        <w:jc w:val="both"/>
        <w:rPr>
          <w:rFonts w:asciiTheme="minorHAnsi" w:cstheme="minorBidi" w:eastAsiaTheme="minorEastAsia" w:hAnsiTheme="minorHAnsi"/>
          <w:sz w:val="18"/>
          <w:szCs w:val="18"/>
          <w:highlight w:val="red"/>
        </w:rPr>
      </w:pPr>
    </w:p>
    <w:p w14:paraId="7D032DD8" w14:textId="5161CB94" w:rsidP="004518DE" w:rsidR="002666C6" w:rsidRDefault="002666C6">
      <w:pPr>
        <w:pStyle w:val="Paragraphedeliste"/>
        <w:numPr>
          <w:ilvl w:val="2"/>
          <w:numId w:val="8"/>
        </w:numPr>
        <w:suppressAutoHyphens w:val="0"/>
        <w:spacing w:after="200" w:line="276" w:lineRule="auto"/>
        <w:contextualSpacing/>
        <w:jc w:val="both"/>
        <w:rPr>
          <w:rFonts w:asciiTheme="minorHAnsi" w:cs="Arial" w:hAnsiTheme="minorHAnsi"/>
          <w:b/>
          <w:bCs/>
          <w:sz w:val="18"/>
          <w:szCs w:val="18"/>
        </w:rPr>
      </w:pPr>
      <w:r w:rsidRPr="008A3F2A">
        <w:rPr>
          <w:rFonts w:asciiTheme="minorHAnsi" w:cs="Arial" w:hAnsiTheme="minorHAnsi"/>
          <w:b/>
          <w:bCs/>
          <w:sz w:val="18"/>
          <w:szCs w:val="18"/>
        </w:rPr>
        <w:t>Bâtiments</w:t>
      </w:r>
    </w:p>
    <w:p w14:paraId="2FCBD6CA" w14:textId="77777777" w:rsidP="00A4765B" w:rsidR="00A4765B" w:rsidRDefault="00A4765B" w:rsidRPr="008A3F2A">
      <w:pPr>
        <w:pStyle w:val="Paragraphedeliste"/>
        <w:suppressAutoHyphens w:val="0"/>
        <w:spacing w:after="200" w:line="276" w:lineRule="auto"/>
        <w:ind w:left="1224"/>
        <w:contextualSpacing/>
        <w:jc w:val="both"/>
        <w:rPr>
          <w:rFonts w:asciiTheme="minorHAnsi" w:cs="Arial" w:hAnsiTheme="minorHAnsi"/>
          <w:b/>
          <w:bCs/>
          <w:sz w:val="18"/>
          <w:szCs w:val="18"/>
        </w:rPr>
      </w:pPr>
    </w:p>
    <w:p w14:paraId="22272A53" w14:textId="29D9F5F4" w:rsidP="00F215BC" w:rsidR="00A97A91" w:rsidRDefault="002666C6">
      <w:pPr>
        <w:pStyle w:val="Paragraphedeliste"/>
        <w:numPr>
          <w:ilvl w:val="3"/>
          <w:numId w:val="8"/>
        </w:numPr>
        <w:suppressAutoHyphens w:val="0"/>
        <w:spacing w:after="200" w:line="276" w:lineRule="auto"/>
        <w:contextualSpacing/>
        <w:jc w:val="both"/>
        <w:rPr>
          <w:rFonts w:asciiTheme="minorHAnsi" w:cs="Arial" w:hAnsiTheme="minorHAnsi"/>
          <w:b/>
          <w:bCs/>
          <w:sz w:val="18"/>
          <w:szCs w:val="18"/>
        </w:rPr>
      </w:pPr>
      <w:r w:rsidRPr="008A3F2A">
        <w:rPr>
          <w:rFonts w:asciiTheme="minorHAnsi" w:cs="Arial" w:hAnsiTheme="minorHAnsi"/>
          <w:b/>
          <w:bCs/>
          <w:sz w:val="18"/>
          <w:szCs w:val="18"/>
        </w:rPr>
        <w:t>Zone confidentialité</w:t>
      </w:r>
    </w:p>
    <w:p w14:paraId="29BD6004" w14:textId="7AFD184F" w:rsidP="00001DE5" w:rsidR="007D24B9" w:rsidRDefault="007D24B9" w:rsidRPr="007B7C06">
      <w:pPr>
        <w:suppressAutoHyphens w:val="0"/>
        <w:spacing w:after="200" w:line="276" w:lineRule="auto"/>
        <w:contextualSpacing/>
        <w:jc w:val="both"/>
        <w:rPr>
          <w:rFonts w:asciiTheme="minorHAnsi" w:cs="Arial" w:hAnsiTheme="minorHAnsi"/>
          <w:bCs/>
          <w:sz w:val="18"/>
          <w:szCs w:val="18"/>
        </w:rPr>
      </w:pPr>
      <w:r w:rsidRPr="007B7C06">
        <w:rPr>
          <w:rFonts w:asciiTheme="minorHAnsi" w:cs="Arial" w:hAnsiTheme="minorHAnsi"/>
          <w:bCs/>
          <w:sz w:val="18"/>
          <w:szCs w:val="18"/>
        </w:rPr>
        <w:t>La demande de mettre à disposition des zones de confidentialité a été ente</w:t>
      </w:r>
      <w:r w:rsidR="007B7C06" w:rsidRPr="007B7C06">
        <w:rPr>
          <w:rFonts w:asciiTheme="minorHAnsi" w:cs="Arial" w:hAnsiTheme="minorHAnsi"/>
          <w:bCs/>
          <w:sz w:val="18"/>
          <w:szCs w:val="18"/>
        </w:rPr>
        <w:t>n</w:t>
      </w:r>
      <w:r w:rsidRPr="007B7C06">
        <w:rPr>
          <w:rFonts w:asciiTheme="minorHAnsi" w:cs="Arial" w:hAnsiTheme="minorHAnsi"/>
          <w:bCs/>
          <w:sz w:val="18"/>
          <w:szCs w:val="18"/>
        </w:rPr>
        <w:t xml:space="preserve">due et prise en compte dans le </w:t>
      </w:r>
      <w:r w:rsidR="007B7C06" w:rsidRPr="007B7C06">
        <w:rPr>
          <w:rFonts w:asciiTheme="minorHAnsi" w:cs="Arial" w:hAnsiTheme="minorHAnsi"/>
          <w:bCs/>
          <w:sz w:val="18"/>
          <w:szCs w:val="18"/>
        </w:rPr>
        <w:t xml:space="preserve">cadre du </w:t>
      </w:r>
      <w:r w:rsidR="000A79C1">
        <w:rPr>
          <w:rFonts w:asciiTheme="minorHAnsi" w:cs="Arial" w:hAnsiTheme="minorHAnsi"/>
          <w:bCs/>
          <w:sz w:val="18"/>
          <w:szCs w:val="18"/>
        </w:rPr>
        <w:t xml:space="preserve">projet office </w:t>
      </w:r>
      <w:proofErr w:type="spellStart"/>
      <w:r w:rsidR="000A79C1">
        <w:rPr>
          <w:rFonts w:asciiTheme="minorHAnsi" w:cs="Arial" w:hAnsiTheme="minorHAnsi"/>
          <w:bCs/>
          <w:sz w:val="18"/>
          <w:szCs w:val="18"/>
        </w:rPr>
        <w:t>refit</w:t>
      </w:r>
      <w:r w:rsidR="007B7C06" w:rsidRPr="007B7C06">
        <w:rPr>
          <w:rFonts w:asciiTheme="minorHAnsi" w:cs="Arial" w:hAnsiTheme="minorHAnsi"/>
          <w:bCs/>
          <w:sz w:val="18"/>
          <w:szCs w:val="18"/>
        </w:rPr>
        <w:t>t</w:t>
      </w:r>
      <w:r w:rsidRPr="007B7C06">
        <w:rPr>
          <w:rFonts w:asciiTheme="minorHAnsi" w:cs="Arial" w:hAnsiTheme="minorHAnsi"/>
          <w:bCs/>
          <w:sz w:val="18"/>
          <w:szCs w:val="18"/>
        </w:rPr>
        <w:t>ing</w:t>
      </w:r>
      <w:proofErr w:type="spellEnd"/>
      <w:r w:rsidRPr="007B7C06">
        <w:rPr>
          <w:rFonts w:asciiTheme="minorHAnsi" w:cs="Arial" w:hAnsiTheme="minorHAnsi"/>
          <w:bCs/>
          <w:sz w:val="18"/>
          <w:szCs w:val="18"/>
        </w:rPr>
        <w:t>.</w:t>
      </w:r>
    </w:p>
    <w:p w14:paraId="2075C947" w14:textId="21D1AF22" w:rsidP="00F215BC" w:rsidR="008A3F2A" w:rsidRDefault="008A3F2A">
      <w:pPr>
        <w:pStyle w:val="Paragraphedeliste"/>
        <w:numPr>
          <w:ilvl w:val="3"/>
          <w:numId w:val="8"/>
        </w:numPr>
        <w:suppressAutoHyphens w:val="0"/>
        <w:spacing w:after="200" w:line="276" w:lineRule="auto"/>
        <w:contextualSpacing/>
        <w:jc w:val="both"/>
        <w:rPr>
          <w:rFonts w:asciiTheme="minorHAnsi" w:cs="Arial" w:hAnsiTheme="minorHAnsi"/>
          <w:b/>
          <w:bCs/>
          <w:sz w:val="18"/>
          <w:szCs w:val="18"/>
        </w:rPr>
      </w:pPr>
      <w:r w:rsidRPr="008A3F2A">
        <w:rPr>
          <w:rFonts w:asciiTheme="minorHAnsi" w:cs="Arial" w:hAnsiTheme="minorHAnsi"/>
          <w:b/>
          <w:bCs/>
          <w:sz w:val="18"/>
          <w:szCs w:val="18"/>
        </w:rPr>
        <w:t>Zone de pause</w:t>
      </w:r>
    </w:p>
    <w:p w14:paraId="04387349" w14:textId="5377A772" w:rsidP="007B7C06" w:rsidR="007B7C06" w:rsidRDefault="0061197C" w:rsidRPr="0061197C">
      <w:pPr>
        <w:suppressAutoHyphens w:val="0"/>
        <w:spacing w:after="200" w:line="276" w:lineRule="auto"/>
        <w:contextualSpacing/>
        <w:jc w:val="both"/>
        <w:rPr>
          <w:rFonts w:asciiTheme="minorHAnsi" w:cs="Arial" w:hAnsiTheme="minorHAnsi"/>
          <w:bCs/>
          <w:sz w:val="18"/>
          <w:szCs w:val="18"/>
        </w:rPr>
      </w:pPr>
      <w:r w:rsidRPr="0061197C">
        <w:rPr>
          <w:rFonts w:asciiTheme="minorHAnsi" w:cs="Arial" w:hAnsiTheme="minorHAnsi"/>
          <w:bCs/>
          <w:sz w:val="18"/>
          <w:szCs w:val="18"/>
        </w:rPr>
        <w:t>Comme indiqué au point 6.1.1, le sujet est renvoyé au CSE.</w:t>
      </w:r>
    </w:p>
    <w:p w14:paraId="10E494D4" w14:textId="32C21607" w:rsidP="00F215BC" w:rsidR="00454003" w:rsidRDefault="007B7C06">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Accompagnement carrière et fin de carrière</w:t>
      </w:r>
    </w:p>
    <w:p w14:paraId="24285306" w14:textId="69C4C50D" w:rsidP="00001DE5" w:rsidR="007B7C06" w:rsidRDefault="000A79C1">
      <w:p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Les directions prévoient</w:t>
      </w:r>
      <w:r w:rsidR="007B7C06" w:rsidRPr="007B7C06">
        <w:rPr>
          <w:rFonts w:asciiTheme="minorHAnsi" w:cs="Arial" w:hAnsiTheme="minorHAnsi"/>
          <w:bCs/>
          <w:sz w:val="18"/>
          <w:szCs w:val="18"/>
        </w:rPr>
        <w:t xml:space="preserve"> </w:t>
      </w:r>
      <w:r w:rsidR="004C3A81">
        <w:rPr>
          <w:rFonts w:asciiTheme="minorHAnsi" w:cs="Arial" w:hAnsiTheme="minorHAnsi"/>
          <w:bCs/>
          <w:sz w:val="18"/>
          <w:szCs w:val="18"/>
        </w:rPr>
        <w:t xml:space="preserve">de </w:t>
      </w:r>
      <w:r w:rsidR="007B7C06" w:rsidRPr="007B7C06">
        <w:rPr>
          <w:rFonts w:asciiTheme="minorHAnsi" w:cs="Arial" w:hAnsiTheme="minorHAnsi"/>
          <w:bCs/>
          <w:sz w:val="18"/>
          <w:szCs w:val="18"/>
        </w:rPr>
        <w:t>mettre</w:t>
      </w:r>
      <w:r w:rsidR="007B7C06">
        <w:rPr>
          <w:rFonts w:asciiTheme="minorHAnsi" w:cs="Arial" w:hAnsiTheme="minorHAnsi"/>
          <w:bCs/>
          <w:sz w:val="18"/>
          <w:szCs w:val="18"/>
        </w:rPr>
        <w:t xml:space="preserve"> en place un processus d’accompagnement </w:t>
      </w:r>
      <w:r>
        <w:rPr>
          <w:rFonts w:asciiTheme="minorHAnsi" w:cs="Arial" w:hAnsiTheme="minorHAnsi"/>
          <w:bCs/>
          <w:sz w:val="18"/>
          <w:szCs w:val="18"/>
        </w:rPr>
        <w:t>des personnes en fin de carrière</w:t>
      </w:r>
      <w:r w:rsidR="004C3A81">
        <w:rPr>
          <w:rFonts w:asciiTheme="minorHAnsi" w:cs="Arial" w:hAnsiTheme="minorHAnsi"/>
          <w:bCs/>
          <w:sz w:val="18"/>
          <w:szCs w:val="18"/>
        </w:rPr>
        <w:t xml:space="preserve"> </w:t>
      </w:r>
      <w:r>
        <w:rPr>
          <w:rFonts w:asciiTheme="minorHAnsi" w:cs="Arial" w:hAnsiTheme="minorHAnsi"/>
          <w:bCs/>
          <w:sz w:val="18"/>
          <w:szCs w:val="18"/>
        </w:rPr>
        <w:t>par le service RH.</w:t>
      </w:r>
    </w:p>
    <w:p w14:paraId="51AA95C7" w14:textId="77777777" w:rsidP="007B7C06" w:rsidR="007B7C06" w:rsidRDefault="007B7C06">
      <w:pPr>
        <w:suppressAutoHyphens w:val="0"/>
        <w:spacing w:after="200" w:line="276" w:lineRule="auto"/>
        <w:contextualSpacing/>
        <w:jc w:val="both"/>
        <w:rPr>
          <w:rFonts w:asciiTheme="minorHAnsi" w:cs="Arial" w:hAnsiTheme="minorHAnsi"/>
          <w:bCs/>
          <w:sz w:val="18"/>
          <w:szCs w:val="18"/>
        </w:rPr>
      </w:pPr>
    </w:p>
    <w:p w14:paraId="52B4A04A" w14:textId="6E593195" w:rsidP="005611F6" w:rsidR="00E977A9" w:rsidRDefault="00E977A9">
      <w:pPr>
        <w:pStyle w:val="Paragraphedeliste"/>
        <w:numPr>
          <w:ilvl w:val="0"/>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Egalité professionnelle</w:t>
      </w:r>
    </w:p>
    <w:p w14:paraId="6ED0089A" w14:textId="77777777" w:rsidP="00A4765B" w:rsidR="00A4765B" w:rsidRDefault="00A4765B" w:rsidRPr="007E0D2D">
      <w:pPr>
        <w:pStyle w:val="Paragraphedeliste"/>
        <w:suppressAutoHyphens w:val="0"/>
        <w:spacing w:after="200" w:line="276" w:lineRule="auto"/>
        <w:ind w:left="360"/>
        <w:contextualSpacing/>
        <w:jc w:val="both"/>
        <w:rPr>
          <w:rFonts w:asciiTheme="minorHAnsi" w:cs="Arial" w:hAnsiTheme="minorHAnsi"/>
          <w:b/>
          <w:bCs/>
          <w:sz w:val="18"/>
          <w:szCs w:val="18"/>
        </w:rPr>
      </w:pPr>
    </w:p>
    <w:p w14:paraId="55BF562D" w14:textId="4F834872" w:rsidP="007B7C06" w:rsidR="00454003" w:rsidRDefault="004331DE" w:rsidRPr="007B7C06">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Suivi de l’accord</w:t>
      </w:r>
    </w:p>
    <w:p w14:paraId="7842B1D3" w14:textId="63C0578D" w:rsidP="00001DE5" w:rsidR="007B7C06" w:rsidRDefault="004331DE" w:rsidRPr="007B7C06">
      <w:pPr>
        <w:pStyle w:val="Paragraphedeliste1"/>
        <w:ind w:left="0"/>
        <w:jc w:val="both"/>
        <w:rPr>
          <w:rFonts w:asciiTheme="minorHAnsi" w:cs="Arial" w:hAnsiTheme="minorHAnsi"/>
          <w:bCs/>
          <w:sz w:val="18"/>
          <w:szCs w:val="18"/>
          <w:lang w:eastAsia="ar-SA"/>
        </w:rPr>
      </w:pPr>
      <w:r>
        <w:rPr>
          <w:rFonts w:asciiTheme="minorHAnsi" w:cs="Arial" w:hAnsiTheme="minorHAnsi"/>
          <w:bCs/>
          <w:sz w:val="18"/>
          <w:szCs w:val="18"/>
        </w:rPr>
        <w:t>P</w:t>
      </w:r>
      <w:r w:rsidR="007B7C06" w:rsidRPr="007B7C06">
        <w:rPr>
          <w:rFonts w:asciiTheme="minorHAnsi" w:cs="Arial" w:hAnsiTheme="minorHAnsi"/>
          <w:bCs/>
          <w:sz w:val="18"/>
          <w:szCs w:val="18"/>
        </w:rPr>
        <w:t>our rappel, un accord collectif en faveur de l’</w:t>
      </w:r>
      <w:r w:rsidR="007B7C06" w:rsidRPr="007B7C06">
        <w:rPr>
          <w:rFonts w:asciiTheme="minorHAnsi" w:cs="Arial" w:hAnsiTheme="minorHAnsi"/>
          <w:b/>
          <w:bCs/>
          <w:sz w:val="18"/>
          <w:szCs w:val="18"/>
        </w:rPr>
        <w:t xml:space="preserve">Egalité professionnelle entre les femmes et les hommes </w:t>
      </w:r>
      <w:r w:rsidR="007B7C06" w:rsidRPr="007B7C06">
        <w:rPr>
          <w:rFonts w:asciiTheme="minorHAnsi" w:cs="Arial" w:hAnsiTheme="minorHAnsi"/>
          <w:bCs/>
          <w:sz w:val="18"/>
          <w:szCs w:val="18"/>
        </w:rPr>
        <w:t>(au sein d’Eurofins</w:t>
      </w:r>
      <w:r w:rsidR="000A79C1">
        <w:rPr>
          <w:rFonts w:asciiTheme="minorHAnsi" w:cs="Arial" w:hAnsiTheme="minorHAnsi"/>
          <w:bCs/>
          <w:sz w:val="18"/>
          <w:szCs w:val="18"/>
        </w:rPr>
        <w:t xml:space="preserve"> </w:t>
      </w:r>
      <w:r w:rsidR="007B7C06" w:rsidRPr="007B7C06">
        <w:rPr>
          <w:rFonts w:asciiTheme="minorHAnsi" w:cs="Arial" w:hAnsiTheme="minorHAnsi"/>
          <w:bCs/>
          <w:sz w:val="18"/>
          <w:szCs w:val="18"/>
        </w:rPr>
        <w:t>Cerep)</w:t>
      </w:r>
      <w:r w:rsidR="007B7C06" w:rsidRPr="007B7C06">
        <w:rPr>
          <w:rFonts w:asciiTheme="minorHAnsi" w:cs="Arial" w:hAnsiTheme="minorHAnsi"/>
          <w:b/>
          <w:bCs/>
          <w:sz w:val="18"/>
          <w:szCs w:val="18"/>
        </w:rPr>
        <w:t xml:space="preserve"> </w:t>
      </w:r>
      <w:r w:rsidR="007B7C06" w:rsidRPr="0061197C">
        <w:rPr>
          <w:rFonts w:asciiTheme="minorHAnsi" w:cs="Arial" w:hAnsiTheme="minorHAnsi"/>
          <w:bCs/>
          <w:sz w:val="18"/>
          <w:szCs w:val="18"/>
        </w:rPr>
        <w:t>a été signé</w:t>
      </w:r>
      <w:r w:rsidR="007B7C06" w:rsidRPr="007B7C06">
        <w:rPr>
          <w:rFonts w:asciiTheme="minorHAnsi" w:cs="Arial" w:hAnsiTheme="minorHAnsi"/>
          <w:bCs/>
          <w:sz w:val="18"/>
          <w:szCs w:val="18"/>
        </w:rPr>
        <w:t xml:space="preserve"> le 20/11/2019 puis étendu à l’UES.</w:t>
      </w:r>
    </w:p>
    <w:p w14:paraId="31ACF4C6" w14:textId="377C4842" w:rsidP="00001DE5" w:rsidR="007B7C06" w:rsidRDefault="007B7C06">
      <w:pPr>
        <w:pStyle w:val="Paragraphedeliste"/>
        <w:suppressAutoHyphens w:val="0"/>
        <w:spacing w:after="200" w:line="276" w:lineRule="auto"/>
        <w:ind w:left="0"/>
        <w:contextualSpacing/>
        <w:jc w:val="both"/>
        <w:rPr>
          <w:rFonts w:asciiTheme="minorHAnsi" w:cs="Arial" w:hAnsiTheme="minorHAnsi"/>
          <w:bCs/>
          <w:sz w:val="18"/>
          <w:szCs w:val="18"/>
        </w:rPr>
      </w:pPr>
      <w:r w:rsidRPr="007B7C06">
        <w:rPr>
          <w:rFonts w:asciiTheme="minorHAnsi" w:cs="Arial" w:hAnsiTheme="minorHAnsi"/>
          <w:bCs/>
          <w:sz w:val="18"/>
          <w:szCs w:val="18"/>
        </w:rPr>
        <w:t xml:space="preserve">Bien qu’aucune dérive ne soit observée, la Direction </w:t>
      </w:r>
      <w:r w:rsidR="00605CA3">
        <w:rPr>
          <w:rFonts w:asciiTheme="minorHAnsi" w:cs="Arial" w:hAnsiTheme="minorHAnsi"/>
          <w:bCs/>
          <w:sz w:val="18"/>
          <w:szCs w:val="18"/>
        </w:rPr>
        <w:t xml:space="preserve">de l’UES </w:t>
      </w:r>
      <w:r w:rsidRPr="007B7C06">
        <w:rPr>
          <w:rFonts w:asciiTheme="minorHAnsi" w:cs="Arial" w:hAnsiTheme="minorHAnsi"/>
          <w:bCs/>
          <w:sz w:val="18"/>
          <w:szCs w:val="18"/>
        </w:rPr>
        <w:t xml:space="preserve">maintient sa vigilance et sa surveillance et s’engage à effectuer les ajustements nécessaires si des déviations étaient observées. </w:t>
      </w:r>
    </w:p>
    <w:p w14:paraId="5A6B734F" w14:textId="77777777" w:rsidP="007B7C06" w:rsidR="004C32B6" w:rsidRDefault="004C32B6">
      <w:pPr>
        <w:pStyle w:val="Paragraphedeliste"/>
        <w:suppressAutoHyphens w:val="0"/>
        <w:spacing w:after="200" w:line="276" w:lineRule="auto"/>
        <w:ind w:left="0"/>
        <w:contextualSpacing/>
        <w:jc w:val="both"/>
        <w:rPr>
          <w:rFonts w:asciiTheme="minorHAnsi" w:cs="Arial" w:hAnsiTheme="minorHAnsi"/>
          <w:bCs/>
          <w:sz w:val="18"/>
          <w:szCs w:val="18"/>
        </w:rPr>
      </w:pPr>
    </w:p>
    <w:p w14:paraId="07CB9B0B" w14:textId="3F341BF0" w:rsidP="007B7C06" w:rsidR="007B7C06" w:rsidRDefault="004331DE" w:rsidRPr="007B7C06">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Pr>
          <w:rFonts w:asciiTheme="minorHAnsi" w:cs="Arial" w:hAnsiTheme="minorHAnsi"/>
          <w:b/>
          <w:bCs/>
          <w:sz w:val="18"/>
          <w:szCs w:val="18"/>
        </w:rPr>
        <w:t xml:space="preserve">Gestion des situations de </w:t>
      </w:r>
      <w:r w:rsidR="004C32B6">
        <w:rPr>
          <w:rFonts w:asciiTheme="minorHAnsi" w:cs="Arial" w:hAnsiTheme="minorHAnsi"/>
          <w:b/>
          <w:bCs/>
          <w:sz w:val="18"/>
          <w:szCs w:val="18"/>
        </w:rPr>
        <w:t>m</w:t>
      </w:r>
      <w:r w:rsidR="007B7C06" w:rsidRPr="007B7C06">
        <w:rPr>
          <w:rFonts w:asciiTheme="minorHAnsi" w:cs="Arial" w:hAnsiTheme="minorHAnsi"/>
          <w:b/>
          <w:bCs/>
          <w:sz w:val="18"/>
          <w:szCs w:val="18"/>
        </w:rPr>
        <w:t>aternité </w:t>
      </w:r>
      <w:r>
        <w:rPr>
          <w:rFonts w:asciiTheme="minorHAnsi" w:cs="Arial" w:hAnsiTheme="minorHAnsi"/>
          <w:b/>
          <w:bCs/>
          <w:sz w:val="18"/>
          <w:szCs w:val="18"/>
        </w:rPr>
        <w:t>au sein du personnel de laboratoire</w:t>
      </w:r>
    </w:p>
    <w:p w14:paraId="2A10A6C3" w14:textId="1109DE28" w:rsidP="007B7C06" w:rsidR="007B7C06" w:rsidRDefault="007B7C06">
      <w:pPr>
        <w:pStyle w:val="Paragraphedeliste"/>
        <w:suppressAutoHyphens w:val="0"/>
        <w:spacing w:after="200" w:line="276" w:lineRule="auto"/>
        <w:ind w:left="0"/>
        <w:contextualSpacing/>
        <w:jc w:val="both"/>
        <w:rPr>
          <w:rFonts w:asciiTheme="minorHAnsi" w:cs="Arial" w:hAnsiTheme="minorHAnsi"/>
          <w:bCs/>
          <w:sz w:val="18"/>
          <w:szCs w:val="18"/>
        </w:rPr>
      </w:pPr>
    </w:p>
    <w:p w14:paraId="429C4E57" w14:textId="1DBD326A" w:rsidP="00001DE5" w:rsidR="004331DE" w:rsidRDefault="004331DE">
      <w:pPr>
        <w:pStyle w:val="Paragraphedeliste"/>
        <w:suppressAutoHyphens w:val="0"/>
        <w:spacing w:after="200" w:line="276" w:lineRule="auto"/>
        <w:ind w:left="0"/>
        <w:contextualSpacing/>
        <w:jc w:val="both"/>
        <w:rPr>
          <w:rFonts w:asciiTheme="minorHAnsi" w:cs="Arial" w:hAnsiTheme="minorHAnsi"/>
          <w:bCs/>
          <w:sz w:val="18"/>
          <w:szCs w:val="18"/>
        </w:rPr>
      </w:pPr>
      <w:r>
        <w:rPr>
          <w:rFonts w:asciiTheme="minorHAnsi" w:cs="Arial" w:hAnsiTheme="minorHAnsi"/>
          <w:bCs/>
          <w:sz w:val="18"/>
          <w:szCs w:val="18"/>
        </w:rPr>
        <w:t>Les parties</w:t>
      </w:r>
      <w:r w:rsidR="004C32B6">
        <w:rPr>
          <w:rFonts w:asciiTheme="minorHAnsi" w:cs="Arial" w:hAnsiTheme="minorHAnsi"/>
          <w:bCs/>
          <w:sz w:val="18"/>
          <w:szCs w:val="18"/>
        </w:rPr>
        <w:t>, ayant constaté des difficultés liées à l’application des règles de gestion des situations de maternité au sein du personnel de laboratoire,</w:t>
      </w:r>
      <w:r>
        <w:rPr>
          <w:rFonts w:asciiTheme="minorHAnsi" w:cs="Arial" w:hAnsiTheme="minorHAnsi"/>
          <w:bCs/>
          <w:sz w:val="18"/>
          <w:szCs w:val="18"/>
        </w:rPr>
        <w:t xml:space="preserve"> conviennent d’ouvrir une discussion dans le cadre du CSE pour </w:t>
      </w:r>
      <w:r w:rsidR="004C32B6">
        <w:rPr>
          <w:rFonts w:asciiTheme="minorHAnsi" w:cs="Arial" w:hAnsiTheme="minorHAnsi"/>
          <w:bCs/>
          <w:sz w:val="18"/>
          <w:szCs w:val="18"/>
        </w:rPr>
        <w:t>revoir ces règles.</w:t>
      </w:r>
    </w:p>
    <w:p w14:paraId="6E74B1C8" w14:textId="77777777" w:rsidP="007B7C06" w:rsidR="004331DE" w:rsidRDefault="004331DE">
      <w:pPr>
        <w:pStyle w:val="Paragraphedeliste"/>
        <w:suppressAutoHyphens w:val="0"/>
        <w:spacing w:after="200" w:line="276" w:lineRule="auto"/>
        <w:ind w:left="0"/>
        <w:contextualSpacing/>
        <w:jc w:val="both"/>
        <w:rPr>
          <w:rFonts w:asciiTheme="minorHAnsi" w:cs="Arial" w:hAnsiTheme="minorHAnsi"/>
          <w:bCs/>
          <w:sz w:val="18"/>
          <w:szCs w:val="18"/>
        </w:rPr>
      </w:pPr>
    </w:p>
    <w:p w14:paraId="74C8B1D9" w14:textId="3E4ECD7E" w:rsidP="007B7C06" w:rsidR="007B7C06" w:rsidRDefault="007B7C06" w:rsidRPr="007B7C06">
      <w:pPr>
        <w:pStyle w:val="Paragraphedeliste"/>
        <w:numPr>
          <w:ilvl w:val="1"/>
          <w:numId w:val="8"/>
        </w:numPr>
        <w:suppressAutoHyphens w:val="0"/>
        <w:spacing w:after="200" w:line="276" w:lineRule="auto"/>
        <w:contextualSpacing/>
        <w:jc w:val="both"/>
        <w:rPr>
          <w:rFonts w:asciiTheme="minorHAnsi" w:cs="Arial" w:hAnsiTheme="minorHAnsi"/>
          <w:b/>
          <w:bCs/>
          <w:sz w:val="18"/>
          <w:szCs w:val="18"/>
        </w:rPr>
      </w:pPr>
      <w:r w:rsidRPr="007B7C06">
        <w:rPr>
          <w:rFonts w:asciiTheme="minorHAnsi" w:cs="Arial" w:hAnsiTheme="minorHAnsi"/>
          <w:b/>
          <w:bCs/>
          <w:sz w:val="18"/>
          <w:szCs w:val="18"/>
        </w:rPr>
        <w:t>Congé paternité </w:t>
      </w:r>
      <w:r w:rsidR="00C366B3">
        <w:rPr>
          <w:rFonts w:asciiTheme="minorHAnsi" w:cs="Arial" w:hAnsiTheme="minorHAnsi"/>
          <w:b/>
          <w:bCs/>
          <w:sz w:val="18"/>
          <w:szCs w:val="18"/>
        </w:rPr>
        <w:t>et d’accueil de l’enfant</w:t>
      </w:r>
    </w:p>
    <w:p w14:paraId="2A5377F6" w14:textId="5598A682" w:rsidP="007B7C06" w:rsidR="007B7C06" w:rsidRDefault="007B7C06">
      <w:pPr>
        <w:pStyle w:val="Paragraphedeliste"/>
        <w:suppressAutoHyphens w:val="0"/>
        <w:spacing w:after="200" w:line="276" w:lineRule="auto"/>
        <w:ind w:left="0"/>
        <w:contextualSpacing/>
        <w:jc w:val="both"/>
        <w:rPr>
          <w:rFonts w:asciiTheme="minorHAnsi" w:cs="Arial" w:hAnsiTheme="minorHAnsi"/>
          <w:bCs/>
          <w:sz w:val="18"/>
          <w:szCs w:val="18"/>
        </w:rPr>
      </w:pPr>
    </w:p>
    <w:p w14:paraId="5C38B7BF" w14:textId="0E01C4DC" w:rsidP="007B7C06" w:rsidR="004C32B6" w:rsidRDefault="004C32B6">
      <w:pPr>
        <w:pStyle w:val="Paragraphedeliste"/>
        <w:suppressAutoHyphens w:val="0"/>
        <w:spacing w:after="200" w:line="276" w:lineRule="auto"/>
        <w:ind w:left="0"/>
        <w:contextualSpacing/>
        <w:jc w:val="both"/>
        <w:rPr>
          <w:rFonts w:asciiTheme="minorHAnsi" w:cs="Arial" w:hAnsiTheme="minorHAnsi"/>
          <w:bCs/>
          <w:sz w:val="18"/>
          <w:szCs w:val="18"/>
        </w:rPr>
      </w:pPr>
      <w:r>
        <w:rPr>
          <w:rFonts w:asciiTheme="minorHAnsi" w:cs="Arial" w:hAnsiTheme="minorHAnsi"/>
          <w:bCs/>
          <w:sz w:val="18"/>
          <w:szCs w:val="18"/>
        </w:rPr>
        <w:t>La Direction propose de poursuivre l’allongement de la durée du congé paternité afin de continuer de réduire les potentielles discriminations plus ou moins conscientes à l’embauche et au cours de la carrière.</w:t>
      </w:r>
    </w:p>
    <w:p w14:paraId="74E9F2A7" w14:textId="1F5D724D" w:rsidP="007B7C06" w:rsidR="004C32B6" w:rsidRDefault="004C32B6">
      <w:pPr>
        <w:pStyle w:val="Paragraphedeliste"/>
        <w:suppressAutoHyphens w:val="0"/>
        <w:spacing w:after="200" w:line="276" w:lineRule="auto"/>
        <w:ind w:left="0"/>
        <w:contextualSpacing/>
        <w:jc w:val="both"/>
        <w:rPr>
          <w:rFonts w:asciiTheme="minorHAnsi" w:cs="Arial" w:hAnsiTheme="minorHAnsi"/>
          <w:bCs/>
          <w:sz w:val="18"/>
          <w:szCs w:val="18"/>
        </w:rPr>
      </w:pPr>
      <w:r>
        <w:rPr>
          <w:rFonts w:asciiTheme="minorHAnsi" w:cs="Arial" w:hAnsiTheme="minorHAnsi"/>
          <w:bCs/>
          <w:sz w:val="18"/>
          <w:szCs w:val="18"/>
        </w:rPr>
        <w:t>Les parties conviennent, après discussion, d’ajouter 4 semaines au congé paternité légal dans les conditions suivantes :</w:t>
      </w:r>
    </w:p>
    <w:p w14:paraId="23D42FEB" w14:textId="272CBA7F" w:rsidP="004C32B6" w:rsidR="004C32B6" w:rsidRDefault="004C32B6">
      <w:pPr>
        <w:pStyle w:val="Paragraphedeliste"/>
        <w:numPr>
          <w:ilvl w:val="0"/>
          <w:numId w:val="2"/>
        </w:num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Ancienneté supérieure à un an</w:t>
      </w:r>
    </w:p>
    <w:p w14:paraId="5EF6B828" w14:textId="66425037" w:rsidP="004C32B6" w:rsidR="004C32B6" w:rsidRDefault="004C32B6">
      <w:pPr>
        <w:pStyle w:val="Paragraphedeliste"/>
        <w:numPr>
          <w:ilvl w:val="0"/>
          <w:numId w:val="2"/>
        </w:num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Délai de préavis</w:t>
      </w:r>
      <w:r w:rsidR="004C3A81">
        <w:rPr>
          <w:rFonts w:asciiTheme="minorHAnsi" w:cs="Arial" w:hAnsiTheme="minorHAnsi"/>
          <w:bCs/>
          <w:sz w:val="18"/>
          <w:szCs w:val="18"/>
        </w:rPr>
        <w:t xml:space="preserve"> </w:t>
      </w:r>
      <w:r>
        <w:rPr>
          <w:rFonts w:asciiTheme="minorHAnsi" w:cs="Arial" w:hAnsiTheme="minorHAnsi"/>
          <w:bCs/>
          <w:sz w:val="18"/>
          <w:szCs w:val="18"/>
        </w:rPr>
        <w:t>de 3 mois</w:t>
      </w:r>
    </w:p>
    <w:p w14:paraId="38CF7C0F" w14:textId="65A7ACE2" w:rsidP="004C32B6" w:rsidR="004C32B6" w:rsidRDefault="004C32B6">
      <w:pPr>
        <w:pStyle w:val="Paragraphedeliste"/>
        <w:numPr>
          <w:ilvl w:val="0"/>
          <w:numId w:val="2"/>
        </w:num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Congé légal facultatif de 3 semaines pris consécutivement</w:t>
      </w:r>
    </w:p>
    <w:p w14:paraId="13155FFD" w14:textId="7D120ED2" w:rsidP="004C32B6" w:rsidR="004C32B6" w:rsidRDefault="004C32B6">
      <w:pPr>
        <w:pStyle w:val="Paragraphedeliste"/>
        <w:numPr>
          <w:ilvl w:val="0"/>
          <w:numId w:val="2"/>
        </w:numPr>
        <w:suppressAutoHyphens w:val="0"/>
        <w:spacing w:after="200" w:line="276" w:lineRule="auto"/>
        <w:contextualSpacing/>
        <w:jc w:val="both"/>
        <w:rPr>
          <w:rFonts w:asciiTheme="minorHAnsi" w:cs="Arial" w:hAnsiTheme="minorHAnsi"/>
          <w:bCs/>
          <w:sz w:val="18"/>
          <w:szCs w:val="18"/>
        </w:rPr>
      </w:pPr>
      <w:r>
        <w:rPr>
          <w:rFonts w:asciiTheme="minorHAnsi" w:cs="Arial" w:hAnsiTheme="minorHAnsi"/>
          <w:bCs/>
          <w:sz w:val="18"/>
          <w:szCs w:val="18"/>
        </w:rPr>
        <w:t>4 semaines prises consécutivement aux 3 semaines légales facultatives</w:t>
      </w:r>
    </w:p>
    <w:p w14:paraId="2AC84612" w14:textId="643B4741" w:rsidP="00864E4F" w:rsidR="00C366B3" w:rsidRDefault="00C366B3">
      <w:pPr>
        <w:pStyle w:val="Paragraphedeliste"/>
        <w:numPr>
          <w:ilvl w:val="0"/>
          <w:numId w:val="2"/>
        </w:numPr>
        <w:suppressAutoHyphens w:val="0"/>
        <w:spacing w:after="200" w:line="276" w:lineRule="auto"/>
        <w:contextualSpacing/>
        <w:jc w:val="both"/>
        <w:rPr>
          <w:rFonts w:asciiTheme="minorHAnsi" w:cs="Arial" w:hAnsiTheme="minorHAnsi"/>
          <w:bCs/>
          <w:sz w:val="18"/>
          <w:szCs w:val="18"/>
        </w:rPr>
      </w:pPr>
      <w:r w:rsidRPr="00C366B3">
        <w:rPr>
          <w:rFonts w:asciiTheme="minorHAnsi" w:cs="Arial" w:hAnsiTheme="minorHAnsi"/>
          <w:bCs/>
          <w:sz w:val="18"/>
          <w:szCs w:val="18"/>
        </w:rPr>
        <w:t>Congé débutant dans les 6 mois suivant l’évènement</w:t>
      </w:r>
    </w:p>
    <w:p w14:paraId="51298212" w14:textId="77777777" w:rsidP="00AC5D23" w:rsidR="00AC5D23" w:rsidRDefault="00AC5D23">
      <w:pPr>
        <w:pStyle w:val="Paragraphedeliste"/>
        <w:suppressAutoHyphens w:val="0"/>
        <w:spacing w:after="200" w:line="276" w:lineRule="auto"/>
        <w:ind w:left="720"/>
        <w:contextualSpacing/>
        <w:jc w:val="both"/>
        <w:rPr>
          <w:rFonts w:asciiTheme="minorHAnsi" w:cs="Arial" w:hAnsiTheme="minorHAnsi"/>
          <w:bCs/>
          <w:sz w:val="18"/>
          <w:szCs w:val="18"/>
        </w:rPr>
      </w:pPr>
    </w:p>
    <w:p w14:paraId="4CA7D276" w14:textId="0B95319B" w:rsidP="006D0F4E" w:rsidR="006D0F4E" w:rsidRDefault="007402B5">
      <w:pPr>
        <w:pStyle w:val="Paragraphedeliste"/>
        <w:numPr>
          <w:ilvl w:val="0"/>
          <w:numId w:val="8"/>
        </w:numPr>
        <w:suppressAutoHyphens w:val="0"/>
        <w:spacing w:after="200" w:line="276" w:lineRule="auto"/>
        <w:contextualSpacing/>
        <w:jc w:val="both"/>
        <w:rPr>
          <w:rFonts w:asciiTheme="minorHAnsi" w:cs="Arial" w:hAnsiTheme="minorHAnsi"/>
          <w:b/>
          <w:bCs/>
          <w:sz w:val="18"/>
          <w:szCs w:val="18"/>
        </w:rPr>
      </w:pPr>
      <w:r w:rsidRPr="007E0D2D">
        <w:rPr>
          <w:rFonts w:asciiTheme="minorHAnsi" w:cs="Arial" w:hAnsiTheme="minorHAnsi"/>
          <w:b/>
          <w:bCs/>
          <w:sz w:val="18"/>
          <w:szCs w:val="18"/>
        </w:rPr>
        <w:t>G</w:t>
      </w:r>
      <w:r w:rsidR="00AC5D23">
        <w:rPr>
          <w:rFonts w:asciiTheme="minorHAnsi" w:cs="Arial" w:hAnsiTheme="minorHAnsi"/>
          <w:b/>
          <w:bCs/>
          <w:sz w:val="18"/>
          <w:szCs w:val="18"/>
        </w:rPr>
        <w:t xml:space="preserve">estion </w:t>
      </w:r>
      <w:r w:rsidRPr="007E0D2D">
        <w:rPr>
          <w:rFonts w:asciiTheme="minorHAnsi" w:cs="Arial" w:hAnsiTheme="minorHAnsi"/>
          <w:b/>
          <w:bCs/>
          <w:sz w:val="18"/>
          <w:szCs w:val="18"/>
        </w:rPr>
        <w:t>P</w:t>
      </w:r>
      <w:r w:rsidR="00AC5D23">
        <w:rPr>
          <w:rFonts w:asciiTheme="minorHAnsi" w:cs="Arial" w:hAnsiTheme="minorHAnsi"/>
          <w:b/>
          <w:bCs/>
          <w:sz w:val="18"/>
          <w:szCs w:val="18"/>
        </w:rPr>
        <w:t xml:space="preserve">révisionnelle des Emplois et des </w:t>
      </w:r>
      <w:r w:rsidRPr="007E0D2D">
        <w:rPr>
          <w:rFonts w:asciiTheme="minorHAnsi" w:cs="Arial" w:hAnsiTheme="minorHAnsi"/>
          <w:b/>
          <w:bCs/>
          <w:sz w:val="18"/>
          <w:szCs w:val="18"/>
        </w:rPr>
        <w:t>C</w:t>
      </w:r>
      <w:r w:rsidR="00AC5D23">
        <w:rPr>
          <w:rFonts w:asciiTheme="minorHAnsi" w:cs="Arial" w:hAnsiTheme="minorHAnsi"/>
          <w:b/>
          <w:bCs/>
          <w:sz w:val="18"/>
          <w:szCs w:val="18"/>
        </w:rPr>
        <w:t>ompétences</w:t>
      </w:r>
      <w:r w:rsidRPr="007E0D2D">
        <w:rPr>
          <w:rFonts w:asciiTheme="minorHAnsi" w:cs="Arial" w:hAnsiTheme="minorHAnsi"/>
          <w:b/>
          <w:bCs/>
          <w:sz w:val="18"/>
          <w:szCs w:val="18"/>
        </w:rPr>
        <w:t xml:space="preserve"> </w:t>
      </w:r>
    </w:p>
    <w:p w14:paraId="759CB3E3" w14:textId="77777777" w:rsidP="00A4765B" w:rsidR="00A4765B" w:rsidRDefault="00A4765B" w:rsidRPr="00A4765B">
      <w:pPr>
        <w:pStyle w:val="Paragraphedeliste"/>
        <w:suppressAutoHyphens w:val="0"/>
        <w:spacing w:after="200" w:line="276" w:lineRule="auto"/>
        <w:ind w:left="360"/>
        <w:contextualSpacing/>
        <w:jc w:val="both"/>
        <w:rPr>
          <w:rFonts w:asciiTheme="minorHAnsi" w:cs="Arial" w:hAnsiTheme="minorHAnsi"/>
          <w:b/>
          <w:bCs/>
          <w:sz w:val="18"/>
          <w:szCs w:val="18"/>
        </w:rPr>
      </w:pPr>
    </w:p>
    <w:p w14:paraId="5D41C66B" w14:textId="77777777" w:rsidP="005611F6" w:rsidR="006D0F4E" w:rsidRDefault="006D0F4E" w:rsidRPr="002C621E">
      <w:pPr>
        <w:pStyle w:val="Paragraphedeliste"/>
        <w:numPr>
          <w:ilvl w:val="1"/>
          <w:numId w:val="8"/>
        </w:numPr>
        <w:suppressAutoHyphens w:val="0"/>
        <w:contextualSpacing/>
        <w:jc w:val="both"/>
        <w:rPr>
          <w:rFonts w:asciiTheme="minorHAnsi" w:cs="Arial" w:hAnsiTheme="minorHAnsi"/>
          <w:b/>
          <w:bCs/>
          <w:sz w:val="18"/>
          <w:szCs w:val="18"/>
        </w:rPr>
      </w:pPr>
      <w:r w:rsidRPr="002C621E">
        <w:rPr>
          <w:rFonts w:asciiTheme="minorHAnsi" w:cs="Arial" w:hAnsiTheme="minorHAnsi"/>
          <w:b/>
          <w:bCs/>
          <w:sz w:val="18"/>
          <w:szCs w:val="18"/>
        </w:rPr>
        <w:t>Formation professionnelle continue</w:t>
      </w:r>
    </w:p>
    <w:p w14:paraId="3F65D0A3" w14:textId="77777777" w:rsidP="009D2C7D" w:rsidR="009D2C7D" w:rsidRDefault="009D2C7D" w:rsidRPr="002C621E">
      <w:pPr>
        <w:pStyle w:val="Paragraphedeliste"/>
        <w:suppressAutoHyphens w:val="0"/>
        <w:ind w:left="0"/>
        <w:contextualSpacing/>
        <w:jc w:val="both"/>
        <w:rPr>
          <w:rFonts w:asciiTheme="minorHAnsi" w:cs="Arial" w:hAnsiTheme="minorHAnsi"/>
          <w:b/>
          <w:bCs/>
          <w:sz w:val="18"/>
          <w:szCs w:val="18"/>
        </w:rPr>
      </w:pPr>
    </w:p>
    <w:p w14:paraId="4001C7EB" w14:textId="045B0CC7" w:rsidP="00001DE5" w:rsidR="006D0F4E" w:rsidRDefault="00C366B3" w:rsidRPr="002C621E">
      <w:pPr>
        <w:spacing w:line="276" w:lineRule="auto"/>
        <w:jc w:val="both"/>
        <w:rPr>
          <w:rFonts w:asciiTheme="minorHAnsi" w:hAnsiTheme="minorHAnsi"/>
          <w:sz w:val="18"/>
          <w:szCs w:val="18"/>
        </w:rPr>
      </w:pPr>
      <w:r w:rsidRPr="002C621E">
        <w:rPr>
          <w:rFonts w:asciiTheme="minorHAnsi" w:hAnsiTheme="minorHAnsi"/>
          <w:sz w:val="18"/>
          <w:szCs w:val="18"/>
        </w:rPr>
        <w:t>L’année 2021</w:t>
      </w:r>
      <w:r w:rsidR="006D0F4E" w:rsidRPr="002C621E">
        <w:rPr>
          <w:rFonts w:asciiTheme="minorHAnsi" w:hAnsiTheme="minorHAnsi"/>
          <w:sz w:val="18"/>
          <w:szCs w:val="18"/>
        </w:rPr>
        <w:t xml:space="preserve"> </w:t>
      </w:r>
      <w:r w:rsidRPr="002C621E">
        <w:rPr>
          <w:rFonts w:asciiTheme="minorHAnsi" w:hAnsiTheme="minorHAnsi"/>
          <w:sz w:val="18"/>
          <w:szCs w:val="18"/>
        </w:rPr>
        <w:t xml:space="preserve">a permis de reprendre </w:t>
      </w:r>
      <w:r w:rsidR="006D0F4E" w:rsidRPr="002C621E">
        <w:rPr>
          <w:rFonts w:asciiTheme="minorHAnsi" w:hAnsiTheme="minorHAnsi"/>
          <w:sz w:val="18"/>
          <w:szCs w:val="18"/>
        </w:rPr>
        <w:t>l’organisation de</w:t>
      </w:r>
      <w:r w:rsidRPr="002C621E">
        <w:rPr>
          <w:rFonts w:asciiTheme="minorHAnsi" w:hAnsiTheme="minorHAnsi"/>
          <w:sz w:val="18"/>
          <w:szCs w:val="18"/>
        </w:rPr>
        <w:t xml:space="preserve"> </w:t>
      </w:r>
      <w:r w:rsidR="00AC5D23">
        <w:rPr>
          <w:rFonts w:asciiTheme="minorHAnsi" w:hAnsiTheme="minorHAnsi"/>
          <w:sz w:val="18"/>
          <w:szCs w:val="18"/>
        </w:rPr>
        <w:t xml:space="preserve">plus </w:t>
      </w:r>
      <w:r w:rsidRPr="002C621E">
        <w:rPr>
          <w:rFonts w:asciiTheme="minorHAnsi" w:hAnsiTheme="minorHAnsi"/>
          <w:sz w:val="18"/>
          <w:szCs w:val="18"/>
        </w:rPr>
        <w:t>de</w:t>
      </w:r>
      <w:r w:rsidR="006D0F4E" w:rsidRPr="002C621E">
        <w:rPr>
          <w:rFonts w:asciiTheme="minorHAnsi" w:hAnsiTheme="minorHAnsi"/>
          <w:sz w:val="18"/>
          <w:szCs w:val="18"/>
        </w:rPr>
        <w:t xml:space="preserve"> formations recensées dans le </w:t>
      </w:r>
      <w:r w:rsidR="006D0F4E" w:rsidRPr="002C621E">
        <w:rPr>
          <w:rFonts w:asciiTheme="minorHAnsi" w:hAnsiTheme="minorHAnsi"/>
          <w:sz w:val="18"/>
          <w:szCs w:val="18"/>
          <w:u w:val="single"/>
        </w:rPr>
        <w:t>Plan de Développement des Compétences</w:t>
      </w:r>
      <w:r w:rsidR="006D0F4E" w:rsidRPr="002C621E">
        <w:rPr>
          <w:rFonts w:asciiTheme="minorHAnsi" w:hAnsiTheme="minorHAnsi"/>
          <w:sz w:val="18"/>
          <w:szCs w:val="18"/>
        </w:rPr>
        <w:t xml:space="preserve"> de l’entreprise. </w:t>
      </w:r>
      <w:r w:rsidR="00AC5D23">
        <w:rPr>
          <w:rFonts w:asciiTheme="minorHAnsi" w:hAnsiTheme="minorHAnsi"/>
          <w:sz w:val="18"/>
          <w:szCs w:val="18"/>
        </w:rPr>
        <w:t>Les directions maintiennent</w:t>
      </w:r>
      <w:r w:rsidR="006D0F4E" w:rsidRPr="002C621E">
        <w:rPr>
          <w:rFonts w:asciiTheme="minorHAnsi" w:hAnsiTheme="minorHAnsi"/>
          <w:sz w:val="18"/>
          <w:szCs w:val="18"/>
        </w:rPr>
        <w:t xml:space="preserve"> </w:t>
      </w:r>
      <w:r w:rsidR="00AC5D23">
        <w:rPr>
          <w:rFonts w:asciiTheme="minorHAnsi" w:hAnsiTheme="minorHAnsi"/>
          <w:sz w:val="18"/>
          <w:szCs w:val="18"/>
        </w:rPr>
        <w:t>leur</w:t>
      </w:r>
      <w:r w:rsidR="006D0F4E" w:rsidRPr="002C621E">
        <w:rPr>
          <w:rFonts w:asciiTheme="minorHAnsi" w:hAnsiTheme="minorHAnsi"/>
          <w:sz w:val="18"/>
          <w:szCs w:val="18"/>
        </w:rPr>
        <w:t xml:space="preserve"> engagement de développer la formation professionnelle continue au-del</w:t>
      </w:r>
      <w:r w:rsidR="00AC5D23">
        <w:rPr>
          <w:rFonts w:asciiTheme="minorHAnsi" w:hAnsiTheme="minorHAnsi"/>
          <w:sz w:val="18"/>
          <w:szCs w:val="18"/>
        </w:rPr>
        <w:t>à de ses obligations et poursuivent</w:t>
      </w:r>
      <w:r w:rsidR="006D0F4E" w:rsidRPr="002C621E">
        <w:rPr>
          <w:rFonts w:asciiTheme="minorHAnsi" w:hAnsiTheme="minorHAnsi"/>
          <w:sz w:val="18"/>
          <w:szCs w:val="18"/>
        </w:rPr>
        <w:t xml:space="preserve"> </w:t>
      </w:r>
      <w:r w:rsidR="00AC5D23">
        <w:rPr>
          <w:rFonts w:asciiTheme="minorHAnsi" w:hAnsiTheme="minorHAnsi"/>
          <w:sz w:val="18"/>
          <w:szCs w:val="18"/>
        </w:rPr>
        <w:t>leur</w:t>
      </w:r>
      <w:r w:rsidR="006D0F4E" w:rsidRPr="002C621E">
        <w:rPr>
          <w:rFonts w:asciiTheme="minorHAnsi" w:hAnsiTheme="minorHAnsi"/>
          <w:sz w:val="18"/>
          <w:szCs w:val="18"/>
        </w:rPr>
        <w:t xml:space="preserve">s investissements. Il est également important de rappeler que l’apprentissage et le développement de nouvelles compétences </w:t>
      </w:r>
      <w:r w:rsidR="00AC5D23">
        <w:rPr>
          <w:rFonts w:asciiTheme="minorHAnsi" w:hAnsiTheme="minorHAnsi"/>
          <w:sz w:val="18"/>
          <w:szCs w:val="18"/>
        </w:rPr>
        <w:t>peuvent</w:t>
      </w:r>
      <w:r w:rsidR="006D0F4E" w:rsidRPr="002C621E">
        <w:rPr>
          <w:rFonts w:asciiTheme="minorHAnsi" w:hAnsiTheme="minorHAnsi"/>
          <w:sz w:val="18"/>
          <w:szCs w:val="18"/>
        </w:rPr>
        <w:t xml:space="preserve"> être possible égal</w:t>
      </w:r>
      <w:r w:rsidR="00336F74" w:rsidRPr="002C621E">
        <w:rPr>
          <w:rFonts w:asciiTheme="minorHAnsi" w:hAnsiTheme="minorHAnsi"/>
          <w:sz w:val="18"/>
          <w:szCs w:val="18"/>
        </w:rPr>
        <w:t xml:space="preserve">ement par le biais de </w:t>
      </w:r>
      <w:proofErr w:type="spellStart"/>
      <w:r w:rsidR="00336F74" w:rsidRPr="002C621E">
        <w:rPr>
          <w:rFonts w:asciiTheme="minorHAnsi" w:hAnsiTheme="minorHAnsi"/>
          <w:sz w:val="18"/>
          <w:szCs w:val="18"/>
        </w:rPr>
        <w:t>Webinar</w:t>
      </w:r>
      <w:r w:rsidR="00AC5D23">
        <w:rPr>
          <w:rFonts w:asciiTheme="minorHAnsi" w:hAnsiTheme="minorHAnsi"/>
          <w:sz w:val="18"/>
          <w:szCs w:val="18"/>
        </w:rPr>
        <w:t>s</w:t>
      </w:r>
      <w:proofErr w:type="spellEnd"/>
      <w:r w:rsidR="00AC5D23">
        <w:rPr>
          <w:rFonts w:asciiTheme="minorHAnsi" w:hAnsiTheme="minorHAnsi"/>
          <w:sz w:val="18"/>
          <w:szCs w:val="18"/>
        </w:rPr>
        <w:t xml:space="preserve"> et </w:t>
      </w:r>
      <w:proofErr w:type="spellStart"/>
      <w:r w:rsidR="00AC5D23">
        <w:rPr>
          <w:rFonts w:asciiTheme="minorHAnsi" w:hAnsiTheme="minorHAnsi"/>
          <w:sz w:val="18"/>
          <w:szCs w:val="18"/>
        </w:rPr>
        <w:t>MOOCs</w:t>
      </w:r>
      <w:proofErr w:type="spellEnd"/>
      <w:r w:rsidR="00AC5D23">
        <w:rPr>
          <w:rFonts w:asciiTheme="minorHAnsi" w:hAnsiTheme="minorHAnsi"/>
          <w:sz w:val="18"/>
          <w:szCs w:val="18"/>
        </w:rPr>
        <w:t>.</w:t>
      </w:r>
    </w:p>
    <w:p w14:paraId="28EE2EF4" w14:textId="1EFB06B2" w:rsidP="00001DE5" w:rsidR="00DA3C84" w:rsidRDefault="00DA3C84" w:rsidRPr="002C621E">
      <w:pPr>
        <w:spacing w:line="276" w:lineRule="auto"/>
        <w:jc w:val="both"/>
        <w:rPr>
          <w:rFonts w:asciiTheme="minorHAnsi" w:hAnsiTheme="minorHAnsi"/>
          <w:sz w:val="18"/>
          <w:szCs w:val="18"/>
        </w:rPr>
      </w:pPr>
      <w:r w:rsidRPr="002C621E">
        <w:rPr>
          <w:rFonts w:asciiTheme="minorHAnsi" w:hAnsiTheme="minorHAnsi"/>
          <w:sz w:val="18"/>
          <w:szCs w:val="18"/>
        </w:rPr>
        <w:lastRenderedPageBreak/>
        <w:t>En parallèle de l’effort formation, l</w:t>
      </w:r>
      <w:r w:rsidR="00C366B3" w:rsidRPr="002C621E">
        <w:rPr>
          <w:rFonts w:asciiTheme="minorHAnsi" w:hAnsiTheme="minorHAnsi"/>
          <w:sz w:val="18"/>
          <w:szCs w:val="18"/>
        </w:rPr>
        <w:t>e CSE a</w:t>
      </w:r>
      <w:r w:rsidRPr="002C621E">
        <w:rPr>
          <w:rFonts w:asciiTheme="minorHAnsi" w:hAnsiTheme="minorHAnsi"/>
          <w:sz w:val="18"/>
          <w:szCs w:val="18"/>
        </w:rPr>
        <w:t xml:space="preserve"> subventionn</w:t>
      </w:r>
      <w:r w:rsidR="00C366B3" w:rsidRPr="002C621E">
        <w:rPr>
          <w:rFonts w:asciiTheme="minorHAnsi" w:hAnsiTheme="minorHAnsi"/>
          <w:sz w:val="18"/>
          <w:szCs w:val="18"/>
        </w:rPr>
        <w:t>é</w:t>
      </w:r>
      <w:r w:rsidRPr="002C621E">
        <w:rPr>
          <w:rFonts w:asciiTheme="minorHAnsi" w:hAnsiTheme="minorHAnsi"/>
          <w:sz w:val="18"/>
          <w:szCs w:val="18"/>
        </w:rPr>
        <w:t xml:space="preserve"> un accès à des formations </w:t>
      </w:r>
      <w:r w:rsidR="00C366B3" w:rsidRPr="002C621E">
        <w:rPr>
          <w:rFonts w:asciiTheme="minorHAnsi" w:hAnsiTheme="minorHAnsi"/>
          <w:sz w:val="18"/>
          <w:szCs w:val="18"/>
        </w:rPr>
        <w:t>en ligne pour l’ensemble des salariés et leur famille</w:t>
      </w:r>
      <w:r w:rsidRPr="002C621E">
        <w:rPr>
          <w:rFonts w:asciiTheme="minorHAnsi" w:hAnsiTheme="minorHAnsi"/>
          <w:sz w:val="18"/>
          <w:szCs w:val="18"/>
        </w:rPr>
        <w:t>.</w:t>
      </w:r>
    </w:p>
    <w:p w14:paraId="548C15EA" w14:textId="77777777" w:rsidP="00BB7F59" w:rsidR="006D0F4E" w:rsidRDefault="006D0F4E" w:rsidRPr="002C621E">
      <w:pPr>
        <w:jc w:val="both"/>
        <w:rPr>
          <w:rFonts w:asciiTheme="minorHAnsi" w:hAnsiTheme="minorHAnsi"/>
          <w:sz w:val="18"/>
          <w:szCs w:val="18"/>
        </w:rPr>
      </w:pPr>
    </w:p>
    <w:p w14:paraId="1D319298" w14:textId="77777777" w:rsidP="00001DE5" w:rsidR="00336F74" w:rsidRDefault="006D0F4E" w:rsidRPr="002C621E">
      <w:pPr>
        <w:spacing w:line="276" w:lineRule="auto"/>
        <w:jc w:val="both"/>
        <w:rPr>
          <w:rFonts w:asciiTheme="minorHAnsi" w:hAnsiTheme="minorHAnsi"/>
          <w:sz w:val="18"/>
          <w:szCs w:val="18"/>
        </w:rPr>
      </w:pPr>
      <w:r w:rsidRPr="002C621E">
        <w:rPr>
          <w:rFonts w:asciiTheme="minorHAnsi" w:hAnsiTheme="minorHAnsi"/>
          <w:sz w:val="18"/>
          <w:szCs w:val="18"/>
        </w:rPr>
        <w:t xml:space="preserve">Pour rappel, </w:t>
      </w:r>
      <w:r w:rsidRPr="002C621E">
        <w:rPr>
          <w:rFonts w:asciiTheme="minorHAnsi" w:hAnsiTheme="minorHAnsi"/>
          <w:sz w:val="18"/>
          <w:szCs w:val="18"/>
          <w:u w:val="single"/>
        </w:rPr>
        <w:t>une commission formation du CSE</w:t>
      </w:r>
      <w:r w:rsidRPr="002C621E">
        <w:rPr>
          <w:rFonts w:asciiTheme="minorHAnsi" w:hAnsiTheme="minorHAnsi"/>
          <w:sz w:val="18"/>
          <w:szCs w:val="18"/>
        </w:rPr>
        <w:t xml:space="preserve"> </w:t>
      </w:r>
      <w:r w:rsidR="00336F74" w:rsidRPr="002C621E">
        <w:rPr>
          <w:rFonts w:asciiTheme="minorHAnsi" w:hAnsiTheme="minorHAnsi"/>
          <w:sz w:val="18"/>
          <w:szCs w:val="18"/>
        </w:rPr>
        <w:t>a</w:t>
      </w:r>
      <w:r w:rsidRPr="002C621E">
        <w:rPr>
          <w:rFonts w:asciiTheme="minorHAnsi" w:hAnsiTheme="minorHAnsi"/>
          <w:sz w:val="18"/>
          <w:szCs w:val="18"/>
        </w:rPr>
        <w:t xml:space="preserve"> </w:t>
      </w:r>
      <w:r w:rsidR="00336F74" w:rsidRPr="002C621E">
        <w:rPr>
          <w:rFonts w:asciiTheme="minorHAnsi" w:hAnsiTheme="minorHAnsi"/>
          <w:sz w:val="18"/>
          <w:szCs w:val="18"/>
        </w:rPr>
        <w:t>été</w:t>
      </w:r>
      <w:r w:rsidRPr="002C621E">
        <w:rPr>
          <w:rFonts w:asciiTheme="minorHAnsi" w:hAnsiTheme="minorHAnsi"/>
          <w:sz w:val="18"/>
          <w:szCs w:val="18"/>
        </w:rPr>
        <w:t xml:space="preserve"> constituée </w:t>
      </w:r>
      <w:r w:rsidR="00336F74" w:rsidRPr="002C621E">
        <w:rPr>
          <w:rFonts w:asciiTheme="minorHAnsi" w:hAnsiTheme="minorHAnsi"/>
          <w:sz w:val="18"/>
          <w:szCs w:val="18"/>
        </w:rPr>
        <w:t xml:space="preserve">en novembre 2020 </w:t>
      </w:r>
      <w:r w:rsidRPr="002C621E">
        <w:rPr>
          <w:rFonts w:asciiTheme="minorHAnsi" w:hAnsiTheme="minorHAnsi"/>
          <w:sz w:val="18"/>
          <w:szCs w:val="18"/>
        </w:rPr>
        <w:t>dans le but de donner plus de visibilité sur l’intérêt et le développement de la formation professionnelle continue au sein des entreprises pour accompagner les évolutions d’organisation mais également accompagner les collaborateurs dans leur gestion de carrières et leur employabilité.</w:t>
      </w:r>
      <w:r w:rsidR="00336F74" w:rsidRPr="002C621E">
        <w:rPr>
          <w:rFonts w:asciiTheme="minorHAnsi" w:hAnsiTheme="minorHAnsi"/>
          <w:sz w:val="18"/>
          <w:szCs w:val="18"/>
        </w:rPr>
        <w:t xml:space="preserve"> </w:t>
      </w:r>
    </w:p>
    <w:p w14:paraId="11D189DE" w14:textId="3547C565" w:rsidP="00BB7F59" w:rsidR="00336F74" w:rsidRDefault="00336F74" w:rsidRPr="002C621E">
      <w:pPr>
        <w:jc w:val="both"/>
        <w:rPr>
          <w:rFonts w:asciiTheme="minorHAnsi" w:hAnsiTheme="minorHAnsi"/>
          <w:sz w:val="18"/>
          <w:szCs w:val="18"/>
        </w:rPr>
      </w:pPr>
      <w:r w:rsidRPr="002C621E">
        <w:rPr>
          <w:rFonts w:asciiTheme="minorHAnsi" w:hAnsiTheme="minorHAnsi"/>
          <w:sz w:val="18"/>
          <w:szCs w:val="18"/>
        </w:rPr>
        <w:t>Le bilan et les avancées seront bien entendu partagés et présentés en CSE.</w:t>
      </w:r>
    </w:p>
    <w:p w14:paraId="1D6C8225" w14:textId="2697956C" w:rsidP="00BB7F59" w:rsidR="00C366B3" w:rsidRDefault="00C366B3" w:rsidRPr="002C621E">
      <w:pPr>
        <w:jc w:val="both"/>
        <w:rPr>
          <w:rFonts w:asciiTheme="minorHAnsi" w:hAnsiTheme="minorHAnsi"/>
          <w:sz w:val="18"/>
          <w:szCs w:val="18"/>
        </w:rPr>
      </w:pPr>
    </w:p>
    <w:p w14:paraId="204C0FDA" w14:textId="79A5CF8C" w:rsidP="00001DE5" w:rsidR="00C366B3" w:rsidRDefault="00AC5D23" w:rsidRPr="002C621E">
      <w:pPr>
        <w:spacing w:line="276" w:lineRule="auto"/>
        <w:jc w:val="both"/>
        <w:rPr>
          <w:rFonts w:asciiTheme="minorHAnsi" w:hAnsiTheme="minorHAnsi"/>
          <w:sz w:val="18"/>
          <w:szCs w:val="18"/>
        </w:rPr>
      </w:pPr>
      <w:r>
        <w:rPr>
          <w:rFonts w:asciiTheme="minorHAnsi" w:hAnsiTheme="minorHAnsi"/>
          <w:sz w:val="18"/>
          <w:szCs w:val="18"/>
        </w:rPr>
        <w:t>Les directions ont</w:t>
      </w:r>
      <w:r w:rsidR="00C366B3" w:rsidRPr="002C621E">
        <w:rPr>
          <w:rFonts w:asciiTheme="minorHAnsi" w:hAnsiTheme="minorHAnsi"/>
          <w:sz w:val="18"/>
          <w:szCs w:val="18"/>
        </w:rPr>
        <w:t xml:space="preserve"> prévu d’intégrer davantage de formation « outils » dans le plan de développement des compétences pour répondre à la demande des organisations syndicales.</w:t>
      </w:r>
    </w:p>
    <w:p w14:paraId="08C2BF3C" w14:textId="1446C4D6" w:rsidP="00BB7F59" w:rsidR="00F1758D" w:rsidRDefault="00F1758D">
      <w:pPr>
        <w:jc w:val="both"/>
        <w:rPr>
          <w:rFonts w:asciiTheme="minorHAnsi" w:hAnsiTheme="minorHAnsi"/>
          <w:sz w:val="18"/>
          <w:szCs w:val="18"/>
          <w:highlight w:val="lightGray"/>
        </w:rPr>
      </w:pPr>
    </w:p>
    <w:p w14:paraId="26AFD0D2" w14:textId="1D173E6E" w:rsidP="005611F6" w:rsidR="00F1758D" w:rsidRDefault="00F1758D" w:rsidRPr="0061197C">
      <w:pPr>
        <w:pStyle w:val="Paragraphedeliste"/>
        <w:numPr>
          <w:ilvl w:val="1"/>
          <w:numId w:val="8"/>
        </w:numPr>
        <w:suppressAutoHyphens w:val="0"/>
        <w:contextualSpacing/>
        <w:jc w:val="both"/>
        <w:rPr>
          <w:rFonts w:asciiTheme="minorHAnsi" w:cs="Arial" w:hAnsiTheme="minorHAnsi"/>
          <w:b/>
          <w:bCs/>
          <w:sz w:val="18"/>
          <w:szCs w:val="18"/>
        </w:rPr>
      </w:pPr>
      <w:r w:rsidRPr="0061197C">
        <w:rPr>
          <w:rFonts w:asciiTheme="minorHAnsi" w:cs="Arial" w:hAnsiTheme="minorHAnsi"/>
          <w:b/>
          <w:bCs/>
          <w:sz w:val="18"/>
          <w:szCs w:val="18"/>
        </w:rPr>
        <w:t>Soutien à la formation initiale et accueil de stagiaires et alternants</w:t>
      </w:r>
    </w:p>
    <w:p w14:paraId="1FC2BC1C" w14:textId="4A71B93A" w:rsidP="00F1758D" w:rsidR="00F1758D" w:rsidRDefault="00F1758D" w:rsidRPr="0061197C">
      <w:pPr>
        <w:suppressAutoHyphens w:val="0"/>
        <w:contextualSpacing/>
        <w:jc w:val="both"/>
        <w:rPr>
          <w:rFonts w:asciiTheme="minorHAnsi" w:cs="Arial" w:hAnsiTheme="minorHAnsi"/>
          <w:b/>
          <w:bCs/>
          <w:sz w:val="18"/>
          <w:szCs w:val="18"/>
        </w:rPr>
      </w:pPr>
    </w:p>
    <w:p w14:paraId="07DBCA8E" w14:textId="5870744D" w:rsidP="00001DE5" w:rsidR="00F1758D" w:rsidRDefault="00AC5D23" w:rsidRPr="0061197C">
      <w:pPr>
        <w:suppressAutoHyphens w:val="0"/>
        <w:spacing w:line="276" w:lineRule="auto"/>
        <w:contextualSpacing/>
        <w:jc w:val="both"/>
        <w:rPr>
          <w:rFonts w:asciiTheme="minorHAnsi" w:cs="Arial" w:hAnsiTheme="minorHAnsi"/>
          <w:bCs/>
          <w:sz w:val="18"/>
          <w:szCs w:val="18"/>
        </w:rPr>
      </w:pPr>
      <w:r>
        <w:rPr>
          <w:rFonts w:asciiTheme="minorHAnsi" w:cs="Arial" w:hAnsiTheme="minorHAnsi"/>
          <w:bCs/>
          <w:sz w:val="18"/>
          <w:szCs w:val="18"/>
        </w:rPr>
        <w:t>Les directions</w:t>
      </w:r>
      <w:r w:rsidR="0061197C" w:rsidRPr="0061197C">
        <w:rPr>
          <w:rFonts w:asciiTheme="minorHAnsi" w:cs="Arial" w:hAnsiTheme="minorHAnsi"/>
          <w:bCs/>
          <w:sz w:val="18"/>
          <w:szCs w:val="18"/>
        </w:rPr>
        <w:t xml:space="preserve"> </w:t>
      </w:r>
      <w:r w:rsidR="00F1758D" w:rsidRPr="0061197C">
        <w:rPr>
          <w:rFonts w:asciiTheme="minorHAnsi" w:cs="Arial" w:hAnsiTheme="minorHAnsi"/>
          <w:bCs/>
          <w:sz w:val="18"/>
          <w:szCs w:val="18"/>
        </w:rPr>
        <w:t>repren</w:t>
      </w:r>
      <w:r>
        <w:rPr>
          <w:rFonts w:asciiTheme="minorHAnsi" w:cs="Arial" w:hAnsiTheme="minorHAnsi"/>
          <w:bCs/>
          <w:sz w:val="18"/>
          <w:szCs w:val="18"/>
        </w:rPr>
        <w:t>nent</w:t>
      </w:r>
      <w:r w:rsidR="00F1758D" w:rsidRPr="0061197C">
        <w:rPr>
          <w:rFonts w:asciiTheme="minorHAnsi" w:cs="Arial" w:hAnsiTheme="minorHAnsi"/>
          <w:bCs/>
          <w:sz w:val="18"/>
          <w:szCs w:val="18"/>
        </w:rPr>
        <w:t xml:space="preserve"> contact avec les écoles et universités pour tisser des collaborations à la fois pour accueillir des élèves en </w:t>
      </w:r>
      <w:r w:rsidR="00605CA3" w:rsidRPr="0061197C">
        <w:rPr>
          <w:rFonts w:asciiTheme="minorHAnsi" w:cs="Arial" w:hAnsiTheme="minorHAnsi"/>
          <w:bCs/>
          <w:sz w:val="18"/>
          <w:szCs w:val="18"/>
        </w:rPr>
        <w:t>formation (</w:t>
      </w:r>
      <w:r w:rsidR="00F1758D" w:rsidRPr="0061197C">
        <w:rPr>
          <w:rFonts w:asciiTheme="minorHAnsi" w:cs="Arial" w:hAnsiTheme="minorHAnsi"/>
          <w:bCs/>
          <w:sz w:val="18"/>
          <w:szCs w:val="18"/>
        </w:rPr>
        <w:t>en stage ou en alternance) et pour dynamiser le recrutement à la sortie des formations initiales.</w:t>
      </w:r>
    </w:p>
    <w:p w14:paraId="615F4E7A" w14:textId="77777777" w:rsidP="00BB7F59" w:rsidR="00BB7F59" w:rsidRDefault="00BB7F59" w:rsidRPr="00A94762">
      <w:pPr>
        <w:jc w:val="both"/>
        <w:rPr>
          <w:rFonts w:asciiTheme="minorHAnsi" w:hAnsiTheme="minorHAnsi"/>
          <w:sz w:val="18"/>
          <w:szCs w:val="18"/>
        </w:rPr>
      </w:pPr>
    </w:p>
    <w:p w14:paraId="20528E57" w14:textId="13722746" w:rsidP="00116DB2" w:rsidR="00362161" w:rsidRDefault="00362161" w:rsidRPr="009D2C7D">
      <w:pPr>
        <w:pStyle w:val="Titre1"/>
        <w:numPr>
          <w:ilvl w:val="0"/>
          <w:numId w:val="9"/>
        </w:numPr>
      </w:pPr>
      <w:bookmarkStart w:id="16" w:name="_Toc68437914"/>
      <w:bookmarkStart w:id="17" w:name="_Toc99626979"/>
      <w:r w:rsidRPr="009D2C7D">
        <w:t>Adhésions</w:t>
      </w:r>
      <w:bookmarkEnd w:id="16"/>
      <w:bookmarkEnd w:id="17"/>
    </w:p>
    <w:p w14:paraId="1A2B684A" w14:textId="77777777" w:rsidP="00362161" w:rsidR="00362161" w:rsidRDefault="00362161">
      <w:pPr>
        <w:jc w:val="both"/>
        <w:rPr>
          <w:rFonts w:ascii="Arial" w:cs="Arial" w:hAnsi="Arial"/>
          <w:sz w:val="20"/>
          <w:szCs w:val="20"/>
        </w:rPr>
      </w:pPr>
    </w:p>
    <w:p w14:paraId="0E4C99B4" w14:textId="77777777" w:rsidP="00001DE5" w:rsidR="00362161" w:rsidRDefault="00362161" w:rsidRPr="00705FED">
      <w:pPr>
        <w:spacing w:line="276" w:lineRule="auto"/>
        <w:jc w:val="both"/>
        <w:rPr>
          <w:rFonts w:asciiTheme="minorHAnsi" w:hAnsiTheme="minorHAnsi"/>
          <w:sz w:val="18"/>
          <w:szCs w:val="18"/>
        </w:rPr>
      </w:pPr>
      <w:r w:rsidRPr="00705FED">
        <w:rPr>
          <w:rFonts w:asciiTheme="minorHAnsi" w:hAnsiTheme="minorHAnsi"/>
          <w:sz w:val="18"/>
          <w:szCs w:val="18"/>
        </w:rPr>
        <w:t>Conformément à l’article L.2261-3 du Code du Travail, toute organisation syndicale de salariés représentative dans l’entreprise qui n’est pas signataire du présent accord pourra y adhérer ultérieurement.</w:t>
      </w:r>
    </w:p>
    <w:p w14:paraId="2BB1586C" w14:textId="244C8673" w:rsidP="00001DE5" w:rsidR="00362161" w:rsidRDefault="00362161" w:rsidRPr="00705FED">
      <w:pPr>
        <w:spacing w:line="276" w:lineRule="auto"/>
        <w:jc w:val="both"/>
        <w:rPr>
          <w:rFonts w:asciiTheme="minorHAnsi" w:hAnsiTheme="minorHAnsi"/>
          <w:sz w:val="18"/>
          <w:szCs w:val="18"/>
        </w:rPr>
      </w:pPr>
      <w:r w:rsidRPr="00705FED">
        <w:rPr>
          <w:rFonts w:asciiTheme="minorHAnsi" w:hAnsiTheme="minorHAnsi"/>
          <w:sz w:val="18"/>
          <w:szCs w:val="18"/>
        </w:rPr>
        <w:t xml:space="preserve">L’adhésion produira effet à partir du jour qui suivra celui de son dépôt au secrétariat du greffe du conseil de prud’hommes compétent et à la </w:t>
      </w:r>
      <w:r w:rsidR="00AC5D23">
        <w:rPr>
          <w:rFonts w:asciiTheme="minorHAnsi" w:hAnsiTheme="minorHAnsi"/>
          <w:sz w:val="18"/>
          <w:szCs w:val="18"/>
        </w:rPr>
        <w:t>DREETS.</w:t>
      </w:r>
    </w:p>
    <w:p w14:paraId="4D99EC65" w14:textId="77777777" w:rsidP="00001DE5" w:rsidR="00362161" w:rsidRDefault="00362161" w:rsidRPr="00705FED">
      <w:pPr>
        <w:spacing w:line="276" w:lineRule="auto"/>
        <w:jc w:val="both"/>
        <w:rPr>
          <w:rFonts w:asciiTheme="minorHAnsi" w:hAnsiTheme="minorHAnsi"/>
          <w:sz w:val="18"/>
          <w:szCs w:val="18"/>
        </w:rPr>
      </w:pPr>
      <w:r w:rsidRPr="00705FED">
        <w:rPr>
          <w:rFonts w:asciiTheme="minorHAnsi" w:hAnsiTheme="minorHAnsi"/>
          <w:sz w:val="18"/>
          <w:szCs w:val="18"/>
        </w:rPr>
        <w:t>Notification devra également en être faite, dans le délai de huit jours, par lettre recommandée, aux parties signataires.</w:t>
      </w:r>
    </w:p>
    <w:p w14:paraId="250EAB45" w14:textId="77777777" w:rsidP="00362161" w:rsidR="00362161" w:rsidRDefault="00362161">
      <w:pPr>
        <w:pStyle w:val="Paragraphedeliste1"/>
        <w:spacing w:after="0" w:line="240" w:lineRule="auto"/>
        <w:ind w:left="0"/>
        <w:jc w:val="both"/>
        <w:rPr>
          <w:rFonts w:ascii="Arial" w:cs="Arial" w:hAnsi="Arial"/>
          <w:sz w:val="20"/>
          <w:szCs w:val="20"/>
        </w:rPr>
      </w:pPr>
    </w:p>
    <w:p w14:paraId="3ECD41F8" w14:textId="300A61DC" w:rsidP="00116DB2" w:rsidR="00362161" w:rsidRDefault="00362161">
      <w:pPr>
        <w:pStyle w:val="Titre1"/>
        <w:numPr>
          <w:ilvl w:val="0"/>
          <w:numId w:val="9"/>
        </w:numPr>
      </w:pPr>
      <w:bookmarkStart w:id="18" w:name="_Toc68437915"/>
      <w:bookmarkStart w:id="19" w:name="_Toc99626980"/>
      <w:r w:rsidRPr="009D2C7D">
        <w:t>Interprétation de l’accord</w:t>
      </w:r>
      <w:bookmarkEnd w:id="18"/>
      <w:bookmarkEnd w:id="19"/>
    </w:p>
    <w:p w14:paraId="6368A102" w14:textId="77777777" w:rsidP="00CF23B8" w:rsidR="00CF23B8" w:rsidRDefault="00CF23B8" w:rsidRPr="00CF23B8"/>
    <w:p w14:paraId="3FF5A25E" w14:textId="77777777" w:rsidP="00001DE5" w:rsidR="00362161" w:rsidRDefault="00362161" w:rsidRPr="00705FED">
      <w:pPr>
        <w:spacing w:line="276" w:lineRule="auto"/>
        <w:jc w:val="both"/>
        <w:rPr>
          <w:rFonts w:asciiTheme="minorHAnsi" w:hAnsiTheme="minorHAnsi"/>
          <w:sz w:val="18"/>
          <w:szCs w:val="18"/>
        </w:rPr>
      </w:pPr>
      <w:r w:rsidRPr="00705FED">
        <w:rPr>
          <w:rFonts w:asciiTheme="minorHAnsi" w:hAnsiTheme="minorHAnsi"/>
          <w:sz w:val="18"/>
          <w:szCs w:val="18"/>
        </w:rPr>
        <w:t>Les représentants de chacune des parties signataires conviennent de se rencontrer à la requête de la partie la plus diligente, dans les 15 jours suivant la demande, pour étudier et tenter de régler tout différend d’ordre individuel ou collectif né de l’application du présent accord.</w:t>
      </w:r>
    </w:p>
    <w:p w14:paraId="4D62C56B" w14:textId="643DDDC8" w:rsidP="00001DE5" w:rsidR="00362161" w:rsidRDefault="00362161" w:rsidRPr="00705FED">
      <w:pPr>
        <w:spacing w:line="276" w:lineRule="auto"/>
        <w:jc w:val="both"/>
        <w:rPr>
          <w:rFonts w:asciiTheme="minorHAnsi" w:hAnsiTheme="minorHAnsi"/>
          <w:sz w:val="18"/>
          <w:szCs w:val="18"/>
        </w:rPr>
      </w:pPr>
      <w:r w:rsidRPr="00705FED">
        <w:rPr>
          <w:rFonts w:asciiTheme="minorHAnsi" w:hAnsiTheme="minorHAnsi"/>
          <w:sz w:val="18"/>
          <w:szCs w:val="18"/>
        </w:rPr>
        <w:t xml:space="preserve">La demande de réunion consigne l’exposé précis du différend. La position retenue en fin de réunion fait l’objet </w:t>
      </w:r>
      <w:r w:rsidR="00AC5D23">
        <w:rPr>
          <w:rFonts w:asciiTheme="minorHAnsi" w:hAnsiTheme="minorHAnsi"/>
          <w:sz w:val="18"/>
          <w:szCs w:val="18"/>
        </w:rPr>
        <w:t>d’un procès-verbal rédigé par les directions</w:t>
      </w:r>
      <w:r w:rsidRPr="00705FED">
        <w:rPr>
          <w:rFonts w:asciiTheme="minorHAnsi" w:hAnsiTheme="minorHAnsi"/>
          <w:sz w:val="18"/>
          <w:szCs w:val="18"/>
        </w:rPr>
        <w:t>. Le document est remis à chacune des parties signataires.</w:t>
      </w:r>
    </w:p>
    <w:p w14:paraId="613C6878" w14:textId="77777777" w:rsidP="00001DE5" w:rsidR="00362161" w:rsidRDefault="00362161" w:rsidRPr="00705FED">
      <w:pPr>
        <w:spacing w:line="276" w:lineRule="auto"/>
        <w:jc w:val="both"/>
        <w:rPr>
          <w:rFonts w:asciiTheme="minorHAnsi" w:hAnsiTheme="minorHAnsi"/>
          <w:sz w:val="18"/>
          <w:szCs w:val="18"/>
        </w:rPr>
      </w:pPr>
      <w:r w:rsidRPr="00705FED">
        <w:rPr>
          <w:rFonts w:asciiTheme="minorHAnsi" w:hAnsiTheme="minorHAnsi"/>
          <w:sz w:val="18"/>
          <w:szCs w:val="18"/>
        </w:rPr>
        <w:t>Si cela est nécessaire, une seconde réunion pourra être organisée dans les 15 jours suivant la première réunion.</w:t>
      </w:r>
    </w:p>
    <w:p w14:paraId="6580B230" w14:textId="77777777" w:rsidP="00001DE5" w:rsidR="00362161" w:rsidRDefault="00362161" w:rsidRPr="00705FED">
      <w:pPr>
        <w:spacing w:line="276" w:lineRule="auto"/>
        <w:jc w:val="both"/>
        <w:rPr>
          <w:rFonts w:asciiTheme="minorHAnsi" w:hAnsiTheme="minorHAnsi"/>
          <w:sz w:val="18"/>
          <w:szCs w:val="18"/>
        </w:rPr>
      </w:pPr>
      <w:r w:rsidRPr="00705FED">
        <w:rPr>
          <w:rFonts w:asciiTheme="minorHAnsi" w:hAnsiTheme="minorHAnsi"/>
          <w:sz w:val="18"/>
          <w:szCs w:val="18"/>
        </w:rPr>
        <w:t>Jusqu’à l’expiration de ces délais, les parties contractantes s’engagent à ne susciter aucune forme d’action contentieuse liée au différend faisant l’objet de cette procédure.</w:t>
      </w:r>
    </w:p>
    <w:p w14:paraId="1540B92D" w14:textId="77777777" w:rsidP="002F53D8" w:rsidR="00362161" w:rsidRDefault="00362161">
      <w:pPr>
        <w:pStyle w:val="Paragraphedeliste1"/>
        <w:spacing w:after="0" w:line="240" w:lineRule="auto"/>
        <w:ind w:left="0"/>
        <w:rPr>
          <w:rFonts w:ascii="Arial" w:cs="Arial" w:hAnsi="Arial"/>
          <w:b/>
          <w:sz w:val="20"/>
          <w:szCs w:val="20"/>
        </w:rPr>
      </w:pPr>
    </w:p>
    <w:p w14:paraId="6F0CAFBD" w14:textId="0EBEAD79" w:rsidP="00116DB2" w:rsidR="00705FED" w:rsidRDefault="008015A0" w:rsidRPr="009D2C7D">
      <w:pPr>
        <w:pStyle w:val="Titre1"/>
        <w:numPr>
          <w:ilvl w:val="0"/>
          <w:numId w:val="9"/>
        </w:numPr>
      </w:pPr>
      <w:bookmarkStart w:id="20" w:name="_Toc68437916"/>
      <w:bookmarkStart w:id="21" w:name="_Toc99626981"/>
      <w:r w:rsidRPr="009D2C7D">
        <w:t>Modification</w:t>
      </w:r>
      <w:r w:rsidR="00705FED" w:rsidRPr="009D2C7D">
        <w:t xml:space="preserve"> de l’accord</w:t>
      </w:r>
      <w:bookmarkEnd w:id="20"/>
      <w:bookmarkEnd w:id="21"/>
    </w:p>
    <w:p w14:paraId="54BECEEF" w14:textId="77777777" w:rsidP="000122B8" w:rsidR="000122B8" w:rsidRDefault="000122B8">
      <w:pPr>
        <w:jc w:val="both"/>
        <w:rPr>
          <w:rFonts w:asciiTheme="minorHAnsi" w:hAnsiTheme="minorHAnsi"/>
          <w:sz w:val="18"/>
          <w:szCs w:val="18"/>
        </w:rPr>
      </w:pPr>
    </w:p>
    <w:p w14:paraId="3715889B" w14:textId="77777777" w:rsidP="00001DE5" w:rsidR="00362161" w:rsidRDefault="00362161" w:rsidRPr="000122B8">
      <w:pPr>
        <w:spacing w:line="276" w:lineRule="auto"/>
        <w:jc w:val="both"/>
        <w:rPr>
          <w:rFonts w:asciiTheme="minorHAnsi" w:hAnsiTheme="minorHAnsi"/>
          <w:sz w:val="18"/>
          <w:szCs w:val="18"/>
        </w:rPr>
      </w:pPr>
      <w:r w:rsidRPr="000122B8">
        <w:rPr>
          <w:rFonts w:asciiTheme="minorHAnsi" w:hAnsiTheme="minorHAnsi"/>
          <w:sz w:val="18"/>
          <w:szCs w:val="18"/>
        </w:rPr>
        <w:t>Toute disposition modifiant le statut du personnel tel qu’il résulte de la présente convention et qui ferait l’objet d’un accord entre les parties signataires donnera lieu à l’établissement d’un avenant au présent accord.</w:t>
      </w:r>
    </w:p>
    <w:p w14:paraId="50267DB8" w14:textId="77777777" w:rsidP="00362161" w:rsidR="00362161" w:rsidRDefault="00362161">
      <w:pPr>
        <w:rPr>
          <w:rFonts w:ascii="Arial" w:cs="Arial" w:hAnsi="Arial"/>
          <w:b/>
          <w:sz w:val="20"/>
          <w:szCs w:val="20"/>
        </w:rPr>
      </w:pPr>
    </w:p>
    <w:p w14:paraId="6FB1ECC2" w14:textId="77777777" w:rsidP="00116DB2" w:rsidR="00362161" w:rsidRDefault="00362161" w:rsidRPr="009D2C7D">
      <w:pPr>
        <w:pStyle w:val="Titre1"/>
        <w:numPr>
          <w:ilvl w:val="0"/>
          <w:numId w:val="9"/>
        </w:numPr>
      </w:pPr>
      <w:bookmarkStart w:id="22" w:name="_Toc68437917"/>
      <w:bookmarkStart w:id="23" w:name="_Toc99626982"/>
      <w:r w:rsidRPr="009D2C7D">
        <w:t>Publicité</w:t>
      </w:r>
      <w:bookmarkEnd w:id="22"/>
      <w:bookmarkEnd w:id="23"/>
    </w:p>
    <w:p w14:paraId="17D4C46B" w14:textId="77777777" w:rsidP="00001DE5" w:rsidR="00A350E4" w:rsidRDefault="00A350E4">
      <w:pPr>
        <w:pStyle w:val="Paragraphedeliste"/>
        <w:spacing w:line="276" w:lineRule="auto"/>
        <w:ind w:left="0"/>
        <w:rPr>
          <w:rFonts w:ascii="Arial" w:cs="Arial" w:hAnsi="Arial"/>
          <w:b/>
          <w:sz w:val="20"/>
          <w:szCs w:val="20"/>
        </w:rPr>
      </w:pPr>
    </w:p>
    <w:p w14:paraId="587FECC0" w14:textId="75E44C1D" w:rsidP="00001DE5" w:rsidR="00362161" w:rsidRDefault="00362161">
      <w:pPr>
        <w:spacing w:line="276" w:lineRule="auto"/>
        <w:jc w:val="both"/>
        <w:rPr>
          <w:rFonts w:asciiTheme="minorHAnsi" w:hAnsiTheme="minorHAnsi"/>
          <w:sz w:val="18"/>
          <w:szCs w:val="18"/>
        </w:rPr>
      </w:pPr>
      <w:r w:rsidRPr="002A52AE">
        <w:rPr>
          <w:rFonts w:asciiTheme="minorHAnsi" w:hAnsiTheme="minorHAnsi"/>
          <w:sz w:val="18"/>
          <w:szCs w:val="18"/>
        </w:rPr>
        <w:t>Le présent accord a été signé au cours d’une séance de</w:t>
      </w:r>
      <w:r w:rsidR="000122B8" w:rsidRPr="002A52AE">
        <w:rPr>
          <w:rFonts w:asciiTheme="minorHAnsi" w:hAnsiTheme="minorHAnsi"/>
          <w:sz w:val="18"/>
          <w:szCs w:val="18"/>
        </w:rPr>
        <w:t xml:space="preserve"> signature qui s’est tenue le</w:t>
      </w:r>
      <w:r w:rsidR="00A350E4" w:rsidRPr="002A52AE">
        <w:rPr>
          <w:rFonts w:asciiTheme="minorHAnsi" w:hAnsiTheme="minorHAnsi"/>
          <w:sz w:val="18"/>
          <w:szCs w:val="18"/>
        </w:rPr>
        <w:t xml:space="preserve"> </w:t>
      </w:r>
      <w:r w:rsidR="0061197C">
        <w:rPr>
          <w:rFonts w:asciiTheme="minorHAnsi" w:hAnsiTheme="minorHAnsi"/>
          <w:sz w:val="18"/>
          <w:szCs w:val="18"/>
        </w:rPr>
        <w:t>31/03</w:t>
      </w:r>
      <w:r w:rsidR="00DB405C">
        <w:rPr>
          <w:rFonts w:asciiTheme="minorHAnsi" w:hAnsiTheme="minorHAnsi"/>
          <w:sz w:val="18"/>
          <w:szCs w:val="18"/>
        </w:rPr>
        <w:t>/</w:t>
      </w:r>
      <w:r w:rsidR="0061197C">
        <w:rPr>
          <w:rFonts w:asciiTheme="minorHAnsi" w:hAnsiTheme="minorHAnsi"/>
          <w:sz w:val="18"/>
          <w:szCs w:val="18"/>
        </w:rPr>
        <w:t>2022</w:t>
      </w:r>
      <w:r w:rsidR="00AD21C8">
        <w:rPr>
          <w:rFonts w:asciiTheme="minorHAnsi" w:hAnsiTheme="minorHAnsi"/>
          <w:sz w:val="18"/>
          <w:szCs w:val="18"/>
        </w:rPr>
        <w:t>.</w:t>
      </w:r>
    </w:p>
    <w:p w14:paraId="3EAA5E36" w14:textId="2B1EF2CF" w:rsidP="00001DE5" w:rsidR="00362161" w:rsidRDefault="00AC5D23" w:rsidRPr="000122B8">
      <w:pPr>
        <w:spacing w:line="276" w:lineRule="auto"/>
        <w:jc w:val="both"/>
        <w:rPr>
          <w:rFonts w:asciiTheme="minorHAnsi" w:hAnsiTheme="minorHAnsi"/>
          <w:sz w:val="18"/>
          <w:szCs w:val="18"/>
        </w:rPr>
      </w:pPr>
      <w:r>
        <w:rPr>
          <w:rFonts w:asciiTheme="minorHAnsi" w:hAnsiTheme="minorHAnsi"/>
          <w:sz w:val="18"/>
          <w:szCs w:val="18"/>
        </w:rPr>
        <w:t>Les directions</w:t>
      </w:r>
      <w:r w:rsidR="00362161" w:rsidRPr="000122B8">
        <w:rPr>
          <w:rFonts w:asciiTheme="minorHAnsi" w:hAnsiTheme="minorHAnsi"/>
          <w:sz w:val="18"/>
          <w:szCs w:val="18"/>
        </w:rPr>
        <w:t xml:space="preserve"> notifier</w:t>
      </w:r>
      <w:r>
        <w:rPr>
          <w:rFonts w:asciiTheme="minorHAnsi" w:hAnsiTheme="minorHAnsi"/>
          <w:sz w:val="18"/>
          <w:szCs w:val="18"/>
        </w:rPr>
        <w:t>ont</w:t>
      </w:r>
      <w:r w:rsidR="00362161" w:rsidRPr="000122B8">
        <w:rPr>
          <w:rFonts w:asciiTheme="minorHAnsi" w:hAnsiTheme="minorHAnsi"/>
          <w:sz w:val="18"/>
          <w:szCs w:val="18"/>
        </w:rPr>
        <w:t xml:space="preserve">, sans délai, par courrier recommandé avec accusé de réception (ou par remise en main propre </w:t>
      </w:r>
      <w:r w:rsidR="00072F80" w:rsidRPr="000122B8">
        <w:rPr>
          <w:rFonts w:asciiTheme="minorHAnsi" w:hAnsiTheme="minorHAnsi"/>
          <w:sz w:val="18"/>
          <w:szCs w:val="18"/>
        </w:rPr>
        <w:t>contre décharge</w:t>
      </w:r>
      <w:r w:rsidR="00072F80">
        <w:rPr>
          <w:rFonts w:asciiTheme="minorHAnsi" w:hAnsiTheme="minorHAnsi"/>
          <w:sz w:val="18"/>
          <w:szCs w:val="18"/>
        </w:rPr>
        <w:t xml:space="preserve">) </w:t>
      </w:r>
      <w:r w:rsidR="005C0547">
        <w:rPr>
          <w:rFonts w:asciiTheme="minorHAnsi" w:hAnsiTheme="minorHAnsi"/>
          <w:sz w:val="18"/>
          <w:szCs w:val="18"/>
        </w:rPr>
        <w:t>aux Déléguées Syndicales</w:t>
      </w:r>
      <w:r w:rsidR="00362161" w:rsidRPr="000122B8">
        <w:rPr>
          <w:rFonts w:asciiTheme="minorHAnsi" w:hAnsiTheme="minorHAnsi"/>
          <w:sz w:val="18"/>
          <w:szCs w:val="18"/>
        </w:rPr>
        <w:t xml:space="preserve"> le présent accord à l’ensemble des organisations syndicales représentatives dans l’entreprise.</w:t>
      </w:r>
    </w:p>
    <w:p w14:paraId="28ED1D01" w14:textId="779403F4" w:rsidP="00001DE5" w:rsidR="00362161" w:rsidRDefault="00362161" w:rsidRPr="000122B8">
      <w:pPr>
        <w:spacing w:line="276" w:lineRule="auto"/>
        <w:jc w:val="both"/>
        <w:rPr>
          <w:rFonts w:asciiTheme="minorHAnsi" w:hAnsiTheme="minorHAnsi"/>
          <w:sz w:val="18"/>
          <w:szCs w:val="18"/>
        </w:rPr>
      </w:pPr>
      <w:r w:rsidRPr="000122B8">
        <w:rPr>
          <w:rFonts w:asciiTheme="minorHAnsi" w:hAnsiTheme="minorHAnsi"/>
          <w:sz w:val="18"/>
          <w:szCs w:val="18"/>
        </w:rPr>
        <w:t>A l’expiration du délai d’opposition, le pr</w:t>
      </w:r>
      <w:r w:rsidR="00AC5D23">
        <w:rPr>
          <w:rFonts w:asciiTheme="minorHAnsi" w:hAnsiTheme="minorHAnsi"/>
          <w:sz w:val="18"/>
          <w:szCs w:val="18"/>
        </w:rPr>
        <w:t xml:space="preserve">ésent accord sera déposé par les directions </w:t>
      </w:r>
      <w:r w:rsidR="00072F80">
        <w:rPr>
          <w:rFonts w:asciiTheme="minorHAnsi" w:hAnsiTheme="minorHAnsi"/>
          <w:sz w:val="18"/>
          <w:szCs w:val="18"/>
        </w:rPr>
        <w:t>sur la plateforme en ligne « </w:t>
      </w:r>
      <w:proofErr w:type="spellStart"/>
      <w:r w:rsidR="00072F80">
        <w:rPr>
          <w:rFonts w:asciiTheme="minorHAnsi" w:hAnsiTheme="minorHAnsi"/>
          <w:sz w:val="18"/>
          <w:szCs w:val="18"/>
        </w:rPr>
        <w:t>TéléAccords</w:t>
      </w:r>
      <w:proofErr w:type="spellEnd"/>
      <w:r w:rsidR="00072F80">
        <w:rPr>
          <w:rFonts w:asciiTheme="minorHAnsi" w:hAnsiTheme="minorHAnsi"/>
          <w:sz w:val="18"/>
          <w:szCs w:val="18"/>
        </w:rPr>
        <w:t> »</w:t>
      </w:r>
      <w:r w:rsidRPr="000122B8">
        <w:rPr>
          <w:rFonts w:asciiTheme="minorHAnsi" w:hAnsiTheme="minorHAnsi"/>
          <w:sz w:val="18"/>
          <w:szCs w:val="18"/>
        </w:rPr>
        <w:t xml:space="preserve"> à la </w:t>
      </w:r>
      <w:r w:rsidR="00AC5D23">
        <w:rPr>
          <w:rFonts w:asciiTheme="minorHAnsi" w:hAnsiTheme="minorHAnsi"/>
          <w:sz w:val="18"/>
          <w:szCs w:val="18"/>
        </w:rPr>
        <w:t>DREETS</w:t>
      </w:r>
      <w:r w:rsidRPr="000122B8">
        <w:rPr>
          <w:rFonts w:asciiTheme="minorHAnsi" w:hAnsiTheme="minorHAnsi"/>
          <w:sz w:val="18"/>
          <w:szCs w:val="18"/>
        </w:rPr>
        <w:t xml:space="preserve"> dont relève</w:t>
      </w:r>
      <w:r w:rsidR="00AC5D23">
        <w:rPr>
          <w:rFonts w:asciiTheme="minorHAnsi" w:hAnsiTheme="minorHAnsi"/>
          <w:sz w:val="18"/>
          <w:szCs w:val="18"/>
        </w:rPr>
        <w:t>nt</w:t>
      </w:r>
      <w:r w:rsidRPr="000122B8">
        <w:rPr>
          <w:rFonts w:asciiTheme="minorHAnsi" w:hAnsiTheme="minorHAnsi"/>
          <w:sz w:val="18"/>
          <w:szCs w:val="18"/>
        </w:rPr>
        <w:t xml:space="preserve"> le</w:t>
      </w:r>
      <w:r w:rsidR="00AC5D23">
        <w:rPr>
          <w:rFonts w:asciiTheme="minorHAnsi" w:hAnsiTheme="minorHAnsi"/>
          <w:sz w:val="18"/>
          <w:szCs w:val="18"/>
        </w:rPr>
        <w:t>s</w:t>
      </w:r>
      <w:r w:rsidRPr="000122B8">
        <w:rPr>
          <w:rFonts w:asciiTheme="minorHAnsi" w:hAnsiTheme="minorHAnsi"/>
          <w:sz w:val="18"/>
          <w:szCs w:val="18"/>
        </w:rPr>
        <w:t xml:space="preserve"> siège</w:t>
      </w:r>
      <w:r w:rsidR="00AC5D23">
        <w:rPr>
          <w:rFonts w:asciiTheme="minorHAnsi" w:hAnsiTheme="minorHAnsi"/>
          <w:sz w:val="18"/>
          <w:szCs w:val="18"/>
        </w:rPr>
        <w:t>s sociaux</w:t>
      </w:r>
      <w:r w:rsidRPr="000122B8">
        <w:rPr>
          <w:rFonts w:asciiTheme="minorHAnsi" w:hAnsiTheme="minorHAnsi"/>
          <w:sz w:val="18"/>
          <w:szCs w:val="18"/>
        </w:rPr>
        <w:t xml:space="preserve"> de</w:t>
      </w:r>
      <w:r w:rsidR="003248A2">
        <w:rPr>
          <w:rFonts w:asciiTheme="minorHAnsi" w:hAnsiTheme="minorHAnsi"/>
          <w:sz w:val="18"/>
          <w:szCs w:val="18"/>
        </w:rPr>
        <w:t xml:space="preserve">s sociétés de l’UES </w:t>
      </w:r>
      <w:r w:rsidRPr="000122B8">
        <w:rPr>
          <w:rFonts w:asciiTheme="minorHAnsi" w:hAnsiTheme="minorHAnsi"/>
          <w:sz w:val="18"/>
          <w:szCs w:val="18"/>
        </w:rPr>
        <w:t>et au Conseil de</w:t>
      </w:r>
      <w:r w:rsidR="005C0547">
        <w:rPr>
          <w:rFonts w:asciiTheme="minorHAnsi" w:hAnsiTheme="minorHAnsi"/>
          <w:sz w:val="18"/>
          <w:szCs w:val="18"/>
        </w:rPr>
        <w:t>s</w:t>
      </w:r>
      <w:r w:rsidRPr="000122B8">
        <w:rPr>
          <w:rFonts w:asciiTheme="minorHAnsi" w:hAnsiTheme="minorHAnsi"/>
          <w:sz w:val="18"/>
          <w:szCs w:val="18"/>
        </w:rPr>
        <w:t xml:space="preserve"> </w:t>
      </w:r>
      <w:r w:rsidR="00827793">
        <w:rPr>
          <w:rFonts w:asciiTheme="minorHAnsi" w:hAnsiTheme="minorHAnsi"/>
          <w:sz w:val="18"/>
          <w:szCs w:val="18"/>
        </w:rPr>
        <w:t>P</w:t>
      </w:r>
      <w:r w:rsidRPr="000122B8">
        <w:rPr>
          <w:rFonts w:asciiTheme="minorHAnsi" w:hAnsiTheme="minorHAnsi"/>
          <w:sz w:val="18"/>
          <w:szCs w:val="18"/>
        </w:rPr>
        <w:t>rud’hommes de Poitiers.</w:t>
      </w:r>
    </w:p>
    <w:p w14:paraId="2B7E6B9B" w14:textId="77777777" w:rsidP="00001DE5" w:rsidR="00362161" w:rsidRDefault="00362161" w:rsidRPr="000122B8">
      <w:pPr>
        <w:spacing w:line="276" w:lineRule="auto"/>
        <w:jc w:val="both"/>
        <w:rPr>
          <w:rFonts w:asciiTheme="minorHAnsi" w:hAnsiTheme="minorHAnsi"/>
          <w:sz w:val="18"/>
          <w:szCs w:val="18"/>
        </w:rPr>
      </w:pPr>
      <w:r w:rsidRPr="000122B8">
        <w:rPr>
          <w:rFonts w:asciiTheme="minorHAnsi" w:hAnsiTheme="minorHAnsi"/>
          <w:sz w:val="18"/>
          <w:szCs w:val="18"/>
        </w:rPr>
        <w:t>Le présent accord est établi en nombre suffisant pour remise à chacune des parties.</w:t>
      </w:r>
    </w:p>
    <w:p w14:paraId="2BF2F4A6" w14:textId="77777777" w:rsidP="00001DE5" w:rsidR="00362161" w:rsidRDefault="00362161" w:rsidRPr="000122B8">
      <w:pPr>
        <w:spacing w:line="276" w:lineRule="auto"/>
        <w:jc w:val="both"/>
        <w:rPr>
          <w:rFonts w:asciiTheme="minorHAnsi" w:hAnsiTheme="minorHAnsi"/>
          <w:sz w:val="18"/>
          <w:szCs w:val="18"/>
        </w:rPr>
      </w:pPr>
      <w:r w:rsidRPr="000122B8">
        <w:rPr>
          <w:rFonts w:asciiTheme="minorHAnsi" w:hAnsiTheme="minorHAnsi"/>
          <w:sz w:val="18"/>
          <w:szCs w:val="18"/>
        </w:rPr>
        <w:t>Son existence figurera aux emplacements réservés à la communication avec le personnel.</w:t>
      </w:r>
    </w:p>
    <w:p w14:paraId="79F2C985" w14:textId="05BB8A14" w:rsidP="00001DE5" w:rsidR="000122B8" w:rsidRDefault="000122B8" w:rsidRPr="006456BA">
      <w:pPr>
        <w:spacing w:line="276" w:lineRule="auto"/>
        <w:jc w:val="both"/>
        <w:rPr>
          <w:rFonts w:asciiTheme="minorHAnsi" w:cs="Arial" w:hAnsiTheme="minorHAnsi"/>
          <w:sz w:val="18"/>
          <w:szCs w:val="18"/>
        </w:rPr>
      </w:pPr>
      <w:r w:rsidRPr="006456BA">
        <w:rPr>
          <w:rFonts w:asciiTheme="minorHAnsi" w:cs="Arial" w:hAnsiTheme="minorHAnsi"/>
          <w:sz w:val="18"/>
          <w:szCs w:val="18"/>
        </w:rPr>
        <w:t>Le présent procès-verbal fera l’objet d’un dépôt dans les conditions légales.</w:t>
      </w:r>
    </w:p>
    <w:p w14:paraId="7229EF65" w14:textId="77777777" w:rsidP="000122B8" w:rsidR="000122B8" w:rsidRDefault="000122B8" w:rsidRPr="006456BA">
      <w:pPr>
        <w:ind w:right="70"/>
        <w:jc w:val="both"/>
        <w:rPr>
          <w:rFonts w:asciiTheme="minorHAnsi" w:cs="Arial" w:hAnsiTheme="minorHAnsi"/>
          <w:sz w:val="18"/>
          <w:szCs w:val="18"/>
        </w:rPr>
      </w:pPr>
    </w:p>
    <w:p w14:paraId="4DD1EE1A" w14:textId="0841FD1B" w:rsidP="00F24B62" w:rsidR="00D94348" w:rsidRDefault="000122B8">
      <w:pPr>
        <w:ind w:right="70"/>
        <w:jc w:val="both"/>
        <w:rPr>
          <w:rFonts w:asciiTheme="minorHAnsi" w:cs="Arial" w:hAnsiTheme="minorHAnsi"/>
          <w:sz w:val="18"/>
          <w:szCs w:val="18"/>
        </w:rPr>
      </w:pPr>
      <w:r w:rsidRPr="006456BA">
        <w:rPr>
          <w:rFonts w:asciiTheme="minorHAnsi" w:cs="Arial" w:hAnsiTheme="minorHAnsi"/>
          <w:sz w:val="18"/>
          <w:szCs w:val="18"/>
        </w:rPr>
        <w:t xml:space="preserve">Fait à Celle l’Evescault, le </w:t>
      </w:r>
      <w:r w:rsidR="003248A2">
        <w:rPr>
          <w:rFonts w:asciiTheme="minorHAnsi" w:hAnsiTheme="minorHAnsi"/>
          <w:sz w:val="18"/>
          <w:szCs w:val="18"/>
        </w:rPr>
        <w:t>31</w:t>
      </w:r>
      <w:r w:rsidR="00DB405C">
        <w:rPr>
          <w:rFonts w:asciiTheme="minorHAnsi" w:hAnsiTheme="minorHAnsi"/>
          <w:sz w:val="18"/>
          <w:szCs w:val="18"/>
        </w:rPr>
        <w:t>/</w:t>
      </w:r>
      <w:r w:rsidR="003248A2">
        <w:rPr>
          <w:rFonts w:asciiTheme="minorHAnsi" w:hAnsiTheme="minorHAnsi"/>
          <w:sz w:val="18"/>
          <w:szCs w:val="18"/>
        </w:rPr>
        <w:t>03</w:t>
      </w:r>
      <w:r w:rsidR="00DB405C">
        <w:rPr>
          <w:rFonts w:asciiTheme="minorHAnsi" w:hAnsiTheme="minorHAnsi"/>
          <w:sz w:val="18"/>
          <w:szCs w:val="18"/>
        </w:rPr>
        <w:t>/</w:t>
      </w:r>
      <w:r w:rsidR="003248A2">
        <w:rPr>
          <w:rFonts w:asciiTheme="minorHAnsi" w:hAnsiTheme="minorHAnsi"/>
          <w:sz w:val="18"/>
          <w:szCs w:val="18"/>
        </w:rPr>
        <w:t xml:space="preserve">2022 </w:t>
      </w:r>
      <w:r w:rsidR="003248A2">
        <w:rPr>
          <w:rFonts w:asciiTheme="minorHAnsi" w:cs="Arial" w:hAnsiTheme="minorHAnsi"/>
          <w:sz w:val="18"/>
          <w:szCs w:val="18"/>
        </w:rPr>
        <w:t xml:space="preserve">en </w:t>
      </w:r>
      <w:r w:rsidR="00072F80">
        <w:rPr>
          <w:rFonts w:asciiTheme="minorHAnsi" w:cs="Arial" w:hAnsiTheme="minorHAnsi"/>
          <w:sz w:val="18"/>
          <w:szCs w:val="18"/>
        </w:rPr>
        <w:t>6</w:t>
      </w:r>
      <w:r w:rsidR="006E271C">
        <w:rPr>
          <w:rFonts w:asciiTheme="minorHAnsi" w:cs="Arial" w:hAnsiTheme="minorHAnsi"/>
          <w:sz w:val="18"/>
          <w:szCs w:val="18"/>
        </w:rPr>
        <w:t xml:space="preserve"> exemplaires</w:t>
      </w:r>
    </w:p>
    <w:p w14:paraId="147B89EB" w14:textId="77777777" w:rsidP="00F24B62" w:rsidR="002F53D8" w:rsidRDefault="002F53D8" w:rsidRPr="006456BA">
      <w:pPr>
        <w:ind w:right="70"/>
        <w:jc w:val="both"/>
        <w:rPr>
          <w:rFonts w:asciiTheme="minorHAnsi" w:cs="Arial" w:hAnsiTheme="minorHAnsi"/>
          <w:sz w:val="18"/>
          <w:szCs w:val="18"/>
        </w:rPr>
      </w:pPr>
    </w:p>
    <w:p w14:paraId="6266C5E0" w14:textId="19FDB6B0" w:rsidP="00BD5887" w:rsidR="007D06CE" w:rsidRDefault="00950F12" w:rsidRPr="00C25EFC">
      <w:pPr>
        <w:jc w:val="both"/>
        <w:rPr>
          <w:rFonts w:asciiTheme="minorHAnsi" w:cs="Arial" w:hAnsiTheme="minorHAnsi"/>
          <w:b/>
          <w:sz w:val="18"/>
          <w:szCs w:val="18"/>
        </w:rPr>
      </w:pPr>
      <w:r>
        <w:rPr>
          <w:rFonts w:asciiTheme="minorHAnsi" w:cs="Arial" w:hAnsiTheme="minorHAnsi"/>
          <w:sz w:val="18"/>
          <w:szCs w:val="18"/>
        </w:rPr>
        <w:t>……………………….</w:t>
      </w:r>
      <w:r w:rsidR="00B67D52" w:rsidRPr="00C25EFC">
        <w:rPr>
          <w:rFonts w:asciiTheme="minorHAnsi" w:cs="Arial" w:hAnsiTheme="minorHAnsi"/>
          <w:b/>
          <w:sz w:val="18"/>
          <w:szCs w:val="18"/>
        </w:rPr>
        <w:tab/>
      </w:r>
      <w:r w:rsidR="00B67D52" w:rsidRPr="00C25EFC">
        <w:rPr>
          <w:rFonts w:asciiTheme="minorHAnsi" w:cs="Arial" w:hAnsiTheme="minorHAnsi"/>
          <w:b/>
          <w:sz w:val="18"/>
          <w:szCs w:val="18"/>
        </w:rPr>
        <w:tab/>
      </w:r>
      <w:r w:rsidR="00B67D52" w:rsidRPr="00C25EFC">
        <w:rPr>
          <w:rFonts w:asciiTheme="minorHAnsi" w:cs="Arial" w:hAnsiTheme="minorHAnsi"/>
          <w:b/>
          <w:sz w:val="18"/>
          <w:szCs w:val="18"/>
        </w:rPr>
        <w:tab/>
      </w:r>
      <w:r w:rsidR="003248A2">
        <w:rPr>
          <w:rFonts w:asciiTheme="minorHAnsi" w:cs="Arial" w:hAnsiTheme="minorHAnsi"/>
          <w:b/>
          <w:sz w:val="18"/>
          <w:szCs w:val="18"/>
        </w:rPr>
        <w:tab/>
      </w:r>
      <w:r w:rsidR="003248A2">
        <w:rPr>
          <w:rFonts w:asciiTheme="minorHAnsi" w:cs="Arial" w:hAnsiTheme="minorHAnsi"/>
          <w:b/>
          <w:sz w:val="18"/>
          <w:szCs w:val="18"/>
        </w:rPr>
        <w:tab/>
      </w:r>
      <w:r>
        <w:rPr>
          <w:rFonts w:asciiTheme="minorHAnsi" w:cs="Arial" w:hAnsiTheme="minorHAnsi"/>
          <w:b/>
          <w:sz w:val="18"/>
          <w:szCs w:val="18"/>
        </w:rPr>
        <w:tab/>
      </w:r>
      <w:r w:rsidR="003248A2">
        <w:rPr>
          <w:rFonts w:asciiTheme="minorHAnsi" w:cs="Arial" w:hAnsiTheme="minorHAnsi"/>
          <w:b/>
          <w:sz w:val="18"/>
          <w:szCs w:val="18"/>
        </w:rPr>
        <w:tab/>
      </w:r>
      <w:r>
        <w:rPr>
          <w:rFonts w:asciiTheme="minorHAnsi" w:cs="Arial" w:hAnsiTheme="minorHAnsi"/>
          <w:sz w:val="18"/>
          <w:szCs w:val="18"/>
        </w:rPr>
        <w:t>.....................................</w:t>
      </w:r>
    </w:p>
    <w:p w14:paraId="1BC2037C" w14:textId="6D1B1B5E" w:rsidP="00BD5887" w:rsidR="00A75482" w:rsidRDefault="001E6B33" w:rsidRPr="006456BA">
      <w:pPr>
        <w:jc w:val="both"/>
        <w:rPr>
          <w:rFonts w:asciiTheme="minorHAnsi" w:cs="Arial" w:hAnsiTheme="minorHAnsi"/>
          <w:b/>
          <w:sz w:val="18"/>
          <w:szCs w:val="18"/>
        </w:rPr>
      </w:pPr>
      <w:r>
        <w:rPr>
          <w:rFonts w:asciiTheme="minorHAnsi" w:cs="Arial" w:hAnsiTheme="minorHAnsi"/>
          <w:b/>
          <w:sz w:val="18"/>
          <w:szCs w:val="18"/>
        </w:rPr>
        <w:t>Directeur Général, Eurofins-</w:t>
      </w:r>
      <w:r w:rsidR="003248A2">
        <w:rPr>
          <w:rFonts w:asciiTheme="minorHAnsi" w:cs="Arial" w:hAnsiTheme="minorHAnsi"/>
          <w:b/>
          <w:sz w:val="18"/>
          <w:szCs w:val="18"/>
        </w:rPr>
        <w:t>Cerep SA</w:t>
      </w:r>
      <w:r w:rsidR="00BD5887" w:rsidRPr="00C25EFC">
        <w:rPr>
          <w:rFonts w:asciiTheme="minorHAnsi" w:cs="Arial" w:hAnsiTheme="minorHAnsi"/>
          <w:b/>
          <w:sz w:val="18"/>
          <w:szCs w:val="18"/>
        </w:rPr>
        <w:tab/>
      </w:r>
      <w:r w:rsidR="00BD5887" w:rsidRPr="00C25EFC">
        <w:rPr>
          <w:rFonts w:asciiTheme="minorHAnsi" w:cs="Arial" w:hAnsiTheme="minorHAnsi"/>
          <w:b/>
          <w:sz w:val="18"/>
          <w:szCs w:val="18"/>
        </w:rPr>
        <w:tab/>
      </w:r>
      <w:r w:rsidR="003248A2">
        <w:rPr>
          <w:rFonts w:asciiTheme="minorHAnsi" w:cs="Arial" w:hAnsiTheme="minorHAnsi"/>
          <w:b/>
          <w:sz w:val="18"/>
          <w:szCs w:val="18"/>
        </w:rPr>
        <w:tab/>
      </w:r>
      <w:r w:rsidR="003248A2">
        <w:rPr>
          <w:rFonts w:asciiTheme="minorHAnsi" w:cs="Arial" w:hAnsiTheme="minorHAnsi"/>
          <w:b/>
          <w:sz w:val="18"/>
          <w:szCs w:val="18"/>
        </w:rPr>
        <w:tab/>
      </w:r>
      <w:r w:rsidR="003248A2">
        <w:rPr>
          <w:rFonts w:asciiTheme="minorHAnsi" w:cs="Arial" w:hAnsiTheme="minorHAnsi"/>
          <w:b/>
          <w:sz w:val="18"/>
          <w:szCs w:val="18"/>
        </w:rPr>
        <w:tab/>
      </w:r>
      <w:r w:rsidR="00354B4F" w:rsidRPr="00C25EFC">
        <w:rPr>
          <w:rFonts w:asciiTheme="minorHAnsi" w:cs="Arial" w:hAnsiTheme="minorHAnsi"/>
          <w:b/>
          <w:sz w:val="18"/>
          <w:szCs w:val="18"/>
        </w:rPr>
        <w:t>P</w:t>
      </w:r>
      <w:r w:rsidR="003248A2">
        <w:rPr>
          <w:rFonts w:asciiTheme="minorHAnsi" w:cs="Arial" w:hAnsiTheme="minorHAnsi"/>
          <w:b/>
          <w:sz w:val="18"/>
          <w:szCs w:val="18"/>
        </w:rPr>
        <w:t>résident,</w:t>
      </w:r>
      <w:r>
        <w:rPr>
          <w:rFonts w:asciiTheme="minorHAnsi" w:cs="Arial" w:hAnsiTheme="minorHAnsi"/>
          <w:b/>
          <w:sz w:val="18"/>
          <w:szCs w:val="18"/>
        </w:rPr>
        <w:t xml:space="preserve"> </w:t>
      </w:r>
      <w:r w:rsidR="003248A2">
        <w:rPr>
          <w:rFonts w:asciiTheme="minorHAnsi" w:cs="Arial" w:hAnsiTheme="minorHAnsi"/>
          <w:b/>
          <w:sz w:val="18"/>
          <w:szCs w:val="18"/>
        </w:rPr>
        <w:t xml:space="preserve">Eurofins </w:t>
      </w:r>
      <w:proofErr w:type="spellStart"/>
      <w:r w:rsidR="003248A2">
        <w:rPr>
          <w:rFonts w:asciiTheme="minorHAnsi" w:cs="Arial" w:hAnsiTheme="minorHAnsi"/>
          <w:b/>
          <w:sz w:val="18"/>
          <w:szCs w:val="18"/>
        </w:rPr>
        <w:t>DiscoverX</w:t>
      </w:r>
      <w:proofErr w:type="spellEnd"/>
      <w:r w:rsidR="003248A2">
        <w:rPr>
          <w:rFonts w:asciiTheme="minorHAnsi" w:cs="Arial" w:hAnsiTheme="minorHAnsi"/>
          <w:b/>
          <w:sz w:val="18"/>
          <w:szCs w:val="18"/>
        </w:rPr>
        <w:t xml:space="preserve"> Products France SAS</w:t>
      </w:r>
    </w:p>
    <w:p w14:paraId="7D0C6F1B" w14:textId="61F3A001" w:rsidP="00A75482" w:rsidR="00F22DE5" w:rsidRDefault="003248A2">
      <w:pPr>
        <w:jc w:val="both"/>
        <w:rPr>
          <w:rFonts w:asciiTheme="minorHAnsi" w:cs="Arial" w:hAnsiTheme="minorHAnsi"/>
          <w:b/>
          <w:sz w:val="18"/>
          <w:szCs w:val="18"/>
        </w:rPr>
      </w:pPr>
      <w:r>
        <w:rPr>
          <w:rFonts w:asciiTheme="minorHAnsi" w:cs="Arial" w:hAnsiTheme="minorHAnsi"/>
          <w:b/>
          <w:sz w:val="18"/>
          <w:szCs w:val="18"/>
        </w:rPr>
        <w:t xml:space="preserve">Pour </w:t>
      </w:r>
      <w:r w:rsidR="004378FB" w:rsidRPr="006456BA">
        <w:rPr>
          <w:rFonts w:asciiTheme="minorHAnsi" w:cs="Arial" w:hAnsiTheme="minorHAnsi"/>
          <w:b/>
          <w:sz w:val="18"/>
          <w:szCs w:val="18"/>
        </w:rPr>
        <w:t>Eurofins</w:t>
      </w:r>
      <w:r>
        <w:rPr>
          <w:rFonts w:asciiTheme="minorHAnsi" w:cs="Arial" w:hAnsiTheme="minorHAnsi"/>
          <w:b/>
          <w:sz w:val="18"/>
          <w:szCs w:val="18"/>
        </w:rPr>
        <w:t xml:space="preserve"> </w:t>
      </w:r>
      <w:r w:rsidR="004378FB" w:rsidRPr="006456BA">
        <w:rPr>
          <w:rFonts w:asciiTheme="minorHAnsi" w:cs="Arial" w:hAnsiTheme="minorHAnsi"/>
          <w:b/>
          <w:sz w:val="18"/>
          <w:szCs w:val="18"/>
        </w:rPr>
        <w:t>Cerep</w:t>
      </w:r>
      <w:r w:rsidR="0071145F">
        <w:rPr>
          <w:rFonts w:asciiTheme="minorHAnsi" w:cs="Arial" w:hAnsiTheme="minorHAnsi"/>
          <w:b/>
          <w:sz w:val="18"/>
          <w:szCs w:val="18"/>
        </w:rPr>
        <w:t xml:space="preserve"> </w:t>
      </w:r>
      <w:r>
        <w:rPr>
          <w:rFonts w:asciiTheme="minorHAnsi" w:cs="Arial" w:hAnsiTheme="minorHAnsi"/>
          <w:b/>
          <w:sz w:val="18"/>
          <w:szCs w:val="18"/>
        </w:rPr>
        <w:t>SA</w:t>
      </w:r>
      <w:r>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t xml:space="preserve">Pour Eurofins </w:t>
      </w:r>
      <w:proofErr w:type="spellStart"/>
      <w:r>
        <w:rPr>
          <w:rFonts w:asciiTheme="minorHAnsi" w:cs="Arial" w:hAnsiTheme="minorHAnsi"/>
          <w:b/>
          <w:sz w:val="18"/>
          <w:szCs w:val="18"/>
        </w:rPr>
        <w:t>DiscoverX</w:t>
      </w:r>
      <w:proofErr w:type="spellEnd"/>
      <w:r>
        <w:rPr>
          <w:rFonts w:asciiTheme="minorHAnsi" w:cs="Arial" w:hAnsiTheme="minorHAnsi"/>
          <w:b/>
          <w:sz w:val="18"/>
          <w:szCs w:val="18"/>
        </w:rPr>
        <w:t xml:space="preserve"> Products France SAS</w:t>
      </w:r>
    </w:p>
    <w:p w14:paraId="5F593A13" w14:textId="77777777" w:rsidP="00A75482" w:rsidR="0071145F" w:rsidRDefault="0071145F">
      <w:pPr>
        <w:jc w:val="both"/>
        <w:rPr>
          <w:rFonts w:asciiTheme="minorHAnsi" w:cs="Arial" w:hAnsiTheme="minorHAnsi"/>
          <w:b/>
          <w:sz w:val="18"/>
          <w:szCs w:val="18"/>
        </w:rPr>
      </w:pPr>
    </w:p>
    <w:p w14:paraId="0F7749D8" w14:textId="77777777" w:rsidP="003248A2" w:rsidR="003248A2" w:rsidRDefault="003248A2">
      <w:pPr>
        <w:jc w:val="both"/>
        <w:rPr>
          <w:rFonts w:asciiTheme="minorHAnsi" w:cs="Arial" w:hAnsiTheme="minorHAnsi"/>
          <w:sz w:val="18"/>
          <w:szCs w:val="18"/>
        </w:rPr>
      </w:pPr>
    </w:p>
    <w:p w14:paraId="0923C295" w14:textId="77777777" w:rsidP="003248A2" w:rsidR="003248A2" w:rsidRDefault="003248A2">
      <w:pPr>
        <w:jc w:val="both"/>
        <w:rPr>
          <w:rFonts w:asciiTheme="minorHAnsi" w:cs="Arial" w:hAnsiTheme="minorHAnsi"/>
          <w:sz w:val="18"/>
          <w:szCs w:val="18"/>
        </w:rPr>
      </w:pPr>
    </w:p>
    <w:p w14:paraId="7B318FA4" w14:textId="77777777" w:rsidP="003248A2" w:rsidR="003248A2" w:rsidRDefault="003248A2">
      <w:pPr>
        <w:jc w:val="both"/>
        <w:rPr>
          <w:rFonts w:asciiTheme="minorHAnsi" w:cs="Arial" w:hAnsiTheme="minorHAnsi"/>
          <w:sz w:val="18"/>
          <w:szCs w:val="18"/>
        </w:rPr>
      </w:pPr>
    </w:p>
    <w:p w14:paraId="715398B0" w14:textId="7E5428C7" w:rsidP="003248A2" w:rsidR="001E6B33" w:rsidRDefault="00950F12">
      <w:pPr>
        <w:jc w:val="both"/>
        <w:rPr>
          <w:rFonts w:asciiTheme="minorHAnsi" w:cs="Arial" w:hAnsiTheme="minorHAnsi"/>
          <w:sz w:val="18"/>
          <w:szCs w:val="18"/>
        </w:rPr>
      </w:pPr>
      <w:r>
        <w:rPr>
          <w:rFonts w:asciiTheme="minorHAnsi" w:cs="Arial" w:hAnsiTheme="minorHAnsi"/>
          <w:sz w:val="18"/>
          <w:szCs w:val="18"/>
        </w:rPr>
        <w:t>………………………….</w:t>
      </w:r>
      <w:r w:rsidR="001E6B33" w:rsidRPr="001E6B33">
        <w:rPr>
          <w:rFonts w:asciiTheme="minorHAnsi" w:cs="Arial" w:hAnsiTheme="minorHAnsi"/>
          <w:sz w:val="18"/>
          <w:szCs w:val="18"/>
        </w:rPr>
        <w:t xml:space="preserve"> </w:t>
      </w:r>
      <w:r w:rsidR="001E6B33">
        <w:rPr>
          <w:rFonts w:asciiTheme="minorHAnsi" w:cs="Arial" w:hAnsiTheme="minorHAnsi"/>
          <w:sz w:val="18"/>
          <w:szCs w:val="18"/>
        </w:rPr>
        <w:tab/>
      </w:r>
      <w:r w:rsidR="001E6B33">
        <w:rPr>
          <w:rFonts w:asciiTheme="minorHAnsi" w:cs="Arial" w:hAnsiTheme="minorHAnsi"/>
          <w:sz w:val="18"/>
          <w:szCs w:val="18"/>
        </w:rPr>
        <w:tab/>
      </w:r>
      <w:r w:rsidR="001E6B33">
        <w:rPr>
          <w:rFonts w:asciiTheme="minorHAnsi" w:cs="Arial" w:hAnsiTheme="minorHAnsi"/>
          <w:sz w:val="18"/>
          <w:szCs w:val="18"/>
        </w:rPr>
        <w:tab/>
      </w:r>
      <w:r w:rsidR="001E6B33">
        <w:rPr>
          <w:rFonts w:asciiTheme="minorHAnsi" w:cs="Arial" w:hAnsiTheme="minorHAnsi"/>
          <w:sz w:val="18"/>
          <w:szCs w:val="18"/>
        </w:rPr>
        <w:tab/>
      </w:r>
      <w:r w:rsidR="001E6B33">
        <w:rPr>
          <w:rFonts w:asciiTheme="minorHAnsi" w:cs="Arial" w:hAnsiTheme="minorHAnsi"/>
          <w:sz w:val="18"/>
          <w:szCs w:val="18"/>
        </w:rPr>
        <w:tab/>
      </w:r>
      <w:r>
        <w:rPr>
          <w:rFonts w:asciiTheme="minorHAnsi" w:cs="Arial" w:hAnsiTheme="minorHAnsi"/>
          <w:sz w:val="18"/>
          <w:szCs w:val="18"/>
        </w:rPr>
        <w:tab/>
      </w:r>
      <w:r w:rsidR="001E6B33">
        <w:rPr>
          <w:rFonts w:asciiTheme="minorHAnsi" w:cs="Arial" w:hAnsiTheme="minorHAnsi"/>
          <w:sz w:val="18"/>
          <w:szCs w:val="18"/>
        </w:rPr>
        <w:tab/>
      </w:r>
      <w:r>
        <w:rPr>
          <w:rFonts w:asciiTheme="minorHAnsi" w:cs="Arial" w:hAnsiTheme="minorHAnsi"/>
          <w:sz w:val="18"/>
          <w:szCs w:val="18"/>
        </w:rPr>
        <w:t>……………………………………</w:t>
      </w:r>
    </w:p>
    <w:p w14:paraId="25FAA3CC" w14:textId="37981754" w:rsidP="003248A2" w:rsidR="003248A2" w:rsidRDefault="001E6B33" w:rsidRPr="00C25EFC">
      <w:pPr>
        <w:jc w:val="both"/>
        <w:rPr>
          <w:rFonts w:asciiTheme="minorHAnsi" w:cs="Arial" w:hAnsiTheme="minorHAnsi"/>
          <w:b/>
          <w:sz w:val="18"/>
          <w:szCs w:val="18"/>
        </w:rPr>
      </w:pPr>
      <w:r>
        <w:rPr>
          <w:rFonts w:asciiTheme="minorHAnsi" w:cs="Arial" w:hAnsiTheme="minorHAnsi"/>
          <w:b/>
          <w:sz w:val="18"/>
          <w:szCs w:val="18"/>
        </w:rPr>
        <w:t>Déléguée Syndicale CFTC</w:t>
      </w:r>
      <w:r w:rsidR="003248A2" w:rsidRPr="00C25EFC">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bookmarkStart w:id="24" w:name="_GoBack"/>
      <w:bookmarkEnd w:id="24"/>
      <w:r>
        <w:rPr>
          <w:rFonts w:asciiTheme="minorHAnsi" w:cs="Arial" w:hAnsiTheme="minorHAnsi"/>
          <w:b/>
          <w:sz w:val="18"/>
          <w:szCs w:val="18"/>
        </w:rPr>
        <w:tab/>
      </w:r>
      <w:r>
        <w:rPr>
          <w:rFonts w:asciiTheme="minorHAnsi" w:cs="Arial" w:hAnsiTheme="minorHAnsi"/>
          <w:b/>
          <w:sz w:val="18"/>
          <w:szCs w:val="18"/>
        </w:rPr>
        <w:tab/>
        <w:t>Déléguée Syndicale SAT Cerep</w:t>
      </w:r>
      <w:r w:rsidR="003248A2">
        <w:rPr>
          <w:rFonts w:asciiTheme="minorHAnsi" w:cs="Arial" w:hAnsiTheme="minorHAnsi"/>
          <w:b/>
          <w:sz w:val="18"/>
          <w:szCs w:val="18"/>
        </w:rPr>
        <w:tab/>
      </w:r>
      <w:r w:rsidR="003248A2">
        <w:rPr>
          <w:rFonts w:asciiTheme="minorHAnsi" w:cs="Arial" w:hAnsiTheme="minorHAnsi"/>
          <w:b/>
          <w:sz w:val="18"/>
          <w:szCs w:val="18"/>
        </w:rPr>
        <w:tab/>
      </w:r>
      <w:r w:rsidR="003248A2">
        <w:rPr>
          <w:rFonts w:asciiTheme="minorHAnsi" w:cs="Arial" w:hAnsiTheme="minorHAnsi"/>
          <w:b/>
          <w:sz w:val="18"/>
          <w:szCs w:val="18"/>
        </w:rPr>
        <w:tab/>
      </w:r>
    </w:p>
    <w:p w14:paraId="1B6A8641" w14:textId="10F97BE2" w:rsidP="003248A2" w:rsidR="003248A2" w:rsidRDefault="003248A2" w:rsidRPr="006456BA">
      <w:pPr>
        <w:jc w:val="both"/>
        <w:rPr>
          <w:rFonts w:asciiTheme="minorHAnsi" w:cs="Arial" w:hAnsiTheme="minorHAnsi"/>
          <w:b/>
          <w:sz w:val="18"/>
          <w:szCs w:val="18"/>
        </w:rPr>
      </w:pPr>
      <w:r w:rsidRPr="00C25EFC">
        <w:rPr>
          <w:rFonts w:asciiTheme="minorHAnsi" w:cs="Arial" w:hAnsiTheme="minorHAnsi"/>
          <w:b/>
          <w:sz w:val="18"/>
          <w:szCs w:val="18"/>
        </w:rPr>
        <w:t>Pour la CFTC</w:t>
      </w:r>
      <w:r w:rsidRPr="00C25EFC">
        <w:rPr>
          <w:rFonts w:asciiTheme="minorHAnsi" w:cs="Arial" w:hAnsiTheme="minorHAnsi"/>
          <w:b/>
          <w:sz w:val="18"/>
          <w:szCs w:val="18"/>
        </w:rPr>
        <w:tab/>
      </w:r>
      <w:r w:rsidRPr="00C25EFC">
        <w:rPr>
          <w:rFonts w:asciiTheme="minorHAnsi" w:cs="Arial" w:hAnsiTheme="minorHAnsi"/>
          <w:b/>
          <w:sz w:val="18"/>
          <w:szCs w:val="18"/>
        </w:rPr>
        <w:tab/>
      </w:r>
      <w:r w:rsidRPr="00C25EFC">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r>
        <w:rPr>
          <w:rFonts w:asciiTheme="minorHAnsi" w:cs="Arial" w:hAnsiTheme="minorHAnsi"/>
          <w:b/>
          <w:sz w:val="18"/>
          <w:szCs w:val="18"/>
        </w:rPr>
        <w:tab/>
      </w:r>
      <w:r w:rsidR="001E6B33">
        <w:rPr>
          <w:rFonts w:asciiTheme="minorHAnsi" w:cs="Arial" w:hAnsiTheme="minorHAnsi"/>
          <w:b/>
          <w:sz w:val="18"/>
          <w:szCs w:val="18"/>
        </w:rPr>
        <w:t xml:space="preserve">Pour le SAT </w:t>
      </w:r>
      <w:r w:rsidRPr="00C25EFC">
        <w:rPr>
          <w:rFonts w:asciiTheme="minorHAnsi" w:cs="Arial" w:hAnsiTheme="minorHAnsi"/>
          <w:b/>
          <w:sz w:val="18"/>
          <w:szCs w:val="18"/>
        </w:rPr>
        <w:t>CEREP</w:t>
      </w:r>
    </w:p>
    <w:p w14:paraId="610F4E73" w14:textId="77777777" w:rsidP="00705FED" w:rsidR="00705FED" w:rsidRDefault="00705FED" w:rsidRPr="006456BA">
      <w:pPr>
        <w:jc w:val="both"/>
        <w:rPr>
          <w:rFonts w:asciiTheme="minorHAnsi" w:cs="Arial" w:hAnsiTheme="minorHAnsi"/>
          <w:sz w:val="18"/>
          <w:szCs w:val="18"/>
        </w:rPr>
      </w:pPr>
    </w:p>
    <w:p w14:paraId="2341847F" w14:textId="77777777" w:rsidP="00362161" w:rsidR="00F22DE5" w:rsidRDefault="00F22DE5" w:rsidRPr="00362161">
      <w:pPr>
        <w:suppressAutoHyphens w:val="0"/>
        <w:rPr>
          <w:rFonts w:asciiTheme="minorHAnsi" w:cs="Arial" w:hAnsiTheme="minorHAnsi"/>
          <w:b/>
          <w:sz w:val="18"/>
          <w:szCs w:val="18"/>
        </w:rPr>
      </w:pPr>
    </w:p>
    <w:sectPr w:rsidR="00F22DE5" w:rsidRPr="00362161" w:rsidSect="009B708B">
      <w:footerReference r:id="rId27" w:type="default"/>
      <w:pgSz w:code="9" w:h="16838" w:w="11906"/>
      <w:pgMar w:bottom="567" w:footer="284" w:gutter="0" w:header="567" w:left="993" w:right="720" w:top="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3DCF4" w14:textId="77777777" w:rsidR="00C4489B" w:rsidRDefault="00C4489B">
      <w:r>
        <w:separator/>
      </w:r>
    </w:p>
  </w:endnote>
  <w:endnote w:type="continuationSeparator" w:id="0">
    <w:p w14:paraId="05E84EA8" w14:textId="77777777" w:rsidR="00C4489B" w:rsidRDefault="00C4489B">
      <w:r>
        <w:continuationSeparator/>
      </w:r>
    </w:p>
  </w:endnote>
  <w:endnote w:type="continuationNotice" w:id="1">
    <w:p w14:paraId="6B608A74" w14:textId="77777777" w:rsidR="00C4489B" w:rsidRDefault="00C448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tisSansSerif">
    <w:altName w:val="Arial Narrow"/>
    <w:charset w:val="00"/>
    <w:family w:val="swiss"/>
    <w:pitch w:val="variable"/>
    <w:sig w:usb0="80000027" w:usb1="00000000" w:usb2="00000000" w:usb3="00000000" w:csb0="00000093" w:csb1="00000000"/>
  </w:font>
  <w:font w:name="OpenSymbol">
    <w:charset w:val="00"/>
    <w:family w:val="auto"/>
    <w:pitch w:val="variable"/>
    <w:sig w:usb0="800000AF" w:usb1="1001ECEA" w:usb2="00000000" w:usb3="00000000" w:csb0="00000001" w:csb1="00000000"/>
  </w:font>
  <w:font w:name="Arial Unicode 䴀匀">
    <w:charset w:val="80"/>
    <w:family w:val="swiss"/>
    <w:pitch w:val="variable"/>
  </w:font>
  <w:font w:name="HelveticaNeueLT Std">
    <w:altName w:val="Tw Cen MT Condensed Extra Bold"/>
    <w:panose1 w:val="00000000000000000000"/>
    <w:charset w:val="00"/>
    <w:family w:val="swiss"/>
    <w:notTrueType/>
    <w:pitch w:val="variable"/>
    <w:sig w:usb0="00000003" w:usb1="4000204A" w:usb2="00000000" w:usb3="00000000" w:csb0="00000001"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rPr>
        <w:rFonts w:ascii="HelveticaNeueLT Std" w:hAnsi="HelveticaNeueLT Std"/>
        <w:i/>
        <w:sz w:val="16"/>
        <w:szCs w:val="16"/>
      </w:rPr>
      <w:id w:val="1668293593"/>
      <w:docPartObj>
        <w:docPartGallery w:val="Page Numbers (Bottom of Page)"/>
        <w:docPartUnique/>
      </w:docPartObj>
    </w:sdtPr>
    <w:sdtEndPr/>
    <w:sdtContent>
      <w:sdt>
        <w:sdtPr>
          <w:rPr>
            <w:rFonts w:ascii="HelveticaNeueLT Std" w:hAnsi="HelveticaNeueLT Std"/>
            <w:i/>
            <w:sz w:val="16"/>
            <w:szCs w:val="16"/>
          </w:rPr>
          <w:id w:val="860082579"/>
          <w:docPartObj>
            <w:docPartGallery w:val="Page Numbers (Top of Page)"/>
            <w:docPartUnique/>
          </w:docPartObj>
        </w:sdtPr>
        <w:sdtEndPr/>
        <w:sdtContent>
          <w:p w14:paraId="4B4965D3" w14:textId="39EA9AF0" w:rsidR="00C4489B" w:rsidRDefault="00C4489B" w:rsidRPr="00E81D70">
            <w:pPr>
              <w:pStyle w:val="Pieddepage"/>
              <w:jc w:val="right"/>
              <w:rPr>
                <w:rFonts w:ascii="HelveticaNeueLT Std" w:hAnsi="HelveticaNeueLT Std"/>
                <w:i/>
                <w:sz w:val="16"/>
                <w:szCs w:val="16"/>
              </w:rPr>
            </w:pPr>
            <w:r w:rsidRPr="00E81D70">
              <w:rPr>
                <w:rFonts w:ascii="HelveticaNeueLT Std" w:hAnsi="HelveticaNeueLT Std"/>
                <w:i/>
                <w:sz w:val="16"/>
                <w:szCs w:val="16"/>
              </w:rPr>
              <w:t xml:space="preserve">Page </w:t>
            </w:r>
            <w:r w:rsidRPr="00E81D70">
              <w:rPr>
                <w:rFonts w:ascii="HelveticaNeueLT Std" w:hAnsi="HelveticaNeueLT Std"/>
                <w:b/>
                <w:bCs/>
                <w:i/>
                <w:sz w:val="16"/>
                <w:szCs w:val="16"/>
              </w:rPr>
              <w:fldChar w:fldCharType="begin"/>
            </w:r>
            <w:r w:rsidRPr="00E81D70">
              <w:rPr>
                <w:rFonts w:ascii="HelveticaNeueLT Std" w:hAnsi="HelveticaNeueLT Std"/>
                <w:b/>
                <w:bCs/>
                <w:i/>
                <w:sz w:val="16"/>
                <w:szCs w:val="16"/>
              </w:rPr>
              <w:instrText>PAGE</w:instrText>
            </w:r>
            <w:r w:rsidRPr="00E81D70">
              <w:rPr>
                <w:rFonts w:ascii="HelveticaNeueLT Std" w:hAnsi="HelveticaNeueLT Std"/>
                <w:b/>
                <w:bCs/>
                <w:i/>
                <w:sz w:val="16"/>
                <w:szCs w:val="16"/>
              </w:rPr>
              <w:fldChar w:fldCharType="separate"/>
            </w:r>
            <w:r w:rsidR="00950F12">
              <w:rPr>
                <w:rFonts w:ascii="HelveticaNeueLT Std" w:hAnsi="HelveticaNeueLT Std"/>
                <w:b/>
                <w:bCs/>
                <w:i/>
                <w:noProof/>
                <w:sz w:val="16"/>
                <w:szCs w:val="16"/>
              </w:rPr>
              <w:t>14</w:t>
            </w:r>
            <w:r w:rsidRPr="00E81D70">
              <w:rPr>
                <w:rFonts w:ascii="HelveticaNeueLT Std" w:hAnsi="HelveticaNeueLT Std"/>
                <w:b/>
                <w:bCs/>
                <w:i/>
                <w:sz w:val="16"/>
                <w:szCs w:val="16"/>
              </w:rPr>
              <w:fldChar w:fldCharType="end"/>
            </w:r>
            <w:r w:rsidRPr="00E81D70">
              <w:rPr>
                <w:rFonts w:ascii="HelveticaNeueLT Std" w:hAnsi="HelveticaNeueLT Std"/>
                <w:i/>
                <w:sz w:val="16"/>
                <w:szCs w:val="16"/>
              </w:rPr>
              <w:t xml:space="preserve"> sur </w:t>
            </w:r>
            <w:r w:rsidRPr="00E81D70">
              <w:rPr>
                <w:rFonts w:ascii="HelveticaNeueLT Std" w:hAnsi="HelveticaNeueLT Std"/>
                <w:b/>
                <w:bCs/>
                <w:i/>
                <w:sz w:val="16"/>
                <w:szCs w:val="16"/>
              </w:rPr>
              <w:fldChar w:fldCharType="begin"/>
            </w:r>
            <w:r w:rsidRPr="00E81D70">
              <w:rPr>
                <w:rFonts w:ascii="HelveticaNeueLT Std" w:hAnsi="HelveticaNeueLT Std"/>
                <w:b/>
                <w:bCs/>
                <w:i/>
                <w:sz w:val="16"/>
                <w:szCs w:val="16"/>
              </w:rPr>
              <w:instrText>NUMPAGES</w:instrText>
            </w:r>
            <w:r w:rsidRPr="00E81D70">
              <w:rPr>
                <w:rFonts w:ascii="HelveticaNeueLT Std" w:hAnsi="HelveticaNeueLT Std"/>
                <w:b/>
                <w:bCs/>
                <w:i/>
                <w:sz w:val="16"/>
                <w:szCs w:val="16"/>
              </w:rPr>
              <w:fldChar w:fldCharType="separate"/>
            </w:r>
            <w:r w:rsidR="00950F12">
              <w:rPr>
                <w:rFonts w:ascii="HelveticaNeueLT Std" w:hAnsi="HelveticaNeueLT Std"/>
                <w:b/>
                <w:bCs/>
                <w:i/>
                <w:noProof/>
                <w:sz w:val="16"/>
                <w:szCs w:val="16"/>
              </w:rPr>
              <w:t>14</w:t>
            </w:r>
            <w:r w:rsidRPr="00E81D70">
              <w:rPr>
                <w:rFonts w:ascii="HelveticaNeueLT Std" w:hAnsi="HelveticaNeueLT Std"/>
                <w:b/>
                <w:bCs/>
                <w:i/>
                <w:sz w:val="16"/>
                <w:szCs w:val="16"/>
              </w:rPr>
              <w:fldChar w:fldCharType="end"/>
            </w:r>
          </w:p>
        </w:sdtContent>
      </w:sdt>
    </w:sdtContent>
  </w:sdt>
  <w:p w14:paraId="59D434A8" w14:textId="77777777" w:rsidR="00C4489B" w:rsidRDefault="00C4489B" w:rsidRPr="00E81D70">
    <w:pPr>
      <w:pStyle w:val="Pieddepage"/>
      <w:ind w:right="360"/>
      <w:rPr>
        <w:rFonts w:ascii="HelveticaNeueLT Std" w:hAnsi="HelveticaNeueLT Std"/>
      </w:rPr>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4A063278" w14:textId="77777777" w:rsidR="00C4489B" w:rsidRDefault="00C4489B">
      <w:r>
        <w:separator/>
      </w:r>
    </w:p>
  </w:footnote>
  <w:footnote w:id="0" w:type="continuationSeparator">
    <w:p w14:paraId="098DAD4D" w14:textId="77777777" w:rsidR="00C4489B" w:rsidRDefault="00C4489B">
      <w:r>
        <w:continuationSeparator/>
      </w:r>
    </w:p>
  </w:footnote>
  <w:footnote w:id="1" w:type="continuationNotice">
    <w:p w14:paraId="378E4FD9" w14:textId="77777777" w:rsidR="00C4489B" w:rsidRDefault="00C4489B"/>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89"/>
    <w:multiLevelType w:val="singleLevel"/>
    <w:tmpl w:val="4836D4BA"/>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
    <w:nsid w:val="00000001"/>
    <w:multiLevelType w:val="multilevel"/>
    <w:tmpl w:val="00000001"/>
    <w:lvl w:ilvl="0">
      <w:start w:val="1"/>
      <w:numFmt w:val="none"/>
      <w:suff w:val="nothing"/>
      <w:lvlText w:val=""/>
      <w:lvlJc w:val="left"/>
      <w:pPr>
        <w:tabs>
          <w:tab w:pos="0" w:val="num"/>
        </w:tabs>
        <w:ind w:hanging="432" w:left="432"/>
      </w:pPr>
    </w:lvl>
    <w:lvl w:ilvl="1">
      <w:start w:val="1"/>
      <w:numFmt w:val="none"/>
      <w:suff w:val="nothing"/>
      <w:lvlText w:val=""/>
      <w:lvlJc w:val="left"/>
      <w:pPr>
        <w:tabs>
          <w:tab w:pos="0" w:val="num"/>
        </w:tabs>
        <w:ind w:hanging="576" w:left="576"/>
      </w:pPr>
    </w:lvl>
    <w:lvl w:ilvl="2">
      <w:start w:val="1"/>
      <w:numFmt w:val="none"/>
      <w:pStyle w:val="Titre3"/>
      <w:suff w:val="nothing"/>
      <w:lvlText w:val=""/>
      <w:lvlJc w:val="left"/>
      <w:pPr>
        <w:tabs>
          <w:tab w:pos="0" w:val="num"/>
        </w:tabs>
        <w:ind w:hanging="720" w:left="720"/>
      </w:pPr>
    </w:lvl>
    <w:lvl w:ilvl="3">
      <w:start w:val="1"/>
      <w:numFmt w:val="none"/>
      <w:suff w:val="nothing"/>
      <w:lvlText w:val=""/>
      <w:lvlJc w:val="left"/>
      <w:pPr>
        <w:tabs>
          <w:tab w:pos="0" w:val="num"/>
        </w:tabs>
        <w:ind w:hanging="864" w:left="864"/>
      </w:pPr>
    </w:lvl>
    <w:lvl w:ilvl="4">
      <w:start w:val="1"/>
      <w:numFmt w:val="none"/>
      <w:suff w:val="nothing"/>
      <w:lvlText w:val=""/>
      <w:lvlJc w:val="left"/>
      <w:pPr>
        <w:tabs>
          <w:tab w:pos="0" w:val="num"/>
        </w:tabs>
        <w:ind w:hanging="1008" w:left="1008"/>
      </w:pPr>
    </w:lvl>
    <w:lvl w:ilvl="5">
      <w:start w:val="1"/>
      <w:numFmt w:val="none"/>
      <w:suff w:val="nothing"/>
      <w:lvlText w:val=""/>
      <w:lvlJc w:val="left"/>
      <w:pPr>
        <w:tabs>
          <w:tab w:pos="0" w:val="num"/>
        </w:tabs>
        <w:ind w:hanging="1152" w:left="1152"/>
      </w:pPr>
    </w:lvl>
    <w:lvl w:ilvl="6">
      <w:start w:val="1"/>
      <w:numFmt w:val="none"/>
      <w:suff w:val="nothing"/>
      <w:lvlText w:val=""/>
      <w:lvlJc w:val="left"/>
      <w:pPr>
        <w:tabs>
          <w:tab w:pos="0" w:val="num"/>
        </w:tabs>
        <w:ind w:hanging="1296" w:left="1296"/>
      </w:pPr>
    </w:lvl>
    <w:lvl w:ilvl="7">
      <w:start w:val="1"/>
      <w:numFmt w:val="none"/>
      <w:suff w:val="nothing"/>
      <w:lvlText w:val=""/>
      <w:lvlJc w:val="left"/>
      <w:pPr>
        <w:tabs>
          <w:tab w:pos="0" w:val="num"/>
        </w:tabs>
        <w:ind w:hanging="1440" w:left="1440"/>
      </w:pPr>
    </w:lvl>
    <w:lvl w:ilvl="8">
      <w:start w:val="1"/>
      <w:numFmt w:val="none"/>
      <w:suff w:val="nothing"/>
      <w:lvlText w:val=""/>
      <w:lvlJc w:val="left"/>
      <w:pPr>
        <w:tabs>
          <w:tab w:pos="0" w:val="num"/>
        </w:tabs>
        <w:ind w:hanging="1584" w:left="1584"/>
      </w:pPr>
    </w:lvl>
  </w:abstractNum>
  <w:abstractNum w15:restartNumberingAfterBreak="0" w:abstractNumId="2">
    <w:nsid w:val="00000002"/>
    <w:multiLevelType w:val="singleLevel"/>
    <w:tmpl w:val="00000002"/>
    <w:name w:val="WW8Num2"/>
    <w:lvl w:ilvl="0">
      <w:start w:val="1"/>
      <w:numFmt w:val="bullet"/>
      <w:lvlText w:val="-"/>
      <w:lvlJc w:val="left"/>
      <w:pPr>
        <w:tabs>
          <w:tab w:pos="720" w:val="num"/>
        </w:tabs>
        <w:ind w:hanging="360" w:left="720"/>
      </w:pPr>
      <w:rPr>
        <w:rFonts w:ascii="Tahoma" w:cs="Tahoma" w:hAnsi="Tahoma"/>
      </w:rPr>
    </w:lvl>
  </w:abstractNum>
  <w:abstractNum w15:restartNumberingAfterBreak="0" w:abstractNumId="3">
    <w:nsid w:val="00000003"/>
    <w:multiLevelType w:val="singleLevel"/>
    <w:tmpl w:val="00000003"/>
    <w:name w:val="WW8Num3"/>
    <w:lvl w:ilvl="0">
      <w:start w:val="8"/>
      <w:numFmt w:val="bullet"/>
      <w:lvlText w:val="-"/>
      <w:lvlJc w:val="left"/>
      <w:pPr>
        <w:tabs>
          <w:tab w:pos="720" w:val="num"/>
        </w:tabs>
        <w:ind w:hanging="360" w:left="720"/>
      </w:pPr>
      <w:rPr>
        <w:rFonts w:ascii="Times New Roman" w:cs="Times New Roman" w:hAnsi="Times New Roman"/>
      </w:rPr>
    </w:lvl>
  </w:abstractNum>
  <w:abstractNum w15:restartNumberingAfterBreak="0" w:abstractNumId="4">
    <w:nsid w:val="00514E44"/>
    <w:multiLevelType w:val="multilevel"/>
    <w:tmpl w:val="79B6CB0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5">
    <w:nsid w:val="0C956846"/>
    <w:multiLevelType w:val="multilevel"/>
    <w:tmpl w:val="1B6C46BA"/>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6">
    <w:nsid w:val="0DD734C2"/>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7">
    <w:nsid w:val="1824474D"/>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19866B7D"/>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1C214308"/>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10">
    <w:nsid w:val="1ECC2158"/>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0C72FCA"/>
    <w:multiLevelType w:val="hybridMultilevel"/>
    <w:tmpl w:val="30A802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2E01FA8"/>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13">
    <w:nsid w:val="29072330"/>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335D22D0"/>
    <w:multiLevelType w:val="hybridMultilevel"/>
    <w:tmpl w:val="6A2C8ADA"/>
    <w:lvl w:ilvl="0" w:tplc="040C000B">
      <w:start w:val="1"/>
      <w:numFmt w:val="bullet"/>
      <w:lvlText w:val=""/>
      <w:lvlJc w:val="left"/>
      <w:pPr>
        <w:ind w:hanging="360" w:left="851"/>
      </w:pPr>
      <w:rPr>
        <w:rFonts w:ascii="Wingdings" w:hAnsi="Wingdings" w:hint="default"/>
      </w:rPr>
    </w:lvl>
    <w:lvl w:ilvl="1" w:tplc="040C000B">
      <w:start w:val="1"/>
      <w:numFmt w:val="bullet"/>
      <w:lvlText w:val=""/>
      <w:lvlJc w:val="left"/>
      <w:pPr>
        <w:ind w:hanging="360" w:left="1571"/>
      </w:pPr>
      <w:rPr>
        <w:rFonts w:ascii="Wingdings" w:hAnsi="Wingdings" w:hint="default"/>
      </w:rPr>
    </w:lvl>
    <w:lvl w:ilvl="2" w:tentative="1" w:tplc="040C0005">
      <w:start w:val="1"/>
      <w:numFmt w:val="bullet"/>
      <w:lvlText w:val=""/>
      <w:lvlJc w:val="left"/>
      <w:pPr>
        <w:ind w:hanging="360" w:left="2291"/>
      </w:pPr>
      <w:rPr>
        <w:rFonts w:ascii="Wingdings" w:hAnsi="Wingdings" w:hint="default"/>
      </w:rPr>
    </w:lvl>
    <w:lvl w:ilvl="3" w:tentative="1" w:tplc="040C0001">
      <w:start w:val="1"/>
      <w:numFmt w:val="bullet"/>
      <w:lvlText w:val=""/>
      <w:lvlJc w:val="left"/>
      <w:pPr>
        <w:ind w:hanging="360" w:left="3011"/>
      </w:pPr>
      <w:rPr>
        <w:rFonts w:ascii="Symbol" w:hAnsi="Symbol" w:hint="default"/>
      </w:rPr>
    </w:lvl>
    <w:lvl w:ilvl="4" w:tentative="1" w:tplc="040C0003">
      <w:start w:val="1"/>
      <w:numFmt w:val="bullet"/>
      <w:lvlText w:val="o"/>
      <w:lvlJc w:val="left"/>
      <w:pPr>
        <w:ind w:hanging="360" w:left="3731"/>
      </w:pPr>
      <w:rPr>
        <w:rFonts w:ascii="Courier New" w:cs="Courier New" w:hAnsi="Courier New" w:hint="default"/>
      </w:rPr>
    </w:lvl>
    <w:lvl w:ilvl="5" w:tentative="1" w:tplc="040C0005">
      <w:start w:val="1"/>
      <w:numFmt w:val="bullet"/>
      <w:lvlText w:val=""/>
      <w:lvlJc w:val="left"/>
      <w:pPr>
        <w:ind w:hanging="360" w:left="4451"/>
      </w:pPr>
      <w:rPr>
        <w:rFonts w:ascii="Wingdings" w:hAnsi="Wingdings" w:hint="default"/>
      </w:rPr>
    </w:lvl>
    <w:lvl w:ilvl="6" w:tentative="1" w:tplc="040C0001">
      <w:start w:val="1"/>
      <w:numFmt w:val="bullet"/>
      <w:lvlText w:val=""/>
      <w:lvlJc w:val="left"/>
      <w:pPr>
        <w:ind w:hanging="360" w:left="5171"/>
      </w:pPr>
      <w:rPr>
        <w:rFonts w:ascii="Symbol" w:hAnsi="Symbol" w:hint="default"/>
      </w:rPr>
    </w:lvl>
    <w:lvl w:ilvl="7" w:tentative="1" w:tplc="040C0003">
      <w:start w:val="1"/>
      <w:numFmt w:val="bullet"/>
      <w:lvlText w:val="o"/>
      <w:lvlJc w:val="left"/>
      <w:pPr>
        <w:ind w:hanging="360" w:left="5891"/>
      </w:pPr>
      <w:rPr>
        <w:rFonts w:ascii="Courier New" w:cs="Courier New" w:hAnsi="Courier New" w:hint="default"/>
      </w:rPr>
    </w:lvl>
    <w:lvl w:ilvl="8" w:tentative="1" w:tplc="040C0005">
      <w:start w:val="1"/>
      <w:numFmt w:val="bullet"/>
      <w:lvlText w:val=""/>
      <w:lvlJc w:val="left"/>
      <w:pPr>
        <w:ind w:hanging="360" w:left="6611"/>
      </w:pPr>
      <w:rPr>
        <w:rFonts w:ascii="Wingdings" w:hAnsi="Wingdings" w:hint="default"/>
      </w:rPr>
    </w:lvl>
  </w:abstractNum>
  <w:abstractNum w15:restartNumberingAfterBreak="0" w:abstractNumId="15">
    <w:nsid w:val="36BA360D"/>
    <w:multiLevelType w:val="multilevel"/>
    <w:tmpl w:val="A0E03924"/>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9982AD1"/>
    <w:multiLevelType w:val="hybridMultilevel"/>
    <w:tmpl w:val="B47C7502"/>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3E3E0244"/>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F513B3D"/>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19">
    <w:nsid w:val="41EA672E"/>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46D52119"/>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4A7F40F2"/>
    <w:multiLevelType w:val="multilevel"/>
    <w:tmpl w:val="040C001F"/>
    <w:lvl w:ilvl="0">
      <w:start w:val="1"/>
      <w:numFmt w:val="decimal"/>
      <w:lvlText w:val="%1."/>
      <w:lvlJc w:val="left"/>
      <w:pPr>
        <w:ind w:hanging="360" w:left="720"/>
      </w:pPr>
    </w:lvl>
    <w:lvl w:ilvl="1">
      <w:start w:val="1"/>
      <w:numFmt w:val="decimal"/>
      <w:lvlText w:val="%1.%2."/>
      <w:lvlJc w:val="left"/>
      <w:pPr>
        <w:ind w:hanging="432" w:left="1152"/>
      </w:pPr>
    </w:lvl>
    <w:lvl w:ilvl="2">
      <w:start w:val="1"/>
      <w:numFmt w:val="decimal"/>
      <w:lvlText w:val="%1.%2.%3."/>
      <w:lvlJc w:val="left"/>
      <w:pPr>
        <w:ind w:hanging="504" w:left="1584"/>
      </w:pPr>
    </w:lvl>
    <w:lvl w:ilvl="3">
      <w:start w:val="1"/>
      <w:numFmt w:val="decimal"/>
      <w:lvlText w:val="%1.%2.%3.%4."/>
      <w:lvlJc w:val="left"/>
      <w:pPr>
        <w:ind w:hanging="648" w:left="2088"/>
      </w:pPr>
    </w:lvl>
    <w:lvl w:ilvl="4">
      <w:start w:val="1"/>
      <w:numFmt w:val="decimal"/>
      <w:lvlText w:val="%1.%2.%3.%4.%5."/>
      <w:lvlJc w:val="left"/>
      <w:pPr>
        <w:ind w:hanging="792" w:left="2592"/>
      </w:pPr>
    </w:lvl>
    <w:lvl w:ilvl="5">
      <w:start w:val="1"/>
      <w:numFmt w:val="decimal"/>
      <w:lvlText w:val="%1.%2.%3.%4.%5.%6."/>
      <w:lvlJc w:val="left"/>
      <w:pPr>
        <w:ind w:hanging="936" w:left="3096"/>
      </w:pPr>
    </w:lvl>
    <w:lvl w:ilvl="6">
      <w:start w:val="1"/>
      <w:numFmt w:val="decimal"/>
      <w:lvlText w:val="%1.%2.%3.%4.%5.%6.%7."/>
      <w:lvlJc w:val="left"/>
      <w:pPr>
        <w:ind w:hanging="1080" w:left="3600"/>
      </w:pPr>
    </w:lvl>
    <w:lvl w:ilvl="7">
      <w:start w:val="1"/>
      <w:numFmt w:val="decimal"/>
      <w:lvlText w:val="%1.%2.%3.%4.%5.%6.%7.%8."/>
      <w:lvlJc w:val="left"/>
      <w:pPr>
        <w:ind w:hanging="1224" w:left="4104"/>
      </w:pPr>
    </w:lvl>
    <w:lvl w:ilvl="8">
      <w:start w:val="1"/>
      <w:numFmt w:val="decimal"/>
      <w:lvlText w:val="%1.%2.%3.%4.%5.%6.%7.%8.%9."/>
      <w:lvlJc w:val="left"/>
      <w:pPr>
        <w:ind w:hanging="1440" w:left="4680"/>
      </w:pPr>
    </w:lvl>
  </w:abstractNum>
  <w:abstractNum w15:restartNumberingAfterBreak="0" w:abstractNumId="22">
    <w:nsid w:val="4CBC1ED6"/>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4FF93AAC"/>
    <w:multiLevelType w:val="multilevel"/>
    <w:tmpl w:val="75B4E1C4"/>
    <w:lvl w:ilvl="0">
      <w:start w:val="1"/>
      <w:numFmt w:val="decimal"/>
      <w:lvlText w:val="%1."/>
      <w:lvlJc w:val="left"/>
      <w:pPr>
        <w:ind w:hanging="360" w:left="1440"/>
      </w:pPr>
      <w:rPr>
        <w:b/>
      </w:r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15:restartNumberingAfterBreak="0" w:abstractNumId="24">
    <w:nsid w:val="525B241C"/>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57440353"/>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26">
    <w:nsid w:val="5A58364B"/>
    <w:multiLevelType w:val="multilevel"/>
    <w:tmpl w:val="3B604524"/>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15:restartNumberingAfterBreak="0" w:abstractNumId="27">
    <w:nsid w:val="5A763329"/>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28">
    <w:nsid w:val="5E291D68"/>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9">
    <w:nsid w:val="5FC85609"/>
    <w:multiLevelType w:val="hybridMultilevel"/>
    <w:tmpl w:val="13120566"/>
    <w:lvl w:ilvl="0" w:tplc="DFF8ADA4">
      <w:numFmt w:val="bullet"/>
      <w:lvlText w:val=""/>
      <w:lvlJc w:val="left"/>
      <w:pPr>
        <w:ind w:hanging="360" w:left="720"/>
      </w:pPr>
      <w:rPr>
        <w:rFonts w:ascii="Symbol" w:cs="Arial" w:eastAsia="Times New Roman"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4544681"/>
    <w:multiLevelType w:val="multilevel"/>
    <w:tmpl w:val="01126AC6"/>
    <w:lvl w:ilvl="0">
      <w:start w:val="1"/>
      <w:numFmt w:val="bullet"/>
      <w:lvlText w:val="▪"/>
      <w:lvlJc w:val="left"/>
      <w:pPr>
        <w:ind w:hanging="360" w:left="1080"/>
      </w:pPr>
      <w:rPr>
        <w:rFonts w:ascii="Noto Sans Symbols" w:cs="Noto Sans Symbols" w:eastAsia="Noto Sans Symbols" w:hAnsi="Noto Sans Symbols"/>
        <w:sz w:val="20"/>
        <w:szCs w:val="20"/>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31">
    <w:nsid w:val="652179C2"/>
    <w:multiLevelType w:val="multilevel"/>
    <w:tmpl w:val="9D122A86"/>
    <w:lvl w:ilvl="0">
      <w:start w:val="1"/>
      <w:numFmt w:val="upperRoman"/>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2">
    <w:nsid w:val="67765E56"/>
    <w:multiLevelType w:val="hybridMultilevel"/>
    <w:tmpl w:val="70CA9428"/>
    <w:lvl w:ilvl="0" w:tplc="BC360AEC">
      <w:start w:val="12"/>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3">
    <w:nsid w:val="6D6C172C"/>
    <w:multiLevelType w:val="multilevel"/>
    <w:tmpl w:val="5E182CFC"/>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34">
    <w:nsid w:val="6EF50F7B"/>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35">
    <w:nsid w:val="70302654"/>
    <w:multiLevelType w:val="multilevel"/>
    <w:tmpl w:val="5AFCDE5A"/>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36">
    <w:nsid w:val="70EC53A2"/>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37">
    <w:nsid w:val="726724E2"/>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8">
    <w:nsid w:val="73542620"/>
    <w:multiLevelType w:val="multilevel"/>
    <w:tmpl w:val="0F8CBFF0"/>
    <w:lvl w:ilvl="0">
      <w:start w:val="1"/>
      <w:numFmt w:val="lowerLetter"/>
      <w:lvlText w:val="%1)"/>
      <w:lvlJc w:val="left"/>
      <w:pPr>
        <w:ind w:hanging="360" w:left="1776"/>
      </w:pPr>
    </w:lvl>
    <w:lvl w:ilvl="1">
      <w:start w:val="1"/>
      <w:numFmt w:val="lowerLetter"/>
      <w:lvlText w:val="%2."/>
      <w:lvlJc w:val="left"/>
      <w:pPr>
        <w:ind w:hanging="360" w:left="2136"/>
      </w:pPr>
    </w:lvl>
    <w:lvl w:ilvl="2">
      <w:start w:val="1"/>
      <w:numFmt w:val="lowerRoman"/>
      <w:lvlText w:val="%3)"/>
      <w:lvlJc w:val="left"/>
      <w:pPr>
        <w:ind w:hanging="360" w:left="2496"/>
      </w:pPr>
    </w:lvl>
    <w:lvl w:ilvl="3">
      <w:start w:val="1"/>
      <w:numFmt w:val="decimal"/>
      <w:lvlText w:val="%4)"/>
      <w:lvlJc w:val="left"/>
      <w:pPr>
        <w:ind w:hanging="360" w:left="2856"/>
      </w:pPr>
    </w:lvl>
    <w:lvl w:ilvl="4">
      <w:start w:val="1"/>
      <w:numFmt w:val="lowerLetter"/>
      <w:lvlText w:val="(%5)"/>
      <w:lvlJc w:val="left"/>
      <w:pPr>
        <w:ind w:hanging="360" w:left="3216"/>
      </w:pPr>
    </w:lvl>
    <w:lvl w:ilvl="5">
      <w:start w:val="1"/>
      <w:numFmt w:val="lowerRoman"/>
      <w:lvlText w:val="(%6)"/>
      <w:lvlJc w:val="left"/>
      <w:pPr>
        <w:ind w:hanging="360" w:left="3576"/>
      </w:pPr>
    </w:lvl>
    <w:lvl w:ilvl="6">
      <w:start w:val="1"/>
      <w:numFmt w:val="decimal"/>
      <w:lvlText w:val="%7."/>
      <w:lvlJc w:val="left"/>
      <w:pPr>
        <w:ind w:hanging="360" w:left="3936"/>
      </w:pPr>
    </w:lvl>
    <w:lvl w:ilvl="7">
      <w:start w:val="1"/>
      <w:numFmt w:val="lowerLetter"/>
      <w:lvlText w:val="%8."/>
      <w:lvlJc w:val="left"/>
      <w:pPr>
        <w:ind w:hanging="360" w:left="4296"/>
      </w:pPr>
    </w:lvl>
    <w:lvl w:ilvl="8">
      <w:start w:val="1"/>
      <w:numFmt w:val="lowerRoman"/>
      <w:lvlText w:val="%9."/>
      <w:lvlJc w:val="left"/>
      <w:pPr>
        <w:ind w:hanging="360" w:left="4656"/>
      </w:pPr>
    </w:lvl>
  </w:abstractNum>
  <w:abstractNum w15:restartNumberingAfterBreak="0" w:abstractNumId="39">
    <w:nsid w:val="73EA3BDF"/>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40">
    <w:nsid w:val="75D82B9E"/>
    <w:multiLevelType w:val="multilevel"/>
    <w:tmpl w:val="040C0027"/>
    <w:lvl w:ilvl="0">
      <w:start w:val="1"/>
      <w:numFmt w:val="upperRoman"/>
      <w:lvlText w:val="%1."/>
      <w:lvlJc w:val="left"/>
      <w:pPr>
        <w:ind w:firstLine="0" w:left="0"/>
      </w:pPr>
    </w:lvl>
    <w:lvl w:ilvl="1">
      <w:start w:val="1"/>
      <w:numFmt w:val="upperLetter"/>
      <w:lvlText w:val="%2."/>
      <w:lvlJc w:val="left"/>
      <w:pPr>
        <w:ind w:firstLine="0" w:left="720"/>
      </w:pPr>
    </w:lvl>
    <w:lvl w:ilvl="2">
      <w:start w:val="1"/>
      <w:numFmt w:val="decimal"/>
      <w:lvlText w:val="%3."/>
      <w:lvlJc w:val="left"/>
      <w:pPr>
        <w:ind w:firstLine="0" w:left="1440"/>
      </w:pPr>
    </w:lvl>
    <w:lvl w:ilvl="3">
      <w:start w:val="1"/>
      <w:numFmt w:val="lowerLetter"/>
      <w:lvlText w:val="%4)"/>
      <w:lvlJc w:val="left"/>
      <w:pPr>
        <w:ind w:firstLine="0" w:left="2160"/>
      </w:pPr>
    </w:lvl>
    <w:lvl w:ilvl="4">
      <w:start w:val="1"/>
      <w:numFmt w:val="decimal"/>
      <w:lvlText w:val="(%5)"/>
      <w:lvlJc w:val="left"/>
      <w:pPr>
        <w:ind w:firstLine="0" w:left="2880"/>
      </w:pPr>
    </w:lvl>
    <w:lvl w:ilvl="5">
      <w:start w:val="1"/>
      <w:numFmt w:val="lowerLetter"/>
      <w:lvlText w:val="(%6)"/>
      <w:lvlJc w:val="left"/>
      <w:pPr>
        <w:ind w:firstLine="0" w:left="3600"/>
      </w:pPr>
    </w:lvl>
    <w:lvl w:ilvl="6">
      <w:start w:val="1"/>
      <w:numFmt w:val="lowerRoman"/>
      <w:lvlText w:val="(%7)"/>
      <w:lvlJc w:val="left"/>
      <w:pPr>
        <w:ind w:firstLine="0" w:left="4320"/>
      </w:pPr>
    </w:lvl>
    <w:lvl w:ilvl="7">
      <w:start w:val="1"/>
      <w:numFmt w:val="lowerLetter"/>
      <w:lvlText w:val="(%8)"/>
      <w:lvlJc w:val="left"/>
      <w:pPr>
        <w:ind w:firstLine="0" w:left="5040"/>
      </w:pPr>
    </w:lvl>
    <w:lvl w:ilvl="8">
      <w:start w:val="1"/>
      <w:numFmt w:val="lowerRoman"/>
      <w:lvlText w:val="(%9)"/>
      <w:lvlJc w:val="left"/>
      <w:pPr>
        <w:ind w:firstLine="0" w:left="5760"/>
      </w:pPr>
    </w:lvl>
  </w:abstractNum>
  <w:abstractNum w15:restartNumberingAfterBreak="0" w:abstractNumId="41">
    <w:nsid w:val="789A047F"/>
    <w:multiLevelType w:val="hybridMultilevel"/>
    <w:tmpl w:val="6E80A566"/>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1"/>
  </w:num>
  <w:num w:numId="2">
    <w:abstractNumId w:val="3"/>
  </w:num>
  <w:num w:numId="3">
    <w:abstractNumId w:val="16"/>
  </w:num>
  <w:num w:numId="4">
    <w:abstractNumId w:val="14"/>
  </w:num>
  <w:num w:numId="5">
    <w:abstractNumId w:val="38"/>
  </w:num>
  <w:num w:numId="6">
    <w:abstractNumId w:val="28"/>
  </w:num>
  <w:num w:numId="7">
    <w:abstractNumId w:val="32"/>
  </w:num>
  <w:num w:numId="8">
    <w:abstractNumId w:val="28"/>
    <w:lvlOverride w:ilvl="0">
      <w:lvl w:ilvl="0">
        <w:start w:val="1"/>
        <w:numFmt w:val="decimal"/>
        <w:lvlText w:val="%1."/>
        <w:lvlJc w:val="left"/>
        <w:pPr>
          <w:ind w:hanging="360" w:left="360"/>
        </w:pPr>
      </w:lvl>
    </w:lvlOverride>
    <w:lvlOverride w:ilvl="1">
      <w:lvl w:ilvl="1">
        <w:start w:val="1"/>
        <w:numFmt w:val="decimal"/>
        <w:lvlText w:val="%1.%2."/>
        <w:lvlJc w:val="left"/>
        <w:pPr>
          <w:ind w:hanging="432" w:left="792"/>
        </w:pPr>
      </w:lvl>
    </w:lvlOverride>
    <w:lvlOverride w:ilvl="2">
      <w:lvl w:ilvl="2">
        <w:start w:val="1"/>
        <w:numFmt w:val="decimal"/>
        <w:lvlText w:val="%1.%2.%3."/>
        <w:lvlJc w:val="left"/>
        <w:pPr>
          <w:ind w:hanging="504" w:left="1224"/>
        </w:pPr>
      </w:lvl>
    </w:lvlOverride>
    <w:lvlOverride w:ilvl="3">
      <w:lvl w:ilvl="3">
        <w:start w:val="1"/>
        <w:numFmt w:val="decimal"/>
        <w:lvlText w:val="%1.%2.%3.%4."/>
        <w:lvlJc w:val="left"/>
        <w:pPr>
          <w:ind w:hanging="648" w:left="1728"/>
        </w:pPr>
      </w:lvl>
    </w:lvlOverride>
    <w:lvlOverride w:ilvl="4">
      <w:lvl w:ilvl="4">
        <w:start w:val="1"/>
        <w:numFmt w:val="decimal"/>
        <w:lvlText w:val="%1.%2.%3.%4.%5."/>
        <w:lvlJc w:val="left"/>
        <w:pPr>
          <w:ind w:hanging="792" w:left="2232"/>
        </w:pPr>
      </w:lvl>
    </w:lvlOverride>
    <w:lvlOverride w:ilvl="5">
      <w:lvl w:ilvl="5">
        <w:start w:val="1"/>
        <w:numFmt w:val="decimal"/>
        <w:lvlText w:val="%1.%2.%3.%4.%5.%6."/>
        <w:lvlJc w:val="left"/>
        <w:pPr>
          <w:ind w:hanging="936" w:left="2736"/>
        </w:pPr>
      </w:lvl>
    </w:lvlOverride>
    <w:lvlOverride w:ilvl="6">
      <w:lvl w:ilvl="6">
        <w:start w:val="1"/>
        <w:numFmt w:val="decimal"/>
        <w:lvlText w:val="%1.%2.%3.%4.%5.%6.%7."/>
        <w:lvlJc w:val="left"/>
        <w:pPr>
          <w:ind w:hanging="1080" w:left="3240"/>
        </w:pPr>
      </w:lvl>
    </w:lvlOverride>
    <w:lvlOverride w:ilvl="7">
      <w:lvl w:ilvl="7">
        <w:start w:val="1"/>
        <w:numFmt w:val="decimal"/>
        <w:lvlText w:val="%1.%2.%3.%4.%5.%6.%7.%8."/>
        <w:lvlJc w:val="left"/>
        <w:pPr>
          <w:ind w:hanging="1224" w:left="3744"/>
        </w:pPr>
      </w:lvl>
    </w:lvlOverride>
    <w:lvlOverride w:ilvl="8">
      <w:lvl w:ilvl="8">
        <w:start w:val="1"/>
        <w:numFmt w:val="decimal"/>
        <w:lvlText w:val="%1.%2.%3.%4.%5.%6.%7.%8.%9."/>
        <w:lvlJc w:val="left"/>
        <w:pPr>
          <w:ind w:hanging="1440" w:left="4320"/>
        </w:pPr>
      </w:lvl>
    </w:lvlOverride>
  </w:num>
  <w:num w:numId="9">
    <w:abstractNumId w:val="41"/>
  </w:num>
  <w:num w:numId="10">
    <w:abstractNumId w:val="29"/>
  </w:num>
  <w:num w:numId="11">
    <w:abstractNumId w:val="40"/>
  </w:num>
  <w:num w:numId="12">
    <w:abstractNumId w:val="12"/>
  </w:num>
  <w:num w:numId="13">
    <w:abstractNumId w:val="34"/>
  </w:num>
  <w:num w:numId="14">
    <w:abstractNumId w:val="39"/>
  </w:num>
  <w:num w:numId="15">
    <w:abstractNumId w:val="36"/>
  </w:num>
  <w:num w:numId="16">
    <w:abstractNumId w:val="27"/>
  </w:num>
  <w:num w:numId="17">
    <w:abstractNumId w:val="25"/>
  </w:num>
  <w:num w:numId="18">
    <w:abstractNumId w:val="18"/>
  </w:num>
  <w:num w:numId="19">
    <w:abstractNumId w:val="6"/>
  </w:num>
  <w:num w:numId="20">
    <w:abstractNumId w:val="17"/>
  </w:num>
  <w:num w:numId="21">
    <w:abstractNumId w:val="20"/>
  </w:num>
  <w:num w:numId="22">
    <w:abstractNumId w:val="9"/>
  </w:num>
  <w:num w:numId="23">
    <w:abstractNumId w:val="31"/>
  </w:num>
  <w:num w:numId="24">
    <w:abstractNumId w:val="26"/>
  </w:num>
  <w:num w:numId="25">
    <w:abstractNumId w:val="35"/>
  </w:num>
  <w:num w:numId="26">
    <w:abstractNumId w:val="33"/>
  </w:num>
  <w:num w:numId="27">
    <w:abstractNumId w:val="5"/>
  </w:num>
  <w:num w:numId="28">
    <w:abstractNumId w:val="30"/>
  </w:num>
  <w:num w:numId="29">
    <w:abstractNumId w:val="23"/>
  </w:num>
  <w:num w:numId="30">
    <w:abstractNumId w:val="4"/>
  </w:num>
  <w:num w:numId="31">
    <w:abstractNumId w:val="15"/>
  </w:num>
  <w:num w:numId="32">
    <w:abstractNumId w:val="11"/>
  </w:num>
  <w:num w:numId="33">
    <w:abstractNumId w:val="7"/>
  </w:num>
  <w:num w:numId="34">
    <w:abstractNumId w:val="22"/>
  </w:num>
  <w:num w:numId="35">
    <w:abstractNumId w:val="24"/>
  </w:num>
  <w:num w:numId="36">
    <w:abstractNumId w:val="13"/>
  </w:num>
  <w:num w:numId="37">
    <w:abstractNumId w:val="21"/>
  </w:num>
  <w:num w:numId="38">
    <w:abstractNumId w:val="19"/>
  </w:num>
  <w:num w:numId="39">
    <w:abstractNumId w:val="8"/>
  </w:num>
  <w:num w:numId="40">
    <w:abstractNumId w:val="37"/>
  </w:num>
  <w:num w:numId="41">
    <w:abstractNumId w:val="10"/>
  </w:num>
  <w:num w:numId="42">
    <w:abstractNumId w:val="0"/>
  </w:num>
  <w:numIdMacAtCleanup w:val="1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20"/>
  <w:displayBackgroundShape/>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al="0000" w:visibleStyl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spidmax="40961"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8DD"/>
    <w:rsid w:val="00000699"/>
    <w:rsid w:val="00001DE5"/>
    <w:rsid w:val="00003AFE"/>
    <w:rsid w:val="00005B06"/>
    <w:rsid w:val="00007AAA"/>
    <w:rsid w:val="00007DB6"/>
    <w:rsid w:val="000122B8"/>
    <w:rsid w:val="00014C54"/>
    <w:rsid w:val="00021AC8"/>
    <w:rsid w:val="00022191"/>
    <w:rsid w:val="00027113"/>
    <w:rsid w:val="00027788"/>
    <w:rsid w:val="00027C5E"/>
    <w:rsid w:val="00032041"/>
    <w:rsid w:val="00035C46"/>
    <w:rsid w:val="00042DF2"/>
    <w:rsid w:val="000454E9"/>
    <w:rsid w:val="00047040"/>
    <w:rsid w:val="00050092"/>
    <w:rsid w:val="00050259"/>
    <w:rsid w:val="00053EFF"/>
    <w:rsid w:val="000546D3"/>
    <w:rsid w:val="0005530A"/>
    <w:rsid w:val="00055874"/>
    <w:rsid w:val="00056040"/>
    <w:rsid w:val="000623E1"/>
    <w:rsid w:val="0006251D"/>
    <w:rsid w:val="00062E7B"/>
    <w:rsid w:val="00065F8F"/>
    <w:rsid w:val="0006708A"/>
    <w:rsid w:val="00067443"/>
    <w:rsid w:val="0007042A"/>
    <w:rsid w:val="00072F80"/>
    <w:rsid w:val="00073C57"/>
    <w:rsid w:val="000749D0"/>
    <w:rsid w:val="000753A2"/>
    <w:rsid w:val="00076515"/>
    <w:rsid w:val="00077E91"/>
    <w:rsid w:val="00083339"/>
    <w:rsid w:val="0008477C"/>
    <w:rsid w:val="00084D28"/>
    <w:rsid w:val="00084E5C"/>
    <w:rsid w:val="00085956"/>
    <w:rsid w:val="00086B50"/>
    <w:rsid w:val="00090AAF"/>
    <w:rsid w:val="00092AEA"/>
    <w:rsid w:val="0009396E"/>
    <w:rsid w:val="00096CFC"/>
    <w:rsid w:val="000A0087"/>
    <w:rsid w:val="000A521C"/>
    <w:rsid w:val="000A7107"/>
    <w:rsid w:val="000A79C1"/>
    <w:rsid w:val="000B0E95"/>
    <w:rsid w:val="000B47B9"/>
    <w:rsid w:val="000B552B"/>
    <w:rsid w:val="000B61B7"/>
    <w:rsid w:val="000C2BA1"/>
    <w:rsid w:val="000C4386"/>
    <w:rsid w:val="000C5C1B"/>
    <w:rsid w:val="000C5F59"/>
    <w:rsid w:val="000C6470"/>
    <w:rsid w:val="000C7280"/>
    <w:rsid w:val="000C781F"/>
    <w:rsid w:val="000D23F6"/>
    <w:rsid w:val="000D54B2"/>
    <w:rsid w:val="000D5B53"/>
    <w:rsid w:val="000D6B2A"/>
    <w:rsid w:val="000D6D6C"/>
    <w:rsid w:val="000E3055"/>
    <w:rsid w:val="000E3B69"/>
    <w:rsid w:val="000E4406"/>
    <w:rsid w:val="000F09AE"/>
    <w:rsid w:val="000F5C46"/>
    <w:rsid w:val="001005CE"/>
    <w:rsid w:val="001013CE"/>
    <w:rsid w:val="001040B6"/>
    <w:rsid w:val="00107868"/>
    <w:rsid w:val="00107B66"/>
    <w:rsid w:val="001145E1"/>
    <w:rsid w:val="001149F7"/>
    <w:rsid w:val="00116DB2"/>
    <w:rsid w:val="00116FC5"/>
    <w:rsid w:val="001227C4"/>
    <w:rsid w:val="001232AB"/>
    <w:rsid w:val="00123ED8"/>
    <w:rsid w:val="00124E78"/>
    <w:rsid w:val="00130104"/>
    <w:rsid w:val="001319FA"/>
    <w:rsid w:val="00132B6C"/>
    <w:rsid w:val="00132C7D"/>
    <w:rsid w:val="00132CC3"/>
    <w:rsid w:val="00134D34"/>
    <w:rsid w:val="00135D7A"/>
    <w:rsid w:val="00142241"/>
    <w:rsid w:val="00147054"/>
    <w:rsid w:val="00153EE6"/>
    <w:rsid w:val="00155119"/>
    <w:rsid w:val="001570E1"/>
    <w:rsid w:val="00157733"/>
    <w:rsid w:val="001606AC"/>
    <w:rsid w:val="00160D0E"/>
    <w:rsid w:val="0016194D"/>
    <w:rsid w:val="0016228A"/>
    <w:rsid w:val="0016637F"/>
    <w:rsid w:val="0017376C"/>
    <w:rsid w:val="00174E57"/>
    <w:rsid w:val="00175D79"/>
    <w:rsid w:val="00177E6D"/>
    <w:rsid w:val="00182357"/>
    <w:rsid w:val="00182D12"/>
    <w:rsid w:val="00182F56"/>
    <w:rsid w:val="00183D4C"/>
    <w:rsid w:val="00184032"/>
    <w:rsid w:val="00192C39"/>
    <w:rsid w:val="00193021"/>
    <w:rsid w:val="001970E1"/>
    <w:rsid w:val="001978B0"/>
    <w:rsid w:val="00197C49"/>
    <w:rsid w:val="001A2D5D"/>
    <w:rsid w:val="001A3953"/>
    <w:rsid w:val="001A5475"/>
    <w:rsid w:val="001B0F8C"/>
    <w:rsid w:val="001B337F"/>
    <w:rsid w:val="001B4A42"/>
    <w:rsid w:val="001B4DC9"/>
    <w:rsid w:val="001B570F"/>
    <w:rsid w:val="001B6B1C"/>
    <w:rsid w:val="001C525A"/>
    <w:rsid w:val="001C5C54"/>
    <w:rsid w:val="001C666C"/>
    <w:rsid w:val="001D15C0"/>
    <w:rsid w:val="001D32EF"/>
    <w:rsid w:val="001D65E7"/>
    <w:rsid w:val="001E0EAB"/>
    <w:rsid w:val="001E287B"/>
    <w:rsid w:val="001E45D9"/>
    <w:rsid w:val="001E6B33"/>
    <w:rsid w:val="001F0C30"/>
    <w:rsid w:val="001F2620"/>
    <w:rsid w:val="001F3973"/>
    <w:rsid w:val="001F41F5"/>
    <w:rsid w:val="001F7162"/>
    <w:rsid w:val="001F7A0E"/>
    <w:rsid w:val="001F7DEF"/>
    <w:rsid w:val="002055A3"/>
    <w:rsid w:val="0020661A"/>
    <w:rsid w:val="002126D5"/>
    <w:rsid w:val="0021283C"/>
    <w:rsid w:val="00214A3D"/>
    <w:rsid w:val="00216D31"/>
    <w:rsid w:val="002233F0"/>
    <w:rsid w:val="00223420"/>
    <w:rsid w:val="00230546"/>
    <w:rsid w:val="00230C1E"/>
    <w:rsid w:val="0023173D"/>
    <w:rsid w:val="00231959"/>
    <w:rsid w:val="00231B65"/>
    <w:rsid w:val="00232CC4"/>
    <w:rsid w:val="00233DEF"/>
    <w:rsid w:val="00234790"/>
    <w:rsid w:val="002361D0"/>
    <w:rsid w:val="002408F0"/>
    <w:rsid w:val="0024199D"/>
    <w:rsid w:val="00242072"/>
    <w:rsid w:val="002425DE"/>
    <w:rsid w:val="00256977"/>
    <w:rsid w:val="0026189A"/>
    <w:rsid w:val="00261A00"/>
    <w:rsid w:val="00262024"/>
    <w:rsid w:val="002641B1"/>
    <w:rsid w:val="00264BFD"/>
    <w:rsid w:val="00264C08"/>
    <w:rsid w:val="0026664B"/>
    <w:rsid w:val="002666C6"/>
    <w:rsid w:val="00272D36"/>
    <w:rsid w:val="00273944"/>
    <w:rsid w:val="002740BA"/>
    <w:rsid w:val="00275B0E"/>
    <w:rsid w:val="00275DA6"/>
    <w:rsid w:val="002760F3"/>
    <w:rsid w:val="00276A6E"/>
    <w:rsid w:val="00277842"/>
    <w:rsid w:val="0028030A"/>
    <w:rsid w:val="00281831"/>
    <w:rsid w:val="00281A48"/>
    <w:rsid w:val="002828DD"/>
    <w:rsid w:val="00284F0F"/>
    <w:rsid w:val="00287F5A"/>
    <w:rsid w:val="00290D64"/>
    <w:rsid w:val="00292A24"/>
    <w:rsid w:val="002933FA"/>
    <w:rsid w:val="00293D7F"/>
    <w:rsid w:val="00294136"/>
    <w:rsid w:val="002949FB"/>
    <w:rsid w:val="002A52AE"/>
    <w:rsid w:val="002A7380"/>
    <w:rsid w:val="002B0216"/>
    <w:rsid w:val="002B0E30"/>
    <w:rsid w:val="002B3064"/>
    <w:rsid w:val="002C0253"/>
    <w:rsid w:val="002C1BE8"/>
    <w:rsid w:val="002C362A"/>
    <w:rsid w:val="002C449C"/>
    <w:rsid w:val="002C621E"/>
    <w:rsid w:val="002D1B10"/>
    <w:rsid w:val="002D255F"/>
    <w:rsid w:val="002D5E8F"/>
    <w:rsid w:val="002D763E"/>
    <w:rsid w:val="002D7B0B"/>
    <w:rsid w:val="002E1059"/>
    <w:rsid w:val="002E16E3"/>
    <w:rsid w:val="002E387C"/>
    <w:rsid w:val="002E40FE"/>
    <w:rsid w:val="002E781B"/>
    <w:rsid w:val="002E7F57"/>
    <w:rsid w:val="002F2C91"/>
    <w:rsid w:val="002F2D6B"/>
    <w:rsid w:val="002F53D8"/>
    <w:rsid w:val="002F5401"/>
    <w:rsid w:val="002F7851"/>
    <w:rsid w:val="003001C7"/>
    <w:rsid w:val="00300DB9"/>
    <w:rsid w:val="00300EEF"/>
    <w:rsid w:val="00305FEC"/>
    <w:rsid w:val="00311361"/>
    <w:rsid w:val="00312CF7"/>
    <w:rsid w:val="003151EC"/>
    <w:rsid w:val="00315408"/>
    <w:rsid w:val="00316CA1"/>
    <w:rsid w:val="003178C4"/>
    <w:rsid w:val="00321695"/>
    <w:rsid w:val="003248A2"/>
    <w:rsid w:val="003257F7"/>
    <w:rsid w:val="00325837"/>
    <w:rsid w:val="0032680C"/>
    <w:rsid w:val="00326CCA"/>
    <w:rsid w:val="00330A77"/>
    <w:rsid w:val="00333B59"/>
    <w:rsid w:val="00336AC0"/>
    <w:rsid w:val="00336F74"/>
    <w:rsid w:val="00337949"/>
    <w:rsid w:val="003441E3"/>
    <w:rsid w:val="00344B42"/>
    <w:rsid w:val="00345C28"/>
    <w:rsid w:val="00350128"/>
    <w:rsid w:val="00351EEA"/>
    <w:rsid w:val="003521F6"/>
    <w:rsid w:val="00352897"/>
    <w:rsid w:val="00352F0C"/>
    <w:rsid w:val="00353F71"/>
    <w:rsid w:val="00354B4F"/>
    <w:rsid w:val="00362161"/>
    <w:rsid w:val="00362268"/>
    <w:rsid w:val="003632C8"/>
    <w:rsid w:val="00364FF3"/>
    <w:rsid w:val="0036553B"/>
    <w:rsid w:val="00370788"/>
    <w:rsid w:val="00370FF7"/>
    <w:rsid w:val="00380320"/>
    <w:rsid w:val="00381388"/>
    <w:rsid w:val="003821A8"/>
    <w:rsid w:val="003832B9"/>
    <w:rsid w:val="00384206"/>
    <w:rsid w:val="0038442F"/>
    <w:rsid w:val="00384B7D"/>
    <w:rsid w:val="00384F9C"/>
    <w:rsid w:val="00385A6C"/>
    <w:rsid w:val="00385EB0"/>
    <w:rsid w:val="00386C5C"/>
    <w:rsid w:val="00387C4D"/>
    <w:rsid w:val="003903E4"/>
    <w:rsid w:val="003955A4"/>
    <w:rsid w:val="003963F7"/>
    <w:rsid w:val="00397F64"/>
    <w:rsid w:val="003A756A"/>
    <w:rsid w:val="003B19C6"/>
    <w:rsid w:val="003B2334"/>
    <w:rsid w:val="003B6238"/>
    <w:rsid w:val="003B781D"/>
    <w:rsid w:val="003C3C6D"/>
    <w:rsid w:val="003C3CCF"/>
    <w:rsid w:val="003C4E5E"/>
    <w:rsid w:val="003C588B"/>
    <w:rsid w:val="003C5FEF"/>
    <w:rsid w:val="003C7BFE"/>
    <w:rsid w:val="003C7CF2"/>
    <w:rsid w:val="003C7F55"/>
    <w:rsid w:val="003D2479"/>
    <w:rsid w:val="003D2FD7"/>
    <w:rsid w:val="003D326E"/>
    <w:rsid w:val="003D3815"/>
    <w:rsid w:val="003D4A16"/>
    <w:rsid w:val="003D5300"/>
    <w:rsid w:val="003D585D"/>
    <w:rsid w:val="003D6BC3"/>
    <w:rsid w:val="003E1D67"/>
    <w:rsid w:val="003E464E"/>
    <w:rsid w:val="003E6A78"/>
    <w:rsid w:val="003F1895"/>
    <w:rsid w:val="003F2902"/>
    <w:rsid w:val="003F2B1B"/>
    <w:rsid w:val="003F3652"/>
    <w:rsid w:val="003F5CAC"/>
    <w:rsid w:val="003F7980"/>
    <w:rsid w:val="004017FA"/>
    <w:rsid w:val="00402EF6"/>
    <w:rsid w:val="0040344C"/>
    <w:rsid w:val="004043F6"/>
    <w:rsid w:val="00404F4B"/>
    <w:rsid w:val="004050F0"/>
    <w:rsid w:val="004065FA"/>
    <w:rsid w:val="0040663C"/>
    <w:rsid w:val="00406AB1"/>
    <w:rsid w:val="00406D43"/>
    <w:rsid w:val="00407F96"/>
    <w:rsid w:val="004100CE"/>
    <w:rsid w:val="00411C56"/>
    <w:rsid w:val="0041314F"/>
    <w:rsid w:val="00416453"/>
    <w:rsid w:val="00416889"/>
    <w:rsid w:val="00420854"/>
    <w:rsid w:val="00421373"/>
    <w:rsid w:val="00421962"/>
    <w:rsid w:val="00422048"/>
    <w:rsid w:val="004248B0"/>
    <w:rsid w:val="0042609F"/>
    <w:rsid w:val="004262DC"/>
    <w:rsid w:val="00426EA7"/>
    <w:rsid w:val="0042751F"/>
    <w:rsid w:val="00427556"/>
    <w:rsid w:val="00427C7B"/>
    <w:rsid w:val="004306DE"/>
    <w:rsid w:val="004311A2"/>
    <w:rsid w:val="00431373"/>
    <w:rsid w:val="004314A1"/>
    <w:rsid w:val="00432864"/>
    <w:rsid w:val="004331DE"/>
    <w:rsid w:val="00433318"/>
    <w:rsid w:val="00435F3C"/>
    <w:rsid w:val="004378FB"/>
    <w:rsid w:val="0044311E"/>
    <w:rsid w:val="00443BFE"/>
    <w:rsid w:val="00443CD1"/>
    <w:rsid w:val="0044532E"/>
    <w:rsid w:val="0045009C"/>
    <w:rsid w:val="00450F95"/>
    <w:rsid w:val="004518DE"/>
    <w:rsid w:val="004539A9"/>
    <w:rsid w:val="00453BBE"/>
    <w:rsid w:val="00454003"/>
    <w:rsid w:val="00461EE6"/>
    <w:rsid w:val="004663E4"/>
    <w:rsid w:val="004667AE"/>
    <w:rsid w:val="00471728"/>
    <w:rsid w:val="00471BE5"/>
    <w:rsid w:val="004735BA"/>
    <w:rsid w:val="00481135"/>
    <w:rsid w:val="00483550"/>
    <w:rsid w:val="004845AE"/>
    <w:rsid w:val="004858E5"/>
    <w:rsid w:val="00486098"/>
    <w:rsid w:val="00490F0A"/>
    <w:rsid w:val="0049270C"/>
    <w:rsid w:val="00492B2D"/>
    <w:rsid w:val="00493713"/>
    <w:rsid w:val="00493E70"/>
    <w:rsid w:val="00495F57"/>
    <w:rsid w:val="004978D9"/>
    <w:rsid w:val="004A1946"/>
    <w:rsid w:val="004A6746"/>
    <w:rsid w:val="004A6CFA"/>
    <w:rsid w:val="004B36BA"/>
    <w:rsid w:val="004B65D7"/>
    <w:rsid w:val="004C15F2"/>
    <w:rsid w:val="004C2493"/>
    <w:rsid w:val="004C31BF"/>
    <w:rsid w:val="004C32B6"/>
    <w:rsid w:val="004C3A81"/>
    <w:rsid w:val="004C4F35"/>
    <w:rsid w:val="004C692E"/>
    <w:rsid w:val="004C730C"/>
    <w:rsid w:val="004C73EA"/>
    <w:rsid w:val="004D1AB9"/>
    <w:rsid w:val="004D50F0"/>
    <w:rsid w:val="004D6741"/>
    <w:rsid w:val="004D77B8"/>
    <w:rsid w:val="004D7B01"/>
    <w:rsid w:val="004E35D3"/>
    <w:rsid w:val="004E5358"/>
    <w:rsid w:val="004E76E3"/>
    <w:rsid w:val="004F4E6B"/>
    <w:rsid w:val="004F6404"/>
    <w:rsid w:val="004F6A7E"/>
    <w:rsid w:val="004F7D34"/>
    <w:rsid w:val="0050206B"/>
    <w:rsid w:val="00507B4D"/>
    <w:rsid w:val="00507B8A"/>
    <w:rsid w:val="005143FF"/>
    <w:rsid w:val="00515B61"/>
    <w:rsid w:val="00515E3A"/>
    <w:rsid w:val="005174C1"/>
    <w:rsid w:val="00520D9D"/>
    <w:rsid w:val="005224CD"/>
    <w:rsid w:val="00523ED3"/>
    <w:rsid w:val="00526847"/>
    <w:rsid w:val="00532337"/>
    <w:rsid w:val="00532549"/>
    <w:rsid w:val="005431C3"/>
    <w:rsid w:val="00544232"/>
    <w:rsid w:val="005444CF"/>
    <w:rsid w:val="0054485B"/>
    <w:rsid w:val="00545688"/>
    <w:rsid w:val="005462FA"/>
    <w:rsid w:val="00546D68"/>
    <w:rsid w:val="005502E0"/>
    <w:rsid w:val="005512AE"/>
    <w:rsid w:val="005515A9"/>
    <w:rsid w:val="005517DD"/>
    <w:rsid w:val="00552BFC"/>
    <w:rsid w:val="00552E08"/>
    <w:rsid w:val="005542D9"/>
    <w:rsid w:val="00554380"/>
    <w:rsid w:val="00560BA6"/>
    <w:rsid w:val="005611F6"/>
    <w:rsid w:val="00563D89"/>
    <w:rsid w:val="00564725"/>
    <w:rsid w:val="00565D8E"/>
    <w:rsid w:val="0057039F"/>
    <w:rsid w:val="00572247"/>
    <w:rsid w:val="00573833"/>
    <w:rsid w:val="005757C2"/>
    <w:rsid w:val="005816FF"/>
    <w:rsid w:val="00583E52"/>
    <w:rsid w:val="00586708"/>
    <w:rsid w:val="00592092"/>
    <w:rsid w:val="0059254C"/>
    <w:rsid w:val="00597727"/>
    <w:rsid w:val="005978B8"/>
    <w:rsid w:val="00597BA4"/>
    <w:rsid w:val="005A015F"/>
    <w:rsid w:val="005A04C3"/>
    <w:rsid w:val="005A04E5"/>
    <w:rsid w:val="005A41EB"/>
    <w:rsid w:val="005B018F"/>
    <w:rsid w:val="005B1650"/>
    <w:rsid w:val="005B2CE4"/>
    <w:rsid w:val="005B3662"/>
    <w:rsid w:val="005B37BB"/>
    <w:rsid w:val="005B6D00"/>
    <w:rsid w:val="005B7A4F"/>
    <w:rsid w:val="005C0547"/>
    <w:rsid w:val="005C4220"/>
    <w:rsid w:val="005C4B94"/>
    <w:rsid w:val="005C7515"/>
    <w:rsid w:val="005D22B0"/>
    <w:rsid w:val="005D2447"/>
    <w:rsid w:val="005D2982"/>
    <w:rsid w:val="005D3F40"/>
    <w:rsid w:val="005D66F2"/>
    <w:rsid w:val="005E0E1A"/>
    <w:rsid w:val="005E102A"/>
    <w:rsid w:val="005E199A"/>
    <w:rsid w:val="005E5C3C"/>
    <w:rsid w:val="005E7E45"/>
    <w:rsid w:val="005E7FA4"/>
    <w:rsid w:val="005F49B0"/>
    <w:rsid w:val="005F4AE7"/>
    <w:rsid w:val="005F51EC"/>
    <w:rsid w:val="005F5A32"/>
    <w:rsid w:val="005F6BE9"/>
    <w:rsid w:val="00600442"/>
    <w:rsid w:val="00602577"/>
    <w:rsid w:val="00603219"/>
    <w:rsid w:val="00605CA3"/>
    <w:rsid w:val="00605F8C"/>
    <w:rsid w:val="0060714C"/>
    <w:rsid w:val="006104BC"/>
    <w:rsid w:val="0061151A"/>
    <w:rsid w:val="0061197C"/>
    <w:rsid w:val="006129F9"/>
    <w:rsid w:val="006165EC"/>
    <w:rsid w:val="006173A4"/>
    <w:rsid w:val="0062214B"/>
    <w:rsid w:val="0062573F"/>
    <w:rsid w:val="0062649A"/>
    <w:rsid w:val="00627208"/>
    <w:rsid w:val="00640DCA"/>
    <w:rsid w:val="006419B0"/>
    <w:rsid w:val="006425FC"/>
    <w:rsid w:val="006426AD"/>
    <w:rsid w:val="006456BA"/>
    <w:rsid w:val="00646FE5"/>
    <w:rsid w:val="006539D2"/>
    <w:rsid w:val="00654130"/>
    <w:rsid w:val="006543DD"/>
    <w:rsid w:val="0065483C"/>
    <w:rsid w:val="00654A83"/>
    <w:rsid w:val="00655A0F"/>
    <w:rsid w:val="00660E1C"/>
    <w:rsid w:val="0066229B"/>
    <w:rsid w:val="006629F4"/>
    <w:rsid w:val="006649CB"/>
    <w:rsid w:val="006651C8"/>
    <w:rsid w:val="0066595E"/>
    <w:rsid w:val="00666278"/>
    <w:rsid w:val="00670A97"/>
    <w:rsid w:val="00670D49"/>
    <w:rsid w:val="00681890"/>
    <w:rsid w:val="00682F0F"/>
    <w:rsid w:val="00683FC6"/>
    <w:rsid w:val="0068481E"/>
    <w:rsid w:val="00685A3C"/>
    <w:rsid w:val="00685B40"/>
    <w:rsid w:val="0069429E"/>
    <w:rsid w:val="006948A8"/>
    <w:rsid w:val="006954FC"/>
    <w:rsid w:val="006A5CFE"/>
    <w:rsid w:val="006A5F23"/>
    <w:rsid w:val="006B01A6"/>
    <w:rsid w:val="006B1790"/>
    <w:rsid w:val="006B1CC7"/>
    <w:rsid w:val="006B3124"/>
    <w:rsid w:val="006B4250"/>
    <w:rsid w:val="006B49CB"/>
    <w:rsid w:val="006B6A2C"/>
    <w:rsid w:val="006C313A"/>
    <w:rsid w:val="006C382A"/>
    <w:rsid w:val="006C3CCC"/>
    <w:rsid w:val="006C631E"/>
    <w:rsid w:val="006C7AAE"/>
    <w:rsid w:val="006D0F4E"/>
    <w:rsid w:val="006D24FF"/>
    <w:rsid w:val="006D5C5F"/>
    <w:rsid w:val="006E19AA"/>
    <w:rsid w:val="006E271C"/>
    <w:rsid w:val="006E40C6"/>
    <w:rsid w:val="006E5CE2"/>
    <w:rsid w:val="006F07FD"/>
    <w:rsid w:val="006F14E1"/>
    <w:rsid w:val="006F40FB"/>
    <w:rsid w:val="006F52E0"/>
    <w:rsid w:val="006F5DCC"/>
    <w:rsid w:val="006F64E8"/>
    <w:rsid w:val="006F7F82"/>
    <w:rsid w:val="00700522"/>
    <w:rsid w:val="00701031"/>
    <w:rsid w:val="00701E8C"/>
    <w:rsid w:val="007056B9"/>
    <w:rsid w:val="00705FED"/>
    <w:rsid w:val="0071145F"/>
    <w:rsid w:val="0071160F"/>
    <w:rsid w:val="00712E7F"/>
    <w:rsid w:val="00712F8C"/>
    <w:rsid w:val="007163A4"/>
    <w:rsid w:val="00716A34"/>
    <w:rsid w:val="007220CF"/>
    <w:rsid w:val="007220E0"/>
    <w:rsid w:val="00722CD7"/>
    <w:rsid w:val="00723339"/>
    <w:rsid w:val="00725108"/>
    <w:rsid w:val="00726758"/>
    <w:rsid w:val="0072778B"/>
    <w:rsid w:val="00727FB6"/>
    <w:rsid w:val="00731405"/>
    <w:rsid w:val="00733013"/>
    <w:rsid w:val="0073451E"/>
    <w:rsid w:val="007402B5"/>
    <w:rsid w:val="00740AA6"/>
    <w:rsid w:val="00741457"/>
    <w:rsid w:val="00742EAC"/>
    <w:rsid w:val="00743A13"/>
    <w:rsid w:val="007452A4"/>
    <w:rsid w:val="00750E98"/>
    <w:rsid w:val="00751365"/>
    <w:rsid w:val="00756CB0"/>
    <w:rsid w:val="007602AA"/>
    <w:rsid w:val="00763A61"/>
    <w:rsid w:val="0076595A"/>
    <w:rsid w:val="00767061"/>
    <w:rsid w:val="00770B5A"/>
    <w:rsid w:val="00775333"/>
    <w:rsid w:val="00775A13"/>
    <w:rsid w:val="00776974"/>
    <w:rsid w:val="0078129B"/>
    <w:rsid w:val="00782E69"/>
    <w:rsid w:val="007836E0"/>
    <w:rsid w:val="007853BE"/>
    <w:rsid w:val="007856A7"/>
    <w:rsid w:val="00786CA4"/>
    <w:rsid w:val="007910E2"/>
    <w:rsid w:val="0079261C"/>
    <w:rsid w:val="00796264"/>
    <w:rsid w:val="00797D01"/>
    <w:rsid w:val="007A2677"/>
    <w:rsid w:val="007A4E1D"/>
    <w:rsid w:val="007A6067"/>
    <w:rsid w:val="007B0B7C"/>
    <w:rsid w:val="007B21B5"/>
    <w:rsid w:val="007B3A2D"/>
    <w:rsid w:val="007B3FA1"/>
    <w:rsid w:val="007B4D86"/>
    <w:rsid w:val="007B4F95"/>
    <w:rsid w:val="007B5345"/>
    <w:rsid w:val="007B7C06"/>
    <w:rsid w:val="007C221E"/>
    <w:rsid w:val="007C3A30"/>
    <w:rsid w:val="007C661E"/>
    <w:rsid w:val="007D06CE"/>
    <w:rsid w:val="007D24B9"/>
    <w:rsid w:val="007D3D18"/>
    <w:rsid w:val="007E03A1"/>
    <w:rsid w:val="007E0BFE"/>
    <w:rsid w:val="007E0D2D"/>
    <w:rsid w:val="007E1B5A"/>
    <w:rsid w:val="007E1F5A"/>
    <w:rsid w:val="007E27E0"/>
    <w:rsid w:val="007E39CF"/>
    <w:rsid w:val="007E5B59"/>
    <w:rsid w:val="007E5D8B"/>
    <w:rsid w:val="007F036E"/>
    <w:rsid w:val="007F2D96"/>
    <w:rsid w:val="007F3277"/>
    <w:rsid w:val="007F3732"/>
    <w:rsid w:val="0080114B"/>
    <w:rsid w:val="008015A0"/>
    <w:rsid w:val="008031FA"/>
    <w:rsid w:val="008068B6"/>
    <w:rsid w:val="00807197"/>
    <w:rsid w:val="00811173"/>
    <w:rsid w:val="0081135C"/>
    <w:rsid w:val="008143AD"/>
    <w:rsid w:val="00820205"/>
    <w:rsid w:val="00822C93"/>
    <w:rsid w:val="0082337C"/>
    <w:rsid w:val="0082594C"/>
    <w:rsid w:val="00825C73"/>
    <w:rsid w:val="00826CF1"/>
    <w:rsid w:val="00827793"/>
    <w:rsid w:val="00830895"/>
    <w:rsid w:val="00831213"/>
    <w:rsid w:val="008317EA"/>
    <w:rsid w:val="008343A2"/>
    <w:rsid w:val="00834E99"/>
    <w:rsid w:val="00837A66"/>
    <w:rsid w:val="0084273F"/>
    <w:rsid w:val="008438FD"/>
    <w:rsid w:val="008463B2"/>
    <w:rsid w:val="00847B01"/>
    <w:rsid w:val="00852304"/>
    <w:rsid w:val="00860D32"/>
    <w:rsid w:val="00861CDC"/>
    <w:rsid w:val="0086263C"/>
    <w:rsid w:val="0086286E"/>
    <w:rsid w:val="00864E4F"/>
    <w:rsid w:val="008664BD"/>
    <w:rsid w:val="00866605"/>
    <w:rsid w:val="0087257A"/>
    <w:rsid w:val="00872833"/>
    <w:rsid w:val="008779B9"/>
    <w:rsid w:val="00880E07"/>
    <w:rsid w:val="0088782B"/>
    <w:rsid w:val="00887CEE"/>
    <w:rsid w:val="00891C08"/>
    <w:rsid w:val="008929DF"/>
    <w:rsid w:val="00893165"/>
    <w:rsid w:val="00893954"/>
    <w:rsid w:val="00895611"/>
    <w:rsid w:val="008956FD"/>
    <w:rsid w:val="008A07A5"/>
    <w:rsid w:val="008A0A64"/>
    <w:rsid w:val="008A1EB2"/>
    <w:rsid w:val="008A3F2A"/>
    <w:rsid w:val="008A48B9"/>
    <w:rsid w:val="008B0225"/>
    <w:rsid w:val="008B39CB"/>
    <w:rsid w:val="008C23A2"/>
    <w:rsid w:val="008C2598"/>
    <w:rsid w:val="008C7783"/>
    <w:rsid w:val="008C77D6"/>
    <w:rsid w:val="008D1739"/>
    <w:rsid w:val="008D1AD6"/>
    <w:rsid w:val="008D1D85"/>
    <w:rsid w:val="008E077E"/>
    <w:rsid w:val="008E0AAD"/>
    <w:rsid w:val="008E0DCD"/>
    <w:rsid w:val="008E204E"/>
    <w:rsid w:val="008E2CEA"/>
    <w:rsid w:val="008E335E"/>
    <w:rsid w:val="008E357E"/>
    <w:rsid w:val="008E47B5"/>
    <w:rsid w:val="008E4CF0"/>
    <w:rsid w:val="008E5AB0"/>
    <w:rsid w:val="008F05AB"/>
    <w:rsid w:val="008F13E1"/>
    <w:rsid w:val="008F23AB"/>
    <w:rsid w:val="008F27E0"/>
    <w:rsid w:val="008F28B9"/>
    <w:rsid w:val="008F2E64"/>
    <w:rsid w:val="008F3705"/>
    <w:rsid w:val="008F3948"/>
    <w:rsid w:val="008F7226"/>
    <w:rsid w:val="0090028B"/>
    <w:rsid w:val="00906EB7"/>
    <w:rsid w:val="009107B1"/>
    <w:rsid w:val="0091413B"/>
    <w:rsid w:val="009142B9"/>
    <w:rsid w:val="009145FD"/>
    <w:rsid w:val="00915652"/>
    <w:rsid w:val="009171E8"/>
    <w:rsid w:val="00920A3C"/>
    <w:rsid w:val="009212D3"/>
    <w:rsid w:val="00922298"/>
    <w:rsid w:val="00923F18"/>
    <w:rsid w:val="00926C5C"/>
    <w:rsid w:val="0092775D"/>
    <w:rsid w:val="00932025"/>
    <w:rsid w:val="00933A3B"/>
    <w:rsid w:val="00934E01"/>
    <w:rsid w:val="009353FB"/>
    <w:rsid w:val="009405C9"/>
    <w:rsid w:val="009429FB"/>
    <w:rsid w:val="00942BFC"/>
    <w:rsid w:val="00944CD8"/>
    <w:rsid w:val="0094763A"/>
    <w:rsid w:val="00950F12"/>
    <w:rsid w:val="0095308C"/>
    <w:rsid w:val="00960BCC"/>
    <w:rsid w:val="009676C5"/>
    <w:rsid w:val="00971000"/>
    <w:rsid w:val="00971085"/>
    <w:rsid w:val="00973E47"/>
    <w:rsid w:val="00974FF0"/>
    <w:rsid w:val="00975481"/>
    <w:rsid w:val="00977864"/>
    <w:rsid w:val="0097790D"/>
    <w:rsid w:val="009850C6"/>
    <w:rsid w:val="00986356"/>
    <w:rsid w:val="00990FF2"/>
    <w:rsid w:val="00991A34"/>
    <w:rsid w:val="00991E99"/>
    <w:rsid w:val="00996BEF"/>
    <w:rsid w:val="009A0A70"/>
    <w:rsid w:val="009A1C4B"/>
    <w:rsid w:val="009A2395"/>
    <w:rsid w:val="009A2BA0"/>
    <w:rsid w:val="009A7CDA"/>
    <w:rsid w:val="009B0DAF"/>
    <w:rsid w:val="009B2361"/>
    <w:rsid w:val="009B2365"/>
    <w:rsid w:val="009B6DC7"/>
    <w:rsid w:val="009B708B"/>
    <w:rsid w:val="009C0082"/>
    <w:rsid w:val="009C619F"/>
    <w:rsid w:val="009C7895"/>
    <w:rsid w:val="009C7A57"/>
    <w:rsid w:val="009D0FDE"/>
    <w:rsid w:val="009D2C7D"/>
    <w:rsid w:val="009D645A"/>
    <w:rsid w:val="009E0249"/>
    <w:rsid w:val="009E560C"/>
    <w:rsid w:val="009E5ED6"/>
    <w:rsid w:val="009E5F3F"/>
    <w:rsid w:val="009E776B"/>
    <w:rsid w:val="009E7F3B"/>
    <w:rsid w:val="009F3D07"/>
    <w:rsid w:val="009F66CA"/>
    <w:rsid w:val="009F69C7"/>
    <w:rsid w:val="00A0013E"/>
    <w:rsid w:val="00A00E55"/>
    <w:rsid w:val="00A01625"/>
    <w:rsid w:val="00A021A1"/>
    <w:rsid w:val="00A02EAE"/>
    <w:rsid w:val="00A102D8"/>
    <w:rsid w:val="00A11849"/>
    <w:rsid w:val="00A1323A"/>
    <w:rsid w:val="00A13E3E"/>
    <w:rsid w:val="00A15983"/>
    <w:rsid w:val="00A16BF1"/>
    <w:rsid w:val="00A170F5"/>
    <w:rsid w:val="00A22B70"/>
    <w:rsid w:val="00A2499E"/>
    <w:rsid w:val="00A34638"/>
    <w:rsid w:val="00A350E4"/>
    <w:rsid w:val="00A41A38"/>
    <w:rsid w:val="00A43397"/>
    <w:rsid w:val="00A43CEA"/>
    <w:rsid w:val="00A4497A"/>
    <w:rsid w:val="00A472E1"/>
    <w:rsid w:val="00A4765B"/>
    <w:rsid w:val="00A50FEB"/>
    <w:rsid w:val="00A519AA"/>
    <w:rsid w:val="00A55566"/>
    <w:rsid w:val="00A55C97"/>
    <w:rsid w:val="00A55EDC"/>
    <w:rsid w:val="00A56EE9"/>
    <w:rsid w:val="00A6018C"/>
    <w:rsid w:val="00A6021E"/>
    <w:rsid w:val="00A60517"/>
    <w:rsid w:val="00A6437A"/>
    <w:rsid w:val="00A65B1A"/>
    <w:rsid w:val="00A65CB0"/>
    <w:rsid w:val="00A66601"/>
    <w:rsid w:val="00A67853"/>
    <w:rsid w:val="00A67AA6"/>
    <w:rsid w:val="00A73057"/>
    <w:rsid w:val="00A75482"/>
    <w:rsid w:val="00A75F2E"/>
    <w:rsid w:val="00A77A1F"/>
    <w:rsid w:val="00A80E6D"/>
    <w:rsid w:val="00A80ED1"/>
    <w:rsid w:val="00A81828"/>
    <w:rsid w:val="00A831FD"/>
    <w:rsid w:val="00A84CCC"/>
    <w:rsid w:val="00A865AE"/>
    <w:rsid w:val="00A90756"/>
    <w:rsid w:val="00A941F9"/>
    <w:rsid w:val="00A9473F"/>
    <w:rsid w:val="00A94762"/>
    <w:rsid w:val="00A964B8"/>
    <w:rsid w:val="00A97A91"/>
    <w:rsid w:val="00AA080F"/>
    <w:rsid w:val="00AA0A33"/>
    <w:rsid w:val="00AA27CD"/>
    <w:rsid w:val="00AA495D"/>
    <w:rsid w:val="00AA67E7"/>
    <w:rsid w:val="00AB0D20"/>
    <w:rsid w:val="00AB181C"/>
    <w:rsid w:val="00AC0FC2"/>
    <w:rsid w:val="00AC5D23"/>
    <w:rsid w:val="00AD21C8"/>
    <w:rsid w:val="00AD451E"/>
    <w:rsid w:val="00AD6F5D"/>
    <w:rsid w:val="00AD722C"/>
    <w:rsid w:val="00AE11EF"/>
    <w:rsid w:val="00AE2245"/>
    <w:rsid w:val="00AF2F75"/>
    <w:rsid w:val="00AF3DDD"/>
    <w:rsid w:val="00B04973"/>
    <w:rsid w:val="00B109A8"/>
    <w:rsid w:val="00B11982"/>
    <w:rsid w:val="00B11BB7"/>
    <w:rsid w:val="00B152E4"/>
    <w:rsid w:val="00B16699"/>
    <w:rsid w:val="00B1734E"/>
    <w:rsid w:val="00B20AE3"/>
    <w:rsid w:val="00B21E14"/>
    <w:rsid w:val="00B21E20"/>
    <w:rsid w:val="00B25158"/>
    <w:rsid w:val="00B3053C"/>
    <w:rsid w:val="00B30A50"/>
    <w:rsid w:val="00B33862"/>
    <w:rsid w:val="00B33BD9"/>
    <w:rsid w:val="00B37EF2"/>
    <w:rsid w:val="00B40E96"/>
    <w:rsid w:val="00B416AC"/>
    <w:rsid w:val="00B4390F"/>
    <w:rsid w:val="00B443B4"/>
    <w:rsid w:val="00B45672"/>
    <w:rsid w:val="00B45783"/>
    <w:rsid w:val="00B45F06"/>
    <w:rsid w:val="00B50426"/>
    <w:rsid w:val="00B53BE1"/>
    <w:rsid w:val="00B5728B"/>
    <w:rsid w:val="00B57DB2"/>
    <w:rsid w:val="00B60C5E"/>
    <w:rsid w:val="00B637F2"/>
    <w:rsid w:val="00B646CD"/>
    <w:rsid w:val="00B67A86"/>
    <w:rsid w:val="00B67D52"/>
    <w:rsid w:val="00B70256"/>
    <w:rsid w:val="00B703E0"/>
    <w:rsid w:val="00B72A16"/>
    <w:rsid w:val="00B74456"/>
    <w:rsid w:val="00B74F2E"/>
    <w:rsid w:val="00B74F56"/>
    <w:rsid w:val="00B83808"/>
    <w:rsid w:val="00B83A6E"/>
    <w:rsid w:val="00B84A75"/>
    <w:rsid w:val="00B855DB"/>
    <w:rsid w:val="00B93973"/>
    <w:rsid w:val="00B950C1"/>
    <w:rsid w:val="00B96370"/>
    <w:rsid w:val="00B96830"/>
    <w:rsid w:val="00B96F1D"/>
    <w:rsid w:val="00B97694"/>
    <w:rsid w:val="00B97835"/>
    <w:rsid w:val="00B97A97"/>
    <w:rsid w:val="00BA1AB4"/>
    <w:rsid w:val="00BA20EA"/>
    <w:rsid w:val="00BA29E2"/>
    <w:rsid w:val="00BA3C94"/>
    <w:rsid w:val="00BA6A73"/>
    <w:rsid w:val="00BB04D8"/>
    <w:rsid w:val="00BB1A42"/>
    <w:rsid w:val="00BB1D1A"/>
    <w:rsid w:val="00BB1EFF"/>
    <w:rsid w:val="00BB744A"/>
    <w:rsid w:val="00BB7993"/>
    <w:rsid w:val="00BB7F59"/>
    <w:rsid w:val="00BC0942"/>
    <w:rsid w:val="00BC4147"/>
    <w:rsid w:val="00BC5A9F"/>
    <w:rsid w:val="00BC5C81"/>
    <w:rsid w:val="00BC6677"/>
    <w:rsid w:val="00BC773A"/>
    <w:rsid w:val="00BD39F7"/>
    <w:rsid w:val="00BD3B91"/>
    <w:rsid w:val="00BD5887"/>
    <w:rsid w:val="00BD5A56"/>
    <w:rsid w:val="00BD60F9"/>
    <w:rsid w:val="00BD668E"/>
    <w:rsid w:val="00BD7D70"/>
    <w:rsid w:val="00BE08E3"/>
    <w:rsid w:val="00BE1199"/>
    <w:rsid w:val="00BE1B30"/>
    <w:rsid w:val="00BE3737"/>
    <w:rsid w:val="00BE4317"/>
    <w:rsid w:val="00BE476C"/>
    <w:rsid w:val="00BE70AB"/>
    <w:rsid w:val="00BF0572"/>
    <w:rsid w:val="00BF39F1"/>
    <w:rsid w:val="00BF3CE1"/>
    <w:rsid w:val="00BF6739"/>
    <w:rsid w:val="00BF7771"/>
    <w:rsid w:val="00C01046"/>
    <w:rsid w:val="00C02849"/>
    <w:rsid w:val="00C028C8"/>
    <w:rsid w:val="00C02D90"/>
    <w:rsid w:val="00C06CAE"/>
    <w:rsid w:val="00C07D94"/>
    <w:rsid w:val="00C1265A"/>
    <w:rsid w:val="00C15864"/>
    <w:rsid w:val="00C2056A"/>
    <w:rsid w:val="00C209E8"/>
    <w:rsid w:val="00C21066"/>
    <w:rsid w:val="00C2130A"/>
    <w:rsid w:val="00C2196C"/>
    <w:rsid w:val="00C25EFC"/>
    <w:rsid w:val="00C25F50"/>
    <w:rsid w:val="00C315B7"/>
    <w:rsid w:val="00C33052"/>
    <w:rsid w:val="00C3397B"/>
    <w:rsid w:val="00C366B3"/>
    <w:rsid w:val="00C4145E"/>
    <w:rsid w:val="00C431C6"/>
    <w:rsid w:val="00C4489B"/>
    <w:rsid w:val="00C45139"/>
    <w:rsid w:val="00C46A4E"/>
    <w:rsid w:val="00C46B27"/>
    <w:rsid w:val="00C5011A"/>
    <w:rsid w:val="00C51F35"/>
    <w:rsid w:val="00C52202"/>
    <w:rsid w:val="00C542A1"/>
    <w:rsid w:val="00C550F0"/>
    <w:rsid w:val="00C55AFA"/>
    <w:rsid w:val="00C55C84"/>
    <w:rsid w:val="00C570B8"/>
    <w:rsid w:val="00C61ACA"/>
    <w:rsid w:val="00C63506"/>
    <w:rsid w:val="00C644C2"/>
    <w:rsid w:val="00C64E19"/>
    <w:rsid w:val="00C65321"/>
    <w:rsid w:val="00C658F1"/>
    <w:rsid w:val="00C67C2B"/>
    <w:rsid w:val="00C71B57"/>
    <w:rsid w:val="00C73DA1"/>
    <w:rsid w:val="00C75296"/>
    <w:rsid w:val="00C7718E"/>
    <w:rsid w:val="00C77200"/>
    <w:rsid w:val="00C7749F"/>
    <w:rsid w:val="00C80E89"/>
    <w:rsid w:val="00C81F68"/>
    <w:rsid w:val="00C83452"/>
    <w:rsid w:val="00C85410"/>
    <w:rsid w:val="00C856F1"/>
    <w:rsid w:val="00C85AAA"/>
    <w:rsid w:val="00C91049"/>
    <w:rsid w:val="00C92154"/>
    <w:rsid w:val="00C936AA"/>
    <w:rsid w:val="00C93F67"/>
    <w:rsid w:val="00C950A5"/>
    <w:rsid w:val="00C959C8"/>
    <w:rsid w:val="00C97266"/>
    <w:rsid w:val="00CA4B9B"/>
    <w:rsid w:val="00CA64EF"/>
    <w:rsid w:val="00CA6CB8"/>
    <w:rsid w:val="00CB072C"/>
    <w:rsid w:val="00CB264E"/>
    <w:rsid w:val="00CB3979"/>
    <w:rsid w:val="00CB4CE5"/>
    <w:rsid w:val="00CB54E1"/>
    <w:rsid w:val="00CB5EAF"/>
    <w:rsid w:val="00CC2657"/>
    <w:rsid w:val="00CC31D9"/>
    <w:rsid w:val="00CC35E4"/>
    <w:rsid w:val="00CC4B14"/>
    <w:rsid w:val="00CC4D61"/>
    <w:rsid w:val="00CC7834"/>
    <w:rsid w:val="00CD1801"/>
    <w:rsid w:val="00CD580A"/>
    <w:rsid w:val="00CD734C"/>
    <w:rsid w:val="00CE4F5A"/>
    <w:rsid w:val="00CE67A3"/>
    <w:rsid w:val="00CE7EBC"/>
    <w:rsid w:val="00CF13D4"/>
    <w:rsid w:val="00CF23B8"/>
    <w:rsid w:val="00D04DAB"/>
    <w:rsid w:val="00D05022"/>
    <w:rsid w:val="00D07966"/>
    <w:rsid w:val="00D10B65"/>
    <w:rsid w:val="00D11694"/>
    <w:rsid w:val="00D12F13"/>
    <w:rsid w:val="00D135AB"/>
    <w:rsid w:val="00D140E9"/>
    <w:rsid w:val="00D15166"/>
    <w:rsid w:val="00D200A0"/>
    <w:rsid w:val="00D2070F"/>
    <w:rsid w:val="00D22752"/>
    <w:rsid w:val="00D2529C"/>
    <w:rsid w:val="00D27478"/>
    <w:rsid w:val="00D27C45"/>
    <w:rsid w:val="00D3276A"/>
    <w:rsid w:val="00D35EFA"/>
    <w:rsid w:val="00D36482"/>
    <w:rsid w:val="00D415EC"/>
    <w:rsid w:val="00D41C41"/>
    <w:rsid w:val="00D45208"/>
    <w:rsid w:val="00D45BEE"/>
    <w:rsid w:val="00D46A48"/>
    <w:rsid w:val="00D47D53"/>
    <w:rsid w:val="00D514CA"/>
    <w:rsid w:val="00D5234D"/>
    <w:rsid w:val="00D53BF0"/>
    <w:rsid w:val="00D56A25"/>
    <w:rsid w:val="00D571A9"/>
    <w:rsid w:val="00D578E0"/>
    <w:rsid w:val="00D6090C"/>
    <w:rsid w:val="00D60B2E"/>
    <w:rsid w:val="00D646C3"/>
    <w:rsid w:val="00D67F58"/>
    <w:rsid w:val="00D70A37"/>
    <w:rsid w:val="00D7204C"/>
    <w:rsid w:val="00D728FC"/>
    <w:rsid w:val="00D72B02"/>
    <w:rsid w:val="00D73DF2"/>
    <w:rsid w:val="00D75544"/>
    <w:rsid w:val="00D75977"/>
    <w:rsid w:val="00D80A0E"/>
    <w:rsid w:val="00D81551"/>
    <w:rsid w:val="00D84BA6"/>
    <w:rsid w:val="00D84EA7"/>
    <w:rsid w:val="00D84FC2"/>
    <w:rsid w:val="00D87F43"/>
    <w:rsid w:val="00D91FED"/>
    <w:rsid w:val="00D94348"/>
    <w:rsid w:val="00D9700C"/>
    <w:rsid w:val="00D972F6"/>
    <w:rsid w:val="00DA3C84"/>
    <w:rsid w:val="00DA4332"/>
    <w:rsid w:val="00DB08CE"/>
    <w:rsid w:val="00DB0976"/>
    <w:rsid w:val="00DB0CEA"/>
    <w:rsid w:val="00DB2714"/>
    <w:rsid w:val="00DB405C"/>
    <w:rsid w:val="00DC1923"/>
    <w:rsid w:val="00DC21A0"/>
    <w:rsid w:val="00DC4B4A"/>
    <w:rsid w:val="00DC676E"/>
    <w:rsid w:val="00DC6D04"/>
    <w:rsid w:val="00DD2159"/>
    <w:rsid w:val="00DD3A67"/>
    <w:rsid w:val="00DD44EB"/>
    <w:rsid w:val="00DD45E5"/>
    <w:rsid w:val="00DD5BC7"/>
    <w:rsid w:val="00DD79E9"/>
    <w:rsid w:val="00DE0060"/>
    <w:rsid w:val="00DE652A"/>
    <w:rsid w:val="00DE7262"/>
    <w:rsid w:val="00DF004D"/>
    <w:rsid w:val="00DF6C10"/>
    <w:rsid w:val="00DF7D43"/>
    <w:rsid w:val="00E01D08"/>
    <w:rsid w:val="00E0252E"/>
    <w:rsid w:val="00E02B01"/>
    <w:rsid w:val="00E02B21"/>
    <w:rsid w:val="00E03D7C"/>
    <w:rsid w:val="00E04541"/>
    <w:rsid w:val="00E0468E"/>
    <w:rsid w:val="00E05BE6"/>
    <w:rsid w:val="00E05DBB"/>
    <w:rsid w:val="00E10D7B"/>
    <w:rsid w:val="00E12593"/>
    <w:rsid w:val="00E13CC5"/>
    <w:rsid w:val="00E15A25"/>
    <w:rsid w:val="00E16367"/>
    <w:rsid w:val="00E2121F"/>
    <w:rsid w:val="00E21C60"/>
    <w:rsid w:val="00E23AED"/>
    <w:rsid w:val="00E23B0B"/>
    <w:rsid w:val="00E25D9B"/>
    <w:rsid w:val="00E274CB"/>
    <w:rsid w:val="00E31361"/>
    <w:rsid w:val="00E34BD1"/>
    <w:rsid w:val="00E40681"/>
    <w:rsid w:val="00E40A13"/>
    <w:rsid w:val="00E417A0"/>
    <w:rsid w:val="00E435A5"/>
    <w:rsid w:val="00E47684"/>
    <w:rsid w:val="00E52310"/>
    <w:rsid w:val="00E52951"/>
    <w:rsid w:val="00E52C98"/>
    <w:rsid w:val="00E532A5"/>
    <w:rsid w:val="00E556C1"/>
    <w:rsid w:val="00E57AEF"/>
    <w:rsid w:val="00E6286B"/>
    <w:rsid w:val="00E636FD"/>
    <w:rsid w:val="00E670A2"/>
    <w:rsid w:val="00E7110F"/>
    <w:rsid w:val="00E7522A"/>
    <w:rsid w:val="00E8143F"/>
    <w:rsid w:val="00E81D70"/>
    <w:rsid w:val="00E83201"/>
    <w:rsid w:val="00E833E8"/>
    <w:rsid w:val="00E84AEC"/>
    <w:rsid w:val="00E85F93"/>
    <w:rsid w:val="00E864E8"/>
    <w:rsid w:val="00E87696"/>
    <w:rsid w:val="00E94F47"/>
    <w:rsid w:val="00E9553C"/>
    <w:rsid w:val="00E977A9"/>
    <w:rsid w:val="00E97859"/>
    <w:rsid w:val="00EA0187"/>
    <w:rsid w:val="00EA032A"/>
    <w:rsid w:val="00EA197C"/>
    <w:rsid w:val="00EA1F9D"/>
    <w:rsid w:val="00EA2E22"/>
    <w:rsid w:val="00EA306C"/>
    <w:rsid w:val="00EA3155"/>
    <w:rsid w:val="00EA340E"/>
    <w:rsid w:val="00EA464D"/>
    <w:rsid w:val="00EA7D9E"/>
    <w:rsid w:val="00EB0861"/>
    <w:rsid w:val="00EB6501"/>
    <w:rsid w:val="00EB6800"/>
    <w:rsid w:val="00EC37CA"/>
    <w:rsid w:val="00EC3D60"/>
    <w:rsid w:val="00EC5453"/>
    <w:rsid w:val="00EC7BB7"/>
    <w:rsid w:val="00ED3E3C"/>
    <w:rsid w:val="00ED4C31"/>
    <w:rsid w:val="00ED59B3"/>
    <w:rsid w:val="00ED5DC5"/>
    <w:rsid w:val="00ED680E"/>
    <w:rsid w:val="00ED6B1B"/>
    <w:rsid w:val="00EE13A7"/>
    <w:rsid w:val="00EE299A"/>
    <w:rsid w:val="00EE459C"/>
    <w:rsid w:val="00EE4AD4"/>
    <w:rsid w:val="00EE66A5"/>
    <w:rsid w:val="00EE6BAB"/>
    <w:rsid w:val="00EE6D5E"/>
    <w:rsid w:val="00EF3D36"/>
    <w:rsid w:val="00EF4383"/>
    <w:rsid w:val="00EF4D51"/>
    <w:rsid w:val="00EF5AA4"/>
    <w:rsid w:val="00EF647B"/>
    <w:rsid w:val="00EF741E"/>
    <w:rsid w:val="00F004DA"/>
    <w:rsid w:val="00F014A2"/>
    <w:rsid w:val="00F0243C"/>
    <w:rsid w:val="00F04355"/>
    <w:rsid w:val="00F04687"/>
    <w:rsid w:val="00F04A34"/>
    <w:rsid w:val="00F04CD9"/>
    <w:rsid w:val="00F10C8A"/>
    <w:rsid w:val="00F1123C"/>
    <w:rsid w:val="00F14910"/>
    <w:rsid w:val="00F1758D"/>
    <w:rsid w:val="00F17D5C"/>
    <w:rsid w:val="00F215BC"/>
    <w:rsid w:val="00F22130"/>
    <w:rsid w:val="00F2251D"/>
    <w:rsid w:val="00F22B33"/>
    <w:rsid w:val="00F22DE5"/>
    <w:rsid w:val="00F22F50"/>
    <w:rsid w:val="00F24B62"/>
    <w:rsid w:val="00F24D34"/>
    <w:rsid w:val="00F24FFF"/>
    <w:rsid w:val="00F306BA"/>
    <w:rsid w:val="00F317CE"/>
    <w:rsid w:val="00F327C9"/>
    <w:rsid w:val="00F34FCA"/>
    <w:rsid w:val="00F356B4"/>
    <w:rsid w:val="00F360C5"/>
    <w:rsid w:val="00F37D22"/>
    <w:rsid w:val="00F41204"/>
    <w:rsid w:val="00F44687"/>
    <w:rsid w:val="00F467C2"/>
    <w:rsid w:val="00F50E40"/>
    <w:rsid w:val="00F56E9D"/>
    <w:rsid w:val="00F579E6"/>
    <w:rsid w:val="00F6228D"/>
    <w:rsid w:val="00F62DBB"/>
    <w:rsid w:val="00F62FD8"/>
    <w:rsid w:val="00F65191"/>
    <w:rsid w:val="00F65CC5"/>
    <w:rsid w:val="00F72842"/>
    <w:rsid w:val="00F744A1"/>
    <w:rsid w:val="00F77425"/>
    <w:rsid w:val="00F83070"/>
    <w:rsid w:val="00F83DB8"/>
    <w:rsid w:val="00F84671"/>
    <w:rsid w:val="00F860B5"/>
    <w:rsid w:val="00F87C0D"/>
    <w:rsid w:val="00F9062C"/>
    <w:rsid w:val="00F919C2"/>
    <w:rsid w:val="00F946D4"/>
    <w:rsid w:val="00F94CE9"/>
    <w:rsid w:val="00FA0B6B"/>
    <w:rsid w:val="00FA0C20"/>
    <w:rsid w:val="00FA1CCA"/>
    <w:rsid w:val="00FA1F3A"/>
    <w:rsid w:val="00FA374C"/>
    <w:rsid w:val="00FA39EF"/>
    <w:rsid w:val="00FB75CF"/>
    <w:rsid w:val="00FC641B"/>
    <w:rsid w:val="00FC6A94"/>
    <w:rsid w:val="00FD07F4"/>
    <w:rsid w:val="00FD2DC0"/>
    <w:rsid w:val="00FD5287"/>
    <w:rsid w:val="00FE2419"/>
    <w:rsid w:val="00FF0EFB"/>
    <w:rsid w:val="00FF2153"/>
    <w:rsid w:val="00FF3F9E"/>
    <w:rsid w:val="00FF40F9"/>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61" v:ext="edit"/>
    <o:shapelayout v:ext="edit">
      <o:idmap data="1" v:ext="edit"/>
    </o:shapelayout>
  </w:shapeDefaults>
  <w:doNotEmbedSmartTags/>
  <w:decimalSymbol w:val="."/>
  <w:listSeparator w:val=","/>
  <w14:docId w14:val="6B4BB550"/>
  <w15:docId w15:val="{B9744475-8F1D-487C-8B57-6E0BA1D8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50128"/>
    <w:pPr>
      <w:suppressAutoHyphens/>
    </w:pPr>
    <w:rPr>
      <w:sz w:val="24"/>
      <w:szCs w:val="24"/>
      <w:lang w:eastAsia="ar-SA"/>
    </w:rPr>
  </w:style>
  <w:style w:styleId="Titre1" w:type="paragraph">
    <w:name w:val="heading 1"/>
    <w:basedOn w:val="Normal"/>
    <w:next w:val="Normal"/>
    <w:qFormat/>
    <w:pPr>
      <w:keepNext/>
      <w:tabs>
        <w:tab w:pos="0" w:val="num"/>
      </w:tabs>
      <w:ind w:hanging="432" w:left="432"/>
      <w:jc w:val="both"/>
      <w:outlineLvl w:val="0"/>
    </w:pPr>
    <w:rPr>
      <w:rFonts w:ascii="Tahoma" w:cs="Tahoma" w:hAnsi="Tahoma"/>
      <w:b/>
      <w:bCs/>
    </w:rPr>
  </w:style>
  <w:style w:styleId="Titre2" w:type="paragraph">
    <w:name w:val="heading 2"/>
    <w:basedOn w:val="Normal"/>
    <w:next w:val="Normal"/>
    <w:link w:val="Titre2Car"/>
    <w:semiHidden/>
    <w:unhideWhenUsed/>
    <w:qFormat/>
    <w:rsid w:val="00C950A5"/>
    <w:pPr>
      <w:keepNext/>
      <w:keepLines/>
      <w:spacing w:before="40"/>
      <w:outlineLvl w:val="1"/>
    </w:pPr>
    <w:rPr>
      <w:rFonts w:asciiTheme="majorHAnsi" w:cstheme="majorBidi" w:eastAsiaTheme="majorEastAsia" w:hAnsiTheme="majorHAnsi"/>
      <w:color w:themeColor="accent1" w:themeShade="BF" w:val="2E74B5"/>
      <w:sz w:val="26"/>
      <w:szCs w:val="26"/>
    </w:rPr>
  </w:style>
  <w:style w:styleId="Titre3" w:type="paragraph">
    <w:name w:val="heading 3"/>
    <w:basedOn w:val="Normal"/>
    <w:next w:val="Normal"/>
    <w:link w:val="Titre3Car"/>
    <w:qFormat/>
    <w:pPr>
      <w:keepNext/>
      <w:numPr>
        <w:ilvl w:val="2"/>
        <w:numId w:val="1"/>
      </w:numPr>
      <w:spacing w:after="60" w:before="240"/>
      <w:outlineLvl w:val="2"/>
    </w:pPr>
    <w:rPr>
      <w:rFonts w:ascii="Tahoma" w:cs="Tahoma" w:hAnsi="Tahoma"/>
      <w:b/>
      <w:bCs/>
      <w:sz w:val="26"/>
      <w:szCs w:val="26"/>
    </w:rPr>
  </w:style>
  <w:style w:styleId="Titre7" w:type="paragraph">
    <w:name w:val="heading 7"/>
    <w:basedOn w:val="Normal"/>
    <w:next w:val="Normal"/>
    <w:qFormat/>
    <w:pPr>
      <w:keepNext/>
      <w:tabs>
        <w:tab w:pos="0" w:val="num"/>
      </w:tabs>
      <w:ind w:hanging="1296" w:left="1296"/>
      <w:jc w:val="both"/>
      <w:outlineLvl w:val="6"/>
    </w:pPr>
    <w:rPr>
      <w:rFonts w:ascii="RotisSansSerif" w:hAnsi="RotisSansSerif"/>
      <w:szCs w:val="20"/>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WW8Num2z0" w:type="character">
    <w:name w:val="WW8Num2z0"/>
    <w:rPr>
      <w:rFonts w:ascii="Tahoma" w:cs="Tahoma" w:eastAsia="Times New Roman" w:hAnsi="Tahoma"/>
    </w:rPr>
  </w:style>
  <w:style w:customStyle="1" w:styleId="WW8Num3z0" w:type="character">
    <w:name w:val="WW8Num3z0"/>
    <w:rPr>
      <w:rFonts w:ascii="Times New Roman" w:cs="Times New Roman" w:eastAsia="Times New Roman" w:hAnsi="Times New Roman"/>
    </w:rPr>
  </w:style>
  <w:style w:customStyle="1" w:styleId="Absatz-Standardschriftart" w:type="character">
    <w:name w:val="Absatz-Standardschriftart"/>
  </w:style>
  <w:style w:customStyle="1" w:styleId="WW8Num1z0" w:type="character">
    <w:name w:val="WW8Num1z0"/>
    <w:rPr>
      <w:u w:val="none"/>
    </w:rPr>
  </w:style>
  <w:style w:customStyle="1" w:styleId="WW8Num2z1" w:type="character">
    <w:name w:val="WW8Num2z1"/>
    <w:rPr>
      <w:rFonts w:ascii="Courier New" w:cs="Courier New" w:hAnsi="Courier New"/>
    </w:rPr>
  </w:style>
  <w:style w:customStyle="1" w:styleId="WW8Num2z2" w:type="character">
    <w:name w:val="WW8Num2z2"/>
    <w:rPr>
      <w:rFonts w:ascii="Wingdings" w:hAnsi="Wingdings"/>
    </w:rPr>
  </w:style>
  <w:style w:customStyle="1" w:styleId="WW8Num2z3" w:type="character">
    <w:name w:val="WW8Num2z3"/>
    <w:rPr>
      <w:rFonts w:ascii="Symbol" w:hAnsi="Symbol"/>
    </w:rPr>
  </w:style>
  <w:style w:customStyle="1" w:styleId="WW8Num3z1" w:type="character">
    <w:name w:val="WW8Num3z1"/>
    <w:rPr>
      <w:rFonts w:ascii="Courier New" w:hAnsi="Courier New"/>
    </w:rPr>
  </w:style>
  <w:style w:customStyle="1" w:styleId="WW8Num3z2" w:type="character">
    <w:name w:val="WW8Num3z2"/>
    <w:rPr>
      <w:rFonts w:ascii="Wingdings" w:hAnsi="Wingdings"/>
    </w:rPr>
  </w:style>
  <w:style w:customStyle="1" w:styleId="WW8Num3z3" w:type="character">
    <w:name w:val="WW8Num3z3"/>
    <w:rPr>
      <w:rFonts w:ascii="Symbol" w:hAnsi="Symbol"/>
    </w:rPr>
  </w:style>
  <w:style w:customStyle="1" w:styleId="WW8Num4z0" w:type="character">
    <w:name w:val="WW8Num4z0"/>
    <w:rPr>
      <w:rFonts w:ascii="Times New Roman" w:cs="Times New Roman" w:eastAsia="Times New Roman" w:hAnsi="Times New Roman"/>
    </w:rPr>
  </w:style>
  <w:style w:customStyle="1" w:styleId="WW8Num4z1" w:type="character">
    <w:name w:val="WW8Num4z1"/>
    <w:rPr>
      <w:rFonts w:ascii="Courier New" w:hAnsi="Courier New"/>
    </w:rPr>
  </w:style>
  <w:style w:customStyle="1" w:styleId="WW8Num4z2" w:type="character">
    <w:name w:val="WW8Num4z2"/>
    <w:rPr>
      <w:rFonts w:ascii="Wingdings" w:hAnsi="Wingdings"/>
    </w:rPr>
  </w:style>
  <w:style w:customStyle="1" w:styleId="WW8Num4z3" w:type="character">
    <w:name w:val="WW8Num4z3"/>
    <w:rPr>
      <w:rFonts w:ascii="Symbol" w:hAnsi="Symbol"/>
    </w:rPr>
  </w:style>
  <w:style w:customStyle="1" w:styleId="WW8Num9z0" w:type="character">
    <w:name w:val="WW8Num9z0"/>
    <w:rPr>
      <w:rFonts w:ascii="Tahoma" w:cs="Tahoma" w:eastAsia="Times New Roman" w:hAnsi="Tahoma"/>
    </w:rPr>
  </w:style>
  <w:style w:customStyle="1" w:styleId="WW8Num9z1" w:type="character">
    <w:name w:val="WW8Num9z1"/>
    <w:rPr>
      <w:rFonts w:ascii="Courier New" w:cs="Courier New" w:hAnsi="Courier New"/>
    </w:rPr>
  </w:style>
  <w:style w:customStyle="1" w:styleId="WW8Num9z2" w:type="character">
    <w:name w:val="WW8Num9z2"/>
    <w:rPr>
      <w:rFonts w:ascii="Wingdings" w:hAnsi="Wingdings"/>
    </w:rPr>
  </w:style>
  <w:style w:customStyle="1" w:styleId="WW8Num9z3" w:type="character">
    <w:name w:val="WW8Num9z3"/>
    <w:rPr>
      <w:rFonts w:ascii="Symbol" w:hAnsi="Symbol"/>
    </w:rPr>
  </w:style>
  <w:style w:customStyle="1" w:styleId="Policepardfaut1" w:type="character">
    <w:name w:val="Police par défaut1"/>
  </w:style>
  <w:style w:styleId="Numrodepage" w:type="character">
    <w:name w:val="page number"/>
    <w:basedOn w:val="Policepardfaut1"/>
  </w:style>
  <w:style w:customStyle="1" w:styleId="Caractresdenumrotation" w:type="character">
    <w:name w:val="Caractères de numérotation"/>
  </w:style>
  <w:style w:customStyle="1" w:styleId="Puces" w:type="character">
    <w:name w:val="Puces"/>
    <w:rPr>
      <w:rFonts w:ascii="OpenSymbol" w:cs="OpenSymbol" w:eastAsia="OpenSymbol" w:hAnsi="OpenSymbol"/>
    </w:rPr>
  </w:style>
  <w:style w:customStyle="1" w:styleId="Titre10" w:type="paragraph">
    <w:name w:val="Titre1"/>
    <w:basedOn w:val="Normal"/>
    <w:next w:val="Corpsdetexte"/>
    <w:pPr>
      <w:keepNext/>
      <w:spacing w:after="120" w:before="240"/>
    </w:pPr>
    <w:rPr>
      <w:rFonts w:ascii="Arial" w:cs="Arial Unicode 䴀匀" w:eastAsia="Arial Unicode 䴀匀" w:hAnsi="Arial"/>
      <w:sz w:val="28"/>
      <w:szCs w:val="28"/>
    </w:rPr>
  </w:style>
  <w:style w:styleId="Corpsdetexte" w:type="paragraph">
    <w:name w:val="Body Text"/>
    <w:basedOn w:val="Normal"/>
    <w:pPr>
      <w:jc w:val="both"/>
    </w:pPr>
    <w:rPr>
      <w:rFonts w:ascii="Tahoma" w:cs="Tahoma" w:hAnsi="Tahoma"/>
    </w:rPr>
  </w:style>
  <w:style w:styleId="Liste" w:type="paragraph">
    <w:name w:val="List"/>
    <w:basedOn w:val="Corpsdetexte"/>
  </w:style>
  <w:style w:customStyle="1" w:styleId="Lgende1" w:type="paragraph">
    <w:name w:val="Légende1"/>
    <w:basedOn w:val="Normal"/>
    <w:pPr>
      <w:suppressLineNumbers/>
      <w:spacing w:after="120" w:before="120"/>
    </w:pPr>
    <w:rPr>
      <w:i/>
      <w:iCs/>
    </w:rPr>
  </w:style>
  <w:style w:customStyle="1" w:styleId="Index" w:type="paragraph">
    <w:name w:val="Index"/>
    <w:basedOn w:val="Normal"/>
    <w:pPr>
      <w:suppressLineNumbers/>
    </w:pPr>
  </w:style>
  <w:style w:styleId="Titre" w:type="paragraph">
    <w:name w:val="Title"/>
    <w:basedOn w:val="Normal"/>
    <w:next w:val="Sous-titre"/>
    <w:qFormat/>
    <w:pPr>
      <w:jc w:val="center"/>
    </w:pPr>
    <w:rPr>
      <w:rFonts w:ascii="Tahoma" w:cs="Tahoma" w:hAnsi="Tahoma"/>
      <w:b/>
      <w:bCs/>
      <w:sz w:val="44"/>
    </w:rPr>
  </w:style>
  <w:style w:styleId="Sous-titre" w:type="paragraph">
    <w:name w:val="Subtitle"/>
    <w:basedOn w:val="Normal"/>
    <w:next w:val="Corpsdetexte"/>
    <w:link w:val="Sous-titreCar"/>
    <w:qFormat/>
    <w:pPr>
      <w:pBdr>
        <w:top w:color="000000" w:space="1" w:sz="8" w:val="single"/>
        <w:left w:color="000000" w:space="4" w:sz="8" w:val="single"/>
        <w:bottom w:color="000000" w:space="1" w:sz="8" w:val="single"/>
        <w:right w:color="000000" w:space="4" w:sz="8" w:val="single"/>
      </w:pBdr>
      <w:shd w:color="auto" w:fill="E0E0E0" w:val="clear"/>
      <w:spacing w:after="240" w:before="240"/>
      <w:jc w:val="center"/>
    </w:pPr>
    <w:rPr>
      <w:rFonts w:ascii="Tahoma" w:cs="Tahoma" w:hAnsi="Tahoma"/>
      <w:b/>
      <w:bCs/>
      <w:sz w:val="44"/>
    </w:rPr>
  </w:style>
  <w:style w:customStyle="1" w:styleId="Corpsdetexte21" w:type="paragraph">
    <w:name w:val="Corps de texte 21"/>
    <w:basedOn w:val="Normal"/>
    <w:pPr>
      <w:jc w:val="both"/>
    </w:pPr>
    <w:rPr>
      <w:rFonts w:ascii="Tahoma" w:cs="Tahoma" w:hAnsi="Tahoma"/>
      <w:b/>
      <w:bCs/>
    </w:rPr>
  </w:style>
  <w:style w:styleId="Pieddepage" w:type="paragraph">
    <w:name w:val="footer"/>
    <w:basedOn w:val="Normal"/>
    <w:link w:val="PieddepageCar"/>
    <w:uiPriority w:val="99"/>
    <w:pPr>
      <w:tabs>
        <w:tab w:pos="4536" w:val="center"/>
        <w:tab w:pos="9072" w:val="right"/>
      </w:tabs>
    </w:pPr>
  </w:style>
  <w:style w:styleId="En-tte" w:type="paragraph">
    <w:name w:val="header"/>
    <w:basedOn w:val="Normal"/>
    <w:link w:val="En-tteCar"/>
    <w:uiPriority w:val="99"/>
    <w:pPr>
      <w:tabs>
        <w:tab w:pos="4536" w:val="center"/>
        <w:tab w:pos="9072" w:val="right"/>
      </w:tabs>
    </w:pPr>
  </w:style>
  <w:style w:styleId="TM1" w:type="paragraph">
    <w:name w:val="toc 1"/>
    <w:basedOn w:val="Normal"/>
    <w:next w:val="Normal"/>
    <w:uiPriority w:val="39"/>
    <w:pPr>
      <w:spacing w:after="120" w:before="240"/>
    </w:pPr>
    <w:rPr>
      <w:rFonts w:asciiTheme="minorHAnsi" w:hAnsiTheme="minorHAnsi"/>
      <w:b/>
      <w:bCs/>
      <w:sz w:val="20"/>
      <w:szCs w:val="20"/>
    </w:rPr>
  </w:style>
  <w:style w:styleId="TM2" w:type="paragraph">
    <w:name w:val="toc 2"/>
    <w:basedOn w:val="Normal"/>
    <w:next w:val="Normal"/>
    <w:uiPriority w:val="39"/>
    <w:pPr>
      <w:spacing w:before="120"/>
      <w:ind w:left="240"/>
    </w:pPr>
    <w:rPr>
      <w:rFonts w:asciiTheme="minorHAnsi" w:hAnsiTheme="minorHAnsi"/>
      <w:i/>
      <w:iCs/>
      <w:sz w:val="20"/>
      <w:szCs w:val="20"/>
    </w:rPr>
  </w:style>
  <w:style w:styleId="TM3" w:type="paragraph">
    <w:name w:val="toc 3"/>
    <w:basedOn w:val="Normal"/>
    <w:next w:val="Normal"/>
    <w:uiPriority w:val="39"/>
    <w:pPr>
      <w:ind w:left="480"/>
    </w:pPr>
    <w:rPr>
      <w:rFonts w:asciiTheme="minorHAnsi" w:hAnsiTheme="minorHAnsi"/>
      <w:sz w:val="20"/>
      <w:szCs w:val="20"/>
    </w:rPr>
  </w:style>
  <w:style w:styleId="TM4" w:type="paragraph">
    <w:name w:val="toc 4"/>
    <w:basedOn w:val="Normal"/>
    <w:next w:val="Normal"/>
    <w:pPr>
      <w:ind w:left="720"/>
    </w:pPr>
    <w:rPr>
      <w:rFonts w:asciiTheme="minorHAnsi" w:hAnsiTheme="minorHAnsi"/>
      <w:sz w:val="20"/>
      <w:szCs w:val="20"/>
    </w:rPr>
  </w:style>
  <w:style w:styleId="TM5" w:type="paragraph">
    <w:name w:val="toc 5"/>
    <w:basedOn w:val="Normal"/>
    <w:next w:val="Normal"/>
    <w:pPr>
      <w:ind w:left="960"/>
    </w:pPr>
    <w:rPr>
      <w:rFonts w:asciiTheme="minorHAnsi" w:hAnsiTheme="minorHAnsi"/>
      <w:sz w:val="20"/>
      <w:szCs w:val="20"/>
    </w:rPr>
  </w:style>
  <w:style w:styleId="TM6" w:type="paragraph">
    <w:name w:val="toc 6"/>
    <w:basedOn w:val="Normal"/>
    <w:next w:val="Normal"/>
    <w:pPr>
      <w:ind w:left="1200"/>
    </w:pPr>
    <w:rPr>
      <w:rFonts w:asciiTheme="minorHAnsi" w:hAnsiTheme="minorHAnsi"/>
      <w:sz w:val="20"/>
      <w:szCs w:val="20"/>
    </w:rPr>
  </w:style>
  <w:style w:styleId="TM7" w:type="paragraph">
    <w:name w:val="toc 7"/>
    <w:basedOn w:val="Normal"/>
    <w:next w:val="Normal"/>
    <w:pPr>
      <w:ind w:left="1440"/>
    </w:pPr>
    <w:rPr>
      <w:rFonts w:asciiTheme="minorHAnsi" w:hAnsiTheme="minorHAnsi"/>
      <w:sz w:val="20"/>
      <w:szCs w:val="20"/>
    </w:rPr>
  </w:style>
  <w:style w:styleId="TM8" w:type="paragraph">
    <w:name w:val="toc 8"/>
    <w:basedOn w:val="Normal"/>
    <w:next w:val="Normal"/>
    <w:pPr>
      <w:ind w:left="1680"/>
    </w:pPr>
    <w:rPr>
      <w:rFonts w:asciiTheme="minorHAnsi" w:hAnsiTheme="minorHAnsi"/>
      <w:sz w:val="20"/>
      <w:szCs w:val="20"/>
    </w:rPr>
  </w:style>
  <w:style w:styleId="TM9" w:type="paragraph">
    <w:name w:val="toc 9"/>
    <w:basedOn w:val="Normal"/>
    <w:next w:val="Normal"/>
    <w:pPr>
      <w:ind w:left="1920"/>
    </w:pPr>
    <w:rPr>
      <w:rFonts w:asciiTheme="minorHAnsi" w:hAnsiTheme="minorHAnsi"/>
      <w:sz w:val="20"/>
      <w:szCs w:val="20"/>
    </w:rPr>
  </w:style>
  <w:style w:styleId="Textedebulles" w:type="paragraph">
    <w:name w:val="Balloon Text"/>
    <w:basedOn w:val="Normal"/>
    <w:rPr>
      <w:rFonts w:ascii="Tahoma" w:cs="Tahoma" w:hAnsi="Tahoma"/>
      <w:sz w:val="16"/>
      <w:szCs w:val="16"/>
    </w:rPr>
  </w:style>
  <w:style w:customStyle="1" w:styleId="Explorateurdedocument1" w:type="paragraph">
    <w:name w:val="Explorateur de document1"/>
    <w:basedOn w:val="Normal"/>
    <w:pPr>
      <w:shd w:color="auto" w:fill="000080" w:val="clear"/>
    </w:pPr>
    <w:rPr>
      <w:rFonts w:ascii="Tahoma" w:cs="Tahoma" w:hAnsi="Tahoma"/>
      <w:sz w:val="20"/>
      <w:szCs w:val="20"/>
    </w:rPr>
  </w:style>
  <w:style w:customStyle="1" w:styleId="Contenuducadre" w:type="paragraph">
    <w:name w:val="Contenu du cadre"/>
    <w:basedOn w:val="Corpsdetexte"/>
  </w:style>
  <w:style w:customStyle="1" w:styleId="Listecouleur-Accent11" w:type="paragraph">
    <w:name w:val="Liste couleur - Accent 11"/>
    <w:basedOn w:val="Normal"/>
    <w:uiPriority w:val="34"/>
    <w:qFormat/>
    <w:rsid w:val="00770B5A"/>
    <w:pPr>
      <w:ind w:left="708"/>
    </w:pPr>
  </w:style>
  <w:style w:customStyle="1" w:styleId="Titre3Car" w:type="character">
    <w:name w:val="Titre 3 Car"/>
    <w:link w:val="Titre3"/>
    <w:rsid w:val="009212D3"/>
    <w:rPr>
      <w:rFonts w:ascii="Tahoma" w:cs="Tahoma" w:hAnsi="Tahoma"/>
      <w:b/>
      <w:bCs/>
      <w:sz w:val="26"/>
      <w:szCs w:val="26"/>
      <w:lang w:eastAsia="ar-SA"/>
    </w:rPr>
  </w:style>
  <w:style w:styleId="Paragraphedeliste" w:type="paragraph">
    <w:name w:val="List Paragraph"/>
    <w:basedOn w:val="Normal"/>
    <w:uiPriority w:val="34"/>
    <w:qFormat/>
    <w:rsid w:val="00920A3C"/>
    <w:pPr>
      <w:ind w:left="708"/>
    </w:pPr>
  </w:style>
  <w:style w:styleId="Marquedecommentaire" w:type="character">
    <w:name w:val="annotation reference"/>
    <w:rsid w:val="00A75482"/>
    <w:rPr>
      <w:sz w:val="16"/>
      <w:szCs w:val="16"/>
    </w:rPr>
  </w:style>
  <w:style w:styleId="Commentaire" w:type="paragraph">
    <w:name w:val="annotation text"/>
    <w:basedOn w:val="Normal"/>
    <w:link w:val="CommentaireCar"/>
    <w:rsid w:val="00A75482"/>
    <w:rPr>
      <w:sz w:val="20"/>
      <w:szCs w:val="20"/>
    </w:rPr>
  </w:style>
  <w:style w:customStyle="1" w:styleId="CommentaireCar" w:type="character">
    <w:name w:val="Commentaire Car"/>
    <w:link w:val="Commentaire"/>
    <w:rsid w:val="00A75482"/>
    <w:rPr>
      <w:lang w:eastAsia="ar-SA"/>
    </w:rPr>
  </w:style>
  <w:style w:styleId="Objetducommentaire" w:type="paragraph">
    <w:name w:val="annotation subject"/>
    <w:basedOn w:val="Commentaire"/>
    <w:next w:val="Commentaire"/>
    <w:link w:val="ObjetducommentaireCar"/>
    <w:rsid w:val="00A75482"/>
    <w:rPr>
      <w:b/>
      <w:bCs/>
    </w:rPr>
  </w:style>
  <w:style w:customStyle="1" w:styleId="ObjetducommentaireCar" w:type="character">
    <w:name w:val="Objet du commentaire Car"/>
    <w:link w:val="Objetducommentaire"/>
    <w:rsid w:val="00A75482"/>
    <w:rPr>
      <w:b/>
      <w:bCs/>
      <w:lang w:eastAsia="ar-SA"/>
    </w:rPr>
  </w:style>
  <w:style w:customStyle="1" w:styleId="En-tteCar" w:type="character">
    <w:name w:val="En-tête Car"/>
    <w:basedOn w:val="Policepardfaut"/>
    <w:link w:val="En-tte"/>
    <w:uiPriority w:val="99"/>
    <w:rsid w:val="004F4E6B"/>
    <w:rPr>
      <w:sz w:val="24"/>
      <w:szCs w:val="24"/>
      <w:lang w:eastAsia="ar-SA"/>
    </w:rPr>
  </w:style>
  <w:style w:customStyle="1" w:styleId="Paragraphedeliste1" w:type="paragraph">
    <w:name w:val="Paragraphe de liste1"/>
    <w:basedOn w:val="Normal"/>
    <w:uiPriority w:val="99"/>
    <w:qFormat/>
    <w:rsid w:val="00FD07F4"/>
    <w:pPr>
      <w:suppressAutoHyphens w:val="0"/>
      <w:spacing w:after="200" w:line="276" w:lineRule="auto"/>
      <w:ind w:left="720"/>
    </w:pPr>
    <w:rPr>
      <w:rFonts w:ascii="Calibri" w:hAnsi="Calibri"/>
      <w:sz w:val="22"/>
      <w:szCs w:val="22"/>
      <w:lang w:eastAsia="fr-FR"/>
    </w:rPr>
  </w:style>
  <w:style w:customStyle="1" w:styleId="PieddepageCar" w:type="character">
    <w:name w:val="Pied de page Car"/>
    <w:basedOn w:val="Policepardfaut"/>
    <w:link w:val="Pieddepage"/>
    <w:uiPriority w:val="99"/>
    <w:rsid w:val="00CC7834"/>
    <w:rPr>
      <w:sz w:val="24"/>
      <w:szCs w:val="24"/>
      <w:lang w:eastAsia="ar-SA"/>
    </w:rPr>
  </w:style>
  <w:style w:customStyle="1" w:styleId="Sous-titreCar" w:type="character">
    <w:name w:val="Sous-titre Car"/>
    <w:basedOn w:val="Policepardfaut"/>
    <w:link w:val="Sous-titre"/>
    <w:rsid w:val="00F22DE5"/>
    <w:rPr>
      <w:rFonts w:ascii="Tahoma" w:cs="Tahoma" w:hAnsi="Tahoma"/>
      <w:b/>
      <w:bCs/>
      <w:sz w:val="44"/>
      <w:szCs w:val="24"/>
      <w:shd w:color="auto" w:fill="E0E0E0" w:val="clear"/>
      <w:lang w:eastAsia="ar-SA"/>
    </w:rPr>
  </w:style>
  <w:style w:customStyle="1" w:styleId="Sansinterligne1" w:type="paragraph">
    <w:name w:val="Sans interligne1"/>
    <w:uiPriority w:val="99"/>
    <w:qFormat/>
    <w:rsid w:val="00F22DE5"/>
    <w:rPr>
      <w:rFonts w:ascii="Arial" w:cs="Arial" w:eastAsia="Calibri" w:hAnsi="Arial"/>
      <w:sz w:val="22"/>
      <w:szCs w:val="22"/>
      <w:lang w:eastAsia="en-US"/>
    </w:rPr>
  </w:style>
  <w:style w:customStyle="1" w:styleId="apple-converted-space" w:type="character">
    <w:name w:val="apple-converted-space"/>
    <w:basedOn w:val="Policepardfaut"/>
    <w:rsid w:val="00775333"/>
  </w:style>
  <w:style w:styleId="NormalWeb" w:type="paragraph">
    <w:name w:val="Normal (Web)"/>
    <w:basedOn w:val="Normal"/>
    <w:uiPriority w:val="99"/>
    <w:unhideWhenUsed/>
    <w:rsid w:val="00775333"/>
    <w:pPr>
      <w:suppressAutoHyphens w:val="0"/>
      <w:spacing w:after="100" w:afterAutospacing="1" w:before="100" w:beforeAutospacing="1"/>
    </w:pPr>
    <w:rPr>
      <w:lang w:eastAsia="fr-FR"/>
    </w:rPr>
  </w:style>
  <w:style w:styleId="lev" w:type="character">
    <w:name w:val="Strong"/>
    <w:basedOn w:val="Policepardfaut"/>
    <w:uiPriority w:val="22"/>
    <w:qFormat/>
    <w:rsid w:val="00775333"/>
    <w:rPr>
      <w:b/>
      <w:bCs/>
    </w:rPr>
  </w:style>
  <w:style w:styleId="Lienhypertexte" w:type="character">
    <w:name w:val="Hyperlink"/>
    <w:basedOn w:val="Policepardfaut"/>
    <w:uiPriority w:val="99"/>
    <w:unhideWhenUsed/>
    <w:rsid w:val="00775333"/>
    <w:rPr>
      <w:color w:val="0000FF"/>
      <w:u w:val="single"/>
    </w:rPr>
  </w:style>
  <w:style w:customStyle="1" w:styleId="fig-chapo" w:type="paragraph">
    <w:name w:val="fig-chapo"/>
    <w:basedOn w:val="Normal"/>
    <w:rsid w:val="00775333"/>
    <w:pPr>
      <w:suppressAutoHyphens w:val="0"/>
      <w:spacing w:after="100" w:afterAutospacing="1" w:before="100" w:beforeAutospacing="1"/>
    </w:pPr>
    <w:rPr>
      <w:lang w:eastAsia="fr-FR"/>
    </w:rPr>
  </w:style>
  <w:style w:styleId="Lienhypertextesuivivisit" w:type="character">
    <w:name w:val="FollowedHyperlink"/>
    <w:basedOn w:val="Policepardfaut"/>
    <w:rsid w:val="008F27E0"/>
    <w:rPr>
      <w:color w:themeColor="followedHyperlink" w:val="954F72"/>
      <w:u w:val="single"/>
    </w:rPr>
  </w:style>
  <w:style w:styleId="Grilledutableau" w:type="table">
    <w:name w:val="Table Grid"/>
    <w:basedOn w:val="TableauNormal"/>
    <w:rsid w:val="007C3A3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 w:type="table">
    <w:name w:val="Grille du tableau1"/>
    <w:basedOn w:val="TableauNormal"/>
    <w:next w:val="Grilledutableau"/>
    <w:uiPriority w:val="59"/>
    <w:rsid w:val="00BF3CE1"/>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detabledesmatires" w:type="paragraph">
    <w:name w:val="TOC Heading"/>
    <w:basedOn w:val="Titre1"/>
    <w:next w:val="Normal"/>
    <w:uiPriority w:val="39"/>
    <w:unhideWhenUsed/>
    <w:qFormat/>
    <w:rsid w:val="00BF39F1"/>
    <w:pPr>
      <w:keepLines/>
      <w:tabs>
        <w:tab w:pos="0" w:val="clear"/>
      </w:tabs>
      <w:suppressAutoHyphens w:val="0"/>
      <w:spacing w:before="240" w:line="259" w:lineRule="auto"/>
      <w:ind w:firstLine="0" w:left="0"/>
      <w:jc w:val="left"/>
      <w:outlineLvl w:val="9"/>
    </w:pPr>
    <w:rPr>
      <w:rFonts w:asciiTheme="majorHAnsi" w:cstheme="majorBidi" w:eastAsiaTheme="majorEastAsia" w:hAnsiTheme="majorHAnsi"/>
      <w:b w:val="0"/>
      <w:bCs w:val="0"/>
      <w:color w:themeColor="accent1" w:themeShade="BF" w:val="2E74B5"/>
      <w:sz w:val="32"/>
      <w:szCs w:val="32"/>
      <w:lang w:eastAsia="fr-FR"/>
    </w:rPr>
  </w:style>
  <w:style w:customStyle="1" w:styleId="Titre2Car" w:type="character">
    <w:name w:val="Titre 2 Car"/>
    <w:basedOn w:val="Policepardfaut"/>
    <w:link w:val="Titre2"/>
    <w:semiHidden/>
    <w:rsid w:val="00C950A5"/>
    <w:rPr>
      <w:rFonts w:asciiTheme="majorHAnsi" w:cstheme="majorBidi" w:eastAsiaTheme="majorEastAsia" w:hAnsiTheme="majorHAnsi"/>
      <w:color w:themeColor="accent1" w:themeShade="BF" w:val="2E74B5"/>
      <w:sz w:val="26"/>
      <w:szCs w:val="26"/>
      <w:lang w:eastAsia="ar-SA"/>
    </w:rPr>
  </w:style>
  <w:style w:styleId="Rvision" w:type="paragraph">
    <w:name w:val="Revision"/>
    <w:hidden/>
    <w:uiPriority w:val="99"/>
    <w:semiHidden/>
    <w:rsid w:val="005512AE"/>
    <w:rPr>
      <w:sz w:val="24"/>
      <w:szCs w:val="24"/>
      <w:lang w:eastAsia="ar-SA"/>
    </w:rPr>
  </w:style>
  <w:style w:styleId="Listepuces" w:type="paragraph">
    <w:name w:val="List Bullet"/>
    <w:basedOn w:val="Normal"/>
    <w:unhideWhenUsed/>
    <w:rsid w:val="00B443B4"/>
    <w:pPr>
      <w:numPr>
        <w:numId w:val="42"/>
      </w:numPr>
      <w:contextualSpacing/>
    </w:pPr>
  </w:style>
  <w:style w:styleId="Accentuation" w:type="character">
    <w:name w:val="Emphasis"/>
    <w:basedOn w:val="Policepardfaut"/>
    <w:uiPriority w:val="20"/>
    <w:qFormat/>
    <w:rsid w:val="00072F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434">
      <w:bodyDiv w:val="1"/>
      <w:marLeft w:val="0"/>
      <w:marRight w:val="0"/>
      <w:marTop w:val="0"/>
      <w:marBottom w:val="0"/>
      <w:divBdr>
        <w:top w:val="none" w:sz="0" w:space="0" w:color="auto"/>
        <w:left w:val="none" w:sz="0" w:space="0" w:color="auto"/>
        <w:bottom w:val="none" w:sz="0" w:space="0" w:color="auto"/>
        <w:right w:val="none" w:sz="0" w:space="0" w:color="auto"/>
      </w:divBdr>
    </w:div>
    <w:div w:id="13072552">
      <w:bodyDiv w:val="1"/>
      <w:marLeft w:val="0"/>
      <w:marRight w:val="0"/>
      <w:marTop w:val="0"/>
      <w:marBottom w:val="0"/>
      <w:divBdr>
        <w:top w:val="none" w:sz="0" w:space="0" w:color="auto"/>
        <w:left w:val="none" w:sz="0" w:space="0" w:color="auto"/>
        <w:bottom w:val="none" w:sz="0" w:space="0" w:color="auto"/>
        <w:right w:val="none" w:sz="0" w:space="0" w:color="auto"/>
      </w:divBdr>
    </w:div>
    <w:div w:id="43213202">
      <w:bodyDiv w:val="1"/>
      <w:marLeft w:val="0"/>
      <w:marRight w:val="0"/>
      <w:marTop w:val="0"/>
      <w:marBottom w:val="0"/>
      <w:divBdr>
        <w:top w:val="none" w:sz="0" w:space="0" w:color="auto"/>
        <w:left w:val="none" w:sz="0" w:space="0" w:color="auto"/>
        <w:bottom w:val="none" w:sz="0" w:space="0" w:color="auto"/>
        <w:right w:val="none" w:sz="0" w:space="0" w:color="auto"/>
      </w:divBdr>
    </w:div>
    <w:div w:id="71126755">
      <w:bodyDiv w:val="1"/>
      <w:marLeft w:val="0"/>
      <w:marRight w:val="0"/>
      <w:marTop w:val="0"/>
      <w:marBottom w:val="0"/>
      <w:divBdr>
        <w:top w:val="none" w:sz="0" w:space="0" w:color="auto"/>
        <w:left w:val="none" w:sz="0" w:space="0" w:color="auto"/>
        <w:bottom w:val="none" w:sz="0" w:space="0" w:color="auto"/>
        <w:right w:val="none" w:sz="0" w:space="0" w:color="auto"/>
      </w:divBdr>
    </w:div>
    <w:div w:id="160246289">
      <w:bodyDiv w:val="1"/>
      <w:marLeft w:val="0"/>
      <w:marRight w:val="0"/>
      <w:marTop w:val="0"/>
      <w:marBottom w:val="0"/>
      <w:divBdr>
        <w:top w:val="none" w:sz="0" w:space="0" w:color="auto"/>
        <w:left w:val="none" w:sz="0" w:space="0" w:color="auto"/>
        <w:bottom w:val="none" w:sz="0" w:space="0" w:color="auto"/>
        <w:right w:val="none" w:sz="0" w:space="0" w:color="auto"/>
      </w:divBdr>
    </w:div>
    <w:div w:id="275063777">
      <w:bodyDiv w:val="1"/>
      <w:marLeft w:val="0"/>
      <w:marRight w:val="0"/>
      <w:marTop w:val="0"/>
      <w:marBottom w:val="0"/>
      <w:divBdr>
        <w:top w:val="none" w:sz="0" w:space="0" w:color="auto"/>
        <w:left w:val="none" w:sz="0" w:space="0" w:color="auto"/>
        <w:bottom w:val="none" w:sz="0" w:space="0" w:color="auto"/>
        <w:right w:val="none" w:sz="0" w:space="0" w:color="auto"/>
      </w:divBdr>
      <w:divsChild>
        <w:div w:id="785737065">
          <w:marLeft w:val="0"/>
          <w:marRight w:val="0"/>
          <w:marTop w:val="0"/>
          <w:marBottom w:val="0"/>
          <w:divBdr>
            <w:top w:val="none" w:sz="0" w:space="0" w:color="auto"/>
            <w:left w:val="none" w:sz="0" w:space="0" w:color="auto"/>
            <w:bottom w:val="none" w:sz="0" w:space="0" w:color="auto"/>
            <w:right w:val="none" w:sz="0" w:space="0" w:color="auto"/>
          </w:divBdr>
          <w:divsChild>
            <w:div w:id="1119253029">
              <w:marLeft w:val="0"/>
              <w:marRight w:val="0"/>
              <w:marTop w:val="0"/>
              <w:marBottom w:val="0"/>
              <w:divBdr>
                <w:top w:val="none" w:sz="0" w:space="0" w:color="auto"/>
                <w:left w:val="none" w:sz="0" w:space="0" w:color="auto"/>
                <w:bottom w:val="none" w:sz="0" w:space="0" w:color="auto"/>
                <w:right w:val="none" w:sz="0" w:space="0" w:color="auto"/>
              </w:divBdr>
              <w:divsChild>
                <w:div w:id="1865363591">
                  <w:marLeft w:val="0"/>
                  <w:marRight w:val="0"/>
                  <w:marTop w:val="0"/>
                  <w:marBottom w:val="0"/>
                  <w:divBdr>
                    <w:top w:val="none" w:sz="0" w:space="0" w:color="auto"/>
                    <w:left w:val="none" w:sz="0" w:space="0" w:color="auto"/>
                    <w:bottom w:val="none" w:sz="0" w:space="0" w:color="auto"/>
                    <w:right w:val="none" w:sz="0" w:space="0" w:color="auto"/>
                  </w:divBdr>
                  <w:divsChild>
                    <w:div w:id="1924218473">
                      <w:marLeft w:val="0"/>
                      <w:marRight w:val="0"/>
                      <w:marTop w:val="0"/>
                      <w:marBottom w:val="0"/>
                      <w:divBdr>
                        <w:top w:val="none" w:sz="0" w:space="0" w:color="auto"/>
                        <w:left w:val="none" w:sz="0" w:space="0" w:color="auto"/>
                        <w:bottom w:val="none" w:sz="0" w:space="0" w:color="auto"/>
                        <w:right w:val="none" w:sz="0" w:space="0" w:color="auto"/>
                      </w:divBdr>
                      <w:divsChild>
                        <w:div w:id="19065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45323">
      <w:bodyDiv w:val="1"/>
      <w:marLeft w:val="0"/>
      <w:marRight w:val="0"/>
      <w:marTop w:val="0"/>
      <w:marBottom w:val="0"/>
      <w:divBdr>
        <w:top w:val="none" w:sz="0" w:space="0" w:color="auto"/>
        <w:left w:val="none" w:sz="0" w:space="0" w:color="auto"/>
        <w:bottom w:val="none" w:sz="0" w:space="0" w:color="auto"/>
        <w:right w:val="none" w:sz="0" w:space="0" w:color="auto"/>
      </w:divBdr>
    </w:div>
    <w:div w:id="381909181">
      <w:bodyDiv w:val="1"/>
      <w:marLeft w:val="0"/>
      <w:marRight w:val="0"/>
      <w:marTop w:val="0"/>
      <w:marBottom w:val="0"/>
      <w:divBdr>
        <w:top w:val="none" w:sz="0" w:space="0" w:color="auto"/>
        <w:left w:val="none" w:sz="0" w:space="0" w:color="auto"/>
        <w:bottom w:val="none" w:sz="0" w:space="0" w:color="auto"/>
        <w:right w:val="none" w:sz="0" w:space="0" w:color="auto"/>
      </w:divBdr>
    </w:div>
    <w:div w:id="386689339">
      <w:bodyDiv w:val="1"/>
      <w:marLeft w:val="0"/>
      <w:marRight w:val="0"/>
      <w:marTop w:val="0"/>
      <w:marBottom w:val="0"/>
      <w:divBdr>
        <w:top w:val="none" w:sz="0" w:space="0" w:color="auto"/>
        <w:left w:val="none" w:sz="0" w:space="0" w:color="auto"/>
        <w:bottom w:val="none" w:sz="0" w:space="0" w:color="auto"/>
        <w:right w:val="none" w:sz="0" w:space="0" w:color="auto"/>
      </w:divBdr>
    </w:div>
    <w:div w:id="418143214">
      <w:bodyDiv w:val="1"/>
      <w:marLeft w:val="0"/>
      <w:marRight w:val="0"/>
      <w:marTop w:val="0"/>
      <w:marBottom w:val="0"/>
      <w:divBdr>
        <w:top w:val="none" w:sz="0" w:space="0" w:color="auto"/>
        <w:left w:val="none" w:sz="0" w:space="0" w:color="auto"/>
        <w:bottom w:val="none" w:sz="0" w:space="0" w:color="auto"/>
        <w:right w:val="none" w:sz="0" w:space="0" w:color="auto"/>
      </w:divBdr>
    </w:div>
    <w:div w:id="418916129">
      <w:bodyDiv w:val="1"/>
      <w:marLeft w:val="0"/>
      <w:marRight w:val="0"/>
      <w:marTop w:val="0"/>
      <w:marBottom w:val="0"/>
      <w:divBdr>
        <w:top w:val="none" w:sz="0" w:space="0" w:color="auto"/>
        <w:left w:val="none" w:sz="0" w:space="0" w:color="auto"/>
        <w:bottom w:val="none" w:sz="0" w:space="0" w:color="auto"/>
        <w:right w:val="none" w:sz="0" w:space="0" w:color="auto"/>
      </w:divBdr>
    </w:div>
    <w:div w:id="529683096">
      <w:bodyDiv w:val="1"/>
      <w:marLeft w:val="0"/>
      <w:marRight w:val="0"/>
      <w:marTop w:val="0"/>
      <w:marBottom w:val="0"/>
      <w:divBdr>
        <w:top w:val="none" w:sz="0" w:space="0" w:color="auto"/>
        <w:left w:val="none" w:sz="0" w:space="0" w:color="auto"/>
        <w:bottom w:val="none" w:sz="0" w:space="0" w:color="auto"/>
        <w:right w:val="none" w:sz="0" w:space="0" w:color="auto"/>
      </w:divBdr>
    </w:div>
    <w:div w:id="559822993">
      <w:bodyDiv w:val="1"/>
      <w:marLeft w:val="0"/>
      <w:marRight w:val="0"/>
      <w:marTop w:val="0"/>
      <w:marBottom w:val="0"/>
      <w:divBdr>
        <w:top w:val="none" w:sz="0" w:space="0" w:color="auto"/>
        <w:left w:val="none" w:sz="0" w:space="0" w:color="auto"/>
        <w:bottom w:val="none" w:sz="0" w:space="0" w:color="auto"/>
        <w:right w:val="none" w:sz="0" w:space="0" w:color="auto"/>
      </w:divBdr>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83997251">
      <w:bodyDiv w:val="1"/>
      <w:marLeft w:val="0"/>
      <w:marRight w:val="0"/>
      <w:marTop w:val="0"/>
      <w:marBottom w:val="0"/>
      <w:divBdr>
        <w:top w:val="none" w:sz="0" w:space="0" w:color="auto"/>
        <w:left w:val="none" w:sz="0" w:space="0" w:color="auto"/>
        <w:bottom w:val="none" w:sz="0" w:space="0" w:color="auto"/>
        <w:right w:val="none" w:sz="0" w:space="0" w:color="auto"/>
      </w:divBdr>
    </w:div>
    <w:div w:id="611086696">
      <w:bodyDiv w:val="1"/>
      <w:marLeft w:val="0"/>
      <w:marRight w:val="0"/>
      <w:marTop w:val="0"/>
      <w:marBottom w:val="0"/>
      <w:divBdr>
        <w:top w:val="none" w:sz="0" w:space="0" w:color="auto"/>
        <w:left w:val="none" w:sz="0" w:space="0" w:color="auto"/>
        <w:bottom w:val="none" w:sz="0" w:space="0" w:color="auto"/>
        <w:right w:val="none" w:sz="0" w:space="0" w:color="auto"/>
      </w:divBdr>
    </w:div>
    <w:div w:id="625087480">
      <w:bodyDiv w:val="1"/>
      <w:marLeft w:val="0"/>
      <w:marRight w:val="0"/>
      <w:marTop w:val="0"/>
      <w:marBottom w:val="0"/>
      <w:divBdr>
        <w:top w:val="none" w:sz="0" w:space="0" w:color="auto"/>
        <w:left w:val="none" w:sz="0" w:space="0" w:color="auto"/>
        <w:bottom w:val="none" w:sz="0" w:space="0" w:color="auto"/>
        <w:right w:val="none" w:sz="0" w:space="0" w:color="auto"/>
      </w:divBdr>
    </w:div>
    <w:div w:id="680742342">
      <w:bodyDiv w:val="1"/>
      <w:marLeft w:val="0"/>
      <w:marRight w:val="0"/>
      <w:marTop w:val="0"/>
      <w:marBottom w:val="0"/>
      <w:divBdr>
        <w:top w:val="none" w:sz="0" w:space="0" w:color="auto"/>
        <w:left w:val="none" w:sz="0" w:space="0" w:color="auto"/>
        <w:bottom w:val="none" w:sz="0" w:space="0" w:color="auto"/>
        <w:right w:val="none" w:sz="0" w:space="0" w:color="auto"/>
      </w:divBdr>
    </w:div>
    <w:div w:id="737440959">
      <w:bodyDiv w:val="1"/>
      <w:marLeft w:val="0"/>
      <w:marRight w:val="0"/>
      <w:marTop w:val="0"/>
      <w:marBottom w:val="0"/>
      <w:divBdr>
        <w:top w:val="none" w:sz="0" w:space="0" w:color="auto"/>
        <w:left w:val="none" w:sz="0" w:space="0" w:color="auto"/>
        <w:bottom w:val="none" w:sz="0" w:space="0" w:color="auto"/>
        <w:right w:val="none" w:sz="0" w:space="0" w:color="auto"/>
      </w:divBdr>
    </w:div>
    <w:div w:id="795878371">
      <w:bodyDiv w:val="1"/>
      <w:marLeft w:val="0"/>
      <w:marRight w:val="0"/>
      <w:marTop w:val="0"/>
      <w:marBottom w:val="0"/>
      <w:divBdr>
        <w:top w:val="none" w:sz="0" w:space="0" w:color="auto"/>
        <w:left w:val="none" w:sz="0" w:space="0" w:color="auto"/>
        <w:bottom w:val="none" w:sz="0" w:space="0" w:color="auto"/>
        <w:right w:val="none" w:sz="0" w:space="0" w:color="auto"/>
      </w:divBdr>
    </w:div>
    <w:div w:id="817500640">
      <w:bodyDiv w:val="1"/>
      <w:marLeft w:val="0"/>
      <w:marRight w:val="0"/>
      <w:marTop w:val="0"/>
      <w:marBottom w:val="0"/>
      <w:divBdr>
        <w:top w:val="none" w:sz="0" w:space="0" w:color="auto"/>
        <w:left w:val="none" w:sz="0" w:space="0" w:color="auto"/>
        <w:bottom w:val="none" w:sz="0" w:space="0" w:color="auto"/>
        <w:right w:val="none" w:sz="0" w:space="0" w:color="auto"/>
      </w:divBdr>
    </w:div>
    <w:div w:id="851644960">
      <w:bodyDiv w:val="1"/>
      <w:marLeft w:val="0"/>
      <w:marRight w:val="0"/>
      <w:marTop w:val="0"/>
      <w:marBottom w:val="0"/>
      <w:divBdr>
        <w:top w:val="none" w:sz="0" w:space="0" w:color="auto"/>
        <w:left w:val="none" w:sz="0" w:space="0" w:color="auto"/>
        <w:bottom w:val="none" w:sz="0" w:space="0" w:color="auto"/>
        <w:right w:val="none" w:sz="0" w:space="0" w:color="auto"/>
      </w:divBdr>
    </w:div>
    <w:div w:id="900871489">
      <w:bodyDiv w:val="1"/>
      <w:marLeft w:val="0"/>
      <w:marRight w:val="0"/>
      <w:marTop w:val="0"/>
      <w:marBottom w:val="0"/>
      <w:divBdr>
        <w:top w:val="none" w:sz="0" w:space="0" w:color="auto"/>
        <w:left w:val="none" w:sz="0" w:space="0" w:color="auto"/>
        <w:bottom w:val="none" w:sz="0" w:space="0" w:color="auto"/>
        <w:right w:val="none" w:sz="0" w:space="0" w:color="auto"/>
      </w:divBdr>
    </w:div>
    <w:div w:id="994071457">
      <w:bodyDiv w:val="1"/>
      <w:marLeft w:val="0"/>
      <w:marRight w:val="0"/>
      <w:marTop w:val="0"/>
      <w:marBottom w:val="0"/>
      <w:divBdr>
        <w:top w:val="none" w:sz="0" w:space="0" w:color="auto"/>
        <w:left w:val="none" w:sz="0" w:space="0" w:color="auto"/>
        <w:bottom w:val="none" w:sz="0" w:space="0" w:color="auto"/>
        <w:right w:val="none" w:sz="0" w:space="0" w:color="auto"/>
      </w:divBdr>
    </w:div>
    <w:div w:id="1134982518">
      <w:bodyDiv w:val="1"/>
      <w:marLeft w:val="0"/>
      <w:marRight w:val="0"/>
      <w:marTop w:val="0"/>
      <w:marBottom w:val="0"/>
      <w:divBdr>
        <w:top w:val="none" w:sz="0" w:space="0" w:color="auto"/>
        <w:left w:val="none" w:sz="0" w:space="0" w:color="auto"/>
        <w:bottom w:val="none" w:sz="0" w:space="0" w:color="auto"/>
        <w:right w:val="none" w:sz="0" w:space="0" w:color="auto"/>
      </w:divBdr>
    </w:div>
    <w:div w:id="1161458658">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232424418">
      <w:bodyDiv w:val="1"/>
      <w:marLeft w:val="0"/>
      <w:marRight w:val="0"/>
      <w:marTop w:val="0"/>
      <w:marBottom w:val="0"/>
      <w:divBdr>
        <w:top w:val="none" w:sz="0" w:space="0" w:color="auto"/>
        <w:left w:val="none" w:sz="0" w:space="0" w:color="auto"/>
        <w:bottom w:val="none" w:sz="0" w:space="0" w:color="auto"/>
        <w:right w:val="none" w:sz="0" w:space="0" w:color="auto"/>
      </w:divBdr>
    </w:div>
    <w:div w:id="1260063041">
      <w:bodyDiv w:val="1"/>
      <w:marLeft w:val="0"/>
      <w:marRight w:val="0"/>
      <w:marTop w:val="0"/>
      <w:marBottom w:val="0"/>
      <w:divBdr>
        <w:top w:val="none" w:sz="0" w:space="0" w:color="auto"/>
        <w:left w:val="none" w:sz="0" w:space="0" w:color="auto"/>
        <w:bottom w:val="none" w:sz="0" w:space="0" w:color="auto"/>
        <w:right w:val="none" w:sz="0" w:space="0" w:color="auto"/>
      </w:divBdr>
    </w:div>
    <w:div w:id="1272318714">
      <w:bodyDiv w:val="1"/>
      <w:marLeft w:val="0"/>
      <w:marRight w:val="0"/>
      <w:marTop w:val="0"/>
      <w:marBottom w:val="0"/>
      <w:divBdr>
        <w:top w:val="none" w:sz="0" w:space="0" w:color="auto"/>
        <w:left w:val="none" w:sz="0" w:space="0" w:color="auto"/>
        <w:bottom w:val="none" w:sz="0" w:space="0" w:color="auto"/>
        <w:right w:val="none" w:sz="0" w:space="0" w:color="auto"/>
      </w:divBdr>
    </w:div>
    <w:div w:id="1275361003">
      <w:bodyDiv w:val="1"/>
      <w:marLeft w:val="0"/>
      <w:marRight w:val="0"/>
      <w:marTop w:val="0"/>
      <w:marBottom w:val="0"/>
      <w:divBdr>
        <w:top w:val="none" w:sz="0" w:space="0" w:color="auto"/>
        <w:left w:val="none" w:sz="0" w:space="0" w:color="auto"/>
        <w:bottom w:val="none" w:sz="0" w:space="0" w:color="auto"/>
        <w:right w:val="none" w:sz="0" w:space="0" w:color="auto"/>
      </w:divBdr>
    </w:div>
    <w:div w:id="1295018055">
      <w:bodyDiv w:val="1"/>
      <w:marLeft w:val="0"/>
      <w:marRight w:val="0"/>
      <w:marTop w:val="0"/>
      <w:marBottom w:val="0"/>
      <w:divBdr>
        <w:top w:val="none" w:sz="0" w:space="0" w:color="auto"/>
        <w:left w:val="none" w:sz="0" w:space="0" w:color="auto"/>
        <w:bottom w:val="none" w:sz="0" w:space="0" w:color="auto"/>
        <w:right w:val="none" w:sz="0" w:space="0" w:color="auto"/>
      </w:divBdr>
    </w:div>
    <w:div w:id="1298494369">
      <w:bodyDiv w:val="1"/>
      <w:marLeft w:val="0"/>
      <w:marRight w:val="0"/>
      <w:marTop w:val="0"/>
      <w:marBottom w:val="0"/>
      <w:divBdr>
        <w:top w:val="none" w:sz="0" w:space="0" w:color="auto"/>
        <w:left w:val="none" w:sz="0" w:space="0" w:color="auto"/>
        <w:bottom w:val="none" w:sz="0" w:space="0" w:color="auto"/>
        <w:right w:val="none" w:sz="0" w:space="0" w:color="auto"/>
      </w:divBdr>
      <w:divsChild>
        <w:div w:id="2116437976">
          <w:marLeft w:val="0"/>
          <w:marRight w:val="0"/>
          <w:marTop w:val="0"/>
          <w:marBottom w:val="0"/>
          <w:divBdr>
            <w:top w:val="none" w:sz="0" w:space="0" w:color="auto"/>
            <w:left w:val="none" w:sz="0" w:space="0" w:color="auto"/>
            <w:bottom w:val="none" w:sz="0" w:space="0" w:color="auto"/>
            <w:right w:val="none" w:sz="0" w:space="0" w:color="auto"/>
          </w:divBdr>
        </w:div>
      </w:divsChild>
    </w:div>
    <w:div w:id="1477911191">
      <w:bodyDiv w:val="1"/>
      <w:marLeft w:val="0"/>
      <w:marRight w:val="0"/>
      <w:marTop w:val="0"/>
      <w:marBottom w:val="0"/>
      <w:divBdr>
        <w:top w:val="none" w:sz="0" w:space="0" w:color="auto"/>
        <w:left w:val="none" w:sz="0" w:space="0" w:color="auto"/>
        <w:bottom w:val="none" w:sz="0" w:space="0" w:color="auto"/>
        <w:right w:val="none" w:sz="0" w:space="0" w:color="auto"/>
      </w:divBdr>
    </w:div>
    <w:div w:id="1497260333">
      <w:bodyDiv w:val="1"/>
      <w:marLeft w:val="0"/>
      <w:marRight w:val="0"/>
      <w:marTop w:val="0"/>
      <w:marBottom w:val="0"/>
      <w:divBdr>
        <w:top w:val="none" w:sz="0" w:space="0" w:color="auto"/>
        <w:left w:val="none" w:sz="0" w:space="0" w:color="auto"/>
        <w:bottom w:val="none" w:sz="0" w:space="0" w:color="auto"/>
        <w:right w:val="none" w:sz="0" w:space="0" w:color="auto"/>
      </w:divBdr>
    </w:div>
    <w:div w:id="1566840546">
      <w:bodyDiv w:val="1"/>
      <w:marLeft w:val="0"/>
      <w:marRight w:val="0"/>
      <w:marTop w:val="0"/>
      <w:marBottom w:val="0"/>
      <w:divBdr>
        <w:top w:val="none" w:sz="0" w:space="0" w:color="auto"/>
        <w:left w:val="none" w:sz="0" w:space="0" w:color="auto"/>
        <w:bottom w:val="none" w:sz="0" w:space="0" w:color="auto"/>
        <w:right w:val="none" w:sz="0" w:space="0" w:color="auto"/>
      </w:divBdr>
    </w:div>
    <w:div w:id="1589315501">
      <w:bodyDiv w:val="1"/>
      <w:marLeft w:val="0"/>
      <w:marRight w:val="0"/>
      <w:marTop w:val="0"/>
      <w:marBottom w:val="0"/>
      <w:divBdr>
        <w:top w:val="none" w:sz="0" w:space="0" w:color="auto"/>
        <w:left w:val="none" w:sz="0" w:space="0" w:color="auto"/>
        <w:bottom w:val="none" w:sz="0" w:space="0" w:color="auto"/>
        <w:right w:val="none" w:sz="0" w:space="0" w:color="auto"/>
      </w:divBdr>
    </w:div>
    <w:div w:id="1646427342">
      <w:bodyDiv w:val="1"/>
      <w:marLeft w:val="0"/>
      <w:marRight w:val="0"/>
      <w:marTop w:val="0"/>
      <w:marBottom w:val="0"/>
      <w:divBdr>
        <w:top w:val="none" w:sz="0" w:space="0" w:color="auto"/>
        <w:left w:val="none" w:sz="0" w:space="0" w:color="auto"/>
        <w:bottom w:val="none" w:sz="0" w:space="0" w:color="auto"/>
        <w:right w:val="none" w:sz="0" w:space="0" w:color="auto"/>
      </w:divBdr>
    </w:div>
    <w:div w:id="1657418086">
      <w:bodyDiv w:val="1"/>
      <w:marLeft w:val="0"/>
      <w:marRight w:val="0"/>
      <w:marTop w:val="0"/>
      <w:marBottom w:val="0"/>
      <w:divBdr>
        <w:top w:val="none" w:sz="0" w:space="0" w:color="auto"/>
        <w:left w:val="none" w:sz="0" w:space="0" w:color="auto"/>
        <w:bottom w:val="none" w:sz="0" w:space="0" w:color="auto"/>
        <w:right w:val="none" w:sz="0" w:space="0" w:color="auto"/>
      </w:divBdr>
    </w:div>
    <w:div w:id="1673871980">
      <w:bodyDiv w:val="1"/>
      <w:marLeft w:val="0"/>
      <w:marRight w:val="0"/>
      <w:marTop w:val="0"/>
      <w:marBottom w:val="0"/>
      <w:divBdr>
        <w:top w:val="none" w:sz="0" w:space="0" w:color="auto"/>
        <w:left w:val="none" w:sz="0" w:space="0" w:color="auto"/>
        <w:bottom w:val="none" w:sz="0" w:space="0" w:color="auto"/>
        <w:right w:val="none" w:sz="0" w:space="0" w:color="auto"/>
      </w:divBdr>
    </w:div>
    <w:div w:id="1687556846">
      <w:bodyDiv w:val="1"/>
      <w:marLeft w:val="0"/>
      <w:marRight w:val="0"/>
      <w:marTop w:val="0"/>
      <w:marBottom w:val="0"/>
      <w:divBdr>
        <w:top w:val="none" w:sz="0" w:space="0" w:color="auto"/>
        <w:left w:val="none" w:sz="0" w:space="0" w:color="auto"/>
        <w:bottom w:val="none" w:sz="0" w:space="0" w:color="auto"/>
        <w:right w:val="none" w:sz="0" w:space="0" w:color="auto"/>
      </w:divBdr>
    </w:div>
    <w:div w:id="1771005876">
      <w:bodyDiv w:val="1"/>
      <w:marLeft w:val="0"/>
      <w:marRight w:val="0"/>
      <w:marTop w:val="0"/>
      <w:marBottom w:val="0"/>
      <w:divBdr>
        <w:top w:val="none" w:sz="0" w:space="0" w:color="auto"/>
        <w:left w:val="none" w:sz="0" w:space="0" w:color="auto"/>
        <w:bottom w:val="none" w:sz="0" w:space="0" w:color="auto"/>
        <w:right w:val="none" w:sz="0" w:space="0" w:color="auto"/>
      </w:divBdr>
    </w:div>
    <w:div w:id="1818573993">
      <w:bodyDiv w:val="1"/>
      <w:marLeft w:val="0"/>
      <w:marRight w:val="0"/>
      <w:marTop w:val="0"/>
      <w:marBottom w:val="0"/>
      <w:divBdr>
        <w:top w:val="none" w:sz="0" w:space="0" w:color="auto"/>
        <w:left w:val="none" w:sz="0" w:space="0" w:color="auto"/>
        <w:bottom w:val="none" w:sz="0" w:space="0" w:color="auto"/>
        <w:right w:val="none" w:sz="0" w:space="0" w:color="auto"/>
      </w:divBdr>
    </w:div>
    <w:div w:id="1923904192">
      <w:bodyDiv w:val="1"/>
      <w:marLeft w:val="0"/>
      <w:marRight w:val="0"/>
      <w:marTop w:val="0"/>
      <w:marBottom w:val="0"/>
      <w:divBdr>
        <w:top w:val="none" w:sz="0" w:space="0" w:color="auto"/>
        <w:left w:val="none" w:sz="0" w:space="0" w:color="auto"/>
        <w:bottom w:val="none" w:sz="0" w:space="0" w:color="auto"/>
        <w:right w:val="none" w:sz="0" w:space="0" w:color="auto"/>
      </w:divBdr>
    </w:div>
    <w:div w:id="1972515871">
      <w:bodyDiv w:val="1"/>
      <w:marLeft w:val="0"/>
      <w:marRight w:val="0"/>
      <w:marTop w:val="0"/>
      <w:marBottom w:val="0"/>
      <w:divBdr>
        <w:top w:val="none" w:sz="0" w:space="0" w:color="auto"/>
        <w:left w:val="none" w:sz="0" w:space="0" w:color="auto"/>
        <w:bottom w:val="none" w:sz="0" w:space="0" w:color="auto"/>
        <w:right w:val="none" w:sz="0" w:space="0" w:color="auto"/>
      </w:divBdr>
    </w:div>
    <w:div w:id="1977297393">
      <w:bodyDiv w:val="1"/>
      <w:marLeft w:val="0"/>
      <w:marRight w:val="0"/>
      <w:marTop w:val="0"/>
      <w:marBottom w:val="0"/>
      <w:divBdr>
        <w:top w:val="none" w:sz="0" w:space="0" w:color="auto"/>
        <w:left w:val="none" w:sz="0" w:space="0" w:color="auto"/>
        <w:bottom w:val="none" w:sz="0" w:space="0" w:color="auto"/>
        <w:right w:val="none" w:sz="0" w:space="0" w:color="auto"/>
      </w:divBdr>
    </w:div>
    <w:div w:id="1982877897">
      <w:bodyDiv w:val="1"/>
      <w:marLeft w:val="0"/>
      <w:marRight w:val="0"/>
      <w:marTop w:val="0"/>
      <w:marBottom w:val="0"/>
      <w:divBdr>
        <w:top w:val="none" w:sz="0" w:space="0" w:color="auto"/>
        <w:left w:val="none" w:sz="0" w:space="0" w:color="auto"/>
        <w:bottom w:val="none" w:sz="0" w:space="0" w:color="auto"/>
        <w:right w:val="none" w:sz="0" w:space="0" w:color="auto"/>
      </w:divBdr>
    </w:div>
    <w:div w:id="1987124398">
      <w:bodyDiv w:val="1"/>
      <w:marLeft w:val="0"/>
      <w:marRight w:val="0"/>
      <w:marTop w:val="0"/>
      <w:marBottom w:val="0"/>
      <w:divBdr>
        <w:top w:val="none" w:sz="0" w:space="0" w:color="auto"/>
        <w:left w:val="none" w:sz="0" w:space="0" w:color="auto"/>
        <w:bottom w:val="none" w:sz="0" w:space="0" w:color="auto"/>
        <w:right w:val="none" w:sz="0" w:space="0" w:color="auto"/>
      </w:divBdr>
    </w:div>
    <w:div w:id="2034376296">
      <w:bodyDiv w:val="1"/>
      <w:marLeft w:val="0"/>
      <w:marRight w:val="0"/>
      <w:marTop w:val="0"/>
      <w:marBottom w:val="0"/>
      <w:divBdr>
        <w:top w:val="none" w:sz="0" w:space="0" w:color="auto"/>
        <w:left w:val="none" w:sz="0" w:space="0" w:color="auto"/>
        <w:bottom w:val="none" w:sz="0" w:space="0" w:color="auto"/>
        <w:right w:val="none" w:sz="0" w:space="0" w:color="auto"/>
      </w:divBdr>
    </w:div>
    <w:div w:id="2043969078">
      <w:bodyDiv w:val="1"/>
      <w:marLeft w:val="0"/>
      <w:marRight w:val="0"/>
      <w:marTop w:val="0"/>
      <w:marBottom w:val="0"/>
      <w:divBdr>
        <w:top w:val="none" w:sz="0" w:space="0" w:color="auto"/>
        <w:left w:val="none" w:sz="0" w:space="0" w:color="auto"/>
        <w:bottom w:val="none" w:sz="0" w:space="0" w:color="auto"/>
        <w:right w:val="none" w:sz="0" w:space="0" w:color="auto"/>
      </w:divBdr>
    </w:div>
    <w:div w:id="210472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png" Type="http://schemas.openxmlformats.org/officeDocument/2006/relationships/image"/><Relationship Id="rId12" Target="https://travail-emploi.gouv.fr/dialogue-social/negociation-collective/article/les-negociations-obligatoires-dans-l-entreprise-theme-periodicite-et" TargetMode="External" Type="http://schemas.openxmlformats.org/officeDocument/2006/relationships/hyperlink"/><Relationship Id="rId13" Target="media/image2.jpg" Type="http://schemas.openxmlformats.org/officeDocument/2006/relationships/imag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cid:image002.png@01D80C42.BF7F3770" TargetMode="External"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customXml/item2.xml" Type="http://schemas.openxmlformats.org/officeDocument/2006/relationships/customXml"/><Relationship Id="rId20" Target="media/image8.png" Type="http://schemas.openxmlformats.org/officeDocument/2006/relationships/image"/><Relationship Id="rId21" Target="diagrams/data1.xml" Type="http://schemas.openxmlformats.org/officeDocument/2006/relationships/diagramData"/><Relationship Id="rId22" Target="diagrams/layout1.xml" Type="http://schemas.openxmlformats.org/officeDocument/2006/relationships/diagramLayout"/><Relationship Id="rId23" Target="diagrams/quickStyle1.xml" Type="http://schemas.openxmlformats.org/officeDocument/2006/relationships/diagramQuickStyle"/><Relationship Id="rId24" Target="diagrams/colors1.xml" Type="http://schemas.openxmlformats.org/officeDocument/2006/relationships/diagramColors"/><Relationship Id="rId25" Target="diagrams/drawing1.xml" Type="http://schemas.microsoft.com/office/2007/relationships/diagramDrawing"/><Relationship Id="rId26" Target="media/image9.png" Type="http://schemas.openxmlformats.org/officeDocument/2006/relationships/image"/><Relationship Id="rId27" Target="footer1.xml" Type="http://schemas.openxmlformats.org/officeDocument/2006/relationships/footer"/><Relationship Id="rId28" Target="fontTable.xml" Type="http://schemas.openxmlformats.org/officeDocument/2006/relationships/fontTable"/><Relationship Id="rId29" Target="theme/theme1.xml" Type="http://schemas.openxmlformats.org/officeDocument/2006/relationships/theme"/><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E37325-3738-41A7-A4A9-87BBC7011CD4}" type="doc">
      <dgm:prSet loTypeId="urn:microsoft.com/office/officeart/2005/8/layout/chevron1" loCatId="process" qsTypeId="urn:microsoft.com/office/officeart/2005/8/quickstyle/simple5" qsCatId="simple" csTypeId="urn:microsoft.com/office/officeart/2005/8/colors/colorful2" csCatId="colorful" phldr="1"/>
      <dgm:spPr/>
    </dgm:pt>
    <dgm:pt modelId="{3B807F75-023F-498C-91E3-01EB3468A1F2}">
      <dgm:prSet phldrT="[Texte]"/>
      <dgm:spPr>
        <a:xfrm>
          <a:off x="1576" y="475006"/>
          <a:ext cx="1403216" cy="561286"/>
        </a:xfrm>
        <a:prstGeom prst="chevron">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fr-FR">
              <a:solidFill>
                <a:sysClr val="window" lastClr="FFFFFF"/>
              </a:solidFill>
              <a:latin typeface="Calibri"/>
              <a:ea typeface="+mn-ea"/>
              <a:cs typeface="+mn-cs"/>
            </a:rPr>
            <a:t>Demande du chef de projet et/ou manager soumise au  Resp RH (template)</a:t>
          </a:r>
        </a:p>
      </dgm:t>
    </dgm:pt>
    <dgm:pt modelId="{A79CBA8A-FEDE-4E79-8DB4-586D1FF89B4F}" type="parTrans" cxnId="{9BD553C2-044A-49E7-93DF-C56FCA45AD63}">
      <dgm:prSet/>
      <dgm:spPr/>
      <dgm:t>
        <a:bodyPr/>
        <a:lstStyle/>
        <a:p>
          <a:endParaRPr lang="fr-FR"/>
        </a:p>
      </dgm:t>
    </dgm:pt>
    <dgm:pt modelId="{5F200316-F7EA-4977-B7B4-539745AAFF65}" type="sibTrans" cxnId="{9BD553C2-044A-49E7-93DF-C56FCA45AD63}">
      <dgm:prSet/>
      <dgm:spPr/>
      <dgm:t>
        <a:bodyPr/>
        <a:lstStyle/>
        <a:p>
          <a:endParaRPr lang="fr-FR"/>
        </a:p>
      </dgm:t>
    </dgm:pt>
    <dgm:pt modelId="{E5E499F6-EB79-4199-86E8-D129D10CEF9A}">
      <dgm:prSet phldrT="[Texte]"/>
      <dgm:spPr>
        <a:xfrm>
          <a:off x="1264471" y="475006"/>
          <a:ext cx="1403216" cy="561286"/>
        </a:xfrm>
        <a:prstGeom prst="chevron">
          <a:avLst/>
        </a:prstGeom>
        <a:gradFill rotWithShape="0">
          <a:gsLst>
            <a:gs pos="0">
              <a:srgbClr val="C0504D">
                <a:hueOff val="1170380"/>
                <a:satOff val="-1460"/>
                <a:lumOff val="343"/>
                <a:alphaOff val="0"/>
                <a:shade val="51000"/>
                <a:satMod val="130000"/>
              </a:srgbClr>
            </a:gs>
            <a:gs pos="80000">
              <a:srgbClr val="C0504D">
                <a:hueOff val="1170380"/>
                <a:satOff val="-1460"/>
                <a:lumOff val="343"/>
                <a:alphaOff val="0"/>
                <a:shade val="93000"/>
                <a:satMod val="130000"/>
              </a:srgbClr>
            </a:gs>
            <a:gs pos="100000">
              <a:srgbClr val="C0504D">
                <a:hueOff val="1170380"/>
                <a:satOff val="-1460"/>
                <a:lumOff val="34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fr-FR">
              <a:solidFill>
                <a:sysClr val="window" lastClr="FFFFFF"/>
              </a:solidFill>
              <a:latin typeface="Calibri"/>
              <a:ea typeface="+mn-ea"/>
              <a:cs typeface="+mn-cs"/>
            </a:rPr>
            <a:t>Echange Demandeur/Resp RH pour préciser et expliciter la demande</a:t>
          </a:r>
        </a:p>
      </dgm:t>
    </dgm:pt>
    <dgm:pt modelId="{3411AD03-F1F6-41E8-99BA-BC9348375558}" type="parTrans" cxnId="{57F04799-31DA-4E47-8DCB-7A0FB82554BE}">
      <dgm:prSet/>
      <dgm:spPr/>
      <dgm:t>
        <a:bodyPr/>
        <a:lstStyle/>
        <a:p>
          <a:endParaRPr lang="fr-FR"/>
        </a:p>
      </dgm:t>
    </dgm:pt>
    <dgm:pt modelId="{47C700D3-E278-43B3-A28C-D19611D44BB1}" type="sibTrans" cxnId="{57F04799-31DA-4E47-8DCB-7A0FB82554BE}">
      <dgm:prSet/>
      <dgm:spPr/>
      <dgm:t>
        <a:bodyPr/>
        <a:lstStyle/>
        <a:p>
          <a:endParaRPr lang="fr-FR"/>
        </a:p>
      </dgm:t>
    </dgm:pt>
    <dgm:pt modelId="{2A813DF2-6600-4F70-86F4-0CC3417866A1}">
      <dgm:prSet phldrT="[Texte]"/>
      <dgm:spPr>
        <a:xfrm>
          <a:off x="2527366" y="475006"/>
          <a:ext cx="1403216" cy="561286"/>
        </a:xfrm>
        <a:prstGeom prst="chevron">
          <a:avLst/>
        </a:prstGeom>
        <a:gradFill rotWithShape="0">
          <a:gsLst>
            <a:gs pos="0">
              <a:srgbClr val="C0504D">
                <a:hueOff val="2340759"/>
                <a:satOff val="-2919"/>
                <a:lumOff val="686"/>
                <a:alphaOff val="0"/>
                <a:shade val="51000"/>
                <a:satMod val="130000"/>
              </a:srgbClr>
            </a:gs>
            <a:gs pos="80000">
              <a:srgbClr val="C0504D">
                <a:hueOff val="2340759"/>
                <a:satOff val="-2919"/>
                <a:lumOff val="686"/>
                <a:alphaOff val="0"/>
                <a:shade val="93000"/>
                <a:satMod val="130000"/>
              </a:srgbClr>
            </a:gs>
            <a:gs pos="100000">
              <a:srgbClr val="C0504D">
                <a:hueOff val="2340759"/>
                <a:satOff val="-2919"/>
                <a:lumOff val="68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fr-FR">
              <a:solidFill>
                <a:sysClr val="window" lastClr="FFFFFF"/>
              </a:solidFill>
              <a:latin typeface="Calibri"/>
              <a:ea typeface="+mn-ea"/>
              <a:cs typeface="+mn-cs"/>
            </a:rPr>
            <a:t>Présentation au comité de direction pour décision selon les critères et modalités définis  </a:t>
          </a:r>
        </a:p>
      </dgm:t>
    </dgm:pt>
    <dgm:pt modelId="{E691376B-DBF1-4D0E-B781-F5EEDBFB1FFB}" type="parTrans" cxnId="{498FDBC9-AD6D-40B9-AE03-DD8CB8457175}">
      <dgm:prSet/>
      <dgm:spPr/>
      <dgm:t>
        <a:bodyPr/>
        <a:lstStyle/>
        <a:p>
          <a:endParaRPr lang="fr-FR"/>
        </a:p>
      </dgm:t>
    </dgm:pt>
    <dgm:pt modelId="{827F2103-89B0-4C8C-9A7A-0E96567F47F4}" type="sibTrans" cxnId="{498FDBC9-AD6D-40B9-AE03-DD8CB8457175}">
      <dgm:prSet/>
      <dgm:spPr/>
      <dgm:t>
        <a:bodyPr/>
        <a:lstStyle/>
        <a:p>
          <a:endParaRPr lang="fr-FR"/>
        </a:p>
      </dgm:t>
    </dgm:pt>
    <dgm:pt modelId="{5B2EC147-0916-44F6-9231-605725F080FF}">
      <dgm:prSet phldrT="[Texte]"/>
      <dgm:spPr>
        <a:xfrm>
          <a:off x="5053156" y="475006"/>
          <a:ext cx="1403216" cy="561286"/>
        </a:xfrm>
        <a:prstGeom prst="chevron">
          <a:avLst/>
        </a:prstGeom>
        <a:gradFill rotWithShape="0">
          <a:gsLst>
            <a:gs pos="0">
              <a:srgbClr val="C0504D">
                <a:hueOff val="4681519"/>
                <a:satOff val="-5839"/>
                <a:lumOff val="1373"/>
                <a:alphaOff val="0"/>
                <a:shade val="51000"/>
                <a:satMod val="130000"/>
              </a:srgbClr>
            </a:gs>
            <a:gs pos="80000">
              <a:srgbClr val="C0504D">
                <a:hueOff val="4681519"/>
                <a:satOff val="-5839"/>
                <a:lumOff val="1373"/>
                <a:alphaOff val="0"/>
                <a:shade val="93000"/>
                <a:satMod val="130000"/>
              </a:srgbClr>
            </a:gs>
            <a:gs pos="100000">
              <a:srgbClr val="C0504D">
                <a:hueOff val="4681519"/>
                <a:satOff val="-5839"/>
                <a:lumOff val="137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fr-FR">
              <a:solidFill>
                <a:sysClr val="window" lastClr="FFFFFF"/>
              </a:solidFill>
              <a:latin typeface="Calibri"/>
              <a:ea typeface="+mn-ea"/>
              <a:cs typeface="+mn-cs"/>
            </a:rPr>
            <a:t>Info des collaborateurs concernés par le porteur de la demande en y associant les managers des collaborateurs</a:t>
          </a:r>
        </a:p>
      </dgm:t>
    </dgm:pt>
    <dgm:pt modelId="{9A76B5D5-A92B-43FA-A1A0-9EEBD54C9C2C}" type="parTrans" cxnId="{9DC8BE1B-999C-4560-9C5F-202B5C99FAFE}">
      <dgm:prSet/>
      <dgm:spPr/>
      <dgm:t>
        <a:bodyPr/>
        <a:lstStyle/>
        <a:p>
          <a:endParaRPr lang="fr-FR"/>
        </a:p>
      </dgm:t>
    </dgm:pt>
    <dgm:pt modelId="{051A2B89-2A52-443B-A851-8B31C13636E0}" type="sibTrans" cxnId="{9DC8BE1B-999C-4560-9C5F-202B5C99FAFE}">
      <dgm:prSet/>
      <dgm:spPr/>
      <dgm:t>
        <a:bodyPr/>
        <a:lstStyle/>
        <a:p>
          <a:endParaRPr lang="fr-FR"/>
        </a:p>
      </dgm:t>
    </dgm:pt>
    <dgm:pt modelId="{E0B2128D-B4DC-4E68-B328-8E5FAC708261}">
      <dgm:prSet phldrT="[Texte]"/>
      <dgm:spPr>
        <a:xfrm>
          <a:off x="3790261" y="475006"/>
          <a:ext cx="1403216" cy="561286"/>
        </a:xfrm>
        <a:prstGeom prst="chevron">
          <a:avLst/>
        </a:prstGeom>
        <a:gradFill rotWithShape="0">
          <a:gsLst>
            <a:gs pos="0">
              <a:srgbClr val="C0504D">
                <a:hueOff val="3511139"/>
                <a:satOff val="-4379"/>
                <a:lumOff val="1030"/>
                <a:alphaOff val="0"/>
                <a:shade val="51000"/>
                <a:satMod val="130000"/>
              </a:srgbClr>
            </a:gs>
            <a:gs pos="80000">
              <a:srgbClr val="C0504D">
                <a:hueOff val="3511139"/>
                <a:satOff val="-4379"/>
                <a:lumOff val="1030"/>
                <a:alphaOff val="0"/>
                <a:shade val="93000"/>
                <a:satMod val="130000"/>
              </a:srgbClr>
            </a:gs>
            <a:gs pos="100000">
              <a:srgbClr val="C0504D">
                <a:hueOff val="3511139"/>
                <a:satOff val="-4379"/>
                <a:lumOff val="103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fr-FR">
              <a:solidFill>
                <a:sysClr val="window" lastClr="FFFFFF"/>
              </a:solidFill>
              <a:latin typeface="Calibri"/>
              <a:ea typeface="+mn-ea"/>
              <a:cs typeface="+mn-cs"/>
            </a:rPr>
            <a:t>Retour aux demandeurs effectué par comité de direction + Resp RH</a:t>
          </a:r>
        </a:p>
      </dgm:t>
    </dgm:pt>
    <dgm:pt modelId="{F9B279DF-882E-4F24-A1DF-FA7A19745CD3}" type="parTrans" cxnId="{50D89FF1-AF88-4673-A0FD-78E5CC4DE3F6}">
      <dgm:prSet/>
      <dgm:spPr/>
      <dgm:t>
        <a:bodyPr/>
        <a:lstStyle/>
        <a:p>
          <a:endParaRPr lang="fr-FR"/>
        </a:p>
      </dgm:t>
    </dgm:pt>
    <dgm:pt modelId="{F06333E8-D37A-4629-9FAA-494DAD27FC68}" type="sibTrans" cxnId="{50D89FF1-AF88-4673-A0FD-78E5CC4DE3F6}">
      <dgm:prSet/>
      <dgm:spPr/>
      <dgm:t>
        <a:bodyPr/>
        <a:lstStyle/>
        <a:p>
          <a:endParaRPr lang="fr-FR"/>
        </a:p>
      </dgm:t>
    </dgm:pt>
    <dgm:pt modelId="{8D5B2802-0555-4B2E-9EB3-C61EDAEECEA1}" type="pres">
      <dgm:prSet presAssocID="{C2E37325-3738-41A7-A4A9-87BBC7011CD4}" presName="Name0" presStyleCnt="0">
        <dgm:presLayoutVars>
          <dgm:dir/>
          <dgm:animLvl val="lvl"/>
          <dgm:resizeHandles val="exact"/>
        </dgm:presLayoutVars>
      </dgm:prSet>
      <dgm:spPr/>
    </dgm:pt>
    <dgm:pt modelId="{74BE2ABD-AC7A-4ABA-8C46-0E7C068BA928}" type="pres">
      <dgm:prSet presAssocID="{3B807F75-023F-498C-91E3-01EB3468A1F2}" presName="parTxOnly" presStyleLbl="node1" presStyleIdx="0" presStyleCnt="5">
        <dgm:presLayoutVars>
          <dgm:chMax val="0"/>
          <dgm:chPref val="0"/>
          <dgm:bulletEnabled val="1"/>
        </dgm:presLayoutVars>
      </dgm:prSet>
      <dgm:spPr/>
      <dgm:t>
        <a:bodyPr/>
        <a:lstStyle/>
        <a:p>
          <a:endParaRPr lang="fr-FR"/>
        </a:p>
      </dgm:t>
    </dgm:pt>
    <dgm:pt modelId="{3F7C5F86-5DBD-402F-B9FD-B3AC50835068}" type="pres">
      <dgm:prSet presAssocID="{5F200316-F7EA-4977-B7B4-539745AAFF65}" presName="parTxOnlySpace" presStyleCnt="0"/>
      <dgm:spPr/>
    </dgm:pt>
    <dgm:pt modelId="{29D99B4E-6DA6-4AD4-89A0-482D3FFAC9E1}" type="pres">
      <dgm:prSet presAssocID="{E5E499F6-EB79-4199-86E8-D129D10CEF9A}" presName="parTxOnly" presStyleLbl="node1" presStyleIdx="1" presStyleCnt="5">
        <dgm:presLayoutVars>
          <dgm:chMax val="0"/>
          <dgm:chPref val="0"/>
          <dgm:bulletEnabled val="1"/>
        </dgm:presLayoutVars>
      </dgm:prSet>
      <dgm:spPr/>
      <dgm:t>
        <a:bodyPr/>
        <a:lstStyle/>
        <a:p>
          <a:endParaRPr lang="fr-FR"/>
        </a:p>
      </dgm:t>
    </dgm:pt>
    <dgm:pt modelId="{AFEBB6FE-BC6A-4B60-921A-03109B506A07}" type="pres">
      <dgm:prSet presAssocID="{47C700D3-E278-43B3-A28C-D19611D44BB1}" presName="parTxOnlySpace" presStyleCnt="0"/>
      <dgm:spPr/>
    </dgm:pt>
    <dgm:pt modelId="{D22D69CA-C055-4FF9-8E32-A50413414D4D}" type="pres">
      <dgm:prSet presAssocID="{2A813DF2-6600-4F70-86F4-0CC3417866A1}" presName="parTxOnly" presStyleLbl="node1" presStyleIdx="2" presStyleCnt="5">
        <dgm:presLayoutVars>
          <dgm:chMax val="0"/>
          <dgm:chPref val="0"/>
          <dgm:bulletEnabled val="1"/>
        </dgm:presLayoutVars>
      </dgm:prSet>
      <dgm:spPr/>
      <dgm:t>
        <a:bodyPr/>
        <a:lstStyle/>
        <a:p>
          <a:endParaRPr lang="fr-FR"/>
        </a:p>
      </dgm:t>
    </dgm:pt>
    <dgm:pt modelId="{414F401A-8074-4F06-B29F-CC03BC5A3F60}" type="pres">
      <dgm:prSet presAssocID="{827F2103-89B0-4C8C-9A7A-0E96567F47F4}" presName="parTxOnlySpace" presStyleCnt="0"/>
      <dgm:spPr/>
    </dgm:pt>
    <dgm:pt modelId="{BA4EE6D8-7949-4295-8682-9137A0F45CEC}" type="pres">
      <dgm:prSet presAssocID="{E0B2128D-B4DC-4E68-B328-8E5FAC708261}" presName="parTxOnly" presStyleLbl="node1" presStyleIdx="3" presStyleCnt="5">
        <dgm:presLayoutVars>
          <dgm:chMax val="0"/>
          <dgm:chPref val="0"/>
          <dgm:bulletEnabled val="1"/>
        </dgm:presLayoutVars>
      </dgm:prSet>
      <dgm:spPr/>
      <dgm:t>
        <a:bodyPr/>
        <a:lstStyle/>
        <a:p>
          <a:endParaRPr lang="fr-FR"/>
        </a:p>
      </dgm:t>
    </dgm:pt>
    <dgm:pt modelId="{1008F0AC-2166-4C30-85C5-24226AF35021}" type="pres">
      <dgm:prSet presAssocID="{F06333E8-D37A-4629-9FAA-494DAD27FC68}" presName="parTxOnlySpace" presStyleCnt="0"/>
      <dgm:spPr/>
    </dgm:pt>
    <dgm:pt modelId="{DC7DA80C-3864-4779-B4DF-A119F33BCC3B}" type="pres">
      <dgm:prSet presAssocID="{5B2EC147-0916-44F6-9231-605725F080FF}" presName="parTxOnly" presStyleLbl="node1" presStyleIdx="4" presStyleCnt="5">
        <dgm:presLayoutVars>
          <dgm:chMax val="0"/>
          <dgm:chPref val="0"/>
          <dgm:bulletEnabled val="1"/>
        </dgm:presLayoutVars>
      </dgm:prSet>
      <dgm:spPr/>
      <dgm:t>
        <a:bodyPr/>
        <a:lstStyle/>
        <a:p>
          <a:endParaRPr lang="fr-FR"/>
        </a:p>
      </dgm:t>
    </dgm:pt>
  </dgm:ptLst>
  <dgm:cxnLst>
    <dgm:cxn modelId="{2DE8C703-E664-4196-9888-90C609BCD298}" type="presOf" srcId="{E5E499F6-EB79-4199-86E8-D129D10CEF9A}" destId="{29D99B4E-6DA6-4AD4-89A0-482D3FFAC9E1}" srcOrd="0" destOrd="0" presId="urn:microsoft.com/office/officeart/2005/8/layout/chevron1"/>
    <dgm:cxn modelId="{883ABEA3-1DC3-4C1F-A979-E3C4D03F530E}" type="presOf" srcId="{2A813DF2-6600-4F70-86F4-0CC3417866A1}" destId="{D22D69CA-C055-4FF9-8E32-A50413414D4D}" srcOrd="0" destOrd="0" presId="urn:microsoft.com/office/officeart/2005/8/layout/chevron1"/>
    <dgm:cxn modelId="{9DC8BE1B-999C-4560-9C5F-202B5C99FAFE}" srcId="{C2E37325-3738-41A7-A4A9-87BBC7011CD4}" destId="{5B2EC147-0916-44F6-9231-605725F080FF}" srcOrd="4" destOrd="0" parTransId="{9A76B5D5-A92B-43FA-A1A0-9EEBD54C9C2C}" sibTransId="{051A2B89-2A52-443B-A851-8B31C13636E0}"/>
    <dgm:cxn modelId="{498FDBC9-AD6D-40B9-AE03-DD8CB8457175}" srcId="{C2E37325-3738-41A7-A4A9-87BBC7011CD4}" destId="{2A813DF2-6600-4F70-86F4-0CC3417866A1}" srcOrd="2" destOrd="0" parTransId="{E691376B-DBF1-4D0E-B781-F5EEDBFB1FFB}" sibTransId="{827F2103-89B0-4C8C-9A7A-0E96567F47F4}"/>
    <dgm:cxn modelId="{57F04799-31DA-4E47-8DCB-7A0FB82554BE}" srcId="{C2E37325-3738-41A7-A4A9-87BBC7011CD4}" destId="{E5E499F6-EB79-4199-86E8-D129D10CEF9A}" srcOrd="1" destOrd="0" parTransId="{3411AD03-F1F6-41E8-99BA-BC9348375558}" sibTransId="{47C700D3-E278-43B3-A28C-D19611D44BB1}"/>
    <dgm:cxn modelId="{50D89FF1-AF88-4673-A0FD-78E5CC4DE3F6}" srcId="{C2E37325-3738-41A7-A4A9-87BBC7011CD4}" destId="{E0B2128D-B4DC-4E68-B328-8E5FAC708261}" srcOrd="3" destOrd="0" parTransId="{F9B279DF-882E-4F24-A1DF-FA7A19745CD3}" sibTransId="{F06333E8-D37A-4629-9FAA-494DAD27FC68}"/>
    <dgm:cxn modelId="{714D8A79-11EE-439B-876E-BF8475442C9F}" type="presOf" srcId="{3B807F75-023F-498C-91E3-01EB3468A1F2}" destId="{74BE2ABD-AC7A-4ABA-8C46-0E7C068BA928}" srcOrd="0" destOrd="0" presId="urn:microsoft.com/office/officeart/2005/8/layout/chevron1"/>
    <dgm:cxn modelId="{D0B09ADC-8BA6-4561-9592-A1FDB473CB9F}" type="presOf" srcId="{5B2EC147-0916-44F6-9231-605725F080FF}" destId="{DC7DA80C-3864-4779-B4DF-A119F33BCC3B}" srcOrd="0" destOrd="0" presId="urn:microsoft.com/office/officeart/2005/8/layout/chevron1"/>
    <dgm:cxn modelId="{9BD553C2-044A-49E7-93DF-C56FCA45AD63}" srcId="{C2E37325-3738-41A7-A4A9-87BBC7011CD4}" destId="{3B807F75-023F-498C-91E3-01EB3468A1F2}" srcOrd="0" destOrd="0" parTransId="{A79CBA8A-FEDE-4E79-8DB4-586D1FF89B4F}" sibTransId="{5F200316-F7EA-4977-B7B4-539745AAFF65}"/>
    <dgm:cxn modelId="{BC3A18EA-B6AD-41C1-A7E0-2AA13C3364AB}" type="presOf" srcId="{C2E37325-3738-41A7-A4A9-87BBC7011CD4}" destId="{8D5B2802-0555-4B2E-9EB3-C61EDAEECEA1}" srcOrd="0" destOrd="0" presId="urn:microsoft.com/office/officeart/2005/8/layout/chevron1"/>
    <dgm:cxn modelId="{D8AED1F2-3F9E-4EFD-9954-2310ACCA7E46}" type="presOf" srcId="{E0B2128D-B4DC-4E68-B328-8E5FAC708261}" destId="{BA4EE6D8-7949-4295-8682-9137A0F45CEC}" srcOrd="0" destOrd="0" presId="urn:microsoft.com/office/officeart/2005/8/layout/chevron1"/>
    <dgm:cxn modelId="{37853670-59F3-4322-80B0-EF01592DCA4C}" type="presParOf" srcId="{8D5B2802-0555-4B2E-9EB3-C61EDAEECEA1}" destId="{74BE2ABD-AC7A-4ABA-8C46-0E7C068BA928}" srcOrd="0" destOrd="0" presId="urn:microsoft.com/office/officeart/2005/8/layout/chevron1"/>
    <dgm:cxn modelId="{46B27E71-5765-4127-B813-00D2F55194F2}" type="presParOf" srcId="{8D5B2802-0555-4B2E-9EB3-C61EDAEECEA1}" destId="{3F7C5F86-5DBD-402F-B9FD-B3AC50835068}" srcOrd="1" destOrd="0" presId="urn:microsoft.com/office/officeart/2005/8/layout/chevron1"/>
    <dgm:cxn modelId="{A2248B52-F1A6-429A-BA20-C1135B56818A}" type="presParOf" srcId="{8D5B2802-0555-4B2E-9EB3-C61EDAEECEA1}" destId="{29D99B4E-6DA6-4AD4-89A0-482D3FFAC9E1}" srcOrd="2" destOrd="0" presId="urn:microsoft.com/office/officeart/2005/8/layout/chevron1"/>
    <dgm:cxn modelId="{0C26B51A-A2D2-416E-A7E2-5DEDD3DD5186}" type="presParOf" srcId="{8D5B2802-0555-4B2E-9EB3-C61EDAEECEA1}" destId="{AFEBB6FE-BC6A-4B60-921A-03109B506A07}" srcOrd="3" destOrd="0" presId="urn:microsoft.com/office/officeart/2005/8/layout/chevron1"/>
    <dgm:cxn modelId="{D729D3F6-62A6-4836-BDEE-1EF46BD8D79C}" type="presParOf" srcId="{8D5B2802-0555-4B2E-9EB3-C61EDAEECEA1}" destId="{D22D69CA-C055-4FF9-8E32-A50413414D4D}" srcOrd="4" destOrd="0" presId="urn:microsoft.com/office/officeart/2005/8/layout/chevron1"/>
    <dgm:cxn modelId="{3330C5C7-2276-4B45-8BAB-5A4CE93045B1}" type="presParOf" srcId="{8D5B2802-0555-4B2E-9EB3-C61EDAEECEA1}" destId="{414F401A-8074-4F06-B29F-CC03BC5A3F60}" srcOrd="5" destOrd="0" presId="urn:microsoft.com/office/officeart/2005/8/layout/chevron1"/>
    <dgm:cxn modelId="{AA7A840C-94E0-48FD-A897-4C2A66F5BF74}" type="presParOf" srcId="{8D5B2802-0555-4B2E-9EB3-C61EDAEECEA1}" destId="{BA4EE6D8-7949-4295-8682-9137A0F45CEC}" srcOrd="6" destOrd="0" presId="urn:microsoft.com/office/officeart/2005/8/layout/chevron1"/>
    <dgm:cxn modelId="{A132BE01-4A91-4496-A379-FF70739B5473}" type="presParOf" srcId="{8D5B2802-0555-4B2E-9EB3-C61EDAEECEA1}" destId="{1008F0AC-2166-4C30-85C5-24226AF35021}" srcOrd="7" destOrd="0" presId="urn:microsoft.com/office/officeart/2005/8/layout/chevron1"/>
    <dgm:cxn modelId="{75B53D87-433C-49F6-A05F-CB16B5725A0A}" type="presParOf" srcId="{8D5B2802-0555-4B2E-9EB3-C61EDAEECEA1}" destId="{DC7DA80C-3864-4779-B4DF-A119F33BCC3B}" srcOrd="8"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E2ABD-AC7A-4ABA-8C46-0E7C068BA928}">
      <dsp:nvSpPr>
        <dsp:cNvPr id="0" name=""/>
        <dsp:cNvSpPr/>
      </dsp:nvSpPr>
      <dsp:spPr>
        <a:xfrm>
          <a:off x="1576" y="367056"/>
          <a:ext cx="1403216" cy="561286"/>
        </a:xfrm>
        <a:prstGeom prst="chevron">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solidFill>
                <a:sysClr val="window" lastClr="FFFFFF"/>
              </a:solidFill>
              <a:latin typeface="Calibri"/>
              <a:ea typeface="+mn-ea"/>
              <a:cs typeface="+mn-cs"/>
            </a:rPr>
            <a:t>Demande du chef de projet et/ou manager soumise au  Resp RH (template)</a:t>
          </a:r>
        </a:p>
      </dsp:txBody>
      <dsp:txXfrm>
        <a:off x="282219" y="367056"/>
        <a:ext cx="841930" cy="561286"/>
      </dsp:txXfrm>
    </dsp:sp>
    <dsp:sp modelId="{29D99B4E-6DA6-4AD4-89A0-482D3FFAC9E1}">
      <dsp:nvSpPr>
        <dsp:cNvPr id="0" name=""/>
        <dsp:cNvSpPr/>
      </dsp:nvSpPr>
      <dsp:spPr>
        <a:xfrm>
          <a:off x="1264471" y="367056"/>
          <a:ext cx="1403216" cy="561286"/>
        </a:xfrm>
        <a:prstGeom prst="chevron">
          <a:avLst/>
        </a:prstGeom>
        <a:gradFill rotWithShape="0">
          <a:gsLst>
            <a:gs pos="0">
              <a:srgbClr val="C0504D">
                <a:hueOff val="1170380"/>
                <a:satOff val="-1460"/>
                <a:lumOff val="343"/>
                <a:alphaOff val="0"/>
                <a:shade val="51000"/>
                <a:satMod val="130000"/>
              </a:srgbClr>
            </a:gs>
            <a:gs pos="80000">
              <a:srgbClr val="C0504D">
                <a:hueOff val="1170380"/>
                <a:satOff val="-1460"/>
                <a:lumOff val="343"/>
                <a:alphaOff val="0"/>
                <a:shade val="93000"/>
                <a:satMod val="130000"/>
              </a:srgbClr>
            </a:gs>
            <a:gs pos="100000">
              <a:srgbClr val="C0504D">
                <a:hueOff val="1170380"/>
                <a:satOff val="-1460"/>
                <a:lumOff val="34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solidFill>
                <a:sysClr val="window" lastClr="FFFFFF"/>
              </a:solidFill>
              <a:latin typeface="Calibri"/>
              <a:ea typeface="+mn-ea"/>
              <a:cs typeface="+mn-cs"/>
            </a:rPr>
            <a:t>Echange Demandeur/Resp RH pour préciser et expliciter la demande</a:t>
          </a:r>
        </a:p>
      </dsp:txBody>
      <dsp:txXfrm>
        <a:off x="1545114" y="367056"/>
        <a:ext cx="841930" cy="561286"/>
      </dsp:txXfrm>
    </dsp:sp>
    <dsp:sp modelId="{D22D69CA-C055-4FF9-8E32-A50413414D4D}">
      <dsp:nvSpPr>
        <dsp:cNvPr id="0" name=""/>
        <dsp:cNvSpPr/>
      </dsp:nvSpPr>
      <dsp:spPr>
        <a:xfrm>
          <a:off x="2527366" y="367056"/>
          <a:ext cx="1403216" cy="561286"/>
        </a:xfrm>
        <a:prstGeom prst="chevron">
          <a:avLst/>
        </a:prstGeom>
        <a:gradFill rotWithShape="0">
          <a:gsLst>
            <a:gs pos="0">
              <a:srgbClr val="C0504D">
                <a:hueOff val="2340759"/>
                <a:satOff val="-2919"/>
                <a:lumOff val="686"/>
                <a:alphaOff val="0"/>
                <a:shade val="51000"/>
                <a:satMod val="130000"/>
              </a:srgbClr>
            </a:gs>
            <a:gs pos="80000">
              <a:srgbClr val="C0504D">
                <a:hueOff val="2340759"/>
                <a:satOff val="-2919"/>
                <a:lumOff val="686"/>
                <a:alphaOff val="0"/>
                <a:shade val="93000"/>
                <a:satMod val="130000"/>
              </a:srgbClr>
            </a:gs>
            <a:gs pos="100000">
              <a:srgbClr val="C0504D">
                <a:hueOff val="2340759"/>
                <a:satOff val="-2919"/>
                <a:lumOff val="686"/>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solidFill>
                <a:sysClr val="window" lastClr="FFFFFF"/>
              </a:solidFill>
              <a:latin typeface="Calibri"/>
              <a:ea typeface="+mn-ea"/>
              <a:cs typeface="+mn-cs"/>
            </a:rPr>
            <a:t>Présentation au comité de direction pour décision selon les critères et modalités définis  </a:t>
          </a:r>
        </a:p>
      </dsp:txBody>
      <dsp:txXfrm>
        <a:off x="2808009" y="367056"/>
        <a:ext cx="841930" cy="561286"/>
      </dsp:txXfrm>
    </dsp:sp>
    <dsp:sp modelId="{BA4EE6D8-7949-4295-8682-9137A0F45CEC}">
      <dsp:nvSpPr>
        <dsp:cNvPr id="0" name=""/>
        <dsp:cNvSpPr/>
      </dsp:nvSpPr>
      <dsp:spPr>
        <a:xfrm>
          <a:off x="3790261" y="367056"/>
          <a:ext cx="1403216" cy="561286"/>
        </a:xfrm>
        <a:prstGeom prst="chevron">
          <a:avLst/>
        </a:prstGeom>
        <a:gradFill rotWithShape="0">
          <a:gsLst>
            <a:gs pos="0">
              <a:srgbClr val="C0504D">
                <a:hueOff val="3511139"/>
                <a:satOff val="-4379"/>
                <a:lumOff val="1030"/>
                <a:alphaOff val="0"/>
                <a:shade val="51000"/>
                <a:satMod val="130000"/>
              </a:srgbClr>
            </a:gs>
            <a:gs pos="80000">
              <a:srgbClr val="C0504D">
                <a:hueOff val="3511139"/>
                <a:satOff val="-4379"/>
                <a:lumOff val="1030"/>
                <a:alphaOff val="0"/>
                <a:shade val="93000"/>
                <a:satMod val="130000"/>
              </a:srgbClr>
            </a:gs>
            <a:gs pos="100000">
              <a:srgbClr val="C0504D">
                <a:hueOff val="3511139"/>
                <a:satOff val="-4379"/>
                <a:lumOff val="103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solidFill>
                <a:sysClr val="window" lastClr="FFFFFF"/>
              </a:solidFill>
              <a:latin typeface="Calibri"/>
              <a:ea typeface="+mn-ea"/>
              <a:cs typeface="+mn-cs"/>
            </a:rPr>
            <a:t>Retour aux demandeurs effectué par comité de direction + Resp RH</a:t>
          </a:r>
        </a:p>
      </dsp:txBody>
      <dsp:txXfrm>
        <a:off x="4070904" y="367056"/>
        <a:ext cx="841930" cy="561286"/>
      </dsp:txXfrm>
    </dsp:sp>
    <dsp:sp modelId="{DC7DA80C-3864-4779-B4DF-A119F33BCC3B}">
      <dsp:nvSpPr>
        <dsp:cNvPr id="0" name=""/>
        <dsp:cNvSpPr/>
      </dsp:nvSpPr>
      <dsp:spPr>
        <a:xfrm>
          <a:off x="5053156" y="367056"/>
          <a:ext cx="1403216" cy="561286"/>
        </a:xfrm>
        <a:prstGeom prst="chevron">
          <a:avLst/>
        </a:prstGeom>
        <a:gradFill rotWithShape="0">
          <a:gsLst>
            <a:gs pos="0">
              <a:srgbClr val="C0504D">
                <a:hueOff val="4681519"/>
                <a:satOff val="-5839"/>
                <a:lumOff val="1373"/>
                <a:alphaOff val="0"/>
                <a:shade val="51000"/>
                <a:satMod val="130000"/>
              </a:srgbClr>
            </a:gs>
            <a:gs pos="80000">
              <a:srgbClr val="C0504D">
                <a:hueOff val="4681519"/>
                <a:satOff val="-5839"/>
                <a:lumOff val="1373"/>
                <a:alphaOff val="0"/>
                <a:shade val="93000"/>
                <a:satMod val="130000"/>
              </a:srgbClr>
            </a:gs>
            <a:gs pos="100000">
              <a:srgbClr val="C0504D">
                <a:hueOff val="4681519"/>
                <a:satOff val="-5839"/>
                <a:lumOff val="1373"/>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4003" tIns="8001" rIns="8001" bIns="8001" numCol="1" spcCol="1270" anchor="ctr" anchorCtr="0">
          <a:noAutofit/>
        </a:bodyPr>
        <a:lstStyle/>
        <a:p>
          <a:pPr lvl="0" algn="ctr" defTabSz="266700">
            <a:lnSpc>
              <a:spcPct val="90000"/>
            </a:lnSpc>
            <a:spcBef>
              <a:spcPct val="0"/>
            </a:spcBef>
            <a:spcAft>
              <a:spcPct val="35000"/>
            </a:spcAft>
          </a:pPr>
          <a:r>
            <a:rPr lang="fr-FR" sz="600" kern="1200">
              <a:solidFill>
                <a:sysClr val="window" lastClr="FFFFFF"/>
              </a:solidFill>
              <a:latin typeface="Calibri"/>
              <a:ea typeface="+mn-ea"/>
              <a:cs typeface="+mn-cs"/>
            </a:rPr>
            <a:t>Info des collaborateurs concernés par le porteur de la demande en y associant les managers des collaborateurs</a:t>
          </a:r>
        </a:p>
      </dsp:txBody>
      <dsp:txXfrm>
        <a:off x="5333799" y="367056"/>
        <a:ext cx="841930" cy="56128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EFMainForm</Display>
  <Edit>EFMainForm</Edit>
  <New>EFMainForm</New>
</FormTemplates>
</file>

<file path=customXml/item2.xml><?xml version="1.0" encoding="utf-8"?>
<p:properties xmlns:p="http://schemas.microsoft.com/office/2006/metadata/properties" xmlns:xsi="http://www.w3.org/2001/XMLSchema-instance" xmlns:pc="http://schemas.microsoft.com/office/infopath/2007/PartnerControls">
  <documentManagement>
    <ApprovedBy xmlns="http://schemas.microsoft.com/sharepoint/v3/fields" xsi:nil="true"/>
    <Recipients xmlns="http://schemas.microsoft.com/sharepoint/v3/fields" xsi:nil="true"/>
    <Section xmlns="http://schemas.microsoft.com/sharepoint/v3/fields">Pharma Division</Section>
    <ApprovedOnDate xmlns="http://schemas.microsoft.com/sharepoint/v3/fields" xsi:nil="true"/>
    <Document_x0020_Version xmlns="http://schemas.microsoft.com/sharepoint/v3/fields">9.0</Document_x0020_Version>
    <ApprovedOn xmlns="http://schemas.microsoft.com/sharepoint/v3/fields" xsi:nil="true"/>
    <Confidentiality_x0020_Level xmlns="http://schemas.microsoft.com/sharepoint/v3/fields">Eurofins Internal</Confidentiality_x0020_Level>
    <Document_x0020_Business_x0020_Code xmlns="http://schemas.microsoft.com/sharepoint/v3/fields">4-846:
Pharmacology Poitiers (FR)</Document_x0020_Business_x0020_Code>
    <DivisionText xmlns="http://schemas.microsoft.com/sharepoint/v3/fields">BioPharma Services</DivisionText>
    <Document_x0020_Country xmlns="http://schemas.microsoft.com/sharepoint/v3/fields">FRANCE</Document_x0020_Country>
    <BusinessLineText xmlns="http://schemas.microsoft.com/sharepoint/v3/fields">Pharma Discovery Services</BusinessLineText>
    <BusinessUnitsText xmlns="http://schemas.microsoft.com/sharepoint/v3/fields">4-846:
Pharmacology Poitiers (FR)</BusinessUnitsText>
    <Document_x0020_Category xmlns="http://schemas.microsoft.com/sharepoint/v3/fields">Human Resources</Document_x0020_Category>
    <Document_x0020_Language xmlns="http://schemas.microsoft.com/sharepoint/v3/fields">FRENCH</Document_x0020_Language>
    <Document_x0020_Type xmlns="http://schemas.microsoft.com/sharepoint/v3/fields">Not Defined</Document_x0020_Type>
    <Document_x0020_Reference xmlns="http://schemas.microsoft.com/sharepoint/v3/fields">4-846-HR-NDF-011203958</Document_x0020_Reference>
    <BusinessUnitsClustersText xmlns="http://schemas.microsoft.com/sharepoint/v3/fields">Drug Discovery Services (France)</BusinessUnitsClustersText>
    <DocumentLanguage xmlns="http://schemas.microsoft.com/sharepoint/v3/fields">;#Language;#1#2;#</DocumentLanguage>
    <DocumentCountry xmlns="http://schemas.microsoft.com/sharepoint/v3/fields">;#Country;#40#2;#</DocumentCountry>
    <DocumentBusinessCode xmlns="http://schemas.microsoft.com/sharepoint/v3/fields">;#Division;#5#104;#BusinessLine;#46#128;#BUCluster;#19#2859;#BusinessUnit;#78#2859;#</DocumentBusinessCode>
    <DocumentClassification xmlns="http://schemas.microsoft.com/sharepoint/v3/fields">;#DocumentCategory;#4#123;#DocumentType;#91#134;#</DocumentClassification>
    <DocumentNameWithoutExtension xmlns="http://schemas.microsoft.com/sharepoint/v3/fields">NAO 2022 - Accord NAO 2022 projet 2022 03 30</DocumentNameWithoutExtension>
    <EditorText xmlns="http://schemas.microsoft.com/sharepoint/v3/fields">Lydie Loyau (flfu)</EditorText>
    <LastModifiedText xmlns="http://schemas.microsoft.com/sharepoint/v3/fields">3/31/2022</LastModifiedText>
    <FileNameText xmlns="http://schemas.microsoft.com/sharepoint/v3/fields">https://int.dms.eurofins.local/pharma/epds/LegalEntities/FR095/hr/Ngociations/NAO 2022/Accord cpte rendus Adm/NAO 2022 - Accord NAO 2022 projet 2022 03 30.docx</FileNameText>
  </documentManagement>
</p:properties>
</file>

<file path=customXml/item3.xml><?xml version="1.0" encoding="utf-8"?>
<ct:contentTypeSchema xmlns:ct="http://schemas.microsoft.com/office/2006/metadata/contentType" xmlns:ma="http://schemas.microsoft.com/office/2006/metadata/properties/metaAttributes" ct:_="" ma:_="" ma:contentTypeName="Corporate Document" ma:contentTypeID="0x0101EF0100916B26570185AC46BADDCF7B9BDDF70C" ma:contentTypeVersion="12" ma:contentTypeDescription="Standard Eurofins  Corporate Documents Templates" ma:contentTypeScope="" ma:versionID="a702e8f65b7ab9650084185974cc06ad">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8c1a35e5f3949c17cbde9ca6e0f02801" ns1:_="" ns2:_="">
    <xsd:import namespace="http://schemas.microsoft.com/sharepoint/v3"/>
    <xsd:import namespace="http://schemas.microsoft.com/sharepoint/v3/fields"/>
    <xsd:element name="properties">
      <xsd:complexType>
        <xsd:sequence>
          <xsd:element name="documentManagement">
            <xsd:complexType>
              <xsd:all>
                <xsd:element ref="ns2:Document_x0020_Reference" minOccurs="0"/>
                <xsd:element ref="ns2:DocumentBusinessCode"/>
                <xsd:element ref="ns2:DivisionText" minOccurs="0"/>
                <xsd:element ref="ns2:BusinessLineText" minOccurs="0"/>
                <xsd:element ref="ns2:BusinessUnitsClustersText" minOccurs="0"/>
                <xsd:element ref="ns2:BusinessUnitsText" minOccurs="0"/>
                <xsd:element ref="ns2:DocumentClassification"/>
                <xsd:element ref="ns2:Document_x0020_Category" minOccurs="0"/>
                <xsd:element ref="ns2:Document_x0020_Type" minOccurs="0"/>
                <xsd:element ref="ns2:Confidentiality_x0020_Level" minOccurs="0"/>
                <xsd:element ref="ns2:Document_x0020_Version" minOccurs="0"/>
                <xsd:element ref="ns2:Section" minOccurs="0"/>
                <xsd:element ref="ns2:Recipients" minOccurs="0"/>
                <xsd:element ref="ns2:ApprovedOnDate" minOccurs="0"/>
                <xsd:element ref="ns2:ApprovedOn" minOccurs="0"/>
                <xsd:element ref="ns2:ApprovedBy" minOccurs="0"/>
                <xsd:element ref="ns2:Document_x0020_Business_x0020_Code" minOccurs="0"/>
                <xsd:element ref="ns1:Editor" minOccurs="0"/>
                <xsd:element ref="ns2:__ArchivingMessage" minOccurs="0"/>
                <xsd:element ref="ns2:__ArchivingDebugInfo" minOccurs="0"/>
                <xsd:element ref="ns2:DocumentCountry" minOccurs="0"/>
                <xsd:element ref="ns2:Document_x0020_Country" minOccurs="0"/>
                <xsd:element ref="ns2:DocumentLanguage" minOccurs="0"/>
                <xsd:element ref="ns2:Document_x0020_Language" minOccurs="0"/>
                <xsd:element ref="ns2:DocumentNameWithoutExtension" minOccurs="0"/>
                <xsd:element ref="ns2:EditorText" minOccurs="0"/>
                <xsd:element ref="ns2:LastModifiedText" minOccurs="0"/>
                <xsd:element ref="ns2:FileName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ditor" ma:index="26" nillable="true" ma:displayName="Last mo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_x0020_Reference" ma:index="6" nillable="true" ma:displayName="E.D.R." ma:description="Auto-Generated Eurofins Document Reference (E.D.R.) associated to the document" ma:indexed="true" ma:internalName="Document_x0020_Reference" ma:readOnly="true">
      <xsd:simpleType>
        <xsd:restriction base="dms:Text"/>
      </xsd:simpleType>
    </xsd:element>
    <xsd:element name="DocumentBusinessCode" ma:index="9" ma:displayName="Business code" ma:default=";#Division;#5#104;#BusinessLine;#46#128;#BUCluster;#19#2859;#BusinessUnit;#78#2859;#" ma:description="Business Code associated to the document." ma:hidden="true" ma:internalName="DocumentBusinessCode">
      <xsd:simpleType>
        <xsd:restriction base="dms:Unknown"/>
      </xsd:simpleType>
    </xsd:element>
    <xsd:element name="DivisionText" ma:index="10" nillable="true" ma:displayName="Division" ma:description="Choose a division" ma:internalName="DivisionText" ma:readOnly="true">
      <xsd:simpleType>
        <xsd:restriction base="dms:Text"/>
      </xsd:simpleType>
    </xsd:element>
    <xsd:element name="BusinessLineText" ma:index="11" nillable="true" ma:displayName="Business Line" ma:description="Choose a Business Line" ma:internalName="BusinessLineText" ma:readOnly="true">
      <xsd:simpleType>
        <xsd:restriction base="dms:Text"/>
      </xsd:simpleType>
    </xsd:element>
    <xsd:element name="BusinessUnitsClustersText" ma:index="12" nillable="true" ma:displayName="BU Cluster" ma:description="Choose a Business Units Clusters" ma:internalName="BusinessUnitsClustersText" ma:readOnly="true">
      <xsd:simpleType>
        <xsd:restriction base="dms:Text"/>
      </xsd:simpleType>
    </xsd:element>
    <xsd:element name="BusinessUnitsText" ma:index="13" nillable="true" ma:displayName="Business Unit" ma:description="Choose a Business Unit" ma:internalName="BusinessUnitsText" ma:readOnly="true">
      <xsd:simpleType>
        <xsd:restriction base="dms:Text"/>
      </xsd:simpleType>
    </xsd:element>
    <xsd:element name="DocumentClassification" ma:index="14" ma:displayName="Classification" ma:default=";#DocumentCategory;#4#123;#DocumentType;#91#134;#" ma:description="The document classification (category &amp; type)" ma:hidden="true" ma:internalName="DocumentClassification">
      <xsd:simpleType>
        <xsd:restriction base="dms:Unknown"/>
      </xsd:simpleType>
    </xsd:element>
    <xsd:element name="Document_x0020_Category" ma:index="15" nillable="true" ma:displayName="Document Category" ma:description="Choose a Document Category" ma:internalName="Document_x0020_Category" ma:readOnly="true">
      <xsd:simpleType>
        <xsd:restriction base="dms:Text"/>
      </xsd:simpleType>
    </xsd:element>
    <xsd:element name="Document_x0020_Type" ma:index="16" nillable="true" ma:displayName="Type of Document" ma:description="Choose a Type of Document" ma:internalName="Document_x0020_Type" ma:readOnly="true">
      <xsd:simpleType>
        <xsd:restriction base="dms:Text"/>
      </xsd:simpleType>
    </xsd:element>
    <xsd:element name="Confidentiality_x0020_Level" ma:index="17" nillable="true" ma:displayName="Confid. Levels" ma:default="Eurofins Internal" ma:description="Restriction's level of the document" ma:format="Dropdown" ma:internalName="Confidentiality_x0020_Level" ma:readOnly="false">
      <xsd:simpleType>
        <xsd:union memberTypes="dms:Text">
          <xsd:simpleType>
            <xsd:restriction base="dms:Choice">
              <xsd:enumeration value="Secret"/>
              <xsd:enumeration value="Confidential"/>
              <xsd:enumeration value="Eurofins Internal"/>
              <xsd:enumeration value="Public"/>
            </xsd:restriction>
          </xsd:simpleType>
        </xsd:union>
      </xsd:simpleType>
    </xsd:element>
    <xsd:element name="Document_x0020_Version" ma:index="18" nillable="true" ma:displayName="Document version" ma:description="Only for storing version number in a text field for being displayed in Office" ma:internalName="Document_x0020_Version" ma:readOnly="true">
      <xsd:simpleType>
        <xsd:restriction base="dms:Text"/>
      </xsd:simpleType>
    </xsd:element>
    <xsd:element name="Section" ma:index="19" nillable="true" ma:displayName="Section" ma:description="Storage section in Eurofins DMS" ma:internalName="Section" ma:readOnly="true">
      <xsd:simpleType>
        <xsd:restriction base="dms:Text"/>
      </xsd:simpleType>
    </xsd:element>
    <xsd:element name="Recipients" ma:index="20" nillable="true" ma:displayName="Recipients" ma:description="Enter one or more recipients if it is relevant" ma:internalName="Recipients" ma:readOnly="false">
      <xsd:simpleType>
        <xsd:restriction base="dms:Text"/>
      </xsd:simpleType>
    </xsd:element>
    <xsd:element name="ApprovedOnDate" ma:index="21" nillable="true" ma:displayName="Approved On" ma:description="Date of approval" ma:format="DateOnly" ma:internalName="ApprovedOnDate">
      <xsd:simpleType>
        <xsd:restriction base="dms:DateTime"/>
      </xsd:simpleType>
    </xsd:element>
    <xsd:element name="ApprovedOn" ma:index="22" nillable="true" ma:displayName="Approved On" ma:default="" ma:description="Date of approval" ma:internalName="ApprovedOn" ma:readOnly="true">
      <xsd:simpleType>
        <xsd:restriction base="dms:Text"/>
      </xsd:simpleType>
    </xsd:element>
    <xsd:element name="ApprovedBy" ma:index="23" nillable="true" ma:displayName="Approved By" ma:description="Name of the approver" ma:internalName="ApprovedBy">
      <xsd:simpleType>
        <xsd:restriction base="dms:Text"/>
      </xsd:simpleType>
    </xsd:element>
    <xsd:element name="Document_x0020_Business_x0020_Code" ma:index="24" nillable="true" ma:displayName="Business code" ma:description="Business Code associated to the document." ma:internalName="Document_x0020_Business_x0020_Code" ma:readOnly="true">
      <xsd:simpleType>
        <xsd:restriction base="dms:Text"/>
      </xsd:simpleType>
    </xsd:element>
    <xsd:element name="__ArchivingMessage" ma:index="30" nillable="true" ma:displayName="Archiving Message" ma:description="The message when the document has an archiving request" ma:hidden="true" ma:internalName="__ArchivingMessage" ma:readOnly="true">
      <xsd:simpleType>
        <xsd:restriction base="dms:Text"/>
      </xsd:simpleType>
    </xsd:element>
    <xsd:element name="__ArchivingDebugInfo" ma:index="31" nillable="true" ma:displayName="Archiving Debug" ma:description="Contains the archiving request information" ma:hidden="true" ma:internalName="__ArchivingDebugInfo" ma:readOnly="true">
      <xsd:simpleType>
        <xsd:restriction base="dms:Text"/>
      </xsd:simpleType>
    </xsd:element>
    <xsd:element name="DocumentCountry" ma:index="32" nillable="true" ma:displayName="Country" ma:default=";#Country;#40#2;#" ma:description="Origin of the document" ma:hidden="true" ma:internalName="DocumentCountry">
      <xsd:simpleType>
        <xsd:restriction base="dms:Unknown"/>
      </xsd:simpleType>
    </xsd:element>
    <xsd:element name="Document_x0020_Country" ma:index="33" nillable="true" ma:displayName="Country" ma:default="" ma:description="Origin of the document" ma:internalName="Document_x0020_Country" ma:readOnly="true">
      <xsd:simpleType>
        <xsd:restriction base="dms:Text"/>
      </xsd:simpleType>
    </xsd:element>
    <xsd:element name="DocumentLanguage" ma:index="34" nillable="true" ma:displayName="Language" ma:default=";#Language;#1#2;#" ma:description="Language of the document" ma:hidden="true" ma:internalName="DocumentLanguage">
      <xsd:simpleType>
        <xsd:restriction base="dms:Unknown"/>
      </xsd:simpleType>
    </xsd:element>
    <xsd:element name="Document_x0020_Language" ma:index="35" nillable="true" ma:displayName="Language" ma:description="Language of the document" ma:internalName="Document_x0020_Language" ma:readOnly="true">
      <xsd:simpleType>
        <xsd:restriction base="dms:Text"/>
      </xsd:simpleType>
    </xsd:element>
    <xsd:element name="DocumentNameWithoutExtension" ma:index="36" nillable="true" ma:displayName="Document Name without Extension" ma:description="The Document Name without Extension" ma:internalName="DocumentNameWithoutExtension" ma:readOnly="true">
      <xsd:simpleType>
        <xsd:restriction base="dms:Text"/>
      </xsd:simpleType>
    </xsd:element>
    <xsd:element name="EditorText" ma:index="37" nillable="true" ma:displayName="Editor" ma:description="The login name of the user last editing this item." ma:internalName="EditorText" ma:readOnly="true">
      <xsd:simpleType>
        <xsd:restriction base="dms:Text"/>
      </xsd:simpleType>
    </xsd:element>
    <xsd:element name="LastModifiedText" ma:index="38" nillable="true" ma:displayName="Last Modified" ma:description="A string representing the date when this item was last modified." ma:internalName="LastModifiedText" ma:readOnly="true">
      <xsd:simpleType>
        <xsd:restriction base="dms:Text"/>
      </xsd:simpleType>
    </xsd:element>
    <xsd:element name="FileNameText" ma:index="39" nillable="true" ma:displayName="File Name" ma:description="The path to the location where this file resides." ma:internalName="FileNameText"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axOccurs="1" ma:index="8" ma:displayName="Primary author"/>
        <xsd:element ref="dcterms:created" minOccurs="0" maxOccurs="1"/>
        <xsd:element ref="dc:identifier" minOccurs="0" maxOccurs="1"/>
        <xsd:element name="contentType" minOccurs="0" maxOccurs="1" type="xsd:string" ma:index="0" ma:displayName="Content Type"/>
        <xsd:element ref="dc:title"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E1E198E-C7EF-486D-93F9-122A2F5224FF}">
  <ds:schemaRefs>
    <ds:schemaRef ds:uri="http://schemas.microsoft.com/sharepoint/v3/contenttype/forms"/>
  </ds:schemaRefs>
</ds:datastoreItem>
</file>

<file path=customXml/itemProps2.xml><?xml version="1.0" encoding="utf-8"?>
<ds:datastoreItem xmlns:ds="http://schemas.openxmlformats.org/officeDocument/2006/customXml" ds:itemID="{CC69CD05-E74E-4F82-AB98-7C08EA8B7AFE}">
  <ds:schemaRefs>
    <ds:schemaRef ds:uri="http://purl.org/dc/elements/1.1/"/>
    <ds:schemaRef ds:uri="http://schemas.microsoft.com/office/2006/metadata/properties"/>
    <ds:schemaRef ds:uri="http://purl.org/dc/terms/"/>
    <ds:schemaRef ds:uri="http://schemas.microsoft.com/office/2006/documentManagement/types"/>
    <ds:schemaRef ds:uri="http://schemas.microsoft.com/sharepoint/v3"/>
    <ds:schemaRef ds:uri="http://schemas.microsoft.com/office/infopath/2007/PartnerControls"/>
    <ds:schemaRef ds:uri="http://schemas.openxmlformats.org/package/2006/metadata/core-properties"/>
    <ds:schemaRef ds:uri="http://schemas.microsoft.com/sharepoint/v3/fields"/>
    <ds:schemaRef ds:uri="http://www.w3.org/XML/1998/namespace"/>
    <ds:schemaRef ds:uri="http://purl.org/dc/dcmitype/"/>
  </ds:schemaRefs>
</ds:datastoreItem>
</file>

<file path=customXml/itemProps3.xml><?xml version="1.0" encoding="utf-8"?>
<ds:datastoreItem xmlns:ds="http://schemas.openxmlformats.org/officeDocument/2006/customXml" ds:itemID="{AE392B27-6942-4B70-BD82-B71C114E0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6A95E4-72BA-4068-B499-DDB74E9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6642</Words>
  <Characters>36534</Characters>
  <Application>Microsoft Office Word</Application>
  <DocSecurity>0</DocSecurity>
  <Lines>304</Lines>
  <Paragraphs>86</Paragraphs>
  <ScaleCrop>false</ScaleCrop>
  <HeadingPairs>
    <vt:vector baseType="variant" size="2">
      <vt:variant>
        <vt:lpstr>Titre</vt:lpstr>
      </vt:variant>
      <vt:variant>
        <vt:i4>1</vt:i4>
      </vt:variant>
    </vt:vector>
  </HeadingPairs>
  <TitlesOfParts>
    <vt:vector baseType="lpstr" size="1">
      <vt:lpstr>NAO 2022 - Accord NAO 2022 projet 2022 03 30</vt:lpstr>
    </vt:vector>
  </TitlesOfParts>
  <Company>.</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2022-04-14T12:15:00Z</dcterms:created>
  <cp:lastPrinted>2022-03-31T11:49:00Z</cp:lastPrinted>
  <dcterms:modified xsi:type="dcterms:W3CDTF">2022-04-14T12:55:00Z</dcterms:modified>
  <cp:revision>3</cp:revision>
  <dc:title>NAO 2022 - Accord NAO 2022 projet 2022 03 30</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0x0101EF0100916B26570185AC46BADDCF7B9BDDF70C</vt:lpwstr>
  </property>
</Properties>
</file>