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40183500" w14:textId="696BFBAC" w:rsidP="001455D4" w:rsidR="0090594A" w:rsidRDefault="00EF0EB0" w:rsidRPr="00444345">
      <w:pPr>
        <w:jc w:val="center"/>
        <w:rPr>
          <w:rFonts w:ascii="Calibri" w:hAnsi="Calibri"/>
          <w:b/>
          <w:bCs/>
          <w:sz w:val="32"/>
          <w:szCs w:val="32"/>
        </w:rPr>
      </w:pPr>
      <w:r w:rsidRPr="00444345">
        <w:rPr>
          <w:rFonts w:ascii="Calibri" w:hAnsi="Calibri"/>
          <w:b/>
          <w:bCs/>
          <w:sz w:val="32"/>
          <w:szCs w:val="32"/>
        </w:rPr>
        <w:t>Négociation Annuelle Obligatoire</w:t>
      </w:r>
      <w:r w:rsidR="00CC1A2C" w:rsidRPr="00444345">
        <w:rPr>
          <w:rFonts w:ascii="Calibri" w:hAnsi="Calibri"/>
          <w:b/>
          <w:bCs/>
          <w:sz w:val="32"/>
          <w:szCs w:val="32"/>
        </w:rPr>
        <w:t xml:space="preserve"> 20</w:t>
      </w:r>
      <w:r w:rsidR="009E17A9">
        <w:rPr>
          <w:rFonts w:ascii="Calibri" w:hAnsi="Calibri"/>
          <w:b/>
          <w:bCs/>
          <w:sz w:val="32"/>
          <w:szCs w:val="32"/>
        </w:rPr>
        <w:t>2</w:t>
      </w:r>
      <w:r w:rsidR="00E8682F">
        <w:rPr>
          <w:rFonts w:ascii="Calibri" w:hAnsi="Calibri"/>
          <w:b/>
          <w:bCs/>
          <w:sz w:val="32"/>
          <w:szCs w:val="32"/>
        </w:rPr>
        <w:t>3</w:t>
      </w:r>
    </w:p>
    <w:p w14:paraId="7BB606FB" w14:textId="77777777" w:rsidP="001455D4" w:rsidR="00EF0EB0" w:rsidRDefault="00445198" w:rsidRPr="00444345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Procès-verbal d’</w:t>
      </w:r>
      <w:r w:rsidR="003E2CCC" w:rsidRPr="00444345">
        <w:rPr>
          <w:rFonts w:ascii="Calibri" w:hAnsi="Calibri"/>
          <w:b/>
          <w:bCs/>
          <w:sz w:val="28"/>
          <w:szCs w:val="28"/>
        </w:rPr>
        <w:t>accord de négociation</w:t>
      </w:r>
    </w:p>
    <w:p w14:paraId="1136BE0D" w14:textId="77777777" w:rsidP="00232858" w:rsidR="00EC318B" w:rsidRDefault="00EC318B" w:rsidRPr="00444345">
      <w:pPr>
        <w:rPr>
          <w:rFonts w:ascii="Calibri" w:hAnsi="Calibri"/>
        </w:rPr>
      </w:pPr>
    </w:p>
    <w:p w14:paraId="7C25BDBA" w14:textId="77777777" w:rsidP="00F65FD4" w:rsidR="00232858" w:rsidRDefault="00232858" w:rsidRPr="00724466">
      <w:pPr>
        <w:jc w:val="both"/>
        <w:rPr>
          <w:rFonts w:ascii="Calibri" w:hAnsi="Calibri"/>
          <w:b/>
        </w:rPr>
      </w:pPr>
      <w:r w:rsidRPr="00724466">
        <w:rPr>
          <w:rFonts w:ascii="Calibri" w:hAnsi="Calibri"/>
          <w:b/>
        </w:rPr>
        <w:t>Entre :</w:t>
      </w:r>
    </w:p>
    <w:p w14:paraId="4EEC93F0" w14:textId="77777777" w:rsidP="00F65FD4" w:rsidR="00EC318B" w:rsidRDefault="00EC318B" w:rsidRPr="00444345">
      <w:pPr>
        <w:jc w:val="both"/>
        <w:rPr>
          <w:rFonts w:ascii="Calibri" w:hAnsi="Calibri"/>
        </w:rPr>
      </w:pPr>
    </w:p>
    <w:p w14:paraId="64F43254" w14:textId="13341795" w:rsidP="00F65FD4" w:rsidR="00B01EFD" w:rsidRDefault="00232858">
      <w:pPr>
        <w:jc w:val="both"/>
        <w:rPr>
          <w:rFonts w:ascii="Calibri" w:hAnsi="Calibri"/>
        </w:rPr>
      </w:pPr>
      <w:r w:rsidRPr="00444345">
        <w:rPr>
          <w:rFonts w:ascii="Calibri" w:hAnsi="Calibri"/>
        </w:rPr>
        <w:t>L</w:t>
      </w:r>
      <w:r w:rsidR="009A6E1D">
        <w:rPr>
          <w:rFonts w:ascii="Calibri" w:hAnsi="Calibri"/>
        </w:rPr>
        <w:t>a</w:t>
      </w:r>
      <w:r w:rsidR="00F65FD4" w:rsidRPr="00444345">
        <w:rPr>
          <w:rFonts w:ascii="Calibri" w:hAnsi="Calibri"/>
        </w:rPr>
        <w:t xml:space="preserve"> société</w:t>
      </w:r>
      <w:r w:rsidR="009A6E1D">
        <w:rPr>
          <w:rFonts w:ascii="Calibri" w:hAnsi="Calibri"/>
        </w:rPr>
        <w:t xml:space="preserve"> </w:t>
      </w:r>
      <w:r w:rsidR="00ED526C">
        <w:rPr>
          <w:rFonts w:ascii="Calibri" w:hAnsi="Calibri"/>
        </w:rPr>
        <w:t>MATFA SAS</w:t>
      </w:r>
      <w:r w:rsidR="009A6E1D">
        <w:rPr>
          <w:rFonts w:ascii="Calibri" w:hAnsi="Calibri"/>
        </w:rPr>
        <w:t xml:space="preserve">, dont le siège social est basé à </w:t>
      </w:r>
      <w:r w:rsidR="00ED526C">
        <w:rPr>
          <w:rFonts w:ascii="Calibri" w:hAnsi="Calibri"/>
        </w:rPr>
        <w:t>JOUSSE</w:t>
      </w:r>
      <w:bookmarkStart w:id="0" w:name="_GoBack"/>
      <w:bookmarkEnd w:id="0"/>
      <w:r w:rsidR="00F51E1C">
        <w:rPr>
          <w:rFonts w:ascii="Calibri" w:hAnsi="Calibri"/>
        </w:rPr>
        <w:t xml:space="preserve">, </w:t>
      </w:r>
      <w:proofErr w:type="spellStart"/>
      <w:r w:rsidR="002D12B9">
        <w:rPr>
          <w:rFonts w:ascii="Calibri" w:hAnsi="Calibri"/>
        </w:rPr>
        <w:t>xxxx</w:t>
      </w:r>
      <w:proofErr w:type="spellEnd"/>
      <w:r w:rsidR="009A6E1D">
        <w:rPr>
          <w:rFonts w:ascii="Calibri" w:hAnsi="Calibri"/>
        </w:rPr>
        <w:t>, représ</w:t>
      </w:r>
      <w:r w:rsidR="001F3247">
        <w:rPr>
          <w:rFonts w:ascii="Calibri" w:hAnsi="Calibri"/>
        </w:rPr>
        <w:t>entée par Monsieur</w:t>
      </w:r>
      <w:r w:rsidR="009E17A9">
        <w:rPr>
          <w:rFonts w:ascii="Calibri" w:hAnsi="Calibri"/>
        </w:rPr>
        <w:t xml:space="preserve"> </w:t>
      </w:r>
      <w:proofErr w:type="spellStart"/>
      <w:r w:rsidR="002D12B9">
        <w:rPr>
          <w:rFonts w:ascii="Calibri" w:hAnsi="Calibri"/>
        </w:rPr>
        <w:t>xxxx</w:t>
      </w:r>
      <w:proofErr w:type="spellEnd"/>
      <w:r w:rsidR="009A6E1D">
        <w:rPr>
          <w:rFonts w:ascii="Calibri" w:hAnsi="Calibri"/>
        </w:rPr>
        <w:t xml:space="preserve">, agissant en qualité de </w:t>
      </w:r>
      <w:r w:rsidR="00866DBA">
        <w:rPr>
          <w:rFonts w:ascii="Calibri" w:hAnsi="Calibri"/>
        </w:rPr>
        <w:t xml:space="preserve">Président </w:t>
      </w:r>
      <w:r w:rsidR="009A6E1D">
        <w:rPr>
          <w:rFonts w:ascii="Calibri" w:hAnsi="Calibri"/>
        </w:rPr>
        <w:t>Directeur Général</w:t>
      </w:r>
      <w:r w:rsidRPr="00444345">
        <w:rPr>
          <w:rFonts w:ascii="Calibri" w:hAnsi="Calibri"/>
        </w:rPr>
        <w:t xml:space="preserve">, </w:t>
      </w:r>
    </w:p>
    <w:p w14:paraId="073BC00C" w14:textId="77777777" w:rsidP="00F65FD4" w:rsidR="009B0D32" w:rsidRDefault="009B0D32">
      <w:pPr>
        <w:jc w:val="both"/>
        <w:rPr>
          <w:rFonts w:ascii="Calibri" w:hAnsi="Calibri"/>
        </w:rPr>
      </w:pPr>
    </w:p>
    <w:p w14:paraId="1A4345AF" w14:textId="77777777" w:rsidP="00F65FD4" w:rsidR="00EC318B" w:rsidRDefault="00EC318B" w:rsidRPr="00724466">
      <w:pPr>
        <w:jc w:val="both"/>
        <w:rPr>
          <w:rFonts w:ascii="Calibri" w:hAnsi="Calibri"/>
          <w:b/>
        </w:rPr>
      </w:pPr>
      <w:r w:rsidRPr="00724466">
        <w:rPr>
          <w:rFonts w:ascii="Calibri" w:hAnsi="Calibri"/>
          <w:b/>
        </w:rPr>
        <w:t xml:space="preserve">D’une part, </w:t>
      </w:r>
    </w:p>
    <w:p w14:paraId="21D4FC54" w14:textId="77777777" w:rsidP="00F65FD4" w:rsidR="00EC318B" w:rsidRDefault="00EC318B" w:rsidRPr="00444345">
      <w:pPr>
        <w:jc w:val="both"/>
        <w:rPr>
          <w:rFonts w:ascii="Calibri" w:hAnsi="Calibri"/>
        </w:rPr>
      </w:pPr>
    </w:p>
    <w:p w14:paraId="02E0ED5F" w14:textId="77777777" w:rsidP="00F65FD4" w:rsidR="00232858" w:rsidRDefault="00232858" w:rsidRPr="00444345">
      <w:pPr>
        <w:jc w:val="both"/>
        <w:rPr>
          <w:rFonts w:ascii="Calibri" w:hAnsi="Calibri"/>
        </w:rPr>
      </w:pPr>
      <w:r w:rsidRPr="00444345">
        <w:rPr>
          <w:rFonts w:ascii="Calibri" w:hAnsi="Calibri"/>
        </w:rPr>
        <w:t>Et,</w:t>
      </w:r>
    </w:p>
    <w:p w14:paraId="09FF1A99" w14:textId="77777777" w:rsidP="00F65FD4" w:rsidR="00F65FD4" w:rsidRDefault="00F65FD4" w:rsidRPr="00444345">
      <w:pPr>
        <w:jc w:val="both"/>
        <w:rPr>
          <w:rFonts w:ascii="Calibri" w:hAnsi="Calibri"/>
        </w:rPr>
      </w:pPr>
    </w:p>
    <w:p w14:paraId="1AAC2532" w14:textId="77777777" w:rsidP="00F65FD4" w:rsidR="009A6E1D" w:rsidRDefault="00232858">
      <w:pPr>
        <w:jc w:val="both"/>
        <w:rPr>
          <w:rFonts w:ascii="Calibri" w:hAnsi="Calibri"/>
        </w:rPr>
      </w:pPr>
      <w:r w:rsidRPr="00444345">
        <w:rPr>
          <w:rFonts w:ascii="Calibri" w:hAnsi="Calibri"/>
        </w:rPr>
        <w:t>L</w:t>
      </w:r>
      <w:r w:rsidR="009A6E1D">
        <w:rPr>
          <w:rFonts w:ascii="Calibri" w:hAnsi="Calibri"/>
        </w:rPr>
        <w:t>es</w:t>
      </w:r>
      <w:r w:rsidRPr="00444345">
        <w:rPr>
          <w:rFonts w:ascii="Calibri" w:hAnsi="Calibri"/>
        </w:rPr>
        <w:t xml:space="preserve"> délégation</w:t>
      </w:r>
      <w:r w:rsidR="009A6E1D">
        <w:rPr>
          <w:rFonts w:ascii="Calibri" w:hAnsi="Calibri"/>
        </w:rPr>
        <w:t xml:space="preserve">s suivantes </w:t>
      </w:r>
      <w:r w:rsidRPr="00444345">
        <w:rPr>
          <w:rFonts w:ascii="Calibri" w:hAnsi="Calibri"/>
        </w:rPr>
        <w:t>:</w:t>
      </w:r>
    </w:p>
    <w:p w14:paraId="591BAFD1" w14:textId="53490840" w:rsidP="00E07B58" w:rsidR="00232858" w:rsidRDefault="00E07B58">
      <w:pPr>
        <w:jc w:val="both"/>
        <w:rPr>
          <w:rFonts w:ascii="Calibri" w:hAnsi="Calibri"/>
        </w:rPr>
      </w:pPr>
      <w:r w:rsidRPr="00E07B58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="009A6E1D">
        <w:rPr>
          <w:rFonts w:ascii="Calibri" w:hAnsi="Calibri"/>
        </w:rPr>
        <w:t>CGT représenté</w:t>
      </w:r>
      <w:r>
        <w:rPr>
          <w:rFonts w:ascii="Calibri" w:hAnsi="Calibri"/>
        </w:rPr>
        <w:t>e</w:t>
      </w:r>
      <w:r w:rsidR="00232858" w:rsidRPr="00444345">
        <w:rPr>
          <w:rFonts w:ascii="Calibri" w:hAnsi="Calibri"/>
        </w:rPr>
        <w:t xml:space="preserve"> par </w:t>
      </w:r>
      <w:proofErr w:type="spellStart"/>
      <w:r w:rsidR="002D12B9">
        <w:rPr>
          <w:rFonts w:ascii="Calibri" w:hAnsi="Calibri"/>
        </w:rPr>
        <w:t>xxxxx</w:t>
      </w:r>
      <w:proofErr w:type="spellEnd"/>
      <w:r w:rsidR="009E17A9">
        <w:rPr>
          <w:rFonts w:ascii="Calibri" w:hAnsi="Calibri"/>
        </w:rPr>
        <w:t>,</w:t>
      </w:r>
      <w:r w:rsidR="009A6E1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agissant en qualité de </w:t>
      </w:r>
      <w:r w:rsidR="009A6E1D">
        <w:rPr>
          <w:rFonts w:ascii="Calibri" w:hAnsi="Calibri"/>
        </w:rPr>
        <w:t>délégué syndical</w:t>
      </w:r>
    </w:p>
    <w:p w14:paraId="1634CC84" w14:textId="42EB1878" w:rsidP="00E07B58" w:rsidR="009A6E1D" w:rsidRDefault="00E07B5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9A6E1D">
        <w:rPr>
          <w:rFonts w:ascii="Calibri" w:hAnsi="Calibri"/>
        </w:rPr>
        <w:t>CFDT représenté</w:t>
      </w:r>
      <w:r>
        <w:rPr>
          <w:rFonts w:ascii="Calibri" w:hAnsi="Calibri"/>
        </w:rPr>
        <w:t>e</w:t>
      </w:r>
      <w:r w:rsidR="009A6E1D">
        <w:rPr>
          <w:rFonts w:ascii="Calibri" w:hAnsi="Calibri"/>
        </w:rPr>
        <w:t xml:space="preserve"> par </w:t>
      </w:r>
      <w:proofErr w:type="spellStart"/>
      <w:r w:rsidR="002D12B9">
        <w:rPr>
          <w:rFonts w:ascii="Calibri" w:hAnsi="Calibri"/>
        </w:rPr>
        <w:t>xxxxx</w:t>
      </w:r>
      <w:proofErr w:type="spellEnd"/>
      <w:r w:rsidR="009E17A9">
        <w:rPr>
          <w:rFonts w:ascii="Calibri" w:hAnsi="Calibri"/>
        </w:rPr>
        <w:t>,</w:t>
      </w:r>
      <w:r w:rsidR="009A6E1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agissant en qualité de </w:t>
      </w:r>
      <w:r w:rsidR="009A6E1D">
        <w:rPr>
          <w:rFonts w:ascii="Calibri" w:hAnsi="Calibri"/>
        </w:rPr>
        <w:t>délégué syndical</w:t>
      </w:r>
    </w:p>
    <w:p w14:paraId="0296AF2F" w14:textId="77777777" w:rsidP="00F65FD4" w:rsidR="00523897" w:rsidRDefault="00523897">
      <w:pPr>
        <w:jc w:val="both"/>
        <w:rPr>
          <w:rFonts w:ascii="Calibri" w:hAnsi="Calibri"/>
          <w:b/>
        </w:rPr>
      </w:pPr>
    </w:p>
    <w:p w14:paraId="69CB5FA2" w14:textId="77777777" w:rsidP="00F65FD4" w:rsidR="00232858" w:rsidRDefault="00232858" w:rsidRPr="00724466">
      <w:pPr>
        <w:jc w:val="both"/>
        <w:rPr>
          <w:rFonts w:ascii="Calibri" w:hAnsi="Calibri"/>
          <w:b/>
        </w:rPr>
      </w:pPr>
      <w:r w:rsidRPr="00724466">
        <w:rPr>
          <w:rFonts w:ascii="Calibri" w:hAnsi="Calibri"/>
          <w:b/>
        </w:rPr>
        <w:t>D’autre part,</w:t>
      </w:r>
    </w:p>
    <w:p w14:paraId="3A20C796" w14:textId="77777777" w:rsidP="00F65FD4" w:rsidR="00EC318B" w:rsidRDefault="00EC318B" w:rsidRPr="00444345">
      <w:pPr>
        <w:jc w:val="both"/>
        <w:rPr>
          <w:rFonts w:ascii="Calibri" w:hAnsi="Calibri"/>
        </w:rPr>
      </w:pPr>
    </w:p>
    <w:p w14:paraId="16958808" w14:textId="77C76B82" w:rsidP="00F65FD4" w:rsidR="00232858" w:rsidRDefault="00232858">
      <w:pPr>
        <w:jc w:val="both"/>
        <w:rPr>
          <w:rFonts w:ascii="Calibri" w:hAnsi="Calibri"/>
        </w:rPr>
      </w:pPr>
      <w:r w:rsidRPr="00444345">
        <w:rPr>
          <w:rFonts w:ascii="Calibri" w:hAnsi="Calibri"/>
        </w:rPr>
        <w:t xml:space="preserve">A été adopté le présent </w:t>
      </w:r>
      <w:r w:rsidR="00CF371D" w:rsidRPr="00444345">
        <w:rPr>
          <w:rFonts w:ascii="Calibri" w:hAnsi="Calibri"/>
        </w:rPr>
        <w:t xml:space="preserve">procès-verbal suite à </w:t>
      </w:r>
      <w:r w:rsidRPr="00444345">
        <w:rPr>
          <w:rFonts w:ascii="Calibri" w:hAnsi="Calibri"/>
        </w:rPr>
        <w:t>la Négociation Annuelle Obligatoire</w:t>
      </w:r>
      <w:r w:rsidR="000412B2" w:rsidRPr="00444345">
        <w:rPr>
          <w:rFonts w:ascii="Calibri" w:hAnsi="Calibri"/>
        </w:rPr>
        <w:t xml:space="preserve"> pour 20</w:t>
      </w:r>
      <w:r w:rsidR="009E17A9">
        <w:rPr>
          <w:rFonts w:ascii="Calibri" w:hAnsi="Calibri"/>
        </w:rPr>
        <w:t>2</w:t>
      </w:r>
      <w:r w:rsidR="00E8682F">
        <w:rPr>
          <w:rFonts w:ascii="Calibri" w:hAnsi="Calibri"/>
        </w:rPr>
        <w:t>3</w:t>
      </w:r>
      <w:r w:rsidRPr="00444345">
        <w:rPr>
          <w:rFonts w:ascii="Calibri" w:hAnsi="Calibri"/>
        </w:rPr>
        <w:t>.</w:t>
      </w:r>
    </w:p>
    <w:p w14:paraId="019059C6" w14:textId="77777777" w:rsidP="00F65FD4" w:rsidR="002564E3" w:rsidRDefault="002564E3">
      <w:pPr>
        <w:jc w:val="both"/>
        <w:rPr>
          <w:rFonts w:ascii="Calibri" w:hAnsi="Calibri"/>
        </w:rPr>
      </w:pPr>
    </w:p>
    <w:p w14:paraId="19D0C39E" w14:textId="77777777" w:rsidP="00F65FD4" w:rsidR="004929B6" w:rsidRDefault="004929B6" w:rsidRPr="00444345">
      <w:pPr>
        <w:jc w:val="both"/>
        <w:rPr>
          <w:rFonts w:ascii="Calibri" w:hAnsi="Calibri"/>
        </w:rPr>
      </w:pPr>
    </w:p>
    <w:p w14:paraId="78ED5133" w14:textId="77777777" w:rsidP="002564E3" w:rsidR="002564E3" w:rsidRDefault="002564E3" w:rsidRPr="004929B6">
      <w:pPr>
        <w:jc w:val="both"/>
        <w:rPr>
          <w:rFonts w:ascii="Calibri" w:hAnsi="Calibri"/>
          <w:b/>
          <w:u w:val="single"/>
        </w:rPr>
      </w:pPr>
      <w:r w:rsidRPr="004929B6">
        <w:rPr>
          <w:rFonts w:ascii="Calibri" w:hAnsi="Calibri"/>
          <w:b/>
          <w:u w:val="single"/>
        </w:rPr>
        <w:t>PREAMBULE</w:t>
      </w:r>
    </w:p>
    <w:p w14:paraId="4350FDD6" w14:textId="77777777" w:rsidP="002564E3" w:rsidR="002564E3" w:rsidRDefault="002564E3">
      <w:pPr>
        <w:jc w:val="both"/>
        <w:rPr>
          <w:rFonts w:ascii="Calibri" w:hAnsi="Calibri"/>
          <w:color w:val="FF0000"/>
        </w:rPr>
      </w:pPr>
    </w:p>
    <w:p w14:paraId="693BB35C" w14:textId="6779E1F0" w:rsidP="009E17A9" w:rsidR="00A85428" w:rsidRDefault="002564E3">
      <w:pPr>
        <w:jc w:val="both"/>
        <w:rPr>
          <w:rFonts w:ascii="Calibri" w:hAnsi="Calibri"/>
        </w:rPr>
      </w:pPr>
      <w:r w:rsidRPr="002564E3">
        <w:rPr>
          <w:rFonts w:ascii="Calibri" w:hAnsi="Calibri"/>
        </w:rPr>
        <w:t xml:space="preserve">Le contexte économique de l’entreprise </w:t>
      </w:r>
      <w:r w:rsidR="00C10306">
        <w:rPr>
          <w:rFonts w:ascii="Calibri" w:hAnsi="Calibri"/>
        </w:rPr>
        <w:t>est le suivant pour 2023</w:t>
      </w:r>
      <w:r w:rsidRPr="002564E3">
        <w:rPr>
          <w:rFonts w:ascii="Calibri" w:hAnsi="Calibri"/>
        </w:rPr>
        <w:t>.</w:t>
      </w:r>
      <w:r w:rsidR="00C10306">
        <w:rPr>
          <w:rFonts w:ascii="Calibri" w:hAnsi="Calibri"/>
        </w:rPr>
        <w:t xml:space="preserve"> L’entreprise a fait face en 2022 à une augmentation du coût de ses matières premières très importante impactant fortement la marge. A cela s’ajoute une hausse sensible du coût de l’énergie (électricité, gaz et carburant). Enfin, bien que l’activité soit forte en ce début d’année, la productivité est en forte baisse </w:t>
      </w:r>
      <w:r w:rsidR="0056357C">
        <w:rPr>
          <w:rFonts w:ascii="Calibri" w:hAnsi="Calibri"/>
        </w:rPr>
        <w:t>comparativement</w:t>
      </w:r>
      <w:r w:rsidR="00C10306">
        <w:rPr>
          <w:rFonts w:ascii="Calibri" w:hAnsi="Calibri"/>
        </w:rPr>
        <w:t xml:space="preserve"> à 2021 =&gt; baisse de près de 30% !! dans ce contexte, l’entreprise se doit d’être prudente quant à l’évolution de ses charges. Néanmoins, l’entreprise, consciente de l’augmentation du coût de la vie, entend soutenir ses </w:t>
      </w:r>
      <w:r w:rsidR="0056357C">
        <w:rPr>
          <w:rFonts w:ascii="Calibri" w:hAnsi="Calibri"/>
        </w:rPr>
        <w:t>salariés.</w:t>
      </w:r>
      <w:r w:rsidR="009E17A9">
        <w:rPr>
          <w:rFonts w:ascii="Calibri" w:hAnsi="Calibri"/>
        </w:rPr>
        <w:t xml:space="preserve"> </w:t>
      </w:r>
    </w:p>
    <w:p w14:paraId="325CD100" w14:textId="77777777" w:rsidP="002564E3" w:rsidR="002564E3" w:rsidRDefault="002564E3">
      <w:pPr>
        <w:jc w:val="both"/>
        <w:rPr>
          <w:rFonts w:ascii="Calibri" w:hAnsi="Calibri"/>
        </w:rPr>
      </w:pPr>
    </w:p>
    <w:p w14:paraId="557A8BF3" w14:textId="77777777" w:rsidP="00232858" w:rsidR="00EC318B" w:rsidRDefault="00EC318B">
      <w:pPr>
        <w:rPr>
          <w:rFonts w:ascii="Calibri" w:hAnsi="Calibri"/>
          <w:b/>
          <w:bCs/>
          <w:u w:val="single"/>
        </w:rPr>
      </w:pPr>
    </w:p>
    <w:p w14:paraId="5957DFBD" w14:textId="77777777" w:rsidP="00232858" w:rsidR="00D13331" w:rsidRDefault="00232858" w:rsidRPr="00444345">
      <w:pPr>
        <w:rPr>
          <w:rFonts w:ascii="Calibri" w:hAnsi="Calibri"/>
          <w:b/>
          <w:bCs/>
          <w:u w:val="single"/>
        </w:rPr>
      </w:pPr>
      <w:r w:rsidRPr="00444345">
        <w:rPr>
          <w:rFonts w:ascii="Calibri" w:hAnsi="Calibri"/>
          <w:b/>
          <w:bCs/>
          <w:u w:val="single"/>
        </w:rPr>
        <w:t>A</w:t>
      </w:r>
      <w:r w:rsidR="00F20A01">
        <w:rPr>
          <w:rFonts w:ascii="Calibri" w:hAnsi="Calibri"/>
          <w:b/>
          <w:bCs/>
          <w:u w:val="single"/>
        </w:rPr>
        <w:t>RTICLE</w:t>
      </w:r>
      <w:r w:rsidRPr="00444345">
        <w:rPr>
          <w:rFonts w:ascii="Calibri" w:hAnsi="Calibri"/>
          <w:b/>
          <w:bCs/>
          <w:u w:val="single"/>
        </w:rPr>
        <w:t xml:space="preserve"> 1. </w:t>
      </w:r>
      <w:r w:rsidR="009A6E1D">
        <w:rPr>
          <w:rFonts w:ascii="Calibri" w:hAnsi="Calibri"/>
          <w:b/>
          <w:bCs/>
          <w:u w:val="single"/>
        </w:rPr>
        <w:t>DEROULEMENT DE LA NEGOCIATION</w:t>
      </w:r>
    </w:p>
    <w:p w14:paraId="1B2F362C" w14:textId="77777777" w:rsidP="00D13331" w:rsidR="00D13331" w:rsidRDefault="00D13331" w:rsidRPr="00444345">
      <w:pPr>
        <w:jc w:val="both"/>
        <w:rPr>
          <w:rFonts w:ascii="Calibri" w:hAnsi="Calibri"/>
        </w:rPr>
      </w:pPr>
    </w:p>
    <w:p w14:paraId="7D3DE7A9" w14:textId="5F250624" w:rsidP="00E678CB" w:rsidR="005650BF" w:rsidRDefault="009A6E1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Les parties se sont rencontrées à plusieurs reprises les </w:t>
      </w:r>
      <w:r w:rsidR="00E8682F">
        <w:rPr>
          <w:rFonts w:ascii="Calibri" w:hAnsi="Calibri"/>
        </w:rPr>
        <w:t>23</w:t>
      </w:r>
      <w:r w:rsidR="00866DBA">
        <w:rPr>
          <w:rFonts w:ascii="Calibri" w:hAnsi="Calibri"/>
        </w:rPr>
        <w:t xml:space="preserve"> </w:t>
      </w:r>
      <w:r w:rsidR="00E70C28">
        <w:rPr>
          <w:rFonts w:ascii="Calibri" w:hAnsi="Calibri"/>
        </w:rPr>
        <w:t>Mars</w:t>
      </w:r>
      <w:r>
        <w:rPr>
          <w:rFonts w:ascii="Calibri" w:hAnsi="Calibri"/>
        </w:rPr>
        <w:t xml:space="preserve">, </w:t>
      </w:r>
      <w:r w:rsidR="00E8682F">
        <w:rPr>
          <w:rFonts w:ascii="Calibri" w:hAnsi="Calibri"/>
        </w:rPr>
        <w:t>13</w:t>
      </w:r>
      <w:r w:rsidR="00E70C28">
        <w:rPr>
          <w:rFonts w:ascii="Calibri" w:hAnsi="Calibri"/>
        </w:rPr>
        <w:t xml:space="preserve"> Avril, </w:t>
      </w:r>
      <w:r w:rsidR="00E8682F">
        <w:rPr>
          <w:rFonts w:ascii="Calibri" w:hAnsi="Calibri"/>
        </w:rPr>
        <w:t>27</w:t>
      </w:r>
      <w:r w:rsidR="00E70C28">
        <w:rPr>
          <w:rFonts w:ascii="Calibri" w:hAnsi="Calibri"/>
        </w:rPr>
        <w:t xml:space="preserve"> Avril</w:t>
      </w:r>
      <w:r w:rsidR="00E8682F">
        <w:rPr>
          <w:rFonts w:ascii="Calibri" w:hAnsi="Calibri"/>
        </w:rPr>
        <w:t>, 11 Mai</w:t>
      </w:r>
      <w:r w:rsidR="00E70C28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et </w:t>
      </w:r>
      <w:r w:rsidR="00E8682F">
        <w:rPr>
          <w:rFonts w:ascii="Calibri" w:hAnsi="Calibri"/>
        </w:rPr>
        <w:t>07 juin</w:t>
      </w:r>
      <w:r w:rsidR="00866DBA">
        <w:rPr>
          <w:rFonts w:ascii="Calibri" w:hAnsi="Calibri"/>
        </w:rPr>
        <w:t xml:space="preserve"> </w:t>
      </w:r>
      <w:r w:rsidR="00DE5287">
        <w:rPr>
          <w:rFonts w:ascii="Calibri" w:hAnsi="Calibri"/>
        </w:rPr>
        <w:t>20</w:t>
      </w:r>
      <w:r w:rsidR="00862F30">
        <w:rPr>
          <w:rFonts w:ascii="Calibri" w:hAnsi="Calibri"/>
        </w:rPr>
        <w:t>2</w:t>
      </w:r>
      <w:r w:rsidR="00E8682F">
        <w:rPr>
          <w:rFonts w:ascii="Calibri" w:hAnsi="Calibri"/>
        </w:rPr>
        <w:t>3</w:t>
      </w:r>
      <w:r w:rsidR="00862F30">
        <w:rPr>
          <w:rFonts w:ascii="Calibri" w:hAnsi="Calibri"/>
        </w:rPr>
        <w:t xml:space="preserve"> </w:t>
      </w:r>
      <w:r>
        <w:rPr>
          <w:rFonts w:ascii="Calibri" w:hAnsi="Calibri"/>
        </w:rPr>
        <w:t>pour engager la négociation annuelle obligatoire</w:t>
      </w:r>
      <w:r w:rsidR="005650BF">
        <w:rPr>
          <w:rFonts w:ascii="Calibri" w:hAnsi="Calibri"/>
        </w:rPr>
        <w:t xml:space="preserve"> sur les thèmes :</w:t>
      </w:r>
    </w:p>
    <w:p w14:paraId="4AED28A4" w14:textId="77777777" w:rsidP="00E678CB" w:rsidR="005650BF" w:rsidRDefault="005650BF">
      <w:pPr>
        <w:jc w:val="both"/>
        <w:rPr>
          <w:rFonts w:ascii="Calibri" w:hAnsi="Calibri"/>
        </w:rPr>
      </w:pPr>
    </w:p>
    <w:p w14:paraId="073D0B4D" w14:textId="77777777" w:rsidP="005650BF" w:rsidR="005650BF" w:rsidRDefault="005650BF">
      <w:pPr>
        <w:numPr>
          <w:ilvl w:val="0"/>
          <w:numId w:val="24"/>
        </w:numPr>
        <w:jc w:val="both"/>
        <w:rPr>
          <w:rFonts w:ascii="Calibri" w:hAnsi="Calibri"/>
        </w:rPr>
      </w:pPr>
      <w:r>
        <w:rPr>
          <w:rFonts w:ascii="Calibri" w:hAnsi="Calibri"/>
        </w:rPr>
        <w:t>de la rémunération ;</w:t>
      </w:r>
    </w:p>
    <w:p w14:paraId="4BE735C8" w14:textId="77777777" w:rsidP="005650BF" w:rsidR="005650BF" w:rsidRDefault="005650BF">
      <w:pPr>
        <w:numPr>
          <w:ilvl w:val="0"/>
          <w:numId w:val="24"/>
        </w:numPr>
        <w:jc w:val="both"/>
        <w:rPr>
          <w:rFonts w:ascii="Calibri" w:hAnsi="Calibri"/>
        </w:rPr>
      </w:pPr>
      <w:r>
        <w:rPr>
          <w:rFonts w:ascii="Calibri" w:hAnsi="Calibri"/>
        </w:rPr>
        <w:t>du temps de travail ;</w:t>
      </w:r>
    </w:p>
    <w:p w14:paraId="000704F7" w14:textId="77777777" w:rsidP="005650BF" w:rsidR="005650BF" w:rsidRDefault="005650BF">
      <w:pPr>
        <w:numPr>
          <w:ilvl w:val="0"/>
          <w:numId w:val="24"/>
        </w:numPr>
        <w:jc w:val="both"/>
        <w:rPr>
          <w:rFonts w:ascii="Calibri" w:hAnsi="Calibri"/>
        </w:rPr>
      </w:pPr>
      <w:r>
        <w:rPr>
          <w:rFonts w:ascii="Calibri" w:hAnsi="Calibri"/>
        </w:rPr>
        <w:t>du partage de la valeur ajoutée ;</w:t>
      </w:r>
    </w:p>
    <w:p w14:paraId="285619E6" w14:textId="77777777" w:rsidP="005650BF" w:rsidR="005650BF" w:rsidRDefault="005650BF">
      <w:pPr>
        <w:numPr>
          <w:ilvl w:val="0"/>
          <w:numId w:val="24"/>
        </w:numPr>
        <w:jc w:val="both"/>
        <w:rPr>
          <w:rFonts w:ascii="Calibri" w:hAnsi="Calibri"/>
        </w:rPr>
      </w:pPr>
      <w:r>
        <w:rPr>
          <w:rFonts w:ascii="Calibri" w:hAnsi="Calibri"/>
        </w:rPr>
        <w:t>de l’égalité professionnelle entre les hommes et les femmes</w:t>
      </w:r>
      <w:r w:rsidR="00F51E1C">
        <w:rPr>
          <w:rFonts w:ascii="Calibri" w:hAnsi="Calibri"/>
        </w:rPr>
        <w:t> ;</w:t>
      </w:r>
    </w:p>
    <w:p w14:paraId="0A2C5FCE" w14:textId="77777777" w:rsidP="005650BF" w:rsidR="005650BF" w:rsidRDefault="005650BF">
      <w:pPr>
        <w:numPr>
          <w:ilvl w:val="0"/>
          <w:numId w:val="24"/>
        </w:numPr>
        <w:jc w:val="both"/>
        <w:rPr>
          <w:rFonts w:ascii="Calibri" w:hAnsi="Calibri"/>
        </w:rPr>
      </w:pPr>
      <w:r>
        <w:rPr>
          <w:rFonts w:ascii="Calibri" w:hAnsi="Calibri"/>
        </w:rPr>
        <w:t>de la qualité de vie au travail</w:t>
      </w:r>
      <w:r w:rsidR="00F51E1C">
        <w:rPr>
          <w:rFonts w:ascii="Calibri" w:hAnsi="Calibri"/>
        </w:rPr>
        <w:t>.</w:t>
      </w:r>
    </w:p>
    <w:p w14:paraId="63641B61" w14:textId="77777777" w:rsidP="005650BF" w:rsidR="005650BF" w:rsidRDefault="005650BF">
      <w:pPr>
        <w:jc w:val="both"/>
        <w:rPr>
          <w:rFonts w:ascii="Calibri" w:hAnsi="Calibri"/>
        </w:rPr>
      </w:pPr>
    </w:p>
    <w:p w14:paraId="127B4543" w14:textId="77777777" w:rsidP="005650BF" w:rsidR="00445198" w:rsidRDefault="0044519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Au terme </w:t>
      </w:r>
      <w:r w:rsidR="009A6E1D">
        <w:rPr>
          <w:rFonts w:ascii="Calibri" w:hAnsi="Calibri"/>
        </w:rPr>
        <w:t xml:space="preserve">des </w:t>
      </w:r>
      <w:r>
        <w:rPr>
          <w:rFonts w:ascii="Calibri" w:hAnsi="Calibri"/>
        </w:rPr>
        <w:t>échanges entrepris, et à l’issue des réunions de négociation, les parties se sont accordées sur les points suivants.</w:t>
      </w:r>
    </w:p>
    <w:p w14:paraId="1E1CD9D5" w14:textId="77777777" w:rsidP="005650BF" w:rsidR="00445198" w:rsidRDefault="00445198">
      <w:pPr>
        <w:jc w:val="both"/>
        <w:rPr>
          <w:rFonts w:ascii="Calibri" w:hAnsi="Calibri"/>
        </w:rPr>
      </w:pPr>
    </w:p>
    <w:p w14:paraId="53DD8696" w14:textId="3D5FEC1C" w:rsidP="005650BF" w:rsidR="009C23C3" w:rsidRDefault="009C23C3">
      <w:pPr>
        <w:jc w:val="both"/>
        <w:rPr>
          <w:rFonts w:ascii="Calibri" w:hAnsi="Calibri"/>
        </w:rPr>
      </w:pPr>
    </w:p>
    <w:p w14:paraId="23F1B86E" w14:textId="0B3D07AA" w:rsidP="005650BF" w:rsidR="00E42FEB" w:rsidRDefault="00E42FEB">
      <w:pPr>
        <w:jc w:val="both"/>
        <w:rPr>
          <w:rFonts w:ascii="Calibri" w:hAnsi="Calibri"/>
        </w:rPr>
      </w:pPr>
    </w:p>
    <w:p w14:paraId="3F5BC4F9" w14:textId="3EA0517C" w:rsidP="005650BF" w:rsidR="00E42FEB" w:rsidRDefault="00E42FEB">
      <w:pPr>
        <w:jc w:val="both"/>
        <w:rPr>
          <w:rFonts w:ascii="Calibri" w:hAnsi="Calibri"/>
        </w:rPr>
      </w:pPr>
    </w:p>
    <w:p w14:paraId="246C605D" w14:textId="77777777" w:rsidP="005650BF" w:rsidR="00E42FEB" w:rsidRDefault="00E42FEB">
      <w:pPr>
        <w:jc w:val="both"/>
        <w:rPr>
          <w:rFonts w:ascii="Calibri" w:hAnsi="Calibri"/>
        </w:rPr>
      </w:pPr>
    </w:p>
    <w:p w14:paraId="456FAE18" w14:textId="77777777" w:rsidP="00874695" w:rsidR="00F11A19" w:rsidRDefault="00F11A19">
      <w:pPr>
        <w:jc w:val="both"/>
        <w:rPr>
          <w:rFonts w:ascii="Calibri" w:hAnsi="Calibri"/>
          <w:b/>
          <w:bCs/>
          <w:u w:val="single"/>
        </w:rPr>
      </w:pPr>
    </w:p>
    <w:p w14:paraId="748109E5" w14:textId="50DCE5FB" w:rsidP="00874695" w:rsidR="00F51E1C" w:rsidRDefault="00445198" w:rsidRPr="009C23C3">
      <w:pPr>
        <w:jc w:val="both"/>
        <w:rPr>
          <w:rFonts w:ascii="Calibri" w:hAnsi="Calibri"/>
          <w:b/>
          <w:bCs/>
          <w:u w:val="single"/>
        </w:rPr>
      </w:pPr>
      <w:r w:rsidRPr="009C23C3">
        <w:rPr>
          <w:rFonts w:ascii="Calibri" w:hAnsi="Calibri"/>
          <w:b/>
          <w:bCs/>
          <w:u w:val="single"/>
        </w:rPr>
        <w:t>ARTICLE 2. DISPOSITIONS DE L’ACCORD</w:t>
      </w:r>
    </w:p>
    <w:p w14:paraId="15659B7E" w14:textId="77777777" w:rsidP="00874695" w:rsidR="00445198" w:rsidRDefault="00445198">
      <w:pPr>
        <w:jc w:val="both"/>
        <w:rPr>
          <w:rFonts w:ascii="Calibri" w:hAnsi="Calibri"/>
          <w:bCs/>
        </w:rPr>
      </w:pPr>
    </w:p>
    <w:p w14:paraId="284D68BB" w14:textId="77777777" w:rsidP="00874695" w:rsidR="00F11A19" w:rsidRDefault="00F11A19">
      <w:pPr>
        <w:jc w:val="both"/>
        <w:rPr>
          <w:rFonts w:ascii="Calibri" w:hAnsi="Calibri"/>
          <w:bCs/>
        </w:rPr>
      </w:pPr>
    </w:p>
    <w:p w14:paraId="760AE9A4" w14:textId="77777777" w:rsidP="00874695" w:rsidR="00325744" w:rsidRDefault="00445198" w:rsidRPr="00325744">
      <w:pPr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</w:t>
      </w:r>
      <w:r w:rsidR="00325744" w:rsidRPr="00325744">
        <w:rPr>
          <w:rFonts w:ascii="Calibri" w:hAnsi="Calibri"/>
          <w:b/>
          <w:bCs/>
        </w:rPr>
        <w:t xml:space="preserve">.1. </w:t>
      </w:r>
      <w:r w:rsidR="00325744" w:rsidRPr="00325744">
        <w:rPr>
          <w:rFonts w:ascii="Calibri" w:hAnsi="Calibri"/>
          <w:b/>
          <w:bCs/>
          <w:u w:val="single"/>
        </w:rPr>
        <w:t>Rémunération</w:t>
      </w:r>
    </w:p>
    <w:p w14:paraId="1BB2339D" w14:textId="77777777" w:rsidP="00874695" w:rsidR="00325744" w:rsidRDefault="00325744" w:rsidRPr="002E31C6">
      <w:pPr>
        <w:jc w:val="both"/>
        <w:rPr>
          <w:rFonts w:ascii="Calibri" w:hAnsi="Calibri"/>
          <w:bCs/>
        </w:rPr>
      </w:pPr>
    </w:p>
    <w:p w14:paraId="1E72CB67" w14:textId="35698A2E" w:rsidP="002E31C6" w:rsidR="00445198" w:rsidRDefault="00445198" w:rsidRPr="00445198">
      <w:pPr>
        <w:jc w:val="both"/>
        <w:rPr>
          <w:rFonts w:ascii="Calibri" w:hAnsi="Calibri"/>
          <w:i/>
        </w:rPr>
      </w:pPr>
      <w:r w:rsidRPr="00445198">
        <w:rPr>
          <w:rFonts w:ascii="Calibri" w:hAnsi="Calibri"/>
          <w:i/>
        </w:rPr>
        <w:t xml:space="preserve">2.1.1. </w:t>
      </w:r>
      <w:r w:rsidR="0056357C">
        <w:rPr>
          <w:rFonts w:ascii="Calibri" w:hAnsi="Calibri"/>
          <w:i/>
        </w:rPr>
        <w:t>Augmentation de la grille conventionnelle</w:t>
      </w:r>
    </w:p>
    <w:p w14:paraId="34F1FF31" w14:textId="77777777" w:rsidP="002E31C6" w:rsidR="00445198" w:rsidRDefault="00445198">
      <w:pPr>
        <w:jc w:val="both"/>
        <w:rPr>
          <w:rFonts w:ascii="Calibri" w:hAnsi="Calibri"/>
        </w:rPr>
      </w:pPr>
    </w:p>
    <w:p w14:paraId="01BBFE02" w14:textId="777A0C4C" w:rsidP="0056357C" w:rsidR="0056357C" w:rsidRDefault="0056357C" w:rsidRPr="0056357C">
      <w:pPr>
        <w:jc w:val="both"/>
        <w:rPr>
          <w:rFonts w:ascii="Calibri" w:hAnsi="Calibri"/>
        </w:rPr>
      </w:pPr>
      <w:r>
        <w:rPr>
          <w:rFonts w:ascii="Calibri" w:hAnsi="Calibri"/>
        </w:rPr>
        <w:t>Une hausse des minimas de la grille conventionnelle est intervenue au 1</w:t>
      </w:r>
      <w:r w:rsidRPr="0056357C">
        <w:rPr>
          <w:rFonts w:ascii="Calibri" w:hAnsi="Calibri"/>
          <w:vertAlign w:val="superscript"/>
        </w:rPr>
        <w:t>er</w:t>
      </w:r>
      <w:r>
        <w:rPr>
          <w:rFonts w:ascii="Calibri" w:hAnsi="Calibri"/>
        </w:rPr>
        <w:t xml:space="preserve"> mars 2023. Dans ce contexte, une partie des salariés a bénéficié d’une première hausse du salaire de base comprise entre 0 et 4%</w:t>
      </w:r>
      <w:r w:rsidR="00445198">
        <w:rPr>
          <w:rFonts w:ascii="Calibri" w:hAnsi="Calibri"/>
        </w:rPr>
        <w:t>.</w:t>
      </w:r>
    </w:p>
    <w:p w14:paraId="75E03BB9" w14:textId="36601C92" w:rsidP="002E31C6" w:rsidR="00E42FEB" w:rsidRDefault="00E42FEB">
      <w:pPr>
        <w:jc w:val="both"/>
        <w:rPr>
          <w:rFonts w:ascii="Calibri" w:hAnsi="Calibri"/>
        </w:rPr>
      </w:pPr>
    </w:p>
    <w:p w14:paraId="19AC1DA7" w14:textId="03A52DC1" w:rsidP="0056357C" w:rsidR="0056357C" w:rsidRDefault="0056357C">
      <w:pPr>
        <w:jc w:val="both"/>
        <w:rPr>
          <w:rFonts w:ascii="Calibri" w:hAnsi="Calibri"/>
          <w:i/>
        </w:rPr>
      </w:pPr>
      <w:r w:rsidRPr="00445198">
        <w:rPr>
          <w:rFonts w:ascii="Calibri" w:hAnsi="Calibri"/>
          <w:i/>
        </w:rPr>
        <w:t>2.1.</w:t>
      </w:r>
      <w:r>
        <w:rPr>
          <w:rFonts w:ascii="Calibri" w:hAnsi="Calibri"/>
          <w:i/>
        </w:rPr>
        <w:t>2</w:t>
      </w:r>
      <w:r w:rsidRPr="00445198">
        <w:rPr>
          <w:rFonts w:ascii="Calibri" w:hAnsi="Calibri"/>
          <w:i/>
        </w:rPr>
        <w:t xml:space="preserve">. </w:t>
      </w:r>
      <w:r>
        <w:rPr>
          <w:rFonts w:ascii="Calibri" w:hAnsi="Calibri"/>
          <w:i/>
        </w:rPr>
        <w:t>Augmentation du SMIC</w:t>
      </w:r>
    </w:p>
    <w:p w14:paraId="71126CDB" w14:textId="77777777" w:rsidP="0056357C" w:rsidR="0056357C" w:rsidRDefault="0056357C">
      <w:pPr>
        <w:jc w:val="both"/>
        <w:rPr>
          <w:rFonts w:ascii="Calibri" w:hAnsi="Calibri"/>
          <w:i/>
        </w:rPr>
      </w:pPr>
    </w:p>
    <w:p w14:paraId="7E393844" w14:textId="320CF9CB" w:rsidP="0056357C" w:rsidR="0056357C" w:rsidRDefault="0056357C">
      <w:pPr>
        <w:jc w:val="both"/>
        <w:rPr>
          <w:rFonts w:ascii="Calibri" w:hAnsi="Calibri"/>
        </w:rPr>
      </w:pPr>
      <w:r>
        <w:rPr>
          <w:rFonts w:ascii="Calibri" w:hAnsi="Calibri"/>
        </w:rPr>
        <w:t>Une hausse du SMIC est intervenue au 1</w:t>
      </w:r>
      <w:r w:rsidRPr="0056357C">
        <w:rPr>
          <w:rFonts w:ascii="Calibri" w:hAnsi="Calibri"/>
          <w:vertAlign w:val="superscript"/>
        </w:rPr>
        <w:t>er</w:t>
      </w:r>
      <w:r>
        <w:rPr>
          <w:rFonts w:ascii="Calibri" w:hAnsi="Calibri"/>
        </w:rPr>
        <w:t xml:space="preserve"> mai 2023. Dans ce contexte, une partie des salariés a bénéficié d’une hausse du salaire de base comprise entre 0 et 2,2%.</w:t>
      </w:r>
    </w:p>
    <w:p w14:paraId="0C8864E4" w14:textId="77777777" w:rsidP="0056357C" w:rsidR="0056357C" w:rsidRDefault="0056357C">
      <w:pPr>
        <w:jc w:val="both"/>
        <w:rPr>
          <w:rFonts w:ascii="Calibri" w:hAnsi="Calibri"/>
        </w:rPr>
      </w:pPr>
    </w:p>
    <w:p w14:paraId="434842BD" w14:textId="4D7D88CE" w:rsidP="0056357C" w:rsidR="0056357C" w:rsidRDefault="0056357C">
      <w:pPr>
        <w:jc w:val="both"/>
        <w:rPr>
          <w:rFonts w:ascii="Calibri" w:hAnsi="Calibri"/>
          <w:i/>
        </w:rPr>
      </w:pPr>
      <w:r w:rsidRPr="00445198">
        <w:rPr>
          <w:rFonts w:ascii="Calibri" w:hAnsi="Calibri"/>
          <w:i/>
        </w:rPr>
        <w:t>2.1.</w:t>
      </w:r>
      <w:r>
        <w:rPr>
          <w:rFonts w:ascii="Calibri" w:hAnsi="Calibri"/>
          <w:i/>
        </w:rPr>
        <w:t>3</w:t>
      </w:r>
      <w:r w:rsidRPr="00445198">
        <w:rPr>
          <w:rFonts w:ascii="Calibri" w:hAnsi="Calibri"/>
          <w:i/>
        </w:rPr>
        <w:t xml:space="preserve">. </w:t>
      </w:r>
      <w:r w:rsidR="00C15766">
        <w:rPr>
          <w:rFonts w:ascii="Calibri" w:hAnsi="Calibri"/>
          <w:i/>
        </w:rPr>
        <w:t>Augmentation garantie suite hausses conventionnelle</w:t>
      </w:r>
      <w:r w:rsidR="002C379D">
        <w:rPr>
          <w:rFonts w:ascii="Calibri" w:hAnsi="Calibri"/>
          <w:i/>
        </w:rPr>
        <w:t>s</w:t>
      </w:r>
      <w:r w:rsidR="00C15766">
        <w:rPr>
          <w:rFonts w:ascii="Calibri" w:hAnsi="Calibri"/>
          <w:i/>
        </w:rPr>
        <w:t xml:space="preserve"> et hausse du SMIC</w:t>
      </w:r>
    </w:p>
    <w:p w14:paraId="522F57BF" w14:textId="77777777" w:rsidP="0056357C" w:rsidR="00C15766" w:rsidRDefault="00C15766">
      <w:pPr>
        <w:jc w:val="both"/>
        <w:rPr>
          <w:rFonts w:ascii="Calibri" w:hAnsi="Calibri"/>
          <w:i/>
        </w:rPr>
      </w:pPr>
    </w:p>
    <w:p w14:paraId="061AF462" w14:textId="71A85E6E" w:rsidP="0056357C" w:rsidR="00C15766" w:rsidRDefault="00B50B83" w:rsidRPr="0023094B">
      <w:pPr>
        <w:jc w:val="both"/>
        <w:rPr>
          <w:rFonts w:ascii="Calibri" w:hAnsi="Calibri"/>
          <w:iCs/>
        </w:rPr>
      </w:pPr>
      <w:r w:rsidRPr="0023094B">
        <w:rPr>
          <w:rFonts w:ascii="Calibri" w:hAnsi="Calibri"/>
          <w:iCs/>
        </w:rPr>
        <w:t>Suite aux augmentations des minimas conventionnels et du SMIC, les salariés</w:t>
      </w:r>
      <w:r w:rsidR="006D6C69">
        <w:rPr>
          <w:rFonts w:ascii="Calibri" w:hAnsi="Calibri"/>
          <w:iCs/>
        </w:rPr>
        <w:t>, présents au 28 février,</w:t>
      </w:r>
      <w:r w:rsidRPr="0023094B">
        <w:rPr>
          <w:rFonts w:ascii="Calibri" w:hAnsi="Calibri"/>
          <w:iCs/>
        </w:rPr>
        <w:t xml:space="preserve"> qui n’auront pas bénéficiés d’une augmentation de leur salaire de base (calculé au </w:t>
      </w:r>
      <w:r w:rsidR="00CA78B9" w:rsidRPr="0023094B">
        <w:rPr>
          <w:rFonts w:ascii="Calibri" w:hAnsi="Calibri"/>
          <w:iCs/>
        </w:rPr>
        <w:t>1</w:t>
      </w:r>
      <w:r w:rsidRPr="0023094B">
        <w:rPr>
          <w:rFonts w:ascii="Calibri" w:hAnsi="Calibri"/>
          <w:iCs/>
        </w:rPr>
        <w:t>er janvier 2023</w:t>
      </w:r>
      <w:r w:rsidR="00F11A19" w:rsidRPr="0023094B">
        <w:rPr>
          <w:rFonts w:ascii="Calibri" w:hAnsi="Calibri"/>
          <w:iCs/>
        </w:rPr>
        <w:t>) ou bien qui auront bénéficié d’une augmentation de leur salaire de base inférieure à 2%</w:t>
      </w:r>
      <w:r w:rsidR="00CA78B9" w:rsidRPr="0023094B">
        <w:rPr>
          <w:rFonts w:ascii="Calibri" w:hAnsi="Calibri"/>
          <w:iCs/>
        </w:rPr>
        <w:t>,</w:t>
      </w:r>
      <w:r w:rsidR="00F11A19" w:rsidRPr="0023094B">
        <w:rPr>
          <w:rFonts w:ascii="Calibri" w:hAnsi="Calibri"/>
          <w:iCs/>
        </w:rPr>
        <w:t xml:space="preserve"> bénéficieront d’un complément d’augmentation permettant une augmentation finale de 2%</w:t>
      </w:r>
      <w:r w:rsidR="00CA78B9" w:rsidRPr="0023094B">
        <w:rPr>
          <w:rFonts w:ascii="Calibri" w:hAnsi="Calibri"/>
          <w:iCs/>
        </w:rPr>
        <w:t xml:space="preserve"> au 1</w:t>
      </w:r>
      <w:r w:rsidR="00CA78B9" w:rsidRPr="0023094B">
        <w:rPr>
          <w:rFonts w:ascii="Calibri" w:hAnsi="Calibri"/>
          <w:iCs/>
          <w:vertAlign w:val="superscript"/>
        </w:rPr>
        <w:t>er</w:t>
      </w:r>
      <w:r w:rsidR="00CA78B9" w:rsidRPr="0023094B">
        <w:rPr>
          <w:rFonts w:ascii="Calibri" w:hAnsi="Calibri"/>
          <w:iCs/>
        </w:rPr>
        <w:t xml:space="preserve"> juin 2023 comparativement au salaire de base du 1</w:t>
      </w:r>
      <w:r w:rsidR="00CA78B9" w:rsidRPr="0023094B">
        <w:rPr>
          <w:rFonts w:ascii="Calibri" w:hAnsi="Calibri"/>
          <w:iCs/>
          <w:vertAlign w:val="superscript"/>
        </w:rPr>
        <w:t>er</w:t>
      </w:r>
      <w:r w:rsidR="00CA78B9" w:rsidRPr="0023094B">
        <w:rPr>
          <w:rFonts w:ascii="Calibri" w:hAnsi="Calibri"/>
          <w:iCs/>
        </w:rPr>
        <w:t xml:space="preserve"> janvier 2023</w:t>
      </w:r>
    </w:p>
    <w:p w14:paraId="15A6EC1B" w14:textId="77777777" w:rsidP="0056357C" w:rsidR="00F11A19" w:rsidRDefault="00F11A19" w:rsidRPr="0023094B">
      <w:pPr>
        <w:jc w:val="both"/>
        <w:rPr>
          <w:rFonts w:ascii="Calibri" w:hAnsi="Calibri"/>
          <w:iCs/>
        </w:rPr>
      </w:pPr>
    </w:p>
    <w:p w14:paraId="3F451500" w14:textId="2C5FDAD1" w:rsidP="0056357C" w:rsidR="00F11A19" w:rsidRDefault="00F11A19">
      <w:p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2.1.4. AG complémentaire</w:t>
      </w:r>
    </w:p>
    <w:p w14:paraId="0543DE69" w14:textId="77777777" w:rsidP="0056357C" w:rsidR="0023094B" w:rsidRDefault="0023094B">
      <w:pPr>
        <w:jc w:val="both"/>
        <w:rPr>
          <w:rFonts w:ascii="Calibri" w:hAnsi="Calibri"/>
          <w:i/>
        </w:rPr>
      </w:pPr>
    </w:p>
    <w:p w14:paraId="09E3FD75" w14:textId="4B8DDA5D" w:rsidP="0023094B" w:rsidR="0023094B" w:rsidRDefault="0023094B">
      <w:pPr>
        <w:jc w:val="both"/>
        <w:rPr>
          <w:rFonts w:ascii="Calibri" w:hAnsi="Calibri"/>
        </w:rPr>
      </w:pPr>
      <w:bookmarkStart w:id="1" w:name="_Hlk44076558"/>
      <w:r>
        <w:rPr>
          <w:rFonts w:ascii="Calibri" w:hAnsi="Calibri"/>
        </w:rPr>
        <w:t xml:space="preserve">Les salaires bruts de base des collaborateurs de la Société seront revalorisés de </w:t>
      </w:r>
      <w:r w:rsidR="00B62AC9">
        <w:rPr>
          <w:rFonts w:ascii="Calibri" w:hAnsi="Calibri"/>
        </w:rPr>
        <w:t>2</w:t>
      </w:r>
      <w:r>
        <w:rPr>
          <w:rFonts w:ascii="Calibri" w:hAnsi="Calibri"/>
        </w:rPr>
        <w:t xml:space="preserve">,5 % brut, </w:t>
      </w:r>
      <w:r w:rsidRPr="002E31C6">
        <w:rPr>
          <w:rFonts w:ascii="Calibri" w:hAnsi="Calibri"/>
        </w:rPr>
        <w:t>sans condition d’ancienneté</w:t>
      </w:r>
      <w:r>
        <w:rPr>
          <w:rFonts w:ascii="Calibri" w:hAnsi="Calibri"/>
        </w:rPr>
        <w:t>,</w:t>
      </w:r>
      <w:r w:rsidRPr="002E31C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ni de statut, au </w:t>
      </w:r>
      <w:r w:rsidRPr="002E31C6">
        <w:rPr>
          <w:rFonts w:ascii="Calibri" w:hAnsi="Calibri"/>
        </w:rPr>
        <w:t xml:space="preserve">01 </w:t>
      </w:r>
      <w:r>
        <w:rPr>
          <w:rFonts w:ascii="Calibri" w:hAnsi="Calibri"/>
        </w:rPr>
        <w:t>juin</w:t>
      </w:r>
      <w:r w:rsidRPr="002E31C6">
        <w:rPr>
          <w:rFonts w:ascii="Calibri" w:hAnsi="Calibri"/>
        </w:rPr>
        <w:t xml:space="preserve"> 20</w:t>
      </w:r>
      <w:r>
        <w:rPr>
          <w:rFonts w:ascii="Calibri" w:hAnsi="Calibri"/>
        </w:rPr>
        <w:t>2</w:t>
      </w:r>
      <w:bookmarkEnd w:id="1"/>
      <w:r>
        <w:rPr>
          <w:rFonts w:ascii="Calibri" w:hAnsi="Calibri"/>
        </w:rPr>
        <w:t>3.</w:t>
      </w:r>
    </w:p>
    <w:p w14:paraId="3EE6D400" w14:textId="77777777" w:rsidP="0023094B" w:rsidR="0023094B" w:rsidRDefault="0023094B">
      <w:pPr>
        <w:jc w:val="both"/>
        <w:rPr>
          <w:rFonts w:ascii="Calibri" w:hAnsi="Calibri"/>
        </w:rPr>
      </w:pPr>
    </w:p>
    <w:p w14:paraId="725A60C2" w14:textId="493A7813" w:rsidP="0023094B" w:rsidR="0023094B" w:rsidRDefault="0023094B">
      <w:pPr>
        <w:jc w:val="both"/>
        <w:rPr>
          <w:rFonts w:ascii="Calibri" w:hAnsi="Calibri"/>
        </w:rPr>
      </w:pPr>
    </w:p>
    <w:p w14:paraId="3C6BDF9D" w14:textId="4710940D" w:rsidP="0023094B" w:rsidR="0023094B" w:rsidRDefault="0023094B" w:rsidRPr="00325744">
      <w:pPr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</w:t>
      </w:r>
      <w:r w:rsidRPr="00325744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>2</w:t>
      </w:r>
      <w:r w:rsidRPr="00325744">
        <w:rPr>
          <w:rFonts w:ascii="Calibri" w:hAnsi="Calibri"/>
          <w:b/>
          <w:bCs/>
        </w:rPr>
        <w:t xml:space="preserve">. </w:t>
      </w:r>
      <w:r>
        <w:rPr>
          <w:rFonts w:ascii="Calibri" w:hAnsi="Calibri"/>
          <w:b/>
          <w:bCs/>
          <w:u w:val="single"/>
        </w:rPr>
        <w:t>Dispositions diverses</w:t>
      </w:r>
    </w:p>
    <w:p w14:paraId="4B0C92E3" w14:textId="77777777" w:rsidP="0023094B" w:rsidR="0023094B" w:rsidRDefault="0023094B">
      <w:pPr>
        <w:jc w:val="both"/>
        <w:rPr>
          <w:rFonts w:ascii="Calibri" w:hAnsi="Calibri"/>
        </w:rPr>
      </w:pPr>
    </w:p>
    <w:p w14:paraId="151E8C7D" w14:textId="0EC9EDF3" w:rsidP="0023094B" w:rsidR="0023094B" w:rsidRDefault="0023094B">
      <w:pPr>
        <w:jc w:val="both"/>
        <w:rPr>
          <w:rFonts w:ascii="Calibri" w:hAnsi="Calibri"/>
          <w:i/>
        </w:rPr>
      </w:pPr>
      <w:r w:rsidRPr="00445198">
        <w:rPr>
          <w:rFonts w:ascii="Calibri" w:hAnsi="Calibri"/>
          <w:i/>
        </w:rPr>
        <w:t>2.</w:t>
      </w:r>
      <w:r>
        <w:rPr>
          <w:rFonts w:ascii="Calibri" w:hAnsi="Calibri"/>
          <w:i/>
        </w:rPr>
        <w:t>2</w:t>
      </w:r>
      <w:r w:rsidRPr="00445198">
        <w:rPr>
          <w:rFonts w:ascii="Calibri" w:hAnsi="Calibri"/>
          <w:i/>
        </w:rPr>
        <w:t>.</w:t>
      </w:r>
      <w:r>
        <w:rPr>
          <w:rFonts w:ascii="Calibri" w:hAnsi="Calibri"/>
          <w:i/>
        </w:rPr>
        <w:t>1</w:t>
      </w:r>
      <w:r w:rsidRPr="00445198">
        <w:rPr>
          <w:rFonts w:ascii="Calibri" w:hAnsi="Calibri"/>
          <w:i/>
        </w:rPr>
        <w:t xml:space="preserve">. </w:t>
      </w:r>
      <w:r>
        <w:rPr>
          <w:rFonts w:ascii="Calibri" w:hAnsi="Calibri"/>
          <w:i/>
        </w:rPr>
        <w:t>Revalorisation de la prime de nuit des chauffeurs</w:t>
      </w:r>
    </w:p>
    <w:p w14:paraId="4BFE22D3" w14:textId="77777777" w:rsidP="0023094B" w:rsidR="0023094B" w:rsidRDefault="0023094B">
      <w:pPr>
        <w:jc w:val="both"/>
        <w:rPr>
          <w:rFonts w:ascii="Calibri" w:hAnsi="Calibri"/>
          <w:i/>
        </w:rPr>
      </w:pPr>
    </w:p>
    <w:p w14:paraId="3D356C60" w14:textId="1F7C5398" w:rsidP="0023094B" w:rsidR="0023094B" w:rsidRDefault="0023094B">
      <w:pPr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La prime de découché des chauffeurs passe de 22 à 27 euros au 1</w:t>
      </w:r>
      <w:r w:rsidRPr="0023094B">
        <w:rPr>
          <w:rFonts w:ascii="Calibri" w:hAnsi="Calibri"/>
          <w:iCs/>
          <w:vertAlign w:val="superscript"/>
        </w:rPr>
        <w:t>er</w:t>
      </w:r>
      <w:r>
        <w:rPr>
          <w:rFonts w:ascii="Calibri" w:hAnsi="Calibri"/>
          <w:iCs/>
        </w:rPr>
        <w:t xml:space="preserve"> juin 2023</w:t>
      </w:r>
    </w:p>
    <w:p w14:paraId="2C35C261" w14:textId="77777777" w:rsidP="0023094B" w:rsidR="0023094B" w:rsidRDefault="0023094B">
      <w:pPr>
        <w:jc w:val="both"/>
        <w:rPr>
          <w:rFonts w:ascii="Calibri" w:hAnsi="Calibri"/>
          <w:iCs/>
        </w:rPr>
      </w:pPr>
    </w:p>
    <w:p w14:paraId="0244FE7B" w14:textId="77777777" w:rsidP="002E31C6" w:rsidR="00E42FEB" w:rsidRDefault="00E42FEB">
      <w:pPr>
        <w:jc w:val="both"/>
        <w:rPr>
          <w:rFonts w:ascii="Calibri" w:hAnsi="Calibri"/>
        </w:rPr>
      </w:pPr>
    </w:p>
    <w:p w14:paraId="6BEBB5EC" w14:textId="77777777" w:rsidP="00874695" w:rsidR="00132EF7" w:rsidRDefault="00132EF7">
      <w:pPr>
        <w:jc w:val="both"/>
        <w:rPr>
          <w:rFonts w:ascii="Calibri" w:hAnsi="Calibri"/>
          <w:b/>
          <w:bCs/>
          <w:u w:val="single"/>
        </w:rPr>
      </w:pPr>
    </w:p>
    <w:p w14:paraId="4CAF0C5B" w14:textId="77777777" w:rsidP="00874695" w:rsidR="00E07B58" w:rsidRDefault="009C23C3">
      <w:pPr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ARTICLE 3</w:t>
      </w:r>
      <w:r w:rsidR="00E07B58">
        <w:rPr>
          <w:rFonts w:ascii="Calibri" w:hAnsi="Calibri"/>
          <w:b/>
          <w:bCs/>
          <w:u w:val="single"/>
        </w:rPr>
        <w:t>. COMMU</w:t>
      </w:r>
      <w:r w:rsidR="0067134A">
        <w:rPr>
          <w:rFonts w:ascii="Calibri" w:hAnsi="Calibri"/>
          <w:b/>
          <w:bCs/>
          <w:u w:val="single"/>
        </w:rPr>
        <w:t>NICATION DU PROCES VERBAL D’</w:t>
      </w:r>
      <w:r w:rsidR="00E07B58">
        <w:rPr>
          <w:rFonts w:ascii="Calibri" w:hAnsi="Calibri"/>
          <w:b/>
          <w:bCs/>
          <w:u w:val="single"/>
        </w:rPr>
        <w:t>ACCORD</w:t>
      </w:r>
    </w:p>
    <w:p w14:paraId="7279CF01" w14:textId="77777777" w:rsidP="00874695" w:rsidR="00E07B58" w:rsidRDefault="00E07B58">
      <w:pPr>
        <w:jc w:val="both"/>
        <w:rPr>
          <w:rFonts w:ascii="Calibri" w:hAnsi="Calibri"/>
          <w:b/>
          <w:bCs/>
          <w:u w:val="single"/>
        </w:rPr>
      </w:pPr>
    </w:p>
    <w:p w14:paraId="4607524C" w14:textId="77777777" w:rsidP="00874695" w:rsidR="005954FB" w:rsidRDefault="00874695" w:rsidRPr="00444345">
      <w:pPr>
        <w:jc w:val="both"/>
        <w:rPr>
          <w:rFonts w:ascii="Calibri" w:hAnsi="Calibri"/>
        </w:rPr>
      </w:pPr>
      <w:r w:rsidRPr="00444345">
        <w:rPr>
          <w:rFonts w:ascii="Calibri" w:hAnsi="Calibri"/>
        </w:rPr>
        <w:t>Le texte du présent accord, une fois signé, sera notifié à l’ensemble des salariés de l’entreprise. Il fera l’objet de publicité au terme du délai d’opposition.</w:t>
      </w:r>
    </w:p>
    <w:p w14:paraId="21ED0E0B" w14:textId="77777777" w:rsidP="00874695" w:rsidR="00EC318B" w:rsidRDefault="00EC318B" w:rsidRPr="00444345">
      <w:pPr>
        <w:jc w:val="both"/>
        <w:rPr>
          <w:rFonts w:ascii="Calibri" w:hAnsi="Calibri"/>
        </w:rPr>
      </w:pPr>
    </w:p>
    <w:p w14:paraId="1E408D12" w14:textId="77777777" w:rsidP="00874695" w:rsidR="00EC318B" w:rsidRDefault="00EC318B">
      <w:pPr>
        <w:jc w:val="both"/>
        <w:rPr>
          <w:rFonts w:ascii="Calibri" w:hAnsi="Calibri"/>
          <w:bCs/>
        </w:rPr>
      </w:pPr>
    </w:p>
    <w:p w14:paraId="649BD74F" w14:textId="77777777" w:rsidP="00874695" w:rsidR="00E7552F" w:rsidRDefault="00E7552F">
      <w:pPr>
        <w:jc w:val="both"/>
        <w:rPr>
          <w:rFonts w:ascii="Calibri" w:hAnsi="Calibri"/>
          <w:bCs/>
        </w:rPr>
      </w:pPr>
    </w:p>
    <w:p w14:paraId="149D844C" w14:textId="77777777" w:rsidP="00874695" w:rsidR="00E7552F" w:rsidRDefault="00E7552F">
      <w:pPr>
        <w:jc w:val="both"/>
        <w:rPr>
          <w:rFonts w:ascii="Calibri" w:hAnsi="Calibri"/>
          <w:bCs/>
        </w:rPr>
      </w:pPr>
    </w:p>
    <w:p w14:paraId="7C2A3EDC" w14:textId="77777777" w:rsidP="00874695" w:rsidR="00E7552F" w:rsidRDefault="00E7552F">
      <w:pPr>
        <w:jc w:val="both"/>
        <w:rPr>
          <w:rFonts w:ascii="Calibri" w:hAnsi="Calibri"/>
          <w:bCs/>
        </w:rPr>
      </w:pPr>
    </w:p>
    <w:p w14:paraId="3B772F87" w14:textId="77777777" w:rsidP="00874695" w:rsidR="00E7552F" w:rsidRDefault="00E7552F" w:rsidRPr="00444345">
      <w:pPr>
        <w:jc w:val="both"/>
        <w:rPr>
          <w:rFonts w:ascii="Calibri" w:hAnsi="Calibri"/>
          <w:bCs/>
        </w:rPr>
      </w:pPr>
    </w:p>
    <w:p w14:paraId="2D70B38C" w14:textId="77777777" w:rsidP="00874695" w:rsidR="00874695" w:rsidRDefault="00874695" w:rsidRPr="00444345">
      <w:pPr>
        <w:jc w:val="both"/>
        <w:rPr>
          <w:rFonts w:ascii="Calibri" w:hAnsi="Calibri"/>
          <w:b/>
          <w:bCs/>
          <w:u w:val="single"/>
        </w:rPr>
      </w:pPr>
      <w:r w:rsidRPr="00444345">
        <w:rPr>
          <w:rFonts w:ascii="Calibri" w:hAnsi="Calibri"/>
          <w:b/>
          <w:bCs/>
          <w:u w:val="single"/>
        </w:rPr>
        <w:lastRenderedPageBreak/>
        <w:t>A</w:t>
      </w:r>
      <w:r w:rsidR="006A3DC3">
        <w:rPr>
          <w:rFonts w:ascii="Calibri" w:hAnsi="Calibri"/>
          <w:b/>
          <w:bCs/>
          <w:u w:val="single"/>
        </w:rPr>
        <w:t>RTICLE 4</w:t>
      </w:r>
      <w:r w:rsidR="00E07B58">
        <w:rPr>
          <w:rFonts w:ascii="Calibri" w:hAnsi="Calibri"/>
          <w:b/>
          <w:bCs/>
          <w:u w:val="single"/>
        </w:rPr>
        <w:t xml:space="preserve">. </w:t>
      </w:r>
      <w:r w:rsidRPr="00444345">
        <w:rPr>
          <w:rFonts w:ascii="Calibri" w:hAnsi="Calibri"/>
          <w:b/>
          <w:bCs/>
          <w:u w:val="single"/>
        </w:rPr>
        <w:t>P</w:t>
      </w:r>
      <w:r w:rsidR="00E07B58">
        <w:rPr>
          <w:rFonts w:ascii="Calibri" w:hAnsi="Calibri"/>
          <w:b/>
          <w:bCs/>
          <w:u w:val="single"/>
        </w:rPr>
        <w:t>UBLICITE</w:t>
      </w:r>
    </w:p>
    <w:p w14:paraId="57A4CAB0" w14:textId="77777777" w:rsidP="00874695" w:rsidR="00874695" w:rsidRDefault="00874695" w:rsidRPr="00444345">
      <w:pPr>
        <w:ind w:left="4248"/>
        <w:jc w:val="both"/>
        <w:rPr>
          <w:rFonts w:ascii="Calibri" w:hAnsi="Calibri"/>
          <w:b/>
          <w:bCs/>
          <w:u w:val="single"/>
        </w:rPr>
      </w:pPr>
    </w:p>
    <w:p w14:paraId="6800B10E" w14:textId="77777777" w:rsidP="00874695" w:rsidR="00DA4CF3" w:rsidRDefault="00874695">
      <w:pPr>
        <w:jc w:val="both"/>
        <w:rPr>
          <w:rFonts w:ascii="Calibri" w:hAnsi="Calibri"/>
        </w:rPr>
      </w:pPr>
      <w:r w:rsidRPr="00444345">
        <w:rPr>
          <w:rFonts w:ascii="Calibri" w:hAnsi="Calibri"/>
        </w:rPr>
        <w:t xml:space="preserve">Le présent </w:t>
      </w:r>
      <w:r w:rsidR="009C23C3">
        <w:rPr>
          <w:rFonts w:ascii="Calibri" w:hAnsi="Calibri"/>
        </w:rPr>
        <w:t>procès-verbal d’accord</w:t>
      </w:r>
      <w:r w:rsidRPr="00444345">
        <w:rPr>
          <w:rFonts w:ascii="Calibri" w:hAnsi="Calibri"/>
        </w:rPr>
        <w:t xml:space="preserve"> donnera lieu à dépôt dans les conditions prévues aux articles L2231-6 et D2231-2 du Code du Travail, à savoir dépôt en deux</w:t>
      </w:r>
      <w:r w:rsidR="009C23C3">
        <w:rPr>
          <w:rFonts w:ascii="Calibri" w:hAnsi="Calibri"/>
        </w:rPr>
        <w:t xml:space="preserve"> (2)</w:t>
      </w:r>
      <w:r w:rsidRPr="00444345">
        <w:rPr>
          <w:rFonts w:ascii="Calibri" w:hAnsi="Calibri"/>
        </w:rPr>
        <w:t xml:space="preserve"> exemplaires, dont une version</w:t>
      </w:r>
      <w:r w:rsidR="007B24CD" w:rsidRPr="00444345">
        <w:rPr>
          <w:rFonts w:ascii="Calibri" w:hAnsi="Calibri"/>
        </w:rPr>
        <w:t xml:space="preserve"> </w:t>
      </w:r>
      <w:r w:rsidRPr="00444345">
        <w:rPr>
          <w:rFonts w:ascii="Calibri" w:hAnsi="Calibri"/>
        </w:rPr>
        <w:t>sur support papier signée des parties et une version sur support électronique auprès de la D</w:t>
      </w:r>
      <w:r w:rsidR="009C23C3">
        <w:rPr>
          <w:rFonts w:ascii="Calibri" w:hAnsi="Calibri"/>
        </w:rPr>
        <w:t>IRECCTE</w:t>
      </w:r>
      <w:r w:rsidRPr="00444345">
        <w:rPr>
          <w:rFonts w:ascii="Calibri" w:hAnsi="Calibri"/>
        </w:rPr>
        <w:t xml:space="preserve"> et en un exemplaire auprès du greffe du conseil de</w:t>
      </w:r>
      <w:r w:rsidR="00076B8C">
        <w:rPr>
          <w:rFonts w:ascii="Calibri" w:hAnsi="Calibri"/>
        </w:rPr>
        <w:t>s</w:t>
      </w:r>
      <w:r w:rsidRPr="00444345">
        <w:rPr>
          <w:rFonts w:ascii="Calibri" w:hAnsi="Calibri"/>
        </w:rPr>
        <w:t xml:space="preserve"> prud’hommes</w:t>
      </w:r>
      <w:r w:rsidR="009C23C3">
        <w:rPr>
          <w:rFonts w:ascii="Calibri" w:hAnsi="Calibri"/>
        </w:rPr>
        <w:t xml:space="preserve"> de Poitiers</w:t>
      </w:r>
      <w:r w:rsidRPr="00444345">
        <w:rPr>
          <w:rFonts w:ascii="Calibri" w:hAnsi="Calibri"/>
        </w:rPr>
        <w:t>.</w:t>
      </w:r>
    </w:p>
    <w:p w14:paraId="7D954E3C" w14:textId="77777777" w:rsidP="00874695" w:rsidR="005B37BD" w:rsidRDefault="005B37BD">
      <w:pPr>
        <w:jc w:val="both"/>
        <w:rPr>
          <w:rFonts w:ascii="Calibri" w:hAnsi="Calibri"/>
        </w:rPr>
      </w:pPr>
    </w:p>
    <w:p w14:paraId="63E74011" w14:textId="77777777" w:rsidP="00874695" w:rsidR="005B37BD" w:rsidRDefault="005B37BD" w:rsidRPr="00444345">
      <w:pPr>
        <w:jc w:val="both"/>
        <w:rPr>
          <w:rFonts w:ascii="Calibri" w:hAnsi="Calibri"/>
          <w:bCs/>
        </w:rPr>
      </w:pPr>
      <w:r>
        <w:rPr>
          <w:rFonts w:ascii="Calibri" w:hAnsi="Calibri"/>
        </w:rPr>
        <w:t>Il sera porté à la connaissance du personnel par voie d’affichage.</w:t>
      </w:r>
    </w:p>
    <w:p w14:paraId="3991B826" w14:textId="77777777" w:rsidP="00CB14B9" w:rsidR="00373EA2" w:rsidRDefault="00373EA2">
      <w:pPr>
        <w:jc w:val="both"/>
        <w:rPr>
          <w:rFonts w:ascii="Calibri" w:hAnsi="Calibri"/>
        </w:rPr>
      </w:pPr>
    </w:p>
    <w:p w14:paraId="265259D4" w14:textId="740D721C" w:rsidP="006E494B" w:rsidR="00874695" w:rsidRDefault="00874695" w:rsidRPr="00076B8C">
      <w:pPr>
        <w:tabs>
          <w:tab w:pos="3240" w:val="left"/>
        </w:tabs>
        <w:jc w:val="both"/>
        <w:rPr>
          <w:rFonts w:ascii="Calibri" w:hAnsi="Calibri"/>
          <w:b/>
        </w:rPr>
      </w:pPr>
      <w:r w:rsidRPr="00076B8C">
        <w:rPr>
          <w:rFonts w:ascii="Calibri" w:hAnsi="Calibri"/>
          <w:b/>
        </w:rPr>
        <w:t xml:space="preserve">Fait </w:t>
      </w:r>
      <w:r w:rsidR="00167579">
        <w:rPr>
          <w:rFonts w:ascii="Calibri" w:hAnsi="Calibri"/>
          <w:b/>
        </w:rPr>
        <w:t xml:space="preserve">à Joussé, le </w:t>
      </w:r>
      <w:r w:rsidR="00B62AC9">
        <w:rPr>
          <w:rFonts w:ascii="Calibri" w:hAnsi="Calibri"/>
          <w:b/>
        </w:rPr>
        <w:t>22</w:t>
      </w:r>
      <w:r w:rsidR="00C10306">
        <w:rPr>
          <w:rFonts w:ascii="Calibri" w:hAnsi="Calibri"/>
          <w:b/>
        </w:rPr>
        <w:t xml:space="preserve"> Juin</w:t>
      </w:r>
      <w:r w:rsidR="00724466">
        <w:rPr>
          <w:rFonts w:ascii="Calibri" w:hAnsi="Calibri"/>
          <w:b/>
        </w:rPr>
        <w:t xml:space="preserve"> 20</w:t>
      </w:r>
      <w:r w:rsidR="00E42FEB">
        <w:rPr>
          <w:rFonts w:ascii="Calibri" w:hAnsi="Calibri"/>
          <w:b/>
        </w:rPr>
        <w:t>2</w:t>
      </w:r>
      <w:r w:rsidR="00C10306">
        <w:rPr>
          <w:rFonts w:ascii="Calibri" w:hAnsi="Calibri"/>
          <w:b/>
        </w:rPr>
        <w:t>3</w:t>
      </w:r>
      <w:r w:rsidR="00724466">
        <w:rPr>
          <w:rFonts w:ascii="Calibri" w:hAnsi="Calibri"/>
          <w:b/>
        </w:rPr>
        <w:t>,</w:t>
      </w:r>
      <w:r w:rsidR="00076B8C" w:rsidRPr="00076B8C">
        <w:rPr>
          <w:rFonts w:ascii="Calibri" w:hAnsi="Calibri"/>
          <w:b/>
        </w:rPr>
        <w:t xml:space="preserve"> en </w:t>
      </w:r>
      <w:r w:rsidR="00523897">
        <w:rPr>
          <w:rFonts w:ascii="Calibri" w:hAnsi="Calibri"/>
          <w:b/>
        </w:rPr>
        <w:t>5</w:t>
      </w:r>
      <w:r w:rsidR="00076B8C" w:rsidRPr="00076B8C">
        <w:rPr>
          <w:rFonts w:ascii="Calibri" w:hAnsi="Calibri"/>
          <w:b/>
        </w:rPr>
        <w:t xml:space="preserve"> exemplaire</w:t>
      </w:r>
      <w:r w:rsidR="00EC1A84">
        <w:rPr>
          <w:rFonts w:ascii="Calibri" w:hAnsi="Calibri"/>
          <w:b/>
        </w:rPr>
        <w:t>s</w:t>
      </w:r>
      <w:r w:rsidR="00076B8C" w:rsidRPr="00076B8C">
        <w:rPr>
          <w:rFonts w:ascii="Calibri" w:hAnsi="Calibri"/>
          <w:b/>
        </w:rPr>
        <w:t xml:space="preserve"> originaux dont :</w:t>
      </w:r>
    </w:p>
    <w:p w14:paraId="404CF38E" w14:textId="77777777" w:rsidP="006E494B" w:rsidR="00076B8C" w:rsidRDefault="00076B8C">
      <w:pPr>
        <w:tabs>
          <w:tab w:pos="3240" w:val="left"/>
        </w:tabs>
        <w:jc w:val="both"/>
        <w:rPr>
          <w:rFonts w:ascii="Calibri" w:hAnsi="Calibri"/>
        </w:rPr>
      </w:pPr>
    </w:p>
    <w:p w14:paraId="63286ABF" w14:textId="77777777" w:rsidP="00076B8C" w:rsidR="00076B8C" w:rsidRDefault="00076B8C">
      <w:pPr>
        <w:tabs>
          <w:tab w:pos="3240" w:val="left"/>
        </w:tabs>
        <w:jc w:val="both"/>
        <w:rPr>
          <w:rFonts w:ascii="Calibri" w:hAnsi="Calibri"/>
        </w:rPr>
      </w:pPr>
      <w:r w:rsidRPr="00076B8C">
        <w:rPr>
          <w:rFonts w:ascii="Calibri" w:hAnsi="Calibri"/>
        </w:rPr>
        <w:t>-</w:t>
      </w:r>
      <w:r>
        <w:rPr>
          <w:rFonts w:ascii="Calibri" w:hAnsi="Calibri"/>
        </w:rPr>
        <w:t xml:space="preserve"> Un pour transmission à la DIRECCTE</w:t>
      </w:r>
    </w:p>
    <w:p w14:paraId="20940B43" w14:textId="77777777" w:rsidP="00076B8C" w:rsidR="00076B8C" w:rsidRDefault="00076B8C">
      <w:pPr>
        <w:tabs>
          <w:tab w:pos="3240" w:val="left"/>
        </w:tabs>
        <w:jc w:val="both"/>
        <w:rPr>
          <w:rFonts w:ascii="Calibri" w:hAnsi="Calibri"/>
        </w:rPr>
      </w:pPr>
      <w:r>
        <w:rPr>
          <w:rFonts w:ascii="Calibri" w:hAnsi="Calibri"/>
        </w:rPr>
        <w:t>- Un pour transmissions au greffe du conseil des prud’hommes</w:t>
      </w:r>
    </w:p>
    <w:p w14:paraId="6A80D610" w14:textId="77777777" w:rsidP="00076B8C" w:rsidR="00076B8C" w:rsidRDefault="00076B8C">
      <w:pPr>
        <w:tabs>
          <w:tab w:pos="3240" w:val="left"/>
        </w:tabs>
        <w:jc w:val="both"/>
        <w:rPr>
          <w:rFonts w:ascii="Calibri" w:hAnsi="Calibri"/>
        </w:rPr>
      </w:pPr>
      <w:r>
        <w:rPr>
          <w:rFonts w:ascii="Calibri" w:hAnsi="Calibri"/>
        </w:rPr>
        <w:t>- Un pour chacune des parties signataires</w:t>
      </w:r>
    </w:p>
    <w:p w14:paraId="14F274FC" w14:textId="77777777" w:rsidP="00076B8C" w:rsidR="00B62AC9" w:rsidRDefault="00B62AC9">
      <w:pPr>
        <w:tabs>
          <w:tab w:pos="3240" w:val="left"/>
        </w:tabs>
        <w:jc w:val="both"/>
        <w:rPr>
          <w:rFonts w:ascii="Calibri" w:hAnsi="Calibri"/>
        </w:rPr>
      </w:pPr>
    </w:p>
    <w:p w14:paraId="79E291C5" w14:textId="77777777" w:rsidP="00076B8C" w:rsidR="00B62AC9" w:rsidRDefault="00B62AC9">
      <w:pPr>
        <w:tabs>
          <w:tab w:pos="3240" w:val="left"/>
        </w:tabs>
        <w:jc w:val="both"/>
        <w:rPr>
          <w:rFonts w:ascii="Calibri" w:hAnsi="Calibri"/>
        </w:rPr>
      </w:pPr>
    </w:p>
    <w:p w14:paraId="6BA12403" w14:textId="77777777" w:rsidP="006E494B" w:rsidR="00076B8C" w:rsidRDefault="00076B8C">
      <w:pPr>
        <w:tabs>
          <w:tab w:pos="3240" w:val="left"/>
        </w:tabs>
        <w:jc w:val="both"/>
        <w:rPr>
          <w:rFonts w:ascii="Calibri" w:hAnsi="Calibri"/>
        </w:rPr>
      </w:pPr>
    </w:p>
    <w:p w14:paraId="1FEF7F21" w14:textId="2E6F7FC5" w:rsidP="006E494B" w:rsidR="00E07B58" w:rsidRDefault="00E07B58">
      <w:pPr>
        <w:tabs>
          <w:tab w:pos="3240" w:val="left"/>
        </w:tabs>
        <w:jc w:val="both"/>
        <w:rPr>
          <w:rFonts w:ascii="Calibri" w:hAnsi="Calibri"/>
          <w:b/>
        </w:rPr>
      </w:pPr>
      <w:r w:rsidRPr="00E07B58">
        <w:rPr>
          <w:rFonts w:ascii="Calibri" w:hAnsi="Calibri"/>
          <w:b/>
        </w:rPr>
        <w:t xml:space="preserve">Pour la Société </w:t>
      </w:r>
      <w:r w:rsidR="002D12B9">
        <w:rPr>
          <w:rFonts w:ascii="Calibri" w:hAnsi="Calibri"/>
          <w:b/>
        </w:rPr>
        <w:t>XXXX</w:t>
      </w:r>
    </w:p>
    <w:p w14:paraId="41ECC82A" w14:textId="77777777" w:rsidP="006E494B" w:rsidR="00E07B58" w:rsidRDefault="00E07B58">
      <w:pPr>
        <w:tabs>
          <w:tab w:pos="3240" w:val="left"/>
        </w:tabs>
        <w:jc w:val="both"/>
        <w:rPr>
          <w:rFonts w:ascii="Calibri" w:hAnsi="Calibri"/>
          <w:b/>
        </w:rPr>
      </w:pPr>
    </w:p>
    <w:p w14:paraId="33C7CF6C" w14:textId="1719CED0" w:rsidP="006E494B" w:rsidR="00E07B58" w:rsidRDefault="00E07B58">
      <w:pPr>
        <w:tabs>
          <w:tab w:pos="3240" w:val="left"/>
        </w:tabs>
        <w:jc w:val="both"/>
        <w:rPr>
          <w:rFonts w:ascii="Calibri" w:hAnsi="Calibri"/>
          <w:b/>
        </w:rPr>
      </w:pPr>
    </w:p>
    <w:p w14:paraId="541FBF74" w14:textId="13B72128" w:rsidP="006E494B" w:rsidR="00E42FEB" w:rsidRDefault="00E42FEB">
      <w:pPr>
        <w:tabs>
          <w:tab w:pos="3240" w:val="left"/>
        </w:tabs>
        <w:jc w:val="both"/>
        <w:rPr>
          <w:rFonts w:ascii="Calibri" w:hAnsi="Calibri"/>
          <w:b/>
        </w:rPr>
      </w:pPr>
    </w:p>
    <w:p w14:paraId="737FB081" w14:textId="04A32ED1" w:rsidP="006E494B" w:rsidR="00E42FEB" w:rsidRDefault="00E42FEB">
      <w:pPr>
        <w:tabs>
          <w:tab w:pos="3240" w:val="left"/>
        </w:tabs>
        <w:jc w:val="both"/>
        <w:rPr>
          <w:rFonts w:ascii="Calibri" w:hAnsi="Calibri"/>
          <w:b/>
        </w:rPr>
      </w:pPr>
    </w:p>
    <w:p w14:paraId="59AFF4A7" w14:textId="77777777" w:rsidP="006E494B" w:rsidR="00E42FEB" w:rsidRDefault="00E42FEB">
      <w:pPr>
        <w:tabs>
          <w:tab w:pos="3240" w:val="left"/>
        </w:tabs>
        <w:jc w:val="both"/>
        <w:rPr>
          <w:rFonts w:ascii="Calibri" w:hAnsi="Calibri"/>
          <w:b/>
        </w:rPr>
      </w:pPr>
    </w:p>
    <w:p w14:paraId="70139286" w14:textId="77777777" w:rsidP="006E494B" w:rsidR="00E42FEB" w:rsidRDefault="00E42FEB" w:rsidRPr="00E07B58">
      <w:pPr>
        <w:tabs>
          <w:tab w:pos="3240" w:val="left"/>
        </w:tabs>
        <w:jc w:val="both"/>
        <w:rPr>
          <w:rFonts w:ascii="Calibri" w:hAnsi="Calibri"/>
          <w:b/>
        </w:rPr>
      </w:pPr>
    </w:p>
    <w:p w14:paraId="136D25BF" w14:textId="77777777" w:rsidP="006E494B" w:rsidR="00E07B58" w:rsidRDefault="00E07B58">
      <w:pPr>
        <w:tabs>
          <w:tab w:pos="3240" w:val="left"/>
        </w:tabs>
        <w:jc w:val="both"/>
        <w:rPr>
          <w:rFonts w:ascii="Calibri" w:hAnsi="Calibri"/>
        </w:rPr>
      </w:pPr>
    </w:p>
    <w:p w14:paraId="0C534B41" w14:textId="570A7307" w:rsidP="006E494B" w:rsidR="00E07B58" w:rsidRDefault="00E07B58" w:rsidRPr="00E07B58">
      <w:pPr>
        <w:tabs>
          <w:tab w:pos="3240" w:val="left"/>
        </w:tabs>
        <w:jc w:val="both"/>
        <w:rPr>
          <w:rFonts w:ascii="Calibri" w:hAnsi="Calibri"/>
          <w:b/>
        </w:rPr>
      </w:pPr>
      <w:r w:rsidRPr="00E07B58">
        <w:rPr>
          <w:rFonts w:ascii="Calibri" w:hAnsi="Calibri"/>
          <w:b/>
        </w:rPr>
        <w:t>Pour la CGT</w:t>
      </w:r>
      <w:r w:rsidR="00E42FEB">
        <w:rPr>
          <w:rFonts w:ascii="Calibri" w:hAnsi="Calibri"/>
          <w:b/>
        </w:rPr>
        <w:tab/>
      </w:r>
      <w:r w:rsidR="00E42FEB">
        <w:rPr>
          <w:rFonts w:ascii="Calibri" w:hAnsi="Calibri"/>
          <w:b/>
        </w:rPr>
        <w:tab/>
      </w:r>
      <w:r w:rsidR="00E42FEB">
        <w:rPr>
          <w:rFonts w:ascii="Calibri" w:hAnsi="Calibri"/>
          <w:b/>
        </w:rPr>
        <w:tab/>
      </w:r>
      <w:r w:rsidR="00E42FEB">
        <w:rPr>
          <w:rFonts w:ascii="Calibri" w:hAnsi="Calibri"/>
          <w:b/>
        </w:rPr>
        <w:tab/>
      </w:r>
      <w:r w:rsidR="00E42FEB">
        <w:rPr>
          <w:rFonts w:ascii="Calibri" w:hAnsi="Calibri"/>
          <w:b/>
        </w:rPr>
        <w:tab/>
      </w:r>
      <w:r w:rsidR="00E42FEB">
        <w:rPr>
          <w:rFonts w:ascii="Calibri" w:hAnsi="Calibri"/>
          <w:b/>
        </w:rPr>
        <w:tab/>
      </w:r>
      <w:r w:rsidR="00E42FEB" w:rsidRPr="00E07B58">
        <w:rPr>
          <w:rFonts w:ascii="Calibri" w:hAnsi="Calibri"/>
          <w:b/>
        </w:rPr>
        <w:t>Pour la CFDT</w:t>
      </w:r>
    </w:p>
    <w:sectPr w:rsidR="00E07B58" w:rsidRPr="00E07B58" w:rsidSect="00B62AC9">
      <w:footerReference r:id="rId9" w:type="default"/>
      <w:pgSz w:h="16838" w:w="11906"/>
      <w:pgMar w:bottom="993" w:footer="709" w:gutter="0" w:header="709" w:left="1134" w:right="1134" w:top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8A46" w14:textId="77777777" w:rsidR="00D5787F" w:rsidRDefault="00D5787F">
      <w:r>
        <w:separator/>
      </w:r>
    </w:p>
  </w:endnote>
  <w:endnote w:type="continuationSeparator" w:id="0">
    <w:p w14:paraId="33ED2C2B" w14:textId="77777777" w:rsidR="00D5787F" w:rsidRDefault="00D5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2CBD724" w14:textId="77777777" w:rsidR="00F51E1C" w:rsidRDefault="00F51E1C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ED526C">
      <w:rPr>
        <w:noProof/>
      </w:rPr>
      <w:t>1</w:t>
    </w:r>
    <w:r>
      <w:fldChar w:fldCharType="end"/>
    </w:r>
  </w:p>
  <w:p w14:paraId="21095B1E" w14:textId="77777777" w:rsidR="00F51E1C" w:rsidRDefault="00F51E1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7EEAD89B" w14:textId="77777777" w:rsidR="00D5787F" w:rsidRDefault="00D5787F">
      <w:r>
        <w:separator/>
      </w:r>
    </w:p>
  </w:footnote>
  <w:footnote w:id="0" w:type="continuationSeparator">
    <w:p w14:paraId="08A712FF" w14:textId="77777777" w:rsidR="00D5787F" w:rsidRDefault="00D5787F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7E2242"/>
    <w:multiLevelType w:val="hybridMultilevel"/>
    <w:tmpl w:val="CD70DD34"/>
    <w:lvl w:ilvl="0" w:tplc="88EC5694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03BD07D0"/>
    <w:multiLevelType w:val="hybridMultilevel"/>
    <w:tmpl w:val="13B08DEE"/>
    <w:lvl w:ilvl="0" w:tplc="4F4A593E">
      <w:start w:val="12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:abstractNumId="2">
    <w:nsid w:val="04D10780"/>
    <w:multiLevelType w:val="hybridMultilevel"/>
    <w:tmpl w:val="64A80B1C"/>
    <w:lvl w:ilvl="0" w:tplc="DEC0FB32">
      <w:start w:val="6"/>
      <w:numFmt w:val="bullet"/>
      <w:lvlText w:val="-"/>
      <w:lvlJc w:val="left"/>
      <w:pPr>
        <w:tabs>
          <w:tab w:pos="2190" w:val="num"/>
        </w:tabs>
        <w:ind w:hanging="360" w:left="219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910" w:val="num"/>
        </w:tabs>
        <w:ind w:hanging="360" w:left="291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630" w:val="num"/>
        </w:tabs>
        <w:ind w:hanging="360" w:left="363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350" w:val="num"/>
        </w:tabs>
        <w:ind w:hanging="360" w:left="435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70" w:val="num"/>
        </w:tabs>
        <w:ind w:hanging="360" w:left="507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90" w:val="num"/>
        </w:tabs>
        <w:ind w:hanging="360" w:left="579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510" w:val="num"/>
        </w:tabs>
        <w:ind w:hanging="360" w:left="651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230" w:val="num"/>
        </w:tabs>
        <w:ind w:hanging="360" w:left="723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950" w:val="num"/>
        </w:tabs>
        <w:ind w:hanging="360" w:left="7950"/>
      </w:pPr>
      <w:rPr>
        <w:rFonts w:ascii="Wingdings" w:hAnsi="Wingdings" w:hint="default"/>
      </w:rPr>
    </w:lvl>
  </w:abstractNum>
  <w:abstractNum w:abstractNumId="3">
    <w:nsid w:val="0D3C5824"/>
    <w:multiLevelType w:val="hybridMultilevel"/>
    <w:tmpl w:val="4F1C5274"/>
    <w:lvl w:ilvl="0" w:tplc="20605A22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153003ED"/>
    <w:multiLevelType w:val="hybridMultilevel"/>
    <w:tmpl w:val="A950D18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nsid w:val="17DC1276"/>
    <w:multiLevelType w:val="hybridMultilevel"/>
    <w:tmpl w:val="56DE0EB6"/>
    <w:lvl w:ilvl="0" w:tplc="FB6A9694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182B5043"/>
    <w:multiLevelType w:val="hybridMultilevel"/>
    <w:tmpl w:val="ECB8FF26"/>
    <w:lvl w:ilvl="0" w:tplc="040C000B">
      <w:numFmt w:val="bullet"/>
      <w:lvlText w:val=""/>
      <w:lvlJc w:val="left"/>
      <w:pPr>
        <w:ind w:hanging="360" w:left="720"/>
      </w:pPr>
      <w:rPr>
        <w:rFonts w:ascii="Wingdings" w:cs="Times New Roman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183C6736"/>
    <w:multiLevelType w:val="hybridMultilevel"/>
    <w:tmpl w:val="48CC1A1C"/>
    <w:lvl w:ilvl="0" w:tplc="D9AACA7A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8">
    <w:nsid w:val="1DF626C5"/>
    <w:multiLevelType w:val="hybridMultilevel"/>
    <w:tmpl w:val="5D40BF8E"/>
    <w:lvl w:ilvl="0" w:tplc="7D9AFE32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1EF42322"/>
    <w:multiLevelType w:val="multilevel"/>
    <w:tmpl w:val="23DABFD8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10">
    <w:nsid w:val="242B45D3"/>
    <w:multiLevelType w:val="hybridMultilevel"/>
    <w:tmpl w:val="CD2CAD1C"/>
    <w:lvl w:ilvl="0" w:tplc="0358C80A">
      <w:start w:val="85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248B3045"/>
    <w:multiLevelType w:val="hybridMultilevel"/>
    <w:tmpl w:val="25FA5C3E"/>
    <w:lvl w:ilvl="0" w:tplc="E47ABD28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26762E35"/>
    <w:multiLevelType w:val="hybridMultilevel"/>
    <w:tmpl w:val="C3507882"/>
    <w:lvl w:ilvl="0" w:tplc="29807A86"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:abstractNumId="13">
    <w:nsid w:val="31332D18"/>
    <w:multiLevelType w:val="hybridMultilevel"/>
    <w:tmpl w:val="83CEEDC0"/>
    <w:lvl w:ilvl="0" w:tplc="24D8BAA2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3470600F"/>
    <w:multiLevelType w:val="hybridMultilevel"/>
    <w:tmpl w:val="C4BCF83A"/>
    <w:lvl w:ilvl="0" w:tplc="57B88A36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38DB6FAA"/>
    <w:multiLevelType w:val="multilevel"/>
    <w:tmpl w:val="48BCD4A4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800"/>
      </w:pPr>
      <w:rPr>
        <w:rFonts w:hint="default"/>
      </w:rPr>
    </w:lvl>
  </w:abstractNum>
  <w:abstractNum w:abstractNumId="16">
    <w:nsid w:val="403E3F48"/>
    <w:multiLevelType w:val="hybridMultilevel"/>
    <w:tmpl w:val="DA92D754"/>
    <w:lvl w:ilvl="0" w:tplc="649C17BC">
      <w:start w:val="3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7">
    <w:nsid w:val="444E1C21"/>
    <w:multiLevelType w:val="hybridMultilevel"/>
    <w:tmpl w:val="DF60E0D6"/>
    <w:lvl w:ilvl="0" w:tplc="D56E67A6">
      <w:start w:val="31"/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:abstractNumId="18">
    <w:nsid w:val="48FE6C1C"/>
    <w:multiLevelType w:val="hybridMultilevel"/>
    <w:tmpl w:val="71240FCA"/>
    <w:lvl w:ilvl="0" w:tplc="419690CC">
      <w:start w:val="6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9">
    <w:nsid w:val="51EC0D2A"/>
    <w:multiLevelType w:val="hybridMultilevel"/>
    <w:tmpl w:val="4642BD48"/>
    <w:lvl w:ilvl="0" w:tplc="EF1E0B20">
      <w:start w:val="6"/>
      <w:numFmt w:val="decimal"/>
      <w:lvlText w:val="%1"/>
      <w:lvlJc w:val="left"/>
      <w:pPr>
        <w:tabs>
          <w:tab w:pos="2190" w:val="num"/>
        </w:tabs>
        <w:ind w:hanging="360" w:left="219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2910" w:val="num"/>
        </w:tabs>
        <w:ind w:hanging="360" w:left="2910"/>
      </w:pPr>
    </w:lvl>
    <w:lvl w:ilvl="2" w:tentative="1" w:tplc="040C001B">
      <w:start w:val="1"/>
      <w:numFmt w:val="lowerRoman"/>
      <w:lvlText w:val="%3."/>
      <w:lvlJc w:val="right"/>
      <w:pPr>
        <w:tabs>
          <w:tab w:pos="3630" w:val="num"/>
        </w:tabs>
        <w:ind w:hanging="180" w:left="3630"/>
      </w:pPr>
    </w:lvl>
    <w:lvl w:ilvl="3" w:tentative="1" w:tplc="040C000F">
      <w:start w:val="1"/>
      <w:numFmt w:val="decimal"/>
      <w:lvlText w:val="%4."/>
      <w:lvlJc w:val="left"/>
      <w:pPr>
        <w:tabs>
          <w:tab w:pos="4350" w:val="num"/>
        </w:tabs>
        <w:ind w:hanging="360" w:left="4350"/>
      </w:pPr>
    </w:lvl>
    <w:lvl w:ilvl="4" w:tentative="1" w:tplc="040C0019">
      <w:start w:val="1"/>
      <w:numFmt w:val="lowerLetter"/>
      <w:lvlText w:val="%5."/>
      <w:lvlJc w:val="left"/>
      <w:pPr>
        <w:tabs>
          <w:tab w:pos="5070" w:val="num"/>
        </w:tabs>
        <w:ind w:hanging="360" w:left="5070"/>
      </w:pPr>
    </w:lvl>
    <w:lvl w:ilvl="5" w:tentative="1" w:tplc="040C001B">
      <w:start w:val="1"/>
      <w:numFmt w:val="lowerRoman"/>
      <w:lvlText w:val="%6."/>
      <w:lvlJc w:val="right"/>
      <w:pPr>
        <w:tabs>
          <w:tab w:pos="5790" w:val="num"/>
        </w:tabs>
        <w:ind w:hanging="180" w:left="5790"/>
      </w:pPr>
    </w:lvl>
    <w:lvl w:ilvl="6" w:tentative="1" w:tplc="040C000F">
      <w:start w:val="1"/>
      <w:numFmt w:val="decimal"/>
      <w:lvlText w:val="%7."/>
      <w:lvlJc w:val="left"/>
      <w:pPr>
        <w:tabs>
          <w:tab w:pos="6510" w:val="num"/>
        </w:tabs>
        <w:ind w:hanging="360" w:left="6510"/>
      </w:pPr>
    </w:lvl>
    <w:lvl w:ilvl="7" w:tentative="1" w:tplc="040C0019">
      <w:start w:val="1"/>
      <w:numFmt w:val="lowerLetter"/>
      <w:lvlText w:val="%8."/>
      <w:lvlJc w:val="left"/>
      <w:pPr>
        <w:tabs>
          <w:tab w:pos="7230" w:val="num"/>
        </w:tabs>
        <w:ind w:hanging="360" w:left="7230"/>
      </w:pPr>
    </w:lvl>
    <w:lvl w:ilvl="8" w:tentative="1" w:tplc="040C001B">
      <w:start w:val="1"/>
      <w:numFmt w:val="lowerRoman"/>
      <w:lvlText w:val="%9."/>
      <w:lvlJc w:val="right"/>
      <w:pPr>
        <w:tabs>
          <w:tab w:pos="7950" w:val="num"/>
        </w:tabs>
        <w:ind w:hanging="180" w:left="7950"/>
      </w:pPr>
    </w:lvl>
  </w:abstractNum>
  <w:abstractNum w:abstractNumId="20">
    <w:nsid w:val="5F034887"/>
    <w:multiLevelType w:val="hybridMultilevel"/>
    <w:tmpl w:val="1E62D55E"/>
    <w:lvl w:ilvl="0" w:tplc="695450BE">
      <w:start w:val="3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1">
    <w:nsid w:val="63335C75"/>
    <w:multiLevelType w:val="hybridMultilevel"/>
    <w:tmpl w:val="C3E48280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2">
    <w:nsid w:val="68042085"/>
    <w:multiLevelType w:val="hybridMultilevel"/>
    <w:tmpl w:val="2DB4E098"/>
    <w:lvl w:ilvl="0" w:tplc="796485AA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76C35B10"/>
    <w:multiLevelType w:val="hybridMultilevel"/>
    <w:tmpl w:val="9FC6F2CE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4">
    <w:nsid w:val="7CC55CB0"/>
    <w:multiLevelType w:val="hybridMultilevel"/>
    <w:tmpl w:val="F9E6759A"/>
    <w:lvl w:ilvl="0" w:tplc="208057DC">
      <w:start w:val="12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24"/>
  </w:num>
  <w:num w:numId="5">
    <w:abstractNumId w:val="2"/>
  </w:num>
  <w:num w:numId="6">
    <w:abstractNumId w:val="19"/>
  </w:num>
  <w:num w:numId="7">
    <w:abstractNumId w:val="17"/>
  </w:num>
  <w:num w:numId="8">
    <w:abstractNumId w:val="18"/>
  </w:num>
  <w:num w:numId="9">
    <w:abstractNumId w:val="7"/>
  </w:num>
  <w:num w:numId="10">
    <w:abstractNumId w:val="11"/>
  </w:num>
  <w:num w:numId="11">
    <w:abstractNumId w:val="6"/>
  </w:num>
  <w:num w:numId="12">
    <w:abstractNumId w:val="13"/>
  </w:num>
  <w:num w:numId="13">
    <w:abstractNumId w:val="5"/>
  </w:num>
  <w:num w:numId="14">
    <w:abstractNumId w:val="3"/>
  </w:num>
  <w:num w:numId="15">
    <w:abstractNumId w:val="21"/>
  </w:num>
  <w:num w:numId="16">
    <w:abstractNumId w:val="8"/>
  </w:num>
  <w:num w:numId="17">
    <w:abstractNumId w:val="14"/>
  </w:num>
  <w:num w:numId="18">
    <w:abstractNumId w:val="0"/>
  </w:num>
  <w:num w:numId="19">
    <w:abstractNumId w:val="10"/>
  </w:num>
  <w:num w:numId="20">
    <w:abstractNumId w:val="23"/>
  </w:num>
  <w:num w:numId="21">
    <w:abstractNumId w:val="15"/>
  </w:num>
  <w:num w:numId="22">
    <w:abstractNumId w:val="9"/>
  </w:num>
  <w:num w:numId="23">
    <w:abstractNumId w:val="16"/>
  </w:num>
  <w:num w:numId="24">
    <w:abstractNumId w:val="22"/>
  </w:num>
  <w:num w:numId="2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96"/>
    <w:rsid w:val="0000755E"/>
    <w:rsid w:val="00011269"/>
    <w:rsid w:val="000117CB"/>
    <w:rsid w:val="00012A32"/>
    <w:rsid w:val="0001347D"/>
    <w:rsid w:val="000209BF"/>
    <w:rsid w:val="000224DE"/>
    <w:rsid w:val="00023A96"/>
    <w:rsid w:val="00025822"/>
    <w:rsid w:val="00031136"/>
    <w:rsid w:val="00031C80"/>
    <w:rsid w:val="0003513D"/>
    <w:rsid w:val="000412B2"/>
    <w:rsid w:val="00041665"/>
    <w:rsid w:val="000427D1"/>
    <w:rsid w:val="000439ED"/>
    <w:rsid w:val="00047048"/>
    <w:rsid w:val="00051F6C"/>
    <w:rsid w:val="00053D73"/>
    <w:rsid w:val="00057BB1"/>
    <w:rsid w:val="000620BC"/>
    <w:rsid w:val="000658AF"/>
    <w:rsid w:val="00065C28"/>
    <w:rsid w:val="00065EAA"/>
    <w:rsid w:val="00066AC9"/>
    <w:rsid w:val="000732C3"/>
    <w:rsid w:val="00073C17"/>
    <w:rsid w:val="00076B8C"/>
    <w:rsid w:val="00083D26"/>
    <w:rsid w:val="000852B4"/>
    <w:rsid w:val="0008613F"/>
    <w:rsid w:val="00091AA2"/>
    <w:rsid w:val="00093476"/>
    <w:rsid w:val="00094ED0"/>
    <w:rsid w:val="00095926"/>
    <w:rsid w:val="000976E7"/>
    <w:rsid w:val="00097E57"/>
    <w:rsid w:val="000A14AC"/>
    <w:rsid w:val="000A4CF9"/>
    <w:rsid w:val="000A5CA5"/>
    <w:rsid w:val="000B1141"/>
    <w:rsid w:val="000B2F46"/>
    <w:rsid w:val="000B2FB4"/>
    <w:rsid w:val="000B3BE6"/>
    <w:rsid w:val="000B6C5F"/>
    <w:rsid w:val="000B73CC"/>
    <w:rsid w:val="000C0F1B"/>
    <w:rsid w:val="000C33E3"/>
    <w:rsid w:val="000C61F4"/>
    <w:rsid w:val="000E13F5"/>
    <w:rsid w:val="000E3E84"/>
    <w:rsid w:val="000E5E24"/>
    <w:rsid w:val="000E7369"/>
    <w:rsid w:val="000F6123"/>
    <w:rsid w:val="0010578E"/>
    <w:rsid w:val="00107520"/>
    <w:rsid w:val="00110BF7"/>
    <w:rsid w:val="00121E7B"/>
    <w:rsid w:val="0012561D"/>
    <w:rsid w:val="00132EF7"/>
    <w:rsid w:val="00133DFE"/>
    <w:rsid w:val="0014195C"/>
    <w:rsid w:val="00142315"/>
    <w:rsid w:val="00144708"/>
    <w:rsid w:val="001453D5"/>
    <w:rsid w:val="001455D4"/>
    <w:rsid w:val="0015141A"/>
    <w:rsid w:val="001525F6"/>
    <w:rsid w:val="00154197"/>
    <w:rsid w:val="0015793B"/>
    <w:rsid w:val="00161CE1"/>
    <w:rsid w:val="00163496"/>
    <w:rsid w:val="00163C99"/>
    <w:rsid w:val="00167579"/>
    <w:rsid w:val="00173CE2"/>
    <w:rsid w:val="00174188"/>
    <w:rsid w:val="00177ED2"/>
    <w:rsid w:val="00182653"/>
    <w:rsid w:val="00183C5D"/>
    <w:rsid w:val="00186CE4"/>
    <w:rsid w:val="00187003"/>
    <w:rsid w:val="001909F9"/>
    <w:rsid w:val="001912CB"/>
    <w:rsid w:val="00192C48"/>
    <w:rsid w:val="001931C0"/>
    <w:rsid w:val="00193F29"/>
    <w:rsid w:val="00197995"/>
    <w:rsid w:val="001A4597"/>
    <w:rsid w:val="001A4BE1"/>
    <w:rsid w:val="001B472E"/>
    <w:rsid w:val="001C398F"/>
    <w:rsid w:val="001E292E"/>
    <w:rsid w:val="001E52B5"/>
    <w:rsid w:val="001F1560"/>
    <w:rsid w:val="001F3247"/>
    <w:rsid w:val="002024D2"/>
    <w:rsid w:val="00203055"/>
    <w:rsid w:val="00203627"/>
    <w:rsid w:val="00205DFC"/>
    <w:rsid w:val="00211736"/>
    <w:rsid w:val="00211DFE"/>
    <w:rsid w:val="00217495"/>
    <w:rsid w:val="00222FBE"/>
    <w:rsid w:val="0023094B"/>
    <w:rsid w:val="00232858"/>
    <w:rsid w:val="00254902"/>
    <w:rsid w:val="002564E3"/>
    <w:rsid w:val="002575A5"/>
    <w:rsid w:val="0026105D"/>
    <w:rsid w:val="00267177"/>
    <w:rsid w:val="002706F2"/>
    <w:rsid w:val="0027312F"/>
    <w:rsid w:val="002733E5"/>
    <w:rsid w:val="00285B10"/>
    <w:rsid w:val="00297F74"/>
    <w:rsid w:val="002A2169"/>
    <w:rsid w:val="002A7D23"/>
    <w:rsid w:val="002B119E"/>
    <w:rsid w:val="002B1914"/>
    <w:rsid w:val="002B407D"/>
    <w:rsid w:val="002B7BE9"/>
    <w:rsid w:val="002C0561"/>
    <w:rsid w:val="002C134A"/>
    <w:rsid w:val="002C1722"/>
    <w:rsid w:val="002C379D"/>
    <w:rsid w:val="002C4FBB"/>
    <w:rsid w:val="002C50DC"/>
    <w:rsid w:val="002C7F17"/>
    <w:rsid w:val="002D12B9"/>
    <w:rsid w:val="002D2082"/>
    <w:rsid w:val="002D46F1"/>
    <w:rsid w:val="002D55BD"/>
    <w:rsid w:val="002D5720"/>
    <w:rsid w:val="002D589E"/>
    <w:rsid w:val="002E1682"/>
    <w:rsid w:val="002E2A68"/>
    <w:rsid w:val="002E31C6"/>
    <w:rsid w:val="002E43F7"/>
    <w:rsid w:val="002E67C2"/>
    <w:rsid w:val="002E722C"/>
    <w:rsid w:val="002E7815"/>
    <w:rsid w:val="002F34C2"/>
    <w:rsid w:val="002F7A1C"/>
    <w:rsid w:val="00300FEA"/>
    <w:rsid w:val="0030112F"/>
    <w:rsid w:val="0030132E"/>
    <w:rsid w:val="0031017C"/>
    <w:rsid w:val="0031307B"/>
    <w:rsid w:val="003147D2"/>
    <w:rsid w:val="00314F65"/>
    <w:rsid w:val="003164B1"/>
    <w:rsid w:val="00325744"/>
    <w:rsid w:val="00333BF9"/>
    <w:rsid w:val="00337CFA"/>
    <w:rsid w:val="00340ABF"/>
    <w:rsid w:val="00340B62"/>
    <w:rsid w:val="00340CEA"/>
    <w:rsid w:val="003439E6"/>
    <w:rsid w:val="00344092"/>
    <w:rsid w:val="0034715D"/>
    <w:rsid w:val="00352793"/>
    <w:rsid w:val="003549D5"/>
    <w:rsid w:val="00354AEE"/>
    <w:rsid w:val="00362469"/>
    <w:rsid w:val="00363188"/>
    <w:rsid w:val="003658B8"/>
    <w:rsid w:val="00366734"/>
    <w:rsid w:val="00366FEB"/>
    <w:rsid w:val="003674E2"/>
    <w:rsid w:val="00372364"/>
    <w:rsid w:val="00372FFE"/>
    <w:rsid w:val="003730D4"/>
    <w:rsid w:val="00373EA2"/>
    <w:rsid w:val="00374846"/>
    <w:rsid w:val="00384242"/>
    <w:rsid w:val="00384F04"/>
    <w:rsid w:val="003859D6"/>
    <w:rsid w:val="003920DE"/>
    <w:rsid w:val="00396144"/>
    <w:rsid w:val="00397E38"/>
    <w:rsid w:val="003A2E7E"/>
    <w:rsid w:val="003A61CB"/>
    <w:rsid w:val="003B233B"/>
    <w:rsid w:val="003C6506"/>
    <w:rsid w:val="003C76C0"/>
    <w:rsid w:val="003D05A7"/>
    <w:rsid w:val="003D3CDD"/>
    <w:rsid w:val="003D6763"/>
    <w:rsid w:val="003D73F9"/>
    <w:rsid w:val="003D7BCB"/>
    <w:rsid w:val="003E033F"/>
    <w:rsid w:val="003E16CC"/>
    <w:rsid w:val="003E2CCC"/>
    <w:rsid w:val="003F0BF3"/>
    <w:rsid w:val="003F1903"/>
    <w:rsid w:val="003F479A"/>
    <w:rsid w:val="003F4EB3"/>
    <w:rsid w:val="003F7202"/>
    <w:rsid w:val="003F78E5"/>
    <w:rsid w:val="003F7BF0"/>
    <w:rsid w:val="00403777"/>
    <w:rsid w:val="0040669B"/>
    <w:rsid w:val="00411714"/>
    <w:rsid w:val="004119A8"/>
    <w:rsid w:val="004127B0"/>
    <w:rsid w:val="00414A0E"/>
    <w:rsid w:val="004150D2"/>
    <w:rsid w:val="00420909"/>
    <w:rsid w:val="0042178D"/>
    <w:rsid w:val="0042476D"/>
    <w:rsid w:val="00426E68"/>
    <w:rsid w:val="00427784"/>
    <w:rsid w:val="0043150A"/>
    <w:rsid w:val="00444345"/>
    <w:rsid w:val="00445198"/>
    <w:rsid w:val="004463D8"/>
    <w:rsid w:val="004542D4"/>
    <w:rsid w:val="00457D4C"/>
    <w:rsid w:val="00462FF0"/>
    <w:rsid w:val="00465FE6"/>
    <w:rsid w:val="004678DC"/>
    <w:rsid w:val="004762C0"/>
    <w:rsid w:val="0048086C"/>
    <w:rsid w:val="00482896"/>
    <w:rsid w:val="00484F6C"/>
    <w:rsid w:val="00485DD5"/>
    <w:rsid w:val="00486862"/>
    <w:rsid w:val="004872AA"/>
    <w:rsid w:val="004905FE"/>
    <w:rsid w:val="004929B6"/>
    <w:rsid w:val="0049539B"/>
    <w:rsid w:val="00496463"/>
    <w:rsid w:val="004A0BB4"/>
    <w:rsid w:val="004A11A1"/>
    <w:rsid w:val="004A5CA5"/>
    <w:rsid w:val="004A6CEE"/>
    <w:rsid w:val="004B56C5"/>
    <w:rsid w:val="004C15F8"/>
    <w:rsid w:val="004D4ABB"/>
    <w:rsid w:val="004E1C35"/>
    <w:rsid w:val="004E25CA"/>
    <w:rsid w:val="004F1D74"/>
    <w:rsid w:val="00512460"/>
    <w:rsid w:val="00514229"/>
    <w:rsid w:val="0051555E"/>
    <w:rsid w:val="0051651E"/>
    <w:rsid w:val="005169B6"/>
    <w:rsid w:val="005208DE"/>
    <w:rsid w:val="005222A4"/>
    <w:rsid w:val="00523897"/>
    <w:rsid w:val="00525AFB"/>
    <w:rsid w:val="00525B99"/>
    <w:rsid w:val="00527FF1"/>
    <w:rsid w:val="00531D57"/>
    <w:rsid w:val="00532287"/>
    <w:rsid w:val="00532304"/>
    <w:rsid w:val="005366DA"/>
    <w:rsid w:val="0054129E"/>
    <w:rsid w:val="0055112B"/>
    <w:rsid w:val="0055340C"/>
    <w:rsid w:val="00557AF3"/>
    <w:rsid w:val="0056357C"/>
    <w:rsid w:val="005650BF"/>
    <w:rsid w:val="005731D5"/>
    <w:rsid w:val="005744BF"/>
    <w:rsid w:val="005819D6"/>
    <w:rsid w:val="00583D9E"/>
    <w:rsid w:val="00586B1C"/>
    <w:rsid w:val="00591B66"/>
    <w:rsid w:val="00593DB6"/>
    <w:rsid w:val="005954FB"/>
    <w:rsid w:val="005A3BFD"/>
    <w:rsid w:val="005A6BD7"/>
    <w:rsid w:val="005A7BCB"/>
    <w:rsid w:val="005B0A74"/>
    <w:rsid w:val="005B1228"/>
    <w:rsid w:val="005B37BD"/>
    <w:rsid w:val="005D383D"/>
    <w:rsid w:val="005D60BF"/>
    <w:rsid w:val="005D6C3B"/>
    <w:rsid w:val="005E01D3"/>
    <w:rsid w:val="005E2C3B"/>
    <w:rsid w:val="005E6A6D"/>
    <w:rsid w:val="005E6BF7"/>
    <w:rsid w:val="005F305E"/>
    <w:rsid w:val="005F5545"/>
    <w:rsid w:val="00600E18"/>
    <w:rsid w:val="0060231A"/>
    <w:rsid w:val="006043D2"/>
    <w:rsid w:val="0060454E"/>
    <w:rsid w:val="00610423"/>
    <w:rsid w:val="00611E96"/>
    <w:rsid w:val="00612EB0"/>
    <w:rsid w:val="00615785"/>
    <w:rsid w:val="00642929"/>
    <w:rsid w:val="00643BAC"/>
    <w:rsid w:val="00646703"/>
    <w:rsid w:val="00653BA9"/>
    <w:rsid w:val="006606B5"/>
    <w:rsid w:val="0066458C"/>
    <w:rsid w:val="006650BD"/>
    <w:rsid w:val="00670418"/>
    <w:rsid w:val="00670C78"/>
    <w:rsid w:val="00670E8D"/>
    <w:rsid w:val="006711A4"/>
    <w:rsid w:val="0067134A"/>
    <w:rsid w:val="006814D1"/>
    <w:rsid w:val="00681C65"/>
    <w:rsid w:val="006844D5"/>
    <w:rsid w:val="00684D31"/>
    <w:rsid w:val="00685B0F"/>
    <w:rsid w:val="00687046"/>
    <w:rsid w:val="006878DC"/>
    <w:rsid w:val="00690CC8"/>
    <w:rsid w:val="00694E44"/>
    <w:rsid w:val="0069716E"/>
    <w:rsid w:val="006A3471"/>
    <w:rsid w:val="006A3DC3"/>
    <w:rsid w:val="006A6DF8"/>
    <w:rsid w:val="006A7495"/>
    <w:rsid w:val="006A76EF"/>
    <w:rsid w:val="006B1D34"/>
    <w:rsid w:val="006B3D2C"/>
    <w:rsid w:val="006B486B"/>
    <w:rsid w:val="006C2B29"/>
    <w:rsid w:val="006C4302"/>
    <w:rsid w:val="006D18B9"/>
    <w:rsid w:val="006D1ECA"/>
    <w:rsid w:val="006D65DC"/>
    <w:rsid w:val="006D6C69"/>
    <w:rsid w:val="006E0AD9"/>
    <w:rsid w:val="006E494B"/>
    <w:rsid w:val="006E5C3F"/>
    <w:rsid w:val="006E6F15"/>
    <w:rsid w:val="006F2B51"/>
    <w:rsid w:val="006F648F"/>
    <w:rsid w:val="0070114F"/>
    <w:rsid w:val="0071347B"/>
    <w:rsid w:val="007144FE"/>
    <w:rsid w:val="00714754"/>
    <w:rsid w:val="00717955"/>
    <w:rsid w:val="007201CE"/>
    <w:rsid w:val="00724397"/>
    <w:rsid w:val="00724466"/>
    <w:rsid w:val="007274B4"/>
    <w:rsid w:val="00734AC1"/>
    <w:rsid w:val="0073511A"/>
    <w:rsid w:val="0073772E"/>
    <w:rsid w:val="00740DAB"/>
    <w:rsid w:val="00742DAB"/>
    <w:rsid w:val="00755F90"/>
    <w:rsid w:val="0075795C"/>
    <w:rsid w:val="00760B45"/>
    <w:rsid w:val="00765FCB"/>
    <w:rsid w:val="00770464"/>
    <w:rsid w:val="00771AFD"/>
    <w:rsid w:val="00772504"/>
    <w:rsid w:val="0077569B"/>
    <w:rsid w:val="0077609D"/>
    <w:rsid w:val="007760C8"/>
    <w:rsid w:val="00790144"/>
    <w:rsid w:val="007A1DC2"/>
    <w:rsid w:val="007A2663"/>
    <w:rsid w:val="007A54E4"/>
    <w:rsid w:val="007A6BFF"/>
    <w:rsid w:val="007A7421"/>
    <w:rsid w:val="007B24CD"/>
    <w:rsid w:val="007C22A7"/>
    <w:rsid w:val="007C5802"/>
    <w:rsid w:val="007D09F2"/>
    <w:rsid w:val="007D45FD"/>
    <w:rsid w:val="007D4851"/>
    <w:rsid w:val="007D6958"/>
    <w:rsid w:val="007E56B1"/>
    <w:rsid w:val="007F0913"/>
    <w:rsid w:val="0080643E"/>
    <w:rsid w:val="00810216"/>
    <w:rsid w:val="008102D3"/>
    <w:rsid w:val="00817193"/>
    <w:rsid w:val="008177AE"/>
    <w:rsid w:val="00823828"/>
    <w:rsid w:val="00823F77"/>
    <w:rsid w:val="00826630"/>
    <w:rsid w:val="00827DFA"/>
    <w:rsid w:val="00830981"/>
    <w:rsid w:val="00833643"/>
    <w:rsid w:val="00835DBD"/>
    <w:rsid w:val="00835E7F"/>
    <w:rsid w:val="00837265"/>
    <w:rsid w:val="0084073E"/>
    <w:rsid w:val="00844488"/>
    <w:rsid w:val="00844942"/>
    <w:rsid w:val="008466E0"/>
    <w:rsid w:val="00847F39"/>
    <w:rsid w:val="00852B1C"/>
    <w:rsid w:val="00862F30"/>
    <w:rsid w:val="00866DBA"/>
    <w:rsid w:val="008671A9"/>
    <w:rsid w:val="00867401"/>
    <w:rsid w:val="00867B1B"/>
    <w:rsid w:val="00874695"/>
    <w:rsid w:val="00880C23"/>
    <w:rsid w:val="008850D0"/>
    <w:rsid w:val="00887D54"/>
    <w:rsid w:val="008933FA"/>
    <w:rsid w:val="008A1544"/>
    <w:rsid w:val="008A72E1"/>
    <w:rsid w:val="008B211D"/>
    <w:rsid w:val="008B7938"/>
    <w:rsid w:val="008C1C1D"/>
    <w:rsid w:val="008C1EB2"/>
    <w:rsid w:val="008C5AD6"/>
    <w:rsid w:val="008C69C4"/>
    <w:rsid w:val="008D2CE6"/>
    <w:rsid w:val="008D683B"/>
    <w:rsid w:val="008D6ECC"/>
    <w:rsid w:val="008E4270"/>
    <w:rsid w:val="008E51BA"/>
    <w:rsid w:val="008E74C2"/>
    <w:rsid w:val="008F3AD4"/>
    <w:rsid w:val="00904660"/>
    <w:rsid w:val="0090594A"/>
    <w:rsid w:val="00911473"/>
    <w:rsid w:val="00912534"/>
    <w:rsid w:val="00914039"/>
    <w:rsid w:val="00917224"/>
    <w:rsid w:val="00921F7A"/>
    <w:rsid w:val="0092327A"/>
    <w:rsid w:val="00923E36"/>
    <w:rsid w:val="00924DD5"/>
    <w:rsid w:val="00931E49"/>
    <w:rsid w:val="009361F9"/>
    <w:rsid w:val="0094158A"/>
    <w:rsid w:val="00941E09"/>
    <w:rsid w:val="00954DF8"/>
    <w:rsid w:val="00966302"/>
    <w:rsid w:val="00970E4B"/>
    <w:rsid w:val="0097158E"/>
    <w:rsid w:val="00973592"/>
    <w:rsid w:val="00987F5F"/>
    <w:rsid w:val="00990B73"/>
    <w:rsid w:val="00994C12"/>
    <w:rsid w:val="00994FD9"/>
    <w:rsid w:val="009A6E1D"/>
    <w:rsid w:val="009B0D32"/>
    <w:rsid w:val="009B16B0"/>
    <w:rsid w:val="009B612A"/>
    <w:rsid w:val="009B7878"/>
    <w:rsid w:val="009C175A"/>
    <w:rsid w:val="009C23C3"/>
    <w:rsid w:val="009C2445"/>
    <w:rsid w:val="009C4633"/>
    <w:rsid w:val="009C698B"/>
    <w:rsid w:val="009D172C"/>
    <w:rsid w:val="009D1B64"/>
    <w:rsid w:val="009D31F8"/>
    <w:rsid w:val="009D4F1F"/>
    <w:rsid w:val="009D5A2C"/>
    <w:rsid w:val="009E07DB"/>
    <w:rsid w:val="009E17A9"/>
    <w:rsid w:val="009F3694"/>
    <w:rsid w:val="009F5A8F"/>
    <w:rsid w:val="00A109B3"/>
    <w:rsid w:val="00A148D3"/>
    <w:rsid w:val="00A160EC"/>
    <w:rsid w:val="00A21818"/>
    <w:rsid w:val="00A221B2"/>
    <w:rsid w:val="00A26F86"/>
    <w:rsid w:val="00A3069F"/>
    <w:rsid w:val="00A326D2"/>
    <w:rsid w:val="00A33D82"/>
    <w:rsid w:val="00A423AD"/>
    <w:rsid w:val="00A447AF"/>
    <w:rsid w:val="00A45FAC"/>
    <w:rsid w:val="00A567D2"/>
    <w:rsid w:val="00A745CA"/>
    <w:rsid w:val="00A763C4"/>
    <w:rsid w:val="00A76F08"/>
    <w:rsid w:val="00A85428"/>
    <w:rsid w:val="00A87123"/>
    <w:rsid w:val="00A96FD1"/>
    <w:rsid w:val="00A97BF5"/>
    <w:rsid w:val="00AC3502"/>
    <w:rsid w:val="00AD123B"/>
    <w:rsid w:val="00AD5D6D"/>
    <w:rsid w:val="00AD7445"/>
    <w:rsid w:val="00AD799D"/>
    <w:rsid w:val="00AE26B5"/>
    <w:rsid w:val="00AE4EAC"/>
    <w:rsid w:val="00AE72FF"/>
    <w:rsid w:val="00AF1D9E"/>
    <w:rsid w:val="00B01AC6"/>
    <w:rsid w:val="00B01EFD"/>
    <w:rsid w:val="00B066BD"/>
    <w:rsid w:val="00B121EB"/>
    <w:rsid w:val="00B16A2E"/>
    <w:rsid w:val="00B2008B"/>
    <w:rsid w:val="00B2081B"/>
    <w:rsid w:val="00B25571"/>
    <w:rsid w:val="00B25781"/>
    <w:rsid w:val="00B266FD"/>
    <w:rsid w:val="00B277D8"/>
    <w:rsid w:val="00B40886"/>
    <w:rsid w:val="00B4261F"/>
    <w:rsid w:val="00B50B83"/>
    <w:rsid w:val="00B54004"/>
    <w:rsid w:val="00B56C2E"/>
    <w:rsid w:val="00B5762E"/>
    <w:rsid w:val="00B62AC9"/>
    <w:rsid w:val="00B6632E"/>
    <w:rsid w:val="00B66C0B"/>
    <w:rsid w:val="00B67739"/>
    <w:rsid w:val="00B8134E"/>
    <w:rsid w:val="00B82F0A"/>
    <w:rsid w:val="00B94A6E"/>
    <w:rsid w:val="00BA1019"/>
    <w:rsid w:val="00BA186A"/>
    <w:rsid w:val="00BA2E46"/>
    <w:rsid w:val="00BA3921"/>
    <w:rsid w:val="00BB05BC"/>
    <w:rsid w:val="00BB4AC3"/>
    <w:rsid w:val="00BB559C"/>
    <w:rsid w:val="00BB7BBA"/>
    <w:rsid w:val="00BC1030"/>
    <w:rsid w:val="00BD3F4E"/>
    <w:rsid w:val="00BD46FB"/>
    <w:rsid w:val="00BD7AC0"/>
    <w:rsid w:val="00BE7365"/>
    <w:rsid w:val="00BE78EA"/>
    <w:rsid w:val="00BF6950"/>
    <w:rsid w:val="00C012DA"/>
    <w:rsid w:val="00C0510F"/>
    <w:rsid w:val="00C10306"/>
    <w:rsid w:val="00C143CC"/>
    <w:rsid w:val="00C15766"/>
    <w:rsid w:val="00C231AA"/>
    <w:rsid w:val="00C30B7E"/>
    <w:rsid w:val="00C30FEC"/>
    <w:rsid w:val="00C376BE"/>
    <w:rsid w:val="00C40B24"/>
    <w:rsid w:val="00C47A1A"/>
    <w:rsid w:val="00C52A3D"/>
    <w:rsid w:val="00C54B95"/>
    <w:rsid w:val="00C62DA2"/>
    <w:rsid w:val="00C71667"/>
    <w:rsid w:val="00C71F45"/>
    <w:rsid w:val="00C7608B"/>
    <w:rsid w:val="00C77406"/>
    <w:rsid w:val="00C91758"/>
    <w:rsid w:val="00C947F0"/>
    <w:rsid w:val="00C94D89"/>
    <w:rsid w:val="00C9538E"/>
    <w:rsid w:val="00CA14AD"/>
    <w:rsid w:val="00CA1638"/>
    <w:rsid w:val="00CA5950"/>
    <w:rsid w:val="00CA6FBC"/>
    <w:rsid w:val="00CA78B9"/>
    <w:rsid w:val="00CA7CE5"/>
    <w:rsid w:val="00CB14B9"/>
    <w:rsid w:val="00CB556B"/>
    <w:rsid w:val="00CC1A2C"/>
    <w:rsid w:val="00CC26D7"/>
    <w:rsid w:val="00CC77CC"/>
    <w:rsid w:val="00CD3FEC"/>
    <w:rsid w:val="00CD6953"/>
    <w:rsid w:val="00CD6E61"/>
    <w:rsid w:val="00CE1AB5"/>
    <w:rsid w:val="00CE3099"/>
    <w:rsid w:val="00CE6BA3"/>
    <w:rsid w:val="00CF0376"/>
    <w:rsid w:val="00CF371D"/>
    <w:rsid w:val="00D05288"/>
    <w:rsid w:val="00D076E0"/>
    <w:rsid w:val="00D123AE"/>
    <w:rsid w:val="00D13331"/>
    <w:rsid w:val="00D13873"/>
    <w:rsid w:val="00D14528"/>
    <w:rsid w:val="00D15411"/>
    <w:rsid w:val="00D15C8C"/>
    <w:rsid w:val="00D1697F"/>
    <w:rsid w:val="00D30FFD"/>
    <w:rsid w:val="00D341B3"/>
    <w:rsid w:val="00D41509"/>
    <w:rsid w:val="00D43707"/>
    <w:rsid w:val="00D44FE0"/>
    <w:rsid w:val="00D4615F"/>
    <w:rsid w:val="00D53821"/>
    <w:rsid w:val="00D549C8"/>
    <w:rsid w:val="00D5787F"/>
    <w:rsid w:val="00D62FEA"/>
    <w:rsid w:val="00D65603"/>
    <w:rsid w:val="00D709E9"/>
    <w:rsid w:val="00D72920"/>
    <w:rsid w:val="00D7536A"/>
    <w:rsid w:val="00D77A73"/>
    <w:rsid w:val="00D81945"/>
    <w:rsid w:val="00D90093"/>
    <w:rsid w:val="00D9372A"/>
    <w:rsid w:val="00D93899"/>
    <w:rsid w:val="00D95E49"/>
    <w:rsid w:val="00DA1427"/>
    <w:rsid w:val="00DA144F"/>
    <w:rsid w:val="00DA4CF3"/>
    <w:rsid w:val="00DB46EA"/>
    <w:rsid w:val="00DC08E2"/>
    <w:rsid w:val="00DC12A2"/>
    <w:rsid w:val="00DC5A8D"/>
    <w:rsid w:val="00DD11A1"/>
    <w:rsid w:val="00DE0D1C"/>
    <w:rsid w:val="00DE2B3D"/>
    <w:rsid w:val="00DE3565"/>
    <w:rsid w:val="00DE5287"/>
    <w:rsid w:val="00DE6698"/>
    <w:rsid w:val="00DE702A"/>
    <w:rsid w:val="00E0544F"/>
    <w:rsid w:val="00E07B58"/>
    <w:rsid w:val="00E20293"/>
    <w:rsid w:val="00E20874"/>
    <w:rsid w:val="00E27204"/>
    <w:rsid w:val="00E275ED"/>
    <w:rsid w:val="00E31BE5"/>
    <w:rsid w:val="00E33931"/>
    <w:rsid w:val="00E4114B"/>
    <w:rsid w:val="00E42FEB"/>
    <w:rsid w:val="00E434B2"/>
    <w:rsid w:val="00E44018"/>
    <w:rsid w:val="00E46187"/>
    <w:rsid w:val="00E62596"/>
    <w:rsid w:val="00E678CB"/>
    <w:rsid w:val="00E70C28"/>
    <w:rsid w:val="00E72DC2"/>
    <w:rsid w:val="00E7552F"/>
    <w:rsid w:val="00E827BB"/>
    <w:rsid w:val="00E8382F"/>
    <w:rsid w:val="00E8682F"/>
    <w:rsid w:val="00E87C14"/>
    <w:rsid w:val="00E9468A"/>
    <w:rsid w:val="00E976DA"/>
    <w:rsid w:val="00EA3E03"/>
    <w:rsid w:val="00EA613F"/>
    <w:rsid w:val="00EC13B1"/>
    <w:rsid w:val="00EC1A84"/>
    <w:rsid w:val="00EC318B"/>
    <w:rsid w:val="00EC4E4F"/>
    <w:rsid w:val="00EC71EE"/>
    <w:rsid w:val="00ED526C"/>
    <w:rsid w:val="00EE4EB2"/>
    <w:rsid w:val="00EF059F"/>
    <w:rsid w:val="00EF0EB0"/>
    <w:rsid w:val="00EF662A"/>
    <w:rsid w:val="00EF7956"/>
    <w:rsid w:val="00F11577"/>
    <w:rsid w:val="00F11A19"/>
    <w:rsid w:val="00F13857"/>
    <w:rsid w:val="00F15DAA"/>
    <w:rsid w:val="00F17E03"/>
    <w:rsid w:val="00F20A01"/>
    <w:rsid w:val="00F21EDB"/>
    <w:rsid w:val="00F22C5B"/>
    <w:rsid w:val="00F24DDD"/>
    <w:rsid w:val="00F25B6E"/>
    <w:rsid w:val="00F35EF5"/>
    <w:rsid w:val="00F44462"/>
    <w:rsid w:val="00F473D0"/>
    <w:rsid w:val="00F51A40"/>
    <w:rsid w:val="00F51E1C"/>
    <w:rsid w:val="00F52CC5"/>
    <w:rsid w:val="00F54536"/>
    <w:rsid w:val="00F571D7"/>
    <w:rsid w:val="00F6235A"/>
    <w:rsid w:val="00F65FD4"/>
    <w:rsid w:val="00F759A9"/>
    <w:rsid w:val="00F917DB"/>
    <w:rsid w:val="00FA1D08"/>
    <w:rsid w:val="00FA3751"/>
    <w:rsid w:val="00FA420C"/>
    <w:rsid w:val="00FA4A85"/>
    <w:rsid w:val="00FA74BD"/>
    <w:rsid w:val="00FB0D6A"/>
    <w:rsid w:val="00FB3415"/>
    <w:rsid w:val="00FB5372"/>
    <w:rsid w:val="00FB5713"/>
    <w:rsid w:val="00FC03DC"/>
    <w:rsid w:val="00FD0C9D"/>
    <w:rsid w:val="00FE2EDB"/>
    <w:rsid w:val="00FE562E"/>
    <w:rsid w:val="00FE6793"/>
    <w:rsid w:val="00FE74A7"/>
    <w:rsid w:val="00FF2EDB"/>
    <w:rsid w:val="00FF44BE"/>
    <w:rsid w:val="00FF4E2F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4:docId w14:val="01149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ieddepage" w:type="paragraph">
    <w:name w:val="footer"/>
    <w:basedOn w:val="Normal"/>
    <w:link w:val="PieddepageCar"/>
    <w:uiPriority w:val="99"/>
    <w:rsid w:val="00142315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142315"/>
  </w:style>
  <w:style w:styleId="En-tte" w:type="paragraph">
    <w:name w:val="header"/>
    <w:basedOn w:val="Normal"/>
    <w:rsid w:val="00142315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sid w:val="009D4F1F"/>
    <w:rPr>
      <w:rFonts w:ascii="Tahoma" w:cs="Tahoma" w:hAnsi="Tahoma"/>
      <w:sz w:val="16"/>
      <w:szCs w:val="16"/>
    </w:rPr>
  </w:style>
  <w:style w:styleId="Accentuation" w:type="character">
    <w:name w:val="Emphasis"/>
    <w:qFormat/>
    <w:rsid w:val="002B7BE9"/>
    <w:rPr>
      <w:i/>
      <w:iCs/>
    </w:rPr>
  </w:style>
  <w:style w:customStyle="1" w:styleId="PieddepageCar" w:type="character">
    <w:name w:val="Pied de page Car"/>
    <w:link w:val="Pieddepage"/>
    <w:uiPriority w:val="99"/>
    <w:rsid w:val="00F51E1C"/>
    <w:rPr>
      <w:sz w:val="24"/>
      <w:szCs w:val="24"/>
    </w:rPr>
  </w:style>
  <w:style w:styleId="Paragraphedeliste" w:type="paragraph">
    <w:name w:val="List Paragraph"/>
    <w:basedOn w:val="Normal"/>
    <w:uiPriority w:val="34"/>
    <w:qFormat/>
    <w:rsid w:val="00563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14231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42315"/>
  </w:style>
  <w:style w:type="paragraph" w:styleId="En-tte">
    <w:name w:val="header"/>
    <w:basedOn w:val="Normal"/>
    <w:rsid w:val="0014231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D4F1F"/>
    <w:rPr>
      <w:rFonts w:ascii="Tahoma" w:hAnsi="Tahoma" w:cs="Tahoma"/>
      <w:sz w:val="16"/>
      <w:szCs w:val="16"/>
    </w:rPr>
  </w:style>
  <w:style w:type="character" w:styleId="Accentuation">
    <w:name w:val="Emphasis"/>
    <w:qFormat/>
    <w:rsid w:val="002B7BE9"/>
    <w:rPr>
      <w:i/>
      <w:iCs/>
    </w:rPr>
  </w:style>
  <w:style w:type="character" w:customStyle="1" w:styleId="PieddepageCar">
    <w:name w:val="Pied de page Car"/>
    <w:link w:val="Pieddepage"/>
    <w:uiPriority w:val="99"/>
    <w:rsid w:val="00F51E1C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6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4B57B-23FC-45F3-896B-940E8EDC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3412</Characters>
  <Application>Microsoft Office Word</Application>
  <DocSecurity>0</DocSecurity>
  <Lines>28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COMPTE RENDU</vt:lpstr>
    </vt:vector>
  </TitlesOfParts>
  <Company>Pref86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2023-07-26T08:16:00Z</dcterms:created>
  <cp:lastPrinted>2023-06-22T13:06:00Z</cp:lastPrinted>
  <dcterms:modified xsi:type="dcterms:W3CDTF">2023-07-26T08:16:00Z</dcterms:modified>
  <cp:revision>2</cp:revision>
  <dc:title>COMPTE RENDU</dc:title>
</cp:coreProperties>
</file>