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14BF0AD7" w14:textId="77777777" w:rsidP="00ED0452" w:rsidR="00ED0452" w:rsidRDefault="00ED0452" w:rsidRPr="00AD539C">
      <w:pPr>
        <w:pStyle w:val="En-tte"/>
        <w:shd w:color="auto" w:fill="007D3E" w:val="clear"/>
        <w:jc w:val="center"/>
        <w:rPr>
          <w:rFonts w:ascii="Arial" w:cs="Arial" w:hAnsi="Arial"/>
          <w:b/>
          <w:color w:themeColor="background1" w:val="FFFFFF"/>
          <w:sz w:val="22"/>
        </w:rPr>
      </w:pPr>
    </w:p>
    <w:p w14:paraId="2A67ECA0" w14:textId="77777777" w:rsidP="00092420" w:rsidR="00092420" w:rsidRDefault="00092420" w:rsidRPr="00092420">
      <w:pPr>
        <w:pStyle w:val="En-tte"/>
        <w:shd w:color="auto" w:fill="007D3E" w:val="clear"/>
        <w:jc w:val="center"/>
        <w:rPr>
          <w:rFonts w:ascii="Arial" w:cs="Arial" w:eastAsia="Calibri" w:hAnsi="Arial"/>
          <w:b/>
          <w:color w:val="FFFFFF"/>
          <w:sz w:val="28"/>
          <w:szCs w:val="22"/>
          <w:lang w:eastAsia="en-US"/>
        </w:rPr>
      </w:pPr>
      <w:bookmarkStart w:id="0" w:name="_Hlk94524529"/>
      <w:r>
        <w:rPr>
          <w:rFonts w:ascii="Arial" w:cs="Arial" w:hAnsi="Arial"/>
          <w:b/>
          <w:color w:themeColor="background1" w:val="FFFFFF"/>
          <w:sz w:val="32"/>
        </w:rPr>
        <w:tab/>
      </w:r>
      <w:r w:rsidRPr="00092420">
        <w:rPr>
          <w:rFonts w:ascii="Arial" w:cs="Arial" w:eastAsia="Calibri" w:hAnsi="Arial"/>
          <w:b/>
          <w:color w:val="FFFFFF"/>
          <w:sz w:val="28"/>
          <w:szCs w:val="22"/>
          <w:lang w:eastAsia="en-US"/>
        </w:rPr>
        <w:t>ACCORD D’ENTREPRISE RELATIF A LA NEGOCIATION ANNUELLE OBLIGATOIRE POUR L’ANNEE 2022</w:t>
      </w:r>
    </w:p>
    <w:p w14:paraId="510E8F2D" w14:textId="159985B1" w:rsidP="00092420" w:rsidR="00E93D67" w:rsidRDefault="00092420">
      <w:pPr>
        <w:pStyle w:val="En-tte"/>
        <w:shd w:color="auto" w:fill="007D3E" w:val="clear"/>
        <w:tabs>
          <w:tab w:pos="1524" w:val="left"/>
        </w:tabs>
        <w:rPr>
          <w:rFonts w:ascii="Arial" w:cs="Arial" w:hAnsi="Arial"/>
          <w:b/>
          <w:color w:themeColor="background1" w:val="FFFFFF"/>
          <w:sz w:val="32"/>
        </w:rPr>
      </w:pPr>
      <w:r>
        <w:rPr>
          <w:rFonts w:ascii="Arial" w:cs="Arial" w:hAnsi="Arial"/>
          <w:b/>
          <w:color w:themeColor="background1" w:val="FFFFFF"/>
          <w:sz w:val="32"/>
        </w:rPr>
        <w:tab/>
      </w:r>
    </w:p>
    <w:bookmarkEnd w:id="0"/>
    <w:p w14:paraId="13F911BE" w14:textId="7AF08B37" w:rsidP="00ED3090" w:rsidR="001A72D6" w:rsidRDefault="001A72D6">
      <w:pPr>
        <w:spacing w:before="94" w:line="247" w:lineRule="auto"/>
        <w:ind w:right="-29"/>
        <w:jc w:val="both"/>
        <w:rPr>
          <w:rFonts w:ascii="Arial" w:cs="Arial" w:eastAsia="Times New Roman" w:hAnsi="Arial"/>
          <w:sz w:val="20"/>
          <w:szCs w:val="20"/>
        </w:rPr>
      </w:pPr>
    </w:p>
    <w:p w14:paraId="078C4CE8" w14:textId="77777777" w:rsidP="007774BD" w:rsidR="00092420" w:rsidRDefault="00092420" w:rsidRPr="00032079">
      <w:pPr>
        <w:widowControl/>
        <w:kinsoku/>
        <w:spacing w:line="260" w:lineRule="exact"/>
        <w:ind w:right="141"/>
        <w:jc w:val="both"/>
        <w:rPr>
          <w:rFonts w:ascii="Arial" w:cs="Arial" w:hAnsi="Arial"/>
          <w:sz w:val="20"/>
          <w:szCs w:val="20"/>
        </w:rPr>
      </w:pPr>
      <w:r w:rsidRPr="00032079">
        <w:rPr>
          <w:rFonts w:ascii="Arial" w:cs="Arial" w:hAnsi="Arial"/>
          <w:sz w:val="20"/>
          <w:szCs w:val="20"/>
        </w:rPr>
        <w:t>A l'issue des négociations qui ont été engagées entre la Société DEKRA Prélèvements &amp; Analyses et les organisations syndicales lors des réunions qui se sont déroulées respectivement le 18 janvier 2022, les 3 février 2022, 22 février 2022 et le 28 février 2022 dans le cadre des dispositions des articles L. 2242-1 et suivants du Code du travail, les parties signataires se sont rapprochées pour conclure le présent accord.</w:t>
      </w:r>
    </w:p>
    <w:p w14:paraId="2C6F1ED9" w14:textId="77777777" w:rsidP="007774BD" w:rsidR="00092420" w:rsidRDefault="00092420" w:rsidRPr="00032079">
      <w:pPr>
        <w:spacing w:after="100" w:afterAutospacing="1" w:before="100" w:beforeAutospacing="1" w:line="259" w:lineRule="auto"/>
        <w:ind w:right="141"/>
        <w:jc w:val="both"/>
        <w:rPr>
          <w:rFonts w:ascii="Arial" w:cs="Arial" w:eastAsia="Times New Roman" w:hAnsi="Arial"/>
          <w:b/>
          <w:bCs/>
          <w:sz w:val="20"/>
          <w:szCs w:val="20"/>
          <w:u w:val="single"/>
        </w:rPr>
      </w:pPr>
      <w:r w:rsidRPr="00032079">
        <w:rPr>
          <w:rFonts w:ascii="Arial" w:cs="Arial" w:eastAsia="Times New Roman" w:hAnsi="Arial"/>
          <w:b/>
          <w:bCs/>
          <w:sz w:val="20"/>
          <w:szCs w:val="20"/>
          <w:u w:val="single"/>
        </w:rPr>
        <w:t>Il est ainsi convenu ce qui suit entre :</w:t>
      </w:r>
    </w:p>
    <w:p w14:paraId="3DFF3802" w14:textId="77777777" w:rsidP="007774BD" w:rsidR="00092420" w:rsidRDefault="00092420" w:rsidRPr="00032079">
      <w:pPr>
        <w:pStyle w:val="Titre"/>
        <w:ind w:left="0" w:right="141"/>
        <w:rPr>
          <w:sz w:val="20"/>
          <w:szCs w:val="20"/>
          <w:lang w:val="fr-FR"/>
        </w:rPr>
      </w:pPr>
      <w:r w:rsidRPr="00032079">
        <w:rPr>
          <w:sz w:val="20"/>
          <w:szCs w:val="20"/>
          <w:lang w:val="fr-FR"/>
        </w:rPr>
        <w:t>ENTRE</w:t>
      </w:r>
    </w:p>
    <w:p w14:paraId="03148204" w14:textId="77777777" w:rsidP="007774BD" w:rsidR="00092420" w:rsidRDefault="00092420" w:rsidRPr="00032079">
      <w:pPr>
        <w:pStyle w:val="Corpsdetexte"/>
        <w:spacing w:before="10"/>
        <w:ind w:right="141"/>
        <w:jc w:val="both"/>
        <w:rPr>
          <w:b/>
          <w:sz w:val="20"/>
          <w:szCs w:val="20"/>
          <w:lang w:val="fr-FR"/>
        </w:rPr>
      </w:pPr>
    </w:p>
    <w:p w14:paraId="44CC8C66" w14:textId="77777777" w:rsidP="007774BD" w:rsidR="00092420" w:rsidRDefault="00092420" w:rsidRPr="00032079">
      <w:pPr>
        <w:pStyle w:val="Corpsdetexte"/>
        <w:spacing w:before="1"/>
        <w:ind w:right="141"/>
        <w:jc w:val="both"/>
        <w:rPr>
          <w:sz w:val="20"/>
          <w:szCs w:val="20"/>
          <w:lang w:val="fr-FR"/>
        </w:rPr>
      </w:pPr>
      <w:r w:rsidRPr="00032079">
        <w:rPr>
          <w:sz w:val="20"/>
          <w:szCs w:val="20"/>
          <w:lang w:val="fr-FR"/>
        </w:rPr>
        <w:t>La société DEKRA PRELEVEMENTS &amp; ANALYSES société par action simplifiée, dont le siège social est 19 rue Stuart MILL - Parc d’activité de Limoges Sud Orange - 87000 Limoges immatriculée au Registre du commerce et des Sociétés de Limoges, sous le numéro 834 306 797 ;</w:t>
      </w:r>
    </w:p>
    <w:p w14:paraId="763300B1" w14:textId="77777777" w:rsidP="007774BD" w:rsidR="00092420" w:rsidRDefault="00092420" w:rsidRPr="00032079">
      <w:pPr>
        <w:pStyle w:val="Corpsdetexte"/>
        <w:spacing w:before="1"/>
        <w:ind w:right="141"/>
        <w:jc w:val="both"/>
        <w:rPr>
          <w:sz w:val="20"/>
          <w:szCs w:val="20"/>
          <w:lang w:val="fr-FR"/>
        </w:rPr>
      </w:pPr>
    </w:p>
    <w:p w14:paraId="1DAE7CC4" w14:textId="77777777" w:rsidP="007774BD" w:rsidR="00092420" w:rsidRDefault="00092420" w:rsidRPr="00032079">
      <w:pPr>
        <w:pStyle w:val="Corpsdetexte"/>
        <w:ind w:right="141"/>
        <w:jc w:val="both"/>
        <w:rPr>
          <w:sz w:val="20"/>
          <w:szCs w:val="20"/>
          <w:lang w:val="fr-FR"/>
        </w:rPr>
      </w:pPr>
    </w:p>
    <w:p w14:paraId="49F5256C" w14:textId="0A0460AB" w:rsidP="007774BD" w:rsidR="00092420" w:rsidRDefault="00092420" w:rsidRPr="00032079">
      <w:pPr>
        <w:pStyle w:val="Corpsdetexte"/>
        <w:spacing w:before="1"/>
        <w:ind w:right="141"/>
        <w:jc w:val="both"/>
        <w:rPr>
          <w:sz w:val="20"/>
          <w:szCs w:val="20"/>
          <w:lang w:val="fr-FR"/>
        </w:rPr>
      </w:pPr>
      <w:r w:rsidRPr="00032079">
        <w:rPr>
          <w:sz w:val="20"/>
          <w:szCs w:val="20"/>
          <w:lang w:val="fr-FR"/>
        </w:rPr>
        <w:t xml:space="preserve">Représentée par </w:t>
      </w:r>
      <w:r w:rsidR="00332DB9">
        <w:rPr>
          <w:sz w:val="20"/>
          <w:szCs w:val="20"/>
          <w:lang w:val="fr-FR"/>
        </w:rPr>
        <w:t xml:space="preserve">                     </w:t>
      </w:r>
      <w:r w:rsidRPr="00032079">
        <w:rPr>
          <w:sz w:val="20"/>
          <w:szCs w:val="20"/>
          <w:lang w:val="fr-FR"/>
        </w:rPr>
        <w:t xml:space="preserve">agissant en qualité de Directrice </w:t>
      </w:r>
      <w:r w:rsidR="008F403F">
        <w:rPr>
          <w:sz w:val="20"/>
          <w:szCs w:val="20"/>
          <w:lang w:val="fr-FR"/>
        </w:rPr>
        <w:t>Générale O</w:t>
      </w:r>
      <w:r w:rsidRPr="00032079">
        <w:rPr>
          <w:sz w:val="20"/>
          <w:szCs w:val="20"/>
          <w:lang w:val="fr-FR"/>
        </w:rPr>
        <w:t>pérationnelle</w:t>
      </w:r>
      <w:r w:rsidR="007774BD">
        <w:rPr>
          <w:sz w:val="20"/>
          <w:szCs w:val="20"/>
          <w:lang w:val="fr-FR"/>
        </w:rPr>
        <w:t> ;</w:t>
      </w:r>
    </w:p>
    <w:p w14:paraId="5CA97F3E" w14:textId="77777777" w:rsidP="007774BD" w:rsidR="00092420" w:rsidRDefault="00092420" w:rsidRPr="00032079">
      <w:pPr>
        <w:pStyle w:val="Corpsdetexte"/>
        <w:spacing w:before="1"/>
        <w:ind w:right="141"/>
        <w:jc w:val="both"/>
        <w:rPr>
          <w:sz w:val="20"/>
          <w:szCs w:val="20"/>
          <w:lang w:val="fr-FR"/>
        </w:rPr>
      </w:pPr>
    </w:p>
    <w:p w14:paraId="5E20E6CE" w14:textId="77777777" w:rsidP="007774BD" w:rsidR="007774BD" w:rsidRDefault="007774BD">
      <w:pPr>
        <w:pStyle w:val="Titre"/>
        <w:ind w:left="0" w:right="141"/>
        <w:jc w:val="right"/>
        <w:rPr>
          <w:sz w:val="20"/>
          <w:szCs w:val="20"/>
          <w:lang w:val="fr-FR"/>
        </w:rPr>
      </w:pPr>
    </w:p>
    <w:p w14:paraId="30C93175" w14:textId="77777777" w:rsidP="007774BD" w:rsidR="007774BD" w:rsidRDefault="007774BD">
      <w:pPr>
        <w:pStyle w:val="Titre"/>
        <w:ind w:left="0" w:right="141"/>
        <w:jc w:val="right"/>
        <w:rPr>
          <w:sz w:val="20"/>
          <w:szCs w:val="20"/>
          <w:lang w:val="fr-FR"/>
        </w:rPr>
      </w:pPr>
    </w:p>
    <w:p w14:paraId="6D8353A6" w14:textId="2DAF1519" w:rsidP="007774BD" w:rsidR="00092420" w:rsidRDefault="00092420" w:rsidRPr="00032079">
      <w:pPr>
        <w:pStyle w:val="Titre"/>
        <w:ind w:left="0" w:right="141"/>
        <w:jc w:val="right"/>
        <w:rPr>
          <w:sz w:val="20"/>
          <w:szCs w:val="20"/>
          <w:lang w:val="fr-FR"/>
        </w:rPr>
      </w:pPr>
      <w:r w:rsidRPr="00032079">
        <w:rPr>
          <w:sz w:val="20"/>
          <w:szCs w:val="20"/>
          <w:lang w:val="fr-FR"/>
        </w:rPr>
        <w:t>D'UNE PART</w:t>
      </w:r>
    </w:p>
    <w:p w14:paraId="622CF73F" w14:textId="77777777" w:rsidP="007774BD" w:rsidR="00092420" w:rsidRDefault="00092420" w:rsidRPr="00032079">
      <w:pPr>
        <w:pStyle w:val="Titre"/>
        <w:ind w:left="0" w:right="141"/>
        <w:rPr>
          <w:sz w:val="20"/>
          <w:szCs w:val="20"/>
          <w:lang w:val="fr-FR"/>
        </w:rPr>
      </w:pPr>
    </w:p>
    <w:p w14:paraId="7216141C" w14:textId="77777777" w:rsidP="007774BD" w:rsidR="00092420" w:rsidRDefault="00092420" w:rsidRPr="00032079">
      <w:pPr>
        <w:pStyle w:val="Titre"/>
        <w:ind w:left="0" w:right="141"/>
        <w:rPr>
          <w:sz w:val="20"/>
          <w:szCs w:val="20"/>
          <w:lang w:val="fr-FR"/>
        </w:rPr>
      </w:pPr>
    </w:p>
    <w:p w14:paraId="540E6969" w14:textId="77777777" w:rsidP="007774BD" w:rsidR="00092420" w:rsidRDefault="00092420" w:rsidRPr="00032079">
      <w:pPr>
        <w:pStyle w:val="Titre"/>
        <w:ind w:left="0" w:right="141"/>
        <w:rPr>
          <w:sz w:val="20"/>
          <w:szCs w:val="20"/>
          <w:lang w:val="fr-FR"/>
        </w:rPr>
      </w:pPr>
    </w:p>
    <w:p w14:paraId="47EEC912" w14:textId="77777777" w:rsidP="007774BD" w:rsidR="00092420" w:rsidRDefault="00092420" w:rsidRPr="00032079">
      <w:pPr>
        <w:pStyle w:val="Titre"/>
        <w:ind w:left="0" w:right="141"/>
        <w:rPr>
          <w:sz w:val="20"/>
          <w:szCs w:val="20"/>
          <w:lang w:val="fr-FR"/>
        </w:rPr>
      </w:pPr>
      <w:r w:rsidRPr="00032079">
        <w:rPr>
          <w:sz w:val="20"/>
          <w:szCs w:val="20"/>
          <w:lang w:val="fr-FR"/>
        </w:rPr>
        <w:t>ET</w:t>
      </w:r>
    </w:p>
    <w:p w14:paraId="2EA48EE8" w14:textId="77777777" w:rsidP="007774BD" w:rsidR="00092420" w:rsidRDefault="00092420" w:rsidRPr="00032079">
      <w:pPr>
        <w:pStyle w:val="Titre"/>
        <w:ind w:left="0" w:right="141"/>
        <w:rPr>
          <w:sz w:val="20"/>
          <w:szCs w:val="20"/>
          <w:lang w:val="fr-FR"/>
        </w:rPr>
      </w:pPr>
    </w:p>
    <w:p w14:paraId="7A0B2C2D" w14:textId="77777777" w:rsidP="007774BD" w:rsidR="00092420" w:rsidRDefault="00092420" w:rsidRPr="00032079">
      <w:pPr>
        <w:pStyle w:val="Titre"/>
        <w:ind w:left="0" w:right="141"/>
        <w:jc w:val="both"/>
        <w:rPr>
          <w:b w:val="0"/>
          <w:sz w:val="20"/>
          <w:szCs w:val="20"/>
          <w:lang w:val="fr-FR"/>
        </w:rPr>
      </w:pPr>
    </w:p>
    <w:p w14:paraId="19AAA8A5" w14:textId="33A4C76F" w:rsidP="007774BD" w:rsidR="00092420" w:rsidRDefault="00092420" w:rsidRPr="00032079">
      <w:pPr>
        <w:pStyle w:val="Titre"/>
        <w:ind w:left="0" w:right="141"/>
        <w:jc w:val="both"/>
        <w:rPr>
          <w:b w:val="0"/>
          <w:sz w:val="20"/>
          <w:szCs w:val="20"/>
          <w:lang w:val="fr-FR"/>
        </w:rPr>
      </w:pPr>
      <w:r w:rsidRPr="00032079">
        <w:rPr>
          <w:b w:val="0"/>
          <w:sz w:val="20"/>
          <w:szCs w:val="20"/>
          <w:lang w:val="fr-FR"/>
        </w:rPr>
        <w:t xml:space="preserve">Le Comité Social et Economique (CSE) représenté par </w:t>
      </w:r>
      <w:r w:rsidR="00DF0C9A">
        <w:rPr>
          <w:b w:val="0"/>
          <w:sz w:val="20"/>
          <w:szCs w:val="20"/>
          <w:lang w:val="fr-FR"/>
        </w:rPr>
        <w:t>XXXXXXXXX</w:t>
      </w:r>
      <w:r w:rsidRPr="00032079">
        <w:rPr>
          <w:b w:val="0"/>
          <w:sz w:val="20"/>
          <w:szCs w:val="20"/>
          <w:lang w:val="fr-FR"/>
        </w:rPr>
        <w:t xml:space="preserve"> dûment mandatée à cet effet,</w:t>
      </w:r>
    </w:p>
    <w:p w14:paraId="431483CE" w14:textId="77777777" w:rsidP="007774BD" w:rsidR="00092420" w:rsidRDefault="00092420" w:rsidRPr="00032079">
      <w:pPr>
        <w:pStyle w:val="Titre"/>
        <w:ind w:left="0" w:right="141"/>
        <w:jc w:val="both"/>
        <w:rPr>
          <w:sz w:val="20"/>
          <w:szCs w:val="20"/>
          <w:lang w:val="fr-FR"/>
        </w:rPr>
      </w:pPr>
      <w:r w:rsidRPr="00032079">
        <w:rPr>
          <w:b w:val="0"/>
          <w:sz w:val="20"/>
          <w:szCs w:val="20"/>
          <w:lang w:val="fr-FR"/>
        </w:rPr>
        <w:t xml:space="preserve"> </w:t>
      </w:r>
    </w:p>
    <w:p w14:paraId="051142B7" w14:textId="77777777" w:rsidP="007774BD" w:rsidR="00092420" w:rsidRDefault="00092420" w:rsidRPr="00032079">
      <w:pPr>
        <w:pStyle w:val="Corpsdetexte"/>
        <w:spacing w:before="4"/>
        <w:ind w:right="141"/>
        <w:jc w:val="both"/>
        <w:rPr>
          <w:sz w:val="20"/>
          <w:szCs w:val="20"/>
          <w:lang w:val="fr-FR"/>
        </w:rPr>
      </w:pPr>
    </w:p>
    <w:p w14:paraId="5DBB0902" w14:textId="77777777" w:rsidP="007774BD" w:rsidR="007774BD" w:rsidRDefault="007774BD">
      <w:pPr>
        <w:pStyle w:val="Titre"/>
        <w:ind w:left="0" w:right="141"/>
        <w:jc w:val="right"/>
        <w:rPr>
          <w:sz w:val="20"/>
          <w:szCs w:val="20"/>
          <w:lang w:val="fr-FR"/>
        </w:rPr>
      </w:pPr>
    </w:p>
    <w:p w14:paraId="0F6743B7" w14:textId="77777777" w:rsidP="007774BD" w:rsidR="007774BD" w:rsidRDefault="007774BD">
      <w:pPr>
        <w:pStyle w:val="Titre"/>
        <w:ind w:left="0" w:right="141"/>
        <w:jc w:val="right"/>
        <w:rPr>
          <w:sz w:val="20"/>
          <w:szCs w:val="20"/>
          <w:lang w:val="fr-FR"/>
        </w:rPr>
      </w:pPr>
    </w:p>
    <w:p w14:paraId="023927E6" w14:textId="4D09E371" w:rsidP="007774BD" w:rsidR="00092420" w:rsidRDefault="00092420" w:rsidRPr="00032079">
      <w:pPr>
        <w:pStyle w:val="Titre"/>
        <w:ind w:left="0" w:right="141"/>
        <w:jc w:val="right"/>
        <w:rPr>
          <w:sz w:val="20"/>
          <w:szCs w:val="20"/>
          <w:lang w:val="fr-FR"/>
        </w:rPr>
      </w:pPr>
      <w:r w:rsidRPr="00032079">
        <w:rPr>
          <w:sz w:val="20"/>
          <w:szCs w:val="20"/>
          <w:lang w:val="fr-FR"/>
        </w:rPr>
        <w:t>D'AUTRE PART</w:t>
      </w:r>
    </w:p>
    <w:p w14:paraId="7919AE1E" w14:textId="65B88606" w:rsidP="007774BD" w:rsidR="004F79C2" w:rsidRDefault="004F79C2" w:rsidRPr="00032079">
      <w:pPr>
        <w:spacing w:before="94" w:line="247" w:lineRule="auto"/>
        <w:ind w:right="141"/>
        <w:jc w:val="both"/>
        <w:rPr>
          <w:rFonts w:ascii="Arial" w:cs="Arial" w:eastAsia="Times New Roman" w:hAnsi="Arial"/>
          <w:sz w:val="20"/>
          <w:szCs w:val="20"/>
        </w:rPr>
      </w:pPr>
    </w:p>
    <w:p w14:paraId="72FA92CE" w14:textId="3DB548B8" w:rsidP="007774BD" w:rsidR="00092420" w:rsidRDefault="00092420" w:rsidRPr="00032079">
      <w:pPr>
        <w:spacing w:before="94" w:line="247" w:lineRule="auto"/>
        <w:ind w:right="141"/>
        <w:jc w:val="both"/>
        <w:rPr>
          <w:rFonts w:ascii="Arial" w:cs="Arial" w:eastAsia="Times New Roman" w:hAnsi="Arial"/>
          <w:sz w:val="20"/>
          <w:szCs w:val="20"/>
        </w:rPr>
      </w:pPr>
    </w:p>
    <w:p w14:paraId="6EB37DE7" w14:textId="0D2607AA" w:rsidP="007774BD" w:rsidR="00092420" w:rsidRDefault="00092420" w:rsidRPr="00032079">
      <w:pPr>
        <w:spacing w:before="94" w:line="247" w:lineRule="auto"/>
        <w:ind w:right="141"/>
        <w:jc w:val="both"/>
        <w:rPr>
          <w:rFonts w:ascii="Arial" w:cs="Arial" w:eastAsia="Times New Roman" w:hAnsi="Arial"/>
          <w:sz w:val="20"/>
          <w:szCs w:val="20"/>
        </w:rPr>
      </w:pPr>
    </w:p>
    <w:p w14:paraId="0700C619" w14:textId="67CA2C9F" w:rsidP="007774BD" w:rsidR="00092420" w:rsidRDefault="00092420" w:rsidRPr="00032079">
      <w:pPr>
        <w:spacing w:before="94" w:line="247" w:lineRule="auto"/>
        <w:ind w:right="141"/>
        <w:jc w:val="both"/>
        <w:rPr>
          <w:rFonts w:ascii="Arial" w:cs="Arial" w:eastAsia="Times New Roman" w:hAnsi="Arial"/>
          <w:sz w:val="20"/>
          <w:szCs w:val="20"/>
        </w:rPr>
      </w:pPr>
    </w:p>
    <w:p w14:paraId="521ECE51" w14:textId="70491532" w:rsidP="007774BD" w:rsidR="00092420" w:rsidRDefault="00092420" w:rsidRPr="00032079">
      <w:pPr>
        <w:spacing w:before="94" w:line="247" w:lineRule="auto"/>
        <w:ind w:right="141"/>
        <w:jc w:val="both"/>
        <w:rPr>
          <w:rFonts w:ascii="Arial" w:cs="Arial" w:eastAsia="Times New Roman" w:hAnsi="Arial"/>
          <w:sz w:val="20"/>
          <w:szCs w:val="20"/>
        </w:rPr>
      </w:pPr>
    </w:p>
    <w:p w14:paraId="3EBF14E0" w14:textId="1BE58355" w:rsidP="007774BD" w:rsidR="00092420" w:rsidRDefault="00092420" w:rsidRPr="00032079">
      <w:pPr>
        <w:spacing w:before="94" w:line="247" w:lineRule="auto"/>
        <w:ind w:right="141"/>
        <w:jc w:val="both"/>
        <w:rPr>
          <w:rFonts w:ascii="Arial" w:cs="Arial" w:eastAsia="Times New Roman" w:hAnsi="Arial"/>
          <w:sz w:val="20"/>
          <w:szCs w:val="20"/>
        </w:rPr>
      </w:pPr>
    </w:p>
    <w:p w14:paraId="4EEC160A" w14:textId="53DAC750" w:rsidP="007774BD" w:rsidR="00092420" w:rsidRDefault="00092420" w:rsidRPr="00032079">
      <w:pPr>
        <w:spacing w:before="94" w:line="247" w:lineRule="auto"/>
        <w:ind w:right="141"/>
        <w:jc w:val="both"/>
        <w:rPr>
          <w:rFonts w:ascii="Arial" w:cs="Arial" w:eastAsia="Times New Roman" w:hAnsi="Arial"/>
          <w:sz w:val="20"/>
          <w:szCs w:val="20"/>
        </w:rPr>
      </w:pPr>
    </w:p>
    <w:p w14:paraId="0B1D2474" w14:textId="7E0E3A47" w:rsidP="007774BD" w:rsidR="00092420" w:rsidRDefault="00092420" w:rsidRPr="00032079">
      <w:pPr>
        <w:spacing w:before="94" w:line="247" w:lineRule="auto"/>
        <w:ind w:right="141"/>
        <w:jc w:val="both"/>
        <w:rPr>
          <w:rFonts w:ascii="Arial" w:cs="Arial" w:eastAsia="Times New Roman" w:hAnsi="Arial"/>
          <w:sz w:val="20"/>
          <w:szCs w:val="20"/>
        </w:rPr>
      </w:pPr>
    </w:p>
    <w:p w14:paraId="02DEB7DF" w14:textId="100BAE7B" w:rsidP="007774BD" w:rsidR="00092420" w:rsidRDefault="00092420" w:rsidRPr="00032079">
      <w:pPr>
        <w:spacing w:before="94" w:line="247" w:lineRule="auto"/>
        <w:ind w:right="141"/>
        <w:jc w:val="both"/>
        <w:rPr>
          <w:rFonts w:ascii="Arial" w:cs="Arial" w:eastAsia="Times New Roman" w:hAnsi="Arial"/>
          <w:sz w:val="20"/>
          <w:szCs w:val="20"/>
        </w:rPr>
      </w:pPr>
    </w:p>
    <w:p w14:paraId="2B31511E" w14:textId="4C6E0DF3" w:rsidP="007774BD" w:rsidR="00092420" w:rsidRDefault="00092420" w:rsidRPr="00032079">
      <w:pPr>
        <w:spacing w:before="94" w:line="247" w:lineRule="auto"/>
        <w:ind w:right="141"/>
        <w:jc w:val="both"/>
        <w:rPr>
          <w:rFonts w:ascii="Arial" w:cs="Arial" w:eastAsia="Times New Roman" w:hAnsi="Arial"/>
          <w:sz w:val="20"/>
          <w:szCs w:val="20"/>
        </w:rPr>
      </w:pPr>
    </w:p>
    <w:p w14:paraId="351A0150" w14:textId="494A0F3D" w:rsidP="007774BD" w:rsidR="00092420" w:rsidRDefault="00092420" w:rsidRPr="00032079">
      <w:pPr>
        <w:spacing w:before="94" w:line="247" w:lineRule="auto"/>
        <w:ind w:right="141"/>
        <w:jc w:val="both"/>
        <w:rPr>
          <w:rFonts w:ascii="Arial" w:cs="Arial" w:eastAsia="Times New Roman" w:hAnsi="Arial"/>
          <w:sz w:val="20"/>
          <w:szCs w:val="20"/>
        </w:rPr>
      </w:pPr>
    </w:p>
    <w:p w14:paraId="393765E9" w14:textId="0132AA35" w:rsidP="007774BD" w:rsidR="00092420" w:rsidRDefault="00092420" w:rsidRPr="00032079">
      <w:pPr>
        <w:spacing w:before="94" w:line="247" w:lineRule="auto"/>
        <w:ind w:right="141"/>
        <w:jc w:val="both"/>
        <w:rPr>
          <w:rFonts w:ascii="Arial" w:cs="Arial" w:eastAsia="Times New Roman" w:hAnsi="Arial"/>
          <w:sz w:val="20"/>
          <w:szCs w:val="20"/>
        </w:rPr>
      </w:pPr>
    </w:p>
    <w:p w14:paraId="1A9A2FF9" w14:textId="73CFC6A1" w:rsidP="007774BD" w:rsidR="004F79C2" w:rsidRDefault="004F79C2" w:rsidRPr="00032079">
      <w:pPr>
        <w:spacing w:before="108" w:line="360" w:lineRule="auto"/>
        <w:ind w:right="141"/>
        <w:jc w:val="both"/>
        <w:rPr>
          <w:rFonts w:ascii="Arial" w:cs="Arial" w:hAnsi="Arial"/>
          <w:bCs/>
          <w:spacing w:val="-2"/>
          <w:sz w:val="20"/>
          <w:szCs w:val="20"/>
        </w:rPr>
      </w:pPr>
    </w:p>
    <w:p w14:paraId="3E5AF2CE" w14:textId="77777777" w:rsidP="007774BD" w:rsidR="00ED3090" w:rsidRDefault="00F64DCF" w:rsidRPr="00032079">
      <w:pPr>
        <w:pBdr>
          <w:top w:color="000000" w:space="3" w:sz="4" w:val="single"/>
          <w:left w:color="000000" w:space="3" w:sz="4" w:val="single"/>
          <w:bottom w:color="000000" w:space="1" w:sz="4" w:val="single"/>
          <w:right w:color="000000" w:space="0" w:sz="4" w:val="single"/>
        </w:pBdr>
        <w:spacing w:line="213" w:lineRule="auto"/>
        <w:ind w:left="72" w:right="141"/>
        <w:jc w:val="both"/>
        <w:rPr>
          <w:rFonts w:ascii="Arial" w:cs="Arial" w:hAnsi="Arial"/>
          <w:b/>
          <w:bCs/>
          <w:sz w:val="20"/>
          <w:szCs w:val="20"/>
        </w:rPr>
      </w:pPr>
      <w:r w:rsidRPr="00032079">
        <w:rPr>
          <w:rFonts w:ascii="Arial" w:cs="Arial" w:hAnsi="Arial"/>
          <w:b/>
          <w:bCs/>
          <w:sz w:val="20"/>
          <w:szCs w:val="20"/>
        </w:rPr>
        <w:lastRenderedPageBreak/>
        <w:t>ARTICLE 1</w:t>
      </w:r>
      <w:r w:rsidR="00ED0452" w:rsidRPr="00032079">
        <w:rPr>
          <w:rFonts w:ascii="Arial" w:cs="Arial" w:hAnsi="Arial"/>
          <w:b/>
          <w:bCs/>
          <w:sz w:val="20"/>
          <w:szCs w:val="20"/>
        </w:rPr>
        <w:t xml:space="preserve"> - </w:t>
      </w:r>
      <w:r w:rsidR="00CA3555" w:rsidRPr="00032079">
        <w:rPr>
          <w:rFonts w:ascii="Arial" w:cs="Arial" w:hAnsi="Arial"/>
          <w:b/>
          <w:bCs/>
          <w:sz w:val="20"/>
          <w:szCs w:val="20"/>
        </w:rPr>
        <w:t>Champ d’application de l’</w:t>
      </w:r>
      <w:r w:rsidR="00ED3090" w:rsidRPr="00032079">
        <w:rPr>
          <w:rFonts w:ascii="Arial" w:cs="Arial" w:hAnsi="Arial"/>
          <w:b/>
          <w:bCs/>
          <w:sz w:val="20"/>
          <w:szCs w:val="20"/>
        </w:rPr>
        <w:t>a</w:t>
      </w:r>
      <w:r w:rsidR="00CA3555" w:rsidRPr="00032079">
        <w:rPr>
          <w:rFonts w:ascii="Arial" w:cs="Arial" w:hAnsi="Arial"/>
          <w:b/>
          <w:bCs/>
          <w:sz w:val="20"/>
          <w:szCs w:val="20"/>
        </w:rPr>
        <w:t>ccord</w:t>
      </w:r>
    </w:p>
    <w:p w14:paraId="7E9EE48D" w14:textId="6FE7597E" w:rsidP="007774BD" w:rsidR="00092420" w:rsidRDefault="00092420" w:rsidRPr="00032079">
      <w:pPr>
        <w:tabs>
          <w:tab w:pos="288" w:val="left"/>
          <w:tab w:pos="576" w:val="left"/>
          <w:tab w:pos="6480" w:val="left"/>
        </w:tabs>
        <w:ind w:right="141"/>
        <w:jc w:val="both"/>
        <w:rPr>
          <w:rFonts w:ascii="Arial" w:cs="Arial" w:hAnsi="Arial"/>
          <w:sz w:val="20"/>
          <w:szCs w:val="20"/>
        </w:rPr>
      </w:pPr>
    </w:p>
    <w:p w14:paraId="30B2EB76" w14:textId="77777777" w:rsidP="007774BD" w:rsidR="00092420" w:rsidRDefault="00092420" w:rsidRPr="00032079">
      <w:pPr>
        <w:tabs>
          <w:tab w:pos="288" w:val="left"/>
          <w:tab w:pos="576" w:val="left"/>
          <w:tab w:pos="6480" w:val="left"/>
        </w:tabs>
        <w:ind w:right="141"/>
        <w:jc w:val="both"/>
        <w:rPr>
          <w:rFonts w:ascii="Arial" w:cs="Arial" w:hAnsi="Arial"/>
          <w:sz w:val="20"/>
          <w:szCs w:val="20"/>
        </w:rPr>
      </w:pPr>
      <w:r w:rsidRPr="00032079">
        <w:rPr>
          <w:rFonts w:ascii="Arial" w:cs="Arial" w:hAnsi="Arial"/>
          <w:sz w:val="20"/>
          <w:szCs w:val="20"/>
        </w:rPr>
        <w:t>Le présent accord s'applique à l'ensemble du personnel salarié dans l'entreprise.</w:t>
      </w:r>
    </w:p>
    <w:p w14:paraId="5AFFD99E" w14:textId="77777777" w:rsidP="007774BD" w:rsidR="00092420" w:rsidRDefault="00092420" w:rsidRPr="00032079">
      <w:pPr>
        <w:tabs>
          <w:tab w:pos="288" w:val="left"/>
          <w:tab w:pos="576" w:val="left"/>
          <w:tab w:pos="6480" w:val="left"/>
        </w:tabs>
        <w:ind w:right="141"/>
        <w:jc w:val="both"/>
        <w:rPr>
          <w:rFonts w:ascii="Arial" w:cs="Arial" w:hAnsi="Arial"/>
          <w:sz w:val="20"/>
          <w:szCs w:val="20"/>
        </w:rPr>
      </w:pPr>
    </w:p>
    <w:p w14:paraId="3575139F" w14:textId="173CBF2C" w:rsidP="007774BD" w:rsidR="004F79C2" w:rsidRDefault="00092420" w:rsidRPr="00032079">
      <w:pPr>
        <w:tabs>
          <w:tab w:pos="288" w:val="left"/>
          <w:tab w:pos="576" w:val="left"/>
          <w:tab w:pos="6480" w:val="left"/>
        </w:tabs>
        <w:ind w:right="141"/>
        <w:jc w:val="both"/>
        <w:rPr>
          <w:rFonts w:ascii="Arial" w:cs="Arial" w:hAnsi="Arial"/>
          <w:sz w:val="20"/>
          <w:szCs w:val="20"/>
        </w:rPr>
      </w:pPr>
      <w:r w:rsidRPr="00032079">
        <w:rPr>
          <w:rFonts w:ascii="Arial" w:cs="Arial" w:hAnsi="Arial"/>
          <w:sz w:val="20"/>
          <w:szCs w:val="20"/>
        </w:rPr>
        <w:t>Les avantages liés aux dispositions du présent accord ne se cumulent pas avec ceux ayant le même objet qui résultent de l’application de mesures légales, réglementaires ou conventionnelles ou d’usages locaux mais ils s’y substituent.</w:t>
      </w:r>
    </w:p>
    <w:p w14:paraId="107EC278" w14:textId="77777777" w:rsidP="007774BD" w:rsidR="00092420" w:rsidRDefault="00092420" w:rsidRPr="00032079">
      <w:pPr>
        <w:tabs>
          <w:tab w:pos="288" w:val="left"/>
          <w:tab w:pos="576" w:val="left"/>
          <w:tab w:pos="6480" w:val="left"/>
        </w:tabs>
        <w:ind w:right="141"/>
        <w:jc w:val="both"/>
        <w:rPr>
          <w:rFonts w:ascii="Arial" w:cs="Arial" w:hAnsi="Arial"/>
          <w:sz w:val="20"/>
          <w:szCs w:val="20"/>
        </w:rPr>
      </w:pPr>
    </w:p>
    <w:p w14:paraId="6EA0CFCE" w14:textId="77777777" w:rsidP="007774BD" w:rsidR="00ED3090" w:rsidRDefault="00ED0452" w:rsidRPr="00032079">
      <w:pPr>
        <w:pBdr>
          <w:top w:color="000000" w:space="1" w:sz="4" w:val="single"/>
          <w:left w:color="000000" w:space="3" w:sz="4" w:val="single"/>
          <w:bottom w:color="000000" w:space="1" w:sz="4" w:val="single"/>
          <w:right w:color="000000" w:space="0" w:sz="4" w:val="single"/>
        </w:pBdr>
        <w:ind w:left="72" w:right="141"/>
        <w:jc w:val="both"/>
        <w:rPr>
          <w:rFonts w:ascii="Arial" w:cs="Arial" w:hAnsi="Arial"/>
          <w:b/>
          <w:bCs/>
          <w:sz w:val="20"/>
          <w:szCs w:val="20"/>
        </w:rPr>
      </w:pPr>
      <w:r w:rsidRPr="00032079">
        <w:rPr>
          <w:rFonts w:ascii="Arial" w:cs="Arial" w:hAnsi="Arial"/>
          <w:b/>
          <w:bCs/>
          <w:sz w:val="20"/>
          <w:szCs w:val="20"/>
        </w:rPr>
        <w:t>ARTICLE 2 -</w:t>
      </w:r>
      <w:r w:rsidR="00B35062" w:rsidRPr="00032079">
        <w:rPr>
          <w:rFonts w:ascii="Arial" w:cs="Arial" w:hAnsi="Arial"/>
          <w:b/>
          <w:bCs/>
          <w:sz w:val="20"/>
          <w:szCs w:val="20"/>
        </w:rPr>
        <w:t xml:space="preserve"> </w:t>
      </w:r>
      <w:r w:rsidR="00CA3555" w:rsidRPr="00032079">
        <w:rPr>
          <w:rFonts w:ascii="Arial" w:cs="Arial" w:hAnsi="Arial"/>
          <w:b/>
          <w:bCs/>
          <w:sz w:val="20"/>
          <w:szCs w:val="20"/>
        </w:rPr>
        <w:t>Objet de l’</w:t>
      </w:r>
      <w:r w:rsidR="00ED3090" w:rsidRPr="00032079">
        <w:rPr>
          <w:rFonts w:ascii="Arial" w:cs="Arial" w:hAnsi="Arial"/>
          <w:b/>
          <w:bCs/>
          <w:sz w:val="20"/>
          <w:szCs w:val="20"/>
        </w:rPr>
        <w:t>a</w:t>
      </w:r>
      <w:r w:rsidR="00CA3555" w:rsidRPr="00032079">
        <w:rPr>
          <w:rFonts w:ascii="Arial" w:cs="Arial" w:hAnsi="Arial"/>
          <w:b/>
          <w:bCs/>
          <w:sz w:val="20"/>
          <w:szCs w:val="20"/>
        </w:rPr>
        <w:t>ccord</w:t>
      </w:r>
    </w:p>
    <w:p w14:paraId="17A1D18B" w14:textId="40671379" w:rsidP="007774BD" w:rsidR="00092420" w:rsidRDefault="00092420" w:rsidRPr="00032079">
      <w:pPr>
        <w:widowControl/>
        <w:kinsoku/>
        <w:ind w:right="141"/>
        <w:contextualSpacing/>
        <w:jc w:val="both"/>
        <w:textAlignment w:val="baseline"/>
        <w:rPr>
          <w:rFonts w:ascii="Arial" w:cs="Arial" w:hAnsi="Arial"/>
          <w:sz w:val="20"/>
          <w:szCs w:val="20"/>
        </w:rPr>
      </w:pPr>
    </w:p>
    <w:p w14:paraId="4D456CFA" w14:textId="35F0719A" w:rsidP="007774BD" w:rsidR="00816FE4" w:rsidRDefault="00092420" w:rsidRPr="00032079">
      <w:pPr>
        <w:widowControl/>
        <w:kinsoku/>
        <w:ind w:right="141"/>
        <w:contextualSpacing/>
        <w:jc w:val="both"/>
        <w:textAlignment w:val="baseline"/>
        <w:rPr>
          <w:rFonts w:ascii="Arial" w:cs="Arial" w:hAnsi="Arial"/>
          <w:sz w:val="20"/>
          <w:szCs w:val="20"/>
          <w:u w:val="single"/>
        </w:rPr>
      </w:pPr>
      <w:r w:rsidRPr="00032079">
        <w:rPr>
          <w:rFonts w:ascii="Arial" w:cs="Arial" w:hAnsi="Arial"/>
          <w:sz w:val="20"/>
          <w:szCs w:val="20"/>
          <w:u w:val="single"/>
        </w:rPr>
        <w:t>Contexte de l’entreprise en 2021 et perspective 2022 :</w:t>
      </w:r>
    </w:p>
    <w:p w14:paraId="3324D3CB" w14:textId="26DDD8CE" w:rsidP="007774BD" w:rsidR="006B7194" w:rsidRDefault="006B7194" w:rsidRPr="00032079">
      <w:pPr>
        <w:widowControl/>
        <w:kinsoku/>
        <w:ind w:right="141"/>
        <w:contextualSpacing/>
        <w:jc w:val="both"/>
        <w:textAlignment w:val="baseline"/>
        <w:rPr>
          <w:rFonts w:ascii="Arial" w:cs="Arial" w:hAnsi="Arial"/>
          <w:sz w:val="20"/>
          <w:szCs w:val="20"/>
        </w:rPr>
      </w:pPr>
    </w:p>
    <w:p w14:paraId="0A5D4945" w14:textId="7268F0EA" w:rsidP="007774BD" w:rsidR="00FF2350" w:rsidRDefault="0034468B">
      <w:pPr>
        <w:widowControl/>
        <w:kinsoku/>
        <w:spacing w:after="200" w:line="276" w:lineRule="auto"/>
        <w:ind w:right="141"/>
        <w:jc w:val="both"/>
        <w:rPr>
          <w:rFonts w:ascii="Arial" w:cs="Arial" w:hAnsi="Arial"/>
          <w:sz w:val="20"/>
          <w:szCs w:val="20"/>
        </w:rPr>
      </w:pPr>
      <w:r>
        <w:rPr>
          <w:rFonts w:ascii="Arial" w:cs="Arial" w:hAnsi="Arial"/>
          <w:sz w:val="20"/>
          <w:szCs w:val="20"/>
        </w:rPr>
        <w:t xml:space="preserve">En </w:t>
      </w:r>
      <w:r w:rsidR="001C18D7">
        <w:rPr>
          <w:rFonts w:ascii="Arial" w:cs="Arial" w:hAnsi="Arial"/>
          <w:sz w:val="20"/>
          <w:szCs w:val="20"/>
        </w:rPr>
        <w:t>2021, malgré la situation sanitaire liée au Covid-19, la</w:t>
      </w:r>
      <w:r>
        <w:rPr>
          <w:rFonts w:ascii="Arial" w:cs="Arial" w:hAnsi="Arial"/>
          <w:sz w:val="20"/>
          <w:szCs w:val="20"/>
        </w:rPr>
        <w:t xml:space="preserve"> Société DEKRA Prélèvements &amp; </w:t>
      </w:r>
      <w:r w:rsidR="001C18D7">
        <w:rPr>
          <w:rFonts w:ascii="Arial" w:cs="Arial" w:hAnsi="Arial"/>
          <w:sz w:val="20"/>
          <w:szCs w:val="20"/>
        </w:rPr>
        <w:t>Analyses a eu des résultats positifs permettant à celle-ci de ne plus être déficit</w:t>
      </w:r>
      <w:r w:rsidR="00AE7F75">
        <w:rPr>
          <w:rFonts w:ascii="Arial" w:cs="Arial" w:hAnsi="Arial"/>
          <w:sz w:val="20"/>
          <w:szCs w:val="20"/>
        </w:rPr>
        <w:t>aire.</w:t>
      </w:r>
    </w:p>
    <w:p w14:paraId="41E15FBC" w14:textId="6B7F1A60" w:rsidP="007774BD" w:rsidR="001C18D7" w:rsidRDefault="001C18D7">
      <w:pPr>
        <w:widowControl/>
        <w:kinsoku/>
        <w:spacing w:after="200" w:line="276" w:lineRule="auto"/>
        <w:ind w:right="141"/>
        <w:jc w:val="both"/>
        <w:rPr>
          <w:rFonts w:ascii="Arial" w:cs="Arial" w:hAnsi="Arial"/>
          <w:sz w:val="20"/>
          <w:szCs w:val="20"/>
        </w:rPr>
      </w:pPr>
      <w:r>
        <w:rPr>
          <w:rFonts w:ascii="Arial" w:cs="Arial" w:hAnsi="Arial"/>
          <w:sz w:val="20"/>
          <w:szCs w:val="20"/>
        </w:rPr>
        <w:t>L’année 2021 est marqué</w:t>
      </w:r>
      <w:r w:rsidR="00AE7F75">
        <w:rPr>
          <w:rFonts w:ascii="Arial" w:cs="Arial" w:hAnsi="Arial"/>
          <w:sz w:val="20"/>
          <w:szCs w:val="20"/>
        </w:rPr>
        <w:t>e</w:t>
      </w:r>
      <w:r>
        <w:rPr>
          <w:rFonts w:ascii="Arial" w:cs="Arial" w:hAnsi="Arial"/>
          <w:sz w:val="20"/>
          <w:szCs w:val="20"/>
        </w:rPr>
        <w:t xml:space="preserve"> pour la Société par :</w:t>
      </w:r>
    </w:p>
    <w:p w14:paraId="3D746E5E" w14:textId="5D108F6F" w:rsidP="007774BD" w:rsidR="009E4E8C" w:rsidRDefault="009E4E8C">
      <w:pPr>
        <w:pStyle w:val="Paragraphedeliste"/>
        <w:widowControl/>
        <w:numPr>
          <w:ilvl w:val="0"/>
          <w:numId w:val="17"/>
        </w:numPr>
        <w:kinsoku/>
        <w:spacing w:after="200" w:line="276" w:lineRule="auto"/>
        <w:ind w:right="141"/>
        <w:jc w:val="both"/>
        <w:rPr>
          <w:rFonts w:ascii="Arial" w:cs="Arial" w:hAnsi="Arial"/>
          <w:sz w:val="20"/>
          <w:szCs w:val="20"/>
        </w:rPr>
      </w:pPr>
      <w:r w:rsidRPr="001C18D7">
        <w:rPr>
          <w:rFonts w:ascii="Arial" w:cs="Arial" w:hAnsi="Arial"/>
          <w:sz w:val="20"/>
          <w:szCs w:val="20"/>
        </w:rPr>
        <w:t>L’intégration de 100% des échantillons DEKRA </w:t>
      </w:r>
    </w:p>
    <w:p w14:paraId="649BE656" w14:textId="6BD79BBE" w:rsidP="007774BD" w:rsidR="00FF2350" w:rsidRDefault="001C18D7" w:rsidRPr="001C18D7">
      <w:pPr>
        <w:pStyle w:val="Paragraphedeliste"/>
        <w:widowControl/>
        <w:numPr>
          <w:ilvl w:val="0"/>
          <w:numId w:val="17"/>
        </w:numPr>
        <w:kinsoku/>
        <w:spacing w:after="200" w:line="276" w:lineRule="auto"/>
        <w:ind w:right="141"/>
        <w:jc w:val="both"/>
        <w:rPr>
          <w:rFonts w:ascii="Arial" w:cs="Arial" w:hAnsi="Arial"/>
          <w:sz w:val="20"/>
          <w:szCs w:val="20"/>
        </w:rPr>
      </w:pPr>
      <w:r>
        <w:rPr>
          <w:rFonts w:ascii="Arial" w:cs="Arial" w:hAnsi="Arial"/>
          <w:sz w:val="20"/>
          <w:szCs w:val="20"/>
        </w:rPr>
        <w:t>La première phase du déménagement de Villebon sur Yvette (fin d’année 2021).</w:t>
      </w:r>
    </w:p>
    <w:p w14:paraId="7C402585" w14:textId="6BE6C8C9" w:rsidP="007774BD" w:rsidR="00FF2350" w:rsidRDefault="00FF2350" w:rsidRPr="00032079">
      <w:pPr>
        <w:widowControl/>
        <w:kinsoku/>
        <w:spacing w:after="200" w:line="276" w:lineRule="auto"/>
        <w:ind w:right="141"/>
        <w:jc w:val="both"/>
        <w:rPr>
          <w:rFonts w:ascii="Arial" w:cs="Arial" w:hAnsi="Arial"/>
          <w:sz w:val="20"/>
          <w:szCs w:val="20"/>
        </w:rPr>
      </w:pPr>
    </w:p>
    <w:p w14:paraId="0D1DAAE9" w14:textId="3B436393" w:rsidP="007774BD" w:rsidR="00981BAE" w:rsidRDefault="00FF2350" w:rsidRPr="00981BAE">
      <w:pPr>
        <w:pStyle w:val="Paragraphedeliste"/>
        <w:widowControl/>
        <w:numPr>
          <w:ilvl w:val="0"/>
          <w:numId w:val="15"/>
        </w:numPr>
        <w:kinsoku/>
        <w:spacing w:after="200" w:line="276" w:lineRule="auto"/>
        <w:ind w:right="141"/>
        <w:jc w:val="both"/>
        <w:rPr>
          <w:rFonts w:ascii="Arial" w:cs="Arial" w:hAnsi="Arial"/>
          <w:sz w:val="20"/>
          <w:szCs w:val="20"/>
          <w:u w:val="single"/>
        </w:rPr>
      </w:pPr>
      <w:r w:rsidRPr="00981BAE">
        <w:rPr>
          <w:rFonts w:ascii="Arial" w:cs="Arial" w:hAnsi="Arial"/>
          <w:sz w:val="20"/>
          <w:szCs w:val="20"/>
          <w:u w:val="single"/>
        </w:rPr>
        <w:t>Perspective 2022</w:t>
      </w:r>
    </w:p>
    <w:p w14:paraId="1CAA998F" w14:textId="77777777" w:rsidP="007774BD" w:rsidR="00981BAE" w:rsidRDefault="00981BAE">
      <w:pPr>
        <w:widowControl/>
        <w:kinsoku/>
        <w:spacing w:after="200" w:line="276" w:lineRule="auto"/>
        <w:ind w:right="141"/>
        <w:jc w:val="both"/>
        <w:rPr>
          <w:rFonts w:ascii="Arial" w:cs="Arial" w:hAnsi="Arial"/>
          <w:sz w:val="20"/>
          <w:szCs w:val="20"/>
        </w:rPr>
      </w:pPr>
      <w:r w:rsidRPr="00981BAE">
        <w:rPr>
          <w:rFonts w:ascii="Arial" w:cs="Arial" w:hAnsi="Arial"/>
          <w:sz w:val="20"/>
          <w:szCs w:val="20"/>
        </w:rPr>
        <w:t>Pour l’année 2022, la Société a pour objectif de</w:t>
      </w:r>
    </w:p>
    <w:p w14:paraId="3D742E5A" w14:textId="4F6EB51E" w:rsidP="007774BD" w:rsidR="00FF2350" w:rsidRDefault="00FF2350" w:rsidRPr="00981BAE">
      <w:pPr>
        <w:pStyle w:val="Paragraphedeliste"/>
        <w:widowControl/>
        <w:numPr>
          <w:ilvl w:val="0"/>
          <w:numId w:val="16"/>
        </w:numPr>
        <w:kinsoku/>
        <w:spacing w:after="200" w:line="276" w:lineRule="auto"/>
        <w:ind w:right="141"/>
        <w:jc w:val="both"/>
        <w:rPr>
          <w:rFonts w:ascii="Arial" w:cs="Arial" w:hAnsi="Arial"/>
          <w:sz w:val="20"/>
          <w:szCs w:val="20"/>
        </w:rPr>
      </w:pPr>
      <w:r w:rsidRPr="00981BAE">
        <w:rPr>
          <w:rFonts w:ascii="Arial" w:cs="Arial" w:hAnsi="Arial"/>
          <w:sz w:val="20"/>
          <w:szCs w:val="20"/>
        </w:rPr>
        <w:t>Mettre en production des outils informatiques en lien avec SAP : LIMS &amp; Application terrain</w:t>
      </w:r>
      <w:r w:rsidR="005509D3">
        <w:rPr>
          <w:rFonts w:ascii="Arial" w:cs="Arial" w:hAnsi="Arial"/>
          <w:sz w:val="20"/>
          <w:szCs w:val="20"/>
        </w:rPr>
        <w:t> ;</w:t>
      </w:r>
    </w:p>
    <w:p w14:paraId="0CCEDB54" w14:textId="7DA567D2" w:rsidP="007774BD" w:rsidR="00FF2350" w:rsidRDefault="00FF2350" w:rsidRPr="00981BAE">
      <w:pPr>
        <w:pStyle w:val="Paragraphedeliste"/>
        <w:widowControl/>
        <w:numPr>
          <w:ilvl w:val="0"/>
          <w:numId w:val="16"/>
        </w:numPr>
        <w:kinsoku/>
        <w:spacing w:after="200" w:line="276" w:lineRule="auto"/>
        <w:ind w:right="141"/>
        <w:jc w:val="both"/>
        <w:rPr>
          <w:rFonts w:ascii="Arial" w:cs="Arial" w:hAnsi="Arial"/>
          <w:sz w:val="20"/>
          <w:szCs w:val="20"/>
        </w:rPr>
      </w:pPr>
      <w:r w:rsidRPr="00981BAE">
        <w:rPr>
          <w:rFonts w:ascii="Arial" w:cs="Arial" w:hAnsi="Arial"/>
          <w:sz w:val="20"/>
          <w:szCs w:val="20"/>
        </w:rPr>
        <w:t>Déployer le CRM Sales Force</w:t>
      </w:r>
      <w:r w:rsidR="005509D3">
        <w:rPr>
          <w:rFonts w:ascii="Arial" w:cs="Arial" w:hAnsi="Arial"/>
          <w:sz w:val="20"/>
          <w:szCs w:val="20"/>
        </w:rPr>
        <w:t> ;</w:t>
      </w:r>
    </w:p>
    <w:p w14:paraId="767458EE" w14:textId="517D536B" w:rsidP="007774BD" w:rsidR="006379BB" w:rsidRDefault="00981BAE">
      <w:pPr>
        <w:pStyle w:val="Paragraphedeliste"/>
        <w:widowControl/>
        <w:numPr>
          <w:ilvl w:val="0"/>
          <w:numId w:val="16"/>
        </w:numPr>
        <w:kinsoku/>
        <w:spacing w:after="200" w:line="276" w:lineRule="auto"/>
        <w:ind w:right="141"/>
        <w:jc w:val="both"/>
        <w:rPr>
          <w:rFonts w:ascii="Arial" w:cs="Arial" w:hAnsi="Arial"/>
          <w:sz w:val="20"/>
          <w:szCs w:val="20"/>
        </w:rPr>
      </w:pPr>
      <w:r w:rsidRPr="00981BAE">
        <w:rPr>
          <w:rFonts w:ascii="Arial" w:cs="Arial" w:hAnsi="Arial"/>
          <w:sz w:val="20"/>
          <w:szCs w:val="20"/>
        </w:rPr>
        <w:t xml:space="preserve">Déployer </w:t>
      </w:r>
      <w:proofErr w:type="spellStart"/>
      <w:r w:rsidRPr="00981BAE">
        <w:rPr>
          <w:rFonts w:ascii="Arial" w:cs="Arial" w:hAnsi="Arial"/>
          <w:sz w:val="20"/>
          <w:szCs w:val="20"/>
        </w:rPr>
        <w:t>Talensoft</w:t>
      </w:r>
      <w:proofErr w:type="spellEnd"/>
      <w:r w:rsidR="005509D3">
        <w:rPr>
          <w:rFonts w:ascii="Arial" w:cs="Arial" w:hAnsi="Arial"/>
          <w:sz w:val="20"/>
          <w:szCs w:val="20"/>
        </w:rPr>
        <w:t> ;</w:t>
      </w:r>
    </w:p>
    <w:p w14:paraId="1E4870CB" w14:textId="4569A678" w:rsidP="007774BD" w:rsidR="00981BAE" w:rsidRDefault="006379BB">
      <w:pPr>
        <w:pStyle w:val="Paragraphedeliste"/>
        <w:widowControl/>
        <w:numPr>
          <w:ilvl w:val="0"/>
          <w:numId w:val="16"/>
        </w:numPr>
        <w:kinsoku/>
        <w:spacing w:after="200" w:line="276" w:lineRule="auto"/>
        <w:ind w:right="141"/>
        <w:jc w:val="both"/>
        <w:rPr>
          <w:rFonts w:ascii="Arial" w:cs="Arial" w:hAnsi="Arial"/>
          <w:sz w:val="20"/>
          <w:szCs w:val="20"/>
        </w:rPr>
      </w:pPr>
      <w:r>
        <w:rPr>
          <w:rFonts w:ascii="Arial" w:cs="Arial" w:hAnsi="Arial"/>
          <w:sz w:val="20"/>
          <w:szCs w:val="20"/>
        </w:rPr>
        <w:t>S</w:t>
      </w:r>
      <w:r w:rsidR="00FF2350" w:rsidRPr="00981BAE">
        <w:rPr>
          <w:rFonts w:ascii="Arial" w:cs="Arial" w:hAnsi="Arial"/>
          <w:sz w:val="20"/>
          <w:szCs w:val="20"/>
        </w:rPr>
        <w:t>ignature de l’accord télétravail</w:t>
      </w:r>
      <w:r w:rsidR="005509D3">
        <w:rPr>
          <w:rFonts w:ascii="Arial" w:cs="Arial" w:hAnsi="Arial"/>
          <w:sz w:val="20"/>
          <w:szCs w:val="20"/>
        </w:rPr>
        <w:t> ;</w:t>
      </w:r>
    </w:p>
    <w:p w14:paraId="73253023" w14:textId="4C05E5BC" w:rsidP="007774BD" w:rsidR="00981BAE" w:rsidRDefault="00981BAE" w:rsidRPr="00981BAE">
      <w:pPr>
        <w:pStyle w:val="Paragraphedeliste"/>
        <w:widowControl/>
        <w:numPr>
          <w:ilvl w:val="0"/>
          <w:numId w:val="16"/>
        </w:numPr>
        <w:kinsoku/>
        <w:spacing w:after="200" w:line="276" w:lineRule="auto"/>
        <w:ind w:right="141"/>
        <w:jc w:val="both"/>
        <w:rPr>
          <w:rFonts w:ascii="Arial" w:cs="Arial" w:hAnsi="Arial"/>
          <w:sz w:val="20"/>
          <w:szCs w:val="20"/>
        </w:rPr>
      </w:pPr>
      <w:r w:rsidRPr="00981BAE">
        <w:rPr>
          <w:rFonts w:ascii="Arial" w:cs="Arial" w:hAnsi="Arial"/>
          <w:sz w:val="20"/>
          <w:szCs w:val="20"/>
        </w:rPr>
        <w:t>Sign</w:t>
      </w:r>
      <w:r w:rsidR="006379BB">
        <w:rPr>
          <w:rFonts w:ascii="Arial" w:cs="Arial" w:hAnsi="Arial"/>
          <w:sz w:val="20"/>
          <w:szCs w:val="20"/>
        </w:rPr>
        <w:t xml:space="preserve">ature de </w:t>
      </w:r>
      <w:r w:rsidRPr="00981BAE">
        <w:rPr>
          <w:rFonts w:ascii="Arial" w:cs="Arial" w:hAnsi="Arial"/>
          <w:sz w:val="20"/>
          <w:szCs w:val="20"/>
        </w:rPr>
        <w:t>l’accord</w:t>
      </w:r>
      <w:r>
        <w:rPr>
          <w:rFonts w:ascii="Arial" w:cs="Arial" w:hAnsi="Arial"/>
          <w:sz w:val="20"/>
          <w:szCs w:val="20"/>
        </w:rPr>
        <w:t xml:space="preserve"> sur l’égalité</w:t>
      </w:r>
      <w:r w:rsidR="00FF2350" w:rsidRPr="00981BAE">
        <w:rPr>
          <w:rFonts w:ascii="Arial" w:cs="Arial" w:hAnsi="Arial"/>
          <w:sz w:val="20"/>
          <w:szCs w:val="20"/>
        </w:rPr>
        <w:t xml:space="preserve"> Femmes / Hommes</w:t>
      </w:r>
      <w:r w:rsidR="005509D3">
        <w:rPr>
          <w:rFonts w:ascii="Arial" w:cs="Arial" w:hAnsi="Arial"/>
          <w:sz w:val="20"/>
          <w:szCs w:val="20"/>
        </w:rPr>
        <w:t> ;</w:t>
      </w:r>
    </w:p>
    <w:p w14:paraId="18EAFBA4" w14:textId="384FF8CE" w:rsidP="007774BD" w:rsidR="00981BAE" w:rsidRDefault="00981BAE" w:rsidRPr="00981BAE">
      <w:pPr>
        <w:pStyle w:val="Paragraphedeliste"/>
        <w:widowControl/>
        <w:numPr>
          <w:ilvl w:val="0"/>
          <w:numId w:val="16"/>
        </w:numPr>
        <w:kinsoku/>
        <w:spacing w:after="200" w:line="276" w:lineRule="auto"/>
        <w:ind w:right="141"/>
        <w:jc w:val="both"/>
        <w:rPr>
          <w:rFonts w:ascii="Arial" w:cs="Arial" w:hAnsi="Arial"/>
          <w:sz w:val="20"/>
          <w:szCs w:val="20"/>
        </w:rPr>
      </w:pPr>
      <w:r w:rsidRPr="00981BAE">
        <w:rPr>
          <w:rFonts w:ascii="Arial" w:cs="Arial" w:hAnsi="Arial"/>
          <w:sz w:val="20"/>
          <w:szCs w:val="20"/>
        </w:rPr>
        <w:t>Réaliser et mettre en ligne un site Web pour l’entreprise</w:t>
      </w:r>
      <w:r w:rsidR="005509D3">
        <w:rPr>
          <w:rFonts w:ascii="Arial" w:cs="Arial" w:hAnsi="Arial"/>
          <w:sz w:val="20"/>
          <w:szCs w:val="20"/>
        </w:rPr>
        <w:t> ;</w:t>
      </w:r>
    </w:p>
    <w:p w14:paraId="6CEE1C2A" w14:textId="2472679C" w:rsidP="007774BD" w:rsidR="00981BAE" w:rsidRDefault="00981BAE" w:rsidRPr="00981BAE">
      <w:pPr>
        <w:pStyle w:val="Paragraphedeliste"/>
        <w:widowControl/>
        <w:numPr>
          <w:ilvl w:val="0"/>
          <w:numId w:val="16"/>
        </w:numPr>
        <w:kinsoku/>
        <w:spacing w:after="200" w:line="276" w:lineRule="auto"/>
        <w:ind w:right="141"/>
        <w:jc w:val="both"/>
        <w:rPr>
          <w:rFonts w:ascii="Arial" w:cs="Arial" w:hAnsi="Arial"/>
          <w:sz w:val="20"/>
          <w:szCs w:val="20"/>
        </w:rPr>
      </w:pPr>
      <w:r w:rsidRPr="00981BAE">
        <w:rPr>
          <w:rFonts w:ascii="Arial" w:cs="Arial" w:hAnsi="Arial"/>
          <w:sz w:val="20"/>
          <w:szCs w:val="20"/>
        </w:rPr>
        <w:t>Recruter un</w:t>
      </w:r>
      <w:r>
        <w:rPr>
          <w:rFonts w:ascii="Arial" w:cs="Arial" w:hAnsi="Arial"/>
          <w:sz w:val="20"/>
          <w:szCs w:val="20"/>
        </w:rPr>
        <w:t xml:space="preserve"> R</w:t>
      </w:r>
      <w:r w:rsidR="00FF2350" w:rsidRPr="00981BAE">
        <w:rPr>
          <w:rFonts w:ascii="Arial" w:cs="Arial" w:hAnsi="Arial"/>
          <w:sz w:val="20"/>
          <w:szCs w:val="20"/>
        </w:rPr>
        <w:t>esponsable commercial National</w:t>
      </w:r>
      <w:r w:rsidR="005509D3">
        <w:rPr>
          <w:rFonts w:ascii="Arial" w:cs="Arial" w:hAnsi="Arial"/>
          <w:sz w:val="20"/>
          <w:szCs w:val="20"/>
        </w:rPr>
        <w:t> ;</w:t>
      </w:r>
    </w:p>
    <w:p w14:paraId="7341CBB1" w14:textId="7A2AC8C4" w:rsidP="007774BD" w:rsidR="00FF2350" w:rsidRDefault="00981BAE" w:rsidRPr="00981BAE">
      <w:pPr>
        <w:pStyle w:val="Paragraphedeliste"/>
        <w:widowControl/>
        <w:numPr>
          <w:ilvl w:val="0"/>
          <w:numId w:val="16"/>
        </w:numPr>
        <w:kinsoku/>
        <w:spacing w:after="200" w:line="276" w:lineRule="auto"/>
        <w:ind w:right="141"/>
        <w:jc w:val="both"/>
        <w:rPr>
          <w:rFonts w:ascii="Arial" w:cs="Arial" w:hAnsi="Arial"/>
          <w:sz w:val="20"/>
          <w:szCs w:val="20"/>
        </w:rPr>
      </w:pPr>
      <w:r w:rsidRPr="00981BAE">
        <w:rPr>
          <w:rFonts w:ascii="Arial" w:cs="Arial" w:hAnsi="Arial"/>
          <w:sz w:val="20"/>
          <w:szCs w:val="20"/>
        </w:rPr>
        <w:t xml:space="preserve">Se développer dans le </w:t>
      </w:r>
      <w:r w:rsidR="00FF2350" w:rsidRPr="00981BAE">
        <w:rPr>
          <w:rFonts w:ascii="Arial" w:cs="Arial" w:hAnsi="Arial"/>
          <w:sz w:val="20"/>
          <w:szCs w:val="20"/>
        </w:rPr>
        <w:t xml:space="preserve">marché </w:t>
      </w:r>
      <w:r w:rsidRPr="00981BAE">
        <w:rPr>
          <w:rFonts w:ascii="Arial" w:cs="Arial" w:hAnsi="Arial"/>
          <w:sz w:val="20"/>
          <w:szCs w:val="20"/>
        </w:rPr>
        <w:t xml:space="preserve">du </w:t>
      </w:r>
      <w:r w:rsidR="00FF2350" w:rsidRPr="00981BAE">
        <w:rPr>
          <w:rFonts w:ascii="Arial" w:cs="Arial" w:hAnsi="Arial"/>
          <w:sz w:val="20"/>
          <w:szCs w:val="20"/>
        </w:rPr>
        <w:t>nucléaire</w:t>
      </w:r>
      <w:r w:rsidR="005509D3">
        <w:rPr>
          <w:rFonts w:ascii="Arial" w:cs="Arial" w:hAnsi="Arial"/>
          <w:sz w:val="20"/>
          <w:szCs w:val="20"/>
        </w:rPr>
        <w:t> ;</w:t>
      </w:r>
    </w:p>
    <w:p w14:paraId="27D32A4F" w14:textId="2AE8EB94" w:rsidP="007774BD" w:rsidR="00342CB8" w:rsidRDefault="005509D3" w:rsidRPr="00981BAE">
      <w:pPr>
        <w:pStyle w:val="Paragraphedeliste"/>
        <w:widowControl/>
        <w:numPr>
          <w:ilvl w:val="0"/>
          <w:numId w:val="16"/>
        </w:numPr>
        <w:kinsoku/>
        <w:spacing w:after="200" w:line="276" w:lineRule="auto"/>
        <w:ind w:right="141"/>
        <w:jc w:val="both"/>
        <w:rPr>
          <w:rFonts w:ascii="Arial" w:cs="Arial" w:hAnsi="Arial"/>
          <w:sz w:val="20"/>
          <w:szCs w:val="20"/>
        </w:rPr>
      </w:pPr>
      <w:r>
        <w:rPr>
          <w:rFonts w:ascii="Arial" w:cs="Arial" w:hAnsi="Arial"/>
          <w:sz w:val="20"/>
          <w:szCs w:val="20"/>
        </w:rPr>
        <w:t>D</w:t>
      </w:r>
      <w:r w:rsidR="00981BAE" w:rsidRPr="00981BAE">
        <w:rPr>
          <w:rFonts w:ascii="Arial" w:cs="Arial" w:hAnsi="Arial"/>
          <w:sz w:val="20"/>
          <w:szCs w:val="20"/>
        </w:rPr>
        <w:t xml:space="preserve">éménager du site historique de </w:t>
      </w:r>
      <w:r w:rsidR="00FF2350" w:rsidRPr="00981BAE">
        <w:rPr>
          <w:rFonts w:ascii="Arial" w:cs="Arial" w:hAnsi="Arial"/>
          <w:sz w:val="20"/>
          <w:szCs w:val="20"/>
        </w:rPr>
        <w:t>Villebon sur Yvette</w:t>
      </w:r>
      <w:r>
        <w:rPr>
          <w:rFonts w:ascii="Arial" w:cs="Arial" w:hAnsi="Arial"/>
          <w:sz w:val="20"/>
          <w:szCs w:val="20"/>
        </w:rPr>
        <w:t>.</w:t>
      </w:r>
      <w:r w:rsidR="00342CB8" w:rsidRPr="00981BAE">
        <w:rPr>
          <w:rFonts w:ascii="Arial" w:cs="Arial" w:hAnsi="Arial"/>
          <w:sz w:val="20"/>
          <w:szCs w:val="20"/>
        </w:rPr>
        <w:br w:type="page"/>
      </w:r>
    </w:p>
    <w:p w14:paraId="0A4A1CCA" w14:textId="77777777" w:rsidP="007774BD" w:rsidR="00AB5256" w:rsidRDefault="00AB5256" w:rsidRPr="00032079">
      <w:pPr>
        <w:pStyle w:val="En-tte"/>
        <w:shd w:color="auto" w:fill="007D3E" w:val="clear"/>
        <w:ind w:right="141"/>
        <w:jc w:val="center"/>
        <w:rPr>
          <w:rFonts w:ascii="Arial" w:cs="Arial" w:hAnsi="Arial"/>
          <w:b/>
          <w:color w:themeColor="background1" w:val="FFFFFF"/>
          <w:sz w:val="20"/>
          <w:szCs w:val="20"/>
        </w:rPr>
      </w:pPr>
    </w:p>
    <w:p w14:paraId="3C7F69E2" w14:textId="7F5B8EF1" w:rsidP="007774BD" w:rsidR="000B18EF" w:rsidRDefault="000B18EF" w:rsidRPr="00032079">
      <w:pPr>
        <w:pStyle w:val="En-tte"/>
        <w:shd w:color="auto" w:fill="007D3E" w:val="clear"/>
        <w:ind w:right="141"/>
        <w:jc w:val="center"/>
        <w:rPr>
          <w:rFonts w:ascii="Arial" w:cs="Arial" w:hAnsi="Arial"/>
          <w:b/>
          <w:color w:themeColor="background1" w:val="FFFFFF"/>
          <w:sz w:val="20"/>
          <w:szCs w:val="20"/>
        </w:rPr>
      </w:pPr>
      <w:r w:rsidRPr="00032079">
        <w:rPr>
          <w:rFonts w:ascii="Arial" w:cs="Arial" w:hAnsi="Arial"/>
          <w:b/>
          <w:color w:themeColor="background1" w:val="FFFFFF"/>
          <w:sz w:val="20"/>
          <w:szCs w:val="20"/>
        </w:rPr>
        <w:t xml:space="preserve">Dans ce contexte, les </w:t>
      </w:r>
      <w:r w:rsidR="00092420" w:rsidRPr="00032079">
        <w:rPr>
          <w:rFonts w:ascii="Arial" w:cs="Arial" w:hAnsi="Arial"/>
          <w:b/>
          <w:color w:themeColor="background1" w:val="FFFFFF"/>
          <w:sz w:val="20"/>
          <w:szCs w:val="20"/>
        </w:rPr>
        <w:t>membres du C</w:t>
      </w:r>
      <w:r w:rsidR="00EB3733" w:rsidRPr="00032079">
        <w:rPr>
          <w:rFonts w:ascii="Arial" w:cs="Arial" w:hAnsi="Arial"/>
          <w:b/>
          <w:color w:themeColor="background1" w:val="FFFFFF"/>
          <w:sz w:val="20"/>
          <w:szCs w:val="20"/>
        </w:rPr>
        <w:t>omité Social et E</w:t>
      </w:r>
      <w:r w:rsidR="00092420" w:rsidRPr="00032079">
        <w:rPr>
          <w:rFonts w:ascii="Arial" w:cs="Arial" w:hAnsi="Arial"/>
          <w:b/>
          <w:color w:themeColor="background1" w:val="FFFFFF"/>
          <w:sz w:val="20"/>
          <w:szCs w:val="20"/>
        </w:rPr>
        <w:t xml:space="preserve">conomique </w:t>
      </w:r>
      <w:r w:rsidRPr="00032079">
        <w:rPr>
          <w:rFonts w:ascii="Arial" w:cs="Arial" w:hAnsi="Arial"/>
          <w:b/>
          <w:color w:themeColor="background1" w:val="FFFFFF"/>
          <w:sz w:val="20"/>
          <w:szCs w:val="20"/>
        </w:rPr>
        <w:t>ont fait part conjointement</w:t>
      </w:r>
      <w:r w:rsidR="00092420" w:rsidRPr="00032079">
        <w:rPr>
          <w:rFonts w:ascii="Arial" w:cs="Arial" w:hAnsi="Arial"/>
          <w:b/>
          <w:color w:themeColor="background1" w:val="FFFFFF"/>
          <w:sz w:val="20"/>
          <w:szCs w:val="20"/>
        </w:rPr>
        <w:t xml:space="preserve"> </w:t>
      </w:r>
      <w:r w:rsidRPr="00032079">
        <w:rPr>
          <w:rFonts w:ascii="Arial" w:cs="Arial" w:hAnsi="Arial"/>
          <w:b/>
          <w:color w:themeColor="background1" w:val="FFFFFF"/>
          <w:sz w:val="20"/>
          <w:szCs w:val="20"/>
        </w:rPr>
        <w:t>des demandes suivantes :</w:t>
      </w:r>
    </w:p>
    <w:p w14:paraId="0AE5CD0B" w14:textId="77777777" w:rsidP="007774BD" w:rsidR="00AB5256" w:rsidRDefault="00AB5256" w:rsidRPr="00032079">
      <w:pPr>
        <w:pStyle w:val="En-tte"/>
        <w:shd w:color="auto" w:fill="007D3E" w:val="clear"/>
        <w:ind w:right="141"/>
        <w:jc w:val="center"/>
        <w:rPr>
          <w:rFonts w:ascii="Arial" w:cs="Arial" w:hAnsi="Arial"/>
          <w:b/>
          <w:color w:themeColor="background1" w:val="FFFFFF"/>
          <w:sz w:val="20"/>
          <w:szCs w:val="20"/>
        </w:rPr>
      </w:pPr>
    </w:p>
    <w:p w14:paraId="261A36B1" w14:textId="56B0F7D8" w:rsidP="007774BD" w:rsidR="00D523EB" w:rsidRDefault="00D523EB" w:rsidRPr="00032079">
      <w:pPr>
        <w:widowControl/>
        <w:kinsoku/>
        <w:ind w:right="141"/>
        <w:contextualSpacing/>
        <w:jc w:val="both"/>
        <w:textAlignment w:val="baseline"/>
        <w:rPr>
          <w:rFonts w:ascii="Arial" w:cs="Arial" w:hAnsi="Arial"/>
          <w:sz w:val="20"/>
          <w:szCs w:val="20"/>
        </w:rPr>
      </w:pPr>
    </w:p>
    <w:p w14:paraId="76ED8DDA" w14:textId="77777777" w:rsidP="007774BD" w:rsidR="00092420" w:rsidRDefault="00092420" w:rsidRPr="00032079">
      <w:pPr>
        <w:ind w:right="141"/>
        <w:jc w:val="both"/>
        <w:rPr>
          <w:rFonts w:ascii="Arial" w:cs="Arial" w:hAnsi="Arial"/>
          <w:noProof/>
          <w:sz w:val="20"/>
          <w:szCs w:val="20"/>
        </w:rPr>
      </w:pPr>
    </w:p>
    <w:p w14:paraId="1267DF4E" w14:textId="77777777" w:rsidP="007774BD" w:rsidR="00092420" w:rsidRDefault="00092420" w:rsidRPr="00032079">
      <w:pPr>
        <w:pStyle w:val="Paragraphedeliste"/>
        <w:numPr>
          <w:ilvl w:val="0"/>
          <w:numId w:val="13"/>
        </w:numPr>
        <w:kinsoku/>
        <w:autoSpaceDE w:val="0"/>
        <w:autoSpaceDN w:val="0"/>
        <w:ind w:right="141"/>
        <w:contextualSpacing w:val="0"/>
        <w:jc w:val="both"/>
        <w:rPr>
          <w:rFonts w:ascii="Arial" w:cs="Arial" w:hAnsi="Arial"/>
          <w:noProof/>
          <w:sz w:val="20"/>
          <w:szCs w:val="20"/>
        </w:rPr>
      </w:pPr>
      <w:r w:rsidRPr="00032079">
        <w:rPr>
          <w:rFonts w:ascii="Arial" w:cs="Arial" w:hAnsi="Arial"/>
          <w:noProof/>
          <w:sz w:val="20"/>
          <w:szCs w:val="20"/>
        </w:rPr>
        <w:t>Augmentation générale de 3% de la masse salariale</w:t>
      </w:r>
    </w:p>
    <w:p w14:paraId="35EE7799" w14:textId="77777777" w:rsidP="007774BD" w:rsidR="00092420" w:rsidRDefault="00092420" w:rsidRPr="00032079">
      <w:pPr>
        <w:pStyle w:val="Paragraphedeliste"/>
        <w:ind w:right="141"/>
        <w:jc w:val="both"/>
        <w:rPr>
          <w:rFonts w:ascii="Arial" w:cs="Arial" w:hAnsi="Arial"/>
          <w:noProof/>
          <w:sz w:val="20"/>
          <w:szCs w:val="20"/>
        </w:rPr>
      </w:pPr>
    </w:p>
    <w:p w14:paraId="186EEE45" w14:textId="77777777" w:rsidP="007774BD" w:rsidR="00092420" w:rsidRDefault="00092420" w:rsidRPr="00032079">
      <w:pPr>
        <w:pStyle w:val="Paragraphedeliste"/>
        <w:numPr>
          <w:ilvl w:val="0"/>
          <w:numId w:val="13"/>
        </w:numPr>
        <w:kinsoku/>
        <w:autoSpaceDE w:val="0"/>
        <w:autoSpaceDN w:val="0"/>
        <w:ind w:right="141"/>
        <w:contextualSpacing w:val="0"/>
        <w:jc w:val="both"/>
        <w:rPr>
          <w:rFonts w:ascii="Arial" w:cs="Arial" w:hAnsi="Arial"/>
          <w:noProof/>
          <w:sz w:val="20"/>
          <w:szCs w:val="20"/>
        </w:rPr>
      </w:pPr>
      <w:r w:rsidRPr="00032079">
        <w:rPr>
          <w:rFonts w:ascii="Arial" w:cs="Arial" w:hAnsi="Arial"/>
          <w:noProof/>
          <w:sz w:val="20"/>
          <w:szCs w:val="20"/>
        </w:rPr>
        <w:t>Versement de la prime 13 ème mois</w:t>
      </w:r>
    </w:p>
    <w:p w14:paraId="72B77DB1" w14:textId="77777777" w:rsidP="007774BD" w:rsidR="00092420" w:rsidRDefault="00092420" w:rsidRPr="00032079">
      <w:pPr>
        <w:pStyle w:val="Paragraphedeliste"/>
        <w:ind w:right="141"/>
        <w:jc w:val="both"/>
        <w:rPr>
          <w:rFonts w:ascii="Arial" w:cs="Arial" w:hAnsi="Arial"/>
          <w:noProof/>
          <w:sz w:val="20"/>
          <w:szCs w:val="20"/>
        </w:rPr>
      </w:pPr>
    </w:p>
    <w:p w14:paraId="045DEB16" w14:textId="77777777" w:rsidP="007774BD" w:rsidR="00092420" w:rsidRDefault="00092420" w:rsidRPr="00032079">
      <w:pPr>
        <w:pStyle w:val="Paragraphedeliste"/>
        <w:numPr>
          <w:ilvl w:val="0"/>
          <w:numId w:val="13"/>
        </w:numPr>
        <w:kinsoku/>
        <w:autoSpaceDE w:val="0"/>
        <w:autoSpaceDN w:val="0"/>
        <w:ind w:right="141"/>
        <w:contextualSpacing w:val="0"/>
        <w:jc w:val="both"/>
        <w:rPr>
          <w:rFonts w:ascii="Arial" w:cs="Arial" w:hAnsi="Arial"/>
          <w:noProof/>
          <w:sz w:val="20"/>
          <w:szCs w:val="20"/>
        </w:rPr>
      </w:pPr>
      <w:r w:rsidRPr="00032079">
        <w:rPr>
          <w:rFonts w:ascii="Arial" w:cs="Arial" w:hAnsi="Arial"/>
          <w:noProof/>
          <w:sz w:val="20"/>
          <w:szCs w:val="20"/>
        </w:rPr>
        <w:t>Ajustement  des échelons et coefficients</w:t>
      </w:r>
    </w:p>
    <w:p w14:paraId="2210612B" w14:textId="77777777" w:rsidP="007774BD" w:rsidR="00092420" w:rsidRDefault="00092420" w:rsidRPr="00032079">
      <w:pPr>
        <w:pStyle w:val="Paragraphedeliste"/>
        <w:ind w:right="141"/>
        <w:jc w:val="both"/>
        <w:rPr>
          <w:rFonts w:ascii="Arial" w:cs="Arial" w:hAnsi="Arial"/>
          <w:noProof/>
          <w:sz w:val="20"/>
          <w:szCs w:val="20"/>
        </w:rPr>
      </w:pPr>
    </w:p>
    <w:p w14:paraId="696C6E9C" w14:textId="77777777" w:rsidP="007774BD" w:rsidR="00092420" w:rsidRDefault="00092420" w:rsidRPr="00032079">
      <w:pPr>
        <w:pStyle w:val="Paragraphedeliste"/>
        <w:numPr>
          <w:ilvl w:val="0"/>
          <w:numId w:val="13"/>
        </w:numPr>
        <w:kinsoku/>
        <w:autoSpaceDE w:val="0"/>
        <w:autoSpaceDN w:val="0"/>
        <w:ind w:right="141"/>
        <w:contextualSpacing w:val="0"/>
        <w:jc w:val="both"/>
        <w:rPr>
          <w:rFonts w:ascii="Arial" w:cs="Arial" w:hAnsi="Arial"/>
          <w:noProof/>
          <w:sz w:val="20"/>
          <w:szCs w:val="20"/>
        </w:rPr>
      </w:pPr>
      <w:r w:rsidRPr="00032079">
        <w:rPr>
          <w:rFonts w:ascii="Arial" w:cs="Arial" w:hAnsi="Arial"/>
          <w:noProof/>
          <w:sz w:val="20"/>
          <w:szCs w:val="20"/>
        </w:rPr>
        <w:t>Déclenchement de l’interessement (modification du seuil de déclenchement )</w:t>
      </w:r>
    </w:p>
    <w:p w14:paraId="7FDC3527" w14:textId="77777777" w:rsidP="007774BD" w:rsidR="00092420" w:rsidRDefault="00092420" w:rsidRPr="00032079">
      <w:pPr>
        <w:ind w:left="360" w:right="141"/>
        <w:jc w:val="both"/>
        <w:rPr>
          <w:rFonts w:ascii="Arial" w:cs="Arial" w:hAnsi="Arial"/>
          <w:noProof/>
          <w:sz w:val="20"/>
          <w:szCs w:val="20"/>
        </w:rPr>
      </w:pPr>
    </w:p>
    <w:p w14:paraId="3DF01B3E" w14:textId="15D36D0E" w:rsidP="007774BD" w:rsidR="00092420" w:rsidRDefault="00092420" w:rsidRPr="00032079">
      <w:pPr>
        <w:pStyle w:val="Paragraphedeliste"/>
        <w:numPr>
          <w:ilvl w:val="0"/>
          <w:numId w:val="13"/>
        </w:numPr>
        <w:kinsoku/>
        <w:autoSpaceDE w:val="0"/>
        <w:autoSpaceDN w:val="0"/>
        <w:ind w:right="141"/>
        <w:contextualSpacing w:val="0"/>
        <w:jc w:val="both"/>
        <w:rPr>
          <w:rFonts w:ascii="Arial" w:cs="Arial" w:hAnsi="Arial"/>
          <w:noProof/>
          <w:sz w:val="20"/>
          <w:szCs w:val="20"/>
        </w:rPr>
      </w:pPr>
      <w:r w:rsidRPr="00032079">
        <w:rPr>
          <w:rFonts w:ascii="Arial" w:cs="Arial" w:hAnsi="Arial"/>
          <w:noProof/>
          <w:sz w:val="20"/>
          <w:szCs w:val="20"/>
        </w:rPr>
        <w:t>Augmentation du Budget des activités sociales et culturelle à hauteur de 0.6% de la masse salariale</w:t>
      </w:r>
    </w:p>
    <w:p w14:paraId="3F51FFF3" w14:textId="77777777" w:rsidP="007774BD" w:rsidR="00092420" w:rsidRDefault="00092420" w:rsidRPr="00032079">
      <w:pPr>
        <w:pStyle w:val="Paragraphedeliste"/>
        <w:numPr>
          <w:ilvl w:val="0"/>
          <w:numId w:val="14"/>
        </w:numPr>
        <w:kinsoku/>
        <w:autoSpaceDE w:val="0"/>
        <w:autoSpaceDN w:val="0"/>
        <w:ind w:right="141"/>
        <w:contextualSpacing w:val="0"/>
        <w:jc w:val="both"/>
        <w:rPr>
          <w:rFonts w:ascii="Arial" w:cs="Arial" w:hAnsi="Arial"/>
          <w:noProof/>
          <w:sz w:val="20"/>
          <w:szCs w:val="20"/>
        </w:rPr>
      </w:pPr>
      <w:r w:rsidRPr="00032079">
        <w:rPr>
          <w:rFonts w:ascii="Arial" w:cs="Arial" w:hAnsi="Arial"/>
          <w:noProof/>
          <w:sz w:val="20"/>
          <w:szCs w:val="20"/>
        </w:rPr>
        <w:t>Reconduction des cartes cadeaux</w:t>
      </w:r>
    </w:p>
    <w:p w14:paraId="47D4F2BB" w14:textId="77777777" w:rsidP="007774BD" w:rsidR="00092420" w:rsidRDefault="00092420" w:rsidRPr="00032079">
      <w:pPr>
        <w:pStyle w:val="Paragraphedeliste"/>
        <w:numPr>
          <w:ilvl w:val="0"/>
          <w:numId w:val="14"/>
        </w:numPr>
        <w:kinsoku/>
        <w:autoSpaceDE w:val="0"/>
        <w:autoSpaceDN w:val="0"/>
        <w:ind w:right="141"/>
        <w:contextualSpacing w:val="0"/>
        <w:jc w:val="both"/>
        <w:rPr>
          <w:rFonts w:ascii="Arial" w:cs="Arial" w:hAnsi="Arial"/>
          <w:noProof/>
          <w:sz w:val="20"/>
          <w:szCs w:val="20"/>
        </w:rPr>
      </w:pPr>
      <w:r w:rsidRPr="00032079">
        <w:rPr>
          <w:rFonts w:ascii="Arial" w:cs="Arial" w:hAnsi="Arial"/>
          <w:noProof/>
          <w:sz w:val="20"/>
          <w:szCs w:val="20"/>
        </w:rPr>
        <w:t xml:space="preserve">Distribution de chocolats de Noël </w:t>
      </w:r>
    </w:p>
    <w:p w14:paraId="4F70C786" w14:textId="77777777" w:rsidP="007774BD" w:rsidR="00092420" w:rsidRDefault="00092420" w:rsidRPr="00032079">
      <w:pPr>
        <w:pStyle w:val="Paragraphedeliste"/>
        <w:numPr>
          <w:ilvl w:val="0"/>
          <w:numId w:val="14"/>
        </w:numPr>
        <w:kinsoku/>
        <w:autoSpaceDE w:val="0"/>
        <w:autoSpaceDN w:val="0"/>
        <w:ind w:right="141"/>
        <w:contextualSpacing w:val="0"/>
        <w:jc w:val="both"/>
        <w:rPr>
          <w:rFonts w:ascii="Arial" w:cs="Arial" w:hAnsi="Arial"/>
          <w:noProof/>
          <w:sz w:val="20"/>
          <w:szCs w:val="20"/>
        </w:rPr>
      </w:pPr>
      <w:r w:rsidRPr="00032079">
        <w:rPr>
          <w:rFonts w:ascii="Arial" w:cs="Arial" w:hAnsi="Arial"/>
          <w:noProof/>
          <w:sz w:val="20"/>
          <w:szCs w:val="20"/>
        </w:rPr>
        <w:t>Participation aux évènements familaux</w:t>
      </w:r>
    </w:p>
    <w:p w14:paraId="34A3467B" w14:textId="77777777" w:rsidP="007774BD" w:rsidR="00092420" w:rsidRDefault="00092420" w:rsidRPr="00032079">
      <w:pPr>
        <w:pStyle w:val="Paragraphedeliste"/>
        <w:ind w:left="1440" w:right="141"/>
        <w:jc w:val="both"/>
        <w:rPr>
          <w:rFonts w:ascii="Arial" w:cs="Arial" w:hAnsi="Arial"/>
          <w:noProof/>
          <w:sz w:val="20"/>
          <w:szCs w:val="20"/>
        </w:rPr>
      </w:pPr>
    </w:p>
    <w:p w14:paraId="76D3BE9D" w14:textId="77777777" w:rsidP="007774BD" w:rsidR="00092420" w:rsidRDefault="00092420" w:rsidRPr="00032079">
      <w:pPr>
        <w:pStyle w:val="Paragraphedeliste"/>
        <w:numPr>
          <w:ilvl w:val="0"/>
          <w:numId w:val="13"/>
        </w:numPr>
        <w:kinsoku/>
        <w:autoSpaceDE w:val="0"/>
        <w:autoSpaceDN w:val="0"/>
        <w:ind w:right="141"/>
        <w:contextualSpacing w:val="0"/>
        <w:jc w:val="both"/>
        <w:rPr>
          <w:rFonts w:ascii="Arial" w:cs="Arial" w:hAnsi="Arial"/>
          <w:noProof/>
          <w:sz w:val="20"/>
          <w:szCs w:val="20"/>
        </w:rPr>
      </w:pPr>
      <w:r w:rsidRPr="00032079">
        <w:rPr>
          <w:rFonts w:ascii="Arial" w:cs="Arial" w:hAnsi="Arial"/>
          <w:noProof/>
          <w:sz w:val="20"/>
          <w:szCs w:val="20"/>
        </w:rPr>
        <w:t>Demande de chèques vacances avec participation de l’employeur</w:t>
      </w:r>
    </w:p>
    <w:p w14:paraId="34447663" w14:textId="77777777" w:rsidP="007774BD" w:rsidR="00092420" w:rsidRDefault="00092420" w:rsidRPr="00032079">
      <w:pPr>
        <w:pStyle w:val="Paragraphedeliste"/>
        <w:ind w:right="141"/>
        <w:jc w:val="both"/>
        <w:rPr>
          <w:rFonts w:ascii="Arial" w:cs="Arial" w:hAnsi="Arial"/>
          <w:noProof/>
          <w:sz w:val="20"/>
          <w:szCs w:val="20"/>
        </w:rPr>
      </w:pPr>
    </w:p>
    <w:p w14:paraId="417E766D" w14:textId="77777777" w:rsidP="007774BD" w:rsidR="00092420" w:rsidRDefault="00092420" w:rsidRPr="00032079">
      <w:pPr>
        <w:pStyle w:val="Paragraphedeliste"/>
        <w:numPr>
          <w:ilvl w:val="0"/>
          <w:numId w:val="13"/>
        </w:numPr>
        <w:kinsoku/>
        <w:autoSpaceDE w:val="0"/>
        <w:autoSpaceDN w:val="0"/>
        <w:ind w:right="141"/>
        <w:contextualSpacing w:val="0"/>
        <w:jc w:val="both"/>
        <w:rPr>
          <w:rFonts w:ascii="Arial" w:cs="Arial" w:hAnsi="Arial"/>
          <w:noProof/>
          <w:sz w:val="20"/>
          <w:szCs w:val="20"/>
        </w:rPr>
      </w:pPr>
      <w:r w:rsidRPr="00032079">
        <w:rPr>
          <w:rFonts w:ascii="Arial" w:cs="Arial" w:hAnsi="Arial"/>
          <w:noProof/>
          <w:sz w:val="20"/>
          <w:szCs w:val="20"/>
        </w:rPr>
        <w:t>4 Journées enfants malades par an et par enfant jusqu’au 16 ans de l’enfant</w:t>
      </w:r>
    </w:p>
    <w:p w14:paraId="2B9211DC" w14:textId="77777777" w:rsidP="007774BD" w:rsidR="00092420" w:rsidRDefault="00092420" w:rsidRPr="00032079">
      <w:pPr>
        <w:pStyle w:val="Paragraphedeliste"/>
        <w:ind w:right="141"/>
        <w:jc w:val="both"/>
        <w:rPr>
          <w:rFonts w:ascii="Arial" w:cs="Arial" w:hAnsi="Arial"/>
          <w:noProof/>
          <w:sz w:val="20"/>
          <w:szCs w:val="20"/>
        </w:rPr>
      </w:pPr>
    </w:p>
    <w:p w14:paraId="1DC3EBBB" w14:textId="77777777" w:rsidP="007774BD" w:rsidR="00092420" w:rsidRDefault="00092420" w:rsidRPr="00032079">
      <w:pPr>
        <w:pStyle w:val="Paragraphedeliste"/>
        <w:numPr>
          <w:ilvl w:val="0"/>
          <w:numId w:val="13"/>
        </w:numPr>
        <w:kinsoku/>
        <w:autoSpaceDE w:val="0"/>
        <w:autoSpaceDN w:val="0"/>
        <w:ind w:right="141"/>
        <w:contextualSpacing w:val="0"/>
        <w:jc w:val="both"/>
        <w:rPr>
          <w:rFonts w:ascii="Arial" w:cs="Arial" w:hAnsi="Arial"/>
          <w:noProof/>
          <w:sz w:val="20"/>
          <w:szCs w:val="20"/>
        </w:rPr>
      </w:pPr>
      <w:r w:rsidRPr="00032079">
        <w:rPr>
          <w:rFonts w:ascii="Arial" w:cs="Arial" w:hAnsi="Arial"/>
          <w:noProof/>
          <w:sz w:val="20"/>
          <w:szCs w:val="20"/>
        </w:rPr>
        <w:t xml:space="preserve">Officiliation du deuxième jour offert </w:t>
      </w:r>
    </w:p>
    <w:p w14:paraId="0037315D" w14:textId="77777777" w:rsidP="007774BD" w:rsidR="00092420" w:rsidRDefault="00092420" w:rsidRPr="00032079">
      <w:pPr>
        <w:ind w:right="141"/>
        <w:jc w:val="both"/>
        <w:rPr>
          <w:rFonts w:ascii="Arial" w:cs="Arial" w:hAnsi="Arial"/>
          <w:noProof/>
          <w:sz w:val="20"/>
          <w:szCs w:val="20"/>
        </w:rPr>
      </w:pPr>
    </w:p>
    <w:p w14:paraId="606D7AC0" w14:textId="77777777" w:rsidP="007774BD" w:rsidR="00092420" w:rsidRDefault="00092420" w:rsidRPr="00032079">
      <w:pPr>
        <w:pStyle w:val="Paragraphedeliste"/>
        <w:numPr>
          <w:ilvl w:val="0"/>
          <w:numId w:val="13"/>
        </w:numPr>
        <w:kinsoku/>
        <w:autoSpaceDE w:val="0"/>
        <w:autoSpaceDN w:val="0"/>
        <w:ind w:right="141"/>
        <w:contextualSpacing w:val="0"/>
        <w:jc w:val="both"/>
        <w:rPr>
          <w:rFonts w:ascii="Arial" w:cs="Arial" w:hAnsi="Arial"/>
          <w:noProof/>
          <w:sz w:val="20"/>
          <w:szCs w:val="20"/>
        </w:rPr>
      </w:pPr>
      <w:r w:rsidRPr="00032079">
        <w:rPr>
          <w:rFonts w:ascii="Arial" w:cs="Arial" w:hAnsi="Arial"/>
          <w:noProof/>
          <w:sz w:val="20"/>
          <w:szCs w:val="20"/>
        </w:rPr>
        <w:t>Semaine de travail sur 4 jours</w:t>
      </w:r>
    </w:p>
    <w:p w14:paraId="0C8BC221" w14:textId="4B998BB5" w:rsidP="007774BD" w:rsidR="006B7194" w:rsidRDefault="006B7194" w:rsidRPr="00032079">
      <w:pPr>
        <w:pStyle w:val="Paragraphedeliste"/>
        <w:widowControl/>
        <w:kinsoku/>
        <w:spacing w:after="120" w:before="120" w:line="256" w:lineRule="auto"/>
        <w:ind w:left="360" w:right="141"/>
        <w:jc w:val="both"/>
        <w:rPr>
          <w:rFonts w:ascii="Arial" w:cs="Arial" w:hAnsi="Arial"/>
          <w:sz w:val="20"/>
          <w:szCs w:val="20"/>
        </w:rPr>
      </w:pPr>
      <w:bookmarkStart w:id="1" w:name="_GoBack"/>
      <w:bookmarkEnd w:id="1"/>
    </w:p>
    <w:p w14:paraId="5C918A59" w14:textId="43DBB551" w:rsidP="007774BD" w:rsidR="00092420" w:rsidRDefault="00092420" w:rsidRPr="00032079">
      <w:pPr>
        <w:widowControl/>
        <w:kinsoku/>
        <w:spacing w:after="120" w:before="120" w:line="256" w:lineRule="auto"/>
        <w:ind w:right="141"/>
        <w:jc w:val="both"/>
        <w:rPr>
          <w:rFonts w:ascii="Arial" w:cs="Arial" w:hAnsi="Arial"/>
          <w:sz w:val="20"/>
          <w:szCs w:val="20"/>
        </w:rPr>
      </w:pPr>
    </w:p>
    <w:p w14:paraId="3D94B5BF" w14:textId="77777777" w:rsidP="007774BD" w:rsidR="006B7194" w:rsidRDefault="006B7194" w:rsidRPr="00032079">
      <w:pPr>
        <w:pStyle w:val="Paragraphedeliste"/>
        <w:widowControl/>
        <w:kinsoku/>
        <w:spacing w:after="120" w:before="120" w:line="256" w:lineRule="auto"/>
        <w:ind w:right="141"/>
        <w:jc w:val="both"/>
        <w:rPr>
          <w:rFonts w:ascii="Arial" w:cs="Arial" w:hAnsi="Arial"/>
          <w:sz w:val="20"/>
          <w:szCs w:val="20"/>
        </w:rPr>
      </w:pPr>
    </w:p>
    <w:p w14:paraId="2452B506" w14:textId="77777777" w:rsidP="007774BD" w:rsidR="007E34BF" w:rsidRDefault="007E34BF" w:rsidRPr="00032079">
      <w:pPr>
        <w:ind w:right="141"/>
        <w:jc w:val="both"/>
        <w:rPr>
          <w:rFonts w:ascii="Arial" w:cs="Arial" w:hAnsi="Arial"/>
          <w:noProof/>
          <w:sz w:val="20"/>
          <w:szCs w:val="20"/>
        </w:rPr>
      </w:pPr>
    </w:p>
    <w:p w14:paraId="13F75E68" w14:textId="303427F8" w:rsidP="007774BD" w:rsidR="00C858F3" w:rsidRDefault="00C858F3" w:rsidRPr="00032079">
      <w:pPr>
        <w:ind w:right="141"/>
        <w:jc w:val="both"/>
        <w:rPr>
          <w:rFonts w:ascii="Arial" w:cs="Arial" w:hAnsi="Arial"/>
          <w:sz w:val="20"/>
          <w:szCs w:val="20"/>
        </w:rPr>
      </w:pPr>
    </w:p>
    <w:p w14:paraId="158A4E63" w14:textId="77777777" w:rsidP="007774BD" w:rsidR="00C858F3" w:rsidRDefault="00C858F3" w:rsidRPr="00032079">
      <w:pPr>
        <w:ind w:right="141"/>
        <w:jc w:val="both"/>
        <w:rPr>
          <w:rFonts w:ascii="Arial" w:cs="Arial" w:hAnsi="Arial"/>
          <w:sz w:val="20"/>
          <w:szCs w:val="20"/>
        </w:rPr>
      </w:pPr>
    </w:p>
    <w:p w14:paraId="44EFE99E" w14:textId="77777777" w:rsidP="007774BD" w:rsidR="00342CB8" w:rsidRDefault="00342CB8" w:rsidRPr="00032079">
      <w:pPr>
        <w:ind w:right="141"/>
        <w:jc w:val="both"/>
        <w:rPr>
          <w:rFonts w:ascii="Arial" w:cs="Arial" w:hAnsi="Arial"/>
          <w:sz w:val="20"/>
          <w:szCs w:val="20"/>
        </w:rPr>
      </w:pPr>
    </w:p>
    <w:p w14:paraId="78078601" w14:textId="77777777" w:rsidP="007774BD" w:rsidR="00342CB8" w:rsidRDefault="00342CB8" w:rsidRPr="00032079">
      <w:pPr>
        <w:ind w:right="141"/>
        <w:jc w:val="both"/>
        <w:rPr>
          <w:rFonts w:ascii="Arial" w:cs="Arial" w:hAnsi="Arial"/>
          <w:sz w:val="20"/>
          <w:szCs w:val="20"/>
        </w:rPr>
      </w:pPr>
    </w:p>
    <w:p w14:paraId="26EDE13D" w14:textId="77777777" w:rsidP="007774BD" w:rsidR="00342CB8" w:rsidRDefault="00342CB8" w:rsidRPr="00032079">
      <w:pPr>
        <w:ind w:right="141"/>
        <w:jc w:val="both"/>
        <w:rPr>
          <w:rFonts w:ascii="Arial" w:cs="Arial" w:hAnsi="Arial"/>
          <w:sz w:val="20"/>
          <w:szCs w:val="20"/>
        </w:rPr>
      </w:pPr>
    </w:p>
    <w:p w14:paraId="3FA759F7" w14:textId="77777777" w:rsidP="007774BD" w:rsidR="00342CB8" w:rsidRDefault="00342CB8" w:rsidRPr="00032079">
      <w:pPr>
        <w:ind w:right="141"/>
        <w:jc w:val="both"/>
        <w:rPr>
          <w:rFonts w:ascii="Arial" w:cs="Arial" w:hAnsi="Arial"/>
          <w:sz w:val="20"/>
          <w:szCs w:val="20"/>
        </w:rPr>
      </w:pPr>
    </w:p>
    <w:p w14:paraId="4EB818C6" w14:textId="77777777" w:rsidP="007774BD" w:rsidR="00342CB8" w:rsidRDefault="00342CB8" w:rsidRPr="00032079">
      <w:pPr>
        <w:ind w:right="141"/>
        <w:jc w:val="both"/>
        <w:rPr>
          <w:rFonts w:ascii="Arial" w:cs="Arial" w:hAnsi="Arial"/>
          <w:sz w:val="20"/>
          <w:szCs w:val="20"/>
        </w:rPr>
      </w:pPr>
    </w:p>
    <w:p w14:paraId="6B554C73" w14:textId="77777777" w:rsidP="007774BD" w:rsidR="00342CB8" w:rsidRDefault="00342CB8" w:rsidRPr="00032079">
      <w:pPr>
        <w:ind w:right="141"/>
        <w:jc w:val="both"/>
        <w:rPr>
          <w:rFonts w:ascii="Arial" w:cs="Arial" w:hAnsi="Arial"/>
          <w:sz w:val="20"/>
          <w:szCs w:val="20"/>
        </w:rPr>
      </w:pPr>
    </w:p>
    <w:p w14:paraId="6272479E" w14:textId="77777777" w:rsidP="007774BD" w:rsidR="00342CB8" w:rsidRDefault="00342CB8" w:rsidRPr="00032079">
      <w:pPr>
        <w:ind w:right="141"/>
        <w:jc w:val="both"/>
        <w:rPr>
          <w:rFonts w:ascii="Arial" w:cs="Arial" w:hAnsi="Arial"/>
          <w:sz w:val="20"/>
          <w:szCs w:val="20"/>
        </w:rPr>
      </w:pPr>
    </w:p>
    <w:p w14:paraId="0C01A0DB" w14:textId="77777777" w:rsidP="007774BD" w:rsidR="00342CB8" w:rsidRDefault="00342CB8" w:rsidRPr="00032079">
      <w:pPr>
        <w:ind w:right="141"/>
        <w:jc w:val="both"/>
        <w:rPr>
          <w:rFonts w:ascii="Arial" w:cs="Arial" w:hAnsi="Arial"/>
          <w:sz w:val="20"/>
          <w:szCs w:val="20"/>
        </w:rPr>
      </w:pPr>
    </w:p>
    <w:p w14:paraId="3ADC118A" w14:textId="77777777" w:rsidP="007774BD" w:rsidR="00342CB8" w:rsidRDefault="00342CB8" w:rsidRPr="00032079">
      <w:pPr>
        <w:ind w:right="141"/>
        <w:jc w:val="both"/>
        <w:rPr>
          <w:rFonts w:ascii="Arial" w:cs="Arial" w:hAnsi="Arial"/>
          <w:sz w:val="20"/>
          <w:szCs w:val="20"/>
        </w:rPr>
      </w:pPr>
    </w:p>
    <w:p w14:paraId="4E562AEA" w14:textId="77777777" w:rsidP="007774BD" w:rsidR="00342CB8" w:rsidRDefault="00342CB8" w:rsidRPr="00032079">
      <w:pPr>
        <w:ind w:right="141"/>
        <w:jc w:val="both"/>
        <w:rPr>
          <w:rFonts w:ascii="Arial" w:cs="Arial" w:hAnsi="Arial"/>
          <w:sz w:val="20"/>
          <w:szCs w:val="20"/>
        </w:rPr>
      </w:pPr>
    </w:p>
    <w:p w14:paraId="0CC3B4F7" w14:textId="77777777" w:rsidP="007774BD" w:rsidR="00342CB8" w:rsidRDefault="00342CB8" w:rsidRPr="00032079">
      <w:pPr>
        <w:ind w:right="141"/>
        <w:jc w:val="both"/>
        <w:rPr>
          <w:rFonts w:ascii="Arial" w:cs="Arial" w:hAnsi="Arial"/>
          <w:sz w:val="20"/>
          <w:szCs w:val="20"/>
        </w:rPr>
      </w:pPr>
    </w:p>
    <w:p w14:paraId="2B05AFFD" w14:textId="77777777" w:rsidP="007774BD" w:rsidR="00342CB8" w:rsidRDefault="00342CB8" w:rsidRPr="00032079">
      <w:pPr>
        <w:ind w:right="141"/>
        <w:jc w:val="both"/>
        <w:rPr>
          <w:rFonts w:ascii="Arial" w:cs="Arial" w:hAnsi="Arial"/>
          <w:sz w:val="20"/>
          <w:szCs w:val="20"/>
        </w:rPr>
      </w:pPr>
    </w:p>
    <w:p w14:paraId="0CA0DEAE" w14:textId="77777777" w:rsidP="007774BD" w:rsidR="00342CB8" w:rsidRDefault="00342CB8" w:rsidRPr="00032079">
      <w:pPr>
        <w:ind w:right="141"/>
        <w:jc w:val="both"/>
        <w:rPr>
          <w:rFonts w:ascii="Arial" w:cs="Arial" w:hAnsi="Arial"/>
          <w:sz w:val="20"/>
          <w:szCs w:val="20"/>
        </w:rPr>
      </w:pPr>
    </w:p>
    <w:p w14:paraId="0B4DFCAC" w14:textId="77777777" w:rsidP="007774BD" w:rsidR="00342CB8" w:rsidRDefault="00342CB8" w:rsidRPr="00032079">
      <w:pPr>
        <w:ind w:right="141"/>
        <w:jc w:val="both"/>
        <w:rPr>
          <w:rFonts w:ascii="Arial" w:cs="Arial" w:hAnsi="Arial"/>
          <w:sz w:val="20"/>
          <w:szCs w:val="20"/>
        </w:rPr>
      </w:pPr>
    </w:p>
    <w:p w14:paraId="24ECE59A" w14:textId="1A476736" w:rsidP="007774BD" w:rsidR="00342CB8" w:rsidRDefault="00342CB8" w:rsidRPr="00032079">
      <w:pPr>
        <w:ind w:right="141"/>
        <w:jc w:val="both"/>
        <w:rPr>
          <w:rFonts w:ascii="Arial" w:cs="Arial" w:hAnsi="Arial"/>
          <w:sz w:val="20"/>
          <w:szCs w:val="20"/>
        </w:rPr>
      </w:pPr>
    </w:p>
    <w:p w14:paraId="404F3CEA" w14:textId="582B72EA" w:rsidP="007774BD" w:rsidR="00092420" w:rsidRDefault="00092420" w:rsidRPr="00032079">
      <w:pPr>
        <w:ind w:right="141"/>
        <w:jc w:val="both"/>
        <w:rPr>
          <w:rFonts w:ascii="Arial" w:cs="Arial" w:hAnsi="Arial"/>
          <w:sz w:val="20"/>
          <w:szCs w:val="20"/>
        </w:rPr>
      </w:pPr>
    </w:p>
    <w:p w14:paraId="15E451A1" w14:textId="00940944" w:rsidP="007774BD" w:rsidR="00092420" w:rsidRDefault="00092420">
      <w:pPr>
        <w:ind w:right="141"/>
        <w:jc w:val="both"/>
        <w:rPr>
          <w:rFonts w:ascii="Arial" w:cs="Arial" w:hAnsi="Arial"/>
          <w:sz w:val="20"/>
          <w:szCs w:val="20"/>
        </w:rPr>
      </w:pPr>
    </w:p>
    <w:p w14:paraId="4A342522" w14:textId="6F9A2C0F" w:rsidP="007774BD" w:rsidR="00402078" w:rsidRDefault="00402078">
      <w:pPr>
        <w:ind w:right="141"/>
        <w:jc w:val="both"/>
        <w:rPr>
          <w:rFonts w:ascii="Arial" w:cs="Arial" w:hAnsi="Arial"/>
          <w:sz w:val="20"/>
          <w:szCs w:val="20"/>
        </w:rPr>
      </w:pPr>
    </w:p>
    <w:p w14:paraId="089940D3" w14:textId="1CE78E6B" w:rsidP="007774BD" w:rsidR="00402078" w:rsidRDefault="00402078">
      <w:pPr>
        <w:ind w:right="141"/>
        <w:jc w:val="both"/>
        <w:rPr>
          <w:rFonts w:ascii="Arial" w:cs="Arial" w:hAnsi="Arial"/>
          <w:sz w:val="20"/>
          <w:szCs w:val="20"/>
        </w:rPr>
      </w:pPr>
    </w:p>
    <w:p w14:paraId="7A4F6D05" w14:textId="54131570" w:rsidP="007774BD" w:rsidR="00402078" w:rsidRDefault="00402078">
      <w:pPr>
        <w:ind w:right="141"/>
        <w:jc w:val="both"/>
        <w:rPr>
          <w:rFonts w:ascii="Arial" w:cs="Arial" w:hAnsi="Arial"/>
          <w:sz w:val="20"/>
          <w:szCs w:val="20"/>
        </w:rPr>
      </w:pPr>
    </w:p>
    <w:p w14:paraId="7B2A4AF2" w14:textId="77777777" w:rsidP="007774BD" w:rsidR="00565C62" w:rsidRDefault="00565C62">
      <w:pPr>
        <w:ind w:right="141"/>
        <w:jc w:val="both"/>
        <w:rPr>
          <w:rFonts w:ascii="Arial" w:cs="Arial" w:hAnsi="Arial"/>
          <w:sz w:val="20"/>
          <w:szCs w:val="20"/>
        </w:rPr>
      </w:pPr>
    </w:p>
    <w:p w14:paraId="4280BD59" w14:textId="288E592B" w:rsidP="007774BD" w:rsidR="00402078" w:rsidRDefault="00402078">
      <w:pPr>
        <w:ind w:right="141"/>
        <w:jc w:val="both"/>
        <w:rPr>
          <w:rFonts w:ascii="Arial" w:cs="Arial" w:hAnsi="Arial"/>
          <w:sz w:val="20"/>
          <w:szCs w:val="20"/>
        </w:rPr>
      </w:pPr>
    </w:p>
    <w:p w14:paraId="77FF87CE" w14:textId="77777777" w:rsidP="007774BD" w:rsidR="00402078" w:rsidRDefault="00402078" w:rsidRPr="00032079">
      <w:pPr>
        <w:ind w:right="141"/>
        <w:jc w:val="both"/>
        <w:rPr>
          <w:rFonts w:ascii="Arial" w:cs="Arial" w:hAnsi="Arial"/>
          <w:sz w:val="20"/>
          <w:szCs w:val="20"/>
        </w:rPr>
      </w:pPr>
    </w:p>
    <w:p w14:paraId="02E36837" w14:textId="77777777" w:rsidP="007774BD" w:rsidR="00092420" w:rsidRDefault="00092420" w:rsidRPr="00032079">
      <w:pPr>
        <w:ind w:right="141"/>
        <w:jc w:val="both"/>
        <w:rPr>
          <w:rFonts w:ascii="Arial" w:cs="Arial" w:hAnsi="Arial"/>
          <w:sz w:val="20"/>
          <w:szCs w:val="20"/>
        </w:rPr>
      </w:pPr>
    </w:p>
    <w:p w14:paraId="0E0BAFFF" w14:textId="77777777" w:rsidP="007774BD" w:rsidR="00342CB8" w:rsidRDefault="00342CB8" w:rsidRPr="00032079">
      <w:pPr>
        <w:ind w:right="141"/>
        <w:jc w:val="both"/>
        <w:rPr>
          <w:rFonts w:ascii="Arial" w:cs="Arial" w:hAnsi="Arial"/>
          <w:sz w:val="20"/>
          <w:szCs w:val="20"/>
        </w:rPr>
      </w:pPr>
    </w:p>
    <w:p w14:paraId="5EA0EC07" w14:textId="77777777" w:rsidP="007774BD" w:rsidR="00AB5256" w:rsidRDefault="00AB5256" w:rsidRPr="00032079">
      <w:pPr>
        <w:pStyle w:val="En-tte"/>
        <w:shd w:color="auto" w:fill="007D3E" w:val="clear"/>
        <w:ind w:right="141"/>
        <w:jc w:val="center"/>
        <w:rPr>
          <w:rFonts w:ascii="Arial" w:cs="Arial" w:hAnsi="Arial"/>
          <w:b/>
          <w:color w:themeColor="background1" w:val="FFFFFF"/>
          <w:sz w:val="20"/>
          <w:szCs w:val="20"/>
        </w:rPr>
      </w:pPr>
    </w:p>
    <w:p w14:paraId="75E26B87" w14:textId="6F5F8F46" w:rsidP="007774BD" w:rsidR="00A76803" w:rsidRDefault="00AB5256" w:rsidRPr="00032079">
      <w:pPr>
        <w:pStyle w:val="En-tte"/>
        <w:shd w:color="auto" w:fill="007D3E" w:val="clear"/>
        <w:ind w:right="141"/>
        <w:jc w:val="center"/>
        <w:rPr>
          <w:rFonts w:ascii="Arial" w:cs="Arial" w:hAnsi="Arial"/>
          <w:b/>
          <w:color w:themeColor="background1" w:val="FFFFFF"/>
          <w:sz w:val="20"/>
          <w:szCs w:val="20"/>
        </w:rPr>
      </w:pPr>
      <w:r w:rsidRPr="00032079">
        <w:rPr>
          <w:rFonts w:ascii="Arial" w:cs="Arial" w:hAnsi="Arial"/>
          <w:b/>
          <w:color w:themeColor="background1" w:val="FFFFFF"/>
          <w:sz w:val="20"/>
          <w:szCs w:val="20"/>
        </w:rPr>
        <w:t>Après étude et négociation sur chacun des points exposés ci-dessus,</w:t>
      </w:r>
    </w:p>
    <w:p w14:paraId="53F3FAC2" w14:textId="69D6F0D8" w:rsidP="007774BD" w:rsidR="00AB5256" w:rsidRDefault="00AB5256" w:rsidRPr="00032079">
      <w:pPr>
        <w:pStyle w:val="En-tte"/>
        <w:shd w:color="auto" w:fill="007D3E" w:val="clear"/>
        <w:ind w:right="141"/>
        <w:jc w:val="center"/>
        <w:rPr>
          <w:rFonts w:ascii="Arial" w:cs="Arial" w:hAnsi="Arial"/>
          <w:b/>
          <w:color w:themeColor="background1" w:val="FFFFFF"/>
          <w:sz w:val="20"/>
          <w:szCs w:val="20"/>
        </w:rPr>
      </w:pPr>
      <w:proofErr w:type="gramStart"/>
      <w:r w:rsidRPr="00032079">
        <w:rPr>
          <w:rFonts w:ascii="Arial" w:cs="Arial" w:hAnsi="Arial"/>
          <w:b/>
          <w:color w:themeColor="background1" w:val="FFFFFF"/>
          <w:sz w:val="20"/>
          <w:szCs w:val="20"/>
        </w:rPr>
        <w:t>les</w:t>
      </w:r>
      <w:proofErr w:type="gramEnd"/>
      <w:r w:rsidRPr="00032079">
        <w:rPr>
          <w:rFonts w:ascii="Arial" w:cs="Arial" w:hAnsi="Arial"/>
          <w:b/>
          <w:color w:themeColor="background1" w:val="FFFFFF"/>
          <w:sz w:val="20"/>
          <w:szCs w:val="20"/>
        </w:rPr>
        <w:t xml:space="preserve"> parties se sont entendues pour arrêter les mesures suivantes :</w:t>
      </w:r>
    </w:p>
    <w:p w14:paraId="2E2C17EA" w14:textId="77777777" w:rsidP="007774BD" w:rsidR="00AB5256" w:rsidRDefault="00AB5256" w:rsidRPr="00032079">
      <w:pPr>
        <w:pStyle w:val="En-tte"/>
        <w:shd w:color="auto" w:fill="007D3E" w:val="clear"/>
        <w:ind w:right="141"/>
        <w:jc w:val="center"/>
        <w:rPr>
          <w:rFonts w:ascii="Arial" w:cs="Arial" w:hAnsi="Arial"/>
          <w:b/>
          <w:color w:themeColor="background1" w:val="FFFFFF"/>
          <w:sz w:val="20"/>
          <w:szCs w:val="20"/>
        </w:rPr>
      </w:pPr>
    </w:p>
    <w:p w14:paraId="51E7C6B5" w14:textId="77777777" w:rsidP="007774BD" w:rsidR="00AB5256" w:rsidRDefault="00AB5256" w:rsidRPr="00032079">
      <w:pPr>
        <w:widowControl/>
        <w:kinsoku/>
        <w:ind w:right="141"/>
        <w:contextualSpacing/>
        <w:jc w:val="both"/>
        <w:textAlignment w:val="baseline"/>
        <w:rPr>
          <w:rFonts w:ascii="Arial" w:cs="Arial" w:hAnsi="Arial"/>
          <w:sz w:val="20"/>
          <w:szCs w:val="20"/>
        </w:rPr>
      </w:pPr>
    </w:p>
    <w:p w14:paraId="43919B7C" w14:textId="0C97C3B0" w:rsidP="007774BD" w:rsidR="00AB5256" w:rsidRDefault="00AB5256" w:rsidRPr="00032079">
      <w:pPr>
        <w:ind w:right="141"/>
        <w:jc w:val="both"/>
        <w:rPr>
          <w:rFonts w:ascii="Arial" w:cs="Arial" w:hAnsi="Arial"/>
          <w:sz w:val="20"/>
          <w:szCs w:val="20"/>
        </w:rPr>
      </w:pPr>
    </w:p>
    <w:p w14:paraId="353AF6C7" w14:textId="7EB00806" w:rsidP="007774BD" w:rsidR="005B2149" w:rsidRDefault="005B2149" w:rsidRPr="00032079">
      <w:pPr>
        <w:pStyle w:val="Paragraphedeliste"/>
        <w:numPr>
          <w:ilvl w:val="0"/>
          <w:numId w:val="10"/>
        </w:numPr>
        <w:ind w:firstLine="0" w:left="0" w:right="141"/>
        <w:jc w:val="both"/>
        <w:rPr>
          <w:rFonts w:ascii="Arial" w:cs="Arial" w:hAnsi="Arial"/>
          <w:b/>
          <w:bCs/>
          <w:sz w:val="20"/>
          <w:szCs w:val="20"/>
          <w:u w:val="single"/>
        </w:rPr>
      </w:pPr>
      <w:r w:rsidRPr="00032079">
        <w:rPr>
          <w:rFonts w:ascii="Arial" w:cs="Arial" w:hAnsi="Arial"/>
          <w:b/>
          <w:bCs/>
          <w:sz w:val="20"/>
          <w:szCs w:val="20"/>
          <w:u w:val="single"/>
        </w:rPr>
        <w:t>Salaires et primes</w:t>
      </w:r>
    </w:p>
    <w:p w14:paraId="50E414E1" w14:textId="77777777" w:rsidP="007774BD" w:rsidR="005B2149" w:rsidRDefault="005B2149" w:rsidRPr="00032079">
      <w:pPr>
        <w:pStyle w:val="Paragraphedeliste"/>
        <w:ind w:left="2520" w:right="141"/>
        <w:jc w:val="both"/>
        <w:rPr>
          <w:rFonts w:ascii="Arial" w:cs="Arial" w:hAnsi="Arial"/>
          <w:sz w:val="20"/>
          <w:szCs w:val="20"/>
        </w:rPr>
      </w:pPr>
    </w:p>
    <w:p w14:paraId="06C62C29" w14:textId="7B98CFF2" w:rsidP="007774BD" w:rsidR="00DD01C4" w:rsidRDefault="00DD01C4" w:rsidRPr="00032079">
      <w:pPr>
        <w:ind w:right="141"/>
        <w:jc w:val="both"/>
        <w:rPr>
          <w:rFonts w:ascii="Arial" w:cs="Arial" w:hAnsi="Arial"/>
          <w:sz w:val="20"/>
          <w:szCs w:val="20"/>
        </w:rPr>
      </w:pPr>
    </w:p>
    <w:p w14:paraId="02ACDA82" w14:textId="70E672C0" w:rsidP="007774BD" w:rsidR="005B2149" w:rsidRDefault="005B2149" w:rsidRPr="00032079">
      <w:pPr>
        <w:pStyle w:val="Paragraphedeliste"/>
        <w:numPr>
          <w:ilvl w:val="3"/>
          <w:numId w:val="5"/>
        </w:numPr>
        <w:ind w:right="141"/>
        <w:jc w:val="both"/>
        <w:rPr>
          <w:rFonts w:ascii="Arial" w:cs="Arial" w:hAnsi="Arial"/>
          <w:spacing w:val="1"/>
          <w:sz w:val="20"/>
          <w:szCs w:val="20"/>
        </w:rPr>
      </w:pPr>
      <w:r w:rsidRPr="00032079">
        <w:rPr>
          <w:rFonts w:ascii="Arial" w:cs="Arial" w:hAnsi="Arial"/>
          <w:spacing w:val="1"/>
          <w:sz w:val="20"/>
          <w:szCs w:val="20"/>
          <w:u w:val="single"/>
        </w:rPr>
        <w:t>Augmentation individuelle des salaires (AI) :</w:t>
      </w:r>
    </w:p>
    <w:p w14:paraId="3C475F21" w14:textId="77777777" w:rsidP="007774BD" w:rsidR="005B2149" w:rsidRDefault="005B2149" w:rsidRPr="00032079">
      <w:pPr>
        <w:pStyle w:val="Corpsdetexte"/>
        <w:spacing w:before="3"/>
        <w:ind w:right="141"/>
        <w:jc w:val="both"/>
        <w:rPr>
          <w:sz w:val="20"/>
          <w:szCs w:val="20"/>
          <w:lang w:val="fr-FR"/>
        </w:rPr>
      </w:pPr>
    </w:p>
    <w:p w14:paraId="7ED1BAF9" w14:textId="4885655B" w:rsidP="007774BD" w:rsidR="00B4524D" w:rsidRDefault="005B2149" w:rsidRPr="00032079">
      <w:pPr>
        <w:ind w:right="141"/>
        <w:jc w:val="both"/>
        <w:rPr>
          <w:rFonts w:ascii="Arial" w:cs="Arial" w:hAnsi="Arial"/>
          <w:spacing w:val="4"/>
          <w:sz w:val="20"/>
          <w:szCs w:val="20"/>
        </w:rPr>
      </w:pPr>
      <w:r w:rsidRPr="00032079">
        <w:rPr>
          <w:rFonts w:ascii="Arial" w:cs="Arial" w:hAnsi="Arial"/>
          <w:spacing w:val="4"/>
          <w:sz w:val="20"/>
          <w:szCs w:val="20"/>
        </w:rPr>
        <w:t xml:space="preserve">Une enveloppe de </w:t>
      </w:r>
      <w:r w:rsidR="00B4524D" w:rsidRPr="00032079">
        <w:rPr>
          <w:rFonts w:ascii="Arial" w:cs="Arial" w:hAnsi="Arial"/>
          <w:spacing w:val="4"/>
          <w:sz w:val="20"/>
          <w:szCs w:val="20"/>
        </w:rPr>
        <w:t>1</w:t>
      </w:r>
      <w:r w:rsidRPr="00032079">
        <w:rPr>
          <w:rFonts w:ascii="Arial" w:cs="Arial" w:hAnsi="Arial"/>
          <w:spacing w:val="4"/>
          <w:sz w:val="20"/>
          <w:szCs w:val="20"/>
        </w:rPr>
        <w:t xml:space="preserve"> % </w:t>
      </w:r>
      <w:r w:rsidR="00B4524D" w:rsidRPr="00032079">
        <w:rPr>
          <w:rFonts w:ascii="Arial" w:cs="Arial" w:hAnsi="Arial"/>
          <w:spacing w:val="4"/>
          <w:sz w:val="20"/>
          <w:szCs w:val="20"/>
        </w:rPr>
        <w:t xml:space="preserve">de la masse salariale sera attribuée à chaque </w:t>
      </w:r>
      <w:r w:rsidR="00B4524D" w:rsidRPr="006C3F62">
        <w:rPr>
          <w:rFonts w:ascii="Arial" w:cs="Arial" w:hAnsi="Arial"/>
          <w:spacing w:val="4"/>
          <w:sz w:val="20"/>
          <w:szCs w:val="20"/>
        </w:rPr>
        <w:t>centre de pro</w:t>
      </w:r>
      <w:r w:rsidR="006379BB" w:rsidRPr="006C3F62">
        <w:rPr>
          <w:rFonts w:ascii="Arial" w:cs="Arial" w:hAnsi="Arial"/>
          <w:spacing w:val="4"/>
          <w:sz w:val="20"/>
          <w:szCs w:val="20"/>
        </w:rPr>
        <w:t>fit</w:t>
      </w:r>
      <w:r w:rsidR="00B4524D" w:rsidRPr="006C3F62">
        <w:rPr>
          <w:rFonts w:ascii="Arial" w:cs="Arial" w:hAnsi="Arial"/>
          <w:spacing w:val="4"/>
          <w:sz w:val="20"/>
          <w:szCs w:val="20"/>
        </w:rPr>
        <w:t>.</w:t>
      </w:r>
    </w:p>
    <w:p w14:paraId="65A10AE9" w14:textId="10F08098" w:rsidP="007774BD" w:rsidR="00A97140" w:rsidRDefault="00B4524D">
      <w:pPr>
        <w:ind w:right="141"/>
        <w:jc w:val="both"/>
        <w:rPr>
          <w:rFonts w:ascii="Arial" w:cs="Arial" w:hAnsi="Arial"/>
          <w:spacing w:val="4"/>
          <w:sz w:val="20"/>
          <w:szCs w:val="20"/>
        </w:rPr>
      </w:pPr>
      <w:r w:rsidRPr="00032079">
        <w:rPr>
          <w:rFonts w:ascii="Arial" w:cs="Arial" w:hAnsi="Arial"/>
          <w:spacing w:val="4"/>
          <w:sz w:val="20"/>
          <w:szCs w:val="20"/>
        </w:rPr>
        <w:t>Chaque manager disposera alors d’une envel</w:t>
      </w:r>
      <w:r w:rsidR="00032079">
        <w:rPr>
          <w:rFonts w:ascii="Arial" w:cs="Arial" w:hAnsi="Arial"/>
          <w:spacing w:val="4"/>
          <w:sz w:val="20"/>
          <w:szCs w:val="20"/>
        </w:rPr>
        <w:t>oppe spécifique à la mass</w:t>
      </w:r>
      <w:r w:rsidR="006C3F62">
        <w:rPr>
          <w:rFonts w:ascii="Arial" w:cs="Arial" w:hAnsi="Arial"/>
          <w:spacing w:val="4"/>
          <w:sz w:val="20"/>
          <w:szCs w:val="20"/>
        </w:rPr>
        <w:t>e salari</w:t>
      </w:r>
      <w:r w:rsidR="00032079">
        <w:rPr>
          <w:rFonts w:ascii="Arial" w:cs="Arial" w:hAnsi="Arial"/>
          <w:spacing w:val="4"/>
          <w:sz w:val="20"/>
          <w:szCs w:val="20"/>
        </w:rPr>
        <w:t>ale</w:t>
      </w:r>
      <w:r w:rsidRPr="00032079">
        <w:rPr>
          <w:rFonts w:ascii="Arial" w:cs="Arial" w:hAnsi="Arial"/>
          <w:spacing w:val="4"/>
          <w:sz w:val="20"/>
          <w:szCs w:val="20"/>
        </w:rPr>
        <w:t xml:space="preserve"> de </w:t>
      </w:r>
      <w:r w:rsidRPr="006C3F62">
        <w:rPr>
          <w:rFonts w:ascii="Arial" w:cs="Arial" w:hAnsi="Arial"/>
          <w:spacing w:val="4"/>
          <w:sz w:val="20"/>
          <w:szCs w:val="20"/>
        </w:rPr>
        <w:t>son centre de pro</w:t>
      </w:r>
      <w:r w:rsidR="006379BB" w:rsidRPr="006C3F62">
        <w:rPr>
          <w:rFonts w:ascii="Arial" w:cs="Arial" w:hAnsi="Arial"/>
          <w:spacing w:val="4"/>
          <w:sz w:val="20"/>
          <w:szCs w:val="20"/>
        </w:rPr>
        <w:t>fit</w:t>
      </w:r>
      <w:r w:rsidR="00A97140">
        <w:rPr>
          <w:rFonts w:ascii="Arial" w:cs="Arial" w:hAnsi="Arial"/>
          <w:spacing w:val="4"/>
          <w:sz w:val="20"/>
          <w:szCs w:val="20"/>
        </w:rPr>
        <w:t>.</w:t>
      </w:r>
    </w:p>
    <w:p w14:paraId="18D880C1" w14:textId="77777777" w:rsidP="007774BD" w:rsidR="00A97140" w:rsidRDefault="00A97140">
      <w:pPr>
        <w:ind w:right="141"/>
        <w:jc w:val="both"/>
        <w:rPr>
          <w:rFonts w:ascii="Arial" w:cs="Arial" w:hAnsi="Arial"/>
          <w:spacing w:val="4"/>
          <w:sz w:val="20"/>
          <w:szCs w:val="20"/>
        </w:rPr>
      </w:pPr>
    </w:p>
    <w:p w14:paraId="5593628D" w14:textId="41A2C991" w:rsidP="007774BD" w:rsidR="00B4524D" w:rsidRDefault="00BD352C" w:rsidRPr="00032079">
      <w:pPr>
        <w:ind w:right="141"/>
        <w:jc w:val="both"/>
        <w:rPr>
          <w:rFonts w:ascii="Arial" w:cs="Arial" w:hAnsi="Arial"/>
          <w:spacing w:val="4"/>
          <w:sz w:val="20"/>
          <w:szCs w:val="20"/>
        </w:rPr>
      </w:pPr>
      <w:r w:rsidRPr="00BD352C">
        <w:rPr>
          <w:rFonts w:ascii="Arial" w:cs="Arial" w:hAnsi="Arial"/>
          <w:spacing w:val="4"/>
          <w:sz w:val="20"/>
          <w:szCs w:val="20"/>
        </w:rPr>
        <w:t>Ces augmentations seront versées à compter du mois de mars 2022 sans effet rétroactif. Elles seront attribuées en fonction des résultats de l’entretien annuel 2022 en tenant compte de la qualité globale du travail et de la contribution du collaborateur durant l'année 2021.</w:t>
      </w:r>
    </w:p>
    <w:p w14:paraId="2F1AF2D1" w14:textId="77777777" w:rsidP="007774BD" w:rsidR="00B4524D" w:rsidRDefault="00B4524D" w:rsidRPr="00032079">
      <w:pPr>
        <w:ind w:right="141"/>
        <w:jc w:val="both"/>
        <w:rPr>
          <w:rFonts w:ascii="Arial" w:cs="Arial" w:hAnsi="Arial"/>
          <w:spacing w:val="4"/>
          <w:sz w:val="20"/>
          <w:szCs w:val="20"/>
          <w:highlight w:val="yellow"/>
        </w:rPr>
      </w:pPr>
    </w:p>
    <w:p w14:paraId="719D10A4" w14:textId="77777777" w:rsidP="007774BD" w:rsidR="005B2149" w:rsidRDefault="005B2149" w:rsidRPr="00032079">
      <w:pPr>
        <w:ind w:right="141"/>
        <w:jc w:val="both"/>
        <w:rPr>
          <w:rFonts w:ascii="Arial" w:cs="Arial" w:hAnsi="Arial"/>
          <w:spacing w:val="-1"/>
          <w:sz w:val="20"/>
          <w:szCs w:val="20"/>
        </w:rPr>
      </w:pPr>
    </w:p>
    <w:p w14:paraId="229FBA08" w14:textId="6B93AAD8" w:rsidP="007774BD" w:rsidR="005B2149" w:rsidRDefault="005B2149" w:rsidRPr="00032079">
      <w:pPr>
        <w:pStyle w:val="Paragraphedeliste"/>
        <w:numPr>
          <w:ilvl w:val="3"/>
          <w:numId w:val="5"/>
        </w:numPr>
        <w:ind w:right="141"/>
        <w:jc w:val="both"/>
        <w:rPr>
          <w:rFonts w:ascii="Arial" w:cs="Arial" w:hAnsi="Arial"/>
          <w:spacing w:val="-1"/>
          <w:sz w:val="20"/>
          <w:szCs w:val="20"/>
        </w:rPr>
      </w:pPr>
      <w:r w:rsidRPr="00032079">
        <w:rPr>
          <w:rFonts w:ascii="Arial" w:cs="Arial" w:hAnsi="Arial"/>
          <w:spacing w:val="1"/>
          <w:sz w:val="20"/>
          <w:szCs w:val="20"/>
          <w:u w:val="single"/>
        </w:rPr>
        <w:t xml:space="preserve">Prime exceptionnelle </w:t>
      </w:r>
      <w:r w:rsidR="00092420" w:rsidRPr="00032079">
        <w:rPr>
          <w:rFonts w:ascii="Arial" w:cs="Arial" w:hAnsi="Arial"/>
          <w:spacing w:val="1"/>
          <w:sz w:val="20"/>
          <w:szCs w:val="20"/>
          <w:u w:val="single"/>
        </w:rPr>
        <w:t xml:space="preserve">de pouvoir d’achat DEKRA </w:t>
      </w:r>
    </w:p>
    <w:p w14:paraId="1B0E22C6" w14:textId="77777777" w:rsidP="007774BD" w:rsidR="00092420" w:rsidRDefault="00092420" w:rsidRPr="00032079">
      <w:pPr>
        <w:pStyle w:val="Paragraphedeliste"/>
        <w:ind w:left="0" w:right="141"/>
        <w:jc w:val="both"/>
        <w:rPr>
          <w:rFonts w:ascii="Arial" w:cs="Arial" w:hAnsi="Arial"/>
          <w:spacing w:val="-1"/>
          <w:sz w:val="20"/>
          <w:szCs w:val="20"/>
        </w:rPr>
      </w:pPr>
    </w:p>
    <w:p w14:paraId="64B08BC9" w14:textId="7F718E9C" w:rsidP="007774BD" w:rsidR="005B2149" w:rsidRDefault="005B2149" w:rsidRPr="00032079">
      <w:pPr>
        <w:ind w:right="141"/>
        <w:jc w:val="both"/>
        <w:rPr>
          <w:rFonts w:ascii="Arial" w:cs="Arial" w:hAnsi="Arial"/>
          <w:spacing w:val="4"/>
          <w:sz w:val="20"/>
          <w:szCs w:val="20"/>
        </w:rPr>
      </w:pPr>
      <w:r w:rsidRPr="00032079">
        <w:rPr>
          <w:rFonts w:ascii="Arial" w:cs="Arial" w:hAnsi="Arial"/>
          <w:spacing w:val="4"/>
          <w:sz w:val="20"/>
          <w:szCs w:val="20"/>
        </w:rPr>
        <w:t xml:space="preserve">Une prime exceptionnelle </w:t>
      </w:r>
      <w:r w:rsidR="00092420" w:rsidRPr="00032079">
        <w:rPr>
          <w:rFonts w:ascii="Arial" w:cs="Arial" w:hAnsi="Arial"/>
          <w:spacing w:val="4"/>
          <w:sz w:val="20"/>
          <w:szCs w:val="20"/>
        </w:rPr>
        <w:t xml:space="preserve">de pouvoir d’achat </w:t>
      </w:r>
      <w:r w:rsidRPr="00032079">
        <w:rPr>
          <w:rFonts w:ascii="Arial" w:cs="Arial" w:hAnsi="Arial"/>
          <w:spacing w:val="4"/>
          <w:sz w:val="20"/>
          <w:szCs w:val="20"/>
        </w:rPr>
        <w:t xml:space="preserve">appelée « prime DEKRA » </w:t>
      </w:r>
      <w:r w:rsidR="00092420" w:rsidRPr="00032079">
        <w:rPr>
          <w:rFonts w:ascii="Arial" w:cs="Arial" w:hAnsi="Arial"/>
          <w:spacing w:val="4"/>
          <w:sz w:val="20"/>
          <w:szCs w:val="20"/>
        </w:rPr>
        <w:t>sera versée</w:t>
      </w:r>
      <w:r w:rsidR="00032079">
        <w:rPr>
          <w:rFonts w:ascii="Arial" w:cs="Arial" w:hAnsi="Arial"/>
          <w:spacing w:val="4"/>
          <w:sz w:val="20"/>
          <w:szCs w:val="20"/>
        </w:rPr>
        <w:t xml:space="preserve"> aux salariés</w:t>
      </w:r>
      <w:r w:rsidRPr="00032079">
        <w:rPr>
          <w:rFonts w:ascii="Arial" w:cs="Arial" w:hAnsi="Arial"/>
          <w:spacing w:val="4"/>
          <w:sz w:val="20"/>
          <w:szCs w:val="20"/>
        </w:rPr>
        <w:t xml:space="preserve"> présents au </w:t>
      </w:r>
      <w:r w:rsidR="00092420" w:rsidRPr="00032079">
        <w:rPr>
          <w:rFonts w:ascii="Arial" w:cs="Arial" w:hAnsi="Arial"/>
          <w:spacing w:val="4"/>
          <w:sz w:val="20"/>
          <w:szCs w:val="20"/>
        </w:rPr>
        <w:t>1</w:t>
      </w:r>
      <w:r w:rsidR="00092420" w:rsidRPr="00032079">
        <w:rPr>
          <w:rFonts w:ascii="Arial" w:cs="Arial" w:hAnsi="Arial"/>
          <w:spacing w:val="4"/>
          <w:sz w:val="20"/>
          <w:szCs w:val="20"/>
          <w:vertAlign w:val="superscript"/>
        </w:rPr>
        <w:t>er</w:t>
      </w:r>
      <w:r w:rsidR="00092420" w:rsidRPr="00032079">
        <w:rPr>
          <w:rFonts w:ascii="Arial" w:cs="Arial" w:hAnsi="Arial"/>
          <w:spacing w:val="4"/>
          <w:sz w:val="20"/>
          <w:szCs w:val="20"/>
        </w:rPr>
        <w:t xml:space="preserve"> janvier 2021</w:t>
      </w:r>
      <w:r w:rsidR="00EB3733" w:rsidRPr="00032079">
        <w:rPr>
          <w:rFonts w:ascii="Arial" w:cs="Arial" w:hAnsi="Arial"/>
          <w:spacing w:val="4"/>
          <w:sz w:val="20"/>
          <w:szCs w:val="20"/>
        </w:rPr>
        <w:t xml:space="preserve"> dont</w:t>
      </w:r>
      <w:r w:rsidRPr="00032079">
        <w:rPr>
          <w:rFonts w:ascii="Arial" w:cs="Arial" w:hAnsi="Arial"/>
          <w:spacing w:val="4"/>
          <w:sz w:val="20"/>
          <w:szCs w:val="20"/>
        </w:rPr>
        <w:t xml:space="preserve"> le salaire br</w:t>
      </w:r>
      <w:r w:rsidR="00032079">
        <w:rPr>
          <w:rFonts w:ascii="Arial" w:cs="Arial" w:hAnsi="Arial"/>
          <w:spacing w:val="4"/>
          <w:sz w:val="20"/>
          <w:szCs w:val="20"/>
        </w:rPr>
        <w:t>ut annue</w:t>
      </w:r>
      <w:r w:rsidR="00A44090">
        <w:rPr>
          <w:rFonts w:ascii="Arial" w:cs="Arial" w:hAnsi="Arial"/>
          <w:spacing w:val="4"/>
          <w:sz w:val="20"/>
          <w:szCs w:val="20"/>
        </w:rPr>
        <w:t>l est inférieur ou égal 38 147.28</w:t>
      </w:r>
      <w:r w:rsidRPr="00032079">
        <w:rPr>
          <w:rFonts w:ascii="Arial" w:cs="Arial" w:hAnsi="Arial"/>
          <w:spacing w:val="4"/>
          <w:sz w:val="20"/>
          <w:szCs w:val="20"/>
        </w:rPr>
        <w:t xml:space="preserve"> € bruts</w:t>
      </w:r>
      <w:r w:rsidR="00032079">
        <w:rPr>
          <w:rFonts w:ascii="Arial" w:cs="Arial" w:hAnsi="Arial"/>
          <w:sz w:val="20"/>
          <w:szCs w:val="20"/>
        </w:rPr>
        <w:t xml:space="preserve"> (limité à </w:t>
      </w:r>
      <w:r w:rsidR="00697E89">
        <w:rPr>
          <w:rFonts w:ascii="Arial" w:cs="Arial" w:hAnsi="Arial"/>
          <w:sz w:val="20"/>
          <w:szCs w:val="20"/>
        </w:rPr>
        <w:t>un plafond égal à 2 fois le S</w:t>
      </w:r>
      <w:r w:rsidR="00032079" w:rsidRPr="00032079">
        <w:rPr>
          <w:rFonts w:ascii="Arial" w:cs="Arial" w:hAnsi="Arial"/>
          <w:sz w:val="20"/>
          <w:szCs w:val="20"/>
        </w:rPr>
        <w:t>mic</w:t>
      </w:r>
      <w:r w:rsidR="00032079">
        <w:rPr>
          <w:rFonts w:ascii="Arial" w:cs="Arial" w:hAnsi="Arial"/>
          <w:sz w:val="20"/>
          <w:szCs w:val="20"/>
        </w:rPr>
        <w:t>)</w:t>
      </w:r>
      <w:r w:rsidR="00032079">
        <w:rPr>
          <w:rFonts w:ascii="Arial" w:cs="Arial" w:hAnsi="Arial"/>
          <w:spacing w:val="4"/>
          <w:sz w:val="20"/>
          <w:szCs w:val="20"/>
        </w:rPr>
        <w:t xml:space="preserve">. </w:t>
      </w:r>
      <w:r w:rsidRPr="00032079">
        <w:rPr>
          <w:rFonts w:ascii="Arial" w:cs="Arial" w:hAnsi="Arial"/>
          <w:spacing w:val="4"/>
          <w:sz w:val="20"/>
          <w:szCs w:val="20"/>
        </w:rPr>
        <w:t>Son montant sera de 200 € nets et ne supportera ni charges salariales, ni</w:t>
      </w:r>
      <w:r w:rsidR="000B05C1" w:rsidRPr="00032079">
        <w:rPr>
          <w:rFonts w:ascii="Arial" w:cs="Arial" w:hAnsi="Arial"/>
          <w:spacing w:val="4"/>
          <w:sz w:val="20"/>
          <w:szCs w:val="20"/>
        </w:rPr>
        <w:t xml:space="preserve"> charges</w:t>
      </w:r>
      <w:r w:rsidRPr="00032079">
        <w:rPr>
          <w:rFonts w:ascii="Arial" w:cs="Arial" w:hAnsi="Arial"/>
          <w:spacing w:val="4"/>
          <w:sz w:val="20"/>
          <w:szCs w:val="20"/>
        </w:rPr>
        <w:t xml:space="preserve"> patronales.</w:t>
      </w:r>
    </w:p>
    <w:p w14:paraId="16016656" w14:textId="77777777" w:rsidP="007774BD" w:rsidR="00A44090" w:rsidRDefault="00A44090">
      <w:pPr>
        <w:ind w:right="141"/>
        <w:jc w:val="both"/>
        <w:rPr>
          <w:rFonts w:ascii="Arial" w:cs="Arial" w:hAnsi="Arial"/>
          <w:sz w:val="20"/>
          <w:szCs w:val="20"/>
          <w:lang w:eastAsia="en-US"/>
        </w:rPr>
      </w:pPr>
    </w:p>
    <w:p w14:paraId="39BA0C2B" w14:textId="3A86F4EF" w:rsidP="007774BD" w:rsidR="00A44090" w:rsidRDefault="00A44090" w:rsidRPr="00A44090">
      <w:pPr>
        <w:ind w:right="141"/>
        <w:jc w:val="both"/>
        <w:rPr>
          <w:rFonts w:ascii="Arial" w:cs="Arial" w:hAnsi="Arial"/>
          <w:sz w:val="20"/>
          <w:szCs w:val="20"/>
          <w:lang w:eastAsia="en-US"/>
        </w:rPr>
      </w:pPr>
      <w:r>
        <w:rPr>
          <w:rFonts w:ascii="Arial" w:cs="Arial" w:hAnsi="Arial"/>
          <w:sz w:val="20"/>
          <w:szCs w:val="20"/>
          <w:lang w:eastAsia="en-US"/>
        </w:rPr>
        <w:t xml:space="preserve">Pour les salariés embauchés en cours d’année, la prime sera proratisée </w:t>
      </w:r>
      <w:r w:rsidRPr="00A44090">
        <w:rPr>
          <w:rFonts w:ascii="Arial" w:cs="Arial" w:hAnsi="Arial"/>
          <w:sz w:val="20"/>
          <w:szCs w:val="20"/>
          <w:lang w:eastAsia="en-US"/>
        </w:rPr>
        <w:t>en fonction de la date d’entrée dans la société.</w:t>
      </w:r>
    </w:p>
    <w:p w14:paraId="799E8D7F" w14:textId="77777777" w:rsidP="007774BD" w:rsidR="005B2149" w:rsidRDefault="005B2149" w:rsidRPr="00032079">
      <w:pPr>
        <w:tabs>
          <w:tab w:pos="1560" w:val="left"/>
          <w:tab w:pos="4161" w:val="right"/>
        </w:tabs>
        <w:ind w:right="141"/>
        <w:jc w:val="both"/>
        <w:rPr>
          <w:rFonts w:ascii="Arial" w:cs="Arial" w:hAnsi="Arial"/>
          <w:sz w:val="20"/>
          <w:szCs w:val="20"/>
        </w:rPr>
      </w:pPr>
    </w:p>
    <w:p w14:paraId="67D552FE" w14:textId="619A5263" w:rsidP="007774BD" w:rsidR="005B2149" w:rsidRDefault="005B2149" w:rsidRPr="00032079">
      <w:pPr>
        <w:ind w:right="141"/>
        <w:jc w:val="both"/>
        <w:rPr>
          <w:rFonts w:ascii="Arial" w:cs="Arial" w:hAnsi="Arial"/>
          <w:sz w:val="20"/>
          <w:szCs w:val="20"/>
        </w:rPr>
      </w:pPr>
    </w:p>
    <w:p w14:paraId="785790A7" w14:textId="77777777" w:rsidP="007774BD" w:rsidR="004273A6" w:rsidRDefault="004273A6" w:rsidRPr="00032079">
      <w:pPr>
        <w:ind w:right="141"/>
        <w:jc w:val="both"/>
        <w:rPr>
          <w:rFonts w:ascii="Arial" w:cs="Arial" w:hAnsi="Arial"/>
          <w:sz w:val="20"/>
          <w:szCs w:val="20"/>
        </w:rPr>
      </w:pPr>
    </w:p>
    <w:p w14:paraId="7DDDCEB5" w14:textId="02527C07" w:rsidP="007774BD" w:rsidR="005B2149" w:rsidRDefault="005B2149" w:rsidRPr="00032079">
      <w:pPr>
        <w:pStyle w:val="Paragraphedeliste"/>
        <w:numPr>
          <w:ilvl w:val="0"/>
          <w:numId w:val="10"/>
        </w:numPr>
        <w:ind w:firstLine="0" w:left="0" w:right="141"/>
        <w:jc w:val="both"/>
        <w:rPr>
          <w:rFonts w:ascii="Arial" w:cs="Arial" w:hAnsi="Arial"/>
          <w:b/>
          <w:bCs/>
          <w:sz w:val="20"/>
          <w:szCs w:val="20"/>
          <w:u w:val="single"/>
          <w:lang w:eastAsia="en-US"/>
        </w:rPr>
      </w:pPr>
      <w:r w:rsidRPr="00032079">
        <w:rPr>
          <w:rFonts w:ascii="Arial" w:cs="Arial" w:hAnsi="Arial"/>
          <w:b/>
          <w:bCs/>
          <w:sz w:val="20"/>
          <w:szCs w:val="20"/>
          <w:u w:val="single"/>
        </w:rPr>
        <w:t>Autres dispositions</w:t>
      </w:r>
    </w:p>
    <w:p w14:paraId="4150004C" w14:textId="77777777" w:rsidP="007774BD" w:rsidR="005B2149" w:rsidRDefault="005B2149" w:rsidRPr="00032079">
      <w:pPr>
        <w:ind w:right="141"/>
        <w:jc w:val="both"/>
        <w:rPr>
          <w:rFonts w:ascii="Arial" w:cs="Arial" w:hAnsi="Arial"/>
          <w:sz w:val="20"/>
          <w:szCs w:val="20"/>
          <w:lang w:eastAsia="en-US"/>
        </w:rPr>
      </w:pPr>
    </w:p>
    <w:p w14:paraId="352837E8" w14:textId="11CE8300" w:rsidP="007774BD" w:rsidR="005B2149" w:rsidRDefault="005B2149" w:rsidRPr="00032079">
      <w:pPr>
        <w:pStyle w:val="Paragraphedeliste"/>
        <w:numPr>
          <w:ilvl w:val="0"/>
          <w:numId w:val="11"/>
        </w:numPr>
        <w:ind w:right="141"/>
        <w:jc w:val="both"/>
        <w:rPr>
          <w:rFonts w:ascii="Arial" w:cs="Arial" w:hAnsi="Arial"/>
          <w:spacing w:val="1"/>
          <w:sz w:val="20"/>
          <w:szCs w:val="20"/>
          <w:u w:val="single"/>
        </w:rPr>
      </w:pPr>
      <w:r w:rsidRPr="00032079">
        <w:rPr>
          <w:rFonts w:ascii="Arial" w:cs="Arial" w:hAnsi="Arial"/>
          <w:spacing w:val="1"/>
          <w:sz w:val="20"/>
          <w:szCs w:val="20"/>
          <w:u w:val="single"/>
        </w:rPr>
        <w:t>Evolution du budget ASC</w:t>
      </w:r>
    </w:p>
    <w:p w14:paraId="42B61486" w14:textId="212E017A" w:rsidP="007774BD" w:rsidR="00B4524D" w:rsidRDefault="00B4524D" w:rsidRPr="00032079">
      <w:pPr>
        <w:ind w:right="141"/>
        <w:jc w:val="both"/>
        <w:rPr>
          <w:rFonts w:ascii="Arial" w:cs="Arial" w:hAnsi="Arial"/>
          <w:sz w:val="20"/>
          <w:szCs w:val="20"/>
          <w:lang w:eastAsia="en-US"/>
        </w:rPr>
      </w:pPr>
    </w:p>
    <w:p w14:paraId="738E098B" w14:textId="716F6B2F" w:rsidP="007774BD" w:rsidR="00B4524D" w:rsidRDefault="00B4524D" w:rsidRPr="00032079">
      <w:pPr>
        <w:ind w:right="141"/>
        <w:jc w:val="both"/>
        <w:rPr>
          <w:rFonts w:ascii="Arial" w:cs="Arial" w:hAnsi="Arial"/>
          <w:sz w:val="20"/>
          <w:szCs w:val="20"/>
          <w:lang w:eastAsia="en-US"/>
        </w:rPr>
      </w:pPr>
      <w:r w:rsidRPr="00032079">
        <w:rPr>
          <w:rFonts w:ascii="Arial" w:cs="Arial" w:hAnsi="Arial"/>
          <w:sz w:val="20"/>
          <w:szCs w:val="20"/>
          <w:lang w:eastAsia="en-US"/>
        </w:rPr>
        <w:t>Le budget Activités Sociales et Culturelles du Comité Social et Economique est revalorisé à 0.40% (soit + 0.2 point par rapport aux années précédentes) de la masse salariale à compter du 1</w:t>
      </w:r>
      <w:r w:rsidRPr="00032079">
        <w:rPr>
          <w:rFonts w:ascii="Arial" w:cs="Arial" w:hAnsi="Arial"/>
          <w:sz w:val="20"/>
          <w:szCs w:val="20"/>
          <w:vertAlign w:val="superscript"/>
          <w:lang w:eastAsia="en-US"/>
        </w:rPr>
        <w:t>er</w:t>
      </w:r>
      <w:r w:rsidRPr="00032079">
        <w:rPr>
          <w:rFonts w:ascii="Arial" w:cs="Arial" w:hAnsi="Arial"/>
          <w:sz w:val="20"/>
          <w:szCs w:val="20"/>
          <w:lang w:eastAsia="en-US"/>
        </w:rPr>
        <w:t xml:space="preserve"> janvier 2022 avec effet rétroactif. </w:t>
      </w:r>
    </w:p>
    <w:p w14:paraId="5A6FCCD4" w14:textId="77777777" w:rsidP="007774BD" w:rsidR="00B4524D" w:rsidRDefault="00B4524D" w:rsidRPr="00032079">
      <w:pPr>
        <w:ind w:right="141"/>
        <w:jc w:val="both"/>
        <w:rPr>
          <w:rFonts w:ascii="Arial" w:cs="Arial" w:hAnsi="Arial"/>
          <w:sz w:val="20"/>
          <w:szCs w:val="20"/>
          <w:lang w:eastAsia="en-US"/>
        </w:rPr>
      </w:pPr>
    </w:p>
    <w:p w14:paraId="65B217D7" w14:textId="2CD76B0C" w:rsidP="007774BD" w:rsidR="005B2149" w:rsidRDefault="00B4524D" w:rsidRPr="006C3F62">
      <w:pPr>
        <w:pStyle w:val="Paragraphedeliste"/>
        <w:numPr>
          <w:ilvl w:val="0"/>
          <w:numId w:val="11"/>
        </w:numPr>
        <w:spacing w:before="216"/>
        <w:ind w:right="141"/>
        <w:jc w:val="both"/>
        <w:rPr>
          <w:rFonts w:ascii="Arial" w:cs="Arial" w:hAnsi="Arial"/>
          <w:sz w:val="20"/>
          <w:szCs w:val="20"/>
          <w:u w:val="single"/>
        </w:rPr>
      </w:pPr>
      <w:r w:rsidRPr="006C3F62">
        <w:rPr>
          <w:rFonts w:ascii="Arial" w:cs="Arial" w:hAnsi="Arial"/>
          <w:sz w:val="20"/>
          <w:szCs w:val="20"/>
          <w:u w:val="single"/>
        </w:rPr>
        <w:t>Pont offert</w:t>
      </w:r>
    </w:p>
    <w:p w14:paraId="5F3271DE" w14:textId="77B60514" w:rsidP="007774BD" w:rsidR="006C3F62" w:rsidRDefault="00BD352C">
      <w:pPr>
        <w:spacing w:before="216"/>
        <w:ind w:right="141"/>
        <w:jc w:val="both"/>
        <w:rPr>
          <w:rFonts w:ascii="Arial" w:cs="Arial" w:hAnsi="Arial"/>
          <w:sz w:val="20"/>
          <w:szCs w:val="20"/>
        </w:rPr>
      </w:pPr>
      <w:r>
        <w:rPr>
          <w:rFonts w:ascii="Arial" w:cs="Arial" w:hAnsi="Arial"/>
          <w:sz w:val="20"/>
          <w:szCs w:val="20"/>
        </w:rPr>
        <w:t>Conformément aux pratiques existantes au sein de l’entreprise, l</w:t>
      </w:r>
      <w:r w:rsidR="006C3F62">
        <w:rPr>
          <w:rFonts w:ascii="Arial" w:cs="Arial" w:hAnsi="Arial"/>
          <w:sz w:val="20"/>
          <w:szCs w:val="20"/>
        </w:rPr>
        <w:t>es salariés disposent d’une journée offerte par l’entreprise la semaine de Noël.</w:t>
      </w:r>
    </w:p>
    <w:p w14:paraId="4DC5B9ED" w14:textId="275B69AA" w:rsidP="007774BD" w:rsidR="009E4E8C" w:rsidRDefault="006C3F62" w:rsidRPr="006C3F62">
      <w:pPr>
        <w:spacing w:before="216"/>
        <w:ind w:right="141"/>
        <w:jc w:val="both"/>
        <w:rPr>
          <w:rFonts w:ascii="Arial" w:cs="Arial" w:hAnsi="Arial"/>
          <w:sz w:val="20"/>
          <w:szCs w:val="20"/>
        </w:rPr>
      </w:pPr>
      <w:r>
        <w:rPr>
          <w:rFonts w:ascii="Arial" w:cs="Arial" w:hAnsi="Arial"/>
          <w:sz w:val="20"/>
          <w:szCs w:val="20"/>
        </w:rPr>
        <w:t xml:space="preserve">Si le </w:t>
      </w:r>
      <w:r w:rsidR="009E4E8C">
        <w:rPr>
          <w:rFonts w:ascii="Arial" w:cs="Arial" w:hAnsi="Arial"/>
          <w:sz w:val="20"/>
          <w:szCs w:val="20"/>
        </w:rPr>
        <w:t>24 décembre</w:t>
      </w:r>
      <w:r w:rsidR="0053688C">
        <w:rPr>
          <w:rFonts w:ascii="Arial" w:cs="Arial" w:hAnsi="Arial"/>
          <w:sz w:val="20"/>
          <w:szCs w:val="20"/>
        </w:rPr>
        <w:t xml:space="preserve"> tombe</w:t>
      </w:r>
      <w:r w:rsidR="009A3A0D">
        <w:rPr>
          <w:rFonts w:ascii="Arial" w:cs="Arial" w:hAnsi="Arial"/>
          <w:sz w:val="20"/>
          <w:szCs w:val="20"/>
        </w:rPr>
        <w:t xml:space="preserve"> pendant</w:t>
      </w:r>
      <w:r w:rsidR="009E4E8C">
        <w:rPr>
          <w:rFonts w:ascii="Arial" w:cs="Arial" w:hAnsi="Arial"/>
          <w:sz w:val="20"/>
          <w:szCs w:val="20"/>
        </w:rPr>
        <w:t xml:space="preserve"> </w:t>
      </w:r>
      <w:r w:rsidR="009A3A0D">
        <w:rPr>
          <w:rFonts w:ascii="Arial" w:cs="Arial" w:hAnsi="Arial"/>
          <w:sz w:val="20"/>
          <w:szCs w:val="20"/>
        </w:rPr>
        <w:t>un jour ouvré</w:t>
      </w:r>
      <w:r w:rsidR="009E4E8C">
        <w:rPr>
          <w:rFonts w:ascii="Arial" w:cs="Arial" w:hAnsi="Arial"/>
          <w:sz w:val="20"/>
          <w:szCs w:val="20"/>
        </w:rPr>
        <w:t>, la journée du 24 décembre sera offerte aux salariés. Si le 24 décembre tombe</w:t>
      </w:r>
      <w:r w:rsidR="001C18D7">
        <w:rPr>
          <w:rFonts w:ascii="Arial" w:cs="Arial" w:hAnsi="Arial"/>
          <w:sz w:val="20"/>
          <w:szCs w:val="20"/>
        </w:rPr>
        <w:t xml:space="preserve"> sur</w:t>
      </w:r>
      <w:r w:rsidR="009E4E8C">
        <w:rPr>
          <w:rFonts w:ascii="Arial" w:cs="Arial" w:hAnsi="Arial"/>
          <w:sz w:val="20"/>
          <w:szCs w:val="20"/>
        </w:rPr>
        <w:t xml:space="preserve"> un samedi ou un dimanche, </w:t>
      </w:r>
      <w:r w:rsidR="009A3A0D">
        <w:rPr>
          <w:rFonts w:ascii="Arial" w:cs="Arial" w:hAnsi="Arial"/>
          <w:sz w:val="20"/>
          <w:szCs w:val="20"/>
        </w:rPr>
        <w:t xml:space="preserve">la journée du vendredi </w:t>
      </w:r>
      <w:r w:rsidR="001C18D7">
        <w:rPr>
          <w:rFonts w:ascii="Arial" w:cs="Arial" w:hAnsi="Arial"/>
          <w:sz w:val="20"/>
          <w:szCs w:val="20"/>
        </w:rPr>
        <w:t>de cette même semaine</w:t>
      </w:r>
      <w:r w:rsidR="009A3A0D">
        <w:rPr>
          <w:rFonts w:ascii="Arial" w:cs="Arial" w:hAnsi="Arial"/>
          <w:sz w:val="20"/>
          <w:szCs w:val="20"/>
        </w:rPr>
        <w:t xml:space="preserve"> sera offerte au salarié.</w:t>
      </w:r>
    </w:p>
    <w:p w14:paraId="19CA18AE" w14:textId="72CB5E3D" w:rsidP="007774BD" w:rsidR="005B2149" w:rsidRDefault="005B2149" w:rsidRPr="00032079">
      <w:pPr>
        <w:spacing w:before="216"/>
        <w:ind w:right="141"/>
        <w:jc w:val="both"/>
        <w:rPr>
          <w:rFonts w:ascii="Arial" w:cs="Arial" w:hAnsi="Arial"/>
          <w:sz w:val="20"/>
          <w:szCs w:val="20"/>
        </w:rPr>
      </w:pPr>
    </w:p>
    <w:p w14:paraId="3ABA8B09" w14:textId="54976BB8" w:rsidP="007774BD" w:rsidR="00B4524D" w:rsidRDefault="00B4524D">
      <w:pPr>
        <w:spacing w:before="216"/>
        <w:ind w:right="141"/>
        <w:jc w:val="both"/>
        <w:rPr>
          <w:rFonts w:ascii="Arial" w:cs="Arial" w:hAnsi="Arial"/>
          <w:sz w:val="20"/>
          <w:szCs w:val="20"/>
        </w:rPr>
      </w:pPr>
    </w:p>
    <w:p w14:paraId="500C4217" w14:textId="432DD1C4" w:rsidP="007774BD" w:rsidR="007774BD" w:rsidRDefault="007774BD">
      <w:pPr>
        <w:spacing w:before="216"/>
        <w:ind w:right="141"/>
        <w:jc w:val="both"/>
        <w:rPr>
          <w:rFonts w:ascii="Arial" w:cs="Arial" w:hAnsi="Arial"/>
          <w:sz w:val="20"/>
          <w:szCs w:val="20"/>
        </w:rPr>
      </w:pPr>
    </w:p>
    <w:p w14:paraId="4FD5322E" w14:textId="1D0EB400" w:rsidP="007774BD" w:rsidR="007774BD" w:rsidRDefault="007774BD">
      <w:pPr>
        <w:spacing w:before="216"/>
        <w:ind w:right="141"/>
        <w:jc w:val="both"/>
        <w:rPr>
          <w:rFonts w:ascii="Arial" w:cs="Arial" w:hAnsi="Arial"/>
          <w:sz w:val="20"/>
          <w:szCs w:val="20"/>
        </w:rPr>
      </w:pPr>
    </w:p>
    <w:p w14:paraId="581C36CB" w14:textId="77777777" w:rsidP="007774BD" w:rsidR="007774BD" w:rsidRDefault="007774BD" w:rsidRPr="00032079">
      <w:pPr>
        <w:spacing w:before="216"/>
        <w:ind w:right="141"/>
        <w:jc w:val="both"/>
        <w:rPr>
          <w:rFonts w:ascii="Arial" w:cs="Arial" w:hAnsi="Arial"/>
          <w:sz w:val="20"/>
          <w:szCs w:val="20"/>
        </w:rPr>
      </w:pPr>
    </w:p>
    <w:p w14:paraId="4D11C226" w14:textId="3F3269E6" w:rsidP="007774BD" w:rsidR="00B4524D" w:rsidRDefault="00B4524D">
      <w:pPr>
        <w:spacing w:before="216"/>
        <w:ind w:right="141"/>
        <w:jc w:val="both"/>
        <w:rPr>
          <w:rFonts w:ascii="Arial" w:cs="Arial" w:hAnsi="Arial"/>
          <w:sz w:val="20"/>
          <w:szCs w:val="20"/>
        </w:rPr>
      </w:pPr>
    </w:p>
    <w:p w14:paraId="0C15617E" w14:textId="77777777" w:rsidP="007774BD" w:rsidR="00565C62" w:rsidRDefault="00565C62" w:rsidRPr="00032079">
      <w:pPr>
        <w:spacing w:before="216"/>
        <w:ind w:right="141"/>
        <w:jc w:val="both"/>
        <w:rPr>
          <w:rFonts w:ascii="Arial" w:cs="Arial" w:hAnsi="Arial"/>
          <w:sz w:val="20"/>
          <w:szCs w:val="20"/>
        </w:rPr>
      </w:pPr>
    </w:p>
    <w:p w14:paraId="7921873A" w14:textId="77777777" w:rsidP="007774BD" w:rsidR="005B2149" w:rsidRDefault="005B2149" w:rsidRPr="00032079">
      <w:pPr>
        <w:pBdr>
          <w:top w:color="000000" w:space="1" w:sz="4" w:val="single"/>
          <w:left w:color="000000" w:space="0" w:sz="4" w:val="single"/>
          <w:bottom w:color="000000" w:space="1" w:sz="4" w:val="single"/>
          <w:right w:color="000000" w:space="0" w:sz="4" w:val="single"/>
        </w:pBdr>
        <w:ind w:left="72" w:right="141"/>
        <w:jc w:val="both"/>
        <w:rPr>
          <w:rFonts w:ascii="Arial" w:cs="Arial" w:hAnsi="Arial"/>
          <w:b/>
          <w:bCs/>
          <w:sz w:val="20"/>
          <w:szCs w:val="20"/>
        </w:rPr>
      </w:pPr>
      <w:r w:rsidRPr="00032079">
        <w:rPr>
          <w:rFonts w:ascii="Arial" w:cs="Arial" w:hAnsi="Arial"/>
          <w:b/>
          <w:bCs/>
          <w:sz w:val="20"/>
          <w:szCs w:val="20"/>
        </w:rPr>
        <w:t>ARTICLE 3 – Entrée en vigueur et suivi de l’accord</w:t>
      </w:r>
    </w:p>
    <w:p w14:paraId="164DA8DE" w14:textId="77777777" w:rsidP="007774BD" w:rsidR="005B2149" w:rsidRDefault="005B2149" w:rsidRPr="00032079">
      <w:pPr>
        <w:pStyle w:val="11-"/>
        <w:numPr>
          <w:ilvl w:val="0"/>
          <w:numId w:val="0"/>
        </w:numPr>
        <w:ind w:hanging="508" w:left="792" w:right="141"/>
        <w:rPr>
          <w:rFonts w:ascii="Arial" w:cs="Arial" w:hAnsi="Arial"/>
          <w:b/>
          <w:sz w:val="20"/>
        </w:rPr>
      </w:pPr>
    </w:p>
    <w:p w14:paraId="3C541C99" w14:textId="169BF8D1" w:rsidP="007774BD" w:rsidR="005B2149" w:rsidRDefault="009E4E8C" w:rsidRPr="00032079">
      <w:pPr>
        <w:pStyle w:val="11-"/>
        <w:numPr>
          <w:ilvl w:val="0"/>
          <w:numId w:val="0"/>
        </w:numPr>
        <w:ind w:left="357" w:right="141"/>
        <w:rPr>
          <w:rFonts w:ascii="Arial" w:cs="Arial" w:hAnsi="Arial"/>
          <w:b/>
          <w:sz w:val="20"/>
          <w:u w:val="single"/>
        </w:rPr>
      </w:pPr>
      <w:r w:rsidRPr="00032079">
        <w:rPr>
          <w:rFonts w:ascii="Arial" w:cs="Arial" w:hAnsi="Arial"/>
          <w:b/>
          <w:sz w:val="20"/>
        </w:rPr>
        <w:t xml:space="preserve">3.1 </w:t>
      </w:r>
      <w:r w:rsidRPr="009E4E8C">
        <w:rPr>
          <w:rFonts w:ascii="Arial" w:cs="Arial" w:hAnsi="Arial"/>
          <w:b/>
          <w:sz w:val="20"/>
          <w:u w:val="single"/>
        </w:rPr>
        <w:t>Durée</w:t>
      </w:r>
      <w:r w:rsidR="005B2149" w:rsidRPr="009E4E8C">
        <w:rPr>
          <w:rFonts w:ascii="Arial" w:cs="Arial" w:hAnsi="Arial"/>
          <w:b/>
          <w:sz w:val="20"/>
          <w:u w:val="single"/>
        </w:rPr>
        <w:t xml:space="preserve"> de l’accord - Prise d’effet</w:t>
      </w:r>
    </w:p>
    <w:p w14:paraId="01D9EC28" w14:textId="77777777" w:rsidP="007774BD" w:rsidR="005B2149" w:rsidRDefault="005B2149" w:rsidRPr="00032079">
      <w:pPr>
        <w:ind w:left="709" w:right="141"/>
        <w:jc w:val="both"/>
        <w:rPr>
          <w:rFonts w:ascii="Arial" w:cs="Arial" w:hAnsi="Arial"/>
          <w:sz w:val="20"/>
          <w:szCs w:val="20"/>
        </w:rPr>
      </w:pPr>
    </w:p>
    <w:p w14:paraId="20457474" w14:textId="51016E2D" w:rsidP="007774BD" w:rsidR="005B2149" w:rsidRDefault="005B2149" w:rsidRPr="00032079">
      <w:pPr>
        <w:ind w:left="426" w:right="141"/>
        <w:jc w:val="both"/>
        <w:rPr>
          <w:rFonts w:ascii="Arial" w:cs="Arial" w:hAnsi="Arial"/>
          <w:sz w:val="20"/>
          <w:szCs w:val="20"/>
        </w:rPr>
      </w:pPr>
      <w:r w:rsidRPr="00032079">
        <w:rPr>
          <w:rFonts w:ascii="Arial" w:cs="Arial" w:hAnsi="Arial"/>
          <w:sz w:val="20"/>
          <w:szCs w:val="20"/>
        </w:rPr>
        <w:t>Le présent accord est conclu pour une durée déterminée de 12 mois. Il prend effet a</w:t>
      </w:r>
      <w:r w:rsidR="00F17CAF">
        <w:rPr>
          <w:rFonts w:ascii="Arial" w:cs="Arial" w:hAnsi="Arial"/>
          <w:sz w:val="20"/>
          <w:szCs w:val="20"/>
        </w:rPr>
        <w:t>u plus tôt à compter de ce jour.</w:t>
      </w:r>
    </w:p>
    <w:p w14:paraId="23914948" w14:textId="77777777" w:rsidP="007774BD" w:rsidR="005B2149" w:rsidRDefault="005B2149" w:rsidRPr="00032079">
      <w:pPr>
        <w:ind w:left="426" w:right="141"/>
        <w:jc w:val="both"/>
        <w:rPr>
          <w:rFonts w:ascii="Arial" w:cs="Arial" w:hAnsi="Arial"/>
          <w:sz w:val="20"/>
          <w:szCs w:val="20"/>
        </w:rPr>
      </w:pPr>
    </w:p>
    <w:p w14:paraId="17B5100C" w14:textId="77777777" w:rsidP="007774BD" w:rsidR="005B2149" w:rsidRDefault="005B2149" w:rsidRPr="00032079">
      <w:pPr>
        <w:ind w:hanging="283" w:left="426" w:right="141"/>
        <w:jc w:val="both"/>
        <w:rPr>
          <w:rFonts w:ascii="Arial" w:cs="Arial" w:hAnsi="Arial"/>
          <w:sz w:val="20"/>
          <w:szCs w:val="20"/>
        </w:rPr>
      </w:pPr>
      <w:r w:rsidRPr="00032079">
        <w:rPr>
          <w:rFonts w:ascii="Arial" w:cs="Arial" w:hAnsi="Arial"/>
          <w:sz w:val="20"/>
          <w:szCs w:val="20"/>
        </w:rPr>
        <w:tab/>
        <w:t>A l’échéance de son terme, le présent accord prendra normalement fin et ne continuera pas à produire d’effets. Il ne saurait être reconduit tacitement.</w:t>
      </w:r>
    </w:p>
    <w:p w14:paraId="18355B60" w14:textId="77777777" w:rsidP="007774BD" w:rsidR="005B2149" w:rsidRDefault="005B2149" w:rsidRPr="00032079">
      <w:pPr>
        <w:ind w:hanging="283" w:left="426" w:right="141"/>
        <w:jc w:val="both"/>
        <w:rPr>
          <w:rFonts w:ascii="Arial" w:cs="Arial" w:hAnsi="Arial"/>
          <w:sz w:val="20"/>
          <w:szCs w:val="20"/>
        </w:rPr>
      </w:pPr>
    </w:p>
    <w:p w14:paraId="51FF427F" w14:textId="77777777" w:rsidP="007774BD" w:rsidR="005B2149" w:rsidRDefault="005B2149" w:rsidRPr="00032079">
      <w:pPr>
        <w:pStyle w:val="11-"/>
        <w:numPr>
          <w:ilvl w:val="0"/>
          <w:numId w:val="0"/>
        </w:numPr>
        <w:ind w:left="357" w:right="141"/>
        <w:rPr>
          <w:rFonts w:ascii="Arial" w:cs="Arial" w:hAnsi="Arial"/>
          <w:b/>
          <w:sz w:val="20"/>
        </w:rPr>
      </w:pPr>
      <w:r w:rsidRPr="00032079">
        <w:rPr>
          <w:rFonts w:ascii="Arial" w:cs="Arial" w:hAnsi="Arial"/>
          <w:b/>
          <w:sz w:val="20"/>
        </w:rPr>
        <w:t xml:space="preserve">3.2 </w:t>
      </w:r>
      <w:r w:rsidRPr="00032079">
        <w:rPr>
          <w:rFonts w:ascii="Arial" w:cs="Arial" w:hAnsi="Arial"/>
          <w:b/>
          <w:sz w:val="20"/>
          <w:u w:val="single"/>
        </w:rPr>
        <w:t xml:space="preserve">Adhésion </w:t>
      </w:r>
    </w:p>
    <w:p w14:paraId="48A6ED0F" w14:textId="77777777" w:rsidP="007774BD" w:rsidR="005B2149" w:rsidRDefault="005B2149" w:rsidRPr="00032079">
      <w:pPr>
        <w:ind w:left="709" w:right="141"/>
        <w:jc w:val="both"/>
        <w:rPr>
          <w:rFonts w:ascii="Arial" w:cs="Arial" w:hAnsi="Arial"/>
          <w:sz w:val="20"/>
          <w:szCs w:val="20"/>
        </w:rPr>
      </w:pPr>
    </w:p>
    <w:p w14:paraId="46E13A01" w14:textId="77777777" w:rsidP="007774BD" w:rsidR="005B2149" w:rsidRDefault="005B2149" w:rsidRPr="00032079">
      <w:pPr>
        <w:ind w:left="426" w:right="141"/>
        <w:jc w:val="both"/>
        <w:rPr>
          <w:rFonts w:ascii="Arial" w:cs="Arial" w:hAnsi="Arial"/>
          <w:sz w:val="20"/>
          <w:szCs w:val="20"/>
        </w:rPr>
      </w:pPr>
      <w:r w:rsidRPr="00032079">
        <w:rPr>
          <w:rFonts w:ascii="Arial" w:cs="Arial" w:hAnsi="Arial"/>
          <w:sz w:val="20"/>
          <w:szCs w:val="20"/>
        </w:rPr>
        <w:t>Conformément à l’article L. 2261-3 et suivants du Code du Travail, toute organisation syndicale de salariés représentative dans la Société, qui n’est pas signataire du présent accord, peut y adhérer ultérieurement.</w:t>
      </w:r>
    </w:p>
    <w:p w14:paraId="497B253C" w14:textId="77777777" w:rsidP="007774BD" w:rsidR="005B2149" w:rsidRDefault="005B2149" w:rsidRPr="00032079">
      <w:pPr>
        <w:ind w:left="426" w:right="141"/>
        <w:jc w:val="both"/>
        <w:rPr>
          <w:rFonts w:ascii="Arial" w:cs="Arial" w:hAnsi="Arial"/>
          <w:sz w:val="20"/>
          <w:szCs w:val="20"/>
        </w:rPr>
      </w:pPr>
    </w:p>
    <w:p w14:paraId="145045B7" w14:textId="6EBC7661" w:rsidP="007774BD" w:rsidR="005B2149" w:rsidRDefault="005B2149" w:rsidRPr="00032079">
      <w:pPr>
        <w:ind w:left="426" w:right="141"/>
        <w:jc w:val="both"/>
        <w:rPr>
          <w:rFonts w:ascii="Arial" w:cs="Arial" w:hAnsi="Arial"/>
          <w:sz w:val="20"/>
          <w:szCs w:val="20"/>
        </w:rPr>
      </w:pPr>
      <w:r w:rsidRPr="00032079">
        <w:rPr>
          <w:rFonts w:ascii="Arial" w:cs="Arial" w:hAnsi="Arial"/>
          <w:sz w:val="20"/>
          <w:szCs w:val="20"/>
        </w:rPr>
        <w:t>L’adhésion est valable à partir du jour qui suivra celui de sa notification au secrétariat du Greffe du Conseil de Prud’hommes compétent. L’adhésion ultérieure d’une organisation syndicale représentative ne peut être partielle et intéresse donc l’accord dans son entier</w:t>
      </w:r>
      <w:r w:rsidR="00F17CAF">
        <w:rPr>
          <w:rFonts w:ascii="Arial" w:cs="Arial" w:hAnsi="Arial"/>
          <w:sz w:val="20"/>
          <w:szCs w:val="20"/>
        </w:rPr>
        <w:t>.</w:t>
      </w:r>
    </w:p>
    <w:p w14:paraId="668F4BEE" w14:textId="77777777" w:rsidP="007774BD" w:rsidR="005B2149" w:rsidRDefault="005B2149" w:rsidRPr="00032079">
      <w:pPr>
        <w:ind w:left="426" w:right="141"/>
        <w:jc w:val="both"/>
        <w:rPr>
          <w:rFonts w:ascii="Arial" w:cs="Arial" w:hAnsi="Arial"/>
          <w:sz w:val="20"/>
          <w:szCs w:val="20"/>
        </w:rPr>
      </w:pPr>
    </w:p>
    <w:p w14:paraId="2260CA1F" w14:textId="77777777" w:rsidP="007774BD" w:rsidR="005B2149" w:rsidRDefault="005B2149" w:rsidRPr="00032079">
      <w:pPr>
        <w:ind w:left="426" w:right="141"/>
        <w:jc w:val="both"/>
        <w:rPr>
          <w:rFonts w:ascii="Arial" w:cs="Arial" w:hAnsi="Arial"/>
          <w:sz w:val="20"/>
          <w:szCs w:val="20"/>
        </w:rPr>
      </w:pPr>
      <w:r w:rsidRPr="00032079">
        <w:rPr>
          <w:rFonts w:ascii="Arial" w:cs="Arial" w:hAnsi="Arial"/>
          <w:sz w:val="20"/>
          <w:szCs w:val="20"/>
        </w:rPr>
        <w:t>Notification doit également en être faite dans le délai de huit jours par lettre recommandée aux parties signataires.</w:t>
      </w:r>
    </w:p>
    <w:p w14:paraId="7636C6DF" w14:textId="77777777" w:rsidP="007774BD" w:rsidR="005B2149" w:rsidRDefault="005B2149" w:rsidRPr="00032079">
      <w:pPr>
        <w:ind w:right="141"/>
        <w:jc w:val="both"/>
        <w:rPr>
          <w:rFonts w:ascii="Arial" w:cs="Arial" w:hAnsi="Arial"/>
          <w:sz w:val="20"/>
          <w:szCs w:val="20"/>
        </w:rPr>
      </w:pPr>
    </w:p>
    <w:p w14:paraId="2E786162" w14:textId="77777777" w:rsidP="007774BD" w:rsidR="005B2149" w:rsidRDefault="005B2149" w:rsidRPr="00032079">
      <w:pPr>
        <w:pStyle w:val="11-"/>
        <w:numPr>
          <w:ilvl w:val="0"/>
          <w:numId w:val="0"/>
        </w:numPr>
        <w:ind w:left="357" w:right="141"/>
        <w:rPr>
          <w:rFonts w:ascii="Arial" w:cs="Arial" w:hAnsi="Arial"/>
          <w:b/>
          <w:sz w:val="20"/>
          <w:u w:val="single"/>
        </w:rPr>
      </w:pPr>
      <w:r w:rsidRPr="00032079">
        <w:rPr>
          <w:rFonts w:ascii="Arial" w:cs="Arial" w:hAnsi="Arial"/>
          <w:b/>
          <w:sz w:val="20"/>
          <w:u w:val="single"/>
        </w:rPr>
        <w:t xml:space="preserve">3.3 </w:t>
      </w:r>
      <w:r w:rsidRPr="00032079">
        <w:rPr>
          <w:rFonts w:ascii="Arial" w:cs="Arial" w:hAnsi="Arial"/>
          <w:b/>
          <w:sz w:val="20"/>
          <w:u w:val="single"/>
        </w:rPr>
        <w:tab/>
        <w:t>Modification et révision de l’accord</w:t>
      </w:r>
    </w:p>
    <w:p w14:paraId="5B3CB68E" w14:textId="77777777" w:rsidP="007774BD" w:rsidR="005B2149" w:rsidRDefault="005B2149" w:rsidRPr="00032079">
      <w:pPr>
        <w:ind w:left="709" w:right="141"/>
        <w:jc w:val="both"/>
        <w:rPr>
          <w:rFonts w:ascii="Arial" w:cs="Arial" w:hAnsi="Arial"/>
          <w:sz w:val="20"/>
          <w:szCs w:val="20"/>
        </w:rPr>
      </w:pPr>
    </w:p>
    <w:p w14:paraId="43344A24" w14:textId="12999E0A" w:rsidP="007774BD" w:rsidR="005B2149" w:rsidRDefault="005B2149" w:rsidRPr="00032079">
      <w:pPr>
        <w:tabs>
          <w:tab w:pos="567" w:val="left"/>
        </w:tabs>
        <w:ind w:left="426" w:right="141"/>
        <w:jc w:val="both"/>
        <w:rPr>
          <w:rFonts w:ascii="Arial" w:cs="Arial" w:hAnsi="Arial"/>
          <w:sz w:val="20"/>
          <w:szCs w:val="20"/>
        </w:rPr>
      </w:pPr>
      <w:r w:rsidRPr="00032079">
        <w:rPr>
          <w:rFonts w:ascii="Arial" w:cs="Arial" w:hAnsi="Arial"/>
          <w:sz w:val="20"/>
          <w:szCs w:val="20"/>
        </w:rPr>
        <w:t>Si la Société envisage une modification de l’accord, toutes les organisations syndicales représentatives dans la société</w:t>
      </w:r>
      <w:r w:rsidR="00F17CAF">
        <w:rPr>
          <w:rFonts w:ascii="Arial" w:cs="Arial" w:hAnsi="Arial"/>
          <w:sz w:val="20"/>
          <w:szCs w:val="20"/>
        </w:rPr>
        <w:t xml:space="preserve"> ou à défaut les membres titulaires du Comité Social et économique</w:t>
      </w:r>
      <w:r w:rsidRPr="00032079">
        <w:rPr>
          <w:rFonts w:ascii="Arial" w:cs="Arial" w:hAnsi="Arial"/>
          <w:sz w:val="20"/>
          <w:szCs w:val="20"/>
        </w:rPr>
        <w:t xml:space="preserve"> seront invitées à la négociation d’un avenant de révision.</w:t>
      </w:r>
    </w:p>
    <w:p w14:paraId="480D17C7" w14:textId="77777777" w:rsidP="007774BD" w:rsidR="005B2149" w:rsidRDefault="005B2149" w:rsidRPr="00032079">
      <w:pPr>
        <w:ind w:left="426" w:right="141"/>
        <w:jc w:val="both"/>
        <w:rPr>
          <w:rFonts w:ascii="Arial" w:cs="Arial" w:hAnsi="Arial"/>
          <w:sz w:val="20"/>
          <w:szCs w:val="20"/>
        </w:rPr>
      </w:pPr>
    </w:p>
    <w:p w14:paraId="3955F8D2" w14:textId="77777777" w:rsidP="007774BD" w:rsidR="005B2149" w:rsidRDefault="005B2149" w:rsidRPr="00032079">
      <w:pPr>
        <w:ind w:left="426" w:right="141"/>
        <w:jc w:val="both"/>
        <w:rPr>
          <w:rFonts w:ascii="Arial" w:cs="Arial" w:hAnsi="Arial"/>
          <w:sz w:val="20"/>
          <w:szCs w:val="20"/>
        </w:rPr>
      </w:pPr>
      <w:r w:rsidRPr="00032079">
        <w:rPr>
          <w:rFonts w:ascii="Arial" w:cs="Arial" w:hAnsi="Arial"/>
          <w:sz w:val="20"/>
          <w:szCs w:val="20"/>
        </w:rPr>
        <w:t>Conformément aux articles L 2222-5, L 2261-7 et L 2261-8 du Code du travail, sont seules habilitées à éventuellement signer un avenant de révision, les organisations syndicales de salariés représentatives qui sont signataires ou adhérentes du présent accord. Cet avenant entrera en vigueur dans le respect des dispositions de l’article L. 2232-13 du Code du travail.</w:t>
      </w:r>
    </w:p>
    <w:p w14:paraId="32376DBA" w14:textId="77777777" w:rsidP="007774BD" w:rsidR="005B2149" w:rsidRDefault="005B2149" w:rsidRPr="00032079">
      <w:pPr>
        <w:ind w:left="426" w:right="141"/>
        <w:jc w:val="both"/>
        <w:rPr>
          <w:rFonts w:ascii="Arial" w:cs="Arial" w:hAnsi="Arial"/>
          <w:sz w:val="20"/>
          <w:szCs w:val="20"/>
        </w:rPr>
      </w:pPr>
    </w:p>
    <w:p w14:paraId="13793F75" w14:textId="77777777" w:rsidP="007774BD" w:rsidR="005B2149" w:rsidRDefault="005B2149" w:rsidRPr="00032079">
      <w:pPr>
        <w:tabs>
          <w:tab w:pos="709" w:val="left"/>
          <w:tab w:pos="2835" w:val="left"/>
        </w:tabs>
        <w:ind w:left="426" w:right="141"/>
        <w:jc w:val="both"/>
        <w:rPr>
          <w:rFonts w:ascii="Arial" w:cs="Arial" w:hAnsi="Arial"/>
          <w:sz w:val="20"/>
          <w:szCs w:val="20"/>
        </w:rPr>
      </w:pPr>
      <w:r w:rsidRPr="00032079">
        <w:rPr>
          <w:rFonts w:ascii="Arial" w:cs="Arial" w:hAnsi="Arial"/>
          <w:sz w:val="20"/>
          <w:szCs w:val="20"/>
        </w:rPr>
        <w:t>Toute modification du présent accord donnera lieu à l’établissement d’un avenant signé par la Société et par une ou plusieurs organisations syndicales signataires ou adhérentes à cet accord dans les conditions prévues par le code du travail.</w:t>
      </w:r>
    </w:p>
    <w:p w14:paraId="2D84188A" w14:textId="77777777" w:rsidP="007774BD" w:rsidR="005B2149" w:rsidRDefault="005B2149" w:rsidRPr="00032079">
      <w:pPr>
        <w:tabs>
          <w:tab w:pos="709" w:val="left"/>
          <w:tab w:pos="2835" w:val="left"/>
        </w:tabs>
        <w:ind w:left="426" w:right="141"/>
        <w:jc w:val="both"/>
        <w:rPr>
          <w:rFonts w:ascii="Arial" w:cs="Arial" w:hAnsi="Arial"/>
          <w:sz w:val="20"/>
          <w:szCs w:val="20"/>
        </w:rPr>
      </w:pPr>
    </w:p>
    <w:p w14:paraId="3FAE1FFA" w14:textId="6E79797B" w:rsidP="007774BD" w:rsidR="005B2149" w:rsidRDefault="005B2149" w:rsidRPr="00032079">
      <w:pPr>
        <w:tabs>
          <w:tab w:pos="709" w:val="left"/>
          <w:tab w:pos="2835" w:val="left"/>
        </w:tabs>
        <w:ind w:left="426" w:right="141"/>
        <w:jc w:val="both"/>
        <w:rPr>
          <w:rFonts w:ascii="Arial" w:cs="Arial" w:hAnsi="Arial"/>
          <w:b/>
          <w:bCs/>
          <w:sz w:val="20"/>
          <w:szCs w:val="20"/>
        </w:rPr>
      </w:pPr>
    </w:p>
    <w:p w14:paraId="4536434B" w14:textId="77777777" w:rsidP="007774BD" w:rsidR="00A53756" w:rsidRDefault="00A53756" w:rsidRPr="00032079">
      <w:pPr>
        <w:tabs>
          <w:tab w:pos="709" w:val="left"/>
          <w:tab w:pos="2835" w:val="left"/>
        </w:tabs>
        <w:ind w:left="426" w:right="141"/>
        <w:jc w:val="both"/>
        <w:rPr>
          <w:rFonts w:ascii="Arial" w:cs="Arial" w:hAnsi="Arial"/>
          <w:b/>
          <w:bCs/>
          <w:sz w:val="20"/>
          <w:szCs w:val="20"/>
        </w:rPr>
      </w:pPr>
    </w:p>
    <w:p w14:paraId="160D9C5B" w14:textId="77777777" w:rsidP="007774BD" w:rsidR="005B2149" w:rsidRDefault="005B2149" w:rsidRPr="00032079">
      <w:pPr>
        <w:pBdr>
          <w:top w:color="000000" w:space="1" w:sz="4" w:val="single"/>
          <w:left w:color="000000" w:space="3" w:sz="4" w:val="single"/>
          <w:bottom w:color="000000" w:space="1" w:sz="4" w:val="single"/>
          <w:right w:color="000000" w:space="0" w:sz="4" w:val="single"/>
        </w:pBdr>
        <w:ind w:left="72" w:right="141"/>
        <w:jc w:val="both"/>
        <w:rPr>
          <w:rFonts w:ascii="Arial" w:cs="Arial" w:hAnsi="Arial"/>
          <w:b/>
          <w:bCs/>
          <w:sz w:val="20"/>
          <w:szCs w:val="20"/>
        </w:rPr>
      </w:pPr>
      <w:r w:rsidRPr="00032079">
        <w:rPr>
          <w:rFonts w:ascii="Arial" w:cs="Arial" w:hAnsi="Arial"/>
          <w:b/>
          <w:bCs/>
          <w:sz w:val="20"/>
          <w:szCs w:val="20"/>
        </w:rPr>
        <w:t>ARTICLE 4 - Publicité, notification et formalités de dépôt</w:t>
      </w:r>
    </w:p>
    <w:p w14:paraId="2333FD11" w14:textId="77777777" w:rsidP="007774BD" w:rsidR="005B2149" w:rsidRDefault="005B2149" w:rsidRPr="00032079">
      <w:pPr>
        <w:ind w:right="141"/>
        <w:jc w:val="both"/>
        <w:rPr>
          <w:rFonts w:ascii="Arial" w:cs="Arial" w:eastAsia="Times New Roman" w:hAnsi="Arial"/>
          <w:b/>
          <w:bCs/>
          <w:sz w:val="20"/>
          <w:szCs w:val="20"/>
        </w:rPr>
      </w:pPr>
    </w:p>
    <w:p w14:paraId="1C803CE2" w14:textId="7055C044" w:rsidP="007774BD" w:rsidR="005B2149" w:rsidRDefault="005B2149" w:rsidRPr="00032079">
      <w:pPr>
        <w:tabs>
          <w:tab w:pos="709" w:val="left"/>
          <w:tab w:pos="2835" w:val="left"/>
        </w:tabs>
        <w:ind w:right="141"/>
        <w:jc w:val="both"/>
        <w:rPr>
          <w:rFonts w:ascii="Arial" w:cs="Arial" w:eastAsia="Times New Roman" w:hAnsi="Arial"/>
          <w:sz w:val="20"/>
          <w:szCs w:val="20"/>
        </w:rPr>
      </w:pPr>
      <w:r w:rsidRPr="00032079">
        <w:rPr>
          <w:rFonts w:ascii="Arial" w:cs="Arial" w:eastAsia="Times New Roman" w:hAnsi="Arial"/>
          <w:sz w:val="20"/>
          <w:szCs w:val="20"/>
        </w:rPr>
        <w:t xml:space="preserve">Dès la signature de l’accord, la Société le notifiera </w:t>
      </w:r>
      <w:r w:rsidR="005509D3">
        <w:rPr>
          <w:rFonts w:ascii="Arial" w:cs="Arial" w:eastAsia="Times New Roman" w:hAnsi="Arial"/>
          <w:sz w:val="20"/>
          <w:szCs w:val="20"/>
        </w:rPr>
        <w:t>au signat</w:t>
      </w:r>
      <w:r w:rsidR="00267FAA">
        <w:rPr>
          <w:rFonts w:ascii="Arial" w:cs="Arial" w:eastAsia="Times New Roman" w:hAnsi="Arial"/>
          <w:sz w:val="20"/>
          <w:szCs w:val="20"/>
        </w:rPr>
        <w:t xml:space="preserve">aire de l’accord et aux membres titulaires </w:t>
      </w:r>
      <w:r w:rsidR="005509D3">
        <w:rPr>
          <w:rFonts w:ascii="Arial" w:cs="Arial" w:eastAsia="Times New Roman" w:hAnsi="Arial"/>
          <w:sz w:val="20"/>
          <w:szCs w:val="20"/>
        </w:rPr>
        <w:t>du CSE</w:t>
      </w:r>
      <w:r w:rsidRPr="00032079">
        <w:rPr>
          <w:rFonts w:ascii="Arial" w:cs="Arial" w:eastAsia="Times New Roman" w:hAnsi="Arial"/>
          <w:sz w:val="20"/>
          <w:szCs w:val="20"/>
        </w:rPr>
        <w:t xml:space="preserve"> dans le périmètre de l’accord. </w:t>
      </w:r>
    </w:p>
    <w:p w14:paraId="7EAC7D6B" w14:textId="77777777" w:rsidP="007774BD" w:rsidR="005B2149" w:rsidRDefault="005B2149" w:rsidRPr="00032079">
      <w:pPr>
        <w:ind w:right="141"/>
        <w:jc w:val="both"/>
        <w:rPr>
          <w:rFonts w:ascii="Arial" w:cs="Arial" w:eastAsia="Times New Roman" w:hAnsi="Arial"/>
          <w:sz w:val="20"/>
          <w:szCs w:val="20"/>
        </w:rPr>
      </w:pPr>
    </w:p>
    <w:p w14:paraId="3A54717A" w14:textId="77777777" w:rsidP="007774BD" w:rsidR="005B2149" w:rsidRDefault="005B2149" w:rsidRPr="00032079">
      <w:pPr>
        <w:ind w:right="141"/>
        <w:jc w:val="both"/>
        <w:rPr>
          <w:rFonts w:ascii="Arial" w:cs="Arial" w:eastAsia="Times New Roman" w:hAnsi="Arial"/>
          <w:sz w:val="20"/>
          <w:szCs w:val="20"/>
        </w:rPr>
      </w:pPr>
      <w:r w:rsidRPr="00032079">
        <w:rPr>
          <w:rFonts w:ascii="Arial" w:cs="Arial" w:eastAsia="Times New Roman" w:hAnsi="Arial"/>
          <w:sz w:val="20"/>
          <w:szCs w:val="20"/>
        </w:rPr>
        <w:t xml:space="preserve">L’accord sera porté à la connaissance des salariés par voie d’affichage ainsi que sur l’intranet de la Société. </w:t>
      </w:r>
    </w:p>
    <w:p w14:paraId="549215AF" w14:textId="77777777" w:rsidP="007774BD" w:rsidR="005B2149" w:rsidRDefault="005B2149" w:rsidRPr="00032079">
      <w:pPr>
        <w:ind w:right="141"/>
        <w:jc w:val="both"/>
        <w:rPr>
          <w:rFonts w:ascii="Arial" w:cs="Arial" w:eastAsia="Times New Roman" w:hAnsi="Arial"/>
          <w:sz w:val="20"/>
          <w:szCs w:val="20"/>
        </w:rPr>
      </w:pPr>
    </w:p>
    <w:p w14:paraId="0356B58B" w14:textId="080EAF64" w:rsidP="007774BD" w:rsidR="005B2149" w:rsidRDefault="005B2149" w:rsidRPr="00032079">
      <w:pPr>
        <w:ind w:right="141"/>
        <w:jc w:val="both"/>
        <w:rPr>
          <w:rFonts w:ascii="Arial" w:cs="Arial" w:hAnsi="Arial"/>
          <w:sz w:val="20"/>
          <w:szCs w:val="20"/>
        </w:rPr>
      </w:pPr>
      <w:r w:rsidRPr="00032079">
        <w:rPr>
          <w:rFonts w:ascii="Arial" w:cs="Arial" w:hAnsi="Arial"/>
          <w:sz w:val="20"/>
          <w:szCs w:val="20"/>
        </w:rPr>
        <w:t xml:space="preserve">En application du Décret n°2018-362 du 15 mai 2018 relatif à la procédure de dépôt des accords collectifs, les formalités de dépôt seront effectuées par le représentant légal de </w:t>
      </w:r>
      <w:r w:rsidR="00A44090">
        <w:rPr>
          <w:rFonts w:ascii="Arial" w:cs="Arial" w:hAnsi="Arial"/>
          <w:sz w:val="20"/>
          <w:szCs w:val="20"/>
        </w:rPr>
        <w:t>la Société</w:t>
      </w:r>
      <w:r w:rsidRPr="00032079">
        <w:rPr>
          <w:rFonts w:ascii="Arial" w:cs="Arial" w:hAnsi="Arial"/>
          <w:sz w:val="20"/>
          <w:szCs w:val="20"/>
        </w:rPr>
        <w:t>. Ce dernier déposera l’accord collectif sur la plateforme nationale « </w:t>
      </w:r>
      <w:proofErr w:type="spellStart"/>
      <w:r w:rsidRPr="00032079">
        <w:rPr>
          <w:rFonts w:ascii="Arial" w:cs="Arial" w:hAnsi="Arial"/>
          <w:sz w:val="20"/>
          <w:szCs w:val="20"/>
        </w:rPr>
        <w:t>TéléAccords</w:t>
      </w:r>
      <w:proofErr w:type="spellEnd"/>
      <w:r w:rsidRPr="00032079">
        <w:rPr>
          <w:rFonts w:ascii="Arial" w:cs="Arial" w:hAnsi="Arial"/>
          <w:sz w:val="20"/>
          <w:szCs w:val="20"/>
        </w:rPr>
        <w:t xml:space="preserve"> » à l’adresse suivante : </w:t>
      </w:r>
      <w:hyperlink r:id="rId8" w:history="1">
        <w:r w:rsidRPr="00032079">
          <w:rPr>
            <w:rStyle w:val="Lienhypertexte"/>
            <w:rFonts w:ascii="Arial" w:cs="Arial" w:hAnsi="Arial"/>
            <w:sz w:val="20"/>
            <w:szCs w:val="20"/>
          </w:rPr>
          <w:t>www.téléaccords.travail-emploi.gouv.fr</w:t>
        </w:r>
      </w:hyperlink>
      <w:r w:rsidRPr="00032079">
        <w:rPr>
          <w:rFonts w:ascii="Arial" w:cs="Arial" w:hAnsi="Arial"/>
          <w:sz w:val="20"/>
          <w:szCs w:val="20"/>
        </w:rPr>
        <w:t>.</w:t>
      </w:r>
    </w:p>
    <w:p w14:paraId="307F363E" w14:textId="77777777" w:rsidP="007774BD" w:rsidR="005B2149" w:rsidRDefault="005B2149" w:rsidRPr="00032079">
      <w:pPr>
        <w:ind w:right="141"/>
        <w:jc w:val="both"/>
        <w:rPr>
          <w:rFonts w:ascii="Arial" w:cs="Arial" w:hAnsi="Arial"/>
          <w:sz w:val="20"/>
          <w:szCs w:val="20"/>
        </w:rPr>
      </w:pPr>
    </w:p>
    <w:p w14:paraId="1B50AA77" w14:textId="345D4302" w:rsidP="007774BD" w:rsidR="005B2149" w:rsidRDefault="005B2149" w:rsidRPr="00032079">
      <w:pPr>
        <w:ind w:right="141"/>
        <w:jc w:val="both"/>
        <w:rPr>
          <w:rFonts w:ascii="Arial" w:cs="Arial" w:hAnsi="Arial"/>
          <w:sz w:val="20"/>
          <w:szCs w:val="20"/>
        </w:rPr>
      </w:pPr>
      <w:r w:rsidRPr="00032079">
        <w:rPr>
          <w:rFonts w:ascii="Arial" w:cs="Arial" w:hAnsi="Arial"/>
          <w:sz w:val="20"/>
          <w:szCs w:val="20"/>
        </w:rPr>
        <w:t xml:space="preserve">Le déposant adressera un exemplaire de l’accord au secrétariat et greffe du Conseil de Prud’hommes de </w:t>
      </w:r>
      <w:r w:rsidR="005509D3">
        <w:rPr>
          <w:rFonts w:ascii="Arial" w:cs="Arial" w:hAnsi="Arial"/>
          <w:sz w:val="20"/>
          <w:szCs w:val="20"/>
        </w:rPr>
        <w:t>Limoges</w:t>
      </w:r>
      <w:r w:rsidRPr="00032079">
        <w:rPr>
          <w:rFonts w:ascii="Arial" w:cs="Arial" w:hAnsi="Arial"/>
          <w:sz w:val="20"/>
          <w:szCs w:val="20"/>
        </w:rPr>
        <w:t>.</w:t>
      </w:r>
    </w:p>
    <w:p w14:paraId="00A844B7" w14:textId="77777777" w:rsidP="007774BD" w:rsidR="005B2149" w:rsidRDefault="005B2149" w:rsidRPr="00032079">
      <w:pPr>
        <w:ind w:right="141"/>
        <w:jc w:val="both"/>
        <w:rPr>
          <w:rFonts w:ascii="Arial" w:cs="Arial" w:hAnsi="Arial"/>
          <w:sz w:val="20"/>
          <w:szCs w:val="20"/>
        </w:rPr>
      </w:pPr>
    </w:p>
    <w:p w14:paraId="5260DDC5" w14:textId="77777777" w:rsidP="007774BD" w:rsidR="005B2149" w:rsidRDefault="005B2149" w:rsidRPr="00032079">
      <w:pPr>
        <w:ind w:right="141"/>
        <w:jc w:val="both"/>
        <w:rPr>
          <w:rFonts w:ascii="Arial" w:cs="Arial" w:hAnsi="Arial"/>
          <w:sz w:val="20"/>
          <w:szCs w:val="20"/>
        </w:rPr>
      </w:pPr>
      <w:r w:rsidRPr="00032079">
        <w:rPr>
          <w:rFonts w:ascii="Arial" w:cs="Arial" w:hAnsi="Arial"/>
          <w:sz w:val="20"/>
          <w:szCs w:val="20"/>
        </w:rPr>
        <w:t>Les parties rappellent que dans un acte distinct du présent accord, elles pourront convenir qu’une partie du présent accord ne fera pas l’objet de la publication prévue à l’article L.2231-5-1 du Code du Travail. A défaut d’un tel acte, le présent accord sera publié dans une version intégrale, sauf demande de l’une des parties de la suppression des noms et prénoms des négociateurs et des signataires.</w:t>
      </w:r>
    </w:p>
    <w:p w14:paraId="6928BEBC" w14:textId="77777777" w:rsidP="007774BD" w:rsidR="005B2149" w:rsidRDefault="005B2149" w:rsidRPr="00032079">
      <w:pPr>
        <w:ind w:right="141"/>
        <w:jc w:val="both"/>
        <w:rPr>
          <w:rFonts w:ascii="Arial" w:cs="Arial" w:hAnsi="Arial"/>
          <w:sz w:val="20"/>
          <w:szCs w:val="20"/>
        </w:rPr>
      </w:pPr>
    </w:p>
    <w:p w14:paraId="5B2A1460" w14:textId="7671066B" w:rsidP="007774BD" w:rsidR="005B2149" w:rsidRDefault="005B2149" w:rsidRPr="00032079">
      <w:pPr>
        <w:ind w:right="141"/>
        <w:jc w:val="both"/>
        <w:rPr>
          <w:rFonts w:ascii="Arial" w:cs="Arial" w:hAnsi="Arial"/>
          <w:sz w:val="20"/>
          <w:szCs w:val="20"/>
        </w:rPr>
      </w:pPr>
      <w:r w:rsidRPr="00032079">
        <w:rPr>
          <w:rFonts w:ascii="Arial" w:cs="Arial" w:hAnsi="Arial"/>
          <w:sz w:val="20"/>
          <w:szCs w:val="20"/>
        </w:rPr>
        <w:lastRenderedPageBreak/>
        <w:t xml:space="preserve">Un exemplaire du présent accord signé par les parties sera remis à chaque </w:t>
      </w:r>
      <w:r w:rsidR="005509D3">
        <w:rPr>
          <w:rFonts w:ascii="Arial" w:cs="Arial" w:hAnsi="Arial"/>
          <w:sz w:val="20"/>
          <w:szCs w:val="20"/>
        </w:rPr>
        <w:t>signataire</w:t>
      </w:r>
      <w:r w:rsidRPr="00032079">
        <w:rPr>
          <w:rFonts w:ascii="Arial" w:cs="Arial" w:hAnsi="Arial"/>
          <w:sz w:val="20"/>
          <w:szCs w:val="20"/>
        </w:rPr>
        <w:t xml:space="preserve"> pour notification au sens de l’article L. 2231-5 du Code du Travail.</w:t>
      </w:r>
    </w:p>
    <w:p w14:paraId="785C9E28" w14:textId="77777777" w:rsidP="007774BD" w:rsidR="005B2149" w:rsidRDefault="005B2149" w:rsidRPr="00032079">
      <w:pPr>
        <w:ind w:right="141"/>
        <w:jc w:val="both"/>
        <w:rPr>
          <w:rFonts w:ascii="Arial" w:cs="Arial" w:hAnsi="Arial"/>
          <w:sz w:val="20"/>
          <w:szCs w:val="20"/>
        </w:rPr>
      </w:pPr>
    </w:p>
    <w:p w14:paraId="142C6B55" w14:textId="77777777" w:rsidP="007774BD" w:rsidR="005B2149" w:rsidRDefault="005B2149" w:rsidRPr="00032079">
      <w:pPr>
        <w:ind w:right="141"/>
        <w:jc w:val="both"/>
        <w:rPr>
          <w:rFonts w:ascii="Arial" w:cs="Arial" w:hAnsi="Arial"/>
          <w:sz w:val="20"/>
          <w:szCs w:val="20"/>
        </w:rPr>
      </w:pPr>
    </w:p>
    <w:p w14:paraId="2F89B6BC" w14:textId="0396A1D5" w:rsidP="007774BD" w:rsidR="005B2149" w:rsidRDefault="005B2149" w:rsidRPr="00032079">
      <w:pPr>
        <w:tabs>
          <w:tab w:pos="4962" w:val="left"/>
        </w:tabs>
        <w:spacing w:before="72" w:line="686" w:lineRule="auto"/>
        <w:ind w:right="141"/>
        <w:jc w:val="both"/>
        <w:rPr>
          <w:rFonts w:ascii="Arial" w:cs="Arial" w:hAnsi="Arial"/>
          <w:sz w:val="20"/>
          <w:szCs w:val="20"/>
        </w:rPr>
      </w:pPr>
      <w:r w:rsidRPr="00032079">
        <w:rPr>
          <w:rFonts w:ascii="Arial" w:cs="Arial" w:hAnsi="Arial"/>
          <w:sz w:val="20"/>
          <w:szCs w:val="20"/>
        </w:rPr>
        <w:t xml:space="preserve">Fait à Bordeaux, le </w:t>
      </w:r>
      <w:r w:rsidR="00FF2350" w:rsidRPr="00032079">
        <w:rPr>
          <w:rFonts w:ascii="Arial" w:cs="Arial" w:hAnsi="Arial"/>
          <w:sz w:val="20"/>
          <w:szCs w:val="20"/>
        </w:rPr>
        <w:t>1</w:t>
      </w:r>
      <w:r w:rsidR="00FF2350" w:rsidRPr="00032079">
        <w:rPr>
          <w:rFonts w:ascii="Arial" w:cs="Arial" w:hAnsi="Arial"/>
          <w:sz w:val="20"/>
          <w:szCs w:val="20"/>
          <w:vertAlign w:val="superscript"/>
        </w:rPr>
        <w:t>er</w:t>
      </w:r>
      <w:r w:rsidR="00FF2350" w:rsidRPr="00032079">
        <w:rPr>
          <w:rFonts w:ascii="Arial" w:cs="Arial" w:hAnsi="Arial"/>
          <w:sz w:val="20"/>
          <w:szCs w:val="20"/>
        </w:rPr>
        <w:t xml:space="preserve"> mars</w:t>
      </w:r>
      <w:r w:rsidR="005509D3">
        <w:rPr>
          <w:rFonts w:ascii="Arial" w:cs="Arial" w:hAnsi="Arial"/>
          <w:sz w:val="20"/>
          <w:szCs w:val="20"/>
        </w:rPr>
        <w:t xml:space="preserve"> 2022 en</w:t>
      </w:r>
      <w:r w:rsidR="00F17CAF">
        <w:rPr>
          <w:rFonts w:ascii="Arial" w:cs="Arial" w:hAnsi="Arial"/>
          <w:sz w:val="20"/>
          <w:szCs w:val="20"/>
        </w:rPr>
        <w:t xml:space="preserve"> </w:t>
      </w:r>
      <w:r w:rsidR="00BB244F">
        <w:rPr>
          <w:rFonts w:ascii="Arial" w:cs="Arial" w:hAnsi="Arial"/>
          <w:sz w:val="20"/>
          <w:szCs w:val="20"/>
        </w:rPr>
        <w:t xml:space="preserve">4 </w:t>
      </w:r>
      <w:r w:rsidR="00BB244F" w:rsidRPr="00032079">
        <w:rPr>
          <w:rFonts w:ascii="Arial" w:cs="Arial" w:hAnsi="Arial"/>
          <w:sz w:val="20"/>
          <w:szCs w:val="20"/>
        </w:rPr>
        <w:t>exemplaires</w:t>
      </w:r>
      <w:r w:rsidRPr="00032079">
        <w:rPr>
          <w:rFonts w:ascii="Arial" w:cs="Arial" w:hAnsi="Arial"/>
          <w:sz w:val="20"/>
          <w:szCs w:val="20"/>
        </w:rPr>
        <w:t xml:space="preserve"> originaux,</w:t>
      </w:r>
    </w:p>
    <w:p w14:paraId="352D5C94" w14:textId="284558C8" w:rsidP="007774BD" w:rsidR="00EA4B71" w:rsidRDefault="00EA4B71" w:rsidRPr="00032079">
      <w:pPr>
        <w:tabs>
          <w:tab w:pos="4962" w:val="left"/>
        </w:tabs>
        <w:spacing w:before="72" w:line="686" w:lineRule="auto"/>
        <w:ind w:right="141"/>
        <w:jc w:val="both"/>
        <w:rPr>
          <w:rFonts w:ascii="Arial" w:cs="Arial" w:hAnsi="Arial"/>
          <w:sz w:val="20"/>
          <w:szCs w:val="20"/>
        </w:rPr>
      </w:pPr>
    </w:p>
    <w:p w14:paraId="076BC148" w14:textId="1459BDEE" w:rsidP="007774BD" w:rsidR="00EA4B71" w:rsidRDefault="00FF2350" w:rsidRPr="00032079">
      <w:pPr>
        <w:tabs>
          <w:tab w:pos="4962" w:val="left"/>
        </w:tabs>
        <w:spacing w:before="72" w:line="686" w:lineRule="auto"/>
        <w:ind w:right="141"/>
        <w:jc w:val="both"/>
        <w:rPr>
          <w:rFonts w:ascii="Arial" w:cs="Arial" w:hAnsi="Arial"/>
          <w:b/>
          <w:sz w:val="20"/>
          <w:szCs w:val="20"/>
        </w:rPr>
      </w:pPr>
      <w:r w:rsidRPr="00032079">
        <w:rPr>
          <w:rFonts w:ascii="Arial" w:cs="Arial" w:hAnsi="Arial"/>
          <w:b/>
          <w:sz w:val="20"/>
          <w:szCs w:val="20"/>
        </w:rPr>
        <w:t>Pour la Société                                                                             Pour le CSE</w:t>
      </w:r>
    </w:p>
    <w:p w14:paraId="1384E9B6" w14:textId="6504713E" w:rsidP="007774BD" w:rsidR="00FF2350" w:rsidRDefault="00FF2350" w:rsidRPr="00032079">
      <w:pPr>
        <w:tabs>
          <w:tab w:pos="990" w:val="left"/>
        </w:tabs>
        <w:ind w:right="141"/>
        <w:rPr>
          <w:rFonts w:ascii="Arial" w:cs="Arial" w:hAnsi="Arial"/>
          <w:sz w:val="20"/>
          <w:szCs w:val="20"/>
        </w:rPr>
      </w:pPr>
    </w:p>
    <w:sectPr w:rsidR="00FF2350" w:rsidRPr="00032079" w:rsidSect="00EA4B71">
      <w:headerReference r:id="rId9" w:type="default"/>
      <w:footerReference r:id="rId10" w:type="even"/>
      <w:footerReference r:id="rId11" w:type="default"/>
      <w:footerReference r:id="rId12" w:type="first"/>
      <w:pgSz w:code="9" w:h="16840" w:w="11907"/>
      <w:pgMar w:bottom="868" w:footer="1015" w:gutter="0" w:header="720" w:left="885" w:right="816" w:top="170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085A7F" w14:textId="77777777" w:rsidR="00A80CC6" w:rsidRDefault="00A80CC6" w:rsidP="00267536">
      <w:r>
        <w:separator/>
      </w:r>
    </w:p>
  </w:endnote>
  <w:endnote w:type="continuationSeparator" w:id="0">
    <w:p w14:paraId="58924AF7" w14:textId="77777777" w:rsidR="00A80CC6" w:rsidRDefault="00A80CC6" w:rsidP="00267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sdt>
    <w:sdtPr>
      <w:id w:val="1122658451"/>
      <w:docPartObj>
        <w:docPartGallery w:val="Page Numbers (Bottom of Page)"/>
        <w:docPartUnique/>
      </w:docPartObj>
    </w:sdtPr>
    <w:sdtEndPr>
      <w:rPr>
        <w:rFonts w:ascii="Arial" w:cs="Arial" w:hAnsi="Arial"/>
        <w:sz w:val="16"/>
        <w:szCs w:val="20"/>
      </w:rPr>
    </w:sdtEndPr>
    <w:sdtContent>
      <w:sdt>
        <w:sdtPr>
          <w:rPr>
            <w:rFonts w:ascii="Arial" w:cs="Arial" w:hAnsi="Arial"/>
            <w:sz w:val="16"/>
            <w:szCs w:val="20"/>
          </w:rPr>
          <w:id w:val="908421966"/>
          <w:docPartObj>
            <w:docPartGallery w:val="Page Numbers (Top of Page)"/>
            <w:docPartUnique/>
          </w:docPartObj>
        </w:sdtPr>
        <w:sdtEndPr/>
        <w:sdtContent>
          <w:p w14:paraId="5F3E2ADB" w14:textId="4CD67EB3" w:rsidP="009747A8" w:rsidR="009747A8" w:rsidRDefault="009747A8" w:rsidRPr="009747A8">
            <w:pPr>
              <w:pStyle w:val="Pieddepage"/>
              <w:jc w:val="right"/>
              <w:rPr>
                <w:rFonts w:ascii="Arial" w:cs="Arial" w:hAnsi="Arial"/>
                <w:sz w:val="16"/>
                <w:szCs w:val="20"/>
              </w:rPr>
            </w:pPr>
            <w:r w:rsidRPr="009747A8">
              <w:rPr>
                <w:rFonts w:ascii="Arial" w:cs="Arial" w:hAnsi="Arial"/>
                <w:sz w:val="16"/>
                <w:szCs w:val="20"/>
              </w:rPr>
              <w:t xml:space="preserve">Page </w:t>
            </w:r>
            <w:r w:rsidRPr="009747A8">
              <w:rPr>
                <w:rFonts w:ascii="Arial" w:cs="Arial" w:hAnsi="Arial"/>
                <w:b/>
                <w:bCs/>
                <w:sz w:val="16"/>
                <w:szCs w:val="20"/>
              </w:rPr>
              <w:fldChar w:fldCharType="begin"/>
            </w:r>
            <w:r w:rsidRPr="009747A8">
              <w:rPr>
                <w:rFonts w:ascii="Arial" w:cs="Arial" w:hAnsi="Arial"/>
                <w:b/>
                <w:bCs/>
                <w:sz w:val="16"/>
                <w:szCs w:val="20"/>
              </w:rPr>
              <w:instrText>PAGE</w:instrText>
            </w:r>
            <w:r w:rsidRPr="009747A8">
              <w:rPr>
                <w:rFonts w:ascii="Arial" w:cs="Arial" w:hAnsi="Arial"/>
                <w:b/>
                <w:bCs/>
                <w:sz w:val="16"/>
                <w:szCs w:val="20"/>
              </w:rPr>
              <w:fldChar w:fldCharType="separate"/>
            </w:r>
            <w:r w:rsidR="002D158A">
              <w:rPr>
                <w:rFonts w:ascii="Arial" w:cs="Arial" w:hAnsi="Arial"/>
                <w:b/>
                <w:bCs/>
                <w:noProof/>
                <w:sz w:val="16"/>
                <w:szCs w:val="20"/>
              </w:rPr>
              <w:t>4</w:t>
            </w:r>
            <w:r w:rsidRPr="009747A8">
              <w:rPr>
                <w:rFonts w:ascii="Arial" w:cs="Arial" w:hAnsi="Arial"/>
                <w:b/>
                <w:bCs/>
                <w:sz w:val="16"/>
                <w:szCs w:val="20"/>
              </w:rPr>
              <w:fldChar w:fldCharType="end"/>
            </w:r>
            <w:r w:rsidRPr="009747A8">
              <w:rPr>
                <w:rFonts w:ascii="Arial" w:cs="Arial" w:hAnsi="Arial"/>
                <w:sz w:val="16"/>
                <w:szCs w:val="20"/>
              </w:rPr>
              <w:t xml:space="preserve"> sur </w:t>
            </w:r>
            <w:r w:rsidRPr="009747A8">
              <w:rPr>
                <w:rFonts w:ascii="Arial" w:cs="Arial" w:hAnsi="Arial"/>
                <w:b/>
                <w:bCs/>
                <w:sz w:val="16"/>
                <w:szCs w:val="20"/>
              </w:rPr>
              <w:fldChar w:fldCharType="begin"/>
            </w:r>
            <w:r w:rsidRPr="009747A8">
              <w:rPr>
                <w:rFonts w:ascii="Arial" w:cs="Arial" w:hAnsi="Arial"/>
                <w:b/>
                <w:bCs/>
                <w:sz w:val="16"/>
                <w:szCs w:val="20"/>
              </w:rPr>
              <w:instrText>NUMPAGES</w:instrText>
            </w:r>
            <w:r w:rsidRPr="009747A8">
              <w:rPr>
                <w:rFonts w:ascii="Arial" w:cs="Arial" w:hAnsi="Arial"/>
                <w:b/>
                <w:bCs/>
                <w:sz w:val="16"/>
                <w:szCs w:val="20"/>
              </w:rPr>
              <w:fldChar w:fldCharType="separate"/>
            </w:r>
            <w:r w:rsidR="00565C62">
              <w:rPr>
                <w:rFonts w:ascii="Arial" w:cs="Arial" w:hAnsi="Arial"/>
                <w:b/>
                <w:bCs/>
                <w:noProof/>
                <w:sz w:val="16"/>
                <w:szCs w:val="20"/>
              </w:rPr>
              <w:t>6</w:t>
            </w:r>
            <w:r w:rsidRPr="009747A8">
              <w:rPr>
                <w:rFonts w:ascii="Arial" w:cs="Arial" w:hAnsi="Arial"/>
                <w:b/>
                <w:bCs/>
                <w:sz w:val="16"/>
                <w:szCs w:val="20"/>
              </w:rPr>
              <w:fldChar w:fldCharType="end"/>
            </w:r>
          </w:p>
        </w:sdtContent>
      </w:sdt>
    </w:sdtContent>
  </w:sdt>
  <w:p w14:paraId="6EFEECDF" w14:textId="77777777" w:rsidR="00557A17" w:rsidRDefault="00557A17">
    <w:pPr>
      <w:widowControl/>
      <w:kinsoku/>
      <w:autoSpaceDE w:val="0"/>
      <w:autoSpaceDN w:val="0"/>
      <w:adjustRightInd w:val="0"/>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sdt>
    <w:sdtPr>
      <w:id w:val="75258252"/>
      <w:docPartObj>
        <w:docPartGallery w:val="Page Numbers (Bottom of Page)"/>
        <w:docPartUnique/>
      </w:docPartObj>
    </w:sdtPr>
    <w:sdtEndPr>
      <w:rPr>
        <w:rFonts w:ascii="Arial" w:cs="Arial" w:hAnsi="Arial"/>
        <w:sz w:val="16"/>
        <w:szCs w:val="20"/>
      </w:rPr>
    </w:sdtEndPr>
    <w:sdtContent>
      <w:sdt>
        <w:sdtPr>
          <w:rPr>
            <w:rFonts w:ascii="Arial" w:cs="Arial" w:hAnsi="Arial"/>
            <w:sz w:val="16"/>
            <w:szCs w:val="20"/>
          </w:rPr>
          <w:id w:val="860082579"/>
          <w:docPartObj>
            <w:docPartGallery w:val="Page Numbers (Top of Page)"/>
            <w:docPartUnique/>
          </w:docPartObj>
        </w:sdtPr>
        <w:sdtEndPr/>
        <w:sdtContent>
          <w:p w14:paraId="4A6E5ACD" w14:textId="77777777" w:rsidP="009747A8" w:rsidR="009747A8" w:rsidRDefault="009747A8">
            <w:pPr>
              <w:pStyle w:val="Pieddepage"/>
              <w:jc w:val="right"/>
              <w:rPr>
                <w:rFonts w:ascii="Arial" w:cs="Arial" w:hAnsi="Arial"/>
                <w:sz w:val="16"/>
                <w:szCs w:val="20"/>
              </w:rPr>
            </w:pPr>
          </w:p>
          <w:p w14:paraId="069E3D0C" w14:textId="6A51675C" w:rsidP="009747A8" w:rsidR="00557A17" w:rsidRDefault="009747A8" w:rsidRPr="009747A8">
            <w:pPr>
              <w:pStyle w:val="Pieddepage"/>
              <w:jc w:val="center"/>
              <w:rPr>
                <w:rFonts w:ascii="Arial" w:cs="Arial" w:hAnsi="Arial"/>
                <w:sz w:val="16"/>
                <w:szCs w:val="20"/>
              </w:rPr>
            </w:pPr>
            <w:r>
              <w:rPr>
                <w:rFonts w:ascii="Arial" w:cs="Arial" w:hAnsi="Arial"/>
                <w:sz w:val="16"/>
                <w:szCs w:val="20"/>
              </w:rPr>
              <w:tab/>
            </w:r>
            <w:r>
              <w:rPr>
                <w:rFonts w:ascii="Arial" w:cs="Arial" w:hAnsi="Arial"/>
                <w:sz w:val="16"/>
                <w:szCs w:val="20"/>
              </w:rPr>
              <w:tab/>
            </w:r>
            <w:r w:rsidRPr="009747A8">
              <w:rPr>
                <w:rFonts w:ascii="Arial" w:cs="Arial" w:hAnsi="Arial"/>
                <w:sz w:val="16"/>
                <w:szCs w:val="20"/>
              </w:rPr>
              <w:t xml:space="preserve">Page </w:t>
            </w:r>
            <w:r w:rsidRPr="009747A8">
              <w:rPr>
                <w:rFonts w:ascii="Arial" w:cs="Arial" w:hAnsi="Arial"/>
                <w:sz w:val="16"/>
                <w:szCs w:val="20"/>
              </w:rPr>
              <w:fldChar w:fldCharType="begin"/>
            </w:r>
            <w:r w:rsidRPr="009747A8">
              <w:rPr>
                <w:rFonts w:ascii="Arial" w:cs="Arial" w:hAnsi="Arial"/>
                <w:sz w:val="16"/>
                <w:szCs w:val="20"/>
              </w:rPr>
              <w:instrText>PAGE</w:instrText>
            </w:r>
            <w:r w:rsidRPr="009747A8">
              <w:rPr>
                <w:rFonts w:ascii="Arial" w:cs="Arial" w:hAnsi="Arial"/>
                <w:sz w:val="16"/>
                <w:szCs w:val="20"/>
              </w:rPr>
              <w:fldChar w:fldCharType="separate"/>
            </w:r>
            <w:r w:rsidR="003A39C6">
              <w:rPr>
                <w:rFonts w:ascii="Arial" w:cs="Arial" w:hAnsi="Arial"/>
                <w:noProof/>
                <w:sz w:val="16"/>
                <w:szCs w:val="20"/>
              </w:rPr>
              <w:t>6</w:t>
            </w:r>
            <w:r w:rsidRPr="009747A8">
              <w:rPr>
                <w:rFonts w:ascii="Arial" w:cs="Arial" w:hAnsi="Arial"/>
                <w:sz w:val="16"/>
                <w:szCs w:val="20"/>
              </w:rPr>
              <w:fldChar w:fldCharType="end"/>
            </w:r>
            <w:r w:rsidRPr="009747A8">
              <w:rPr>
                <w:rFonts w:ascii="Arial" w:cs="Arial" w:hAnsi="Arial"/>
                <w:sz w:val="16"/>
                <w:szCs w:val="20"/>
              </w:rPr>
              <w:t xml:space="preserve"> sur </w:t>
            </w:r>
            <w:r w:rsidRPr="009747A8">
              <w:rPr>
                <w:rFonts w:ascii="Arial" w:cs="Arial" w:hAnsi="Arial"/>
                <w:sz w:val="16"/>
                <w:szCs w:val="20"/>
              </w:rPr>
              <w:fldChar w:fldCharType="begin"/>
            </w:r>
            <w:r w:rsidRPr="009747A8">
              <w:rPr>
                <w:rFonts w:ascii="Arial" w:cs="Arial" w:hAnsi="Arial"/>
                <w:sz w:val="16"/>
                <w:szCs w:val="20"/>
              </w:rPr>
              <w:instrText>NUMPAGES</w:instrText>
            </w:r>
            <w:r w:rsidRPr="009747A8">
              <w:rPr>
                <w:rFonts w:ascii="Arial" w:cs="Arial" w:hAnsi="Arial"/>
                <w:sz w:val="16"/>
                <w:szCs w:val="20"/>
              </w:rPr>
              <w:fldChar w:fldCharType="separate"/>
            </w:r>
            <w:r w:rsidR="003A39C6">
              <w:rPr>
                <w:rFonts w:ascii="Arial" w:cs="Arial" w:hAnsi="Arial"/>
                <w:noProof/>
                <w:sz w:val="16"/>
                <w:szCs w:val="20"/>
              </w:rPr>
              <w:t>6</w:t>
            </w:r>
            <w:r w:rsidRPr="009747A8">
              <w:rPr>
                <w:rFonts w:ascii="Arial" w:cs="Arial" w:hAnsi="Arial"/>
                <w:sz w:val="16"/>
                <w:szCs w:val="20"/>
              </w:rPr>
              <w:fldChar w:fldCharType="end"/>
            </w:r>
          </w:p>
        </w:sdtContent>
      </w:sdt>
    </w:sdtContent>
  </w:sdt>
</w:ftr>
</file>

<file path=word/footer3.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6414A937" w14:textId="7679D2B0" w:rsidR="008A18E3" w:rsidRDefault="008A18E3" w:rsidRPr="00C61D02">
    <w:pPr>
      <w:pStyle w:val="Pieddepage"/>
      <w:rPr>
        <w:rFonts w:ascii="Arial" w:cs="Arial" w:hAnsi="Arial"/>
        <w:sz w:val="18"/>
      </w:rPr>
    </w:pPr>
    <w:r w:rsidRPr="00C61D02">
      <w:rPr>
        <w:rFonts w:ascii="Arial" w:cs="Arial" w:hAnsi="Arial"/>
        <w:sz w:val="18"/>
      </w:rPr>
      <w:t>* AEN : Avantage En Nature</w:t>
    </w:r>
  </w:p>
  <w:p w14:paraId="3F7BDF60" w14:textId="292B2010" w:rsidR="006B7194" w:rsidRDefault="006B7194">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30B38C97" w14:textId="77777777" w:rsidP="00267536" w:rsidR="00A80CC6" w:rsidRDefault="00A80CC6">
      <w:r>
        <w:separator/>
      </w:r>
    </w:p>
  </w:footnote>
  <w:footnote w:id="0" w:type="continuationSeparator">
    <w:p w14:paraId="75E9D0F8" w14:textId="77777777" w:rsidP="00267536" w:rsidR="00A80CC6" w:rsidRDefault="00A80CC6">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4DDFB6E5" w14:textId="18C41BC4" w:rsidR="000D06B4" w:rsidRDefault="00092420">
    <w:pPr>
      <w:pStyle w:val="En-tte"/>
    </w:pPr>
    <w:r w:rsidRPr="00092420">
      <w:rPr>
        <w:rFonts w:ascii="Arial" w:eastAsia="Calibri" w:hAnsi="Arial"/>
        <w:noProof/>
        <w:color w:val="007D40"/>
        <w:szCs w:val="22"/>
      </w:rPr>
      <w:drawing>
        <wp:inline distB="0" distL="0" distR="0" distT="0" wp14:anchorId="3669FA55" wp14:editId="1AB55756">
          <wp:extent cx="3581400" cy="739140"/>
          <wp:effectExtent b="3810" l="0" r="0" t="0"/>
          <wp:docPr descr="C:\Users\a.manus\AppData\Local\Microsoft\Windows\INetCache\Content.Outlook\HSD2JZUE\DEKRA PRELEVEMENTS_ANALYSES FINAL-01 (003).jpg"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manus\AppData\Local\Microsoft\Windows\INetCache\Content.Outlook\HSD2JZUE\DEKRA PRELEVEMENTS_ANALYSES FINAL-01 (003).jpg"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84007" cy="739678"/>
                  </a:xfrm>
                  <a:prstGeom prst="rect">
                    <a:avLst/>
                  </a:prstGeom>
                  <a:noFill/>
                  <a:ln>
                    <a:noFill/>
                  </a:ln>
                </pic:spPr>
              </pic:pic>
            </a:graphicData>
          </a:graphic>
        </wp:inline>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3F32986"/>
    <w:multiLevelType w:val="hybridMultilevel"/>
    <w:tmpl w:val="307C7D7E"/>
    <w:lvl w:ilvl="0" w:tplc="28B4F2E6">
      <w:start w:val="2"/>
      <w:numFmt w:val="bullet"/>
      <w:lvlText w:val=""/>
      <w:lvlJc w:val="left"/>
      <w:pPr>
        <w:ind w:hanging="360" w:left="720"/>
      </w:pPr>
      <w:rPr>
        <w:rFonts w:ascii="Wingdings" w:cstheme="minorBidi" w:eastAsiaTheme="minorHAnsi" w:hAnsi="Wingdings"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
    <w:nsid w:val="18407521"/>
    <w:multiLevelType w:val="hybridMultilevel"/>
    <w:tmpl w:val="66261B50"/>
    <w:lvl w:ilvl="0" w:tplc="5928BDCA">
      <w:start w:val="1"/>
      <w:numFmt w:val="decimal"/>
      <w:lvlText w:val="%1."/>
      <w:lvlJc w:val="left"/>
      <w:pPr>
        <w:ind w:firstLine="0" w:left="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
    <w:nsid w:val="20AD51AA"/>
    <w:multiLevelType w:val="hybridMultilevel"/>
    <w:tmpl w:val="7C681754"/>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2AC90D63"/>
    <w:multiLevelType w:val="multilevel"/>
    <w:tmpl w:val="B6F2028C"/>
    <w:lvl w:ilvl="0">
      <w:start w:val="1"/>
      <w:numFmt w:val="decimal"/>
      <w:pStyle w:val="1-"/>
      <w:lvlText w:val="ARTICLE %1 - "/>
      <w:lvlJc w:val="left"/>
      <w:pPr>
        <w:tabs>
          <w:tab w:pos="567" w:val="num"/>
        </w:tabs>
        <w:ind w:firstLine="0" w:left="0"/>
      </w:pPr>
      <w:rPr>
        <w:rFonts w:cs="Times New Roman"/>
        <w:b/>
        <w:bCs w:val="0"/>
        <w:i w:val="0"/>
        <w:iCs w:val="0"/>
        <w:caps w:val="0"/>
        <w:smallCaps w:val="0"/>
        <w:strike w:val="0"/>
        <w:dstrike w:val="0"/>
        <w:noProof w:val="0"/>
        <w:vanish w:val="0"/>
        <w:spacing w:val="0"/>
        <w:kern w:val="0"/>
        <w:position w:val="0"/>
        <w:u w:val="none"/>
        <w:vertAlign w:val="baseline"/>
        <w:em w:val="none"/>
      </w:rPr>
    </w:lvl>
    <w:lvl w:ilvl="1">
      <w:start w:val="1"/>
      <w:numFmt w:val="decimal"/>
      <w:pStyle w:val="11-"/>
      <w:lvlText w:val="%1.%2 - "/>
      <w:lvlJc w:val="left"/>
      <w:pPr>
        <w:tabs>
          <w:tab w:pos="792" w:val="num"/>
        </w:tabs>
        <w:ind w:hanging="508" w:left="792"/>
      </w:pPr>
      <w:rPr>
        <w:rFonts w:cs="Times New Roman"/>
        <w:b w:val="0"/>
        <w:bCs w:val="0"/>
        <w:i w:val="0"/>
        <w:iCs w:val="0"/>
        <w:caps w:val="0"/>
        <w:smallCaps w:val="0"/>
        <w:strike w:val="0"/>
        <w:dstrike w:val="0"/>
        <w:noProof w:val="0"/>
        <w:vanish w:val="0"/>
        <w:spacing w:val="0"/>
        <w:kern w:val="0"/>
        <w:position w:val="0"/>
        <w:u w:val="none"/>
        <w:vertAlign w:val="baseline"/>
        <w:em w:val="none"/>
      </w:rPr>
    </w:lvl>
    <w:lvl w:ilvl="2">
      <w:start w:val="1"/>
      <w:numFmt w:val="decimal"/>
      <w:lvlText w:val="%1.%2.%3 - "/>
      <w:lvlJc w:val="left"/>
      <w:pPr>
        <w:tabs>
          <w:tab w:pos="1287" w:val="num"/>
        </w:tabs>
        <w:ind w:hanging="657" w:left="1224"/>
      </w:pPr>
      <w:rPr>
        <w:rFonts w:ascii="Times New Roman" w:hAnsi="Times New Roman" w:hint="default"/>
        <w:b/>
        <w:i/>
        <w:sz w:val="24"/>
      </w:rPr>
    </w:lvl>
    <w:lvl w:ilvl="3">
      <w:start w:val="1"/>
      <w:numFmt w:val="decimal"/>
      <w:lvlText w:val="%1.%2.%3.%4 - "/>
      <w:lvlJc w:val="left"/>
      <w:pPr>
        <w:tabs>
          <w:tab w:pos="1728" w:val="num"/>
        </w:tabs>
        <w:ind w:hanging="877" w:left="1728"/>
      </w:pPr>
      <w:rPr>
        <w:rFonts w:ascii="Times New Roman" w:hAnsi="Times New Roman" w:hint="default"/>
        <w:b w:val="0"/>
        <w:i w:val="0"/>
        <w:sz w:val="24"/>
      </w:rPr>
    </w:lvl>
    <w:lvl w:ilvl="4">
      <w:start w:val="1"/>
      <w:numFmt w:val="decimal"/>
      <w:lvlText w:val="%1.%2.%3.%4.%5."/>
      <w:lvlJc w:val="left"/>
      <w:pPr>
        <w:tabs>
          <w:tab w:pos="2232" w:val="num"/>
        </w:tabs>
        <w:ind w:hanging="1098" w:left="2232"/>
      </w:pPr>
      <w:rPr>
        <w:rFonts w:hint="default"/>
      </w:rPr>
    </w:lvl>
    <w:lvl w:ilvl="5">
      <w:start w:val="1"/>
      <w:numFmt w:val="decimal"/>
      <w:lvlText w:val="%1.%2.%3.%4.%5.%6."/>
      <w:lvlJc w:val="left"/>
      <w:pPr>
        <w:tabs>
          <w:tab w:pos="2880" w:val="num"/>
        </w:tabs>
        <w:ind w:hanging="936" w:left="2736"/>
      </w:pPr>
      <w:rPr>
        <w:rFonts w:hint="default"/>
      </w:rPr>
    </w:lvl>
    <w:lvl w:ilvl="6">
      <w:start w:val="1"/>
      <w:numFmt w:val="decimal"/>
      <w:lvlText w:val="%1.%2.%3.%4.%5.%6.%7."/>
      <w:lvlJc w:val="left"/>
      <w:pPr>
        <w:tabs>
          <w:tab w:pos="3600" w:val="num"/>
        </w:tabs>
        <w:ind w:hanging="1080" w:left="3240"/>
      </w:pPr>
      <w:rPr>
        <w:rFonts w:hint="default"/>
      </w:rPr>
    </w:lvl>
    <w:lvl w:ilvl="7">
      <w:start w:val="1"/>
      <w:numFmt w:val="decimal"/>
      <w:lvlText w:val="%1.%2.%3.%4.%5.%6.%7.%8."/>
      <w:lvlJc w:val="left"/>
      <w:pPr>
        <w:tabs>
          <w:tab w:pos="3960" w:val="num"/>
        </w:tabs>
        <w:ind w:hanging="1224" w:left="3744"/>
      </w:pPr>
      <w:rPr>
        <w:rFonts w:hint="default"/>
      </w:rPr>
    </w:lvl>
    <w:lvl w:ilvl="8">
      <w:start w:val="1"/>
      <w:numFmt w:val="decimal"/>
      <w:lvlText w:val="%1.%2.%3.%4.%5.%6.%7.%8.%9."/>
      <w:lvlJc w:val="left"/>
      <w:pPr>
        <w:tabs>
          <w:tab w:pos="4680" w:val="num"/>
        </w:tabs>
        <w:ind w:hanging="1440" w:left="4320"/>
      </w:pPr>
      <w:rPr>
        <w:rFonts w:hint="default"/>
      </w:rPr>
    </w:lvl>
  </w:abstractNum>
  <w:abstractNum w15:restartNumberingAfterBreak="0" w:abstractNumId="4">
    <w:nsid w:val="4230641E"/>
    <w:multiLevelType w:val="hybridMultilevel"/>
    <w:tmpl w:val="A1BA052C"/>
    <w:lvl w:ilvl="0" w:tplc="006A3D8C">
      <w:start w:val="1"/>
      <w:numFmt w:val="upperRoman"/>
      <w:lvlText w:val="%1."/>
      <w:lvlJc w:val="left"/>
      <w:pPr>
        <w:ind w:hanging="720" w:left="108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5">
    <w:nsid w:val="464A3C1D"/>
    <w:multiLevelType w:val="hybridMultilevel"/>
    <w:tmpl w:val="BE264D1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49214DB8"/>
    <w:multiLevelType w:val="hybridMultilevel"/>
    <w:tmpl w:val="AF9202E2"/>
    <w:lvl w:ilvl="0" w:tplc="040C000B">
      <w:start w:val="1"/>
      <w:numFmt w:val="bullet"/>
      <w:lvlText w:val=""/>
      <w:lvlJc w:val="left"/>
      <w:pPr>
        <w:tabs>
          <w:tab w:pos="720" w:val="num"/>
        </w:tabs>
        <w:ind w:hanging="360" w:left="720"/>
      </w:pPr>
      <w:rPr>
        <w:rFonts w:ascii="Wingdings" w:hAnsi="Wingdings" w:hint="default"/>
      </w:rPr>
    </w:lvl>
    <w:lvl w:ilvl="1" w:tentative="1" w:tplc="7C50AD8C">
      <w:start w:val="1"/>
      <w:numFmt w:val="bullet"/>
      <w:lvlText w:val=""/>
      <w:lvlJc w:val="left"/>
      <w:pPr>
        <w:tabs>
          <w:tab w:pos="1440" w:val="num"/>
        </w:tabs>
        <w:ind w:hanging="360" w:left="1440"/>
      </w:pPr>
      <w:rPr>
        <w:rFonts w:ascii="Wingdings" w:hAnsi="Wingdings" w:hint="default"/>
      </w:rPr>
    </w:lvl>
    <w:lvl w:ilvl="2" w:tentative="1" w:tplc="7E8AD2B2">
      <w:start w:val="1"/>
      <w:numFmt w:val="bullet"/>
      <w:lvlText w:val=""/>
      <w:lvlJc w:val="left"/>
      <w:pPr>
        <w:tabs>
          <w:tab w:pos="2160" w:val="num"/>
        </w:tabs>
        <w:ind w:hanging="360" w:left="2160"/>
      </w:pPr>
      <w:rPr>
        <w:rFonts w:ascii="Wingdings" w:hAnsi="Wingdings" w:hint="default"/>
      </w:rPr>
    </w:lvl>
    <w:lvl w:ilvl="3" w:tentative="1" w:tplc="AB623B26">
      <w:start w:val="1"/>
      <w:numFmt w:val="bullet"/>
      <w:lvlText w:val=""/>
      <w:lvlJc w:val="left"/>
      <w:pPr>
        <w:tabs>
          <w:tab w:pos="2880" w:val="num"/>
        </w:tabs>
        <w:ind w:hanging="360" w:left="2880"/>
      </w:pPr>
      <w:rPr>
        <w:rFonts w:ascii="Wingdings" w:hAnsi="Wingdings" w:hint="default"/>
      </w:rPr>
    </w:lvl>
    <w:lvl w:ilvl="4" w:tentative="1" w:tplc="B194E962">
      <w:start w:val="1"/>
      <w:numFmt w:val="bullet"/>
      <w:lvlText w:val=""/>
      <w:lvlJc w:val="left"/>
      <w:pPr>
        <w:tabs>
          <w:tab w:pos="3600" w:val="num"/>
        </w:tabs>
        <w:ind w:hanging="360" w:left="3600"/>
      </w:pPr>
      <w:rPr>
        <w:rFonts w:ascii="Wingdings" w:hAnsi="Wingdings" w:hint="default"/>
      </w:rPr>
    </w:lvl>
    <w:lvl w:ilvl="5" w:tentative="1" w:tplc="E5FA311E">
      <w:start w:val="1"/>
      <w:numFmt w:val="bullet"/>
      <w:lvlText w:val=""/>
      <w:lvlJc w:val="left"/>
      <w:pPr>
        <w:tabs>
          <w:tab w:pos="4320" w:val="num"/>
        </w:tabs>
        <w:ind w:hanging="360" w:left="4320"/>
      </w:pPr>
      <w:rPr>
        <w:rFonts w:ascii="Wingdings" w:hAnsi="Wingdings" w:hint="default"/>
      </w:rPr>
    </w:lvl>
    <w:lvl w:ilvl="6" w:tentative="1" w:tplc="A3A09F6C">
      <w:start w:val="1"/>
      <w:numFmt w:val="bullet"/>
      <w:lvlText w:val=""/>
      <w:lvlJc w:val="left"/>
      <w:pPr>
        <w:tabs>
          <w:tab w:pos="5040" w:val="num"/>
        </w:tabs>
        <w:ind w:hanging="360" w:left="5040"/>
      </w:pPr>
      <w:rPr>
        <w:rFonts w:ascii="Wingdings" w:hAnsi="Wingdings" w:hint="default"/>
      </w:rPr>
    </w:lvl>
    <w:lvl w:ilvl="7" w:tentative="1" w:tplc="81B2F11C">
      <w:start w:val="1"/>
      <w:numFmt w:val="bullet"/>
      <w:lvlText w:val=""/>
      <w:lvlJc w:val="left"/>
      <w:pPr>
        <w:tabs>
          <w:tab w:pos="5760" w:val="num"/>
        </w:tabs>
        <w:ind w:hanging="360" w:left="5760"/>
      </w:pPr>
      <w:rPr>
        <w:rFonts w:ascii="Wingdings" w:hAnsi="Wingdings" w:hint="default"/>
      </w:rPr>
    </w:lvl>
    <w:lvl w:ilvl="8" w:tentative="1" w:tplc="80C45F36">
      <w:start w:val="1"/>
      <w:numFmt w:val="bullet"/>
      <w:lvlText w:val=""/>
      <w:lvlJc w:val="left"/>
      <w:pPr>
        <w:tabs>
          <w:tab w:pos="6480" w:val="num"/>
        </w:tabs>
        <w:ind w:hanging="360" w:left="6480"/>
      </w:pPr>
      <w:rPr>
        <w:rFonts w:ascii="Wingdings" w:hAnsi="Wingdings" w:hint="default"/>
      </w:rPr>
    </w:lvl>
  </w:abstractNum>
  <w:abstractNum w15:restartNumberingAfterBreak="0" w:abstractNumId="7">
    <w:nsid w:val="4EE27056"/>
    <w:multiLevelType w:val="hybridMultilevel"/>
    <w:tmpl w:val="EB8E6D12"/>
    <w:lvl w:ilvl="0" w:tplc="28B4F2E6">
      <w:start w:val="2"/>
      <w:numFmt w:val="bullet"/>
      <w:lvlText w:val=""/>
      <w:lvlJc w:val="left"/>
      <w:pPr>
        <w:ind w:hanging="360" w:left="720"/>
      </w:pPr>
      <w:rPr>
        <w:rFonts w:ascii="Wingdings" w:cstheme="minorBidi" w:eastAsiaTheme="minorHAnsi" w:hAnsi="Wingdings"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8">
    <w:nsid w:val="50F46399"/>
    <w:multiLevelType w:val="hybridMultilevel"/>
    <w:tmpl w:val="515A5930"/>
    <w:lvl w:ilvl="0" w:tplc="5928BDCA">
      <w:start w:val="1"/>
      <w:numFmt w:val="decimal"/>
      <w:lvlText w:val="%1."/>
      <w:lvlJc w:val="left"/>
      <w:pPr>
        <w:ind w:firstLine="0" w:left="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9">
    <w:nsid w:val="55F676EF"/>
    <w:multiLevelType w:val="hybridMultilevel"/>
    <w:tmpl w:val="EBB658EA"/>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5B7307B1"/>
    <w:multiLevelType w:val="hybridMultilevel"/>
    <w:tmpl w:val="E97862A8"/>
    <w:lvl w:ilvl="0" w:tplc="A0985FC6">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5FF03203"/>
    <w:multiLevelType w:val="hybridMultilevel"/>
    <w:tmpl w:val="41A2628C"/>
    <w:lvl w:ilvl="0" w:tplc="CCFC8FAC">
      <w:start w:val="2"/>
      <w:numFmt w:val="decimal"/>
      <w:lvlText w:val="%1"/>
      <w:lvlJc w:val="left"/>
      <w:pPr>
        <w:ind w:hanging="360" w:left="360"/>
      </w:pPr>
    </w:lvl>
    <w:lvl w:ilvl="1" w:tplc="040C0019">
      <w:start w:val="1"/>
      <w:numFmt w:val="lowerLetter"/>
      <w:lvlText w:val="%2."/>
      <w:lvlJc w:val="left"/>
      <w:pPr>
        <w:ind w:hanging="360" w:left="1080"/>
      </w:pPr>
    </w:lvl>
    <w:lvl w:ilvl="2" w:tplc="040C001B">
      <w:start w:val="1"/>
      <w:numFmt w:val="lowerRoman"/>
      <w:lvlText w:val="%3."/>
      <w:lvlJc w:val="right"/>
      <w:pPr>
        <w:ind w:hanging="180" w:left="1800"/>
      </w:pPr>
    </w:lvl>
    <w:lvl w:ilvl="3" w:tplc="040C000F">
      <w:start w:val="1"/>
      <w:numFmt w:val="decimal"/>
      <w:lvlText w:val="%4."/>
      <w:lvlJc w:val="left"/>
      <w:pPr>
        <w:ind w:hanging="360" w:left="2520"/>
      </w:pPr>
    </w:lvl>
    <w:lvl w:ilvl="4" w:tplc="040C0019">
      <w:start w:val="1"/>
      <w:numFmt w:val="lowerLetter"/>
      <w:lvlText w:val="%5."/>
      <w:lvlJc w:val="left"/>
      <w:pPr>
        <w:ind w:hanging="360" w:left="3240"/>
      </w:pPr>
    </w:lvl>
    <w:lvl w:ilvl="5" w:tplc="040C001B">
      <w:start w:val="1"/>
      <w:numFmt w:val="lowerRoman"/>
      <w:lvlText w:val="%6."/>
      <w:lvlJc w:val="right"/>
      <w:pPr>
        <w:ind w:hanging="180" w:left="3960"/>
      </w:pPr>
    </w:lvl>
    <w:lvl w:ilvl="6" w:tplc="040C000F">
      <w:start w:val="1"/>
      <w:numFmt w:val="decimal"/>
      <w:lvlText w:val="%7."/>
      <w:lvlJc w:val="left"/>
      <w:pPr>
        <w:ind w:hanging="360" w:left="4680"/>
      </w:pPr>
    </w:lvl>
    <w:lvl w:ilvl="7" w:tplc="040C0019">
      <w:start w:val="1"/>
      <w:numFmt w:val="lowerLetter"/>
      <w:lvlText w:val="%8."/>
      <w:lvlJc w:val="left"/>
      <w:pPr>
        <w:ind w:hanging="360" w:left="5400"/>
      </w:pPr>
    </w:lvl>
    <w:lvl w:ilvl="8" w:tplc="040C001B">
      <w:start w:val="1"/>
      <w:numFmt w:val="lowerRoman"/>
      <w:lvlText w:val="%9."/>
      <w:lvlJc w:val="right"/>
      <w:pPr>
        <w:ind w:hanging="180" w:left="6120"/>
      </w:pPr>
    </w:lvl>
  </w:abstractNum>
  <w:abstractNum w15:restartNumberingAfterBreak="0" w:abstractNumId="12">
    <w:nsid w:val="6059769C"/>
    <w:multiLevelType w:val="hybridMultilevel"/>
    <w:tmpl w:val="26BEAFAA"/>
    <w:lvl w:ilvl="0" w:tplc="040C000B">
      <w:start w:val="1"/>
      <w:numFmt w:val="bullet"/>
      <w:lvlText w:val=""/>
      <w:lvlJc w:val="left"/>
      <w:pPr>
        <w:tabs>
          <w:tab w:pos="720" w:val="num"/>
        </w:tabs>
        <w:ind w:hanging="360" w:left="720"/>
      </w:pPr>
      <w:rPr>
        <w:rFonts w:ascii="Wingdings" w:hAnsi="Wingdings" w:hint="default"/>
      </w:rPr>
    </w:lvl>
    <w:lvl w:ilvl="1" w:tentative="1" w:tplc="2D5EB8B4">
      <w:start w:val="1"/>
      <w:numFmt w:val="bullet"/>
      <w:lvlText w:val=""/>
      <w:lvlJc w:val="left"/>
      <w:pPr>
        <w:tabs>
          <w:tab w:pos="1440" w:val="num"/>
        </w:tabs>
        <w:ind w:hanging="360" w:left="1440"/>
      </w:pPr>
      <w:rPr>
        <w:rFonts w:ascii="Wingdings" w:hAnsi="Wingdings" w:hint="default"/>
      </w:rPr>
    </w:lvl>
    <w:lvl w:ilvl="2" w:tentative="1" w:tplc="652CBAB2">
      <w:start w:val="1"/>
      <w:numFmt w:val="bullet"/>
      <w:lvlText w:val=""/>
      <w:lvlJc w:val="left"/>
      <w:pPr>
        <w:tabs>
          <w:tab w:pos="2160" w:val="num"/>
        </w:tabs>
        <w:ind w:hanging="360" w:left="2160"/>
      </w:pPr>
      <w:rPr>
        <w:rFonts w:ascii="Wingdings" w:hAnsi="Wingdings" w:hint="default"/>
      </w:rPr>
    </w:lvl>
    <w:lvl w:ilvl="3" w:tentative="1" w:tplc="E6D64544">
      <w:start w:val="1"/>
      <w:numFmt w:val="bullet"/>
      <w:lvlText w:val=""/>
      <w:lvlJc w:val="left"/>
      <w:pPr>
        <w:tabs>
          <w:tab w:pos="2880" w:val="num"/>
        </w:tabs>
        <w:ind w:hanging="360" w:left="2880"/>
      </w:pPr>
      <w:rPr>
        <w:rFonts w:ascii="Wingdings" w:hAnsi="Wingdings" w:hint="default"/>
      </w:rPr>
    </w:lvl>
    <w:lvl w:ilvl="4" w:tentative="1" w:tplc="D5AEEBFC">
      <w:start w:val="1"/>
      <w:numFmt w:val="bullet"/>
      <w:lvlText w:val=""/>
      <w:lvlJc w:val="left"/>
      <w:pPr>
        <w:tabs>
          <w:tab w:pos="3600" w:val="num"/>
        </w:tabs>
        <w:ind w:hanging="360" w:left="3600"/>
      </w:pPr>
      <w:rPr>
        <w:rFonts w:ascii="Wingdings" w:hAnsi="Wingdings" w:hint="default"/>
      </w:rPr>
    </w:lvl>
    <w:lvl w:ilvl="5" w:tentative="1" w:tplc="D186C210">
      <w:start w:val="1"/>
      <w:numFmt w:val="bullet"/>
      <w:lvlText w:val=""/>
      <w:lvlJc w:val="left"/>
      <w:pPr>
        <w:tabs>
          <w:tab w:pos="4320" w:val="num"/>
        </w:tabs>
        <w:ind w:hanging="360" w:left="4320"/>
      </w:pPr>
      <w:rPr>
        <w:rFonts w:ascii="Wingdings" w:hAnsi="Wingdings" w:hint="default"/>
      </w:rPr>
    </w:lvl>
    <w:lvl w:ilvl="6" w:tentative="1" w:tplc="8188C6F6">
      <w:start w:val="1"/>
      <w:numFmt w:val="bullet"/>
      <w:lvlText w:val=""/>
      <w:lvlJc w:val="left"/>
      <w:pPr>
        <w:tabs>
          <w:tab w:pos="5040" w:val="num"/>
        </w:tabs>
        <w:ind w:hanging="360" w:left="5040"/>
      </w:pPr>
      <w:rPr>
        <w:rFonts w:ascii="Wingdings" w:hAnsi="Wingdings" w:hint="default"/>
      </w:rPr>
    </w:lvl>
    <w:lvl w:ilvl="7" w:tentative="1" w:tplc="3EA6DC3A">
      <w:start w:val="1"/>
      <w:numFmt w:val="bullet"/>
      <w:lvlText w:val=""/>
      <w:lvlJc w:val="left"/>
      <w:pPr>
        <w:tabs>
          <w:tab w:pos="5760" w:val="num"/>
        </w:tabs>
        <w:ind w:hanging="360" w:left="5760"/>
      </w:pPr>
      <w:rPr>
        <w:rFonts w:ascii="Wingdings" w:hAnsi="Wingdings" w:hint="default"/>
      </w:rPr>
    </w:lvl>
    <w:lvl w:ilvl="8" w:tentative="1" w:tplc="35960440">
      <w:start w:val="1"/>
      <w:numFmt w:val="bullet"/>
      <w:lvlText w:val=""/>
      <w:lvlJc w:val="left"/>
      <w:pPr>
        <w:tabs>
          <w:tab w:pos="6480" w:val="num"/>
        </w:tabs>
        <w:ind w:hanging="360" w:left="6480"/>
      </w:pPr>
      <w:rPr>
        <w:rFonts w:ascii="Wingdings" w:hAnsi="Wingdings" w:hint="default"/>
      </w:rPr>
    </w:lvl>
  </w:abstractNum>
  <w:abstractNum w15:restartNumberingAfterBreak="0" w:abstractNumId="13">
    <w:nsid w:val="609B526D"/>
    <w:multiLevelType w:val="hybridMultilevel"/>
    <w:tmpl w:val="08AAC724"/>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4">
    <w:nsid w:val="675D159D"/>
    <w:multiLevelType w:val="hybridMultilevel"/>
    <w:tmpl w:val="D158B8B4"/>
    <w:lvl w:ilvl="0" w:tplc="040C000B">
      <w:start w:val="1"/>
      <w:numFmt w:val="bullet"/>
      <w:lvlText w:val=""/>
      <w:lvlJc w:val="left"/>
      <w:pPr>
        <w:ind w:hanging="360" w:left="1440"/>
      </w:pPr>
      <w:rPr>
        <w:rFonts w:ascii="Wingdings" w:hAnsi="Wingdings"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15">
    <w:nsid w:val="6A9E0FA4"/>
    <w:multiLevelType w:val="hybridMultilevel"/>
    <w:tmpl w:val="85FC93D2"/>
    <w:lvl w:ilvl="0" w:tplc="28B4F2E6">
      <w:start w:val="2"/>
      <w:numFmt w:val="bullet"/>
      <w:lvlText w:val=""/>
      <w:lvlJc w:val="left"/>
      <w:pPr>
        <w:ind w:hanging="360" w:left="720"/>
      </w:pPr>
      <w:rPr>
        <w:rFonts w:ascii="Wingdings" w:cstheme="minorBidi" w:eastAsiaTheme="minorHAnsi" w:hAnsi="Wingdings"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6">
    <w:nsid w:val="7A377034"/>
    <w:multiLevelType w:val="hybridMultilevel"/>
    <w:tmpl w:val="9B8A71C0"/>
    <w:lvl w:ilvl="0" w:tplc="C45EBD56">
      <w:start w:val="1"/>
      <w:numFmt w:val="decimal"/>
      <w:lvlText w:val="%1"/>
      <w:lvlJc w:val="left"/>
      <w:pPr>
        <w:ind w:hanging="360" w:left="360"/>
      </w:pPr>
    </w:lvl>
    <w:lvl w:ilvl="1" w:tplc="040C0019">
      <w:start w:val="1"/>
      <w:numFmt w:val="lowerLetter"/>
      <w:lvlText w:val="%2."/>
      <w:lvlJc w:val="left"/>
      <w:pPr>
        <w:ind w:hanging="360" w:left="1080"/>
      </w:pPr>
    </w:lvl>
    <w:lvl w:ilvl="2" w:tplc="040C001B">
      <w:start w:val="1"/>
      <w:numFmt w:val="lowerRoman"/>
      <w:lvlText w:val="%3."/>
      <w:lvlJc w:val="right"/>
      <w:pPr>
        <w:ind w:hanging="180" w:left="1800"/>
      </w:pPr>
    </w:lvl>
    <w:lvl w:ilvl="3" w:tplc="5928BDCA">
      <w:start w:val="1"/>
      <w:numFmt w:val="decimal"/>
      <w:lvlText w:val="%4."/>
      <w:lvlJc w:val="left"/>
      <w:pPr>
        <w:ind w:firstLine="0" w:left="0"/>
      </w:pPr>
      <w:rPr>
        <w:rFonts w:hint="default"/>
      </w:rPr>
    </w:lvl>
    <w:lvl w:ilvl="4" w:tplc="040C0019">
      <w:start w:val="1"/>
      <w:numFmt w:val="lowerLetter"/>
      <w:lvlText w:val="%5."/>
      <w:lvlJc w:val="left"/>
      <w:pPr>
        <w:ind w:hanging="360" w:left="3240"/>
      </w:pPr>
    </w:lvl>
    <w:lvl w:ilvl="5" w:tplc="040C001B">
      <w:start w:val="1"/>
      <w:numFmt w:val="lowerRoman"/>
      <w:lvlText w:val="%6."/>
      <w:lvlJc w:val="right"/>
      <w:pPr>
        <w:ind w:hanging="180" w:left="3960"/>
      </w:pPr>
    </w:lvl>
    <w:lvl w:ilvl="6" w:tplc="040C000F">
      <w:start w:val="1"/>
      <w:numFmt w:val="decimal"/>
      <w:lvlText w:val="%7."/>
      <w:lvlJc w:val="left"/>
      <w:pPr>
        <w:ind w:hanging="360" w:left="4680"/>
      </w:pPr>
    </w:lvl>
    <w:lvl w:ilvl="7" w:tplc="040C0019">
      <w:start w:val="1"/>
      <w:numFmt w:val="lowerLetter"/>
      <w:lvlText w:val="%8."/>
      <w:lvlJc w:val="left"/>
      <w:pPr>
        <w:ind w:hanging="360" w:left="5400"/>
      </w:pPr>
    </w:lvl>
    <w:lvl w:ilvl="8" w:tplc="040C001B">
      <w:start w:val="1"/>
      <w:numFmt w:val="lowerRoman"/>
      <w:lvlText w:val="%9."/>
      <w:lvlJc w:val="right"/>
      <w:pPr>
        <w:ind w:hanging="180" w:left="6120"/>
      </w:pPr>
    </w:lvl>
  </w:abstractNum>
  <w:num w:numId="1">
    <w:abstractNumId w:val="3"/>
  </w:num>
  <w:num w:numId="2">
    <w:abstractNumId w:val="2"/>
  </w:num>
  <w:num w:numId="3">
    <w:abstractNumId w:val="12"/>
  </w:num>
  <w:num w:numId="4">
    <w:abstractNumId w:val="6"/>
  </w:num>
  <w:num w:numId="5">
    <w:abstractNumId w:val="16"/>
  </w:num>
  <w:num w:numId="6">
    <w:abstractNumId w:val="7"/>
  </w:num>
  <w:num w:numId="7">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5"/>
  </w:num>
  <w:num w:numId="10">
    <w:abstractNumId w:val="4"/>
  </w:num>
  <w:num w:numId="11">
    <w:abstractNumId w:val="1"/>
  </w:num>
  <w:num w:numId="12">
    <w:abstractNumId w:val="8"/>
  </w:num>
  <w:num w:numId="13">
    <w:abstractNumId w:val="13"/>
  </w:num>
  <w:num w:numId="14">
    <w:abstractNumId w:val="14"/>
  </w:num>
  <w:num w:numId="15">
    <w:abstractNumId w:val="9"/>
  </w:num>
  <w:num w:numId="16">
    <w:abstractNumId w:val="10"/>
  </w:num>
  <w:num w:numId="17">
    <w:abstractNumId w:val="5"/>
  </w:num>
  <w:numIdMacAtCleanup w:val="11"/>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embedSystemFonts/>
  <w:proofState w:grammar="clean" w:spelling="clean"/>
  <w:defaultTabStop w:val="720"/>
  <w:hyphenationZone w:val="425"/>
  <w:drawingGridHorizontalSpacing w:val="120"/>
  <w:drawingGridVerticalSpacing w:val="120"/>
  <w:displayHorizontalDrawingGridEvery w:val="0"/>
  <w:displayVerticalDrawingGridEvery w:val="3"/>
  <w:characterSpacingControl w:val="doNotCompress"/>
  <w:doNotValidateAgainstSchema/>
  <w:doNotDemarcateInvalidXml/>
  <w:hdrShapeDefaults>
    <o:shapedefaults spidmax="2049" v:ext="edi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387"/>
    <w:rsid w:val="0000203A"/>
    <w:rsid w:val="000168E4"/>
    <w:rsid w:val="00020F72"/>
    <w:rsid w:val="00022706"/>
    <w:rsid w:val="00030549"/>
    <w:rsid w:val="00032079"/>
    <w:rsid w:val="0003366B"/>
    <w:rsid w:val="00044866"/>
    <w:rsid w:val="00046603"/>
    <w:rsid w:val="00046FFB"/>
    <w:rsid w:val="000526C8"/>
    <w:rsid w:val="0005723E"/>
    <w:rsid w:val="000574C7"/>
    <w:rsid w:val="00060C13"/>
    <w:rsid w:val="00064A12"/>
    <w:rsid w:val="0006510F"/>
    <w:rsid w:val="00065D57"/>
    <w:rsid w:val="00065FB9"/>
    <w:rsid w:val="0007272D"/>
    <w:rsid w:val="0007280D"/>
    <w:rsid w:val="00072955"/>
    <w:rsid w:val="00072A0D"/>
    <w:rsid w:val="00080871"/>
    <w:rsid w:val="00081494"/>
    <w:rsid w:val="000920AE"/>
    <w:rsid w:val="00092420"/>
    <w:rsid w:val="00094476"/>
    <w:rsid w:val="00096BB0"/>
    <w:rsid w:val="000B05C1"/>
    <w:rsid w:val="000B0D4D"/>
    <w:rsid w:val="000B18EF"/>
    <w:rsid w:val="000B7293"/>
    <w:rsid w:val="000C0EB8"/>
    <w:rsid w:val="000D06B4"/>
    <w:rsid w:val="000D18CA"/>
    <w:rsid w:val="000F6CFA"/>
    <w:rsid w:val="00102E21"/>
    <w:rsid w:val="00103E33"/>
    <w:rsid w:val="00115D2C"/>
    <w:rsid w:val="00121264"/>
    <w:rsid w:val="00136054"/>
    <w:rsid w:val="00140DEC"/>
    <w:rsid w:val="00141067"/>
    <w:rsid w:val="001439E9"/>
    <w:rsid w:val="00157377"/>
    <w:rsid w:val="00161AAB"/>
    <w:rsid w:val="00161FB7"/>
    <w:rsid w:val="00165818"/>
    <w:rsid w:val="00167D56"/>
    <w:rsid w:val="00167DC3"/>
    <w:rsid w:val="001734C8"/>
    <w:rsid w:val="00173F5B"/>
    <w:rsid w:val="001749D8"/>
    <w:rsid w:val="00175650"/>
    <w:rsid w:val="001764F2"/>
    <w:rsid w:val="00176812"/>
    <w:rsid w:val="00176F11"/>
    <w:rsid w:val="00181944"/>
    <w:rsid w:val="00191B2F"/>
    <w:rsid w:val="0019359F"/>
    <w:rsid w:val="00195614"/>
    <w:rsid w:val="00197CA2"/>
    <w:rsid w:val="001A2387"/>
    <w:rsid w:val="001A72D6"/>
    <w:rsid w:val="001B355A"/>
    <w:rsid w:val="001C18D7"/>
    <w:rsid w:val="001C26E0"/>
    <w:rsid w:val="001C5847"/>
    <w:rsid w:val="001C5FA5"/>
    <w:rsid w:val="001C65BB"/>
    <w:rsid w:val="001E5569"/>
    <w:rsid w:val="001F2386"/>
    <w:rsid w:val="00204C7F"/>
    <w:rsid w:val="00227880"/>
    <w:rsid w:val="002464F6"/>
    <w:rsid w:val="00251806"/>
    <w:rsid w:val="0025307E"/>
    <w:rsid w:val="00261CAA"/>
    <w:rsid w:val="00264854"/>
    <w:rsid w:val="00267536"/>
    <w:rsid w:val="00267FAA"/>
    <w:rsid w:val="00275265"/>
    <w:rsid w:val="002831E3"/>
    <w:rsid w:val="0028777A"/>
    <w:rsid w:val="002A0182"/>
    <w:rsid w:val="002A154E"/>
    <w:rsid w:val="002B6DD2"/>
    <w:rsid w:val="002C3129"/>
    <w:rsid w:val="002C6DBE"/>
    <w:rsid w:val="002D158A"/>
    <w:rsid w:val="002D334F"/>
    <w:rsid w:val="002D3BE7"/>
    <w:rsid w:val="002E6F26"/>
    <w:rsid w:val="002E7EFC"/>
    <w:rsid w:val="002F0D2B"/>
    <w:rsid w:val="002F136C"/>
    <w:rsid w:val="002F6C61"/>
    <w:rsid w:val="00300F70"/>
    <w:rsid w:val="00305223"/>
    <w:rsid w:val="00310CE9"/>
    <w:rsid w:val="0031542D"/>
    <w:rsid w:val="00317899"/>
    <w:rsid w:val="003210B5"/>
    <w:rsid w:val="00325776"/>
    <w:rsid w:val="00325CED"/>
    <w:rsid w:val="00331AC2"/>
    <w:rsid w:val="00332DB9"/>
    <w:rsid w:val="003356DD"/>
    <w:rsid w:val="00342CB8"/>
    <w:rsid w:val="00343D91"/>
    <w:rsid w:val="0034468B"/>
    <w:rsid w:val="003614B2"/>
    <w:rsid w:val="003628F6"/>
    <w:rsid w:val="00364BD2"/>
    <w:rsid w:val="00376FE4"/>
    <w:rsid w:val="00377555"/>
    <w:rsid w:val="00377EB8"/>
    <w:rsid w:val="00385C6C"/>
    <w:rsid w:val="00391DF1"/>
    <w:rsid w:val="00395EF1"/>
    <w:rsid w:val="0039743B"/>
    <w:rsid w:val="003A39C6"/>
    <w:rsid w:val="003B02AD"/>
    <w:rsid w:val="003B3509"/>
    <w:rsid w:val="003B7026"/>
    <w:rsid w:val="003C4BFB"/>
    <w:rsid w:val="003D2815"/>
    <w:rsid w:val="003D391B"/>
    <w:rsid w:val="003E5307"/>
    <w:rsid w:val="003F0711"/>
    <w:rsid w:val="003F3392"/>
    <w:rsid w:val="00401599"/>
    <w:rsid w:val="00402078"/>
    <w:rsid w:val="0040341A"/>
    <w:rsid w:val="00403B2B"/>
    <w:rsid w:val="00405BFE"/>
    <w:rsid w:val="00412354"/>
    <w:rsid w:val="004158DD"/>
    <w:rsid w:val="004273A6"/>
    <w:rsid w:val="00433DB2"/>
    <w:rsid w:val="00436BF5"/>
    <w:rsid w:val="00440806"/>
    <w:rsid w:val="004435A3"/>
    <w:rsid w:val="00456682"/>
    <w:rsid w:val="00460BAE"/>
    <w:rsid w:val="004642F6"/>
    <w:rsid w:val="00465981"/>
    <w:rsid w:val="0047136C"/>
    <w:rsid w:val="00487287"/>
    <w:rsid w:val="00493CC1"/>
    <w:rsid w:val="00495C05"/>
    <w:rsid w:val="004A188A"/>
    <w:rsid w:val="004B22CA"/>
    <w:rsid w:val="004B5C04"/>
    <w:rsid w:val="004C1298"/>
    <w:rsid w:val="004C7E19"/>
    <w:rsid w:val="004D40B4"/>
    <w:rsid w:val="004D5196"/>
    <w:rsid w:val="004D608A"/>
    <w:rsid w:val="004E0A23"/>
    <w:rsid w:val="004F597B"/>
    <w:rsid w:val="004F79C2"/>
    <w:rsid w:val="00514308"/>
    <w:rsid w:val="00516996"/>
    <w:rsid w:val="00525115"/>
    <w:rsid w:val="0053688C"/>
    <w:rsid w:val="0054447A"/>
    <w:rsid w:val="005509D3"/>
    <w:rsid w:val="00554AD6"/>
    <w:rsid w:val="00555347"/>
    <w:rsid w:val="00557A17"/>
    <w:rsid w:val="00563C82"/>
    <w:rsid w:val="00565C62"/>
    <w:rsid w:val="005707E1"/>
    <w:rsid w:val="005B2149"/>
    <w:rsid w:val="005B6103"/>
    <w:rsid w:val="005D2194"/>
    <w:rsid w:val="005D39B9"/>
    <w:rsid w:val="005E2763"/>
    <w:rsid w:val="005E315B"/>
    <w:rsid w:val="005E3CFE"/>
    <w:rsid w:val="005E50DF"/>
    <w:rsid w:val="005E7A6C"/>
    <w:rsid w:val="005F06EB"/>
    <w:rsid w:val="005F2479"/>
    <w:rsid w:val="005F7A33"/>
    <w:rsid w:val="00604D52"/>
    <w:rsid w:val="0061513A"/>
    <w:rsid w:val="00616F43"/>
    <w:rsid w:val="00625B15"/>
    <w:rsid w:val="00631688"/>
    <w:rsid w:val="00633BD0"/>
    <w:rsid w:val="00634362"/>
    <w:rsid w:val="006379BB"/>
    <w:rsid w:val="0065017B"/>
    <w:rsid w:val="00660022"/>
    <w:rsid w:val="0067075F"/>
    <w:rsid w:val="00675A6A"/>
    <w:rsid w:val="00687E71"/>
    <w:rsid w:val="00695FA9"/>
    <w:rsid w:val="00697E89"/>
    <w:rsid w:val="006A34C2"/>
    <w:rsid w:val="006B527F"/>
    <w:rsid w:val="006B7194"/>
    <w:rsid w:val="006C15D4"/>
    <w:rsid w:val="006C3F62"/>
    <w:rsid w:val="006C49A4"/>
    <w:rsid w:val="006D1AC5"/>
    <w:rsid w:val="006D2302"/>
    <w:rsid w:val="006E25D5"/>
    <w:rsid w:val="006F01A9"/>
    <w:rsid w:val="006F1D12"/>
    <w:rsid w:val="006F31FE"/>
    <w:rsid w:val="006F58DF"/>
    <w:rsid w:val="006F7BA0"/>
    <w:rsid w:val="00704768"/>
    <w:rsid w:val="00705D19"/>
    <w:rsid w:val="00713FD7"/>
    <w:rsid w:val="00715AB7"/>
    <w:rsid w:val="007216E0"/>
    <w:rsid w:val="007346B0"/>
    <w:rsid w:val="00734F4B"/>
    <w:rsid w:val="0073585E"/>
    <w:rsid w:val="007378AB"/>
    <w:rsid w:val="0074249F"/>
    <w:rsid w:val="00744339"/>
    <w:rsid w:val="00747DC0"/>
    <w:rsid w:val="00751DBA"/>
    <w:rsid w:val="00757187"/>
    <w:rsid w:val="00761991"/>
    <w:rsid w:val="00770968"/>
    <w:rsid w:val="0077509B"/>
    <w:rsid w:val="007774BD"/>
    <w:rsid w:val="00780898"/>
    <w:rsid w:val="0078213E"/>
    <w:rsid w:val="00787B51"/>
    <w:rsid w:val="007907F8"/>
    <w:rsid w:val="007957C2"/>
    <w:rsid w:val="0079699F"/>
    <w:rsid w:val="007B0356"/>
    <w:rsid w:val="007B51BD"/>
    <w:rsid w:val="007E1777"/>
    <w:rsid w:val="007E2F8D"/>
    <w:rsid w:val="007E34BF"/>
    <w:rsid w:val="007F2720"/>
    <w:rsid w:val="00801FCC"/>
    <w:rsid w:val="00805C24"/>
    <w:rsid w:val="00810515"/>
    <w:rsid w:val="00812B8A"/>
    <w:rsid w:val="00816FE4"/>
    <w:rsid w:val="008215EF"/>
    <w:rsid w:val="0082783E"/>
    <w:rsid w:val="00835E5B"/>
    <w:rsid w:val="00840919"/>
    <w:rsid w:val="00843167"/>
    <w:rsid w:val="00843901"/>
    <w:rsid w:val="00845D07"/>
    <w:rsid w:val="00857309"/>
    <w:rsid w:val="00865609"/>
    <w:rsid w:val="008661AA"/>
    <w:rsid w:val="00867477"/>
    <w:rsid w:val="00867A64"/>
    <w:rsid w:val="00875AD5"/>
    <w:rsid w:val="00876FAD"/>
    <w:rsid w:val="00883BBE"/>
    <w:rsid w:val="00891991"/>
    <w:rsid w:val="00893C57"/>
    <w:rsid w:val="008A163E"/>
    <w:rsid w:val="008A18E3"/>
    <w:rsid w:val="008A1A69"/>
    <w:rsid w:val="008A4290"/>
    <w:rsid w:val="008B1D17"/>
    <w:rsid w:val="008B568E"/>
    <w:rsid w:val="008C03B5"/>
    <w:rsid w:val="008C0415"/>
    <w:rsid w:val="008C4A06"/>
    <w:rsid w:val="008E39DD"/>
    <w:rsid w:val="008E58BC"/>
    <w:rsid w:val="008E5FA7"/>
    <w:rsid w:val="008F2B8A"/>
    <w:rsid w:val="008F403F"/>
    <w:rsid w:val="008F6AF0"/>
    <w:rsid w:val="00906199"/>
    <w:rsid w:val="00914FFF"/>
    <w:rsid w:val="00925114"/>
    <w:rsid w:val="0092533C"/>
    <w:rsid w:val="00932E83"/>
    <w:rsid w:val="00945DA9"/>
    <w:rsid w:val="00951A0E"/>
    <w:rsid w:val="00960D8E"/>
    <w:rsid w:val="00962CA8"/>
    <w:rsid w:val="009647E7"/>
    <w:rsid w:val="00967665"/>
    <w:rsid w:val="009747A8"/>
    <w:rsid w:val="00975CBE"/>
    <w:rsid w:val="00976E9D"/>
    <w:rsid w:val="00981BAE"/>
    <w:rsid w:val="00986BFB"/>
    <w:rsid w:val="00990476"/>
    <w:rsid w:val="0099152A"/>
    <w:rsid w:val="00992021"/>
    <w:rsid w:val="00992C0D"/>
    <w:rsid w:val="009A3A0D"/>
    <w:rsid w:val="009A487A"/>
    <w:rsid w:val="009A6019"/>
    <w:rsid w:val="009C3A35"/>
    <w:rsid w:val="009E01C1"/>
    <w:rsid w:val="009E1770"/>
    <w:rsid w:val="009E4E8C"/>
    <w:rsid w:val="009E5DA4"/>
    <w:rsid w:val="009E6C0F"/>
    <w:rsid w:val="009F23D4"/>
    <w:rsid w:val="009F55C9"/>
    <w:rsid w:val="00A0410A"/>
    <w:rsid w:val="00A1312A"/>
    <w:rsid w:val="00A1472C"/>
    <w:rsid w:val="00A15B9E"/>
    <w:rsid w:val="00A23D69"/>
    <w:rsid w:val="00A44090"/>
    <w:rsid w:val="00A53756"/>
    <w:rsid w:val="00A538FA"/>
    <w:rsid w:val="00A567B2"/>
    <w:rsid w:val="00A5689B"/>
    <w:rsid w:val="00A60328"/>
    <w:rsid w:val="00A62839"/>
    <w:rsid w:val="00A70EBF"/>
    <w:rsid w:val="00A76803"/>
    <w:rsid w:val="00A80CC6"/>
    <w:rsid w:val="00A87E9D"/>
    <w:rsid w:val="00A97140"/>
    <w:rsid w:val="00AA0D2B"/>
    <w:rsid w:val="00AA1218"/>
    <w:rsid w:val="00AA2C7D"/>
    <w:rsid w:val="00AA38F0"/>
    <w:rsid w:val="00AA7F83"/>
    <w:rsid w:val="00AB5256"/>
    <w:rsid w:val="00AB797E"/>
    <w:rsid w:val="00AC6AAB"/>
    <w:rsid w:val="00AC7671"/>
    <w:rsid w:val="00AD08B7"/>
    <w:rsid w:val="00AD539C"/>
    <w:rsid w:val="00AE1B08"/>
    <w:rsid w:val="00AE70E0"/>
    <w:rsid w:val="00AE7F75"/>
    <w:rsid w:val="00AF12CD"/>
    <w:rsid w:val="00B02BFD"/>
    <w:rsid w:val="00B047F4"/>
    <w:rsid w:val="00B10503"/>
    <w:rsid w:val="00B14CF4"/>
    <w:rsid w:val="00B15B76"/>
    <w:rsid w:val="00B2438D"/>
    <w:rsid w:val="00B35062"/>
    <w:rsid w:val="00B3534B"/>
    <w:rsid w:val="00B4524D"/>
    <w:rsid w:val="00B45EFA"/>
    <w:rsid w:val="00B50D03"/>
    <w:rsid w:val="00B53C09"/>
    <w:rsid w:val="00B54E03"/>
    <w:rsid w:val="00B5621F"/>
    <w:rsid w:val="00B618FD"/>
    <w:rsid w:val="00B63B8A"/>
    <w:rsid w:val="00B64185"/>
    <w:rsid w:val="00BB244F"/>
    <w:rsid w:val="00BC3BA4"/>
    <w:rsid w:val="00BC643D"/>
    <w:rsid w:val="00BD352C"/>
    <w:rsid w:val="00BD445F"/>
    <w:rsid w:val="00BD4CD8"/>
    <w:rsid w:val="00BD79EE"/>
    <w:rsid w:val="00BF3844"/>
    <w:rsid w:val="00BF7253"/>
    <w:rsid w:val="00C04166"/>
    <w:rsid w:val="00C04F0C"/>
    <w:rsid w:val="00C11571"/>
    <w:rsid w:val="00C27D43"/>
    <w:rsid w:val="00C409A2"/>
    <w:rsid w:val="00C432AC"/>
    <w:rsid w:val="00C45076"/>
    <w:rsid w:val="00C61D02"/>
    <w:rsid w:val="00C63F42"/>
    <w:rsid w:val="00C70A16"/>
    <w:rsid w:val="00C71647"/>
    <w:rsid w:val="00C80BAE"/>
    <w:rsid w:val="00C858F3"/>
    <w:rsid w:val="00C92ECD"/>
    <w:rsid w:val="00C95E20"/>
    <w:rsid w:val="00C97020"/>
    <w:rsid w:val="00CA0BF9"/>
    <w:rsid w:val="00CA3555"/>
    <w:rsid w:val="00CA67E2"/>
    <w:rsid w:val="00CB31EA"/>
    <w:rsid w:val="00CB5D83"/>
    <w:rsid w:val="00CB7E89"/>
    <w:rsid w:val="00CC6D5C"/>
    <w:rsid w:val="00CC73DE"/>
    <w:rsid w:val="00CD6FED"/>
    <w:rsid w:val="00CD73EE"/>
    <w:rsid w:val="00CF110E"/>
    <w:rsid w:val="00CF3A93"/>
    <w:rsid w:val="00D011C3"/>
    <w:rsid w:val="00D013AC"/>
    <w:rsid w:val="00D108FA"/>
    <w:rsid w:val="00D11A30"/>
    <w:rsid w:val="00D124FD"/>
    <w:rsid w:val="00D335D4"/>
    <w:rsid w:val="00D43F44"/>
    <w:rsid w:val="00D45D91"/>
    <w:rsid w:val="00D523EB"/>
    <w:rsid w:val="00D56A3A"/>
    <w:rsid w:val="00D6077F"/>
    <w:rsid w:val="00D617F5"/>
    <w:rsid w:val="00D62C8B"/>
    <w:rsid w:val="00D82D87"/>
    <w:rsid w:val="00D85E5D"/>
    <w:rsid w:val="00D86D0D"/>
    <w:rsid w:val="00D93C88"/>
    <w:rsid w:val="00DA0B8D"/>
    <w:rsid w:val="00DB09B9"/>
    <w:rsid w:val="00DB101D"/>
    <w:rsid w:val="00DB2847"/>
    <w:rsid w:val="00DB2DAB"/>
    <w:rsid w:val="00DB6C73"/>
    <w:rsid w:val="00DC34DE"/>
    <w:rsid w:val="00DC36CA"/>
    <w:rsid w:val="00DD01C4"/>
    <w:rsid w:val="00DE2184"/>
    <w:rsid w:val="00DF0C9A"/>
    <w:rsid w:val="00DF1667"/>
    <w:rsid w:val="00DF2244"/>
    <w:rsid w:val="00DF37F2"/>
    <w:rsid w:val="00E05033"/>
    <w:rsid w:val="00E34869"/>
    <w:rsid w:val="00E411D8"/>
    <w:rsid w:val="00E57688"/>
    <w:rsid w:val="00E63762"/>
    <w:rsid w:val="00E65880"/>
    <w:rsid w:val="00E661E2"/>
    <w:rsid w:val="00E7389E"/>
    <w:rsid w:val="00E802AA"/>
    <w:rsid w:val="00E85D22"/>
    <w:rsid w:val="00E91313"/>
    <w:rsid w:val="00E93D67"/>
    <w:rsid w:val="00E956B5"/>
    <w:rsid w:val="00EA2DA3"/>
    <w:rsid w:val="00EA4B71"/>
    <w:rsid w:val="00EA4F08"/>
    <w:rsid w:val="00EB3733"/>
    <w:rsid w:val="00EB7810"/>
    <w:rsid w:val="00EB7ECA"/>
    <w:rsid w:val="00EC2911"/>
    <w:rsid w:val="00ED0452"/>
    <w:rsid w:val="00ED0E11"/>
    <w:rsid w:val="00ED1BDD"/>
    <w:rsid w:val="00ED3090"/>
    <w:rsid w:val="00ED7C79"/>
    <w:rsid w:val="00EE3C55"/>
    <w:rsid w:val="00EE6F07"/>
    <w:rsid w:val="00F019B4"/>
    <w:rsid w:val="00F05397"/>
    <w:rsid w:val="00F07E92"/>
    <w:rsid w:val="00F1713E"/>
    <w:rsid w:val="00F17CAF"/>
    <w:rsid w:val="00F233C2"/>
    <w:rsid w:val="00F2586D"/>
    <w:rsid w:val="00F265A9"/>
    <w:rsid w:val="00F302F6"/>
    <w:rsid w:val="00F361AE"/>
    <w:rsid w:val="00F377F9"/>
    <w:rsid w:val="00F37B3A"/>
    <w:rsid w:val="00F41347"/>
    <w:rsid w:val="00F42F6E"/>
    <w:rsid w:val="00F46B2F"/>
    <w:rsid w:val="00F50C6B"/>
    <w:rsid w:val="00F55E48"/>
    <w:rsid w:val="00F64B04"/>
    <w:rsid w:val="00F64DCF"/>
    <w:rsid w:val="00F67417"/>
    <w:rsid w:val="00F72B81"/>
    <w:rsid w:val="00F75D2B"/>
    <w:rsid w:val="00F86CC2"/>
    <w:rsid w:val="00F92165"/>
    <w:rsid w:val="00F95B5B"/>
    <w:rsid w:val="00FA1E93"/>
    <w:rsid w:val="00FA31B0"/>
    <w:rsid w:val="00FA50B1"/>
    <w:rsid w:val="00FB22BE"/>
    <w:rsid w:val="00FC7245"/>
    <w:rsid w:val="00FD144C"/>
    <w:rsid w:val="00FD5B19"/>
    <w:rsid w:val="00FE252D"/>
    <w:rsid w:val="00FE3DEB"/>
    <w:rsid w:val="00FE544A"/>
    <w:rsid w:val="00FF2350"/>
    <w:rsid w:val="00FF40C7"/>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spidmax="2049" v:ext="edit"/>
    <o:shapelayout v:ext="edit">
      <o:idmap data="1" v:ext="edit"/>
    </o:shapelayout>
  </w:shapeDefaults>
  <w:decimalSymbol w:val=","/>
  <w:listSeparator w:val=";"/>
  <w14:docId w14:val="3CA48609"/>
  <w15:docId w15:val="{97AF81E0-C8E1-403E-AA0E-6A8659A77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2"/>
        <w:szCs w:val="22"/>
        <w:lang w:bidi="ar-SA" w:eastAsia="fr-FR" w:val="fr-FR"/>
      </w:rPr>
    </w:rPrDefault>
    <w:pPrDefault>
      <w:pPr>
        <w:spacing w:after="200" w:line="276"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1"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
    <w:lsdException w:name="Closing" w:semiHidden="1" w:unhideWhenUsed="1"/>
    <w:lsdException w:name="Signature" w:semiHidden="1" w:unhideWhenUsed="1"/>
    <w:lsdException w:name="Default Paragraph Font" w:semiHidden="1"/>
    <w:lsdException w:name="Body Text" w:qFormat="1"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1C5FA5"/>
    <w:pPr>
      <w:widowControl w:val="0"/>
      <w:kinsoku w:val="0"/>
      <w:spacing w:after="0" w:line="240" w:lineRule="auto"/>
    </w:pPr>
    <w:rPr>
      <w:rFonts w:ascii="Times New Roman" w:cs="Times New Roman" w:hAnsi="Times New Roman"/>
      <w:sz w:val="24"/>
      <w:szCs w:val="24"/>
    </w:rPr>
  </w:style>
  <w:style w:styleId="Titre1" w:type="paragraph">
    <w:name w:val="heading 1"/>
    <w:basedOn w:val="Normal"/>
    <w:next w:val="Normal"/>
    <w:link w:val="Titre1Car"/>
    <w:uiPriority w:val="9"/>
    <w:qFormat/>
    <w:rsid w:val="0034468B"/>
    <w:pPr>
      <w:keepNext/>
      <w:keepLines/>
      <w:spacing w:before="240"/>
      <w:outlineLvl w:val="0"/>
    </w:pPr>
    <w:rPr>
      <w:rFonts w:asciiTheme="majorHAnsi" w:cstheme="majorBidi" w:eastAsiaTheme="majorEastAsia" w:hAnsiTheme="majorHAnsi"/>
      <w:color w:themeColor="accent1" w:themeShade="BF" w:val="365F91"/>
      <w:sz w:val="32"/>
      <w:szCs w:val="32"/>
    </w:rPr>
  </w:style>
  <w:style w:styleId="Titre2" w:type="paragraph">
    <w:name w:val="heading 2"/>
    <w:basedOn w:val="Normal"/>
    <w:link w:val="Titre2Car"/>
    <w:uiPriority w:val="1"/>
    <w:qFormat/>
    <w:rsid w:val="00ED3090"/>
    <w:pPr>
      <w:kinsoku/>
      <w:autoSpaceDE w:val="0"/>
      <w:autoSpaceDN w:val="0"/>
      <w:spacing w:before="6"/>
      <w:ind w:left="159"/>
      <w:outlineLvl w:val="1"/>
    </w:pPr>
    <w:rPr>
      <w:rFonts w:ascii="Arial" w:cs="Arial" w:eastAsia="Arial" w:hAnsi="Arial"/>
      <w:b/>
      <w:bCs/>
      <w:sz w:val="21"/>
      <w:szCs w:val="21"/>
      <w:lang w:eastAsia="en-US" w:val="en-US"/>
    </w:rPr>
  </w:style>
  <w:style w:styleId="Titre3" w:type="paragraph">
    <w:name w:val="heading 3"/>
    <w:basedOn w:val="Normal"/>
    <w:next w:val="Normal"/>
    <w:link w:val="Titre3Car"/>
    <w:uiPriority w:val="9"/>
    <w:unhideWhenUsed/>
    <w:qFormat/>
    <w:rsid w:val="00251806"/>
    <w:pPr>
      <w:keepNext/>
      <w:keepLines/>
      <w:spacing w:before="40"/>
      <w:outlineLvl w:val="2"/>
    </w:pPr>
    <w:rPr>
      <w:rFonts w:asciiTheme="majorHAnsi" w:cstheme="majorBidi" w:eastAsiaTheme="majorEastAsia" w:hAnsiTheme="majorHAnsi"/>
      <w:color w:themeColor="accent1" w:themeShade="7F" w:val="243F6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Textedebulles" w:type="paragraph">
    <w:name w:val="Balloon Text"/>
    <w:basedOn w:val="Normal"/>
    <w:link w:val="TextedebullesCar"/>
    <w:uiPriority w:val="99"/>
    <w:semiHidden/>
    <w:unhideWhenUsed/>
    <w:rsid w:val="00DE2184"/>
    <w:rPr>
      <w:rFonts w:ascii="Tahoma" w:cs="Tahoma" w:hAnsi="Tahoma"/>
      <w:sz w:val="16"/>
      <w:szCs w:val="16"/>
    </w:rPr>
  </w:style>
  <w:style w:customStyle="1" w:styleId="TextedebullesCar" w:type="character">
    <w:name w:val="Texte de bulles Car"/>
    <w:basedOn w:val="Policepardfaut"/>
    <w:link w:val="Textedebulles"/>
    <w:uiPriority w:val="99"/>
    <w:semiHidden/>
    <w:rsid w:val="00DE2184"/>
    <w:rPr>
      <w:rFonts w:ascii="Tahoma" w:cs="Tahoma" w:hAnsi="Tahoma"/>
      <w:sz w:val="16"/>
      <w:szCs w:val="16"/>
    </w:rPr>
  </w:style>
  <w:style w:styleId="En-tte" w:type="paragraph">
    <w:name w:val="header"/>
    <w:basedOn w:val="Normal"/>
    <w:link w:val="En-tteCar"/>
    <w:uiPriority w:val="99"/>
    <w:unhideWhenUsed/>
    <w:rsid w:val="004B22CA"/>
    <w:pPr>
      <w:tabs>
        <w:tab w:pos="4536" w:val="center"/>
        <w:tab w:pos="9072" w:val="right"/>
      </w:tabs>
    </w:pPr>
  </w:style>
  <w:style w:customStyle="1" w:styleId="En-tteCar" w:type="character">
    <w:name w:val="En-tête Car"/>
    <w:basedOn w:val="Policepardfaut"/>
    <w:link w:val="En-tte"/>
    <w:uiPriority w:val="99"/>
    <w:rsid w:val="004B22CA"/>
    <w:rPr>
      <w:rFonts w:ascii="Times New Roman" w:cs="Times New Roman" w:hAnsi="Times New Roman"/>
      <w:sz w:val="24"/>
      <w:szCs w:val="24"/>
    </w:rPr>
  </w:style>
  <w:style w:styleId="NormalWeb" w:type="paragraph">
    <w:name w:val="Normal (Web)"/>
    <w:basedOn w:val="Normal"/>
    <w:uiPriority w:val="99"/>
    <w:unhideWhenUsed/>
    <w:rsid w:val="00BF3844"/>
    <w:pPr>
      <w:widowControl/>
      <w:kinsoku/>
      <w:spacing w:after="100" w:afterAutospacing="1" w:before="100" w:beforeAutospacing="1"/>
    </w:pPr>
    <w:rPr>
      <w:rFonts w:eastAsia="Times New Roman"/>
    </w:rPr>
  </w:style>
  <w:style w:styleId="Pieddepage" w:type="paragraph">
    <w:name w:val="footer"/>
    <w:basedOn w:val="Normal"/>
    <w:link w:val="PieddepageCar"/>
    <w:uiPriority w:val="99"/>
    <w:unhideWhenUsed/>
    <w:rsid w:val="00962CA8"/>
    <w:pPr>
      <w:tabs>
        <w:tab w:pos="4536" w:val="center"/>
        <w:tab w:pos="9072" w:val="right"/>
      </w:tabs>
    </w:pPr>
  </w:style>
  <w:style w:customStyle="1" w:styleId="PieddepageCar" w:type="character">
    <w:name w:val="Pied de page Car"/>
    <w:basedOn w:val="Policepardfaut"/>
    <w:link w:val="Pieddepage"/>
    <w:uiPriority w:val="99"/>
    <w:rsid w:val="00962CA8"/>
    <w:rPr>
      <w:rFonts w:ascii="Times New Roman" w:cs="Times New Roman" w:hAnsi="Times New Roman"/>
      <w:sz w:val="24"/>
      <w:szCs w:val="24"/>
    </w:rPr>
  </w:style>
  <w:style w:styleId="Paragraphedeliste" w:type="paragraph">
    <w:name w:val="List Paragraph"/>
    <w:basedOn w:val="Normal"/>
    <w:uiPriority w:val="34"/>
    <w:qFormat/>
    <w:rsid w:val="004F597B"/>
    <w:pPr>
      <w:ind w:left="720"/>
      <w:contextualSpacing/>
    </w:pPr>
  </w:style>
  <w:style w:customStyle="1" w:styleId="1-" w:type="paragraph">
    <w:name w:val="1 -"/>
    <w:basedOn w:val="Normal"/>
    <w:rsid w:val="004C7E19"/>
    <w:pPr>
      <w:widowControl/>
      <w:numPr>
        <w:numId w:val="1"/>
      </w:numPr>
      <w:kinsoku/>
      <w:jc w:val="both"/>
    </w:pPr>
    <w:rPr>
      <w:rFonts w:eastAsia="Times New Roman"/>
      <w:szCs w:val="20"/>
    </w:rPr>
  </w:style>
  <w:style w:customStyle="1" w:styleId="11-" w:type="paragraph">
    <w:name w:val="1.1 -"/>
    <w:basedOn w:val="Normal"/>
    <w:rsid w:val="004C7E19"/>
    <w:pPr>
      <w:widowControl/>
      <w:numPr>
        <w:ilvl w:val="1"/>
        <w:numId w:val="1"/>
      </w:numPr>
      <w:kinsoku/>
      <w:jc w:val="both"/>
    </w:pPr>
    <w:rPr>
      <w:rFonts w:eastAsia="Times New Roman"/>
      <w:szCs w:val="20"/>
    </w:rPr>
  </w:style>
  <w:style w:styleId="Marquedecommentaire" w:type="character">
    <w:name w:val="annotation reference"/>
    <w:basedOn w:val="Policepardfaut"/>
    <w:uiPriority w:val="99"/>
    <w:semiHidden/>
    <w:unhideWhenUsed/>
    <w:rsid w:val="004C1298"/>
    <w:rPr>
      <w:sz w:val="16"/>
      <w:szCs w:val="16"/>
    </w:rPr>
  </w:style>
  <w:style w:styleId="Commentaire" w:type="paragraph">
    <w:name w:val="annotation text"/>
    <w:basedOn w:val="Normal"/>
    <w:link w:val="CommentaireCar"/>
    <w:uiPriority w:val="99"/>
    <w:semiHidden/>
    <w:unhideWhenUsed/>
    <w:rsid w:val="004C1298"/>
    <w:rPr>
      <w:sz w:val="20"/>
      <w:szCs w:val="20"/>
    </w:rPr>
  </w:style>
  <w:style w:customStyle="1" w:styleId="CommentaireCar" w:type="character">
    <w:name w:val="Commentaire Car"/>
    <w:basedOn w:val="Policepardfaut"/>
    <w:link w:val="Commentaire"/>
    <w:uiPriority w:val="99"/>
    <w:semiHidden/>
    <w:rsid w:val="004C1298"/>
    <w:rPr>
      <w:rFonts w:ascii="Times New Roman" w:cs="Times New Roman" w:hAnsi="Times New Roman"/>
      <w:sz w:val="20"/>
      <w:szCs w:val="20"/>
    </w:rPr>
  </w:style>
  <w:style w:styleId="Objetducommentaire" w:type="paragraph">
    <w:name w:val="annotation subject"/>
    <w:basedOn w:val="Commentaire"/>
    <w:next w:val="Commentaire"/>
    <w:link w:val="ObjetducommentaireCar"/>
    <w:uiPriority w:val="99"/>
    <w:semiHidden/>
    <w:unhideWhenUsed/>
    <w:rsid w:val="004C1298"/>
    <w:rPr>
      <w:b/>
      <w:bCs/>
    </w:rPr>
  </w:style>
  <w:style w:customStyle="1" w:styleId="ObjetducommentaireCar" w:type="character">
    <w:name w:val="Objet du commentaire Car"/>
    <w:basedOn w:val="CommentaireCar"/>
    <w:link w:val="Objetducommentaire"/>
    <w:uiPriority w:val="99"/>
    <w:semiHidden/>
    <w:rsid w:val="004C1298"/>
    <w:rPr>
      <w:rFonts w:ascii="Times New Roman" w:cs="Times New Roman" w:hAnsi="Times New Roman"/>
      <w:b/>
      <w:bCs/>
      <w:sz w:val="20"/>
      <w:szCs w:val="20"/>
    </w:rPr>
  </w:style>
  <w:style w:styleId="Grilledutableau" w:type="table">
    <w:name w:val="Table Grid"/>
    <w:basedOn w:val="TableauNormal"/>
    <w:uiPriority w:val="59"/>
    <w:rsid w:val="004872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itre2Car" w:type="character">
    <w:name w:val="Titre 2 Car"/>
    <w:basedOn w:val="Policepardfaut"/>
    <w:link w:val="Titre2"/>
    <w:uiPriority w:val="1"/>
    <w:rsid w:val="00ED3090"/>
    <w:rPr>
      <w:rFonts w:ascii="Arial" w:cs="Arial" w:eastAsia="Arial" w:hAnsi="Arial"/>
      <w:b/>
      <w:bCs/>
      <w:sz w:val="21"/>
      <w:szCs w:val="21"/>
      <w:lang w:eastAsia="en-US" w:val="en-US"/>
    </w:rPr>
  </w:style>
  <w:style w:customStyle="1" w:styleId="spipnoteref" w:type="character">
    <w:name w:val="spip_note_ref"/>
    <w:basedOn w:val="Policepardfaut"/>
    <w:rsid w:val="00064A12"/>
  </w:style>
  <w:style w:styleId="Lienhypertexte" w:type="character">
    <w:name w:val="Hyperlink"/>
    <w:uiPriority w:val="99"/>
    <w:unhideWhenUsed/>
    <w:rsid w:val="00557A17"/>
    <w:rPr>
      <w:color w:val="0000FF"/>
      <w:u w:val="single"/>
    </w:rPr>
  </w:style>
  <w:style w:styleId="Corpsdetexte" w:type="paragraph">
    <w:name w:val="Body Text"/>
    <w:basedOn w:val="Normal"/>
    <w:link w:val="CorpsdetexteCar"/>
    <w:uiPriority w:val="1"/>
    <w:qFormat/>
    <w:rsid w:val="0007272D"/>
    <w:pPr>
      <w:kinsoku/>
      <w:autoSpaceDE w:val="0"/>
      <w:autoSpaceDN w:val="0"/>
    </w:pPr>
    <w:rPr>
      <w:rFonts w:ascii="Arial" w:cs="Arial" w:eastAsia="Arial" w:hAnsi="Arial"/>
      <w:sz w:val="19"/>
      <w:szCs w:val="19"/>
      <w:lang w:eastAsia="en-US" w:val="en-US"/>
    </w:rPr>
  </w:style>
  <w:style w:customStyle="1" w:styleId="CorpsdetexteCar" w:type="character">
    <w:name w:val="Corps de texte Car"/>
    <w:basedOn w:val="Policepardfaut"/>
    <w:link w:val="Corpsdetexte"/>
    <w:uiPriority w:val="1"/>
    <w:rsid w:val="0007272D"/>
    <w:rPr>
      <w:rFonts w:ascii="Arial" w:cs="Arial" w:eastAsia="Arial" w:hAnsi="Arial"/>
      <w:sz w:val="19"/>
      <w:szCs w:val="19"/>
      <w:lang w:eastAsia="en-US" w:val="en-US"/>
    </w:rPr>
  </w:style>
  <w:style w:customStyle="1" w:styleId="Titre3Car" w:type="character">
    <w:name w:val="Titre 3 Car"/>
    <w:basedOn w:val="Policepardfaut"/>
    <w:link w:val="Titre3"/>
    <w:uiPriority w:val="9"/>
    <w:rsid w:val="00251806"/>
    <w:rPr>
      <w:rFonts w:asciiTheme="majorHAnsi" w:cstheme="majorBidi" w:eastAsiaTheme="majorEastAsia" w:hAnsiTheme="majorHAnsi"/>
      <w:color w:themeColor="accent1" w:themeShade="7F" w:val="243F60"/>
      <w:sz w:val="24"/>
      <w:szCs w:val="24"/>
    </w:rPr>
  </w:style>
  <w:style w:styleId="Titre" w:type="paragraph">
    <w:name w:val="Title"/>
    <w:basedOn w:val="Normal"/>
    <w:link w:val="TitreCar"/>
    <w:uiPriority w:val="1"/>
    <w:qFormat/>
    <w:rsid w:val="00092420"/>
    <w:pPr>
      <w:kinsoku/>
      <w:autoSpaceDE w:val="0"/>
      <w:autoSpaceDN w:val="0"/>
      <w:spacing w:before="3"/>
      <w:ind w:left="1070"/>
    </w:pPr>
    <w:rPr>
      <w:rFonts w:ascii="Arial" w:cs="Arial" w:eastAsia="Arial" w:hAnsi="Arial"/>
      <w:b/>
      <w:bCs/>
      <w:sz w:val="22"/>
      <w:lang w:eastAsia="en-US" w:val="en-US"/>
    </w:rPr>
  </w:style>
  <w:style w:customStyle="1" w:styleId="TitreCar" w:type="character">
    <w:name w:val="Titre Car"/>
    <w:basedOn w:val="Policepardfaut"/>
    <w:link w:val="Titre"/>
    <w:uiPriority w:val="1"/>
    <w:rsid w:val="00092420"/>
    <w:rPr>
      <w:rFonts w:ascii="Arial" w:cs="Arial" w:eastAsia="Arial" w:hAnsi="Arial"/>
      <w:b/>
      <w:bCs/>
      <w:szCs w:val="24"/>
      <w:lang w:eastAsia="en-US" w:val="en-US"/>
    </w:rPr>
  </w:style>
  <w:style w:customStyle="1" w:styleId="Titre1Car" w:type="character">
    <w:name w:val="Titre 1 Car"/>
    <w:basedOn w:val="Policepardfaut"/>
    <w:link w:val="Titre1"/>
    <w:uiPriority w:val="9"/>
    <w:rsid w:val="0034468B"/>
    <w:rPr>
      <w:rFonts w:asciiTheme="majorHAnsi" w:cstheme="majorBidi" w:eastAsiaTheme="majorEastAsia" w:hAnsiTheme="majorHAnsi"/>
      <w:color w:themeColor="accent1" w:themeShade="BF" w:val="365F9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49912">
      <w:bodyDiv w:val="1"/>
      <w:marLeft w:val="0"/>
      <w:marRight w:val="0"/>
      <w:marTop w:val="0"/>
      <w:marBottom w:val="0"/>
      <w:divBdr>
        <w:top w:val="none" w:sz="0" w:space="0" w:color="auto"/>
        <w:left w:val="none" w:sz="0" w:space="0" w:color="auto"/>
        <w:bottom w:val="none" w:sz="0" w:space="0" w:color="auto"/>
        <w:right w:val="none" w:sz="0" w:space="0" w:color="auto"/>
      </w:divBdr>
    </w:div>
    <w:div w:id="53626172">
      <w:bodyDiv w:val="1"/>
      <w:marLeft w:val="0"/>
      <w:marRight w:val="0"/>
      <w:marTop w:val="0"/>
      <w:marBottom w:val="0"/>
      <w:divBdr>
        <w:top w:val="none" w:sz="0" w:space="0" w:color="auto"/>
        <w:left w:val="none" w:sz="0" w:space="0" w:color="auto"/>
        <w:bottom w:val="none" w:sz="0" w:space="0" w:color="auto"/>
        <w:right w:val="none" w:sz="0" w:space="0" w:color="auto"/>
      </w:divBdr>
    </w:div>
    <w:div w:id="241374780">
      <w:bodyDiv w:val="1"/>
      <w:marLeft w:val="0"/>
      <w:marRight w:val="0"/>
      <w:marTop w:val="0"/>
      <w:marBottom w:val="0"/>
      <w:divBdr>
        <w:top w:val="none" w:sz="0" w:space="0" w:color="auto"/>
        <w:left w:val="none" w:sz="0" w:space="0" w:color="auto"/>
        <w:bottom w:val="none" w:sz="0" w:space="0" w:color="auto"/>
        <w:right w:val="none" w:sz="0" w:space="0" w:color="auto"/>
      </w:divBdr>
    </w:div>
    <w:div w:id="350377715">
      <w:bodyDiv w:val="1"/>
      <w:marLeft w:val="0"/>
      <w:marRight w:val="0"/>
      <w:marTop w:val="0"/>
      <w:marBottom w:val="0"/>
      <w:divBdr>
        <w:top w:val="none" w:sz="0" w:space="0" w:color="auto"/>
        <w:left w:val="none" w:sz="0" w:space="0" w:color="auto"/>
        <w:bottom w:val="none" w:sz="0" w:space="0" w:color="auto"/>
        <w:right w:val="none" w:sz="0" w:space="0" w:color="auto"/>
      </w:divBdr>
    </w:div>
    <w:div w:id="385031880">
      <w:bodyDiv w:val="1"/>
      <w:marLeft w:val="0"/>
      <w:marRight w:val="0"/>
      <w:marTop w:val="0"/>
      <w:marBottom w:val="0"/>
      <w:divBdr>
        <w:top w:val="none" w:sz="0" w:space="0" w:color="auto"/>
        <w:left w:val="none" w:sz="0" w:space="0" w:color="auto"/>
        <w:bottom w:val="none" w:sz="0" w:space="0" w:color="auto"/>
        <w:right w:val="none" w:sz="0" w:space="0" w:color="auto"/>
      </w:divBdr>
    </w:div>
    <w:div w:id="455955331">
      <w:bodyDiv w:val="1"/>
      <w:marLeft w:val="0"/>
      <w:marRight w:val="0"/>
      <w:marTop w:val="0"/>
      <w:marBottom w:val="0"/>
      <w:divBdr>
        <w:top w:val="none" w:sz="0" w:space="0" w:color="auto"/>
        <w:left w:val="none" w:sz="0" w:space="0" w:color="auto"/>
        <w:bottom w:val="none" w:sz="0" w:space="0" w:color="auto"/>
        <w:right w:val="none" w:sz="0" w:space="0" w:color="auto"/>
      </w:divBdr>
    </w:div>
    <w:div w:id="470446152">
      <w:bodyDiv w:val="1"/>
      <w:marLeft w:val="0"/>
      <w:marRight w:val="0"/>
      <w:marTop w:val="0"/>
      <w:marBottom w:val="0"/>
      <w:divBdr>
        <w:top w:val="none" w:sz="0" w:space="0" w:color="auto"/>
        <w:left w:val="none" w:sz="0" w:space="0" w:color="auto"/>
        <w:bottom w:val="none" w:sz="0" w:space="0" w:color="auto"/>
        <w:right w:val="none" w:sz="0" w:space="0" w:color="auto"/>
      </w:divBdr>
      <w:divsChild>
        <w:div w:id="822935599">
          <w:marLeft w:val="446"/>
          <w:marRight w:val="0"/>
          <w:marTop w:val="67"/>
          <w:marBottom w:val="0"/>
          <w:divBdr>
            <w:top w:val="none" w:sz="0" w:space="0" w:color="auto"/>
            <w:left w:val="none" w:sz="0" w:space="0" w:color="auto"/>
            <w:bottom w:val="none" w:sz="0" w:space="0" w:color="auto"/>
            <w:right w:val="none" w:sz="0" w:space="0" w:color="auto"/>
          </w:divBdr>
        </w:div>
      </w:divsChild>
    </w:div>
    <w:div w:id="503665179">
      <w:bodyDiv w:val="1"/>
      <w:marLeft w:val="0"/>
      <w:marRight w:val="0"/>
      <w:marTop w:val="0"/>
      <w:marBottom w:val="0"/>
      <w:divBdr>
        <w:top w:val="none" w:sz="0" w:space="0" w:color="auto"/>
        <w:left w:val="none" w:sz="0" w:space="0" w:color="auto"/>
        <w:bottom w:val="none" w:sz="0" w:space="0" w:color="auto"/>
        <w:right w:val="none" w:sz="0" w:space="0" w:color="auto"/>
      </w:divBdr>
    </w:div>
    <w:div w:id="513425755">
      <w:bodyDiv w:val="1"/>
      <w:marLeft w:val="0"/>
      <w:marRight w:val="0"/>
      <w:marTop w:val="0"/>
      <w:marBottom w:val="0"/>
      <w:divBdr>
        <w:top w:val="none" w:sz="0" w:space="0" w:color="auto"/>
        <w:left w:val="none" w:sz="0" w:space="0" w:color="auto"/>
        <w:bottom w:val="none" w:sz="0" w:space="0" w:color="auto"/>
        <w:right w:val="none" w:sz="0" w:space="0" w:color="auto"/>
      </w:divBdr>
      <w:divsChild>
        <w:div w:id="791362369">
          <w:marLeft w:val="446"/>
          <w:marRight w:val="0"/>
          <w:marTop w:val="67"/>
          <w:marBottom w:val="0"/>
          <w:divBdr>
            <w:top w:val="none" w:sz="0" w:space="0" w:color="auto"/>
            <w:left w:val="none" w:sz="0" w:space="0" w:color="auto"/>
            <w:bottom w:val="none" w:sz="0" w:space="0" w:color="auto"/>
            <w:right w:val="none" w:sz="0" w:space="0" w:color="auto"/>
          </w:divBdr>
        </w:div>
        <w:div w:id="199708370">
          <w:marLeft w:val="446"/>
          <w:marRight w:val="0"/>
          <w:marTop w:val="67"/>
          <w:marBottom w:val="0"/>
          <w:divBdr>
            <w:top w:val="none" w:sz="0" w:space="0" w:color="auto"/>
            <w:left w:val="none" w:sz="0" w:space="0" w:color="auto"/>
            <w:bottom w:val="none" w:sz="0" w:space="0" w:color="auto"/>
            <w:right w:val="none" w:sz="0" w:space="0" w:color="auto"/>
          </w:divBdr>
        </w:div>
        <w:div w:id="1728140728">
          <w:marLeft w:val="446"/>
          <w:marRight w:val="0"/>
          <w:marTop w:val="67"/>
          <w:marBottom w:val="0"/>
          <w:divBdr>
            <w:top w:val="none" w:sz="0" w:space="0" w:color="auto"/>
            <w:left w:val="none" w:sz="0" w:space="0" w:color="auto"/>
            <w:bottom w:val="none" w:sz="0" w:space="0" w:color="auto"/>
            <w:right w:val="none" w:sz="0" w:space="0" w:color="auto"/>
          </w:divBdr>
        </w:div>
        <w:div w:id="270013696">
          <w:marLeft w:val="446"/>
          <w:marRight w:val="0"/>
          <w:marTop w:val="67"/>
          <w:marBottom w:val="0"/>
          <w:divBdr>
            <w:top w:val="none" w:sz="0" w:space="0" w:color="auto"/>
            <w:left w:val="none" w:sz="0" w:space="0" w:color="auto"/>
            <w:bottom w:val="none" w:sz="0" w:space="0" w:color="auto"/>
            <w:right w:val="none" w:sz="0" w:space="0" w:color="auto"/>
          </w:divBdr>
        </w:div>
        <w:div w:id="501241342">
          <w:marLeft w:val="446"/>
          <w:marRight w:val="0"/>
          <w:marTop w:val="67"/>
          <w:marBottom w:val="0"/>
          <w:divBdr>
            <w:top w:val="none" w:sz="0" w:space="0" w:color="auto"/>
            <w:left w:val="none" w:sz="0" w:space="0" w:color="auto"/>
            <w:bottom w:val="none" w:sz="0" w:space="0" w:color="auto"/>
            <w:right w:val="none" w:sz="0" w:space="0" w:color="auto"/>
          </w:divBdr>
        </w:div>
        <w:div w:id="2056855745">
          <w:marLeft w:val="446"/>
          <w:marRight w:val="0"/>
          <w:marTop w:val="67"/>
          <w:marBottom w:val="0"/>
          <w:divBdr>
            <w:top w:val="none" w:sz="0" w:space="0" w:color="auto"/>
            <w:left w:val="none" w:sz="0" w:space="0" w:color="auto"/>
            <w:bottom w:val="none" w:sz="0" w:space="0" w:color="auto"/>
            <w:right w:val="none" w:sz="0" w:space="0" w:color="auto"/>
          </w:divBdr>
        </w:div>
      </w:divsChild>
    </w:div>
    <w:div w:id="679622062">
      <w:bodyDiv w:val="1"/>
      <w:marLeft w:val="0"/>
      <w:marRight w:val="0"/>
      <w:marTop w:val="0"/>
      <w:marBottom w:val="0"/>
      <w:divBdr>
        <w:top w:val="none" w:sz="0" w:space="0" w:color="auto"/>
        <w:left w:val="none" w:sz="0" w:space="0" w:color="auto"/>
        <w:bottom w:val="none" w:sz="0" w:space="0" w:color="auto"/>
        <w:right w:val="none" w:sz="0" w:space="0" w:color="auto"/>
      </w:divBdr>
    </w:div>
    <w:div w:id="751198104">
      <w:bodyDiv w:val="1"/>
      <w:marLeft w:val="0"/>
      <w:marRight w:val="0"/>
      <w:marTop w:val="0"/>
      <w:marBottom w:val="0"/>
      <w:divBdr>
        <w:top w:val="none" w:sz="0" w:space="0" w:color="auto"/>
        <w:left w:val="none" w:sz="0" w:space="0" w:color="auto"/>
        <w:bottom w:val="none" w:sz="0" w:space="0" w:color="auto"/>
        <w:right w:val="none" w:sz="0" w:space="0" w:color="auto"/>
      </w:divBdr>
    </w:div>
    <w:div w:id="796222323">
      <w:bodyDiv w:val="1"/>
      <w:marLeft w:val="0"/>
      <w:marRight w:val="0"/>
      <w:marTop w:val="0"/>
      <w:marBottom w:val="0"/>
      <w:divBdr>
        <w:top w:val="none" w:sz="0" w:space="0" w:color="auto"/>
        <w:left w:val="none" w:sz="0" w:space="0" w:color="auto"/>
        <w:bottom w:val="none" w:sz="0" w:space="0" w:color="auto"/>
        <w:right w:val="none" w:sz="0" w:space="0" w:color="auto"/>
      </w:divBdr>
    </w:div>
    <w:div w:id="862019163">
      <w:bodyDiv w:val="1"/>
      <w:marLeft w:val="0"/>
      <w:marRight w:val="0"/>
      <w:marTop w:val="0"/>
      <w:marBottom w:val="0"/>
      <w:divBdr>
        <w:top w:val="none" w:sz="0" w:space="0" w:color="auto"/>
        <w:left w:val="none" w:sz="0" w:space="0" w:color="auto"/>
        <w:bottom w:val="none" w:sz="0" w:space="0" w:color="auto"/>
        <w:right w:val="none" w:sz="0" w:space="0" w:color="auto"/>
      </w:divBdr>
      <w:divsChild>
        <w:div w:id="446200795">
          <w:marLeft w:val="446"/>
          <w:marRight w:val="0"/>
          <w:marTop w:val="67"/>
          <w:marBottom w:val="0"/>
          <w:divBdr>
            <w:top w:val="none" w:sz="0" w:space="0" w:color="auto"/>
            <w:left w:val="none" w:sz="0" w:space="0" w:color="auto"/>
            <w:bottom w:val="none" w:sz="0" w:space="0" w:color="auto"/>
            <w:right w:val="none" w:sz="0" w:space="0" w:color="auto"/>
          </w:divBdr>
        </w:div>
        <w:div w:id="1421176530">
          <w:marLeft w:val="446"/>
          <w:marRight w:val="0"/>
          <w:marTop w:val="67"/>
          <w:marBottom w:val="0"/>
          <w:divBdr>
            <w:top w:val="none" w:sz="0" w:space="0" w:color="auto"/>
            <w:left w:val="none" w:sz="0" w:space="0" w:color="auto"/>
            <w:bottom w:val="none" w:sz="0" w:space="0" w:color="auto"/>
            <w:right w:val="none" w:sz="0" w:space="0" w:color="auto"/>
          </w:divBdr>
        </w:div>
        <w:div w:id="773792478">
          <w:marLeft w:val="446"/>
          <w:marRight w:val="0"/>
          <w:marTop w:val="67"/>
          <w:marBottom w:val="0"/>
          <w:divBdr>
            <w:top w:val="none" w:sz="0" w:space="0" w:color="auto"/>
            <w:left w:val="none" w:sz="0" w:space="0" w:color="auto"/>
            <w:bottom w:val="none" w:sz="0" w:space="0" w:color="auto"/>
            <w:right w:val="none" w:sz="0" w:space="0" w:color="auto"/>
          </w:divBdr>
        </w:div>
        <w:div w:id="1450318258">
          <w:marLeft w:val="446"/>
          <w:marRight w:val="0"/>
          <w:marTop w:val="67"/>
          <w:marBottom w:val="0"/>
          <w:divBdr>
            <w:top w:val="none" w:sz="0" w:space="0" w:color="auto"/>
            <w:left w:val="none" w:sz="0" w:space="0" w:color="auto"/>
            <w:bottom w:val="none" w:sz="0" w:space="0" w:color="auto"/>
            <w:right w:val="none" w:sz="0" w:space="0" w:color="auto"/>
          </w:divBdr>
        </w:div>
        <w:div w:id="193080217">
          <w:marLeft w:val="446"/>
          <w:marRight w:val="0"/>
          <w:marTop w:val="67"/>
          <w:marBottom w:val="0"/>
          <w:divBdr>
            <w:top w:val="none" w:sz="0" w:space="0" w:color="auto"/>
            <w:left w:val="none" w:sz="0" w:space="0" w:color="auto"/>
            <w:bottom w:val="none" w:sz="0" w:space="0" w:color="auto"/>
            <w:right w:val="none" w:sz="0" w:space="0" w:color="auto"/>
          </w:divBdr>
        </w:div>
        <w:div w:id="2032535142">
          <w:marLeft w:val="446"/>
          <w:marRight w:val="0"/>
          <w:marTop w:val="67"/>
          <w:marBottom w:val="0"/>
          <w:divBdr>
            <w:top w:val="none" w:sz="0" w:space="0" w:color="auto"/>
            <w:left w:val="none" w:sz="0" w:space="0" w:color="auto"/>
            <w:bottom w:val="none" w:sz="0" w:space="0" w:color="auto"/>
            <w:right w:val="none" w:sz="0" w:space="0" w:color="auto"/>
          </w:divBdr>
        </w:div>
        <w:div w:id="1566263132">
          <w:marLeft w:val="446"/>
          <w:marRight w:val="0"/>
          <w:marTop w:val="67"/>
          <w:marBottom w:val="0"/>
          <w:divBdr>
            <w:top w:val="none" w:sz="0" w:space="0" w:color="auto"/>
            <w:left w:val="none" w:sz="0" w:space="0" w:color="auto"/>
            <w:bottom w:val="none" w:sz="0" w:space="0" w:color="auto"/>
            <w:right w:val="none" w:sz="0" w:space="0" w:color="auto"/>
          </w:divBdr>
        </w:div>
        <w:div w:id="1427339173">
          <w:marLeft w:val="446"/>
          <w:marRight w:val="0"/>
          <w:marTop w:val="67"/>
          <w:marBottom w:val="0"/>
          <w:divBdr>
            <w:top w:val="none" w:sz="0" w:space="0" w:color="auto"/>
            <w:left w:val="none" w:sz="0" w:space="0" w:color="auto"/>
            <w:bottom w:val="none" w:sz="0" w:space="0" w:color="auto"/>
            <w:right w:val="none" w:sz="0" w:space="0" w:color="auto"/>
          </w:divBdr>
        </w:div>
      </w:divsChild>
    </w:div>
    <w:div w:id="946238096">
      <w:bodyDiv w:val="1"/>
      <w:marLeft w:val="0"/>
      <w:marRight w:val="0"/>
      <w:marTop w:val="0"/>
      <w:marBottom w:val="0"/>
      <w:divBdr>
        <w:top w:val="none" w:sz="0" w:space="0" w:color="auto"/>
        <w:left w:val="none" w:sz="0" w:space="0" w:color="auto"/>
        <w:bottom w:val="none" w:sz="0" w:space="0" w:color="auto"/>
        <w:right w:val="none" w:sz="0" w:space="0" w:color="auto"/>
      </w:divBdr>
    </w:div>
    <w:div w:id="1057827315">
      <w:bodyDiv w:val="1"/>
      <w:marLeft w:val="0"/>
      <w:marRight w:val="0"/>
      <w:marTop w:val="0"/>
      <w:marBottom w:val="0"/>
      <w:divBdr>
        <w:top w:val="none" w:sz="0" w:space="0" w:color="auto"/>
        <w:left w:val="none" w:sz="0" w:space="0" w:color="auto"/>
        <w:bottom w:val="none" w:sz="0" w:space="0" w:color="auto"/>
        <w:right w:val="none" w:sz="0" w:space="0" w:color="auto"/>
      </w:divBdr>
    </w:div>
    <w:div w:id="1269703381">
      <w:bodyDiv w:val="1"/>
      <w:marLeft w:val="0"/>
      <w:marRight w:val="0"/>
      <w:marTop w:val="0"/>
      <w:marBottom w:val="0"/>
      <w:divBdr>
        <w:top w:val="none" w:sz="0" w:space="0" w:color="auto"/>
        <w:left w:val="none" w:sz="0" w:space="0" w:color="auto"/>
        <w:bottom w:val="none" w:sz="0" w:space="0" w:color="auto"/>
        <w:right w:val="none" w:sz="0" w:space="0" w:color="auto"/>
      </w:divBdr>
    </w:div>
    <w:div w:id="1309244266">
      <w:bodyDiv w:val="1"/>
      <w:marLeft w:val="0"/>
      <w:marRight w:val="0"/>
      <w:marTop w:val="0"/>
      <w:marBottom w:val="0"/>
      <w:divBdr>
        <w:top w:val="none" w:sz="0" w:space="0" w:color="auto"/>
        <w:left w:val="none" w:sz="0" w:space="0" w:color="auto"/>
        <w:bottom w:val="none" w:sz="0" w:space="0" w:color="auto"/>
        <w:right w:val="none" w:sz="0" w:space="0" w:color="auto"/>
      </w:divBdr>
      <w:divsChild>
        <w:div w:id="904949020">
          <w:marLeft w:val="446"/>
          <w:marRight w:val="0"/>
          <w:marTop w:val="67"/>
          <w:marBottom w:val="0"/>
          <w:divBdr>
            <w:top w:val="none" w:sz="0" w:space="0" w:color="auto"/>
            <w:left w:val="none" w:sz="0" w:space="0" w:color="auto"/>
            <w:bottom w:val="none" w:sz="0" w:space="0" w:color="auto"/>
            <w:right w:val="none" w:sz="0" w:space="0" w:color="auto"/>
          </w:divBdr>
        </w:div>
        <w:div w:id="1560019846">
          <w:marLeft w:val="446"/>
          <w:marRight w:val="0"/>
          <w:marTop w:val="67"/>
          <w:marBottom w:val="0"/>
          <w:divBdr>
            <w:top w:val="none" w:sz="0" w:space="0" w:color="auto"/>
            <w:left w:val="none" w:sz="0" w:space="0" w:color="auto"/>
            <w:bottom w:val="none" w:sz="0" w:space="0" w:color="auto"/>
            <w:right w:val="none" w:sz="0" w:space="0" w:color="auto"/>
          </w:divBdr>
        </w:div>
        <w:div w:id="1355111326">
          <w:marLeft w:val="446"/>
          <w:marRight w:val="0"/>
          <w:marTop w:val="67"/>
          <w:marBottom w:val="0"/>
          <w:divBdr>
            <w:top w:val="none" w:sz="0" w:space="0" w:color="auto"/>
            <w:left w:val="none" w:sz="0" w:space="0" w:color="auto"/>
            <w:bottom w:val="none" w:sz="0" w:space="0" w:color="auto"/>
            <w:right w:val="none" w:sz="0" w:space="0" w:color="auto"/>
          </w:divBdr>
        </w:div>
      </w:divsChild>
    </w:div>
    <w:div w:id="1312825734">
      <w:bodyDiv w:val="1"/>
      <w:marLeft w:val="0"/>
      <w:marRight w:val="0"/>
      <w:marTop w:val="0"/>
      <w:marBottom w:val="0"/>
      <w:divBdr>
        <w:top w:val="none" w:sz="0" w:space="0" w:color="auto"/>
        <w:left w:val="none" w:sz="0" w:space="0" w:color="auto"/>
        <w:bottom w:val="none" w:sz="0" w:space="0" w:color="auto"/>
        <w:right w:val="none" w:sz="0" w:space="0" w:color="auto"/>
      </w:divBdr>
      <w:divsChild>
        <w:div w:id="1892113728">
          <w:marLeft w:val="446"/>
          <w:marRight w:val="0"/>
          <w:marTop w:val="120"/>
          <w:marBottom w:val="120"/>
          <w:divBdr>
            <w:top w:val="none" w:sz="0" w:space="0" w:color="auto"/>
            <w:left w:val="none" w:sz="0" w:space="0" w:color="auto"/>
            <w:bottom w:val="none" w:sz="0" w:space="0" w:color="auto"/>
            <w:right w:val="none" w:sz="0" w:space="0" w:color="auto"/>
          </w:divBdr>
        </w:div>
        <w:div w:id="1599173408">
          <w:marLeft w:val="446"/>
          <w:marRight w:val="0"/>
          <w:marTop w:val="120"/>
          <w:marBottom w:val="120"/>
          <w:divBdr>
            <w:top w:val="none" w:sz="0" w:space="0" w:color="auto"/>
            <w:left w:val="none" w:sz="0" w:space="0" w:color="auto"/>
            <w:bottom w:val="none" w:sz="0" w:space="0" w:color="auto"/>
            <w:right w:val="none" w:sz="0" w:space="0" w:color="auto"/>
          </w:divBdr>
        </w:div>
        <w:div w:id="2023630408">
          <w:marLeft w:val="446"/>
          <w:marRight w:val="0"/>
          <w:marTop w:val="120"/>
          <w:marBottom w:val="120"/>
          <w:divBdr>
            <w:top w:val="none" w:sz="0" w:space="0" w:color="auto"/>
            <w:left w:val="none" w:sz="0" w:space="0" w:color="auto"/>
            <w:bottom w:val="none" w:sz="0" w:space="0" w:color="auto"/>
            <w:right w:val="none" w:sz="0" w:space="0" w:color="auto"/>
          </w:divBdr>
        </w:div>
        <w:div w:id="526985021">
          <w:marLeft w:val="446"/>
          <w:marRight w:val="0"/>
          <w:marTop w:val="120"/>
          <w:marBottom w:val="120"/>
          <w:divBdr>
            <w:top w:val="none" w:sz="0" w:space="0" w:color="auto"/>
            <w:left w:val="none" w:sz="0" w:space="0" w:color="auto"/>
            <w:bottom w:val="none" w:sz="0" w:space="0" w:color="auto"/>
            <w:right w:val="none" w:sz="0" w:space="0" w:color="auto"/>
          </w:divBdr>
        </w:div>
        <w:div w:id="620107">
          <w:marLeft w:val="446"/>
          <w:marRight w:val="0"/>
          <w:marTop w:val="120"/>
          <w:marBottom w:val="120"/>
          <w:divBdr>
            <w:top w:val="none" w:sz="0" w:space="0" w:color="auto"/>
            <w:left w:val="none" w:sz="0" w:space="0" w:color="auto"/>
            <w:bottom w:val="none" w:sz="0" w:space="0" w:color="auto"/>
            <w:right w:val="none" w:sz="0" w:space="0" w:color="auto"/>
          </w:divBdr>
        </w:div>
      </w:divsChild>
    </w:div>
    <w:div w:id="1349678108">
      <w:bodyDiv w:val="1"/>
      <w:marLeft w:val="0"/>
      <w:marRight w:val="0"/>
      <w:marTop w:val="0"/>
      <w:marBottom w:val="0"/>
      <w:divBdr>
        <w:top w:val="none" w:sz="0" w:space="0" w:color="auto"/>
        <w:left w:val="none" w:sz="0" w:space="0" w:color="auto"/>
        <w:bottom w:val="none" w:sz="0" w:space="0" w:color="auto"/>
        <w:right w:val="none" w:sz="0" w:space="0" w:color="auto"/>
      </w:divBdr>
    </w:div>
    <w:div w:id="1376856342">
      <w:bodyDiv w:val="1"/>
      <w:marLeft w:val="0"/>
      <w:marRight w:val="0"/>
      <w:marTop w:val="0"/>
      <w:marBottom w:val="0"/>
      <w:divBdr>
        <w:top w:val="none" w:sz="0" w:space="0" w:color="auto"/>
        <w:left w:val="none" w:sz="0" w:space="0" w:color="auto"/>
        <w:bottom w:val="none" w:sz="0" w:space="0" w:color="auto"/>
        <w:right w:val="none" w:sz="0" w:space="0" w:color="auto"/>
      </w:divBdr>
    </w:div>
    <w:div w:id="1426682142">
      <w:bodyDiv w:val="1"/>
      <w:marLeft w:val="0"/>
      <w:marRight w:val="0"/>
      <w:marTop w:val="0"/>
      <w:marBottom w:val="0"/>
      <w:divBdr>
        <w:top w:val="none" w:sz="0" w:space="0" w:color="auto"/>
        <w:left w:val="none" w:sz="0" w:space="0" w:color="auto"/>
        <w:bottom w:val="none" w:sz="0" w:space="0" w:color="auto"/>
        <w:right w:val="none" w:sz="0" w:space="0" w:color="auto"/>
      </w:divBdr>
    </w:div>
    <w:div w:id="1546335847">
      <w:bodyDiv w:val="1"/>
      <w:marLeft w:val="0"/>
      <w:marRight w:val="0"/>
      <w:marTop w:val="0"/>
      <w:marBottom w:val="0"/>
      <w:divBdr>
        <w:top w:val="none" w:sz="0" w:space="0" w:color="auto"/>
        <w:left w:val="none" w:sz="0" w:space="0" w:color="auto"/>
        <w:bottom w:val="none" w:sz="0" w:space="0" w:color="auto"/>
        <w:right w:val="none" w:sz="0" w:space="0" w:color="auto"/>
      </w:divBdr>
    </w:div>
    <w:div w:id="1561935785">
      <w:bodyDiv w:val="1"/>
      <w:marLeft w:val="0"/>
      <w:marRight w:val="0"/>
      <w:marTop w:val="0"/>
      <w:marBottom w:val="0"/>
      <w:divBdr>
        <w:top w:val="none" w:sz="0" w:space="0" w:color="auto"/>
        <w:left w:val="none" w:sz="0" w:space="0" w:color="auto"/>
        <w:bottom w:val="none" w:sz="0" w:space="0" w:color="auto"/>
        <w:right w:val="none" w:sz="0" w:space="0" w:color="auto"/>
      </w:divBdr>
      <w:divsChild>
        <w:div w:id="1527449379">
          <w:marLeft w:val="446"/>
          <w:marRight w:val="0"/>
          <w:marTop w:val="120"/>
          <w:marBottom w:val="120"/>
          <w:divBdr>
            <w:top w:val="none" w:sz="0" w:space="0" w:color="auto"/>
            <w:left w:val="none" w:sz="0" w:space="0" w:color="auto"/>
            <w:bottom w:val="none" w:sz="0" w:space="0" w:color="auto"/>
            <w:right w:val="none" w:sz="0" w:space="0" w:color="auto"/>
          </w:divBdr>
        </w:div>
        <w:div w:id="1682856294">
          <w:marLeft w:val="446"/>
          <w:marRight w:val="0"/>
          <w:marTop w:val="120"/>
          <w:marBottom w:val="120"/>
          <w:divBdr>
            <w:top w:val="none" w:sz="0" w:space="0" w:color="auto"/>
            <w:left w:val="none" w:sz="0" w:space="0" w:color="auto"/>
            <w:bottom w:val="none" w:sz="0" w:space="0" w:color="auto"/>
            <w:right w:val="none" w:sz="0" w:space="0" w:color="auto"/>
          </w:divBdr>
        </w:div>
        <w:div w:id="387648067">
          <w:marLeft w:val="446"/>
          <w:marRight w:val="0"/>
          <w:marTop w:val="120"/>
          <w:marBottom w:val="120"/>
          <w:divBdr>
            <w:top w:val="none" w:sz="0" w:space="0" w:color="auto"/>
            <w:left w:val="none" w:sz="0" w:space="0" w:color="auto"/>
            <w:bottom w:val="none" w:sz="0" w:space="0" w:color="auto"/>
            <w:right w:val="none" w:sz="0" w:space="0" w:color="auto"/>
          </w:divBdr>
        </w:div>
        <w:div w:id="1927878784">
          <w:marLeft w:val="446"/>
          <w:marRight w:val="0"/>
          <w:marTop w:val="120"/>
          <w:marBottom w:val="120"/>
          <w:divBdr>
            <w:top w:val="none" w:sz="0" w:space="0" w:color="auto"/>
            <w:left w:val="none" w:sz="0" w:space="0" w:color="auto"/>
            <w:bottom w:val="none" w:sz="0" w:space="0" w:color="auto"/>
            <w:right w:val="none" w:sz="0" w:space="0" w:color="auto"/>
          </w:divBdr>
        </w:div>
        <w:div w:id="1458908709">
          <w:marLeft w:val="446"/>
          <w:marRight w:val="0"/>
          <w:marTop w:val="120"/>
          <w:marBottom w:val="120"/>
          <w:divBdr>
            <w:top w:val="none" w:sz="0" w:space="0" w:color="auto"/>
            <w:left w:val="none" w:sz="0" w:space="0" w:color="auto"/>
            <w:bottom w:val="none" w:sz="0" w:space="0" w:color="auto"/>
            <w:right w:val="none" w:sz="0" w:space="0" w:color="auto"/>
          </w:divBdr>
        </w:div>
      </w:divsChild>
    </w:div>
    <w:div w:id="1572347450">
      <w:bodyDiv w:val="1"/>
      <w:marLeft w:val="0"/>
      <w:marRight w:val="0"/>
      <w:marTop w:val="0"/>
      <w:marBottom w:val="0"/>
      <w:divBdr>
        <w:top w:val="none" w:sz="0" w:space="0" w:color="auto"/>
        <w:left w:val="none" w:sz="0" w:space="0" w:color="auto"/>
        <w:bottom w:val="none" w:sz="0" w:space="0" w:color="auto"/>
        <w:right w:val="none" w:sz="0" w:space="0" w:color="auto"/>
      </w:divBdr>
      <w:divsChild>
        <w:div w:id="1732852372">
          <w:marLeft w:val="446"/>
          <w:marRight w:val="0"/>
          <w:marTop w:val="67"/>
          <w:marBottom w:val="0"/>
          <w:divBdr>
            <w:top w:val="none" w:sz="0" w:space="0" w:color="auto"/>
            <w:left w:val="none" w:sz="0" w:space="0" w:color="auto"/>
            <w:bottom w:val="none" w:sz="0" w:space="0" w:color="auto"/>
            <w:right w:val="none" w:sz="0" w:space="0" w:color="auto"/>
          </w:divBdr>
        </w:div>
        <w:div w:id="1952785203">
          <w:marLeft w:val="446"/>
          <w:marRight w:val="0"/>
          <w:marTop w:val="67"/>
          <w:marBottom w:val="0"/>
          <w:divBdr>
            <w:top w:val="none" w:sz="0" w:space="0" w:color="auto"/>
            <w:left w:val="none" w:sz="0" w:space="0" w:color="auto"/>
            <w:bottom w:val="none" w:sz="0" w:space="0" w:color="auto"/>
            <w:right w:val="none" w:sz="0" w:space="0" w:color="auto"/>
          </w:divBdr>
        </w:div>
        <w:div w:id="1879852766">
          <w:marLeft w:val="446"/>
          <w:marRight w:val="0"/>
          <w:marTop w:val="67"/>
          <w:marBottom w:val="0"/>
          <w:divBdr>
            <w:top w:val="none" w:sz="0" w:space="0" w:color="auto"/>
            <w:left w:val="none" w:sz="0" w:space="0" w:color="auto"/>
            <w:bottom w:val="none" w:sz="0" w:space="0" w:color="auto"/>
            <w:right w:val="none" w:sz="0" w:space="0" w:color="auto"/>
          </w:divBdr>
        </w:div>
      </w:divsChild>
    </w:div>
    <w:div w:id="1693458046">
      <w:bodyDiv w:val="1"/>
      <w:marLeft w:val="0"/>
      <w:marRight w:val="0"/>
      <w:marTop w:val="0"/>
      <w:marBottom w:val="0"/>
      <w:divBdr>
        <w:top w:val="none" w:sz="0" w:space="0" w:color="auto"/>
        <w:left w:val="none" w:sz="0" w:space="0" w:color="auto"/>
        <w:bottom w:val="none" w:sz="0" w:space="0" w:color="auto"/>
        <w:right w:val="none" w:sz="0" w:space="0" w:color="auto"/>
      </w:divBdr>
    </w:div>
    <w:div w:id="1718159954">
      <w:bodyDiv w:val="1"/>
      <w:marLeft w:val="0"/>
      <w:marRight w:val="0"/>
      <w:marTop w:val="0"/>
      <w:marBottom w:val="0"/>
      <w:divBdr>
        <w:top w:val="none" w:sz="0" w:space="0" w:color="auto"/>
        <w:left w:val="none" w:sz="0" w:space="0" w:color="auto"/>
        <w:bottom w:val="none" w:sz="0" w:space="0" w:color="auto"/>
        <w:right w:val="none" w:sz="0" w:space="0" w:color="auto"/>
      </w:divBdr>
    </w:div>
    <w:div w:id="1800296459">
      <w:bodyDiv w:val="1"/>
      <w:marLeft w:val="0"/>
      <w:marRight w:val="0"/>
      <w:marTop w:val="0"/>
      <w:marBottom w:val="0"/>
      <w:divBdr>
        <w:top w:val="none" w:sz="0" w:space="0" w:color="auto"/>
        <w:left w:val="none" w:sz="0" w:space="0" w:color="auto"/>
        <w:bottom w:val="none" w:sz="0" w:space="0" w:color="auto"/>
        <w:right w:val="none" w:sz="0" w:space="0" w:color="auto"/>
      </w:divBdr>
    </w:div>
    <w:div w:id="1930116241">
      <w:bodyDiv w:val="1"/>
      <w:marLeft w:val="0"/>
      <w:marRight w:val="0"/>
      <w:marTop w:val="0"/>
      <w:marBottom w:val="0"/>
      <w:divBdr>
        <w:top w:val="none" w:sz="0" w:space="0" w:color="auto"/>
        <w:left w:val="none" w:sz="0" w:space="0" w:color="auto"/>
        <w:bottom w:val="none" w:sz="0" w:space="0" w:color="auto"/>
        <w:right w:val="none" w:sz="0" w:space="0" w:color="auto"/>
      </w:divBdr>
      <w:divsChild>
        <w:div w:id="1074551030">
          <w:marLeft w:val="446"/>
          <w:marRight w:val="0"/>
          <w:marTop w:val="67"/>
          <w:marBottom w:val="0"/>
          <w:divBdr>
            <w:top w:val="none" w:sz="0" w:space="0" w:color="auto"/>
            <w:left w:val="none" w:sz="0" w:space="0" w:color="auto"/>
            <w:bottom w:val="none" w:sz="0" w:space="0" w:color="auto"/>
            <w:right w:val="none" w:sz="0" w:space="0" w:color="auto"/>
          </w:divBdr>
        </w:div>
      </w:divsChild>
    </w:div>
    <w:div w:id="1974631471">
      <w:bodyDiv w:val="1"/>
      <w:marLeft w:val="0"/>
      <w:marRight w:val="0"/>
      <w:marTop w:val="0"/>
      <w:marBottom w:val="0"/>
      <w:divBdr>
        <w:top w:val="none" w:sz="0" w:space="0" w:color="auto"/>
        <w:left w:val="none" w:sz="0" w:space="0" w:color="auto"/>
        <w:bottom w:val="none" w:sz="0" w:space="0" w:color="auto"/>
        <w:right w:val="none" w:sz="0" w:space="0" w:color="auto"/>
      </w:divBdr>
      <w:divsChild>
        <w:div w:id="1644650595">
          <w:marLeft w:val="0"/>
          <w:marRight w:val="0"/>
          <w:marTop w:val="96"/>
          <w:marBottom w:val="0"/>
          <w:divBdr>
            <w:top w:val="none" w:sz="0" w:space="0" w:color="auto"/>
            <w:left w:val="none" w:sz="0" w:space="0" w:color="auto"/>
            <w:bottom w:val="none" w:sz="0" w:space="0" w:color="auto"/>
            <w:right w:val="none" w:sz="0" w:space="0" w:color="auto"/>
          </w:divBdr>
        </w:div>
        <w:div w:id="1681663362">
          <w:marLeft w:val="0"/>
          <w:marRight w:val="0"/>
          <w:marTop w:val="96"/>
          <w:marBottom w:val="0"/>
          <w:divBdr>
            <w:top w:val="none" w:sz="0" w:space="0" w:color="auto"/>
            <w:left w:val="none" w:sz="0" w:space="0" w:color="auto"/>
            <w:bottom w:val="none" w:sz="0" w:space="0" w:color="auto"/>
            <w:right w:val="none" w:sz="0" w:space="0" w:color="auto"/>
          </w:divBdr>
        </w:div>
      </w:divsChild>
    </w:div>
    <w:div w:id="2069499577">
      <w:bodyDiv w:val="1"/>
      <w:marLeft w:val="0"/>
      <w:marRight w:val="0"/>
      <w:marTop w:val="0"/>
      <w:marBottom w:val="0"/>
      <w:divBdr>
        <w:top w:val="none" w:sz="0" w:space="0" w:color="auto"/>
        <w:left w:val="none" w:sz="0" w:space="0" w:color="auto"/>
        <w:bottom w:val="none" w:sz="0" w:space="0" w:color="auto"/>
        <w:right w:val="none" w:sz="0" w:space="0" w:color="auto"/>
      </w:divBdr>
      <w:divsChild>
        <w:div w:id="2031955395">
          <w:marLeft w:val="446"/>
          <w:marRight w:val="0"/>
          <w:marTop w:val="86"/>
          <w:marBottom w:val="0"/>
          <w:divBdr>
            <w:top w:val="none" w:sz="0" w:space="0" w:color="auto"/>
            <w:left w:val="none" w:sz="0" w:space="0" w:color="auto"/>
            <w:bottom w:val="none" w:sz="0" w:space="0" w:color="auto"/>
            <w:right w:val="none" w:sz="0" w:space="0" w:color="auto"/>
          </w:divBdr>
        </w:div>
        <w:div w:id="591668503">
          <w:marLeft w:val="446"/>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footer3.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ttp://www.t&#233;l&#233;accords.travail-emploi.gouv.fr" TargetMode="External" Type="http://schemas.openxmlformats.org/officeDocument/2006/relationships/hyperlink"/><Relationship Id="rId9" Target="header1.xml" Type="http://schemas.openxmlformats.org/officeDocument/2006/relationships/header"/></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F1BF7-AEF5-4F27-B0C9-6B3C3E497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1296</Words>
  <Characters>7129</Characters>
  <Application>Microsoft Office Word</Application>
  <DocSecurity>0</DocSecurity>
  <Lines>59</Lines>
  <Paragraphs>16</Paragraphs>
  <ScaleCrop>false</ScaleCrop>
  <HeadingPairs>
    <vt:vector baseType="variant" size="2">
      <vt:variant>
        <vt:lpstr>Titre</vt:lpstr>
      </vt:variant>
      <vt:variant>
        <vt:i4>1</vt:i4>
      </vt:variant>
    </vt:vector>
  </HeadingPairs>
  <TitlesOfParts>
    <vt:vector baseType="lpstr" size="1">
      <vt:lpstr/>
    </vt:vector>
  </TitlesOfParts>
  <Company>DEKRA France</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2022-03-15T10:17:00Z</dcterms:created>
  <cp:lastPrinted>2022-02-28T16:27:00Z</cp:lastPrinted>
  <dcterms:modified xsi:type="dcterms:W3CDTF">2022-03-15T10:17:00Z</dcterms:modified>
  <cp:revision>2</cp:revision>
</cp:coreProperties>
</file>