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75F12534" w14:textId="77777777" w:rsidP="00F0232F" w:rsidR="001308F6" w:rsidRDefault="001308F6" w:rsidRPr="00F0232F">
      <w:pPr>
        <w:pStyle w:val="tr"/>
        <w:tabs>
          <w:tab w:pos="5528" w:val="left"/>
        </w:tabs>
        <w:jc w:val="center"/>
        <w:rPr>
          <w:rFonts w:ascii="Verdana" w:cs="Calibri" w:hAnsi="Verdana"/>
          <w:b/>
          <w:sz w:val="24"/>
          <w:szCs w:val="24"/>
        </w:rPr>
      </w:pPr>
      <w:bookmarkStart w:id="0" w:name="_GoBack"/>
      <w:bookmarkEnd w:id="0"/>
      <w:r w:rsidRPr="00F0232F">
        <w:rPr>
          <w:rFonts w:ascii="Verdana" w:cs="Calibri" w:hAnsi="Verdana"/>
          <w:b/>
          <w:sz w:val="24"/>
          <w:szCs w:val="24"/>
        </w:rPr>
        <w:t>ACCORD D’ENTREPRISE</w:t>
      </w:r>
    </w:p>
    <w:p w14:paraId="3F2D38DF" w14:textId="42BC804D" w:rsidP="001308F6" w:rsidR="001308F6" w:rsidRDefault="001308F6" w:rsidRPr="00F0232F">
      <w:pPr>
        <w:pStyle w:val="Corpsdetexte3"/>
        <w:ind w:left="851" w:right="852"/>
        <w:rPr>
          <w:rFonts w:ascii="Verdana" w:cs="Calibri" w:hAnsi="Verdana"/>
          <w:b w:val="0"/>
          <w:bCs w:val="0"/>
          <w:sz w:val="24"/>
          <w:szCs w:val="24"/>
        </w:rPr>
      </w:pPr>
      <w:r w:rsidRPr="00F0232F">
        <w:rPr>
          <w:rFonts w:ascii="Verdana" w:cs="Calibri" w:hAnsi="Verdana"/>
          <w:b w:val="0"/>
          <w:bCs w:val="0"/>
          <w:sz w:val="24"/>
          <w:szCs w:val="24"/>
        </w:rPr>
        <w:t>NEGOCIAT</w:t>
      </w:r>
      <w:r w:rsidR="0080676D" w:rsidRPr="00F0232F">
        <w:rPr>
          <w:rFonts w:ascii="Verdana" w:cs="Calibri" w:hAnsi="Verdana"/>
          <w:b w:val="0"/>
          <w:bCs w:val="0"/>
          <w:sz w:val="24"/>
          <w:szCs w:val="24"/>
        </w:rPr>
        <w:t>IONS ANNUELLES OBLIGATOIRES 20</w:t>
      </w:r>
      <w:r w:rsidR="006E1814" w:rsidRPr="00F0232F">
        <w:rPr>
          <w:rFonts w:ascii="Verdana" w:cs="Calibri" w:hAnsi="Verdana"/>
          <w:b w:val="0"/>
          <w:bCs w:val="0"/>
          <w:sz w:val="24"/>
          <w:szCs w:val="24"/>
        </w:rPr>
        <w:t>2</w:t>
      </w:r>
      <w:r w:rsidR="000A3B54" w:rsidRPr="00F0232F">
        <w:rPr>
          <w:rFonts w:ascii="Verdana" w:cs="Calibri" w:hAnsi="Verdana"/>
          <w:b w:val="0"/>
          <w:bCs w:val="0"/>
          <w:sz w:val="24"/>
          <w:szCs w:val="24"/>
        </w:rPr>
        <w:t>2</w:t>
      </w:r>
    </w:p>
    <w:p w14:paraId="44EB9BF4" w14:textId="77777777" w:rsidP="001308F6" w:rsidR="001308F6" w:rsidRDefault="001308F6" w:rsidRPr="00F0232F">
      <w:pPr>
        <w:pStyle w:val="Arial"/>
        <w:jc w:val="left"/>
        <w:rPr>
          <w:rFonts w:cs="Calibri"/>
        </w:rPr>
      </w:pPr>
    </w:p>
    <w:p w14:paraId="1DCAAA6C" w14:textId="77777777" w:rsidP="001308F6" w:rsidR="001308F6" w:rsidRDefault="001308F6" w:rsidRPr="00F0232F">
      <w:pPr>
        <w:pStyle w:val="Arial"/>
        <w:jc w:val="left"/>
        <w:rPr>
          <w:rFonts w:cs="Calibri"/>
        </w:rPr>
      </w:pPr>
    </w:p>
    <w:p w14:paraId="02F8AF5B" w14:textId="6A1E5712" w:rsidP="00450143" w:rsidR="001308F6" w:rsidRDefault="001308F6" w:rsidRPr="00F0232F">
      <w:pPr>
        <w:pStyle w:val="Arial"/>
        <w:jc w:val="both"/>
        <w:rPr>
          <w:rFonts w:cs="Calibri"/>
        </w:rPr>
      </w:pPr>
      <w:r w:rsidRPr="00F0232F">
        <w:rPr>
          <w:rFonts w:cs="Calibri"/>
        </w:rPr>
        <w:t xml:space="preserve">Dans le cadre des Négociations Annuelles Obligatoires prévue aux articles L. 2242-1 et suivants du Code du travail, la Direction a rencontré la Délégation Syndicale de l’Entreprise au cours de </w:t>
      </w:r>
      <w:r w:rsidR="000A3B54" w:rsidRPr="00F0232F">
        <w:rPr>
          <w:rFonts w:cs="Calibri"/>
        </w:rPr>
        <w:t>4</w:t>
      </w:r>
      <w:r w:rsidR="00FC2C77" w:rsidRPr="00F0232F">
        <w:rPr>
          <w:rFonts w:cs="Calibri"/>
        </w:rPr>
        <w:t xml:space="preserve"> </w:t>
      </w:r>
      <w:r w:rsidRPr="00F0232F">
        <w:rPr>
          <w:rFonts w:cs="Calibri"/>
        </w:rPr>
        <w:t xml:space="preserve">réunions de négociation qui se sont déroulées </w:t>
      </w:r>
      <w:r w:rsidR="00FC2C77" w:rsidRPr="00F0232F">
        <w:rPr>
          <w:rFonts w:cs="Calibri"/>
        </w:rPr>
        <w:t>le</w:t>
      </w:r>
      <w:r w:rsidR="006E1814" w:rsidRPr="00F0232F">
        <w:rPr>
          <w:rFonts w:cs="Calibri"/>
        </w:rPr>
        <w:t xml:space="preserve"> </w:t>
      </w:r>
      <w:r w:rsidR="002112B1" w:rsidRPr="00F0232F">
        <w:rPr>
          <w:rFonts w:cs="Calibri"/>
        </w:rPr>
        <w:t>04</w:t>
      </w:r>
      <w:r w:rsidR="006E1814" w:rsidRPr="00F0232F">
        <w:rPr>
          <w:rFonts w:cs="Calibri"/>
        </w:rPr>
        <w:t xml:space="preserve"> janvier</w:t>
      </w:r>
      <w:r w:rsidR="0051038C" w:rsidRPr="00F0232F">
        <w:rPr>
          <w:rFonts w:cs="Calibri"/>
        </w:rPr>
        <w:t>,</w:t>
      </w:r>
      <w:r w:rsidR="00A348FC" w:rsidRPr="00F0232F">
        <w:rPr>
          <w:rFonts w:cs="Calibri"/>
        </w:rPr>
        <w:t xml:space="preserve"> </w:t>
      </w:r>
      <w:r w:rsidR="00304FE5" w:rsidRPr="00F0232F">
        <w:rPr>
          <w:rFonts w:cs="Calibri"/>
        </w:rPr>
        <w:t xml:space="preserve">le </w:t>
      </w:r>
      <w:r w:rsidR="00124BBF" w:rsidRPr="00F0232F">
        <w:rPr>
          <w:rFonts w:cs="Calibri"/>
        </w:rPr>
        <w:t>18 janvier,</w:t>
      </w:r>
      <w:r w:rsidR="00D62360" w:rsidRPr="00F0232F">
        <w:rPr>
          <w:rFonts w:cs="Calibri"/>
        </w:rPr>
        <w:t xml:space="preserve"> le </w:t>
      </w:r>
      <w:r w:rsidR="000A3B54" w:rsidRPr="00F0232F">
        <w:rPr>
          <w:rFonts w:cs="Calibri"/>
        </w:rPr>
        <w:t>0</w:t>
      </w:r>
      <w:r w:rsidR="00124BBF" w:rsidRPr="00F0232F">
        <w:rPr>
          <w:rFonts w:cs="Calibri"/>
        </w:rPr>
        <w:t>3</w:t>
      </w:r>
      <w:r w:rsidR="006E1814" w:rsidRPr="00F0232F">
        <w:rPr>
          <w:rFonts w:cs="Calibri"/>
        </w:rPr>
        <w:t xml:space="preserve"> février</w:t>
      </w:r>
      <w:r w:rsidR="000A3B54" w:rsidRPr="00F0232F">
        <w:rPr>
          <w:rFonts w:cs="Calibri"/>
        </w:rPr>
        <w:t xml:space="preserve"> </w:t>
      </w:r>
      <w:r w:rsidR="00124BBF" w:rsidRPr="00F0232F">
        <w:rPr>
          <w:rFonts w:cs="Calibri"/>
        </w:rPr>
        <w:t>et le 11 février</w:t>
      </w:r>
      <w:r w:rsidR="00031841" w:rsidRPr="00F0232F">
        <w:rPr>
          <w:rFonts w:cs="Calibri"/>
        </w:rPr>
        <w:t xml:space="preserve"> 2022</w:t>
      </w:r>
      <w:r w:rsidR="00EF2ABA" w:rsidRPr="00F0232F">
        <w:rPr>
          <w:rFonts w:cs="Calibri"/>
        </w:rPr>
        <w:t>, en présence de M</w:t>
      </w:r>
      <w:r w:rsidR="006E1814" w:rsidRPr="00F0232F">
        <w:rPr>
          <w:rFonts w:cs="Calibri"/>
        </w:rPr>
        <w:t xml:space="preserve">esdames </w:t>
      </w:r>
      <w:r w:rsidR="005D10EE">
        <w:rPr>
          <w:rFonts w:cs="Calibri"/>
        </w:rPr>
        <w:t>x</w:t>
      </w:r>
      <w:r w:rsidR="006E1814" w:rsidRPr="00F0232F">
        <w:rPr>
          <w:rFonts w:cs="Calibri"/>
        </w:rPr>
        <w:t xml:space="preserve"> et </w:t>
      </w:r>
      <w:r w:rsidR="005D10EE">
        <w:rPr>
          <w:rFonts w:cs="Calibri"/>
        </w:rPr>
        <w:t>x</w:t>
      </w:r>
      <w:r w:rsidR="00EF2ABA" w:rsidRPr="00F0232F">
        <w:rPr>
          <w:rFonts w:cs="Calibri"/>
        </w:rPr>
        <w:t xml:space="preserve"> </w:t>
      </w:r>
      <w:r w:rsidR="00240C52" w:rsidRPr="00F0232F">
        <w:rPr>
          <w:rFonts w:cs="Calibri"/>
        </w:rPr>
        <w:t>–</w:t>
      </w:r>
      <w:r w:rsidR="00EF2ABA" w:rsidRPr="00F0232F">
        <w:rPr>
          <w:rFonts w:cs="Calibri"/>
        </w:rPr>
        <w:t xml:space="preserve"> </w:t>
      </w:r>
      <w:r w:rsidR="00240C52" w:rsidRPr="00F0232F">
        <w:rPr>
          <w:rFonts w:cs="Calibri"/>
        </w:rPr>
        <w:t xml:space="preserve">respectivement </w:t>
      </w:r>
      <w:r w:rsidR="00EF2ABA" w:rsidRPr="00F0232F">
        <w:rPr>
          <w:rFonts w:cs="Calibri"/>
        </w:rPr>
        <w:t>Délégué</w:t>
      </w:r>
      <w:r w:rsidR="00304FE5" w:rsidRPr="00F0232F">
        <w:rPr>
          <w:rFonts w:cs="Calibri"/>
        </w:rPr>
        <w:t>e</w:t>
      </w:r>
      <w:r w:rsidR="00EF2ABA" w:rsidRPr="00F0232F">
        <w:rPr>
          <w:rFonts w:cs="Calibri"/>
        </w:rPr>
        <w:t xml:space="preserve"> Syndical</w:t>
      </w:r>
      <w:r w:rsidR="00F62CC6" w:rsidRPr="00F0232F">
        <w:rPr>
          <w:rFonts w:cs="Calibri"/>
        </w:rPr>
        <w:t>e</w:t>
      </w:r>
      <w:r w:rsidR="00EF2ABA" w:rsidRPr="00F0232F">
        <w:rPr>
          <w:rFonts w:cs="Calibri"/>
        </w:rPr>
        <w:t xml:space="preserve"> </w:t>
      </w:r>
      <w:r w:rsidR="00240C52" w:rsidRPr="00F0232F">
        <w:rPr>
          <w:rFonts w:cs="Calibri"/>
        </w:rPr>
        <w:t>CFDT et CFTC</w:t>
      </w:r>
      <w:r w:rsidR="00EF2ABA" w:rsidRPr="00F0232F">
        <w:rPr>
          <w:rFonts w:cs="Calibri"/>
        </w:rPr>
        <w:t>.</w:t>
      </w:r>
    </w:p>
    <w:p w14:paraId="196BD96D" w14:textId="77777777" w:rsidP="00450143" w:rsidR="00A348FC" w:rsidRDefault="00A348FC" w:rsidRPr="00F0232F">
      <w:pPr>
        <w:pStyle w:val="Arial"/>
        <w:jc w:val="both"/>
        <w:rPr>
          <w:rFonts w:cs="Calibri"/>
          <w:highlight w:val="yellow"/>
        </w:rPr>
      </w:pPr>
    </w:p>
    <w:p w14:paraId="5980FA3F" w14:textId="49AC143B" w:rsidP="00450143" w:rsidR="006E1814" w:rsidRDefault="00EF2ABA" w:rsidRPr="00F0232F">
      <w:pPr>
        <w:jc w:val="both"/>
        <w:rPr>
          <w:rFonts w:ascii="Verdana" w:cs="Calibri" w:eastAsia="Times New Roman" w:hAnsi="Verdana"/>
          <w:sz w:val="20"/>
          <w:szCs w:val="20"/>
        </w:rPr>
      </w:pPr>
      <w:r w:rsidRPr="00F0232F">
        <w:rPr>
          <w:rFonts w:ascii="Verdana" w:cs="Calibri" w:eastAsia="Times New Roman" w:hAnsi="Verdana"/>
          <w:sz w:val="20"/>
          <w:szCs w:val="20"/>
        </w:rPr>
        <w:t>Pour mémoire, l</w:t>
      </w:r>
      <w:r w:rsidR="00E80504" w:rsidRPr="00F0232F">
        <w:rPr>
          <w:rFonts w:ascii="Verdana" w:cs="Calibri" w:eastAsia="Times New Roman" w:hAnsi="Verdana"/>
          <w:sz w:val="20"/>
          <w:szCs w:val="20"/>
        </w:rPr>
        <w:t>’année 20</w:t>
      </w:r>
      <w:r w:rsidR="006E1814" w:rsidRPr="00F0232F">
        <w:rPr>
          <w:rFonts w:ascii="Verdana" w:cs="Calibri" w:eastAsia="Times New Roman" w:hAnsi="Verdana"/>
          <w:sz w:val="20"/>
          <w:szCs w:val="20"/>
        </w:rPr>
        <w:t>2</w:t>
      </w:r>
      <w:r w:rsidR="00124BBF" w:rsidRPr="00F0232F">
        <w:rPr>
          <w:rFonts w:ascii="Verdana" w:cs="Calibri" w:eastAsia="Times New Roman" w:hAnsi="Verdana"/>
          <w:sz w:val="20"/>
          <w:szCs w:val="20"/>
        </w:rPr>
        <w:t>1</w:t>
      </w:r>
      <w:r w:rsidR="00C51B5D" w:rsidRPr="00F0232F">
        <w:rPr>
          <w:rFonts w:ascii="Verdana" w:cs="Calibri" w:eastAsia="Times New Roman" w:hAnsi="Verdana"/>
          <w:sz w:val="20"/>
          <w:szCs w:val="20"/>
        </w:rPr>
        <w:t xml:space="preserve"> a été </w:t>
      </w:r>
      <w:r w:rsidR="00304FE5" w:rsidRPr="00F0232F">
        <w:rPr>
          <w:rFonts w:ascii="Verdana" w:cs="Calibri" w:eastAsia="Times New Roman" w:hAnsi="Verdana"/>
          <w:sz w:val="20"/>
          <w:szCs w:val="20"/>
        </w:rPr>
        <w:t xml:space="preserve">une année </w:t>
      </w:r>
      <w:r w:rsidR="001D4D8C" w:rsidRPr="00F0232F">
        <w:rPr>
          <w:rFonts w:ascii="Verdana" w:cs="Calibri" w:eastAsia="Times New Roman" w:hAnsi="Verdana"/>
          <w:sz w:val="20"/>
          <w:szCs w:val="20"/>
        </w:rPr>
        <w:t>de nouveau marquée par la crise sanitaire du Covid-19, avec un nouveau confinement au printemps</w:t>
      </w:r>
      <w:r w:rsidR="00E7585E" w:rsidRPr="00F0232F">
        <w:rPr>
          <w:rFonts w:ascii="Verdana" w:cs="Calibri" w:eastAsia="Times New Roman" w:hAnsi="Verdana"/>
          <w:sz w:val="20"/>
          <w:szCs w:val="20"/>
        </w:rPr>
        <w:t xml:space="preserve"> </w:t>
      </w:r>
      <w:r w:rsidR="008B1811" w:rsidRPr="00F0232F">
        <w:rPr>
          <w:rFonts w:ascii="Verdana" w:cs="Calibri" w:eastAsia="Times New Roman" w:hAnsi="Verdana"/>
          <w:sz w:val="20"/>
          <w:szCs w:val="20"/>
        </w:rPr>
        <w:t xml:space="preserve">et des conséquences importantes sur les résultats commerciaux du réseau (perte de fréquentation et de recettes). </w:t>
      </w:r>
      <w:r w:rsidR="00A3719E" w:rsidRPr="00F0232F">
        <w:rPr>
          <w:rFonts w:ascii="Verdana" w:cs="Calibri" w:eastAsia="Times New Roman" w:hAnsi="Verdana"/>
          <w:sz w:val="20"/>
          <w:szCs w:val="20"/>
        </w:rPr>
        <w:t>L’année a aussi été marquée par le lancement</w:t>
      </w:r>
      <w:r w:rsidR="00CD225C" w:rsidRPr="00F0232F">
        <w:rPr>
          <w:rFonts w:ascii="Verdana" w:cs="Calibri" w:eastAsia="Times New Roman" w:hAnsi="Verdana"/>
          <w:sz w:val="20"/>
          <w:szCs w:val="20"/>
        </w:rPr>
        <w:t xml:space="preserve"> de nouveaux outils comme MobiMe</w:t>
      </w:r>
      <w:r w:rsidR="003037D8" w:rsidRPr="00F0232F">
        <w:rPr>
          <w:rFonts w:ascii="Verdana" w:cs="Calibri" w:eastAsia="Times New Roman" w:hAnsi="Verdana"/>
          <w:sz w:val="20"/>
          <w:szCs w:val="20"/>
        </w:rPr>
        <w:t xml:space="preserve"> pour l’exploitation</w:t>
      </w:r>
      <w:r w:rsidR="00CD225C" w:rsidRPr="00F0232F">
        <w:rPr>
          <w:rFonts w:ascii="Verdana" w:cs="Calibri" w:eastAsia="Times New Roman" w:hAnsi="Verdana"/>
          <w:sz w:val="20"/>
          <w:szCs w:val="20"/>
        </w:rPr>
        <w:t xml:space="preserve"> et le coffre</w:t>
      </w:r>
      <w:r w:rsidR="003037D8" w:rsidRPr="00F0232F">
        <w:rPr>
          <w:rFonts w:ascii="Verdana" w:cs="Calibri" w:eastAsia="Times New Roman" w:hAnsi="Verdana"/>
          <w:sz w:val="20"/>
          <w:szCs w:val="20"/>
        </w:rPr>
        <w:t>-</w:t>
      </w:r>
      <w:r w:rsidR="00CD225C" w:rsidRPr="00F0232F">
        <w:rPr>
          <w:rFonts w:ascii="Verdana" w:cs="Calibri" w:eastAsia="Times New Roman" w:hAnsi="Verdana"/>
          <w:sz w:val="20"/>
          <w:szCs w:val="20"/>
        </w:rPr>
        <w:t>fort électronique</w:t>
      </w:r>
      <w:r w:rsidR="003037D8" w:rsidRPr="00F0232F">
        <w:rPr>
          <w:rFonts w:ascii="Verdana" w:cs="Calibri" w:eastAsia="Times New Roman" w:hAnsi="Verdana"/>
          <w:sz w:val="20"/>
          <w:szCs w:val="20"/>
        </w:rPr>
        <w:t xml:space="preserve"> pour la partie RH.</w:t>
      </w:r>
    </w:p>
    <w:p w14:paraId="440D36F3" w14:textId="77777777" w:rsidP="00450143" w:rsidR="00F4048A" w:rsidRDefault="00F4048A" w:rsidRPr="00F0232F">
      <w:pPr>
        <w:jc w:val="both"/>
        <w:rPr>
          <w:rFonts w:ascii="Verdana" w:cs="Calibri" w:eastAsia="Times New Roman" w:hAnsi="Verdana"/>
          <w:sz w:val="20"/>
          <w:szCs w:val="20"/>
        </w:rPr>
      </w:pPr>
    </w:p>
    <w:p w14:paraId="4A01EFFA" w14:textId="192A0504" w:rsidP="00450143" w:rsidR="006E1814" w:rsidRDefault="00304FE5" w:rsidRPr="00F0232F">
      <w:pPr>
        <w:jc w:val="both"/>
        <w:rPr>
          <w:rFonts w:ascii="Verdana" w:cs="Calibri" w:eastAsia="Times New Roman" w:hAnsi="Verdana"/>
          <w:sz w:val="20"/>
          <w:szCs w:val="20"/>
        </w:rPr>
      </w:pPr>
      <w:r w:rsidRPr="00F0232F">
        <w:rPr>
          <w:rFonts w:ascii="Verdana" w:cs="Calibri" w:eastAsia="Times New Roman" w:hAnsi="Verdana"/>
          <w:sz w:val="20"/>
          <w:szCs w:val="20"/>
        </w:rPr>
        <w:t>L’année 20</w:t>
      </w:r>
      <w:r w:rsidR="006E1814" w:rsidRPr="00F0232F">
        <w:rPr>
          <w:rFonts w:ascii="Verdana" w:cs="Calibri" w:eastAsia="Times New Roman" w:hAnsi="Verdana"/>
          <w:sz w:val="20"/>
          <w:szCs w:val="20"/>
        </w:rPr>
        <w:t>2</w:t>
      </w:r>
      <w:r w:rsidR="00290586" w:rsidRPr="00F0232F">
        <w:rPr>
          <w:rFonts w:ascii="Verdana" w:cs="Calibri" w:eastAsia="Times New Roman" w:hAnsi="Verdana"/>
          <w:sz w:val="20"/>
          <w:szCs w:val="20"/>
        </w:rPr>
        <w:t>2</w:t>
      </w:r>
      <w:r w:rsidRPr="00F0232F">
        <w:rPr>
          <w:rFonts w:ascii="Verdana" w:cs="Calibri" w:eastAsia="Times New Roman" w:hAnsi="Verdana"/>
          <w:sz w:val="20"/>
          <w:szCs w:val="20"/>
        </w:rPr>
        <w:t xml:space="preserve"> sera marquée par </w:t>
      </w:r>
      <w:r w:rsidR="00290586" w:rsidRPr="00F0232F">
        <w:rPr>
          <w:rFonts w:ascii="Verdana" w:cs="Calibri" w:eastAsia="Times New Roman" w:hAnsi="Verdana"/>
          <w:sz w:val="20"/>
          <w:szCs w:val="20"/>
        </w:rPr>
        <w:t>l’intégration de 9 nouveaux circuits scolaires à la rentrée de septembre dans le périmètre de la DSP</w:t>
      </w:r>
      <w:r w:rsidR="00F27DB7" w:rsidRPr="00F0232F">
        <w:rPr>
          <w:rFonts w:ascii="Verdana" w:cs="Calibri" w:eastAsia="Times New Roman" w:hAnsi="Verdana"/>
          <w:sz w:val="20"/>
          <w:szCs w:val="20"/>
        </w:rPr>
        <w:t xml:space="preserve"> et par les projets de reconquête commerciale post crise sanitaire.</w:t>
      </w:r>
    </w:p>
    <w:p w14:paraId="476032A5" w14:textId="77777777" w:rsidP="00450143" w:rsidR="001308F6" w:rsidRDefault="001308F6" w:rsidRPr="00F0232F">
      <w:pPr>
        <w:pStyle w:val="Arial"/>
        <w:jc w:val="both"/>
        <w:rPr>
          <w:rFonts w:cs="Calibri"/>
        </w:rPr>
      </w:pPr>
    </w:p>
    <w:p w14:paraId="5083C233" w14:textId="045AD5A7" w:rsidP="00450143" w:rsidR="00E80504" w:rsidRDefault="00A11334" w:rsidRPr="00F0232F">
      <w:pPr>
        <w:pStyle w:val="Arial"/>
        <w:jc w:val="both"/>
        <w:rPr>
          <w:rFonts w:cs="Calibri"/>
        </w:rPr>
      </w:pPr>
      <w:r w:rsidRPr="00F0232F">
        <w:rPr>
          <w:rFonts w:cs="Calibri"/>
        </w:rPr>
        <w:t>Par ailleurs, l</w:t>
      </w:r>
      <w:r w:rsidR="00E80504" w:rsidRPr="00F0232F">
        <w:rPr>
          <w:rFonts w:cs="Calibri"/>
        </w:rPr>
        <w:t>’inflation 20</w:t>
      </w:r>
      <w:r w:rsidR="006E1814" w:rsidRPr="00F0232F">
        <w:rPr>
          <w:rFonts w:cs="Calibri"/>
        </w:rPr>
        <w:t>2</w:t>
      </w:r>
      <w:r w:rsidR="00124BBF" w:rsidRPr="00F0232F">
        <w:rPr>
          <w:rFonts w:cs="Calibri"/>
        </w:rPr>
        <w:t>1</w:t>
      </w:r>
      <w:r w:rsidR="00E80504" w:rsidRPr="00F0232F">
        <w:rPr>
          <w:rFonts w:cs="Calibri"/>
        </w:rPr>
        <w:t xml:space="preserve"> </w:t>
      </w:r>
      <w:r w:rsidR="00304FE5" w:rsidRPr="00F0232F">
        <w:rPr>
          <w:rFonts w:cs="Calibri"/>
        </w:rPr>
        <w:t xml:space="preserve">s’élève à </w:t>
      </w:r>
      <w:r w:rsidR="00124BBF" w:rsidRPr="00F0232F">
        <w:rPr>
          <w:rFonts w:cs="Calibri"/>
        </w:rPr>
        <w:t xml:space="preserve">1,64 </w:t>
      </w:r>
      <w:r w:rsidR="00757414" w:rsidRPr="00F0232F">
        <w:rPr>
          <w:rFonts w:cs="Calibri"/>
        </w:rPr>
        <w:t xml:space="preserve">% </w:t>
      </w:r>
      <w:r w:rsidR="00C51B5D" w:rsidRPr="00F0232F">
        <w:rPr>
          <w:rFonts w:cs="Calibri"/>
        </w:rPr>
        <w:t>selon les critères de l’INSEE</w:t>
      </w:r>
      <w:r w:rsidR="00304FE5" w:rsidRPr="00F0232F">
        <w:rPr>
          <w:rFonts w:cs="Calibri"/>
        </w:rPr>
        <w:t>.</w:t>
      </w:r>
    </w:p>
    <w:p w14:paraId="69BE0BB2" w14:textId="77777777" w:rsidP="00450143" w:rsidR="00A22C23" w:rsidRDefault="00A22C23" w:rsidRPr="00F0232F">
      <w:pPr>
        <w:pStyle w:val="Arial"/>
        <w:jc w:val="both"/>
        <w:rPr>
          <w:rFonts w:cs="Calibri"/>
        </w:rPr>
      </w:pPr>
    </w:p>
    <w:p w14:paraId="3AD39E74" w14:textId="37C34EB4" w:rsidP="00450143" w:rsidR="00A22C23" w:rsidRDefault="00A22C23" w:rsidRPr="00F0232F">
      <w:pPr>
        <w:pStyle w:val="Arial"/>
        <w:jc w:val="both"/>
        <w:rPr>
          <w:rFonts w:cs="Calibri"/>
        </w:rPr>
      </w:pPr>
      <w:r w:rsidRPr="00F0232F">
        <w:rPr>
          <w:rFonts w:cs="Calibri"/>
        </w:rPr>
        <w:t>Les thèmes suivants ont fait l’objet de négociation : les salaires effectifs</w:t>
      </w:r>
      <w:r w:rsidR="00290586" w:rsidRPr="00F0232F">
        <w:rPr>
          <w:rFonts w:cs="Calibri"/>
        </w:rPr>
        <w:t xml:space="preserve"> et les modalités d’attribution </w:t>
      </w:r>
      <w:r w:rsidR="00F27DB7" w:rsidRPr="00F0232F">
        <w:rPr>
          <w:rFonts w:cs="Calibri"/>
        </w:rPr>
        <w:t>du prime tuteur</w:t>
      </w:r>
      <w:r w:rsidR="00423F5A" w:rsidRPr="00F0232F">
        <w:rPr>
          <w:rFonts w:cs="Calibri"/>
        </w:rPr>
        <w:t xml:space="preserve"> et mutuelle</w:t>
      </w:r>
      <w:r w:rsidR="00290586" w:rsidRPr="00F0232F">
        <w:rPr>
          <w:rFonts w:cs="Calibri"/>
        </w:rPr>
        <w:t>.</w:t>
      </w:r>
    </w:p>
    <w:p w14:paraId="6372AC78" w14:textId="77777777" w:rsidP="00450143" w:rsidR="00E80504" w:rsidRDefault="00E80504" w:rsidRPr="00F0232F">
      <w:pPr>
        <w:pStyle w:val="Arial"/>
        <w:jc w:val="both"/>
        <w:rPr>
          <w:rFonts w:cs="Calibri"/>
        </w:rPr>
      </w:pPr>
    </w:p>
    <w:p w14:paraId="414F59C0" w14:textId="77777777" w:rsidP="00450143" w:rsidR="001308F6" w:rsidRDefault="001308F6" w:rsidRPr="00F0232F">
      <w:pPr>
        <w:pStyle w:val="Arial"/>
        <w:jc w:val="both"/>
        <w:rPr>
          <w:rFonts w:cs="Calibri"/>
        </w:rPr>
      </w:pPr>
      <w:r w:rsidRPr="00F0232F">
        <w:rPr>
          <w:rFonts w:cs="Calibri"/>
        </w:rPr>
        <w:t>Suite au temps imparti et nécessaire à la négociation, les parties conviennent des points suivants objet du présent accord.</w:t>
      </w:r>
    </w:p>
    <w:p w14:paraId="699359E3" w14:textId="77777777" w:rsidP="00450143" w:rsidR="00495456" w:rsidRDefault="00495456" w:rsidRPr="00F0232F">
      <w:pPr>
        <w:pStyle w:val="Arial"/>
        <w:jc w:val="both"/>
        <w:rPr>
          <w:rFonts w:cs="Calibri"/>
        </w:rPr>
      </w:pPr>
    </w:p>
    <w:p w14:paraId="54EC5146" w14:textId="77777777" w:rsidP="00450143" w:rsidR="001308F6" w:rsidRDefault="001308F6" w:rsidRPr="00F0232F">
      <w:pPr>
        <w:pStyle w:val="Arial"/>
        <w:jc w:val="left"/>
        <w:rPr>
          <w:rFonts w:cs="Calibri"/>
        </w:rPr>
      </w:pPr>
    </w:p>
    <w:p w14:paraId="08F6D548" w14:textId="77777777" w:rsidP="00450143" w:rsidR="001308F6" w:rsidRDefault="001308F6" w:rsidRPr="00F0232F">
      <w:pPr>
        <w:pStyle w:val="Arial"/>
        <w:jc w:val="left"/>
        <w:rPr>
          <w:rFonts w:cs="Calibri"/>
          <w:u w:val="single"/>
        </w:rPr>
      </w:pPr>
      <w:r w:rsidRPr="00F0232F">
        <w:rPr>
          <w:rFonts w:cs="Calibri"/>
          <w:u w:val="single"/>
        </w:rPr>
        <w:t>Entre</w:t>
      </w:r>
    </w:p>
    <w:p w14:paraId="0060DF63" w14:textId="77777777" w:rsidP="00450143" w:rsidR="001308F6" w:rsidRDefault="001308F6" w:rsidRPr="00F0232F">
      <w:pPr>
        <w:pStyle w:val="Arial"/>
        <w:jc w:val="left"/>
        <w:rPr>
          <w:rFonts w:cs="Calibri"/>
        </w:rPr>
      </w:pPr>
    </w:p>
    <w:p w14:paraId="1F667D3C" w14:textId="77777777" w:rsidP="00450143" w:rsidR="001308F6" w:rsidRDefault="001308F6" w:rsidRPr="00F0232F">
      <w:pPr>
        <w:pStyle w:val="Arial"/>
        <w:ind w:hanging="4260" w:left="4260"/>
        <w:jc w:val="left"/>
        <w:rPr>
          <w:rFonts w:cs="Calibri"/>
        </w:rPr>
      </w:pPr>
      <w:r w:rsidRPr="00F0232F">
        <w:rPr>
          <w:rFonts w:cs="Calibri"/>
          <w:b/>
          <w:bCs/>
        </w:rPr>
        <w:t xml:space="preserve">La Direction </w:t>
      </w:r>
      <w:r w:rsidR="006E1814" w:rsidRPr="00F0232F">
        <w:rPr>
          <w:rFonts w:cs="Calibri"/>
          <w:b/>
          <w:bCs/>
        </w:rPr>
        <w:t xml:space="preserve">Transdev </w:t>
      </w:r>
      <w:r w:rsidRPr="00F0232F">
        <w:rPr>
          <w:rFonts w:cs="Calibri"/>
          <w:b/>
          <w:bCs/>
        </w:rPr>
        <w:t>Sénonais</w:t>
      </w:r>
      <w:r w:rsidRPr="00F0232F">
        <w:rPr>
          <w:rFonts w:cs="Calibri"/>
        </w:rPr>
        <w:t>, Rue Saint-Jean des Vignes, ZI des Vauguillettes – 89 100 SENS</w:t>
      </w:r>
    </w:p>
    <w:p w14:paraId="39DF16FA" w14:textId="14F11C55" w:rsidP="00450143" w:rsidR="001308F6" w:rsidRDefault="001308F6" w:rsidRPr="00F0232F">
      <w:pPr>
        <w:pStyle w:val="Arial"/>
        <w:jc w:val="left"/>
        <w:rPr>
          <w:rFonts w:cs="Calibri"/>
        </w:rPr>
      </w:pPr>
      <w:r w:rsidRPr="00F0232F">
        <w:rPr>
          <w:rFonts w:cs="Calibri"/>
        </w:rPr>
        <w:tab/>
      </w:r>
      <w:r w:rsidRPr="00F0232F">
        <w:rPr>
          <w:rFonts w:cs="Calibri"/>
        </w:rPr>
        <w:tab/>
      </w:r>
      <w:r w:rsidRPr="00F0232F">
        <w:rPr>
          <w:rFonts w:cs="Calibri"/>
        </w:rPr>
        <w:tab/>
      </w:r>
      <w:r w:rsidRPr="00F0232F">
        <w:rPr>
          <w:rFonts w:cs="Calibri"/>
        </w:rPr>
        <w:tab/>
      </w:r>
      <w:r w:rsidRPr="00F0232F">
        <w:rPr>
          <w:rFonts w:cs="Calibri"/>
        </w:rPr>
        <w:tab/>
        <w:t>Représentée par s</w:t>
      </w:r>
      <w:r w:rsidR="003066E8" w:rsidRPr="00F0232F">
        <w:rPr>
          <w:rFonts w:cs="Calibri"/>
        </w:rPr>
        <w:t xml:space="preserve">a Directrice, </w:t>
      </w:r>
      <w:r w:rsidR="005D10EE">
        <w:rPr>
          <w:rFonts w:cs="Calibri"/>
        </w:rPr>
        <w:t>x</w:t>
      </w:r>
    </w:p>
    <w:p w14:paraId="3E81552E" w14:textId="77777777" w:rsidP="00450143" w:rsidR="001308F6" w:rsidRDefault="001308F6" w:rsidRPr="00F0232F">
      <w:pPr>
        <w:pStyle w:val="Arial"/>
        <w:jc w:val="left"/>
        <w:rPr>
          <w:rFonts w:cs="Calibri"/>
        </w:rPr>
      </w:pPr>
    </w:p>
    <w:p w14:paraId="02AD8FD2" w14:textId="77777777" w:rsidP="00450143" w:rsidR="001308F6" w:rsidRDefault="001308F6" w:rsidRPr="00F0232F">
      <w:pPr>
        <w:pStyle w:val="Arial"/>
        <w:jc w:val="left"/>
        <w:rPr>
          <w:rFonts w:cs="Calibri"/>
          <w:u w:val="single"/>
        </w:rPr>
      </w:pPr>
      <w:r w:rsidRPr="00F0232F">
        <w:rPr>
          <w:rFonts w:cs="Calibri"/>
          <w:u w:val="single"/>
        </w:rPr>
        <w:t>Et</w:t>
      </w:r>
    </w:p>
    <w:p w14:paraId="5773110D" w14:textId="77777777" w:rsidP="00450143" w:rsidR="001308F6" w:rsidRDefault="001308F6" w:rsidRPr="00F0232F">
      <w:pPr>
        <w:pStyle w:val="Arial"/>
        <w:jc w:val="left"/>
        <w:rPr>
          <w:rFonts w:cs="Calibri"/>
        </w:rPr>
      </w:pPr>
    </w:p>
    <w:p w14:paraId="74620E8B" w14:textId="22F448BD" w:rsidP="00450143" w:rsidR="001308F6" w:rsidRDefault="001308F6" w:rsidRPr="00F0232F">
      <w:pPr>
        <w:pStyle w:val="Arial"/>
        <w:jc w:val="left"/>
        <w:rPr>
          <w:rFonts w:cs="Calibri"/>
        </w:rPr>
      </w:pPr>
      <w:r w:rsidRPr="00F0232F">
        <w:rPr>
          <w:rFonts w:cs="Calibri"/>
          <w:b/>
          <w:bCs/>
        </w:rPr>
        <w:t>Le Syndicat C</w:t>
      </w:r>
      <w:r w:rsidR="00240C52" w:rsidRPr="00F0232F">
        <w:rPr>
          <w:rFonts w:cs="Calibri"/>
          <w:b/>
          <w:bCs/>
        </w:rPr>
        <w:t>FDT</w:t>
      </w:r>
      <w:r w:rsidRPr="00F0232F">
        <w:rPr>
          <w:rFonts w:cs="Calibri"/>
        </w:rPr>
        <w:t xml:space="preserve">, </w:t>
      </w:r>
      <w:r w:rsidRPr="00F0232F">
        <w:rPr>
          <w:rFonts w:cs="Calibri"/>
        </w:rPr>
        <w:tab/>
      </w:r>
      <w:r w:rsidRPr="00F0232F">
        <w:rPr>
          <w:rFonts w:cs="Calibri"/>
        </w:rPr>
        <w:tab/>
      </w:r>
      <w:r w:rsidR="00863077" w:rsidRPr="00F0232F">
        <w:rPr>
          <w:rFonts w:cs="Calibri"/>
        </w:rPr>
        <w:tab/>
      </w:r>
      <w:r w:rsidR="00304FE5" w:rsidRPr="00F0232F">
        <w:rPr>
          <w:rFonts w:cs="Calibri"/>
        </w:rPr>
        <w:t xml:space="preserve">Représenté par </w:t>
      </w:r>
      <w:r w:rsidR="005D10EE">
        <w:rPr>
          <w:rFonts w:cs="Calibri"/>
        </w:rPr>
        <w:t>x</w:t>
      </w:r>
      <w:r w:rsidRPr="00F0232F">
        <w:rPr>
          <w:rFonts w:cs="Calibri"/>
        </w:rPr>
        <w:t>, Délégué</w:t>
      </w:r>
      <w:r w:rsidR="00304FE5" w:rsidRPr="00F0232F">
        <w:rPr>
          <w:rFonts w:cs="Calibri"/>
        </w:rPr>
        <w:t>e</w:t>
      </w:r>
      <w:r w:rsidRPr="00F0232F">
        <w:rPr>
          <w:rFonts w:cs="Calibri"/>
        </w:rPr>
        <w:t xml:space="preserve"> Syndical</w:t>
      </w:r>
      <w:r w:rsidR="00F62CC6" w:rsidRPr="00F0232F">
        <w:rPr>
          <w:rFonts w:cs="Calibri"/>
        </w:rPr>
        <w:t>e</w:t>
      </w:r>
    </w:p>
    <w:p w14:paraId="70D4CDC6" w14:textId="134CB1DE" w:rsidP="00450143" w:rsidR="00240C52" w:rsidRDefault="00240C52" w:rsidRPr="00F0232F">
      <w:pPr>
        <w:pStyle w:val="Arial"/>
        <w:jc w:val="left"/>
        <w:rPr>
          <w:rFonts w:cs="Calibri"/>
        </w:rPr>
      </w:pPr>
      <w:r w:rsidRPr="00F0232F">
        <w:rPr>
          <w:rFonts w:cs="Calibri"/>
          <w:b/>
          <w:bCs/>
        </w:rPr>
        <w:t>Le Syndicat CFTC</w:t>
      </w:r>
      <w:r w:rsidRPr="00F0232F">
        <w:rPr>
          <w:rFonts w:cs="Calibri"/>
        </w:rPr>
        <w:t xml:space="preserve">, </w:t>
      </w:r>
      <w:r w:rsidRPr="00F0232F">
        <w:rPr>
          <w:rFonts w:cs="Calibri"/>
        </w:rPr>
        <w:tab/>
      </w:r>
      <w:r w:rsidRPr="00F0232F">
        <w:rPr>
          <w:rFonts w:cs="Calibri"/>
        </w:rPr>
        <w:tab/>
      </w:r>
      <w:r w:rsidRPr="00F0232F">
        <w:rPr>
          <w:rFonts w:cs="Calibri"/>
        </w:rPr>
        <w:tab/>
        <w:t xml:space="preserve">Représenté par </w:t>
      </w:r>
      <w:r w:rsidR="005D10EE">
        <w:rPr>
          <w:rFonts w:cs="Calibri"/>
        </w:rPr>
        <w:t>x</w:t>
      </w:r>
      <w:r w:rsidRPr="00F0232F">
        <w:rPr>
          <w:rFonts w:cs="Calibri"/>
        </w:rPr>
        <w:t>, Déléguée Syndicale</w:t>
      </w:r>
    </w:p>
    <w:p w14:paraId="2EE718B2" w14:textId="77777777" w:rsidP="00450143" w:rsidR="001308F6" w:rsidRDefault="001308F6" w:rsidRPr="00F0232F">
      <w:pPr>
        <w:pStyle w:val="Arial"/>
        <w:jc w:val="left"/>
        <w:rPr>
          <w:rFonts w:cs="Calibri"/>
        </w:rPr>
      </w:pPr>
    </w:p>
    <w:p w14:paraId="37D4C1C0" w14:textId="2954714B" w:rsidP="00450143" w:rsidR="003066E8" w:rsidRDefault="003066E8">
      <w:pPr>
        <w:pStyle w:val="Arial"/>
        <w:jc w:val="left"/>
        <w:rPr>
          <w:rStyle w:val="normaltextrun"/>
          <w:rFonts w:cs="Calibri"/>
          <w:b/>
          <w:bCs/>
          <w:color w:val="000000"/>
          <w:bdr w:color="auto" w:frame="1" w:space="0" w:sz="0" w:val="none"/>
        </w:rPr>
      </w:pPr>
    </w:p>
    <w:p w14:paraId="278B09A3" w14:textId="77777777" w:rsidP="00450143" w:rsidR="00F0232F" w:rsidRDefault="00F0232F" w:rsidRPr="00F0232F">
      <w:pPr>
        <w:pStyle w:val="Arial"/>
        <w:jc w:val="left"/>
        <w:rPr>
          <w:rStyle w:val="normaltextrun"/>
          <w:rFonts w:cs="Calibri"/>
          <w:b/>
          <w:bCs/>
          <w:color w:val="000000"/>
          <w:bdr w:color="auto" w:frame="1" w:space="0" w:sz="0" w:val="none"/>
        </w:rPr>
      </w:pPr>
    </w:p>
    <w:p w14:paraId="72AB3090" w14:textId="4200E818" w:rsidP="00450143" w:rsidR="00240C52" w:rsidRDefault="00DE7761" w:rsidRPr="00F0232F">
      <w:pPr>
        <w:pStyle w:val="Arial"/>
        <w:jc w:val="left"/>
        <w:rPr>
          <w:rFonts w:cs="Calibri"/>
          <w:b/>
          <w:bCs/>
          <w:color w:val="000000"/>
          <w:bdr w:color="auto" w:frame="1" w:space="0" w:sz="0" w:val="none"/>
        </w:rPr>
      </w:pPr>
      <w:r w:rsidRPr="00F0232F">
        <w:rPr>
          <w:rStyle w:val="normaltextrun"/>
          <w:rFonts w:cs="Calibri"/>
          <w:b/>
          <w:bCs/>
          <w:color w:val="000000"/>
          <w:bdr w:color="auto" w:frame="1" w:space="0" w:sz="0" w:val="none"/>
        </w:rPr>
        <w:t xml:space="preserve">Article 1 </w:t>
      </w:r>
      <w:r w:rsidR="00B964FA" w:rsidRPr="00F0232F">
        <w:rPr>
          <w:rStyle w:val="normaltextrun"/>
          <w:rFonts w:cs="Calibri"/>
          <w:b/>
          <w:bCs/>
          <w:color w:val="000000"/>
          <w:bdr w:color="auto" w:frame="1" w:space="0" w:sz="0" w:val="none"/>
        </w:rPr>
        <w:t>–</w:t>
      </w:r>
      <w:r w:rsidRPr="00F0232F">
        <w:rPr>
          <w:rStyle w:val="normaltextrun"/>
          <w:rFonts w:cs="Calibri"/>
          <w:b/>
          <w:bCs/>
          <w:color w:val="000000"/>
          <w:bdr w:color="auto" w:frame="1" w:space="0" w:sz="0" w:val="none"/>
        </w:rPr>
        <w:t xml:space="preserve"> </w:t>
      </w:r>
      <w:r w:rsidR="00B964FA" w:rsidRPr="00F0232F">
        <w:rPr>
          <w:rStyle w:val="normaltextrun"/>
          <w:rFonts w:cs="Calibri"/>
          <w:b/>
          <w:bCs/>
          <w:color w:val="000000"/>
          <w:bdr w:color="auto" w:frame="1" w:space="0" w:sz="0" w:val="none"/>
        </w:rPr>
        <w:t xml:space="preserve">Evolution </w:t>
      </w:r>
      <w:r w:rsidR="003066E8" w:rsidRPr="00F0232F">
        <w:rPr>
          <w:rStyle w:val="normaltextrun"/>
          <w:rFonts w:cs="Calibri"/>
          <w:b/>
          <w:bCs/>
          <w:color w:val="000000"/>
          <w:bdr w:color="auto" w:frame="1" w:space="0" w:sz="0" w:val="none"/>
        </w:rPr>
        <w:t>de la valeur de point</w:t>
      </w:r>
      <w:r w:rsidR="00240C52" w:rsidRPr="00F0232F">
        <w:rPr>
          <w:rStyle w:val="normaltextrun"/>
          <w:rFonts w:cs="Calibri"/>
        </w:rPr>
        <w:t> </w:t>
      </w:r>
      <w:r w:rsidR="00240C52" w:rsidRPr="00F0232F">
        <w:rPr>
          <w:rStyle w:val="eop"/>
          <w:rFonts w:cs="Calibri"/>
        </w:rPr>
        <w:t> </w:t>
      </w:r>
    </w:p>
    <w:p w14:paraId="2C730497" w14:textId="77777777" w:rsidP="00450143" w:rsidR="00240C52" w:rsidRDefault="00240C52" w:rsidRPr="00F0232F">
      <w:pPr>
        <w:pStyle w:val="paragraph"/>
        <w:spacing w:after="0" w:afterAutospacing="0" w:before="0" w:beforeAutospacing="0"/>
        <w:jc w:val="both"/>
        <w:textAlignment w:val="baseline"/>
        <w:rPr>
          <w:rStyle w:val="normaltextrun"/>
          <w:rFonts w:ascii="Verdana" w:cs="Calibri" w:hAnsi="Verdana"/>
          <w:sz w:val="20"/>
          <w:szCs w:val="20"/>
        </w:rPr>
      </w:pPr>
    </w:p>
    <w:p w14:paraId="746802E4" w14:textId="446BD007" w:rsidP="00450143" w:rsidR="00DE7761" w:rsidRDefault="00DE7761" w:rsidRPr="00F0232F">
      <w:pPr>
        <w:pStyle w:val="paragraph"/>
        <w:shd w:color="auto" w:fill="FFFFFF" w:val="clear"/>
        <w:spacing w:after="0" w:afterAutospacing="0" w:before="0" w:beforeAutospacing="0"/>
        <w:jc w:val="both"/>
        <w:textAlignment w:val="baseline"/>
        <w:rPr>
          <w:rStyle w:val="eop"/>
          <w:rFonts w:ascii="Verdana" w:cs="Calibri" w:hAnsi="Verdana"/>
          <w:sz w:val="20"/>
          <w:szCs w:val="20"/>
        </w:rPr>
      </w:pPr>
      <w:r w:rsidRPr="00F0232F">
        <w:rPr>
          <w:rStyle w:val="eop"/>
          <w:rFonts w:ascii="Verdana" w:cs="Calibri" w:hAnsi="Verdana"/>
          <w:sz w:val="20"/>
          <w:szCs w:val="20"/>
        </w:rPr>
        <w:lastRenderedPageBreak/>
        <w:t xml:space="preserve">Il a été convenu d’augmenter la valeur du point à </w:t>
      </w:r>
      <w:r w:rsidR="00B964FA" w:rsidRPr="00F0232F">
        <w:rPr>
          <w:rStyle w:val="eop"/>
          <w:rFonts w:ascii="Verdana" w:cs="Calibri" w:hAnsi="Verdana"/>
          <w:sz w:val="20"/>
          <w:szCs w:val="20"/>
        </w:rPr>
        <w:t>9,</w:t>
      </w:r>
      <w:r w:rsidR="0023704E" w:rsidRPr="00F0232F">
        <w:rPr>
          <w:rStyle w:val="eop"/>
          <w:rFonts w:ascii="Verdana" w:cs="Calibri" w:hAnsi="Verdana"/>
          <w:sz w:val="20"/>
          <w:szCs w:val="20"/>
        </w:rPr>
        <w:t>34</w:t>
      </w:r>
      <w:r w:rsidR="001F714A">
        <w:rPr>
          <w:rStyle w:val="eop"/>
          <w:rFonts w:ascii="Verdana" w:cs="Calibri" w:hAnsi="Verdana"/>
          <w:sz w:val="20"/>
          <w:szCs w:val="20"/>
        </w:rPr>
        <w:t>56</w:t>
      </w:r>
      <w:r w:rsidR="00B964FA" w:rsidRPr="00F0232F">
        <w:rPr>
          <w:rStyle w:val="eop"/>
          <w:rFonts w:ascii="Verdana" w:cs="Calibri" w:hAnsi="Verdana"/>
          <w:sz w:val="20"/>
          <w:szCs w:val="20"/>
        </w:rPr>
        <w:t xml:space="preserve"> €</w:t>
      </w:r>
      <w:r w:rsidR="00423F5A" w:rsidRPr="00F0232F">
        <w:rPr>
          <w:rStyle w:val="eop"/>
          <w:rFonts w:ascii="Verdana" w:cs="Calibri" w:hAnsi="Verdana"/>
          <w:sz w:val="20"/>
          <w:szCs w:val="20"/>
        </w:rPr>
        <w:t>, soit une hausse de 2.35%,</w:t>
      </w:r>
      <w:r w:rsidRPr="00F0232F">
        <w:rPr>
          <w:rStyle w:val="eop"/>
          <w:rFonts w:ascii="Verdana" w:cs="Calibri" w:hAnsi="Verdana"/>
          <w:sz w:val="20"/>
          <w:szCs w:val="20"/>
        </w:rPr>
        <w:t xml:space="preserve"> à partir du 1er </w:t>
      </w:r>
      <w:r w:rsidR="00132F6B" w:rsidRPr="00F0232F">
        <w:rPr>
          <w:rStyle w:val="eop"/>
          <w:rFonts w:ascii="Verdana" w:cs="Calibri" w:hAnsi="Verdana"/>
          <w:sz w:val="20"/>
          <w:szCs w:val="20"/>
        </w:rPr>
        <w:t>janvier</w:t>
      </w:r>
      <w:r w:rsidRPr="00F0232F">
        <w:rPr>
          <w:rStyle w:val="eop"/>
          <w:rFonts w:ascii="Verdana" w:cs="Calibri" w:hAnsi="Verdana"/>
          <w:sz w:val="20"/>
          <w:szCs w:val="20"/>
        </w:rPr>
        <w:t xml:space="preserve"> 202</w:t>
      </w:r>
      <w:r w:rsidR="00132F6B" w:rsidRPr="00F0232F">
        <w:rPr>
          <w:rStyle w:val="eop"/>
          <w:rFonts w:ascii="Verdana" w:cs="Calibri" w:hAnsi="Verdana"/>
          <w:sz w:val="20"/>
          <w:szCs w:val="20"/>
        </w:rPr>
        <w:t>2</w:t>
      </w:r>
      <w:r w:rsidRPr="00F0232F">
        <w:rPr>
          <w:rStyle w:val="eop"/>
          <w:rFonts w:ascii="Verdana" w:cs="Calibri" w:hAnsi="Verdana"/>
          <w:sz w:val="20"/>
          <w:szCs w:val="20"/>
        </w:rPr>
        <w:t xml:space="preserve"> pour compenser </w:t>
      </w:r>
      <w:r w:rsidR="0023704E" w:rsidRPr="00F0232F">
        <w:rPr>
          <w:rStyle w:val="eop"/>
          <w:rFonts w:ascii="Verdana" w:cs="Calibri" w:hAnsi="Verdana"/>
          <w:sz w:val="20"/>
          <w:szCs w:val="20"/>
        </w:rPr>
        <w:t>une éventuelle baisse du pouvoir d’achat engendrée par l’inflation.</w:t>
      </w:r>
    </w:p>
    <w:p w14:paraId="5543ED0C" w14:textId="77777777" w:rsidP="00450143" w:rsidR="00240C52" w:rsidRDefault="00240C52" w:rsidRPr="00F0232F">
      <w:pPr>
        <w:pStyle w:val="paragraph"/>
        <w:spacing w:after="0" w:afterAutospacing="0" w:before="0" w:beforeAutospacing="0"/>
        <w:jc w:val="both"/>
        <w:textAlignment w:val="baseline"/>
        <w:rPr>
          <w:rFonts w:ascii="Verdana" w:cs="Calibri" w:hAnsi="Verdana"/>
          <w:sz w:val="20"/>
          <w:szCs w:val="20"/>
        </w:rPr>
      </w:pPr>
      <w:r w:rsidRPr="00F0232F">
        <w:rPr>
          <w:rStyle w:val="normaltextrun"/>
          <w:rFonts w:ascii="Verdana" w:cs="Calibri" w:hAnsi="Verdana"/>
          <w:sz w:val="20"/>
          <w:szCs w:val="20"/>
        </w:rPr>
        <w:t> </w:t>
      </w:r>
      <w:r w:rsidRPr="00F0232F">
        <w:rPr>
          <w:rStyle w:val="eop"/>
          <w:rFonts w:ascii="Verdana" w:cs="Calibri" w:hAnsi="Verdana"/>
          <w:sz w:val="20"/>
          <w:szCs w:val="20"/>
        </w:rPr>
        <w:t> </w:t>
      </w:r>
    </w:p>
    <w:p w14:paraId="29E9D348" w14:textId="77777777" w:rsidP="00450143" w:rsidR="00240C52" w:rsidRDefault="00DE7761" w:rsidRPr="00F0232F">
      <w:pPr>
        <w:pStyle w:val="Arial"/>
        <w:jc w:val="left"/>
        <w:rPr>
          <w:rStyle w:val="eop"/>
          <w:rFonts w:cs="Calibri"/>
        </w:rPr>
      </w:pPr>
      <w:r w:rsidRPr="00F0232F">
        <w:rPr>
          <w:rStyle w:val="eop"/>
          <w:rFonts w:cs="Calibri"/>
        </w:rPr>
        <w:t>En conséquence, à titre indicatif, les taux horaires bruts seront donc les suivants :</w:t>
      </w:r>
    </w:p>
    <w:p w14:paraId="0A5B368B" w14:textId="77777777" w:rsidP="00450143" w:rsidR="00DE7761" w:rsidRDefault="00DE7761" w:rsidRPr="00F0232F">
      <w:pPr>
        <w:pStyle w:val="Arial"/>
        <w:jc w:val="left"/>
        <w:rPr>
          <w:rStyle w:val="eop"/>
          <w:rFonts w:cs="Calibri"/>
        </w:rPr>
      </w:pPr>
    </w:p>
    <w:tbl>
      <w:tblPr>
        <w:tblW w:type="dxa" w:w="3600"/>
        <w:jc w:val="center"/>
        <w:tblCellMar>
          <w:left w:type="dxa" w:w="70"/>
          <w:right w:type="dxa" w:w="70"/>
        </w:tblCellMar>
        <w:tblLook w:firstColumn="1" w:firstRow="1" w:lastColumn="0" w:lastRow="0" w:noHBand="0" w:noVBand="1" w:val="04A0"/>
      </w:tblPr>
      <w:tblGrid>
        <w:gridCol w:w="1345"/>
        <w:gridCol w:w="1554"/>
        <w:gridCol w:w="1554"/>
      </w:tblGrid>
      <w:tr w14:paraId="51B12B6A" w14:textId="77777777" w:rsidR="00414689" w:rsidRPr="00414689" w:rsidTr="00414689">
        <w:trPr>
          <w:trHeight w:val="1250"/>
          <w:jc w:val="center"/>
        </w:trPr>
        <w:tc>
          <w:tcPr>
            <w:tcW w:type="dxa" w:w="1180"/>
            <w:tcBorders>
              <w:top w:color="auto" w:space="0" w:sz="8" w:val="single"/>
              <w:left w:color="auto" w:space="0" w:sz="8" w:val="single"/>
              <w:bottom w:color="auto" w:space="0" w:sz="8" w:val="single"/>
              <w:right w:color="auto" w:space="0" w:sz="8" w:val="single"/>
            </w:tcBorders>
            <w:shd w:color="auto" w:fill="auto" w:val="clear"/>
            <w:vAlign w:val="center"/>
            <w:hideMark/>
          </w:tcPr>
          <w:p w14:paraId="1BEF1A06" w14:textId="77777777" w:rsidP="00414689" w:rsidR="00414689" w:rsidRDefault="00414689" w:rsidRPr="00414689">
            <w:pPr>
              <w:jc w:val="center"/>
              <w:rPr>
                <w:rFonts w:ascii="Verdana" w:cs="Calibri" w:eastAsia="Times New Roman" w:hAnsi="Verdana"/>
                <w:b/>
                <w:bCs/>
                <w:color w:val="000000"/>
                <w:sz w:val="20"/>
                <w:szCs w:val="20"/>
              </w:rPr>
            </w:pPr>
            <w:r w:rsidRPr="00414689">
              <w:rPr>
                <w:rFonts w:ascii="Verdana" w:cs="Calibri" w:eastAsia="Times New Roman" w:hAnsi="Verdana"/>
                <w:b/>
                <w:bCs/>
                <w:color w:val="000000"/>
                <w:sz w:val="20"/>
                <w:szCs w:val="20"/>
              </w:rPr>
              <w:t>Coefficient</w:t>
            </w:r>
          </w:p>
        </w:tc>
        <w:tc>
          <w:tcPr>
            <w:tcW w:type="dxa" w:w="1210"/>
            <w:tcBorders>
              <w:top w:color="auto" w:space="0" w:sz="8" w:val="single"/>
              <w:left w:val="nil"/>
              <w:bottom w:color="auto" w:space="0" w:sz="8" w:val="single"/>
              <w:right w:color="auto" w:space="0" w:sz="8" w:val="single"/>
            </w:tcBorders>
            <w:shd w:color="auto" w:fill="auto" w:val="clear"/>
            <w:vAlign w:val="center"/>
            <w:hideMark/>
          </w:tcPr>
          <w:p w14:paraId="3EC621D6" w14:textId="77777777" w:rsidP="00414689" w:rsidR="00414689" w:rsidRDefault="00414689" w:rsidRPr="00414689">
            <w:pPr>
              <w:jc w:val="center"/>
              <w:rPr>
                <w:rFonts w:ascii="Verdana" w:cs="Calibri" w:eastAsia="Times New Roman" w:hAnsi="Verdana"/>
                <w:b/>
                <w:bCs/>
                <w:color w:val="000000"/>
                <w:sz w:val="20"/>
                <w:szCs w:val="20"/>
              </w:rPr>
            </w:pPr>
            <w:r w:rsidRPr="00414689">
              <w:rPr>
                <w:rFonts w:ascii="Verdana" w:cs="Calibri" w:eastAsia="Times New Roman" w:hAnsi="Verdana"/>
                <w:b/>
                <w:bCs/>
                <w:color w:val="000000"/>
                <w:sz w:val="20"/>
                <w:szCs w:val="20"/>
              </w:rPr>
              <w:t>Taux horaire au 01/01/2021</w:t>
            </w:r>
          </w:p>
        </w:tc>
        <w:tc>
          <w:tcPr>
            <w:tcW w:type="dxa" w:w="1210"/>
            <w:tcBorders>
              <w:top w:color="auto" w:space="0" w:sz="8" w:val="single"/>
              <w:left w:val="nil"/>
              <w:bottom w:color="auto" w:space="0" w:sz="8" w:val="single"/>
              <w:right w:color="auto" w:space="0" w:sz="8" w:val="single"/>
            </w:tcBorders>
            <w:shd w:color="auto" w:fill="auto" w:val="clear"/>
            <w:vAlign w:val="center"/>
            <w:hideMark/>
          </w:tcPr>
          <w:p w14:paraId="520CD76C" w14:textId="77777777" w:rsidP="00414689" w:rsidR="00414689" w:rsidRDefault="00414689" w:rsidRPr="00414689">
            <w:pPr>
              <w:jc w:val="center"/>
              <w:rPr>
                <w:rFonts w:ascii="Verdana" w:cs="Calibri" w:eastAsia="Times New Roman" w:hAnsi="Verdana"/>
                <w:b/>
                <w:bCs/>
                <w:color w:val="000000"/>
                <w:sz w:val="20"/>
                <w:szCs w:val="20"/>
              </w:rPr>
            </w:pPr>
            <w:r w:rsidRPr="00414689">
              <w:rPr>
                <w:rFonts w:ascii="Verdana" w:cs="Calibri" w:eastAsia="Times New Roman" w:hAnsi="Verdana"/>
                <w:b/>
                <w:bCs/>
                <w:color w:val="000000"/>
                <w:sz w:val="20"/>
                <w:szCs w:val="20"/>
              </w:rPr>
              <w:t>Taux horaire au 01/01/2022</w:t>
            </w:r>
          </w:p>
        </w:tc>
      </w:tr>
      <w:tr w14:paraId="74E8D95E" w14:textId="77777777" w:rsidR="00414689" w:rsidRPr="00414689" w:rsidTr="00414689">
        <w:trPr>
          <w:trHeight w:val="320"/>
          <w:jc w:val="center"/>
        </w:trPr>
        <w:tc>
          <w:tcPr>
            <w:tcW w:type="dxa" w:w="1180"/>
            <w:tcBorders>
              <w:top w:val="nil"/>
              <w:left w:color="auto" w:space="0" w:sz="8" w:val="single"/>
              <w:bottom w:color="auto" w:space="0" w:sz="8" w:val="single"/>
              <w:right w:color="auto" w:space="0" w:sz="8" w:val="single"/>
            </w:tcBorders>
            <w:shd w:color="auto" w:fill="auto" w:val="clear"/>
            <w:vAlign w:val="center"/>
            <w:hideMark/>
          </w:tcPr>
          <w:p w14:paraId="14DB71E7" w14:textId="77777777" w:rsidP="00414689" w:rsidR="00414689" w:rsidRDefault="00414689" w:rsidRPr="00414689">
            <w:pPr>
              <w:jc w:val="center"/>
              <w:rPr>
                <w:rFonts w:ascii="Verdana" w:cs="Calibri" w:eastAsia="Times New Roman" w:hAnsi="Verdana"/>
                <w:color w:val="000000"/>
                <w:sz w:val="20"/>
                <w:szCs w:val="20"/>
              </w:rPr>
            </w:pPr>
            <w:r w:rsidRPr="00414689">
              <w:rPr>
                <w:rFonts w:ascii="Verdana" w:cs="Calibri" w:eastAsia="Times New Roman" w:hAnsi="Verdana"/>
                <w:color w:val="000000"/>
                <w:sz w:val="20"/>
                <w:szCs w:val="20"/>
              </w:rPr>
              <w:t>200</w:t>
            </w:r>
          </w:p>
        </w:tc>
        <w:tc>
          <w:tcPr>
            <w:tcW w:type="dxa" w:w="1210"/>
            <w:tcBorders>
              <w:top w:val="nil"/>
              <w:left w:val="nil"/>
              <w:bottom w:color="auto" w:space="0" w:sz="8" w:val="single"/>
              <w:right w:color="auto" w:space="0" w:sz="8" w:val="single"/>
            </w:tcBorders>
            <w:shd w:color="auto" w:fill="auto" w:val="clear"/>
            <w:vAlign w:val="center"/>
            <w:hideMark/>
          </w:tcPr>
          <w:p w14:paraId="41AD7014" w14:textId="49D25381" w:rsidP="00414689" w:rsidR="00414689" w:rsidRDefault="00414689" w:rsidRPr="00E9525C">
            <w:pPr>
              <w:jc w:val="center"/>
              <w:rPr>
                <w:rFonts w:ascii="Verdana" w:cs="Calibri" w:eastAsia="Times New Roman" w:hAnsi="Verdana"/>
                <w:color w:val="000000"/>
                <w:sz w:val="20"/>
                <w:szCs w:val="20"/>
              </w:rPr>
            </w:pPr>
            <w:r w:rsidRPr="00E9525C">
              <w:rPr>
                <w:rFonts w:ascii="Verdana" w:cs="Calibri" w:eastAsia="Times New Roman" w:hAnsi="Verdana"/>
                <w:color w:val="000000"/>
                <w:sz w:val="20"/>
                <w:szCs w:val="20"/>
              </w:rPr>
              <w:t>12,04</w:t>
            </w:r>
            <w:r w:rsidR="0094319B" w:rsidRPr="00E9525C">
              <w:rPr>
                <w:rFonts w:ascii="Verdana" w:cs="Calibri" w:eastAsia="Times New Roman" w:hAnsi="Verdana"/>
                <w:color w:val="000000"/>
                <w:sz w:val="20"/>
                <w:szCs w:val="20"/>
              </w:rPr>
              <w:t>0</w:t>
            </w:r>
            <w:r w:rsidR="00CC69B3" w:rsidRPr="00E9525C">
              <w:rPr>
                <w:rFonts w:ascii="Verdana" w:cs="Calibri" w:eastAsia="Times New Roman" w:hAnsi="Verdana"/>
                <w:color w:val="000000"/>
                <w:sz w:val="20"/>
                <w:szCs w:val="20"/>
              </w:rPr>
              <w:t>6</w:t>
            </w:r>
            <w:r w:rsidRPr="00E9525C">
              <w:rPr>
                <w:rFonts w:ascii="Verdana" w:cs="Calibri" w:eastAsia="Times New Roman" w:hAnsi="Verdana"/>
                <w:color w:val="000000"/>
                <w:sz w:val="20"/>
                <w:szCs w:val="20"/>
              </w:rPr>
              <w:t xml:space="preserve"> €</w:t>
            </w:r>
          </w:p>
        </w:tc>
        <w:tc>
          <w:tcPr>
            <w:tcW w:type="dxa" w:w="1210"/>
            <w:tcBorders>
              <w:top w:val="nil"/>
              <w:left w:val="nil"/>
              <w:bottom w:color="auto" w:space="0" w:sz="8" w:val="single"/>
              <w:right w:color="auto" w:space="0" w:sz="8" w:val="single"/>
            </w:tcBorders>
            <w:shd w:color="auto" w:fill="auto" w:val="clear"/>
            <w:vAlign w:val="center"/>
            <w:hideMark/>
          </w:tcPr>
          <w:p w14:paraId="35B17BD8" w14:textId="691637F5" w:rsidP="00414689" w:rsidR="00414689" w:rsidRDefault="00414689" w:rsidRPr="00414689">
            <w:pPr>
              <w:jc w:val="center"/>
              <w:rPr>
                <w:rFonts w:ascii="Verdana" w:cs="Calibri" w:eastAsia="Times New Roman" w:hAnsi="Verdana"/>
                <w:color w:val="000000"/>
                <w:sz w:val="20"/>
                <w:szCs w:val="20"/>
              </w:rPr>
            </w:pPr>
            <w:r w:rsidRPr="00414689">
              <w:rPr>
                <w:rFonts w:ascii="Verdana" w:cs="Calibri" w:eastAsia="Times New Roman" w:hAnsi="Verdana"/>
                <w:color w:val="000000"/>
                <w:sz w:val="20"/>
                <w:szCs w:val="20"/>
              </w:rPr>
              <w:t>12,323</w:t>
            </w:r>
            <w:r w:rsidR="00150765" w:rsidRPr="00F0232F">
              <w:rPr>
                <w:rFonts w:ascii="Verdana" w:cs="Calibri" w:eastAsia="Times New Roman" w:hAnsi="Verdana"/>
                <w:color w:val="000000"/>
                <w:sz w:val="20"/>
                <w:szCs w:val="20"/>
              </w:rPr>
              <w:t>6</w:t>
            </w:r>
            <w:r w:rsidR="00984EFB" w:rsidRPr="00F0232F">
              <w:rPr>
                <w:rFonts w:ascii="Verdana" w:cs="Calibri" w:eastAsia="Times New Roman" w:hAnsi="Verdana"/>
                <w:color w:val="000000"/>
                <w:sz w:val="20"/>
                <w:szCs w:val="20"/>
              </w:rPr>
              <w:t xml:space="preserve"> €</w:t>
            </w:r>
          </w:p>
        </w:tc>
      </w:tr>
      <w:tr w14:paraId="700D748F" w14:textId="77777777" w:rsidR="00414689" w:rsidRPr="00414689" w:rsidTr="00414689">
        <w:trPr>
          <w:trHeight w:val="320"/>
          <w:jc w:val="center"/>
        </w:trPr>
        <w:tc>
          <w:tcPr>
            <w:tcW w:type="dxa" w:w="1180"/>
            <w:tcBorders>
              <w:top w:val="nil"/>
              <w:left w:color="auto" w:space="0" w:sz="8" w:val="single"/>
              <w:bottom w:color="auto" w:space="0" w:sz="8" w:val="single"/>
              <w:right w:color="auto" w:space="0" w:sz="8" w:val="single"/>
            </w:tcBorders>
            <w:shd w:color="auto" w:fill="auto" w:val="clear"/>
            <w:vAlign w:val="center"/>
            <w:hideMark/>
          </w:tcPr>
          <w:p w14:paraId="23E7EB6D" w14:textId="77777777" w:rsidP="00414689" w:rsidR="00414689" w:rsidRDefault="00414689" w:rsidRPr="00414689">
            <w:pPr>
              <w:jc w:val="center"/>
              <w:rPr>
                <w:rFonts w:ascii="Verdana" w:cs="Calibri" w:eastAsia="Times New Roman" w:hAnsi="Verdana"/>
                <w:color w:val="000000"/>
                <w:sz w:val="20"/>
                <w:szCs w:val="20"/>
              </w:rPr>
            </w:pPr>
            <w:r w:rsidRPr="00414689">
              <w:rPr>
                <w:rFonts w:ascii="Verdana" w:cs="Calibri" w:eastAsia="Times New Roman" w:hAnsi="Verdana"/>
                <w:color w:val="000000"/>
                <w:sz w:val="20"/>
                <w:szCs w:val="20"/>
              </w:rPr>
              <w:t>212</w:t>
            </w:r>
          </w:p>
        </w:tc>
        <w:tc>
          <w:tcPr>
            <w:tcW w:type="dxa" w:w="1210"/>
            <w:tcBorders>
              <w:top w:val="nil"/>
              <w:left w:val="nil"/>
              <w:bottom w:color="auto" w:space="0" w:sz="8" w:val="single"/>
              <w:right w:color="auto" w:space="0" w:sz="8" w:val="single"/>
            </w:tcBorders>
            <w:shd w:color="auto" w:fill="auto" w:val="clear"/>
            <w:vAlign w:val="center"/>
            <w:hideMark/>
          </w:tcPr>
          <w:p w14:paraId="133F8D3E" w14:textId="35B7B0CD" w:rsidP="00414689" w:rsidR="00414689" w:rsidRDefault="00414689" w:rsidRPr="00E9525C">
            <w:pPr>
              <w:jc w:val="center"/>
              <w:rPr>
                <w:rFonts w:ascii="Verdana" w:cs="Calibri" w:eastAsia="Times New Roman" w:hAnsi="Verdana"/>
                <w:color w:val="000000"/>
                <w:sz w:val="20"/>
                <w:szCs w:val="20"/>
              </w:rPr>
            </w:pPr>
            <w:r w:rsidRPr="00E9525C">
              <w:rPr>
                <w:rFonts w:ascii="Verdana" w:cs="Calibri" w:eastAsia="Times New Roman" w:hAnsi="Verdana"/>
                <w:color w:val="000000"/>
                <w:sz w:val="20"/>
                <w:szCs w:val="20"/>
              </w:rPr>
              <w:t>12,76</w:t>
            </w:r>
            <w:r w:rsidR="00AB67DD" w:rsidRPr="00E9525C">
              <w:rPr>
                <w:rFonts w:ascii="Verdana" w:cs="Calibri" w:eastAsia="Times New Roman" w:hAnsi="Verdana"/>
                <w:color w:val="000000"/>
                <w:sz w:val="20"/>
                <w:szCs w:val="20"/>
              </w:rPr>
              <w:t>31</w:t>
            </w:r>
            <w:r w:rsidRPr="00E9525C">
              <w:rPr>
                <w:rFonts w:ascii="Verdana" w:cs="Calibri" w:eastAsia="Times New Roman" w:hAnsi="Verdana"/>
                <w:color w:val="000000"/>
                <w:sz w:val="20"/>
                <w:szCs w:val="20"/>
              </w:rPr>
              <w:t xml:space="preserve"> €</w:t>
            </w:r>
          </w:p>
        </w:tc>
        <w:tc>
          <w:tcPr>
            <w:tcW w:type="dxa" w:w="1210"/>
            <w:tcBorders>
              <w:top w:val="nil"/>
              <w:left w:val="nil"/>
              <w:bottom w:color="auto" w:space="0" w:sz="8" w:val="single"/>
              <w:right w:color="auto" w:space="0" w:sz="8" w:val="single"/>
            </w:tcBorders>
            <w:shd w:color="auto" w:fill="auto" w:val="clear"/>
            <w:vAlign w:val="center"/>
            <w:hideMark/>
          </w:tcPr>
          <w:p w14:paraId="081A326F" w14:textId="5C1139FA" w:rsidP="00414689" w:rsidR="00414689" w:rsidRDefault="00414689" w:rsidRPr="00414689">
            <w:pPr>
              <w:jc w:val="center"/>
              <w:rPr>
                <w:rFonts w:ascii="Verdana" w:cs="Calibri" w:eastAsia="Times New Roman" w:hAnsi="Verdana"/>
                <w:color w:val="000000"/>
                <w:sz w:val="20"/>
                <w:szCs w:val="20"/>
              </w:rPr>
            </w:pPr>
            <w:r w:rsidRPr="00414689">
              <w:rPr>
                <w:rFonts w:ascii="Verdana" w:cs="Calibri" w:eastAsia="Times New Roman" w:hAnsi="Verdana"/>
                <w:color w:val="000000"/>
                <w:sz w:val="20"/>
                <w:szCs w:val="20"/>
              </w:rPr>
              <w:t>13,063</w:t>
            </w:r>
            <w:r w:rsidR="007277EF" w:rsidRPr="00F0232F">
              <w:rPr>
                <w:rFonts w:ascii="Verdana" w:cs="Calibri" w:eastAsia="Times New Roman" w:hAnsi="Verdana"/>
                <w:color w:val="000000"/>
                <w:sz w:val="20"/>
                <w:szCs w:val="20"/>
              </w:rPr>
              <w:t>0</w:t>
            </w:r>
            <w:r w:rsidR="00984EFB" w:rsidRPr="00F0232F">
              <w:rPr>
                <w:rFonts w:ascii="Verdana" w:cs="Calibri" w:eastAsia="Times New Roman" w:hAnsi="Verdana"/>
                <w:color w:val="000000"/>
                <w:sz w:val="20"/>
                <w:szCs w:val="20"/>
              </w:rPr>
              <w:t xml:space="preserve"> €</w:t>
            </w:r>
          </w:p>
        </w:tc>
      </w:tr>
      <w:tr w14:paraId="3FA6EEB6" w14:textId="77777777" w:rsidR="00414689" w:rsidRPr="00414689" w:rsidTr="00414689">
        <w:trPr>
          <w:trHeight w:val="320"/>
          <w:jc w:val="center"/>
        </w:trPr>
        <w:tc>
          <w:tcPr>
            <w:tcW w:type="dxa" w:w="1180"/>
            <w:tcBorders>
              <w:top w:val="nil"/>
              <w:left w:color="auto" w:space="0" w:sz="8" w:val="single"/>
              <w:bottom w:color="auto" w:space="0" w:sz="8" w:val="single"/>
              <w:right w:color="auto" w:space="0" w:sz="8" w:val="single"/>
            </w:tcBorders>
            <w:shd w:color="auto" w:fill="auto" w:val="clear"/>
            <w:vAlign w:val="center"/>
            <w:hideMark/>
          </w:tcPr>
          <w:p w14:paraId="4F3D808B" w14:textId="77777777" w:rsidP="00414689" w:rsidR="00414689" w:rsidRDefault="00414689" w:rsidRPr="00414689">
            <w:pPr>
              <w:jc w:val="center"/>
              <w:rPr>
                <w:rFonts w:ascii="Verdana" w:cs="Calibri" w:eastAsia="Times New Roman" w:hAnsi="Verdana"/>
                <w:color w:val="000000"/>
                <w:sz w:val="20"/>
                <w:szCs w:val="20"/>
              </w:rPr>
            </w:pPr>
            <w:r w:rsidRPr="00414689">
              <w:rPr>
                <w:rFonts w:ascii="Verdana" w:cs="Calibri" w:eastAsia="Times New Roman" w:hAnsi="Verdana"/>
                <w:color w:val="000000"/>
                <w:sz w:val="20"/>
                <w:szCs w:val="20"/>
              </w:rPr>
              <w:t>220</w:t>
            </w:r>
          </w:p>
        </w:tc>
        <w:tc>
          <w:tcPr>
            <w:tcW w:type="dxa" w:w="1210"/>
            <w:tcBorders>
              <w:top w:val="nil"/>
              <w:left w:val="nil"/>
              <w:bottom w:color="auto" w:space="0" w:sz="8" w:val="single"/>
              <w:right w:color="auto" w:space="0" w:sz="8" w:val="single"/>
            </w:tcBorders>
            <w:shd w:color="auto" w:fill="auto" w:val="clear"/>
            <w:vAlign w:val="center"/>
            <w:hideMark/>
          </w:tcPr>
          <w:p w14:paraId="0579323C" w14:textId="0656BF21" w:rsidP="00414689" w:rsidR="00414689" w:rsidRDefault="00414689" w:rsidRPr="00E9525C">
            <w:pPr>
              <w:jc w:val="center"/>
              <w:rPr>
                <w:rFonts w:ascii="Verdana" w:cs="Calibri" w:eastAsia="Times New Roman" w:hAnsi="Verdana"/>
                <w:color w:val="000000"/>
                <w:sz w:val="20"/>
                <w:szCs w:val="20"/>
              </w:rPr>
            </w:pPr>
            <w:r w:rsidRPr="00E9525C">
              <w:rPr>
                <w:rFonts w:ascii="Verdana" w:cs="Calibri" w:eastAsia="Times New Roman" w:hAnsi="Verdana"/>
                <w:color w:val="000000"/>
                <w:sz w:val="20"/>
                <w:szCs w:val="20"/>
              </w:rPr>
              <w:t>13,2</w:t>
            </w:r>
            <w:r w:rsidR="0094319B" w:rsidRPr="00E9525C">
              <w:rPr>
                <w:rFonts w:ascii="Verdana" w:cs="Calibri" w:eastAsia="Times New Roman" w:hAnsi="Verdana"/>
                <w:color w:val="000000"/>
                <w:sz w:val="20"/>
                <w:szCs w:val="20"/>
              </w:rPr>
              <w:t>4</w:t>
            </w:r>
            <w:r w:rsidR="00AB67DD" w:rsidRPr="00E9525C">
              <w:rPr>
                <w:rFonts w:ascii="Verdana" w:cs="Calibri" w:eastAsia="Times New Roman" w:hAnsi="Verdana"/>
                <w:color w:val="000000"/>
                <w:sz w:val="20"/>
                <w:szCs w:val="20"/>
              </w:rPr>
              <w:t>47</w:t>
            </w:r>
            <w:r w:rsidRPr="00E9525C">
              <w:rPr>
                <w:rFonts w:ascii="Verdana" w:cs="Calibri" w:eastAsia="Times New Roman" w:hAnsi="Verdana"/>
                <w:color w:val="000000"/>
                <w:sz w:val="20"/>
                <w:szCs w:val="20"/>
              </w:rPr>
              <w:t xml:space="preserve"> €</w:t>
            </w:r>
          </w:p>
        </w:tc>
        <w:tc>
          <w:tcPr>
            <w:tcW w:type="dxa" w:w="1210"/>
            <w:tcBorders>
              <w:top w:val="nil"/>
              <w:left w:val="nil"/>
              <w:bottom w:color="auto" w:space="0" w:sz="8" w:val="single"/>
              <w:right w:color="auto" w:space="0" w:sz="8" w:val="single"/>
            </w:tcBorders>
            <w:shd w:color="auto" w:fill="auto" w:val="clear"/>
            <w:vAlign w:val="center"/>
            <w:hideMark/>
          </w:tcPr>
          <w:p w14:paraId="1588E431" w14:textId="1BEA1818" w:rsidP="00414689" w:rsidR="00414689" w:rsidRDefault="00414689" w:rsidRPr="00414689">
            <w:pPr>
              <w:jc w:val="center"/>
              <w:rPr>
                <w:rFonts w:ascii="Verdana" w:cs="Calibri" w:eastAsia="Times New Roman" w:hAnsi="Verdana"/>
                <w:color w:val="000000"/>
                <w:sz w:val="20"/>
                <w:szCs w:val="20"/>
              </w:rPr>
            </w:pPr>
            <w:r w:rsidRPr="00414689">
              <w:rPr>
                <w:rFonts w:ascii="Verdana" w:cs="Calibri" w:eastAsia="Times New Roman" w:hAnsi="Verdana"/>
                <w:color w:val="000000"/>
                <w:sz w:val="20"/>
                <w:szCs w:val="20"/>
              </w:rPr>
              <w:t>13,555</w:t>
            </w:r>
            <w:r w:rsidR="007277EF" w:rsidRPr="00F0232F">
              <w:rPr>
                <w:rFonts w:ascii="Verdana" w:cs="Calibri" w:eastAsia="Times New Roman" w:hAnsi="Verdana"/>
                <w:color w:val="000000"/>
                <w:sz w:val="20"/>
                <w:szCs w:val="20"/>
              </w:rPr>
              <w:t>9</w:t>
            </w:r>
            <w:r w:rsidR="00984EFB" w:rsidRPr="00F0232F">
              <w:rPr>
                <w:rFonts w:ascii="Verdana" w:cs="Calibri" w:eastAsia="Times New Roman" w:hAnsi="Verdana"/>
                <w:color w:val="000000"/>
                <w:sz w:val="20"/>
                <w:szCs w:val="20"/>
              </w:rPr>
              <w:t xml:space="preserve"> €</w:t>
            </w:r>
          </w:p>
        </w:tc>
      </w:tr>
    </w:tbl>
    <w:p w14:paraId="2F7F0DE6" w14:textId="77777777" w:rsidP="00450143" w:rsidR="00DE7761" w:rsidRDefault="00DE7761" w:rsidRPr="00F0232F">
      <w:pPr>
        <w:pStyle w:val="Arial"/>
        <w:jc w:val="left"/>
        <w:rPr>
          <w:rStyle w:val="eop"/>
          <w:rFonts w:cs="Calibri"/>
        </w:rPr>
      </w:pPr>
    </w:p>
    <w:p w14:paraId="3844F304" w14:textId="77777777" w:rsidP="00450143" w:rsidR="00DE7761" w:rsidRDefault="00DE7761" w:rsidRPr="00F0232F">
      <w:pPr>
        <w:pStyle w:val="Arial"/>
        <w:jc w:val="left"/>
        <w:rPr>
          <w:rStyle w:val="eop"/>
          <w:rFonts w:cs="Calibri"/>
        </w:rPr>
      </w:pPr>
    </w:p>
    <w:p w14:paraId="482BBEB6" w14:textId="4697F0F9" w:rsidP="00450143" w:rsidR="00D429FA" w:rsidRDefault="00D429FA" w:rsidRPr="00F0232F">
      <w:pPr>
        <w:pStyle w:val="Arial"/>
        <w:jc w:val="left"/>
        <w:rPr>
          <w:rStyle w:val="eop"/>
          <w:rFonts w:cs="Calibri"/>
        </w:rPr>
      </w:pPr>
      <w:bookmarkStart w:id="1" w:name="_Hlk95488612"/>
      <w:r w:rsidRPr="00F0232F">
        <w:rPr>
          <w:rStyle w:val="eop"/>
          <w:rFonts w:cs="Calibri"/>
        </w:rPr>
        <w:t>Cette augmentation est applicable au salaire de base (taux horaire)</w:t>
      </w:r>
      <w:r w:rsidR="008874D6" w:rsidRPr="00F0232F">
        <w:rPr>
          <w:rStyle w:val="eop"/>
          <w:rFonts w:cs="Calibri"/>
        </w:rPr>
        <w:t xml:space="preserve"> pour les salarié</w:t>
      </w:r>
      <w:r w:rsidR="008D37E4" w:rsidRPr="00F0232F">
        <w:rPr>
          <w:rStyle w:val="eop"/>
          <w:rFonts w:cs="Calibri"/>
        </w:rPr>
        <w:t xml:space="preserve">s dont la rémunération est calculée à partir de la valeur de point. </w:t>
      </w:r>
    </w:p>
    <w:bookmarkEnd w:id="1"/>
    <w:p w14:paraId="4E045EF1" w14:textId="77777777" w:rsidP="00450143" w:rsidR="0023704E" w:rsidRDefault="0023704E" w:rsidRPr="00F0232F">
      <w:pPr>
        <w:pStyle w:val="Arial"/>
        <w:jc w:val="left"/>
        <w:rPr>
          <w:rStyle w:val="eop"/>
          <w:rFonts w:cs="Calibri"/>
        </w:rPr>
      </w:pPr>
    </w:p>
    <w:p w14:paraId="2A3472AF" w14:textId="7475558D" w:rsidP="00450143" w:rsidR="00B964FA" w:rsidRDefault="00D429FA">
      <w:pPr>
        <w:pStyle w:val="Arial"/>
        <w:jc w:val="left"/>
        <w:rPr>
          <w:rStyle w:val="eop"/>
          <w:rFonts w:cs="Calibri"/>
        </w:rPr>
      </w:pPr>
      <w:r w:rsidRPr="00F0232F">
        <w:rPr>
          <w:rStyle w:val="eop"/>
          <w:rFonts w:cs="Calibri"/>
        </w:rPr>
        <w:t>Elle ne s’applique pas aux primes en vigueur dans l’entreprise.</w:t>
      </w:r>
    </w:p>
    <w:p w14:paraId="39207506" w14:textId="114C97C4" w:rsidP="00450143" w:rsidR="00B964FA" w:rsidRDefault="00B964FA" w:rsidRPr="00F0232F">
      <w:pPr>
        <w:pStyle w:val="Arial"/>
        <w:jc w:val="left"/>
        <w:rPr>
          <w:rFonts w:cs="Calibri"/>
        </w:rPr>
      </w:pPr>
    </w:p>
    <w:p w14:paraId="41B4C232" w14:textId="035B8DAD" w:rsidP="00450143" w:rsidR="001F34BC" w:rsidRDefault="001F34BC" w:rsidRPr="00F0232F">
      <w:pPr>
        <w:pStyle w:val="paragraph"/>
        <w:spacing w:after="0" w:afterAutospacing="0" w:before="0" w:beforeAutospacing="0"/>
        <w:textAlignment w:val="baseline"/>
        <w:rPr>
          <w:rStyle w:val="normaltextrun"/>
          <w:rFonts w:ascii="Verdana" w:cs="Calibri" w:hAnsi="Verdana"/>
          <w:b/>
          <w:bCs/>
          <w:sz w:val="20"/>
          <w:szCs w:val="20"/>
        </w:rPr>
      </w:pPr>
      <w:r w:rsidRPr="00F0232F">
        <w:rPr>
          <w:rStyle w:val="normaltextrun"/>
          <w:rFonts w:ascii="Verdana" w:cs="Calibri" w:hAnsi="Verdana"/>
          <w:b/>
          <w:bCs/>
          <w:sz w:val="20"/>
          <w:szCs w:val="20"/>
        </w:rPr>
        <w:t>Article 2 – Modalité d’attribution de la prime tuteur</w:t>
      </w:r>
    </w:p>
    <w:p w14:paraId="6A56C564" w14:textId="1DDF793A" w:rsidP="00450143" w:rsidR="001F34BC" w:rsidRDefault="001F34BC" w:rsidRPr="00F0232F">
      <w:pPr>
        <w:pStyle w:val="paragraph"/>
        <w:spacing w:after="0" w:afterAutospacing="0" w:before="0" w:beforeAutospacing="0"/>
        <w:textAlignment w:val="baseline"/>
        <w:rPr>
          <w:rStyle w:val="normaltextrun"/>
          <w:rFonts w:ascii="Verdana" w:cs="Calibri" w:hAnsi="Verdana"/>
          <w:b/>
          <w:bCs/>
          <w:sz w:val="20"/>
          <w:szCs w:val="20"/>
        </w:rPr>
      </w:pPr>
    </w:p>
    <w:p w14:paraId="213A6F21" w14:textId="03805362" w:rsidP="00450143" w:rsidR="001F34BC" w:rsidRDefault="00072D6E">
      <w:pPr>
        <w:pStyle w:val="paragraph"/>
        <w:spacing w:after="0" w:afterAutospacing="0" w:before="0" w:beforeAutospacing="0"/>
        <w:textAlignment w:val="baseline"/>
        <w:rPr>
          <w:rStyle w:val="normaltextrun"/>
          <w:rFonts w:ascii="Verdana" w:cs="Calibri" w:hAnsi="Verdana"/>
          <w:sz w:val="20"/>
          <w:szCs w:val="20"/>
        </w:rPr>
      </w:pPr>
      <w:r w:rsidRPr="00F0232F">
        <w:rPr>
          <w:rStyle w:val="normaltextrun"/>
          <w:rFonts w:ascii="Verdana" w:cs="Calibri" w:hAnsi="Verdana"/>
          <w:sz w:val="20"/>
          <w:szCs w:val="20"/>
        </w:rPr>
        <w:t>Il a été convenu d’inscrire à l’agenda social de retravailler les modalités d’attribution de la prime tuteur</w:t>
      </w:r>
      <w:r w:rsidR="00093DD0" w:rsidRPr="00F0232F">
        <w:rPr>
          <w:rStyle w:val="normaltextrun"/>
          <w:rFonts w:ascii="Verdana" w:cs="Calibri" w:hAnsi="Verdana"/>
          <w:sz w:val="20"/>
          <w:szCs w:val="20"/>
        </w:rPr>
        <w:t xml:space="preserve">, ainsi que l’ensemble du suivi </w:t>
      </w:r>
      <w:r w:rsidR="0023704E" w:rsidRPr="00F0232F">
        <w:rPr>
          <w:rStyle w:val="normaltextrun"/>
          <w:rFonts w:ascii="Verdana" w:cs="Calibri" w:hAnsi="Verdana"/>
          <w:sz w:val="20"/>
          <w:szCs w:val="20"/>
        </w:rPr>
        <w:t xml:space="preserve">réalisé </w:t>
      </w:r>
      <w:r w:rsidR="00093DD0" w:rsidRPr="00F0232F">
        <w:rPr>
          <w:rStyle w:val="normaltextrun"/>
          <w:rFonts w:ascii="Verdana" w:cs="Calibri" w:hAnsi="Verdana"/>
          <w:sz w:val="20"/>
          <w:szCs w:val="20"/>
        </w:rPr>
        <w:t xml:space="preserve">lors de l’intégration de nouveaux collaborateurs. </w:t>
      </w:r>
      <w:r w:rsidR="009140B6" w:rsidRPr="00F0232F">
        <w:rPr>
          <w:rStyle w:val="normaltextrun"/>
          <w:rFonts w:ascii="Verdana" w:cs="Calibri" w:hAnsi="Verdana"/>
          <w:sz w:val="20"/>
          <w:szCs w:val="20"/>
        </w:rPr>
        <w:t>Ce sujet fera donc l’objet de réunions spécifiques au cours du 1</w:t>
      </w:r>
      <w:r w:rsidR="009140B6" w:rsidRPr="00F0232F">
        <w:rPr>
          <w:rStyle w:val="normaltextrun"/>
          <w:rFonts w:ascii="Verdana" w:cs="Calibri" w:hAnsi="Verdana"/>
          <w:sz w:val="20"/>
          <w:szCs w:val="20"/>
          <w:vertAlign w:val="superscript"/>
        </w:rPr>
        <w:t>er</w:t>
      </w:r>
      <w:r w:rsidR="009140B6" w:rsidRPr="00F0232F">
        <w:rPr>
          <w:rStyle w:val="normaltextrun"/>
          <w:rFonts w:ascii="Verdana" w:cs="Calibri" w:hAnsi="Verdana"/>
          <w:sz w:val="20"/>
          <w:szCs w:val="20"/>
        </w:rPr>
        <w:t xml:space="preserve"> semestre 2022.</w:t>
      </w:r>
    </w:p>
    <w:p w14:paraId="3AAE94A3" w14:textId="5689012A" w:rsidP="00450143" w:rsidR="008D37E4" w:rsidRDefault="008D37E4" w:rsidRPr="00F0232F">
      <w:pPr>
        <w:pStyle w:val="paragraph"/>
        <w:spacing w:after="0" w:afterAutospacing="0" w:before="0" w:beforeAutospacing="0"/>
        <w:textAlignment w:val="baseline"/>
        <w:rPr>
          <w:rStyle w:val="normaltextrun"/>
          <w:rFonts w:ascii="Verdana" w:cs="Calibri" w:hAnsi="Verdana"/>
          <w:sz w:val="20"/>
          <w:szCs w:val="20"/>
        </w:rPr>
      </w:pPr>
    </w:p>
    <w:p w14:paraId="7E5B5A63" w14:textId="3ABF0787" w:rsidP="00450143" w:rsidR="008D37E4" w:rsidRDefault="008D37E4" w:rsidRPr="00F0232F">
      <w:pPr>
        <w:pStyle w:val="paragraph"/>
        <w:spacing w:after="0" w:afterAutospacing="0" w:before="0" w:beforeAutospacing="0"/>
        <w:textAlignment w:val="baseline"/>
        <w:rPr>
          <w:rStyle w:val="normaltextrun"/>
          <w:rFonts w:ascii="Verdana" w:cs="Calibri" w:hAnsi="Verdana"/>
          <w:b/>
          <w:bCs/>
          <w:sz w:val="20"/>
          <w:szCs w:val="20"/>
        </w:rPr>
      </w:pPr>
      <w:r w:rsidRPr="00F0232F">
        <w:rPr>
          <w:rStyle w:val="normaltextrun"/>
          <w:rFonts w:ascii="Verdana" w:cs="Calibri" w:hAnsi="Verdana"/>
          <w:b/>
          <w:bCs/>
          <w:sz w:val="20"/>
          <w:szCs w:val="20"/>
        </w:rPr>
        <w:t xml:space="preserve">Article 3 – Accompagnement </w:t>
      </w:r>
      <w:r w:rsidR="00C55778" w:rsidRPr="00F0232F">
        <w:rPr>
          <w:rStyle w:val="normaltextrun"/>
          <w:rFonts w:ascii="Verdana" w:cs="Calibri" w:hAnsi="Verdana"/>
          <w:b/>
          <w:bCs/>
          <w:sz w:val="20"/>
          <w:szCs w:val="20"/>
        </w:rPr>
        <w:t>de la part employeur dans</w:t>
      </w:r>
      <w:r w:rsidRPr="00F0232F">
        <w:rPr>
          <w:rStyle w:val="normaltextrun"/>
          <w:rFonts w:ascii="Verdana" w:cs="Calibri" w:hAnsi="Verdana"/>
          <w:b/>
          <w:bCs/>
          <w:sz w:val="20"/>
          <w:szCs w:val="20"/>
        </w:rPr>
        <w:t xml:space="preserve"> l’augmentation des tarifs de la mutuelle</w:t>
      </w:r>
    </w:p>
    <w:p w14:paraId="7860EB82" w14:textId="3937DF3A" w:rsidP="00450143" w:rsidR="008D37E4" w:rsidRDefault="008D37E4" w:rsidRPr="00F0232F">
      <w:pPr>
        <w:pStyle w:val="paragraph"/>
        <w:spacing w:after="0" w:afterAutospacing="0" w:before="0" w:beforeAutospacing="0"/>
        <w:textAlignment w:val="baseline"/>
        <w:rPr>
          <w:rStyle w:val="normaltextrun"/>
          <w:rFonts w:ascii="Verdana" w:cs="Calibri" w:hAnsi="Verdana"/>
          <w:b/>
          <w:bCs/>
          <w:sz w:val="20"/>
          <w:szCs w:val="20"/>
        </w:rPr>
      </w:pPr>
    </w:p>
    <w:p w14:paraId="2F7B776F" w14:textId="6566713A" w:rsidP="0067038A" w:rsidR="008D37E4" w:rsidRDefault="00C55778" w:rsidRPr="00F0232F">
      <w:pPr>
        <w:pStyle w:val="paragraph"/>
        <w:spacing w:after="0" w:afterAutospacing="0" w:before="0" w:beforeAutospacing="0"/>
        <w:jc w:val="both"/>
        <w:textAlignment w:val="baseline"/>
        <w:rPr>
          <w:rStyle w:val="normaltextrun"/>
          <w:rFonts w:ascii="Verdana" w:cs="Calibri" w:hAnsi="Verdana"/>
          <w:sz w:val="20"/>
          <w:szCs w:val="20"/>
        </w:rPr>
      </w:pPr>
      <w:r w:rsidRPr="00F0232F">
        <w:rPr>
          <w:rStyle w:val="normaltextrun"/>
          <w:rFonts w:ascii="Verdana" w:cs="Calibri" w:hAnsi="Verdana"/>
          <w:sz w:val="20"/>
          <w:szCs w:val="20"/>
        </w:rPr>
        <w:t xml:space="preserve">Les tarifs de la mutuelle ont augmenté de 2,85 % </w:t>
      </w:r>
      <w:r w:rsidR="00C7521E" w:rsidRPr="00F0232F">
        <w:rPr>
          <w:rStyle w:val="normaltextrun"/>
          <w:rFonts w:ascii="Verdana" w:cs="Calibri" w:hAnsi="Verdana"/>
          <w:sz w:val="20"/>
          <w:szCs w:val="20"/>
        </w:rPr>
        <w:t>au 1</w:t>
      </w:r>
      <w:r w:rsidR="00C7521E" w:rsidRPr="00F0232F">
        <w:rPr>
          <w:rStyle w:val="normaltextrun"/>
          <w:rFonts w:ascii="Verdana" w:cs="Calibri" w:hAnsi="Verdana"/>
          <w:sz w:val="20"/>
          <w:szCs w:val="20"/>
          <w:vertAlign w:val="superscript"/>
        </w:rPr>
        <w:t>er</w:t>
      </w:r>
      <w:r w:rsidR="00C7521E" w:rsidRPr="00F0232F">
        <w:rPr>
          <w:rStyle w:val="normaltextrun"/>
          <w:rFonts w:ascii="Verdana" w:cs="Calibri" w:hAnsi="Verdana"/>
          <w:sz w:val="20"/>
          <w:szCs w:val="20"/>
        </w:rPr>
        <w:t xml:space="preserve"> janvier 2022. Afin d’accompagner cette augmentation, il a été convenu que la part employeur serait augmenté</w:t>
      </w:r>
      <w:r w:rsidR="00370EF7" w:rsidRPr="00F0232F">
        <w:rPr>
          <w:rStyle w:val="normaltextrun"/>
          <w:rFonts w:ascii="Verdana" w:cs="Calibri" w:hAnsi="Verdana"/>
          <w:sz w:val="20"/>
          <w:szCs w:val="20"/>
        </w:rPr>
        <w:t>e de manière proportionnelle à l’augmentation</w:t>
      </w:r>
      <w:r w:rsidR="00EF56F0" w:rsidRPr="00F0232F">
        <w:rPr>
          <w:rStyle w:val="normaltextrun"/>
          <w:rFonts w:ascii="Verdana" w:cs="Calibri" w:hAnsi="Verdana"/>
          <w:sz w:val="20"/>
          <w:szCs w:val="20"/>
        </w:rPr>
        <w:t xml:space="preserve"> des tarifs (part employeur à 50% sur la base isolée). </w:t>
      </w:r>
    </w:p>
    <w:p w14:paraId="2612A985" w14:textId="34FE18ED" w:rsidP="00450143" w:rsidR="00805FF8" w:rsidRDefault="00805FF8" w:rsidRPr="00F0232F">
      <w:pPr>
        <w:pStyle w:val="paragraph"/>
        <w:spacing w:after="0" w:afterAutospacing="0" w:before="0" w:beforeAutospacing="0"/>
        <w:textAlignment w:val="baseline"/>
        <w:rPr>
          <w:rStyle w:val="normaltextrun"/>
          <w:rFonts w:ascii="Verdana" w:cs="Calibri" w:hAnsi="Verdana"/>
          <w:sz w:val="20"/>
          <w:szCs w:val="20"/>
        </w:rPr>
      </w:pPr>
    </w:p>
    <w:p w14:paraId="1B3599B3" w14:textId="77777777" w:rsidP="00031841" w:rsidR="00031841" w:rsidRDefault="00031841" w:rsidRPr="00F0232F">
      <w:pPr>
        <w:jc w:val="both"/>
        <w:rPr>
          <w:rFonts w:ascii="Verdana" w:cstheme="minorHAnsi" w:hAnsi="Verdana"/>
          <w:sz w:val="20"/>
          <w:szCs w:val="20"/>
        </w:rPr>
      </w:pPr>
      <w:r w:rsidRPr="00F0232F">
        <w:rPr>
          <w:rFonts w:ascii="Verdana" w:cstheme="minorHAnsi" w:hAnsi="Verdana"/>
          <w:sz w:val="20"/>
          <w:szCs w:val="20"/>
        </w:rPr>
        <w:t>Aussi, les cotisations servant au financement du contrat d’assurance « remboursement de Frais de Santé », réparties entre l’employeur et le salarié, s’élèveront pour 2022 à un montant correspondant à :</w:t>
      </w:r>
    </w:p>
    <w:p w14:paraId="00A66882" w14:textId="77777777" w:rsidP="00031841" w:rsidR="000D78A4" w:rsidRDefault="00031841" w:rsidRPr="00F0232F">
      <w:pPr>
        <w:jc w:val="both"/>
        <w:rPr>
          <w:rFonts w:ascii="Verdana" w:cstheme="minorHAnsi" w:hAnsi="Verdana"/>
          <w:sz w:val="20"/>
          <w:szCs w:val="20"/>
        </w:rPr>
      </w:pPr>
      <w:r w:rsidRPr="00F0232F">
        <w:rPr>
          <w:rFonts w:ascii="Verdana" w:cstheme="minorHAnsi" w:hAnsi="Verdana"/>
          <w:sz w:val="20"/>
          <w:szCs w:val="20"/>
        </w:rPr>
        <w:t xml:space="preserve"> </w:t>
      </w:r>
    </w:p>
    <w:tbl>
      <w:tblPr>
        <w:tblW w:type="dxa" w:w="8660"/>
        <w:jc w:val="center"/>
        <w:tblCellMar>
          <w:left w:type="dxa" w:w="70"/>
          <w:right w:type="dxa" w:w="70"/>
        </w:tblCellMar>
        <w:tblLook w:firstColumn="1" w:firstRow="1" w:lastColumn="0" w:lastRow="0" w:noHBand="0" w:noVBand="1" w:val="04A0"/>
      </w:tblPr>
      <w:tblGrid>
        <w:gridCol w:w="1413"/>
        <w:gridCol w:w="1559"/>
        <w:gridCol w:w="2068"/>
        <w:gridCol w:w="1200"/>
        <w:gridCol w:w="1220"/>
        <w:gridCol w:w="1200"/>
      </w:tblGrid>
      <w:tr w14:paraId="42004EB4" w14:textId="77777777" w:rsidR="000D78A4" w:rsidRPr="00F0232F" w:rsidTr="000D78A4">
        <w:trPr>
          <w:trHeight w:val="525"/>
          <w:jc w:val="center"/>
        </w:trPr>
        <w:tc>
          <w:tcPr>
            <w:tcW w:type="dxa" w:w="1413"/>
            <w:tcBorders>
              <w:top w:color="auto" w:space="0" w:sz="4" w:val="single"/>
              <w:left w:color="auto" w:space="0" w:sz="4" w:val="single"/>
              <w:bottom w:color="auto" w:space="0" w:sz="4" w:val="single"/>
              <w:right w:color="auto" w:space="0" w:sz="4" w:val="single"/>
            </w:tcBorders>
            <w:shd w:color="000000" w:fill="FFFFFF" w:val="clear"/>
            <w:vAlign w:val="bottom"/>
            <w:hideMark/>
          </w:tcPr>
          <w:p w14:paraId="0B03E998" w14:textId="77777777" w:rsidP="000D78A4" w:rsidR="000D78A4" w:rsidRDefault="000D78A4" w:rsidRPr="00F0232F">
            <w:pPr>
              <w:jc w:val="center"/>
              <w:rPr>
                <w:rFonts w:ascii="Verdana" w:cs="Arial" w:eastAsia="Times New Roman" w:hAnsi="Verdana"/>
                <w:b/>
                <w:bCs/>
                <w:sz w:val="20"/>
                <w:szCs w:val="20"/>
              </w:rPr>
            </w:pPr>
            <w:r w:rsidRPr="00F0232F">
              <w:rPr>
                <w:rFonts w:ascii="Verdana" w:cs="Arial" w:eastAsia="Times New Roman" w:hAnsi="Verdana"/>
                <w:b/>
                <w:bCs/>
                <w:sz w:val="20"/>
                <w:szCs w:val="20"/>
              </w:rPr>
              <w:t>Type de mutuelle</w:t>
            </w:r>
          </w:p>
        </w:tc>
        <w:tc>
          <w:tcPr>
            <w:tcW w:type="dxa" w:w="1559"/>
            <w:tcBorders>
              <w:top w:color="auto" w:space="0" w:sz="4" w:val="single"/>
              <w:left w:val="nil"/>
              <w:bottom w:color="auto" w:space="0" w:sz="4" w:val="single"/>
              <w:right w:color="auto" w:space="0" w:sz="4" w:val="single"/>
            </w:tcBorders>
            <w:shd w:color="000000" w:fill="FFFFFF" w:val="clear"/>
            <w:vAlign w:val="bottom"/>
            <w:hideMark/>
          </w:tcPr>
          <w:p w14:paraId="30251FB2" w14:textId="77777777" w:rsidP="000D78A4" w:rsidR="000D78A4" w:rsidRDefault="000D78A4" w:rsidRPr="00F0232F">
            <w:pPr>
              <w:jc w:val="center"/>
              <w:rPr>
                <w:rFonts w:ascii="Verdana" w:cs="Arial" w:eastAsia="Times New Roman" w:hAnsi="Verdana"/>
                <w:b/>
                <w:bCs/>
                <w:sz w:val="20"/>
                <w:szCs w:val="20"/>
              </w:rPr>
            </w:pPr>
            <w:r w:rsidRPr="00F0232F">
              <w:rPr>
                <w:rFonts w:ascii="Verdana" w:cs="Arial" w:eastAsia="Times New Roman" w:hAnsi="Verdana"/>
                <w:b/>
                <w:bCs/>
                <w:sz w:val="20"/>
                <w:szCs w:val="20"/>
              </w:rPr>
              <w:t>%PSS Part Salariale</w:t>
            </w:r>
          </w:p>
        </w:tc>
        <w:tc>
          <w:tcPr>
            <w:tcW w:type="dxa" w:w="2068"/>
            <w:tcBorders>
              <w:top w:color="auto" w:space="0" w:sz="4" w:val="single"/>
              <w:left w:val="nil"/>
              <w:bottom w:color="auto" w:space="0" w:sz="4" w:val="single"/>
              <w:right w:color="auto" w:space="0" w:sz="4" w:val="single"/>
            </w:tcBorders>
            <w:shd w:color="000000" w:fill="FFFFFF" w:val="clear"/>
            <w:vAlign w:val="bottom"/>
            <w:hideMark/>
          </w:tcPr>
          <w:p w14:paraId="1B3DCCD7" w14:textId="77777777" w:rsidP="000D78A4" w:rsidR="000D78A4" w:rsidRDefault="000D78A4" w:rsidRPr="00F0232F">
            <w:pPr>
              <w:jc w:val="center"/>
              <w:rPr>
                <w:rFonts w:ascii="Verdana" w:cs="Arial" w:eastAsia="Times New Roman" w:hAnsi="Verdana"/>
                <w:b/>
                <w:bCs/>
                <w:sz w:val="20"/>
                <w:szCs w:val="20"/>
              </w:rPr>
            </w:pPr>
            <w:r w:rsidRPr="00F0232F">
              <w:rPr>
                <w:rFonts w:ascii="Verdana" w:cs="Arial" w:eastAsia="Times New Roman" w:hAnsi="Verdana"/>
                <w:b/>
                <w:bCs/>
                <w:sz w:val="20"/>
                <w:szCs w:val="20"/>
              </w:rPr>
              <w:t>%PSS Part Patronale</w:t>
            </w:r>
          </w:p>
        </w:tc>
        <w:tc>
          <w:tcPr>
            <w:tcW w:type="dxa" w:w="1200"/>
            <w:tcBorders>
              <w:top w:color="auto" w:space="0" w:sz="4" w:val="single"/>
              <w:left w:val="nil"/>
              <w:bottom w:color="auto" w:space="0" w:sz="4" w:val="single"/>
              <w:right w:color="auto" w:space="0" w:sz="4" w:val="single"/>
            </w:tcBorders>
            <w:shd w:color="000000" w:fill="FFFFFF" w:val="clear"/>
            <w:vAlign w:val="center"/>
            <w:hideMark/>
          </w:tcPr>
          <w:p w14:paraId="2CE815C8" w14:textId="77777777" w:rsidP="000D78A4" w:rsidR="000D78A4" w:rsidRDefault="000D78A4" w:rsidRPr="00F0232F">
            <w:pPr>
              <w:jc w:val="center"/>
              <w:rPr>
                <w:rFonts w:ascii="Verdana" w:cs="Arial" w:eastAsia="Times New Roman" w:hAnsi="Verdana"/>
                <w:b/>
                <w:bCs/>
                <w:sz w:val="20"/>
                <w:szCs w:val="20"/>
              </w:rPr>
            </w:pPr>
            <w:r w:rsidRPr="00F0232F">
              <w:rPr>
                <w:rFonts w:ascii="Verdana" w:cs="Arial" w:eastAsia="Times New Roman" w:hAnsi="Verdana"/>
                <w:b/>
                <w:bCs/>
                <w:sz w:val="20"/>
                <w:szCs w:val="20"/>
              </w:rPr>
              <w:t>Montant Part Sal</w:t>
            </w:r>
          </w:p>
        </w:tc>
        <w:tc>
          <w:tcPr>
            <w:tcW w:type="dxa" w:w="1220"/>
            <w:tcBorders>
              <w:top w:color="auto" w:space="0" w:sz="4" w:val="single"/>
              <w:left w:val="nil"/>
              <w:bottom w:color="auto" w:space="0" w:sz="4" w:val="single"/>
              <w:right w:color="auto" w:space="0" w:sz="4" w:val="single"/>
            </w:tcBorders>
            <w:shd w:color="000000" w:fill="FFFFFF" w:val="clear"/>
            <w:vAlign w:val="center"/>
            <w:hideMark/>
          </w:tcPr>
          <w:p w14:paraId="5E98684B" w14:textId="77777777" w:rsidP="000D78A4" w:rsidR="000D78A4" w:rsidRDefault="000D78A4" w:rsidRPr="00F0232F">
            <w:pPr>
              <w:jc w:val="center"/>
              <w:rPr>
                <w:rFonts w:ascii="Verdana" w:cs="Arial" w:eastAsia="Times New Roman" w:hAnsi="Verdana"/>
                <w:b/>
                <w:bCs/>
                <w:sz w:val="20"/>
                <w:szCs w:val="20"/>
              </w:rPr>
            </w:pPr>
            <w:r w:rsidRPr="00F0232F">
              <w:rPr>
                <w:rFonts w:ascii="Verdana" w:cs="Arial" w:eastAsia="Times New Roman" w:hAnsi="Verdana"/>
                <w:b/>
                <w:bCs/>
                <w:sz w:val="20"/>
                <w:szCs w:val="20"/>
              </w:rPr>
              <w:t>Montant Part Pat</w:t>
            </w:r>
          </w:p>
        </w:tc>
        <w:tc>
          <w:tcPr>
            <w:tcW w:type="dxa" w:w="1200"/>
            <w:tcBorders>
              <w:top w:color="auto" w:space="0" w:sz="4" w:val="single"/>
              <w:left w:val="nil"/>
              <w:bottom w:color="auto" w:space="0" w:sz="4" w:val="single"/>
              <w:right w:color="auto" w:space="0" w:sz="4" w:val="single"/>
            </w:tcBorders>
            <w:shd w:color="000000" w:fill="FFFFFF" w:val="clear"/>
            <w:vAlign w:val="center"/>
            <w:hideMark/>
          </w:tcPr>
          <w:p w14:paraId="17E5E425" w14:textId="77777777" w:rsidP="000D78A4" w:rsidR="000D78A4" w:rsidRDefault="000D78A4" w:rsidRPr="00F0232F">
            <w:pPr>
              <w:jc w:val="center"/>
              <w:rPr>
                <w:rFonts w:ascii="Verdana" w:cs="Arial" w:eastAsia="Times New Roman" w:hAnsi="Verdana"/>
                <w:b/>
                <w:bCs/>
                <w:sz w:val="20"/>
                <w:szCs w:val="20"/>
              </w:rPr>
            </w:pPr>
            <w:r w:rsidRPr="00F0232F">
              <w:rPr>
                <w:rFonts w:ascii="Verdana" w:cs="Arial" w:eastAsia="Times New Roman" w:hAnsi="Verdana"/>
                <w:b/>
                <w:bCs/>
                <w:sz w:val="20"/>
                <w:szCs w:val="20"/>
              </w:rPr>
              <w:t>TOTAL</w:t>
            </w:r>
          </w:p>
        </w:tc>
      </w:tr>
      <w:tr w14:paraId="33B58B03" w14:textId="77777777" w:rsidR="000D78A4" w:rsidRPr="00F0232F" w:rsidTr="000D78A4">
        <w:trPr>
          <w:trHeight w:val="300"/>
          <w:jc w:val="center"/>
        </w:trPr>
        <w:tc>
          <w:tcPr>
            <w:tcW w:type="dxa" w:w="1413"/>
            <w:tcBorders>
              <w:top w:val="nil"/>
              <w:left w:color="auto" w:space="0" w:sz="4" w:val="single"/>
              <w:bottom w:color="auto" w:space="0" w:sz="4" w:val="single"/>
              <w:right w:color="auto" w:space="0" w:sz="4" w:val="single"/>
            </w:tcBorders>
            <w:shd w:color="000000" w:fill="FFFFFF" w:val="clear"/>
            <w:vAlign w:val="center"/>
            <w:hideMark/>
          </w:tcPr>
          <w:p w14:paraId="20D821AA"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Isolé</w:t>
            </w:r>
          </w:p>
        </w:tc>
        <w:tc>
          <w:tcPr>
            <w:tcW w:type="dxa" w:w="1559"/>
            <w:tcBorders>
              <w:top w:val="nil"/>
              <w:left w:val="nil"/>
              <w:bottom w:color="auto" w:space="0" w:sz="4" w:val="single"/>
              <w:right w:color="auto" w:space="0" w:sz="4" w:val="single"/>
            </w:tcBorders>
            <w:shd w:color="000000" w:fill="FFFFFF" w:val="clear"/>
            <w:vAlign w:val="center"/>
            <w:hideMark/>
          </w:tcPr>
          <w:p w14:paraId="1E903B2B"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0,965</w:t>
            </w:r>
          </w:p>
        </w:tc>
        <w:tc>
          <w:tcPr>
            <w:tcW w:type="dxa" w:w="2068"/>
            <w:tcBorders>
              <w:top w:val="nil"/>
              <w:left w:val="nil"/>
              <w:bottom w:color="auto" w:space="0" w:sz="4" w:val="single"/>
              <w:right w:color="auto" w:space="0" w:sz="4" w:val="single"/>
            </w:tcBorders>
            <w:shd w:color="000000" w:fill="FFFFFF" w:val="clear"/>
            <w:vAlign w:val="center"/>
            <w:hideMark/>
          </w:tcPr>
          <w:p w14:paraId="1E3AB43E"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0,966</w:t>
            </w:r>
          </w:p>
        </w:tc>
        <w:tc>
          <w:tcPr>
            <w:tcW w:type="dxa" w:w="1200"/>
            <w:tcBorders>
              <w:top w:val="nil"/>
              <w:left w:val="nil"/>
              <w:bottom w:color="auto" w:space="0" w:sz="4" w:val="single"/>
              <w:right w:color="auto" w:space="0" w:sz="4" w:val="single"/>
            </w:tcBorders>
            <w:shd w:color="000000" w:fill="FFFFFF" w:val="clear"/>
            <w:vAlign w:val="center"/>
            <w:hideMark/>
          </w:tcPr>
          <w:p w14:paraId="4D217D46"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33,08</w:t>
            </w:r>
          </w:p>
        </w:tc>
        <w:tc>
          <w:tcPr>
            <w:tcW w:type="dxa" w:w="1220"/>
            <w:tcBorders>
              <w:top w:val="nil"/>
              <w:left w:val="nil"/>
              <w:bottom w:color="auto" w:space="0" w:sz="4" w:val="single"/>
              <w:right w:color="auto" w:space="0" w:sz="4" w:val="single"/>
            </w:tcBorders>
            <w:shd w:color="000000" w:fill="FFFFFF" w:val="clear"/>
            <w:vAlign w:val="center"/>
            <w:hideMark/>
          </w:tcPr>
          <w:p w14:paraId="18CFBC9A"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33,11</w:t>
            </w:r>
          </w:p>
        </w:tc>
        <w:tc>
          <w:tcPr>
            <w:tcW w:type="dxa" w:w="1200"/>
            <w:tcBorders>
              <w:top w:val="nil"/>
              <w:left w:val="nil"/>
              <w:bottom w:color="auto" w:space="0" w:sz="4" w:val="single"/>
              <w:right w:color="auto" w:space="0" w:sz="4" w:val="single"/>
            </w:tcBorders>
            <w:shd w:color="000000" w:fill="FFFFFF" w:val="clear"/>
            <w:vAlign w:val="center"/>
            <w:hideMark/>
          </w:tcPr>
          <w:p w14:paraId="74830F13"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66,19</w:t>
            </w:r>
          </w:p>
        </w:tc>
      </w:tr>
      <w:tr w14:paraId="6C539BC6" w14:textId="77777777" w:rsidR="000D78A4" w:rsidRPr="00F0232F" w:rsidTr="000D78A4">
        <w:trPr>
          <w:trHeight w:val="300"/>
          <w:jc w:val="center"/>
        </w:trPr>
        <w:tc>
          <w:tcPr>
            <w:tcW w:type="dxa" w:w="1413"/>
            <w:tcBorders>
              <w:top w:val="nil"/>
              <w:left w:color="auto" w:space="0" w:sz="4" w:val="single"/>
              <w:bottom w:color="auto" w:space="0" w:sz="4" w:val="single"/>
              <w:right w:color="auto" w:space="0" w:sz="4" w:val="single"/>
            </w:tcBorders>
            <w:shd w:color="000000" w:fill="FFFFFF" w:val="clear"/>
            <w:vAlign w:val="center"/>
            <w:hideMark/>
          </w:tcPr>
          <w:p w14:paraId="56A2D0F3"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Ayant DT F</w:t>
            </w:r>
          </w:p>
        </w:tc>
        <w:tc>
          <w:tcPr>
            <w:tcW w:type="dxa" w:w="1559"/>
            <w:tcBorders>
              <w:top w:val="nil"/>
              <w:left w:val="nil"/>
              <w:bottom w:color="auto" w:space="0" w:sz="4" w:val="single"/>
              <w:right w:color="auto" w:space="0" w:sz="4" w:val="single"/>
            </w:tcBorders>
            <w:shd w:color="000000" w:fill="FFFFFF" w:val="clear"/>
            <w:vAlign w:val="center"/>
            <w:hideMark/>
          </w:tcPr>
          <w:p w14:paraId="3F36D278"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1,786</w:t>
            </w:r>
          </w:p>
        </w:tc>
        <w:tc>
          <w:tcPr>
            <w:tcW w:type="dxa" w:w="2068"/>
            <w:tcBorders>
              <w:top w:val="nil"/>
              <w:left w:val="nil"/>
              <w:bottom w:color="auto" w:space="0" w:sz="4" w:val="single"/>
              <w:right w:color="auto" w:space="0" w:sz="4" w:val="single"/>
            </w:tcBorders>
            <w:shd w:color="000000" w:fill="FFFFFF" w:val="clear"/>
            <w:vAlign w:val="bottom"/>
            <w:hideMark/>
          </w:tcPr>
          <w:p w14:paraId="3535176B"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 </w:t>
            </w:r>
          </w:p>
        </w:tc>
        <w:tc>
          <w:tcPr>
            <w:tcW w:type="dxa" w:w="1200"/>
            <w:tcBorders>
              <w:top w:val="nil"/>
              <w:left w:val="nil"/>
              <w:bottom w:color="auto" w:space="0" w:sz="4" w:val="single"/>
              <w:right w:color="auto" w:space="0" w:sz="4" w:val="single"/>
            </w:tcBorders>
            <w:shd w:color="000000" w:fill="FFFFFF" w:val="clear"/>
            <w:vAlign w:val="center"/>
            <w:hideMark/>
          </w:tcPr>
          <w:p w14:paraId="50D024D5"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61,22</w:t>
            </w:r>
          </w:p>
        </w:tc>
        <w:tc>
          <w:tcPr>
            <w:tcW w:type="dxa" w:w="1220"/>
            <w:tcBorders>
              <w:top w:val="nil"/>
              <w:left w:val="nil"/>
              <w:bottom w:color="auto" w:space="0" w:sz="4" w:val="single"/>
              <w:right w:color="auto" w:space="0" w:sz="4" w:val="single"/>
            </w:tcBorders>
            <w:shd w:color="000000" w:fill="FFFFFF" w:val="clear"/>
            <w:vAlign w:val="bottom"/>
            <w:hideMark/>
          </w:tcPr>
          <w:p w14:paraId="5C21EBB9" w14:textId="77777777" w:rsidP="000D78A4" w:rsidR="000D78A4" w:rsidRDefault="000D78A4" w:rsidRPr="00F0232F">
            <w:pPr>
              <w:rPr>
                <w:rFonts w:ascii="Verdana" w:cs="Arial" w:eastAsia="Times New Roman" w:hAnsi="Verdana"/>
                <w:sz w:val="20"/>
                <w:szCs w:val="20"/>
              </w:rPr>
            </w:pPr>
            <w:r w:rsidRPr="00F0232F">
              <w:rPr>
                <w:rFonts w:ascii="Verdana" w:cs="Arial" w:eastAsia="Times New Roman" w:hAnsi="Verdana"/>
                <w:sz w:val="20"/>
                <w:szCs w:val="20"/>
              </w:rPr>
              <w:t> </w:t>
            </w:r>
          </w:p>
        </w:tc>
        <w:tc>
          <w:tcPr>
            <w:tcW w:type="dxa" w:w="1200"/>
            <w:tcBorders>
              <w:top w:val="nil"/>
              <w:left w:val="nil"/>
              <w:bottom w:color="auto" w:space="0" w:sz="4" w:val="single"/>
              <w:right w:color="auto" w:space="0" w:sz="4" w:val="single"/>
            </w:tcBorders>
            <w:shd w:color="000000" w:fill="FFFFFF" w:val="clear"/>
            <w:vAlign w:val="center"/>
            <w:hideMark/>
          </w:tcPr>
          <w:p w14:paraId="1C5D0B13"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127,41</w:t>
            </w:r>
          </w:p>
        </w:tc>
      </w:tr>
      <w:tr w14:paraId="1ECB961F" w14:textId="77777777" w:rsidR="000D78A4" w:rsidRPr="00F0232F" w:rsidTr="000D78A4">
        <w:trPr>
          <w:trHeight w:val="300"/>
          <w:jc w:val="center"/>
        </w:trPr>
        <w:tc>
          <w:tcPr>
            <w:tcW w:type="dxa" w:w="1413"/>
            <w:tcBorders>
              <w:top w:val="nil"/>
              <w:left w:color="auto" w:space="0" w:sz="4" w:val="single"/>
              <w:bottom w:color="auto" w:space="0" w:sz="4" w:val="single"/>
              <w:right w:color="auto" w:space="0" w:sz="4" w:val="single"/>
            </w:tcBorders>
            <w:shd w:color="000000" w:fill="FFFFFF" w:val="clear"/>
            <w:vAlign w:val="center"/>
            <w:hideMark/>
          </w:tcPr>
          <w:p w14:paraId="5E8BF98F"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Option 1I</w:t>
            </w:r>
          </w:p>
        </w:tc>
        <w:tc>
          <w:tcPr>
            <w:tcW w:type="dxa" w:w="1559"/>
            <w:tcBorders>
              <w:top w:val="nil"/>
              <w:left w:val="nil"/>
              <w:bottom w:color="auto" w:space="0" w:sz="4" w:val="single"/>
              <w:right w:color="auto" w:space="0" w:sz="4" w:val="single"/>
            </w:tcBorders>
            <w:shd w:color="000000" w:fill="FFFFFF" w:val="clear"/>
            <w:vAlign w:val="center"/>
            <w:hideMark/>
          </w:tcPr>
          <w:p w14:paraId="3AF1BBE4"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0,438</w:t>
            </w:r>
          </w:p>
        </w:tc>
        <w:tc>
          <w:tcPr>
            <w:tcW w:type="dxa" w:w="2068"/>
            <w:tcBorders>
              <w:top w:val="nil"/>
              <w:left w:val="nil"/>
              <w:bottom w:color="auto" w:space="0" w:sz="4" w:val="single"/>
              <w:right w:color="auto" w:space="0" w:sz="4" w:val="single"/>
            </w:tcBorders>
            <w:shd w:color="000000" w:fill="FFFFFF" w:val="clear"/>
            <w:vAlign w:val="bottom"/>
            <w:hideMark/>
          </w:tcPr>
          <w:p w14:paraId="66C1E49B"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 </w:t>
            </w:r>
          </w:p>
        </w:tc>
        <w:tc>
          <w:tcPr>
            <w:tcW w:type="dxa" w:w="1200"/>
            <w:tcBorders>
              <w:top w:val="nil"/>
              <w:left w:val="nil"/>
              <w:bottom w:color="auto" w:space="0" w:sz="4" w:val="single"/>
              <w:right w:color="auto" w:space="0" w:sz="4" w:val="single"/>
            </w:tcBorders>
            <w:shd w:color="000000" w:fill="FFFFFF" w:val="clear"/>
            <w:vAlign w:val="center"/>
            <w:hideMark/>
          </w:tcPr>
          <w:p w14:paraId="376BF2CA"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15,01</w:t>
            </w:r>
          </w:p>
        </w:tc>
        <w:tc>
          <w:tcPr>
            <w:tcW w:type="dxa" w:w="1220"/>
            <w:tcBorders>
              <w:top w:val="nil"/>
              <w:left w:val="nil"/>
              <w:bottom w:color="auto" w:space="0" w:sz="4" w:val="single"/>
              <w:right w:color="auto" w:space="0" w:sz="4" w:val="single"/>
            </w:tcBorders>
            <w:shd w:color="000000" w:fill="FFFFFF" w:val="clear"/>
            <w:vAlign w:val="bottom"/>
            <w:hideMark/>
          </w:tcPr>
          <w:p w14:paraId="434DF91D" w14:textId="77777777" w:rsidP="000D78A4" w:rsidR="000D78A4" w:rsidRDefault="000D78A4" w:rsidRPr="00F0232F">
            <w:pPr>
              <w:rPr>
                <w:rFonts w:ascii="Verdana" w:cs="Arial" w:eastAsia="Times New Roman" w:hAnsi="Verdana"/>
                <w:sz w:val="20"/>
                <w:szCs w:val="20"/>
              </w:rPr>
            </w:pPr>
            <w:r w:rsidRPr="00F0232F">
              <w:rPr>
                <w:rFonts w:ascii="Verdana" w:cs="Arial" w:eastAsia="Times New Roman" w:hAnsi="Verdana"/>
                <w:sz w:val="20"/>
                <w:szCs w:val="20"/>
              </w:rPr>
              <w:t> </w:t>
            </w:r>
          </w:p>
        </w:tc>
        <w:tc>
          <w:tcPr>
            <w:tcW w:type="dxa" w:w="1200"/>
            <w:tcBorders>
              <w:top w:val="nil"/>
              <w:left w:val="nil"/>
              <w:bottom w:color="auto" w:space="0" w:sz="4" w:val="single"/>
              <w:right w:color="auto" w:space="0" w:sz="4" w:val="single"/>
            </w:tcBorders>
            <w:shd w:color="000000" w:fill="FFFFFF" w:val="clear"/>
            <w:vAlign w:val="center"/>
            <w:hideMark/>
          </w:tcPr>
          <w:p w14:paraId="215A9D30"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81,2</w:t>
            </w:r>
          </w:p>
        </w:tc>
      </w:tr>
      <w:tr w14:paraId="423A364E" w14:textId="77777777" w:rsidR="000D78A4" w:rsidRPr="00F0232F" w:rsidTr="000D78A4">
        <w:trPr>
          <w:trHeight w:val="297"/>
          <w:jc w:val="center"/>
        </w:trPr>
        <w:tc>
          <w:tcPr>
            <w:tcW w:type="dxa" w:w="1413"/>
            <w:tcBorders>
              <w:top w:val="nil"/>
              <w:left w:color="auto" w:space="0" w:sz="4" w:val="single"/>
              <w:bottom w:color="auto" w:space="0" w:sz="4" w:val="single"/>
              <w:right w:color="auto" w:space="0" w:sz="4" w:val="single"/>
            </w:tcBorders>
            <w:shd w:color="000000" w:fill="FFFFFF" w:val="clear"/>
            <w:vAlign w:val="center"/>
            <w:hideMark/>
          </w:tcPr>
          <w:p w14:paraId="034AE4E7"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Option 1F</w:t>
            </w:r>
          </w:p>
        </w:tc>
        <w:tc>
          <w:tcPr>
            <w:tcW w:type="dxa" w:w="1559"/>
            <w:tcBorders>
              <w:top w:val="nil"/>
              <w:left w:val="nil"/>
              <w:bottom w:color="auto" w:space="0" w:sz="4" w:val="single"/>
              <w:right w:color="auto" w:space="0" w:sz="4" w:val="single"/>
            </w:tcBorders>
            <w:shd w:color="000000" w:fill="FFFFFF" w:val="clear"/>
            <w:vAlign w:val="center"/>
            <w:hideMark/>
          </w:tcPr>
          <w:p w14:paraId="6B3C29E3"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1,092</w:t>
            </w:r>
          </w:p>
        </w:tc>
        <w:tc>
          <w:tcPr>
            <w:tcW w:type="dxa" w:w="2068"/>
            <w:tcBorders>
              <w:top w:val="nil"/>
              <w:left w:val="nil"/>
              <w:bottom w:color="auto" w:space="0" w:sz="4" w:val="single"/>
              <w:right w:color="auto" w:space="0" w:sz="4" w:val="single"/>
            </w:tcBorders>
            <w:shd w:color="000000" w:fill="FFFFFF" w:val="clear"/>
            <w:vAlign w:val="bottom"/>
            <w:hideMark/>
          </w:tcPr>
          <w:p w14:paraId="7E1FDD9A"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 </w:t>
            </w:r>
          </w:p>
        </w:tc>
        <w:tc>
          <w:tcPr>
            <w:tcW w:type="dxa" w:w="1200"/>
            <w:tcBorders>
              <w:top w:val="nil"/>
              <w:left w:val="nil"/>
              <w:bottom w:color="auto" w:space="0" w:sz="4" w:val="single"/>
              <w:right w:color="auto" w:space="0" w:sz="4" w:val="single"/>
            </w:tcBorders>
            <w:shd w:color="000000" w:fill="FFFFFF" w:val="clear"/>
            <w:vAlign w:val="center"/>
            <w:hideMark/>
          </w:tcPr>
          <w:p w14:paraId="278562B2"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37,43</w:t>
            </w:r>
          </w:p>
        </w:tc>
        <w:tc>
          <w:tcPr>
            <w:tcW w:type="dxa" w:w="1220"/>
            <w:tcBorders>
              <w:top w:val="nil"/>
              <w:left w:val="nil"/>
              <w:bottom w:color="auto" w:space="0" w:sz="4" w:val="single"/>
              <w:right w:color="auto" w:space="0" w:sz="4" w:val="single"/>
            </w:tcBorders>
            <w:shd w:color="000000" w:fill="FFFFFF" w:val="clear"/>
            <w:vAlign w:val="bottom"/>
            <w:hideMark/>
          </w:tcPr>
          <w:p w14:paraId="432802FB" w14:textId="77777777" w:rsidP="000D78A4" w:rsidR="000D78A4" w:rsidRDefault="000D78A4" w:rsidRPr="00F0232F">
            <w:pPr>
              <w:rPr>
                <w:rFonts w:ascii="Verdana" w:cs="Arial" w:eastAsia="Times New Roman" w:hAnsi="Verdana"/>
                <w:sz w:val="20"/>
                <w:szCs w:val="20"/>
              </w:rPr>
            </w:pPr>
            <w:r w:rsidRPr="00F0232F">
              <w:rPr>
                <w:rFonts w:ascii="Verdana" w:cs="Arial" w:eastAsia="Times New Roman" w:hAnsi="Verdana"/>
                <w:sz w:val="20"/>
                <w:szCs w:val="20"/>
              </w:rPr>
              <w:t> </w:t>
            </w:r>
          </w:p>
        </w:tc>
        <w:tc>
          <w:tcPr>
            <w:tcW w:type="dxa" w:w="1200"/>
            <w:tcBorders>
              <w:top w:val="nil"/>
              <w:left w:val="nil"/>
              <w:bottom w:color="auto" w:space="0" w:sz="4" w:val="single"/>
              <w:right w:color="auto" w:space="0" w:sz="4" w:val="single"/>
            </w:tcBorders>
            <w:shd w:color="000000" w:fill="FFFFFF" w:val="clear"/>
            <w:vAlign w:val="center"/>
            <w:hideMark/>
          </w:tcPr>
          <w:p w14:paraId="7107397D" w14:textId="77777777" w:rsidP="000D78A4" w:rsidR="000D78A4" w:rsidRDefault="000D78A4" w:rsidRPr="00F0232F">
            <w:pPr>
              <w:jc w:val="center"/>
              <w:rPr>
                <w:rFonts w:ascii="Verdana" w:cs="Arial" w:eastAsia="Times New Roman" w:hAnsi="Verdana"/>
                <w:sz w:val="20"/>
                <w:szCs w:val="20"/>
              </w:rPr>
            </w:pPr>
            <w:r w:rsidRPr="00F0232F">
              <w:rPr>
                <w:rFonts w:ascii="Verdana" w:cs="Arial" w:eastAsia="Times New Roman" w:hAnsi="Verdana"/>
                <w:sz w:val="20"/>
                <w:szCs w:val="20"/>
              </w:rPr>
              <w:t>164,84</w:t>
            </w:r>
          </w:p>
        </w:tc>
      </w:tr>
    </w:tbl>
    <w:p w14:paraId="2C12DAA2" w14:textId="116C3E80" w:rsidP="00031841" w:rsidR="00031841" w:rsidRDefault="00031841" w:rsidRPr="00F0232F">
      <w:pPr>
        <w:jc w:val="both"/>
        <w:rPr>
          <w:rFonts w:ascii="Verdana" w:cstheme="minorHAnsi" w:hAnsi="Verdana"/>
          <w:sz w:val="20"/>
          <w:szCs w:val="20"/>
        </w:rPr>
      </w:pPr>
    </w:p>
    <w:p w14:paraId="6A5A4BB8" w14:textId="77777777" w:rsidP="00031841" w:rsidR="00031841" w:rsidRDefault="00031841" w:rsidRPr="00F0232F">
      <w:pPr>
        <w:jc w:val="both"/>
        <w:rPr>
          <w:rFonts w:ascii="Verdana" w:cstheme="minorHAnsi" w:hAnsi="Verdana"/>
          <w:sz w:val="20"/>
          <w:szCs w:val="20"/>
        </w:rPr>
      </w:pPr>
      <w:r w:rsidRPr="00F0232F">
        <w:rPr>
          <w:rFonts w:ascii="Verdana" w:cstheme="minorHAnsi" w:hAnsi="Verdana"/>
          <w:sz w:val="20"/>
          <w:szCs w:val="20"/>
        </w:rPr>
        <w:t xml:space="preserve">Pour information, le Plafond Mensuel de la Sécurité Sociale (PMSS) est fixé, pour l’année 2022, à 3 428 € (similaire à 2021). </w:t>
      </w:r>
    </w:p>
    <w:p w14:paraId="4266FE03" w14:textId="18E6CCA9" w:rsidP="00450143" w:rsidR="001F34BC" w:rsidRDefault="001F34BC" w:rsidRPr="00F0232F">
      <w:pPr>
        <w:pStyle w:val="Arial"/>
        <w:jc w:val="left"/>
        <w:rPr>
          <w:rFonts w:cs="Calibri"/>
        </w:rPr>
      </w:pPr>
    </w:p>
    <w:p w14:paraId="42254ED4" w14:textId="66E962C8" w:rsidP="00450143" w:rsidR="00AD11B6" w:rsidRDefault="00AD11B6" w:rsidRPr="00F0232F">
      <w:pPr>
        <w:shd w:color="auto" w:fill="FFFFFF" w:val="clear"/>
        <w:rPr>
          <w:rFonts w:ascii="Verdana" w:cstheme="minorHAnsi" w:eastAsia="Times New Roman" w:hAnsi="Verdana"/>
          <w:b/>
          <w:bCs/>
          <w:color w:val="201F1E"/>
          <w:spacing w:val="-10"/>
          <w:kern w:val="36"/>
          <w:sz w:val="20"/>
          <w:szCs w:val="20"/>
          <w:bdr w:color="auto" w:frame="1" w:space="0" w:sz="0" w:val="none"/>
        </w:rPr>
      </w:pPr>
      <w:r w:rsidRPr="00F0232F">
        <w:rPr>
          <w:rFonts w:ascii="Verdana" w:cstheme="minorHAnsi" w:eastAsia="Times New Roman" w:hAnsi="Verdana"/>
          <w:b/>
          <w:bCs/>
          <w:color w:val="201F1E"/>
          <w:spacing w:val="-10"/>
          <w:kern w:val="36"/>
          <w:sz w:val="20"/>
          <w:szCs w:val="20"/>
          <w:bdr w:color="auto" w:frame="1" w:space="0" w:sz="0" w:val="none"/>
        </w:rPr>
        <w:t>Article 4 -  Agenda social</w:t>
      </w:r>
    </w:p>
    <w:p w14:paraId="2C4E0078" w14:textId="77777777" w:rsidP="00450143" w:rsidR="00AD11B6" w:rsidRDefault="00AD11B6" w:rsidRPr="00F0232F">
      <w:p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 </w:t>
      </w:r>
    </w:p>
    <w:p w14:paraId="4774D32F"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lastRenderedPageBreak/>
        <w:t>La période que nous vivons actuellement a mis en exergue la nécessité de repenser nos modes de fonctionnement, nos organisations du travail.</w:t>
      </w:r>
    </w:p>
    <w:p w14:paraId="67D698E0"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 </w:t>
      </w:r>
    </w:p>
    <w:p w14:paraId="2EB3AB4F"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Plus globalement, nous devons repenser notre vision de l’Entreprise en prenant soin, encore plus que ce que nous faisons aujourd’hui, d’intégrer toutes les parties prenantes à nos projets d’Entreprise, en proposant des solutions encore plus respectueuses de l’Environnement, des territoires et des populations et ce dans le cadre de la philosophie du Groupe, à savoir : « Care – Share – Dare » (soit Prendre soin, Partager, Oser)</w:t>
      </w:r>
    </w:p>
    <w:p w14:paraId="3DBFB8B0"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 </w:t>
      </w:r>
    </w:p>
    <w:p w14:paraId="7F1CFA3F"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Pour ce faire, notre démarche RSE (responsabilité sociétale de l'Entreprise) pluriannuelle va s’appuyer sur la mesure, à l’échelle régionale des 8 filiales de Transdev, d’un indice de positivité, chaque année, qui reposera sur 5 dimensions détaillés ci-après :</w:t>
      </w:r>
    </w:p>
    <w:p w14:paraId="15B93993" w14:textId="77777777" w:rsidP="00450143" w:rsidR="00AD11B6" w:rsidRDefault="00AD11B6" w:rsidRPr="00F0232F">
      <w:p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 </w:t>
      </w:r>
    </w:p>
    <w:p w14:paraId="7DE28B73" w14:textId="33639DD0" w:rsidP="00450143" w:rsidR="00AD11B6" w:rsidRDefault="00AD11B6" w:rsidRPr="00F0232F">
      <w:pPr>
        <w:pStyle w:val="Paragraphedeliste"/>
        <w:numPr>
          <w:ilvl w:val="0"/>
          <w:numId w:val="13"/>
        </w:num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Dimension 1 : Conditions de travail positives ;</w:t>
      </w:r>
    </w:p>
    <w:p w14:paraId="770CACD1" w14:textId="5DCC03F2" w:rsidP="00450143" w:rsidR="00AD11B6" w:rsidRDefault="00AD11B6" w:rsidRPr="00F0232F">
      <w:pPr>
        <w:pStyle w:val="Paragraphedeliste"/>
        <w:numPr>
          <w:ilvl w:val="0"/>
          <w:numId w:val="13"/>
        </w:num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Dimension 2 : Promotion d’un partage positif de la valeur produite pour assurer aux générations futures une croissance inclusive ;</w:t>
      </w:r>
    </w:p>
    <w:p w14:paraId="3C4EB973" w14:textId="21D52B57" w:rsidP="00450143" w:rsidR="00AD11B6" w:rsidRDefault="00AD11B6" w:rsidRPr="00F0232F">
      <w:pPr>
        <w:pStyle w:val="Paragraphedeliste"/>
        <w:numPr>
          <w:ilvl w:val="0"/>
          <w:numId w:val="13"/>
        </w:num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Dimension 3 : Réduction de l’impact direct et indirect des activités pour une empreinte environnementale positive sur la santé et le bien-être des générations futures ;</w:t>
      </w:r>
    </w:p>
    <w:p w14:paraId="332D3D6E" w14:textId="1E7DB3AE" w:rsidP="00450143" w:rsidR="00AD11B6" w:rsidRDefault="00AD11B6" w:rsidRPr="00F0232F">
      <w:pPr>
        <w:pStyle w:val="Paragraphedeliste"/>
        <w:numPr>
          <w:ilvl w:val="0"/>
          <w:numId w:val="13"/>
        </w:num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Dimension 4 : Développement des connaissances et des compétences individuelles et collectives pour assurer aux générations futures un progrès positif ;</w:t>
      </w:r>
    </w:p>
    <w:p w14:paraId="699A77D4" w14:textId="1BFD7F52" w:rsidP="00450143" w:rsidR="00AD11B6" w:rsidRDefault="00AD11B6">
      <w:pPr>
        <w:pStyle w:val="Paragraphedeliste"/>
        <w:numPr>
          <w:ilvl w:val="0"/>
          <w:numId w:val="13"/>
        </w:num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Dimension 5 : Définition et partage d’une vision stratégique positive de long terme impliquant l’ensemble des parties prenantes de l’Entreprise dont les générations futures.</w:t>
      </w:r>
    </w:p>
    <w:p w14:paraId="65F3FC2B" w14:textId="77777777" w:rsidP="00450143" w:rsidR="00AD11B6" w:rsidRDefault="00AD11B6" w:rsidRPr="00F0232F">
      <w:pPr>
        <w:shd w:color="auto" w:fill="FFFFFF" w:val="clear"/>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 </w:t>
      </w:r>
    </w:p>
    <w:p w14:paraId="057FBAC0" w14:textId="5161E439" w:rsidP="00450143" w:rsidR="00AD11B6" w:rsidRDefault="00AD11B6" w:rsidRPr="00F0232F">
      <w:pPr>
        <w:shd w:color="auto" w:fill="FFFFFF" w:val="clear"/>
        <w:rPr>
          <w:rFonts w:ascii="Verdana" w:cstheme="minorHAnsi" w:eastAsia="Times New Roman" w:hAnsi="Verdana"/>
          <w:b/>
          <w:bCs/>
          <w:color w:val="201F1E"/>
          <w:spacing w:val="-10"/>
          <w:kern w:val="36"/>
          <w:sz w:val="20"/>
          <w:szCs w:val="20"/>
          <w:bdr w:color="auto" w:frame="1" w:space="0" w:sz="0" w:val="none"/>
        </w:rPr>
      </w:pPr>
      <w:r w:rsidRPr="00F0232F">
        <w:rPr>
          <w:rFonts w:ascii="Verdana" w:cstheme="minorHAnsi" w:eastAsia="Times New Roman" w:hAnsi="Verdana"/>
          <w:b/>
          <w:bCs/>
          <w:color w:val="201F1E"/>
          <w:spacing w:val="-10"/>
          <w:kern w:val="36"/>
          <w:sz w:val="20"/>
          <w:szCs w:val="20"/>
          <w:bdr w:color="auto" w:frame="1" w:space="0" w:sz="0" w:val="none"/>
        </w:rPr>
        <w:t>Article 5 – Droit à la déconnexion</w:t>
      </w:r>
    </w:p>
    <w:p w14:paraId="337D46C9" w14:textId="77777777" w:rsidP="00450143" w:rsidR="00AD11B6" w:rsidRDefault="00AD11B6" w:rsidRPr="00F0232F">
      <w:pPr>
        <w:shd w:color="auto" w:fill="FFFFFF" w:val="clear"/>
        <w:rPr>
          <w:rFonts w:ascii="Verdana" w:cstheme="minorHAnsi" w:eastAsia="Times New Roman" w:hAnsi="Verdana"/>
          <w:color w:val="201F1E"/>
          <w:spacing w:val="-10"/>
          <w:kern w:val="36"/>
          <w:sz w:val="20"/>
          <w:szCs w:val="20"/>
          <w:bdr w:color="auto" w:frame="1" w:space="0" w:sz="0" w:val="none"/>
        </w:rPr>
      </w:pPr>
    </w:p>
    <w:p w14:paraId="102C11BF" w14:textId="7EEDEE70"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Les parties, après en avoir discuté, partagent pleinement l'importance du droit à la déconnexion consacré par la loi n°2016-1088 du 8 Août 2016 relative au travail, à la modernisation du dialogue social et à la sécurisation des parcours professionnels (dite loi Travail).</w:t>
      </w:r>
    </w:p>
    <w:p w14:paraId="08E1365A" w14:textId="77777777" w:rsidP="00450143" w:rsidR="009140B6" w:rsidRDefault="009140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05B1967F" w14:textId="42EED151"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Elles en font un principe fort dans l'entreprise et réaffirment la nécessaire régulation de leur utilisation pour assurer le respect des temps de repos et de congés, ainsi que l’équilibre entre vie privée et familiale et vie professionnelle des salariés.</w:t>
      </w:r>
    </w:p>
    <w:p w14:paraId="5EE0FA39" w14:textId="77777777" w:rsidP="00450143" w:rsidR="009140B6" w:rsidRDefault="009140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08E72BE7"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Les parties s'accordent sur le fait que seront limités les mails entre 21h00 et 7h00 du matin en semaine, les WE et jours fériés.</w:t>
      </w:r>
    </w:p>
    <w:p w14:paraId="278C0560" w14:textId="508C27A0" w:rsidP="00450143" w:rsidR="00AD11B6" w:rsidRDefault="00AD11B6">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Par ailleurs, en dehors des heures classiques de bureau, les urgences devront faire l'objet d'un appel téléphonique ou d'un SMS, </w:t>
      </w:r>
      <w:r w:rsidR="00E84B20" w:rsidRPr="00F0232F">
        <w:rPr>
          <w:rFonts w:ascii="Verdana" w:cstheme="minorHAnsi" w:eastAsia="Times New Roman" w:hAnsi="Verdana"/>
          <w:color w:val="201F1E"/>
          <w:spacing w:val="-10"/>
          <w:kern w:val="36"/>
          <w:sz w:val="20"/>
          <w:szCs w:val="20"/>
          <w:bdr w:color="auto" w:frame="1" w:space="0" w:sz="0" w:val="none"/>
        </w:rPr>
        <w:t>de façon</w:t>
      </w:r>
      <w:r w:rsidRPr="00F0232F">
        <w:rPr>
          <w:rFonts w:ascii="Verdana" w:cstheme="minorHAnsi" w:eastAsia="Times New Roman" w:hAnsi="Verdana"/>
          <w:color w:val="201F1E"/>
          <w:spacing w:val="-10"/>
          <w:kern w:val="36"/>
          <w:sz w:val="20"/>
          <w:szCs w:val="20"/>
          <w:bdr w:color="auto" w:frame="1" w:space="0" w:sz="0" w:val="none"/>
        </w:rPr>
        <w:t xml:space="preserve"> que les collaborateurs ne soient pas tentés d'interroger leur messagerie électronique pendant leurs heures de repos.</w:t>
      </w:r>
    </w:p>
    <w:p w14:paraId="2BD90F9A" w14:textId="77777777" w:rsidP="00450143" w:rsidR="00F0232F" w:rsidRDefault="00F0232F"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41B70027" w14:textId="128CBA84" w:rsidP="00450143" w:rsidR="00AD11B6" w:rsidRDefault="00AD11B6" w:rsidRPr="00F0232F">
      <w:pPr>
        <w:shd w:color="auto" w:fill="FFFFFF" w:val="clear"/>
        <w:jc w:val="both"/>
        <w:rPr>
          <w:rFonts w:ascii="Verdana" w:cstheme="minorHAnsi" w:eastAsia="Times New Roman" w:hAnsi="Verdana"/>
          <w:b/>
          <w:bCs/>
          <w:color w:val="201F1E"/>
          <w:spacing w:val="-10"/>
          <w:kern w:val="36"/>
          <w:sz w:val="20"/>
          <w:szCs w:val="20"/>
          <w:bdr w:color="auto" w:frame="1" w:space="0" w:sz="0" w:val="none"/>
        </w:rPr>
      </w:pPr>
      <w:r w:rsidRPr="00F0232F">
        <w:rPr>
          <w:rFonts w:ascii="Verdana" w:cstheme="minorHAnsi" w:eastAsia="Times New Roman" w:hAnsi="Verdana"/>
          <w:b/>
          <w:bCs/>
          <w:color w:val="201F1E"/>
          <w:spacing w:val="-10"/>
          <w:kern w:val="36"/>
          <w:sz w:val="20"/>
          <w:szCs w:val="20"/>
          <w:bdr w:color="auto" w:frame="1" w:space="0" w:sz="0" w:val="none"/>
        </w:rPr>
        <w:t xml:space="preserve">Article 6 – Egalité professionnelle dans l’entreprise </w:t>
      </w:r>
    </w:p>
    <w:p w14:paraId="3BDC1094"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248DAE90" w14:textId="4091A5A2"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Les parties réaffirment avec force que Transdev </w:t>
      </w:r>
      <w:r w:rsidR="00E84B20" w:rsidRPr="00F0232F">
        <w:rPr>
          <w:rFonts w:ascii="Verdana" w:cstheme="minorHAnsi" w:eastAsia="Times New Roman" w:hAnsi="Verdana"/>
          <w:color w:val="201F1E"/>
          <w:spacing w:val="-10"/>
          <w:kern w:val="36"/>
          <w:sz w:val="20"/>
          <w:szCs w:val="20"/>
          <w:bdr w:color="auto" w:frame="1" w:space="0" w:sz="0" w:val="none"/>
        </w:rPr>
        <w:t>Sénonais</w:t>
      </w:r>
      <w:r w:rsidRPr="00F0232F">
        <w:rPr>
          <w:rFonts w:ascii="Verdana" w:cstheme="minorHAnsi" w:eastAsia="Times New Roman" w:hAnsi="Verdana"/>
          <w:color w:val="201F1E"/>
          <w:spacing w:val="-10"/>
          <w:kern w:val="36"/>
          <w:sz w:val="20"/>
          <w:szCs w:val="20"/>
          <w:bdr w:color="auto" w:frame="1" w:space="0" w:sz="0" w:val="none"/>
        </w:rPr>
        <w:t xml:space="preserve"> assure pour un même travail ou pour un travail de valeur égale, l’égalité de traitement, de condition de travail d’emploi, et de rémunération entre les hommes et les femmes, ainsi qu’entre les temps complets et les temps partiels.</w:t>
      </w:r>
    </w:p>
    <w:p w14:paraId="6A6E8E58" w14:textId="77777777"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 xml:space="preserve"> </w:t>
      </w:r>
    </w:p>
    <w:p w14:paraId="2E57C37A" w14:textId="2E8C0674"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w:t>
      </w:r>
    </w:p>
    <w:p w14:paraId="4CE0585F" w14:textId="77777777" w:rsidP="00450143" w:rsidR="00E84B20" w:rsidRDefault="00E84B20"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77F2DC4F" w14:textId="41383EB1" w:rsidP="00450143" w:rsidR="00AD11B6" w:rsidRDefault="00AD11B6">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Par ailleurs, les parties sont conscientes de l’importance d’être toujours très attentives à l’égalité entre tous concernant les conditions d’accès à l’emploi, à la formation professionnelle et à la promotion professionnelle.</w:t>
      </w:r>
    </w:p>
    <w:p w14:paraId="062FBBD8" w14:textId="75B3253D" w:rsidP="00450143" w:rsidR="00F0232F" w:rsidRDefault="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08A31A0F" w14:textId="7E389052" w:rsidP="00450143" w:rsidR="00AD11B6" w:rsidRDefault="00AD11B6">
      <w:pPr>
        <w:shd w:color="auto" w:fill="FFFFFF" w:val="clear"/>
        <w:jc w:val="both"/>
        <w:rPr>
          <w:rFonts w:ascii="Verdana" w:cstheme="minorHAnsi" w:eastAsia="Times New Roman" w:hAnsi="Verdana"/>
          <w:b/>
          <w:bCs/>
          <w:color w:val="201F1E"/>
          <w:spacing w:val="-10"/>
          <w:kern w:val="36"/>
          <w:sz w:val="20"/>
          <w:szCs w:val="20"/>
          <w:bdr w:color="auto" w:frame="1" w:space="0" w:sz="0" w:val="none"/>
        </w:rPr>
      </w:pPr>
      <w:r w:rsidRPr="00F0232F">
        <w:rPr>
          <w:rFonts w:ascii="Verdana" w:cstheme="minorHAnsi" w:eastAsia="Times New Roman" w:hAnsi="Verdana"/>
          <w:b/>
          <w:bCs/>
          <w:color w:val="201F1E"/>
          <w:spacing w:val="-10"/>
          <w:kern w:val="36"/>
          <w:sz w:val="20"/>
          <w:szCs w:val="20"/>
          <w:bdr w:color="auto" w:frame="1" w:space="0" w:sz="0" w:val="none"/>
        </w:rPr>
        <w:t>Article 7 – Insertion des travailleurs handicapés</w:t>
      </w:r>
    </w:p>
    <w:p w14:paraId="5B0586A9" w14:textId="77777777" w:rsidP="00450143" w:rsidR="00915D02" w:rsidRDefault="00915D02" w:rsidRPr="00915D02">
      <w:pPr>
        <w:shd w:color="auto" w:fill="FFFFFF" w:val="clear"/>
        <w:jc w:val="both"/>
        <w:rPr>
          <w:rFonts w:ascii="Verdana" w:cstheme="minorHAnsi" w:eastAsia="Times New Roman" w:hAnsi="Verdana"/>
          <w:b/>
          <w:bCs/>
          <w:color w:val="201F1E"/>
          <w:spacing w:val="-10"/>
          <w:kern w:val="36"/>
          <w:sz w:val="20"/>
          <w:szCs w:val="20"/>
          <w:bdr w:color="auto" w:frame="1" w:space="0" w:sz="0" w:val="none"/>
        </w:rPr>
      </w:pPr>
    </w:p>
    <w:p w14:paraId="539D6335" w14:textId="62DC5EB9" w:rsidP="00450143" w:rsidR="00AD11B6" w:rsidRDefault="00AD11B6"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lastRenderedPageBreak/>
        <w:t xml:space="preserve">Les parties réaffirment le principe de non-discrimination à l’accès à l’emploi des personnes handicapées. Soucieuse de remplir son obligation, Transdev </w:t>
      </w:r>
      <w:r w:rsidR="00E84B20" w:rsidRPr="00F0232F">
        <w:rPr>
          <w:rFonts w:ascii="Verdana" w:cstheme="minorHAnsi" w:eastAsia="Times New Roman" w:hAnsi="Verdana"/>
          <w:color w:val="201F1E"/>
          <w:spacing w:val="-10"/>
          <w:kern w:val="36"/>
          <w:sz w:val="20"/>
          <w:szCs w:val="20"/>
          <w:bdr w:color="auto" w:frame="1" w:space="0" w:sz="0" w:val="none"/>
        </w:rPr>
        <w:t>Sénonais</w:t>
      </w:r>
      <w:r w:rsidRPr="00F0232F">
        <w:rPr>
          <w:rFonts w:ascii="Verdana" w:cstheme="minorHAnsi" w:eastAsia="Times New Roman" w:hAnsi="Verdana"/>
          <w:color w:val="201F1E"/>
          <w:spacing w:val="-10"/>
          <w:kern w:val="36"/>
          <w:sz w:val="20"/>
          <w:szCs w:val="20"/>
          <w:bdr w:color="auto" w:frame="1" w:space="0" w:sz="0" w:val="none"/>
        </w:rPr>
        <w:t xml:space="preserve"> mettra toutes les mesures en place de façon à favoriser l’embauche de personnes handicapées.</w:t>
      </w:r>
    </w:p>
    <w:p w14:paraId="3B2ACF86" w14:textId="77777777" w:rsidP="00450143" w:rsidR="00927ACA" w:rsidRDefault="00927ACA"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57F3BCFF" w14:textId="7045FE65" w:rsidP="00450143" w:rsidR="00AD11B6" w:rsidRDefault="00AD11B6">
      <w:pPr>
        <w:shd w:color="auto" w:fill="FFFFFF" w:val="clear"/>
        <w:jc w:val="both"/>
        <w:rPr>
          <w:rFonts w:ascii="Verdana" w:cstheme="minorHAnsi" w:eastAsia="Times New Roman" w:hAnsi="Verdana"/>
          <w:color w:val="201F1E"/>
          <w:spacing w:val="-10"/>
          <w:kern w:val="36"/>
          <w:sz w:val="20"/>
          <w:szCs w:val="20"/>
          <w:bdr w:color="auto" w:frame="1" w:space="0" w:sz="0" w:val="none"/>
        </w:rPr>
      </w:pPr>
      <w:r w:rsidRPr="00F0232F">
        <w:rPr>
          <w:rFonts w:ascii="Verdana" w:cstheme="minorHAnsi" w:eastAsia="Times New Roman" w:hAnsi="Verdana"/>
          <w:color w:val="201F1E"/>
          <w:spacing w:val="-10"/>
          <w:kern w:val="36"/>
          <w:sz w:val="20"/>
          <w:szCs w:val="20"/>
          <w:bdr w:color="auto" w:frame="1" w:space="0" w:sz="0" w:val="none"/>
        </w:rPr>
        <w:t>Les parties présentes à la négociation rappellent aussi l’importance de ce sujet et appellent les salariés reconnus handicapés ou bénéficiant d’une rente invalidité à se faire connaître auprès de leur Direction.</w:t>
      </w:r>
    </w:p>
    <w:p w14:paraId="483D59FC" w14:textId="77777777" w:rsidP="00450143" w:rsidR="00F0232F" w:rsidRDefault="00F0232F" w:rsidRPr="00F0232F">
      <w:pPr>
        <w:shd w:color="auto" w:fill="FFFFFF" w:val="clear"/>
        <w:jc w:val="both"/>
        <w:rPr>
          <w:rFonts w:ascii="Verdana" w:cstheme="minorHAnsi" w:eastAsia="Times New Roman" w:hAnsi="Verdana"/>
          <w:color w:val="201F1E"/>
          <w:spacing w:val="-10"/>
          <w:kern w:val="36"/>
          <w:sz w:val="20"/>
          <w:szCs w:val="20"/>
          <w:bdr w:color="auto" w:frame="1" w:space="0" w:sz="0" w:val="none"/>
        </w:rPr>
      </w:pPr>
    </w:p>
    <w:p w14:paraId="60A8DDDB" w14:textId="23014F8E" w:rsidP="00450143" w:rsidR="00CA346D" w:rsidRDefault="00AD11B6" w:rsidRPr="00F0232F">
      <w:pPr>
        <w:shd w:color="auto" w:fill="FFFFFF" w:val="clear"/>
        <w:jc w:val="both"/>
        <w:rPr>
          <w:rStyle w:val="normaltextrun"/>
          <w:rFonts w:ascii="Verdana" w:cs="Calibri" w:hAnsi="Verdana"/>
          <w:b/>
          <w:bCs/>
          <w:sz w:val="20"/>
          <w:szCs w:val="20"/>
        </w:rPr>
      </w:pPr>
      <w:r w:rsidRPr="00F0232F">
        <w:rPr>
          <w:rFonts w:ascii="Verdana" w:cs="Arial" w:eastAsia="Times New Roman" w:hAnsi="Verdana"/>
          <w:b/>
          <w:bCs/>
          <w:color w:val="201F1E"/>
          <w:spacing w:val="-10"/>
          <w:kern w:val="36"/>
          <w:sz w:val="20"/>
          <w:szCs w:val="20"/>
          <w:bdr w:color="auto" w:frame="1" w:space="0" w:sz="0" w:val="none"/>
        </w:rPr>
        <w:t xml:space="preserve"> </w:t>
      </w:r>
      <w:r w:rsidR="00CA346D" w:rsidRPr="00F0232F">
        <w:rPr>
          <w:rStyle w:val="normaltextrun"/>
          <w:rFonts w:ascii="Verdana" w:cs="Calibri" w:hAnsi="Verdana"/>
          <w:b/>
          <w:bCs/>
          <w:sz w:val="20"/>
          <w:szCs w:val="20"/>
        </w:rPr>
        <w:t xml:space="preserve">Article </w:t>
      </w:r>
      <w:r w:rsidRPr="00F0232F">
        <w:rPr>
          <w:rStyle w:val="normaltextrun"/>
          <w:rFonts w:ascii="Verdana" w:cs="Calibri" w:hAnsi="Verdana"/>
          <w:b/>
          <w:bCs/>
          <w:sz w:val="20"/>
          <w:szCs w:val="20"/>
        </w:rPr>
        <w:t>8</w:t>
      </w:r>
      <w:r w:rsidR="00CA346D" w:rsidRPr="00F0232F">
        <w:rPr>
          <w:rStyle w:val="normaltextrun"/>
          <w:rFonts w:ascii="Verdana" w:cs="Calibri" w:hAnsi="Verdana"/>
          <w:b/>
          <w:bCs/>
          <w:sz w:val="20"/>
          <w:szCs w:val="20"/>
        </w:rPr>
        <w:t xml:space="preserve"> - Entrée en vigueur, durée de l’accord </w:t>
      </w:r>
    </w:p>
    <w:p w14:paraId="4953F2C0" w14:textId="77777777" w:rsidP="00450143" w:rsidR="00CA346D" w:rsidRDefault="00CA346D" w:rsidRPr="00F0232F">
      <w:pPr>
        <w:shd w:color="auto" w:fill="FFFFFF" w:val="clea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 </w:t>
      </w:r>
    </w:p>
    <w:p w14:paraId="34948193" w14:textId="62F0126B" w:rsidP="00450143" w:rsidR="00CA346D" w:rsidRDefault="00CA346D">
      <w:pPr>
        <w:shd w:color="auto" w:fill="FFFFFF" w:val="clea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Les dispositions du présent accord entreront en vigueur le jour suivant celui où les formalités de dépôt décrites ci-après auront été accomplies.  </w:t>
      </w:r>
    </w:p>
    <w:p w14:paraId="2EFF8B0F" w14:textId="77777777" w:rsidP="00450143" w:rsidR="00014496" w:rsidRDefault="00014496" w:rsidRPr="00F0232F">
      <w:pPr>
        <w:shd w:color="auto" w:fill="FFFFFF" w:val="clear"/>
        <w:jc w:val="both"/>
        <w:textAlignment w:val="baseline"/>
        <w:rPr>
          <w:rFonts w:ascii="Verdana" w:cs="Calibri" w:eastAsia="Times New Roman" w:hAnsi="Verdana"/>
          <w:sz w:val="20"/>
          <w:szCs w:val="20"/>
        </w:rPr>
      </w:pPr>
    </w:p>
    <w:p w14:paraId="403BA55E" w14:textId="7E0BD862" w:rsidP="00450143" w:rsidR="00CA346D" w:rsidRDefault="00CA346D">
      <w:pPr>
        <w:shd w:color="auto" w:fill="FFFFFF" w:val="clea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Les présentes mesures sont à durée déterminée et sont établies pour une durée d’un an, jusqu’à la prochaine négociation annuelle relative à la rémunération, le temps de travail et le partage de la valeur ajoutée. </w:t>
      </w:r>
    </w:p>
    <w:p w14:paraId="27792363" w14:textId="77777777" w:rsidP="00450143" w:rsidR="00915D02" w:rsidRDefault="00915D02" w:rsidRPr="00F0232F">
      <w:pPr>
        <w:shd w:color="auto" w:fill="FFFFFF" w:val="clear"/>
        <w:jc w:val="both"/>
        <w:textAlignment w:val="baseline"/>
        <w:rPr>
          <w:rFonts w:ascii="Verdana" w:cs="Calibri" w:eastAsia="Times New Roman" w:hAnsi="Verdana"/>
          <w:sz w:val="20"/>
          <w:szCs w:val="20"/>
        </w:rPr>
      </w:pPr>
    </w:p>
    <w:p w14:paraId="38CE42D0" w14:textId="4E7AD33A" w:rsidP="00450143" w:rsidR="00CA346D" w:rsidRDefault="00CA346D" w:rsidRPr="00F0232F">
      <w:pPr>
        <w:pStyle w:val="paragraph"/>
        <w:spacing w:after="0" w:afterAutospacing="0" w:before="0" w:beforeAutospacing="0"/>
        <w:textAlignment w:val="baseline"/>
        <w:rPr>
          <w:rFonts w:ascii="Verdana" w:cs="Calibri" w:hAnsi="Verdana"/>
          <w:b/>
          <w:bCs/>
          <w:sz w:val="20"/>
          <w:szCs w:val="20"/>
        </w:rPr>
      </w:pPr>
      <w:r w:rsidRPr="00F0232F">
        <w:rPr>
          <w:rStyle w:val="normaltextrun"/>
          <w:rFonts w:ascii="Verdana" w:cs="Calibri" w:hAnsi="Verdana"/>
          <w:b/>
          <w:bCs/>
          <w:sz w:val="20"/>
          <w:szCs w:val="20"/>
        </w:rPr>
        <w:t xml:space="preserve">Article </w:t>
      </w:r>
      <w:r w:rsidR="00927ACA" w:rsidRPr="00F0232F">
        <w:rPr>
          <w:rStyle w:val="normaltextrun"/>
          <w:rFonts w:ascii="Verdana" w:cs="Calibri" w:hAnsi="Verdana"/>
          <w:b/>
          <w:bCs/>
          <w:sz w:val="20"/>
          <w:szCs w:val="20"/>
        </w:rPr>
        <w:t xml:space="preserve">9 </w:t>
      </w:r>
      <w:r w:rsidRPr="00F0232F">
        <w:rPr>
          <w:rStyle w:val="normaltextrun"/>
          <w:rFonts w:ascii="Verdana" w:cs="Calibri" w:hAnsi="Verdana"/>
          <w:b/>
          <w:bCs/>
          <w:sz w:val="20"/>
          <w:szCs w:val="20"/>
        </w:rPr>
        <w:t>- </w:t>
      </w:r>
      <w:r w:rsidR="00B964FA" w:rsidRPr="00F0232F">
        <w:rPr>
          <w:rFonts w:ascii="Verdana" w:cs="Calibri" w:hAnsi="Verdana"/>
          <w:b/>
          <w:bCs/>
          <w:sz w:val="20"/>
          <w:szCs w:val="20"/>
        </w:rPr>
        <w:t>M</w:t>
      </w:r>
      <w:r w:rsidRPr="00F0232F">
        <w:rPr>
          <w:rFonts w:ascii="Verdana" w:cs="Calibri" w:hAnsi="Verdana"/>
          <w:b/>
          <w:bCs/>
          <w:sz w:val="20"/>
          <w:szCs w:val="20"/>
        </w:rPr>
        <w:t>esures de publicité, dépôt </w:t>
      </w:r>
    </w:p>
    <w:p w14:paraId="5BE5EE77" w14:textId="77777777" w:rsidP="00450143" w:rsidR="00CA346D" w:rsidRDefault="00CA346D" w:rsidRPr="00F0232F">
      <w:pPr>
        <w:ind w:left="1080"/>
        <w:textAlignment w:val="baseline"/>
        <w:rPr>
          <w:rFonts w:ascii="Verdana" w:cs="Calibri" w:eastAsia="Times New Roman" w:hAnsi="Verdana"/>
          <w:sz w:val="20"/>
          <w:szCs w:val="20"/>
        </w:rPr>
      </w:pPr>
      <w:r w:rsidRPr="00F0232F">
        <w:rPr>
          <w:rFonts w:ascii="Verdana" w:cs="Calibri" w:eastAsia="Times New Roman" w:hAnsi="Verdana"/>
          <w:sz w:val="20"/>
          <w:szCs w:val="20"/>
        </w:rPr>
        <w:t> </w:t>
      </w:r>
    </w:p>
    <w:p w14:paraId="1EFA4152" w14:textId="77777777" w:rsidP="00450143" w:rsidR="00CA346D" w:rsidRDefault="00CA346D" w:rsidRPr="00F0232F">
      <w:pPr>
        <w:shd w:color="auto" w:fill="FFFFFF" w:val="clea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Le présent accord sera affiché sur le cadre d’affichage prévu à cet effet. </w:t>
      </w:r>
    </w:p>
    <w:p w14:paraId="01A8A476" w14:textId="77777777" w:rsidP="00450143" w:rsidR="00CA346D" w:rsidRDefault="00CA346D" w:rsidRPr="00F0232F">
      <w:pPr>
        <w:shd w:color="auto" w:fill="FFFFFF" w:val="clea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Un exemplaire signé sera remis à chaque signataire.</w:t>
      </w:r>
    </w:p>
    <w:p w14:paraId="3DB9E2CA" w14:textId="77777777" w:rsidP="00450143" w:rsidR="00CA346D" w:rsidRDefault="00CA346D" w:rsidRPr="00F0232F">
      <w:pPr>
        <w:shd w:color="auto" w:fill="FFFFFF" w:val="clear"/>
        <w:jc w:val="both"/>
        <w:textAlignment w:val="baseline"/>
        <w:rPr>
          <w:rFonts w:ascii="Verdana" w:cs="Calibri" w:eastAsia="Times New Roman" w:hAnsi="Verdana"/>
          <w:sz w:val="20"/>
          <w:szCs w:val="20"/>
        </w:rPr>
      </w:pPr>
    </w:p>
    <w:p w14:paraId="1F3E2166" w14:textId="77777777" w:rsidP="00450143" w:rsidR="00CA346D" w:rsidRDefault="00CA346D" w:rsidRPr="00F0232F">
      <w:pPr>
        <w:shd w:color="auto" w:fill="FFFFFF" w:val="clea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A l’expiration du délai d’opposition de 8 jours, le présent accord sera déposé conformément aux articles L.2231-6 et D. 2231-4 et suivant du Code du travail, à la diligence et sous la responsabilité de la direction, à la Direction régionale des Entreprises, de la Concurrence, de la Consommation, du Travail et de l’Emploi (DIRECCTE) et au secrétariat greffe du conseil des prud’hommes compétent dans les 15 jours suivant sa signature.  </w:t>
      </w:r>
    </w:p>
    <w:p w14:paraId="2D9405F8" w14:textId="77777777" w:rsidP="00450143" w:rsidR="00CA346D" w:rsidRDefault="00CA346D" w:rsidRPr="00F0232F">
      <w:pPr>
        <w:shd w:color="auto" w:fill="FFFFFF" w:val="clear"/>
        <w:jc w:val="both"/>
        <w:textAlignment w:val="baseline"/>
        <w:rPr>
          <w:rFonts w:ascii="Verdana" w:cs="Calibri" w:eastAsia="Times New Roman" w:hAnsi="Verdana"/>
          <w:sz w:val="20"/>
          <w:szCs w:val="20"/>
        </w:rPr>
      </w:pPr>
    </w:p>
    <w:p w14:paraId="22B5D29D" w14:textId="77777777" w:rsidP="00450143" w:rsidR="00CA346D" w:rsidRDefault="00CA346D" w:rsidRPr="00F0232F">
      <w:pP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Tout nouvel avenant devra être déposé dans les mêmes formes et dans les délais légaux. </w:t>
      </w:r>
    </w:p>
    <w:p w14:paraId="345D8A82" w14:textId="77777777" w:rsidP="00450143" w:rsidR="00CA346D" w:rsidRDefault="00CA346D" w:rsidRPr="00F0232F">
      <w:pPr>
        <w:jc w:val="both"/>
        <w:textAlignment w:val="baseline"/>
        <w:rPr>
          <w:rFonts w:ascii="Verdana" w:cs="Calibri" w:eastAsia="Times New Roman" w:hAnsi="Verdana"/>
          <w:sz w:val="20"/>
          <w:szCs w:val="20"/>
        </w:rPr>
      </w:pPr>
    </w:p>
    <w:p w14:paraId="03975CEB" w14:textId="77777777" w:rsidP="00450143" w:rsidR="00CA346D" w:rsidRDefault="00CA346D" w:rsidRPr="00F0232F">
      <w:pPr>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Le présent accord fera l’objet d’un dépôt : </w:t>
      </w:r>
    </w:p>
    <w:p w14:paraId="60D465FB" w14:textId="77777777" w:rsidP="00450143" w:rsidR="00CA346D" w:rsidRDefault="00CA346D" w:rsidRPr="00F0232F">
      <w:pPr>
        <w:ind w:left="1290"/>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 En deux exemplaires à la DIRRECTE, dont 1 sur support électronique </w:t>
      </w:r>
    </w:p>
    <w:p w14:paraId="4F593A61" w14:textId="77777777" w:rsidP="00450143" w:rsidR="00CA346D" w:rsidRDefault="00CA346D" w:rsidRPr="00F0232F">
      <w:pPr>
        <w:ind w:left="1290"/>
        <w:jc w:val="both"/>
        <w:textAlignment w:val="baseline"/>
        <w:rPr>
          <w:rFonts w:ascii="Verdana" w:cs="Calibri" w:eastAsia="Times New Roman" w:hAnsi="Verdana"/>
          <w:sz w:val="20"/>
          <w:szCs w:val="20"/>
        </w:rPr>
      </w:pPr>
      <w:r w:rsidRPr="00F0232F">
        <w:rPr>
          <w:rFonts w:ascii="Verdana" w:cs="Calibri" w:eastAsia="Times New Roman" w:hAnsi="Verdana"/>
          <w:sz w:val="20"/>
          <w:szCs w:val="20"/>
        </w:rPr>
        <w:t>- En 1 exemplaire au secrétariat greffe du Conseil des Prud’hommes. </w:t>
      </w:r>
    </w:p>
    <w:p w14:paraId="648C71A2" w14:textId="76D776CF" w:rsidP="001308F6" w:rsidR="00033A47" w:rsidRDefault="00033A47">
      <w:pPr>
        <w:pStyle w:val="Arial"/>
        <w:spacing w:line="300" w:lineRule="exact"/>
        <w:jc w:val="both"/>
        <w:rPr>
          <w:rFonts w:cs="Calibri"/>
        </w:rPr>
      </w:pPr>
    </w:p>
    <w:p w14:paraId="42F5CCD9" w14:textId="77777777" w:rsidP="001308F6" w:rsidR="00915D02" w:rsidRDefault="00915D02" w:rsidRPr="00F0232F">
      <w:pPr>
        <w:pStyle w:val="Arial"/>
        <w:spacing w:line="300" w:lineRule="exact"/>
        <w:jc w:val="both"/>
        <w:rPr>
          <w:rFonts w:cs="Calibri"/>
        </w:rPr>
      </w:pPr>
    </w:p>
    <w:p w14:paraId="772A7564" w14:textId="3CD33C72" w:rsidP="001308F6" w:rsidR="001308F6" w:rsidRDefault="001308F6" w:rsidRPr="00F0232F">
      <w:pPr>
        <w:pStyle w:val="Arial"/>
        <w:spacing w:line="300" w:lineRule="exact"/>
        <w:rPr>
          <w:rFonts w:cs="Calibri"/>
          <w:u w:val="single"/>
        </w:rPr>
      </w:pPr>
      <w:r w:rsidRPr="00F0232F">
        <w:rPr>
          <w:rFonts w:cs="Calibri"/>
          <w:u w:val="single"/>
        </w:rPr>
        <w:t xml:space="preserve">Fait à </w:t>
      </w:r>
      <w:r w:rsidR="00863077" w:rsidRPr="00F0232F">
        <w:rPr>
          <w:rFonts w:cs="Calibri"/>
          <w:u w:val="single"/>
        </w:rPr>
        <w:t>SENS</w:t>
      </w:r>
      <w:r w:rsidRPr="00F0232F">
        <w:rPr>
          <w:rFonts w:cs="Calibri"/>
          <w:u w:val="single"/>
        </w:rPr>
        <w:t xml:space="preserve">, le </w:t>
      </w:r>
      <w:r w:rsidR="00B87D1A" w:rsidRPr="00F0232F">
        <w:rPr>
          <w:rFonts w:cs="Calibri"/>
          <w:u w:val="single"/>
        </w:rPr>
        <w:t>1</w:t>
      </w:r>
      <w:r w:rsidR="00B87D1A" w:rsidRPr="00F0232F">
        <w:rPr>
          <w:rFonts w:cs="Calibri"/>
          <w:u w:val="single"/>
          <w:vertAlign w:val="superscript"/>
        </w:rPr>
        <w:t>er</w:t>
      </w:r>
      <w:r w:rsidR="00B87D1A" w:rsidRPr="00F0232F">
        <w:rPr>
          <w:rFonts w:cs="Calibri"/>
          <w:u w:val="single"/>
        </w:rPr>
        <w:t xml:space="preserve"> mars</w:t>
      </w:r>
      <w:r w:rsidR="00CA346D" w:rsidRPr="00F0232F">
        <w:rPr>
          <w:rFonts w:cs="Calibri"/>
          <w:u w:val="single"/>
        </w:rPr>
        <w:t xml:space="preserve"> 202</w:t>
      </w:r>
      <w:r w:rsidR="003D461F" w:rsidRPr="00F0232F">
        <w:rPr>
          <w:rFonts w:cs="Calibri"/>
          <w:u w:val="single"/>
        </w:rPr>
        <w:t>2</w:t>
      </w:r>
      <w:r w:rsidR="00FD3DEE" w:rsidRPr="00F0232F">
        <w:rPr>
          <w:rFonts w:cs="Calibri"/>
          <w:u w:val="single"/>
        </w:rPr>
        <w:t xml:space="preserve"> </w:t>
      </w:r>
      <w:r w:rsidRPr="00F0232F">
        <w:rPr>
          <w:rFonts w:cs="Calibri"/>
          <w:u w:val="single"/>
        </w:rPr>
        <w:t xml:space="preserve">en </w:t>
      </w:r>
      <w:r w:rsidR="00222458" w:rsidRPr="00F0232F">
        <w:rPr>
          <w:rFonts w:cs="Calibri"/>
          <w:u w:val="single"/>
        </w:rPr>
        <w:t>5</w:t>
      </w:r>
      <w:r w:rsidRPr="00F0232F">
        <w:rPr>
          <w:rFonts w:cs="Calibri"/>
          <w:u w:val="single"/>
        </w:rPr>
        <w:t xml:space="preserve"> exemplaires originaux</w:t>
      </w:r>
    </w:p>
    <w:p w14:paraId="32E68314" w14:textId="77777777" w:rsidP="001308F6" w:rsidR="001308F6" w:rsidRDefault="001308F6" w:rsidRPr="00F0232F">
      <w:pPr>
        <w:pStyle w:val="Arial"/>
        <w:spacing w:line="300" w:lineRule="exact"/>
        <w:rPr>
          <w:rFonts w:cs="Calibri"/>
        </w:rPr>
      </w:pPr>
    </w:p>
    <w:p w14:paraId="503F5295" w14:textId="77777777" w:rsidP="001308F6" w:rsidR="001308F6" w:rsidRDefault="001308F6" w:rsidRPr="00F0232F">
      <w:pPr>
        <w:pStyle w:val="Arial"/>
        <w:spacing w:line="300" w:lineRule="exact"/>
        <w:rPr>
          <w:rFonts w:cs="Calibri"/>
          <w:b/>
          <w:bCs/>
          <w:i/>
          <w:iCs/>
          <w:u w:val="single"/>
        </w:rPr>
      </w:pPr>
    </w:p>
    <w:p w14:paraId="28500070" w14:textId="77777777" w:rsidP="001308F6" w:rsidR="001308F6" w:rsidRDefault="001308F6" w:rsidRPr="00F0232F">
      <w:pPr>
        <w:pStyle w:val="Arial"/>
        <w:tabs>
          <w:tab w:pos="1680" w:val="center"/>
          <w:tab w:pos="7680" w:val="center"/>
        </w:tabs>
        <w:spacing w:line="300" w:lineRule="exact"/>
        <w:jc w:val="left"/>
        <w:rPr>
          <w:rFonts w:cs="Calibri"/>
          <w:b/>
          <w:bCs/>
          <w:i/>
          <w:iCs/>
        </w:rPr>
      </w:pPr>
      <w:r w:rsidRPr="00F0232F">
        <w:rPr>
          <w:rFonts w:cs="Calibri"/>
          <w:b/>
          <w:bCs/>
          <w:i/>
          <w:iCs/>
        </w:rPr>
        <w:tab/>
        <w:t xml:space="preserve">Pour </w:t>
      </w:r>
      <w:r w:rsidR="00222458" w:rsidRPr="00F0232F">
        <w:rPr>
          <w:rFonts w:cs="Calibri"/>
          <w:b/>
          <w:bCs/>
          <w:i/>
          <w:iCs/>
        </w:rPr>
        <w:t>le Syndicat CFTC</w:t>
      </w:r>
      <w:r w:rsidRPr="00F0232F">
        <w:rPr>
          <w:rFonts w:cs="Calibri"/>
          <w:b/>
          <w:bCs/>
          <w:i/>
          <w:iCs/>
        </w:rPr>
        <w:tab/>
        <w:t xml:space="preserve">Pour le Syndicat </w:t>
      </w:r>
      <w:r w:rsidR="00863077" w:rsidRPr="00F0232F">
        <w:rPr>
          <w:rFonts w:cs="Calibri"/>
          <w:b/>
          <w:bCs/>
          <w:i/>
          <w:iCs/>
        </w:rPr>
        <w:t>C</w:t>
      </w:r>
      <w:r w:rsidR="00222458" w:rsidRPr="00F0232F">
        <w:rPr>
          <w:rFonts w:cs="Calibri"/>
          <w:b/>
          <w:bCs/>
          <w:i/>
          <w:iCs/>
        </w:rPr>
        <w:t>FDT</w:t>
      </w:r>
    </w:p>
    <w:p w14:paraId="202D8827" w14:textId="77777777" w:rsidP="001308F6" w:rsidR="001308F6" w:rsidRDefault="001308F6" w:rsidRPr="00F0232F">
      <w:pPr>
        <w:pStyle w:val="Arial"/>
        <w:tabs>
          <w:tab w:pos="1680" w:val="center"/>
          <w:tab w:pos="7680" w:val="center"/>
        </w:tabs>
        <w:spacing w:line="300" w:lineRule="exact"/>
        <w:jc w:val="left"/>
        <w:rPr>
          <w:rFonts w:cs="Calibri"/>
          <w:i/>
          <w:iCs/>
        </w:rPr>
      </w:pPr>
      <w:r w:rsidRPr="00F0232F">
        <w:rPr>
          <w:rFonts w:cs="Calibri"/>
          <w:i/>
          <w:iCs/>
        </w:rPr>
        <w:tab/>
      </w:r>
      <w:r w:rsidR="00222458" w:rsidRPr="00F0232F">
        <w:rPr>
          <w:rFonts w:cs="Calibri"/>
          <w:i/>
          <w:iCs/>
        </w:rPr>
        <w:t>La Déléguée Syndicale</w:t>
      </w:r>
      <w:r w:rsidRPr="00F0232F">
        <w:rPr>
          <w:rFonts w:cs="Calibri"/>
          <w:i/>
          <w:iCs/>
        </w:rPr>
        <w:tab/>
        <w:t>L</w:t>
      </w:r>
      <w:r w:rsidR="00F62CC6" w:rsidRPr="00F0232F">
        <w:rPr>
          <w:rFonts w:cs="Calibri"/>
          <w:i/>
          <w:iCs/>
        </w:rPr>
        <w:t>a</w:t>
      </w:r>
      <w:r w:rsidRPr="00F0232F">
        <w:rPr>
          <w:rFonts w:cs="Calibri"/>
          <w:i/>
          <w:iCs/>
        </w:rPr>
        <w:t xml:space="preserve"> Délégué</w:t>
      </w:r>
      <w:r w:rsidR="00F62CC6" w:rsidRPr="00F0232F">
        <w:rPr>
          <w:rFonts w:cs="Calibri"/>
          <w:i/>
          <w:iCs/>
        </w:rPr>
        <w:t>e</w:t>
      </w:r>
      <w:r w:rsidRPr="00F0232F">
        <w:rPr>
          <w:rFonts w:cs="Calibri"/>
          <w:i/>
          <w:iCs/>
        </w:rPr>
        <w:t xml:space="preserve"> Syndical</w:t>
      </w:r>
      <w:r w:rsidR="00F62CC6" w:rsidRPr="00F0232F">
        <w:rPr>
          <w:rFonts w:cs="Calibri"/>
          <w:i/>
          <w:iCs/>
        </w:rPr>
        <w:t>e</w:t>
      </w:r>
    </w:p>
    <w:p w14:paraId="0DCD143E" w14:textId="77777777" w:rsidP="001308F6" w:rsidR="001308F6" w:rsidRDefault="001308F6" w:rsidRPr="00F0232F">
      <w:pPr>
        <w:pStyle w:val="Arial"/>
        <w:tabs>
          <w:tab w:pos="1680" w:val="center"/>
          <w:tab w:pos="7680" w:val="center"/>
        </w:tabs>
        <w:spacing w:line="300" w:lineRule="exact"/>
        <w:jc w:val="left"/>
        <w:rPr>
          <w:rFonts w:cs="Calibri"/>
          <w:i/>
          <w:iCs/>
        </w:rPr>
      </w:pPr>
    </w:p>
    <w:p w14:paraId="0F8E3A5C" w14:textId="7D8F93F0" w:rsidP="00724236" w:rsidR="00BE36E2" w:rsidRDefault="001308F6" w:rsidRPr="00F0232F">
      <w:pPr>
        <w:pStyle w:val="Arial"/>
        <w:tabs>
          <w:tab w:pos="1680" w:val="center"/>
          <w:tab w:pos="7680" w:val="center"/>
        </w:tabs>
        <w:spacing w:line="300" w:lineRule="exact"/>
        <w:jc w:val="left"/>
        <w:rPr>
          <w:rFonts w:cs="Calibri"/>
        </w:rPr>
      </w:pPr>
      <w:r w:rsidRPr="00F0232F">
        <w:rPr>
          <w:rFonts w:cs="Calibri"/>
          <w:b/>
          <w:bCs/>
          <w:i/>
          <w:iCs/>
        </w:rPr>
        <w:tab/>
      </w:r>
      <w:r w:rsidRPr="00F0232F">
        <w:rPr>
          <w:rFonts w:cs="Calibri"/>
          <w:b/>
          <w:bCs/>
          <w:i/>
          <w:iCs/>
        </w:rPr>
        <w:tab/>
      </w:r>
      <w:r w:rsidRPr="00F0232F">
        <w:rPr>
          <w:rFonts w:cs="Calibri"/>
        </w:rPr>
        <w:t xml:space="preserve"> </w:t>
      </w:r>
    </w:p>
    <w:p w14:paraId="5E6198DD" w14:textId="77777777" w:rsidP="00724236" w:rsidR="00222458" w:rsidRDefault="00222458" w:rsidRPr="00F0232F">
      <w:pPr>
        <w:pStyle w:val="Arial"/>
        <w:tabs>
          <w:tab w:pos="1680" w:val="center"/>
          <w:tab w:pos="7680" w:val="center"/>
        </w:tabs>
        <w:spacing w:line="300" w:lineRule="exact"/>
        <w:jc w:val="left"/>
        <w:rPr>
          <w:rFonts w:cs="Calibri"/>
        </w:rPr>
      </w:pPr>
    </w:p>
    <w:p w14:paraId="61322E06" w14:textId="60DEFE04" w:rsidP="00724236" w:rsidR="00222458" w:rsidRDefault="00222458">
      <w:pPr>
        <w:pStyle w:val="Arial"/>
        <w:tabs>
          <w:tab w:pos="1680" w:val="center"/>
          <w:tab w:pos="7680" w:val="center"/>
        </w:tabs>
        <w:spacing w:line="300" w:lineRule="exact"/>
        <w:jc w:val="left"/>
        <w:rPr>
          <w:rFonts w:cs="Calibri"/>
        </w:rPr>
      </w:pPr>
    </w:p>
    <w:p w14:paraId="65C3BDA3" w14:textId="214EFC6B" w:rsidP="00724236" w:rsidR="00F25A4F" w:rsidRDefault="00F25A4F">
      <w:pPr>
        <w:pStyle w:val="Arial"/>
        <w:tabs>
          <w:tab w:pos="1680" w:val="center"/>
          <w:tab w:pos="7680" w:val="center"/>
        </w:tabs>
        <w:spacing w:line="300" w:lineRule="exact"/>
        <w:jc w:val="left"/>
        <w:rPr>
          <w:rFonts w:cs="Calibri"/>
        </w:rPr>
      </w:pPr>
    </w:p>
    <w:p w14:paraId="6E36656B" w14:textId="77777777" w:rsidP="00724236" w:rsidR="00F25A4F" w:rsidRDefault="00F25A4F" w:rsidRPr="00F0232F">
      <w:pPr>
        <w:pStyle w:val="Arial"/>
        <w:tabs>
          <w:tab w:pos="1680" w:val="center"/>
          <w:tab w:pos="7680" w:val="center"/>
        </w:tabs>
        <w:spacing w:line="300" w:lineRule="exact"/>
        <w:jc w:val="left"/>
        <w:rPr>
          <w:rFonts w:cs="Calibri"/>
        </w:rPr>
      </w:pPr>
    </w:p>
    <w:p w14:paraId="5D1C90EB" w14:textId="77777777" w:rsidP="00724236" w:rsidR="00222458" w:rsidRDefault="00222458" w:rsidRPr="00F0232F">
      <w:pPr>
        <w:pStyle w:val="Arial"/>
        <w:tabs>
          <w:tab w:pos="1680" w:val="center"/>
          <w:tab w:pos="7680" w:val="center"/>
        </w:tabs>
        <w:spacing w:line="300" w:lineRule="exact"/>
        <w:jc w:val="left"/>
        <w:rPr>
          <w:rFonts w:cs="Calibri"/>
        </w:rPr>
      </w:pPr>
    </w:p>
    <w:p w14:paraId="3FC8668C" w14:textId="77777777" w:rsidP="00724236" w:rsidR="00222458" w:rsidRDefault="00222458" w:rsidRPr="00F0232F">
      <w:pPr>
        <w:pStyle w:val="Arial"/>
        <w:tabs>
          <w:tab w:pos="1680" w:val="center"/>
          <w:tab w:pos="7680" w:val="center"/>
        </w:tabs>
        <w:spacing w:line="300" w:lineRule="exact"/>
        <w:jc w:val="left"/>
        <w:rPr>
          <w:rFonts w:cs="Calibri"/>
        </w:rPr>
      </w:pPr>
    </w:p>
    <w:p w14:paraId="1EBAB140" w14:textId="495132B3" w:rsidP="00724236" w:rsidR="00222458" w:rsidRDefault="00222458" w:rsidRPr="00F0232F">
      <w:pPr>
        <w:pStyle w:val="Arial"/>
        <w:tabs>
          <w:tab w:pos="1680" w:val="center"/>
          <w:tab w:pos="7680" w:val="center"/>
        </w:tabs>
        <w:spacing w:line="300" w:lineRule="exact"/>
        <w:jc w:val="left"/>
        <w:rPr>
          <w:rFonts w:cs="Calibri"/>
        </w:rPr>
      </w:pPr>
    </w:p>
    <w:p w14:paraId="4A31162F" w14:textId="77777777" w:rsidP="008874D6" w:rsidR="00222458" w:rsidRDefault="00222458" w:rsidRPr="00F0232F">
      <w:pPr>
        <w:pStyle w:val="Arial"/>
        <w:tabs>
          <w:tab w:pos="1680" w:val="center"/>
          <w:tab w:pos="7680" w:val="center"/>
        </w:tabs>
        <w:spacing w:line="300" w:lineRule="exact"/>
        <w:ind w:left="709"/>
        <w:jc w:val="left"/>
        <w:rPr>
          <w:rFonts w:cs="Calibri"/>
          <w:b/>
          <w:bCs/>
          <w:i/>
          <w:iCs/>
        </w:rPr>
      </w:pPr>
      <w:r w:rsidRPr="00F0232F">
        <w:rPr>
          <w:rFonts w:cs="Calibri"/>
          <w:b/>
          <w:bCs/>
          <w:i/>
          <w:iCs/>
        </w:rPr>
        <w:t>Pour Transdev Sénonais</w:t>
      </w:r>
      <w:r w:rsidRPr="00F0232F">
        <w:rPr>
          <w:rFonts w:cs="Calibri"/>
          <w:b/>
          <w:bCs/>
          <w:i/>
          <w:iCs/>
        </w:rPr>
        <w:tab/>
      </w:r>
    </w:p>
    <w:p w14:paraId="582CE635" w14:textId="56AB9218" w:rsidP="008874D6" w:rsidR="00222458" w:rsidRDefault="008874D6" w:rsidRPr="00F0232F">
      <w:pPr>
        <w:pStyle w:val="Arial"/>
        <w:tabs>
          <w:tab w:pos="1680" w:val="center"/>
          <w:tab w:pos="7680" w:val="center"/>
        </w:tabs>
        <w:spacing w:line="300" w:lineRule="exact"/>
        <w:ind w:left="709"/>
        <w:jc w:val="left"/>
        <w:rPr>
          <w:rFonts w:cs="Calibri"/>
          <w:i/>
          <w:iCs/>
        </w:rPr>
      </w:pPr>
      <w:r w:rsidRPr="00F0232F">
        <w:rPr>
          <w:rFonts w:cs="Calibri"/>
          <w:i/>
          <w:iCs/>
        </w:rPr>
        <w:t xml:space="preserve">           La Directrice</w:t>
      </w:r>
    </w:p>
    <w:p w14:paraId="4D8876FD" w14:textId="77777777" w:rsidP="008874D6" w:rsidR="00222458" w:rsidRDefault="00222458" w:rsidRPr="00F0232F">
      <w:pPr>
        <w:pStyle w:val="Arial"/>
        <w:tabs>
          <w:tab w:pos="1680" w:val="center"/>
          <w:tab w:pos="7680" w:val="center"/>
        </w:tabs>
        <w:spacing w:line="300" w:lineRule="exact"/>
        <w:ind w:left="709"/>
        <w:jc w:val="left"/>
        <w:rPr>
          <w:rFonts w:cs="Calibri"/>
          <w:i/>
          <w:iCs/>
        </w:rPr>
      </w:pPr>
    </w:p>
    <w:p w14:paraId="30504318" w14:textId="082B4871" w:rsidP="0071786A" w:rsidR="00222458" w:rsidRDefault="00222458" w:rsidRPr="00F0232F">
      <w:pPr>
        <w:pStyle w:val="Arial"/>
        <w:tabs>
          <w:tab w:pos="1680" w:val="center"/>
          <w:tab w:pos="7680" w:val="center"/>
        </w:tabs>
        <w:spacing w:line="300" w:lineRule="exact"/>
        <w:ind w:left="709"/>
        <w:jc w:val="left"/>
        <w:rPr>
          <w:rFonts w:cs="Calibri"/>
        </w:rPr>
      </w:pPr>
      <w:r w:rsidRPr="00F0232F">
        <w:rPr>
          <w:rFonts w:cs="Calibri"/>
          <w:b/>
          <w:bCs/>
          <w:i/>
          <w:iCs/>
        </w:rPr>
        <w:t xml:space="preserve">      </w:t>
      </w:r>
    </w:p>
    <w:sectPr w:rsidR="00222458" w:rsidRPr="00F0232F" w:rsidSect="00222458">
      <w:headerReference r:id="rId12" w:type="default"/>
      <w:footerReference r:id="rId13" w:type="default"/>
      <w:headerReference r:id="rId14" w:type="first"/>
      <w:footerReference r:id="rId15" w:type="first"/>
      <w:pgSz w:h="16840" w:w="11900"/>
      <w:pgMar w:bottom="2269" w:footer="680" w:gutter="0" w:header="1098" w:left="992" w:right="907" w:top="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8E963" w14:textId="77777777" w:rsidR="00C738DA" w:rsidRDefault="00C738DA" w:rsidP="002C4ED2">
      <w:r>
        <w:separator/>
      </w:r>
    </w:p>
  </w:endnote>
  <w:endnote w:type="continuationSeparator" w:id="0">
    <w:p w14:paraId="69214A58" w14:textId="77777777" w:rsidR="00C738DA" w:rsidRDefault="00C738DA" w:rsidP="002C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556B938" w14:textId="6AB72ADA" w:rsidP="008874D6" w:rsidR="00BA238A" w:rsidRDefault="00420E5E" w:rsidRPr="00152C70">
    <w:pPr>
      <w:pStyle w:val="Pieddepage"/>
      <w:ind w:hanging="9072" w:left="9072"/>
      <w:rPr>
        <w:sz w:val="18"/>
        <w:szCs w:val="18"/>
      </w:rPr>
    </w:pPr>
    <w:r>
      <w:rPr>
        <w:sz w:val="18"/>
        <w:szCs w:val="18"/>
      </w:rPr>
      <w:t>NAO 20</w:t>
    </w:r>
    <w:r w:rsidR="00222458">
      <w:rPr>
        <w:sz w:val="18"/>
        <w:szCs w:val="18"/>
      </w:rPr>
      <w:t>2</w:t>
    </w:r>
    <w:r w:rsidR="008874D6">
      <w:rPr>
        <w:sz w:val="18"/>
        <w:szCs w:val="18"/>
      </w:rPr>
      <w:t>2</w:t>
    </w:r>
    <w:r w:rsidR="00BA238A">
      <w:rPr>
        <w:sz w:val="18"/>
        <w:szCs w:val="18"/>
      </w:rPr>
      <w:tab/>
    </w:r>
    <w:r w:rsidR="00BA238A" w:rsidRPr="00152C70">
      <w:rPr>
        <w:sz w:val="18"/>
        <w:szCs w:val="18"/>
      </w:rPr>
      <w:fldChar w:fldCharType="begin"/>
    </w:r>
    <w:r w:rsidR="00BA238A" w:rsidRPr="00152C70">
      <w:rPr>
        <w:sz w:val="18"/>
        <w:szCs w:val="18"/>
      </w:rPr>
      <w:instrText xml:space="preserve"> </w:instrText>
    </w:r>
    <w:r w:rsidR="00BA238A">
      <w:rPr>
        <w:sz w:val="18"/>
        <w:szCs w:val="18"/>
      </w:rPr>
      <w:instrText>PAGE</w:instrText>
    </w:r>
    <w:r w:rsidR="00BA238A" w:rsidRPr="00152C70">
      <w:rPr>
        <w:sz w:val="18"/>
        <w:szCs w:val="18"/>
      </w:rPr>
      <w:instrText xml:space="preserve">  \* MERGEFORMAT </w:instrText>
    </w:r>
    <w:r w:rsidR="00BA238A" w:rsidRPr="00152C70">
      <w:rPr>
        <w:sz w:val="18"/>
        <w:szCs w:val="18"/>
      </w:rPr>
      <w:fldChar w:fldCharType="separate"/>
    </w:r>
    <w:r w:rsidR="001D6D28">
      <w:rPr>
        <w:noProof/>
        <w:sz w:val="18"/>
        <w:szCs w:val="18"/>
      </w:rPr>
      <w:t>5</w:t>
    </w:r>
    <w:r w:rsidR="00BA238A" w:rsidRPr="00152C70">
      <w:rPr>
        <w:sz w:val="18"/>
        <w:szCs w:val="18"/>
      </w:rPr>
      <w:fldChar w:fldCharType="end"/>
    </w:r>
    <w:r w:rsidR="00BA238A">
      <w:rPr>
        <w:sz w:val="18"/>
        <w:szCs w:val="18"/>
      </w:rPr>
      <w:t>/4</w:t>
    </w:r>
    <w:r w:rsidR="00BA238A">
      <w:rPr>
        <w:sz w:val="18"/>
        <w:szCs w:val="18"/>
      </w:rPr>
      <w:tab/>
    </w:r>
    <w:r w:rsidR="00222458">
      <w:rPr>
        <w:sz w:val="18"/>
        <w:szCs w:val="18"/>
      </w:rPr>
      <w:t xml:space="preserve">Transdev </w:t>
    </w:r>
    <w:r w:rsidR="00BA238A">
      <w:rPr>
        <w:sz w:val="18"/>
        <w:szCs w:val="18"/>
      </w:rPr>
      <w:t>Sénonais</w: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D40796A" w14:textId="77777777" w:rsidP="00222458" w:rsidR="00222458" w:rsidRDefault="00222458">
    <w:pPr>
      <w:pStyle w:val="En-tte"/>
    </w:pPr>
  </w:p>
  <w:p w14:paraId="7D7E849C" w14:textId="77777777" w:rsidP="00222458" w:rsidR="00222458" w:rsidRDefault="00222458">
    <w:pPr>
      <w:pStyle w:val="Pieddepage"/>
      <w:spacing w:after="60"/>
      <w:rPr>
        <w:rFonts w:cs="Arial"/>
        <w:b/>
        <w:color w:val="000000"/>
        <w:sz w:val="16"/>
        <w:szCs w:val="18"/>
      </w:rPr>
    </w:pPr>
    <w:r>
      <w:rPr>
        <w:rFonts w:cs="Arial"/>
        <w:b/>
        <w:color w:val="000000"/>
        <w:sz w:val="16"/>
        <w:szCs w:val="18"/>
      </w:rPr>
      <w:t>Transdev Sénonais</w:t>
    </w:r>
  </w:p>
  <w:p w14:paraId="79B26235" w14:textId="77777777" w:rsidP="00222458" w:rsidR="00222458" w:rsidRDefault="00222458">
    <w:pPr>
      <w:pStyle w:val="Pieddepage"/>
      <w:rPr>
        <w:rFonts w:cs="Arial"/>
        <w:color w:val="000000"/>
        <w:sz w:val="14"/>
        <w:szCs w:val="16"/>
      </w:rPr>
    </w:pPr>
    <w:r>
      <w:rPr>
        <w:rFonts w:cs="Arial"/>
        <w:color w:val="000000"/>
        <w:sz w:val="14"/>
        <w:szCs w:val="16"/>
      </w:rPr>
      <w:t>Rue Saint Sauveur des Vignes</w:t>
    </w:r>
  </w:p>
  <w:p w14:paraId="4B6E901A" w14:textId="77777777" w:rsidP="00222458" w:rsidR="00222458" w:rsidRDefault="00222458">
    <w:pPr>
      <w:pStyle w:val="Pieddepage"/>
      <w:rPr>
        <w:rFonts w:cs="Arial"/>
        <w:color w:val="000000"/>
        <w:sz w:val="14"/>
        <w:szCs w:val="16"/>
      </w:rPr>
    </w:pPr>
    <w:r>
      <w:rPr>
        <w:rFonts w:cs="Arial"/>
        <w:color w:val="000000"/>
        <w:sz w:val="14"/>
        <w:szCs w:val="16"/>
      </w:rPr>
      <w:t>ZI des Vauguillettes</w:t>
    </w:r>
  </w:p>
  <w:p w14:paraId="6B9B113B" w14:textId="77777777" w:rsidP="00222458" w:rsidR="00222458" w:rsidRDefault="00222458">
    <w:pPr>
      <w:pStyle w:val="Pieddepage"/>
      <w:rPr>
        <w:rFonts w:cs="Arial"/>
        <w:color w:val="000000"/>
        <w:sz w:val="14"/>
        <w:szCs w:val="16"/>
      </w:rPr>
    </w:pPr>
    <w:r>
      <w:rPr>
        <w:rFonts w:cs="Arial"/>
        <w:color w:val="000000"/>
        <w:sz w:val="14"/>
        <w:szCs w:val="16"/>
      </w:rPr>
      <w:t>89100 SENS</w:t>
    </w:r>
  </w:p>
  <w:p w14:paraId="36F0F1D4" w14:textId="77777777" w:rsidP="00222458" w:rsidR="00222458" w:rsidRDefault="00222458">
    <w:pPr>
      <w:pStyle w:val="Pieddepage"/>
      <w:rPr>
        <w:rFonts w:cs="Arial"/>
        <w:b/>
        <w:color w:val="FF0000"/>
        <w:sz w:val="14"/>
        <w:szCs w:val="16"/>
      </w:rPr>
    </w:pPr>
    <w:r>
      <w:rPr>
        <w:rFonts w:cs="Arial"/>
        <w:b/>
        <w:color w:val="FF0000"/>
        <w:sz w:val="14"/>
        <w:szCs w:val="16"/>
      </w:rPr>
      <w:t>www.bus-intercom.com</w:t>
    </w:r>
  </w:p>
  <w:p w14:paraId="547A3359" w14:textId="77777777" w:rsidP="00222458" w:rsidR="00222458" w:rsidRDefault="00222458">
    <w:pPr>
      <w:pStyle w:val="Pieddepage"/>
      <w:rPr>
        <w:rFonts w:cs="Arial"/>
        <w:b/>
        <w:color w:val="FF0000"/>
        <w:sz w:val="14"/>
        <w:szCs w:val="16"/>
      </w:rPr>
    </w:pPr>
    <w:r>
      <w:rPr>
        <w:rFonts w:cs="Arial"/>
        <w:b/>
        <w:color w:val="FF0000"/>
        <w:sz w:val="14"/>
        <w:szCs w:val="16"/>
      </w:rPr>
      <w:t>www.transdev.fr</w:t>
    </w:r>
  </w:p>
  <w:p w14:paraId="6F10B54C" w14:textId="77777777" w:rsidP="00222458" w:rsidR="00222458" w:rsidRDefault="00222458" w:rsidRPr="005B370D">
    <w:pPr>
      <w:pStyle w:val="Pieddepage"/>
      <w:jc w:val="right"/>
      <w:rPr>
        <w:rFonts w:cs="Arial"/>
        <w:color w:val="000000"/>
        <w:sz w:val="18"/>
        <w:szCs w:val="18"/>
      </w:rPr>
    </w:pPr>
    <w:r w:rsidRPr="005B370D">
      <w:rPr>
        <w:rFonts w:cs="Arial"/>
        <w:color w:val="000000"/>
        <w:sz w:val="18"/>
        <w:szCs w:val="18"/>
      </w:rPr>
      <w:fldChar w:fldCharType="begin"/>
    </w:r>
    <w:r w:rsidRPr="005B370D">
      <w:rPr>
        <w:rFonts w:cs="Arial"/>
        <w:color w:val="000000"/>
        <w:sz w:val="18"/>
        <w:szCs w:val="18"/>
      </w:rPr>
      <w:instrText xml:space="preserve"> </w:instrText>
    </w:r>
    <w:r>
      <w:rPr>
        <w:rFonts w:cs="Arial"/>
        <w:color w:val="000000"/>
        <w:sz w:val="18"/>
        <w:szCs w:val="18"/>
      </w:rPr>
      <w:instrText>PAGE</w:instrText>
    </w:r>
    <w:r w:rsidRPr="005B370D">
      <w:rPr>
        <w:rFonts w:cs="Arial"/>
        <w:color w:val="000000"/>
        <w:sz w:val="18"/>
        <w:szCs w:val="18"/>
      </w:rPr>
      <w:instrText xml:space="preserve">  \* MERGEFORMAT </w:instrText>
    </w:r>
    <w:r w:rsidRPr="005B370D">
      <w:rPr>
        <w:rFonts w:cs="Arial"/>
        <w:color w:val="000000"/>
        <w:sz w:val="18"/>
        <w:szCs w:val="18"/>
      </w:rPr>
      <w:fldChar w:fldCharType="separate"/>
    </w:r>
    <w:r w:rsidR="001D6D28">
      <w:rPr>
        <w:rFonts w:cs="Arial"/>
        <w:noProof/>
        <w:color w:val="000000"/>
        <w:sz w:val="18"/>
        <w:szCs w:val="18"/>
      </w:rPr>
      <w:t>1</w:t>
    </w:r>
    <w:r w:rsidRPr="005B370D">
      <w:rPr>
        <w:rFonts w:cs="Arial"/>
        <w:color w:val="000000"/>
        <w:sz w:val="18"/>
        <w:szCs w:val="18"/>
      </w:rPr>
      <w:fldChar w:fldCharType="end"/>
    </w:r>
  </w:p>
  <w:p w14:paraId="6F0807E3" w14:textId="77777777" w:rsidP="00222458" w:rsidR="00BA238A" w:rsidRDefault="00BA238A" w:rsidRPr="00222458">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F8F004C" w14:textId="77777777" w:rsidP="002C4ED2" w:rsidR="00C738DA" w:rsidRDefault="00C738DA">
      <w:r>
        <w:separator/>
      </w:r>
    </w:p>
  </w:footnote>
  <w:footnote w:id="0" w:type="continuationSeparator">
    <w:p w14:paraId="04A34913" w14:textId="77777777" w:rsidP="002C4ED2" w:rsidR="00C738DA" w:rsidRDefault="00C738DA">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C2D5F86" w14:textId="77777777" w:rsidR="00BA238A" w:rsidRDefault="00BA238A">
    <w:pPr>
      <w:pStyle w:val="En-tte"/>
    </w:pPr>
    <w:r>
      <w:rPr>
        <w:rFonts w:cs="Arial"/>
        <w:b/>
        <w:noProof/>
        <w:color w:val="DB0014"/>
        <w:sz w:val="14"/>
        <w:szCs w:val="14"/>
      </w:rPr>
      <w:t xml:space="preserve"> </w:t>
    </w:r>
    <w:r w:rsidRPr="00C62760">
      <w:rPr>
        <w:rFonts w:cs="Arial"/>
        <w:noProof/>
      </w:rPr>
      <w:t xml:space="preserve"> </w:t>
    </w:r>
    <w:r>
      <w:rPr>
        <w:noProof/>
      </w:rPr>
      <w:t xml:space="preserve"> </w:t>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61935DB" w14:textId="77777777" w:rsidP="005F436B" w:rsidR="00BA238A" w:rsidRDefault="00BA6FC6">
    <w:pPr>
      <w:pStyle w:val="En-tte"/>
    </w:pPr>
    <w:r>
      <w:rPr>
        <w:noProof/>
      </w:rPr>
      <w:drawing>
        <wp:anchor allowOverlap="1" behindDoc="1" distB="0" distL="114300" distR="114300" distT="0" layoutInCell="1" locked="0" relativeHeight="251658240" simplePos="0" wp14:anchorId="55DF0348" wp14:editId="678DBB71">
          <wp:simplePos x="0" y="0"/>
          <wp:positionH relativeFrom="column">
            <wp:posOffset>382270</wp:posOffset>
          </wp:positionH>
          <wp:positionV relativeFrom="paragraph">
            <wp:posOffset>-460375</wp:posOffset>
          </wp:positionV>
          <wp:extent cx="3248025" cy="600075"/>
          <wp:effectExtent b="0" l="0" r="0" t="0"/>
          <wp:wrapNone/>
          <wp:docPr id="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802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allowOverlap="1" behindDoc="0" distB="0" distL="114300" distR="114300" distT="0" layoutInCell="1" locked="0" relativeHeight="251657216" simplePos="0" wp14:anchorId="435CD988" wp14:editId="5C121D6E">
              <wp:simplePos x="0" y="0"/>
              <wp:positionH relativeFrom="column">
                <wp:posOffset>-628650</wp:posOffset>
              </wp:positionH>
              <wp:positionV relativeFrom="page">
                <wp:posOffset>-970280</wp:posOffset>
              </wp:positionV>
              <wp:extent cx="7556500" cy="1943735"/>
              <wp:effectExtent b="0" l="0" r="0" t="0"/>
              <wp:wrapThrough wrapText="bothSides">
                <wp:wrapPolygon edited="0">
                  <wp:start x="163" y="0"/>
                  <wp:lineTo x="163" y="21381"/>
                  <wp:lineTo x="21400" y="21381"/>
                  <wp:lineTo x="21400" y="0"/>
                  <wp:lineTo x="163" y="0"/>
                </wp:wrapPolygon>
              </wp:wrapThrough>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943735"/>
                      </a:xfrm>
                      <a:prstGeom prst="rect">
                        <a:avLst/>
                      </a:prstGeom>
                      <a:noFill/>
                      <a:ln algn="ctr" cap="flat" cmpd="sng" w="9525">
                        <a:noFill/>
                        <a:prstDash val="solid"/>
                      </a:ln>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cid="http://schemas.microsoft.com/office/word/2016/wordml/cid" xmlns:w16se="http://schemas.microsoft.com/office/word/2015/wordml/symex">
          <w:pict>
            <v:rect filled="f"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rtskUwIAAKEEAAAOAAAAZHJzL2Uyb0RvYy54bWysVFFP2zAQfp+0/2D5faQtDYyIFFUgpkkV IGDi+XDsJprt82y3Kfv1OzspdGxP016sO9/l89133+X8Ymc020ofOrQ1nx5NOJNWYNPZdc2/PV5/ +sxZiGAb0GhlzV9k4BeLjx/Oe1fJGbaoG+kZgdhQ9a7mbYyuKoogWmkgHKGTloIKvYFIrl8XjYee 0I0uZpPJSdGjb5xHIUOg26shyBcZXykp4q1SQUama061xXz6fD6ns1icQ7X24NpOjGXAP1RhoLP0 6CvUFURgG9/9AWU64TGgikcCTYFKdULmHqib6eRdNw8tOJl7IXKCe6Up/D9YcbO986xran7MmQVD I7on0sCutWTTRE/vQkVZD+7OpwaDW6H4HihQ/BZJThhzdsqblEvtsV3m+uWVa7mLTNDlaVmelBMa iaDY9Gx+fHpcpucKqPafOx/iF4mGJaPmnurKHMN2FeKQuk9Jr1m87rSme6i0ZX3Nz8pZSfhAslIa IpnGUaPBrjkDvSa9iugz4sGnCfEKQsu2QJIJqLtmLEvbBC2zqMYC3ppO1jM2L0Smx0FlwYnrjtBW EOIdeJIVdUurEm/pUBqpQhwtzlr0P/92n/Jp2hTlrCeZUkk/NuAlZ/qrJR2cTefzpOvszMvTGTn+ MPJ8GLEbc4nU1pSW0olspvyo96byaJ5oo5bpVQqBFfT2QNToXMZhfWgnhVwucxpp2UFc2QcnEnji KfH4uHsC78bxRZr8De4lDdW7KQ65wxyXm4iqyyN+43UUHO1BFsm4s2nRDv2c9fZnWfwCAAD//wMA UEsDBBQABgAIAAAAIQBErngE3gAAAA0BAAAPAAAAZHJzL2Rvd25yZXYueG1sTI/NTsMwEITvSLyD tUjcWjutikiIU0FRL9woSFy38TaO8E8Uu2l4e7YnuM3ujma/qbezd2KiMfUxaCiWCgSFNpo+dBo+ P/aLRxApYzDoYiANP5Rg29ze1FiZeAnvNB1yJzgkpAo12JyHSsrUWvKYlnGgwLdTHD1mHsdOmhEv HO6dXCn1ID32gT9YHGhnqf0+nL2G+eULZXSWTii9epv2xWuxc1rf383PTyAyzfnPDFd8RoeGmY7x HEwSTsOiLLlLZlFsVlzialFlwbsjq816DbKp5f8WzS8AAAD//wMAUEsBAi0AFAAGAAgAAAAhALaD OJL+AAAA4QEAABMAAAAAAAAAAAAAAAAAAAAAAFtDb250ZW50X1R5cGVzXS54bWxQSwECLQAUAAYA CAAAACEAOP0h/9YAAACUAQAACwAAAAAAAAAAAAAAAAAvAQAAX3JlbHMvLnJlbHNQSwECLQAUAAYA CAAAACEADa7bJFMCAAChBAAADgAAAAAAAAAAAAAAAAAuAgAAZHJzL2Uyb0RvYy54bWxQSwECLQAU AAYACAAAACEARK54BN4AAAANAQAADwAAAAAAAAAAAAAAAACtBAAAZHJzL2Rvd25yZXYueG1sUEsF BgAAAAAEAAQA8wAAALgFAAAAAA== " o:spid="_x0000_s1026" stroked="f" style="position:absolute;margin-left:-49.5pt;margin-top:-76.4pt;width:595pt;height:153.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w14:anchorId="206F6D71">
              <w10:wrap anchory="page" type="through"/>
            </v:rect>
          </w:pict>
        </mc:Fallback>
      </mc:AlternateContent>
    </w:r>
    <w:r w:rsidR="00BA238A" w:rsidRPr="00C62760">
      <w:rPr>
        <w:rFonts w:cs="Arial"/>
        <w:noProof/>
      </w:rPr>
      <w:t xml:space="preserve"> </w:t>
    </w:r>
    <w:r w:rsidR="00BA238A">
      <w:rPr>
        <w:noProof/>
      </w:rPr>
      <w:t xml:space="preserve"> </w:t>
    </w:r>
  </w:p>
  <w:p w14:paraId="6033C715" w14:textId="77777777" w:rsidR="00BA238A" w:rsidRDefault="00BA238A">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30D4A49"/>
    <w:multiLevelType w:val="multilevel"/>
    <w:tmpl w:val="2CC84142"/>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1">
    <w:nsid w:val="0E771DEC"/>
    <w:multiLevelType w:val="hybridMultilevel"/>
    <w:tmpl w:val="1C648A14"/>
    <w:lvl w:ilvl="0" w:tplc="700A9ACC">
      <w:numFmt w:val="bullet"/>
      <w:lvlText w:val="-"/>
      <w:lvlJc w:val="left"/>
      <w:pPr>
        <w:ind w:hanging="360" w:left="720"/>
      </w:pPr>
      <w:rPr>
        <w:rFonts w:ascii="Verdana" w:cs="Times New Roman" w:eastAsia="MS Mincho"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0FA9098C"/>
    <w:multiLevelType w:val="hybridMultilevel"/>
    <w:tmpl w:val="4CB8BD4A"/>
    <w:lvl w:ilvl="0" w:tplc="122C7530">
      <w:start w:val="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22A0030"/>
    <w:multiLevelType w:val="multilevel"/>
    <w:tmpl w:val="C622A04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4">
    <w:nsid w:val="1A752B42"/>
    <w:multiLevelType w:val="singleLevel"/>
    <w:tmpl w:val="1EEEEE18"/>
    <w:lvl w:ilvl="0">
      <w:start w:val="4"/>
      <w:numFmt w:val="bullet"/>
      <w:pStyle w:val="carre"/>
      <w:lvlText w:val=""/>
      <w:lvlJc w:val="left"/>
      <w:pPr>
        <w:tabs>
          <w:tab w:pos="853" w:val="num"/>
        </w:tabs>
        <w:ind w:hanging="360" w:left="853"/>
      </w:pPr>
      <w:rPr>
        <w:rFonts w:ascii="Wingdings" w:hAnsi="Wingdings" w:hint="default"/>
      </w:rPr>
    </w:lvl>
  </w:abstractNum>
  <w:abstractNum w:abstractNumId="5">
    <w:nsid w:val="271871D1"/>
    <w:multiLevelType w:val="multilevel"/>
    <w:tmpl w:val="586ED24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6">
    <w:nsid w:val="29317137"/>
    <w:multiLevelType w:val="hybridMultilevel"/>
    <w:tmpl w:val="10002118"/>
    <w:lvl w:ilvl="0" w:tplc="31F4C5A6">
      <w:start w:val="71"/>
      <w:numFmt w:val="bullet"/>
      <w:lvlText w:val="-"/>
      <w:lvlJc w:val="left"/>
      <w:pPr>
        <w:ind w:hanging="360" w:left="1065"/>
      </w:pPr>
      <w:rPr>
        <w:rFonts w:ascii="Arial" w:cs="Arial" w:eastAsia="Times New Roman" w:hAnsi="Arial"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7">
    <w:nsid w:val="31122CEC"/>
    <w:multiLevelType w:val="multilevel"/>
    <w:tmpl w:val="38B6EFF2"/>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8">
    <w:nsid w:val="547D16A5"/>
    <w:multiLevelType w:val="multilevel"/>
    <w:tmpl w:val="B8D2D558"/>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
    <w:nsid w:val="695651B0"/>
    <w:multiLevelType w:val="multilevel"/>
    <w:tmpl w:val="2A763E7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10">
    <w:nsid w:val="769F1400"/>
    <w:multiLevelType w:val="hybridMultilevel"/>
    <w:tmpl w:val="F014D4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7FF11549"/>
    <w:multiLevelType w:val="multilevel"/>
    <w:tmpl w:val="972AC19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num w:numId="1">
    <w:abstractNumId w:val="4"/>
  </w:num>
  <w:num w:numId="2">
    <w:abstractNumId w:val="6"/>
  </w:num>
  <w:num w:numId="3">
    <w:abstractNumId w:val="10"/>
  </w:num>
  <w:num w:numId="4">
    <w:abstractNumId w:val="4"/>
  </w:num>
  <w:num w:numId="5">
    <w:abstractNumId w:val="11"/>
  </w:num>
  <w:num w:numId="6">
    <w:abstractNumId w:val="8"/>
  </w:num>
  <w:num w:numId="7">
    <w:abstractNumId w:val="4"/>
  </w:num>
  <w:num w:numId="8">
    <w:abstractNumId w:val="0"/>
  </w:num>
  <w:num w:numId="9">
    <w:abstractNumId w:val="5"/>
  </w:num>
  <w:num w:numId="10">
    <w:abstractNumId w:val="9"/>
  </w:num>
  <w:num w:numId="11">
    <w:abstractNumId w:val="7"/>
  </w:num>
  <w:num w:numId="12">
    <w:abstractNumId w:val="3"/>
  </w:num>
  <w:num w:numId="13">
    <w:abstractNumId w:val="2"/>
  </w:num>
  <w:num w:numId="14">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isplayBackgroundShape/>
  <w:defaultTabStop w:val="709"/>
  <w:hyphenationZone w:val="425"/>
  <w:characterSpacingControl w:val="doNotCompress"/>
  <w:hdrShapeDefaults>
    <o:shapedefaults spidmax="6145" v:ext="edi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D2"/>
    <w:rsid w:val="00014496"/>
    <w:rsid w:val="00014C1A"/>
    <w:rsid w:val="00031841"/>
    <w:rsid w:val="0003210E"/>
    <w:rsid w:val="0003355D"/>
    <w:rsid w:val="00033A47"/>
    <w:rsid w:val="00072127"/>
    <w:rsid w:val="00072D6E"/>
    <w:rsid w:val="000845FE"/>
    <w:rsid w:val="00093DD0"/>
    <w:rsid w:val="0009695A"/>
    <w:rsid w:val="000A3B54"/>
    <w:rsid w:val="000A472C"/>
    <w:rsid w:val="000A71C5"/>
    <w:rsid w:val="000D78A4"/>
    <w:rsid w:val="000E4F9B"/>
    <w:rsid w:val="000F6B57"/>
    <w:rsid w:val="001044AF"/>
    <w:rsid w:val="00124BBF"/>
    <w:rsid w:val="001308F6"/>
    <w:rsid w:val="00132F6B"/>
    <w:rsid w:val="001448F7"/>
    <w:rsid w:val="00150765"/>
    <w:rsid w:val="00152C70"/>
    <w:rsid w:val="00172AC0"/>
    <w:rsid w:val="00192C3C"/>
    <w:rsid w:val="001C6E96"/>
    <w:rsid w:val="001D4D8C"/>
    <w:rsid w:val="001D6D28"/>
    <w:rsid w:val="001F34BC"/>
    <w:rsid w:val="001F714A"/>
    <w:rsid w:val="0020096E"/>
    <w:rsid w:val="00204017"/>
    <w:rsid w:val="00206439"/>
    <w:rsid w:val="002112B1"/>
    <w:rsid w:val="00213A51"/>
    <w:rsid w:val="00214D6E"/>
    <w:rsid w:val="002212B2"/>
    <w:rsid w:val="00222458"/>
    <w:rsid w:val="0023704E"/>
    <w:rsid w:val="00240C52"/>
    <w:rsid w:val="0024111A"/>
    <w:rsid w:val="00255C56"/>
    <w:rsid w:val="002660B8"/>
    <w:rsid w:val="002773C0"/>
    <w:rsid w:val="00287981"/>
    <w:rsid w:val="00290586"/>
    <w:rsid w:val="002A24D5"/>
    <w:rsid w:val="002A413E"/>
    <w:rsid w:val="002C15AF"/>
    <w:rsid w:val="002C49F3"/>
    <w:rsid w:val="002C4ED2"/>
    <w:rsid w:val="002E1824"/>
    <w:rsid w:val="002E725F"/>
    <w:rsid w:val="002F7B4C"/>
    <w:rsid w:val="003037D8"/>
    <w:rsid w:val="00304B84"/>
    <w:rsid w:val="00304FE5"/>
    <w:rsid w:val="003066E8"/>
    <w:rsid w:val="00311B93"/>
    <w:rsid w:val="00327D65"/>
    <w:rsid w:val="003536A9"/>
    <w:rsid w:val="00370EF7"/>
    <w:rsid w:val="003811D6"/>
    <w:rsid w:val="0039156D"/>
    <w:rsid w:val="003B06DB"/>
    <w:rsid w:val="003C5E00"/>
    <w:rsid w:val="003D06AA"/>
    <w:rsid w:val="003D461F"/>
    <w:rsid w:val="003F1927"/>
    <w:rsid w:val="00402E72"/>
    <w:rsid w:val="00414689"/>
    <w:rsid w:val="004168E0"/>
    <w:rsid w:val="00420BAF"/>
    <w:rsid w:val="00420E5E"/>
    <w:rsid w:val="004228B8"/>
    <w:rsid w:val="00423F5A"/>
    <w:rsid w:val="00450143"/>
    <w:rsid w:val="0045249A"/>
    <w:rsid w:val="00487698"/>
    <w:rsid w:val="00487C91"/>
    <w:rsid w:val="00495456"/>
    <w:rsid w:val="004D2D32"/>
    <w:rsid w:val="004F3635"/>
    <w:rsid w:val="0051038C"/>
    <w:rsid w:val="00537930"/>
    <w:rsid w:val="00563F81"/>
    <w:rsid w:val="0057797F"/>
    <w:rsid w:val="005926F8"/>
    <w:rsid w:val="005A2DE3"/>
    <w:rsid w:val="005C06B5"/>
    <w:rsid w:val="005C5294"/>
    <w:rsid w:val="005D10EE"/>
    <w:rsid w:val="005D5E59"/>
    <w:rsid w:val="005F436B"/>
    <w:rsid w:val="006212A1"/>
    <w:rsid w:val="00626432"/>
    <w:rsid w:val="00631BE4"/>
    <w:rsid w:val="00647841"/>
    <w:rsid w:val="006546AD"/>
    <w:rsid w:val="00663B01"/>
    <w:rsid w:val="0067038A"/>
    <w:rsid w:val="00670A81"/>
    <w:rsid w:val="006A6E5E"/>
    <w:rsid w:val="006D0303"/>
    <w:rsid w:val="006E10C4"/>
    <w:rsid w:val="006E1814"/>
    <w:rsid w:val="006E26F1"/>
    <w:rsid w:val="006E4F77"/>
    <w:rsid w:val="006F6A39"/>
    <w:rsid w:val="0071757E"/>
    <w:rsid w:val="0071786A"/>
    <w:rsid w:val="00724236"/>
    <w:rsid w:val="007277EF"/>
    <w:rsid w:val="00734DF5"/>
    <w:rsid w:val="007462C0"/>
    <w:rsid w:val="00757414"/>
    <w:rsid w:val="00763599"/>
    <w:rsid w:val="00774FB4"/>
    <w:rsid w:val="007A36C2"/>
    <w:rsid w:val="007B0F38"/>
    <w:rsid w:val="007B6024"/>
    <w:rsid w:val="007F7732"/>
    <w:rsid w:val="00805FF8"/>
    <w:rsid w:val="0080676D"/>
    <w:rsid w:val="0082469E"/>
    <w:rsid w:val="008536B7"/>
    <w:rsid w:val="00855CF3"/>
    <w:rsid w:val="00856A6F"/>
    <w:rsid w:val="008601E4"/>
    <w:rsid w:val="0086290D"/>
    <w:rsid w:val="00863077"/>
    <w:rsid w:val="008707EC"/>
    <w:rsid w:val="008874D6"/>
    <w:rsid w:val="00891FED"/>
    <w:rsid w:val="008B1811"/>
    <w:rsid w:val="008D37E4"/>
    <w:rsid w:val="008E7005"/>
    <w:rsid w:val="008F4413"/>
    <w:rsid w:val="00900B2F"/>
    <w:rsid w:val="009012AD"/>
    <w:rsid w:val="009140B6"/>
    <w:rsid w:val="00915D02"/>
    <w:rsid w:val="0092625B"/>
    <w:rsid w:val="00927ACA"/>
    <w:rsid w:val="00932F52"/>
    <w:rsid w:val="00936E27"/>
    <w:rsid w:val="0094319B"/>
    <w:rsid w:val="00946C84"/>
    <w:rsid w:val="00950EB6"/>
    <w:rsid w:val="00952529"/>
    <w:rsid w:val="009647EE"/>
    <w:rsid w:val="00967E9F"/>
    <w:rsid w:val="0097333A"/>
    <w:rsid w:val="00976241"/>
    <w:rsid w:val="0098402C"/>
    <w:rsid w:val="00984EFB"/>
    <w:rsid w:val="00993E4E"/>
    <w:rsid w:val="00996CCB"/>
    <w:rsid w:val="009A0080"/>
    <w:rsid w:val="009A581C"/>
    <w:rsid w:val="009A639D"/>
    <w:rsid w:val="009B4577"/>
    <w:rsid w:val="009C22E2"/>
    <w:rsid w:val="009E133B"/>
    <w:rsid w:val="009F1119"/>
    <w:rsid w:val="00A11334"/>
    <w:rsid w:val="00A22C23"/>
    <w:rsid w:val="00A256AF"/>
    <w:rsid w:val="00A32B2C"/>
    <w:rsid w:val="00A330D8"/>
    <w:rsid w:val="00A348FC"/>
    <w:rsid w:val="00A35BDF"/>
    <w:rsid w:val="00A3719E"/>
    <w:rsid w:val="00A479CD"/>
    <w:rsid w:val="00A66A7D"/>
    <w:rsid w:val="00A84F0C"/>
    <w:rsid w:val="00AA69A4"/>
    <w:rsid w:val="00AB67DD"/>
    <w:rsid w:val="00AC3BBB"/>
    <w:rsid w:val="00AC4911"/>
    <w:rsid w:val="00AD11B6"/>
    <w:rsid w:val="00AE47F7"/>
    <w:rsid w:val="00AF596F"/>
    <w:rsid w:val="00B040F6"/>
    <w:rsid w:val="00B15E4D"/>
    <w:rsid w:val="00B168E0"/>
    <w:rsid w:val="00B173E8"/>
    <w:rsid w:val="00B30D53"/>
    <w:rsid w:val="00B87D1A"/>
    <w:rsid w:val="00B964FA"/>
    <w:rsid w:val="00BA207A"/>
    <w:rsid w:val="00BA238A"/>
    <w:rsid w:val="00BA6FC6"/>
    <w:rsid w:val="00BA7EB3"/>
    <w:rsid w:val="00BB2774"/>
    <w:rsid w:val="00BB5B96"/>
    <w:rsid w:val="00BD3C45"/>
    <w:rsid w:val="00BE138A"/>
    <w:rsid w:val="00BE36E2"/>
    <w:rsid w:val="00BE581E"/>
    <w:rsid w:val="00BF098D"/>
    <w:rsid w:val="00BF2D49"/>
    <w:rsid w:val="00C068E0"/>
    <w:rsid w:val="00C348F6"/>
    <w:rsid w:val="00C51B5D"/>
    <w:rsid w:val="00C55778"/>
    <w:rsid w:val="00C62760"/>
    <w:rsid w:val="00C71701"/>
    <w:rsid w:val="00C72D71"/>
    <w:rsid w:val="00C738DA"/>
    <w:rsid w:val="00C7521E"/>
    <w:rsid w:val="00C93EB7"/>
    <w:rsid w:val="00C9555A"/>
    <w:rsid w:val="00CA346D"/>
    <w:rsid w:val="00CC12EA"/>
    <w:rsid w:val="00CC69B3"/>
    <w:rsid w:val="00CC6D59"/>
    <w:rsid w:val="00CD225C"/>
    <w:rsid w:val="00CE0218"/>
    <w:rsid w:val="00CE7AF8"/>
    <w:rsid w:val="00D01F90"/>
    <w:rsid w:val="00D1551E"/>
    <w:rsid w:val="00D21140"/>
    <w:rsid w:val="00D26E1C"/>
    <w:rsid w:val="00D30565"/>
    <w:rsid w:val="00D32BD3"/>
    <w:rsid w:val="00D35D1E"/>
    <w:rsid w:val="00D374ED"/>
    <w:rsid w:val="00D376F6"/>
    <w:rsid w:val="00D429FA"/>
    <w:rsid w:val="00D43F3C"/>
    <w:rsid w:val="00D451CB"/>
    <w:rsid w:val="00D50C5A"/>
    <w:rsid w:val="00D56211"/>
    <w:rsid w:val="00D62360"/>
    <w:rsid w:val="00D72CF2"/>
    <w:rsid w:val="00D92872"/>
    <w:rsid w:val="00DA37D5"/>
    <w:rsid w:val="00DB0AA9"/>
    <w:rsid w:val="00DE3E18"/>
    <w:rsid w:val="00DE7761"/>
    <w:rsid w:val="00E36A0E"/>
    <w:rsid w:val="00E7059A"/>
    <w:rsid w:val="00E7585E"/>
    <w:rsid w:val="00E80504"/>
    <w:rsid w:val="00E83BB5"/>
    <w:rsid w:val="00E84B20"/>
    <w:rsid w:val="00E9525C"/>
    <w:rsid w:val="00E95711"/>
    <w:rsid w:val="00E965E6"/>
    <w:rsid w:val="00EB746F"/>
    <w:rsid w:val="00EB7FF9"/>
    <w:rsid w:val="00EC5E37"/>
    <w:rsid w:val="00ED29F0"/>
    <w:rsid w:val="00EE50A0"/>
    <w:rsid w:val="00EF2ABA"/>
    <w:rsid w:val="00EF56F0"/>
    <w:rsid w:val="00F0232F"/>
    <w:rsid w:val="00F11E3E"/>
    <w:rsid w:val="00F125C5"/>
    <w:rsid w:val="00F1510F"/>
    <w:rsid w:val="00F16A75"/>
    <w:rsid w:val="00F2015A"/>
    <w:rsid w:val="00F25A4F"/>
    <w:rsid w:val="00F25D27"/>
    <w:rsid w:val="00F27DB7"/>
    <w:rsid w:val="00F4048A"/>
    <w:rsid w:val="00F441FE"/>
    <w:rsid w:val="00F45A1B"/>
    <w:rsid w:val="00F51D01"/>
    <w:rsid w:val="00F54228"/>
    <w:rsid w:val="00F62CC6"/>
    <w:rsid w:val="00F65E91"/>
    <w:rsid w:val="00F735B1"/>
    <w:rsid w:val="00F94643"/>
    <w:rsid w:val="00FC0192"/>
    <w:rsid w:val="00FC2C77"/>
    <w:rsid w:val="00FC372E"/>
    <w:rsid w:val="00FC4F49"/>
    <w:rsid w:val="00FC5A70"/>
    <w:rsid w:val="00FC7898"/>
    <w:rsid w:val="00FD3DEE"/>
    <w:rsid w:val="00FD5173"/>
    <w:rsid w:val="00FD649B"/>
    <w:rsid w:val="00FE030C"/>
    <w:rsid w:val="00FF278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3BEE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cs="Times New Roman" w:eastAsia="MS PGothic" w:hAnsi="Arial"/>
        <w:lang w:bidi="ar-SA" w:eastAsia="fr-FR"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uiPriority="35"/>
    <w:lsdException w:name="Title" w:qFormat="1" w:semiHidden="0" w:uiPriority="0" w:unhideWhenUsed="0"/>
    <w:lsdException w:name="Default Paragraph Font" w:uiPriority="1"/>
    <w:lsdException w:name="Subtitle" w:qFormat="1" w:semiHidden="0" w:uiPriority="11" w:unhideWhenUsed="0"/>
    <w:lsdException w:name="Body Text 3" w:uiPriority="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72"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sz w:val="24"/>
      <w:szCs w:val="24"/>
    </w:rPr>
  </w:style>
  <w:style w:styleId="Titre1" w:type="paragraph">
    <w:name w:val="heading 1"/>
    <w:basedOn w:val="Normal"/>
    <w:link w:val="Titre1Car"/>
    <w:uiPriority w:val="9"/>
    <w:qFormat/>
    <w:rsid w:val="00AD11B6"/>
    <w:pPr>
      <w:spacing w:after="100" w:afterAutospacing="1" w:before="100" w:beforeAutospacing="1"/>
      <w:outlineLvl w:val="0"/>
    </w:pPr>
    <w:rPr>
      <w:rFonts w:ascii="Times New Roman" w:eastAsia="Times New Roman" w:hAnsi="Times New Roman"/>
      <w:b/>
      <w:bCs/>
      <w:kern w:val="36"/>
      <w:sz w:val="48"/>
      <w:szCs w:val="4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2C4ED2"/>
    <w:pPr>
      <w:tabs>
        <w:tab w:pos="4536" w:val="center"/>
        <w:tab w:pos="9072" w:val="right"/>
      </w:tabs>
    </w:pPr>
  </w:style>
  <w:style w:customStyle="1" w:styleId="En-tteCar" w:type="character">
    <w:name w:val="En-tête Car"/>
    <w:basedOn w:val="Policepardfaut"/>
    <w:link w:val="En-tte"/>
    <w:uiPriority w:val="99"/>
    <w:rsid w:val="002C4ED2"/>
  </w:style>
  <w:style w:styleId="Pieddepage" w:type="paragraph">
    <w:name w:val="footer"/>
    <w:basedOn w:val="Normal"/>
    <w:link w:val="PieddepageCar"/>
    <w:unhideWhenUsed/>
    <w:rsid w:val="002C4ED2"/>
    <w:pPr>
      <w:tabs>
        <w:tab w:pos="4536" w:val="center"/>
        <w:tab w:pos="9072" w:val="right"/>
      </w:tabs>
    </w:pPr>
  </w:style>
  <w:style w:customStyle="1" w:styleId="PieddepageCar" w:type="character">
    <w:name w:val="Pied de page Car"/>
    <w:basedOn w:val="Policepardfaut"/>
    <w:link w:val="Pieddepage"/>
    <w:uiPriority w:val="99"/>
    <w:rsid w:val="002C4ED2"/>
  </w:style>
  <w:style w:styleId="Textedebulles" w:type="paragraph">
    <w:name w:val="Balloon Text"/>
    <w:basedOn w:val="Normal"/>
    <w:link w:val="TextedebullesCar"/>
    <w:uiPriority w:val="99"/>
    <w:semiHidden/>
    <w:unhideWhenUsed/>
    <w:rsid w:val="002C4ED2"/>
    <w:rPr>
      <w:rFonts w:ascii="Lucida Grande" w:cs="Lucida Grande" w:hAnsi="Lucida Grande"/>
      <w:sz w:val="18"/>
      <w:szCs w:val="18"/>
    </w:rPr>
  </w:style>
  <w:style w:customStyle="1" w:styleId="TextedebullesCar" w:type="character">
    <w:name w:val="Texte de bulles Car"/>
    <w:link w:val="Textedebulles"/>
    <w:uiPriority w:val="99"/>
    <w:semiHidden/>
    <w:rsid w:val="002C4ED2"/>
    <w:rPr>
      <w:rFonts w:ascii="Lucida Grande" w:cs="Lucida Grande" w:hAnsi="Lucida Grande"/>
      <w:sz w:val="18"/>
      <w:szCs w:val="18"/>
    </w:rPr>
  </w:style>
  <w:style w:customStyle="1" w:styleId="veoliaTitre" w:type="paragraph">
    <w:name w:val="veolia Titre"/>
    <w:basedOn w:val="Normal"/>
    <w:qFormat/>
    <w:rsid w:val="00BF098D"/>
    <w:pPr>
      <w:spacing w:line="440" w:lineRule="exact"/>
    </w:pPr>
    <w:rPr>
      <w:rFonts w:cs="Arial"/>
      <w:sz w:val="36"/>
      <w:szCs w:val="36"/>
    </w:rPr>
  </w:style>
  <w:style w:customStyle="1" w:styleId="veoliachapo" w:type="paragraph">
    <w:name w:val="veolia chapo"/>
    <w:basedOn w:val="Normal"/>
    <w:qFormat/>
    <w:rsid w:val="00BF098D"/>
    <w:pPr>
      <w:spacing w:line="320" w:lineRule="exact"/>
    </w:pPr>
    <w:rPr>
      <w:rFonts w:cs="Arial"/>
      <w:b/>
      <w:color w:val="758BA3"/>
    </w:rPr>
  </w:style>
  <w:style w:customStyle="1" w:styleId="veoliatexte" w:type="paragraph">
    <w:name w:val="veolia texte"/>
    <w:basedOn w:val="Normal"/>
    <w:qFormat/>
    <w:rsid w:val="00BF098D"/>
    <w:pPr>
      <w:spacing w:line="300" w:lineRule="exact"/>
    </w:pPr>
    <w:rPr>
      <w:rFonts w:cs="Arial"/>
      <w:sz w:val="20"/>
      <w:szCs w:val="20"/>
    </w:rPr>
  </w:style>
  <w:style w:customStyle="1" w:styleId="veoliadate" w:type="paragraph">
    <w:name w:val="veolia date"/>
    <w:basedOn w:val="veoliaTitre"/>
    <w:qFormat/>
    <w:rsid w:val="00734DF5"/>
    <w:pPr>
      <w:spacing w:after="120"/>
    </w:pPr>
    <w:rPr>
      <w:b/>
      <w:color w:val="758BA3"/>
      <w:sz w:val="20"/>
      <w:szCs w:val="20"/>
    </w:rPr>
  </w:style>
  <w:style w:customStyle="1" w:styleId="veoliatiret" w:type="paragraph">
    <w:name w:val="veolia tiret"/>
    <w:basedOn w:val="Normal"/>
    <w:qFormat/>
    <w:rsid w:val="000A472C"/>
    <w:rPr>
      <w:rFonts w:cs="Arial"/>
      <w:color w:val="D80014"/>
      <w:w w:val="200"/>
      <w:sz w:val="40"/>
      <w:szCs w:val="40"/>
    </w:rPr>
  </w:style>
  <w:style w:customStyle="1" w:styleId="TrTextecourant" w:type="paragraph">
    <w:name w:val="Tr Texte courant"/>
    <w:basedOn w:val="Normal"/>
    <w:qFormat/>
    <w:rsid w:val="00D43F3C"/>
    <w:pPr>
      <w:spacing w:line="300" w:lineRule="exact"/>
    </w:pPr>
    <w:rPr>
      <w:rFonts w:cs="Arial"/>
      <w:sz w:val="22"/>
      <w:szCs w:val="20"/>
    </w:rPr>
  </w:style>
  <w:style w:customStyle="1" w:styleId="tr" w:type="paragraph">
    <w:name w:val="tr"/>
    <w:basedOn w:val="Normal"/>
    <w:qFormat/>
    <w:rsid w:val="0003210E"/>
    <w:rPr>
      <w:rFonts w:cs="Arial"/>
      <w:sz w:val="20"/>
      <w:szCs w:val="20"/>
    </w:rPr>
  </w:style>
  <w:style w:customStyle="1" w:styleId="TrSignature" w:type="paragraph">
    <w:name w:val="Tr Signature"/>
    <w:basedOn w:val="Normal"/>
    <w:rsid w:val="00D43F3C"/>
    <w:pPr>
      <w:spacing w:line="300" w:lineRule="exact"/>
      <w:ind w:left="5528"/>
    </w:pPr>
    <w:rPr>
      <w:rFonts w:cs="Arial"/>
      <w:sz w:val="22"/>
      <w:szCs w:val="20"/>
    </w:rPr>
  </w:style>
  <w:style w:styleId="Numrodepage" w:type="character">
    <w:name w:val="page number"/>
    <w:basedOn w:val="Policepardfaut"/>
    <w:uiPriority w:val="99"/>
    <w:semiHidden/>
    <w:unhideWhenUsed/>
    <w:rsid w:val="001044AF"/>
  </w:style>
  <w:style w:styleId="Lienhypertexte" w:type="character">
    <w:name w:val="Hyperlink"/>
    <w:uiPriority w:val="99"/>
    <w:unhideWhenUsed/>
    <w:rsid w:val="00EE50A0"/>
    <w:rPr>
      <w:color w:val="0000FF"/>
      <w:u w:val="single"/>
    </w:rPr>
  </w:style>
  <w:style w:styleId="Corpsdetexte3" w:type="paragraph">
    <w:name w:val="Body Text 3"/>
    <w:basedOn w:val="Normal"/>
    <w:link w:val="Corpsdetexte3Car"/>
    <w:rsid w:val="001308F6"/>
    <w:pPr>
      <w:jc w:val="center"/>
    </w:pPr>
    <w:rPr>
      <w:rFonts w:ascii="Albertus Medium" w:cs="Arial" w:eastAsia="Times New Roman" w:hAnsi="Albertus Medium"/>
      <w:b/>
      <w:bCs/>
      <w:sz w:val="28"/>
      <w:szCs w:val="28"/>
      <w14:shadow w14:algn="tl" w14:blurRad="50800" w14:dir="2700000" w14:dist="38100" w14:kx="0" w14:ky="0" w14:sx="100000" w14:sy="100000">
        <w14:srgbClr w14:val="000000">
          <w14:alpha w14:val="60000"/>
        </w14:srgbClr>
      </w14:shadow>
    </w:rPr>
  </w:style>
  <w:style w:customStyle="1" w:styleId="Corpsdetexte3Car" w:type="character">
    <w:name w:val="Corps de texte 3 Car"/>
    <w:link w:val="Corpsdetexte3"/>
    <w:rsid w:val="001308F6"/>
    <w:rPr>
      <w:rFonts w:ascii="Albertus Medium" w:cs="Arial" w:eastAsia="Times New Roman" w:hAnsi="Albertus Medium"/>
      <w:b/>
      <w:bCs/>
      <w:sz w:val="28"/>
      <w:szCs w:val="28"/>
      <w14:shadow w14:algn="tl" w14:blurRad="50800" w14:dir="2700000" w14:dist="38100" w14:kx="0" w14:ky="0" w14:sx="100000" w14:sy="100000">
        <w14:srgbClr w14:val="000000">
          <w14:alpha w14:val="60000"/>
        </w14:srgbClr>
      </w14:shadow>
    </w:rPr>
  </w:style>
  <w:style w:customStyle="1" w:styleId="carre" w:type="paragraph">
    <w:name w:val="carre"/>
    <w:basedOn w:val="Normal"/>
    <w:rsid w:val="001308F6"/>
    <w:pPr>
      <w:numPr>
        <w:numId w:val="1"/>
      </w:numPr>
      <w:ind w:right="354"/>
    </w:pPr>
    <w:rPr>
      <w:rFonts w:cs="Arial" w:eastAsia="Times New Roman"/>
      <w:sz w:val="20"/>
      <w:szCs w:val="20"/>
    </w:rPr>
  </w:style>
  <w:style w:styleId="Titre" w:type="paragraph">
    <w:name w:val="Title"/>
    <w:basedOn w:val="Normal"/>
    <w:link w:val="TitreCar"/>
    <w:qFormat/>
    <w:rsid w:val="001308F6"/>
    <w:pPr>
      <w:spacing w:after="60" w:before="240"/>
      <w:jc w:val="center"/>
      <w:outlineLvl w:val="0"/>
    </w:pPr>
    <w:rPr>
      <w:rFonts w:cs="Arial" w:eastAsia="Times New Roman"/>
      <w:b/>
      <w:bCs/>
      <w:kern w:val="28"/>
      <w:sz w:val="32"/>
      <w:szCs w:val="32"/>
    </w:rPr>
  </w:style>
  <w:style w:customStyle="1" w:styleId="TitreCar" w:type="character">
    <w:name w:val="Titre Car"/>
    <w:link w:val="Titre"/>
    <w:rsid w:val="001308F6"/>
    <w:rPr>
      <w:rFonts w:cs="Arial" w:eastAsia="Times New Roman"/>
      <w:b/>
      <w:bCs/>
      <w:kern w:val="28"/>
      <w:sz w:val="32"/>
      <w:szCs w:val="32"/>
    </w:rPr>
  </w:style>
  <w:style w:customStyle="1" w:styleId="Arial" w:type="paragraph">
    <w:name w:val="Arial"/>
    <w:basedOn w:val="Normal"/>
    <w:rsid w:val="001308F6"/>
    <w:pPr>
      <w:jc w:val="center"/>
    </w:pPr>
    <w:rPr>
      <w:rFonts w:ascii="Verdana" w:cs="Arial" w:eastAsia="Times New Roman" w:hAnsi="Verdana"/>
      <w:sz w:val="20"/>
      <w:szCs w:val="20"/>
    </w:rPr>
  </w:style>
  <w:style w:customStyle="1" w:styleId="ElAppp" w:type="paragraph">
    <w:name w:val="ElApp_p"/>
    <w:basedOn w:val="Normal"/>
    <w:rsid w:val="00D429FA"/>
    <w:rPr>
      <w:rFonts w:cs="Arial" w:eastAsia="Arial"/>
      <w:sz w:val="17"/>
      <w:szCs w:val="17"/>
    </w:rPr>
  </w:style>
  <w:style w:customStyle="1" w:styleId="normaltextrun" w:type="character">
    <w:name w:val="normaltextrun"/>
    <w:rsid w:val="00240C52"/>
  </w:style>
  <w:style w:customStyle="1" w:styleId="paragraph" w:type="paragraph">
    <w:name w:val="paragraph"/>
    <w:basedOn w:val="Normal"/>
    <w:rsid w:val="00240C52"/>
    <w:pPr>
      <w:spacing w:after="100" w:afterAutospacing="1" w:before="100" w:beforeAutospacing="1"/>
    </w:pPr>
    <w:rPr>
      <w:rFonts w:ascii="Times New Roman" w:eastAsia="Times New Roman" w:hAnsi="Times New Roman"/>
    </w:rPr>
  </w:style>
  <w:style w:customStyle="1" w:styleId="eop" w:type="character">
    <w:name w:val="eop"/>
    <w:rsid w:val="00240C52"/>
  </w:style>
  <w:style w:customStyle="1" w:styleId="tabchar" w:type="character">
    <w:name w:val="tabchar"/>
    <w:rsid w:val="00DE7761"/>
  </w:style>
  <w:style w:customStyle="1" w:styleId="Titre1Car" w:type="character">
    <w:name w:val="Titre 1 Car"/>
    <w:basedOn w:val="Policepardfaut"/>
    <w:link w:val="Titre1"/>
    <w:uiPriority w:val="9"/>
    <w:rsid w:val="00AD11B6"/>
    <w:rPr>
      <w:rFonts w:ascii="Times New Roman" w:eastAsia="Times New Roman" w:hAnsi="Times New Roman"/>
      <w:b/>
      <w:bCs/>
      <w:kern w:val="36"/>
      <w:sz w:val="48"/>
      <w:szCs w:val="48"/>
    </w:rPr>
  </w:style>
  <w:style w:customStyle="1" w:styleId="xmsonormal" w:type="paragraph">
    <w:name w:val="x_msonormal"/>
    <w:basedOn w:val="Normal"/>
    <w:rsid w:val="00AD11B6"/>
    <w:pPr>
      <w:spacing w:after="100" w:afterAutospacing="1" w:before="100" w:beforeAutospacing="1"/>
    </w:pPr>
    <w:rPr>
      <w:rFonts w:ascii="Times New Roman" w:eastAsia="Times New Roman" w:hAnsi="Times New Roman"/>
    </w:rPr>
  </w:style>
  <w:style w:customStyle="1" w:styleId="xmsolistparagraph" w:type="paragraph">
    <w:name w:val="x_msolistparagraph"/>
    <w:basedOn w:val="Normal"/>
    <w:rsid w:val="00AD11B6"/>
    <w:pPr>
      <w:spacing w:after="100" w:afterAutospacing="1" w:before="100" w:beforeAutospacing="1"/>
    </w:pPr>
    <w:rPr>
      <w:rFonts w:ascii="Times New Roman" w:eastAsia="Times New Roman" w:hAnsi="Times New Roman"/>
    </w:rPr>
  </w:style>
  <w:style w:customStyle="1" w:styleId="xdefault" w:type="paragraph">
    <w:name w:val="x_default"/>
    <w:basedOn w:val="Normal"/>
    <w:rsid w:val="00AD11B6"/>
    <w:pPr>
      <w:spacing w:after="100" w:afterAutospacing="1" w:before="100" w:beforeAutospacing="1"/>
    </w:pPr>
    <w:rPr>
      <w:rFonts w:ascii="Times New Roman" w:eastAsia="Times New Roman" w:hAnsi="Times New Roman"/>
    </w:rPr>
  </w:style>
  <w:style w:styleId="Paragraphedeliste" w:type="paragraph">
    <w:name w:val="List Paragraph"/>
    <w:basedOn w:val="Normal"/>
    <w:uiPriority w:val="72"/>
    <w:qFormat/>
    <w:rsid w:val="00AD11B6"/>
    <w:pPr>
      <w:ind w:left="720"/>
      <w:contextualSpacing/>
    </w:pPr>
  </w:style>
  <w:style w:styleId="Grilledutableau" w:type="table">
    <w:name w:val="Table Grid"/>
    <w:basedOn w:val="TableauNormal"/>
    <w:uiPriority w:val="59"/>
    <w:rsid w:val="00031841"/>
    <w:rPr>
      <w:rFonts w:ascii="Cambria" w:eastAsia="MS Mincho" w:hAnsi="Cambr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PGothic"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link w:val="Titre1Car"/>
    <w:uiPriority w:val="9"/>
    <w:qFormat/>
    <w:rsid w:val="00AD11B6"/>
    <w:pPr>
      <w:spacing w:before="100" w:beforeAutospacing="1" w:after="100" w:afterAutospacing="1"/>
      <w:outlineLvl w:val="0"/>
    </w:pPr>
    <w:rPr>
      <w:rFonts w:ascii="Times New Roman" w:eastAsia="Times New Roman" w:hAnsi="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4ED2"/>
    <w:pPr>
      <w:tabs>
        <w:tab w:val="center" w:pos="4536"/>
        <w:tab w:val="right" w:pos="9072"/>
      </w:tabs>
    </w:pPr>
  </w:style>
  <w:style w:type="character" w:customStyle="1" w:styleId="En-tteCar">
    <w:name w:val="En-tête Car"/>
    <w:basedOn w:val="Policepardfaut"/>
    <w:link w:val="En-tte"/>
    <w:uiPriority w:val="99"/>
    <w:rsid w:val="002C4ED2"/>
  </w:style>
  <w:style w:type="paragraph" w:styleId="Pieddepage">
    <w:name w:val="footer"/>
    <w:basedOn w:val="Normal"/>
    <w:link w:val="PieddepageCar"/>
    <w:unhideWhenUsed/>
    <w:rsid w:val="002C4ED2"/>
    <w:pPr>
      <w:tabs>
        <w:tab w:val="center" w:pos="4536"/>
        <w:tab w:val="right" w:pos="9072"/>
      </w:tabs>
    </w:pPr>
  </w:style>
  <w:style w:type="character" w:customStyle="1" w:styleId="PieddepageCar">
    <w:name w:val="Pied de page Car"/>
    <w:basedOn w:val="Policepardfaut"/>
    <w:link w:val="Pieddepage"/>
    <w:uiPriority w:val="99"/>
    <w:rsid w:val="002C4ED2"/>
  </w:style>
  <w:style w:type="paragraph" w:styleId="Textedebulles">
    <w:name w:val="Balloon Text"/>
    <w:basedOn w:val="Normal"/>
    <w:link w:val="TextedebullesCar"/>
    <w:uiPriority w:val="99"/>
    <w:semiHidden/>
    <w:unhideWhenUsed/>
    <w:rsid w:val="002C4ED2"/>
    <w:rPr>
      <w:rFonts w:ascii="Lucida Grande" w:hAnsi="Lucida Grande" w:cs="Lucida Grande"/>
      <w:sz w:val="18"/>
      <w:szCs w:val="18"/>
    </w:rPr>
  </w:style>
  <w:style w:type="character" w:customStyle="1" w:styleId="TextedebullesCar">
    <w:name w:val="Texte de bulles Car"/>
    <w:link w:val="Textedebulles"/>
    <w:uiPriority w:val="99"/>
    <w:semiHidden/>
    <w:rsid w:val="002C4ED2"/>
    <w:rPr>
      <w:rFonts w:ascii="Lucida Grande" w:hAnsi="Lucida Grande" w:cs="Lucida Grande"/>
      <w:sz w:val="18"/>
      <w:szCs w:val="18"/>
    </w:rPr>
  </w:style>
  <w:style w:type="paragraph" w:customStyle="1" w:styleId="veoliaTitre">
    <w:name w:val="veolia Titre"/>
    <w:basedOn w:val="Normal"/>
    <w:qFormat/>
    <w:rsid w:val="00BF098D"/>
    <w:pPr>
      <w:spacing w:line="440" w:lineRule="exact"/>
    </w:pPr>
    <w:rPr>
      <w:rFonts w:cs="Arial"/>
      <w:sz w:val="36"/>
      <w:szCs w:val="36"/>
    </w:rPr>
  </w:style>
  <w:style w:type="paragraph" w:customStyle="1" w:styleId="veoliachapo">
    <w:name w:val="veolia chapo"/>
    <w:basedOn w:val="Normal"/>
    <w:qFormat/>
    <w:rsid w:val="00BF098D"/>
    <w:pPr>
      <w:spacing w:line="320" w:lineRule="exact"/>
    </w:pPr>
    <w:rPr>
      <w:rFonts w:cs="Arial"/>
      <w:b/>
      <w:color w:val="758BA3"/>
    </w:rPr>
  </w:style>
  <w:style w:type="paragraph" w:customStyle="1" w:styleId="veoliatexte">
    <w:name w:val="veolia texte"/>
    <w:basedOn w:val="Normal"/>
    <w:qFormat/>
    <w:rsid w:val="00BF098D"/>
    <w:pPr>
      <w:spacing w:line="300" w:lineRule="exact"/>
    </w:pPr>
    <w:rPr>
      <w:rFonts w:cs="Arial"/>
      <w:sz w:val="20"/>
      <w:szCs w:val="20"/>
    </w:rPr>
  </w:style>
  <w:style w:type="paragraph" w:customStyle="1" w:styleId="veoliadate">
    <w:name w:val="veolia date"/>
    <w:basedOn w:val="veoliaTitre"/>
    <w:qFormat/>
    <w:rsid w:val="00734DF5"/>
    <w:pPr>
      <w:spacing w:after="120"/>
    </w:pPr>
    <w:rPr>
      <w:b/>
      <w:color w:val="758BA3"/>
      <w:sz w:val="20"/>
      <w:szCs w:val="20"/>
    </w:rPr>
  </w:style>
  <w:style w:type="paragraph" w:customStyle="1" w:styleId="veoliatiret">
    <w:name w:val="veolia tiret"/>
    <w:basedOn w:val="Normal"/>
    <w:qFormat/>
    <w:rsid w:val="000A472C"/>
    <w:rPr>
      <w:rFonts w:cs="Arial"/>
      <w:color w:val="D80014"/>
      <w:w w:val="200"/>
      <w:sz w:val="40"/>
      <w:szCs w:val="40"/>
    </w:rPr>
  </w:style>
  <w:style w:type="paragraph" w:customStyle="1" w:styleId="TrTextecourant">
    <w:name w:val="Tr Texte courant"/>
    <w:basedOn w:val="Normal"/>
    <w:qFormat/>
    <w:rsid w:val="00D43F3C"/>
    <w:pPr>
      <w:spacing w:line="300" w:lineRule="exact"/>
    </w:pPr>
    <w:rPr>
      <w:rFonts w:cs="Arial"/>
      <w:sz w:val="22"/>
      <w:szCs w:val="20"/>
    </w:rPr>
  </w:style>
  <w:style w:type="paragraph" w:customStyle="1" w:styleId="tr">
    <w:name w:val="tr"/>
    <w:basedOn w:val="Normal"/>
    <w:qFormat/>
    <w:rsid w:val="0003210E"/>
    <w:rPr>
      <w:rFonts w:cs="Arial"/>
      <w:sz w:val="20"/>
      <w:szCs w:val="20"/>
    </w:rPr>
  </w:style>
  <w:style w:type="paragraph" w:customStyle="1" w:styleId="TrSignature">
    <w:name w:val="Tr Signature"/>
    <w:basedOn w:val="Normal"/>
    <w:rsid w:val="00D43F3C"/>
    <w:pPr>
      <w:spacing w:line="300" w:lineRule="exact"/>
      <w:ind w:left="5528"/>
    </w:pPr>
    <w:rPr>
      <w:rFonts w:cs="Arial"/>
      <w:sz w:val="22"/>
      <w:szCs w:val="20"/>
    </w:rPr>
  </w:style>
  <w:style w:type="character" w:styleId="Numrodepage">
    <w:name w:val="page number"/>
    <w:basedOn w:val="Policepardfaut"/>
    <w:uiPriority w:val="99"/>
    <w:semiHidden/>
    <w:unhideWhenUsed/>
    <w:rsid w:val="001044AF"/>
  </w:style>
  <w:style w:type="character" w:styleId="Lienhypertexte">
    <w:name w:val="Hyperlink"/>
    <w:uiPriority w:val="99"/>
    <w:unhideWhenUsed/>
    <w:rsid w:val="00EE50A0"/>
    <w:rPr>
      <w:color w:val="0000FF"/>
      <w:u w:val="single"/>
    </w:rPr>
  </w:style>
  <w:style w:type="paragraph" w:styleId="Corpsdetexte3">
    <w:name w:val="Body Text 3"/>
    <w:basedOn w:val="Normal"/>
    <w:link w:val="Corpsdetexte3Car"/>
    <w:rsid w:val="001308F6"/>
    <w:pPr>
      <w:jc w:val="center"/>
    </w:pPr>
    <w:rPr>
      <w:rFonts w:ascii="Albertus Medium" w:eastAsia="Times New Roman" w:hAnsi="Albertus Medium" w:cs="Arial"/>
      <w:b/>
      <w:bCs/>
      <w:sz w:val="28"/>
      <w:szCs w:val="28"/>
      <w14:shadow w14:blurRad="50800" w14:dist="38100" w14:dir="2700000" w14:sx="100000" w14:sy="100000" w14:kx="0" w14:ky="0" w14:algn="tl">
        <w14:srgbClr w14:val="000000">
          <w14:alpha w14:val="60000"/>
        </w14:srgbClr>
      </w14:shadow>
    </w:rPr>
  </w:style>
  <w:style w:type="character" w:customStyle="1" w:styleId="Corpsdetexte3Car">
    <w:name w:val="Corps de texte 3 Car"/>
    <w:link w:val="Corpsdetexte3"/>
    <w:rsid w:val="001308F6"/>
    <w:rPr>
      <w:rFonts w:ascii="Albertus Medium" w:eastAsia="Times New Roman" w:hAnsi="Albertus Medium" w:cs="Arial"/>
      <w:b/>
      <w:bCs/>
      <w:sz w:val="28"/>
      <w:szCs w:val="28"/>
      <w14:shadow w14:blurRad="50800" w14:dist="38100" w14:dir="2700000" w14:sx="100000" w14:sy="100000" w14:kx="0" w14:ky="0" w14:algn="tl">
        <w14:srgbClr w14:val="000000">
          <w14:alpha w14:val="60000"/>
        </w14:srgbClr>
      </w14:shadow>
    </w:rPr>
  </w:style>
  <w:style w:type="paragraph" w:customStyle="1" w:styleId="carre">
    <w:name w:val="carre"/>
    <w:basedOn w:val="Normal"/>
    <w:rsid w:val="001308F6"/>
    <w:pPr>
      <w:numPr>
        <w:numId w:val="1"/>
      </w:numPr>
      <w:ind w:right="354"/>
    </w:pPr>
    <w:rPr>
      <w:rFonts w:eastAsia="Times New Roman" w:cs="Arial"/>
      <w:sz w:val="20"/>
      <w:szCs w:val="20"/>
    </w:rPr>
  </w:style>
  <w:style w:type="paragraph" w:styleId="Titre">
    <w:name w:val="Title"/>
    <w:basedOn w:val="Normal"/>
    <w:link w:val="TitreCar"/>
    <w:qFormat/>
    <w:rsid w:val="001308F6"/>
    <w:pPr>
      <w:spacing w:before="240" w:after="60"/>
      <w:jc w:val="center"/>
      <w:outlineLvl w:val="0"/>
    </w:pPr>
    <w:rPr>
      <w:rFonts w:eastAsia="Times New Roman" w:cs="Arial"/>
      <w:b/>
      <w:bCs/>
      <w:kern w:val="28"/>
      <w:sz w:val="32"/>
      <w:szCs w:val="32"/>
    </w:rPr>
  </w:style>
  <w:style w:type="character" w:customStyle="1" w:styleId="TitreCar">
    <w:name w:val="Titre Car"/>
    <w:link w:val="Titre"/>
    <w:rsid w:val="001308F6"/>
    <w:rPr>
      <w:rFonts w:eastAsia="Times New Roman" w:cs="Arial"/>
      <w:b/>
      <w:bCs/>
      <w:kern w:val="28"/>
      <w:sz w:val="32"/>
      <w:szCs w:val="32"/>
    </w:rPr>
  </w:style>
  <w:style w:type="paragraph" w:customStyle="1" w:styleId="Arial">
    <w:name w:val="Arial"/>
    <w:basedOn w:val="Normal"/>
    <w:rsid w:val="001308F6"/>
    <w:pPr>
      <w:jc w:val="center"/>
    </w:pPr>
    <w:rPr>
      <w:rFonts w:ascii="Verdana" w:eastAsia="Times New Roman" w:hAnsi="Verdana" w:cs="Arial"/>
      <w:sz w:val="20"/>
      <w:szCs w:val="20"/>
    </w:rPr>
  </w:style>
  <w:style w:type="paragraph" w:customStyle="1" w:styleId="ElAppp">
    <w:name w:val="ElApp_p"/>
    <w:basedOn w:val="Normal"/>
    <w:rsid w:val="00D429FA"/>
    <w:rPr>
      <w:rFonts w:eastAsia="Arial" w:cs="Arial"/>
      <w:sz w:val="17"/>
      <w:szCs w:val="17"/>
    </w:rPr>
  </w:style>
  <w:style w:type="character" w:customStyle="1" w:styleId="normaltextrun">
    <w:name w:val="normaltextrun"/>
    <w:rsid w:val="00240C52"/>
  </w:style>
  <w:style w:type="paragraph" w:customStyle="1" w:styleId="paragraph">
    <w:name w:val="paragraph"/>
    <w:basedOn w:val="Normal"/>
    <w:rsid w:val="00240C52"/>
    <w:pPr>
      <w:spacing w:before="100" w:beforeAutospacing="1" w:after="100" w:afterAutospacing="1"/>
    </w:pPr>
    <w:rPr>
      <w:rFonts w:ascii="Times New Roman" w:eastAsia="Times New Roman" w:hAnsi="Times New Roman"/>
    </w:rPr>
  </w:style>
  <w:style w:type="character" w:customStyle="1" w:styleId="eop">
    <w:name w:val="eop"/>
    <w:rsid w:val="00240C52"/>
  </w:style>
  <w:style w:type="character" w:customStyle="1" w:styleId="tabchar">
    <w:name w:val="tabchar"/>
    <w:rsid w:val="00DE7761"/>
  </w:style>
  <w:style w:type="character" w:customStyle="1" w:styleId="Titre1Car">
    <w:name w:val="Titre 1 Car"/>
    <w:basedOn w:val="Policepardfaut"/>
    <w:link w:val="Titre1"/>
    <w:uiPriority w:val="9"/>
    <w:rsid w:val="00AD11B6"/>
    <w:rPr>
      <w:rFonts w:ascii="Times New Roman" w:eastAsia="Times New Roman" w:hAnsi="Times New Roman"/>
      <w:b/>
      <w:bCs/>
      <w:kern w:val="36"/>
      <w:sz w:val="48"/>
      <w:szCs w:val="48"/>
    </w:rPr>
  </w:style>
  <w:style w:type="paragraph" w:customStyle="1" w:styleId="xmsonormal">
    <w:name w:val="x_msonormal"/>
    <w:basedOn w:val="Normal"/>
    <w:rsid w:val="00AD11B6"/>
    <w:pPr>
      <w:spacing w:before="100" w:beforeAutospacing="1" w:after="100" w:afterAutospacing="1"/>
    </w:pPr>
    <w:rPr>
      <w:rFonts w:ascii="Times New Roman" w:eastAsia="Times New Roman" w:hAnsi="Times New Roman"/>
    </w:rPr>
  </w:style>
  <w:style w:type="paragraph" w:customStyle="1" w:styleId="xmsolistparagraph">
    <w:name w:val="x_msolistparagraph"/>
    <w:basedOn w:val="Normal"/>
    <w:rsid w:val="00AD11B6"/>
    <w:pPr>
      <w:spacing w:before="100" w:beforeAutospacing="1" w:after="100" w:afterAutospacing="1"/>
    </w:pPr>
    <w:rPr>
      <w:rFonts w:ascii="Times New Roman" w:eastAsia="Times New Roman" w:hAnsi="Times New Roman"/>
    </w:rPr>
  </w:style>
  <w:style w:type="paragraph" w:customStyle="1" w:styleId="xdefault">
    <w:name w:val="x_default"/>
    <w:basedOn w:val="Normal"/>
    <w:rsid w:val="00AD11B6"/>
    <w:pPr>
      <w:spacing w:before="100" w:beforeAutospacing="1" w:after="100" w:afterAutospacing="1"/>
    </w:pPr>
    <w:rPr>
      <w:rFonts w:ascii="Times New Roman" w:eastAsia="Times New Roman" w:hAnsi="Times New Roman"/>
    </w:rPr>
  </w:style>
  <w:style w:type="paragraph" w:styleId="Paragraphedeliste">
    <w:name w:val="List Paragraph"/>
    <w:basedOn w:val="Normal"/>
    <w:uiPriority w:val="72"/>
    <w:qFormat/>
    <w:rsid w:val="00AD11B6"/>
    <w:pPr>
      <w:ind w:left="720"/>
      <w:contextualSpacing/>
    </w:pPr>
  </w:style>
  <w:style w:type="table" w:styleId="Grilledutableau">
    <w:name w:val="Table Grid"/>
    <w:basedOn w:val="TableauNormal"/>
    <w:uiPriority w:val="59"/>
    <w:rsid w:val="00031841"/>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605179">
      <w:bodyDiv w:val="1"/>
      <w:marLeft w:val="0"/>
      <w:marRight w:val="0"/>
      <w:marTop w:val="0"/>
      <w:marBottom w:val="0"/>
      <w:divBdr>
        <w:top w:val="none" w:sz="0" w:space="0" w:color="auto"/>
        <w:left w:val="none" w:sz="0" w:space="0" w:color="auto"/>
        <w:bottom w:val="none" w:sz="0" w:space="0" w:color="auto"/>
        <w:right w:val="none" w:sz="0" w:space="0" w:color="auto"/>
      </w:divBdr>
    </w:div>
    <w:div w:id="822695843">
      <w:bodyDiv w:val="1"/>
      <w:marLeft w:val="0"/>
      <w:marRight w:val="0"/>
      <w:marTop w:val="0"/>
      <w:marBottom w:val="0"/>
      <w:divBdr>
        <w:top w:val="none" w:sz="0" w:space="0" w:color="auto"/>
        <w:left w:val="none" w:sz="0" w:space="0" w:color="auto"/>
        <w:bottom w:val="none" w:sz="0" w:space="0" w:color="auto"/>
        <w:right w:val="none" w:sz="0" w:space="0" w:color="auto"/>
      </w:divBdr>
    </w:div>
    <w:div w:id="1204557335">
      <w:bodyDiv w:val="1"/>
      <w:marLeft w:val="0"/>
      <w:marRight w:val="0"/>
      <w:marTop w:val="0"/>
      <w:marBottom w:val="0"/>
      <w:divBdr>
        <w:top w:val="none" w:sz="0" w:space="0" w:color="auto"/>
        <w:left w:val="none" w:sz="0" w:space="0" w:color="auto"/>
        <w:bottom w:val="none" w:sz="0" w:space="0" w:color="auto"/>
        <w:right w:val="none" w:sz="0" w:space="0" w:color="auto"/>
      </w:divBdr>
    </w:div>
    <w:div w:id="1245185407">
      <w:bodyDiv w:val="1"/>
      <w:marLeft w:val="0"/>
      <w:marRight w:val="0"/>
      <w:marTop w:val="0"/>
      <w:marBottom w:val="0"/>
      <w:divBdr>
        <w:top w:val="none" w:sz="0" w:space="0" w:color="auto"/>
        <w:left w:val="none" w:sz="0" w:space="0" w:color="auto"/>
        <w:bottom w:val="none" w:sz="0" w:space="0" w:color="auto"/>
        <w:right w:val="none" w:sz="0" w:space="0" w:color="auto"/>
      </w:divBdr>
    </w:div>
    <w:div w:id="1450200004">
      <w:bodyDiv w:val="1"/>
      <w:marLeft w:val="0"/>
      <w:marRight w:val="0"/>
      <w:marTop w:val="0"/>
      <w:marBottom w:val="0"/>
      <w:divBdr>
        <w:top w:val="none" w:sz="0" w:space="0" w:color="auto"/>
        <w:left w:val="none" w:sz="0" w:space="0" w:color="auto"/>
        <w:bottom w:val="none" w:sz="0" w:space="0" w:color="auto"/>
        <w:right w:val="none" w:sz="0" w:space="0" w:color="auto"/>
      </w:divBdr>
    </w:div>
    <w:div w:id="1466659837">
      <w:bodyDiv w:val="1"/>
      <w:marLeft w:val="0"/>
      <w:marRight w:val="0"/>
      <w:marTop w:val="0"/>
      <w:marBottom w:val="0"/>
      <w:divBdr>
        <w:top w:val="none" w:sz="0" w:space="0" w:color="auto"/>
        <w:left w:val="none" w:sz="0" w:space="0" w:color="auto"/>
        <w:bottom w:val="none" w:sz="0" w:space="0" w:color="auto"/>
        <w:right w:val="none" w:sz="0" w:space="0" w:color="auto"/>
      </w:divBdr>
    </w:div>
    <w:div w:id="1523275947">
      <w:bodyDiv w:val="1"/>
      <w:marLeft w:val="0"/>
      <w:marRight w:val="0"/>
      <w:marTop w:val="0"/>
      <w:marBottom w:val="0"/>
      <w:divBdr>
        <w:top w:val="none" w:sz="0" w:space="0" w:color="auto"/>
        <w:left w:val="none" w:sz="0" w:space="0" w:color="auto"/>
        <w:bottom w:val="none" w:sz="0" w:space="0" w:color="auto"/>
        <w:right w:val="none" w:sz="0" w:space="0" w:color="auto"/>
      </w:divBdr>
      <w:divsChild>
        <w:div w:id="721170871">
          <w:marLeft w:val="0"/>
          <w:marRight w:val="0"/>
          <w:marTop w:val="0"/>
          <w:marBottom w:val="0"/>
          <w:divBdr>
            <w:top w:val="none" w:sz="0" w:space="0" w:color="auto"/>
            <w:left w:val="none" w:sz="0" w:space="0" w:color="auto"/>
            <w:bottom w:val="none" w:sz="0" w:space="0" w:color="auto"/>
            <w:right w:val="none" w:sz="0" w:space="0" w:color="auto"/>
          </w:divBdr>
          <w:divsChild>
            <w:div w:id="1288196943">
              <w:marLeft w:val="0"/>
              <w:marRight w:val="0"/>
              <w:marTop w:val="0"/>
              <w:marBottom w:val="0"/>
              <w:divBdr>
                <w:top w:val="none" w:sz="0" w:space="0" w:color="auto"/>
                <w:left w:val="none" w:sz="0" w:space="0" w:color="auto"/>
                <w:bottom w:val="none" w:sz="0" w:space="0" w:color="auto"/>
                <w:right w:val="none" w:sz="0" w:space="0" w:color="auto"/>
              </w:divBdr>
            </w:div>
          </w:divsChild>
        </w:div>
        <w:div w:id="1029843957">
          <w:marLeft w:val="0"/>
          <w:marRight w:val="0"/>
          <w:marTop w:val="0"/>
          <w:marBottom w:val="0"/>
          <w:divBdr>
            <w:top w:val="none" w:sz="0" w:space="0" w:color="auto"/>
            <w:left w:val="none" w:sz="0" w:space="0" w:color="auto"/>
            <w:bottom w:val="none" w:sz="0" w:space="0" w:color="auto"/>
            <w:right w:val="none" w:sz="0" w:space="0" w:color="auto"/>
          </w:divBdr>
        </w:div>
        <w:div w:id="1625044211">
          <w:marLeft w:val="0"/>
          <w:marRight w:val="0"/>
          <w:marTop w:val="0"/>
          <w:marBottom w:val="0"/>
          <w:divBdr>
            <w:top w:val="none" w:sz="0" w:space="0" w:color="auto"/>
            <w:left w:val="none" w:sz="0" w:space="0" w:color="auto"/>
            <w:bottom w:val="none" w:sz="0" w:space="0" w:color="auto"/>
            <w:right w:val="none" w:sz="0" w:space="0" w:color="auto"/>
          </w:divBdr>
        </w:div>
      </w:divsChild>
    </w:div>
    <w:div w:id="1846941254">
      <w:bodyDiv w:val="1"/>
      <w:marLeft w:val="0"/>
      <w:marRight w:val="0"/>
      <w:marTop w:val="0"/>
      <w:marBottom w:val="0"/>
      <w:divBdr>
        <w:top w:val="none" w:sz="0" w:space="0" w:color="auto"/>
        <w:left w:val="none" w:sz="0" w:space="0" w:color="auto"/>
        <w:bottom w:val="none" w:sz="0" w:space="0" w:color="auto"/>
        <w:right w:val="none" w:sz="0" w:space="0" w:color="auto"/>
      </w:divBdr>
    </w:div>
    <w:div w:id="1938829318">
      <w:bodyDiv w:val="1"/>
      <w:marLeft w:val="0"/>
      <w:marRight w:val="0"/>
      <w:marTop w:val="0"/>
      <w:marBottom w:val="0"/>
      <w:divBdr>
        <w:top w:val="none" w:sz="0" w:space="0" w:color="auto"/>
        <w:left w:val="none" w:sz="0" w:space="0" w:color="auto"/>
        <w:bottom w:val="none" w:sz="0" w:space="0" w:color="auto"/>
        <w:right w:val="none" w:sz="0" w:space="0" w:color="auto"/>
      </w:divBdr>
      <w:divsChild>
        <w:div w:id="302736660">
          <w:marLeft w:val="0"/>
          <w:marRight w:val="0"/>
          <w:marTop w:val="0"/>
          <w:marBottom w:val="0"/>
          <w:divBdr>
            <w:top w:val="none" w:sz="0" w:space="0" w:color="auto"/>
            <w:left w:val="none" w:sz="0" w:space="0" w:color="auto"/>
            <w:bottom w:val="none" w:sz="0" w:space="0" w:color="auto"/>
            <w:right w:val="none" w:sz="0" w:space="0" w:color="auto"/>
          </w:divBdr>
        </w:div>
        <w:div w:id="373164656">
          <w:marLeft w:val="0"/>
          <w:marRight w:val="0"/>
          <w:marTop w:val="0"/>
          <w:marBottom w:val="0"/>
          <w:divBdr>
            <w:top w:val="none" w:sz="0" w:space="0" w:color="auto"/>
            <w:left w:val="none" w:sz="0" w:space="0" w:color="auto"/>
            <w:bottom w:val="none" w:sz="0" w:space="0" w:color="auto"/>
            <w:right w:val="none" w:sz="0" w:space="0" w:color="auto"/>
          </w:divBdr>
        </w:div>
        <w:div w:id="416220369">
          <w:marLeft w:val="0"/>
          <w:marRight w:val="0"/>
          <w:marTop w:val="0"/>
          <w:marBottom w:val="0"/>
          <w:divBdr>
            <w:top w:val="none" w:sz="0" w:space="0" w:color="auto"/>
            <w:left w:val="none" w:sz="0" w:space="0" w:color="auto"/>
            <w:bottom w:val="none" w:sz="0" w:space="0" w:color="auto"/>
            <w:right w:val="none" w:sz="0" w:space="0" w:color="auto"/>
          </w:divBdr>
        </w:div>
        <w:div w:id="486476687">
          <w:marLeft w:val="0"/>
          <w:marRight w:val="0"/>
          <w:marTop w:val="0"/>
          <w:marBottom w:val="0"/>
          <w:divBdr>
            <w:top w:val="none" w:sz="0" w:space="0" w:color="auto"/>
            <w:left w:val="none" w:sz="0" w:space="0" w:color="auto"/>
            <w:bottom w:val="none" w:sz="0" w:space="0" w:color="auto"/>
            <w:right w:val="none" w:sz="0" w:space="0" w:color="auto"/>
          </w:divBdr>
          <w:divsChild>
            <w:div w:id="367947304">
              <w:marLeft w:val="0"/>
              <w:marRight w:val="0"/>
              <w:marTop w:val="0"/>
              <w:marBottom w:val="0"/>
              <w:divBdr>
                <w:top w:val="none" w:sz="0" w:space="0" w:color="auto"/>
                <w:left w:val="none" w:sz="0" w:space="0" w:color="auto"/>
                <w:bottom w:val="none" w:sz="0" w:space="0" w:color="auto"/>
                <w:right w:val="none" w:sz="0" w:space="0" w:color="auto"/>
              </w:divBdr>
            </w:div>
            <w:div w:id="557476098">
              <w:marLeft w:val="0"/>
              <w:marRight w:val="0"/>
              <w:marTop w:val="0"/>
              <w:marBottom w:val="0"/>
              <w:divBdr>
                <w:top w:val="none" w:sz="0" w:space="0" w:color="auto"/>
                <w:left w:val="none" w:sz="0" w:space="0" w:color="auto"/>
                <w:bottom w:val="none" w:sz="0" w:space="0" w:color="auto"/>
                <w:right w:val="none" w:sz="0" w:space="0" w:color="auto"/>
              </w:divBdr>
            </w:div>
            <w:div w:id="662317386">
              <w:marLeft w:val="0"/>
              <w:marRight w:val="0"/>
              <w:marTop w:val="0"/>
              <w:marBottom w:val="0"/>
              <w:divBdr>
                <w:top w:val="none" w:sz="0" w:space="0" w:color="auto"/>
                <w:left w:val="none" w:sz="0" w:space="0" w:color="auto"/>
                <w:bottom w:val="none" w:sz="0" w:space="0" w:color="auto"/>
                <w:right w:val="none" w:sz="0" w:space="0" w:color="auto"/>
              </w:divBdr>
            </w:div>
            <w:div w:id="732430764">
              <w:marLeft w:val="0"/>
              <w:marRight w:val="0"/>
              <w:marTop w:val="0"/>
              <w:marBottom w:val="0"/>
              <w:divBdr>
                <w:top w:val="none" w:sz="0" w:space="0" w:color="auto"/>
                <w:left w:val="none" w:sz="0" w:space="0" w:color="auto"/>
                <w:bottom w:val="none" w:sz="0" w:space="0" w:color="auto"/>
                <w:right w:val="none" w:sz="0" w:space="0" w:color="auto"/>
              </w:divBdr>
            </w:div>
            <w:div w:id="1551185418">
              <w:marLeft w:val="0"/>
              <w:marRight w:val="0"/>
              <w:marTop w:val="0"/>
              <w:marBottom w:val="0"/>
              <w:divBdr>
                <w:top w:val="none" w:sz="0" w:space="0" w:color="auto"/>
                <w:left w:val="none" w:sz="0" w:space="0" w:color="auto"/>
                <w:bottom w:val="none" w:sz="0" w:space="0" w:color="auto"/>
                <w:right w:val="none" w:sz="0" w:space="0" w:color="auto"/>
              </w:divBdr>
            </w:div>
          </w:divsChild>
        </w:div>
        <w:div w:id="983923891">
          <w:marLeft w:val="0"/>
          <w:marRight w:val="0"/>
          <w:marTop w:val="0"/>
          <w:marBottom w:val="0"/>
          <w:divBdr>
            <w:top w:val="none" w:sz="0" w:space="0" w:color="auto"/>
            <w:left w:val="none" w:sz="0" w:space="0" w:color="auto"/>
            <w:bottom w:val="none" w:sz="0" w:space="0" w:color="auto"/>
            <w:right w:val="none" w:sz="0" w:space="0" w:color="auto"/>
          </w:divBdr>
        </w:div>
        <w:div w:id="1282806332">
          <w:marLeft w:val="0"/>
          <w:marRight w:val="0"/>
          <w:marTop w:val="0"/>
          <w:marBottom w:val="0"/>
          <w:divBdr>
            <w:top w:val="none" w:sz="0" w:space="0" w:color="auto"/>
            <w:left w:val="none" w:sz="0" w:space="0" w:color="auto"/>
            <w:bottom w:val="none" w:sz="0" w:space="0" w:color="auto"/>
            <w:right w:val="none" w:sz="0" w:space="0" w:color="auto"/>
          </w:divBdr>
        </w:div>
        <w:div w:id="1428770997">
          <w:marLeft w:val="0"/>
          <w:marRight w:val="0"/>
          <w:marTop w:val="0"/>
          <w:marBottom w:val="0"/>
          <w:divBdr>
            <w:top w:val="none" w:sz="0" w:space="0" w:color="auto"/>
            <w:left w:val="none" w:sz="0" w:space="0" w:color="auto"/>
            <w:bottom w:val="none" w:sz="0" w:space="0" w:color="auto"/>
            <w:right w:val="none" w:sz="0" w:space="0" w:color="auto"/>
          </w:divBdr>
        </w:div>
        <w:div w:id="1429427788">
          <w:marLeft w:val="0"/>
          <w:marRight w:val="0"/>
          <w:marTop w:val="0"/>
          <w:marBottom w:val="0"/>
          <w:divBdr>
            <w:top w:val="none" w:sz="0" w:space="0" w:color="auto"/>
            <w:left w:val="none" w:sz="0" w:space="0" w:color="auto"/>
            <w:bottom w:val="none" w:sz="0" w:space="0" w:color="auto"/>
            <w:right w:val="none" w:sz="0" w:space="0" w:color="auto"/>
          </w:divBdr>
        </w:div>
        <w:div w:id="1640651166">
          <w:marLeft w:val="0"/>
          <w:marRight w:val="0"/>
          <w:marTop w:val="0"/>
          <w:marBottom w:val="0"/>
          <w:divBdr>
            <w:top w:val="none" w:sz="0" w:space="0" w:color="auto"/>
            <w:left w:val="none" w:sz="0" w:space="0" w:color="auto"/>
            <w:bottom w:val="none" w:sz="0" w:space="0" w:color="auto"/>
            <w:right w:val="none" w:sz="0" w:space="0" w:color="auto"/>
          </w:divBdr>
        </w:div>
        <w:div w:id="1748267615">
          <w:marLeft w:val="0"/>
          <w:marRight w:val="0"/>
          <w:marTop w:val="0"/>
          <w:marBottom w:val="0"/>
          <w:divBdr>
            <w:top w:val="none" w:sz="0" w:space="0" w:color="auto"/>
            <w:left w:val="none" w:sz="0" w:space="0" w:color="auto"/>
            <w:bottom w:val="none" w:sz="0" w:space="0" w:color="auto"/>
            <w:right w:val="none" w:sz="0" w:space="0" w:color="auto"/>
          </w:divBdr>
        </w:div>
      </w:divsChild>
    </w:div>
    <w:div w:id="1940597244">
      <w:bodyDiv w:val="1"/>
      <w:marLeft w:val="0"/>
      <w:marRight w:val="0"/>
      <w:marTop w:val="0"/>
      <w:marBottom w:val="0"/>
      <w:divBdr>
        <w:top w:val="none" w:sz="0" w:space="0" w:color="auto"/>
        <w:left w:val="none" w:sz="0" w:space="0" w:color="auto"/>
        <w:bottom w:val="none" w:sz="0" w:space="0" w:color="auto"/>
        <w:right w:val="none" w:sz="0" w:space="0" w:color="auto"/>
      </w:divBdr>
      <w:divsChild>
        <w:div w:id="228076410">
          <w:marLeft w:val="0"/>
          <w:marRight w:val="0"/>
          <w:marTop w:val="0"/>
          <w:marBottom w:val="0"/>
          <w:divBdr>
            <w:top w:val="none" w:sz="0" w:space="0" w:color="auto"/>
            <w:left w:val="none" w:sz="0" w:space="0" w:color="auto"/>
            <w:bottom w:val="none" w:sz="0" w:space="0" w:color="auto"/>
            <w:right w:val="none" w:sz="0" w:space="0" w:color="auto"/>
          </w:divBdr>
          <w:divsChild>
            <w:div w:id="400101380">
              <w:marLeft w:val="0"/>
              <w:marRight w:val="0"/>
              <w:marTop w:val="0"/>
              <w:marBottom w:val="0"/>
              <w:divBdr>
                <w:top w:val="none" w:sz="0" w:space="0" w:color="auto"/>
                <w:left w:val="none" w:sz="0" w:space="0" w:color="auto"/>
                <w:bottom w:val="none" w:sz="0" w:space="0" w:color="auto"/>
                <w:right w:val="none" w:sz="0" w:space="0" w:color="auto"/>
              </w:divBdr>
            </w:div>
            <w:div w:id="1805851030">
              <w:marLeft w:val="0"/>
              <w:marRight w:val="0"/>
              <w:marTop w:val="0"/>
              <w:marBottom w:val="0"/>
              <w:divBdr>
                <w:top w:val="none" w:sz="0" w:space="0" w:color="auto"/>
                <w:left w:val="none" w:sz="0" w:space="0" w:color="auto"/>
                <w:bottom w:val="none" w:sz="0" w:space="0" w:color="auto"/>
                <w:right w:val="none" w:sz="0" w:space="0" w:color="auto"/>
              </w:divBdr>
            </w:div>
            <w:div w:id="1866557744">
              <w:marLeft w:val="0"/>
              <w:marRight w:val="0"/>
              <w:marTop w:val="0"/>
              <w:marBottom w:val="0"/>
              <w:divBdr>
                <w:top w:val="none" w:sz="0" w:space="0" w:color="auto"/>
                <w:left w:val="none" w:sz="0" w:space="0" w:color="auto"/>
                <w:bottom w:val="none" w:sz="0" w:space="0" w:color="auto"/>
                <w:right w:val="none" w:sz="0" w:space="0" w:color="auto"/>
              </w:divBdr>
            </w:div>
          </w:divsChild>
        </w:div>
        <w:div w:id="299041349">
          <w:marLeft w:val="0"/>
          <w:marRight w:val="0"/>
          <w:marTop w:val="0"/>
          <w:marBottom w:val="0"/>
          <w:divBdr>
            <w:top w:val="none" w:sz="0" w:space="0" w:color="auto"/>
            <w:left w:val="none" w:sz="0" w:space="0" w:color="auto"/>
            <w:bottom w:val="none" w:sz="0" w:space="0" w:color="auto"/>
            <w:right w:val="none" w:sz="0" w:space="0" w:color="auto"/>
          </w:divBdr>
          <w:divsChild>
            <w:div w:id="190653106">
              <w:marLeft w:val="0"/>
              <w:marRight w:val="0"/>
              <w:marTop w:val="0"/>
              <w:marBottom w:val="0"/>
              <w:divBdr>
                <w:top w:val="none" w:sz="0" w:space="0" w:color="auto"/>
                <w:left w:val="none" w:sz="0" w:space="0" w:color="auto"/>
                <w:bottom w:val="none" w:sz="0" w:space="0" w:color="auto"/>
                <w:right w:val="none" w:sz="0" w:space="0" w:color="auto"/>
              </w:divBdr>
            </w:div>
            <w:div w:id="1405684726">
              <w:marLeft w:val="0"/>
              <w:marRight w:val="0"/>
              <w:marTop w:val="0"/>
              <w:marBottom w:val="0"/>
              <w:divBdr>
                <w:top w:val="none" w:sz="0" w:space="0" w:color="auto"/>
                <w:left w:val="none" w:sz="0" w:space="0" w:color="auto"/>
                <w:bottom w:val="none" w:sz="0" w:space="0" w:color="auto"/>
                <w:right w:val="none" w:sz="0" w:space="0" w:color="auto"/>
              </w:divBdr>
            </w:div>
            <w:div w:id="1806316273">
              <w:marLeft w:val="0"/>
              <w:marRight w:val="0"/>
              <w:marTop w:val="0"/>
              <w:marBottom w:val="0"/>
              <w:divBdr>
                <w:top w:val="none" w:sz="0" w:space="0" w:color="auto"/>
                <w:left w:val="none" w:sz="0" w:space="0" w:color="auto"/>
                <w:bottom w:val="none" w:sz="0" w:space="0" w:color="auto"/>
                <w:right w:val="none" w:sz="0" w:space="0" w:color="auto"/>
              </w:divBdr>
            </w:div>
            <w:div w:id="1928420492">
              <w:marLeft w:val="0"/>
              <w:marRight w:val="0"/>
              <w:marTop w:val="0"/>
              <w:marBottom w:val="0"/>
              <w:divBdr>
                <w:top w:val="none" w:sz="0" w:space="0" w:color="auto"/>
                <w:left w:val="none" w:sz="0" w:space="0" w:color="auto"/>
                <w:bottom w:val="none" w:sz="0" w:space="0" w:color="auto"/>
                <w:right w:val="none" w:sz="0" w:space="0" w:color="auto"/>
              </w:divBdr>
            </w:div>
          </w:divsChild>
        </w:div>
        <w:div w:id="2098822462">
          <w:marLeft w:val="0"/>
          <w:marRight w:val="0"/>
          <w:marTop w:val="0"/>
          <w:marBottom w:val="0"/>
          <w:divBdr>
            <w:top w:val="none" w:sz="0" w:space="0" w:color="auto"/>
            <w:left w:val="none" w:sz="0" w:space="0" w:color="auto"/>
            <w:bottom w:val="none" w:sz="0" w:space="0" w:color="auto"/>
            <w:right w:val="none" w:sz="0" w:space="0" w:color="auto"/>
          </w:divBdr>
          <w:divsChild>
            <w:div w:id="764959096">
              <w:marLeft w:val="0"/>
              <w:marRight w:val="0"/>
              <w:marTop w:val="0"/>
              <w:marBottom w:val="0"/>
              <w:divBdr>
                <w:top w:val="none" w:sz="0" w:space="0" w:color="auto"/>
                <w:left w:val="none" w:sz="0" w:space="0" w:color="auto"/>
                <w:bottom w:val="none" w:sz="0" w:space="0" w:color="auto"/>
                <w:right w:val="none" w:sz="0" w:space="0" w:color="auto"/>
              </w:divBdr>
            </w:div>
            <w:div w:id="1624574486">
              <w:marLeft w:val="0"/>
              <w:marRight w:val="0"/>
              <w:marTop w:val="0"/>
              <w:marBottom w:val="0"/>
              <w:divBdr>
                <w:top w:val="none" w:sz="0" w:space="0" w:color="auto"/>
                <w:left w:val="none" w:sz="0" w:space="0" w:color="auto"/>
                <w:bottom w:val="none" w:sz="0" w:space="0" w:color="auto"/>
                <w:right w:val="none" w:sz="0" w:space="0" w:color="auto"/>
              </w:divBdr>
            </w:div>
            <w:div w:id="1826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593">
      <w:bodyDiv w:val="1"/>
      <w:marLeft w:val="0"/>
      <w:marRight w:val="0"/>
      <w:marTop w:val="0"/>
      <w:marBottom w:val="0"/>
      <w:divBdr>
        <w:top w:val="none" w:sz="0" w:space="0" w:color="auto"/>
        <w:left w:val="none" w:sz="0" w:space="0" w:color="auto"/>
        <w:bottom w:val="none" w:sz="0" w:space="0" w:color="auto"/>
        <w:right w:val="none" w:sz="0" w:space="0" w:color="auto"/>
      </w:divBdr>
      <w:divsChild>
        <w:div w:id="919412673">
          <w:marLeft w:val="0"/>
          <w:marRight w:val="0"/>
          <w:marTop w:val="0"/>
          <w:marBottom w:val="0"/>
          <w:divBdr>
            <w:top w:val="none" w:sz="0" w:space="0" w:color="auto"/>
            <w:left w:val="none" w:sz="0" w:space="0" w:color="auto"/>
            <w:bottom w:val="none" w:sz="0" w:space="0" w:color="auto"/>
            <w:right w:val="none" w:sz="0" w:space="0" w:color="auto"/>
          </w:divBdr>
          <w:divsChild>
            <w:div w:id="382869648">
              <w:marLeft w:val="0"/>
              <w:marRight w:val="0"/>
              <w:marTop w:val="0"/>
              <w:marBottom w:val="0"/>
              <w:divBdr>
                <w:top w:val="none" w:sz="0" w:space="0" w:color="auto"/>
                <w:left w:val="none" w:sz="0" w:space="0" w:color="auto"/>
                <w:bottom w:val="none" w:sz="0" w:space="0" w:color="auto"/>
                <w:right w:val="none" w:sz="0" w:space="0" w:color="auto"/>
              </w:divBdr>
            </w:div>
            <w:div w:id="1306010011">
              <w:marLeft w:val="0"/>
              <w:marRight w:val="0"/>
              <w:marTop w:val="0"/>
              <w:marBottom w:val="0"/>
              <w:divBdr>
                <w:top w:val="none" w:sz="0" w:space="0" w:color="auto"/>
                <w:left w:val="none" w:sz="0" w:space="0" w:color="auto"/>
                <w:bottom w:val="none" w:sz="0" w:space="0" w:color="auto"/>
                <w:right w:val="none" w:sz="0" w:space="0" w:color="auto"/>
              </w:divBdr>
            </w:div>
          </w:divsChild>
        </w:div>
        <w:div w:id="957830319">
          <w:marLeft w:val="0"/>
          <w:marRight w:val="0"/>
          <w:marTop w:val="0"/>
          <w:marBottom w:val="0"/>
          <w:divBdr>
            <w:top w:val="none" w:sz="0" w:space="0" w:color="auto"/>
            <w:left w:val="none" w:sz="0" w:space="0" w:color="auto"/>
            <w:bottom w:val="none" w:sz="0" w:space="0" w:color="auto"/>
            <w:right w:val="none" w:sz="0" w:space="0" w:color="auto"/>
          </w:divBdr>
        </w:div>
        <w:div w:id="1026173063">
          <w:marLeft w:val="0"/>
          <w:marRight w:val="0"/>
          <w:marTop w:val="0"/>
          <w:marBottom w:val="0"/>
          <w:divBdr>
            <w:top w:val="none" w:sz="0" w:space="0" w:color="auto"/>
            <w:left w:val="none" w:sz="0" w:space="0" w:color="auto"/>
            <w:bottom w:val="none" w:sz="0" w:space="0" w:color="auto"/>
            <w:right w:val="none" w:sz="0" w:space="0" w:color="auto"/>
          </w:divBdr>
        </w:div>
        <w:div w:id="1300653423">
          <w:marLeft w:val="0"/>
          <w:marRight w:val="0"/>
          <w:marTop w:val="0"/>
          <w:marBottom w:val="0"/>
          <w:divBdr>
            <w:top w:val="none" w:sz="0" w:space="0" w:color="auto"/>
            <w:left w:val="none" w:sz="0" w:space="0" w:color="auto"/>
            <w:bottom w:val="none" w:sz="0" w:space="0" w:color="auto"/>
            <w:right w:val="none" w:sz="0" w:space="0" w:color="auto"/>
          </w:divBdr>
        </w:div>
        <w:div w:id="1481144297">
          <w:marLeft w:val="0"/>
          <w:marRight w:val="0"/>
          <w:marTop w:val="0"/>
          <w:marBottom w:val="0"/>
          <w:divBdr>
            <w:top w:val="none" w:sz="0" w:space="0" w:color="auto"/>
            <w:left w:val="none" w:sz="0" w:space="0" w:color="auto"/>
            <w:bottom w:val="none" w:sz="0" w:space="0" w:color="auto"/>
            <w:right w:val="none" w:sz="0" w:space="0" w:color="auto"/>
          </w:divBdr>
        </w:div>
        <w:div w:id="16800355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allowPNG/>
  <w:pixelsPerInch w:val="72"/>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header2.xml" Type="http://schemas.openxmlformats.org/officeDocument/2006/relationships/header"/><Relationship Id="rId15" Target="footer2.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tylesWithEffects.xml" Type="http://schemas.microsoft.com/office/2007/relationships/stylesWithEffects"/><Relationship Id="rId8" Target="settings.xml" Type="http://schemas.openxmlformats.org/officeDocument/2006/relationships/settings"/><Relationship Id="rId9" Target="webSettings.xml" Type="http://schemas.openxmlformats.org/officeDocument/2006/relationships/web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9FA66EEA257948BAF2EE37E889EF83" ma:contentTypeVersion="11" ma:contentTypeDescription="Crée un document." ma:contentTypeScope="" ma:versionID="80a48d880b9c3bc8c987540897d17678">
  <xsd:schema xmlns:xsd="http://www.w3.org/2001/XMLSchema" xmlns:xs="http://www.w3.org/2001/XMLSchema" xmlns:p="http://schemas.microsoft.com/office/2006/metadata/properties" xmlns:ns2="25161ef4-404d-4035-bf62-f6d8dcfe1049" targetNamespace="http://schemas.microsoft.com/office/2006/metadata/properties" ma:root="true" ma:fieldsID="de1948804a42d48520d812a239c6bd23" ns2:_="">
    <xsd:import namespace="25161ef4-404d-4035-bf62-f6d8dcfe10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161ef4-404d-4035-bf62-f6d8dcfe10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A8E68-ADBC-4CF0-8E01-DF02C420A7DB}">
  <ds:schemaRefs>
    <ds:schemaRef ds:uri="http://schemas.microsoft.com/sharepoint/v3/contenttype/forms"/>
  </ds:schemaRefs>
</ds:datastoreItem>
</file>

<file path=customXml/itemProps2.xml><?xml version="1.0" encoding="utf-8"?>
<ds:datastoreItem xmlns:ds="http://schemas.openxmlformats.org/officeDocument/2006/customXml" ds:itemID="{22B45538-8E3C-4F69-BBE3-8742E4006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161ef4-404d-4035-bf62-f6d8dcfe1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3B1DE-7890-424C-9FD1-ACD911642E8A}">
  <ds:schemaRefs>
    <ds:schemaRef ds:uri="25161ef4-404d-4035-bf62-f6d8dcfe1049"/>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B82E68E-B5C9-4AE0-876F-93B5FE0E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1402</Words>
  <Characters>7711</Characters>
  <Application>Microsoft Office Word</Application>
  <DocSecurity>4</DocSecurity>
  <Lines>64</Lines>
  <Paragraphs>18</Paragraphs>
  <ScaleCrop>false</ScaleCrop>
  <HeadingPairs>
    <vt:vector baseType="variant" size="2">
      <vt:variant>
        <vt:lpstr>Titre</vt:lpstr>
      </vt:variant>
      <vt:variant>
        <vt:i4>1</vt:i4>
      </vt:variant>
    </vt:vector>
  </HeadingPairs>
  <TitlesOfParts>
    <vt:vector baseType="lpstr" size="1">
      <vt:lpstr>DIRECTION XX ARIAL CORPS 10 PTS</vt:lpstr>
    </vt:vector>
  </TitlesOfParts>
  <Company>Veolia</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2022-03-29T13:37:00Z</dcterms:created>
  <cp:lastPrinted>2019-03-07T11:43:00Z</cp:lastPrinted>
  <dcterms:modified xsi:type="dcterms:W3CDTF">2022-03-29T13:37:00Z</dcterms:modified>
  <cp:revision>2</cp:revision>
  <dc:title>DIRECTION XX ARIAL CORPS 10 PTS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0x0101002E9FA66EEA257948BAF2EE37E889EF83</vt:lpwstr>
  </property>
</Properties>
</file>