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customXmlProperties+xml" PartName="/customXml/itemProps5.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14:paraId="31605781" w14:textId="77777777" w:rsidP="004E398D" w:rsidR="00297647" w:rsidRDefault="00297647" w:rsidRPr="00CA478F">
      <w:pPr>
        <w:pStyle w:val="TitrePagedegarde"/>
        <w:spacing w:before="0"/>
        <w:ind w:left="0"/>
        <w:jc w:val="center"/>
        <w:rPr>
          <w:sz w:val="40"/>
          <w:szCs w:val="40"/>
        </w:rPr>
      </w:pPr>
      <w:r w:rsidRPr="00CA478F">
        <w:rPr>
          <w:sz w:val="40"/>
          <w:szCs w:val="40"/>
        </w:rPr>
        <w:t>EVOLUTION DES REMUNERATIONS</w:t>
      </w:r>
    </w:p>
    <w:p w14:paraId="672A6659" w14:textId="77777777" w:rsidP="006405F2" w:rsidR="006405F2" w:rsidRDefault="006405F2">
      <w:pPr>
        <w:pStyle w:val="Sous-titrePagedegarde"/>
        <w:tabs>
          <w:tab w:pos="1684" w:val="left"/>
          <w:tab w:pos="4536" w:val="center"/>
        </w:tabs>
        <w:spacing w:before="0"/>
        <w:ind w:left="284" w:right="0"/>
        <w:jc w:val="center"/>
        <w:rPr>
          <w:rFonts w:ascii="Arial" w:cs="Arial" w:hAnsi="Arial"/>
        </w:rPr>
      </w:pPr>
    </w:p>
    <w:p w14:paraId="48D5DFEB" w14:textId="77777777" w:rsidP="006405F2" w:rsidR="00297647" w:rsidRDefault="006405F2" w:rsidRPr="00CA478F">
      <w:pPr>
        <w:pStyle w:val="Sous-titrePagedegarde"/>
        <w:tabs>
          <w:tab w:pos="1684" w:val="left"/>
          <w:tab w:pos="4536" w:val="center"/>
        </w:tabs>
        <w:spacing w:before="0"/>
        <w:ind w:left="284" w:right="0"/>
        <w:jc w:val="center"/>
        <w:rPr>
          <w:rFonts w:ascii="Arial" w:cs="Arial" w:hAnsi="Arial"/>
        </w:rPr>
      </w:pPr>
      <w:r>
        <w:rPr>
          <w:rFonts w:ascii="Arial" w:cs="Arial" w:hAnsi="Arial"/>
        </w:rPr>
        <w:t>A</w:t>
      </w:r>
      <w:r w:rsidR="00297647" w:rsidRPr="00CA478F">
        <w:rPr>
          <w:rFonts w:ascii="Arial" w:cs="Arial" w:hAnsi="Arial"/>
        </w:rPr>
        <w:t>ccord annuel portant</w:t>
      </w:r>
      <w:r>
        <w:rPr>
          <w:rFonts w:ascii="Arial" w:cs="Arial" w:hAnsi="Arial"/>
        </w:rPr>
        <w:t xml:space="preserve"> </w:t>
      </w:r>
      <w:r w:rsidR="00297647" w:rsidRPr="00CA478F">
        <w:rPr>
          <w:rFonts w:ascii="Arial" w:cs="Arial" w:hAnsi="Arial"/>
        </w:rPr>
        <w:t>sur la politique salariale 20</w:t>
      </w:r>
      <w:r w:rsidR="00297647">
        <w:rPr>
          <w:rFonts w:ascii="Arial" w:cs="Arial" w:hAnsi="Arial"/>
        </w:rPr>
        <w:t>2</w:t>
      </w:r>
      <w:r w:rsidR="0094069B">
        <w:rPr>
          <w:rFonts w:ascii="Arial" w:cs="Arial" w:hAnsi="Arial"/>
        </w:rPr>
        <w:t>2</w:t>
      </w:r>
    </w:p>
    <w:p w14:paraId="5DAB6C7B" w14:textId="77777777" w:rsidP="00297647" w:rsidR="00297647" w:rsidRDefault="00297647" w:rsidRPr="006405F2">
      <w:pPr>
        <w:pStyle w:val="Corpsdetexte"/>
        <w:ind w:left="284"/>
        <w:jc w:val="center"/>
        <w:rPr>
          <w:rFonts w:ascii="Verdana" w:cstheme="minorBidi" w:eastAsiaTheme="minorHAnsi" w:hAnsi="Verdana"/>
          <w:sz w:val="18"/>
          <w:szCs w:val="18"/>
          <w:lang w:eastAsia="en-US"/>
        </w:rPr>
      </w:pPr>
    </w:p>
    <w:p w14:paraId="5E74FDBA" w14:textId="77777777" w:rsidP="006405F2" w:rsidR="00297647" w:rsidRDefault="00297647" w:rsidRPr="006405F2">
      <w:pPr>
        <w:pStyle w:val="Style5"/>
        <w:kinsoku w:val="0"/>
        <w:autoSpaceDE/>
        <w:autoSpaceDN/>
        <w:adjustRightInd/>
        <w:spacing w:before="108"/>
        <w:ind w:right="41"/>
        <w:jc w:val="both"/>
        <w:rPr>
          <w:rFonts w:ascii="Verdana" w:cstheme="minorBidi" w:eastAsiaTheme="minorHAnsi" w:hAnsi="Verdana"/>
          <w:sz w:val="18"/>
          <w:szCs w:val="18"/>
          <w:lang w:eastAsia="en-US"/>
        </w:rPr>
      </w:pPr>
      <w:r w:rsidRPr="006405F2">
        <w:rPr>
          <w:rFonts w:ascii="Verdana" w:cstheme="minorBidi" w:eastAsiaTheme="minorHAnsi" w:hAnsi="Verdana"/>
          <w:sz w:val="18"/>
          <w:szCs w:val="18"/>
          <w:lang w:eastAsia="en-US"/>
        </w:rPr>
        <w:t xml:space="preserve">Dans le cadre de la négociation annuelle obligatoire prévue aux articles L. 2242-1 et suivants du </w:t>
      </w:r>
      <w:r w:rsidR="0094069B">
        <w:rPr>
          <w:rFonts w:ascii="Verdana" w:cstheme="minorBidi" w:eastAsiaTheme="minorHAnsi" w:hAnsi="Verdana"/>
          <w:sz w:val="18"/>
          <w:szCs w:val="18"/>
          <w:lang w:eastAsia="en-US"/>
        </w:rPr>
        <w:t>c</w:t>
      </w:r>
      <w:r w:rsidRPr="006405F2">
        <w:rPr>
          <w:rFonts w:ascii="Verdana" w:cstheme="minorBidi" w:eastAsiaTheme="minorHAnsi" w:hAnsi="Verdana"/>
          <w:sz w:val="18"/>
          <w:szCs w:val="18"/>
          <w:lang w:eastAsia="en-US"/>
        </w:rPr>
        <w:t xml:space="preserve">ode du Travail, les parties se sont réunies </w:t>
      </w:r>
      <w:r w:rsidRPr="005F240B">
        <w:rPr>
          <w:rFonts w:ascii="Verdana" w:cstheme="minorBidi" w:eastAsiaTheme="minorHAnsi" w:hAnsi="Verdana"/>
          <w:sz w:val="18"/>
          <w:szCs w:val="18"/>
          <w:lang w:eastAsia="en-US"/>
        </w:rPr>
        <w:t>le</w:t>
      </w:r>
      <w:r w:rsidR="0094069B">
        <w:rPr>
          <w:rFonts w:ascii="Verdana" w:cstheme="minorBidi" w:eastAsiaTheme="minorHAnsi" w:hAnsi="Verdana"/>
          <w:sz w:val="18"/>
          <w:szCs w:val="18"/>
          <w:lang w:eastAsia="en-US"/>
        </w:rPr>
        <w:t xml:space="preserve"> 28 décembre, les 13</w:t>
      </w:r>
      <w:r w:rsidR="005F240B" w:rsidRPr="005F240B">
        <w:rPr>
          <w:rFonts w:ascii="Verdana" w:cstheme="minorBidi" w:eastAsiaTheme="minorHAnsi" w:hAnsi="Verdana"/>
          <w:sz w:val="18"/>
          <w:szCs w:val="18"/>
          <w:lang w:eastAsia="en-US"/>
        </w:rPr>
        <w:t xml:space="preserve"> </w:t>
      </w:r>
      <w:r w:rsidR="0094069B">
        <w:rPr>
          <w:rFonts w:ascii="Verdana" w:cstheme="minorBidi" w:eastAsiaTheme="minorHAnsi" w:hAnsi="Verdana"/>
          <w:sz w:val="18"/>
          <w:szCs w:val="18"/>
          <w:lang w:eastAsia="en-US"/>
        </w:rPr>
        <w:t>et 25 janvier 2021.</w:t>
      </w:r>
      <w:r w:rsidR="005F240B" w:rsidRPr="005F240B">
        <w:rPr>
          <w:rFonts w:ascii="Verdana" w:cstheme="minorBidi" w:eastAsiaTheme="minorHAnsi" w:hAnsi="Verdana"/>
          <w:sz w:val="18"/>
          <w:szCs w:val="18"/>
          <w:lang w:eastAsia="en-US"/>
        </w:rPr>
        <w:t xml:space="preserve"> </w:t>
      </w:r>
    </w:p>
    <w:p w14:paraId="02EB378F" w14:textId="77777777" w:rsidP="006405F2" w:rsidR="00297647" w:rsidRDefault="00297647">
      <w:pPr>
        <w:jc w:val="both"/>
        <w:rPr>
          <w:rFonts w:ascii="Verdana" w:hAnsi="Verdana"/>
          <w:sz w:val="18"/>
          <w:szCs w:val="18"/>
        </w:rPr>
      </w:pPr>
    </w:p>
    <w:p w14:paraId="4FF6EDAF" w14:textId="77777777" w:rsidP="006405F2" w:rsidR="00297647" w:rsidRDefault="006405F2">
      <w:pPr>
        <w:jc w:val="both"/>
        <w:rPr>
          <w:rFonts w:ascii="Verdana" w:hAnsi="Verdana"/>
          <w:sz w:val="18"/>
          <w:szCs w:val="18"/>
        </w:rPr>
      </w:pPr>
      <w:r w:rsidRPr="00C14EF7">
        <w:rPr>
          <w:rFonts w:ascii="Verdana" w:hAnsi="Verdana"/>
          <w:sz w:val="18"/>
          <w:szCs w:val="18"/>
        </w:rPr>
        <w:t>À la suite du</w:t>
      </w:r>
      <w:r w:rsidR="00297647" w:rsidRPr="00C14EF7">
        <w:rPr>
          <w:rFonts w:ascii="Verdana" w:hAnsi="Verdana"/>
          <w:sz w:val="18"/>
          <w:szCs w:val="18"/>
        </w:rPr>
        <w:t xml:space="preserve"> temps imparti et nécessaire à la négociation, les parties conviennent des points suivants objet du présent accord :</w:t>
      </w:r>
    </w:p>
    <w:p w14:paraId="5D365DB4" w14:textId="77777777" w:rsidP="006405F2" w:rsidR="00297647" w:rsidRDefault="00297647" w:rsidRPr="00BD4A01">
      <w:pPr>
        <w:jc w:val="both"/>
        <w:rPr>
          <w:rFonts w:ascii="Verdana" w:hAnsi="Verdana"/>
          <w:sz w:val="18"/>
          <w:szCs w:val="18"/>
        </w:rPr>
      </w:pPr>
      <w:r w:rsidRPr="00BD4A01">
        <w:rPr>
          <w:rFonts w:ascii="Verdana" w:hAnsi="Verdana"/>
          <w:sz w:val="18"/>
          <w:szCs w:val="18"/>
        </w:rPr>
        <w:t xml:space="preserve">ENTRE </w:t>
      </w:r>
    </w:p>
    <w:p w14:paraId="24C9733D" w14:textId="038513B1" w:rsidP="006405F2" w:rsidR="00297647" w:rsidRDefault="00297647" w:rsidRPr="00BD4A01">
      <w:pPr>
        <w:ind w:hanging="360" w:left="436"/>
        <w:jc w:val="both"/>
        <w:rPr>
          <w:rFonts w:ascii="Verdana" w:hAnsi="Verdana"/>
          <w:sz w:val="18"/>
          <w:szCs w:val="18"/>
        </w:rPr>
      </w:pPr>
      <w:r w:rsidRPr="00BD4A01">
        <w:rPr>
          <w:rFonts w:ascii="Verdana" w:hAnsi="Verdana"/>
          <w:sz w:val="18"/>
          <w:szCs w:val="18"/>
        </w:rPr>
        <w:t>-</w:t>
      </w:r>
      <w:r w:rsidRPr="00BD4A01">
        <w:rPr>
          <w:rFonts w:ascii="Verdana" w:hAnsi="Verdana"/>
          <w:sz w:val="18"/>
          <w:szCs w:val="18"/>
        </w:rPr>
        <w:tab/>
        <w:t xml:space="preserve">l’organisation syndicale C.F.T.C. représentée par, </w:t>
      </w:r>
    </w:p>
    <w:p w14:paraId="2089D06F" w14:textId="23510E7F" w:rsidP="006405F2" w:rsidR="00297647" w:rsidRDefault="00297647" w:rsidRPr="00BD4A01">
      <w:pPr>
        <w:ind w:hanging="360" w:left="436"/>
        <w:jc w:val="both"/>
        <w:rPr>
          <w:rFonts w:ascii="Verdana" w:hAnsi="Verdana"/>
          <w:sz w:val="18"/>
          <w:szCs w:val="18"/>
        </w:rPr>
      </w:pPr>
      <w:r w:rsidRPr="00BD4A01">
        <w:rPr>
          <w:rFonts w:ascii="Verdana" w:hAnsi="Verdana"/>
          <w:sz w:val="18"/>
          <w:szCs w:val="18"/>
        </w:rPr>
        <w:t>-</w:t>
      </w:r>
      <w:r w:rsidRPr="00BD4A01">
        <w:rPr>
          <w:rFonts w:ascii="Verdana" w:hAnsi="Verdana"/>
          <w:sz w:val="18"/>
          <w:szCs w:val="18"/>
        </w:rPr>
        <w:tab/>
        <w:t>l’organisation syndicale C.F.D.T. représentée par</w:t>
      </w:r>
      <w:r>
        <w:rPr>
          <w:rFonts w:ascii="Verdana" w:hAnsi="Verdana"/>
          <w:sz w:val="18"/>
          <w:szCs w:val="18"/>
        </w:rPr>
        <w:t>,</w:t>
      </w:r>
    </w:p>
    <w:p w14:paraId="02B09CA3" w14:textId="77777777" w:rsidP="006405F2" w:rsidR="00297647" w:rsidRDefault="00297647" w:rsidRPr="00BD4A01">
      <w:pPr>
        <w:jc w:val="both"/>
        <w:rPr>
          <w:rFonts w:ascii="Verdana" w:hAnsi="Verdana"/>
          <w:sz w:val="18"/>
          <w:szCs w:val="18"/>
        </w:rPr>
      </w:pPr>
      <w:r w:rsidRPr="00BD4A01">
        <w:rPr>
          <w:rFonts w:ascii="Verdana" w:hAnsi="Verdana"/>
          <w:sz w:val="18"/>
          <w:szCs w:val="18"/>
        </w:rPr>
        <w:t>ET</w:t>
      </w:r>
    </w:p>
    <w:p w14:paraId="00203C6B" w14:textId="6CD5BBFF" w:rsidP="006405F2" w:rsidR="00297647" w:rsidRDefault="00297647">
      <w:pPr>
        <w:ind w:hanging="360" w:left="360"/>
        <w:jc w:val="both"/>
        <w:rPr>
          <w:rFonts w:ascii="Verdana" w:hAnsi="Verdana"/>
          <w:sz w:val="18"/>
          <w:szCs w:val="18"/>
        </w:rPr>
      </w:pPr>
      <w:r w:rsidRPr="124E2200">
        <w:rPr>
          <w:rFonts w:ascii="Verdana" w:hAnsi="Verdana"/>
          <w:sz w:val="18"/>
          <w:szCs w:val="18"/>
        </w:rPr>
        <w:t>-</w:t>
      </w:r>
      <w:r>
        <w:tab/>
      </w:r>
      <w:r w:rsidRPr="124E2200">
        <w:rPr>
          <w:rFonts w:ascii="Verdana" w:hAnsi="Verdana"/>
          <w:sz w:val="18"/>
          <w:szCs w:val="18"/>
        </w:rPr>
        <w:t xml:space="preserve">la SAS </w:t>
      </w:r>
      <w:r w:rsidR="00331070" w:rsidRPr="124E2200">
        <w:rPr>
          <w:rFonts w:ascii="Verdana" w:hAnsi="Verdana"/>
          <w:sz w:val="18"/>
          <w:szCs w:val="18"/>
        </w:rPr>
        <w:t>TRANSDEV BFC NORD</w:t>
      </w:r>
      <w:r w:rsidRPr="124E2200">
        <w:rPr>
          <w:rFonts w:ascii="Verdana" w:hAnsi="Verdana"/>
          <w:sz w:val="18"/>
          <w:szCs w:val="18"/>
        </w:rPr>
        <w:t xml:space="preserve">, représentée par, en qualité de </w:t>
      </w:r>
      <w:r w:rsidR="0094069B" w:rsidRPr="124E2200">
        <w:rPr>
          <w:rFonts w:ascii="Verdana" w:hAnsi="Verdana"/>
          <w:sz w:val="18"/>
          <w:szCs w:val="18"/>
        </w:rPr>
        <w:t>directeur</w:t>
      </w:r>
      <w:r w:rsidR="00331070" w:rsidRPr="124E2200">
        <w:rPr>
          <w:rFonts w:ascii="Verdana" w:hAnsi="Verdana"/>
          <w:sz w:val="18"/>
          <w:szCs w:val="18"/>
        </w:rPr>
        <w:t xml:space="preserve"> </w:t>
      </w:r>
      <w:r w:rsidRPr="124E2200">
        <w:rPr>
          <w:rFonts w:ascii="Verdana" w:hAnsi="Verdana"/>
          <w:sz w:val="18"/>
          <w:szCs w:val="18"/>
        </w:rPr>
        <w:t>et assistée par</w:t>
      </w:r>
      <w:r w:rsidR="00024A47">
        <w:rPr>
          <w:rFonts w:ascii="Verdana" w:hAnsi="Verdana"/>
          <w:sz w:val="18"/>
          <w:szCs w:val="18"/>
        </w:rPr>
        <w:t xml:space="preserve"> </w:t>
      </w:r>
      <w:r w:rsidR="00331070" w:rsidRPr="124E2200">
        <w:rPr>
          <w:rFonts w:ascii="Verdana" w:hAnsi="Verdana"/>
          <w:sz w:val="18"/>
          <w:szCs w:val="18"/>
        </w:rPr>
        <w:t>en qualité de Responsable des Ressources Humaines.</w:t>
      </w:r>
    </w:p>
    <w:p w14:paraId="17405501" w14:textId="77777777" w:rsidP="00465B5B" w:rsidR="00465B5B" w:rsidRDefault="00465B5B" w:rsidRPr="00465B5B">
      <w:pPr>
        <w:pStyle w:val="Titre1"/>
        <w:numPr>
          <w:ilvl w:val="0"/>
          <w:numId w:val="10"/>
        </w:numPr>
        <w:rPr>
          <w:rFonts w:ascii="Verdana" w:hAnsi="Verdana"/>
          <w:sz w:val="18"/>
          <w:szCs w:val="18"/>
        </w:rPr>
      </w:pPr>
      <w:r w:rsidRPr="00465B5B">
        <w:rPr>
          <w:rFonts w:ascii="Verdana" w:hAnsi="Verdana"/>
          <w:sz w:val="18"/>
          <w:szCs w:val="18"/>
        </w:rPr>
        <w:t xml:space="preserve">CHAMP D’APPLICATION DE L’ACCORD </w:t>
      </w:r>
    </w:p>
    <w:p w14:paraId="237B0F2C" w14:textId="77777777" w:rsidP="00465B5B" w:rsidR="00465B5B" w:rsidRDefault="00465B5B" w:rsidRPr="00465B5B">
      <w:pPr>
        <w:pStyle w:val="Arial"/>
        <w:spacing w:line="300" w:lineRule="exact"/>
        <w:jc w:val="both"/>
        <w:rPr>
          <w:rFonts w:cstheme="minorBidi" w:eastAsiaTheme="minorHAnsi"/>
          <w:sz w:val="18"/>
          <w:szCs w:val="18"/>
          <w:lang w:eastAsia="en-US"/>
        </w:rPr>
      </w:pPr>
      <w:r w:rsidRPr="124E2200">
        <w:rPr>
          <w:rFonts w:cstheme="minorBidi" w:eastAsiaTheme="minorEastAsia"/>
          <w:sz w:val="18"/>
          <w:szCs w:val="18"/>
          <w:lang w:eastAsia="en-US"/>
        </w:rPr>
        <w:t>Sauf indication contraire dans les articles qui suivent, le présent accord s’applique à l’ensemble des salariés de la société Transdev BFC Nord dont le contrat est en cours au jour de la signature du présent accord.</w:t>
      </w:r>
    </w:p>
    <w:p w14:paraId="3E291554" w14:textId="77777777" w:rsidP="00331070" w:rsidR="00297647" w:rsidRDefault="00297647" w:rsidRPr="00331070">
      <w:pPr>
        <w:pStyle w:val="Titre1"/>
        <w:numPr>
          <w:ilvl w:val="0"/>
          <w:numId w:val="10"/>
        </w:numPr>
        <w:rPr>
          <w:rFonts w:ascii="Verdana" w:hAnsi="Verdana"/>
          <w:sz w:val="18"/>
          <w:szCs w:val="18"/>
        </w:rPr>
      </w:pPr>
      <w:r w:rsidRPr="00BD4A01">
        <w:rPr>
          <w:rFonts w:ascii="Verdana" w:hAnsi="Verdana"/>
          <w:sz w:val="18"/>
          <w:szCs w:val="18"/>
        </w:rPr>
        <w:t>EVOLUTION DES TAUX HORAIRES</w:t>
      </w:r>
      <w:r w:rsidRPr="00BD4A01">
        <w:rPr>
          <w:rFonts w:ascii="Verdana" w:hAnsi="Verdana"/>
          <w:sz w:val="18"/>
          <w:szCs w:val="18"/>
        </w:rPr>
        <w:tab/>
      </w:r>
      <w:r w:rsidRPr="00BD4A01">
        <w:rPr>
          <w:rFonts w:ascii="Verdana" w:hAnsi="Verdana"/>
          <w:sz w:val="18"/>
          <w:szCs w:val="18"/>
        </w:rPr>
        <w:tab/>
      </w:r>
    </w:p>
    <w:p w14:paraId="6E5CE987" w14:textId="77777777" w:rsidP="00D022B1" w:rsidR="00C41F51" w:rsidRDefault="00D022B1">
      <w:pPr>
        <w:spacing w:after="0" w:line="240" w:lineRule="auto"/>
        <w:jc w:val="both"/>
        <w:rPr>
          <w:rFonts w:ascii="Verdana" w:hAnsi="Verdana"/>
          <w:sz w:val="18"/>
          <w:szCs w:val="18"/>
        </w:rPr>
      </w:pPr>
      <w:r w:rsidRPr="00465B5B">
        <w:rPr>
          <w:rFonts w:ascii="Verdana" w:hAnsi="Verdana"/>
          <w:sz w:val="18"/>
          <w:szCs w:val="18"/>
        </w:rPr>
        <w:t xml:space="preserve">Préambule : </w:t>
      </w:r>
    </w:p>
    <w:p w14:paraId="26462856" w14:textId="77777777" w:rsidP="00D022B1" w:rsidR="00C41F51" w:rsidRDefault="00C41F51">
      <w:pPr>
        <w:spacing w:after="0" w:line="240" w:lineRule="auto"/>
        <w:jc w:val="both"/>
        <w:rPr>
          <w:rFonts w:ascii="Verdana" w:hAnsi="Verdana"/>
          <w:sz w:val="18"/>
          <w:szCs w:val="18"/>
        </w:rPr>
      </w:pPr>
      <w:r>
        <w:rPr>
          <w:rFonts w:ascii="Verdana" w:hAnsi="Verdana"/>
          <w:sz w:val="18"/>
          <w:szCs w:val="18"/>
        </w:rPr>
        <w:t xml:space="preserve">Les augmentations générales prévues ci-après s’adressent uniquement à la catégorie ouvrier </w:t>
      </w:r>
      <w:r w:rsidR="00D022B1" w:rsidRPr="00465B5B">
        <w:rPr>
          <w:rFonts w:ascii="Verdana" w:hAnsi="Verdana"/>
          <w:sz w:val="18"/>
          <w:szCs w:val="18"/>
        </w:rPr>
        <w:t>conduite et atelier</w:t>
      </w:r>
      <w:r>
        <w:rPr>
          <w:rFonts w:ascii="Verdana" w:hAnsi="Verdana"/>
          <w:sz w:val="18"/>
          <w:szCs w:val="18"/>
        </w:rPr>
        <w:t>.</w:t>
      </w:r>
    </w:p>
    <w:p w14:paraId="41C8F396" w14:textId="77777777" w:rsidP="00331070" w:rsidR="00D022B1" w:rsidRDefault="00D022B1">
      <w:pPr>
        <w:spacing w:after="0" w:line="240" w:lineRule="auto"/>
        <w:ind w:left="1080"/>
        <w:jc w:val="both"/>
        <w:rPr>
          <w:rFonts w:ascii="Verdana" w:hAnsi="Verdana"/>
          <w:sz w:val="18"/>
          <w:szCs w:val="18"/>
          <w:u w:val="single"/>
        </w:rPr>
      </w:pPr>
    </w:p>
    <w:p w14:paraId="53A86573" w14:textId="05F0ECA1" w:rsidP="00286AE9" w:rsidR="00297647" w:rsidRDefault="2F96785E" w:rsidRPr="00BD4A01">
      <w:pPr>
        <w:spacing w:after="0" w:line="240" w:lineRule="auto"/>
        <w:ind w:firstLine="708"/>
        <w:jc w:val="both"/>
        <w:rPr>
          <w:rFonts w:ascii="Verdana" w:hAnsi="Verdana"/>
          <w:sz w:val="18"/>
          <w:szCs w:val="18"/>
        </w:rPr>
      </w:pPr>
      <w:r w:rsidRPr="33123B2E">
        <w:rPr>
          <w:rFonts w:ascii="Verdana" w:hAnsi="Verdana"/>
          <w:sz w:val="18"/>
          <w:szCs w:val="18"/>
        </w:rPr>
        <w:t xml:space="preserve">2.1 </w:t>
      </w:r>
      <w:r w:rsidR="5CCA13B7" w:rsidRPr="33123B2E">
        <w:rPr>
          <w:rFonts w:ascii="Verdana" w:hAnsi="Verdana"/>
          <w:sz w:val="18"/>
          <w:szCs w:val="18"/>
          <w:u w:val="single"/>
        </w:rPr>
        <w:t xml:space="preserve">PERSONNEL OUVRIER DE CONDUITE </w:t>
      </w:r>
      <w:r w:rsidR="63D701BF" w:rsidRPr="33123B2E">
        <w:rPr>
          <w:rFonts w:ascii="Verdana" w:hAnsi="Verdana"/>
          <w:sz w:val="18"/>
          <w:szCs w:val="18"/>
          <w:u w:val="single"/>
        </w:rPr>
        <w:t>RELEVANT DE LA CCN DES TRANSPORTS ROUTIERS DE VOYAGEURS</w:t>
      </w:r>
    </w:p>
    <w:p w14:paraId="72A3D3EC" w14:textId="77777777" w:rsidP="00297647" w:rsidR="00297647" w:rsidRDefault="00297647" w:rsidRPr="00BD4A01">
      <w:pPr>
        <w:rPr>
          <w:rFonts w:ascii="Verdana" w:hAnsi="Verdana"/>
          <w:sz w:val="18"/>
          <w:szCs w:val="18"/>
          <w:u w:val="single"/>
        </w:rPr>
      </w:pPr>
    </w:p>
    <w:p w14:paraId="5B632D70" w14:textId="4AEA5CB4" w:rsidP="371664CE" w:rsidR="0079200E" w:rsidRDefault="39BA6300" w:rsidRPr="006961FF">
      <w:pPr>
        <w:pStyle w:val="Arial"/>
        <w:spacing w:line="300" w:lineRule="exact"/>
        <w:jc w:val="both"/>
        <w:rPr>
          <w:rFonts w:cstheme="minorBidi" w:eastAsiaTheme="minorEastAsia"/>
          <w:sz w:val="18"/>
          <w:szCs w:val="18"/>
          <w:lang w:eastAsia="en-US"/>
        </w:rPr>
      </w:pPr>
      <w:r w:rsidRPr="371664CE">
        <w:rPr>
          <w:rFonts w:cstheme="minorBidi" w:eastAsiaTheme="minorEastAsia"/>
          <w:sz w:val="18"/>
          <w:szCs w:val="18"/>
          <w:lang w:eastAsia="en-US"/>
        </w:rPr>
        <w:t>Consciente de l’inflation sur l’année 2021</w:t>
      </w:r>
      <w:r w:rsidR="7D8A4CD9" w:rsidRPr="371664CE">
        <w:rPr>
          <w:rFonts w:cstheme="minorBidi" w:eastAsiaTheme="minorEastAsia"/>
          <w:sz w:val="18"/>
          <w:szCs w:val="18"/>
          <w:lang w:eastAsia="en-US"/>
        </w:rPr>
        <w:t xml:space="preserve"> (</w:t>
      </w:r>
      <w:r w:rsidR="3A519BBD" w:rsidRPr="371664CE">
        <w:rPr>
          <w:rFonts w:cstheme="minorBidi" w:eastAsiaTheme="minorEastAsia"/>
          <w:sz w:val="18"/>
          <w:szCs w:val="18"/>
          <w:lang w:eastAsia="en-US"/>
        </w:rPr>
        <w:t>+</w:t>
      </w:r>
      <w:r w:rsidR="7D8A4CD9" w:rsidRPr="371664CE">
        <w:rPr>
          <w:rFonts w:cstheme="minorBidi" w:eastAsiaTheme="minorEastAsia"/>
          <w:sz w:val="18"/>
          <w:szCs w:val="18"/>
          <w:lang w:eastAsia="en-US"/>
        </w:rPr>
        <w:t>1,64%)</w:t>
      </w:r>
      <w:r w:rsidRPr="371664CE">
        <w:rPr>
          <w:rFonts w:cstheme="minorBidi" w:eastAsiaTheme="minorEastAsia"/>
          <w:sz w:val="18"/>
          <w:szCs w:val="18"/>
          <w:lang w:eastAsia="en-US"/>
        </w:rPr>
        <w:t>, l’entreprise propose une augmentation des salaires de + 2,</w:t>
      </w:r>
      <w:r w:rsidR="0065526E">
        <w:rPr>
          <w:rFonts w:cstheme="minorBidi" w:eastAsiaTheme="minorEastAsia"/>
          <w:sz w:val="18"/>
          <w:szCs w:val="18"/>
          <w:lang w:eastAsia="en-US"/>
        </w:rPr>
        <w:t>5</w:t>
      </w:r>
      <w:r w:rsidRPr="371664CE">
        <w:rPr>
          <w:rFonts w:cstheme="minorBidi" w:eastAsiaTheme="minorEastAsia"/>
          <w:sz w:val="18"/>
          <w:szCs w:val="18"/>
          <w:lang w:eastAsia="en-US"/>
        </w:rPr>
        <w:t>% au 1er janvier 2022</w:t>
      </w:r>
      <w:r w:rsidR="6B7590C2" w:rsidRPr="371664CE">
        <w:rPr>
          <w:rFonts w:cs="Verdana" w:eastAsia="Verdana"/>
          <w:color w:themeColor="text1" w:val="000000"/>
          <w:sz w:val="19"/>
          <w:szCs w:val="19"/>
        </w:rPr>
        <w:t>.</w:t>
      </w:r>
    </w:p>
    <w:p w14:paraId="0D0B940D" w14:textId="77777777" w:rsidP="0079200E" w:rsidR="0079200E" w:rsidRDefault="0079200E" w:rsidRPr="006961FF">
      <w:pPr>
        <w:pStyle w:val="Arial"/>
        <w:spacing w:line="300" w:lineRule="exact"/>
        <w:jc w:val="both"/>
        <w:rPr>
          <w:rFonts w:cstheme="minorBidi" w:eastAsiaTheme="minorHAnsi"/>
          <w:sz w:val="18"/>
          <w:szCs w:val="18"/>
          <w:lang w:eastAsia="en-US"/>
        </w:rPr>
      </w:pPr>
    </w:p>
    <w:p w14:paraId="7A0190A3" w14:textId="77777777" w:rsidP="0079200E" w:rsidR="00EA37D0" w:rsidRDefault="78040586">
      <w:pPr>
        <w:pStyle w:val="Arial"/>
        <w:spacing w:line="300" w:lineRule="exact"/>
        <w:jc w:val="both"/>
        <w:rPr>
          <w:rFonts w:cstheme="minorBidi" w:eastAsiaTheme="minorHAnsi"/>
          <w:sz w:val="18"/>
          <w:szCs w:val="18"/>
          <w:lang w:eastAsia="en-US"/>
        </w:rPr>
      </w:pPr>
      <w:r w:rsidRPr="33123B2E">
        <w:rPr>
          <w:rFonts w:cstheme="minorBidi" w:eastAsiaTheme="minorEastAsia"/>
          <w:sz w:val="18"/>
          <w:szCs w:val="18"/>
          <w:lang w:eastAsia="en-US"/>
        </w:rPr>
        <w:t>Cette augmentation est applicable au salaire de base (taux horaire) et ne s’applique pas aux primes en vigueur dans l’entreprise.</w:t>
      </w:r>
    </w:p>
    <w:p w14:paraId="7B8DE007" w14:textId="419064C2" w:rsidR="00C135CD" w:rsidRDefault="00C135CD">
      <w:pPr>
        <w:rPr>
          <w:rFonts w:ascii="Calibri" w:cs="Calibri" w:eastAsia="Times New Roman" w:hAnsi="Calibri"/>
          <w:color w:val="201F1E"/>
          <w:lang w:eastAsia="fr-FR"/>
        </w:rPr>
      </w:pPr>
      <w:r>
        <w:rPr>
          <w:rFonts w:ascii="Calibri" w:cs="Calibri" w:eastAsia="Times New Roman" w:hAnsi="Calibri"/>
          <w:color w:val="201F1E"/>
          <w:lang w:eastAsia="fr-FR"/>
        </w:rPr>
        <w:br w:type="page"/>
      </w:r>
    </w:p>
    <w:p w14:paraId="508BFFA3" w14:textId="76C7AF5D" w:rsidDel="00E30D94" w:rsidP="33123B2E" w:rsidR="00E30D94" w:rsidRDefault="77956DC2">
      <w:pPr>
        <w:shd w:color="auto" w:fill="FFFFFF" w:themeFill="background1" w:val="clear"/>
        <w:spacing w:after="0" w:line="240" w:lineRule="auto"/>
        <w:rPr>
          <w:rFonts w:ascii="Calibri" w:cs="Calibri" w:eastAsia="Times New Roman" w:hAnsi="Calibri"/>
          <w:color w:val="201F1E"/>
          <w:lang w:eastAsia="fr-FR"/>
        </w:rPr>
      </w:pPr>
      <w:r w:rsidRPr="371664CE">
        <w:rPr>
          <w:rFonts w:ascii="Calibri" w:cs="Calibri" w:eastAsia="Times New Roman" w:hAnsi="Calibri"/>
          <w:color w:val="201F1E"/>
          <w:lang w:eastAsia="fr-FR"/>
        </w:rPr>
        <w:lastRenderedPageBreak/>
        <w:t>A titre d’exemple, le taux horaire du personnel de conduite évolue de la manière suivante :</w:t>
      </w:r>
    </w:p>
    <w:p w14:paraId="6E7BEAA2" w14:textId="1BAF553B" w:rsidDel="00E30D94" w:rsidP="371664CE" w:rsidR="00331070" w:rsidRDefault="38AB6F5F" w:rsidRPr="00331070">
      <w:pPr>
        <w:shd w:color="auto" w:fill="FFFFFF" w:themeFill="background1" w:val="clear"/>
        <w:spacing w:after="0" w:line="240" w:lineRule="auto"/>
        <w:rPr>
          <w:rFonts w:ascii="Calibri" w:cs="Calibri" w:eastAsia="Times New Roman" w:hAnsi="Calibri"/>
          <w:color w:val="201F1E"/>
          <w:lang w:eastAsia="fr-FR"/>
        </w:rPr>
      </w:pPr>
      <w:r w:rsidRPr="371664CE">
        <w:rPr>
          <w:rFonts w:ascii="Calibri" w:cs="Calibri" w:eastAsia="Times New Roman" w:hAnsi="Calibri"/>
          <w:color w:val="201F1E"/>
          <w:lang w:eastAsia="fr-FR"/>
        </w:rPr>
        <w:t> </w:t>
      </w:r>
    </w:p>
    <w:tbl>
      <w:tblPr>
        <w:tblW w:type="dxa" w:w="6440"/>
        <w:tblInd w:type="dxa" w:w="1339"/>
        <w:shd w:color="auto" w:fill="FFFFFF" w:val="clear"/>
        <w:tblCellMar>
          <w:left w:type="dxa" w:w="0"/>
          <w:right w:type="dxa" w:w="0"/>
        </w:tblCellMar>
        <w:tblLook w:firstColumn="1" w:firstRow="1" w:lastColumn="0" w:lastRow="0" w:noHBand="0" w:noVBand="1" w:val="04A0"/>
      </w:tblPr>
      <w:tblGrid>
        <w:gridCol w:w="1200"/>
        <w:gridCol w:w="2620"/>
        <w:gridCol w:w="2620"/>
      </w:tblGrid>
      <w:tr w14:paraId="44372C6E" w14:textId="08BA1816" w:rsidDel="00E30D94" w:rsidR="00EA37D0" w:rsidRPr="00331070" w:rsidTr="371664CE">
        <w:trPr>
          <w:trHeight w:val="300"/>
        </w:trPr>
        <w:tc>
          <w:tcPr>
            <w:tcW w:type="dxa" w:w="1200"/>
            <w:tcBorders>
              <w:top w:color="auto" w:space="0" w:sz="8" w:val="single"/>
              <w:left w:color="auto" w:space="0" w:sz="8" w:val="single"/>
              <w:bottom w:color="auto" w:space="0" w:sz="8" w:val="single"/>
              <w:right w:color="auto" w:space="0" w:sz="8" w:val="single"/>
            </w:tcBorders>
            <w:shd w:color="auto" w:fill="FFFFFF" w:themeFill="background1" w:val="clear"/>
            <w:noWrap/>
            <w:tcMar>
              <w:top w:type="dxa" w:w="0"/>
              <w:left w:type="dxa" w:w="70"/>
              <w:bottom w:type="dxa" w:w="0"/>
              <w:right w:type="dxa" w:w="70"/>
            </w:tcMar>
            <w:vAlign w:val="bottom"/>
            <w:hideMark/>
          </w:tcPr>
          <w:p w14:paraId="63E4A9CD" w14:textId="409B7C47" w:rsidDel="00E30D94" w:rsidP="00331070" w:rsidR="00EA37D0" w:rsidRDefault="36BDBFB0" w:rsidRPr="00331070">
            <w:pPr>
              <w:spacing w:after="0" w:line="240" w:lineRule="auto"/>
              <w:rPr>
                <w:rFonts w:ascii="Calibri" w:cs="Calibri" w:eastAsia="Times New Roman" w:hAnsi="Calibri"/>
                <w:color w:val="201F1E"/>
                <w:lang w:eastAsia="fr-FR"/>
              </w:rPr>
            </w:pPr>
            <w:r w:rsidDel="00E30D94" w:rsidRPr="00331070">
              <w:rPr>
                <w:rFonts w:ascii="Calibri" w:cs="Calibri" w:eastAsia="Times New Roman" w:hAnsi="Calibri"/>
                <w:color w:val="000000"/>
                <w:bdr w:color="auto" w:frame="1" w:space="0" w:sz="0" w:val="none"/>
                <w:lang w:eastAsia="fr-FR"/>
              </w:rPr>
              <w:t> </w:t>
            </w:r>
          </w:p>
        </w:tc>
        <w:tc>
          <w:tcPr>
            <w:tcW w:type="dxa" w:w="2620"/>
            <w:tcBorders>
              <w:top w:color="auto" w:space="0" w:sz="8" w:val="single"/>
              <w:left w:val="nil"/>
              <w:bottom w:color="auto" w:space="0" w:sz="8" w:val="single"/>
              <w:right w:color="auto" w:space="0" w:sz="8" w:val="single"/>
            </w:tcBorders>
            <w:shd w:color="auto" w:fill="D8E4BC" w:val="clear"/>
            <w:noWrap/>
            <w:tcMar>
              <w:top w:type="dxa" w:w="0"/>
              <w:left w:type="dxa" w:w="70"/>
              <w:bottom w:type="dxa" w:w="0"/>
              <w:right w:type="dxa" w:w="70"/>
            </w:tcMar>
            <w:vAlign w:val="bottom"/>
            <w:hideMark/>
          </w:tcPr>
          <w:p w14:paraId="3135478E" w14:textId="71F60F7A" w:rsidDel="00E30D94" w:rsidP="00EA37D0" w:rsidR="00EA37D0" w:rsidRDefault="36BDBFB0" w:rsidRPr="00331070">
            <w:pPr>
              <w:spacing w:after="0" w:line="240" w:lineRule="auto"/>
              <w:jc w:val="center"/>
              <w:rPr>
                <w:rFonts w:ascii="Calibri" w:cs="Calibri" w:eastAsia="Times New Roman" w:hAnsi="Calibri"/>
                <w:color w:val="201F1E"/>
                <w:lang w:eastAsia="fr-FR"/>
              </w:rPr>
            </w:pPr>
            <w:r w:rsidDel="00E30D94" w:rsidRPr="00331070">
              <w:rPr>
                <w:rFonts w:ascii="Calibri" w:cs="Calibri" w:eastAsia="Times New Roman" w:hAnsi="Calibri"/>
                <w:color w:val="000000"/>
                <w:bdr w:color="auto" w:frame="1" w:space="0" w:sz="0" w:val="none"/>
                <w:lang w:eastAsia="fr-FR"/>
              </w:rPr>
              <w:t>Taux horaire au 31/12/20</w:t>
            </w:r>
            <w:r w:rsidDel="00E30D94" w:rsidR="25099BCF">
              <w:rPr>
                <w:rFonts w:ascii="Calibri" w:cs="Calibri" w:eastAsia="Times New Roman" w:hAnsi="Calibri"/>
                <w:color w:val="000000"/>
                <w:bdr w:color="auto" w:frame="1" w:space="0" w:sz="0" w:val="none"/>
                <w:lang w:eastAsia="fr-FR"/>
              </w:rPr>
              <w:t>21</w:t>
            </w:r>
          </w:p>
        </w:tc>
        <w:tc>
          <w:tcPr>
            <w:tcW w:type="dxa" w:w="2620"/>
            <w:tcBorders>
              <w:top w:color="auto" w:space="0" w:sz="8" w:val="single"/>
              <w:left w:val="nil"/>
              <w:bottom w:color="auto" w:space="0" w:sz="8" w:val="single"/>
              <w:right w:color="auto" w:space="0" w:sz="8" w:val="single"/>
            </w:tcBorders>
            <w:shd w:color="auto" w:fill="D8E4BC" w:val="clear"/>
            <w:noWrap/>
            <w:tcMar>
              <w:top w:type="dxa" w:w="0"/>
              <w:left w:type="dxa" w:w="70"/>
              <w:bottom w:type="dxa" w:w="0"/>
              <w:right w:type="dxa" w:w="70"/>
            </w:tcMar>
            <w:vAlign w:val="bottom"/>
            <w:hideMark/>
          </w:tcPr>
          <w:p w14:paraId="7D885DF9" w14:textId="227BF6DC" w:rsidDel="00E30D94" w:rsidP="00EA37D0" w:rsidR="00EA37D0" w:rsidRDefault="36BDBFB0" w:rsidRPr="00331070">
            <w:pPr>
              <w:spacing w:after="0" w:line="240" w:lineRule="auto"/>
              <w:jc w:val="center"/>
              <w:rPr>
                <w:rFonts w:ascii="Calibri" w:cs="Calibri" w:eastAsia="Times New Roman" w:hAnsi="Calibri"/>
                <w:color w:val="201F1E"/>
                <w:lang w:eastAsia="fr-FR"/>
              </w:rPr>
            </w:pPr>
            <w:r w:rsidDel="00E30D94" w:rsidRPr="00331070">
              <w:rPr>
                <w:rFonts w:ascii="Calibri" w:cs="Calibri" w:eastAsia="Times New Roman" w:hAnsi="Calibri"/>
                <w:color w:val="000000"/>
                <w:bdr w:color="auto" w:frame="1" w:space="0" w:sz="0" w:val="none"/>
                <w:lang w:eastAsia="fr-FR"/>
              </w:rPr>
              <w:t>Taux horaire au 01/0</w:t>
            </w:r>
            <w:r w:rsidDel="00E30D94" w:rsidR="25099BCF">
              <w:rPr>
                <w:rFonts w:ascii="Calibri" w:cs="Calibri" w:eastAsia="Times New Roman" w:hAnsi="Calibri"/>
                <w:color w:val="000000"/>
                <w:bdr w:color="auto" w:frame="1" w:space="0" w:sz="0" w:val="none"/>
                <w:lang w:eastAsia="fr-FR"/>
              </w:rPr>
              <w:t>1</w:t>
            </w:r>
            <w:r w:rsidDel="00E30D94" w:rsidRPr="00331070">
              <w:rPr>
                <w:rFonts w:ascii="Calibri" w:cs="Calibri" w:eastAsia="Times New Roman" w:hAnsi="Calibri"/>
                <w:color w:val="000000"/>
                <w:bdr w:color="auto" w:frame="1" w:space="0" w:sz="0" w:val="none"/>
                <w:lang w:eastAsia="fr-FR"/>
              </w:rPr>
              <w:t>/202</w:t>
            </w:r>
            <w:r w:rsidDel="00E30D94" w:rsidR="25099BCF">
              <w:rPr>
                <w:rFonts w:ascii="Calibri" w:cs="Calibri" w:eastAsia="Times New Roman" w:hAnsi="Calibri"/>
                <w:color w:val="000000"/>
                <w:bdr w:color="auto" w:frame="1" w:space="0" w:sz="0" w:val="none"/>
                <w:lang w:eastAsia="fr-FR"/>
              </w:rPr>
              <w:t>2</w:t>
            </w:r>
          </w:p>
        </w:tc>
      </w:tr>
      <w:tr w14:paraId="44AFE849" w14:textId="288EADF3" w:rsidDel="00E30D94" w:rsidR="00B170FD" w:rsidRPr="00331070" w:rsidTr="371664CE">
        <w:trPr>
          <w:trHeight w:val="300"/>
        </w:trPr>
        <w:tc>
          <w:tcPr>
            <w:tcW w:type="dxa" w:w="1200"/>
            <w:tcBorders>
              <w:top w:val="nil"/>
              <w:left w:color="auto" w:space="0" w:sz="8" w:val="single"/>
              <w:bottom w:color="auto" w:space="0" w:sz="8" w:val="single"/>
              <w:right w:color="auto" w:space="0" w:sz="8" w:val="single"/>
            </w:tcBorders>
            <w:shd w:color="auto" w:fill="D8E4BC" w:val="clear"/>
            <w:noWrap/>
            <w:tcMar>
              <w:top w:type="dxa" w:w="0"/>
              <w:left w:type="dxa" w:w="70"/>
              <w:bottom w:type="dxa" w:w="0"/>
              <w:right w:type="dxa" w:w="70"/>
            </w:tcMar>
            <w:vAlign w:val="bottom"/>
            <w:hideMark/>
          </w:tcPr>
          <w:p w14:paraId="2E93D097" w14:textId="77D94E87" w:rsidDel="00E30D94" w:rsidP="00B170FD" w:rsidR="00B170FD" w:rsidRDefault="3D010E4B" w:rsidRPr="00331070">
            <w:pPr>
              <w:spacing w:after="0" w:line="240" w:lineRule="auto"/>
              <w:jc w:val="center"/>
              <w:rPr>
                <w:rFonts w:ascii="Calibri" w:cs="Calibri" w:eastAsia="Times New Roman" w:hAnsi="Calibri"/>
                <w:color w:val="201F1E"/>
                <w:lang w:eastAsia="fr-FR"/>
              </w:rPr>
            </w:pPr>
            <w:r w:rsidDel="00E30D94" w:rsidRPr="00331070">
              <w:rPr>
                <w:rFonts w:ascii="Calibri" w:cs="Calibri" w:eastAsia="Times New Roman" w:hAnsi="Calibri"/>
                <w:color w:val="000000"/>
                <w:bdr w:color="auto" w:frame="1" w:space="0" w:sz="0" w:val="none"/>
                <w:lang w:eastAsia="fr-FR"/>
              </w:rPr>
              <w:t>115V</w:t>
            </w:r>
          </w:p>
        </w:tc>
        <w:tc>
          <w:tcPr>
            <w:tcW w:type="dxa" w:w="2620"/>
            <w:tcBorders>
              <w:top w:val="nil"/>
              <w:left w:val="nil"/>
              <w:bottom w:color="auto" w:space="0" w:sz="8" w:val="single"/>
              <w:right w:color="auto" w:space="0" w:sz="8" w:val="single"/>
            </w:tcBorders>
            <w:shd w:color="auto" w:fill="FFFFFF" w:themeFill="background1" w:val="clear"/>
            <w:noWrap/>
            <w:tcMar>
              <w:top w:type="dxa" w:w="0"/>
              <w:left w:type="dxa" w:w="70"/>
              <w:bottom w:type="dxa" w:w="0"/>
              <w:right w:type="dxa" w:w="70"/>
            </w:tcMar>
            <w:vAlign w:val="bottom"/>
            <w:hideMark/>
          </w:tcPr>
          <w:p w14:paraId="74AA56D3" w14:textId="481CCA19" w:rsidDel="00E30D94" w:rsidP="00B170FD" w:rsidR="00B170FD" w:rsidRDefault="3D010E4B" w:rsidRPr="00331070">
            <w:pPr>
              <w:spacing w:after="0" w:line="240" w:lineRule="auto"/>
              <w:jc w:val="center"/>
              <w:rPr>
                <w:rFonts w:ascii="Calibri" w:cs="Calibri" w:eastAsia="Times New Roman" w:hAnsi="Calibri"/>
                <w:color w:val="201F1E"/>
                <w:lang w:eastAsia="fr-FR"/>
              </w:rPr>
            </w:pPr>
            <w:r w:rsidDel="00E30D94" w:rsidRPr="00331070">
              <w:rPr>
                <w:rFonts w:ascii="Calibri" w:cs="Calibri" w:eastAsia="Times New Roman" w:hAnsi="Calibri"/>
                <w:color w:val="000000"/>
                <w:bdr w:color="auto" w:frame="1" w:space="0" w:sz="0" w:val="none"/>
                <w:lang w:eastAsia="fr-FR"/>
              </w:rPr>
              <w:t>10,</w:t>
            </w:r>
            <w:r w:rsidDel="00E30D94">
              <w:rPr>
                <w:rFonts w:ascii="Calibri" w:cs="Calibri" w:eastAsia="Times New Roman" w:hAnsi="Calibri"/>
                <w:color w:val="000000"/>
                <w:bdr w:color="auto" w:frame="1" w:space="0" w:sz="0" w:val="none"/>
                <w:lang w:eastAsia="fr-FR"/>
              </w:rPr>
              <w:t>2745 €</w:t>
            </w:r>
          </w:p>
        </w:tc>
        <w:tc>
          <w:tcPr>
            <w:tcW w:type="dxa" w:w="2620"/>
            <w:tcBorders>
              <w:top w:val="nil"/>
              <w:left w:val="nil"/>
              <w:bottom w:color="auto" w:space="0" w:sz="8" w:val="single"/>
              <w:right w:color="auto" w:space="0" w:sz="8" w:val="single"/>
            </w:tcBorders>
            <w:shd w:color="auto" w:fill="FFFFFF" w:themeFill="background1" w:val="clear"/>
            <w:noWrap/>
            <w:tcMar>
              <w:top w:type="dxa" w:w="0"/>
              <w:left w:type="dxa" w:w="70"/>
              <w:bottom w:type="dxa" w:w="0"/>
              <w:right w:type="dxa" w:w="70"/>
            </w:tcMar>
            <w:vAlign w:val="bottom"/>
            <w:hideMark/>
          </w:tcPr>
          <w:p w14:paraId="147D3B8A" w14:textId="2379D61D" w:rsidDel="00E30D94" w:rsidP="00B170FD" w:rsidR="00B170FD" w:rsidRDefault="55E6CC51" w:rsidRPr="00331070">
            <w:pPr>
              <w:spacing w:after="0" w:line="240" w:lineRule="auto"/>
              <w:jc w:val="center"/>
              <w:rPr>
                <w:rFonts w:ascii="Calibri" w:cs="Calibri" w:eastAsia="Times New Roman" w:hAnsi="Calibri"/>
                <w:color w:val="201F1E"/>
                <w:lang w:eastAsia="fr-FR"/>
              </w:rPr>
            </w:pPr>
            <w:r w:rsidRPr="371664CE">
              <w:rPr>
                <w:rFonts w:ascii="Calibri" w:cs="Calibri" w:hAnsi="Calibri"/>
                <w:color w:themeColor="text1" w:val="000000"/>
              </w:rPr>
              <w:t>10.</w:t>
            </w:r>
            <w:r w:rsidR="00615149" w:rsidRPr="371664CE">
              <w:rPr>
                <w:rFonts w:ascii="Calibri" w:cs="Calibri" w:hAnsi="Calibri"/>
                <w:color w:themeColor="text1" w:val="000000"/>
              </w:rPr>
              <w:t>5</w:t>
            </w:r>
            <w:r w:rsidR="00615149">
              <w:rPr>
                <w:rFonts w:ascii="Calibri" w:cs="Calibri" w:hAnsi="Calibri"/>
                <w:color w:themeColor="text1" w:val="000000"/>
              </w:rPr>
              <w:t>313</w:t>
            </w:r>
          </w:p>
        </w:tc>
      </w:tr>
      <w:tr w14:paraId="675F2499" w14:textId="6E0B17DB" w:rsidDel="00E30D94" w:rsidR="00B170FD" w:rsidRPr="00331070" w:rsidTr="371664CE">
        <w:trPr>
          <w:trHeight w:val="300"/>
        </w:trPr>
        <w:tc>
          <w:tcPr>
            <w:tcW w:type="dxa" w:w="1200"/>
            <w:tcBorders>
              <w:top w:val="nil"/>
              <w:left w:color="auto" w:space="0" w:sz="8" w:val="single"/>
              <w:bottom w:color="auto" w:space="0" w:sz="8" w:val="single"/>
              <w:right w:color="auto" w:space="0" w:sz="8" w:val="single"/>
            </w:tcBorders>
            <w:shd w:color="auto" w:fill="D8E4BC" w:val="clear"/>
            <w:noWrap/>
            <w:tcMar>
              <w:top w:type="dxa" w:w="0"/>
              <w:left w:type="dxa" w:w="70"/>
              <w:bottom w:type="dxa" w:w="0"/>
              <w:right w:type="dxa" w:w="70"/>
            </w:tcMar>
            <w:vAlign w:val="bottom"/>
            <w:hideMark/>
          </w:tcPr>
          <w:p w14:paraId="69DDF4C1" w14:textId="09BFFCC0" w:rsidDel="00E30D94" w:rsidP="00B170FD" w:rsidR="00B170FD" w:rsidRDefault="3D010E4B" w:rsidRPr="00331070">
            <w:pPr>
              <w:spacing w:after="0" w:line="240" w:lineRule="auto"/>
              <w:jc w:val="center"/>
              <w:rPr>
                <w:rFonts w:ascii="Calibri" w:cs="Calibri" w:eastAsia="Times New Roman" w:hAnsi="Calibri"/>
                <w:color w:val="201F1E"/>
                <w:lang w:eastAsia="fr-FR"/>
              </w:rPr>
            </w:pPr>
            <w:r w:rsidDel="00E30D94" w:rsidRPr="00331070">
              <w:rPr>
                <w:rFonts w:ascii="Calibri" w:cs="Calibri" w:eastAsia="Times New Roman" w:hAnsi="Calibri"/>
                <w:color w:val="000000"/>
                <w:bdr w:color="auto" w:frame="1" w:space="0" w:sz="0" w:val="none"/>
                <w:lang w:eastAsia="fr-FR"/>
              </w:rPr>
              <w:t>137V</w:t>
            </w:r>
          </w:p>
        </w:tc>
        <w:tc>
          <w:tcPr>
            <w:tcW w:type="dxa" w:w="2620"/>
            <w:tcBorders>
              <w:top w:val="nil"/>
              <w:left w:val="nil"/>
              <w:bottom w:color="auto" w:space="0" w:sz="8" w:val="single"/>
              <w:right w:color="auto" w:space="0" w:sz="8" w:val="single"/>
            </w:tcBorders>
            <w:shd w:color="auto" w:fill="FFFFFF" w:themeFill="background1" w:val="clear"/>
            <w:noWrap/>
            <w:tcMar>
              <w:top w:type="dxa" w:w="0"/>
              <w:left w:type="dxa" w:w="70"/>
              <w:bottom w:type="dxa" w:w="0"/>
              <w:right w:type="dxa" w:w="70"/>
            </w:tcMar>
            <w:vAlign w:val="bottom"/>
            <w:hideMark/>
          </w:tcPr>
          <w:p w14:paraId="150B1D49" w14:textId="66F251D2" w:rsidDel="00E30D94" w:rsidP="00B170FD" w:rsidR="00B170FD" w:rsidRDefault="3D010E4B" w:rsidRPr="00331070">
            <w:pPr>
              <w:spacing w:after="0" w:line="240" w:lineRule="auto"/>
              <w:jc w:val="center"/>
              <w:rPr>
                <w:rFonts w:ascii="Calibri" w:cs="Calibri" w:eastAsia="Times New Roman" w:hAnsi="Calibri"/>
                <w:color w:val="201F1E"/>
                <w:lang w:eastAsia="fr-FR"/>
              </w:rPr>
            </w:pPr>
            <w:r w:rsidDel="00E30D94" w:rsidRPr="00331070">
              <w:rPr>
                <w:rFonts w:ascii="Calibri" w:cs="Calibri" w:eastAsia="Times New Roman" w:hAnsi="Calibri"/>
                <w:color w:val="000000"/>
                <w:bdr w:color="auto" w:frame="1" w:space="0" w:sz="0" w:val="none"/>
                <w:lang w:eastAsia="fr-FR"/>
              </w:rPr>
              <w:t>10,</w:t>
            </w:r>
            <w:r w:rsidDel="00E30D94">
              <w:rPr>
                <w:rFonts w:ascii="Calibri" w:cs="Calibri" w:eastAsia="Times New Roman" w:hAnsi="Calibri"/>
                <w:color w:val="000000"/>
                <w:bdr w:color="auto" w:frame="1" w:space="0" w:sz="0" w:val="none"/>
                <w:lang w:eastAsia="fr-FR"/>
              </w:rPr>
              <w:t>5537 €</w:t>
            </w:r>
          </w:p>
        </w:tc>
        <w:tc>
          <w:tcPr>
            <w:tcW w:type="dxa" w:w="2620"/>
            <w:tcBorders>
              <w:top w:val="nil"/>
              <w:left w:val="nil"/>
              <w:bottom w:color="auto" w:space="0" w:sz="8" w:val="single"/>
              <w:right w:color="auto" w:space="0" w:sz="8" w:val="single"/>
            </w:tcBorders>
            <w:shd w:color="auto" w:fill="FFFFFF" w:themeFill="background1" w:val="clear"/>
            <w:noWrap/>
            <w:tcMar>
              <w:top w:type="dxa" w:w="0"/>
              <w:left w:type="dxa" w:w="70"/>
              <w:bottom w:type="dxa" w:w="0"/>
              <w:right w:type="dxa" w:w="70"/>
            </w:tcMar>
            <w:vAlign w:val="bottom"/>
            <w:hideMark/>
          </w:tcPr>
          <w:p w14:paraId="606B98D8" w14:textId="1417CBBD" w:rsidDel="00E30D94" w:rsidP="00B170FD" w:rsidR="00B170FD" w:rsidRDefault="55E6CC51" w:rsidRPr="00331070">
            <w:pPr>
              <w:spacing w:after="0" w:line="240" w:lineRule="auto"/>
              <w:jc w:val="center"/>
              <w:rPr>
                <w:rFonts w:ascii="Calibri" w:cs="Calibri" w:eastAsia="Times New Roman" w:hAnsi="Calibri"/>
                <w:color w:val="201F1E"/>
                <w:lang w:eastAsia="fr-FR"/>
              </w:rPr>
            </w:pPr>
            <w:r w:rsidRPr="371664CE">
              <w:rPr>
                <w:rFonts w:ascii="Calibri" w:cs="Calibri" w:hAnsi="Calibri"/>
                <w:color w:themeColor="text1" w:val="000000"/>
              </w:rPr>
              <w:t>10.</w:t>
            </w:r>
            <w:r w:rsidR="005401AA">
              <w:rPr>
                <w:rFonts w:ascii="Calibri" w:cs="Calibri" w:hAnsi="Calibri"/>
                <w:color w:themeColor="text1" w:val="000000"/>
              </w:rPr>
              <w:t>8175</w:t>
            </w:r>
          </w:p>
        </w:tc>
      </w:tr>
      <w:tr w14:paraId="08E5E3FD" w14:textId="7CEB4978" w:rsidDel="00E30D94" w:rsidR="00B170FD" w:rsidRPr="00331070" w:rsidTr="371664CE">
        <w:trPr>
          <w:trHeight w:val="300"/>
        </w:trPr>
        <w:tc>
          <w:tcPr>
            <w:tcW w:type="dxa" w:w="1200"/>
            <w:tcBorders>
              <w:top w:val="nil"/>
              <w:left w:color="auto" w:space="0" w:sz="8" w:val="single"/>
              <w:bottom w:color="auto" w:space="0" w:sz="8" w:val="single"/>
              <w:right w:color="auto" w:space="0" w:sz="8" w:val="single"/>
            </w:tcBorders>
            <w:shd w:color="auto" w:fill="D8E4BC" w:val="clear"/>
            <w:noWrap/>
            <w:tcMar>
              <w:top w:type="dxa" w:w="0"/>
              <w:left w:type="dxa" w:w="70"/>
              <w:bottom w:type="dxa" w:w="0"/>
              <w:right w:type="dxa" w:w="70"/>
            </w:tcMar>
            <w:vAlign w:val="bottom"/>
            <w:hideMark/>
          </w:tcPr>
          <w:p w14:paraId="1EC04C56" w14:textId="04E184E8" w:rsidDel="00E30D94" w:rsidP="00B170FD" w:rsidR="00B170FD" w:rsidRDefault="3D010E4B" w:rsidRPr="00331070">
            <w:pPr>
              <w:spacing w:after="0" w:line="240" w:lineRule="auto"/>
              <w:jc w:val="center"/>
              <w:rPr>
                <w:rFonts w:ascii="Calibri" w:cs="Calibri" w:eastAsia="Times New Roman" w:hAnsi="Calibri"/>
                <w:color w:val="201F1E"/>
                <w:lang w:eastAsia="fr-FR"/>
              </w:rPr>
            </w:pPr>
            <w:r w:rsidDel="00E30D94" w:rsidRPr="00331070">
              <w:rPr>
                <w:rFonts w:ascii="Calibri" w:cs="Calibri" w:eastAsia="Times New Roman" w:hAnsi="Calibri"/>
                <w:color w:val="000000"/>
                <w:bdr w:color="auto" w:frame="1" w:space="0" w:sz="0" w:val="none"/>
                <w:lang w:eastAsia="fr-FR"/>
              </w:rPr>
              <w:t>140V</w:t>
            </w:r>
          </w:p>
        </w:tc>
        <w:tc>
          <w:tcPr>
            <w:tcW w:type="dxa" w:w="2620"/>
            <w:tcBorders>
              <w:top w:val="nil"/>
              <w:left w:val="nil"/>
              <w:bottom w:color="auto" w:space="0" w:sz="8" w:val="single"/>
              <w:right w:color="auto" w:space="0" w:sz="8" w:val="single"/>
            </w:tcBorders>
            <w:shd w:color="auto" w:fill="FFFFFF" w:themeFill="background1" w:val="clear"/>
            <w:noWrap/>
            <w:tcMar>
              <w:top w:type="dxa" w:w="0"/>
              <w:left w:type="dxa" w:w="70"/>
              <w:bottom w:type="dxa" w:w="0"/>
              <w:right w:type="dxa" w:w="70"/>
            </w:tcMar>
            <w:vAlign w:val="bottom"/>
            <w:hideMark/>
          </w:tcPr>
          <w:p w14:paraId="1CDFDC51" w14:textId="33849B2F" w:rsidDel="00E30D94" w:rsidP="00B170FD" w:rsidR="00B170FD" w:rsidRDefault="3D010E4B" w:rsidRPr="00331070">
            <w:pPr>
              <w:spacing w:after="0" w:line="240" w:lineRule="auto"/>
              <w:jc w:val="center"/>
              <w:rPr>
                <w:rFonts w:ascii="Calibri" w:cs="Calibri" w:eastAsia="Times New Roman" w:hAnsi="Calibri"/>
                <w:color w:val="201F1E"/>
                <w:lang w:eastAsia="fr-FR"/>
              </w:rPr>
            </w:pPr>
            <w:r w:rsidDel="00E30D94" w:rsidRPr="00331070">
              <w:rPr>
                <w:rFonts w:ascii="Calibri" w:cs="Calibri" w:eastAsia="Times New Roman" w:hAnsi="Calibri"/>
                <w:color w:val="000000"/>
                <w:bdr w:color="auto" w:frame="1" w:space="0" w:sz="0" w:val="none"/>
                <w:lang w:eastAsia="fr-FR"/>
              </w:rPr>
              <w:t>10,</w:t>
            </w:r>
            <w:r w:rsidDel="00E30D94">
              <w:rPr>
                <w:rFonts w:ascii="Calibri" w:cs="Calibri" w:eastAsia="Times New Roman" w:hAnsi="Calibri"/>
                <w:color w:val="000000"/>
                <w:bdr w:color="auto" w:frame="1" w:space="0" w:sz="0" w:val="none"/>
                <w:lang w:eastAsia="fr-FR"/>
              </w:rPr>
              <w:t>8224 €</w:t>
            </w:r>
          </w:p>
        </w:tc>
        <w:tc>
          <w:tcPr>
            <w:tcW w:type="dxa" w:w="2620"/>
            <w:tcBorders>
              <w:top w:val="nil"/>
              <w:left w:val="nil"/>
              <w:bottom w:color="auto" w:space="0" w:sz="8" w:val="single"/>
              <w:right w:color="auto" w:space="0" w:sz="8" w:val="single"/>
            </w:tcBorders>
            <w:shd w:color="auto" w:fill="FFFFFF" w:themeFill="background1" w:val="clear"/>
            <w:noWrap/>
            <w:tcMar>
              <w:top w:type="dxa" w:w="0"/>
              <w:left w:type="dxa" w:w="70"/>
              <w:bottom w:type="dxa" w:w="0"/>
              <w:right w:type="dxa" w:w="70"/>
            </w:tcMar>
            <w:vAlign w:val="bottom"/>
            <w:hideMark/>
          </w:tcPr>
          <w:p w14:paraId="609937ED" w14:textId="6FEFC3C9" w:rsidDel="00E30D94" w:rsidP="00B170FD" w:rsidR="00B170FD" w:rsidRDefault="55E6CC51" w:rsidRPr="00331070">
            <w:pPr>
              <w:spacing w:after="0" w:line="240" w:lineRule="auto"/>
              <w:jc w:val="center"/>
              <w:rPr>
                <w:rFonts w:ascii="Calibri" w:cs="Calibri" w:eastAsia="Times New Roman" w:hAnsi="Calibri"/>
                <w:color w:val="201F1E"/>
                <w:lang w:eastAsia="fr-FR"/>
              </w:rPr>
            </w:pPr>
            <w:r w:rsidRPr="371664CE">
              <w:rPr>
                <w:rFonts w:ascii="Calibri" w:cs="Calibri" w:hAnsi="Calibri"/>
                <w:color w:themeColor="text1" w:val="000000"/>
              </w:rPr>
              <w:t>11.</w:t>
            </w:r>
            <w:r w:rsidR="008A593B" w:rsidRPr="371664CE">
              <w:rPr>
                <w:rFonts w:ascii="Calibri" w:cs="Calibri" w:hAnsi="Calibri"/>
                <w:color w:themeColor="text1" w:val="000000"/>
              </w:rPr>
              <w:t>0</w:t>
            </w:r>
            <w:r w:rsidR="008A593B">
              <w:rPr>
                <w:rFonts w:ascii="Calibri" w:cs="Calibri" w:hAnsi="Calibri"/>
                <w:color w:themeColor="text1" w:val="000000"/>
              </w:rPr>
              <w:t>929</w:t>
            </w:r>
          </w:p>
        </w:tc>
      </w:tr>
    </w:tbl>
    <w:p w14:paraId="3EE0E1A0" w14:textId="543C9216" w:rsidP="371664CE" w:rsidR="005866E5" w:rsidRDefault="005866E5">
      <w:pPr>
        <w:pStyle w:val="Arial"/>
        <w:spacing w:line="300" w:lineRule="exact"/>
        <w:jc w:val="both"/>
        <w:rPr>
          <w:rFonts w:cstheme="minorBidi" w:eastAsiaTheme="minorEastAsia"/>
          <w:sz w:val="18"/>
          <w:szCs w:val="18"/>
          <w:lang w:eastAsia="en-US"/>
        </w:rPr>
      </w:pPr>
    </w:p>
    <w:p w14:paraId="4B94D5A5" w14:textId="77777777" w:rsidP="00331070" w:rsidR="00331070" w:rsidRDefault="00331070" w:rsidRPr="00331070">
      <w:pPr>
        <w:shd w:color="auto" w:fill="FFFFFF" w:val="clear"/>
        <w:spacing w:after="0" w:line="240" w:lineRule="auto"/>
        <w:rPr>
          <w:rFonts w:ascii="Calibri" w:cs="Calibri" w:eastAsia="Times New Roman" w:hAnsi="Calibri"/>
          <w:color w:val="201F1E"/>
          <w:lang w:eastAsia="fr-FR"/>
        </w:rPr>
      </w:pPr>
    </w:p>
    <w:p w14:paraId="7A4BAD89" w14:textId="77777777" w:rsidP="00286AE9" w:rsidR="00297647" w:rsidRDefault="00297647" w:rsidRPr="00286AE9">
      <w:pPr>
        <w:pStyle w:val="Paragraphedeliste"/>
        <w:numPr>
          <w:ilvl w:val="1"/>
          <w:numId w:val="24"/>
        </w:numPr>
        <w:spacing w:after="0" w:line="240" w:lineRule="auto"/>
        <w:rPr>
          <w:rFonts w:ascii="Verdana" w:hAnsi="Verdana"/>
          <w:sz w:val="18"/>
          <w:szCs w:val="18"/>
        </w:rPr>
      </w:pPr>
      <w:r w:rsidRPr="1234EAD5">
        <w:rPr>
          <w:rFonts w:ascii="Verdana" w:hAnsi="Verdana"/>
          <w:sz w:val="18"/>
          <w:szCs w:val="18"/>
          <w:u w:val="single"/>
        </w:rPr>
        <w:t xml:space="preserve">DISPOSITIONS APPLICABLES AU PERSONNEL </w:t>
      </w:r>
      <w:r w:rsidR="0026000F" w:rsidRPr="1234EAD5">
        <w:rPr>
          <w:rFonts w:ascii="Verdana" w:hAnsi="Verdana"/>
          <w:sz w:val="18"/>
          <w:szCs w:val="18"/>
          <w:u w:val="single"/>
        </w:rPr>
        <w:t xml:space="preserve">OUVRIER </w:t>
      </w:r>
      <w:r w:rsidRPr="1234EAD5">
        <w:rPr>
          <w:rFonts w:ascii="Verdana" w:hAnsi="Verdana"/>
          <w:sz w:val="18"/>
          <w:szCs w:val="18"/>
          <w:u w:val="single"/>
        </w:rPr>
        <w:t>DE MAINTENANCE</w:t>
      </w:r>
    </w:p>
    <w:p w14:paraId="6F45AE78" w14:textId="795C1A04" w:rsidP="1234EAD5" w:rsidR="1234EAD5" w:rsidRDefault="1234EAD5">
      <w:pPr>
        <w:pStyle w:val="Arial"/>
        <w:spacing w:line="300" w:lineRule="exact"/>
        <w:jc w:val="both"/>
        <w:rPr>
          <w:rFonts w:cstheme="minorBidi" w:eastAsiaTheme="minorEastAsia"/>
          <w:sz w:val="18"/>
          <w:szCs w:val="18"/>
          <w:lang w:eastAsia="en-US"/>
        </w:rPr>
      </w:pPr>
    </w:p>
    <w:p w14:paraId="49283FF4" w14:textId="22CB4B55" w:rsidP="371664CE" w:rsidR="0026000F" w:rsidRDefault="6688BB17" w:rsidRPr="0026000F">
      <w:pPr>
        <w:pStyle w:val="Arial"/>
        <w:spacing w:line="300" w:lineRule="exact"/>
        <w:jc w:val="both"/>
        <w:rPr>
          <w:rFonts w:cstheme="minorBidi" w:eastAsiaTheme="minorEastAsia"/>
          <w:sz w:val="18"/>
          <w:szCs w:val="18"/>
          <w:lang w:eastAsia="en-US"/>
        </w:rPr>
      </w:pPr>
      <w:r w:rsidRPr="371664CE">
        <w:rPr>
          <w:rFonts w:cstheme="minorBidi" w:eastAsiaTheme="minorEastAsia"/>
          <w:sz w:val="18"/>
          <w:szCs w:val="18"/>
          <w:lang w:eastAsia="en-US"/>
        </w:rPr>
        <w:t>Pour l’ensemble du personnel ouvrier de maintenance</w:t>
      </w:r>
      <w:r w:rsidR="5B56137B" w:rsidRPr="371664CE">
        <w:rPr>
          <w:rFonts w:cstheme="minorBidi" w:eastAsiaTheme="minorEastAsia"/>
          <w:sz w:val="18"/>
          <w:szCs w:val="18"/>
          <w:lang w:eastAsia="en-US"/>
        </w:rPr>
        <w:t>, il est conven</w:t>
      </w:r>
      <w:r w:rsidRPr="371664CE">
        <w:rPr>
          <w:rFonts w:cstheme="minorBidi" w:eastAsiaTheme="minorEastAsia"/>
          <w:sz w:val="18"/>
          <w:szCs w:val="18"/>
          <w:lang w:eastAsia="en-US"/>
        </w:rPr>
        <w:t>u </w:t>
      </w:r>
      <w:r w:rsidR="5B56137B" w:rsidRPr="371664CE">
        <w:rPr>
          <w:rFonts w:cstheme="minorBidi" w:eastAsiaTheme="minorEastAsia"/>
          <w:sz w:val="18"/>
          <w:szCs w:val="18"/>
          <w:lang w:eastAsia="en-US"/>
        </w:rPr>
        <w:t>d’</w:t>
      </w:r>
      <w:r w:rsidRPr="371664CE">
        <w:rPr>
          <w:rFonts w:cstheme="minorBidi" w:eastAsiaTheme="minorEastAsia"/>
          <w:sz w:val="18"/>
          <w:szCs w:val="18"/>
          <w:lang w:eastAsia="en-US"/>
        </w:rPr>
        <w:t>une enveloppe globale d’augmentation générale</w:t>
      </w:r>
      <w:r w:rsidR="15357D8E" w:rsidRPr="371664CE">
        <w:rPr>
          <w:rFonts w:cstheme="minorBidi" w:eastAsiaTheme="minorEastAsia"/>
          <w:sz w:val="18"/>
          <w:szCs w:val="18"/>
          <w:lang w:eastAsia="en-US"/>
        </w:rPr>
        <w:t xml:space="preserve"> </w:t>
      </w:r>
      <w:r w:rsidR="2009FF32" w:rsidRPr="371664CE">
        <w:rPr>
          <w:rFonts w:cstheme="minorBidi" w:eastAsiaTheme="minorEastAsia"/>
          <w:sz w:val="18"/>
          <w:szCs w:val="18"/>
          <w:lang w:eastAsia="en-US"/>
        </w:rPr>
        <w:t xml:space="preserve">de + </w:t>
      </w:r>
      <w:r w:rsidR="25099BCF" w:rsidRPr="371664CE">
        <w:rPr>
          <w:rFonts w:cstheme="minorBidi" w:eastAsiaTheme="minorEastAsia"/>
          <w:sz w:val="18"/>
          <w:szCs w:val="18"/>
          <w:lang w:eastAsia="en-US"/>
        </w:rPr>
        <w:t>2,</w:t>
      </w:r>
      <w:r w:rsidR="0065526E">
        <w:rPr>
          <w:rFonts w:cstheme="minorBidi" w:eastAsiaTheme="minorEastAsia"/>
          <w:sz w:val="18"/>
          <w:szCs w:val="18"/>
          <w:lang w:eastAsia="en-US"/>
        </w:rPr>
        <w:t>5</w:t>
      </w:r>
      <w:r w:rsidRPr="371664CE">
        <w:rPr>
          <w:rFonts w:cstheme="minorBidi" w:eastAsiaTheme="minorEastAsia"/>
          <w:sz w:val="18"/>
          <w:szCs w:val="18"/>
          <w:lang w:eastAsia="en-US"/>
        </w:rPr>
        <w:t xml:space="preserve">% au </w:t>
      </w:r>
      <w:r w:rsidR="25099BCF" w:rsidRPr="371664CE">
        <w:rPr>
          <w:rFonts w:cstheme="minorBidi" w:eastAsiaTheme="minorEastAsia"/>
          <w:sz w:val="18"/>
          <w:szCs w:val="18"/>
          <w:lang w:eastAsia="en-US"/>
        </w:rPr>
        <w:t>1</w:t>
      </w:r>
      <w:r w:rsidR="25099BCF" w:rsidRPr="371664CE">
        <w:rPr>
          <w:rFonts w:cstheme="minorBidi" w:eastAsiaTheme="minorEastAsia"/>
          <w:sz w:val="18"/>
          <w:szCs w:val="18"/>
          <w:vertAlign w:val="superscript"/>
          <w:lang w:eastAsia="en-US"/>
        </w:rPr>
        <w:t>er</w:t>
      </w:r>
      <w:r w:rsidR="25099BCF" w:rsidRPr="371664CE">
        <w:rPr>
          <w:rFonts w:cstheme="minorBidi" w:eastAsiaTheme="minorEastAsia"/>
          <w:sz w:val="18"/>
          <w:szCs w:val="18"/>
          <w:lang w:eastAsia="en-US"/>
        </w:rPr>
        <w:t xml:space="preserve"> janvier 2022 </w:t>
      </w:r>
      <w:r w:rsidRPr="371664CE">
        <w:rPr>
          <w:rFonts w:cstheme="minorBidi" w:eastAsiaTheme="minorEastAsia"/>
          <w:sz w:val="18"/>
          <w:szCs w:val="18"/>
          <w:lang w:eastAsia="en-US"/>
        </w:rPr>
        <w:t>par rapport au taux horaire de décembre 20</w:t>
      </w:r>
      <w:r w:rsidR="25099BCF" w:rsidRPr="371664CE">
        <w:rPr>
          <w:rFonts w:cstheme="minorBidi" w:eastAsiaTheme="minorEastAsia"/>
          <w:sz w:val="18"/>
          <w:szCs w:val="18"/>
          <w:lang w:eastAsia="en-US"/>
        </w:rPr>
        <w:t>21</w:t>
      </w:r>
      <w:r w:rsidRPr="371664CE">
        <w:rPr>
          <w:rFonts w:cstheme="minorBidi" w:eastAsiaTheme="minorEastAsia"/>
          <w:sz w:val="18"/>
          <w:szCs w:val="18"/>
          <w:lang w:eastAsia="en-US"/>
        </w:rPr>
        <w:t>.</w:t>
      </w:r>
    </w:p>
    <w:p w14:paraId="3656B9AB" w14:textId="77777777" w:rsidP="00286AE9" w:rsidR="00AE0E40" w:rsidRDefault="00AE0E40">
      <w:pPr>
        <w:pStyle w:val="Arial"/>
        <w:spacing w:line="300" w:lineRule="exact"/>
        <w:jc w:val="both"/>
        <w:rPr>
          <w:rFonts w:cstheme="minorBidi" w:eastAsiaTheme="minorHAnsi"/>
          <w:sz w:val="18"/>
          <w:szCs w:val="18"/>
          <w:lang w:eastAsia="en-US"/>
        </w:rPr>
      </w:pPr>
    </w:p>
    <w:p w14:paraId="6453A1BF" w14:textId="569D4843" w:rsidDel="00E30D94" w:rsidP="008B1698" w:rsidR="00C6420E" w:rsidRDefault="46666BC6" w:rsidRPr="00953E69">
      <w:pPr>
        <w:pStyle w:val="Titre1"/>
        <w:numPr>
          <w:ilvl w:val="0"/>
          <w:numId w:val="21"/>
        </w:numPr>
        <w:rPr>
          <w:rFonts w:ascii="Verdana" w:hAnsi="Verdana"/>
          <w:sz w:val="18"/>
          <w:szCs w:val="18"/>
        </w:rPr>
      </w:pPr>
      <w:r w:rsidRPr="371664CE">
        <w:rPr>
          <w:rFonts w:ascii="Verdana" w:hAnsi="Verdana"/>
          <w:sz w:val="18"/>
          <w:szCs w:val="18"/>
        </w:rPr>
        <w:t>MUTUELLE</w:t>
      </w:r>
    </w:p>
    <w:p w14:paraId="76F70166" w14:textId="1ACC1B81" w:rsidDel="00E30D94" w:rsidP="1234EAD5" w:rsidR="008958EF" w:rsidRDefault="138077D7">
      <w:pPr>
        <w:jc w:val="both"/>
        <w:rPr>
          <w:rFonts w:ascii="Verdana" w:hAnsi="Verdana"/>
          <w:sz w:val="18"/>
          <w:szCs w:val="18"/>
        </w:rPr>
      </w:pPr>
      <w:r w:rsidRPr="371664CE">
        <w:rPr>
          <w:rFonts w:ascii="Verdana" w:hAnsi="Verdana"/>
          <w:sz w:val="18"/>
          <w:szCs w:val="18"/>
        </w:rPr>
        <w:t>Afin d’absorber une part de l’augmentation de la mutuelle</w:t>
      </w:r>
      <w:r w:rsidR="6E535D36" w:rsidRPr="371664CE">
        <w:rPr>
          <w:rFonts w:ascii="Verdana" w:hAnsi="Verdana"/>
          <w:sz w:val="18"/>
          <w:szCs w:val="18"/>
        </w:rPr>
        <w:t xml:space="preserve"> en 2022</w:t>
      </w:r>
      <w:r w:rsidRPr="371664CE">
        <w:rPr>
          <w:rFonts w:ascii="Verdana" w:hAnsi="Verdana"/>
          <w:sz w:val="18"/>
          <w:szCs w:val="18"/>
        </w:rPr>
        <w:t>, il est convenu, à compter du 1er janvier 2022</w:t>
      </w:r>
      <w:r w:rsidR="389B0AC9" w:rsidRPr="371664CE">
        <w:rPr>
          <w:rFonts w:ascii="Verdana" w:hAnsi="Verdana"/>
          <w:sz w:val="18"/>
          <w:szCs w:val="18"/>
        </w:rPr>
        <w:t xml:space="preserve"> de faire évoluer la </w:t>
      </w:r>
      <w:r w:rsidR="5742CF6F" w:rsidRPr="371664CE">
        <w:rPr>
          <w:rFonts w:ascii="Verdana" w:hAnsi="Verdana"/>
          <w:sz w:val="18"/>
          <w:szCs w:val="18"/>
        </w:rPr>
        <w:t>part patronale de 30,37 € à</w:t>
      </w:r>
      <w:r w:rsidRPr="371664CE">
        <w:rPr>
          <w:rFonts w:ascii="Verdana" w:hAnsi="Verdana"/>
          <w:sz w:val="18"/>
          <w:szCs w:val="18"/>
        </w:rPr>
        <w:t xml:space="preserve"> </w:t>
      </w:r>
      <w:r w:rsidR="3DBFB5D7" w:rsidRPr="371664CE">
        <w:rPr>
          <w:rFonts w:ascii="Verdana" w:hAnsi="Verdana"/>
          <w:sz w:val="18"/>
          <w:szCs w:val="18"/>
        </w:rPr>
        <w:t>33,25 € sur la cotisation base isolée salarié (soit + 9,50%</w:t>
      </w:r>
      <w:r w:rsidR="59D6D1C9" w:rsidRPr="371664CE">
        <w:rPr>
          <w:rFonts w:ascii="Verdana" w:hAnsi="Verdana"/>
          <w:sz w:val="18"/>
          <w:szCs w:val="18"/>
        </w:rPr>
        <w:t xml:space="preserve"> d’augmentation sur la prise en charge patronale</w:t>
      </w:r>
      <w:r w:rsidR="3DBFB5D7" w:rsidRPr="371664CE">
        <w:rPr>
          <w:rFonts w:ascii="Verdana" w:hAnsi="Verdana"/>
          <w:sz w:val="18"/>
          <w:szCs w:val="18"/>
        </w:rPr>
        <w:t>)</w:t>
      </w:r>
      <w:r w:rsidR="0BAADCD8" w:rsidRPr="371664CE">
        <w:rPr>
          <w:rFonts w:ascii="Verdana" w:hAnsi="Verdana"/>
          <w:sz w:val="18"/>
          <w:szCs w:val="18"/>
        </w:rPr>
        <w:t>.</w:t>
      </w:r>
    </w:p>
    <w:p w14:paraId="2329BF45" w14:textId="118749B4" w:rsidDel="00E30D94" w:rsidP="33123B2E" w:rsidR="47234A00" w:rsidRDefault="75CB9934">
      <w:pPr>
        <w:jc w:val="both"/>
        <w:rPr>
          <w:rFonts w:ascii="Verdana" w:hAnsi="Verdana"/>
          <w:sz w:val="18"/>
          <w:szCs w:val="18"/>
        </w:rPr>
      </w:pPr>
      <w:r w:rsidRPr="371664CE">
        <w:rPr>
          <w:rFonts w:ascii="Verdana" w:hAnsi="Verdana"/>
          <w:sz w:val="18"/>
          <w:szCs w:val="18"/>
        </w:rPr>
        <w:t>Pour information, les nouveaux tarifs sont de :</w:t>
      </w:r>
    </w:p>
    <w:p w14:paraId="3958CE9F" w14:textId="36F9CB44" w:rsidDel="00E30D94" w:rsidP="004E398D" w:rsidR="33123B2E" w:rsidRDefault="33123B2E">
      <w:pPr>
        <w:jc w:val="both"/>
        <w:rPr>
          <w:rFonts w:ascii="Segoe UI" w:cs="Segoe UI" w:eastAsia="Segoe UI" w:hAnsi="Segoe UI"/>
          <w:color w:val="201F1E"/>
          <w:sz w:val="24"/>
          <w:szCs w:val="24"/>
        </w:rPr>
      </w:pPr>
    </w:p>
    <w:tbl>
      <w:tblPr>
        <w:tblW w:type="auto" w:w="0"/>
        <w:tblLayout w:type="fixed"/>
        <w:tblLook w:firstColumn="1" w:firstRow="1" w:lastColumn="0" w:lastRow="0" w:noHBand="1" w:noVBand="1" w:val="06A0"/>
      </w:tblPr>
      <w:tblGrid>
        <w:gridCol w:w="1389"/>
        <w:gridCol w:w="1155"/>
        <w:gridCol w:w="1086"/>
        <w:gridCol w:w="1086"/>
        <w:gridCol w:w="1086"/>
        <w:gridCol w:w="1086"/>
        <w:gridCol w:w="1086"/>
        <w:gridCol w:w="1086"/>
      </w:tblGrid>
      <w:tr w14:paraId="722CE12D" w14:textId="77777777" w:rsidR="371664CE" w:rsidTr="371664CE">
        <w:trPr>
          <w:trHeight w:val="285"/>
        </w:trPr>
        <w:tc>
          <w:tcPr>
            <w:tcW w:type="dxa" w:w="1389"/>
            <w:tcBorders>
              <w:top w:color="auto" w:space="0" w:sz="8" w:val="single"/>
              <w:left w:color="auto" w:space="0" w:sz="8" w:val="single"/>
              <w:bottom w:val="nil"/>
              <w:right w:val="nil"/>
            </w:tcBorders>
            <w:vAlign w:val="center"/>
          </w:tcPr>
          <w:p w14:paraId="28478A63" w14:textId="308D1A50" w:rsidR="371664CE" w:rsidRDefault="371664CE">
            <w:r w:rsidRPr="371664CE">
              <w:rPr>
                <w:rFonts w:ascii="Calibri" w:cs="Calibri" w:eastAsia="Calibri" w:hAnsi="Calibri"/>
                <w:color w:themeColor="text1" w:val="000000"/>
              </w:rPr>
              <w:t>Majoration</w:t>
            </w:r>
          </w:p>
        </w:tc>
        <w:tc>
          <w:tcPr>
            <w:tcW w:type="dxa" w:w="1155"/>
            <w:tcBorders>
              <w:top w:color="auto" w:space="0" w:sz="8" w:val="single"/>
              <w:left w:val="nil"/>
              <w:bottom w:val="nil"/>
              <w:right w:color="auto" w:space="0" w:sz="8" w:val="single"/>
            </w:tcBorders>
            <w:vAlign w:val="center"/>
          </w:tcPr>
          <w:p w14:paraId="702AF78B" w14:textId="1D56875B" w:rsidR="371664CE" w:rsidRDefault="371664CE"/>
        </w:tc>
        <w:tc>
          <w:tcPr>
            <w:tcW w:type="dxa" w:w="2172"/>
            <w:gridSpan w:val="2"/>
            <w:tcBorders>
              <w:top w:color="auto" w:space="0" w:sz="8" w:val="single"/>
              <w:left w:color="auto" w:space="0" w:sz="8" w:val="single"/>
              <w:bottom w:color="auto" w:space="0" w:sz="8" w:val="single"/>
              <w:right w:color="000000" w:space="0" w:sz="8" w:themeColor="text1" w:val="single"/>
            </w:tcBorders>
            <w:vAlign w:val="bottom"/>
          </w:tcPr>
          <w:p w14:paraId="00582333" w14:textId="0F5F0032" w:rsidP="004E398D" w:rsidR="371664CE" w:rsidRDefault="371664CE">
            <w:pPr>
              <w:jc w:val="center"/>
              <w:rPr>
                <w:rFonts w:ascii="Calibri" w:cs="Calibri" w:eastAsia="Calibri" w:hAnsi="Calibri"/>
                <w:color w:themeColor="text1" w:val="000000"/>
              </w:rPr>
            </w:pPr>
            <w:r w:rsidRPr="371664CE">
              <w:rPr>
                <w:rFonts w:ascii="Calibri" w:cs="Calibri" w:eastAsia="Calibri" w:hAnsi="Calibri"/>
                <w:color w:themeColor="text1" w:val="000000"/>
              </w:rPr>
              <w:t>TAUX GLOBAUX</w:t>
            </w:r>
          </w:p>
        </w:tc>
        <w:tc>
          <w:tcPr>
            <w:tcW w:type="dxa" w:w="2172"/>
            <w:gridSpan w:val="2"/>
            <w:tcBorders>
              <w:top w:color="auto" w:space="0" w:sz="8" w:val="single"/>
              <w:left w:val="nil"/>
              <w:bottom w:color="auto" w:space="0" w:sz="8" w:val="single"/>
              <w:right w:color="000000" w:space="0" w:sz="8" w:themeColor="text1" w:val="single"/>
            </w:tcBorders>
            <w:vAlign w:val="bottom"/>
          </w:tcPr>
          <w:p w14:paraId="0CB59CCE" w14:textId="2B2CB840" w:rsidP="004E398D" w:rsidR="371664CE" w:rsidRDefault="371664CE">
            <w:pPr>
              <w:jc w:val="center"/>
              <w:rPr>
                <w:rFonts w:ascii="Calibri" w:cs="Calibri" w:eastAsia="Calibri" w:hAnsi="Calibri"/>
                <w:color w:themeColor="text1" w:val="000000"/>
              </w:rPr>
            </w:pPr>
            <w:r w:rsidRPr="371664CE">
              <w:rPr>
                <w:rFonts w:ascii="Calibri" w:cs="Calibri" w:eastAsia="Calibri" w:hAnsi="Calibri"/>
                <w:color w:themeColor="text1" w:val="000000"/>
              </w:rPr>
              <w:t>PART PATRONALE</w:t>
            </w:r>
          </w:p>
        </w:tc>
        <w:tc>
          <w:tcPr>
            <w:tcW w:type="dxa" w:w="2172"/>
            <w:gridSpan w:val="2"/>
            <w:tcBorders>
              <w:top w:color="auto" w:space="0" w:sz="8" w:val="single"/>
              <w:left w:val="nil"/>
              <w:bottom w:color="auto" w:space="0" w:sz="8" w:val="single"/>
              <w:right w:color="000000" w:space="0" w:sz="8" w:themeColor="text1" w:val="single"/>
            </w:tcBorders>
            <w:vAlign w:val="bottom"/>
          </w:tcPr>
          <w:p w14:paraId="72505F71" w14:textId="5A7927A8" w:rsidP="004E398D" w:rsidR="371664CE" w:rsidRDefault="371664CE">
            <w:pPr>
              <w:jc w:val="center"/>
              <w:rPr>
                <w:rFonts w:ascii="Calibri" w:cs="Calibri" w:eastAsia="Calibri" w:hAnsi="Calibri"/>
                <w:color w:themeColor="text1" w:val="000000"/>
              </w:rPr>
            </w:pPr>
            <w:r w:rsidRPr="371664CE">
              <w:rPr>
                <w:rFonts w:ascii="Calibri" w:cs="Calibri" w:eastAsia="Calibri" w:hAnsi="Calibri"/>
                <w:color w:themeColor="text1" w:val="000000"/>
              </w:rPr>
              <w:t>PART SALARIALE</w:t>
            </w:r>
          </w:p>
        </w:tc>
      </w:tr>
      <w:tr w14:paraId="443D2948" w14:textId="77777777" w:rsidR="371664CE" w:rsidTr="371664CE">
        <w:trPr>
          <w:trHeight w:val="585"/>
        </w:trPr>
        <w:tc>
          <w:tcPr>
            <w:tcW w:type="dxa" w:w="1389"/>
            <w:tcBorders>
              <w:top w:color="auto" w:space="0" w:sz="8" w:val="single"/>
              <w:left w:color="auto" w:space="0" w:sz="8" w:val="single"/>
              <w:bottom w:color="auto" w:space="0" w:sz="8" w:val="single"/>
              <w:right w:val="nil"/>
            </w:tcBorders>
            <w:vAlign w:val="center"/>
          </w:tcPr>
          <w:p w14:paraId="684AB204" w14:textId="5E97321D" w:rsidR="371664CE" w:rsidRDefault="371664CE">
            <w:r w:rsidRPr="371664CE">
              <w:rPr>
                <w:rFonts w:ascii="Calibri" w:cs="Calibri" w:eastAsia="Calibri" w:hAnsi="Calibri"/>
                <w:color w:themeColor="text1" w:val="000000"/>
              </w:rPr>
              <w:t>TAUX PROPOSES</w:t>
            </w:r>
          </w:p>
        </w:tc>
        <w:tc>
          <w:tcPr>
            <w:tcW w:type="dxa" w:w="1155"/>
            <w:tcBorders>
              <w:top w:color="auto" w:space="0" w:sz="8" w:val="single"/>
              <w:left w:val="nil"/>
              <w:bottom w:color="auto" w:space="0" w:sz="8" w:val="single"/>
              <w:right w:color="auto" w:space="0" w:sz="8" w:val="single"/>
            </w:tcBorders>
            <w:vAlign w:val="center"/>
          </w:tcPr>
          <w:p w14:paraId="36ECDCC8" w14:textId="5DDB1BDE" w:rsidP="004E398D" w:rsidR="371664CE" w:rsidRDefault="371664CE">
            <w:pPr>
              <w:jc w:val="center"/>
              <w:rPr>
                <w:rFonts w:ascii="Calibri" w:cs="Calibri" w:eastAsia="Calibri" w:hAnsi="Calibri"/>
                <w:color w:themeColor="text1" w:val="000000"/>
              </w:rPr>
            </w:pPr>
            <w:r w:rsidRPr="371664CE">
              <w:rPr>
                <w:rFonts w:ascii="Calibri" w:cs="Calibri" w:eastAsia="Calibri" w:hAnsi="Calibri"/>
                <w:color w:themeColor="text1" w:val="000000"/>
              </w:rPr>
              <w:t xml:space="preserve"> </w:t>
            </w:r>
          </w:p>
        </w:tc>
        <w:tc>
          <w:tcPr>
            <w:tcW w:type="dxa" w:w="1086"/>
            <w:tcBorders>
              <w:top w:color="auto" w:space="0" w:sz="8" w:val="single"/>
              <w:left w:color="auto" w:space="0" w:sz="8" w:val="single"/>
              <w:bottom w:color="auto" w:space="0" w:sz="8" w:val="single"/>
              <w:right w:color="000000" w:space="0" w:sz="8" w:themeColor="text1" w:val="single"/>
            </w:tcBorders>
            <w:vAlign w:val="center"/>
          </w:tcPr>
          <w:p w14:paraId="0B602444" w14:textId="584A041E" w:rsidP="004E398D" w:rsidR="371664CE" w:rsidRDefault="371664CE">
            <w:pPr>
              <w:jc w:val="center"/>
              <w:rPr>
                <w:rFonts w:ascii="Calibri" w:cs="Calibri" w:eastAsia="Calibri" w:hAnsi="Calibri"/>
                <w:color w:themeColor="text1" w:val="000000"/>
              </w:rPr>
            </w:pPr>
            <w:r w:rsidRPr="371664CE">
              <w:rPr>
                <w:rFonts w:ascii="Calibri" w:cs="Calibri" w:eastAsia="Calibri" w:hAnsi="Calibri"/>
                <w:color w:themeColor="text1" w:val="000000"/>
              </w:rPr>
              <w:t>EN % DU PMSS</w:t>
            </w:r>
          </w:p>
        </w:tc>
        <w:tc>
          <w:tcPr>
            <w:tcW w:type="dxa" w:w="1086"/>
            <w:tcBorders>
              <w:top w:val="nil"/>
              <w:left w:color="auto" w:space="0" w:sz="8" w:val="single"/>
              <w:bottom w:color="auto" w:space="0" w:sz="8" w:val="single"/>
              <w:right w:color="000000" w:space="0" w:sz="8" w:themeColor="text1" w:val="single"/>
            </w:tcBorders>
            <w:vAlign w:val="center"/>
          </w:tcPr>
          <w:p w14:paraId="1A048655" w14:textId="76B8D741" w:rsidP="004E398D" w:rsidR="371664CE" w:rsidRDefault="371664CE">
            <w:pPr>
              <w:jc w:val="center"/>
              <w:rPr>
                <w:rFonts w:ascii="Calibri" w:cs="Calibri" w:eastAsia="Calibri" w:hAnsi="Calibri"/>
                <w:color w:themeColor="text1" w:val="000000"/>
              </w:rPr>
            </w:pPr>
            <w:r w:rsidRPr="371664CE">
              <w:rPr>
                <w:rFonts w:ascii="Calibri" w:cs="Calibri" w:eastAsia="Calibri" w:hAnsi="Calibri"/>
                <w:color w:themeColor="text1" w:val="000000"/>
              </w:rPr>
              <w:t>EN €</w:t>
            </w:r>
          </w:p>
        </w:tc>
        <w:tc>
          <w:tcPr>
            <w:tcW w:type="dxa" w:w="1086"/>
            <w:tcBorders>
              <w:top w:color="auto" w:space="0" w:sz="8" w:val="single"/>
              <w:left w:color="auto" w:space="0" w:sz="8" w:val="single"/>
              <w:bottom w:color="auto" w:space="0" w:sz="8" w:val="single"/>
              <w:right w:color="000000" w:space="0" w:sz="8" w:themeColor="text1" w:val="single"/>
            </w:tcBorders>
            <w:vAlign w:val="center"/>
          </w:tcPr>
          <w:p w14:paraId="41D3933F" w14:textId="6A90F374" w:rsidP="004E398D" w:rsidR="371664CE" w:rsidRDefault="371664CE">
            <w:pPr>
              <w:jc w:val="center"/>
              <w:rPr>
                <w:rFonts w:ascii="Calibri" w:cs="Calibri" w:eastAsia="Calibri" w:hAnsi="Calibri"/>
                <w:color w:themeColor="text1" w:val="000000"/>
              </w:rPr>
            </w:pPr>
            <w:r w:rsidRPr="371664CE">
              <w:rPr>
                <w:rFonts w:ascii="Calibri" w:cs="Calibri" w:eastAsia="Calibri" w:hAnsi="Calibri"/>
                <w:color w:themeColor="text1" w:val="000000"/>
              </w:rPr>
              <w:t>EN % DU PMSS</w:t>
            </w:r>
          </w:p>
        </w:tc>
        <w:tc>
          <w:tcPr>
            <w:tcW w:type="dxa" w:w="1086"/>
            <w:tcBorders>
              <w:top w:val="nil"/>
              <w:left w:color="auto" w:space="0" w:sz="8" w:val="single"/>
              <w:bottom w:color="auto" w:space="0" w:sz="8" w:val="single"/>
              <w:right w:color="000000" w:space="0" w:sz="8" w:themeColor="text1" w:val="single"/>
            </w:tcBorders>
            <w:vAlign w:val="center"/>
          </w:tcPr>
          <w:p w14:paraId="3CE5834C" w14:textId="5369100D" w:rsidP="004E398D" w:rsidR="371664CE" w:rsidRDefault="371664CE">
            <w:pPr>
              <w:jc w:val="center"/>
              <w:rPr>
                <w:rFonts w:ascii="Calibri" w:cs="Calibri" w:eastAsia="Calibri" w:hAnsi="Calibri"/>
                <w:color w:themeColor="text1" w:val="000000"/>
              </w:rPr>
            </w:pPr>
            <w:r w:rsidRPr="371664CE">
              <w:rPr>
                <w:rFonts w:ascii="Calibri" w:cs="Calibri" w:eastAsia="Calibri" w:hAnsi="Calibri"/>
                <w:color w:themeColor="text1" w:val="000000"/>
              </w:rPr>
              <w:t>EN €</w:t>
            </w:r>
          </w:p>
        </w:tc>
        <w:tc>
          <w:tcPr>
            <w:tcW w:type="dxa" w:w="1086"/>
            <w:tcBorders>
              <w:top w:color="auto" w:space="0" w:sz="8" w:val="single"/>
              <w:left w:color="auto" w:space="0" w:sz="8" w:val="single"/>
              <w:bottom w:color="auto" w:space="0" w:sz="8" w:val="single"/>
              <w:right w:color="000000" w:space="0" w:sz="8" w:themeColor="text1" w:val="single"/>
            </w:tcBorders>
            <w:vAlign w:val="center"/>
          </w:tcPr>
          <w:p w14:paraId="64B21937" w14:textId="61F1B4C4" w:rsidP="004E398D" w:rsidR="371664CE" w:rsidRDefault="371664CE">
            <w:pPr>
              <w:jc w:val="center"/>
              <w:rPr>
                <w:rFonts w:ascii="Calibri" w:cs="Calibri" w:eastAsia="Calibri" w:hAnsi="Calibri"/>
                <w:color w:themeColor="text1" w:val="000000"/>
              </w:rPr>
            </w:pPr>
            <w:r w:rsidRPr="371664CE">
              <w:rPr>
                <w:rFonts w:ascii="Calibri" w:cs="Calibri" w:eastAsia="Calibri" w:hAnsi="Calibri"/>
                <w:color w:themeColor="text1" w:val="000000"/>
              </w:rPr>
              <w:t>EN % DU PMSS</w:t>
            </w:r>
          </w:p>
        </w:tc>
        <w:tc>
          <w:tcPr>
            <w:tcW w:type="dxa" w:w="1086"/>
            <w:tcBorders>
              <w:top w:val="nil"/>
              <w:left w:color="auto" w:space="0" w:sz="8" w:val="single"/>
              <w:bottom w:color="auto" w:space="0" w:sz="8" w:val="single"/>
              <w:right w:color="000000" w:space="0" w:sz="8" w:themeColor="text1" w:val="single"/>
            </w:tcBorders>
            <w:vAlign w:val="center"/>
          </w:tcPr>
          <w:p w14:paraId="20145DB1" w14:textId="49BB6FB0" w:rsidP="004E398D" w:rsidR="371664CE" w:rsidRDefault="371664CE">
            <w:pPr>
              <w:jc w:val="center"/>
              <w:rPr>
                <w:rFonts w:ascii="Calibri" w:cs="Calibri" w:eastAsia="Calibri" w:hAnsi="Calibri"/>
                <w:color w:themeColor="text1" w:val="000000"/>
              </w:rPr>
            </w:pPr>
            <w:r w:rsidRPr="371664CE">
              <w:rPr>
                <w:rFonts w:ascii="Calibri" w:cs="Calibri" w:eastAsia="Calibri" w:hAnsi="Calibri"/>
                <w:color w:themeColor="text1" w:val="000000"/>
              </w:rPr>
              <w:t>EN €</w:t>
            </w:r>
          </w:p>
        </w:tc>
      </w:tr>
      <w:tr w14:paraId="7F78A892" w14:textId="77777777" w:rsidR="371664CE" w:rsidTr="371664CE">
        <w:trPr>
          <w:trHeight w:val="285"/>
        </w:trPr>
        <w:tc>
          <w:tcPr>
            <w:tcW w:type="dxa" w:w="1389"/>
            <w:vMerge w:val="restart"/>
            <w:tcBorders>
              <w:top w:color="auto" w:space="0" w:sz="8" w:val="single"/>
              <w:left w:color="auto" w:space="0" w:sz="8" w:val="single"/>
              <w:bottom w:color="000000" w:space="0" w:sz="8" w:themeColor="text1" w:val="single"/>
              <w:right w:color="auto" w:space="0" w:sz="8" w:val="single"/>
            </w:tcBorders>
            <w:vAlign w:val="center"/>
          </w:tcPr>
          <w:p w14:paraId="4A766040" w14:textId="6A47C294" w:rsidP="004E398D" w:rsidR="371664CE" w:rsidRDefault="371664CE">
            <w:pPr>
              <w:jc w:val="center"/>
              <w:rPr>
                <w:rFonts w:ascii="Calibri" w:cs="Calibri" w:eastAsia="Calibri" w:hAnsi="Calibri"/>
                <w:color w:themeColor="text1" w:val="000000"/>
              </w:rPr>
            </w:pPr>
            <w:r w:rsidRPr="371664CE">
              <w:rPr>
                <w:rFonts w:ascii="Calibri" w:cs="Calibri" w:eastAsia="Calibri" w:hAnsi="Calibri"/>
                <w:color w:themeColor="text1" w:val="000000"/>
              </w:rPr>
              <w:t>BASE</w:t>
            </w:r>
          </w:p>
        </w:tc>
        <w:tc>
          <w:tcPr>
            <w:tcW w:type="dxa" w:w="1155"/>
            <w:tcBorders>
              <w:top w:color="auto" w:space="0" w:sz="8" w:val="single"/>
              <w:left w:color="auto" w:space="0" w:sz="8" w:val="single"/>
              <w:bottom w:color="auto" w:space="0" w:sz="8" w:val="single"/>
              <w:right w:color="auto" w:space="0" w:sz="8" w:val="single"/>
            </w:tcBorders>
            <w:vAlign w:val="bottom"/>
          </w:tcPr>
          <w:p w14:paraId="418D673F" w14:textId="27FC1E63" w:rsidR="371664CE" w:rsidRDefault="371664CE">
            <w:r w:rsidRPr="371664CE">
              <w:rPr>
                <w:rFonts w:ascii="Calibri" w:cs="Calibri" w:eastAsia="Calibri" w:hAnsi="Calibri"/>
                <w:color w:themeColor="text1" w:val="000000"/>
              </w:rPr>
              <w:t>ISOLE</w:t>
            </w:r>
          </w:p>
        </w:tc>
        <w:tc>
          <w:tcPr>
            <w:tcW w:type="dxa" w:w="1086"/>
            <w:tcBorders>
              <w:top w:color="auto" w:space="0" w:sz="8" w:val="single"/>
              <w:left w:color="auto" w:space="0" w:sz="8" w:val="single"/>
              <w:bottom w:color="auto" w:space="0" w:sz="8" w:val="single"/>
              <w:right w:color="auto" w:space="0" w:sz="8" w:val="single"/>
            </w:tcBorders>
            <w:vAlign w:val="bottom"/>
          </w:tcPr>
          <w:p w14:paraId="236EF067" w14:textId="0721949B"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1,144%</w:t>
            </w:r>
          </w:p>
        </w:tc>
        <w:tc>
          <w:tcPr>
            <w:tcW w:type="dxa" w:w="1086"/>
            <w:tcBorders>
              <w:top w:color="auto" w:space="0" w:sz="8" w:val="single"/>
              <w:left w:color="auto" w:space="0" w:sz="8" w:val="single"/>
              <w:bottom w:color="auto" w:space="0" w:sz="8" w:val="single"/>
              <w:right w:color="auto" w:space="0" w:sz="8" w:val="single"/>
            </w:tcBorders>
            <w:vAlign w:val="bottom"/>
          </w:tcPr>
          <w:p w14:paraId="6C44A657" w14:textId="6D919998"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39,23 €</w:t>
            </w:r>
          </w:p>
        </w:tc>
        <w:tc>
          <w:tcPr>
            <w:tcW w:type="dxa" w:w="1086"/>
            <w:tcBorders>
              <w:top w:color="auto" w:space="0" w:sz="8" w:val="single"/>
              <w:left w:color="auto" w:space="0" w:sz="8" w:val="single"/>
              <w:bottom w:color="auto" w:space="0" w:sz="8" w:val="single"/>
              <w:right w:color="auto" w:space="0" w:sz="8" w:val="single"/>
            </w:tcBorders>
            <w:vAlign w:val="bottom"/>
          </w:tcPr>
          <w:p w14:paraId="3B1D4CA1" w14:textId="15B96202"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0,970%</w:t>
            </w:r>
          </w:p>
        </w:tc>
        <w:tc>
          <w:tcPr>
            <w:tcW w:type="dxa" w:w="1086"/>
            <w:tcBorders>
              <w:top w:color="auto" w:space="0" w:sz="8" w:val="single"/>
              <w:left w:color="auto" w:space="0" w:sz="8" w:val="single"/>
              <w:bottom w:color="auto" w:space="0" w:sz="8" w:val="single"/>
              <w:right w:color="auto" w:space="0" w:sz="8" w:val="single"/>
            </w:tcBorders>
            <w:vAlign w:val="bottom"/>
          </w:tcPr>
          <w:p w14:paraId="762A7948" w14:textId="744258F0"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33,25 €</w:t>
            </w:r>
          </w:p>
        </w:tc>
        <w:tc>
          <w:tcPr>
            <w:tcW w:type="dxa" w:w="1086"/>
            <w:tcBorders>
              <w:top w:color="auto" w:space="0" w:sz="8" w:val="single"/>
              <w:left w:color="auto" w:space="0" w:sz="8" w:val="single"/>
              <w:bottom w:color="auto" w:space="0" w:sz="8" w:val="single"/>
              <w:right w:color="auto" w:space="0" w:sz="8" w:val="single"/>
            </w:tcBorders>
            <w:vAlign w:val="bottom"/>
          </w:tcPr>
          <w:p w14:paraId="0F558142" w14:textId="52C7AF3E"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0,174%</w:t>
            </w:r>
          </w:p>
        </w:tc>
        <w:tc>
          <w:tcPr>
            <w:tcW w:type="dxa" w:w="1086"/>
            <w:tcBorders>
              <w:top w:color="auto" w:space="0" w:sz="8" w:val="single"/>
              <w:left w:color="auto" w:space="0" w:sz="8" w:val="single"/>
              <w:bottom w:color="auto" w:space="0" w:sz="8" w:val="single"/>
              <w:right w:color="auto" w:space="0" w:sz="8" w:val="single"/>
            </w:tcBorders>
            <w:vAlign w:val="bottom"/>
          </w:tcPr>
          <w:p w14:paraId="514423DB" w14:textId="47E626C9"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5,98 €</w:t>
            </w:r>
          </w:p>
        </w:tc>
      </w:tr>
      <w:tr w14:paraId="6514B1BC" w14:textId="77777777" w:rsidR="371664CE" w:rsidTr="371664CE">
        <w:trPr>
          <w:trHeight w:val="285"/>
        </w:trPr>
        <w:tc>
          <w:tcPr>
            <w:tcW w:type="dxa" w:w="1389"/>
            <w:vMerge/>
            <w:tcBorders>
              <w:left w:color="auto" w:space="0" w:sz="0" w:val="single"/>
              <w:bottom w:color="000000" w:space="0" w:sz="0" w:themeColor="text1" w:val="single"/>
              <w:right w:color="auto" w:space="0" w:sz="0" w:val="single"/>
            </w:tcBorders>
            <w:vAlign w:val="center"/>
          </w:tcPr>
          <w:p w14:paraId="02B6B7B0" w14:textId="77777777" w:rsidR="00D45EFB" w:rsidRDefault="00D45EFB"/>
        </w:tc>
        <w:tc>
          <w:tcPr>
            <w:tcW w:type="dxa" w:w="1155"/>
            <w:tcBorders>
              <w:top w:color="auto" w:space="0" w:sz="8" w:val="single"/>
              <w:left w:val="nil"/>
              <w:bottom w:color="auto" w:space="0" w:sz="8" w:val="single"/>
              <w:right w:color="auto" w:space="0" w:sz="8" w:val="single"/>
            </w:tcBorders>
            <w:vAlign w:val="bottom"/>
          </w:tcPr>
          <w:p w14:paraId="6BB76393" w14:textId="62293915" w:rsidR="371664CE" w:rsidRDefault="371664CE">
            <w:r w:rsidRPr="371664CE">
              <w:rPr>
                <w:rFonts w:ascii="Calibri" w:cs="Calibri" w:eastAsia="Calibri" w:hAnsi="Calibri"/>
                <w:color w:themeColor="text1" w:val="000000"/>
              </w:rPr>
              <w:t>FAMILLE</w:t>
            </w:r>
          </w:p>
        </w:tc>
        <w:tc>
          <w:tcPr>
            <w:tcW w:type="dxa" w:w="1086"/>
            <w:tcBorders>
              <w:top w:color="auto" w:space="0" w:sz="8" w:val="single"/>
              <w:left w:color="auto" w:space="0" w:sz="8" w:val="single"/>
              <w:bottom w:color="auto" w:space="0" w:sz="8" w:val="single"/>
              <w:right w:color="auto" w:space="0" w:sz="8" w:val="single"/>
            </w:tcBorders>
            <w:vAlign w:val="bottom"/>
          </w:tcPr>
          <w:p w14:paraId="6B6A2C29" w14:textId="01327485"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2,518%</w:t>
            </w:r>
          </w:p>
        </w:tc>
        <w:tc>
          <w:tcPr>
            <w:tcW w:type="dxa" w:w="1086"/>
            <w:tcBorders>
              <w:top w:color="auto" w:space="0" w:sz="8" w:val="single"/>
              <w:left w:color="auto" w:space="0" w:sz="8" w:val="single"/>
              <w:bottom w:color="auto" w:space="0" w:sz="8" w:val="single"/>
              <w:right w:color="auto" w:space="0" w:sz="8" w:val="single"/>
            </w:tcBorders>
            <w:vAlign w:val="bottom"/>
          </w:tcPr>
          <w:p w14:paraId="0615076A" w14:textId="4AA6959A"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86,33 €</w:t>
            </w:r>
          </w:p>
        </w:tc>
        <w:tc>
          <w:tcPr>
            <w:tcW w:type="dxa" w:w="1086"/>
            <w:tcBorders>
              <w:top w:color="auto" w:space="0" w:sz="8" w:val="single"/>
              <w:left w:color="auto" w:space="0" w:sz="8" w:val="single"/>
              <w:bottom w:color="auto" w:space="0" w:sz="8" w:val="single"/>
              <w:right w:color="auto" w:space="0" w:sz="8" w:val="single"/>
            </w:tcBorders>
            <w:vAlign w:val="bottom"/>
          </w:tcPr>
          <w:p w14:paraId="7044B070" w14:textId="136E718E"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0,970%</w:t>
            </w:r>
          </w:p>
        </w:tc>
        <w:tc>
          <w:tcPr>
            <w:tcW w:type="dxa" w:w="1086"/>
            <w:tcBorders>
              <w:top w:color="auto" w:space="0" w:sz="8" w:val="single"/>
              <w:left w:color="auto" w:space="0" w:sz="8" w:val="single"/>
              <w:bottom w:color="auto" w:space="0" w:sz="8" w:val="single"/>
              <w:right w:color="auto" w:space="0" w:sz="8" w:val="single"/>
            </w:tcBorders>
            <w:vAlign w:val="bottom"/>
          </w:tcPr>
          <w:p w14:paraId="5E458487" w14:textId="5CA369E9"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33,25 €</w:t>
            </w:r>
          </w:p>
        </w:tc>
        <w:tc>
          <w:tcPr>
            <w:tcW w:type="dxa" w:w="1086"/>
            <w:tcBorders>
              <w:top w:color="auto" w:space="0" w:sz="8" w:val="single"/>
              <w:left w:color="auto" w:space="0" w:sz="8" w:val="single"/>
              <w:bottom w:color="auto" w:space="0" w:sz="8" w:val="single"/>
              <w:right w:color="auto" w:space="0" w:sz="8" w:val="single"/>
            </w:tcBorders>
            <w:vAlign w:val="bottom"/>
          </w:tcPr>
          <w:p w14:paraId="631378E5" w14:textId="539E7393"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1,548%</w:t>
            </w:r>
          </w:p>
        </w:tc>
        <w:tc>
          <w:tcPr>
            <w:tcW w:type="dxa" w:w="1086"/>
            <w:tcBorders>
              <w:top w:color="auto" w:space="0" w:sz="8" w:val="single"/>
              <w:left w:color="auto" w:space="0" w:sz="8" w:val="single"/>
              <w:bottom w:color="auto" w:space="0" w:sz="8" w:val="single"/>
              <w:right w:color="auto" w:space="0" w:sz="8" w:val="single"/>
            </w:tcBorders>
            <w:vAlign w:val="bottom"/>
          </w:tcPr>
          <w:p w14:paraId="70503B85" w14:textId="33183462"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53,08 €</w:t>
            </w:r>
          </w:p>
        </w:tc>
      </w:tr>
      <w:tr w14:paraId="3C4EF44C" w14:textId="77777777" w:rsidR="371664CE" w:rsidTr="371664CE">
        <w:trPr>
          <w:trHeight w:val="285"/>
        </w:trPr>
        <w:tc>
          <w:tcPr>
            <w:tcW w:type="dxa" w:w="1389"/>
            <w:vMerge w:val="restart"/>
            <w:tcBorders>
              <w:top w:val="nil"/>
              <w:left w:color="auto" w:space="0" w:sz="8" w:val="single"/>
              <w:bottom w:color="000000" w:space="0" w:sz="8" w:themeColor="text1" w:val="single"/>
              <w:right w:color="auto" w:space="0" w:sz="8" w:val="single"/>
            </w:tcBorders>
            <w:vAlign w:val="center"/>
          </w:tcPr>
          <w:p w14:paraId="26760EDE" w14:textId="347E7F50" w:rsidP="004E398D" w:rsidR="371664CE" w:rsidRDefault="371664CE">
            <w:pPr>
              <w:jc w:val="center"/>
              <w:rPr>
                <w:rFonts w:ascii="Calibri" w:cs="Calibri" w:eastAsia="Calibri" w:hAnsi="Calibri"/>
                <w:color w:themeColor="text1" w:val="000000"/>
              </w:rPr>
            </w:pPr>
            <w:r w:rsidRPr="371664CE">
              <w:rPr>
                <w:rFonts w:ascii="Calibri" w:cs="Calibri" w:eastAsia="Calibri" w:hAnsi="Calibri"/>
                <w:color w:themeColor="text1" w:val="000000"/>
              </w:rPr>
              <w:t>OPTION (y compris base)</w:t>
            </w:r>
          </w:p>
        </w:tc>
        <w:tc>
          <w:tcPr>
            <w:tcW w:type="dxa" w:w="1155"/>
            <w:tcBorders>
              <w:top w:color="auto" w:space="0" w:sz="8" w:val="single"/>
              <w:left w:color="auto" w:space="0" w:sz="8" w:val="single"/>
              <w:bottom w:color="auto" w:space="0" w:sz="8" w:val="single"/>
              <w:right w:color="auto" w:space="0" w:sz="8" w:val="single"/>
            </w:tcBorders>
            <w:vAlign w:val="bottom"/>
          </w:tcPr>
          <w:p w14:paraId="41EAA64D" w14:textId="64CF102D" w:rsidR="371664CE" w:rsidRDefault="371664CE">
            <w:r w:rsidRPr="371664CE">
              <w:rPr>
                <w:rFonts w:ascii="Calibri" w:cs="Calibri" w:eastAsia="Calibri" w:hAnsi="Calibri"/>
                <w:color w:themeColor="text1" w:val="000000"/>
              </w:rPr>
              <w:t>ISOLE</w:t>
            </w:r>
          </w:p>
        </w:tc>
        <w:tc>
          <w:tcPr>
            <w:tcW w:type="dxa" w:w="1086"/>
            <w:tcBorders>
              <w:top w:color="auto" w:space="0" w:sz="8" w:val="single"/>
              <w:left w:color="auto" w:space="0" w:sz="8" w:val="single"/>
              <w:bottom w:color="auto" w:space="0" w:sz="8" w:val="single"/>
              <w:right w:color="auto" w:space="0" w:sz="8" w:val="single"/>
            </w:tcBorders>
            <w:vAlign w:val="bottom"/>
          </w:tcPr>
          <w:p w14:paraId="096A0073" w14:textId="16ADE1FC"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1,854%</w:t>
            </w:r>
          </w:p>
        </w:tc>
        <w:tc>
          <w:tcPr>
            <w:tcW w:type="dxa" w:w="1086"/>
            <w:tcBorders>
              <w:top w:color="auto" w:space="0" w:sz="8" w:val="single"/>
              <w:left w:color="auto" w:space="0" w:sz="8" w:val="single"/>
              <w:bottom w:color="auto" w:space="0" w:sz="8" w:val="single"/>
              <w:right w:color="auto" w:space="0" w:sz="8" w:val="single"/>
            </w:tcBorders>
            <w:vAlign w:val="bottom"/>
          </w:tcPr>
          <w:p w14:paraId="3647BDF3" w14:textId="6132BF14"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63,54 €</w:t>
            </w:r>
          </w:p>
        </w:tc>
        <w:tc>
          <w:tcPr>
            <w:tcW w:type="dxa" w:w="1086"/>
            <w:tcBorders>
              <w:top w:color="auto" w:space="0" w:sz="8" w:val="single"/>
              <w:left w:color="auto" w:space="0" w:sz="8" w:val="single"/>
              <w:bottom w:color="auto" w:space="0" w:sz="8" w:val="single"/>
              <w:right w:color="auto" w:space="0" w:sz="8" w:val="single"/>
            </w:tcBorders>
            <w:vAlign w:val="bottom"/>
          </w:tcPr>
          <w:p w14:paraId="4F902C02" w14:textId="13EA9F9A"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0,970%</w:t>
            </w:r>
          </w:p>
        </w:tc>
        <w:tc>
          <w:tcPr>
            <w:tcW w:type="dxa" w:w="1086"/>
            <w:tcBorders>
              <w:top w:color="auto" w:space="0" w:sz="8" w:val="single"/>
              <w:left w:color="auto" w:space="0" w:sz="8" w:val="single"/>
              <w:bottom w:color="auto" w:space="0" w:sz="8" w:val="single"/>
              <w:right w:color="auto" w:space="0" w:sz="8" w:val="single"/>
            </w:tcBorders>
            <w:vAlign w:val="bottom"/>
          </w:tcPr>
          <w:p w14:paraId="3E79167D" w14:textId="791226D8"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33,25 €</w:t>
            </w:r>
          </w:p>
        </w:tc>
        <w:tc>
          <w:tcPr>
            <w:tcW w:type="dxa" w:w="1086"/>
            <w:tcBorders>
              <w:top w:color="auto" w:space="0" w:sz="8" w:val="single"/>
              <w:left w:color="auto" w:space="0" w:sz="8" w:val="single"/>
              <w:bottom w:color="auto" w:space="0" w:sz="8" w:val="single"/>
              <w:right w:color="auto" w:space="0" w:sz="8" w:val="single"/>
            </w:tcBorders>
            <w:vAlign w:val="bottom"/>
          </w:tcPr>
          <w:p w14:paraId="36F9B757" w14:textId="73D2C598"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0,884%</w:t>
            </w:r>
          </w:p>
        </w:tc>
        <w:tc>
          <w:tcPr>
            <w:tcW w:type="dxa" w:w="1086"/>
            <w:tcBorders>
              <w:top w:color="auto" w:space="0" w:sz="8" w:val="single"/>
              <w:left w:color="auto" w:space="0" w:sz="8" w:val="single"/>
              <w:bottom w:color="auto" w:space="0" w:sz="8" w:val="single"/>
              <w:right w:color="auto" w:space="0" w:sz="8" w:val="single"/>
            </w:tcBorders>
            <w:vAlign w:val="bottom"/>
          </w:tcPr>
          <w:p w14:paraId="1E93FF7B" w14:textId="6D9118F2"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30,29 €</w:t>
            </w:r>
          </w:p>
        </w:tc>
      </w:tr>
      <w:tr w14:paraId="27D9AEFD" w14:textId="77777777" w:rsidR="371664CE" w:rsidTr="371664CE">
        <w:trPr>
          <w:trHeight w:val="285"/>
        </w:trPr>
        <w:tc>
          <w:tcPr>
            <w:tcW w:type="dxa" w:w="1389"/>
            <w:vMerge/>
            <w:tcBorders>
              <w:left w:color="auto" w:space="0" w:sz="0" w:val="single"/>
              <w:bottom w:color="000000" w:space="0" w:sz="0" w:themeColor="text1" w:val="single"/>
              <w:right w:color="auto" w:space="0" w:sz="0" w:val="single"/>
            </w:tcBorders>
            <w:vAlign w:val="center"/>
          </w:tcPr>
          <w:p w14:paraId="32D253D3" w14:textId="77777777" w:rsidR="00D45EFB" w:rsidRDefault="00D45EFB"/>
        </w:tc>
        <w:tc>
          <w:tcPr>
            <w:tcW w:type="dxa" w:w="1155"/>
            <w:tcBorders>
              <w:top w:color="auto" w:space="0" w:sz="8" w:val="single"/>
              <w:left w:val="nil"/>
              <w:bottom w:color="auto" w:space="0" w:sz="8" w:val="single"/>
              <w:right w:color="auto" w:space="0" w:sz="8" w:val="single"/>
            </w:tcBorders>
            <w:vAlign w:val="bottom"/>
          </w:tcPr>
          <w:p w14:paraId="4C34E640" w14:textId="15BFCB8C" w:rsidR="371664CE" w:rsidRDefault="371664CE">
            <w:r w:rsidRPr="371664CE">
              <w:rPr>
                <w:rFonts w:ascii="Calibri" w:cs="Calibri" w:eastAsia="Calibri" w:hAnsi="Calibri"/>
                <w:color w:themeColor="text1" w:val="000000"/>
              </w:rPr>
              <w:t>FAMILLE</w:t>
            </w:r>
          </w:p>
        </w:tc>
        <w:tc>
          <w:tcPr>
            <w:tcW w:type="dxa" w:w="1086"/>
            <w:tcBorders>
              <w:top w:color="auto" w:space="0" w:sz="8" w:val="single"/>
              <w:left w:color="auto" w:space="0" w:sz="8" w:val="single"/>
              <w:bottom w:color="auto" w:space="0" w:sz="8" w:val="single"/>
              <w:right w:color="auto" w:space="0" w:sz="8" w:val="single"/>
            </w:tcBorders>
            <w:vAlign w:val="bottom"/>
          </w:tcPr>
          <w:p w14:paraId="72F38296" w14:textId="73F573D7"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3,893%</w:t>
            </w:r>
          </w:p>
        </w:tc>
        <w:tc>
          <w:tcPr>
            <w:tcW w:type="dxa" w:w="1086"/>
            <w:tcBorders>
              <w:top w:color="auto" w:space="0" w:sz="8" w:val="single"/>
              <w:left w:color="auto" w:space="0" w:sz="8" w:val="single"/>
              <w:bottom w:color="auto" w:space="0" w:sz="8" w:val="single"/>
              <w:right w:color="auto" w:space="0" w:sz="8" w:val="single"/>
            </w:tcBorders>
            <w:vAlign w:val="bottom"/>
          </w:tcPr>
          <w:p w14:paraId="0E87B7D5" w14:textId="6F48E06B"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133,44 €</w:t>
            </w:r>
          </w:p>
        </w:tc>
        <w:tc>
          <w:tcPr>
            <w:tcW w:type="dxa" w:w="1086"/>
            <w:tcBorders>
              <w:top w:color="auto" w:space="0" w:sz="8" w:val="single"/>
              <w:left w:color="auto" w:space="0" w:sz="8" w:val="single"/>
              <w:bottom w:color="auto" w:space="0" w:sz="8" w:val="single"/>
              <w:right w:color="auto" w:space="0" w:sz="8" w:val="single"/>
            </w:tcBorders>
            <w:vAlign w:val="bottom"/>
          </w:tcPr>
          <w:p w14:paraId="77EEF72E" w14:textId="5C39388F"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0,970%</w:t>
            </w:r>
          </w:p>
        </w:tc>
        <w:tc>
          <w:tcPr>
            <w:tcW w:type="dxa" w:w="1086"/>
            <w:tcBorders>
              <w:top w:color="auto" w:space="0" w:sz="8" w:val="single"/>
              <w:left w:color="auto" w:space="0" w:sz="8" w:val="single"/>
              <w:bottom w:color="auto" w:space="0" w:sz="8" w:val="single"/>
              <w:right w:color="auto" w:space="0" w:sz="8" w:val="single"/>
            </w:tcBorders>
            <w:vAlign w:val="bottom"/>
          </w:tcPr>
          <w:p w14:paraId="4AB8DB4D" w14:textId="119C10E9"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33,25 €</w:t>
            </w:r>
          </w:p>
        </w:tc>
        <w:tc>
          <w:tcPr>
            <w:tcW w:type="dxa" w:w="1086"/>
            <w:tcBorders>
              <w:top w:color="auto" w:space="0" w:sz="8" w:val="single"/>
              <w:left w:color="auto" w:space="0" w:sz="8" w:val="single"/>
              <w:bottom w:color="auto" w:space="0" w:sz="8" w:val="single"/>
              <w:right w:color="auto" w:space="0" w:sz="8" w:val="single"/>
            </w:tcBorders>
            <w:vAlign w:val="bottom"/>
          </w:tcPr>
          <w:p w14:paraId="128B7A00" w14:textId="0199D3C9"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2,923%</w:t>
            </w:r>
          </w:p>
        </w:tc>
        <w:tc>
          <w:tcPr>
            <w:tcW w:type="dxa" w:w="1086"/>
            <w:tcBorders>
              <w:top w:color="auto" w:space="0" w:sz="8" w:val="single"/>
              <w:left w:color="auto" w:space="0" w:sz="8" w:val="single"/>
              <w:bottom w:color="auto" w:space="0" w:sz="8" w:val="single"/>
              <w:right w:color="auto" w:space="0" w:sz="8" w:val="single"/>
            </w:tcBorders>
            <w:vAlign w:val="bottom"/>
          </w:tcPr>
          <w:p w14:paraId="206F8F9C" w14:textId="0D62BDDA" w:rsidP="004E398D" w:rsidR="371664CE" w:rsidRDefault="371664CE">
            <w:pPr>
              <w:jc w:val="right"/>
              <w:rPr>
                <w:rFonts w:ascii="Calibri" w:cs="Calibri" w:eastAsia="Calibri" w:hAnsi="Calibri"/>
                <w:color w:themeColor="text1" w:val="000000"/>
              </w:rPr>
            </w:pPr>
            <w:r w:rsidRPr="371664CE">
              <w:rPr>
                <w:rFonts w:ascii="Calibri" w:cs="Calibri" w:eastAsia="Calibri" w:hAnsi="Calibri"/>
                <w:color w:themeColor="text1" w:val="000000"/>
              </w:rPr>
              <w:t>100,19 €</w:t>
            </w:r>
          </w:p>
        </w:tc>
      </w:tr>
    </w:tbl>
    <w:p w14:paraId="5B78DF87" w14:textId="0B173EAB" w:rsidDel="00E30D94" w:rsidP="004E398D" w:rsidR="33123B2E" w:rsidRDefault="371664CE">
      <w:pPr>
        <w:jc w:val="both"/>
        <w:rPr>
          <w:rFonts w:ascii="Calibri" w:cs="Calibri" w:eastAsia="Calibri" w:hAnsi="Calibri"/>
          <w:color w:val="201F1E"/>
        </w:rPr>
      </w:pPr>
      <w:r w:rsidRPr="371664CE">
        <w:rPr>
          <w:rFonts w:ascii="Calibri" w:cs="Calibri" w:eastAsia="Calibri" w:hAnsi="Calibri"/>
          <w:color w:val="201F1E"/>
        </w:rPr>
        <w:t xml:space="preserve"> </w:t>
      </w:r>
    </w:p>
    <w:p w14:paraId="59CD958B" w14:textId="07D8934E" w:rsidDel="00E30D94" w:rsidP="004E398D" w:rsidR="33123B2E" w:rsidRDefault="33123B2E">
      <w:pPr>
        <w:jc w:val="both"/>
        <w:rPr>
          <w:rFonts w:ascii="Calibri" w:cs="Calibri" w:eastAsia="Calibri" w:hAnsi="Calibri"/>
          <w:color w:val="201F1E"/>
        </w:rPr>
      </w:pPr>
    </w:p>
    <w:p w14:paraId="7E83DB28" w14:textId="2A211717" w:rsidDel="00E30D94" w:rsidP="371664CE" w:rsidR="33123B2E" w:rsidRDefault="33123B2E">
      <w:pPr>
        <w:jc w:val="both"/>
      </w:pPr>
    </w:p>
    <w:p w14:paraId="4D0264B0" w14:textId="574E9FD1" w:rsidP="00286AE9" w:rsidR="00286AE9" w:rsidRDefault="46666BC6">
      <w:pPr>
        <w:pStyle w:val="Titre1"/>
        <w:numPr>
          <w:ilvl w:val="0"/>
          <w:numId w:val="21"/>
        </w:numPr>
        <w:rPr>
          <w:rFonts w:ascii="Verdana" w:hAnsi="Verdana"/>
          <w:sz w:val="18"/>
          <w:szCs w:val="18"/>
        </w:rPr>
      </w:pPr>
      <w:r w:rsidRPr="371664CE">
        <w:rPr>
          <w:rFonts w:ascii="Verdana" w:hAnsi="Verdana"/>
          <w:sz w:val="18"/>
          <w:szCs w:val="18"/>
        </w:rPr>
        <w:lastRenderedPageBreak/>
        <w:t>MODULATION</w:t>
      </w:r>
    </w:p>
    <w:p w14:paraId="1D07E93B" w14:textId="0C9F26C7" w:rsidP="33123B2E" w:rsidR="2604A6A0" w:rsidRDefault="2F9DDDC0">
      <w:pPr>
        <w:jc w:val="both"/>
        <w:rPr>
          <w:rFonts w:ascii="Verdana" w:hAnsi="Verdana"/>
          <w:sz w:val="18"/>
          <w:szCs w:val="18"/>
        </w:rPr>
      </w:pPr>
      <w:r w:rsidRPr="7801E374">
        <w:rPr>
          <w:rFonts w:ascii="Verdana" w:hAnsi="Verdana"/>
          <w:sz w:val="18"/>
          <w:szCs w:val="18"/>
        </w:rPr>
        <w:t xml:space="preserve">Convaincu que l’implication du personnel de conduite doit être valorisée, </w:t>
      </w:r>
      <w:r w:rsidR="32D6DD24" w:rsidRPr="7801E374">
        <w:rPr>
          <w:rFonts w:ascii="Verdana" w:hAnsi="Verdana"/>
          <w:sz w:val="18"/>
          <w:szCs w:val="18"/>
        </w:rPr>
        <w:t xml:space="preserve">le paiement </w:t>
      </w:r>
      <w:r w:rsidR="07C97B54" w:rsidRPr="7801E374">
        <w:rPr>
          <w:rFonts w:ascii="Verdana" w:hAnsi="Verdana"/>
          <w:sz w:val="18"/>
          <w:szCs w:val="18"/>
        </w:rPr>
        <w:t xml:space="preserve">partiel </w:t>
      </w:r>
      <w:r w:rsidR="32D6DD24" w:rsidRPr="7801E374">
        <w:rPr>
          <w:rFonts w:ascii="Verdana" w:hAnsi="Verdana"/>
          <w:sz w:val="18"/>
          <w:szCs w:val="18"/>
        </w:rPr>
        <w:t xml:space="preserve">des heures de modulation se fera </w:t>
      </w:r>
      <w:r w:rsidR="59EC416E" w:rsidRPr="7801E374">
        <w:rPr>
          <w:rFonts w:ascii="Verdana" w:hAnsi="Verdana"/>
          <w:sz w:val="18"/>
          <w:szCs w:val="18"/>
        </w:rPr>
        <w:t xml:space="preserve">à la fin de chaque </w:t>
      </w:r>
      <w:r w:rsidR="00E30D94">
        <w:rPr>
          <w:rFonts w:ascii="Verdana" w:hAnsi="Verdana"/>
          <w:sz w:val="18"/>
          <w:szCs w:val="18"/>
        </w:rPr>
        <w:t>semestre</w:t>
      </w:r>
      <w:r w:rsidR="00E30D94" w:rsidRPr="7801E374">
        <w:rPr>
          <w:rFonts w:ascii="Verdana" w:hAnsi="Verdana"/>
          <w:sz w:val="18"/>
          <w:szCs w:val="18"/>
        </w:rPr>
        <w:t xml:space="preserve"> </w:t>
      </w:r>
      <w:r w:rsidR="4ADCE268" w:rsidRPr="7801E374">
        <w:rPr>
          <w:rFonts w:ascii="Verdana" w:hAnsi="Verdana"/>
          <w:sz w:val="18"/>
          <w:szCs w:val="18"/>
        </w:rPr>
        <w:t>selon les règles suivantes : p</w:t>
      </w:r>
      <w:r w:rsidR="6FB1FEE1" w:rsidRPr="7801E374">
        <w:rPr>
          <w:rFonts w:ascii="Verdana" w:hAnsi="Verdana"/>
          <w:sz w:val="18"/>
          <w:szCs w:val="18"/>
        </w:rPr>
        <w:t>our les heures stocké</w:t>
      </w:r>
      <w:r w:rsidR="5FA3EB25" w:rsidRPr="7801E374">
        <w:rPr>
          <w:rFonts w:ascii="Verdana" w:hAnsi="Verdana"/>
          <w:sz w:val="18"/>
          <w:szCs w:val="18"/>
        </w:rPr>
        <w:t>e</w:t>
      </w:r>
      <w:r w:rsidR="6FB1FEE1" w:rsidRPr="7801E374">
        <w:rPr>
          <w:rFonts w:ascii="Verdana" w:hAnsi="Verdana"/>
          <w:sz w:val="18"/>
          <w:szCs w:val="18"/>
        </w:rPr>
        <w:t>s au-delà de 15 heures</w:t>
      </w:r>
      <w:r w:rsidR="185C3E35" w:rsidRPr="7801E374">
        <w:rPr>
          <w:rFonts w:ascii="Verdana" w:hAnsi="Verdana"/>
          <w:sz w:val="18"/>
          <w:szCs w:val="18"/>
        </w:rPr>
        <w:t xml:space="preserve"> dans le </w:t>
      </w:r>
      <w:r w:rsidR="00E30D94">
        <w:rPr>
          <w:rFonts w:ascii="Verdana" w:hAnsi="Verdana"/>
          <w:sz w:val="18"/>
          <w:szCs w:val="18"/>
        </w:rPr>
        <w:t>semestre</w:t>
      </w:r>
      <w:r w:rsidR="6FB1FEE1" w:rsidRPr="7801E374">
        <w:rPr>
          <w:rFonts w:ascii="Verdana" w:hAnsi="Verdana"/>
          <w:sz w:val="18"/>
          <w:szCs w:val="18"/>
        </w:rPr>
        <w:t>.</w:t>
      </w:r>
    </w:p>
    <w:p w14:paraId="2811AF3E" w14:textId="0D37C8E7" w:rsidP="064D6E7E" w:rsidR="55BA298C" w:rsidRDefault="55BA298C">
      <w:pPr>
        <w:jc w:val="both"/>
        <w:rPr>
          <w:rFonts w:ascii="Verdana" w:hAnsi="Verdana"/>
          <w:sz w:val="18"/>
          <w:szCs w:val="18"/>
        </w:rPr>
      </w:pPr>
      <w:r w:rsidRPr="064D6E7E">
        <w:rPr>
          <w:rFonts w:ascii="Verdana" w:hAnsi="Verdana"/>
          <w:sz w:val="18"/>
          <w:szCs w:val="18"/>
        </w:rPr>
        <w:t xml:space="preserve">Les heures en deçà de 15 heures, chaque </w:t>
      </w:r>
      <w:r w:rsidR="005E3020">
        <w:rPr>
          <w:rFonts w:ascii="Verdana" w:hAnsi="Verdana"/>
          <w:sz w:val="18"/>
          <w:szCs w:val="18"/>
        </w:rPr>
        <w:t>semestre</w:t>
      </w:r>
      <w:r w:rsidR="563E5BAE" w:rsidRPr="064D6E7E">
        <w:rPr>
          <w:rFonts w:ascii="Verdana" w:hAnsi="Verdana"/>
          <w:sz w:val="18"/>
          <w:szCs w:val="18"/>
        </w:rPr>
        <w:t>,</w:t>
      </w:r>
      <w:r w:rsidRPr="064D6E7E">
        <w:rPr>
          <w:rFonts w:ascii="Verdana" w:hAnsi="Verdana"/>
          <w:sz w:val="18"/>
          <w:szCs w:val="18"/>
        </w:rPr>
        <w:t xml:space="preserve"> alimente</w:t>
      </w:r>
      <w:r w:rsidR="6CD77FCF" w:rsidRPr="064D6E7E">
        <w:rPr>
          <w:rFonts w:ascii="Verdana" w:hAnsi="Verdana"/>
          <w:sz w:val="18"/>
          <w:szCs w:val="18"/>
        </w:rPr>
        <w:t>nt</w:t>
      </w:r>
      <w:r w:rsidRPr="064D6E7E">
        <w:rPr>
          <w:rFonts w:ascii="Verdana" w:hAnsi="Verdana"/>
          <w:sz w:val="18"/>
          <w:szCs w:val="18"/>
        </w:rPr>
        <w:t xml:space="preserve"> le compteur annuel de modulation soldé en novembre de chaque année.</w:t>
      </w:r>
    </w:p>
    <w:p w14:paraId="1C18026A" w14:textId="66D430DD" w:rsidP="7801E374" w:rsidR="3422EC61" w:rsidRDefault="00736E00">
      <w:pPr>
        <w:jc w:val="both"/>
        <w:rPr>
          <w:rFonts w:ascii="Verdana" w:hAnsi="Verdana"/>
          <w:sz w:val="18"/>
          <w:szCs w:val="18"/>
        </w:rPr>
      </w:pPr>
      <w:r>
        <w:rPr>
          <w:rFonts w:ascii="Verdana" w:hAnsi="Verdana"/>
          <w:sz w:val="18"/>
          <w:szCs w:val="18"/>
        </w:rPr>
        <w:t>Un</w:t>
      </w:r>
      <w:r w:rsidR="646BB19E" w:rsidRPr="064D6E7E">
        <w:rPr>
          <w:rFonts w:ascii="Verdana" w:hAnsi="Verdana"/>
          <w:sz w:val="18"/>
          <w:szCs w:val="18"/>
        </w:rPr>
        <w:t xml:space="preserve"> </w:t>
      </w:r>
      <w:r w:rsidR="4EB5DB3F" w:rsidRPr="064D6E7E">
        <w:rPr>
          <w:rFonts w:ascii="Verdana" w:hAnsi="Verdana"/>
          <w:sz w:val="18"/>
          <w:szCs w:val="18"/>
        </w:rPr>
        <w:t xml:space="preserve">versement </w:t>
      </w:r>
      <w:r>
        <w:rPr>
          <w:rFonts w:ascii="Verdana" w:hAnsi="Verdana"/>
          <w:sz w:val="18"/>
          <w:szCs w:val="18"/>
        </w:rPr>
        <w:t xml:space="preserve">intermédiaire </w:t>
      </w:r>
      <w:r w:rsidR="4EB5DB3F" w:rsidRPr="064D6E7E">
        <w:rPr>
          <w:rFonts w:ascii="Verdana" w:hAnsi="Verdana"/>
          <w:sz w:val="18"/>
          <w:szCs w:val="18"/>
        </w:rPr>
        <w:t>sera réalisé sur la paie du mois d</w:t>
      </w:r>
      <w:r w:rsidR="00AB1018">
        <w:rPr>
          <w:rFonts w:ascii="Verdana" w:hAnsi="Verdana"/>
          <w:sz w:val="18"/>
          <w:szCs w:val="18"/>
        </w:rPr>
        <w:t>’</w:t>
      </w:r>
      <w:r>
        <w:rPr>
          <w:rFonts w:ascii="Verdana" w:hAnsi="Verdana"/>
          <w:sz w:val="18"/>
          <w:szCs w:val="18"/>
        </w:rPr>
        <w:t>avril</w:t>
      </w:r>
      <w:r w:rsidRPr="064D6E7E">
        <w:rPr>
          <w:rFonts w:ascii="Verdana" w:hAnsi="Verdana"/>
          <w:sz w:val="18"/>
          <w:szCs w:val="18"/>
        </w:rPr>
        <w:t xml:space="preserve"> </w:t>
      </w:r>
      <w:r>
        <w:rPr>
          <w:rFonts w:ascii="Verdana" w:hAnsi="Verdana"/>
          <w:sz w:val="18"/>
          <w:szCs w:val="18"/>
        </w:rPr>
        <w:t xml:space="preserve">pour le semestre </w:t>
      </w:r>
      <w:r w:rsidR="00CF7A48">
        <w:rPr>
          <w:rFonts w:ascii="Verdana" w:hAnsi="Verdana"/>
          <w:sz w:val="18"/>
          <w:szCs w:val="18"/>
        </w:rPr>
        <w:t>courant du 1</w:t>
      </w:r>
      <w:r w:rsidR="00CF7A48" w:rsidRPr="004E398D">
        <w:rPr>
          <w:rFonts w:ascii="Verdana" w:hAnsi="Verdana"/>
          <w:sz w:val="18"/>
          <w:szCs w:val="18"/>
          <w:vertAlign w:val="superscript"/>
        </w:rPr>
        <w:t>er</w:t>
      </w:r>
      <w:r w:rsidR="00CF7A48">
        <w:rPr>
          <w:rFonts w:ascii="Verdana" w:hAnsi="Verdana"/>
          <w:sz w:val="18"/>
          <w:szCs w:val="18"/>
        </w:rPr>
        <w:t xml:space="preserve"> septembre au 28 février</w:t>
      </w:r>
      <w:r w:rsidR="00C658C7">
        <w:rPr>
          <w:rFonts w:ascii="Verdana" w:hAnsi="Verdana"/>
          <w:sz w:val="18"/>
          <w:szCs w:val="18"/>
        </w:rPr>
        <w:t>.</w:t>
      </w:r>
      <w:r w:rsidR="733B884E" w:rsidRPr="064D6E7E">
        <w:rPr>
          <w:rFonts w:ascii="Verdana" w:hAnsi="Verdana"/>
          <w:sz w:val="18"/>
          <w:szCs w:val="18"/>
        </w:rPr>
        <w:t xml:space="preserve"> </w:t>
      </w:r>
    </w:p>
    <w:p w14:paraId="23B16FEF" w14:textId="75637409" w:rsidP="064D6E7E" w:rsidR="757617FF" w:rsidRDefault="08456DAB">
      <w:pPr>
        <w:jc w:val="both"/>
        <w:rPr>
          <w:rFonts w:ascii="Verdana" w:hAnsi="Verdana"/>
          <w:sz w:val="18"/>
          <w:szCs w:val="18"/>
        </w:rPr>
      </w:pPr>
      <w:r w:rsidRPr="064D6E7E">
        <w:rPr>
          <w:rFonts w:ascii="Verdana" w:hAnsi="Verdana"/>
          <w:sz w:val="18"/>
          <w:szCs w:val="18"/>
        </w:rPr>
        <w:t>L</w:t>
      </w:r>
      <w:r w:rsidR="40D838E0" w:rsidRPr="064D6E7E">
        <w:rPr>
          <w:rFonts w:ascii="Verdana" w:hAnsi="Verdana"/>
          <w:sz w:val="18"/>
          <w:szCs w:val="18"/>
        </w:rPr>
        <w:t xml:space="preserve">e solde des heures de modulation non payées au </w:t>
      </w:r>
      <w:r w:rsidR="007121F9">
        <w:rPr>
          <w:rFonts w:ascii="Verdana" w:hAnsi="Verdana"/>
          <w:sz w:val="18"/>
          <w:szCs w:val="18"/>
        </w:rPr>
        <w:t>semestre</w:t>
      </w:r>
      <w:r w:rsidR="007121F9" w:rsidRPr="064D6E7E">
        <w:rPr>
          <w:rFonts w:ascii="Verdana" w:hAnsi="Verdana"/>
          <w:sz w:val="18"/>
          <w:szCs w:val="18"/>
        </w:rPr>
        <w:t xml:space="preserve"> </w:t>
      </w:r>
      <w:r w:rsidR="40D838E0" w:rsidRPr="064D6E7E">
        <w:rPr>
          <w:rFonts w:ascii="Verdana" w:hAnsi="Verdana"/>
          <w:sz w:val="18"/>
          <w:szCs w:val="18"/>
        </w:rPr>
        <w:t xml:space="preserve">est </w:t>
      </w:r>
      <w:r w:rsidR="3E70CF4B" w:rsidRPr="064D6E7E">
        <w:rPr>
          <w:rFonts w:ascii="Verdana" w:hAnsi="Verdana"/>
          <w:sz w:val="18"/>
          <w:szCs w:val="18"/>
        </w:rPr>
        <w:t xml:space="preserve">recalculé et </w:t>
      </w:r>
      <w:r w:rsidR="40D838E0" w:rsidRPr="064D6E7E">
        <w:rPr>
          <w:rFonts w:ascii="Verdana" w:hAnsi="Verdana"/>
          <w:sz w:val="18"/>
          <w:szCs w:val="18"/>
        </w:rPr>
        <w:t>maintenu dans le compteu</w:t>
      </w:r>
      <w:r w:rsidR="2553368C" w:rsidRPr="064D6E7E">
        <w:rPr>
          <w:rFonts w:ascii="Verdana" w:hAnsi="Verdana"/>
          <w:sz w:val="18"/>
          <w:szCs w:val="18"/>
        </w:rPr>
        <w:t xml:space="preserve">r </w:t>
      </w:r>
      <w:r w:rsidR="32D6DD24" w:rsidRPr="064D6E7E">
        <w:rPr>
          <w:rFonts w:ascii="Verdana" w:hAnsi="Verdana"/>
          <w:sz w:val="18"/>
          <w:szCs w:val="18"/>
        </w:rPr>
        <w:t xml:space="preserve">du cycle de modulation </w:t>
      </w:r>
      <w:r w:rsidR="10C19894" w:rsidRPr="064D6E7E">
        <w:rPr>
          <w:rFonts w:ascii="Verdana" w:hAnsi="Verdana"/>
          <w:sz w:val="18"/>
          <w:szCs w:val="18"/>
        </w:rPr>
        <w:t xml:space="preserve">annuelle pour un versement sur le </w:t>
      </w:r>
      <w:r w:rsidR="6A4DAAF9" w:rsidRPr="064D6E7E">
        <w:rPr>
          <w:rFonts w:ascii="Verdana" w:hAnsi="Verdana"/>
          <w:sz w:val="18"/>
          <w:szCs w:val="18"/>
        </w:rPr>
        <w:t>bulletin</w:t>
      </w:r>
      <w:r w:rsidR="10C19894" w:rsidRPr="064D6E7E">
        <w:rPr>
          <w:rFonts w:ascii="Verdana" w:hAnsi="Verdana"/>
          <w:sz w:val="18"/>
          <w:szCs w:val="18"/>
        </w:rPr>
        <w:t xml:space="preserve"> du mois de novembre de </w:t>
      </w:r>
      <w:r w:rsidR="11C42AF3" w:rsidRPr="064D6E7E">
        <w:rPr>
          <w:rFonts w:ascii="Verdana" w:hAnsi="Verdana"/>
          <w:sz w:val="18"/>
          <w:szCs w:val="18"/>
        </w:rPr>
        <w:t>l'</w:t>
      </w:r>
      <w:r w:rsidR="10C19894" w:rsidRPr="064D6E7E">
        <w:rPr>
          <w:rFonts w:ascii="Verdana" w:hAnsi="Verdana"/>
          <w:sz w:val="18"/>
          <w:szCs w:val="18"/>
        </w:rPr>
        <w:t>année</w:t>
      </w:r>
      <w:r w:rsidR="47D73D9E" w:rsidRPr="064D6E7E">
        <w:rPr>
          <w:rFonts w:ascii="Verdana" w:hAnsi="Verdana"/>
          <w:sz w:val="18"/>
          <w:szCs w:val="18"/>
        </w:rPr>
        <w:t xml:space="preserve"> en cours</w:t>
      </w:r>
      <w:r w:rsidR="3D2A529A" w:rsidRPr="064D6E7E">
        <w:rPr>
          <w:rFonts w:ascii="Verdana" w:hAnsi="Verdana"/>
          <w:sz w:val="18"/>
          <w:szCs w:val="18"/>
        </w:rPr>
        <w:t xml:space="preserve"> après contrôle du calcul annuel de modulation</w:t>
      </w:r>
      <w:r w:rsidR="10C19894" w:rsidRPr="064D6E7E">
        <w:rPr>
          <w:rFonts w:ascii="Verdana" w:hAnsi="Verdana"/>
          <w:sz w:val="18"/>
          <w:szCs w:val="18"/>
        </w:rPr>
        <w:t>.</w:t>
      </w:r>
    </w:p>
    <w:p w14:paraId="135F2103" w14:textId="1B85E3CE" w:rsidP="7801E374" w:rsidR="03F79D2A" w:rsidRDefault="6794A52E">
      <w:pPr>
        <w:pStyle w:val="Titre1"/>
        <w:numPr>
          <w:ilvl w:val="0"/>
          <w:numId w:val="21"/>
        </w:numPr>
        <w:rPr>
          <w:rFonts w:ascii="Verdana" w:hAnsi="Verdana"/>
          <w:sz w:val="18"/>
          <w:szCs w:val="18"/>
        </w:rPr>
      </w:pPr>
      <w:r w:rsidRPr="371664CE">
        <w:rPr>
          <w:rFonts w:ascii="Verdana" w:hAnsi="Verdana"/>
          <w:sz w:val="18"/>
          <w:szCs w:val="18"/>
        </w:rPr>
        <w:t>ETUDE LISSAGE REMUN</w:t>
      </w:r>
      <w:r w:rsidR="48EE11B3" w:rsidRPr="371664CE">
        <w:rPr>
          <w:rFonts w:ascii="Verdana" w:hAnsi="Verdana"/>
          <w:sz w:val="18"/>
          <w:szCs w:val="18"/>
        </w:rPr>
        <w:t>E</w:t>
      </w:r>
      <w:r w:rsidRPr="371664CE">
        <w:rPr>
          <w:rFonts w:ascii="Verdana" w:hAnsi="Verdana"/>
          <w:sz w:val="18"/>
          <w:szCs w:val="18"/>
        </w:rPr>
        <w:t>RATION CPS SUR 12 MOIS</w:t>
      </w:r>
    </w:p>
    <w:p w14:paraId="01DC7C47" w14:textId="6EDDB495" w:rsidP="00286AE9" w:rsidR="00C34AA4" w:rsidRDefault="6F3464E8">
      <w:pPr>
        <w:jc w:val="both"/>
        <w:rPr>
          <w:rFonts w:ascii="Verdana" w:hAnsi="Verdana"/>
          <w:sz w:val="18"/>
          <w:szCs w:val="18"/>
        </w:rPr>
      </w:pPr>
      <w:r w:rsidRPr="7801E374">
        <w:rPr>
          <w:rFonts w:ascii="Verdana" w:hAnsi="Verdana"/>
          <w:sz w:val="18"/>
          <w:szCs w:val="18"/>
        </w:rPr>
        <w:t xml:space="preserve">Afin d’étudier la possibilité de mettre en place le lissage de la rémunération des Conducteurs Période Scolaire sur 12 mois au lieu de 10 mois actuellement, les partenaires sociaux ont convenu qu’un sondage auprès du personnel de conduite sera effectué à l’initiative des représentants du personnel Transdev BFC Nord. Les résultats de ce sondage seront étudiés </w:t>
      </w:r>
      <w:r w:rsidR="4AA1F952" w:rsidRPr="7801E374">
        <w:rPr>
          <w:rFonts w:ascii="Verdana" w:hAnsi="Verdana"/>
          <w:sz w:val="18"/>
          <w:szCs w:val="18"/>
        </w:rPr>
        <w:t xml:space="preserve">dans le cadre de réunions de travail organisées par la Direction. </w:t>
      </w:r>
    </w:p>
    <w:p w14:paraId="1E696FDD" w14:textId="11396298" w:rsidP="7801E374" w:rsidR="00297647" w:rsidRDefault="250C39AE">
      <w:pPr>
        <w:spacing w:after="0"/>
        <w:jc w:val="both"/>
        <w:rPr>
          <w:rFonts w:ascii="Verdana" w:hAnsi="Verdana"/>
          <w:sz w:val="18"/>
          <w:szCs w:val="18"/>
        </w:rPr>
      </w:pPr>
      <w:r w:rsidRPr="3130BBBC">
        <w:rPr>
          <w:rFonts w:ascii="Verdana" w:hAnsi="Verdana"/>
          <w:sz w:val="18"/>
          <w:szCs w:val="18"/>
        </w:rPr>
        <w:t xml:space="preserve">Conjointement, afin de ne pas retarder la mise en application du présent accord de </w:t>
      </w:r>
      <w:r w:rsidR="005B1788" w:rsidRPr="3130BBBC">
        <w:rPr>
          <w:rFonts w:ascii="Verdana" w:hAnsi="Verdana"/>
          <w:sz w:val="18"/>
          <w:szCs w:val="18"/>
        </w:rPr>
        <w:t>NAO,</w:t>
      </w:r>
      <w:r w:rsidRPr="3130BBBC">
        <w:rPr>
          <w:rFonts w:ascii="Verdana" w:hAnsi="Verdana"/>
          <w:sz w:val="18"/>
          <w:szCs w:val="18"/>
        </w:rPr>
        <w:t xml:space="preserve"> il est décidé de retirer ce point des NAO et de l’inscrire à l’agenda social 2022.</w:t>
      </w:r>
    </w:p>
    <w:p w14:paraId="5DBB2E5B" w14:textId="77777777" w:rsidP="004E398D" w:rsidR="005F3518" w:rsidRDefault="005F3518">
      <w:pPr>
        <w:pStyle w:val="Titre1"/>
        <w:numPr>
          <w:ilvl w:val="0"/>
          <w:numId w:val="21"/>
        </w:numPr>
        <w:rPr>
          <w:rFonts w:ascii="Verdana" w:hAnsi="Verdana"/>
          <w:sz w:val="18"/>
          <w:szCs w:val="18"/>
        </w:rPr>
      </w:pPr>
      <w:r w:rsidRPr="00E9743C">
        <w:rPr>
          <w:rFonts w:ascii="Verdana" w:hAnsi="Verdana"/>
          <w:sz w:val="18"/>
          <w:szCs w:val="18"/>
        </w:rPr>
        <w:t>TICKET MOBILITE </w:t>
      </w:r>
    </w:p>
    <w:p w14:paraId="70EE4255" w14:textId="77777777" w:rsidP="005F3518" w:rsidR="005F3518" w:rsidRDefault="005F3518">
      <w:pPr>
        <w:pStyle w:val="paragraph"/>
        <w:spacing w:after="0" w:afterAutospacing="0" w:before="0" w:beforeAutospacing="0"/>
        <w:jc w:val="both"/>
        <w:textAlignment w:val="baseline"/>
        <w:rPr>
          <w:rFonts w:ascii="Verdana" w:hAnsi="Verdana"/>
          <w:sz w:val="18"/>
          <w:szCs w:val="18"/>
        </w:rPr>
      </w:pPr>
      <w:r>
        <w:rPr>
          <w:rStyle w:val="normaltextrun"/>
          <w:rFonts w:ascii="Verdana" w:hAnsi="Verdana"/>
          <w:sz w:val="18"/>
          <w:szCs w:val="18"/>
        </w:rPr>
        <w:t>Le ticket mobilité, mise en place par la région Bourgogne Franche Comté, consiste en une aide mensuelle destinée à soutenir financièrement les salariés et apprentis (structures publiques et privées) dépendants de la voiture pour se rendre sur leur lieu de travail.</w:t>
      </w:r>
      <w:r>
        <w:rPr>
          <w:rStyle w:val="eop"/>
          <w:rFonts w:ascii="Verdana" w:hAnsi="Verdana"/>
          <w:sz w:val="18"/>
          <w:szCs w:val="18"/>
        </w:rPr>
        <w:t> </w:t>
      </w:r>
    </w:p>
    <w:p w14:paraId="7F739895" w14:textId="77777777" w:rsidP="005F3518" w:rsidR="005F3518" w:rsidRDefault="005F3518">
      <w:pPr>
        <w:pStyle w:val="paragraph"/>
        <w:spacing w:after="0" w:afterAutospacing="0" w:before="0" w:beforeAutospacing="0"/>
        <w:jc w:val="both"/>
        <w:textAlignment w:val="baseline"/>
        <w:rPr>
          <w:rFonts w:ascii="Verdana" w:hAnsi="Verdana"/>
          <w:sz w:val="18"/>
          <w:szCs w:val="18"/>
        </w:rPr>
      </w:pPr>
      <w:r>
        <w:rPr>
          <w:rStyle w:val="normaltextrun"/>
          <w:rFonts w:ascii="Verdana" w:hAnsi="Verdana"/>
          <w:sz w:val="18"/>
          <w:szCs w:val="18"/>
        </w:rPr>
        <w:t>Ce dispositif répond à deux objectifs principaux :</w:t>
      </w:r>
      <w:r>
        <w:rPr>
          <w:rStyle w:val="eop"/>
          <w:rFonts w:ascii="Verdana" w:hAnsi="Verdana"/>
          <w:sz w:val="18"/>
          <w:szCs w:val="18"/>
        </w:rPr>
        <w:t> </w:t>
      </w:r>
    </w:p>
    <w:p w14:paraId="10B186F1" w14:textId="77777777" w:rsidP="004E398D" w:rsidR="005F3518" w:rsidRDefault="005F3518">
      <w:pPr>
        <w:pStyle w:val="paragraph"/>
        <w:numPr>
          <w:ilvl w:val="0"/>
          <w:numId w:val="38"/>
        </w:numPr>
        <w:spacing w:after="0" w:afterAutospacing="0" w:before="0" w:beforeAutospacing="0"/>
        <w:jc w:val="both"/>
        <w:textAlignment w:val="baseline"/>
        <w:rPr>
          <w:rFonts w:ascii="Verdana" w:hAnsi="Verdana"/>
          <w:sz w:val="18"/>
          <w:szCs w:val="18"/>
        </w:rPr>
      </w:pPr>
      <w:r>
        <w:rPr>
          <w:rStyle w:val="normaltextrun"/>
          <w:rFonts w:ascii="Verdana" w:hAnsi="Verdana"/>
          <w:sz w:val="18"/>
          <w:szCs w:val="18"/>
        </w:rPr>
        <w:t>Apporter une réponse transitoire à certains besoins de déplacements en zone blanche de mobilité (c’est-à-dire non couverte par du transport en commun), donc essentiellement en secteur très peu dense ;</w:t>
      </w:r>
      <w:r>
        <w:rPr>
          <w:rStyle w:val="eop"/>
          <w:rFonts w:ascii="Verdana" w:hAnsi="Verdana"/>
          <w:sz w:val="18"/>
          <w:szCs w:val="18"/>
        </w:rPr>
        <w:t> </w:t>
      </w:r>
    </w:p>
    <w:p w14:paraId="059273F1" w14:textId="77777777" w:rsidP="004E398D" w:rsidR="005F3518" w:rsidRDefault="005F3518">
      <w:pPr>
        <w:pStyle w:val="paragraph"/>
        <w:numPr>
          <w:ilvl w:val="0"/>
          <w:numId w:val="38"/>
        </w:numPr>
        <w:spacing w:after="0" w:afterAutospacing="0" w:before="0" w:beforeAutospacing="0"/>
        <w:jc w:val="both"/>
        <w:textAlignment w:val="baseline"/>
        <w:rPr>
          <w:rFonts w:ascii="Verdana" w:hAnsi="Verdana"/>
          <w:sz w:val="18"/>
          <w:szCs w:val="18"/>
        </w:rPr>
      </w:pPr>
      <w:r>
        <w:rPr>
          <w:rStyle w:val="normaltextrun"/>
          <w:rFonts w:ascii="Verdana" w:hAnsi="Verdana"/>
          <w:sz w:val="18"/>
          <w:szCs w:val="18"/>
        </w:rPr>
        <w:t>Apporter un soutien au pouvoir d’achat des habitants pour les déplacements domicile-travail qu’ils doivent accomplir en véhicule personnel en l’absence de transport collectif.</w:t>
      </w:r>
      <w:r>
        <w:rPr>
          <w:rStyle w:val="eop"/>
          <w:rFonts w:ascii="Verdana" w:hAnsi="Verdana"/>
          <w:sz w:val="18"/>
          <w:szCs w:val="18"/>
        </w:rPr>
        <w:t> </w:t>
      </w:r>
    </w:p>
    <w:p w14:paraId="5E76945A" w14:textId="77777777" w:rsidP="005F3518" w:rsidR="005F3518" w:rsidRDefault="005F3518">
      <w:pPr>
        <w:pStyle w:val="paragraph"/>
        <w:shd w:color="auto" w:fill="FFFFFF" w:val="clear"/>
        <w:spacing w:after="0" w:afterAutospacing="0" w:before="0" w:beforeAutospacing="0"/>
        <w:textAlignment w:val="baseline"/>
        <w:rPr>
          <w:rFonts w:ascii="Verdana" w:hAnsi="Verdana"/>
          <w:sz w:val="18"/>
          <w:szCs w:val="18"/>
        </w:rPr>
      </w:pPr>
      <w:r>
        <w:rPr>
          <w:rStyle w:val="normaltextrun"/>
          <w:rFonts w:ascii="Verdana" w:hAnsi="Verdana"/>
          <w:color w:val="010101"/>
          <w:sz w:val="18"/>
          <w:szCs w:val="18"/>
        </w:rPr>
        <w:t>Il se conçoit comme le pendant à la prise en charge des abonnements de transports en commun (auquel il n’est pas cumulable).</w:t>
      </w:r>
      <w:r>
        <w:rPr>
          <w:rStyle w:val="eop"/>
          <w:rFonts w:ascii="Verdana" w:hAnsi="Verdana"/>
          <w:color w:val="010101"/>
          <w:sz w:val="18"/>
          <w:szCs w:val="18"/>
        </w:rPr>
        <w:t> </w:t>
      </w:r>
    </w:p>
    <w:p w14:paraId="06263C8E" w14:textId="77777777" w:rsidP="005F3518" w:rsidR="005F3518" w:rsidRDefault="005F3518">
      <w:pPr>
        <w:pStyle w:val="paragraph"/>
        <w:shd w:color="auto" w:fill="FFFFFF" w:val="clear"/>
        <w:spacing w:after="0" w:afterAutospacing="0" w:before="0" w:beforeAutospacing="0"/>
        <w:textAlignment w:val="baseline"/>
        <w:rPr>
          <w:rFonts w:ascii="Verdana" w:hAnsi="Verdana"/>
          <w:sz w:val="18"/>
          <w:szCs w:val="18"/>
        </w:rPr>
      </w:pPr>
      <w:r>
        <w:rPr>
          <w:rStyle w:val="eop"/>
          <w:rFonts w:ascii="Verdana" w:hAnsi="Verdana"/>
          <w:color w:val="010101"/>
          <w:sz w:val="18"/>
          <w:szCs w:val="18"/>
        </w:rPr>
        <w:t> </w:t>
      </w:r>
    </w:p>
    <w:p w14:paraId="03EDD0BB" w14:textId="2D6FC056" w:rsidP="005F3518" w:rsidR="005F3518" w:rsidRDefault="005F3518">
      <w:pPr>
        <w:pStyle w:val="paragraph"/>
        <w:shd w:color="auto" w:fill="FFFFFF" w:val="clear"/>
        <w:spacing w:after="0" w:afterAutospacing="0" w:before="0" w:beforeAutospacing="0"/>
        <w:textAlignment w:val="baseline"/>
        <w:rPr>
          <w:rFonts w:ascii="Verdana" w:hAnsi="Verdana"/>
          <w:sz w:val="18"/>
          <w:szCs w:val="18"/>
        </w:rPr>
      </w:pPr>
      <w:r>
        <w:rPr>
          <w:rStyle w:val="normaltextrun"/>
          <w:rFonts w:ascii="Verdana" w:hAnsi="Verdana"/>
          <w:color w:val="010101"/>
          <w:sz w:val="18"/>
          <w:szCs w:val="18"/>
        </w:rPr>
        <w:t xml:space="preserve">Sur adhésion de la société Transdev </w:t>
      </w:r>
      <w:r w:rsidR="004E398D">
        <w:rPr>
          <w:rStyle w:val="normaltextrun"/>
          <w:rFonts w:ascii="Verdana" w:hAnsi="Verdana"/>
          <w:color w:val="010101"/>
          <w:sz w:val="18"/>
          <w:szCs w:val="18"/>
        </w:rPr>
        <w:t>BFC Nord</w:t>
      </w:r>
      <w:r>
        <w:rPr>
          <w:rStyle w:val="normaltextrun"/>
          <w:rFonts w:ascii="Verdana" w:hAnsi="Verdana"/>
          <w:color w:val="010101"/>
          <w:sz w:val="18"/>
          <w:szCs w:val="18"/>
        </w:rPr>
        <w:t xml:space="preserve"> au dispositif, la Région contribue à hauteur de :</w:t>
      </w:r>
      <w:r>
        <w:rPr>
          <w:rStyle w:val="eop"/>
          <w:rFonts w:ascii="Verdana" w:hAnsi="Verdana"/>
          <w:color w:val="010101"/>
          <w:sz w:val="18"/>
          <w:szCs w:val="18"/>
        </w:rPr>
        <w:t> </w:t>
      </w:r>
    </w:p>
    <w:p w14:paraId="556D51CD" w14:textId="77777777" w:rsidP="004E398D" w:rsidR="005F3518" w:rsidRDefault="005F3518">
      <w:pPr>
        <w:pStyle w:val="paragraph"/>
        <w:numPr>
          <w:ilvl w:val="0"/>
          <w:numId w:val="40"/>
        </w:numPr>
        <w:shd w:color="auto" w:fill="FFFFFF" w:val="clear"/>
        <w:spacing w:after="0" w:afterAutospacing="0" w:before="0" w:beforeAutospacing="0"/>
        <w:textAlignment w:val="baseline"/>
        <w:rPr>
          <w:rFonts w:ascii="Verdana" w:hAnsi="Verdana"/>
          <w:sz w:val="18"/>
          <w:szCs w:val="18"/>
        </w:rPr>
      </w:pPr>
      <w:r>
        <w:rPr>
          <w:rStyle w:val="normaltextrun"/>
          <w:rFonts w:ascii="Verdana" w:hAnsi="Verdana"/>
          <w:color w:val="010101"/>
          <w:sz w:val="18"/>
          <w:szCs w:val="18"/>
        </w:rPr>
        <w:t>20 €, applicable 11 mois sur 12, pour un salarié (soit un soutien financier mensuel total de 40 € minimum pour le bénéficiaire),</w:t>
      </w:r>
      <w:r>
        <w:rPr>
          <w:rStyle w:val="eop"/>
          <w:rFonts w:ascii="Verdana" w:hAnsi="Verdana"/>
          <w:color w:val="010101"/>
          <w:sz w:val="18"/>
          <w:szCs w:val="18"/>
        </w:rPr>
        <w:t> </w:t>
      </w:r>
    </w:p>
    <w:p w14:paraId="5DE80455" w14:textId="77777777" w:rsidP="004E398D" w:rsidR="005F3518" w:rsidRDefault="005F3518">
      <w:pPr>
        <w:pStyle w:val="paragraph"/>
        <w:numPr>
          <w:ilvl w:val="0"/>
          <w:numId w:val="40"/>
        </w:numPr>
        <w:shd w:color="auto" w:fill="FFFFFF" w:val="clear"/>
        <w:spacing w:after="0" w:afterAutospacing="0" w:before="0" w:beforeAutospacing="0"/>
        <w:textAlignment w:val="baseline"/>
        <w:rPr>
          <w:rFonts w:ascii="Verdana" w:hAnsi="Verdana"/>
          <w:sz w:val="18"/>
          <w:szCs w:val="18"/>
        </w:rPr>
      </w:pPr>
      <w:r>
        <w:rPr>
          <w:rStyle w:val="normaltextrun"/>
          <w:rFonts w:ascii="Verdana" w:hAnsi="Verdana"/>
          <w:color w:val="010101"/>
          <w:sz w:val="18"/>
          <w:szCs w:val="18"/>
        </w:rPr>
        <w:t>10 €, applicable 11 mois sur 12, pour un apprenti (soit un soutien financier mensuel total de 20 € minimum pour le bénéficiaire).</w:t>
      </w:r>
      <w:r>
        <w:rPr>
          <w:rStyle w:val="eop"/>
          <w:rFonts w:ascii="Verdana" w:hAnsi="Verdana"/>
          <w:color w:val="010101"/>
          <w:sz w:val="18"/>
          <w:szCs w:val="18"/>
        </w:rPr>
        <w:t> </w:t>
      </w:r>
    </w:p>
    <w:p w14:paraId="28FB0912" w14:textId="7DE33219" w:rsidP="005F3518" w:rsidR="005F3518" w:rsidRDefault="005F3518">
      <w:pPr>
        <w:pStyle w:val="paragraph"/>
        <w:shd w:color="auto" w:fill="FFFFFF" w:val="clear"/>
        <w:spacing w:after="0" w:afterAutospacing="0" w:before="0" w:beforeAutospacing="0"/>
        <w:textAlignment w:val="baseline"/>
        <w:rPr>
          <w:rFonts w:ascii="Verdana" w:hAnsi="Verdana"/>
          <w:sz w:val="18"/>
          <w:szCs w:val="18"/>
        </w:rPr>
      </w:pPr>
      <w:r>
        <w:rPr>
          <w:rStyle w:val="eop"/>
          <w:rFonts w:ascii="Verdana" w:hAnsi="Verdana"/>
          <w:color w:val="010101"/>
          <w:sz w:val="18"/>
          <w:szCs w:val="18"/>
        </w:rPr>
        <w:t> </w:t>
      </w:r>
    </w:p>
    <w:p w14:paraId="4197C95C" w14:textId="7CC267AA" w:rsidP="005F3518" w:rsidR="005F3518" w:rsidRDefault="005F3518">
      <w:pPr>
        <w:pStyle w:val="paragraph"/>
        <w:shd w:color="auto" w:fill="FFFFFF" w:val="clear"/>
        <w:spacing w:after="0" w:afterAutospacing="0" w:before="0" w:beforeAutospacing="0"/>
        <w:textAlignment w:val="baseline"/>
        <w:rPr>
          <w:rFonts w:ascii="Verdana" w:hAnsi="Verdana"/>
          <w:sz w:val="18"/>
          <w:szCs w:val="18"/>
        </w:rPr>
      </w:pPr>
      <w:r>
        <w:rPr>
          <w:rStyle w:val="normaltextrun"/>
          <w:rFonts w:ascii="Verdana" w:hAnsi="Verdana"/>
          <w:color w:val="010101"/>
          <w:sz w:val="18"/>
          <w:szCs w:val="18"/>
        </w:rPr>
        <w:t>Les critères requis :</w:t>
      </w:r>
      <w:r>
        <w:rPr>
          <w:rStyle w:val="eop"/>
          <w:rFonts w:ascii="Verdana" w:hAnsi="Verdana"/>
          <w:color w:val="010101"/>
          <w:sz w:val="18"/>
          <w:szCs w:val="18"/>
        </w:rPr>
        <w:t> </w:t>
      </w:r>
    </w:p>
    <w:p w14:paraId="7714B5BF" w14:textId="56A94862" w:rsidP="004E398D" w:rsidR="005F3518" w:rsidRDefault="005F3518">
      <w:pPr>
        <w:pStyle w:val="paragraph"/>
        <w:numPr>
          <w:ilvl w:val="0"/>
          <w:numId w:val="42"/>
        </w:numPr>
        <w:shd w:color="auto" w:fill="FFFFFF" w:val="clear"/>
        <w:spacing w:after="0" w:afterAutospacing="0" w:before="0" w:beforeAutospacing="0"/>
        <w:textAlignment w:val="baseline"/>
        <w:rPr>
          <w:rFonts w:ascii="Verdana" w:hAnsi="Verdana"/>
          <w:sz w:val="18"/>
          <w:szCs w:val="18"/>
        </w:rPr>
      </w:pPr>
      <w:r>
        <w:rPr>
          <w:rStyle w:val="normaltextrun"/>
          <w:rFonts w:ascii="Verdana" w:hAnsi="Verdana"/>
          <w:color w:val="010101"/>
          <w:sz w:val="18"/>
          <w:szCs w:val="18"/>
        </w:rPr>
        <w:t>Résider en Bourgogne-Franche-Comté ;</w:t>
      </w:r>
      <w:r>
        <w:rPr>
          <w:rStyle w:val="eop"/>
          <w:rFonts w:ascii="Verdana" w:hAnsi="Verdana"/>
          <w:color w:val="010101"/>
          <w:sz w:val="18"/>
          <w:szCs w:val="18"/>
        </w:rPr>
        <w:t> </w:t>
      </w:r>
    </w:p>
    <w:p w14:paraId="708D4CBB" w14:textId="798A29E1" w:rsidP="004E398D" w:rsidR="005F3518" w:rsidRDefault="005F3518">
      <w:pPr>
        <w:pStyle w:val="paragraph"/>
        <w:numPr>
          <w:ilvl w:val="0"/>
          <w:numId w:val="42"/>
        </w:numPr>
        <w:shd w:color="auto" w:fill="FFFFFF" w:val="clear"/>
        <w:spacing w:after="0" w:afterAutospacing="0" w:before="0" w:beforeAutospacing="0"/>
        <w:textAlignment w:val="baseline"/>
        <w:rPr>
          <w:rFonts w:ascii="Verdana" w:hAnsi="Verdana"/>
          <w:sz w:val="18"/>
          <w:szCs w:val="18"/>
        </w:rPr>
      </w:pPr>
      <w:r>
        <w:rPr>
          <w:rStyle w:val="normaltextrun"/>
          <w:rFonts w:ascii="Verdana" w:hAnsi="Verdana"/>
          <w:color w:val="010101"/>
          <w:sz w:val="18"/>
          <w:szCs w:val="18"/>
        </w:rPr>
        <w:t>Être salarié en CDI ou en CDD de minimum 1 mois ;</w:t>
      </w:r>
      <w:r>
        <w:rPr>
          <w:rStyle w:val="eop"/>
          <w:rFonts w:ascii="Verdana" w:hAnsi="Verdana"/>
          <w:color w:val="010101"/>
          <w:sz w:val="18"/>
          <w:szCs w:val="18"/>
        </w:rPr>
        <w:t> </w:t>
      </w:r>
    </w:p>
    <w:p w14:paraId="77C594F2" w14:textId="5C49230D" w:rsidP="004E398D" w:rsidR="005F3518" w:rsidRDefault="005F3518">
      <w:pPr>
        <w:pStyle w:val="paragraph"/>
        <w:numPr>
          <w:ilvl w:val="0"/>
          <w:numId w:val="42"/>
        </w:numPr>
        <w:shd w:color="auto" w:fill="FFFFFF" w:val="clear"/>
        <w:spacing w:after="0" w:afterAutospacing="0" w:before="0" w:beforeAutospacing="0"/>
        <w:textAlignment w:val="baseline"/>
        <w:rPr>
          <w:rFonts w:ascii="Verdana" w:hAnsi="Verdana"/>
          <w:sz w:val="18"/>
          <w:szCs w:val="18"/>
        </w:rPr>
      </w:pPr>
      <w:r>
        <w:rPr>
          <w:rStyle w:val="normaltextrun"/>
          <w:rFonts w:ascii="Verdana" w:hAnsi="Verdana"/>
          <w:color w:val="010101"/>
          <w:sz w:val="18"/>
          <w:szCs w:val="18"/>
        </w:rPr>
        <w:t>Percevoir un salaire brut (y compris primes éventuelles) égal ou inférieur à 2 fois le SMIC (2 450 € net environ) ;</w:t>
      </w:r>
      <w:r>
        <w:rPr>
          <w:rStyle w:val="eop"/>
          <w:rFonts w:ascii="Verdana" w:hAnsi="Verdana"/>
          <w:color w:val="010101"/>
          <w:sz w:val="18"/>
          <w:szCs w:val="18"/>
        </w:rPr>
        <w:t> </w:t>
      </w:r>
    </w:p>
    <w:p w14:paraId="71F00138" w14:textId="5761CE86" w:rsidP="004E398D" w:rsidR="005F3518" w:rsidRDefault="005F3518">
      <w:pPr>
        <w:pStyle w:val="paragraph"/>
        <w:numPr>
          <w:ilvl w:val="0"/>
          <w:numId w:val="42"/>
        </w:numPr>
        <w:shd w:color="auto" w:fill="FFFFFF" w:val="clear"/>
        <w:spacing w:after="0" w:afterAutospacing="0" w:before="0" w:beforeAutospacing="0"/>
        <w:textAlignment w:val="baseline"/>
        <w:rPr>
          <w:rFonts w:ascii="Verdana" w:hAnsi="Verdana"/>
          <w:sz w:val="18"/>
          <w:szCs w:val="18"/>
        </w:rPr>
      </w:pPr>
      <w:r>
        <w:rPr>
          <w:rStyle w:val="normaltextrun"/>
          <w:rFonts w:ascii="Verdana" w:hAnsi="Verdana"/>
          <w:color w:val="010101"/>
          <w:sz w:val="18"/>
          <w:szCs w:val="18"/>
        </w:rPr>
        <w:t>Effectuer un déplacement domicile-travail de 30 km minimum aller ;</w:t>
      </w:r>
      <w:r>
        <w:rPr>
          <w:rStyle w:val="eop"/>
          <w:rFonts w:ascii="Verdana" w:hAnsi="Verdana"/>
          <w:color w:val="010101"/>
          <w:sz w:val="18"/>
          <w:szCs w:val="18"/>
        </w:rPr>
        <w:t> </w:t>
      </w:r>
    </w:p>
    <w:p w14:paraId="1F6BC48C" w14:textId="5E9A15F4" w:rsidP="004E398D" w:rsidR="005F3518" w:rsidRDefault="005F3518">
      <w:pPr>
        <w:pStyle w:val="paragraph"/>
        <w:numPr>
          <w:ilvl w:val="0"/>
          <w:numId w:val="42"/>
        </w:numPr>
        <w:shd w:color="auto" w:fill="FFFFFF" w:val="clear"/>
        <w:spacing w:after="0" w:afterAutospacing="0" w:before="0" w:beforeAutospacing="0"/>
        <w:textAlignment w:val="baseline"/>
        <w:rPr>
          <w:rFonts w:ascii="Verdana" w:hAnsi="Verdana"/>
          <w:sz w:val="18"/>
          <w:szCs w:val="18"/>
        </w:rPr>
      </w:pPr>
      <w:r>
        <w:rPr>
          <w:rStyle w:val="normaltextrun"/>
          <w:rFonts w:ascii="Verdana" w:hAnsi="Verdana"/>
          <w:color w:val="010101"/>
          <w:sz w:val="18"/>
          <w:szCs w:val="18"/>
        </w:rPr>
        <w:t>Le déplacement domicile-travail ne doit pas pouvoir être effectué en transport collectif ou doit, si c’est le cas, être égal ou supérieur à une durée de 1 heure (pour un trajet) ;</w:t>
      </w:r>
      <w:r>
        <w:rPr>
          <w:rStyle w:val="eop"/>
          <w:rFonts w:ascii="Verdana" w:hAnsi="Verdana"/>
          <w:color w:val="010101"/>
          <w:sz w:val="18"/>
          <w:szCs w:val="18"/>
        </w:rPr>
        <w:t> </w:t>
      </w:r>
    </w:p>
    <w:p w14:paraId="045FE470" w14:textId="7EA6DCE6" w:rsidP="004E398D" w:rsidR="005F3518" w:rsidRDefault="005F3518">
      <w:pPr>
        <w:pStyle w:val="paragraph"/>
        <w:numPr>
          <w:ilvl w:val="0"/>
          <w:numId w:val="42"/>
        </w:numPr>
        <w:shd w:color="auto" w:fill="FFFFFF" w:val="clear"/>
        <w:spacing w:after="0" w:afterAutospacing="0" w:before="0" w:beforeAutospacing="0"/>
        <w:textAlignment w:val="baseline"/>
        <w:rPr>
          <w:rFonts w:ascii="Verdana" w:hAnsi="Verdana"/>
          <w:sz w:val="18"/>
          <w:szCs w:val="18"/>
        </w:rPr>
      </w:pPr>
      <w:r>
        <w:rPr>
          <w:rStyle w:val="normaltextrun"/>
          <w:rFonts w:ascii="Verdana" w:hAnsi="Verdana"/>
          <w:color w:val="010101"/>
          <w:sz w:val="18"/>
          <w:szCs w:val="18"/>
        </w:rPr>
        <w:lastRenderedPageBreak/>
        <w:t>La situation des horaires variables ou modifiés en cours d’année est laissée à l’appréciation de l’employeur pour le maintien ou sortie du dispositif ;</w:t>
      </w:r>
      <w:r>
        <w:rPr>
          <w:rStyle w:val="eop"/>
          <w:rFonts w:ascii="Verdana" w:hAnsi="Verdana"/>
          <w:color w:val="010101"/>
          <w:sz w:val="18"/>
          <w:szCs w:val="18"/>
        </w:rPr>
        <w:t> </w:t>
      </w:r>
    </w:p>
    <w:p w14:paraId="6DCB4B4A" w14:textId="6145EDEA" w:rsidP="004E398D" w:rsidR="005F3518" w:rsidRDefault="005F3518">
      <w:pPr>
        <w:pStyle w:val="paragraph"/>
        <w:numPr>
          <w:ilvl w:val="0"/>
          <w:numId w:val="42"/>
        </w:numPr>
        <w:shd w:color="auto" w:fill="FFFFFF" w:val="clear"/>
        <w:spacing w:after="0" w:afterAutospacing="0" w:before="0" w:beforeAutospacing="0"/>
        <w:textAlignment w:val="baseline"/>
        <w:rPr>
          <w:rFonts w:ascii="Verdana" w:hAnsi="Verdana"/>
          <w:sz w:val="18"/>
          <w:szCs w:val="18"/>
        </w:rPr>
      </w:pPr>
      <w:r>
        <w:rPr>
          <w:rStyle w:val="normaltextrun"/>
          <w:rFonts w:ascii="Verdana" w:hAnsi="Verdana"/>
          <w:color w:val="010101"/>
          <w:sz w:val="18"/>
          <w:szCs w:val="18"/>
        </w:rPr>
        <w:t>Cas des apprentis : ils sont rendus éligibles à hauteur de 50 % du montant du ticket mobilité.</w:t>
      </w:r>
      <w:r>
        <w:rPr>
          <w:rStyle w:val="eop"/>
          <w:rFonts w:ascii="Verdana" w:hAnsi="Verdana"/>
          <w:color w:val="010101"/>
          <w:sz w:val="18"/>
          <w:szCs w:val="18"/>
        </w:rPr>
        <w:t> </w:t>
      </w:r>
    </w:p>
    <w:p w14:paraId="7B3A4CC4" w14:textId="43B3A5F1" w:rsidP="7801E374" w:rsidR="005F3518" w:rsidRDefault="005F3518" w:rsidRPr="005F240B">
      <w:pPr>
        <w:spacing w:after="0"/>
        <w:jc w:val="both"/>
        <w:rPr>
          <w:rFonts w:ascii="Verdana" w:hAnsi="Verdana"/>
          <w:sz w:val="18"/>
          <w:szCs w:val="18"/>
        </w:rPr>
      </w:pPr>
    </w:p>
    <w:p w14:paraId="45FB0818" w14:textId="5CF5B5C8" w:rsidP="004E398D" w:rsidR="00297647" w:rsidRDefault="113A7987" w:rsidRPr="00853B54">
      <w:pPr>
        <w:pStyle w:val="Titre1"/>
        <w:numPr>
          <w:ilvl w:val="0"/>
          <w:numId w:val="21"/>
        </w:numPr>
        <w:spacing w:after="0" w:before="0"/>
        <w:ind w:hanging="357" w:left="357"/>
        <w:rPr>
          <w:rFonts w:ascii="Verdana" w:hAnsi="Verdana"/>
          <w:sz w:val="18"/>
          <w:szCs w:val="18"/>
        </w:rPr>
      </w:pPr>
      <w:r w:rsidRPr="371664CE">
        <w:rPr>
          <w:rFonts w:ascii="Verdana" w:hAnsi="Verdana"/>
          <w:sz w:val="18"/>
          <w:szCs w:val="18"/>
        </w:rPr>
        <w:t xml:space="preserve">POURSUITE DE L’AGENDA SOCIAL PLURI-ANNUEL  </w:t>
      </w:r>
    </w:p>
    <w:p w14:paraId="10C02791" w14:textId="5A5D3000" w:rsidP="7801E374" w:rsidR="7801E374" w:rsidRDefault="7801E374">
      <w:pPr>
        <w:shd w:color="auto" w:fill="FFFFFF" w:themeFill="background1" w:val="clear"/>
        <w:spacing w:after="0" w:line="240" w:lineRule="auto"/>
        <w:jc w:val="both"/>
        <w:rPr>
          <w:rFonts w:ascii="Verdana" w:hAnsi="Verdana"/>
          <w:sz w:val="18"/>
          <w:szCs w:val="18"/>
        </w:rPr>
      </w:pPr>
    </w:p>
    <w:p w14:paraId="1AB96C0F" w14:textId="2ABFD434" w:rsidP="005F240B" w:rsidR="00026120" w:rsidRDefault="00026120">
      <w:pPr>
        <w:shd w:color="auto" w:fill="FFFFFF" w:val="clear"/>
        <w:spacing w:after="0" w:line="240" w:lineRule="auto"/>
        <w:jc w:val="both"/>
        <w:rPr>
          <w:rFonts w:ascii="Verdana" w:hAnsi="Verdana"/>
          <w:sz w:val="18"/>
          <w:szCs w:val="18"/>
        </w:rPr>
      </w:pPr>
      <w:r w:rsidRPr="005F240B">
        <w:rPr>
          <w:rFonts w:ascii="Verdana" w:hAnsi="Verdana"/>
          <w:sz w:val="18"/>
          <w:szCs w:val="18"/>
        </w:rPr>
        <w:t>La période que nous vivons actuellement a mis en exergue la nécessité de repenser nos modes de fonctionnement, nos organisations du travail.</w:t>
      </w:r>
    </w:p>
    <w:p w14:paraId="049F31CB" w14:textId="77777777" w:rsidP="005F240B" w:rsidR="00286AE9" w:rsidRDefault="00286AE9" w:rsidRPr="005F240B">
      <w:pPr>
        <w:shd w:color="auto" w:fill="FFFFFF" w:val="clear"/>
        <w:spacing w:after="0" w:line="240" w:lineRule="auto"/>
        <w:jc w:val="both"/>
        <w:rPr>
          <w:rFonts w:ascii="Verdana" w:hAnsi="Verdana"/>
          <w:sz w:val="18"/>
          <w:szCs w:val="18"/>
        </w:rPr>
      </w:pPr>
    </w:p>
    <w:p w14:paraId="1FCAD66A" w14:textId="1B87B9FB" w:rsidP="005F240B" w:rsidR="00026120" w:rsidRDefault="00026120" w:rsidRPr="00C6420E">
      <w:pPr>
        <w:shd w:color="auto" w:fill="FFFFFF" w:val="clear"/>
        <w:spacing w:after="0" w:line="240" w:lineRule="auto"/>
        <w:jc w:val="both"/>
        <w:rPr>
          <w:rFonts w:ascii="Verdana" w:hAnsi="Verdana"/>
          <w:sz w:val="18"/>
          <w:szCs w:val="18"/>
        </w:rPr>
      </w:pPr>
      <w:r w:rsidRPr="005F240B">
        <w:rPr>
          <w:rFonts w:ascii="Verdana" w:hAnsi="Verdana"/>
          <w:sz w:val="18"/>
          <w:szCs w:val="18"/>
        </w:rPr>
        <w:t>Plus globalement, nous devons repenser notre vision de l’Entreprise en prenant soin, encore plus que ce que nous faisons aujourd’hui, d’intégrer toutes les parties prenantes à nos projets d’Entreprise, en proposant des solutions encore plus respectueuses de l’Environnement, des territoires et des populations et ce dans le cadre de la philosophie du Groupe, à savoir : « Care –</w:t>
      </w:r>
      <w:r w:rsidRPr="00C6420E">
        <w:rPr>
          <w:rFonts w:ascii="Verdana" w:hAnsi="Verdana"/>
          <w:sz w:val="18"/>
          <w:szCs w:val="18"/>
        </w:rPr>
        <w:t xml:space="preserve"> Share – Dare</w:t>
      </w:r>
      <w:r>
        <w:rPr>
          <w:rFonts w:ascii="Verdana" w:hAnsi="Verdana"/>
          <w:sz w:val="18"/>
          <w:szCs w:val="18"/>
        </w:rPr>
        <w:t> »</w:t>
      </w:r>
      <w:r w:rsidRPr="00C6420E">
        <w:rPr>
          <w:rFonts w:ascii="Verdana" w:hAnsi="Verdana"/>
          <w:sz w:val="18"/>
          <w:szCs w:val="18"/>
        </w:rPr>
        <w:t xml:space="preserve"> (soit Prendre soin, Partager, Oser)</w:t>
      </w:r>
    </w:p>
    <w:p w14:paraId="4F6584BE" w14:textId="77777777" w:rsidP="00026120" w:rsidR="00026120" w:rsidRDefault="00026120" w:rsidRPr="00C6420E">
      <w:pPr>
        <w:shd w:color="auto" w:fill="FFFFFF" w:val="clear"/>
        <w:spacing w:after="0" w:line="240" w:lineRule="auto"/>
        <w:jc w:val="both"/>
        <w:rPr>
          <w:rFonts w:ascii="Verdana" w:hAnsi="Verdana"/>
          <w:sz w:val="18"/>
          <w:szCs w:val="18"/>
        </w:rPr>
      </w:pPr>
      <w:r w:rsidRPr="00C6420E">
        <w:rPr>
          <w:rFonts w:ascii="Verdana" w:hAnsi="Verdana"/>
          <w:sz w:val="18"/>
          <w:szCs w:val="18"/>
        </w:rPr>
        <w:t> </w:t>
      </w:r>
    </w:p>
    <w:p w14:paraId="5293445A" w14:textId="4BCB4D69" w:rsidP="00026120" w:rsidR="00026120" w:rsidRDefault="00026120" w:rsidRPr="00C6420E">
      <w:pPr>
        <w:shd w:color="auto" w:fill="FFFFFF" w:val="clear"/>
        <w:spacing w:after="0" w:line="240" w:lineRule="auto"/>
        <w:jc w:val="both"/>
        <w:rPr>
          <w:rFonts w:ascii="Verdana" w:hAnsi="Verdana"/>
          <w:sz w:val="18"/>
          <w:szCs w:val="18"/>
        </w:rPr>
      </w:pPr>
      <w:r w:rsidRPr="00C6420E">
        <w:rPr>
          <w:rFonts w:ascii="Verdana" w:hAnsi="Verdana"/>
          <w:sz w:val="18"/>
          <w:szCs w:val="18"/>
        </w:rPr>
        <w:t>Pour ce faire, notre démarche RSE (responsabilité sociétale de l'Entreprise) pluriannuelle va s’appuyer sur la me</w:t>
      </w:r>
      <w:r w:rsidR="00E9406D">
        <w:rPr>
          <w:rFonts w:ascii="Verdana" w:hAnsi="Verdana"/>
          <w:sz w:val="18"/>
          <w:szCs w:val="18"/>
        </w:rPr>
        <w:t>s</w:t>
      </w:r>
      <w:r w:rsidRPr="00C6420E">
        <w:rPr>
          <w:rFonts w:ascii="Verdana" w:hAnsi="Verdana"/>
          <w:sz w:val="18"/>
          <w:szCs w:val="18"/>
        </w:rPr>
        <w:t xml:space="preserve">ure, à l’échelle régionale des 8 filiales de Transdev, </w:t>
      </w:r>
      <w:r w:rsidR="00E9406D">
        <w:rPr>
          <w:rFonts w:ascii="Verdana" w:hAnsi="Verdana"/>
          <w:sz w:val="18"/>
          <w:szCs w:val="18"/>
        </w:rPr>
        <w:t>d’</w:t>
      </w:r>
      <w:r w:rsidRPr="00C6420E">
        <w:rPr>
          <w:rFonts w:ascii="Verdana" w:hAnsi="Verdana"/>
          <w:sz w:val="18"/>
          <w:szCs w:val="18"/>
        </w:rPr>
        <w:t xml:space="preserve">un indice </w:t>
      </w:r>
      <w:r w:rsidR="00E9406D">
        <w:rPr>
          <w:rFonts w:ascii="Verdana" w:hAnsi="Verdana"/>
          <w:sz w:val="18"/>
          <w:szCs w:val="18"/>
        </w:rPr>
        <w:t xml:space="preserve">de </w:t>
      </w:r>
      <w:r w:rsidRPr="00C6420E">
        <w:rPr>
          <w:rFonts w:ascii="Verdana" w:hAnsi="Verdana"/>
          <w:sz w:val="18"/>
          <w:szCs w:val="18"/>
        </w:rPr>
        <w:t>positivité</w:t>
      </w:r>
      <w:r w:rsidR="00E9406D">
        <w:rPr>
          <w:rFonts w:ascii="Verdana" w:hAnsi="Verdana"/>
          <w:sz w:val="18"/>
          <w:szCs w:val="18"/>
        </w:rPr>
        <w:t>,</w:t>
      </w:r>
      <w:r w:rsidR="00286AE9">
        <w:rPr>
          <w:rFonts w:ascii="Verdana" w:hAnsi="Verdana"/>
          <w:sz w:val="18"/>
          <w:szCs w:val="18"/>
        </w:rPr>
        <w:t xml:space="preserve"> </w:t>
      </w:r>
      <w:r w:rsidRPr="00C6420E">
        <w:rPr>
          <w:rFonts w:ascii="Verdana" w:hAnsi="Verdana"/>
          <w:sz w:val="18"/>
          <w:szCs w:val="18"/>
        </w:rPr>
        <w:t>chaque année</w:t>
      </w:r>
      <w:r w:rsidR="00E9406D">
        <w:rPr>
          <w:rFonts w:ascii="Verdana" w:hAnsi="Verdana"/>
          <w:sz w:val="18"/>
          <w:szCs w:val="18"/>
        </w:rPr>
        <w:t>,</w:t>
      </w:r>
      <w:r w:rsidRPr="00C6420E">
        <w:rPr>
          <w:rFonts w:ascii="Verdana" w:hAnsi="Verdana"/>
          <w:sz w:val="18"/>
          <w:szCs w:val="18"/>
        </w:rPr>
        <w:t xml:space="preserve"> qui reposera sur 5 dimensions détaillés ci-après : </w:t>
      </w:r>
    </w:p>
    <w:p w14:paraId="09AF38FC" w14:textId="77777777" w:rsidP="00026120" w:rsidR="00026120" w:rsidRDefault="00026120" w:rsidRPr="00C6420E">
      <w:pPr>
        <w:shd w:color="auto" w:fill="FFFFFF" w:val="clear"/>
        <w:spacing w:after="0" w:line="240" w:lineRule="auto"/>
        <w:jc w:val="both"/>
        <w:rPr>
          <w:rFonts w:ascii="Verdana" w:hAnsi="Verdana"/>
          <w:sz w:val="18"/>
          <w:szCs w:val="18"/>
        </w:rPr>
      </w:pPr>
      <w:r w:rsidRPr="00C6420E">
        <w:rPr>
          <w:rFonts w:ascii="Verdana" w:hAnsi="Verdana"/>
          <w:sz w:val="18"/>
          <w:szCs w:val="18"/>
        </w:rPr>
        <w:t> </w:t>
      </w:r>
    </w:p>
    <w:p w14:paraId="430CE14D" w14:textId="77777777" w:rsidP="00026120" w:rsidR="00026120" w:rsidRDefault="00026120" w:rsidRPr="00AD397B">
      <w:pPr>
        <w:pStyle w:val="Paragraphedeliste"/>
        <w:numPr>
          <w:ilvl w:val="0"/>
          <w:numId w:val="20"/>
        </w:numPr>
        <w:spacing w:after="0" w:line="240" w:lineRule="auto"/>
        <w:contextualSpacing w:val="0"/>
        <w:jc w:val="both"/>
        <w:rPr>
          <w:rFonts w:ascii="Verdana" w:hAnsi="Verdana"/>
          <w:sz w:val="18"/>
          <w:szCs w:val="18"/>
        </w:rPr>
      </w:pPr>
      <w:r w:rsidRPr="00AD397B">
        <w:rPr>
          <w:rFonts w:ascii="Verdana" w:hAnsi="Verdana"/>
          <w:sz w:val="18"/>
          <w:szCs w:val="18"/>
        </w:rPr>
        <w:t>Dimension 1 : Conditions de travail positives</w:t>
      </w:r>
      <w:r w:rsidR="00286AE9">
        <w:rPr>
          <w:rFonts w:ascii="Verdana" w:hAnsi="Verdana"/>
          <w:sz w:val="18"/>
          <w:szCs w:val="18"/>
        </w:rPr>
        <w:t> ;</w:t>
      </w:r>
    </w:p>
    <w:p w14:paraId="2432CA02" w14:textId="43B86F3A" w:rsidP="00286AE9" w:rsidR="005B482E" w:rsidRDefault="00026120" w:rsidRPr="00286AE9">
      <w:pPr>
        <w:pStyle w:val="Paragraphedeliste"/>
        <w:numPr>
          <w:ilvl w:val="0"/>
          <w:numId w:val="20"/>
        </w:numPr>
        <w:spacing w:after="0" w:line="240" w:lineRule="auto"/>
        <w:contextualSpacing w:val="0"/>
        <w:jc w:val="both"/>
        <w:rPr>
          <w:rFonts w:ascii="Verdana" w:hAnsi="Verdana"/>
          <w:sz w:val="18"/>
          <w:szCs w:val="18"/>
        </w:rPr>
      </w:pPr>
      <w:r w:rsidRPr="00AD397B">
        <w:rPr>
          <w:rFonts w:ascii="Verdana" w:hAnsi="Verdana"/>
          <w:sz w:val="18"/>
          <w:szCs w:val="18"/>
        </w:rPr>
        <w:t>Dimension 2 : Promotion d’un partage positif de la valeur produite pour assurer aux générations futures une croissance inclusive</w:t>
      </w:r>
      <w:r w:rsidR="00286AE9">
        <w:rPr>
          <w:rFonts w:ascii="Verdana" w:hAnsi="Verdana"/>
          <w:sz w:val="18"/>
          <w:szCs w:val="18"/>
        </w:rPr>
        <w:t> ;</w:t>
      </w:r>
    </w:p>
    <w:p w14:paraId="570FE9D3" w14:textId="7F0192CC" w:rsidP="00026120" w:rsidR="00026120" w:rsidRDefault="00026120" w:rsidRPr="00AD397B">
      <w:pPr>
        <w:pStyle w:val="Paragraphedeliste"/>
        <w:numPr>
          <w:ilvl w:val="0"/>
          <w:numId w:val="20"/>
        </w:numPr>
        <w:spacing w:after="0" w:line="240" w:lineRule="auto"/>
        <w:contextualSpacing w:val="0"/>
        <w:jc w:val="both"/>
        <w:rPr>
          <w:rFonts w:ascii="Verdana" w:hAnsi="Verdana"/>
          <w:sz w:val="18"/>
          <w:szCs w:val="18"/>
        </w:rPr>
      </w:pPr>
      <w:r w:rsidRPr="00AD397B">
        <w:rPr>
          <w:rFonts w:ascii="Verdana" w:hAnsi="Verdana"/>
          <w:sz w:val="18"/>
          <w:szCs w:val="18"/>
        </w:rPr>
        <w:t>Dimension 3 : Réduction de l’impact direct et indirect des activités pour une empreinte environnementale positive sur la santé et le bien-être des générations futures</w:t>
      </w:r>
      <w:r w:rsidR="00286AE9">
        <w:rPr>
          <w:rFonts w:ascii="Verdana" w:hAnsi="Verdana"/>
          <w:sz w:val="18"/>
          <w:szCs w:val="18"/>
        </w:rPr>
        <w:t xml:space="preserve"> ; </w:t>
      </w:r>
    </w:p>
    <w:p w14:paraId="6C6284DE" w14:textId="083F1E63" w:rsidP="00026120" w:rsidR="00026120" w:rsidRDefault="00026120" w:rsidRPr="00AD397B">
      <w:pPr>
        <w:pStyle w:val="Paragraphedeliste"/>
        <w:numPr>
          <w:ilvl w:val="0"/>
          <w:numId w:val="20"/>
        </w:numPr>
        <w:spacing w:after="0" w:line="240" w:lineRule="auto"/>
        <w:contextualSpacing w:val="0"/>
        <w:jc w:val="both"/>
        <w:rPr>
          <w:rFonts w:ascii="Verdana" w:hAnsi="Verdana"/>
          <w:sz w:val="18"/>
          <w:szCs w:val="18"/>
        </w:rPr>
      </w:pPr>
      <w:r w:rsidRPr="00AD397B">
        <w:rPr>
          <w:rFonts w:ascii="Verdana" w:hAnsi="Verdana"/>
          <w:sz w:val="18"/>
          <w:szCs w:val="18"/>
        </w:rPr>
        <w:t>Dimension 4 : Développement des connaissances et des compétences individuelles et collectives pour assurer aux générations futures un progrès positif</w:t>
      </w:r>
      <w:r w:rsidR="00286AE9">
        <w:rPr>
          <w:rFonts w:ascii="Verdana" w:hAnsi="Verdana"/>
          <w:sz w:val="18"/>
          <w:szCs w:val="18"/>
        </w:rPr>
        <w:t> ;</w:t>
      </w:r>
    </w:p>
    <w:p w14:paraId="3B56E5C6" w14:textId="4CC6D6F3" w:rsidP="00026120" w:rsidR="00026120" w:rsidRDefault="00026120">
      <w:pPr>
        <w:pStyle w:val="Paragraphedeliste"/>
        <w:numPr>
          <w:ilvl w:val="0"/>
          <w:numId w:val="20"/>
        </w:numPr>
        <w:spacing w:after="0" w:line="240" w:lineRule="auto"/>
        <w:contextualSpacing w:val="0"/>
        <w:jc w:val="both"/>
        <w:rPr>
          <w:rFonts w:ascii="Verdana" w:hAnsi="Verdana"/>
          <w:sz w:val="18"/>
          <w:szCs w:val="18"/>
        </w:rPr>
      </w:pPr>
      <w:r w:rsidRPr="00AD397B">
        <w:rPr>
          <w:rFonts w:ascii="Verdana" w:hAnsi="Verdana"/>
          <w:sz w:val="18"/>
          <w:szCs w:val="18"/>
        </w:rPr>
        <w:t>Dimension 5 : Définition et partage d’une vision stratégique positive de long terme impliquant l’ensemble des parties prenantes de l’Entreprise dont les générations futures</w:t>
      </w:r>
      <w:r w:rsidR="005B482E">
        <w:rPr>
          <w:rFonts w:ascii="Verdana" w:hAnsi="Verdana"/>
          <w:sz w:val="18"/>
          <w:szCs w:val="18"/>
        </w:rPr>
        <w:t>.</w:t>
      </w:r>
    </w:p>
    <w:p w14:paraId="42502F51" w14:textId="6BBA897A" w:rsidP="008B1698" w:rsidR="00637AC9" w:rsidRDefault="763CF6D4" w:rsidRPr="00D3040C">
      <w:pPr>
        <w:pStyle w:val="Titre1"/>
        <w:numPr>
          <w:ilvl w:val="0"/>
          <w:numId w:val="21"/>
        </w:numPr>
        <w:rPr>
          <w:rFonts w:ascii="Verdana" w:hAnsi="Verdana"/>
          <w:sz w:val="18"/>
          <w:szCs w:val="18"/>
        </w:rPr>
      </w:pPr>
      <w:r w:rsidRPr="371664CE">
        <w:rPr>
          <w:rFonts w:ascii="Verdana" w:hAnsi="Verdana"/>
          <w:sz w:val="18"/>
          <w:szCs w:val="18"/>
        </w:rPr>
        <w:t xml:space="preserve">DROIT A LA DECONNEXION </w:t>
      </w:r>
    </w:p>
    <w:p w14:paraId="22EAC506" w14:textId="2FEE2B0C" w:rsidP="00637AC9" w:rsidR="00637AC9" w:rsidRDefault="00637AC9" w:rsidRPr="00744560">
      <w:pPr>
        <w:pStyle w:val="Default"/>
        <w:jc w:val="both"/>
        <w:rPr>
          <w:sz w:val="18"/>
          <w:szCs w:val="18"/>
        </w:rPr>
      </w:pPr>
      <w:r w:rsidRPr="00744560">
        <w:rPr>
          <w:sz w:val="18"/>
          <w:szCs w:val="18"/>
        </w:rPr>
        <w:t xml:space="preserve">Les parties, après en avoir discuté, partagent pleinement l'importance du droit à la déconnexion consacré par la loi n°2016-1088 du 8 Août 2016 relative au travail, à la modernisation du dialogue social et à la sécurisation des parcours professionnels (dite loi Travail). </w:t>
      </w:r>
    </w:p>
    <w:p w14:paraId="4954558F" w14:textId="117A45BB" w:rsidP="00637AC9" w:rsidR="00637AC9" w:rsidRDefault="00637AC9" w:rsidRPr="00744560">
      <w:pPr>
        <w:pStyle w:val="Default"/>
        <w:jc w:val="both"/>
        <w:rPr>
          <w:sz w:val="18"/>
          <w:szCs w:val="18"/>
        </w:rPr>
      </w:pPr>
      <w:r w:rsidRPr="00744560">
        <w:rPr>
          <w:sz w:val="18"/>
          <w:szCs w:val="18"/>
        </w:rPr>
        <w:t xml:space="preserve">Elles en font un principe fort dans l'entreprise et réaffirment la nécessaire régulation de leur utilisation pour assurer le respect des temps de repos et de congés, ainsi que l’équilibre entre vie privée et familiale et vie professionnelle des salariés. </w:t>
      </w:r>
    </w:p>
    <w:p w14:paraId="7BA4463C" w14:textId="4FF4E4A2" w:rsidP="00637AC9" w:rsidR="00637AC9" w:rsidRDefault="00637AC9" w:rsidRPr="00744560">
      <w:pPr>
        <w:pStyle w:val="Default"/>
        <w:jc w:val="both"/>
        <w:rPr>
          <w:sz w:val="18"/>
          <w:szCs w:val="18"/>
        </w:rPr>
      </w:pPr>
      <w:r w:rsidRPr="00744560">
        <w:rPr>
          <w:sz w:val="18"/>
          <w:szCs w:val="18"/>
        </w:rPr>
        <w:t xml:space="preserve">Les parties s'accordent sur le fait que seront limités les mails entre 21h00 et 7h00 du matin en semaine, les WE et jours fériés. </w:t>
      </w:r>
    </w:p>
    <w:p w14:paraId="69C0757D" w14:textId="74D2A63C" w:rsidP="00286AE9" w:rsidR="00637AC9" w:rsidRDefault="00637AC9" w:rsidRPr="00286AE9">
      <w:pPr>
        <w:jc w:val="both"/>
        <w:rPr>
          <w:rFonts w:ascii="Verdana" w:hAnsi="Verdana"/>
          <w:color w:val="000000"/>
          <w:sz w:val="18"/>
          <w:szCs w:val="18"/>
          <w:lang w:eastAsia="fr-FR"/>
        </w:rPr>
      </w:pPr>
      <w:r w:rsidRPr="00744560">
        <w:rPr>
          <w:rFonts w:ascii="Verdana" w:hAnsi="Verdana"/>
          <w:color w:val="000000"/>
          <w:sz w:val="18"/>
          <w:szCs w:val="18"/>
          <w:lang w:eastAsia="fr-FR"/>
        </w:rPr>
        <w:t xml:space="preserve">Par ailleurs, en dehors des heures classiques de bureau, les urgences devront faire l'objet d'un appel téléphonique ou d'un SMS, </w:t>
      </w:r>
      <w:proofErr w:type="gramStart"/>
      <w:r w:rsidRPr="00744560">
        <w:rPr>
          <w:rFonts w:ascii="Verdana" w:hAnsi="Verdana"/>
          <w:color w:val="000000"/>
          <w:sz w:val="18"/>
          <w:szCs w:val="18"/>
          <w:lang w:eastAsia="fr-FR"/>
        </w:rPr>
        <w:t>de façon à ce</w:t>
      </w:r>
      <w:proofErr w:type="gramEnd"/>
      <w:r w:rsidRPr="00744560">
        <w:rPr>
          <w:rFonts w:ascii="Verdana" w:hAnsi="Verdana"/>
          <w:color w:val="000000"/>
          <w:sz w:val="18"/>
          <w:szCs w:val="18"/>
          <w:lang w:eastAsia="fr-FR"/>
        </w:rPr>
        <w:t xml:space="preserve"> que les collaborateurs ne soient pas tentés d'interroger leur messagerie électronique pendant leurs heures de repos.</w:t>
      </w:r>
    </w:p>
    <w:p w14:paraId="0B59550D" w14:textId="2107EEB7" w:rsidP="008B1698" w:rsidR="00637AC9" w:rsidRDefault="763CF6D4" w:rsidRPr="00D3040C">
      <w:pPr>
        <w:pStyle w:val="Titre1"/>
        <w:numPr>
          <w:ilvl w:val="0"/>
          <w:numId w:val="21"/>
        </w:numPr>
        <w:rPr>
          <w:rFonts w:ascii="Verdana" w:hAnsi="Verdana"/>
          <w:sz w:val="18"/>
          <w:szCs w:val="18"/>
        </w:rPr>
      </w:pPr>
      <w:r w:rsidRPr="371664CE">
        <w:rPr>
          <w:rFonts w:ascii="Verdana" w:hAnsi="Verdana"/>
          <w:sz w:val="18"/>
          <w:szCs w:val="18"/>
        </w:rPr>
        <w:t xml:space="preserve">EGALITE PROFESSIONNELLE DANS L’ENTREPRISE </w:t>
      </w:r>
    </w:p>
    <w:p w14:paraId="7FADA2D9" w14:textId="1E2BFDD1" w:rsidP="00637AC9" w:rsidR="00637AC9" w:rsidRDefault="00637AC9">
      <w:pPr>
        <w:pStyle w:val="Default"/>
        <w:jc w:val="both"/>
        <w:rPr>
          <w:sz w:val="18"/>
          <w:szCs w:val="18"/>
        </w:rPr>
      </w:pPr>
      <w:r w:rsidRPr="00744560">
        <w:rPr>
          <w:sz w:val="18"/>
          <w:szCs w:val="18"/>
        </w:rPr>
        <w:t xml:space="preserve">Les parties réaffirment avec force que Transdev </w:t>
      </w:r>
      <w:r w:rsidR="00085CAE">
        <w:rPr>
          <w:sz w:val="18"/>
          <w:szCs w:val="18"/>
        </w:rPr>
        <w:t>BFC NORD</w:t>
      </w:r>
      <w:r w:rsidRPr="00744560">
        <w:rPr>
          <w:sz w:val="18"/>
          <w:szCs w:val="18"/>
        </w:rPr>
        <w:t xml:space="preserve"> assure pour un même travail ou pour un travail de valeur égale, l’égalité de traitement, de condition de travail d’emploi, et de rémunération entre les hommes et les femmes, ainsi qu’entre les temps complets et les temps partiels. </w:t>
      </w:r>
    </w:p>
    <w:p w14:paraId="4101652C" w14:textId="4FB39DD5" w:rsidP="00637AC9" w:rsidR="00085CAE" w:rsidRDefault="00085CAE" w:rsidRPr="00744560">
      <w:pPr>
        <w:pStyle w:val="Default"/>
        <w:jc w:val="both"/>
        <w:rPr>
          <w:sz w:val="18"/>
          <w:szCs w:val="18"/>
        </w:rPr>
      </w:pPr>
    </w:p>
    <w:p w14:paraId="4F5783F5" w14:textId="58491645" w:rsidP="00637AC9" w:rsidR="00637AC9" w:rsidRDefault="00637AC9" w:rsidRPr="00744560">
      <w:pPr>
        <w:pStyle w:val="Default"/>
        <w:jc w:val="both"/>
        <w:rPr>
          <w:sz w:val="18"/>
          <w:szCs w:val="18"/>
        </w:rPr>
      </w:pPr>
      <w:r w:rsidRPr="00744560">
        <w:rPr>
          <w:sz w:val="18"/>
          <w:szCs w:val="18"/>
        </w:rPr>
        <w:t xml:space="preserve">Il est notamment rappelé que les différents éléments composant la rémunération sont établis selon des normes identiques pour les différentes catégories de personnel. Les catégories et les critères de classification et de promotion professionnelle, notamment les modes d’évaluation des emplois sont communs aux salariés des deux sexes, et quel que soit leur statut dans l’entreprise. </w:t>
      </w:r>
    </w:p>
    <w:p w14:paraId="0A0F2CA8" w14:textId="06E82CBC" w:rsidP="00637AC9" w:rsidR="00637AC9" w:rsidRDefault="00637AC9" w:rsidRPr="00744560">
      <w:pPr>
        <w:pStyle w:val="Default"/>
        <w:jc w:val="both"/>
        <w:rPr>
          <w:sz w:val="18"/>
          <w:szCs w:val="18"/>
        </w:rPr>
      </w:pPr>
      <w:r w:rsidRPr="00744560">
        <w:rPr>
          <w:sz w:val="18"/>
          <w:szCs w:val="18"/>
        </w:rPr>
        <w:t xml:space="preserve">Par ailleurs, les parties sont conscientes de l’importance d’être toujours très attentives à l’égalité entre tous concernant les conditions d’accès à l’emploi, à la formation professionnelle et à la promotion professionnelle. </w:t>
      </w:r>
    </w:p>
    <w:p w14:paraId="1E539668" w14:textId="1E7977E5" w:rsidP="008B1698" w:rsidR="00637AC9" w:rsidRDefault="6BE1416C" w:rsidRPr="00D3040C">
      <w:pPr>
        <w:pStyle w:val="Titre1"/>
        <w:numPr>
          <w:ilvl w:val="0"/>
          <w:numId w:val="21"/>
        </w:numPr>
        <w:rPr>
          <w:rFonts w:ascii="Verdana" w:hAnsi="Verdana"/>
          <w:sz w:val="18"/>
          <w:szCs w:val="18"/>
        </w:rPr>
      </w:pPr>
      <w:r w:rsidRPr="371664CE">
        <w:rPr>
          <w:rFonts w:ascii="Verdana" w:hAnsi="Verdana"/>
          <w:sz w:val="18"/>
          <w:szCs w:val="18"/>
        </w:rPr>
        <w:lastRenderedPageBreak/>
        <w:t>I</w:t>
      </w:r>
      <w:r w:rsidR="763CF6D4" w:rsidRPr="371664CE">
        <w:rPr>
          <w:rFonts w:ascii="Verdana" w:hAnsi="Verdana"/>
          <w:sz w:val="18"/>
          <w:szCs w:val="18"/>
        </w:rPr>
        <w:t xml:space="preserve">NSERTION DES TRAVAILLEURS HANDICAPES </w:t>
      </w:r>
    </w:p>
    <w:p w14:paraId="35BC8978" w14:textId="77777777" w:rsidP="00637AC9" w:rsidR="00637AC9" w:rsidRDefault="00637AC9" w:rsidRPr="00744560">
      <w:pPr>
        <w:pStyle w:val="Default"/>
        <w:jc w:val="both"/>
        <w:rPr>
          <w:sz w:val="18"/>
          <w:szCs w:val="18"/>
        </w:rPr>
      </w:pPr>
      <w:r w:rsidRPr="00744560">
        <w:rPr>
          <w:sz w:val="18"/>
          <w:szCs w:val="18"/>
        </w:rPr>
        <w:t xml:space="preserve">Les parties réaffirment le principe de non-discrimination à l’accès à l’emploi des personnes handicapées. Soucieuse de remplir son obligation, Transdev </w:t>
      </w:r>
      <w:r w:rsidR="00085CAE">
        <w:rPr>
          <w:sz w:val="18"/>
          <w:szCs w:val="18"/>
        </w:rPr>
        <w:t>BFC NORD</w:t>
      </w:r>
      <w:r w:rsidRPr="00744560">
        <w:rPr>
          <w:sz w:val="18"/>
          <w:szCs w:val="18"/>
        </w:rPr>
        <w:t xml:space="preserve"> mettra toutes les mesures en place de façon à favoriser l’embauche de personnes handicapées.</w:t>
      </w:r>
    </w:p>
    <w:p w14:paraId="11133567" w14:textId="77777777" w:rsidP="00637AC9" w:rsidR="00637AC9" w:rsidRDefault="00637AC9">
      <w:pPr>
        <w:pStyle w:val="Default"/>
        <w:jc w:val="both"/>
        <w:rPr>
          <w:sz w:val="18"/>
          <w:szCs w:val="18"/>
        </w:rPr>
      </w:pPr>
      <w:r w:rsidRPr="00744560">
        <w:rPr>
          <w:sz w:val="18"/>
          <w:szCs w:val="18"/>
        </w:rPr>
        <w:t>Les parties présentes à la négociation rappellent aussi l’importance de ce sujet et appellent les salariés reconnus handicapés ou bénéficiant d’une rente invalidité à se faire connaître auprès de leur Direction.</w:t>
      </w:r>
    </w:p>
    <w:p w14:paraId="4DDBEF00" w14:textId="77777777" w:rsidP="00637AC9" w:rsidR="005F240B" w:rsidRDefault="005F240B">
      <w:pPr>
        <w:pStyle w:val="Default"/>
        <w:jc w:val="both"/>
        <w:rPr>
          <w:sz w:val="18"/>
          <w:szCs w:val="18"/>
        </w:rPr>
      </w:pPr>
    </w:p>
    <w:p w14:paraId="375FE332" w14:textId="77777777" w:rsidP="008B1698" w:rsidR="006F4987" w:rsidRDefault="38C57B8A" w:rsidRPr="003B020E">
      <w:pPr>
        <w:pStyle w:val="Titre1"/>
        <w:numPr>
          <w:ilvl w:val="0"/>
          <w:numId w:val="21"/>
        </w:numPr>
        <w:spacing w:after="0" w:before="0" w:line="240" w:lineRule="auto"/>
        <w:ind w:hanging="357" w:left="357"/>
        <w:rPr>
          <w:rFonts w:ascii="Verdana" w:hAnsi="Verdana"/>
          <w:sz w:val="18"/>
          <w:szCs w:val="18"/>
        </w:rPr>
      </w:pPr>
      <w:r w:rsidRPr="371664CE">
        <w:rPr>
          <w:rFonts w:ascii="Verdana" w:hAnsi="Verdana"/>
          <w:sz w:val="18"/>
          <w:szCs w:val="18"/>
        </w:rPr>
        <w:t>ENTREE EN VIGUEUR, DUREE DE L’ACCORD</w:t>
      </w:r>
    </w:p>
    <w:p w14:paraId="3461D779" w14:textId="77777777" w:rsidP="00F416B6" w:rsidR="000B6EB4" w:rsidRDefault="000B6EB4">
      <w:pPr>
        <w:shd w:color="auto" w:fill="FFFFFF" w:val="clear"/>
        <w:spacing w:after="0"/>
        <w:jc w:val="both"/>
        <w:rPr>
          <w:rFonts w:ascii="Verdana" w:hAnsi="Verdana"/>
          <w:sz w:val="18"/>
          <w:szCs w:val="18"/>
        </w:rPr>
      </w:pPr>
    </w:p>
    <w:p w14:paraId="7F821983" w14:textId="77777777" w:rsidP="006F4987" w:rsidR="006F4987" w:rsidRDefault="006F4987" w:rsidRPr="00FD0C07">
      <w:pPr>
        <w:shd w:color="auto" w:fill="FFFFFF" w:val="clear"/>
        <w:jc w:val="both"/>
        <w:rPr>
          <w:rFonts w:ascii="Verdana" w:hAnsi="Verdana"/>
          <w:sz w:val="18"/>
          <w:szCs w:val="18"/>
        </w:rPr>
      </w:pPr>
      <w:r w:rsidRPr="00FD0C07">
        <w:rPr>
          <w:rFonts w:ascii="Verdana" w:hAnsi="Verdana"/>
          <w:sz w:val="18"/>
          <w:szCs w:val="18"/>
        </w:rPr>
        <w:t xml:space="preserve">Les dispositions du présent accord entreront en vigueur le jour suivant celui où les formalités de dépôt décrites ci-après auront été accomplies. </w:t>
      </w:r>
    </w:p>
    <w:p w14:paraId="1F18FE13" w14:textId="77777777" w:rsidP="00286AE9" w:rsidR="00DB2DFC" w:rsidRDefault="006F4987">
      <w:pPr>
        <w:shd w:color="auto" w:fill="FFFFFF" w:val="clear"/>
        <w:jc w:val="both"/>
        <w:rPr>
          <w:rFonts w:ascii="Verdana" w:hAnsi="Verdana"/>
          <w:sz w:val="18"/>
          <w:szCs w:val="18"/>
        </w:rPr>
      </w:pPr>
      <w:r w:rsidRPr="00FD0C07">
        <w:rPr>
          <w:rFonts w:ascii="Verdana" w:hAnsi="Verdana"/>
          <w:sz w:val="18"/>
          <w:szCs w:val="18"/>
        </w:rPr>
        <w:t>Les présentes mesures sont à durée déterminée et sont établies pour une durée d’un an, jusqu’à la prochaine négociation annuelle relative à la rémunération, le temps de travail et le partage de la valeur ajoutée.</w:t>
      </w:r>
    </w:p>
    <w:p w14:paraId="267D7930" w14:textId="77777777" w:rsidP="00286AE9" w:rsidR="000B6EB4" w:rsidRDefault="38C57B8A">
      <w:pPr>
        <w:pStyle w:val="Titre1"/>
        <w:numPr>
          <w:ilvl w:val="0"/>
          <w:numId w:val="21"/>
        </w:numPr>
        <w:spacing w:after="0" w:before="0" w:line="240" w:lineRule="auto"/>
        <w:ind w:hanging="357" w:left="357"/>
        <w:rPr>
          <w:rFonts w:ascii="Verdana" w:hAnsi="Verdana"/>
          <w:sz w:val="18"/>
          <w:szCs w:val="18"/>
        </w:rPr>
      </w:pPr>
      <w:r w:rsidRPr="371664CE">
        <w:rPr>
          <w:rFonts w:ascii="Verdana" w:hAnsi="Verdana"/>
          <w:sz w:val="18"/>
          <w:szCs w:val="18"/>
        </w:rPr>
        <w:t>MESURES DE PUBLICITE, DEPOT</w:t>
      </w:r>
    </w:p>
    <w:p w14:paraId="0FB78278" w14:textId="77777777" w:rsidP="00286AE9" w:rsidR="00286AE9" w:rsidRDefault="00286AE9" w:rsidRPr="00286AE9">
      <w:pPr>
        <w:pStyle w:val="Corpsdetexte"/>
        <w:spacing w:after="0"/>
      </w:pPr>
    </w:p>
    <w:p w14:paraId="78850627" w14:textId="070A359F" w:rsidP="004E398D" w:rsidR="00CE5954" w:rsidRDefault="006F4987">
      <w:pPr>
        <w:shd w:color="auto" w:fill="FFFFFF" w:val="clear"/>
        <w:spacing w:after="0"/>
        <w:jc w:val="both"/>
        <w:rPr>
          <w:rFonts w:ascii="Verdana" w:hAnsi="Verdana"/>
          <w:sz w:val="18"/>
          <w:szCs w:val="18"/>
        </w:rPr>
      </w:pPr>
      <w:r w:rsidRPr="00FD0C07">
        <w:rPr>
          <w:rFonts w:ascii="Verdana" w:hAnsi="Verdana"/>
          <w:sz w:val="18"/>
          <w:szCs w:val="18"/>
        </w:rPr>
        <w:t>Le présent accord sera affiché sur l’ensemble des sites de l’entreprise.</w:t>
      </w:r>
    </w:p>
    <w:p w14:paraId="297C59E2" w14:textId="1DB309A0" w:rsidP="004E398D" w:rsidR="006F4987" w:rsidRDefault="006F4987" w:rsidRPr="00FD0C07">
      <w:pPr>
        <w:shd w:color="auto" w:fill="FFFFFF" w:val="clear"/>
        <w:spacing w:after="0"/>
        <w:jc w:val="both"/>
        <w:rPr>
          <w:rFonts w:ascii="Verdana" w:hAnsi="Verdana"/>
          <w:sz w:val="18"/>
          <w:szCs w:val="18"/>
        </w:rPr>
      </w:pPr>
      <w:r w:rsidRPr="00FD0C07">
        <w:rPr>
          <w:rFonts w:ascii="Verdana" w:hAnsi="Verdana"/>
          <w:sz w:val="18"/>
          <w:szCs w:val="18"/>
        </w:rPr>
        <w:t xml:space="preserve">Un exemplaire signé sera remis à chaque signataire. </w:t>
      </w:r>
    </w:p>
    <w:p w14:paraId="2A15B8C8" w14:textId="77777777" w:rsidP="004E398D" w:rsidR="000B6EB4" w:rsidRDefault="006F4987">
      <w:pPr>
        <w:shd w:color="auto" w:fill="FFFFFF" w:val="clear"/>
        <w:spacing w:after="0"/>
        <w:jc w:val="both"/>
        <w:rPr>
          <w:rFonts w:ascii="Verdana" w:hAnsi="Verdana"/>
          <w:sz w:val="18"/>
          <w:szCs w:val="18"/>
        </w:rPr>
      </w:pPr>
      <w:r w:rsidRPr="00BD4A01">
        <w:rPr>
          <w:rFonts w:ascii="Verdana" w:hAnsi="Verdana"/>
          <w:sz w:val="18"/>
          <w:szCs w:val="18"/>
        </w:rPr>
        <w:t xml:space="preserve">A l’expiration du délai d’opposition de 8 jours, </w:t>
      </w:r>
      <w:r w:rsidRPr="00FD0C07">
        <w:rPr>
          <w:rFonts w:ascii="Verdana" w:hAnsi="Verdana"/>
          <w:sz w:val="18"/>
          <w:szCs w:val="18"/>
        </w:rPr>
        <w:t xml:space="preserve">le présent accord sera déposé conformément aux articles L.2231-6 et D. 2231-4 et suivant du Code du travail, à la diligence et sous la responsabilité de la direction, à la Direction régionale des Entreprises, de la Concurrence, de la Consommation, du Travail et de l’Emploi (DIRECCTE) et au secrétariat greffe du conseil des prud’hommes compétent </w:t>
      </w:r>
      <w:r w:rsidRPr="00BD4A01">
        <w:rPr>
          <w:rFonts w:ascii="Verdana" w:hAnsi="Verdana"/>
          <w:sz w:val="18"/>
          <w:szCs w:val="18"/>
        </w:rPr>
        <w:t>dans les 15 jours suivant sa signature</w:t>
      </w:r>
      <w:r w:rsidRPr="00FD0C07">
        <w:rPr>
          <w:rFonts w:ascii="Verdana" w:hAnsi="Verdana"/>
          <w:sz w:val="18"/>
          <w:szCs w:val="18"/>
        </w:rPr>
        <w:t xml:space="preserve">. </w:t>
      </w:r>
    </w:p>
    <w:p w14:paraId="7CB30C63" w14:textId="77777777" w:rsidP="004E398D" w:rsidR="006F4987" w:rsidRDefault="006F4987" w:rsidRPr="00BD4A01">
      <w:pPr>
        <w:spacing w:after="0"/>
        <w:jc w:val="both"/>
        <w:rPr>
          <w:rFonts w:ascii="Verdana" w:hAnsi="Verdana"/>
          <w:sz w:val="18"/>
          <w:szCs w:val="18"/>
        </w:rPr>
      </w:pPr>
      <w:r w:rsidRPr="00BD4A01">
        <w:rPr>
          <w:rFonts w:ascii="Verdana" w:hAnsi="Verdana"/>
          <w:sz w:val="18"/>
          <w:szCs w:val="18"/>
        </w:rPr>
        <w:t>Tout nouvel avenant devra être déposé dans les mêmes formes et dans les délais légaux.</w:t>
      </w:r>
    </w:p>
    <w:p w14:paraId="3A757F78" w14:textId="77777777" w:rsidP="004E398D" w:rsidR="006F4987" w:rsidRDefault="006F4987" w:rsidRPr="00BD4A01">
      <w:pPr>
        <w:spacing w:after="0"/>
        <w:jc w:val="both"/>
        <w:rPr>
          <w:rFonts w:ascii="Verdana" w:hAnsi="Verdana"/>
          <w:sz w:val="18"/>
          <w:szCs w:val="18"/>
        </w:rPr>
      </w:pPr>
      <w:r w:rsidRPr="00BD4A01">
        <w:rPr>
          <w:rFonts w:ascii="Verdana" w:hAnsi="Verdana"/>
          <w:sz w:val="18"/>
          <w:szCs w:val="18"/>
        </w:rPr>
        <w:t>Le présent accord fera l’objet d’un dépôt :</w:t>
      </w:r>
    </w:p>
    <w:p w14:paraId="2A005C8A" w14:textId="77777777" w:rsidP="004E398D" w:rsidR="006F4987" w:rsidRDefault="006F4987" w:rsidRPr="00BD4A01">
      <w:pPr>
        <w:spacing w:after="0"/>
        <w:ind w:left="1298"/>
        <w:jc w:val="both"/>
        <w:rPr>
          <w:rFonts w:ascii="Verdana" w:hAnsi="Verdana"/>
          <w:sz w:val="18"/>
          <w:szCs w:val="18"/>
        </w:rPr>
      </w:pPr>
      <w:r w:rsidRPr="00BD4A01">
        <w:rPr>
          <w:rFonts w:ascii="Verdana" w:hAnsi="Verdana"/>
          <w:sz w:val="18"/>
          <w:szCs w:val="18"/>
        </w:rPr>
        <w:t xml:space="preserve">- En deux exemplaires à la </w:t>
      </w:r>
      <w:r>
        <w:rPr>
          <w:rFonts w:ascii="Verdana" w:hAnsi="Verdana"/>
          <w:sz w:val="18"/>
          <w:szCs w:val="18"/>
        </w:rPr>
        <w:t>DIRRECTE</w:t>
      </w:r>
      <w:r w:rsidRPr="00BD4A01">
        <w:rPr>
          <w:rFonts w:ascii="Verdana" w:hAnsi="Verdana"/>
          <w:sz w:val="18"/>
          <w:szCs w:val="18"/>
        </w:rPr>
        <w:t>, dont 1 sur support électronique</w:t>
      </w:r>
    </w:p>
    <w:p w14:paraId="11338566" w14:textId="77777777" w:rsidP="004E398D" w:rsidR="006F4987" w:rsidRDefault="006F4987" w:rsidRPr="00BD4A01">
      <w:pPr>
        <w:spacing w:after="0"/>
        <w:ind w:left="1298"/>
        <w:jc w:val="both"/>
        <w:rPr>
          <w:rFonts w:ascii="Verdana" w:hAnsi="Verdana"/>
          <w:sz w:val="18"/>
          <w:szCs w:val="18"/>
        </w:rPr>
      </w:pPr>
      <w:r w:rsidRPr="00BD4A01">
        <w:rPr>
          <w:rFonts w:ascii="Verdana" w:hAnsi="Verdana"/>
          <w:sz w:val="18"/>
          <w:szCs w:val="18"/>
        </w:rPr>
        <w:t>- En 1 exemplaire au secrétariat greffe du Conseil des Prud’hommes</w:t>
      </w:r>
    </w:p>
    <w:p w14:paraId="474C6A75" w14:textId="357ACCDE" w:rsidP="004E398D" w:rsidR="00297647" w:rsidRDefault="00297647" w:rsidRPr="00BD4A01">
      <w:pPr>
        <w:spacing w:after="0" w:line="260" w:lineRule="atLeast"/>
        <w:rPr>
          <w:rFonts w:ascii="Verdana" w:hAnsi="Verdana"/>
          <w:sz w:val="18"/>
          <w:szCs w:val="18"/>
        </w:rPr>
      </w:pPr>
      <w:r w:rsidRPr="3130BBBC">
        <w:rPr>
          <w:rFonts w:ascii="Verdana" w:hAnsi="Verdana"/>
          <w:sz w:val="18"/>
          <w:szCs w:val="18"/>
        </w:rPr>
        <w:t xml:space="preserve">Fait à Auxerre, le </w:t>
      </w:r>
      <w:r w:rsidR="00C135CD">
        <w:rPr>
          <w:rFonts w:ascii="Verdana" w:hAnsi="Verdana"/>
          <w:sz w:val="18"/>
          <w:szCs w:val="18"/>
        </w:rPr>
        <w:t>21/03</w:t>
      </w:r>
      <w:r w:rsidRPr="3130BBBC">
        <w:rPr>
          <w:rFonts w:ascii="Verdana" w:hAnsi="Verdana"/>
          <w:sz w:val="18"/>
          <w:szCs w:val="18"/>
        </w:rPr>
        <w:t xml:space="preserve">/2022, en </w:t>
      </w:r>
      <w:r w:rsidR="005A4FF5" w:rsidRPr="3130BBBC">
        <w:rPr>
          <w:rFonts w:ascii="Verdana" w:hAnsi="Verdana"/>
          <w:sz w:val="18"/>
          <w:szCs w:val="18"/>
        </w:rPr>
        <w:t xml:space="preserve">7 </w:t>
      </w:r>
      <w:r w:rsidRPr="3130BBBC">
        <w:rPr>
          <w:rFonts w:ascii="Verdana" w:hAnsi="Verdana"/>
          <w:sz w:val="18"/>
          <w:szCs w:val="18"/>
        </w:rPr>
        <w:t>exemplaires originaux</w:t>
      </w:r>
    </w:p>
    <w:p w14:paraId="3AB698F8" w14:textId="77777777" w:rsidP="00F416B6" w:rsidR="00CE5954" w:rsidRDefault="00CE5954">
      <w:pPr>
        <w:spacing w:after="120" w:line="240" w:lineRule="auto"/>
        <w:rPr>
          <w:rFonts w:ascii="Arial" w:cs="Arial" w:hAnsi="Arial"/>
          <w:b/>
          <w:u w:val="single"/>
          <w:lang w:eastAsia="fr-FR"/>
        </w:rPr>
      </w:pPr>
    </w:p>
    <w:p w14:paraId="09820B11" w14:textId="1E2C429F" w:rsidP="004E398D" w:rsidR="00F416B6" w:rsidRDefault="00F416B6">
      <w:pPr>
        <w:spacing w:after="0" w:line="240" w:lineRule="auto"/>
        <w:rPr>
          <w:rFonts w:ascii="Arial" w:cs="Arial" w:hAnsi="Arial"/>
          <w:b/>
          <w:lang w:eastAsia="fr-FR"/>
        </w:rPr>
      </w:pPr>
      <w:r w:rsidRPr="00C562FD">
        <w:rPr>
          <w:rFonts w:ascii="Arial" w:cs="Arial" w:hAnsi="Arial"/>
          <w:b/>
          <w:u w:val="single"/>
          <w:lang w:eastAsia="fr-FR"/>
        </w:rPr>
        <w:t>Pour l’Entreprise </w:t>
      </w:r>
      <w:r w:rsidR="00582E99" w:rsidRPr="00C562FD">
        <w:rPr>
          <w:rFonts w:ascii="Arial" w:cs="Arial" w:hAnsi="Arial"/>
          <w:lang w:eastAsia="fr-FR"/>
        </w:rPr>
        <w:t>(</w:t>
      </w:r>
      <w:r w:rsidR="00582E99" w:rsidRPr="00C562FD">
        <w:rPr>
          <w:rFonts w:ascii="Arial" w:cs="Arial" w:hAnsi="Arial"/>
          <w:i/>
          <w:lang w:eastAsia="fr-FR"/>
        </w:rPr>
        <w:t>Signature et cachet de l’Entreprise</w:t>
      </w:r>
      <w:r w:rsidR="00582E99" w:rsidRPr="00C562FD">
        <w:rPr>
          <w:rFonts w:ascii="Arial" w:cs="Arial" w:hAnsi="Arial"/>
          <w:lang w:eastAsia="fr-FR"/>
        </w:rPr>
        <w:t>)</w:t>
      </w:r>
      <w:r w:rsidR="00582E99">
        <w:rPr>
          <w:rFonts w:ascii="Arial" w:cs="Arial" w:hAnsi="Arial"/>
          <w:b/>
          <w:u w:val="single"/>
          <w:lang w:eastAsia="fr-FR"/>
        </w:rPr>
        <w:t xml:space="preserve"> </w:t>
      </w:r>
      <w:r w:rsidRPr="00C562FD">
        <w:rPr>
          <w:rFonts w:ascii="Arial" w:cs="Arial" w:hAnsi="Arial"/>
          <w:b/>
          <w:u w:val="single"/>
          <w:lang w:eastAsia="fr-FR"/>
        </w:rPr>
        <w:t>:</w:t>
      </w:r>
      <w:r w:rsidRPr="00C562FD">
        <w:rPr>
          <w:rFonts w:ascii="Arial" w:cs="Arial" w:hAnsi="Arial"/>
          <w:b/>
          <w:lang w:eastAsia="fr-FR"/>
        </w:rPr>
        <w:t xml:space="preserve"> </w:t>
      </w:r>
      <w:r w:rsidRPr="00C562FD">
        <w:rPr>
          <w:rFonts w:ascii="Arial" w:cs="Arial" w:hAnsi="Arial"/>
          <w:b/>
          <w:lang w:eastAsia="fr-FR"/>
        </w:rPr>
        <w:tab/>
      </w:r>
      <w:r w:rsidRPr="00C562FD">
        <w:rPr>
          <w:rFonts w:ascii="Arial" w:cs="Arial" w:hAnsi="Arial"/>
          <w:b/>
          <w:lang w:eastAsia="fr-FR"/>
        </w:rPr>
        <w:tab/>
      </w:r>
      <w:r w:rsidRPr="00C562FD">
        <w:rPr>
          <w:rFonts w:ascii="Arial" w:cs="Arial" w:hAnsi="Arial"/>
          <w:b/>
          <w:lang w:eastAsia="fr-FR"/>
        </w:rPr>
        <w:tab/>
      </w:r>
    </w:p>
    <w:p w14:paraId="31846536" w14:textId="6E53CA12" w:rsidP="00F416B6" w:rsidR="00F416B6" w:rsidRDefault="00F416B6">
      <w:pPr>
        <w:tabs>
          <w:tab w:pos="1134" w:val="left"/>
        </w:tabs>
        <w:suppressAutoHyphens/>
        <w:spacing w:after="0" w:line="240" w:lineRule="auto"/>
        <w:rPr>
          <w:rFonts w:ascii="Arial" w:cs="Arial" w:hAnsi="Arial"/>
          <w:lang w:eastAsia="fr-FR"/>
        </w:rPr>
      </w:pPr>
    </w:p>
    <w:p w14:paraId="5B69DBA9" w14:textId="49F2A36F" w:rsidP="00F416B6" w:rsidR="00F416B6" w:rsidRDefault="00F416B6">
      <w:pPr>
        <w:tabs>
          <w:tab w:pos="1134" w:val="left"/>
        </w:tabs>
        <w:suppressAutoHyphens/>
        <w:spacing w:after="0" w:line="240" w:lineRule="auto"/>
        <w:rPr>
          <w:rFonts w:ascii="Arial" w:cs="Arial" w:hAnsi="Arial"/>
          <w:lang w:eastAsia="ar-SA"/>
        </w:rPr>
      </w:pPr>
      <w:r>
        <w:rPr>
          <w:rFonts w:ascii="Arial" w:cs="Arial" w:hAnsi="Arial"/>
          <w:lang w:eastAsia="ar-SA"/>
        </w:rPr>
        <w:t>Le Directeur,</w:t>
      </w:r>
    </w:p>
    <w:p w14:paraId="5AFB5F05" w14:textId="77777777" w:rsidP="00F416B6" w:rsidR="00582E99" w:rsidRDefault="00582E99">
      <w:pPr>
        <w:tabs>
          <w:tab w:pos="1134" w:val="left"/>
        </w:tabs>
        <w:suppressAutoHyphens/>
        <w:spacing w:after="0" w:line="240" w:lineRule="auto"/>
        <w:rPr>
          <w:rFonts w:ascii="Arial" w:cs="Arial" w:hAnsi="Arial"/>
          <w:lang w:eastAsia="ar-SA"/>
        </w:rPr>
      </w:pPr>
    </w:p>
    <w:p w14:paraId="0562CB0E" w14:textId="77777777" w:rsidP="00F416B6" w:rsidR="00F416B6" w:rsidRDefault="00F416B6">
      <w:pPr>
        <w:tabs>
          <w:tab w:pos="1134" w:val="left"/>
        </w:tabs>
        <w:suppressAutoHyphens/>
        <w:spacing w:after="0" w:line="240" w:lineRule="auto"/>
        <w:rPr>
          <w:rFonts w:ascii="Arial" w:cs="Arial" w:hAnsi="Arial"/>
          <w:lang w:eastAsia="ar-SA"/>
        </w:rPr>
      </w:pPr>
    </w:p>
    <w:tbl>
      <w:tblPr>
        <w:tblW w:type="dxa" w:w="9606"/>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Look w:firstColumn="1" w:firstRow="1" w:lastColumn="1" w:lastRow="1" w:noHBand="0" w:noVBand="0" w:val="01E0"/>
      </w:tblPr>
      <w:tblGrid>
        <w:gridCol w:w="5595"/>
        <w:gridCol w:w="4011"/>
      </w:tblGrid>
      <w:tr w14:paraId="714AE6A5" w14:textId="77777777" w:rsidR="00F416B6" w:rsidRPr="00C562FD" w:rsidTr="002362A8">
        <w:trPr>
          <w:trHeight w:val="70"/>
        </w:trPr>
        <w:tc>
          <w:tcPr>
            <w:tcW w:type="dxa" w:w="5595"/>
          </w:tcPr>
          <w:p w14:paraId="34CE0A41" w14:textId="77777777" w:rsidP="002362A8" w:rsidR="00F416B6" w:rsidRDefault="00F416B6">
            <w:pPr>
              <w:suppressAutoHyphens/>
              <w:spacing w:after="0" w:line="240" w:lineRule="auto"/>
              <w:rPr>
                <w:rFonts w:ascii="Arial" w:cs="Arial" w:hAnsi="Arial"/>
                <w:b/>
                <w:u w:val="single"/>
                <w:lang w:eastAsia="ar-SA"/>
              </w:rPr>
            </w:pPr>
          </w:p>
          <w:p w14:paraId="61609930" w14:textId="77777777" w:rsidP="002362A8" w:rsidR="00F416B6" w:rsidRDefault="00F416B6">
            <w:pPr>
              <w:suppressAutoHyphens/>
              <w:spacing w:after="0" w:line="240" w:lineRule="auto"/>
              <w:rPr>
                <w:rFonts w:ascii="Arial" w:cs="Arial" w:hAnsi="Arial"/>
                <w:lang w:eastAsia="ar-SA"/>
              </w:rPr>
            </w:pPr>
            <w:r>
              <w:rPr>
                <w:rFonts w:ascii="Arial" w:cs="Arial" w:hAnsi="Arial"/>
                <w:b/>
                <w:u w:val="single"/>
                <w:lang w:eastAsia="ar-SA"/>
              </w:rPr>
              <w:t>L</w:t>
            </w:r>
            <w:r w:rsidRPr="00C562FD">
              <w:rPr>
                <w:rFonts w:ascii="Arial" w:cs="Arial" w:hAnsi="Arial"/>
                <w:b/>
                <w:u w:val="single"/>
                <w:lang w:eastAsia="ar-SA"/>
              </w:rPr>
              <w:t>es organisations syndicales signataires</w:t>
            </w:r>
            <w:r w:rsidRPr="00C562FD">
              <w:rPr>
                <w:rFonts w:ascii="Arial" w:cs="Arial" w:hAnsi="Arial"/>
                <w:lang w:eastAsia="ar-SA"/>
              </w:rPr>
              <w:t xml:space="preserve"> représentée(s) par</w:t>
            </w:r>
          </w:p>
          <w:p w14:paraId="62EBF3C5" w14:textId="77777777" w:rsidP="002362A8" w:rsidR="00F416B6" w:rsidRDefault="00F416B6" w:rsidRPr="00C562FD">
            <w:pPr>
              <w:suppressAutoHyphens/>
              <w:spacing w:after="0" w:line="240" w:lineRule="auto"/>
              <w:rPr>
                <w:rFonts w:ascii="Arial" w:cs="Arial" w:hAnsi="Arial"/>
                <w:lang w:eastAsia="ar-SA"/>
              </w:rPr>
            </w:pPr>
          </w:p>
        </w:tc>
        <w:tc>
          <w:tcPr>
            <w:tcW w:type="dxa" w:w="4011"/>
          </w:tcPr>
          <w:p w14:paraId="6D98A12B" w14:textId="77777777" w:rsidP="002362A8" w:rsidR="00F416B6" w:rsidRDefault="00F416B6">
            <w:pPr>
              <w:suppressAutoHyphens/>
              <w:spacing w:after="0" w:line="240" w:lineRule="auto"/>
              <w:jc w:val="center"/>
              <w:rPr>
                <w:rFonts w:ascii="Arial" w:cs="Arial" w:hAnsi="Arial"/>
                <w:i/>
                <w:lang w:eastAsia="ar-SA"/>
              </w:rPr>
            </w:pPr>
          </w:p>
          <w:p w14:paraId="17761F51" w14:textId="77777777" w:rsidP="002362A8" w:rsidR="00F416B6" w:rsidRDefault="00F416B6" w:rsidRPr="00C562FD">
            <w:pPr>
              <w:suppressAutoHyphens/>
              <w:spacing w:after="0" w:line="240" w:lineRule="auto"/>
              <w:jc w:val="center"/>
              <w:rPr>
                <w:rFonts w:ascii="Arial" w:cs="Arial" w:hAnsi="Arial"/>
                <w:i/>
                <w:lang w:eastAsia="ar-SA"/>
              </w:rPr>
            </w:pPr>
            <w:r w:rsidRPr="00C562FD">
              <w:rPr>
                <w:rFonts w:ascii="Arial" w:cs="Arial" w:hAnsi="Arial"/>
                <w:i/>
                <w:lang w:eastAsia="ar-SA"/>
              </w:rPr>
              <w:t>Signature(s)</w:t>
            </w:r>
          </w:p>
        </w:tc>
      </w:tr>
      <w:tr w14:paraId="0BF565FA" w14:textId="77777777" w:rsidR="00F416B6" w:rsidRPr="00C562FD" w:rsidTr="002362A8">
        <w:tc>
          <w:tcPr>
            <w:tcW w:type="dxa" w:w="5595"/>
          </w:tcPr>
          <w:p w14:paraId="2946DB82" w14:textId="77777777" w:rsidP="002362A8" w:rsidR="00F416B6" w:rsidRDefault="00F416B6">
            <w:pPr>
              <w:suppressAutoHyphens/>
              <w:spacing w:after="0" w:line="240" w:lineRule="auto"/>
              <w:rPr>
                <w:rFonts w:ascii="Arial" w:cs="Arial" w:hAnsi="Arial"/>
                <w:lang w:eastAsia="ar-SA"/>
              </w:rPr>
            </w:pPr>
          </w:p>
          <w:p w14:paraId="3AF7CA3F" w14:textId="77777777" w:rsidP="002362A8" w:rsidR="00F416B6" w:rsidRDefault="00F416B6">
            <w:pPr>
              <w:suppressAutoHyphens/>
              <w:spacing w:after="0" w:line="240" w:lineRule="auto"/>
              <w:rPr>
                <w:rFonts w:ascii="Arial" w:cs="Arial" w:hAnsi="Arial"/>
                <w:lang w:eastAsia="ar-SA"/>
              </w:rPr>
            </w:pPr>
            <w:r w:rsidRPr="00C562FD">
              <w:rPr>
                <w:rFonts w:ascii="Arial" w:cs="Arial" w:hAnsi="Arial"/>
                <w:lang w:eastAsia="ar-SA"/>
              </w:rPr>
              <w:t xml:space="preserve">Pour </w:t>
            </w:r>
            <w:r>
              <w:rPr>
                <w:rFonts w:ascii="Arial" w:cs="Arial" w:hAnsi="Arial"/>
                <w:lang w:eastAsia="ar-SA"/>
              </w:rPr>
              <w:t>le syndicat C.F.T.C.</w:t>
            </w:r>
          </w:p>
          <w:p w14:paraId="5997CC1D" w14:textId="77777777" w:rsidP="002362A8" w:rsidR="00F416B6" w:rsidRDefault="00F416B6" w:rsidRPr="00C562FD">
            <w:pPr>
              <w:suppressAutoHyphens/>
              <w:spacing w:after="0" w:line="240" w:lineRule="auto"/>
              <w:rPr>
                <w:rFonts w:ascii="Arial" w:cs="Arial" w:hAnsi="Arial"/>
                <w:b/>
                <w:u w:val="single"/>
                <w:lang w:eastAsia="ar-SA"/>
              </w:rPr>
            </w:pPr>
          </w:p>
        </w:tc>
        <w:tc>
          <w:tcPr>
            <w:tcW w:type="dxa" w:w="4011"/>
          </w:tcPr>
          <w:p w14:paraId="110FFD37" w14:textId="77777777" w:rsidP="002362A8" w:rsidR="00F416B6" w:rsidRDefault="00F416B6" w:rsidRPr="00C562FD">
            <w:pPr>
              <w:suppressAutoHyphens/>
              <w:spacing w:after="0" w:line="240" w:lineRule="auto"/>
              <w:rPr>
                <w:rFonts w:ascii="Arial" w:cs="Arial" w:hAnsi="Arial"/>
                <w:b/>
                <w:u w:val="single"/>
                <w:lang w:eastAsia="ar-SA"/>
              </w:rPr>
            </w:pPr>
          </w:p>
          <w:p w14:paraId="6B699379" w14:textId="77777777" w:rsidP="002362A8" w:rsidR="00F416B6" w:rsidRDefault="00F416B6" w:rsidRPr="00C562FD">
            <w:pPr>
              <w:suppressAutoHyphens/>
              <w:spacing w:after="0" w:line="240" w:lineRule="auto"/>
              <w:rPr>
                <w:rFonts w:ascii="Arial" w:cs="Arial" w:hAnsi="Arial"/>
                <w:b/>
                <w:u w:val="single"/>
                <w:lang w:eastAsia="ar-SA"/>
              </w:rPr>
            </w:pPr>
          </w:p>
          <w:p w14:paraId="3FE9F23F" w14:textId="77777777" w:rsidP="002362A8" w:rsidR="00F416B6" w:rsidRDefault="00F416B6" w:rsidRPr="00C562FD">
            <w:pPr>
              <w:suppressAutoHyphens/>
              <w:spacing w:after="0" w:line="240" w:lineRule="auto"/>
              <w:rPr>
                <w:rFonts w:ascii="Arial" w:cs="Arial" w:hAnsi="Arial"/>
                <w:b/>
                <w:u w:val="single"/>
                <w:lang w:eastAsia="ar-SA"/>
              </w:rPr>
            </w:pPr>
          </w:p>
        </w:tc>
      </w:tr>
      <w:tr w14:paraId="2A73EB07" w14:textId="77777777" w:rsidR="00F416B6" w:rsidRPr="00C562FD" w:rsidTr="002362A8">
        <w:tc>
          <w:tcPr>
            <w:tcW w:type="dxa" w:w="5595"/>
          </w:tcPr>
          <w:p w14:paraId="1F72F646" w14:textId="77777777" w:rsidP="002362A8" w:rsidR="00F416B6" w:rsidRDefault="00F416B6">
            <w:pPr>
              <w:suppressAutoHyphens/>
              <w:spacing w:after="0" w:line="240" w:lineRule="auto"/>
              <w:rPr>
                <w:rFonts w:ascii="Arial" w:cs="Arial" w:hAnsi="Arial"/>
                <w:lang w:eastAsia="ar-SA"/>
              </w:rPr>
            </w:pPr>
          </w:p>
          <w:p w14:paraId="5C3BE957" w14:textId="77777777" w:rsidP="002362A8" w:rsidR="00F416B6" w:rsidRDefault="00F416B6">
            <w:pPr>
              <w:suppressAutoHyphens/>
              <w:spacing w:after="0" w:line="240" w:lineRule="auto"/>
              <w:rPr>
                <w:rFonts w:ascii="Arial" w:cs="Arial" w:hAnsi="Arial"/>
                <w:lang w:eastAsia="ar-SA"/>
              </w:rPr>
            </w:pPr>
            <w:r>
              <w:rPr>
                <w:rFonts w:ascii="Arial" w:cs="Arial" w:hAnsi="Arial"/>
                <w:lang w:eastAsia="ar-SA"/>
              </w:rPr>
              <w:t>Pour le syndicat C.F.D.T.</w:t>
            </w:r>
          </w:p>
          <w:p w14:paraId="08CE6F91" w14:textId="77777777" w:rsidP="002362A8" w:rsidR="00F416B6" w:rsidRDefault="00F416B6">
            <w:pPr>
              <w:suppressAutoHyphens/>
              <w:spacing w:after="0" w:line="240" w:lineRule="auto"/>
              <w:rPr>
                <w:rFonts w:ascii="Arial" w:cs="Arial" w:hAnsi="Arial"/>
                <w:lang w:eastAsia="ar-SA"/>
              </w:rPr>
            </w:pPr>
          </w:p>
        </w:tc>
        <w:tc>
          <w:tcPr>
            <w:tcW w:type="dxa" w:w="4011"/>
          </w:tcPr>
          <w:p w14:paraId="61CDCEAD" w14:textId="77777777" w:rsidP="002362A8" w:rsidR="00F416B6" w:rsidRDefault="00F416B6" w:rsidRPr="00C562FD">
            <w:pPr>
              <w:suppressAutoHyphens/>
              <w:spacing w:after="0" w:line="240" w:lineRule="auto"/>
              <w:rPr>
                <w:rFonts w:ascii="Arial" w:cs="Arial" w:hAnsi="Arial"/>
                <w:b/>
                <w:u w:val="single"/>
                <w:lang w:eastAsia="ar-SA"/>
              </w:rPr>
            </w:pPr>
          </w:p>
        </w:tc>
      </w:tr>
    </w:tbl>
    <w:p w14:paraId="5CCB227B" w14:textId="77777777" w:rsidP="004E398D" w:rsidR="00582E99" w:rsidRDefault="00582E99">
      <w:pPr>
        <w:spacing w:line="260" w:lineRule="atLeast"/>
        <w:rPr>
          <w:rFonts w:ascii="Verdana" w:hAnsi="Verdana"/>
          <w:sz w:val="18"/>
          <w:szCs w:val="18"/>
        </w:rPr>
      </w:pPr>
      <w:bookmarkStart w:id="0" w:name="_GoBack"/>
      <w:bookmarkEnd w:id="0"/>
    </w:p>
    <w:sectPr w:rsidR="00582E99" w:rsidSect="004E398D">
      <w:headerReference r:id="rId12" w:type="even"/>
      <w:headerReference r:id="rId13" w:type="default"/>
      <w:footerReference r:id="rId14" w:type="even"/>
      <w:footerReference r:id="rId15" w:type="default"/>
      <w:headerReference r:id="rId16" w:type="first"/>
      <w:footerReference r:id="rId17" w:type="first"/>
      <w:pgSz w:code="9" w:h="16838" w:w="11906"/>
      <w:pgMar w:bottom="1417" w:footer="680" w:gutter="0" w:header="1134" w:left="1417" w:right="1417" w:top="241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5C08F" w14:textId="77777777" w:rsidR="001F75FE" w:rsidRDefault="001F75FE" w:rsidP="00B54608">
      <w:pPr>
        <w:spacing w:after="0" w:line="240" w:lineRule="auto"/>
      </w:pPr>
      <w:r>
        <w:separator/>
      </w:r>
    </w:p>
  </w:endnote>
  <w:endnote w:type="continuationSeparator" w:id="0">
    <w:p w14:paraId="0CDD3965" w14:textId="77777777" w:rsidR="001F75FE" w:rsidRDefault="001F75FE" w:rsidP="00B54608">
      <w:pPr>
        <w:spacing w:after="0" w:line="240" w:lineRule="auto"/>
      </w:pPr>
      <w:r>
        <w:continuationSeparator/>
      </w:r>
    </w:p>
  </w:endnote>
  <w:endnote w:type="continuationNotice" w:id="1">
    <w:p w14:paraId="08873022" w14:textId="77777777" w:rsidR="001F75FE" w:rsidRDefault="001F75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144A5D23" w14:textId="77777777" w:rsidR="00BA73AA" w:rsidRDefault="00BA73AA">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C3478E1" w14:textId="77777777" w:rsidP="007C55F4" w:rsidR="006405F2" w:rsidRDefault="006405F2" w:rsidRPr="007C55F4">
    <w:pPr>
      <w:pStyle w:val="Pieddepage"/>
      <w:rPr>
        <w:caps/>
        <w:color w:themeColor="accent1" w:val="4F81BD"/>
        <w:lang w:val="en-US"/>
      </w:rPr>
    </w:pPr>
    <w:r w:rsidRPr="007C55F4">
      <w:rPr>
        <w:caps/>
        <w:color w:themeColor="accent1" w:val="4F81BD"/>
        <w:lang w:val="en-US"/>
      </w:rPr>
      <w:t>Accord NAO 202</w:t>
    </w:r>
    <w:r w:rsidR="00F416B6">
      <w:rPr>
        <w:caps/>
        <w:color w:themeColor="accent1" w:val="4F81BD"/>
        <w:lang w:val="en-US"/>
      </w:rPr>
      <w:t>2</w:t>
    </w:r>
    <w:r w:rsidRPr="007C55F4">
      <w:rPr>
        <w:caps/>
        <w:color w:themeColor="accent1" w:val="4F81BD"/>
        <w:lang w:val="en-US"/>
      </w:rPr>
      <w:t xml:space="preserve"> </w:t>
    </w:r>
    <w:r w:rsidR="007C55F4">
      <w:rPr>
        <w:caps/>
        <w:color w:themeColor="accent1" w:val="4F81BD"/>
        <w:lang w:val="en-US"/>
      </w:rPr>
      <w:t xml:space="preserve">                </w:t>
    </w:r>
    <w:r w:rsidR="007C55F4" w:rsidRPr="007C55F4">
      <w:rPr>
        <w:caps/>
        <w:color w:themeColor="accent1" w:val="4F81BD"/>
        <w:lang w:val="en-US"/>
      </w:rPr>
      <w:t>TRANSDEV BFC N</w:t>
    </w:r>
    <w:r w:rsidR="007C55F4">
      <w:rPr>
        <w:caps/>
        <w:color w:themeColor="accent1" w:val="4F81BD"/>
        <w:lang w:val="en-US"/>
      </w:rPr>
      <w:t xml:space="preserve">ORD                                      </w:t>
    </w:r>
    <w:r>
      <w:rPr>
        <w:caps/>
        <w:color w:themeColor="accent1" w:val="4F81BD"/>
      </w:rPr>
      <w:fldChar w:fldCharType="begin"/>
    </w:r>
    <w:r w:rsidRPr="007C55F4">
      <w:rPr>
        <w:caps/>
        <w:color w:themeColor="accent1" w:val="4F81BD"/>
        <w:lang w:val="en-US"/>
      </w:rPr>
      <w:instrText>PAGE   \* MERGEFORMAT</w:instrText>
    </w:r>
    <w:r>
      <w:rPr>
        <w:caps/>
        <w:color w:themeColor="accent1" w:val="4F81BD"/>
      </w:rPr>
      <w:fldChar w:fldCharType="separate"/>
    </w:r>
    <w:r w:rsidR="00B06A2C">
      <w:rPr>
        <w:caps/>
        <w:noProof/>
        <w:color w:themeColor="accent1" w:val="4F81BD"/>
        <w:lang w:val="en-US"/>
      </w:rPr>
      <w:t>2</w:t>
    </w:r>
    <w:r>
      <w:rPr>
        <w:caps/>
        <w:color w:themeColor="accent1" w:val="4F81BD"/>
      </w:rPr>
      <w:fldChar w:fldCharType="end"/>
    </w:r>
  </w:p>
  <w:p w14:paraId="44E871BC" w14:textId="77777777" w:rsidR="006405F2" w:rsidRDefault="006405F2" w:rsidRPr="007C55F4">
    <w:pPr>
      <w:pStyle w:val="Pieddepage"/>
      <w:rPr>
        <w:lang w:val="en-US"/>
      </w:rPr>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07547A01" w14:textId="77777777" w:rsidR="00BA73AA" w:rsidRDefault="00BA73AA">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14:paraId="68873416" w14:textId="77777777" w:rsidP="00B54608" w:rsidR="001F75FE" w:rsidRDefault="001F75FE">
      <w:pPr>
        <w:spacing w:after="0" w:line="240" w:lineRule="auto"/>
      </w:pPr>
      <w:r>
        <w:separator/>
      </w:r>
    </w:p>
  </w:footnote>
  <w:footnote w:id="0" w:type="continuationSeparator">
    <w:p w14:paraId="0752E830" w14:textId="77777777" w:rsidP="00B54608" w:rsidR="001F75FE" w:rsidRDefault="001F75FE">
      <w:pPr>
        <w:spacing w:after="0" w:line="240" w:lineRule="auto"/>
      </w:pPr>
      <w:r>
        <w:continuationSeparator/>
      </w:r>
    </w:p>
  </w:footnote>
  <w:footnote w:id="1" w:type="continuationNotice">
    <w:p w14:paraId="75877D50" w14:textId="77777777" w:rsidR="001F75FE" w:rsidRDefault="001F75FE">
      <w:pPr>
        <w:spacing w:after="0" w:line="240" w:lineRule="auto"/>
      </w:pP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52E56223" w14:textId="6A9E2DCB" w:rsidR="00BA73AA" w:rsidRDefault="00BA73AA">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738610EB" w14:textId="514FB48A" w:rsidP="00533003" w:rsidR="00B54608" w:rsidRDefault="00657D49">
    <w:pPr>
      <w:pStyle w:val="En-tte"/>
      <w:tabs>
        <w:tab w:pos="2835" w:val="left"/>
      </w:tabs>
    </w:pPr>
    <w:r>
      <w:rPr>
        <w:noProof/>
        <w:lang w:eastAsia="fr-FR"/>
      </w:rPr>
      <w:drawing>
        <wp:inline distB="0" distL="0" distR="0" distT="0" wp14:anchorId="107D1950" wp14:editId="2A40D6EC">
          <wp:extent cx="3097268" cy="571500"/>
          <wp:effectExtent b="0" l="0" r="0" t="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2674" cy="576188"/>
                  </a:xfrm>
                  <a:prstGeom prst="rect">
                    <a:avLst/>
                  </a:prstGeom>
                  <a:noFill/>
                  <a:ln>
                    <a:noFill/>
                  </a:ln>
                </pic:spPr>
              </pic:pic>
            </a:graphicData>
          </a:graphic>
        </wp:inline>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p w14:paraId="6537F28F" w14:textId="38DF53CA" w:rsidR="00BA73AA" w:rsidRDefault="00BA73AA">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0000007"/>
    <w:multiLevelType w:val="multilevel"/>
    <w:tmpl w:val="00000007"/>
    <w:name w:val="WW8Num7"/>
    <w:lvl w:ilvl="0">
      <w:start w:val="1"/>
      <w:numFmt w:val="bullet"/>
      <w:lvlText w:val="-"/>
      <w:lvlJc w:val="left"/>
      <w:pPr>
        <w:tabs>
          <w:tab w:pos="0" w:val="num"/>
        </w:tabs>
        <w:ind w:firstLine="360" w:left="720"/>
      </w:pPr>
      <w:rPr>
        <w:rFonts w:ascii="OpenSymbol" w:cs="OpenSymbol" w:hAnsi="OpenSymbol"/>
        <w:u w:val="none"/>
      </w:rPr>
    </w:lvl>
    <w:lvl w:ilvl="1">
      <w:start w:val="1"/>
      <w:numFmt w:val="bullet"/>
      <w:lvlText w:val="-"/>
      <w:lvlJc w:val="left"/>
      <w:pPr>
        <w:tabs>
          <w:tab w:pos="0" w:val="num"/>
        </w:tabs>
        <w:ind w:firstLine="1080" w:left="1440"/>
      </w:pPr>
      <w:rPr>
        <w:rFonts w:ascii="OpenSymbol" w:cs="OpenSymbol" w:hAnsi="OpenSymbol"/>
        <w:u w:val="none"/>
      </w:rPr>
    </w:lvl>
    <w:lvl w:ilvl="2">
      <w:start w:val="1"/>
      <w:numFmt w:val="bullet"/>
      <w:lvlText w:val="-"/>
      <w:lvlJc w:val="left"/>
      <w:pPr>
        <w:tabs>
          <w:tab w:pos="0" w:val="num"/>
        </w:tabs>
        <w:ind w:firstLine="1800" w:left="2160"/>
      </w:pPr>
      <w:rPr>
        <w:rFonts w:ascii="OpenSymbol" w:cs="OpenSymbol" w:hAnsi="OpenSymbol"/>
        <w:u w:val="none"/>
      </w:rPr>
    </w:lvl>
    <w:lvl w:ilvl="3">
      <w:start w:val="1"/>
      <w:numFmt w:val="bullet"/>
      <w:lvlText w:val="-"/>
      <w:lvlJc w:val="left"/>
      <w:pPr>
        <w:tabs>
          <w:tab w:pos="0" w:val="num"/>
        </w:tabs>
        <w:ind w:firstLine="2520" w:left="2880"/>
      </w:pPr>
      <w:rPr>
        <w:rFonts w:ascii="OpenSymbol" w:cs="OpenSymbol" w:hAnsi="OpenSymbol"/>
        <w:u w:val="none"/>
      </w:rPr>
    </w:lvl>
    <w:lvl w:ilvl="4">
      <w:start w:val="1"/>
      <w:numFmt w:val="bullet"/>
      <w:lvlText w:val="-"/>
      <w:lvlJc w:val="left"/>
      <w:pPr>
        <w:tabs>
          <w:tab w:pos="0" w:val="num"/>
        </w:tabs>
        <w:ind w:firstLine="3240" w:left="3600"/>
      </w:pPr>
      <w:rPr>
        <w:rFonts w:ascii="OpenSymbol" w:cs="OpenSymbol" w:hAnsi="OpenSymbol"/>
        <w:u w:val="none"/>
      </w:rPr>
    </w:lvl>
    <w:lvl w:ilvl="5">
      <w:start w:val="1"/>
      <w:numFmt w:val="bullet"/>
      <w:lvlText w:val="-"/>
      <w:lvlJc w:val="left"/>
      <w:pPr>
        <w:tabs>
          <w:tab w:pos="0" w:val="num"/>
        </w:tabs>
        <w:ind w:firstLine="3960" w:left="4320"/>
      </w:pPr>
      <w:rPr>
        <w:rFonts w:ascii="OpenSymbol" w:cs="OpenSymbol" w:hAnsi="OpenSymbol"/>
        <w:u w:val="none"/>
      </w:rPr>
    </w:lvl>
    <w:lvl w:ilvl="6">
      <w:start w:val="1"/>
      <w:numFmt w:val="bullet"/>
      <w:lvlText w:val="-"/>
      <w:lvlJc w:val="left"/>
      <w:pPr>
        <w:tabs>
          <w:tab w:pos="0" w:val="num"/>
        </w:tabs>
        <w:ind w:firstLine="4680" w:left="5040"/>
      </w:pPr>
      <w:rPr>
        <w:rFonts w:ascii="OpenSymbol" w:cs="OpenSymbol" w:hAnsi="OpenSymbol"/>
        <w:u w:val="none"/>
      </w:rPr>
    </w:lvl>
    <w:lvl w:ilvl="7">
      <w:start w:val="1"/>
      <w:numFmt w:val="bullet"/>
      <w:lvlText w:val="-"/>
      <w:lvlJc w:val="left"/>
      <w:pPr>
        <w:tabs>
          <w:tab w:pos="0" w:val="num"/>
        </w:tabs>
        <w:ind w:firstLine="5400" w:left="5760"/>
      </w:pPr>
      <w:rPr>
        <w:rFonts w:ascii="OpenSymbol" w:cs="OpenSymbol" w:hAnsi="OpenSymbol"/>
        <w:u w:val="none"/>
      </w:rPr>
    </w:lvl>
    <w:lvl w:ilvl="8">
      <w:start w:val="1"/>
      <w:numFmt w:val="bullet"/>
      <w:lvlText w:val="-"/>
      <w:lvlJc w:val="left"/>
      <w:pPr>
        <w:tabs>
          <w:tab w:pos="0" w:val="num"/>
        </w:tabs>
        <w:ind w:firstLine="6120" w:left="6480"/>
      </w:pPr>
      <w:rPr>
        <w:rFonts w:ascii="OpenSymbol" w:cs="OpenSymbol" w:hAnsi="OpenSymbol"/>
        <w:u w:val="none"/>
      </w:rPr>
    </w:lvl>
  </w:abstractNum>
  <w:abstractNum w15:restartNumberingAfterBreak="0" w:abstractNumId="1">
    <w:nsid w:val="0000001C"/>
    <w:multiLevelType w:val="multilevel"/>
    <w:tmpl w:val="0000001C"/>
    <w:name w:val="WW8Num28"/>
    <w:lvl w:ilvl="0">
      <w:start w:val="1"/>
      <w:numFmt w:val="bullet"/>
      <w:lvlText w:val="-"/>
      <w:lvlJc w:val="left"/>
      <w:pPr>
        <w:tabs>
          <w:tab w:pos="0" w:val="num"/>
        </w:tabs>
        <w:ind w:firstLine="360" w:left="720"/>
      </w:pPr>
      <w:rPr>
        <w:rFonts w:ascii="OpenSymbol" w:cs="OpenSymbol" w:hAnsi="OpenSymbol"/>
        <w:u w:val="none"/>
      </w:rPr>
    </w:lvl>
    <w:lvl w:ilvl="1">
      <w:start w:val="1"/>
      <w:numFmt w:val="bullet"/>
      <w:lvlText w:val="-"/>
      <w:lvlJc w:val="left"/>
      <w:pPr>
        <w:tabs>
          <w:tab w:pos="0" w:val="num"/>
        </w:tabs>
        <w:ind w:firstLine="1080" w:left="1440"/>
      </w:pPr>
      <w:rPr>
        <w:rFonts w:ascii="OpenSymbol" w:cs="OpenSymbol" w:hAnsi="OpenSymbol"/>
        <w:u w:val="none"/>
      </w:rPr>
    </w:lvl>
    <w:lvl w:ilvl="2">
      <w:start w:val="1"/>
      <w:numFmt w:val="bullet"/>
      <w:lvlText w:val="-"/>
      <w:lvlJc w:val="left"/>
      <w:pPr>
        <w:tabs>
          <w:tab w:pos="0" w:val="num"/>
        </w:tabs>
        <w:ind w:firstLine="1800" w:left="2160"/>
      </w:pPr>
      <w:rPr>
        <w:rFonts w:ascii="OpenSymbol" w:cs="OpenSymbol" w:hAnsi="OpenSymbol"/>
        <w:u w:val="none"/>
      </w:rPr>
    </w:lvl>
    <w:lvl w:ilvl="3">
      <w:start w:val="1"/>
      <w:numFmt w:val="bullet"/>
      <w:lvlText w:val="-"/>
      <w:lvlJc w:val="left"/>
      <w:pPr>
        <w:tabs>
          <w:tab w:pos="0" w:val="num"/>
        </w:tabs>
        <w:ind w:firstLine="2520" w:left="2880"/>
      </w:pPr>
      <w:rPr>
        <w:rFonts w:ascii="OpenSymbol" w:cs="OpenSymbol" w:hAnsi="OpenSymbol"/>
        <w:u w:val="none"/>
      </w:rPr>
    </w:lvl>
    <w:lvl w:ilvl="4">
      <w:start w:val="1"/>
      <w:numFmt w:val="bullet"/>
      <w:lvlText w:val="-"/>
      <w:lvlJc w:val="left"/>
      <w:pPr>
        <w:tabs>
          <w:tab w:pos="0" w:val="num"/>
        </w:tabs>
        <w:ind w:firstLine="3240" w:left="3600"/>
      </w:pPr>
      <w:rPr>
        <w:rFonts w:ascii="OpenSymbol" w:cs="OpenSymbol" w:hAnsi="OpenSymbol"/>
        <w:u w:val="none"/>
      </w:rPr>
    </w:lvl>
    <w:lvl w:ilvl="5">
      <w:start w:val="1"/>
      <w:numFmt w:val="bullet"/>
      <w:lvlText w:val="-"/>
      <w:lvlJc w:val="left"/>
      <w:pPr>
        <w:tabs>
          <w:tab w:pos="0" w:val="num"/>
        </w:tabs>
        <w:ind w:firstLine="3960" w:left="4320"/>
      </w:pPr>
      <w:rPr>
        <w:rFonts w:ascii="OpenSymbol" w:cs="OpenSymbol" w:hAnsi="OpenSymbol"/>
        <w:u w:val="none"/>
      </w:rPr>
    </w:lvl>
    <w:lvl w:ilvl="6">
      <w:start w:val="1"/>
      <w:numFmt w:val="bullet"/>
      <w:lvlText w:val="-"/>
      <w:lvlJc w:val="left"/>
      <w:pPr>
        <w:tabs>
          <w:tab w:pos="0" w:val="num"/>
        </w:tabs>
        <w:ind w:firstLine="4680" w:left="5040"/>
      </w:pPr>
      <w:rPr>
        <w:rFonts w:ascii="OpenSymbol" w:cs="OpenSymbol" w:hAnsi="OpenSymbol"/>
        <w:u w:val="none"/>
      </w:rPr>
    </w:lvl>
    <w:lvl w:ilvl="7">
      <w:start w:val="1"/>
      <w:numFmt w:val="bullet"/>
      <w:lvlText w:val="-"/>
      <w:lvlJc w:val="left"/>
      <w:pPr>
        <w:tabs>
          <w:tab w:pos="0" w:val="num"/>
        </w:tabs>
        <w:ind w:firstLine="5400" w:left="5760"/>
      </w:pPr>
      <w:rPr>
        <w:rFonts w:ascii="OpenSymbol" w:cs="OpenSymbol" w:hAnsi="OpenSymbol"/>
        <w:u w:val="none"/>
      </w:rPr>
    </w:lvl>
    <w:lvl w:ilvl="8">
      <w:start w:val="1"/>
      <w:numFmt w:val="bullet"/>
      <w:lvlText w:val="-"/>
      <w:lvlJc w:val="left"/>
      <w:pPr>
        <w:tabs>
          <w:tab w:pos="0" w:val="num"/>
        </w:tabs>
        <w:ind w:firstLine="6120" w:left="6480"/>
      </w:pPr>
      <w:rPr>
        <w:rFonts w:ascii="OpenSymbol" w:cs="OpenSymbol" w:hAnsi="OpenSymbol"/>
        <w:u w:val="none"/>
      </w:rPr>
    </w:lvl>
  </w:abstractNum>
  <w:abstractNum w15:restartNumberingAfterBreak="0" w:abstractNumId="2">
    <w:nsid w:val="04166B1C"/>
    <w:multiLevelType w:val="multilevel"/>
    <w:tmpl w:val="D764D2C8"/>
    <w:lvl w:ilvl="0">
      <w:start w:val="2"/>
      <w:numFmt w:val="decimal"/>
      <w:lvlText w:val="%1"/>
      <w:lvlJc w:val="left"/>
      <w:pPr>
        <w:ind w:hanging="360" w:left="360"/>
      </w:pPr>
      <w:rPr>
        <w:rFonts w:hint="default"/>
        <w:u w:val="single"/>
      </w:rPr>
    </w:lvl>
    <w:lvl w:ilvl="1">
      <w:start w:val="2"/>
      <w:numFmt w:val="decimal"/>
      <w:lvlText w:val="%1.%2"/>
      <w:lvlJc w:val="left"/>
      <w:pPr>
        <w:ind w:hanging="360" w:left="360"/>
      </w:pPr>
      <w:rPr>
        <w:rFonts w:hint="default"/>
        <w:u w:val="single"/>
      </w:rPr>
    </w:lvl>
    <w:lvl w:ilvl="2">
      <w:start w:val="1"/>
      <w:numFmt w:val="decimal"/>
      <w:lvlText w:val="%1.%2.%3"/>
      <w:lvlJc w:val="left"/>
      <w:pPr>
        <w:ind w:hanging="720" w:left="720"/>
      </w:pPr>
      <w:rPr>
        <w:rFonts w:hint="default"/>
        <w:u w:val="single"/>
      </w:rPr>
    </w:lvl>
    <w:lvl w:ilvl="3">
      <w:start w:val="1"/>
      <w:numFmt w:val="decimal"/>
      <w:lvlText w:val="%1.%2.%3.%4"/>
      <w:lvlJc w:val="left"/>
      <w:pPr>
        <w:ind w:hanging="1080" w:left="1080"/>
      </w:pPr>
      <w:rPr>
        <w:rFonts w:hint="default"/>
        <w:u w:val="single"/>
      </w:rPr>
    </w:lvl>
    <w:lvl w:ilvl="4">
      <w:start w:val="1"/>
      <w:numFmt w:val="decimal"/>
      <w:lvlText w:val="%1.%2.%3.%4.%5"/>
      <w:lvlJc w:val="left"/>
      <w:pPr>
        <w:ind w:hanging="1080" w:left="1080"/>
      </w:pPr>
      <w:rPr>
        <w:rFonts w:hint="default"/>
        <w:u w:val="single"/>
      </w:rPr>
    </w:lvl>
    <w:lvl w:ilvl="5">
      <w:start w:val="1"/>
      <w:numFmt w:val="decimal"/>
      <w:lvlText w:val="%1.%2.%3.%4.%5.%6"/>
      <w:lvlJc w:val="left"/>
      <w:pPr>
        <w:ind w:hanging="1440" w:left="1440"/>
      </w:pPr>
      <w:rPr>
        <w:rFonts w:hint="default"/>
        <w:u w:val="single"/>
      </w:rPr>
    </w:lvl>
    <w:lvl w:ilvl="6">
      <w:start w:val="1"/>
      <w:numFmt w:val="decimal"/>
      <w:lvlText w:val="%1.%2.%3.%4.%5.%6.%7"/>
      <w:lvlJc w:val="left"/>
      <w:pPr>
        <w:ind w:hanging="1440" w:left="1440"/>
      </w:pPr>
      <w:rPr>
        <w:rFonts w:hint="default"/>
        <w:u w:val="single"/>
      </w:rPr>
    </w:lvl>
    <w:lvl w:ilvl="7">
      <w:start w:val="1"/>
      <w:numFmt w:val="decimal"/>
      <w:lvlText w:val="%1.%2.%3.%4.%5.%6.%7.%8"/>
      <w:lvlJc w:val="left"/>
      <w:pPr>
        <w:ind w:hanging="1800" w:left="1800"/>
      </w:pPr>
      <w:rPr>
        <w:rFonts w:hint="default"/>
        <w:u w:val="single"/>
      </w:rPr>
    </w:lvl>
    <w:lvl w:ilvl="8">
      <w:start w:val="1"/>
      <w:numFmt w:val="decimal"/>
      <w:lvlText w:val="%1.%2.%3.%4.%5.%6.%7.%8.%9"/>
      <w:lvlJc w:val="left"/>
      <w:pPr>
        <w:ind w:hanging="2160" w:left="2160"/>
      </w:pPr>
      <w:rPr>
        <w:rFonts w:hint="default"/>
        <w:u w:val="single"/>
      </w:rPr>
    </w:lvl>
  </w:abstractNum>
  <w:abstractNum w15:restartNumberingAfterBreak="0" w:abstractNumId="3">
    <w:nsid w:val="0A227DAD"/>
    <w:multiLevelType w:val="hybridMultilevel"/>
    <w:tmpl w:val="5CB4F60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A771FF2"/>
    <w:multiLevelType w:val="hybridMultilevel"/>
    <w:tmpl w:val="6A9EAFD0"/>
    <w:lvl w:ilvl="0" w:tplc="48901D3A">
      <w:start w:val="1"/>
      <w:numFmt w:val="decimal"/>
      <w:lvlText w:val="%1."/>
      <w:lvlJc w:val="left"/>
      <w:pPr>
        <w:ind w:hanging="360" w:left="720"/>
      </w:pPr>
    </w:lvl>
    <w:lvl w:ilvl="1" w:tplc="880813E2">
      <w:start w:val="1"/>
      <w:numFmt w:val="lowerLetter"/>
      <w:lvlText w:val="%2."/>
      <w:lvlJc w:val="left"/>
      <w:pPr>
        <w:ind w:hanging="360" w:left="1440"/>
      </w:pPr>
    </w:lvl>
    <w:lvl w:ilvl="2" w:tplc="38185E4C">
      <w:start w:val="1"/>
      <w:numFmt w:val="lowerRoman"/>
      <w:lvlText w:val="%3."/>
      <w:lvlJc w:val="right"/>
      <w:pPr>
        <w:ind w:hanging="180" w:left="2160"/>
      </w:pPr>
    </w:lvl>
    <w:lvl w:ilvl="3" w:tplc="EC62F368">
      <w:start w:val="1"/>
      <w:numFmt w:val="decimal"/>
      <w:lvlText w:val="%4."/>
      <w:lvlJc w:val="left"/>
      <w:pPr>
        <w:ind w:hanging="360" w:left="2880"/>
      </w:pPr>
    </w:lvl>
    <w:lvl w:ilvl="4" w:tplc="A54CF312">
      <w:start w:val="1"/>
      <w:numFmt w:val="lowerLetter"/>
      <w:lvlText w:val="%5."/>
      <w:lvlJc w:val="left"/>
      <w:pPr>
        <w:ind w:hanging="360" w:left="3600"/>
      </w:pPr>
    </w:lvl>
    <w:lvl w:ilvl="5" w:tplc="9A10D0E8">
      <w:start w:val="1"/>
      <w:numFmt w:val="lowerRoman"/>
      <w:lvlText w:val="%6."/>
      <w:lvlJc w:val="right"/>
      <w:pPr>
        <w:ind w:hanging="180" w:left="4320"/>
      </w:pPr>
    </w:lvl>
    <w:lvl w:ilvl="6" w:tplc="0E948B72">
      <w:start w:val="1"/>
      <w:numFmt w:val="decimal"/>
      <w:lvlText w:val="%7."/>
      <w:lvlJc w:val="left"/>
      <w:pPr>
        <w:ind w:hanging="360" w:left="5040"/>
      </w:pPr>
    </w:lvl>
    <w:lvl w:ilvl="7" w:tplc="2C60C886">
      <w:start w:val="1"/>
      <w:numFmt w:val="lowerLetter"/>
      <w:lvlText w:val="%8."/>
      <w:lvlJc w:val="left"/>
      <w:pPr>
        <w:ind w:hanging="360" w:left="5760"/>
      </w:pPr>
    </w:lvl>
    <w:lvl w:ilvl="8" w:tplc="40546C9A">
      <w:start w:val="1"/>
      <w:numFmt w:val="lowerRoman"/>
      <w:lvlText w:val="%9."/>
      <w:lvlJc w:val="right"/>
      <w:pPr>
        <w:ind w:hanging="180" w:left="6480"/>
      </w:pPr>
    </w:lvl>
  </w:abstractNum>
  <w:abstractNum w15:restartNumberingAfterBreak="0" w:abstractNumId="5">
    <w:nsid w:val="0A80000B"/>
    <w:multiLevelType w:val="multilevel"/>
    <w:tmpl w:val="A7921E12"/>
    <w:lvl w:ilvl="0">
      <w:start w:val="2"/>
      <w:numFmt w:val="decimal"/>
      <w:lvlText w:val="%1"/>
      <w:lvlJc w:val="left"/>
      <w:pPr>
        <w:ind w:hanging="360" w:left="360"/>
      </w:pPr>
      <w:rPr>
        <w:rFonts w:hint="default"/>
        <w:u w:val="single"/>
      </w:rPr>
    </w:lvl>
    <w:lvl w:ilvl="1">
      <w:start w:val="2"/>
      <w:numFmt w:val="decimal"/>
      <w:lvlText w:val="%1.%2"/>
      <w:lvlJc w:val="left"/>
      <w:pPr>
        <w:ind w:hanging="360" w:left="360"/>
      </w:pPr>
      <w:rPr>
        <w:rFonts w:hint="default"/>
        <w:u w:val="single"/>
      </w:rPr>
    </w:lvl>
    <w:lvl w:ilvl="2">
      <w:start w:val="1"/>
      <w:numFmt w:val="decimal"/>
      <w:lvlText w:val="%1.%2.%3"/>
      <w:lvlJc w:val="left"/>
      <w:pPr>
        <w:ind w:hanging="720" w:left="720"/>
      </w:pPr>
      <w:rPr>
        <w:rFonts w:hint="default"/>
        <w:u w:val="single"/>
      </w:rPr>
    </w:lvl>
    <w:lvl w:ilvl="3">
      <w:start w:val="1"/>
      <w:numFmt w:val="decimal"/>
      <w:lvlText w:val="%1.%2.%3.%4"/>
      <w:lvlJc w:val="left"/>
      <w:pPr>
        <w:ind w:hanging="1080" w:left="1080"/>
      </w:pPr>
      <w:rPr>
        <w:rFonts w:hint="default"/>
        <w:u w:val="single"/>
      </w:rPr>
    </w:lvl>
    <w:lvl w:ilvl="4">
      <w:start w:val="1"/>
      <w:numFmt w:val="decimal"/>
      <w:lvlText w:val="%1.%2.%3.%4.%5"/>
      <w:lvlJc w:val="left"/>
      <w:pPr>
        <w:ind w:hanging="1080" w:left="1080"/>
      </w:pPr>
      <w:rPr>
        <w:rFonts w:hint="default"/>
        <w:u w:val="single"/>
      </w:rPr>
    </w:lvl>
    <w:lvl w:ilvl="5">
      <w:start w:val="1"/>
      <w:numFmt w:val="decimal"/>
      <w:lvlText w:val="%1.%2.%3.%4.%5.%6"/>
      <w:lvlJc w:val="left"/>
      <w:pPr>
        <w:ind w:hanging="1440" w:left="1440"/>
      </w:pPr>
      <w:rPr>
        <w:rFonts w:hint="default"/>
        <w:u w:val="single"/>
      </w:rPr>
    </w:lvl>
    <w:lvl w:ilvl="6">
      <w:start w:val="1"/>
      <w:numFmt w:val="decimal"/>
      <w:lvlText w:val="%1.%2.%3.%4.%5.%6.%7"/>
      <w:lvlJc w:val="left"/>
      <w:pPr>
        <w:ind w:hanging="1440" w:left="1440"/>
      </w:pPr>
      <w:rPr>
        <w:rFonts w:hint="default"/>
        <w:u w:val="single"/>
      </w:rPr>
    </w:lvl>
    <w:lvl w:ilvl="7">
      <w:start w:val="1"/>
      <w:numFmt w:val="decimal"/>
      <w:lvlText w:val="%1.%2.%3.%4.%5.%6.%7.%8"/>
      <w:lvlJc w:val="left"/>
      <w:pPr>
        <w:ind w:hanging="1800" w:left="1800"/>
      </w:pPr>
      <w:rPr>
        <w:rFonts w:hint="default"/>
        <w:u w:val="single"/>
      </w:rPr>
    </w:lvl>
    <w:lvl w:ilvl="8">
      <w:start w:val="1"/>
      <w:numFmt w:val="decimal"/>
      <w:lvlText w:val="%1.%2.%3.%4.%5.%6.%7.%8.%9"/>
      <w:lvlJc w:val="left"/>
      <w:pPr>
        <w:ind w:hanging="2160" w:left="2160"/>
      </w:pPr>
      <w:rPr>
        <w:rFonts w:hint="default"/>
        <w:u w:val="single"/>
      </w:rPr>
    </w:lvl>
  </w:abstractNum>
  <w:abstractNum w15:restartNumberingAfterBreak="0" w:abstractNumId="6">
    <w:nsid w:val="12545383"/>
    <w:multiLevelType w:val="hybridMultilevel"/>
    <w:tmpl w:val="FFFFFFFF"/>
    <w:lvl w:ilvl="0" w:tplc="019C1FD6">
      <w:start w:val="1"/>
      <w:numFmt w:val="decimal"/>
      <w:lvlText w:val="%1."/>
      <w:lvlJc w:val="left"/>
      <w:pPr>
        <w:ind w:hanging="360" w:left="720"/>
      </w:pPr>
    </w:lvl>
    <w:lvl w:ilvl="1" w:tplc="DE807D16">
      <w:start w:val="1"/>
      <w:numFmt w:val="lowerLetter"/>
      <w:lvlText w:val="%2."/>
      <w:lvlJc w:val="left"/>
      <w:pPr>
        <w:ind w:hanging="360" w:left="1440"/>
      </w:pPr>
    </w:lvl>
    <w:lvl w:ilvl="2" w:tplc="1B026408">
      <w:start w:val="1"/>
      <w:numFmt w:val="lowerRoman"/>
      <w:lvlText w:val="%3."/>
      <w:lvlJc w:val="right"/>
      <w:pPr>
        <w:ind w:hanging="180" w:left="2160"/>
      </w:pPr>
    </w:lvl>
    <w:lvl w:ilvl="3" w:tplc="DD8861EE">
      <w:start w:val="1"/>
      <w:numFmt w:val="decimal"/>
      <w:lvlText w:val="%4."/>
      <w:lvlJc w:val="left"/>
      <w:pPr>
        <w:ind w:hanging="360" w:left="2880"/>
      </w:pPr>
    </w:lvl>
    <w:lvl w:ilvl="4" w:tplc="614AF392">
      <w:start w:val="1"/>
      <w:numFmt w:val="lowerLetter"/>
      <w:lvlText w:val="%5."/>
      <w:lvlJc w:val="left"/>
      <w:pPr>
        <w:ind w:hanging="360" w:left="3600"/>
      </w:pPr>
    </w:lvl>
    <w:lvl w:ilvl="5" w:tplc="D7AA4B8A">
      <w:start w:val="1"/>
      <w:numFmt w:val="lowerRoman"/>
      <w:lvlText w:val="%6."/>
      <w:lvlJc w:val="right"/>
      <w:pPr>
        <w:ind w:hanging="180" w:left="4320"/>
      </w:pPr>
    </w:lvl>
    <w:lvl w:ilvl="6" w:tplc="522013CC">
      <w:start w:val="1"/>
      <w:numFmt w:val="decimal"/>
      <w:lvlText w:val="%7."/>
      <w:lvlJc w:val="left"/>
      <w:pPr>
        <w:ind w:hanging="360" w:left="5040"/>
      </w:pPr>
    </w:lvl>
    <w:lvl w:ilvl="7" w:tplc="C79405C6">
      <w:start w:val="1"/>
      <w:numFmt w:val="lowerLetter"/>
      <w:lvlText w:val="%8."/>
      <w:lvlJc w:val="left"/>
      <w:pPr>
        <w:ind w:hanging="360" w:left="5760"/>
      </w:pPr>
    </w:lvl>
    <w:lvl w:ilvl="8" w:tplc="EEBE9244">
      <w:start w:val="1"/>
      <w:numFmt w:val="lowerRoman"/>
      <w:lvlText w:val="%9."/>
      <w:lvlJc w:val="right"/>
      <w:pPr>
        <w:ind w:hanging="180" w:left="6480"/>
      </w:pPr>
    </w:lvl>
  </w:abstractNum>
  <w:abstractNum w15:restartNumberingAfterBreak="0" w:abstractNumId="7">
    <w:nsid w:val="13E44FCC"/>
    <w:multiLevelType w:val="multilevel"/>
    <w:tmpl w:val="2FAEADAC"/>
    <w:lvl w:ilvl="0">
      <w:start w:val="2"/>
      <w:numFmt w:val="decimal"/>
      <w:lvlText w:val="%1"/>
      <w:lvlJc w:val="left"/>
      <w:pPr>
        <w:ind w:hanging="360" w:left="360"/>
      </w:pPr>
      <w:rPr>
        <w:u w:val="single"/>
      </w:rPr>
    </w:lvl>
    <w:lvl w:ilvl="1">
      <w:start w:val="2"/>
      <w:numFmt w:val="decimal"/>
      <w:lvlText w:val="%1.%2"/>
      <w:lvlJc w:val="left"/>
      <w:pPr>
        <w:ind w:hanging="360" w:left="360"/>
      </w:pPr>
      <w:rPr>
        <w:rFonts w:hint="default"/>
        <w:u w:val="single"/>
      </w:rPr>
    </w:lvl>
    <w:lvl w:ilvl="2">
      <w:start w:val="1"/>
      <w:numFmt w:val="decimal"/>
      <w:lvlText w:val="%1.%2.%3"/>
      <w:lvlJc w:val="left"/>
      <w:pPr>
        <w:ind w:hanging="720" w:left="720"/>
      </w:pPr>
      <w:rPr>
        <w:rFonts w:hint="default"/>
        <w:u w:val="single"/>
      </w:rPr>
    </w:lvl>
    <w:lvl w:ilvl="3">
      <w:start w:val="1"/>
      <w:numFmt w:val="decimal"/>
      <w:lvlText w:val="%1.%2.%3.%4"/>
      <w:lvlJc w:val="left"/>
      <w:pPr>
        <w:ind w:hanging="1080" w:left="1080"/>
      </w:pPr>
      <w:rPr>
        <w:rFonts w:hint="default"/>
        <w:u w:val="single"/>
      </w:rPr>
    </w:lvl>
    <w:lvl w:ilvl="4">
      <w:start w:val="1"/>
      <w:numFmt w:val="decimal"/>
      <w:lvlText w:val="%1.%2.%3.%4.%5"/>
      <w:lvlJc w:val="left"/>
      <w:pPr>
        <w:ind w:hanging="1080" w:left="1080"/>
      </w:pPr>
      <w:rPr>
        <w:rFonts w:hint="default"/>
        <w:u w:val="single"/>
      </w:rPr>
    </w:lvl>
    <w:lvl w:ilvl="5">
      <w:start w:val="1"/>
      <w:numFmt w:val="decimal"/>
      <w:lvlText w:val="%1.%2.%3.%4.%5.%6"/>
      <w:lvlJc w:val="left"/>
      <w:pPr>
        <w:ind w:hanging="1440" w:left="1440"/>
      </w:pPr>
      <w:rPr>
        <w:rFonts w:hint="default"/>
        <w:u w:val="single"/>
      </w:rPr>
    </w:lvl>
    <w:lvl w:ilvl="6">
      <w:start w:val="1"/>
      <w:numFmt w:val="decimal"/>
      <w:lvlText w:val="%1.%2.%3.%4.%5.%6.%7"/>
      <w:lvlJc w:val="left"/>
      <w:pPr>
        <w:ind w:hanging="1440" w:left="1440"/>
      </w:pPr>
      <w:rPr>
        <w:rFonts w:hint="default"/>
        <w:u w:val="single"/>
      </w:rPr>
    </w:lvl>
    <w:lvl w:ilvl="7">
      <w:start w:val="1"/>
      <w:numFmt w:val="decimal"/>
      <w:lvlText w:val="%1.%2.%3.%4.%5.%6.%7.%8"/>
      <w:lvlJc w:val="left"/>
      <w:pPr>
        <w:ind w:hanging="1800" w:left="1800"/>
      </w:pPr>
      <w:rPr>
        <w:rFonts w:hint="default"/>
        <w:u w:val="single"/>
      </w:rPr>
    </w:lvl>
    <w:lvl w:ilvl="8">
      <w:start w:val="1"/>
      <w:numFmt w:val="decimal"/>
      <w:lvlText w:val="%1.%2.%3.%4.%5.%6.%7.%8.%9"/>
      <w:lvlJc w:val="left"/>
      <w:pPr>
        <w:ind w:hanging="2160" w:left="2160"/>
      </w:pPr>
      <w:rPr>
        <w:rFonts w:hint="default"/>
        <w:u w:val="single"/>
      </w:rPr>
    </w:lvl>
  </w:abstractNum>
  <w:abstractNum w15:restartNumberingAfterBreak="0" w:abstractNumId="8">
    <w:nsid w:val="14105FB0"/>
    <w:multiLevelType w:val="hybridMultilevel"/>
    <w:tmpl w:val="FFFFFFFF"/>
    <w:lvl w:ilvl="0" w:tplc="41A83A7A">
      <w:start w:val="1"/>
      <w:numFmt w:val="bullet"/>
      <w:lvlText w:val="-"/>
      <w:lvlJc w:val="left"/>
      <w:pPr>
        <w:ind w:hanging="360" w:left="720"/>
      </w:pPr>
      <w:rPr>
        <w:rFonts w:ascii="Verdana" w:hAnsi="Verdana" w:hint="default"/>
      </w:rPr>
    </w:lvl>
    <w:lvl w:ilvl="1" w:tplc="AEF69B62">
      <w:start w:val="1"/>
      <w:numFmt w:val="bullet"/>
      <w:lvlText w:val="o"/>
      <w:lvlJc w:val="left"/>
      <w:pPr>
        <w:ind w:hanging="360" w:left="1440"/>
      </w:pPr>
      <w:rPr>
        <w:rFonts w:ascii="Courier New" w:hAnsi="Courier New" w:hint="default"/>
      </w:rPr>
    </w:lvl>
    <w:lvl w:ilvl="2" w:tplc="7640E13C">
      <w:start w:val="1"/>
      <w:numFmt w:val="bullet"/>
      <w:lvlText w:val=""/>
      <w:lvlJc w:val="left"/>
      <w:pPr>
        <w:ind w:hanging="360" w:left="2160"/>
      </w:pPr>
      <w:rPr>
        <w:rFonts w:ascii="Wingdings" w:hAnsi="Wingdings" w:hint="default"/>
      </w:rPr>
    </w:lvl>
    <w:lvl w:ilvl="3" w:tplc="4172342C">
      <w:start w:val="1"/>
      <w:numFmt w:val="bullet"/>
      <w:lvlText w:val=""/>
      <w:lvlJc w:val="left"/>
      <w:pPr>
        <w:ind w:hanging="360" w:left="2880"/>
      </w:pPr>
      <w:rPr>
        <w:rFonts w:ascii="Symbol" w:hAnsi="Symbol" w:hint="default"/>
      </w:rPr>
    </w:lvl>
    <w:lvl w:ilvl="4" w:tplc="D0BA0FEA">
      <w:start w:val="1"/>
      <w:numFmt w:val="bullet"/>
      <w:lvlText w:val="o"/>
      <w:lvlJc w:val="left"/>
      <w:pPr>
        <w:ind w:hanging="360" w:left="3600"/>
      </w:pPr>
      <w:rPr>
        <w:rFonts w:ascii="Courier New" w:hAnsi="Courier New" w:hint="default"/>
      </w:rPr>
    </w:lvl>
    <w:lvl w:ilvl="5" w:tplc="E004B1F2">
      <w:start w:val="1"/>
      <w:numFmt w:val="bullet"/>
      <w:lvlText w:val=""/>
      <w:lvlJc w:val="left"/>
      <w:pPr>
        <w:ind w:hanging="360" w:left="4320"/>
      </w:pPr>
      <w:rPr>
        <w:rFonts w:ascii="Wingdings" w:hAnsi="Wingdings" w:hint="default"/>
      </w:rPr>
    </w:lvl>
    <w:lvl w:ilvl="6" w:tplc="3C08647E">
      <w:start w:val="1"/>
      <w:numFmt w:val="bullet"/>
      <w:lvlText w:val=""/>
      <w:lvlJc w:val="left"/>
      <w:pPr>
        <w:ind w:hanging="360" w:left="5040"/>
      </w:pPr>
      <w:rPr>
        <w:rFonts w:ascii="Symbol" w:hAnsi="Symbol" w:hint="default"/>
      </w:rPr>
    </w:lvl>
    <w:lvl w:ilvl="7" w:tplc="98E4C8EC">
      <w:start w:val="1"/>
      <w:numFmt w:val="bullet"/>
      <w:lvlText w:val="o"/>
      <w:lvlJc w:val="left"/>
      <w:pPr>
        <w:ind w:hanging="360" w:left="5760"/>
      </w:pPr>
      <w:rPr>
        <w:rFonts w:ascii="Courier New" w:hAnsi="Courier New" w:hint="default"/>
      </w:rPr>
    </w:lvl>
    <w:lvl w:ilvl="8" w:tplc="9014E95C">
      <w:start w:val="1"/>
      <w:numFmt w:val="bullet"/>
      <w:lvlText w:val=""/>
      <w:lvlJc w:val="left"/>
      <w:pPr>
        <w:ind w:hanging="360" w:left="6480"/>
      </w:pPr>
      <w:rPr>
        <w:rFonts w:ascii="Wingdings" w:hAnsi="Wingdings" w:hint="default"/>
      </w:rPr>
    </w:lvl>
  </w:abstractNum>
  <w:abstractNum w15:restartNumberingAfterBreak="0" w:abstractNumId="9">
    <w:nsid w:val="15A87A99"/>
    <w:multiLevelType w:val="hybridMultilevel"/>
    <w:tmpl w:val="5AE8EF9C"/>
    <w:lvl w:ilvl="0" w:tplc="040C0001">
      <w:start w:val="1"/>
      <w:numFmt w:val="bullet"/>
      <w:lvlText w:val=""/>
      <w:lvlJc w:val="left"/>
      <w:pPr>
        <w:ind w:hanging="360" w:left="1068"/>
      </w:pPr>
      <w:rPr>
        <w:rFonts w:ascii="Symbol" w:hAnsi="Symbol" w:hint="default"/>
      </w:rPr>
    </w:lvl>
    <w:lvl w:ilvl="1" w:tplc="EB386D60">
      <w:numFmt w:val="bullet"/>
      <w:lvlText w:val="-"/>
      <w:lvlJc w:val="left"/>
      <w:pPr>
        <w:ind w:hanging="360" w:left="1788"/>
      </w:pPr>
      <w:rPr>
        <w:rFonts w:ascii="Verdana" w:cstheme="minorBidi" w:eastAsiaTheme="minorHAnsi" w:hAnsi="Verdana"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0">
    <w:nsid w:val="17CA610C"/>
    <w:multiLevelType w:val="multilevel"/>
    <w:tmpl w:val="9C7CCD34"/>
    <w:lvl w:ilvl="0">
      <w:start w:val="1"/>
      <w:numFmt w:val="decimal"/>
      <w:lvlText w:val="%1"/>
      <w:lvlJc w:val="left"/>
      <w:pPr>
        <w:tabs>
          <w:tab w:pos="720" w:val="num"/>
        </w:tabs>
        <w:ind w:hanging="720" w:left="720"/>
      </w:pPr>
      <w:rPr>
        <w:rFonts w:hint="default"/>
        <w:u w:val="single"/>
      </w:rPr>
    </w:lvl>
    <w:lvl w:ilvl="1">
      <w:start w:val="2"/>
      <w:numFmt w:val="decimal"/>
      <w:lvlText w:val="%1.%2"/>
      <w:lvlJc w:val="left"/>
      <w:pPr>
        <w:tabs>
          <w:tab w:pos="1080" w:val="num"/>
        </w:tabs>
        <w:ind w:hanging="720" w:left="1080"/>
      </w:pPr>
      <w:rPr>
        <w:rFonts w:hint="default"/>
        <w:u w:val="single"/>
      </w:rPr>
    </w:lvl>
    <w:lvl w:ilvl="2">
      <w:start w:val="1"/>
      <w:numFmt w:val="decimal"/>
      <w:lvlText w:val="%1.%2.%3"/>
      <w:lvlJc w:val="left"/>
      <w:pPr>
        <w:tabs>
          <w:tab w:pos="1440" w:val="num"/>
        </w:tabs>
        <w:ind w:hanging="720" w:left="1440"/>
      </w:pPr>
      <w:rPr>
        <w:rFonts w:hint="default"/>
        <w:u w:val="single"/>
      </w:rPr>
    </w:lvl>
    <w:lvl w:ilvl="3">
      <w:start w:val="1"/>
      <w:numFmt w:val="decimal"/>
      <w:lvlText w:val="%1.%2.%3.%4"/>
      <w:lvlJc w:val="left"/>
      <w:pPr>
        <w:tabs>
          <w:tab w:pos="2160" w:val="num"/>
        </w:tabs>
        <w:ind w:hanging="1080" w:left="2160"/>
      </w:pPr>
      <w:rPr>
        <w:rFonts w:hint="default"/>
        <w:u w:val="single"/>
      </w:rPr>
    </w:lvl>
    <w:lvl w:ilvl="4">
      <w:start w:val="1"/>
      <w:numFmt w:val="decimalZero"/>
      <w:lvlText w:val="%1.%2.%3.%4.%5"/>
      <w:lvlJc w:val="left"/>
      <w:pPr>
        <w:tabs>
          <w:tab w:pos="2520" w:val="num"/>
        </w:tabs>
        <w:ind w:hanging="1080" w:left="2520"/>
      </w:pPr>
      <w:rPr>
        <w:rFonts w:hint="default"/>
        <w:u w:val="single"/>
      </w:rPr>
    </w:lvl>
    <w:lvl w:ilvl="5">
      <w:start w:val="1"/>
      <w:numFmt w:val="decimal"/>
      <w:lvlText w:val="%1.%2.%3.%4.%5.%6"/>
      <w:lvlJc w:val="left"/>
      <w:pPr>
        <w:tabs>
          <w:tab w:pos="3240" w:val="num"/>
        </w:tabs>
        <w:ind w:hanging="1440" w:left="3240"/>
      </w:pPr>
      <w:rPr>
        <w:rFonts w:hint="default"/>
        <w:u w:val="single"/>
      </w:rPr>
    </w:lvl>
    <w:lvl w:ilvl="6">
      <w:start w:val="1"/>
      <w:numFmt w:val="decimal"/>
      <w:lvlText w:val="%1.%2.%3.%4.%5.%6.%7"/>
      <w:lvlJc w:val="left"/>
      <w:pPr>
        <w:tabs>
          <w:tab w:pos="3600" w:val="num"/>
        </w:tabs>
        <w:ind w:hanging="1440" w:left="3600"/>
      </w:pPr>
      <w:rPr>
        <w:rFonts w:hint="default"/>
        <w:u w:val="single"/>
      </w:rPr>
    </w:lvl>
    <w:lvl w:ilvl="7">
      <w:start w:val="1"/>
      <w:numFmt w:val="decimal"/>
      <w:lvlText w:val="%1.%2.%3.%4.%5.%6.%7.%8"/>
      <w:lvlJc w:val="left"/>
      <w:pPr>
        <w:tabs>
          <w:tab w:pos="4320" w:val="num"/>
        </w:tabs>
        <w:ind w:hanging="1800" w:left="4320"/>
      </w:pPr>
      <w:rPr>
        <w:rFonts w:hint="default"/>
        <w:u w:val="single"/>
      </w:rPr>
    </w:lvl>
    <w:lvl w:ilvl="8">
      <w:start w:val="1"/>
      <w:numFmt w:val="decimal"/>
      <w:lvlText w:val="%1.%2.%3.%4.%5.%6.%7.%8.%9"/>
      <w:lvlJc w:val="left"/>
      <w:pPr>
        <w:tabs>
          <w:tab w:pos="5040" w:val="num"/>
        </w:tabs>
        <w:ind w:hanging="2160" w:left="5040"/>
      </w:pPr>
      <w:rPr>
        <w:rFonts w:hint="default"/>
        <w:u w:val="single"/>
      </w:rPr>
    </w:lvl>
  </w:abstractNum>
  <w:abstractNum w15:restartNumberingAfterBreak="0" w:abstractNumId="11">
    <w:nsid w:val="195579FD"/>
    <w:multiLevelType w:val="hybridMultilevel"/>
    <w:tmpl w:val="438A8D4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1BC86C71"/>
    <w:multiLevelType w:val="multilevel"/>
    <w:tmpl w:val="0548D7A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3">
    <w:nsid w:val="1D8B2562"/>
    <w:multiLevelType w:val="hybridMultilevel"/>
    <w:tmpl w:val="91363888"/>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4">
    <w:nsid w:val="1DA74E83"/>
    <w:multiLevelType w:val="multilevel"/>
    <w:tmpl w:val="55F4F25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5">
    <w:nsid w:val="1F985094"/>
    <w:multiLevelType w:val="multilevel"/>
    <w:tmpl w:val="122A24C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6">
    <w:nsid w:val="25A904C0"/>
    <w:multiLevelType w:val="hybridMultilevel"/>
    <w:tmpl w:val="B6101FBC"/>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7">
    <w:nsid w:val="29014E9D"/>
    <w:multiLevelType w:val="multilevel"/>
    <w:tmpl w:val="A522B678"/>
    <w:lvl w:ilvl="0">
      <w:start w:val="1"/>
      <w:numFmt w:val="decimal"/>
      <w:lvlText w:val="%1"/>
      <w:lvlJc w:val="left"/>
      <w:pPr>
        <w:ind w:hanging="360" w:left="1724"/>
      </w:pPr>
      <w:rPr>
        <w:rFonts w:hint="default"/>
      </w:rPr>
    </w:lvl>
    <w:lvl w:ilvl="1">
      <w:start w:val="3"/>
      <w:numFmt w:val="decimal"/>
      <w:isLgl/>
      <w:lvlText w:val="%1.%2"/>
      <w:lvlJc w:val="left"/>
      <w:pPr>
        <w:ind w:hanging="360" w:left="1724"/>
      </w:pPr>
      <w:rPr>
        <w:rFonts w:hint="default"/>
        <w:u w:val="single"/>
      </w:rPr>
    </w:lvl>
    <w:lvl w:ilvl="2">
      <w:start w:val="1"/>
      <w:numFmt w:val="decimal"/>
      <w:isLgl/>
      <w:lvlText w:val="%1.%2.%3"/>
      <w:lvlJc w:val="left"/>
      <w:pPr>
        <w:ind w:hanging="720" w:left="2084"/>
      </w:pPr>
      <w:rPr>
        <w:rFonts w:hint="default"/>
        <w:u w:val="single"/>
      </w:rPr>
    </w:lvl>
    <w:lvl w:ilvl="3">
      <w:start w:val="1"/>
      <w:numFmt w:val="decimal"/>
      <w:isLgl/>
      <w:lvlText w:val="%1.%2.%3.%4"/>
      <w:lvlJc w:val="left"/>
      <w:pPr>
        <w:ind w:hanging="1080" w:left="2444"/>
      </w:pPr>
      <w:rPr>
        <w:rFonts w:hint="default"/>
        <w:u w:val="single"/>
      </w:rPr>
    </w:lvl>
    <w:lvl w:ilvl="4">
      <w:start w:val="1"/>
      <w:numFmt w:val="decimal"/>
      <w:isLgl/>
      <w:lvlText w:val="%1.%2.%3.%4.%5"/>
      <w:lvlJc w:val="left"/>
      <w:pPr>
        <w:ind w:hanging="1080" w:left="2444"/>
      </w:pPr>
      <w:rPr>
        <w:rFonts w:hint="default"/>
        <w:u w:val="single"/>
      </w:rPr>
    </w:lvl>
    <w:lvl w:ilvl="5">
      <w:start w:val="1"/>
      <w:numFmt w:val="decimal"/>
      <w:isLgl/>
      <w:lvlText w:val="%1.%2.%3.%4.%5.%6"/>
      <w:lvlJc w:val="left"/>
      <w:pPr>
        <w:ind w:hanging="1440" w:left="2804"/>
      </w:pPr>
      <w:rPr>
        <w:rFonts w:hint="default"/>
        <w:u w:val="single"/>
      </w:rPr>
    </w:lvl>
    <w:lvl w:ilvl="6">
      <w:start w:val="1"/>
      <w:numFmt w:val="decimal"/>
      <w:isLgl/>
      <w:lvlText w:val="%1.%2.%3.%4.%5.%6.%7"/>
      <w:lvlJc w:val="left"/>
      <w:pPr>
        <w:ind w:hanging="1440" w:left="2804"/>
      </w:pPr>
      <w:rPr>
        <w:rFonts w:hint="default"/>
        <w:u w:val="single"/>
      </w:rPr>
    </w:lvl>
    <w:lvl w:ilvl="7">
      <w:start w:val="1"/>
      <w:numFmt w:val="decimal"/>
      <w:isLgl/>
      <w:lvlText w:val="%1.%2.%3.%4.%5.%6.%7.%8"/>
      <w:lvlJc w:val="left"/>
      <w:pPr>
        <w:ind w:hanging="1800" w:left="3164"/>
      </w:pPr>
      <w:rPr>
        <w:rFonts w:hint="default"/>
        <w:u w:val="single"/>
      </w:rPr>
    </w:lvl>
    <w:lvl w:ilvl="8">
      <w:start w:val="1"/>
      <w:numFmt w:val="decimal"/>
      <w:isLgl/>
      <w:lvlText w:val="%1.%2.%3.%4.%5.%6.%7.%8.%9"/>
      <w:lvlJc w:val="left"/>
      <w:pPr>
        <w:ind w:hanging="2160" w:left="3524"/>
      </w:pPr>
      <w:rPr>
        <w:rFonts w:hint="default"/>
        <w:u w:val="single"/>
      </w:rPr>
    </w:lvl>
  </w:abstractNum>
  <w:abstractNum w15:restartNumberingAfterBreak="0" w:abstractNumId="18">
    <w:nsid w:val="2A2D2FB8"/>
    <w:multiLevelType w:val="hybridMultilevel"/>
    <w:tmpl w:val="FFFFFFFF"/>
    <w:lvl w:ilvl="0" w:tplc="AFA245F4">
      <w:start w:val="1"/>
      <w:numFmt w:val="bullet"/>
      <w:lvlText w:val="-"/>
      <w:lvlJc w:val="left"/>
      <w:pPr>
        <w:ind w:hanging="360" w:left="720"/>
      </w:pPr>
      <w:rPr>
        <w:rFonts w:ascii="Verdana" w:hAnsi="Verdana" w:hint="default"/>
      </w:rPr>
    </w:lvl>
    <w:lvl w:ilvl="1" w:tplc="0844970A">
      <w:start w:val="1"/>
      <w:numFmt w:val="bullet"/>
      <w:lvlText w:val="o"/>
      <w:lvlJc w:val="left"/>
      <w:pPr>
        <w:ind w:hanging="360" w:left="1440"/>
      </w:pPr>
      <w:rPr>
        <w:rFonts w:ascii="Courier New" w:hAnsi="Courier New" w:hint="default"/>
      </w:rPr>
    </w:lvl>
    <w:lvl w:ilvl="2" w:tplc="DA104D4E">
      <w:start w:val="1"/>
      <w:numFmt w:val="bullet"/>
      <w:lvlText w:val=""/>
      <w:lvlJc w:val="left"/>
      <w:pPr>
        <w:ind w:hanging="360" w:left="2160"/>
      </w:pPr>
      <w:rPr>
        <w:rFonts w:ascii="Wingdings" w:hAnsi="Wingdings" w:hint="default"/>
      </w:rPr>
    </w:lvl>
    <w:lvl w:ilvl="3" w:tplc="006EEEC2">
      <w:start w:val="1"/>
      <w:numFmt w:val="bullet"/>
      <w:lvlText w:val=""/>
      <w:lvlJc w:val="left"/>
      <w:pPr>
        <w:ind w:hanging="360" w:left="2880"/>
      </w:pPr>
      <w:rPr>
        <w:rFonts w:ascii="Symbol" w:hAnsi="Symbol" w:hint="default"/>
      </w:rPr>
    </w:lvl>
    <w:lvl w:ilvl="4" w:tplc="4DF8B970">
      <w:start w:val="1"/>
      <w:numFmt w:val="bullet"/>
      <w:lvlText w:val="o"/>
      <w:lvlJc w:val="left"/>
      <w:pPr>
        <w:ind w:hanging="360" w:left="3600"/>
      </w:pPr>
      <w:rPr>
        <w:rFonts w:ascii="Courier New" w:hAnsi="Courier New" w:hint="default"/>
      </w:rPr>
    </w:lvl>
    <w:lvl w:ilvl="5" w:tplc="73F05E6C">
      <w:start w:val="1"/>
      <w:numFmt w:val="bullet"/>
      <w:lvlText w:val=""/>
      <w:lvlJc w:val="left"/>
      <w:pPr>
        <w:ind w:hanging="360" w:left="4320"/>
      </w:pPr>
      <w:rPr>
        <w:rFonts w:ascii="Wingdings" w:hAnsi="Wingdings" w:hint="default"/>
      </w:rPr>
    </w:lvl>
    <w:lvl w:ilvl="6" w:tplc="AE125332">
      <w:start w:val="1"/>
      <w:numFmt w:val="bullet"/>
      <w:lvlText w:val=""/>
      <w:lvlJc w:val="left"/>
      <w:pPr>
        <w:ind w:hanging="360" w:left="5040"/>
      </w:pPr>
      <w:rPr>
        <w:rFonts w:ascii="Symbol" w:hAnsi="Symbol" w:hint="default"/>
      </w:rPr>
    </w:lvl>
    <w:lvl w:ilvl="7" w:tplc="1722E2A6">
      <w:start w:val="1"/>
      <w:numFmt w:val="bullet"/>
      <w:lvlText w:val="o"/>
      <w:lvlJc w:val="left"/>
      <w:pPr>
        <w:ind w:hanging="360" w:left="5760"/>
      </w:pPr>
      <w:rPr>
        <w:rFonts w:ascii="Courier New" w:hAnsi="Courier New" w:hint="default"/>
      </w:rPr>
    </w:lvl>
    <w:lvl w:ilvl="8" w:tplc="75606A7E">
      <w:start w:val="1"/>
      <w:numFmt w:val="bullet"/>
      <w:lvlText w:val=""/>
      <w:lvlJc w:val="left"/>
      <w:pPr>
        <w:ind w:hanging="360" w:left="6480"/>
      </w:pPr>
      <w:rPr>
        <w:rFonts w:ascii="Wingdings" w:hAnsi="Wingdings" w:hint="default"/>
      </w:rPr>
    </w:lvl>
  </w:abstractNum>
  <w:abstractNum w15:restartNumberingAfterBreak="0" w:abstractNumId="19">
    <w:nsid w:val="2B604C8E"/>
    <w:multiLevelType w:val="hybridMultilevel"/>
    <w:tmpl w:val="EFA2C22C"/>
    <w:lvl w:ilvl="0" w:tplc="040C0001">
      <w:start w:val="1"/>
      <w:numFmt w:val="bullet"/>
      <w:lvlText w:val=""/>
      <w:lvlJc w:val="left"/>
      <w:pPr>
        <w:ind w:hanging="360" w:left="1068"/>
      </w:pPr>
      <w:rPr>
        <w:rFonts w:ascii="Symbol" w:hAnsi="Symbol" w:hint="default"/>
      </w:rPr>
    </w:lvl>
    <w:lvl w:ilvl="1" w:tplc="040C0001">
      <w:start w:val="1"/>
      <w:numFmt w:val="bullet"/>
      <w:lvlText w:val=""/>
      <w:lvlJc w:val="left"/>
      <w:pPr>
        <w:ind w:hanging="360" w:left="1788"/>
      </w:pPr>
      <w:rPr>
        <w:rFonts w:ascii="Symbol" w:hAnsi="Symbol"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20">
    <w:nsid w:val="2B882A09"/>
    <w:multiLevelType w:val="hybridMultilevel"/>
    <w:tmpl w:val="B5389A02"/>
    <w:lvl w:ilvl="0" w:tplc="040C0007">
      <w:start w:val="1"/>
      <w:numFmt w:val="bullet"/>
      <w:lvlText w:val=""/>
      <w:lvlJc w:val="left"/>
      <w:pPr>
        <w:tabs>
          <w:tab w:pos="1800" w:val="num"/>
        </w:tabs>
        <w:ind w:hanging="360" w:left="1800"/>
      </w:pPr>
      <w:rPr>
        <w:rFonts w:ascii="Symbol" w:hAnsi="Symbol" w:hint="default"/>
      </w:rPr>
    </w:lvl>
    <w:lvl w:ilvl="1" w:tentative="1" w:tplc="040C0003">
      <w:start w:val="1"/>
      <w:numFmt w:val="bullet"/>
      <w:lvlText w:val="o"/>
      <w:lvlJc w:val="left"/>
      <w:pPr>
        <w:tabs>
          <w:tab w:pos="2520" w:val="num"/>
        </w:tabs>
        <w:ind w:hanging="360" w:left="2520"/>
      </w:pPr>
      <w:rPr>
        <w:rFonts w:ascii="Courier New" w:cs="Courier New" w:hAnsi="Courier New" w:hint="default"/>
      </w:rPr>
    </w:lvl>
    <w:lvl w:ilvl="2" w:tentative="1" w:tplc="040C0005">
      <w:start w:val="1"/>
      <w:numFmt w:val="bullet"/>
      <w:lvlText w:val=""/>
      <w:lvlJc w:val="left"/>
      <w:pPr>
        <w:tabs>
          <w:tab w:pos="3240" w:val="num"/>
        </w:tabs>
        <w:ind w:hanging="360" w:left="3240"/>
      </w:pPr>
      <w:rPr>
        <w:rFonts w:ascii="Wingdings" w:hAnsi="Wingdings" w:hint="default"/>
      </w:rPr>
    </w:lvl>
    <w:lvl w:ilvl="3" w:tentative="1" w:tplc="040C0001">
      <w:start w:val="1"/>
      <w:numFmt w:val="bullet"/>
      <w:lvlText w:val=""/>
      <w:lvlJc w:val="left"/>
      <w:pPr>
        <w:tabs>
          <w:tab w:pos="3960" w:val="num"/>
        </w:tabs>
        <w:ind w:hanging="360" w:left="3960"/>
      </w:pPr>
      <w:rPr>
        <w:rFonts w:ascii="Symbol" w:hAnsi="Symbol" w:hint="default"/>
      </w:rPr>
    </w:lvl>
    <w:lvl w:ilvl="4" w:tentative="1" w:tplc="040C0003">
      <w:start w:val="1"/>
      <w:numFmt w:val="bullet"/>
      <w:lvlText w:val="o"/>
      <w:lvlJc w:val="left"/>
      <w:pPr>
        <w:tabs>
          <w:tab w:pos="4680" w:val="num"/>
        </w:tabs>
        <w:ind w:hanging="360" w:left="4680"/>
      </w:pPr>
      <w:rPr>
        <w:rFonts w:ascii="Courier New" w:cs="Courier New" w:hAnsi="Courier New" w:hint="default"/>
      </w:rPr>
    </w:lvl>
    <w:lvl w:ilvl="5" w:tentative="1" w:tplc="040C0005">
      <w:start w:val="1"/>
      <w:numFmt w:val="bullet"/>
      <w:lvlText w:val=""/>
      <w:lvlJc w:val="left"/>
      <w:pPr>
        <w:tabs>
          <w:tab w:pos="5400" w:val="num"/>
        </w:tabs>
        <w:ind w:hanging="360" w:left="5400"/>
      </w:pPr>
      <w:rPr>
        <w:rFonts w:ascii="Wingdings" w:hAnsi="Wingdings" w:hint="default"/>
      </w:rPr>
    </w:lvl>
    <w:lvl w:ilvl="6" w:tentative="1" w:tplc="040C0001">
      <w:start w:val="1"/>
      <w:numFmt w:val="bullet"/>
      <w:lvlText w:val=""/>
      <w:lvlJc w:val="left"/>
      <w:pPr>
        <w:tabs>
          <w:tab w:pos="6120" w:val="num"/>
        </w:tabs>
        <w:ind w:hanging="360" w:left="6120"/>
      </w:pPr>
      <w:rPr>
        <w:rFonts w:ascii="Symbol" w:hAnsi="Symbol" w:hint="default"/>
      </w:rPr>
    </w:lvl>
    <w:lvl w:ilvl="7" w:tentative="1" w:tplc="040C0003">
      <w:start w:val="1"/>
      <w:numFmt w:val="bullet"/>
      <w:lvlText w:val="o"/>
      <w:lvlJc w:val="left"/>
      <w:pPr>
        <w:tabs>
          <w:tab w:pos="6840" w:val="num"/>
        </w:tabs>
        <w:ind w:hanging="360" w:left="6840"/>
      </w:pPr>
      <w:rPr>
        <w:rFonts w:ascii="Courier New" w:cs="Courier New" w:hAnsi="Courier New" w:hint="default"/>
      </w:rPr>
    </w:lvl>
    <w:lvl w:ilvl="8" w:tentative="1" w:tplc="040C0005">
      <w:start w:val="1"/>
      <w:numFmt w:val="bullet"/>
      <w:lvlText w:val=""/>
      <w:lvlJc w:val="left"/>
      <w:pPr>
        <w:tabs>
          <w:tab w:pos="7560" w:val="num"/>
        </w:tabs>
        <w:ind w:hanging="360" w:left="7560"/>
      </w:pPr>
      <w:rPr>
        <w:rFonts w:ascii="Wingdings" w:hAnsi="Wingdings" w:hint="default"/>
      </w:rPr>
    </w:lvl>
  </w:abstractNum>
  <w:abstractNum w15:restartNumberingAfterBreak="0" w:abstractNumId="21">
    <w:nsid w:val="2D8A41D6"/>
    <w:multiLevelType w:val="hybridMultilevel"/>
    <w:tmpl w:val="EC60CB16"/>
    <w:lvl w:ilvl="0" w:tplc="1130A546">
      <w:numFmt w:val="bullet"/>
      <w:lvlText w:val="-"/>
      <w:lvlJc w:val="left"/>
      <w:pPr>
        <w:tabs>
          <w:tab w:pos="644" w:val="num"/>
        </w:tabs>
        <w:ind w:hanging="360" w:left="644"/>
      </w:pPr>
      <w:rPr>
        <w:rFonts w:ascii="Verdana" w:cs="Times New Roman" w:eastAsia="Times New Roman" w:hAnsi="Verdana" w:hint="default"/>
      </w:rPr>
    </w:lvl>
    <w:lvl w:ilvl="1" w:tentative="1" w:tplc="040C0003">
      <w:start w:val="1"/>
      <w:numFmt w:val="bullet"/>
      <w:lvlText w:val="o"/>
      <w:lvlJc w:val="left"/>
      <w:pPr>
        <w:tabs>
          <w:tab w:pos="1364" w:val="num"/>
        </w:tabs>
        <w:ind w:hanging="360" w:left="1364"/>
      </w:pPr>
      <w:rPr>
        <w:rFonts w:ascii="Courier New" w:cs="Courier New" w:hAnsi="Courier New" w:hint="default"/>
      </w:rPr>
    </w:lvl>
    <w:lvl w:ilvl="2" w:tentative="1" w:tplc="040C0005">
      <w:start w:val="1"/>
      <w:numFmt w:val="bullet"/>
      <w:lvlText w:val=""/>
      <w:lvlJc w:val="left"/>
      <w:pPr>
        <w:tabs>
          <w:tab w:pos="2084" w:val="num"/>
        </w:tabs>
        <w:ind w:hanging="360" w:left="2084"/>
      </w:pPr>
      <w:rPr>
        <w:rFonts w:ascii="Wingdings" w:hAnsi="Wingdings" w:hint="default"/>
      </w:rPr>
    </w:lvl>
    <w:lvl w:ilvl="3" w:tentative="1" w:tplc="040C0001">
      <w:start w:val="1"/>
      <w:numFmt w:val="bullet"/>
      <w:lvlText w:val=""/>
      <w:lvlJc w:val="left"/>
      <w:pPr>
        <w:tabs>
          <w:tab w:pos="2804" w:val="num"/>
        </w:tabs>
        <w:ind w:hanging="360" w:left="2804"/>
      </w:pPr>
      <w:rPr>
        <w:rFonts w:ascii="Symbol" w:hAnsi="Symbol" w:hint="default"/>
      </w:rPr>
    </w:lvl>
    <w:lvl w:ilvl="4" w:tentative="1" w:tplc="040C0003">
      <w:start w:val="1"/>
      <w:numFmt w:val="bullet"/>
      <w:lvlText w:val="o"/>
      <w:lvlJc w:val="left"/>
      <w:pPr>
        <w:tabs>
          <w:tab w:pos="3524" w:val="num"/>
        </w:tabs>
        <w:ind w:hanging="360" w:left="3524"/>
      </w:pPr>
      <w:rPr>
        <w:rFonts w:ascii="Courier New" w:cs="Courier New" w:hAnsi="Courier New" w:hint="default"/>
      </w:rPr>
    </w:lvl>
    <w:lvl w:ilvl="5" w:tentative="1" w:tplc="040C0005">
      <w:start w:val="1"/>
      <w:numFmt w:val="bullet"/>
      <w:lvlText w:val=""/>
      <w:lvlJc w:val="left"/>
      <w:pPr>
        <w:tabs>
          <w:tab w:pos="4244" w:val="num"/>
        </w:tabs>
        <w:ind w:hanging="360" w:left="4244"/>
      </w:pPr>
      <w:rPr>
        <w:rFonts w:ascii="Wingdings" w:hAnsi="Wingdings" w:hint="default"/>
      </w:rPr>
    </w:lvl>
    <w:lvl w:ilvl="6" w:tentative="1" w:tplc="040C0001">
      <w:start w:val="1"/>
      <w:numFmt w:val="bullet"/>
      <w:lvlText w:val=""/>
      <w:lvlJc w:val="left"/>
      <w:pPr>
        <w:tabs>
          <w:tab w:pos="4964" w:val="num"/>
        </w:tabs>
        <w:ind w:hanging="360" w:left="4964"/>
      </w:pPr>
      <w:rPr>
        <w:rFonts w:ascii="Symbol" w:hAnsi="Symbol" w:hint="default"/>
      </w:rPr>
    </w:lvl>
    <w:lvl w:ilvl="7" w:tentative="1" w:tplc="040C0003">
      <w:start w:val="1"/>
      <w:numFmt w:val="bullet"/>
      <w:lvlText w:val="o"/>
      <w:lvlJc w:val="left"/>
      <w:pPr>
        <w:tabs>
          <w:tab w:pos="5684" w:val="num"/>
        </w:tabs>
        <w:ind w:hanging="360" w:left="5684"/>
      </w:pPr>
      <w:rPr>
        <w:rFonts w:ascii="Courier New" w:cs="Courier New" w:hAnsi="Courier New" w:hint="default"/>
      </w:rPr>
    </w:lvl>
    <w:lvl w:ilvl="8" w:tentative="1" w:tplc="040C0005">
      <w:start w:val="1"/>
      <w:numFmt w:val="bullet"/>
      <w:lvlText w:val=""/>
      <w:lvlJc w:val="left"/>
      <w:pPr>
        <w:tabs>
          <w:tab w:pos="6404" w:val="num"/>
        </w:tabs>
        <w:ind w:hanging="360" w:left="6404"/>
      </w:pPr>
      <w:rPr>
        <w:rFonts w:ascii="Wingdings" w:hAnsi="Wingdings" w:hint="default"/>
      </w:rPr>
    </w:lvl>
  </w:abstractNum>
  <w:abstractNum w15:restartNumberingAfterBreak="0" w:abstractNumId="22">
    <w:nsid w:val="317924B9"/>
    <w:multiLevelType w:val="hybridMultilevel"/>
    <w:tmpl w:val="172C4742"/>
    <w:lvl w:ilvl="0" w:tplc="05200A08">
      <w:start w:val="2"/>
      <w:numFmt w:val="bullet"/>
      <w:lvlText w:val="-"/>
      <w:lvlJc w:val="left"/>
      <w:pPr>
        <w:ind w:hanging="360" w:left="720"/>
      </w:pPr>
      <w:rPr>
        <w:rFonts w:ascii="Verdana" w:cstheme="minorBid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35B4737A"/>
    <w:multiLevelType w:val="multilevel"/>
    <w:tmpl w:val="D16EE290"/>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4">
    <w:nsid w:val="39570212"/>
    <w:multiLevelType w:val="hybridMultilevel"/>
    <w:tmpl w:val="41526454"/>
    <w:lvl w:ilvl="0" w:tplc="127C9846">
      <w:start w:val="9"/>
      <w:numFmt w:val="bullet"/>
      <w:lvlText w:val="-"/>
      <w:lvlJc w:val="left"/>
      <w:pPr>
        <w:ind w:hanging="360" w:left="405"/>
      </w:pPr>
      <w:rPr>
        <w:rFonts w:ascii="Calibri" w:cs="Times New Roman" w:eastAsia="Calibri" w:hAnsi="Calibri" w:hint="default"/>
      </w:rPr>
    </w:lvl>
    <w:lvl w:ilvl="1" w:tplc="040C0003">
      <w:start w:val="1"/>
      <w:numFmt w:val="bullet"/>
      <w:lvlText w:val="o"/>
      <w:lvlJc w:val="left"/>
      <w:pPr>
        <w:ind w:hanging="360" w:left="1125"/>
      </w:pPr>
      <w:rPr>
        <w:rFonts w:ascii="Courier New" w:cs="Courier New" w:hAnsi="Courier New" w:hint="default"/>
      </w:rPr>
    </w:lvl>
    <w:lvl w:ilvl="2" w:tplc="040C0005">
      <w:start w:val="1"/>
      <w:numFmt w:val="bullet"/>
      <w:lvlText w:val=""/>
      <w:lvlJc w:val="left"/>
      <w:pPr>
        <w:ind w:hanging="360" w:left="1845"/>
      </w:pPr>
      <w:rPr>
        <w:rFonts w:ascii="Wingdings" w:hAnsi="Wingdings" w:hint="default"/>
      </w:rPr>
    </w:lvl>
    <w:lvl w:ilvl="3" w:tplc="040C0001">
      <w:start w:val="1"/>
      <w:numFmt w:val="bullet"/>
      <w:lvlText w:val=""/>
      <w:lvlJc w:val="left"/>
      <w:pPr>
        <w:ind w:hanging="360" w:left="2565"/>
      </w:pPr>
      <w:rPr>
        <w:rFonts w:ascii="Symbol" w:hAnsi="Symbol" w:hint="default"/>
      </w:rPr>
    </w:lvl>
    <w:lvl w:ilvl="4" w:tplc="040C0003">
      <w:start w:val="1"/>
      <w:numFmt w:val="bullet"/>
      <w:lvlText w:val="o"/>
      <w:lvlJc w:val="left"/>
      <w:pPr>
        <w:ind w:hanging="360" w:left="3285"/>
      </w:pPr>
      <w:rPr>
        <w:rFonts w:ascii="Courier New" w:cs="Courier New" w:hAnsi="Courier New" w:hint="default"/>
      </w:rPr>
    </w:lvl>
    <w:lvl w:ilvl="5" w:tplc="040C0005">
      <w:start w:val="1"/>
      <w:numFmt w:val="bullet"/>
      <w:lvlText w:val=""/>
      <w:lvlJc w:val="left"/>
      <w:pPr>
        <w:ind w:hanging="360" w:left="4005"/>
      </w:pPr>
      <w:rPr>
        <w:rFonts w:ascii="Wingdings" w:hAnsi="Wingdings" w:hint="default"/>
      </w:rPr>
    </w:lvl>
    <w:lvl w:ilvl="6" w:tplc="040C0001">
      <w:start w:val="1"/>
      <w:numFmt w:val="bullet"/>
      <w:lvlText w:val=""/>
      <w:lvlJc w:val="left"/>
      <w:pPr>
        <w:ind w:hanging="360" w:left="4725"/>
      </w:pPr>
      <w:rPr>
        <w:rFonts w:ascii="Symbol" w:hAnsi="Symbol" w:hint="default"/>
      </w:rPr>
    </w:lvl>
    <w:lvl w:ilvl="7" w:tplc="040C0003">
      <w:start w:val="1"/>
      <w:numFmt w:val="bullet"/>
      <w:lvlText w:val="o"/>
      <w:lvlJc w:val="left"/>
      <w:pPr>
        <w:ind w:hanging="360" w:left="5445"/>
      </w:pPr>
      <w:rPr>
        <w:rFonts w:ascii="Courier New" w:cs="Courier New" w:hAnsi="Courier New" w:hint="default"/>
      </w:rPr>
    </w:lvl>
    <w:lvl w:ilvl="8" w:tplc="040C0005">
      <w:start w:val="1"/>
      <w:numFmt w:val="bullet"/>
      <w:lvlText w:val=""/>
      <w:lvlJc w:val="left"/>
      <w:pPr>
        <w:ind w:hanging="360" w:left="6165"/>
      </w:pPr>
      <w:rPr>
        <w:rFonts w:ascii="Wingdings" w:hAnsi="Wingdings" w:hint="default"/>
      </w:rPr>
    </w:lvl>
  </w:abstractNum>
  <w:abstractNum w15:restartNumberingAfterBreak="0" w:abstractNumId="25">
    <w:nsid w:val="39E00F25"/>
    <w:multiLevelType w:val="multilevel"/>
    <w:tmpl w:val="539C1A3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6">
    <w:nsid w:val="41F50FFE"/>
    <w:multiLevelType w:val="multilevel"/>
    <w:tmpl w:val="78D63952"/>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27">
    <w:nsid w:val="42ED5164"/>
    <w:multiLevelType w:val="hybridMultilevel"/>
    <w:tmpl w:val="7F86ABF6"/>
    <w:lvl w:ilvl="0" w:tplc="7FD0DEE4">
      <w:start w:val="1"/>
      <w:numFmt w:val="decimal"/>
      <w:lvlText w:val="%1."/>
      <w:lvlJc w:val="left"/>
      <w:pPr>
        <w:ind w:hanging="360" w:left="720"/>
      </w:pPr>
    </w:lvl>
    <w:lvl w:ilvl="1" w:tplc="6ED68AFA">
      <w:start w:val="1"/>
      <w:numFmt w:val="lowerLetter"/>
      <w:lvlText w:val="%2."/>
      <w:lvlJc w:val="left"/>
      <w:pPr>
        <w:ind w:hanging="360" w:left="1440"/>
      </w:pPr>
    </w:lvl>
    <w:lvl w:ilvl="2" w:tplc="1CC8AFE0">
      <w:start w:val="1"/>
      <w:numFmt w:val="lowerRoman"/>
      <w:lvlText w:val="%3."/>
      <w:lvlJc w:val="right"/>
      <w:pPr>
        <w:ind w:hanging="180" w:left="2160"/>
      </w:pPr>
    </w:lvl>
    <w:lvl w:ilvl="3" w:tplc="AB50917C">
      <w:start w:val="1"/>
      <w:numFmt w:val="decimal"/>
      <w:lvlText w:val="%4."/>
      <w:lvlJc w:val="left"/>
      <w:pPr>
        <w:ind w:hanging="360" w:left="2880"/>
      </w:pPr>
    </w:lvl>
    <w:lvl w:ilvl="4" w:tplc="AD12F9A8">
      <w:start w:val="1"/>
      <w:numFmt w:val="lowerLetter"/>
      <w:lvlText w:val="%5."/>
      <w:lvlJc w:val="left"/>
      <w:pPr>
        <w:ind w:hanging="360" w:left="3600"/>
      </w:pPr>
    </w:lvl>
    <w:lvl w:ilvl="5" w:tplc="51C2EE5E">
      <w:start w:val="1"/>
      <w:numFmt w:val="lowerRoman"/>
      <w:lvlText w:val="%6."/>
      <w:lvlJc w:val="right"/>
      <w:pPr>
        <w:ind w:hanging="180" w:left="4320"/>
      </w:pPr>
    </w:lvl>
    <w:lvl w:ilvl="6" w:tplc="552CFF76">
      <w:start w:val="1"/>
      <w:numFmt w:val="decimal"/>
      <w:lvlText w:val="%7."/>
      <w:lvlJc w:val="left"/>
      <w:pPr>
        <w:ind w:hanging="360" w:left="5040"/>
      </w:pPr>
    </w:lvl>
    <w:lvl w:ilvl="7" w:tplc="F07A3286">
      <w:start w:val="1"/>
      <w:numFmt w:val="lowerLetter"/>
      <w:lvlText w:val="%8."/>
      <w:lvlJc w:val="left"/>
      <w:pPr>
        <w:ind w:hanging="360" w:left="5760"/>
      </w:pPr>
    </w:lvl>
    <w:lvl w:ilvl="8" w:tplc="CB446428">
      <w:start w:val="1"/>
      <w:numFmt w:val="lowerRoman"/>
      <w:lvlText w:val="%9."/>
      <w:lvlJc w:val="right"/>
      <w:pPr>
        <w:ind w:hanging="180" w:left="6480"/>
      </w:pPr>
    </w:lvl>
  </w:abstractNum>
  <w:abstractNum w15:restartNumberingAfterBreak="0" w:abstractNumId="28">
    <w:nsid w:val="489E1378"/>
    <w:multiLevelType w:val="hybridMultilevel"/>
    <w:tmpl w:val="FFFFFFFF"/>
    <w:lvl w:ilvl="0" w:tplc="4F0A935E">
      <w:start w:val="2"/>
      <w:numFmt w:val="bullet"/>
      <w:lvlText w:val="-"/>
      <w:lvlJc w:val="left"/>
      <w:pPr>
        <w:ind w:hanging="360" w:left="720"/>
      </w:pPr>
      <w:rPr>
        <w:rFonts w:ascii="Arial" w:hAnsi="Arial" w:hint="default"/>
      </w:rPr>
    </w:lvl>
    <w:lvl w:ilvl="1" w:tplc="25186012">
      <w:start w:val="1"/>
      <w:numFmt w:val="bullet"/>
      <w:lvlText w:val="o"/>
      <w:lvlJc w:val="left"/>
      <w:pPr>
        <w:ind w:hanging="360" w:left="1440"/>
      </w:pPr>
      <w:rPr>
        <w:rFonts w:ascii="Courier New" w:hAnsi="Courier New" w:hint="default"/>
      </w:rPr>
    </w:lvl>
    <w:lvl w:ilvl="2" w:tplc="10423458">
      <w:start w:val="1"/>
      <w:numFmt w:val="bullet"/>
      <w:lvlText w:val=""/>
      <w:lvlJc w:val="left"/>
      <w:pPr>
        <w:ind w:hanging="360" w:left="2160"/>
      </w:pPr>
      <w:rPr>
        <w:rFonts w:ascii="Wingdings" w:hAnsi="Wingdings" w:hint="default"/>
      </w:rPr>
    </w:lvl>
    <w:lvl w:ilvl="3" w:tplc="8314FDC2">
      <w:start w:val="1"/>
      <w:numFmt w:val="bullet"/>
      <w:lvlText w:val=""/>
      <w:lvlJc w:val="left"/>
      <w:pPr>
        <w:ind w:hanging="360" w:left="2880"/>
      </w:pPr>
      <w:rPr>
        <w:rFonts w:ascii="Symbol" w:hAnsi="Symbol" w:hint="default"/>
      </w:rPr>
    </w:lvl>
    <w:lvl w:ilvl="4" w:tplc="B13850DC">
      <w:start w:val="1"/>
      <w:numFmt w:val="bullet"/>
      <w:lvlText w:val="o"/>
      <w:lvlJc w:val="left"/>
      <w:pPr>
        <w:ind w:hanging="360" w:left="3600"/>
      </w:pPr>
      <w:rPr>
        <w:rFonts w:ascii="Courier New" w:hAnsi="Courier New" w:hint="default"/>
      </w:rPr>
    </w:lvl>
    <w:lvl w:ilvl="5" w:tplc="5F0839E8">
      <w:start w:val="1"/>
      <w:numFmt w:val="bullet"/>
      <w:lvlText w:val=""/>
      <w:lvlJc w:val="left"/>
      <w:pPr>
        <w:ind w:hanging="360" w:left="4320"/>
      </w:pPr>
      <w:rPr>
        <w:rFonts w:ascii="Wingdings" w:hAnsi="Wingdings" w:hint="default"/>
      </w:rPr>
    </w:lvl>
    <w:lvl w:ilvl="6" w:tplc="08028EDE">
      <w:start w:val="1"/>
      <w:numFmt w:val="bullet"/>
      <w:lvlText w:val=""/>
      <w:lvlJc w:val="left"/>
      <w:pPr>
        <w:ind w:hanging="360" w:left="5040"/>
      </w:pPr>
      <w:rPr>
        <w:rFonts w:ascii="Symbol" w:hAnsi="Symbol" w:hint="default"/>
      </w:rPr>
    </w:lvl>
    <w:lvl w:ilvl="7" w:tplc="82C4F814">
      <w:start w:val="1"/>
      <w:numFmt w:val="bullet"/>
      <w:lvlText w:val="o"/>
      <w:lvlJc w:val="left"/>
      <w:pPr>
        <w:ind w:hanging="360" w:left="5760"/>
      </w:pPr>
      <w:rPr>
        <w:rFonts w:ascii="Courier New" w:hAnsi="Courier New" w:hint="default"/>
      </w:rPr>
    </w:lvl>
    <w:lvl w:ilvl="8" w:tplc="CB8E8D96">
      <w:start w:val="1"/>
      <w:numFmt w:val="bullet"/>
      <w:lvlText w:val=""/>
      <w:lvlJc w:val="left"/>
      <w:pPr>
        <w:ind w:hanging="360" w:left="6480"/>
      </w:pPr>
      <w:rPr>
        <w:rFonts w:ascii="Wingdings" w:hAnsi="Wingdings" w:hint="default"/>
      </w:rPr>
    </w:lvl>
  </w:abstractNum>
  <w:abstractNum w15:restartNumberingAfterBreak="0" w:abstractNumId="29">
    <w:nsid w:val="4CAB0DC4"/>
    <w:multiLevelType w:val="hybridMultilevel"/>
    <w:tmpl w:val="FFFFFFFF"/>
    <w:lvl w:ilvl="0" w:tplc="89BEA8A6">
      <w:start w:val="2"/>
      <w:numFmt w:val="bullet"/>
      <w:lvlText w:val="-"/>
      <w:lvlJc w:val="left"/>
      <w:pPr>
        <w:ind w:hanging="360" w:left="720"/>
      </w:pPr>
      <w:rPr>
        <w:rFonts w:ascii="Arial" w:hAnsi="Arial" w:hint="default"/>
      </w:rPr>
    </w:lvl>
    <w:lvl w:ilvl="1" w:tplc="5386A5AC">
      <w:start w:val="1"/>
      <w:numFmt w:val="bullet"/>
      <w:lvlText w:val="o"/>
      <w:lvlJc w:val="left"/>
      <w:pPr>
        <w:ind w:hanging="360" w:left="1440"/>
      </w:pPr>
      <w:rPr>
        <w:rFonts w:ascii="Courier New" w:hAnsi="Courier New" w:hint="default"/>
      </w:rPr>
    </w:lvl>
    <w:lvl w:ilvl="2" w:tplc="1FB6D62E">
      <w:start w:val="1"/>
      <w:numFmt w:val="bullet"/>
      <w:lvlText w:val=""/>
      <w:lvlJc w:val="left"/>
      <w:pPr>
        <w:ind w:hanging="360" w:left="2160"/>
      </w:pPr>
      <w:rPr>
        <w:rFonts w:ascii="Wingdings" w:hAnsi="Wingdings" w:hint="default"/>
      </w:rPr>
    </w:lvl>
    <w:lvl w:ilvl="3" w:tplc="2DFECF0A">
      <w:start w:val="1"/>
      <w:numFmt w:val="bullet"/>
      <w:lvlText w:val=""/>
      <w:lvlJc w:val="left"/>
      <w:pPr>
        <w:ind w:hanging="360" w:left="2880"/>
      </w:pPr>
      <w:rPr>
        <w:rFonts w:ascii="Symbol" w:hAnsi="Symbol" w:hint="default"/>
      </w:rPr>
    </w:lvl>
    <w:lvl w:ilvl="4" w:tplc="700E272E">
      <w:start w:val="1"/>
      <w:numFmt w:val="bullet"/>
      <w:lvlText w:val="o"/>
      <w:lvlJc w:val="left"/>
      <w:pPr>
        <w:ind w:hanging="360" w:left="3600"/>
      </w:pPr>
      <w:rPr>
        <w:rFonts w:ascii="Courier New" w:hAnsi="Courier New" w:hint="default"/>
      </w:rPr>
    </w:lvl>
    <w:lvl w:ilvl="5" w:tplc="75A00AC6">
      <w:start w:val="1"/>
      <w:numFmt w:val="bullet"/>
      <w:lvlText w:val=""/>
      <w:lvlJc w:val="left"/>
      <w:pPr>
        <w:ind w:hanging="360" w:left="4320"/>
      </w:pPr>
      <w:rPr>
        <w:rFonts w:ascii="Wingdings" w:hAnsi="Wingdings" w:hint="default"/>
      </w:rPr>
    </w:lvl>
    <w:lvl w:ilvl="6" w:tplc="8E2A52EE">
      <w:start w:val="1"/>
      <w:numFmt w:val="bullet"/>
      <w:lvlText w:val=""/>
      <w:lvlJc w:val="left"/>
      <w:pPr>
        <w:ind w:hanging="360" w:left="5040"/>
      </w:pPr>
      <w:rPr>
        <w:rFonts w:ascii="Symbol" w:hAnsi="Symbol" w:hint="default"/>
      </w:rPr>
    </w:lvl>
    <w:lvl w:ilvl="7" w:tplc="F9B66D58">
      <w:start w:val="1"/>
      <w:numFmt w:val="bullet"/>
      <w:lvlText w:val="o"/>
      <w:lvlJc w:val="left"/>
      <w:pPr>
        <w:ind w:hanging="360" w:left="5760"/>
      </w:pPr>
      <w:rPr>
        <w:rFonts w:ascii="Courier New" w:hAnsi="Courier New" w:hint="default"/>
      </w:rPr>
    </w:lvl>
    <w:lvl w:ilvl="8" w:tplc="431E4324">
      <w:start w:val="1"/>
      <w:numFmt w:val="bullet"/>
      <w:lvlText w:val=""/>
      <w:lvlJc w:val="left"/>
      <w:pPr>
        <w:ind w:hanging="360" w:left="6480"/>
      </w:pPr>
      <w:rPr>
        <w:rFonts w:ascii="Wingdings" w:hAnsi="Wingdings" w:hint="default"/>
      </w:rPr>
    </w:lvl>
  </w:abstractNum>
  <w:abstractNum w15:restartNumberingAfterBreak="0" w:abstractNumId="30">
    <w:nsid w:val="4D2D7098"/>
    <w:multiLevelType w:val="multilevel"/>
    <w:tmpl w:val="A522B678"/>
    <w:lvl w:ilvl="0">
      <w:start w:val="1"/>
      <w:numFmt w:val="decimal"/>
      <w:lvlText w:val="%1"/>
      <w:lvlJc w:val="left"/>
      <w:pPr>
        <w:ind w:hanging="360" w:left="360"/>
      </w:pPr>
      <w:rPr>
        <w:rFonts w:hint="default"/>
      </w:rPr>
    </w:lvl>
    <w:lvl w:ilvl="1">
      <w:start w:val="3"/>
      <w:numFmt w:val="decimal"/>
      <w:isLgl/>
      <w:lvlText w:val="%1.%2"/>
      <w:lvlJc w:val="left"/>
      <w:pPr>
        <w:ind w:hanging="360" w:left="360"/>
      </w:pPr>
      <w:rPr>
        <w:rFonts w:hint="default"/>
        <w:u w:val="single"/>
      </w:rPr>
    </w:lvl>
    <w:lvl w:ilvl="2">
      <w:start w:val="1"/>
      <w:numFmt w:val="decimal"/>
      <w:isLgl/>
      <w:lvlText w:val="%1.%2.%3"/>
      <w:lvlJc w:val="left"/>
      <w:pPr>
        <w:ind w:hanging="720" w:left="720"/>
      </w:pPr>
      <w:rPr>
        <w:rFonts w:hint="default"/>
        <w:u w:val="single"/>
      </w:rPr>
    </w:lvl>
    <w:lvl w:ilvl="3">
      <w:start w:val="1"/>
      <w:numFmt w:val="decimal"/>
      <w:isLgl/>
      <w:lvlText w:val="%1.%2.%3.%4"/>
      <w:lvlJc w:val="left"/>
      <w:pPr>
        <w:ind w:hanging="1080" w:left="1080"/>
      </w:pPr>
      <w:rPr>
        <w:rFonts w:hint="default"/>
        <w:u w:val="single"/>
      </w:rPr>
    </w:lvl>
    <w:lvl w:ilvl="4">
      <w:start w:val="1"/>
      <w:numFmt w:val="decimal"/>
      <w:isLgl/>
      <w:lvlText w:val="%1.%2.%3.%4.%5"/>
      <w:lvlJc w:val="left"/>
      <w:pPr>
        <w:ind w:hanging="1080" w:left="1080"/>
      </w:pPr>
      <w:rPr>
        <w:rFonts w:hint="default"/>
        <w:u w:val="single"/>
      </w:rPr>
    </w:lvl>
    <w:lvl w:ilvl="5">
      <w:start w:val="1"/>
      <w:numFmt w:val="decimal"/>
      <w:isLgl/>
      <w:lvlText w:val="%1.%2.%3.%4.%5.%6"/>
      <w:lvlJc w:val="left"/>
      <w:pPr>
        <w:ind w:hanging="1440" w:left="1440"/>
      </w:pPr>
      <w:rPr>
        <w:rFonts w:hint="default"/>
        <w:u w:val="single"/>
      </w:rPr>
    </w:lvl>
    <w:lvl w:ilvl="6">
      <w:start w:val="1"/>
      <w:numFmt w:val="decimal"/>
      <w:isLgl/>
      <w:lvlText w:val="%1.%2.%3.%4.%5.%6.%7"/>
      <w:lvlJc w:val="left"/>
      <w:pPr>
        <w:ind w:hanging="1440" w:left="1440"/>
      </w:pPr>
      <w:rPr>
        <w:rFonts w:hint="default"/>
        <w:u w:val="single"/>
      </w:rPr>
    </w:lvl>
    <w:lvl w:ilvl="7">
      <w:start w:val="1"/>
      <w:numFmt w:val="decimal"/>
      <w:isLgl/>
      <w:lvlText w:val="%1.%2.%3.%4.%5.%6.%7.%8"/>
      <w:lvlJc w:val="left"/>
      <w:pPr>
        <w:ind w:hanging="1800" w:left="1800"/>
      </w:pPr>
      <w:rPr>
        <w:rFonts w:hint="default"/>
        <w:u w:val="single"/>
      </w:rPr>
    </w:lvl>
    <w:lvl w:ilvl="8">
      <w:start w:val="1"/>
      <w:numFmt w:val="decimal"/>
      <w:isLgl/>
      <w:lvlText w:val="%1.%2.%3.%4.%5.%6.%7.%8.%9"/>
      <w:lvlJc w:val="left"/>
      <w:pPr>
        <w:ind w:hanging="2160" w:left="2160"/>
      </w:pPr>
      <w:rPr>
        <w:rFonts w:hint="default"/>
        <w:u w:val="single"/>
      </w:rPr>
    </w:lvl>
  </w:abstractNum>
  <w:abstractNum w15:restartNumberingAfterBreak="0" w:abstractNumId="31">
    <w:nsid w:val="50645AEF"/>
    <w:multiLevelType w:val="hybridMultilevel"/>
    <w:tmpl w:val="FFFFFFFF"/>
    <w:lvl w:ilvl="0" w:tplc="AB72E092">
      <w:start w:val="2"/>
      <w:numFmt w:val="decimal"/>
      <w:lvlText w:val="%1"/>
      <w:lvlJc w:val="left"/>
      <w:pPr>
        <w:ind w:hanging="360" w:left="720"/>
      </w:pPr>
    </w:lvl>
    <w:lvl w:ilvl="1" w:tplc="F5E01E86">
      <w:start w:val="1"/>
      <w:numFmt w:val="lowerLetter"/>
      <w:lvlText w:val="%2."/>
      <w:lvlJc w:val="left"/>
      <w:pPr>
        <w:ind w:hanging="360" w:left="1440"/>
      </w:pPr>
    </w:lvl>
    <w:lvl w:ilvl="2" w:tplc="5D62FB36">
      <w:start w:val="1"/>
      <w:numFmt w:val="lowerRoman"/>
      <w:lvlText w:val="%3."/>
      <w:lvlJc w:val="right"/>
      <w:pPr>
        <w:ind w:hanging="180" w:left="2160"/>
      </w:pPr>
    </w:lvl>
    <w:lvl w:ilvl="3" w:tplc="D794F39A">
      <w:start w:val="1"/>
      <w:numFmt w:val="decimal"/>
      <w:lvlText w:val="%4."/>
      <w:lvlJc w:val="left"/>
      <w:pPr>
        <w:ind w:hanging="360" w:left="2880"/>
      </w:pPr>
    </w:lvl>
    <w:lvl w:ilvl="4" w:tplc="FD5430C4">
      <w:start w:val="1"/>
      <w:numFmt w:val="lowerLetter"/>
      <w:lvlText w:val="%5."/>
      <w:lvlJc w:val="left"/>
      <w:pPr>
        <w:ind w:hanging="360" w:left="3600"/>
      </w:pPr>
    </w:lvl>
    <w:lvl w:ilvl="5" w:tplc="1C26391E">
      <w:start w:val="1"/>
      <w:numFmt w:val="lowerRoman"/>
      <w:lvlText w:val="%6."/>
      <w:lvlJc w:val="right"/>
      <w:pPr>
        <w:ind w:hanging="180" w:left="4320"/>
      </w:pPr>
    </w:lvl>
    <w:lvl w:ilvl="6" w:tplc="A0E27474">
      <w:start w:val="1"/>
      <w:numFmt w:val="decimal"/>
      <w:lvlText w:val="%7."/>
      <w:lvlJc w:val="left"/>
      <w:pPr>
        <w:ind w:hanging="360" w:left="5040"/>
      </w:pPr>
    </w:lvl>
    <w:lvl w:ilvl="7" w:tplc="E676CF38">
      <w:start w:val="1"/>
      <w:numFmt w:val="lowerLetter"/>
      <w:lvlText w:val="%8."/>
      <w:lvlJc w:val="left"/>
      <w:pPr>
        <w:ind w:hanging="360" w:left="5760"/>
      </w:pPr>
    </w:lvl>
    <w:lvl w:ilvl="8" w:tplc="4134B764">
      <w:start w:val="1"/>
      <w:numFmt w:val="lowerRoman"/>
      <w:lvlText w:val="%9."/>
      <w:lvlJc w:val="right"/>
      <w:pPr>
        <w:ind w:hanging="180" w:left="6480"/>
      </w:pPr>
    </w:lvl>
  </w:abstractNum>
  <w:abstractNum w15:restartNumberingAfterBreak="0" w:abstractNumId="32">
    <w:nsid w:val="57DF3C96"/>
    <w:multiLevelType w:val="hybridMultilevel"/>
    <w:tmpl w:val="0FACAB30"/>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3">
    <w:nsid w:val="5BB455B7"/>
    <w:multiLevelType w:val="hybridMultilevel"/>
    <w:tmpl w:val="487C48D0"/>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4">
    <w:nsid w:val="5C590B11"/>
    <w:multiLevelType w:val="hybridMultilevel"/>
    <w:tmpl w:val="FFFFFFFF"/>
    <w:lvl w:ilvl="0" w:tplc="942A90E0">
      <w:start w:val="1"/>
      <w:numFmt w:val="bullet"/>
      <w:lvlText w:val=""/>
      <w:lvlJc w:val="left"/>
      <w:pPr>
        <w:ind w:hanging="360" w:left="720"/>
      </w:pPr>
      <w:rPr>
        <w:rFonts w:ascii="Symbol" w:hAnsi="Symbol" w:hint="default"/>
      </w:rPr>
    </w:lvl>
    <w:lvl w:ilvl="1" w:tplc="6E04E7B6">
      <w:start w:val="1"/>
      <w:numFmt w:val="bullet"/>
      <w:lvlText w:val="o"/>
      <w:lvlJc w:val="left"/>
      <w:pPr>
        <w:ind w:hanging="360" w:left="1440"/>
      </w:pPr>
      <w:rPr>
        <w:rFonts w:ascii="Courier New" w:hAnsi="Courier New" w:hint="default"/>
      </w:rPr>
    </w:lvl>
    <w:lvl w:ilvl="2" w:tplc="F69EA7F2">
      <w:start w:val="1"/>
      <w:numFmt w:val="bullet"/>
      <w:lvlText w:val=""/>
      <w:lvlJc w:val="left"/>
      <w:pPr>
        <w:ind w:hanging="360" w:left="2160"/>
      </w:pPr>
      <w:rPr>
        <w:rFonts w:ascii="Wingdings" w:hAnsi="Wingdings" w:hint="default"/>
      </w:rPr>
    </w:lvl>
    <w:lvl w:ilvl="3" w:tplc="87F66454">
      <w:start w:val="1"/>
      <w:numFmt w:val="bullet"/>
      <w:lvlText w:val=""/>
      <w:lvlJc w:val="left"/>
      <w:pPr>
        <w:ind w:hanging="360" w:left="2880"/>
      </w:pPr>
      <w:rPr>
        <w:rFonts w:ascii="Symbol" w:hAnsi="Symbol" w:hint="default"/>
      </w:rPr>
    </w:lvl>
    <w:lvl w:ilvl="4" w:tplc="8528DC02">
      <w:start w:val="1"/>
      <w:numFmt w:val="bullet"/>
      <w:lvlText w:val="o"/>
      <w:lvlJc w:val="left"/>
      <w:pPr>
        <w:ind w:hanging="360" w:left="3600"/>
      </w:pPr>
      <w:rPr>
        <w:rFonts w:ascii="Courier New" w:hAnsi="Courier New" w:hint="default"/>
      </w:rPr>
    </w:lvl>
    <w:lvl w:ilvl="5" w:tplc="E87EDE32">
      <w:start w:val="1"/>
      <w:numFmt w:val="bullet"/>
      <w:lvlText w:val=""/>
      <w:lvlJc w:val="left"/>
      <w:pPr>
        <w:ind w:hanging="360" w:left="4320"/>
      </w:pPr>
      <w:rPr>
        <w:rFonts w:ascii="Wingdings" w:hAnsi="Wingdings" w:hint="default"/>
      </w:rPr>
    </w:lvl>
    <w:lvl w:ilvl="6" w:tplc="C18CCE2E">
      <w:start w:val="1"/>
      <w:numFmt w:val="bullet"/>
      <w:lvlText w:val=""/>
      <w:lvlJc w:val="left"/>
      <w:pPr>
        <w:ind w:hanging="360" w:left="5040"/>
      </w:pPr>
      <w:rPr>
        <w:rFonts w:ascii="Symbol" w:hAnsi="Symbol" w:hint="default"/>
      </w:rPr>
    </w:lvl>
    <w:lvl w:ilvl="7" w:tplc="694E4DF6">
      <w:start w:val="1"/>
      <w:numFmt w:val="bullet"/>
      <w:lvlText w:val="o"/>
      <w:lvlJc w:val="left"/>
      <w:pPr>
        <w:ind w:hanging="360" w:left="5760"/>
      </w:pPr>
      <w:rPr>
        <w:rFonts w:ascii="Courier New" w:hAnsi="Courier New" w:hint="default"/>
      </w:rPr>
    </w:lvl>
    <w:lvl w:ilvl="8" w:tplc="435EB88E">
      <w:start w:val="1"/>
      <w:numFmt w:val="bullet"/>
      <w:lvlText w:val=""/>
      <w:lvlJc w:val="left"/>
      <w:pPr>
        <w:ind w:hanging="360" w:left="6480"/>
      </w:pPr>
      <w:rPr>
        <w:rFonts w:ascii="Wingdings" w:hAnsi="Wingdings" w:hint="default"/>
      </w:rPr>
    </w:lvl>
  </w:abstractNum>
  <w:abstractNum w15:restartNumberingAfterBreak="0" w:abstractNumId="35">
    <w:nsid w:val="65D73B8C"/>
    <w:multiLevelType w:val="hybridMultilevel"/>
    <w:tmpl w:val="78A83520"/>
    <w:lvl w:ilvl="0" w:tplc="040C0001">
      <w:start w:val="1"/>
      <w:numFmt w:val="bullet"/>
      <w:lvlText w:val=""/>
      <w:lvlJc w:val="left"/>
      <w:pPr>
        <w:tabs>
          <w:tab w:pos="720" w:val="num"/>
        </w:tabs>
        <w:ind w:hanging="360" w:left="720"/>
      </w:pPr>
      <w:rPr>
        <w:rFonts w:ascii="Symbol" w:hAnsi="Symbo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68734305"/>
    <w:multiLevelType w:val="hybridMultilevel"/>
    <w:tmpl w:val="9F68CC2A"/>
    <w:lvl w:ilvl="0" w:tplc="F05CAF20">
      <w:start w:val="2"/>
      <w:numFmt w:val="decimal"/>
      <w:lvlText w:val="%1"/>
      <w:lvlJc w:val="left"/>
      <w:pPr>
        <w:ind w:hanging="360" w:left="720"/>
      </w:pPr>
    </w:lvl>
    <w:lvl w:ilvl="1" w:tplc="0930E132">
      <w:start w:val="1"/>
      <w:numFmt w:val="lowerLetter"/>
      <w:lvlText w:val="%2."/>
      <w:lvlJc w:val="left"/>
      <w:pPr>
        <w:ind w:hanging="360" w:left="1440"/>
      </w:pPr>
    </w:lvl>
    <w:lvl w:ilvl="2" w:tplc="E5928E2E">
      <w:start w:val="1"/>
      <w:numFmt w:val="lowerRoman"/>
      <w:lvlText w:val="%3."/>
      <w:lvlJc w:val="right"/>
      <w:pPr>
        <w:ind w:hanging="180" w:left="2160"/>
      </w:pPr>
    </w:lvl>
    <w:lvl w:ilvl="3" w:tplc="1BDACF88">
      <w:start w:val="1"/>
      <w:numFmt w:val="decimal"/>
      <w:lvlText w:val="%4."/>
      <w:lvlJc w:val="left"/>
      <w:pPr>
        <w:ind w:hanging="360" w:left="2880"/>
      </w:pPr>
    </w:lvl>
    <w:lvl w:ilvl="4" w:tplc="2E1C555A">
      <w:start w:val="1"/>
      <w:numFmt w:val="lowerLetter"/>
      <w:lvlText w:val="%5."/>
      <w:lvlJc w:val="left"/>
      <w:pPr>
        <w:ind w:hanging="360" w:left="3600"/>
      </w:pPr>
    </w:lvl>
    <w:lvl w:ilvl="5" w:tplc="C6646050">
      <w:start w:val="1"/>
      <w:numFmt w:val="lowerRoman"/>
      <w:lvlText w:val="%6."/>
      <w:lvlJc w:val="right"/>
      <w:pPr>
        <w:ind w:hanging="180" w:left="4320"/>
      </w:pPr>
    </w:lvl>
    <w:lvl w:ilvl="6" w:tplc="30523280">
      <w:start w:val="1"/>
      <w:numFmt w:val="decimal"/>
      <w:lvlText w:val="%7."/>
      <w:lvlJc w:val="left"/>
      <w:pPr>
        <w:ind w:hanging="360" w:left="5040"/>
      </w:pPr>
    </w:lvl>
    <w:lvl w:ilvl="7" w:tplc="9DEE6100">
      <w:start w:val="1"/>
      <w:numFmt w:val="lowerLetter"/>
      <w:lvlText w:val="%8."/>
      <w:lvlJc w:val="left"/>
      <w:pPr>
        <w:ind w:hanging="360" w:left="5760"/>
      </w:pPr>
    </w:lvl>
    <w:lvl w:ilvl="8" w:tplc="AE6AA5D8">
      <w:start w:val="1"/>
      <w:numFmt w:val="lowerRoman"/>
      <w:lvlText w:val="%9."/>
      <w:lvlJc w:val="right"/>
      <w:pPr>
        <w:ind w:hanging="180" w:left="6480"/>
      </w:pPr>
    </w:lvl>
  </w:abstractNum>
  <w:abstractNum w15:restartNumberingAfterBreak="0" w:abstractNumId="37">
    <w:nsid w:val="69EB3045"/>
    <w:multiLevelType w:val="hybridMultilevel"/>
    <w:tmpl w:val="8E04DCBC"/>
    <w:lvl w:ilvl="0" w:tplc="FFFFFFFF">
      <w:start w:val="2"/>
      <w:numFmt w:val="bullet"/>
      <w:lvlText w:val="-"/>
      <w:lvlJc w:val="left"/>
      <w:pPr>
        <w:ind w:hanging="360" w:left="720"/>
      </w:pPr>
      <w:rPr>
        <w:rFonts w:ascii="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6A3A07AE"/>
    <w:multiLevelType w:val="hybridMultilevel"/>
    <w:tmpl w:val="D3AE7B46"/>
    <w:lvl w:ilvl="0" w:tplc="2AB6F258">
      <w:numFmt w:val="bullet"/>
      <w:lvlText w:val="-"/>
      <w:lvlJc w:val="left"/>
      <w:pPr>
        <w:ind w:hanging="360" w:left="720"/>
      </w:pPr>
      <w:rPr>
        <w:rFonts w:ascii="Verdana" w:cstheme="minorBidi" w:eastAsiaTheme="minorHAnsi"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76306BAD"/>
    <w:multiLevelType w:val="multilevel"/>
    <w:tmpl w:val="55F898A6"/>
    <w:lvl w:ilvl="0">
      <w:start w:val="4"/>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0">
    <w:nsid w:val="76C5234C"/>
    <w:multiLevelType w:val="hybridMultilevel"/>
    <w:tmpl w:val="97A07FDC"/>
    <w:lvl w:ilvl="0" w:tplc="BA18ACC6">
      <w:start w:val="2"/>
      <w:numFmt w:val="decimal"/>
      <w:lvlText w:val="%1"/>
      <w:lvlJc w:val="left"/>
      <w:pPr>
        <w:ind w:hanging="360" w:left="720"/>
      </w:pPr>
    </w:lvl>
    <w:lvl w:ilvl="1" w:tplc="BD668570">
      <w:start w:val="1"/>
      <w:numFmt w:val="lowerLetter"/>
      <w:lvlText w:val="%2."/>
      <w:lvlJc w:val="left"/>
      <w:pPr>
        <w:ind w:hanging="360" w:left="1440"/>
      </w:pPr>
    </w:lvl>
    <w:lvl w:ilvl="2" w:tplc="B2B6A324">
      <w:start w:val="1"/>
      <w:numFmt w:val="lowerRoman"/>
      <w:lvlText w:val="%3."/>
      <w:lvlJc w:val="right"/>
      <w:pPr>
        <w:ind w:hanging="180" w:left="2160"/>
      </w:pPr>
    </w:lvl>
    <w:lvl w:ilvl="3" w:tplc="1EE474BC">
      <w:start w:val="1"/>
      <w:numFmt w:val="decimal"/>
      <w:lvlText w:val="%4."/>
      <w:lvlJc w:val="left"/>
      <w:pPr>
        <w:ind w:hanging="360" w:left="2880"/>
      </w:pPr>
    </w:lvl>
    <w:lvl w:ilvl="4" w:tplc="AF64298E">
      <w:start w:val="1"/>
      <w:numFmt w:val="lowerLetter"/>
      <w:lvlText w:val="%5."/>
      <w:lvlJc w:val="left"/>
      <w:pPr>
        <w:ind w:hanging="360" w:left="3600"/>
      </w:pPr>
    </w:lvl>
    <w:lvl w:ilvl="5" w:tplc="7AB4AEE0">
      <w:start w:val="1"/>
      <w:numFmt w:val="lowerRoman"/>
      <w:lvlText w:val="%6."/>
      <w:lvlJc w:val="right"/>
      <w:pPr>
        <w:ind w:hanging="180" w:left="4320"/>
      </w:pPr>
    </w:lvl>
    <w:lvl w:ilvl="6" w:tplc="412A3DB0">
      <w:start w:val="1"/>
      <w:numFmt w:val="decimal"/>
      <w:lvlText w:val="%7."/>
      <w:lvlJc w:val="left"/>
      <w:pPr>
        <w:ind w:hanging="360" w:left="5040"/>
      </w:pPr>
    </w:lvl>
    <w:lvl w:ilvl="7" w:tplc="EFB81AA4">
      <w:start w:val="1"/>
      <w:numFmt w:val="lowerLetter"/>
      <w:lvlText w:val="%8."/>
      <w:lvlJc w:val="left"/>
      <w:pPr>
        <w:ind w:hanging="360" w:left="5760"/>
      </w:pPr>
    </w:lvl>
    <w:lvl w:ilvl="8" w:tplc="68A058FC">
      <w:start w:val="1"/>
      <w:numFmt w:val="lowerRoman"/>
      <w:lvlText w:val="%9."/>
      <w:lvlJc w:val="right"/>
      <w:pPr>
        <w:ind w:hanging="180" w:left="6480"/>
      </w:pPr>
    </w:lvl>
  </w:abstractNum>
  <w:abstractNum w15:restartNumberingAfterBreak="0" w:abstractNumId="41">
    <w:nsid w:val="77222299"/>
    <w:multiLevelType w:val="multilevel"/>
    <w:tmpl w:val="F36C1BA0"/>
    <w:lvl w:ilvl="0">
      <w:start w:val="2"/>
      <w:numFmt w:val="decimal"/>
      <w:lvlText w:val="%1"/>
      <w:lvlJc w:val="left"/>
      <w:pPr>
        <w:ind w:hanging="360" w:left="360"/>
      </w:pPr>
      <w:rPr>
        <w:rFonts w:hint="default"/>
      </w:rPr>
    </w:lvl>
    <w:lvl w:ilvl="1">
      <w:start w:val="2"/>
      <w:numFmt w:val="decimal"/>
      <w:lvlText w:val="%1.%2"/>
      <w:lvlJc w:val="left"/>
      <w:pPr>
        <w:ind w:hanging="360" w:left="1068"/>
      </w:pPr>
      <w:rPr>
        <w:rFonts w:hint="default"/>
      </w:rPr>
    </w:lvl>
    <w:lvl w:ilvl="2">
      <w:start w:val="1"/>
      <w:numFmt w:val="decimal"/>
      <w:lvlText w:val="%1.%2.%3"/>
      <w:lvlJc w:val="left"/>
      <w:pPr>
        <w:ind w:hanging="720" w:left="2136"/>
      </w:pPr>
      <w:rPr>
        <w:rFonts w:hint="default"/>
      </w:rPr>
    </w:lvl>
    <w:lvl w:ilvl="3">
      <w:start w:val="1"/>
      <w:numFmt w:val="decimal"/>
      <w:lvlText w:val="%1.%2.%3.%4"/>
      <w:lvlJc w:val="left"/>
      <w:pPr>
        <w:ind w:hanging="1080" w:left="3204"/>
      </w:pPr>
      <w:rPr>
        <w:rFonts w:hint="default"/>
      </w:rPr>
    </w:lvl>
    <w:lvl w:ilvl="4">
      <w:start w:val="1"/>
      <w:numFmt w:val="decimal"/>
      <w:lvlText w:val="%1.%2.%3.%4.%5"/>
      <w:lvlJc w:val="left"/>
      <w:pPr>
        <w:ind w:hanging="1080" w:left="3912"/>
      </w:pPr>
      <w:rPr>
        <w:rFonts w:hint="default"/>
      </w:rPr>
    </w:lvl>
    <w:lvl w:ilvl="5">
      <w:start w:val="1"/>
      <w:numFmt w:val="decimal"/>
      <w:lvlText w:val="%1.%2.%3.%4.%5.%6"/>
      <w:lvlJc w:val="left"/>
      <w:pPr>
        <w:ind w:hanging="1440" w:left="4980"/>
      </w:pPr>
      <w:rPr>
        <w:rFonts w:hint="default"/>
      </w:rPr>
    </w:lvl>
    <w:lvl w:ilvl="6">
      <w:start w:val="1"/>
      <w:numFmt w:val="decimal"/>
      <w:lvlText w:val="%1.%2.%3.%4.%5.%6.%7"/>
      <w:lvlJc w:val="left"/>
      <w:pPr>
        <w:ind w:hanging="1440" w:left="5688"/>
      </w:pPr>
      <w:rPr>
        <w:rFonts w:hint="default"/>
      </w:rPr>
    </w:lvl>
    <w:lvl w:ilvl="7">
      <w:start w:val="1"/>
      <w:numFmt w:val="decimal"/>
      <w:lvlText w:val="%1.%2.%3.%4.%5.%6.%7.%8"/>
      <w:lvlJc w:val="left"/>
      <w:pPr>
        <w:ind w:hanging="1800" w:left="6756"/>
      </w:pPr>
      <w:rPr>
        <w:rFonts w:hint="default"/>
      </w:rPr>
    </w:lvl>
    <w:lvl w:ilvl="8">
      <w:start w:val="1"/>
      <w:numFmt w:val="decimal"/>
      <w:lvlText w:val="%1.%2.%3.%4.%5.%6.%7.%8.%9"/>
      <w:lvlJc w:val="left"/>
      <w:pPr>
        <w:ind w:hanging="2160" w:left="7824"/>
      </w:pPr>
      <w:rPr>
        <w:rFonts w:hint="default"/>
      </w:rPr>
    </w:lvl>
  </w:abstractNum>
  <w:num w:numId="1">
    <w:abstractNumId w:val="4"/>
  </w:num>
  <w:num w:numId="2">
    <w:abstractNumId w:val="40"/>
  </w:num>
  <w:num w:numId="3">
    <w:abstractNumId w:val="34"/>
  </w:num>
  <w:num w:numId="4">
    <w:abstractNumId w:val="28"/>
  </w:num>
  <w:num w:numId="5">
    <w:abstractNumId w:val="18"/>
  </w:num>
  <w:num w:numId="6">
    <w:abstractNumId w:val="20"/>
  </w:num>
  <w:num w:numId="7">
    <w:abstractNumId w:val="10"/>
  </w:num>
  <w:num w:numId="8">
    <w:abstractNumId w:val="35"/>
  </w:num>
  <w:num w:numId="9">
    <w:abstractNumId w:val="21"/>
  </w:num>
  <w:num w:numId="10">
    <w:abstractNumId w:val="30"/>
  </w:num>
  <w:num w:numId="11">
    <w:abstractNumId w:val="19"/>
  </w:num>
  <w:num w:numId="12">
    <w:abstractNumId w:val="0"/>
  </w:num>
  <w:num w:numId="13">
    <w:abstractNumId w:val="1"/>
  </w:num>
  <w:num w:numId="14">
    <w:abstractNumId w:val="3"/>
  </w:num>
  <w:num w:numId="15">
    <w:abstractNumId w:val="38"/>
  </w:num>
  <w:num w:numId="16">
    <w:abstractNumId w:val="9"/>
  </w:num>
  <w:num w:numId="17">
    <w:abstractNumId w:val="17"/>
  </w:num>
  <w:num w:numId="18">
    <w:abstractNumId w:val="22"/>
  </w:num>
  <w:num w:numId="19">
    <w:abstractNumId w:val="37"/>
  </w:num>
  <w:num w:numId="20">
    <w:abstractNumId w:val="24"/>
  </w:num>
  <w:num w:numId="21">
    <w:abstractNumId w:val="7"/>
  </w:num>
  <w:num w:numId="22">
    <w:abstractNumId w:val="5"/>
  </w:num>
  <w:num w:numId="23">
    <w:abstractNumId w:val="2"/>
  </w:num>
  <w:num w:numId="24">
    <w:abstractNumId w:val="41"/>
  </w:num>
  <w:num w:numId="25">
    <w:abstractNumId w:val="29"/>
  </w:num>
  <w:num w:numId="26">
    <w:abstractNumId w:val="8"/>
  </w:num>
  <w:num w:numId="27">
    <w:abstractNumId w:val="27"/>
  </w:num>
  <w:num w:numId="28">
    <w:abstractNumId w:val="36"/>
  </w:num>
  <w:num w:numId="29">
    <w:abstractNumId w:val="6"/>
  </w:num>
  <w:num w:numId="30">
    <w:abstractNumId w:val="31"/>
  </w:num>
  <w:num w:numId="31">
    <w:abstractNumId w:val="39"/>
  </w:num>
  <w:num w:numId="32">
    <w:abstractNumId w:val="15"/>
  </w:num>
  <w:num w:numId="33">
    <w:abstractNumId w:val="23"/>
  </w:num>
  <w:num w:numId="34">
    <w:abstractNumId w:val="26"/>
  </w:num>
  <w:num w:numId="35">
    <w:abstractNumId w:val="14"/>
  </w:num>
  <w:num w:numId="36">
    <w:abstractNumId w:val="12"/>
  </w:num>
  <w:num w:numId="37">
    <w:abstractNumId w:val="25"/>
  </w:num>
  <w:num w:numId="38">
    <w:abstractNumId w:val="11"/>
  </w:num>
  <w:num w:numId="39">
    <w:abstractNumId w:val="13"/>
  </w:num>
  <w:num w:numId="40">
    <w:abstractNumId w:val="16"/>
  </w:num>
  <w:num w:numId="41">
    <w:abstractNumId w:val="33"/>
  </w:num>
  <w:num w:numId="42">
    <w:abstractNumId w:val="3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00"/>
  <w:proofState w:grammar="clean" w:spelling="clean"/>
  <w:defaultTabStop w:val="708"/>
  <w:hyphenationZone w:val="425"/>
  <w:characterSpacingControl w:val="doNotCompress"/>
  <w:hdrShapeDefaults>
    <o:shapedefaults spidmax="4097" v:ext="edi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4608"/>
    <w:rsid w:val="0002189C"/>
    <w:rsid w:val="00024A47"/>
    <w:rsid w:val="00026120"/>
    <w:rsid w:val="00085CAE"/>
    <w:rsid w:val="000A2A65"/>
    <w:rsid w:val="000B0E39"/>
    <w:rsid w:val="000B6EB4"/>
    <w:rsid w:val="000E738D"/>
    <w:rsid w:val="0013338D"/>
    <w:rsid w:val="00150D00"/>
    <w:rsid w:val="00167512"/>
    <w:rsid w:val="001F75FE"/>
    <w:rsid w:val="0021316A"/>
    <w:rsid w:val="002362A8"/>
    <w:rsid w:val="0024ACA2"/>
    <w:rsid w:val="0026000F"/>
    <w:rsid w:val="00286AE9"/>
    <w:rsid w:val="002960B4"/>
    <w:rsid w:val="00297647"/>
    <w:rsid w:val="002A72B2"/>
    <w:rsid w:val="002C0132"/>
    <w:rsid w:val="002D77CF"/>
    <w:rsid w:val="00331070"/>
    <w:rsid w:val="0036047B"/>
    <w:rsid w:val="003705C1"/>
    <w:rsid w:val="003935CA"/>
    <w:rsid w:val="003B020E"/>
    <w:rsid w:val="003F4452"/>
    <w:rsid w:val="00401907"/>
    <w:rsid w:val="00441570"/>
    <w:rsid w:val="00451997"/>
    <w:rsid w:val="00465B5B"/>
    <w:rsid w:val="00493EC2"/>
    <w:rsid w:val="004B6F69"/>
    <w:rsid w:val="004C40FD"/>
    <w:rsid w:val="004E398D"/>
    <w:rsid w:val="004E6DB2"/>
    <w:rsid w:val="0051580B"/>
    <w:rsid w:val="00530823"/>
    <w:rsid w:val="00533003"/>
    <w:rsid w:val="005401AA"/>
    <w:rsid w:val="00546EEE"/>
    <w:rsid w:val="00573934"/>
    <w:rsid w:val="00582D80"/>
    <w:rsid w:val="00582E99"/>
    <w:rsid w:val="005866E5"/>
    <w:rsid w:val="005A4FF5"/>
    <w:rsid w:val="005B1788"/>
    <w:rsid w:val="005B482E"/>
    <w:rsid w:val="005E27F2"/>
    <w:rsid w:val="005E3020"/>
    <w:rsid w:val="005F240B"/>
    <w:rsid w:val="005F3518"/>
    <w:rsid w:val="00611846"/>
    <w:rsid w:val="00615149"/>
    <w:rsid w:val="00637AC9"/>
    <w:rsid w:val="006405F2"/>
    <w:rsid w:val="0065526E"/>
    <w:rsid w:val="00657D49"/>
    <w:rsid w:val="006961FF"/>
    <w:rsid w:val="006A5482"/>
    <w:rsid w:val="006B0A71"/>
    <w:rsid w:val="006E768A"/>
    <w:rsid w:val="006F4987"/>
    <w:rsid w:val="007121F9"/>
    <w:rsid w:val="00736E00"/>
    <w:rsid w:val="007652F8"/>
    <w:rsid w:val="0079200E"/>
    <w:rsid w:val="007C55F4"/>
    <w:rsid w:val="007F0D48"/>
    <w:rsid w:val="00844476"/>
    <w:rsid w:val="00853B54"/>
    <w:rsid w:val="008854E4"/>
    <w:rsid w:val="00887CE7"/>
    <w:rsid w:val="008958EF"/>
    <w:rsid w:val="008A593B"/>
    <w:rsid w:val="008B1698"/>
    <w:rsid w:val="008F689B"/>
    <w:rsid w:val="009074CB"/>
    <w:rsid w:val="009236EC"/>
    <w:rsid w:val="0093532C"/>
    <w:rsid w:val="0094069B"/>
    <w:rsid w:val="00971F34"/>
    <w:rsid w:val="00985CCE"/>
    <w:rsid w:val="009A0392"/>
    <w:rsid w:val="009C5D63"/>
    <w:rsid w:val="009F4EA1"/>
    <w:rsid w:val="00A11D90"/>
    <w:rsid w:val="00A151D1"/>
    <w:rsid w:val="00A44CAE"/>
    <w:rsid w:val="00A52181"/>
    <w:rsid w:val="00A760C4"/>
    <w:rsid w:val="00A80575"/>
    <w:rsid w:val="00A8263E"/>
    <w:rsid w:val="00AB1018"/>
    <w:rsid w:val="00AB16B3"/>
    <w:rsid w:val="00AB4600"/>
    <w:rsid w:val="00AD4AFA"/>
    <w:rsid w:val="00AD6C92"/>
    <w:rsid w:val="00AD7CAC"/>
    <w:rsid w:val="00AE0CFD"/>
    <w:rsid w:val="00AE0E40"/>
    <w:rsid w:val="00AE1AA7"/>
    <w:rsid w:val="00B06A2C"/>
    <w:rsid w:val="00B12958"/>
    <w:rsid w:val="00B170FD"/>
    <w:rsid w:val="00B428F9"/>
    <w:rsid w:val="00B47EAD"/>
    <w:rsid w:val="00B54608"/>
    <w:rsid w:val="00BA5D90"/>
    <w:rsid w:val="00BA73AA"/>
    <w:rsid w:val="00BB6809"/>
    <w:rsid w:val="00BC52B8"/>
    <w:rsid w:val="00BD20AA"/>
    <w:rsid w:val="00C06A55"/>
    <w:rsid w:val="00C135CD"/>
    <w:rsid w:val="00C15058"/>
    <w:rsid w:val="00C26BB7"/>
    <w:rsid w:val="00C34AA4"/>
    <w:rsid w:val="00C40C30"/>
    <w:rsid w:val="00C41F51"/>
    <w:rsid w:val="00C6420E"/>
    <w:rsid w:val="00C658C7"/>
    <w:rsid w:val="00C91059"/>
    <w:rsid w:val="00CE5954"/>
    <w:rsid w:val="00CF0FB1"/>
    <w:rsid w:val="00CF7A48"/>
    <w:rsid w:val="00D022B1"/>
    <w:rsid w:val="00D45EFB"/>
    <w:rsid w:val="00D8691B"/>
    <w:rsid w:val="00D9674A"/>
    <w:rsid w:val="00DA63D4"/>
    <w:rsid w:val="00DB005B"/>
    <w:rsid w:val="00DB2DFC"/>
    <w:rsid w:val="00DB5797"/>
    <w:rsid w:val="00DD59D0"/>
    <w:rsid w:val="00E05A9A"/>
    <w:rsid w:val="00E07D6A"/>
    <w:rsid w:val="00E3030C"/>
    <w:rsid w:val="00E30D94"/>
    <w:rsid w:val="00E339A9"/>
    <w:rsid w:val="00E8AE74"/>
    <w:rsid w:val="00E9406D"/>
    <w:rsid w:val="00E9743C"/>
    <w:rsid w:val="00EA37D0"/>
    <w:rsid w:val="00EA61CB"/>
    <w:rsid w:val="00EB0E22"/>
    <w:rsid w:val="00F02A45"/>
    <w:rsid w:val="00F308EF"/>
    <w:rsid w:val="00F416B6"/>
    <w:rsid w:val="00F4752F"/>
    <w:rsid w:val="00F820FD"/>
    <w:rsid w:val="00F840CA"/>
    <w:rsid w:val="00FF0120"/>
    <w:rsid w:val="015129F7"/>
    <w:rsid w:val="01939C49"/>
    <w:rsid w:val="01ED35BF"/>
    <w:rsid w:val="02C24091"/>
    <w:rsid w:val="03D2D430"/>
    <w:rsid w:val="03F02965"/>
    <w:rsid w:val="03F79D2A"/>
    <w:rsid w:val="046ED916"/>
    <w:rsid w:val="050AB343"/>
    <w:rsid w:val="05C65592"/>
    <w:rsid w:val="064D6E7E"/>
    <w:rsid w:val="07173855"/>
    <w:rsid w:val="0753824C"/>
    <w:rsid w:val="075424E0"/>
    <w:rsid w:val="07C97B54"/>
    <w:rsid w:val="08456DAB"/>
    <w:rsid w:val="087247EC"/>
    <w:rsid w:val="08E4DFFB"/>
    <w:rsid w:val="098BF4CE"/>
    <w:rsid w:val="09A003DB"/>
    <w:rsid w:val="09A901AB"/>
    <w:rsid w:val="09BAE92B"/>
    <w:rsid w:val="0A4ED917"/>
    <w:rsid w:val="0B1D7BBF"/>
    <w:rsid w:val="0B8F0DEA"/>
    <w:rsid w:val="0BAADCD8"/>
    <w:rsid w:val="0BB44015"/>
    <w:rsid w:val="0BEE8842"/>
    <w:rsid w:val="0C2E7831"/>
    <w:rsid w:val="0C7FFE04"/>
    <w:rsid w:val="0CC39590"/>
    <w:rsid w:val="0CE2C930"/>
    <w:rsid w:val="0D65004A"/>
    <w:rsid w:val="0D69CBDF"/>
    <w:rsid w:val="0D7C282E"/>
    <w:rsid w:val="0DC85F26"/>
    <w:rsid w:val="0E48FE32"/>
    <w:rsid w:val="0E5F65F1"/>
    <w:rsid w:val="108D73FF"/>
    <w:rsid w:val="10B0CC51"/>
    <w:rsid w:val="10C19894"/>
    <w:rsid w:val="111761DD"/>
    <w:rsid w:val="113A7987"/>
    <w:rsid w:val="1196A457"/>
    <w:rsid w:val="11C42AF3"/>
    <w:rsid w:val="1231BF39"/>
    <w:rsid w:val="1234EAD5"/>
    <w:rsid w:val="124E2200"/>
    <w:rsid w:val="138077D7"/>
    <w:rsid w:val="138D04E9"/>
    <w:rsid w:val="13B1CBDE"/>
    <w:rsid w:val="15357D8E"/>
    <w:rsid w:val="15C16CF2"/>
    <w:rsid w:val="15CB7F32"/>
    <w:rsid w:val="165CC771"/>
    <w:rsid w:val="1687544F"/>
    <w:rsid w:val="16C3036D"/>
    <w:rsid w:val="16EF2B12"/>
    <w:rsid w:val="16F534A0"/>
    <w:rsid w:val="17300BF9"/>
    <w:rsid w:val="17D6B81B"/>
    <w:rsid w:val="17E2D66A"/>
    <w:rsid w:val="185C3E35"/>
    <w:rsid w:val="18DF9CCE"/>
    <w:rsid w:val="1A69B633"/>
    <w:rsid w:val="1B362E33"/>
    <w:rsid w:val="1C319402"/>
    <w:rsid w:val="1CAA006C"/>
    <w:rsid w:val="1CB6478D"/>
    <w:rsid w:val="1CBA687C"/>
    <w:rsid w:val="1D88B034"/>
    <w:rsid w:val="1E0684FC"/>
    <w:rsid w:val="1E1A1CE0"/>
    <w:rsid w:val="1E6B606F"/>
    <w:rsid w:val="1EE981FD"/>
    <w:rsid w:val="2009FF32"/>
    <w:rsid w:val="20209B2E"/>
    <w:rsid w:val="20968F50"/>
    <w:rsid w:val="20AFE50A"/>
    <w:rsid w:val="21A1F187"/>
    <w:rsid w:val="22C55BD2"/>
    <w:rsid w:val="23089776"/>
    <w:rsid w:val="23A424D2"/>
    <w:rsid w:val="24C1CCBA"/>
    <w:rsid w:val="24E679BD"/>
    <w:rsid w:val="25099BCF"/>
    <w:rsid w:val="250C39AE"/>
    <w:rsid w:val="2546E69A"/>
    <w:rsid w:val="2553368C"/>
    <w:rsid w:val="2565A3C3"/>
    <w:rsid w:val="25736690"/>
    <w:rsid w:val="2604A6A0"/>
    <w:rsid w:val="2639DF44"/>
    <w:rsid w:val="2664B0EE"/>
    <w:rsid w:val="2670A8C4"/>
    <w:rsid w:val="2726E324"/>
    <w:rsid w:val="285D60C2"/>
    <w:rsid w:val="28BFC038"/>
    <w:rsid w:val="29E91BC2"/>
    <w:rsid w:val="2B73AE6D"/>
    <w:rsid w:val="2B79D71C"/>
    <w:rsid w:val="2C756E31"/>
    <w:rsid w:val="2CF579BC"/>
    <w:rsid w:val="2D41AD9B"/>
    <w:rsid w:val="2DABB95C"/>
    <w:rsid w:val="2F10AC6A"/>
    <w:rsid w:val="2F18A9F4"/>
    <w:rsid w:val="2F68F2B8"/>
    <w:rsid w:val="2F96785E"/>
    <w:rsid w:val="2F9DDDC0"/>
    <w:rsid w:val="2FC149A6"/>
    <w:rsid w:val="2FD2140B"/>
    <w:rsid w:val="3130BBBC"/>
    <w:rsid w:val="31ABD468"/>
    <w:rsid w:val="3205B322"/>
    <w:rsid w:val="3277A793"/>
    <w:rsid w:val="32A5D663"/>
    <w:rsid w:val="32C8ABD2"/>
    <w:rsid w:val="32D6DD24"/>
    <w:rsid w:val="33123B2E"/>
    <w:rsid w:val="3347A4C9"/>
    <w:rsid w:val="33A18D37"/>
    <w:rsid w:val="33B060D2"/>
    <w:rsid w:val="33C23622"/>
    <w:rsid w:val="34164771"/>
    <w:rsid w:val="3422EC61"/>
    <w:rsid w:val="3441A6C4"/>
    <w:rsid w:val="3461BC2C"/>
    <w:rsid w:val="352DB3B9"/>
    <w:rsid w:val="35CA14AF"/>
    <w:rsid w:val="36BDBFB0"/>
    <w:rsid w:val="371664CE"/>
    <w:rsid w:val="380FC728"/>
    <w:rsid w:val="389B0AC9"/>
    <w:rsid w:val="38AB6F5F"/>
    <w:rsid w:val="38C57B8A"/>
    <w:rsid w:val="38D8BD91"/>
    <w:rsid w:val="38E9B894"/>
    <w:rsid w:val="39BA6300"/>
    <w:rsid w:val="3A519BBD"/>
    <w:rsid w:val="3AB247AB"/>
    <w:rsid w:val="3AB97E25"/>
    <w:rsid w:val="3B1CF304"/>
    <w:rsid w:val="3B858C33"/>
    <w:rsid w:val="3C5B70DB"/>
    <w:rsid w:val="3C88F666"/>
    <w:rsid w:val="3D010E4B"/>
    <w:rsid w:val="3D2A529A"/>
    <w:rsid w:val="3DA61DCF"/>
    <w:rsid w:val="3DBFB5D7"/>
    <w:rsid w:val="3E70CF4B"/>
    <w:rsid w:val="3F3939FB"/>
    <w:rsid w:val="3FBD60A6"/>
    <w:rsid w:val="3FE29C56"/>
    <w:rsid w:val="3FEDFF54"/>
    <w:rsid w:val="407B7E97"/>
    <w:rsid w:val="40D838E0"/>
    <w:rsid w:val="41DC6F1D"/>
    <w:rsid w:val="41E54AFC"/>
    <w:rsid w:val="42F50168"/>
    <w:rsid w:val="43162802"/>
    <w:rsid w:val="432EB689"/>
    <w:rsid w:val="43454D83"/>
    <w:rsid w:val="43B1E115"/>
    <w:rsid w:val="443220BC"/>
    <w:rsid w:val="4490D1C9"/>
    <w:rsid w:val="449CDA79"/>
    <w:rsid w:val="44A9F129"/>
    <w:rsid w:val="44DE9FF9"/>
    <w:rsid w:val="45A52AF5"/>
    <w:rsid w:val="46666BC6"/>
    <w:rsid w:val="46CC6289"/>
    <w:rsid w:val="47234A00"/>
    <w:rsid w:val="47243317"/>
    <w:rsid w:val="476BF983"/>
    <w:rsid w:val="47D73D9E"/>
    <w:rsid w:val="47FD5EB4"/>
    <w:rsid w:val="48397A31"/>
    <w:rsid w:val="48EE11B3"/>
    <w:rsid w:val="4942E7A8"/>
    <w:rsid w:val="49830EEE"/>
    <w:rsid w:val="49B04A9A"/>
    <w:rsid w:val="4A596D38"/>
    <w:rsid w:val="4AA1F952"/>
    <w:rsid w:val="4ADCE268"/>
    <w:rsid w:val="4B9C0BCF"/>
    <w:rsid w:val="4BBAB71B"/>
    <w:rsid w:val="4CDB5A4B"/>
    <w:rsid w:val="4DB0CD3B"/>
    <w:rsid w:val="4E59D6C8"/>
    <w:rsid w:val="4EB5DB3F"/>
    <w:rsid w:val="4EBC0612"/>
    <w:rsid w:val="4F770B68"/>
    <w:rsid w:val="50110BB2"/>
    <w:rsid w:val="5039A896"/>
    <w:rsid w:val="508BDFEA"/>
    <w:rsid w:val="50D68CF1"/>
    <w:rsid w:val="51A23422"/>
    <w:rsid w:val="51A9F833"/>
    <w:rsid w:val="51CB1E50"/>
    <w:rsid w:val="5210E82C"/>
    <w:rsid w:val="53C3FDD4"/>
    <w:rsid w:val="53E9D0DA"/>
    <w:rsid w:val="5487EA93"/>
    <w:rsid w:val="559B022A"/>
    <w:rsid w:val="55BA298C"/>
    <w:rsid w:val="55C2F113"/>
    <w:rsid w:val="55E6CC51"/>
    <w:rsid w:val="55EDD407"/>
    <w:rsid w:val="563E5BAE"/>
    <w:rsid w:val="5731A00D"/>
    <w:rsid w:val="5742CF6F"/>
    <w:rsid w:val="578E153B"/>
    <w:rsid w:val="5799E900"/>
    <w:rsid w:val="579B749C"/>
    <w:rsid w:val="5895E024"/>
    <w:rsid w:val="58DEFD86"/>
    <w:rsid w:val="594433B1"/>
    <w:rsid w:val="599C2F60"/>
    <w:rsid w:val="59D6D1C9"/>
    <w:rsid w:val="59EC416E"/>
    <w:rsid w:val="5AC5B5FD"/>
    <w:rsid w:val="5B03AA9F"/>
    <w:rsid w:val="5B5125C0"/>
    <w:rsid w:val="5B56137B"/>
    <w:rsid w:val="5CCA13B7"/>
    <w:rsid w:val="5D72081B"/>
    <w:rsid w:val="5DC7ED24"/>
    <w:rsid w:val="5EEE7FBE"/>
    <w:rsid w:val="5FA3EB25"/>
    <w:rsid w:val="62311D71"/>
    <w:rsid w:val="62796B11"/>
    <w:rsid w:val="62CD1EC8"/>
    <w:rsid w:val="6300029C"/>
    <w:rsid w:val="63CAC9DD"/>
    <w:rsid w:val="63D701BF"/>
    <w:rsid w:val="646BB19E"/>
    <w:rsid w:val="6519FE4E"/>
    <w:rsid w:val="665257C1"/>
    <w:rsid w:val="6680CC90"/>
    <w:rsid w:val="6688BB17"/>
    <w:rsid w:val="66BC1519"/>
    <w:rsid w:val="6780803A"/>
    <w:rsid w:val="6794A52E"/>
    <w:rsid w:val="67A91E92"/>
    <w:rsid w:val="67D40E60"/>
    <w:rsid w:val="680D44CC"/>
    <w:rsid w:val="692DE7FC"/>
    <w:rsid w:val="69B6FE4A"/>
    <w:rsid w:val="6A1EBC4D"/>
    <w:rsid w:val="6A4DAAF9"/>
    <w:rsid w:val="6AD7EF83"/>
    <w:rsid w:val="6B6727B8"/>
    <w:rsid w:val="6B6B0483"/>
    <w:rsid w:val="6B7590C2"/>
    <w:rsid w:val="6BBE3254"/>
    <w:rsid w:val="6BE1416C"/>
    <w:rsid w:val="6CD77FCF"/>
    <w:rsid w:val="6D066214"/>
    <w:rsid w:val="6D359669"/>
    <w:rsid w:val="6D57553B"/>
    <w:rsid w:val="6DB33BA9"/>
    <w:rsid w:val="6E535D36"/>
    <w:rsid w:val="6F3464E8"/>
    <w:rsid w:val="6FB1FEE1"/>
    <w:rsid w:val="7064C535"/>
    <w:rsid w:val="733B884E"/>
    <w:rsid w:val="736C317D"/>
    <w:rsid w:val="74258A7E"/>
    <w:rsid w:val="74259A77"/>
    <w:rsid w:val="749CADB8"/>
    <w:rsid w:val="74C9ECC7"/>
    <w:rsid w:val="757617FF"/>
    <w:rsid w:val="75C96641"/>
    <w:rsid w:val="75CB9934"/>
    <w:rsid w:val="75E4CA57"/>
    <w:rsid w:val="763CF6D4"/>
    <w:rsid w:val="765ACAC2"/>
    <w:rsid w:val="76B2CF4F"/>
    <w:rsid w:val="77956DC2"/>
    <w:rsid w:val="7801E374"/>
    <w:rsid w:val="78040586"/>
    <w:rsid w:val="78CCA412"/>
    <w:rsid w:val="795DD633"/>
    <w:rsid w:val="79BC2EB1"/>
    <w:rsid w:val="79C33DF5"/>
    <w:rsid w:val="7A4C4EA5"/>
    <w:rsid w:val="7A83B614"/>
    <w:rsid w:val="7ABAF945"/>
    <w:rsid w:val="7B872047"/>
    <w:rsid w:val="7D8A4CD9"/>
    <w:rsid w:val="7D8DF4AD"/>
    <w:rsid w:val="7DC8D565"/>
    <w:rsid w:val="7E4A6BEE"/>
    <w:rsid w:val="7E79705A"/>
    <w:rsid w:val="7E8920BB"/>
    <w:rsid w:val="7EA33BC7"/>
    <w:rsid w:val="7F37A5E6"/>
    <w:rsid w:val="7F437F2C"/>
    <w:rsid w:val="7FE901E8"/>
  </w:rsids>
  <m:mathPr>
    <m:mathFont m:val="Cambria Math"/>
    <m:brkBin m:val="before"/>
    <m:brkBinSub m:val="--"/>
    <m:smallFrac m:val="0"/>
    <m:dispDef/>
    <m:lMargin m:val="0"/>
    <m:rMargin m:val="0"/>
    <m:defJc m:val="centerGroup"/>
    <m:wrapIndent m:val="1440"/>
    <m:intLim m:val="subSup"/>
    <m:naryLim m:val="undOvr"/>
  </m:mathPr>
  <w:themeFontLang w:bidi="ar-SA" w:eastAsia="ja-JP" w:val="fr-FR"/>
  <w:clrSchemeMapping w:accent1="accent1" w:accent2="accent2" w:accent3="accent3" w:accent4="accent4" w:accent5="accent5" w:accent6="accent6" w:bg1="light1" w:bg2="light2" w:followedHyperlink="followedHyperlink" w:hyperlink="hyperlink" w:t1="dark1" w:t2="dark2"/>
  <w:shapeDefaults>
    <o:shapedefaults spidmax="4097" v:ext="edit"/>
    <o:shapelayout v:ext="edit">
      <o:idmap data="1" v:ext="edit"/>
    </o:shapelayout>
  </w:shapeDefaults>
  <w:decimalSymbol w:val=","/>
  <w:listSeparator w:val=";"/>
  <w14:docId w14:val="5C59F125"/>
  <w15:docId w15:val="{CCA1A521-207B-423E-A494-B6411A58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7"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0"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default="1" w:styleId="Normal" w:type="paragraph">
    <w:name w:val="Normal"/>
    <w:qFormat/>
    <w:rsid w:val="0013338D"/>
  </w:style>
  <w:style w:styleId="Titre1" w:type="paragraph">
    <w:name w:val="heading 1"/>
    <w:basedOn w:val="Normal"/>
    <w:next w:val="Corpsdetexte"/>
    <w:link w:val="Titre1Car"/>
    <w:qFormat/>
    <w:rsid w:val="00297647"/>
    <w:pPr>
      <w:keepNext/>
      <w:keepLines/>
      <w:shd w:color="auto" w:fill="auto" w:val="pct10"/>
      <w:spacing w:after="220" w:before="220" w:line="280" w:lineRule="atLeast"/>
      <w:ind w:firstLine="1080"/>
      <w:outlineLvl w:val="0"/>
    </w:pPr>
    <w:rPr>
      <w:rFonts w:ascii="Arial" w:cs="Arial" w:eastAsia="Times New Roman" w:hAnsi="Arial"/>
      <w:b/>
      <w:bCs/>
      <w:spacing w:val="-10"/>
      <w:kern w:val="28"/>
      <w:position w:val="6"/>
      <w:sz w:val="24"/>
      <w:szCs w:val="24"/>
      <w:lang w:eastAsia="fr-FR"/>
    </w:rPr>
  </w:style>
  <w:style w:styleId="Titre5" w:type="paragraph">
    <w:name w:val="heading 5"/>
    <w:basedOn w:val="Normal"/>
    <w:next w:val="Corpsdetexte"/>
    <w:link w:val="Titre5Car"/>
    <w:qFormat/>
    <w:rsid w:val="00297647"/>
    <w:pPr>
      <w:keepNext/>
      <w:keepLines/>
      <w:spacing w:after="220" w:before="220" w:line="220" w:lineRule="atLeast"/>
      <w:ind w:left="1080"/>
      <w:outlineLvl w:val="4"/>
    </w:pPr>
    <w:rPr>
      <w:rFonts w:ascii="Times New Roman" w:cs="Times New Roman" w:eastAsia="Times New Roman" w:hAnsi="Times New Roman"/>
      <w:i/>
      <w:iCs/>
      <w:spacing w:val="-4"/>
      <w:kern w:val="28"/>
      <w:sz w:val="20"/>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link w:val="TextedebullesCar"/>
    <w:uiPriority w:val="99"/>
    <w:semiHidden/>
    <w:unhideWhenUsed/>
    <w:rsid w:val="00B54608"/>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B54608"/>
    <w:rPr>
      <w:rFonts w:ascii="Tahoma" w:cs="Tahoma" w:hAnsi="Tahoma"/>
      <w:sz w:val="16"/>
      <w:szCs w:val="16"/>
    </w:rPr>
  </w:style>
  <w:style w:styleId="En-tte" w:type="paragraph">
    <w:name w:val="header"/>
    <w:basedOn w:val="Normal"/>
    <w:link w:val="En-tteCar"/>
    <w:uiPriority w:val="99"/>
    <w:unhideWhenUsed/>
    <w:rsid w:val="00B54608"/>
    <w:pPr>
      <w:tabs>
        <w:tab w:pos="4536" w:val="center"/>
        <w:tab w:pos="9072" w:val="right"/>
      </w:tabs>
      <w:spacing w:after="0" w:line="240" w:lineRule="auto"/>
    </w:pPr>
  </w:style>
  <w:style w:customStyle="1" w:styleId="En-tteCar" w:type="character">
    <w:name w:val="En-tête Car"/>
    <w:basedOn w:val="Policepardfaut"/>
    <w:link w:val="En-tte"/>
    <w:uiPriority w:val="99"/>
    <w:rsid w:val="00B54608"/>
  </w:style>
  <w:style w:styleId="Pieddepage" w:type="paragraph">
    <w:name w:val="footer"/>
    <w:basedOn w:val="Normal"/>
    <w:link w:val="PieddepageCar"/>
    <w:uiPriority w:val="99"/>
    <w:unhideWhenUsed/>
    <w:rsid w:val="00B54608"/>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B54608"/>
  </w:style>
  <w:style w:styleId="NormalWeb" w:type="paragraph">
    <w:name w:val="Normal (Web)"/>
    <w:basedOn w:val="Normal"/>
    <w:uiPriority w:val="99"/>
    <w:semiHidden/>
    <w:unhideWhenUsed/>
    <w:rsid w:val="00533003"/>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Titre1Car" w:type="character">
    <w:name w:val="Titre 1 Car"/>
    <w:basedOn w:val="Policepardfaut"/>
    <w:link w:val="Titre1"/>
    <w:rsid w:val="00297647"/>
    <w:rPr>
      <w:rFonts w:ascii="Arial" w:cs="Arial" w:eastAsia="Times New Roman" w:hAnsi="Arial"/>
      <w:b/>
      <w:bCs/>
      <w:spacing w:val="-10"/>
      <w:kern w:val="28"/>
      <w:position w:val="6"/>
      <w:sz w:val="24"/>
      <w:szCs w:val="24"/>
      <w:shd w:color="auto" w:fill="auto" w:val="pct10"/>
      <w:lang w:eastAsia="fr-FR"/>
    </w:rPr>
  </w:style>
  <w:style w:customStyle="1" w:styleId="Titre5Car" w:type="character">
    <w:name w:val="Titre 5 Car"/>
    <w:basedOn w:val="Policepardfaut"/>
    <w:link w:val="Titre5"/>
    <w:rsid w:val="00297647"/>
    <w:rPr>
      <w:rFonts w:ascii="Times New Roman" w:cs="Times New Roman" w:eastAsia="Times New Roman" w:hAnsi="Times New Roman"/>
      <w:i/>
      <w:iCs/>
      <w:spacing w:val="-4"/>
      <w:kern w:val="28"/>
      <w:sz w:val="20"/>
      <w:szCs w:val="20"/>
      <w:lang w:eastAsia="fr-FR"/>
    </w:rPr>
  </w:style>
  <w:style w:styleId="Corpsdetexte" w:type="paragraph">
    <w:name w:val="Body Text"/>
    <w:basedOn w:val="Normal"/>
    <w:link w:val="CorpsdetexteCar"/>
    <w:rsid w:val="00297647"/>
    <w:pPr>
      <w:spacing w:after="220" w:line="220" w:lineRule="atLeast"/>
      <w:ind w:left="1080"/>
    </w:pPr>
    <w:rPr>
      <w:rFonts w:ascii="Times New Roman" w:cs="Times New Roman" w:eastAsia="Times New Roman" w:hAnsi="Times New Roman"/>
      <w:sz w:val="20"/>
      <w:szCs w:val="20"/>
      <w:lang w:eastAsia="fr-FR"/>
    </w:rPr>
  </w:style>
  <w:style w:customStyle="1" w:styleId="CorpsdetexteCar" w:type="character">
    <w:name w:val="Corps de texte Car"/>
    <w:basedOn w:val="Policepardfaut"/>
    <w:link w:val="Corpsdetexte"/>
    <w:rsid w:val="00297647"/>
    <w:rPr>
      <w:rFonts w:ascii="Times New Roman" w:cs="Times New Roman" w:eastAsia="Times New Roman" w:hAnsi="Times New Roman"/>
      <w:sz w:val="20"/>
      <w:szCs w:val="20"/>
      <w:lang w:eastAsia="fr-FR"/>
    </w:rPr>
  </w:style>
  <w:style w:customStyle="1" w:styleId="Sous-titrePagedegarde" w:type="paragraph">
    <w:name w:val="Sous-titre (Page de garde)"/>
    <w:basedOn w:val="TitrePagedegarde"/>
    <w:next w:val="Corpsdetexte"/>
    <w:rsid w:val="00297647"/>
    <w:pPr>
      <w:spacing w:before="1520"/>
      <w:ind w:right="1680"/>
    </w:pPr>
    <w:rPr>
      <w:rFonts w:ascii="Times New Roman" w:cs="Times New Roman" w:hAnsi="Times New Roman"/>
      <w:b w:val="0"/>
      <w:bCs w:val="0"/>
      <w:i/>
      <w:iCs/>
      <w:spacing w:val="-20"/>
      <w:sz w:val="40"/>
      <w:szCs w:val="40"/>
    </w:rPr>
  </w:style>
  <w:style w:customStyle="1" w:styleId="TitrePagedegarde" w:type="paragraph">
    <w:name w:val="Titre (Page de garde)"/>
    <w:basedOn w:val="Normal"/>
    <w:next w:val="Sous-titrePagedegarde"/>
    <w:rsid w:val="00297647"/>
    <w:pPr>
      <w:keepNext/>
      <w:keepLines/>
      <w:spacing w:after="0" w:before="1800" w:line="240" w:lineRule="atLeast"/>
      <w:ind w:left="1080"/>
    </w:pPr>
    <w:rPr>
      <w:rFonts w:ascii="Arial" w:cs="Arial" w:eastAsia="Times New Roman" w:hAnsi="Arial"/>
      <w:b/>
      <w:bCs/>
      <w:spacing w:val="-48"/>
      <w:kern w:val="28"/>
      <w:sz w:val="72"/>
      <w:szCs w:val="72"/>
      <w:lang w:eastAsia="fr-FR"/>
    </w:rPr>
  </w:style>
  <w:style w:styleId="Grilledutableau" w:type="table">
    <w:name w:val="Table Grid"/>
    <w:basedOn w:val="TableauNormal"/>
    <w:rsid w:val="00297647"/>
    <w:pPr>
      <w:spacing w:after="0" w:line="240" w:lineRule="auto"/>
      <w:ind w:left="1080"/>
    </w:pPr>
    <w:rPr>
      <w:rFonts w:ascii="Times New Roman" w:cs="Times New Roman" w:eastAsia="Times New Roman" w:hAnsi="Times New Roman"/>
      <w:sz w:val="20"/>
      <w:szCs w:val="20"/>
      <w:lang w:eastAsia="fr-F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tyle5" w:type="paragraph">
    <w:name w:val="Style 5"/>
    <w:basedOn w:val="Normal"/>
    <w:rsid w:val="00297647"/>
    <w:pPr>
      <w:widowControl w:val="0"/>
      <w:autoSpaceDE w:val="0"/>
      <w:autoSpaceDN w:val="0"/>
      <w:adjustRightInd w:val="0"/>
      <w:spacing w:after="0" w:line="240" w:lineRule="auto"/>
    </w:pPr>
    <w:rPr>
      <w:rFonts w:ascii="Times New Roman" w:cs="Times New Roman" w:eastAsia="Times New Roman" w:hAnsi="Times New Roman"/>
      <w:sz w:val="24"/>
      <w:szCs w:val="24"/>
      <w:lang w:eastAsia="fr-FR"/>
    </w:rPr>
  </w:style>
  <w:style w:customStyle="1" w:styleId="xmsonormal" w:type="paragraph">
    <w:name w:val="x_msonormal"/>
    <w:basedOn w:val="Normal"/>
    <w:rsid w:val="00331070"/>
    <w:pPr>
      <w:spacing w:after="100" w:afterAutospacing="1" w:before="100" w:beforeAutospacing="1" w:line="240" w:lineRule="auto"/>
    </w:pPr>
    <w:rPr>
      <w:rFonts w:ascii="Times New Roman" w:cs="Times New Roman" w:eastAsia="Times New Roman" w:hAnsi="Times New Roman"/>
      <w:sz w:val="24"/>
      <w:szCs w:val="24"/>
      <w:lang w:eastAsia="fr-FR"/>
    </w:rPr>
  </w:style>
  <w:style w:styleId="Paragraphedeliste" w:type="paragraph">
    <w:name w:val="List Paragraph"/>
    <w:basedOn w:val="Normal"/>
    <w:uiPriority w:val="34"/>
    <w:qFormat/>
    <w:rsid w:val="00F4752F"/>
    <w:pPr>
      <w:ind w:left="720"/>
      <w:contextualSpacing/>
    </w:pPr>
  </w:style>
  <w:style w:customStyle="1" w:styleId="Arial" w:type="paragraph">
    <w:name w:val="Arial"/>
    <w:basedOn w:val="Normal"/>
    <w:rsid w:val="00465B5B"/>
    <w:pPr>
      <w:spacing w:after="0" w:line="240" w:lineRule="auto"/>
      <w:jc w:val="center"/>
    </w:pPr>
    <w:rPr>
      <w:rFonts w:ascii="Verdana" w:cs="Arial" w:eastAsia="Times New Roman" w:hAnsi="Verdana"/>
      <w:sz w:val="20"/>
      <w:szCs w:val="20"/>
      <w:lang w:eastAsia="fr-FR"/>
    </w:rPr>
  </w:style>
  <w:style w:customStyle="1" w:styleId="Default" w:type="paragraph">
    <w:name w:val="Default"/>
    <w:basedOn w:val="Normal"/>
    <w:rsid w:val="00637AC9"/>
    <w:pPr>
      <w:autoSpaceDE w:val="0"/>
      <w:autoSpaceDN w:val="0"/>
      <w:spacing w:after="0" w:line="240" w:lineRule="auto"/>
    </w:pPr>
    <w:rPr>
      <w:rFonts w:ascii="Verdana" w:cs="Times New Roman" w:hAnsi="Verdana"/>
      <w:color w:val="000000"/>
      <w:sz w:val="24"/>
      <w:szCs w:val="24"/>
      <w:lang w:eastAsia="fr-FR"/>
    </w:rPr>
  </w:style>
  <w:style w:customStyle="1" w:styleId="paragraph" w:type="paragraph">
    <w:name w:val="paragraph"/>
    <w:basedOn w:val="Normal"/>
    <w:rsid w:val="005F3518"/>
    <w:pPr>
      <w:spacing w:after="100" w:afterAutospacing="1" w:before="100" w:beforeAutospacing="1" w:line="240" w:lineRule="auto"/>
    </w:pPr>
    <w:rPr>
      <w:rFonts w:ascii="Times New Roman" w:cs="Times New Roman" w:eastAsia="Times New Roman" w:hAnsi="Times New Roman"/>
      <w:sz w:val="24"/>
      <w:szCs w:val="24"/>
      <w:lang w:eastAsia="fr-FR"/>
    </w:rPr>
  </w:style>
  <w:style w:customStyle="1" w:styleId="normaltextrun" w:type="character">
    <w:name w:val="normaltextrun"/>
    <w:basedOn w:val="Policepardfaut"/>
    <w:rsid w:val="005F3518"/>
  </w:style>
  <w:style w:customStyle="1" w:styleId="eop" w:type="character">
    <w:name w:val="eop"/>
    <w:basedOn w:val="Policepardfaut"/>
    <w:rsid w:val="005F35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947608">
      <w:bodyDiv w:val="1"/>
      <w:marLeft w:val="0"/>
      <w:marRight w:val="0"/>
      <w:marTop w:val="0"/>
      <w:marBottom w:val="0"/>
      <w:divBdr>
        <w:top w:val="none" w:sz="0" w:space="0" w:color="auto"/>
        <w:left w:val="none" w:sz="0" w:space="0" w:color="auto"/>
        <w:bottom w:val="none" w:sz="0" w:space="0" w:color="auto"/>
        <w:right w:val="none" w:sz="0" w:space="0" w:color="auto"/>
      </w:divBdr>
    </w:div>
    <w:div w:id="1499612016">
      <w:bodyDiv w:val="1"/>
      <w:marLeft w:val="0"/>
      <w:marRight w:val="0"/>
      <w:marTop w:val="0"/>
      <w:marBottom w:val="0"/>
      <w:divBdr>
        <w:top w:val="none" w:sz="0" w:space="0" w:color="auto"/>
        <w:left w:val="none" w:sz="0" w:space="0" w:color="auto"/>
        <w:bottom w:val="none" w:sz="0" w:space="0" w:color="auto"/>
        <w:right w:val="none" w:sz="0" w:space="0" w:color="auto"/>
      </w:divBdr>
      <w:divsChild>
        <w:div w:id="88889542">
          <w:marLeft w:val="0"/>
          <w:marRight w:val="0"/>
          <w:marTop w:val="0"/>
          <w:marBottom w:val="0"/>
          <w:divBdr>
            <w:top w:val="none" w:sz="0" w:space="0" w:color="auto"/>
            <w:left w:val="none" w:sz="0" w:space="0" w:color="auto"/>
            <w:bottom w:val="none" w:sz="0" w:space="0" w:color="auto"/>
            <w:right w:val="none" w:sz="0" w:space="0" w:color="auto"/>
          </w:divBdr>
        </w:div>
        <w:div w:id="265315191">
          <w:marLeft w:val="0"/>
          <w:marRight w:val="0"/>
          <w:marTop w:val="0"/>
          <w:marBottom w:val="0"/>
          <w:divBdr>
            <w:top w:val="none" w:sz="0" w:space="0" w:color="auto"/>
            <w:left w:val="none" w:sz="0" w:space="0" w:color="auto"/>
            <w:bottom w:val="none" w:sz="0" w:space="0" w:color="auto"/>
            <w:right w:val="none" w:sz="0" w:space="0" w:color="auto"/>
          </w:divBdr>
        </w:div>
        <w:div w:id="286398046">
          <w:marLeft w:val="0"/>
          <w:marRight w:val="0"/>
          <w:marTop w:val="0"/>
          <w:marBottom w:val="0"/>
          <w:divBdr>
            <w:top w:val="none" w:sz="0" w:space="0" w:color="auto"/>
            <w:left w:val="none" w:sz="0" w:space="0" w:color="auto"/>
            <w:bottom w:val="none" w:sz="0" w:space="0" w:color="auto"/>
            <w:right w:val="none" w:sz="0" w:space="0" w:color="auto"/>
          </w:divBdr>
        </w:div>
        <w:div w:id="466246466">
          <w:marLeft w:val="0"/>
          <w:marRight w:val="0"/>
          <w:marTop w:val="0"/>
          <w:marBottom w:val="0"/>
          <w:divBdr>
            <w:top w:val="none" w:sz="0" w:space="0" w:color="auto"/>
            <w:left w:val="none" w:sz="0" w:space="0" w:color="auto"/>
            <w:bottom w:val="none" w:sz="0" w:space="0" w:color="auto"/>
            <w:right w:val="none" w:sz="0" w:space="0" w:color="auto"/>
          </w:divBdr>
        </w:div>
        <w:div w:id="499467725">
          <w:marLeft w:val="0"/>
          <w:marRight w:val="0"/>
          <w:marTop w:val="0"/>
          <w:marBottom w:val="0"/>
          <w:divBdr>
            <w:top w:val="none" w:sz="0" w:space="0" w:color="auto"/>
            <w:left w:val="none" w:sz="0" w:space="0" w:color="auto"/>
            <w:bottom w:val="none" w:sz="0" w:space="0" w:color="auto"/>
            <w:right w:val="none" w:sz="0" w:space="0" w:color="auto"/>
          </w:divBdr>
        </w:div>
        <w:div w:id="591670486">
          <w:marLeft w:val="0"/>
          <w:marRight w:val="0"/>
          <w:marTop w:val="0"/>
          <w:marBottom w:val="0"/>
          <w:divBdr>
            <w:top w:val="none" w:sz="0" w:space="0" w:color="auto"/>
            <w:left w:val="none" w:sz="0" w:space="0" w:color="auto"/>
            <w:bottom w:val="none" w:sz="0" w:space="0" w:color="auto"/>
            <w:right w:val="none" w:sz="0" w:space="0" w:color="auto"/>
          </w:divBdr>
        </w:div>
        <w:div w:id="866526478">
          <w:marLeft w:val="0"/>
          <w:marRight w:val="0"/>
          <w:marTop w:val="0"/>
          <w:marBottom w:val="0"/>
          <w:divBdr>
            <w:top w:val="none" w:sz="0" w:space="0" w:color="auto"/>
            <w:left w:val="none" w:sz="0" w:space="0" w:color="auto"/>
            <w:bottom w:val="none" w:sz="0" w:space="0" w:color="auto"/>
            <w:right w:val="none" w:sz="0" w:space="0" w:color="auto"/>
          </w:divBdr>
        </w:div>
        <w:div w:id="956913928">
          <w:marLeft w:val="0"/>
          <w:marRight w:val="0"/>
          <w:marTop w:val="0"/>
          <w:marBottom w:val="0"/>
          <w:divBdr>
            <w:top w:val="none" w:sz="0" w:space="0" w:color="auto"/>
            <w:left w:val="none" w:sz="0" w:space="0" w:color="auto"/>
            <w:bottom w:val="none" w:sz="0" w:space="0" w:color="auto"/>
            <w:right w:val="none" w:sz="0" w:space="0" w:color="auto"/>
          </w:divBdr>
        </w:div>
        <w:div w:id="1329135996">
          <w:marLeft w:val="0"/>
          <w:marRight w:val="0"/>
          <w:marTop w:val="0"/>
          <w:marBottom w:val="0"/>
          <w:divBdr>
            <w:top w:val="none" w:sz="0" w:space="0" w:color="auto"/>
            <w:left w:val="none" w:sz="0" w:space="0" w:color="auto"/>
            <w:bottom w:val="none" w:sz="0" w:space="0" w:color="auto"/>
            <w:right w:val="none" w:sz="0" w:space="0" w:color="auto"/>
          </w:divBdr>
        </w:div>
        <w:div w:id="1331789356">
          <w:marLeft w:val="0"/>
          <w:marRight w:val="0"/>
          <w:marTop w:val="0"/>
          <w:marBottom w:val="0"/>
          <w:divBdr>
            <w:top w:val="none" w:sz="0" w:space="0" w:color="auto"/>
            <w:left w:val="none" w:sz="0" w:space="0" w:color="auto"/>
            <w:bottom w:val="none" w:sz="0" w:space="0" w:color="auto"/>
            <w:right w:val="none" w:sz="0" w:space="0" w:color="auto"/>
          </w:divBdr>
        </w:div>
        <w:div w:id="1499494934">
          <w:marLeft w:val="0"/>
          <w:marRight w:val="0"/>
          <w:marTop w:val="0"/>
          <w:marBottom w:val="0"/>
          <w:divBdr>
            <w:top w:val="none" w:sz="0" w:space="0" w:color="auto"/>
            <w:left w:val="none" w:sz="0" w:space="0" w:color="auto"/>
            <w:bottom w:val="none" w:sz="0" w:space="0" w:color="auto"/>
            <w:right w:val="none" w:sz="0" w:space="0" w:color="auto"/>
          </w:divBdr>
        </w:div>
        <w:div w:id="1781027338">
          <w:marLeft w:val="0"/>
          <w:marRight w:val="0"/>
          <w:marTop w:val="0"/>
          <w:marBottom w:val="0"/>
          <w:divBdr>
            <w:top w:val="none" w:sz="0" w:space="0" w:color="auto"/>
            <w:left w:val="none" w:sz="0" w:space="0" w:color="auto"/>
            <w:bottom w:val="none" w:sz="0" w:space="0" w:color="auto"/>
            <w:right w:val="none" w:sz="0" w:space="0" w:color="auto"/>
          </w:divBdr>
        </w:div>
        <w:div w:id="1802380966">
          <w:marLeft w:val="0"/>
          <w:marRight w:val="0"/>
          <w:marTop w:val="0"/>
          <w:marBottom w:val="0"/>
          <w:divBdr>
            <w:top w:val="none" w:sz="0" w:space="0" w:color="auto"/>
            <w:left w:val="none" w:sz="0" w:space="0" w:color="auto"/>
            <w:bottom w:val="none" w:sz="0" w:space="0" w:color="auto"/>
            <w:right w:val="none" w:sz="0" w:space="0" w:color="auto"/>
          </w:divBdr>
        </w:div>
        <w:div w:id="1920944611">
          <w:marLeft w:val="0"/>
          <w:marRight w:val="0"/>
          <w:marTop w:val="0"/>
          <w:marBottom w:val="0"/>
          <w:divBdr>
            <w:top w:val="none" w:sz="0" w:space="0" w:color="auto"/>
            <w:left w:val="none" w:sz="0" w:space="0" w:color="auto"/>
            <w:bottom w:val="none" w:sz="0" w:space="0" w:color="auto"/>
            <w:right w:val="none" w:sz="0" w:space="0" w:color="auto"/>
          </w:divBdr>
        </w:div>
      </w:divsChild>
    </w:div>
    <w:div w:id="1574925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notes.xml" Type="http://schemas.openxmlformats.org/officeDocument/2006/relationships/footnotes"/><Relationship Id="rId11" Target="endnotes.xml" Type="http://schemas.openxmlformats.org/officeDocument/2006/relationships/endnotes"/><Relationship Id="rId12" Target="header1.xml" Type="http://schemas.openxmlformats.org/officeDocument/2006/relationships/header"/><Relationship Id="rId13" Target="header2.xml" Type="http://schemas.openxmlformats.org/officeDocument/2006/relationships/header"/><Relationship Id="rId14" Target="footer1.xml" Type="http://schemas.openxmlformats.org/officeDocument/2006/relationships/footer"/><Relationship Id="rId15" Target="footer2.xml" Type="http://schemas.openxmlformats.org/officeDocument/2006/relationships/footer"/><Relationship Id="rId16" Target="header3.xml" Type="http://schemas.openxmlformats.org/officeDocument/2006/relationships/header"/><Relationship Id="rId17" Target="footer3.xml" Type="http://schemas.openxmlformats.org/officeDocument/2006/relationships/footer"/><Relationship Id="rId18" Target="fontTable.xml" Type="http://schemas.openxmlformats.org/officeDocument/2006/relationships/fontTable"/><Relationship Id="rId19" Target="theme/theme1.xml" Type="http://schemas.openxmlformats.org/officeDocument/2006/relationships/theme"/><Relationship Id="rId2" Target="../customXml/item2.xml" Type="http://schemas.openxmlformats.org/officeDocument/2006/relationships/customXml"/><Relationship Id="rId3" Target="../customXml/item3.xml" Type="http://schemas.openxmlformats.org/officeDocument/2006/relationships/customXml"/><Relationship Id="rId4" Target="../customXml/item4.xml" Type="http://schemas.openxmlformats.org/officeDocument/2006/relationships/customXml"/><Relationship Id="rId5" Target="../customXml/item5.xml" Type="http://schemas.openxmlformats.org/officeDocument/2006/relationships/customXml"/><Relationship Id="rId6" Target="numbering.xml" Type="http://schemas.openxmlformats.org/officeDocument/2006/relationships/numbering"/><Relationship Id="rId7" Target="styles.xml" Type="http://schemas.openxmlformats.org/officeDocument/2006/relationships/styles"/><Relationship Id="rId8" Target="settings.xml" Type="http://schemas.openxmlformats.org/officeDocument/2006/relationships/settings"/><Relationship Id="rId9" Target="webSettings.xml" Type="http://schemas.openxmlformats.org/officeDocument/2006/relationships/webSettings"/></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_rels/item2.xml.rels><?xml version="1.0" encoding="UTF-8" standalone="no"?><Relationships xmlns="http://schemas.openxmlformats.org/package/2006/relationships"><Relationship Id="rId1" Target="itemProps2.xml" Type="http://schemas.openxmlformats.org/officeDocument/2006/relationships/customXmlProps"/></Relationships>
</file>

<file path=customXml/_rels/item3.xml.rels><?xml version="1.0" encoding="UTF-8" standalone="no"?><Relationships xmlns="http://schemas.openxmlformats.org/package/2006/relationships"><Relationship Id="rId1" Target="itemProps3.xml" Type="http://schemas.openxmlformats.org/officeDocument/2006/relationships/customXmlProps"/></Relationships>
</file>

<file path=customXml/_rels/item4.xml.rels><?xml version="1.0" encoding="UTF-8" standalone="no"?><Relationships xmlns="http://schemas.openxmlformats.org/package/2006/relationships"><Relationship Id="rId1" Target="itemProps4.xml" Type="http://schemas.openxmlformats.org/officeDocument/2006/relationships/customXmlProps"/></Relationships>
</file>

<file path=customXml/_rels/item5.xml.rels><?xml version="1.0" encoding="UTF-8" standalone="no"?><Relationships xmlns="http://schemas.openxmlformats.org/package/2006/relationships"><Relationship Id="rId1" Target="itemProps5.xml" Type="http://schemas.openxmlformats.org/officeDocument/2006/relationships/customXmlProps"/></Relationships>
</file>

<file path=customXml/item1.xml><?xml version="1.0" encoding="utf-8"?>
<p:properties xmlns:p="http://schemas.microsoft.com/office/2006/metadata/properties" xmlns:xsi="http://www.w3.org/2001/XMLSchema-instance" xmlns:pc="http://schemas.microsoft.com/office/infopath/2007/PartnerControls">
  <documentManagement>
    <Acces xmlns="0159eee0-cfb5-4041-8130-d71b80cf44aa">
      <UserInfo>
        <DisplayName/>
        <AccountId xsi:nil="true"/>
        <AccountType/>
      </UserInfo>
    </Acces>
    <SharedWithUsers xmlns="5b3abfa8-7ecf-45a5-bf06-547b8e2bb65c">
      <UserInfo>
        <DisplayName>MANNEQUIN, David</DisplayName>
        <AccountId>13</AccountId>
        <AccountType/>
      </UserInfo>
      <UserInfo>
        <DisplayName>TRAN, Celine</DisplayName>
        <AccountId>12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25E06CECB6DA43B04EBFE119E456D5" ma:contentTypeVersion="9" ma:contentTypeDescription="Crée un document." ma:contentTypeScope="" ma:versionID="d0e611e98dfed90c15da27fe121aa968">
  <xsd:schema xmlns:xsd="http://www.w3.org/2001/XMLSchema" xmlns:xs="http://www.w3.org/2001/XMLSchema" xmlns:p="http://schemas.microsoft.com/office/2006/metadata/properties" xmlns:ns2="0159eee0-cfb5-4041-8130-d71b80cf44aa" xmlns:ns3="5b3abfa8-7ecf-45a5-bf06-547b8e2bb65c" targetNamespace="http://schemas.microsoft.com/office/2006/metadata/properties" ma:root="true" ma:fieldsID="e9d8312fab4fd1a7b2005f9fe4b7c190" ns2:_="" ns3:_="">
    <xsd:import namespace="0159eee0-cfb5-4041-8130-d71b80cf44aa"/>
    <xsd:import namespace="5b3abfa8-7ecf-45a5-bf06-547b8e2bb6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Acc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9eee0-cfb5-4041-8130-d71b80cf44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Acces" ma:index="12" nillable="true" ma:displayName="Acces" ma:format="Dropdown" ma:list="UserInfo" ma:SharePointGroup="0" ma:internalName="Acces">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b3abfa8-7ecf-45a5-bf06-547b8e2bb65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b49a2378-73c7-4e4c-bff8-b85a2f404b86"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CF67C-CA3B-4DCF-A616-0592B7948554}">
  <ds:schemaRefs>
    <ds:schemaRef ds:uri="http://schemas.microsoft.com/office/2006/metadata/properties"/>
    <ds:schemaRef ds:uri="http://schemas.microsoft.com/office/infopath/2007/PartnerControls"/>
    <ds:schemaRef ds:uri="0159eee0-cfb5-4041-8130-d71b80cf44aa"/>
    <ds:schemaRef ds:uri="5b3abfa8-7ecf-45a5-bf06-547b8e2bb65c"/>
  </ds:schemaRefs>
</ds:datastoreItem>
</file>

<file path=customXml/itemProps2.xml><?xml version="1.0" encoding="utf-8"?>
<ds:datastoreItem xmlns:ds="http://schemas.openxmlformats.org/officeDocument/2006/customXml" ds:itemID="{7A055006-4392-4045-BB86-5B09DDB90E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59eee0-cfb5-4041-8130-d71b80cf44aa"/>
    <ds:schemaRef ds:uri="5b3abfa8-7ecf-45a5-bf06-547b8e2bb6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48792B-438B-40F0-830D-17F18AE10A53}">
  <ds:schemaRefs>
    <ds:schemaRef ds:uri="Microsoft.SharePoint.Taxonomy.ContentTypeSync"/>
  </ds:schemaRefs>
</ds:datastoreItem>
</file>

<file path=customXml/itemProps4.xml><?xml version="1.0" encoding="utf-8"?>
<ds:datastoreItem xmlns:ds="http://schemas.openxmlformats.org/officeDocument/2006/customXml" ds:itemID="{28627240-0F92-4B05-ACDC-4F55DFC29E64}">
  <ds:schemaRefs>
    <ds:schemaRef ds:uri="http://schemas.microsoft.com/sharepoint/v3/contenttype/forms"/>
  </ds:schemaRefs>
</ds:datastoreItem>
</file>

<file path=customXml/itemProps5.xml><?xml version="1.0" encoding="utf-8"?>
<ds:datastoreItem xmlns:ds="http://schemas.openxmlformats.org/officeDocument/2006/customXml" ds:itemID="{E8CF43F8-0E4F-4473-93A6-274ABED15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1758</Words>
  <Characters>9670</Characters>
  <Application>Microsoft Office Word</Application>
  <DocSecurity>0</DocSecurity>
  <Lines>80</Lines>
  <Paragraphs>22</Paragraphs>
  <ScaleCrop>false</ScaleCrop>
  <HeadingPairs>
    <vt:vector baseType="variant" size="2">
      <vt:variant>
        <vt:lpstr>Titre</vt:lpstr>
      </vt:variant>
      <vt:variant>
        <vt:i4>1</vt:i4>
      </vt:variant>
    </vt:vector>
  </HeadingPairs>
  <TitlesOfParts>
    <vt:vector baseType="lpstr" size="1">
      <vt:lpstr/>
    </vt:vector>
  </TitlesOfParts>
  <Company>Transdev</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2020-09-05T07:03:00Z</dcterms:created>
  <cp:lastPrinted>2022-03-24T13:42:00Z</cp:lastPrinted>
  <dcterms:modified xsi:type="dcterms:W3CDTF">2022-04-29T16:39:00Z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0x010100F725E06CECB6DA43B04EBFE119E456D5</vt:lpwstr>
  </property>
</Properties>
</file>