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40B8A" w:rsidR="00EA612F" w:rsidRDefault="00EA612F">
      <w:pPr>
        <w:rPr>
          <w:rFonts w:ascii="Arial" w:cs="Arial" w:hAnsi="Arial"/>
          <w:sz w:val="22"/>
          <w:szCs w:val="22"/>
        </w:rPr>
      </w:pPr>
    </w:p>
    <w:p w:rsidP="00D40B8A" w:rsidR="00D40B8A" w:rsidRDefault="00D40B8A">
      <w:pPr>
        <w:rPr>
          <w:rFonts w:ascii="Arial" w:cs="Arial" w:hAnsi="Arial"/>
          <w:sz w:val="22"/>
          <w:szCs w:val="22"/>
        </w:rPr>
      </w:pPr>
    </w:p>
    <w:p w:rsidP="00D40B8A" w:rsidR="00BD005B" w:rsidRDefault="00BD005B">
      <w:pPr>
        <w:rPr>
          <w:rFonts w:ascii="Arial" w:cs="Arial" w:hAnsi="Arial"/>
          <w:sz w:val="22"/>
          <w:szCs w:val="22"/>
        </w:rPr>
      </w:pPr>
    </w:p>
    <w:p w:rsidP="00D40B8A" w:rsidR="00BD005B" w:rsidRDefault="00BD005B" w:rsidRPr="00D20E52">
      <w:pPr>
        <w:rPr>
          <w:rFonts w:ascii="Arial" w:cs="Arial" w:hAnsi="Arial"/>
          <w:sz w:val="22"/>
          <w:szCs w:val="22"/>
        </w:rPr>
      </w:pPr>
    </w:p>
    <w:p w:rsidP="00200D36" w:rsidR="00200D36" w:rsidRDefault="00200D36" w:rsidRPr="00200D36">
      <w:pPr>
        <w:pBdr>
          <w:bottom w:color="EB690B" w:space="1" w:sz="18" w:val="single"/>
        </w:pBdr>
        <w:jc w:val="center"/>
        <w:rPr>
          <w:rFonts w:ascii="Arial" w:cs="Arial" w:hAnsi="Arial"/>
          <w:color w:val="002E5F"/>
          <w:sz w:val="36"/>
          <w:szCs w:val="36"/>
        </w:rPr>
      </w:pPr>
      <w:r w:rsidRPr="00200D36">
        <w:rPr>
          <w:rFonts w:ascii="Arial" w:cs="Arial" w:hAnsi="Arial"/>
          <w:color w:val="002E5F"/>
          <w:sz w:val="36"/>
          <w:szCs w:val="36"/>
        </w:rPr>
        <w:t>NEGOCIAT</w:t>
      </w:r>
      <w:r w:rsidR="008928A2">
        <w:rPr>
          <w:rFonts w:ascii="Arial" w:cs="Arial" w:hAnsi="Arial"/>
          <w:color w:val="002E5F"/>
          <w:sz w:val="36"/>
          <w:szCs w:val="36"/>
        </w:rPr>
        <w:t>IONS ANNUELLES OBLIGATOIRES 202</w:t>
      </w:r>
      <w:r w:rsidR="003D6440">
        <w:rPr>
          <w:rFonts w:ascii="Arial" w:cs="Arial" w:hAnsi="Arial"/>
          <w:color w:val="002E5F"/>
          <w:sz w:val="36"/>
          <w:szCs w:val="36"/>
        </w:rPr>
        <w:t>3</w:t>
      </w:r>
    </w:p>
    <w:p w:rsidP="00200D36" w:rsidR="00200D36" w:rsidRDefault="00200D36" w:rsidRPr="00200D36">
      <w:pPr>
        <w:pBdr>
          <w:bottom w:color="EB690B" w:space="1" w:sz="18" w:val="single"/>
        </w:pBdr>
        <w:jc w:val="center"/>
        <w:rPr>
          <w:rFonts w:ascii="Arial" w:cs="Arial" w:hAnsi="Arial"/>
          <w:color w:val="002E5F"/>
          <w:sz w:val="36"/>
          <w:szCs w:val="36"/>
        </w:rPr>
      </w:pPr>
      <w:r w:rsidRPr="00200D36">
        <w:rPr>
          <w:rFonts w:ascii="Arial" w:cs="Arial" w:hAnsi="Arial"/>
          <w:color w:val="002E5F"/>
          <w:sz w:val="36"/>
          <w:szCs w:val="36"/>
        </w:rPr>
        <w:t>___________</w:t>
      </w:r>
    </w:p>
    <w:p w:rsidP="00200D36" w:rsidR="00200D36" w:rsidRDefault="00200D36" w:rsidRPr="00200D36">
      <w:pPr>
        <w:pBdr>
          <w:bottom w:color="EB690B" w:space="1" w:sz="18" w:val="single"/>
        </w:pBdr>
        <w:jc w:val="center"/>
        <w:rPr>
          <w:rFonts w:ascii="Arial" w:cs="Arial" w:hAnsi="Arial"/>
          <w:color w:val="002E5F"/>
          <w:sz w:val="36"/>
          <w:szCs w:val="36"/>
        </w:rPr>
      </w:pPr>
    </w:p>
    <w:p w:rsidP="00200D36" w:rsidR="00D40B8A" w:rsidRDefault="00200D36">
      <w:pPr>
        <w:pBdr>
          <w:bottom w:color="EB690B" w:space="1" w:sz="18" w:val="single"/>
        </w:pBdr>
        <w:jc w:val="center"/>
        <w:rPr>
          <w:rFonts w:ascii="Arial" w:cs="Arial" w:hAnsi="Arial"/>
          <w:color w:val="002E5F"/>
          <w:sz w:val="36"/>
          <w:szCs w:val="36"/>
        </w:rPr>
      </w:pPr>
      <w:r w:rsidRPr="00200D36">
        <w:rPr>
          <w:rFonts w:ascii="Arial" w:cs="Arial" w:hAnsi="Arial"/>
          <w:color w:val="002E5F"/>
          <w:sz w:val="36"/>
          <w:szCs w:val="36"/>
        </w:rPr>
        <w:t>ACCORD D’ENTREPRISE SUR LA REMUNERATION, LE TEMPS DE TRAVAIL ET LE PARTAGE DE LA VALEUR AJOUTEE</w:t>
      </w:r>
    </w:p>
    <w:p w:rsidP="00200D36" w:rsidR="00A54702" w:rsidRDefault="00A54702" w:rsidRPr="002C0E7D">
      <w:pPr>
        <w:pBdr>
          <w:bottom w:color="EB690B" w:space="1" w:sz="18" w:val="single"/>
        </w:pBdr>
        <w:jc w:val="center"/>
        <w:rPr>
          <w:rFonts w:ascii="Arial" w:cs="Arial" w:hAnsi="Arial"/>
          <w:color w:val="002E5F"/>
          <w:sz w:val="40"/>
          <w:szCs w:val="40"/>
        </w:rPr>
      </w:pPr>
    </w:p>
    <w:p w:rsidP="00D40B8A" w:rsidR="00D40B8A" w:rsidRDefault="00D40B8A">
      <w:pPr>
        <w:rPr>
          <w:rFonts w:ascii="Arial" w:cs="Arial" w:hAnsi="Arial"/>
          <w:sz w:val="24"/>
          <w:szCs w:val="24"/>
        </w:rPr>
      </w:pPr>
    </w:p>
    <w:p w:rsidP="00D40B8A" w:rsidR="002E371D" w:rsidRDefault="002E371D">
      <w:pPr>
        <w:rPr>
          <w:rFonts w:ascii="Arial" w:cs="Arial" w:hAnsi="Arial"/>
          <w:sz w:val="22"/>
          <w:szCs w:val="22"/>
        </w:rPr>
      </w:pPr>
    </w:p>
    <w:p w:rsidP="00200D36" w:rsidR="00200D36" w:rsidRDefault="00200D36" w:rsidRPr="00200D36">
      <w:pPr>
        <w:rPr>
          <w:rFonts w:ascii="Arial" w:cs="Arial" w:eastAsiaTheme="minorHAnsi" w:hAnsi="Arial"/>
          <w:color w:themeColor="text1" w:val="000000"/>
          <w:sz w:val="22"/>
          <w:szCs w:val="22"/>
          <w:lang w:eastAsia="en-US"/>
        </w:rPr>
      </w:pPr>
      <w:r w:rsidRPr="00200D36">
        <w:rPr>
          <w:rFonts w:ascii="Arial" w:cs="Arial" w:eastAsiaTheme="minorHAnsi" w:hAnsi="Arial"/>
          <w:color w:themeColor="text1" w:val="000000"/>
          <w:sz w:val="22"/>
          <w:szCs w:val="22"/>
          <w:lang w:eastAsia="en-US"/>
        </w:rPr>
        <w:t>ENTRE LES SOUSSIGNES :</w:t>
      </w:r>
    </w:p>
    <w:p w:rsidP="00200D36" w:rsidR="00200D36" w:rsidRDefault="00200D36" w:rsidRPr="00200D36">
      <w:pPr>
        <w:jc w:val="both"/>
        <w:rPr>
          <w:rFonts w:ascii="Arial" w:cs="Arial" w:eastAsiaTheme="minorHAnsi" w:hAnsi="Arial"/>
          <w:color w:themeColor="text1" w:val="000000"/>
          <w:sz w:val="22"/>
          <w:szCs w:val="22"/>
          <w:lang w:eastAsia="en-US"/>
        </w:rPr>
      </w:pPr>
    </w:p>
    <w:p w:rsidP="00200D36" w:rsidR="00200D36" w:rsidRDefault="00200D36" w:rsidRPr="00200D36">
      <w:pPr>
        <w:jc w:val="both"/>
        <w:rPr>
          <w:rFonts w:ascii="Arial" w:cs="Arial" w:eastAsiaTheme="minorHAnsi" w:hAnsi="Arial"/>
          <w:color w:themeColor="text1" w:val="000000"/>
          <w:sz w:val="22"/>
          <w:szCs w:val="22"/>
          <w:lang w:eastAsia="en-US"/>
        </w:rPr>
      </w:pPr>
      <w:r w:rsidRPr="00200D36">
        <w:rPr>
          <w:rFonts w:ascii="Arial" w:cs="Arial" w:eastAsiaTheme="minorHAnsi" w:hAnsi="Arial"/>
          <w:color w:themeColor="text1" w:val="000000"/>
          <w:sz w:val="22"/>
          <w:szCs w:val="22"/>
          <w:lang w:eastAsia="en-US"/>
        </w:rPr>
        <w:t xml:space="preserve">L’OFFICE AUXERROIS DE L’HABITAT, Office Public de l’Habitat de la Communauté de l’Auxerrois, dont le siège est sis 12 avenue des </w:t>
      </w:r>
      <w:proofErr w:type="spellStart"/>
      <w:r w:rsidRPr="00200D36">
        <w:rPr>
          <w:rFonts w:ascii="Arial" w:cs="Arial" w:eastAsiaTheme="minorHAnsi" w:hAnsi="Arial"/>
          <w:color w:themeColor="text1" w:val="000000"/>
          <w:sz w:val="22"/>
          <w:szCs w:val="22"/>
          <w:lang w:eastAsia="en-US"/>
        </w:rPr>
        <w:t>Brichères</w:t>
      </w:r>
      <w:proofErr w:type="spellEnd"/>
      <w:r w:rsidRPr="00200D36">
        <w:rPr>
          <w:rFonts w:ascii="Arial" w:cs="Arial" w:eastAsiaTheme="minorHAnsi" w:hAnsi="Arial"/>
          <w:color w:themeColor="text1" w:val="000000"/>
          <w:sz w:val="22"/>
          <w:szCs w:val="22"/>
          <w:lang w:eastAsia="en-US"/>
        </w:rPr>
        <w:t xml:space="preserve"> – 89000 AUXERRE, immatriculé sous le n° SIRET : 27890001400012, représenté par Monsieur </w:t>
      </w:r>
      <w:r w:rsidR="00E82D63">
        <w:rPr>
          <w:rFonts w:ascii="Arial" w:cs="Arial" w:eastAsiaTheme="minorHAnsi" w:hAnsi="Arial"/>
          <w:color w:themeColor="text1" w:val="000000"/>
          <w:sz w:val="22"/>
          <w:szCs w:val="22"/>
          <w:lang w:eastAsia="en-US"/>
        </w:rPr>
        <w:t>XXXX</w:t>
      </w:r>
      <w:r w:rsidRPr="00200D36">
        <w:rPr>
          <w:rFonts w:ascii="Arial" w:cs="Arial" w:eastAsiaTheme="minorHAnsi" w:hAnsi="Arial"/>
          <w:color w:themeColor="text1" w:val="000000"/>
          <w:sz w:val="22"/>
          <w:szCs w:val="22"/>
          <w:lang w:eastAsia="en-US"/>
        </w:rPr>
        <w:t>, Directeur Général,</w:t>
      </w:r>
    </w:p>
    <w:p w:rsidP="00200D36" w:rsidR="00200D36" w:rsidRDefault="00200D36" w:rsidRPr="00200D36">
      <w:pPr>
        <w:jc w:val="right"/>
        <w:rPr>
          <w:rFonts w:ascii="Arial" w:cs="Arial" w:eastAsiaTheme="minorHAnsi" w:hAnsi="Arial"/>
          <w:color w:themeColor="text1" w:val="000000"/>
          <w:sz w:val="22"/>
          <w:szCs w:val="22"/>
          <w:lang w:eastAsia="en-US"/>
        </w:rPr>
      </w:pPr>
      <w:proofErr w:type="gramStart"/>
      <w:r w:rsidRPr="00200D36">
        <w:rPr>
          <w:rFonts w:ascii="Arial" w:cs="Arial" w:eastAsiaTheme="minorHAnsi" w:hAnsi="Arial"/>
          <w:color w:themeColor="text1" w:val="000000"/>
          <w:sz w:val="22"/>
          <w:szCs w:val="22"/>
          <w:lang w:eastAsia="en-US"/>
        </w:rPr>
        <w:t>d’une</w:t>
      </w:r>
      <w:proofErr w:type="gramEnd"/>
      <w:r w:rsidRPr="00200D36">
        <w:rPr>
          <w:rFonts w:ascii="Arial" w:cs="Arial" w:eastAsiaTheme="minorHAnsi" w:hAnsi="Arial"/>
          <w:color w:themeColor="text1" w:val="000000"/>
          <w:sz w:val="22"/>
          <w:szCs w:val="22"/>
          <w:lang w:eastAsia="en-US"/>
        </w:rPr>
        <w:t xml:space="preserve"> part,</w:t>
      </w:r>
    </w:p>
    <w:p w:rsidP="00200D36" w:rsidR="00200D36" w:rsidRDefault="00200D36" w:rsidRPr="00200D36">
      <w:pPr>
        <w:jc w:val="both"/>
        <w:rPr>
          <w:rFonts w:ascii="Arial" w:cs="Arial" w:eastAsiaTheme="minorHAnsi" w:hAnsi="Arial"/>
          <w:color w:themeColor="text1" w:val="000000"/>
          <w:sz w:val="22"/>
          <w:szCs w:val="22"/>
          <w:lang w:eastAsia="en-US"/>
        </w:rPr>
      </w:pPr>
    </w:p>
    <w:p w:rsidP="00200D36" w:rsidR="00200D36" w:rsidRDefault="00200D36" w:rsidRPr="00200D36">
      <w:pPr>
        <w:jc w:val="both"/>
        <w:rPr>
          <w:rFonts w:ascii="Arial" w:cs="Arial" w:eastAsiaTheme="minorHAnsi" w:hAnsi="Arial"/>
          <w:color w:themeColor="text1" w:val="000000"/>
          <w:sz w:val="22"/>
          <w:szCs w:val="22"/>
          <w:lang w:eastAsia="en-US"/>
        </w:rPr>
      </w:pPr>
      <w:r w:rsidRPr="00200D36">
        <w:rPr>
          <w:rFonts w:ascii="Arial" w:cs="Arial" w:eastAsiaTheme="minorHAnsi" w:hAnsi="Arial"/>
          <w:color w:themeColor="text1" w:val="000000"/>
          <w:sz w:val="22"/>
          <w:szCs w:val="22"/>
          <w:lang w:eastAsia="en-US"/>
        </w:rPr>
        <w:t>ET</w:t>
      </w:r>
    </w:p>
    <w:p w:rsidP="00200D36" w:rsidR="00200D36" w:rsidRDefault="00200D36" w:rsidRPr="00200D36">
      <w:pPr>
        <w:jc w:val="both"/>
        <w:rPr>
          <w:rFonts w:ascii="Arial" w:cs="Arial" w:eastAsiaTheme="minorHAnsi" w:hAnsi="Arial"/>
          <w:color w:themeColor="text1" w:val="000000"/>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color w:themeColor="text1" w:val="000000"/>
          <w:sz w:val="22"/>
          <w:szCs w:val="22"/>
          <w:lang w:eastAsia="en-US"/>
        </w:rPr>
        <w:t xml:space="preserve">L’organisation syndicale U.N.S.A., représentée par Madame </w:t>
      </w:r>
      <w:r w:rsidR="00E82D63">
        <w:rPr>
          <w:rFonts w:ascii="Arial" w:cs="Arial" w:eastAsiaTheme="minorHAnsi" w:hAnsi="Arial"/>
          <w:color w:themeColor="text1" w:val="000000"/>
          <w:sz w:val="22"/>
          <w:szCs w:val="22"/>
          <w:lang w:eastAsia="en-US"/>
        </w:rPr>
        <w:t>XXXX</w:t>
      </w:r>
      <w:r w:rsidRPr="00200D36">
        <w:rPr>
          <w:rFonts w:ascii="Arial" w:cs="Arial" w:eastAsiaTheme="minorHAnsi" w:hAnsi="Arial"/>
          <w:color w:themeColor="text1" w:val="000000"/>
          <w:sz w:val="22"/>
          <w:szCs w:val="22"/>
          <w:lang w:eastAsia="en-US"/>
        </w:rPr>
        <w:t xml:space="preserve">, déléguée syndicale U.N.S.A., assistée </w:t>
      </w:r>
      <w:r w:rsidRPr="00200D36">
        <w:rPr>
          <w:rFonts w:ascii="Arial" w:cs="Arial" w:eastAsiaTheme="minorHAnsi" w:hAnsi="Arial"/>
          <w:sz w:val="22"/>
          <w:szCs w:val="22"/>
          <w:lang w:eastAsia="en-US"/>
        </w:rPr>
        <w:t xml:space="preserve">de Mesdames </w:t>
      </w:r>
      <w:r w:rsidR="00E82D63">
        <w:rPr>
          <w:rFonts w:ascii="Arial" w:cs="Arial" w:eastAsiaTheme="minorHAnsi" w:hAnsi="Arial"/>
          <w:sz w:val="22"/>
          <w:szCs w:val="22"/>
          <w:lang w:eastAsia="en-US"/>
        </w:rPr>
        <w:t>XXXX</w:t>
      </w:r>
      <w:r w:rsidRPr="00200D36">
        <w:rPr>
          <w:rFonts w:ascii="Arial" w:cs="Arial" w:eastAsiaTheme="minorHAnsi" w:hAnsi="Arial"/>
          <w:sz w:val="22"/>
          <w:szCs w:val="22"/>
          <w:lang w:eastAsia="en-US"/>
        </w:rPr>
        <w:t xml:space="preserve"> et </w:t>
      </w:r>
      <w:r w:rsidR="00E82D63">
        <w:rPr>
          <w:rFonts w:ascii="Arial" w:cs="Arial" w:eastAsiaTheme="minorHAnsi" w:hAnsi="Arial"/>
          <w:sz w:val="22"/>
          <w:szCs w:val="22"/>
          <w:lang w:eastAsia="en-US"/>
        </w:rPr>
        <w:t>XXXX</w:t>
      </w:r>
      <w:r w:rsidRPr="00200D36">
        <w:rPr>
          <w:rFonts w:ascii="Arial" w:cs="Arial" w:eastAsiaTheme="minorHAnsi" w:hAnsi="Arial"/>
          <w:sz w:val="22"/>
          <w:szCs w:val="22"/>
          <w:lang w:eastAsia="en-US"/>
        </w:rPr>
        <w:t>,</w:t>
      </w:r>
    </w:p>
    <w:p w:rsidP="00200D36" w:rsidR="00200D36" w:rsidRDefault="00200D36" w:rsidRPr="00200D36">
      <w:pPr>
        <w:jc w:val="right"/>
        <w:rPr>
          <w:rFonts w:ascii="Arial" w:cs="Arial" w:eastAsiaTheme="minorHAnsi" w:hAnsi="Arial"/>
          <w:sz w:val="22"/>
          <w:szCs w:val="22"/>
          <w:lang w:eastAsia="en-US"/>
        </w:rPr>
      </w:pPr>
      <w:proofErr w:type="gramStart"/>
      <w:r w:rsidRPr="00200D36">
        <w:rPr>
          <w:rFonts w:ascii="Arial" w:cs="Arial" w:eastAsiaTheme="minorHAnsi" w:hAnsi="Arial"/>
          <w:sz w:val="22"/>
          <w:szCs w:val="22"/>
          <w:lang w:eastAsia="en-US"/>
        </w:rPr>
        <w:t>d’autre</w:t>
      </w:r>
      <w:proofErr w:type="gramEnd"/>
      <w:r w:rsidRPr="00200D36">
        <w:rPr>
          <w:rFonts w:ascii="Arial" w:cs="Arial" w:eastAsiaTheme="minorHAnsi" w:hAnsi="Arial"/>
          <w:sz w:val="22"/>
          <w:szCs w:val="22"/>
          <w:lang w:eastAsia="en-US"/>
        </w:rPr>
        <w:t xml:space="preserve"> part,</w:t>
      </w:r>
    </w:p>
    <w:p w:rsidP="00200D36" w:rsidR="00200D36" w:rsidRDefault="00200D36" w:rsidRPr="00200D36">
      <w:pPr>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Il a été convenu ce qui suit :</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pBdr>
          <w:bottom w:color="EB690B" w:space="1" w:sz="18" w:val="single"/>
        </w:pBdr>
        <w:tabs>
          <w:tab w:pos="9356" w:val="left"/>
        </w:tabs>
        <w:jc w:val="both"/>
        <w:rPr>
          <w:rFonts w:ascii="Tahoma" w:cs="Tahoma" w:hAnsi="Tahoma"/>
          <w:b/>
          <w:smallCaps/>
          <w:color w:val="002E5F"/>
          <w:sz w:val="24"/>
          <w:szCs w:val="24"/>
        </w:rPr>
      </w:pPr>
      <w:r w:rsidRPr="00200D36">
        <w:rPr>
          <w:rFonts w:ascii="Arial" w:cs="Arial" w:hAnsi="Arial"/>
          <w:b/>
          <w:smallCaps/>
          <w:color w:val="002E5F"/>
          <w:sz w:val="24"/>
          <w:szCs w:val="24"/>
        </w:rPr>
        <w:t>Préambule</w:t>
      </w:r>
    </w:p>
    <w:p w:rsidP="00200D36" w:rsidR="00200D36" w:rsidRDefault="00200D36" w:rsidRPr="00200D36">
      <w:pPr>
        <w:jc w:val="both"/>
        <w:rPr>
          <w:rFonts w:ascii="Arial" w:cs="Arial" w:eastAsiaTheme="minorHAnsi" w:hAnsi="Arial"/>
          <w:b/>
          <w:sz w:val="22"/>
          <w:szCs w:val="22"/>
          <w:lang w:eastAsia="en-US"/>
        </w:rPr>
      </w:pPr>
    </w:p>
    <w:p w:rsidP="00200D36" w:rsidR="00200D36" w:rsidRDefault="00200D36" w:rsidRPr="00200D36">
      <w:pPr>
        <w:jc w:val="both"/>
        <w:rPr>
          <w:rFonts w:ascii="Arial" w:cs="Arial" w:eastAsiaTheme="minorHAnsi" w:hAnsi="Arial"/>
          <w:color w:themeColor="text1" w:val="000000"/>
          <w:sz w:val="22"/>
          <w:szCs w:val="22"/>
          <w:lang w:eastAsia="en-US"/>
        </w:rPr>
      </w:pPr>
      <w:r w:rsidRPr="00200D36">
        <w:rPr>
          <w:rFonts w:ascii="Arial" w:cs="Arial" w:eastAsiaTheme="minorHAnsi" w:hAnsi="Arial"/>
          <w:sz w:val="22"/>
          <w:szCs w:val="22"/>
          <w:lang w:eastAsia="en-US"/>
        </w:rPr>
        <w:t>Conformément aux dispositions de l’article L. 2242-1 et suivants du Code du travail, les négociations annuelles obligatoires entre la Direction Générale et</w:t>
      </w:r>
      <w:r>
        <w:rPr>
          <w:rFonts w:ascii="Arial" w:cs="Arial" w:eastAsiaTheme="minorHAnsi" w:hAnsi="Arial"/>
          <w:sz w:val="22"/>
          <w:szCs w:val="22"/>
          <w:lang w:eastAsia="en-US"/>
        </w:rPr>
        <w:t xml:space="preserve"> l’organisation syndicale U.N.S.A., seul syndicat représentatif à l’O.A.H. suite aux élections professionnelles de décembre 2018, ont été engagées.</w:t>
      </w:r>
    </w:p>
    <w:p w:rsidP="00200D36" w:rsidR="00200D36" w:rsidRDefault="00200D36" w:rsidRPr="00200D36">
      <w:pPr>
        <w:jc w:val="both"/>
        <w:rPr>
          <w:rFonts w:ascii="Arial" w:cs="Arial" w:eastAsiaTheme="minorHAnsi" w:hAnsi="Arial"/>
          <w:color w:themeColor="text1" w:val="000000"/>
          <w:sz w:val="22"/>
          <w:szCs w:val="22"/>
          <w:lang w:eastAsia="en-US"/>
        </w:rPr>
      </w:pPr>
    </w:p>
    <w:p w:rsidP="00200D36" w:rsidR="00200D36" w:rsidRDefault="00200D36" w:rsidRPr="00200D36">
      <w:pPr>
        <w:jc w:val="both"/>
        <w:rPr>
          <w:rFonts w:ascii="Arial" w:cs="Arial" w:eastAsiaTheme="minorHAnsi" w:hAnsi="Arial"/>
          <w:color w:themeColor="text1" w:val="000000"/>
          <w:sz w:val="22"/>
          <w:szCs w:val="22"/>
          <w:lang w:eastAsia="en-US"/>
        </w:rPr>
      </w:pPr>
      <w:r w:rsidRPr="00200D36">
        <w:rPr>
          <w:rFonts w:ascii="Arial" w:cs="Arial" w:eastAsiaTheme="minorHAnsi" w:hAnsi="Arial"/>
          <w:color w:themeColor="text1" w:val="000000"/>
          <w:sz w:val="22"/>
          <w:szCs w:val="22"/>
          <w:lang w:eastAsia="en-US"/>
        </w:rPr>
        <w:t xml:space="preserve">Lors d’une première réunion préparatoire qui a eu lieu le </w:t>
      </w:r>
      <w:r w:rsidR="00BA2CFB">
        <w:rPr>
          <w:rFonts w:ascii="Arial" w:cs="Arial" w:eastAsiaTheme="minorHAnsi" w:hAnsi="Arial"/>
          <w:color w:themeColor="text1" w:val="000000"/>
          <w:sz w:val="22"/>
          <w:szCs w:val="22"/>
          <w:lang w:eastAsia="en-US"/>
        </w:rPr>
        <w:t>11 octobre 202</w:t>
      </w:r>
      <w:r w:rsidR="003D6440">
        <w:rPr>
          <w:rFonts w:ascii="Arial" w:cs="Arial" w:eastAsiaTheme="minorHAnsi" w:hAnsi="Arial"/>
          <w:color w:themeColor="text1" w:val="000000"/>
          <w:sz w:val="22"/>
          <w:szCs w:val="22"/>
          <w:lang w:eastAsia="en-US"/>
        </w:rPr>
        <w:t>2</w:t>
      </w:r>
      <w:r w:rsidRPr="00200D36">
        <w:rPr>
          <w:rFonts w:ascii="Arial" w:cs="Arial" w:eastAsiaTheme="minorHAnsi" w:hAnsi="Arial"/>
          <w:color w:themeColor="text1" w:val="000000"/>
          <w:sz w:val="22"/>
          <w:szCs w:val="22"/>
          <w:lang w:eastAsia="en-US"/>
        </w:rPr>
        <w:t>, il a été rappelé que cette négociation portait sur la rémunération, notamment les salaires effectifs, le temps de travail et le partage de la valeur ajoutée dans l’entreprise.</w:t>
      </w:r>
    </w:p>
    <w:p w:rsidP="00200D36" w:rsidR="00200D36" w:rsidRDefault="00200D36" w:rsidRPr="00200D36">
      <w:pPr>
        <w:jc w:val="both"/>
        <w:rPr>
          <w:rFonts w:ascii="Arial" w:cs="Arial" w:eastAsiaTheme="minorHAnsi" w:hAnsi="Arial"/>
          <w:color w:themeColor="text1" w:val="000000"/>
          <w:sz w:val="22"/>
          <w:szCs w:val="22"/>
          <w:lang w:eastAsia="en-US"/>
        </w:rPr>
      </w:pPr>
    </w:p>
    <w:p w:rsidP="00200D36" w:rsidR="00200D36" w:rsidRDefault="00200D36" w:rsidRPr="00200D36">
      <w:pPr>
        <w:jc w:val="both"/>
        <w:rPr>
          <w:rFonts w:ascii="Arial" w:cs="Arial" w:eastAsiaTheme="minorHAnsi" w:hAnsi="Arial"/>
          <w:color w:themeColor="text1" w:val="000000"/>
          <w:sz w:val="22"/>
          <w:szCs w:val="22"/>
          <w:lang w:eastAsia="en-US"/>
        </w:rPr>
      </w:pPr>
      <w:r w:rsidRPr="00200D36">
        <w:rPr>
          <w:rFonts w:ascii="Arial" w:cs="Arial" w:eastAsiaTheme="minorHAnsi" w:hAnsi="Arial"/>
          <w:color w:themeColor="text1" w:val="000000"/>
          <w:sz w:val="22"/>
          <w:szCs w:val="22"/>
          <w:lang w:eastAsia="en-US"/>
        </w:rPr>
        <w:t>Il a également été précisé que :</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numPr>
          <w:ilvl w:val="0"/>
          <w:numId w:val="9"/>
        </w:numPr>
        <w:spacing w:after="200" w:line="276" w:lineRule="auto"/>
        <w:contextualSpacing/>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Si, en pratique, l’accord sur l’égalité professionnelle comporte des dispositions relatives à la suppression des écarts de salaires entre les femmes et les hommes, cette question est toujours incluse dans les négociations sur salaires ;</w:t>
      </w:r>
    </w:p>
    <w:p w:rsidP="00200D36" w:rsidR="00200D36" w:rsidRDefault="00200D36">
      <w:pPr>
        <w:jc w:val="both"/>
        <w:rPr>
          <w:rFonts w:ascii="Arial" w:cs="Arial" w:eastAsiaTheme="minorHAnsi" w:hAnsi="Arial"/>
          <w:sz w:val="22"/>
          <w:szCs w:val="22"/>
          <w:lang w:eastAsia="en-US"/>
        </w:rPr>
      </w:pPr>
    </w:p>
    <w:p w:rsidP="00200D36" w:rsidR="00BA2CFB" w:rsidRDefault="00BA2CFB">
      <w:pPr>
        <w:jc w:val="both"/>
        <w:rPr>
          <w:rFonts w:ascii="Arial" w:cs="Arial" w:eastAsiaTheme="minorHAnsi" w:hAnsi="Arial"/>
          <w:sz w:val="22"/>
          <w:szCs w:val="22"/>
          <w:lang w:eastAsia="en-US"/>
        </w:rPr>
      </w:pPr>
    </w:p>
    <w:p w:rsidP="00200D36" w:rsidR="00BA2CFB" w:rsidRDefault="00BA2CFB">
      <w:pPr>
        <w:jc w:val="both"/>
        <w:rPr>
          <w:rFonts w:ascii="Arial" w:cs="Arial" w:eastAsiaTheme="minorHAnsi" w:hAnsi="Arial"/>
          <w:sz w:val="22"/>
          <w:szCs w:val="22"/>
          <w:lang w:eastAsia="en-US"/>
        </w:rPr>
      </w:pPr>
    </w:p>
    <w:p w:rsidP="00200D36" w:rsidR="00E82D63" w:rsidRDefault="00E82D63" w:rsidRPr="00200D36">
      <w:pPr>
        <w:jc w:val="both"/>
        <w:rPr>
          <w:rFonts w:ascii="Arial" w:cs="Arial" w:eastAsiaTheme="minorHAnsi" w:hAnsi="Arial"/>
          <w:sz w:val="22"/>
          <w:szCs w:val="22"/>
          <w:lang w:eastAsia="en-US"/>
        </w:rPr>
      </w:pPr>
    </w:p>
    <w:p w:rsidP="00200D36" w:rsidR="00200D36" w:rsidRDefault="00200D36" w:rsidRPr="00200D36">
      <w:pPr>
        <w:numPr>
          <w:ilvl w:val="0"/>
          <w:numId w:val="9"/>
        </w:numPr>
        <w:spacing w:after="200" w:line="276" w:lineRule="auto"/>
        <w:contextualSpacing/>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Conformément à l’article 23 du décret 2011-636 du 8 juin 2011 portant dispositions relatives aux personnels des offices publics de l’habitat, cette négociation doit porter également sur l’évolution annuelle prévisionnelle de la masse salariale brute totale des salariés et sur l’évolution professionnelle dans l’entreprise.</w:t>
      </w:r>
    </w:p>
    <w:p w:rsidP="00200D36" w:rsidR="00200D36" w:rsidRDefault="00200D36" w:rsidRPr="00200D36">
      <w:pPr>
        <w:jc w:val="both"/>
        <w:rPr>
          <w:rFonts w:ascii="Arial" w:cs="Arial" w:eastAsiaTheme="minorHAnsi" w:hAnsi="Arial"/>
          <w:sz w:val="24"/>
          <w:szCs w:val="24"/>
          <w:lang w:eastAsia="en-US"/>
        </w:rPr>
      </w:pPr>
    </w:p>
    <w:p w:rsidP="00200D36" w:rsidR="00200D36" w:rsidRDefault="00200D36" w:rsidRPr="00200D36">
      <w:pPr>
        <w:jc w:val="both"/>
        <w:rPr>
          <w:rFonts w:ascii="Arial" w:cs="Arial" w:eastAsiaTheme="minorHAnsi" w:hAnsi="Arial"/>
          <w:sz w:val="24"/>
          <w:szCs w:val="24"/>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 xml:space="preserve">Par ailleurs, il a été rappelé que, lors des négociations annuelles </w:t>
      </w:r>
      <w:r w:rsidR="00BA2CFB">
        <w:rPr>
          <w:rFonts w:ascii="Arial" w:cs="Arial" w:eastAsiaTheme="minorHAnsi" w:hAnsi="Arial"/>
          <w:sz w:val="22"/>
          <w:szCs w:val="22"/>
          <w:lang w:eastAsia="en-US"/>
        </w:rPr>
        <w:t>202</w:t>
      </w:r>
      <w:r w:rsidR="004C7C73">
        <w:rPr>
          <w:rFonts w:ascii="Arial" w:cs="Arial" w:eastAsiaTheme="minorHAnsi" w:hAnsi="Arial"/>
          <w:sz w:val="22"/>
          <w:szCs w:val="22"/>
          <w:lang w:eastAsia="en-US"/>
        </w:rPr>
        <w:t>1</w:t>
      </w:r>
      <w:r w:rsidRPr="00200D36">
        <w:rPr>
          <w:rFonts w:ascii="Arial" w:cs="Arial" w:eastAsiaTheme="minorHAnsi" w:hAnsi="Arial"/>
          <w:sz w:val="22"/>
          <w:szCs w:val="22"/>
          <w:lang w:eastAsia="en-US"/>
        </w:rPr>
        <w:t>, il avait été convenu d’un commun accord que :</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numPr>
          <w:ilvl w:val="0"/>
          <w:numId w:val="10"/>
        </w:numPr>
        <w:spacing w:after="200" w:line="276" w:lineRule="auto"/>
        <w:contextualSpacing/>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La négociation sur la rémunération était maintenue tous les ans,</w:t>
      </w:r>
    </w:p>
    <w:p w:rsidP="00200D36" w:rsidR="00200D36" w:rsidRDefault="00200D36" w:rsidRPr="00200D36">
      <w:pPr>
        <w:numPr>
          <w:ilvl w:val="0"/>
          <w:numId w:val="10"/>
        </w:numPr>
        <w:spacing w:after="200" w:line="276" w:lineRule="auto"/>
        <w:contextualSpacing/>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La négociation sur l’égalité professionnelle entre les femmes et les hommes et la qualité de vie au travail serait étendue à trois ans.</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 xml:space="preserve">L’accord sur l’égalité professionnelle entre les femmes et les hommes et la qualité de vie au travail </w:t>
      </w:r>
      <w:r w:rsidR="00BA2CFB">
        <w:rPr>
          <w:rFonts w:ascii="Arial" w:cs="Arial" w:eastAsiaTheme="minorHAnsi" w:hAnsi="Arial"/>
          <w:sz w:val="22"/>
          <w:szCs w:val="22"/>
          <w:lang w:eastAsia="en-US"/>
        </w:rPr>
        <w:t>pour les années 2021 – 2022 – 2023</w:t>
      </w:r>
      <w:r w:rsidRPr="00200D36">
        <w:rPr>
          <w:rFonts w:ascii="Arial" w:cs="Arial" w:eastAsiaTheme="minorHAnsi" w:hAnsi="Arial"/>
          <w:sz w:val="22"/>
          <w:szCs w:val="22"/>
          <w:lang w:eastAsia="en-US"/>
        </w:rPr>
        <w:t xml:space="preserve"> a, quant à lui, été signé le </w:t>
      </w:r>
      <w:r w:rsidR="00BA2CFB">
        <w:rPr>
          <w:rFonts w:ascii="Arial" w:cs="Arial" w:eastAsiaTheme="minorHAnsi" w:hAnsi="Arial"/>
          <w:sz w:val="22"/>
          <w:szCs w:val="22"/>
          <w:lang w:eastAsia="en-US"/>
        </w:rPr>
        <w:t>18 mars 2021</w:t>
      </w:r>
      <w:r w:rsidRPr="00200D36">
        <w:rPr>
          <w:rFonts w:ascii="Arial" w:cs="Arial" w:eastAsiaTheme="minorHAnsi" w:hAnsi="Arial"/>
          <w:sz w:val="22"/>
          <w:szCs w:val="22"/>
          <w:lang w:eastAsia="en-US"/>
        </w:rPr>
        <w:t xml:space="preserve">. </w:t>
      </w:r>
      <w:r w:rsidR="00BA2CFB">
        <w:rPr>
          <w:rFonts w:ascii="Arial" w:cs="Arial" w:eastAsiaTheme="minorHAnsi" w:hAnsi="Arial"/>
          <w:sz w:val="22"/>
          <w:szCs w:val="22"/>
          <w:lang w:eastAsia="en-US"/>
        </w:rPr>
        <w:t>Chaque année, un suivi de l’accord est mis à disposition des représentants du personnel.</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 xml:space="preserve">Enfin, la Direction Générale a également rappelé que l’ensemble des documents transmis habituellement </w:t>
      </w:r>
      <w:r w:rsidR="00BA2CFB">
        <w:rPr>
          <w:rFonts w:ascii="Arial" w:cs="Arial" w:eastAsiaTheme="minorHAnsi" w:hAnsi="Arial"/>
          <w:sz w:val="22"/>
          <w:szCs w:val="22"/>
          <w:lang w:eastAsia="en-US"/>
        </w:rPr>
        <w:t>à la délégation</w:t>
      </w:r>
      <w:r w:rsidRPr="00200D36">
        <w:rPr>
          <w:rFonts w:ascii="Arial" w:cs="Arial" w:eastAsiaTheme="minorHAnsi" w:hAnsi="Arial"/>
          <w:sz w:val="22"/>
          <w:szCs w:val="22"/>
          <w:lang w:eastAsia="en-US"/>
        </w:rPr>
        <w:t xml:space="preserve"> étaient consultables dans l</w:t>
      </w:r>
      <w:r w:rsidR="00D40F19">
        <w:rPr>
          <w:rFonts w:ascii="Arial" w:cs="Arial" w:eastAsiaTheme="minorHAnsi" w:hAnsi="Arial"/>
          <w:sz w:val="22"/>
          <w:szCs w:val="22"/>
          <w:lang w:eastAsia="en-US"/>
        </w:rPr>
        <w:t>a base de données économiques,</w:t>
      </w:r>
      <w:r w:rsidRPr="00200D36">
        <w:rPr>
          <w:rFonts w:ascii="Arial" w:cs="Arial" w:eastAsiaTheme="minorHAnsi" w:hAnsi="Arial"/>
          <w:sz w:val="22"/>
          <w:szCs w:val="22"/>
          <w:lang w:eastAsia="en-US"/>
        </w:rPr>
        <w:t xml:space="preserve"> sociales</w:t>
      </w:r>
      <w:r w:rsidR="00D40F19">
        <w:rPr>
          <w:rFonts w:ascii="Arial" w:cs="Arial" w:eastAsiaTheme="minorHAnsi" w:hAnsi="Arial"/>
          <w:sz w:val="22"/>
          <w:szCs w:val="22"/>
          <w:lang w:eastAsia="en-US"/>
        </w:rPr>
        <w:t xml:space="preserve"> et environnementales</w:t>
      </w:r>
      <w:r w:rsidR="004C7C73">
        <w:rPr>
          <w:rFonts w:ascii="Arial" w:cs="Arial" w:eastAsiaTheme="minorHAnsi" w:hAnsi="Arial"/>
          <w:sz w:val="22"/>
          <w:szCs w:val="22"/>
          <w:lang w:eastAsia="en-US"/>
        </w:rPr>
        <w:t xml:space="preserve"> (</w:t>
      </w:r>
      <w:proofErr w:type="gramStart"/>
      <w:r w:rsidR="004C7C73">
        <w:rPr>
          <w:rFonts w:ascii="Arial" w:cs="Arial" w:eastAsiaTheme="minorHAnsi" w:hAnsi="Arial"/>
          <w:sz w:val="22"/>
          <w:szCs w:val="22"/>
          <w:lang w:eastAsia="en-US"/>
        </w:rPr>
        <w:t>B.D.E.S.E</w:t>
      </w:r>
      <w:proofErr w:type="gramEnd"/>
      <w:r w:rsidR="004C7C73">
        <w:rPr>
          <w:rFonts w:ascii="Arial" w:cs="Arial" w:eastAsiaTheme="minorHAnsi" w:hAnsi="Arial"/>
          <w:sz w:val="22"/>
          <w:szCs w:val="22"/>
          <w:lang w:eastAsia="en-US"/>
        </w:rPr>
        <w:t>)</w:t>
      </w:r>
      <w:r w:rsidRPr="00200D36">
        <w:rPr>
          <w:rFonts w:ascii="Arial" w:cs="Arial" w:eastAsiaTheme="minorHAnsi" w:hAnsi="Arial"/>
          <w:sz w:val="22"/>
          <w:szCs w:val="22"/>
          <w:lang w:eastAsia="en-US"/>
        </w:rPr>
        <w:t>. La délégation syndicale qui a été invitée à préciser si elle souhaitait obtenir des documents supplémentaires n’a présenté aucune demande en ce sens.</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La négociation</w:t>
      </w:r>
      <w:r w:rsidR="00BA2CFB">
        <w:rPr>
          <w:rFonts w:ascii="Arial" w:cs="Arial" w:eastAsiaTheme="minorHAnsi" w:hAnsi="Arial"/>
          <w:sz w:val="22"/>
          <w:szCs w:val="22"/>
          <w:lang w:eastAsia="en-US"/>
        </w:rPr>
        <w:t xml:space="preserve"> 202</w:t>
      </w:r>
      <w:r w:rsidR="003D6440">
        <w:rPr>
          <w:rFonts w:ascii="Arial" w:cs="Arial" w:eastAsiaTheme="minorHAnsi" w:hAnsi="Arial"/>
          <w:sz w:val="22"/>
          <w:szCs w:val="22"/>
          <w:lang w:eastAsia="en-US"/>
        </w:rPr>
        <w:t>3</w:t>
      </w:r>
      <w:r w:rsidRPr="00200D36">
        <w:rPr>
          <w:rFonts w:ascii="Arial" w:cs="Arial" w:eastAsiaTheme="minorHAnsi" w:hAnsi="Arial"/>
          <w:sz w:val="22"/>
          <w:szCs w:val="22"/>
          <w:lang w:eastAsia="en-US"/>
        </w:rPr>
        <w:t xml:space="preserve"> sur la rémunération, le temps de travail et le partage de la valeur ajoutée dans l’entreprise a donné lieux à trois réunions</w:t>
      </w:r>
      <w:r w:rsidR="0031378E">
        <w:rPr>
          <w:rFonts w:ascii="Arial" w:cs="Arial" w:eastAsiaTheme="minorHAnsi" w:hAnsi="Arial"/>
          <w:sz w:val="22"/>
          <w:szCs w:val="22"/>
          <w:lang w:eastAsia="en-US"/>
        </w:rPr>
        <w:t>,</w:t>
      </w:r>
      <w:r w:rsidRPr="00200D36">
        <w:rPr>
          <w:rFonts w:ascii="Arial" w:cs="Arial" w:eastAsiaTheme="minorHAnsi" w:hAnsi="Arial"/>
          <w:sz w:val="22"/>
          <w:szCs w:val="22"/>
          <w:lang w:eastAsia="en-US"/>
        </w:rPr>
        <w:t xml:space="preserve"> les :</w:t>
      </w:r>
    </w:p>
    <w:p w:rsidP="00200D36" w:rsidR="00200D36" w:rsidRDefault="00200D36" w:rsidRPr="00200D36">
      <w:pPr>
        <w:jc w:val="both"/>
        <w:rPr>
          <w:rFonts w:ascii="Arial" w:cs="Arial" w:eastAsiaTheme="minorHAnsi" w:hAnsi="Arial"/>
          <w:sz w:val="22"/>
          <w:szCs w:val="22"/>
          <w:lang w:eastAsia="en-US"/>
        </w:rPr>
      </w:pPr>
    </w:p>
    <w:p w:rsidP="00200D36" w:rsidR="00200D36" w:rsidRDefault="00BA2CFB" w:rsidRPr="00200D36">
      <w:pPr>
        <w:numPr>
          <w:ilvl w:val="0"/>
          <w:numId w:val="8"/>
        </w:numPr>
        <w:spacing w:after="200" w:line="276" w:lineRule="auto"/>
        <w:contextualSpacing/>
        <w:jc w:val="both"/>
        <w:rPr>
          <w:rFonts w:ascii="Arial" w:cs="Arial" w:eastAsiaTheme="minorHAnsi" w:hAnsi="Arial"/>
          <w:sz w:val="22"/>
          <w:szCs w:val="22"/>
          <w:lang w:eastAsia="en-US"/>
        </w:rPr>
      </w:pPr>
      <w:r>
        <w:rPr>
          <w:rFonts w:ascii="Arial" w:cs="Arial" w:eastAsiaTheme="minorHAnsi" w:hAnsi="Arial"/>
          <w:sz w:val="22"/>
          <w:szCs w:val="22"/>
          <w:lang w:eastAsia="en-US"/>
        </w:rPr>
        <w:t>11 octobre 202</w:t>
      </w:r>
      <w:r w:rsidR="003D6440">
        <w:rPr>
          <w:rFonts w:ascii="Arial" w:cs="Arial" w:eastAsiaTheme="minorHAnsi" w:hAnsi="Arial"/>
          <w:sz w:val="22"/>
          <w:szCs w:val="22"/>
          <w:lang w:eastAsia="en-US"/>
        </w:rPr>
        <w:t>2</w:t>
      </w:r>
      <w:r w:rsidR="00200D36" w:rsidRPr="00200D36">
        <w:rPr>
          <w:rFonts w:ascii="Arial" w:cs="Arial" w:eastAsiaTheme="minorHAnsi" w:hAnsi="Arial"/>
          <w:sz w:val="22"/>
          <w:szCs w:val="22"/>
          <w:lang w:eastAsia="en-US"/>
        </w:rPr>
        <w:t xml:space="preserve"> (ouverture des négociations),</w:t>
      </w:r>
    </w:p>
    <w:p w:rsidP="00200D36" w:rsidR="00200D36" w:rsidRDefault="00BA2CFB" w:rsidRPr="00200D36">
      <w:pPr>
        <w:numPr>
          <w:ilvl w:val="0"/>
          <w:numId w:val="8"/>
        </w:numPr>
        <w:spacing w:after="200" w:line="276" w:lineRule="auto"/>
        <w:contextualSpacing/>
        <w:jc w:val="both"/>
        <w:rPr>
          <w:rFonts w:ascii="Arial" w:cs="Arial" w:eastAsiaTheme="minorHAnsi" w:hAnsi="Arial"/>
          <w:sz w:val="22"/>
          <w:szCs w:val="22"/>
          <w:lang w:eastAsia="en-US"/>
        </w:rPr>
      </w:pPr>
      <w:r>
        <w:rPr>
          <w:rFonts w:ascii="Arial" w:cs="Arial" w:eastAsiaTheme="minorHAnsi" w:hAnsi="Arial"/>
          <w:sz w:val="22"/>
          <w:szCs w:val="22"/>
          <w:lang w:eastAsia="en-US"/>
        </w:rPr>
        <w:t>1</w:t>
      </w:r>
      <w:r w:rsidR="003D6440">
        <w:rPr>
          <w:rFonts w:ascii="Arial" w:cs="Arial" w:eastAsiaTheme="minorHAnsi" w:hAnsi="Arial"/>
          <w:sz w:val="22"/>
          <w:szCs w:val="22"/>
          <w:lang w:eastAsia="en-US"/>
        </w:rPr>
        <w:t>9</w:t>
      </w:r>
      <w:r>
        <w:rPr>
          <w:rFonts w:ascii="Arial" w:cs="Arial" w:eastAsiaTheme="minorHAnsi" w:hAnsi="Arial"/>
          <w:sz w:val="22"/>
          <w:szCs w:val="22"/>
          <w:lang w:eastAsia="en-US"/>
        </w:rPr>
        <w:t xml:space="preserve"> </w:t>
      </w:r>
      <w:r w:rsidR="003D6440">
        <w:rPr>
          <w:rFonts w:ascii="Arial" w:cs="Arial" w:eastAsiaTheme="minorHAnsi" w:hAnsi="Arial"/>
          <w:sz w:val="22"/>
          <w:szCs w:val="22"/>
          <w:lang w:eastAsia="en-US"/>
        </w:rPr>
        <w:t>octobre</w:t>
      </w:r>
      <w:r>
        <w:rPr>
          <w:rFonts w:ascii="Arial" w:cs="Arial" w:eastAsiaTheme="minorHAnsi" w:hAnsi="Arial"/>
          <w:sz w:val="22"/>
          <w:szCs w:val="22"/>
          <w:lang w:eastAsia="en-US"/>
        </w:rPr>
        <w:t xml:space="preserve"> 202</w:t>
      </w:r>
      <w:r w:rsidR="003D6440">
        <w:rPr>
          <w:rFonts w:ascii="Arial" w:cs="Arial" w:eastAsiaTheme="minorHAnsi" w:hAnsi="Arial"/>
          <w:sz w:val="22"/>
          <w:szCs w:val="22"/>
          <w:lang w:eastAsia="en-US"/>
        </w:rPr>
        <w:t>2</w:t>
      </w:r>
      <w:r w:rsidR="00200D36" w:rsidRPr="00200D36">
        <w:rPr>
          <w:rFonts w:ascii="Arial" w:cs="Arial" w:eastAsiaTheme="minorHAnsi" w:hAnsi="Arial"/>
          <w:sz w:val="22"/>
          <w:szCs w:val="22"/>
          <w:lang w:eastAsia="en-US"/>
        </w:rPr>
        <w:t>,</w:t>
      </w:r>
    </w:p>
    <w:p w:rsidP="00200D36" w:rsidR="00200D36" w:rsidRDefault="003D6440" w:rsidRPr="00200D36">
      <w:pPr>
        <w:numPr>
          <w:ilvl w:val="0"/>
          <w:numId w:val="8"/>
        </w:numPr>
        <w:spacing w:after="200" w:line="276" w:lineRule="auto"/>
        <w:contextualSpacing/>
        <w:jc w:val="both"/>
        <w:rPr>
          <w:rFonts w:ascii="Arial" w:cs="Arial" w:eastAsiaTheme="minorHAnsi" w:hAnsi="Arial"/>
          <w:sz w:val="22"/>
          <w:szCs w:val="22"/>
          <w:lang w:eastAsia="en-US"/>
        </w:rPr>
      </w:pPr>
      <w:r>
        <w:rPr>
          <w:rFonts w:ascii="Arial" w:cs="Arial" w:eastAsiaTheme="minorHAnsi" w:hAnsi="Arial"/>
          <w:sz w:val="22"/>
          <w:szCs w:val="22"/>
          <w:lang w:eastAsia="en-US"/>
        </w:rPr>
        <w:t>9</w:t>
      </w:r>
      <w:r w:rsidR="00200D36" w:rsidRPr="00200D36">
        <w:rPr>
          <w:rFonts w:ascii="Arial" w:cs="Arial" w:eastAsiaTheme="minorHAnsi" w:hAnsi="Arial"/>
          <w:sz w:val="22"/>
          <w:szCs w:val="22"/>
          <w:lang w:eastAsia="en-US"/>
        </w:rPr>
        <w:t xml:space="preserve"> </w:t>
      </w:r>
      <w:r w:rsidR="00BA2CFB">
        <w:rPr>
          <w:rFonts w:ascii="Arial" w:cs="Arial" w:eastAsiaTheme="minorHAnsi" w:hAnsi="Arial"/>
          <w:sz w:val="22"/>
          <w:szCs w:val="22"/>
          <w:lang w:eastAsia="en-US"/>
        </w:rPr>
        <w:t>novembre 202</w:t>
      </w:r>
      <w:r>
        <w:rPr>
          <w:rFonts w:ascii="Arial" w:cs="Arial" w:eastAsiaTheme="minorHAnsi" w:hAnsi="Arial"/>
          <w:sz w:val="22"/>
          <w:szCs w:val="22"/>
          <w:lang w:eastAsia="en-US"/>
        </w:rPr>
        <w:t>2</w:t>
      </w:r>
      <w:r w:rsidR="00200D36" w:rsidRPr="00200D36">
        <w:rPr>
          <w:rFonts w:ascii="Arial" w:cs="Arial" w:eastAsiaTheme="minorHAnsi" w:hAnsi="Arial"/>
          <w:sz w:val="22"/>
          <w:szCs w:val="22"/>
          <w:lang w:eastAsia="en-US"/>
        </w:rPr>
        <w:t>.</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Au terme de ces différentes réunions, les parties signataires ont constaté qu’elles ont pu aboutir à un accord sur les thèmes ci-dessous.</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Il a été convenu que les dispositions du présent accord concernaient, à l’exception du paragraphe sur l’augmentation générale des salaires, l’ensemble du personnel de l’Office Auxerrois de l’Habitat (salariés et fonctionnaires territoriaux), la Direction Générale favorisant, autant que faire se peut et compte tenu des contraintes réglementaires, l’égalité entre les deux statuts.</w:t>
      </w:r>
    </w:p>
    <w:p w:rsidP="00200D36" w:rsidR="00200D36" w:rsidRDefault="00200D36" w:rsidRPr="00200D36">
      <w:pPr>
        <w:jc w:val="both"/>
        <w:rPr>
          <w:rFonts w:ascii="Arial" w:cs="Arial" w:eastAsiaTheme="minorHAnsi" w:hAnsi="Arial"/>
          <w:sz w:val="22"/>
          <w:szCs w:val="22"/>
          <w:lang w:eastAsia="en-US"/>
        </w:rPr>
      </w:pPr>
    </w:p>
    <w:p w:rsidP="00200D36" w:rsidR="00200D36" w:rsidRDefault="00200D36" w:rsidRPr="00200D36">
      <w:pPr>
        <w:jc w:val="both"/>
        <w:rPr>
          <w:rFonts w:ascii="Arial" w:cs="Arial" w:eastAsiaTheme="minorHAnsi" w:hAnsi="Arial"/>
          <w:sz w:val="22"/>
          <w:szCs w:val="22"/>
          <w:lang w:eastAsia="en-US"/>
        </w:rPr>
      </w:pPr>
      <w:r w:rsidRPr="00200D36">
        <w:rPr>
          <w:rFonts w:ascii="Arial" w:cs="Arial" w:eastAsiaTheme="minorHAnsi" w:hAnsi="Arial"/>
          <w:sz w:val="22"/>
          <w:szCs w:val="22"/>
          <w:lang w:eastAsia="en-US"/>
        </w:rPr>
        <w:t>Une information régulière a été faite aux membres du Comité Social et Economique</w:t>
      </w:r>
    </w:p>
    <w:p w:rsidP="00200D36" w:rsidR="00200D36" w:rsidRDefault="00200D36" w:rsidRPr="00200D36">
      <w:pPr>
        <w:jc w:val="both"/>
        <w:rPr>
          <w:rFonts w:ascii="Arial" w:cs="Arial" w:eastAsiaTheme="minorHAnsi" w:hAnsi="Arial"/>
          <w:sz w:val="22"/>
          <w:szCs w:val="22"/>
          <w:lang w:eastAsia="en-US"/>
        </w:rPr>
      </w:pPr>
    </w:p>
    <w:p w:rsidP="00200D36" w:rsidR="001A17C3" w:rsidRDefault="001A17C3">
      <w:pPr>
        <w:jc w:val="both"/>
        <w:rPr>
          <w:rFonts w:ascii="Arial" w:cs="Arial" w:eastAsiaTheme="minorHAnsi" w:hAnsi="Arial"/>
          <w:sz w:val="22"/>
          <w:szCs w:val="22"/>
          <w:lang w:eastAsia="en-US"/>
        </w:rPr>
      </w:pPr>
    </w:p>
    <w:p w:rsidP="00BA2CFB" w:rsidR="00BA2CFB" w:rsidRDefault="00BA2CFB" w:rsidRPr="00200D36">
      <w:pPr>
        <w:jc w:val="both"/>
        <w:rPr>
          <w:rFonts w:ascii="Arial" w:cs="Arial" w:eastAsiaTheme="minorHAnsi" w:hAnsi="Arial"/>
          <w:sz w:val="22"/>
          <w:szCs w:val="22"/>
          <w:lang w:eastAsia="en-US"/>
        </w:rPr>
      </w:pPr>
    </w:p>
    <w:p w:rsidP="00BA2CFB" w:rsidR="00BA2CFB" w:rsidRDefault="000B581C" w:rsidRPr="00200D36">
      <w:pPr>
        <w:pBdr>
          <w:bottom w:color="EB690B" w:space="1" w:sz="18" w:val="single"/>
        </w:pBdr>
        <w:tabs>
          <w:tab w:pos="9356" w:val="left"/>
        </w:tabs>
        <w:jc w:val="both"/>
        <w:rPr>
          <w:rFonts w:ascii="Tahoma" w:cs="Tahoma" w:hAnsi="Tahoma"/>
          <w:b/>
          <w:smallCaps/>
          <w:color w:val="002E5F"/>
          <w:sz w:val="24"/>
          <w:szCs w:val="24"/>
        </w:rPr>
      </w:pPr>
      <w:r>
        <w:rPr>
          <w:rFonts w:ascii="Arial" w:cs="Arial" w:hAnsi="Arial"/>
          <w:b/>
          <w:smallCaps/>
          <w:color w:val="002E5F"/>
          <w:sz w:val="24"/>
          <w:szCs w:val="24"/>
        </w:rPr>
        <w:t>Article 1</w:t>
      </w:r>
      <w:proofErr w:type="gramStart"/>
      <w:r w:rsidRPr="000B581C">
        <w:rPr>
          <w:rFonts w:ascii="Arial" w:cs="Arial" w:hAnsi="Arial"/>
          <w:b/>
          <w:smallCaps/>
          <w:color w:val="002E5F"/>
          <w:sz w:val="24"/>
          <w:szCs w:val="24"/>
          <w:vertAlign w:val="superscript"/>
        </w:rPr>
        <w:t>er</w:t>
      </w:r>
      <w:r>
        <w:rPr>
          <w:rFonts w:ascii="Arial" w:cs="Arial" w:hAnsi="Arial"/>
          <w:b/>
          <w:smallCaps/>
          <w:color w:val="002E5F"/>
          <w:sz w:val="24"/>
          <w:szCs w:val="24"/>
        </w:rPr>
        <w:t>  -</w:t>
      </w:r>
      <w:proofErr w:type="gramEnd"/>
      <w:r>
        <w:rPr>
          <w:rFonts w:ascii="Arial" w:cs="Arial" w:hAnsi="Arial"/>
          <w:b/>
          <w:smallCaps/>
          <w:color w:val="002E5F"/>
          <w:sz w:val="24"/>
          <w:szCs w:val="24"/>
        </w:rPr>
        <w:t xml:space="preserve"> </w:t>
      </w:r>
      <w:r w:rsidR="00BA2CFB">
        <w:rPr>
          <w:rFonts w:ascii="Arial" w:cs="Arial" w:hAnsi="Arial"/>
          <w:b/>
          <w:smallCaps/>
          <w:color w:val="002E5F"/>
          <w:sz w:val="24"/>
          <w:szCs w:val="24"/>
        </w:rPr>
        <w:t>Augmentation générale des salaires et des rémunérations – Evolution annuelle prévisionnelle de la masse salariale brute totale des salariés</w:t>
      </w:r>
    </w:p>
    <w:p w:rsidP="00BA2CFB" w:rsidR="00BA2CFB" w:rsidRDefault="00BA2CFB" w:rsidRPr="00200D36">
      <w:pPr>
        <w:jc w:val="both"/>
        <w:rPr>
          <w:rFonts w:ascii="Arial" w:cs="Arial" w:eastAsiaTheme="minorHAnsi" w:hAnsi="Arial"/>
          <w:b/>
          <w:sz w:val="22"/>
          <w:szCs w:val="22"/>
          <w:lang w:eastAsia="en-US"/>
        </w:rPr>
      </w:pPr>
    </w:p>
    <w:p w:rsidP="001A17C3" w:rsidR="003D6440" w:rsidRDefault="003D6440">
      <w:pPr>
        <w:jc w:val="both"/>
        <w:rPr>
          <w:rFonts w:ascii="Arial" w:eastAsia="Calibri" w:hAnsi="Arial"/>
          <w:sz w:val="22"/>
          <w:szCs w:val="22"/>
          <w:lang w:eastAsia="en-US"/>
        </w:rPr>
      </w:pPr>
      <w:r>
        <w:rPr>
          <w:rFonts w:ascii="Arial" w:eastAsia="Calibri" w:hAnsi="Arial"/>
          <w:sz w:val="22"/>
          <w:szCs w:val="22"/>
          <w:lang w:eastAsia="en-US"/>
        </w:rPr>
        <w:t>Les fonctionnaires territoriaux ayant bénéficié d’une augmentation du point de 3,5 % courant 2022, le Directeur Général et la Délégation Syndicale de l’U.N.S.A. se sont accordés pour que les salariés de droit privé bénéficient d’une augmentation salariale de 3,5 %.</w:t>
      </w:r>
    </w:p>
    <w:p w:rsidP="001A17C3" w:rsidR="003D6440" w:rsidRDefault="003D6440" w:rsidRPr="001A17C3">
      <w:pPr>
        <w:jc w:val="both"/>
        <w:rPr>
          <w:rFonts w:ascii="Arial" w:eastAsia="Calibri" w:hAnsi="Arial"/>
          <w:sz w:val="22"/>
          <w:szCs w:val="22"/>
          <w:lang w:eastAsia="en-US"/>
        </w:rPr>
      </w:pPr>
    </w:p>
    <w:p w:rsidP="001A17C3" w:rsidR="001A17C3" w:rsidRDefault="001A17C3" w:rsidRPr="001A17C3">
      <w:pPr>
        <w:jc w:val="both"/>
        <w:rPr>
          <w:rFonts w:ascii="Arial" w:eastAsia="Calibri" w:hAnsi="Arial"/>
          <w:sz w:val="22"/>
          <w:szCs w:val="22"/>
          <w:lang w:eastAsia="en-US"/>
        </w:rPr>
      </w:pPr>
      <w:r w:rsidRPr="001A17C3">
        <w:rPr>
          <w:rFonts w:ascii="Arial" w:eastAsia="Calibri" w:hAnsi="Arial"/>
          <w:sz w:val="22"/>
          <w:szCs w:val="22"/>
          <w:lang w:eastAsia="en-US"/>
        </w:rPr>
        <w:t>Cette augmentation interviendra au 1</w:t>
      </w:r>
      <w:r w:rsidRPr="001A17C3">
        <w:rPr>
          <w:rFonts w:ascii="Arial" w:eastAsia="Calibri" w:hAnsi="Arial"/>
          <w:sz w:val="22"/>
          <w:szCs w:val="22"/>
          <w:vertAlign w:val="superscript"/>
          <w:lang w:eastAsia="en-US"/>
        </w:rPr>
        <w:t>er</w:t>
      </w:r>
      <w:r w:rsidRPr="001A17C3">
        <w:rPr>
          <w:rFonts w:ascii="Arial" w:eastAsia="Calibri" w:hAnsi="Arial"/>
          <w:sz w:val="22"/>
          <w:szCs w:val="22"/>
          <w:lang w:eastAsia="en-US"/>
        </w:rPr>
        <w:t xml:space="preserve"> janvier 202</w:t>
      </w:r>
      <w:r w:rsidR="003D6440">
        <w:rPr>
          <w:rFonts w:ascii="Arial" w:eastAsia="Calibri" w:hAnsi="Arial"/>
          <w:sz w:val="22"/>
          <w:szCs w:val="22"/>
          <w:lang w:eastAsia="en-US"/>
        </w:rPr>
        <w:t>3</w:t>
      </w:r>
      <w:r w:rsidRPr="001A17C3">
        <w:rPr>
          <w:rFonts w:ascii="Arial" w:eastAsia="Calibri" w:hAnsi="Arial"/>
          <w:sz w:val="22"/>
          <w:szCs w:val="22"/>
          <w:lang w:eastAsia="en-US"/>
        </w:rPr>
        <w:t>.</w:t>
      </w:r>
    </w:p>
    <w:p w:rsidP="008438E7" w:rsidR="008438E7" w:rsidRDefault="008438E7" w:rsidRPr="00200D36">
      <w:pPr>
        <w:pBdr>
          <w:bottom w:color="EB690B" w:space="1" w:sz="18" w:val="single"/>
        </w:pBdr>
        <w:tabs>
          <w:tab w:pos="9356" w:val="left"/>
        </w:tabs>
        <w:jc w:val="both"/>
        <w:rPr>
          <w:rFonts w:ascii="Tahoma" w:cs="Tahoma" w:hAnsi="Tahoma"/>
          <w:b/>
          <w:smallCaps/>
          <w:color w:val="002E5F"/>
          <w:sz w:val="24"/>
          <w:szCs w:val="24"/>
        </w:rPr>
      </w:pPr>
      <w:r>
        <w:rPr>
          <w:rFonts w:ascii="Arial" w:cs="Arial" w:hAnsi="Arial"/>
          <w:b/>
          <w:smallCaps/>
          <w:color w:val="002E5F"/>
          <w:sz w:val="24"/>
          <w:szCs w:val="24"/>
        </w:rPr>
        <w:lastRenderedPageBreak/>
        <w:t>Article</w:t>
      </w:r>
      <w:r w:rsidRPr="00485BA6">
        <w:rPr>
          <w:rFonts w:ascii="Arial" w:cs="Arial" w:hAnsi="Arial"/>
          <w:b/>
          <w:smallCaps/>
          <w:color w:val="002E5F"/>
          <w:sz w:val="24"/>
          <w:szCs w:val="24"/>
        </w:rPr>
        <w:t xml:space="preserve"> </w:t>
      </w:r>
      <w:r w:rsidR="00485BA6" w:rsidRPr="00485BA6">
        <w:rPr>
          <w:rFonts w:ascii="Arial" w:cs="Arial" w:hAnsi="Arial"/>
          <w:b/>
          <w:smallCaps/>
          <w:color w:val="002E5F"/>
          <w:sz w:val="24"/>
          <w:szCs w:val="24"/>
        </w:rPr>
        <w:t>2</w:t>
      </w:r>
      <w:r w:rsidRPr="00485BA6">
        <w:rPr>
          <w:rFonts w:ascii="Arial" w:cs="Arial" w:hAnsi="Arial"/>
          <w:b/>
          <w:smallCaps/>
          <w:color w:val="002060"/>
          <w:sz w:val="24"/>
          <w:szCs w:val="24"/>
        </w:rPr>
        <w:t xml:space="preserve"> </w:t>
      </w:r>
      <w:r>
        <w:rPr>
          <w:rFonts w:ascii="Arial" w:cs="Arial" w:hAnsi="Arial"/>
          <w:b/>
          <w:smallCaps/>
          <w:color w:val="002E5F"/>
          <w:sz w:val="24"/>
          <w:szCs w:val="24"/>
        </w:rPr>
        <w:t>– Prime d’assiduité</w:t>
      </w:r>
    </w:p>
    <w:p w:rsidP="008438E7" w:rsidR="008438E7" w:rsidRDefault="008438E7">
      <w:pPr>
        <w:jc w:val="both"/>
        <w:rPr>
          <w:rFonts w:ascii="Arial" w:eastAsia="Calibri" w:hAnsi="Arial"/>
          <w:sz w:val="22"/>
          <w:szCs w:val="22"/>
          <w:lang w:eastAsia="en-US"/>
        </w:rPr>
      </w:pPr>
    </w:p>
    <w:p w:rsidP="00BA2CFB" w:rsidR="008438E7" w:rsidRDefault="008438E7">
      <w:pPr>
        <w:jc w:val="both"/>
        <w:rPr>
          <w:rFonts w:ascii="Arial" w:eastAsia="Calibri" w:hAnsi="Arial"/>
          <w:sz w:val="22"/>
          <w:szCs w:val="22"/>
          <w:lang w:eastAsia="en-US"/>
        </w:rPr>
      </w:pPr>
      <w:r>
        <w:rPr>
          <w:rFonts w:ascii="Arial" w:eastAsia="Calibri" w:hAnsi="Arial"/>
          <w:sz w:val="22"/>
          <w:szCs w:val="22"/>
          <w:lang w:eastAsia="en-US"/>
        </w:rPr>
        <w:t>Le Directeur Général a proposé de mettre en place une prime d’assiduité.</w:t>
      </w:r>
    </w:p>
    <w:p w:rsidP="00BA2CFB" w:rsidR="008438E7" w:rsidRDefault="008438E7">
      <w:pPr>
        <w:jc w:val="both"/>
        <w:rPr>
          <w:rFonts w:ascii="Arial" w:eastAsia="Calibri" w:hAnsi="Arial"/>
          <w:sz w:val="22"/>
          <w:szCs w:val="22"/>
          <w:lang w:eastAsia="en-US"/>
        </w:rPr>
      </w:pPr>
    </w:p>
    <w:p w:rsidP="00BA2CFB" w:rsidR="008438E7" w:rsidRDefault="008438E7">
      <w:pPr>
        <w:jc w:val="both"/>
        <w:rPr>
          <w:rFonts w:ascii="Arial" w:eastAsia="Calibri" w:hAnsi="Arial"/>
          <w:sz w:val="22"/>
          <w:szCs w:val="22"/>
          <w:lang w:eastAsia="en-US"/>
        </w:rPr>
      </w:pPr>
      <w:r>
        <w:rPr>
          <w:rFonts w:ascii="Arial" w:eastAsia="Calibri" w:hAnsi="Arial"/>
          <w:sz w:val="22"/>
          <w:szCs w:val="22"/>
          <w:lang w:eastAsia="en-US"/>
        </w:rPr>
        <w:t>Cette prime forfaitaire, d’un montant de 600 €</w:t>
      </w:r>
      <w:r w:rsidR="00D91ECD">
        <w:rPr>
          <w:rFonts w:ascii="Arial" w:eastAsia="Calibri" w:hAnsi="Arial"/>
          <w:sz w:val="22"/>
          <w:szCs w:val="22"/>
          <w:lang w:eastAsia="en-US"/>
        </w:rPr>
        <w:t xml:space="preserve"> brut</w:t>
      </w:r>
      <w:r>
        <w:rPr>
          <w:rFonts w:ascii="Arial" w:eastAsia="Calibri" w:hAnsi="Arial"/>
          <w:sz w:val="22"/>
          <w:szCs w:val="22"/>
          <w:lang w:eastAsia="en-US"/>
        </w:rPr>
        <w:t xml:space="preserve"> (soit 2 % du salaire moyen annuel), sera </w:t>
      </w:r>
      <w:r w:rsidR="00752383">
        <w:rPr>
          <w:rFonts w:ascii="Arial" w:eastAsia="Calibri" w:hAnsi="Arial"/>
          <w:sz w:val="22"/>
          <w:szCs w:val="22"/>
          <w:lang w:eastAsia="en-US"/>
        </w:rPr>
        <w:t>calculée</w:t>
      </w:r>
      <w:r>
        <w:rPr>
          <w:rFonts w:ascii="Arial" w:eastAsia="Calibri" w:hAnsi="Arial"/>
          <w:sz w:val="22"/>
          <w:szCs w:val="22"/>
          <w:lang w:eastAsia="en-US"/>
        </w:rPr>
        <w:t xml:space="preserve"> au prorata </w:t>
      </w:r>
      <w:r w:rsidR="00752383">
        <w:rPr>
          <w:rFonts w:ascii="Arial" w:eastAsia="Calibri" w:hAnsi="Arial"/>
          <w:sz w:val="22"/>
          <w:szCs w:val="22"/>
          <w:lang w:eastAsia="en-US"/>
        </w:rPr>
        <w:t>du temps de présence</w:t>
      </w:r>
      <w:r>
        <w:rPr>
          <w:rFonts w:ascii="Arial" w:eastAsia="Calibri" w:hAnsi="Arial"/>
          <w:sz w:val="22"/>
          <w:szCs w:val="22"/>
          <w:lang w:eastAsia="en-US"/>
        </w:rPr>
        <w:t xml:space="preserve"> et selon les mêmes règles applicables au versement de l’intéressement.</w:t>
      </w:r>
    </w:p>
    <w:p w:rsidP="00BA2CFB" w:rsidR="008438E7" w:rsidRDefault="008438E7">
      <w:pPr>
        <w:jc w:val="both"/>
        <w:rPr>
          <w:rFonts w:ascii="Arial" w:eastAsia="Calibri" w:hAnsi="Arial"/>
          <w:sz w:val="22"/>
          <w:szCs w:val="22"/>
          <w:lang w:eastAsia="en-US"/>
        </w:rPr>
      </w:pPr>
    </w:p>
    <w:p w:rsidP="00BA2CFB" w:rsidR="008438E7" w:rsidRDefault="008438E7">
      <w:pPr>
        <w:jc w:val="both"/>
        <w:rPr>
          <w:rFonts w:ascii="Arial" w:eastAsia="Calibri" w:hAnsi="Arial"/>
          <w:sz w:val="22"/>
          <w:szCs w:val="22"/>
          <w:lang w:eastAsia="en-US"/>
        </w:rPr>
      </w:pPr>
      <w:r>
        <w:rPr>
          <w:rFonts w:ascii="Arial" w:eastAsia="Calibri" w:hAnsi="Arial"/>
          <w:sz w:val="22"/>
          <w:szCs w:val="22"/>
          <w:lang w:eastAsia="en-US"/>
        </w:rPr>
        <w:t xml:space="preserve">Elle sera </w:t>
      </w:r>
      <w:r w:rsidR="00DC5BD8">
        <w:rPr>
          <w:rFonts w:ascii="Arial" w:eastAsia="Calibri" w:hAnsi="Arial"/>
          <w:sz w:val="22"/>
          <w:szCs w:val="22"/>
          <w:lang w:eastAsia="en-US"/>
        </w:rPr>
        <w:t>évaluée</w:t>
      </w:r>
      <w:r>
        <w:rPr>
          <w:rFonts w:ascii="Arial" w:eastAsia="Calibri" w:hAnsi="Arial"/>
          <w:sz w:val="22"/>
          <w:szCs w:val="22"/>
          <w:lang w:eastAsia="en-US"/>
        </w:rPr>
        <w:t xml:space="preserve"> sur une période allant du 1</w:t>
      </w:r>
      <w:r w:rsidRPr="008438E7">
        <w:rPr>
          <w:rFonts w:ascii="Arial" w:eastAsia="Calibri" w:hAnsi="Arial"/>
          <w:sz w:val="22"/>
          <w:szCs w:val="22"/>
          <w:vertAlign w:val="superscript"/>
          <w:lang w:eastAsia="en-US"/>
        </w:rPr>
        <w:t>er</w:t>
      </w:r>
      <w:r>
        <w:rPr>
          <w:rFonts w:ascii="Arial" w:eastAsia="Calibri" w:hAnsi="Arial"/>
          <w:sz w:val="22"/>
          <w:szCs w:val="22"/>
          <w:lang w:eastAsia="en-US"/>
        </w:rPr>
        <w:t xml:space="preserve"> décembre 2022 au 30 novembre 2023, pour un versement sur les bulletins de paie de décembre 2023. Cette prime sera pérennisée.</w:t>
      </w:r>
    </w:p>
    <w:p w:rsidP="00BA2CFB" w:rsidR="008438E7" w:rsidRDefault="008438E7">
      <w:pPr>
        <w:jc w:val="both"/>
        <w:rPr>
          <w:rFonts w:ascii="Arial" w:eastAsia="Calibri" w:hAnsi="Arial"/>
          <w:sz w:val="22"/>
          <w:szCs w:val="22"/>
          <w:lang w:eastAsia="en-US"/>
        </w:rPr>
      </w:pPr>
    </w:p>
    <w:p w:rsidP="00BA2CFB" w:rsidR="008438E7" w:rsidRDefault="008438E7">
      <w:pPr>
        <w:jc w:val="both"/>
        <w:rPr>
          <w:rFonts w:ascii="Arial" w:eastAsia="Calibri" w:hAnsi="Arial"/>
          <w:sz w:val="22"/>
          <w:szCs w:val="22"/>
          <w:lang w:eastAsia="en-US"/>
        </w:rPr>
      </w:pPr>
      <w:r>
        <w:rPr>
          <w:rFonts w:ascii="Arial" w:eastAsia="Calibri" w:hAnsi="Arial"/>
          <w:sz w:val="22"/>
          <w:szCs w:val="22"/>
          <w:lang w:eastAsia="en-US"/>
        </w:rPr>
        <w:t>La Délégation Syndicale U.N.S.A. accepte cette proposition.</w:t>
      </w:r>
    </w:p>
    <w:p w:rsidP="00BA2CFB" w:rsidR="008438E7" w:rsidRDefault="008438E7">
      <w:pPr>
        <w:jc w:val="both"/>
        <w:rPr>
          <w:rFonts w:ascii="Arial" w:eastAsia="Calibri" w:hAnsi="Arial"/>
          <w:sz w:val="22"/>
          <w:szCs w:val="22"/>
          <w:lang w:eastAsia="en-US"/>
        </w:rPr>
      </w:pPr>
    </w:p>
    <w:p w:rsidP="00BA2CFB" w:rsidR="008438E7" w:rsidRDefault="008438E7">
      <w:pPr>
        <w:jc w:val="both"/>
        <w:rPr>
          <w:rFonts w:ascii="Arial" w:eastAsia="Calibri" w:hAnsi="Arial"/>
          <w:sz w:val="22"/>
          <w:szCs w:val="22"/>
          <w:lang w:eastAsia="en-US"/>
        </w:rPr>
      </w:pPr>
    </w:p>
    <w:p w:rsidP="00BA2CFB" w:rsidR="00A54702" w:rsidRDefault="00A54702">
      <w:pPr>
        <w:jc w:val="both"/>
        <w:rPr>
          <w:rFonts w:ascii="Arial" w:eastAsia="Calibri" w:hAnsi="Arial"/>
          <w:sz w:val="22"/>
          <w:szCs w:val="22"/>
          <w:lang w:eastAsia="en-US"/>
        </w:rPr>
      </w:pPr>
    </w:p>
    <w:p w:rsidP="00FC3AA4" w:rsidR="00FC3AA4" w:rsidRDefault="000B581C" w:rsidRPr="00200D36">
      <w:pPr>
        <w:pBdr>
          <w:bottom w:color="EB690B" w:space="1" w:sz="18" w:val="single"/>
        </w:pBdr>
        <w:tabs>
          <w:tab w:pos="9356" w:val="left"/>
        </w:tabs>
        <w:jc w:val="both"/>
        <w:rPr>
          <w:rFonts w:ascii="Tahoma" w:cs="Tahoma" w:hAnsi="Tahoma"/>
          <w:b/>
          <w:smallCaps/>
          <w:color w:val="002E5F"/>
          <w:sz w:val="24"/>
          <w:szCs w:val="24"/>
        </w:rPr>
      </w:pPr>
      <w:r>
        <w:rPr>
          <w:rFonts w:ascii="Arial" w:cs="Arial" w:hAnsi="Arial"/>
          <w:b/>
          <w:smallCaps/>
          <w:color w:val="002E5F"/>
          <w:sz w:val="24"/>
          <w:szCs w:val="24"/>
        </w:rPr>
        <w:t>Article</w:t>
      </w:r>
      <w:r w:rsidRPr="00485BA6">
        <w:rPr>
          <w:rFonts w:ascii="Arial" w:cs="Arial" w:hAnsi="Arial"/>
          <w:b/>
          <w:smallCaps/>
          <w:color w:val="002E5F"/>
          <w:sz w:val="24"/>
          <w:szCs w:val="24"/>
        </w:rPr>
        <w:t xml:space="preserve"> </w:t>
      </w:r>
      <w:r w:rsidR="00485BA6">
        <w:rPr>
          <w:rFonts w:ascii="Arial" w:cs="Arial" w:hAnsi="Arial"/>
          <w:b/>
          <w:smallCaps/>
          <w:color w:val="002E5F"/>
          <w:sz w:val="24"/>
          <w:szCs w:val="24"/>
        </w:rPr>
        <w:t>3</w:t>
      </w:r>
      <w:r w:rsidRPr="00485BA6">
        <w:rPr>
          <w:rFonts w:ascii="Arial" w:cs="Arial" w:hAnsi="Arial"/>
          <w:b/>
          <w:smallCaps/>
          <w:color w:val="002E5F"/>
          <w:sz w:val="24"/>
          <w:szCs w:val="24"/>
        </w:rPr>
        <w:t xml:space="preserve"> </w:t>
      </w:r>
      <w:r>
        <w:rPr>
          <w:rFonts w:ascii="Arial" w:cs="Arial" w:hAnsi="Arial"/>
          <w:b/>
          <w:smallCaps/>
          <w:color w:val="002E5F"/>
          <w:sz w:val="24"/>
          <w:szCs w:val="24"/>
        </w:rPr>
        <w:t xml:space="preserve">- </w:t>
      </w:r>
      <w:r w:rsidR="00FC3AA4">
        <w:rPr>
          <w:rFonts w:ascii="Arial" w:cs="Arial" w:hAnsi="Arial"/>
          <w:b/>
          <w:smallCaps/>
          <w:color w:val="002E5F"/>
          <w:sz w:val="24"/>
          <w:szCs w:val="24"/>
        </w:rPr>
        <w:t>Intéressement</w:t>
      </w:r>
    </w:p>
    <w:p w:rsidP="004C48BF" w:rsidR="003D6440" w:rsidRDefault="003D6440">
      <w:pPr>
        <w:jc w:val="both"/>
        <w:rPr>
          <w:rFonts w:ascii="Arial" w:eastAsia="Calibri" w:hAnsi="Arial"/>
          <w:sz w:val="22"/>
          <w:szCs w:val="22"/>
          <w:lang w:eastAsia="en-US"/>
        </w:rPr>
      </w:pPr>
    </w:p>
    <w:p w:rsidP="004C48BF" w:rsidR="00CA0563" w:rsidRDefault="003D6440" w:rsidRPr="00B57DFD">
      <w:pPr>
        <w:jc w:val="both"/>
        <w:rPr>
          <w:rFonts w:ascii="Arial" w:eastAsia="Calibri" w:hAnsi="Arial"/>
          <w:sz w:val="22"/>
          <w:szCs w:val="22"/>
          <w:lang w:eastAsia="en-US"/>
        </w:rPr>
      </w:pPr>
      <w:r>
        <w:rPr>
          <w:rFonts w:ascii="Arial" w:eastAsia="Calibri" w:hAnsi="Arial"/>
          <w:sz w:val="22"/>
          <w:szCs w:val="22"/>
          <w:lang w:eastAsia="en-US"/>
        </w:rPr>
        <w:t xml:space="preserve">Il n’est pas prévu </w:t>
      </w:r>
      <w:r w:rsidR="00CA0563">
        <w:rPr>
          <w:rFonts w:ascii="Arial" w:eastAsia="Calibri" w:hAnsi="Arial"/>
          <w:sz w:val="22"/>
          <w:szCs w:val="22"/>
          <w:lang w:eastAsia="en-US"/>
        </w:rPr>
        <w:t>de réviser l’accord d’intéressement en cours de validité</w:t>
      </w:r>
      <w:r w:rsidR="008438E7">
        <w:rPr>
          <w:rFonts w:ascii="Arial" w:eastAsia="Calibri" w:hAnsi="Arial"/>
          <w:sz w:val="22"/>
          <w:szCs w:val="22"/>
          <w:lang w:eastAsia="en-US"/>
        </w:rPr>
        <w:t>, en parallèle de la N.A.O. 2023</w:t>
      </w:r>
      <w:r w:rsidR="00CA0563">
        <w:rPr>
          <w:rFonts w:ascii="Arial" w:eastAsia="Calibri" w:hAnsi="Arial"/>
          <w:sz w:val="22"/>
          <w:szCs w:val="22"/>
          <w:lang w:eastAsia="en-US"/>
        </w:rPr>
        <w:t>. Les critères d’attribution et le seuil de déclenchement qui correspond à la capacité d’autofinancement restent donc d’actualité.</w:t>
      </w:r>
    </w:p>
    <w:p w:rsidP="00FC3AA4" w:rsidR="009836F5" w:rsidRDefault="009836F5" w:rsidRPr="00332737">
      <w:pPr>
        <w:jc w:val="both"/>
        <w:rPr>
          <w:rFonts w:ascii="Arial" w:eastAsia="Calibri" w:hAnsi="Arial"/>
          <w:sz w:val="22"/>
          <w:szCs w:val="22"/>
          <w:lang w:eastAsia="en-US"/>
        </w:rPr>
      </w:pPr>
    </w:p>
    <w:p w:rsidP="00FC3AA4" w:rsidR="00332737" w:rsidRDefault="00332737">
      <w:pPr>
        <w:jc w:val="both"/>
        <w:rPr>
          <w:rFonts w:ascii="Arial" w:eastAsia="Calibri" w:hAnsi="Arial"/>
          <w:sz w:val="22"/>
          <w:szCs w:val="22"/>
          <w:lang w:eastAsia="en-US"/>
        </w:rPr>
      </w:pPr>
    </w:p>
    <w:p w:rsidP="00FC3AA4" w:rsidR="009836F5" w:rsidRDefault="009836F5">
      <w:pPr>
        <w:jc w:val="both"/>
        <w:rPr>
          <w:rFonts w:ascii="Arial" w:eastAsia="Calibri" w:hAnsi="Arial"/>
          <w:sz w:val="22"/>
          <w:szCs w:val="22"/>
          <w:lang w:eastAsia="en-US"/>
        </w:rPr>
      </w:pPr>
    </w:p>
    <w:p w:rsidP="00FC3AA4" w:rsidR="00FC3AA4" w:rsidRDefault="000B581C" w:rsidRPr="00200D36">
      <w:pPr>
        <w:pBdr>
          <w:bottom w:color="EB690B" w:space="1" w:sz="18" w:val="single"/>
        </w:pBdr>
        <w:tabs>
          <w:tab w:pos="9356" w:val="left"/>
        </w:tabs>
        <w:jc w:val="both"/>
        <w:rPr>
          <w:rFonts w:ascii="Tahoma" w:cs="Tahoma" w:hAnsi="Tahoma"/>
          <w:b/>
          <w:smallCaps/>
          <w:color w:val="002E5F"/>
          <w:sz w:val="24"/>
          <w:szCs w:val="24"/>
        </w:rPr>
      </w:pPr>
      <w:r>
        <w:rPr>
          <w:rFonts w:ascii="Arial" w:cs="Arial" w:hAnsi="Arial"/>
          <w:b/>
          <w:smallCaps/>
          <w:color w:val="002E5F"/>
          <w:sz w:val="24"/>
          <w:szCs w:val="24"/>
        </w:rPr>
        <w:t xml:space="preserve">Article </w:t>
      </w:r>
      <w:r w:rsidR="00485BA6">
        <w:rPr>
          <w:rFonts w:ascii="Arial" w:cs="Arial" w:hAnsi="Arial"/>
          <w:b/>
          <w:smallCaps/>
          <w:color w:val="002E5F"/>
          <w:sz w:val="24"/>
          <w:szCs w:val="24"/>
        </w:rPr>
        <w:t>4</w:t>
      </w:r>
      <w:r>
        <w:rPr>
          <w:rFonts w:ascii="Arial" w:cs="Arial" w:hAnsi="Arial"/>
          <w:b/>
          <w:smallCaps/>
          <w:color w:val="002E5F"/>
          <w:sz w:val="24"/>
          <w:szCs w:val="24"/>
        </w:rPr>
        <w:t xml:space="preserve"> - </w:t>
      </w:r>
      <w:r w:rsidR="00FC3AA4">
        <w:rPr>
          <w:rFonts w:ascii="Arial" w:cs="Arial" w:hAnsi="Arial"/>
          <w:b/>
          <w:smallCaps/>
          <w:color w:val="002E5F"/>
          <w:sz w:val="24"/>
          <w:szCs w:val="24"/>
        </w:rPr>
        <w:t>Complémentaire sante</w:t>
      </w:r>
    </w:p>
    <w:p w:rsidP="00FC3AA4" w:rsidR="00FC3AA4" w:rsidRDefault="00FC3AA4" w:rsidRPr="00200D36">
      <w:pPr>
        <w:jc w:val="both"/>
        <w:rPr>
          <w:rFonts w:ascii="Arial" w:cs="Arial" w:eastAsiaTheme="minorHAnsi" w:hAnsi="Arial"/>
          <w:b/>
          <w:sz w:val="22"/>
          <w:szCs w:val="22"/>
          <w:lang w:eastAsia="en-US"/>
        </w:rPr>
      </w:pPr>
    </w:p>
    <w:p w:rsidP="001A17C3" w:rsidR="001A17C3" w:rsidRDefault="000F5056" w:rsidRPr="00756F28">
      <w:pPr>
        <w:jc w:val="both"/>
        <w:rPr>
          <w:rFonts w:ascii="Arial" w:eastAsia="Calibri" w:hAnsi="Arial"/>
          <w:sz w:val="22"/>
          <w:szCs w:val="22"/>
          <w:lang w:eastAsia="en-US"/>
        </w:rPr>
      </w:pPr>
      <w:r>
        <w:rPr>
          <w:rFonts w:ascii="Arial" w:eastAsia="Calibri" w:hAnsi="Arial"/>
          <w:sz w:val="22"/>
          <w:szCs w:val="22"/>
          <w:lang w:eastAsia="en-US"/>
        </w:rPr>
        <w:t>Suite à la N.A.O. 2022</w:t>
      </w:r>
      <w:r w:rsidR="001A17C3" w:rsidRPr="00756F28">
        <w:rPr>
          <w:rFonts w:ascii="Arial" w:eastAsia="Calibri" w:hAnsi="Arial"/>
          <w:sz w:val="22"/>
          <w:szCs w:val="22"/>
          <w:lang w:eastAsia="en-US"/>
        </w:rPr>
        <w:t xml:space="preserve">, la participation de l’O.A.H. au contrat de groupe est </w:t>
      </w:r>
      <w:r w:rsidR="002F793F">
        <w:rPr>
          <w:rFonts w:ascii="Arial" w:eastAsia="Calibri" w:hAnsi="Arial"/>
          <w:sz w:val="22"/>
          <w:szCs w:val="22"/>
          <w:lang w:eastAsia="en-US"/>
        </w:rPr>
        <w:t>passée à</w:t>
      </w:r>
      <w:r w:rsidR="001A17C3" w:rsidRPr="00756F28">
        <w:rPr>
          <w:rFonts w:ascii="Arial" w:eastAsia="Calibri" w:hAnsi="Arial"/>
          <w:sz w:val="22"/>
          <w:szCs w:val="22"/>
          <w:lang w:eastAsia="en-US"/>
        </w:rPr>
        <w:t xml:space="preserve"> </w:t>
      </w:r>
      <w:r>
        <w:rPr>
          <w:rFonts w:ascii="Arial" w:eastAsia="Calibri" w:hAnsi="Arial"/>
          <w:sz w:val="22"/>
          <w:szCs w:val="22"/>
          <w:lang w:eastAsia="en-US"/>
        </w:rPr>
        <w:t>4</w:t>
      </w:r>
      <w:r w:rsidR="001A17C3" w:rsidRPr="00756F28">
        <w:rPr>
          <w:rFonts w:ascii="Arial" w:eastAsia="Calibri" w:hAnsi="Arial"/>
          <w:sz w:val="22"/>
          <w:szCs w:val="22"/>
          <w:lang w:eastAsia="en-US"/>
        </w:rPr>
        <w:t>5 €, quelle que soit la situation familiale de l’employé ou son statut.</w:t>
      </w:r>
    </w:p>
    <w:p w:rsidP="001A17C3" w:rsidR="001A17C3" w:rsidRDefault="001A17C3" w:rsidRPr="00756F28">
      <w:pPr>
        <w:jc w:val="both"/>
        <w:rPr>
          <w:rFonts w:ascii="Arial" w:eastAsia="Calibri" w:hAnsi="Arial"/>
          <w:sz w:val="22"/>
          <w:szCs w:val="22"/>
          <w:lang w:eastAsia="en-US"/>
        </w:rPr>
      </w:pPr>
    </w:p>
    <w:p w:rsidP="001A17C3" w:rsidR="000F5056" w:rsidRDefault="00CA0563">
      <w:pPr>
        <w:jc w:val="both"/>
        <w:rPr>
          <w:rFonts w:ascii="Arial" w:eastAsia="Calibri" w:hAnsi="Arial"/>
          <w:sz w:val="22"/>
          <w:szCs w:val="22"/>
          <w:lang w:eastAsia="en-US"/>
        </w:rPr>
      </w:pPr>
      <w:r>
        <w:rPr>
          <w:rFonts w:ascii="Arial" w:eastAsia="Calibri" w:hAnsi="Arial"/>
          <w:sz w:val="22"/>
          <w:szCs w:val="22"/>
          <w:lang w:eastAsia="en-US"/>
        </w:rPr>
        <w:t>Le Plafond de la Sécurité Sociale</w:t>
      </w:r>
      <w:r w:rsidR="000F5056">
        <w:rPr>
          <w:rFonts w:ascii="Arial" w:eastAsia="Calibri" w:hAnsi="Arial"/>
          <w:sz w:val="22"/>
          <w:szCs w:val="22"/>
          <w:lang w:eastAsia="en-US"/>
        </w:rPr>
        <w:t xml:space="preserve"> doit augmenter de 6,9 % en 2023. Celui-ci servant de base de calcul pour les cotisations de la complémentaire santé, il a été décidé d’augmenter la part forfaitaire actuelle de 5 €, soit une prise en charge de 50 € par contrat.</w:t>
      </w:r>
    </w:p>
    <w:p w:rsidP="001A17C3" w:rsidR="00CA0563" w:rsidRDefault="00CA0563" w:rsidRPr="00756F28">
      <w:pPr>
        <w:jc w:val="both"/>
        <w:rPr>
          <w:rFonts w:ascii="Arial" w:eastAsia="Calibri" w:hAnsi="Arial"/>
          <w:sz w:val="22"/>
          <w:szCs w:val="22"/>
          <w:lang w:eastAsia="en-US"/>
        </w:rPr>
      </w:pPr>
    </w:p>
    <w:p w:rsidP="001A17C3" w:rsidR="001A17C3" w:rsidRDefault="001A17C3">
      <w:pPr>
        <w:jc w:val="both"/>
        <w:rPr>
          <w:rFonts w:ascii="Arial" w:eastAsia="Calibri" w:hAnsi="Arial"/>
          <w:sz w:val="22"/>
          <w:szCs w:val="22"/>
          <w:lang w:eastAsia="en-US"/>
        </w:rPr>
      </w:pPr>
      <w:r w:rsidRPr="00756F28">
        <w:rPr>
          <w:rFonts w:ascii="Arial" w:eastAsia="Calibri" w:hAnsi="Arial"/>
          <w:sz w:val="22"/>
          <w:szCs w:val="22"/>
          <w:lang w:eastAsia="en-US"/>
        </w:rPr>
        <w:t>Cette augmentation interviendra à compter du 1</w:t>
      </w:r>
      <w:r w:rsidRPr="00756F28">
        <w:rPr>
          <w:rFonts w:ascii="Arial" w:eastAsia="Calibri" w:hAnsi="Arial"/>
          <w:sz w:val="22"/>
          <w:szCs w:val="22"/>
          <w:vertAlign w:val="superscript"/>
          <w:lang w:eastAsia="en-US"/>
        </w:rPr>
        <w:t>er</w:t>
      </w:r>
      <w:r w:rsidRPr="00756F28">
        <w:rPr>
          <w:rFonts w:ascii="Arial" w:eastAsia="Calibri" w:hAnsi="Arial"/>
          <w:sz w:val="22"/>
          <w:szCs w:val="22"/>
          <w:lang w:eastAsia="en-US"/>
        </w:rPr>
        <w:t xml:space="preserve"> janvier 20</w:t>
      </w:r>
      <w:r w:rsidR="00CA0563">
        <w:rPr>
          <w:rFonts w:ascii="Arial" w:eastAsia="Calibri" w:hAnsi="Arial"/>
          <w:sz w:val="22"/>
          <w:szCs w:val="22"/>
          <w:lang w:eastAsia="en-US"/>
        </w:rPr>
        <w:t>23</w:t>
      </w:r>
      <w:r w:rsidRPr="00756F28">
        <w:rPr>
          <w:rFonts w:ascii="Arial" w:eastAsia="Calibri" w:hAnsi="Arial"/>
          <w:sz w:val="22"/>
          <w:szCs w:val="22"/>
          <w:lang w:eastAsia="en-US"/>
        </w:rPr>
        <w:t>.</w:t>
      </w:r>
    </w:p>
    <w:p w:rsidP="001A17C3" w:rsidR="008438E7" w:rsidRDefault="008438E7">
      <w:pPr>
        <w:jc w:val="both"/>
        <w:rPr>
          <w:rFonts w:ascii="Arial" w:eastAsia="Calibri" w:hAnsi="Arial"/>
          <w:sz w:val="22"/>
          <w:szCs w:val="22"/>
          <w:lang w:eastAsia="en-US"/>
        </w:rPr>
      </w:pPr>
    </w:p>
    <w:p w:rsidP="001A17C3" w:rsidR="00CA0563" w:rsidRDefault="00CA0563">
      <w:pPr>
        <w:jc w:val="both"/>
        <w:rPr>
          <w:rFonts w:ascii="Arial" w:eastAsia="Calibri" w:hAnsi="Arial"/>
          <w:sz w:val="22"/>
          <w:szCs w:val="22"/>
          <w:lang w:eastAsia="en-US"/>
        </w:rPr>
      </w:pPr>
    </w:p>
    <w:p w:rsidP="008438E7" w:rsidR="008438E7" w:rsidRDefault="008438E7">
      <w:pPr>
        <w:jc w:val="both"/>
        <w:rPr>
          <w:rFonts w:ascii="Arial" w:eastAsia="Calibri" w:hAnsi="Arial"/>
          <w:sz w:val="22"/>
          <w:szCs w:val="22"/>
          <w:lang w:eastAsia="en-US"/>
        </w:rPr>
      </w:pPr>
    </w:p>
    <w:p w:rsidP="008438E7" w:rsidR="008438E7" w:rsidRDefault="008438E7" w:rsidRPr="00200D36">
      <w:pPr>
        <w:pBdr>
          <w:bottom w:color="EB690B" w:space="1" w:sz="18" w:val="single"/>
        </w:pBdr>
        <w:tabs>
          <w:tab w:pos="9356" w:val="left"/>
        </w:tabs>
        <w:jc w:val="both"/>
        <w:rPr>
          <w:rFonts w:ascii="Tahoma" w:cs="Tahoma" w:hAnsi="Tahoma"/>
          <w:b/>
          <w:smallCaps/>
          <w:color w:val="002E5F"/>
          <w:sz w:val="24"/>
          <w:szCs w:val="24"/>
        </w:rPr>
      </w:pPr>
      <w:r>
        <w:rPr>
          <w:rFonts w:ascii="Arial" w:cs="Arial" w:hAnsi="Arial"/>
          <w:b/>
          <w:smallCaps/>
          <w:color w:val="002E5F"/>
          <w:sz w:val="24"/>
          <w:szCs w:val="24"/>
        </w:rPr>
        <w:t xml:space="preserve">Article </w:t>
      </w:r>
      <w:r w:rsidR="00485BA6" w:rsidRPr="00485BA6">
        <w:rPr>
          <w:rFonts w:ascii="Arial" w:cs="Arial" w:hAnsi="Arial"/>
          <w:b/>
          <w:smallCaps/>
          <w:color w:val="002E5F"/>
          <w:sz w:val="24"/>
          <w:szCs w:val="24"/>
        </w:rPr>
        <w:t>5</w:t>
      </w:r>
      <w:r w:rsidRPr="00485BA6">
        <w:rPr>
          <w:rFonts w:ascii="Arial" w:cs="Arial" w:hAnsi="Arial"/>
          <w:b/>
          <w:smallCaps/>
          <w:color w:val="002E5F"/>
          <w:sz w:val="24"/>
          <w:szCs w:val="24"/>
        </w:rPr>
        <w:t xml:space="preserve"> </w:t>
      </w:r>
      <w:r>
        <w:rPr>
          <w:rFonts w:ascii="Arial" w:cs="Arial" w:hAnsi="Arial"/>
          <w:b/>
          <w:smallCaps/>
          <w:color w:val="002E5F"/>
          <w:sz w:val="24"/>
          <w:szCs w:val="24"/>
        </w:rPr>
        <w:t xml:space="preserve">– Prime </w:t>
      </w:r>
      <w:proofErr w:type="spellStart"/>
      <w:r>
        <w:rPr>
          <w:rFonts w:ascii="Arial" w:cs="Arial" w:hAnsi="Arial"/>
          <w:b/>
          <w:smallCaps/>
          <w:color w:val="002E5F"/>
          <w:sz w:val="24"/>
          <w:szCs w:val="24"/>
        </w:rPr>
        <w:t>mobilite</w:t>
      </w:r>
      <w:proofErr w:type="spellEnd"/>
    </w:p>
    <w:p w:rsidP="008438E7" w:rsidR="008438E7" w:rsidRDefault="008438E7" w:rsidRPr="00200D36">
      <w:pPr>
        <w:jc w:val="both"/>
        <w:rPr>
          <w:rFonts w:ascii="Arial" w:cs="Arial" w:eastAsiaTheme="minorHAnsi" w:hAnsi="Arial"/>
          <w:b/>
          <w:sz w:val="22"/>
          <w:szCs w:val="22"/>
          <w:lang w:eastAsia="en-US"/>
        </w:rPr>
      </w:pPr>
    </w:p>
    <w:p w:rsidP="001A17C3" w:rsidR="00CA0563" w:rsidRDefault="0026146E">
      <w:pPr>
        <w:jc w:val="both"/>
        <w:rPr>
          <w:rFonts w:ascii="Arial" w:eastAsia="Calibri" w:hAnsi="Arial"/>
          <w:sz w:val="22"/>
          <w:szCs w:val="22"/>
          <w:lang w:eastAsia="en-US"/>
        </w:rPr>
      </w:pPr>
      <w:r>
        <w:rPr>
          <w:rFonts w:ascii="Arial" w:eastAsia="Calibri" w:hAnsi="Arial"/>
          <w:sz w:val="22"/>
          <w:szCs w:val="22"/>
          <w:lang w:eastAsia="en-US"/>
        </w:rPr>
        <w:t>En vue d’alléger le coût des trajets domicile – travail et dans le cadre d’une démarche de développement durable, l</w:t>
      </w:r>
      <w:r w:rsidR="008438E7">
        <w:rPr>
          <w:rFonts w:ascii="Arial" w:eastAsia="Calibri" w:hAnsi="Arial"/>
          <w:sz w:val="22"/>
          <w:szCs w:val="22"/>
          <w:lang w:eastAsia="en-US"/>
        </w:rPr>
        <w:t xml:space="preserve">e Directeur Général </w:t>
      </w:r>
      <w:r>
        <w:rPr>
          <w:rFonts w:ascii="Arial" w:eastAsia="Calibri" w:hAnsi="Arial"/>
          <w:sz w:val="22"/>
          <w:szCs w:val="22"/>
          <w:lang w:eastAsia="en-US"/>
        </w:rPr>
        <w:t>a proposé de</w:t>
      </w:r>
      <w:r w:rsidR="008438E7">
        <w:rPr>
          <w:rFonts w:ascii="Arial" w:eastAsia="Calibri" w:hAnsi="Arial"/>
          <w:sz w:val="22"/>
          <w:szCs w:val="22"/>
          <w:lang w:eastAsia="en-US"/>
        </w:rPr>
        <w:t xml:space="preserve"> mettre en place une prime mobilité</w:t>
      </w:r>
      <w:r w:rsidR="006F22DC">
        <w:rPr>
          <w:rFonts w:ascii="Arial" w:eastAsia="Calibri" w:hAnsi="Arial"/>
          <w:sz w:val="22"/>
          <w:szCs w:val="22"/>
          <w:lang w:eastAsia="en-US"/>
        </w:rPr>
        <w:t>.</w:t>
      </w:r>
    </w:p>
    <w:p w:rsidP="001A17C3" w:rsidR="008438E7" w:rsidRDefault="008438E7">
      <w:pPr>
        <w:jc w:val="both"/>
        <w:rPr>
          <w:rFonts w:ascii="Arial" w:eastAsia="Calibri" w:hAnsi="Arial"/>
          <w:sz w:val="22"/>
          <w:szCs w:val="22"/>
          <w:lang w:eastAsia="en-US"/>
        </w:rPr>
      </w:pPr>
    </w:p>
    <w:p w:rsidP="001A17C3" w:rsidR="008438E7" w:rsidRDefault="008438E7">
      <w:pPr>
        <w:jc w:val="both"/>
        <w:rPr>
          <w:rFonts w:ascii="Arial" w:eastAsia="Calibri" w:hAnsi="Arial"/>
          <w:sz w:val="22"/>
          <w:szCs w:val="22"/>
          <w:lang w:eastAsia="en-US"/>
        </w:rPr>
      </w:pPr>
      <w:r>
        <w:rPr>
          <w:rFonts w:ascii="Arial" w:eastAsia="Calibri" w:hAnsi="Arial"/>
          <w:sz w:val="22"/>
          <w:szCs w:val="22"/>
          <w:lang w:eastAsia="en-US"/>
        </w:rPr>
        <w:t xml:space="preserve">L’O.A.H. participera </w:t>
      </w:r>
      <w:r w:rsidR="008A692E">
        <w:rPr>
          <w:rFonts w:ascii="Arial" w:eastAsia="Calibri" w:hAnsi="Arial"/>
          <w:sz w:val="22"/>
          <w:szCs w:val="22"/>
          <w:lang w:eastAsia="en-US"/>
        </w:rPr>
        <w:t>à l’achat, à hauteur de 50 %, d’un vélo (</w:t>
      </w:r>
      <w:r w:rsidR="00791233">
        <w:rPr>
          <w:rFonts w:ascii="Arial" w:eastAsia="Calibri" w:hAnsi="Arial"/>
          <w:sz w:val="22"/>
          <w:szCs w:val="22"/>
          <w:lang w:eastAsia="en-US"/>
        </w:rPr>
        <w:t>électrique ou non</w:t>
      </w:r>
      <w:r w:rsidR="008A692E">
        <w:rPr>
          <w:rFonts w:ascii="Arial" w:eastAsia="Calibri" w:hAnsi="Arial"/>
          <w:sz w:val="22"/>
          <w:szCs w:val="22"/>
          <w:lang w:eastAsia="en-US"/>
        </w:rPr>
        <w:t>) ou d’une trottinette électrique. Cette participation, de 700 € maximum, interviendra sur présentation d’une facture et d’une attestation sur l’honneur.</w:t>
      </w:r>
    </w:p>
    <w:p w:rsidP="001A17C3" w:rsidR="008A692E" w:rsidRDefault="008A692E">
      <w:pPr>
        <w:jc w:val="both"/>
        <w:rPr>
          <w:rFonts w:ascii="Arial" w:eastAsia="Calibri" w:hAnsi="Arial"/>
          <w:sz w:val="22"/>
          <w:szCs w:val="22"/>
          <w:lang w:eastAsia="en-US"/>
        </w:rPr>
      </w:pPr>
    </w:p>
    <w:p w:rsidP="001A17C3" w:rsidR="008A692E" w:rsidRDefault="008A692E" w:rsidRPr="00E1356B">
      <w:pPr>
        <w:jc w:val="both"/>
        <w:rPr>
          <w:rFonts w:ascii="Arial" w:eastAsia="Calibri" w:hAnsi="Arial"/>
          <w:sz w:val="22"/>
          <w:szCs w:val="22"/>
          <w:lang w:eastAsia="en-US"/>
        </w:rPr>
      </w:pPr>
      <w:r>
        <w:rPr>
          <w:rFonts w:ascii="Arial" w:eastAsia="Calibri" w:hAnsi="Arial"/>
          <w:sz w:val="22"/>
          <w:szCs w:val="22"/>
          <w:lang w:eastAsia="en-US"/>
        </w:rPr>
        <w:t xml:space="preserve">La facture devra concerner un achat qui interviendra en 2023. </w:t>
      </w:r>
      <w:r w:rsidRPr="00E1356B">
        <w:rPr>
          <w:rFonts w:ascii="Arial" w:eastAsia="Calibri" w:hAnsi="Arial"/>
          <w:sz w:val="22"/>
          <w:szCs w:val="22"/>
          <w:lang w:eastAsia="en-US"/>
        </w:rPr>
        <w:t>Le modèle d’attestation sur l’honneur sera disponible</w:t>
      </w:r>
      <w:r w:rsidR="00E1356B" w:rsidRPr="00E1356B">
        <w:rPr>
          <w:rFonts w:ascii="Arial" w:eastAsia="Calibri" w:hAnsi="Arial"/>
          <w:sz w:val="22"/>
          <w:szCs w:val="22"/>
          <w:lang w:eastAsia="en-US"/>
        </w:rPr>
        <w:t xml:space="preserve"> auprès du Département des Ressources Humaines.</w:t>
      </w:r>
    </w:p>
    <w:p w:rsidP="001A17C3" w:rsidR="008A692E" w:rsidRDefault="008A692E" w:rsidRPr="00E1356B">
      <w:pPr>
        <w:jc w:val="both"/>
        <w:rPr>
          <w:rFonts w:ascii="Arial" w:eastAsia="Calibri" w:hAnsi="Arial"/>
          <w:sz w:val="22"/>
          <w:szCs w:val="22"/>
          <w:lang w:eastAsia="en-US"/>
        </w:rPr>
      </w:pPr>
    </w:p>
    <w:p w:rsidP="001A17C3" w:rsidR="008A692E" w:rsidRDefault="005C2DEB" w:rsidRPr="00E1356B">
      <w:pPr>
        <w:jc w:val="both"/>
        <w:rPr>
          <w:rFonts w:ascii="Arial" w:eastAsia="Calibri" w:hAnsi="Arial"/>
          <w:sz w:val="22"/>
          <w:szCs w:val="22"/>
          <w:lang w:eastAsia="en-US"/>
        </w:rPr>
      </w:pPr>
      <w:r w:rsidRPr="00E1356B">
        <w:rPr>
          <w:rFonts w:ascii="Arial" w:eastAsia="Calibri" w:hAnsi="Arial"/>
          <w:sz w:val="22"/>
          <w:szCs w:val="22"/>
          <w:lang w:eastAsia="en-US"/>
        </w:rPr>
        <w:t>La Délégation Syndicale U.N.S.A. accepte cette proposition.</w:t>
      </w:r>
    </w:p>
    <w:p w:rsidP="001A17C3" w:rsidR="001A17C3" w:rsidRDefault="001A17C3" w:rsidRPr="00E1356B">
      <w:pPr>
        <w:rPr>
          <w:rFonts w:ascii="Arial" w:cs="Arial" w:hAnsi="Arial"/>
          <w:sz w:val="22"/>
          <w:szCs w:val="22"/>
        </w:rPr>
      </w:pPr>
    </w:p>
    <w:p w:rsidP="00D40B8A" w:rsidR="009344CA" w:rsidRDefault="009344CA">
      <w:pPr>
        <w:rPr>
          <w:rFonts w:ascii="Arial" w:cs="Arial" w:hAnsi="Arial"/>
          <w:sz w:val="22"/>
          <w:szCs w:val="22"/>
        </w:rPr>
      </w:pPr>
    </w:p>
    <w:p w:rsidP="00D40B8A" w:rsidR="005C2DEB" w:rsidRDefault="005C2DEB">
      <w:pPr>
        <w:rPr>
          <w:rFonts w:ascii="Arial" w:cs="Arial" w:hAnsi="Arial"/>
          <w:sz w:val="22"/>
          <w:szCs w:val="22"/>
        </w:rPr>
      </w:pPr>
    </w:p>
    <w:p w:rsidP="00D40B8A" w:rsidR="005C2DEB" w:rsidRDefault="005C2DEB">
      <w:pPr>
        <w:rPr>
          <w:rFonts w:ascii="Arial" w:cs="Arial" w:hAnsi="Arial"/>
          <w:sz w:val="22"/>
          <w:szCs w:val="22"/>
        </w:rPr>
      </w:pPr>
    </w:p>
    <w:p w:rsidP="00D40B8A" w:rsidR="005C2DEB" w:rsidRDefault="005C2DEB">
      <w:pPr>
        <w:rPr>
          <w:rFonts w:ascii="Arial" w:cs="Arial" w:hAnsi="Arial"/>
          <w:sz w:val="22"/>
          <w:szCs w:val="22"/>
        </w:rPr>
      </w:pPr>
    </w:p>
    <w:p w:rsidP="00D40B8A" w:rsidR="005C2DEB" w:rsidRDefault="005C2DEB">
      <w:pPr>
        <w:rPr>
          <w:rFonts w:ascii="Arial" w:cs="Arial" w:hAnsi="Arial"/>
          <w:sz w:val="22"/>
          <w:szCs w:val="22"/>
        </w:rPr>
      </w:pPr>
    </w:p>
    <w:p w:rsidP="003C1F51" w:rsidR="00E1356B" w:rsidRDefault="00E1356B">
      <w:pPr>
        <w:pBdr>
          <w:bottom w:color="EB690B" w:space="1" w:sz="18" w:val="single"/>
        </w:pBdr>
        <w:tabs>
          <w:tab w:pos="9356" w:val="left"/>
        </w:tabs>
        <w:jc w:val="both"/>
        <w:rPr>
          <w:rFonts w:ascii="Arial" w:eastAsia="Calibri" w:hAnsi="Arial"/>
          <w:sz w:val="22"/>
          <w:szCs w:val="22"/>
          <w:lang w:eastAsia="en-US"/>
        </w:rPr>
      </w:pPr>
    </w:p>
    <w:p w:rsidP="003C1F51" w:rsidR="003C1F51" w:rsidRDefault="00B17CF2" w:rsidRPr="00200D36">
      <w:pPr>
        <w:pBdr>
          <w:bottom w:color="EB690B" w:space="1" w:sz="18" w:val="single"/>
        </w:pBdr>
        <w:tabs>
          <w:tab w:pos="9356" w:val="left"/>
        </w:tabs>
        <w:jc w:val="both"/>
        <w:rPr>
          <w:rFonts w:ascii="Tahoma" w:cs="Tahoma" w:hAnsi="Tahoma"/>
          <w:b/>
          <w:smallCaps/>
          <w:color w:val="002E5F"/>
          <w:sz w:val="24"/>
          <w:szCs w:val="24"/>
        </w:rPr>
      </w:pPr>
      <w:r>
        <w:rPr>
          <w:rFonts w:ascii="Arial" w:cs="Arial" w:hAnsi="Arial"/>
          <w:b/>
          <w:smallCaps/>
          <w:color w:val="002E5F"/>
          <w:sz w:val="24"/>
          <w:szCs w:val="24"/>
        </w:rPr>
        <w:t xml:space="preserve">Article </w:t>
      </w:r>
      <w:r w:rsidR="007E66D2">
        <w:rPr>
          <w:rFonts w:ascii="Arial" w:cs="Arial" w:hAnsi="Arial"/>
          <w:b/>
          <w:smallCaps/>
          <w:color w:val="002E5F"/>
          <w:sz w:val="24"/>
          <w:szCs w:val="24"/>
        </w:rPr>
        <w:t>6</w:t>
      </w:r>
      <w:r w:rsidR="000B581C">
        <w:rPr>
          <w:rFonts w:ascii="Arial" w:cs="Arial" w:hAnsi="Arial"/>
          <w:b/>
          <w:smallCaps/>
          <w:color w:val="002E5F"/>
          <w:sz w:val="24"/>
          <w:szCs w:val="24"/>
        </w:rPr>
        <w:t xml:space="preserve"> -</w:t>
      </w:r>
      <w:proofErr w:type="spellStart"/>
      <w:r w:rsidR="003C1F51">
        <w:rPr>
          <w:rFonts w:ascii="Arial" w:cs="Arial" w:hAnsi="Arial"/>
          <w:b/>
          <w:smallCaps/>
          <w:color w:val="002E5F"/>
          <w:sz w:val="24"/>
          <w:szCs w:val="24"/>
        </w:rPr>
        <w:t>Formalites</w:t>
      </w:r>
      <w:proofErr w:type="spellEnd"/>
    </w:p>
    <w:p w:rsidP="003C1F51" w:rsidR="003C1F51" w:rsidRDefault="003C1F51">
      <w:pPr>
        <w:pStyle w:val="Corpsdetexte"/>
        <w:ind w:left="0" w:right="17"/>
        <w:jc w:val="both"/>
        <w:rPr>
          <w:rFonts w:ascii="Arial" w:cs="Arial" w:hAnsi="Arial"/>
          <w:sz w:val="22"/>
          <w:szCs w:val="22"/>
          <w:lang w:val="fr-FR"/>
        </w:rPr>
      </w:pPr>
    </w:p>
    <w:p w:rsidP="002431AE" w:rsidR="002431AE" w:rsidRDefault="002431AE" w:rsidRPr="00E1356B">
      <w:pPr>
        <w:pStyle w:val="Corpsdetexte"/>
        <w:ind w:right="17"/>
        <w:jc w:val="both"/>
        <w:rPr>
          <w:rFonts w:ascii="Arial" w:cs="Arial" w:hAnsi="Arial"/>
          <w:color w:val="002E5F"/>
          <w:sz w:val="22"/>
          <w:szCs w:val="22"/>
          <w:lang w:val="fr-FR"/>
        </w:rPr>
      </w:pPr>
      <w:r>
        <w:rPr>
          <w:rFonts w:ascii="Arial" w:cs="Arial" w:hAnsi="Arial"/>
          <w:sz w:val="22"/>
          <w:szCs w:val="22"/>
          <w:lang w:val="fr-FR"/>
        </w:rPr>
        <w:t xml:space="preserve">Le présent accord sera déposé </w:t>
      </w:r>
      <w:r w:rsidR="004C48BF">
        <w:rPr>
          <w:rFonts w:ascii="Arial" w:cs="Arial" w:hAnsi="Arial"/>
          <w:sz w:val="22"/>
          <w:szCs w:val="22"/>
          <w:lang w:val="fr-FR"/>
        </w:rPr>
        <w:t>sur la plateforme nationale de téléprocédure du Ministère du Travail « </w:t>
      </w:r>
      <w:proofErr w:type="spellStart"/>
      <w:r w:rsidR="004C48BF">
        <w:rPr>
          <w:rFonts w:ascii="Arial" w:cs="Arial" w:hAnsi="Arial"/>
          <w:sz w:val="22"/>
          <w:szCs w:val="22"/>
          <w:lang w:val="fr-FR"/>
        </w:rPr>
        <w:t>TéléAccords</w:t>
      </w:r>
      <w:proofErr w:type="spellEnd"/>
      <w:r w:rsidR="004C48BF">
        <w:rPr>
          <w:rFonts w:ascii="Arial" w:cs="Arial" w:hAnsi="Arial"/>
          <w:sz w:val="22"/>
          <w:szCs w:val="22"/>
          <w:lang w:val="fr-FR"/>
        </w:rPr>
        <w:t> ».</w:t>
      </w:r>
    </w:p>
    <w:p w:rsidP="002431AE" w:rsidR="002431AE" w:rsidRDefault="002431AE" w:rsidRPr="00B13405">
      <w:pPr>
        <w:pStyle w:val="Corpsdetexte"/>
        <w:ind w:right="17"/>
        <w:jc w:val="both"/>
        <w:rPr>
          <w:rFonts w:ascii="Arial" w:cs="Arial" w:hAnsi="Arial"/>
          <w:sz w:val="22"/>
          <w:szCs w:val="22"/>
          <w:lang w:val="fr-FR"/>
        </w:rPr>
      </w:pPr>
    </w:p>
    <w:p w:rsidP="002431AE" w:rsidR="002431AE" w:rsidRDefault="00B13405">
      <w:pPr>
        <w:pStyle w:val="Corpsdetexte"/>
        <w:ind w:right="120"/>
        <w:jc w:val="both"/>
        <w:rPr>
          <w:rFonts w:ascii="Arial" w:cs="Arial" w:hAnsi="Arial"/>
          <w:sz w:val="22"/>
          <w:szCs w:val="22"/>
          <w:lang w:val="fr-FR"/>
        </w:rPr>
      </w:pPr>
      <w:r>
        <w:rPr>
          <w:rFonts w:ascii="Arial" w:cs="Arial" w:hAnsi="Arial"/>
          <w:sz w:val="22"/>
          <w:szCs w:val="22"/>
          <w:lang w:val="fr-FR"/>
        </w:rPr>
        <w:t xml:space="preserve">Un exemplaire sera </w:t>
      </w:r>
      <w:r w:rsidR="00EC7B48">
        <w:rPr>
          <w:rFonts w:ascii="Arial" w:cs="Arial" w:hAnsi="Arial"/>
          <w:sz w:val="22"/>
          <w:szCs w:val="22"/>
          <w:lang w:val="fr-FR"/>
        </w:rPr>
        <w:t xml:space="preserve">également </w:t>
      </w:r>
      <w:r>
        <w:rPr>
          <w:rFonts w:ascii="Arial" w:cs="Arial" w:hAnsi="Arial"/>
          <w:sz w:val="22"/>
          <w:szCs w:val="22"/>
          <w:lang w:val="fr-FR"/>
        </w:rPr>
        <w:t>transmis</w:t>
      </w:r>
      <w:r w:rsidR="00895EEB">
        <w:rPr>
          <w:rFonts w:ascii="Arial" w:cs="Arial" w:hAnsi="Arial"/>
          <w:sz w:val="22"/>
          <w:szCs w:val="22"/>
          <w:lang w:val="fr-FR"/>
        </w:rPr>
        <w:t xml:space="preserve"> par courrier électronique</w:t>
      </w:r>
      <w:r>
        <w:rPr>
          <w:rFonts w:ascii="Arial" w:cs="Arial" w:hAnsi="Arial"/>
          <w:sz w:val="22"/>
          <w:szCs w:val="22"/>
          <w:lang w:val="fr-FR"/>
        </w:rPr>
        <w:t xml:space="preserve"> à</w:t>
      </w:r>
      <w:r w:rsidR="002431AE" w:rsidRPr="0069377F">
        <w:rPr>
          <w:rFonts w:ascii="Arial" w:cs="Arial" w:hAnsi="Arial"/>
          <w:spacing w:val="-3"/>
          <w:sz w:val="22"/>
          <w:szCs w:val="22"/>
          <w:lang w:val="fr-FR"/>
        </w:rPr>
        <w:t xml:space="preserve"> </w:t>
      </w:r>
      <w:r w:rsidR="002431AE" w:rsidRPr="0069377F">
        <w:rPr>
          <w:rFonts w:ascii="Arial" w:cs="Arial" w:hAnsi="Arial"/>
          <w:sz w:val="22"/>
          <w:szCs w:val="22"/>
          <w:lang w:val="fr-FR"/>
        </w:rPr>
        <w:t>la</w:t>
      </w:r>
      <w:r w:rsidR="002431AE" w:rsidRPr="0069377F">
        <w:rPr>
          <w:rFonts w:ascii="Arial" w:cs="Arial" w:hAnsi="Arial"/>
          <w:spacing w:val="-4"/>
          <w:sz w:val="22"/>
          <w:szCs w:val="22"/>
          <w:lang w:val="fr-FR"/>
        </w:rPr>
        <w:t xml:space="preserve"> </w:t>
      </w:r>
      <w:r w:rsidR="002431AE" w:rsidRPr="0069377F">
        <w:rPr>
          <w:rFonts w:ascii="Arial" w:cs="Arial" w:hAnsi="Arial"/>
          <w:sz w:val="22"/>
          <w:szCs w:val="22"/>
          <w:lang w:val="fr-FR"/>
        </w:rPr>
        <w:t>Fédération</w:t>
      </w:r>
      <w:r w:rsidR="002431AE" w:rsidRPr="0069377F">
        <w:rPr>
          <w:rFonts w:ascii="Arial" w:cs="Arial" w:hAnsi="Arial"/>
          <w:spacing w:val="-3"/>
          <w:sz w:val="22"/>
          <w:szCs w:val="22"/>
          <w:lang w:val="fr-FR"/>
        </w:rPr>
        <w:t xml:space="preserve"> </w:t>
      </w:r>
      <w:r w:rsidR="002431AE" w:rsidRPr="0069377F">
        <w:rPr>
          <w:rFonts w:ascii="Arial" w:cs="Arial" w:hAnsi="Arial"/>
          <w:sz w:val="22"/>
          <w:szCs w:val="22"/>
          <w:lang w:val="fr-FR"/>
        </w:rPr>
        <w:t>Nationale</w:t>
      </w:r>
      <w:r w:rsidR="002431AE" w:rsidRPr="0069377F">
        <w:rPr>
          <w:rFonts w:ascii="Arial" w:cs="Arial" w:hAnsi="Arial"/>
          <w:spacing w:val="-5"/>
          <w:sz w:val="22"/>
          <w:szCs w:val="22"/>
          <w:lang w:val="fr-FR"/>
        </w:rPr>
        <w:t xml:space="preserve"> </w:t>
      </w:r>
      <w:r w:rsidR="002431AE" w:rsidRPr="0069377F">
        <w:rPr>
          <w:rFonts w:ascii="Arial" w:cs="Arial" w:hAnsi="Arial"/>
          <w:sz w:val="22"/>
          <w:szCs w:val="22"/>
          <w:lang w:val="fr-FR"/>
        </w:rPr>
        <w:t>des</w:t>
      </w:r>
      <w:r w:rsidR="002431AE" w:rsidRPr="0069377F">
        <w:rPr>
          <w:rFonts w:ascii="Arial" w:cs="Arial" w:hAnsi="Arial"/>
          <w:spacing w:val="-5"/>
          <w:sz w:val="22"/>
          <w:szCs w:val="22"/>
          <w:lang w:val="fr-FR"/>
        </w:rPr>
        <w:t xml:space="preserve"> </w:t>
      </w:r>
      <w:r w:rsidR="002431AE" w:rsidRPr="0069377F">
        <w:rPr>
          <w:rFonts w:ascii="Arial" w:cs="Arial" w:hAnsi="Arial"/>
          <w:sz w:val="22"/>
          <w:szCs w:val="22"/>
          <w:lang w:val="fr-FR"/>
        </w:rPr>
        <w:t xml:space="preserve">Offices Publics de l’Habitat </w:t>
      </w:r>
      <w:r w:rsidR="00895EEB">
        <w:rPr>
          <w:rFonts w:ascii="Arial" w:cs="Arial" w:hAnsi="Arial"/>
          <w:sz w:val="22"/>
          <w:szCs w:val="22"/>
          <w:lang w:val="fr-FR"/>
        </w:rPr>
        <w:t xml:space="preserve">sise </w:t>
      </w:r>
      <w:r w:rsidR="002431AE" w:rsidRPr="0069377F">
        <w:rPr>
          <w:rFonts w:ascii="Arial" w:cs="Arial" w:hAnsi="Arial"/>
          <w:sz w:val="22"/>
          <w:szCs w:val="22"/>
          <w:lang w:val="fr-FR"/>
        </w:rPr>
        <w:t>14 rue Lord Byron - 75008 Paris.</w:t>
      </w:r>
    </w:p>
    <w:p w:rsidP="002431AE" w:rsidR="002431AE" w:rsidRDefault="002431AE" w:rsidRPr="003C1F51">
      <w:pPr>
        <w:pStyle w:val="Corpsdetexte"/>
        <w:ind w:right="120"/>
        <w:jc w:val="both"/>
        <w:rPr>
          <w:rFonts w:ascii="Arial" w:cs="Arial" w:hAnsi="Arial"/>
          <w:sz w:val="22"/>
          <w:szCs w:val="22"/>
          <w:lang w:val="fr-FR"/>
        </w:rPr>
      </w:pPr>
    </w:p>
    <w:p w:rsidP="002431AE" w:rsidR="002431AE" w:rsidRDefault="002431AE" w:rsidRPr="003C1F51">
      <w:pPr>
        <w:jc w:val="both"/>
        <w:rPr>
          <w:rFonts w:ascii="Arial" w:cs="Arial" w:hAnsi="Arial"/>
          <w:sz w:val="22"/>
          <w:szCs w:val="22"/>
        </w:rPr>
      </w:pPr>
      <w:r w:rsidRPr="003C1F51">
        <w:rPr>
          <w:rFonts w:ascii="Arial" w:cs="Arial" w:hAnsi="Arial"/>
          <w:sz w:val="22"/>
          <w:szCs w:val="22"/>
        </w:rPr>
        <w:t xml:space="preserve">Enfin, </w:t>
      </w:r>
      <w:r w:rsidR="00B13405">
        <w:rPr>
          <w:rFonts w:ascii="Arial" w:cs="Arial" w:hAnsi="Arial"/>
          <w:sz w:val="22"/>
          <w:szCs w:val="22"/>
        </w:rPr>
        <w:t>il</w:t>
      </w:r>
      <w:r w:rsidRPr="003C1F51">
        <w:rPr>
          <w:rFonts w:ascii="Arial" w:cs="Arial" w:hAnsi="Arial"/>
          <w:sz w:val="22"/>
          <w:szCs w:val="22"/>
        </w:rPr>
        <w:t xml:space="preserve"> fera également l'objet d'un dépôt auprès du greffe du conseil de prud'hommes du lieu de conclusion, conformément à l’Article D. 2231-2 du Code du</w:t>
      </w:r>
      <w:r w:rsidRPr="003C1F51">
        <w:rPr>
          <w:rFonts w:ascii="Arial" w:cs="Arial" w:hAnsi="Arial"/>
          <w:spacing w:val="-20"/>
          <w:sz w:val="22"/>
          <w:szCs w:val="22"/>
        </w:rPr>
        <w:t xml:space="preserve"> </w:t>
      </w:r>
      <w:r w:rsidRPr="003C1F51">
        <w:rPr>
          <w:rFonts w:ascii="Arial" w:cs="Arial" w:hAnsi="Arial"/>
          <w:sz w:val="22"/>
          <w:szCs w:val="22"/>
        </w:rPr>
        <w:t>travail.</w:t>
      </w:r>
    </w:p>
    <w:p w:rsidP="008928A2" w:rsidR="003C1F51" w:rsidRDefault="003C1F51" w:rsidRPr="00B13405">
      <w:pPr>
        <w:jc w:val="both"/>
        <w:rPr>
          <w:rFonts w:ascii="Arial" w:cs="Arial" w:eastAsiaTheme="minorHAnsi" w:hAnsi="Arial"/>
          <w:sz w:val="22"/>
          <w:szCs w:val="22"/>
          <w:lang w:eastAsia="en-US"/>
        </w:rPr>
      </w:pPr>
    </w:p>
    <w:p w:rsidP="008928A2" w:rsidR="008928A2" w:rsidRDefault="008928A2" w:rsidRPr="00B13405">
      <w:pPr>
        <w:jc w:val="both"/>
        <w:rPr>
          <w:rFonts w:ascii="Arial" w:cs="Arial" w:eastAsiaTheme="minorHAnsi" w:hAnsi="Arial"/>
          <w:sz w:val="22"/>
          <w:szCs w:val="22"/>
          <w:lang w:eastAsia="en-US"/>
        </w:rPr>
      </w:pPr>
      <w:r w:rsidRPr="00B13405">
        <w:rPr>
          <w:rFonts w:ascii="Arial" w:cs="Arial" w:eastAsiaTheme="minorHAnsi" w:hAnsi="Arial"/>
          <w:sz w:val="22"/>
          <w:szCs w:val="22"/>
          <w:lang w:eastAsia="en-US"/>
        </w:rPr>
        <w:t>Cet accord entrera en vigueur le lendemain du jour de son dépôt auprès du service compétent.</w:t>
      </w:r>
    </w:p>
    <w:p w:rsidP="008928A2" w:rsidR="008928A2" w:rsidRDefault="008928A2" w:rsidRPr="00B13405">
      <w:pPr>
        <w:jc w:val="both"/>
        <w:rPr>
          <w:rFonts w:ascii="Arial" w:cs="Arial" w:eastAsiaTheme="minorHAnsi" w:hAnsi="Arial"/>
          <w:sz w:val="22"/>
          <w:szCs w:val="22"/>
          <w:lang w:eastAsia="en-US"/>
        </w:rPr>
      </w:pPr>
    </w:p>
    <w:p w:rsidP="008928A2" w:rsidR="008928A2" w:rsidRDefault="008928A2" w:rsidRPr="008928A2">
      <w:pPr>
        <w:jc w:val="both"/>
        <w:rPr>
          <w:rFonts w:ascii="Arial" w:cs="Arial" w:eastAsiaTheme="minorHAnsi" w:hAnsi="Arial"/>
          <w:sz w:val="22"/>
          <w:szCs w:val="22"/>
          <w:lang w:eastAsia="en-US"/>
        </w:rPr>
      </w:pPr>
    </w:p>
    <w:p w:rsidP="008928A2" w:rsidR="008928A2" w:rsidRDefault="008928A2" w:rsidRPr="008928A2">
      <w:pPr>
        <w:jc w:val="both"/>
        <w:rPr>
          <w:rFonts w:ascii="Arial" w:cs="Arial" w:eastAsiaTheme="minorHAnsi" w:hAnsi="Arial"/>
          <w:sz w:val="22"/>
          <w:szCs w:val="22"/>
          <w:lang w:eastAsia="en-US"/>
        </w:rPr>
      </w:pPr>
    </w:p>
    <w:p w:rsidP="008928A2" w:rsidR="008928A2" w:rsidRDefault="008928A2" w:rsidRPr="008928A2">
      <w:pPr>
        <w:jc w:val="both"/>
        <w:rPr>
          <w:rFonts w:ascii="Arial" w:cs="Arial" w:eastAsiaTheme="minorHAnsi" w:hAnsi="Arial"/>
          <w:sz w:val="22"/>
          <w:szCs w:val="22"/>
          <w:lang w:eastAsia="en-US"/>
        </w:rPr>
      </w:pPr>
    </w:p>
    <w:p w:rsidP="008928A2" w:rsidR="008928A2" w:rsidRDefault="008928A2" w:rsidRPr="00485BA6">
      <w:pPr>
        <w:jc w:val="both"/>
        <w:rPr>
          <w:rFonts w:ascii="Arial" w:cs="Arial" w:eastAsiaTheme="minorHAnsi" w:hAnsi="Arial"/>
          <w:sz w:val="22"/>
          <w:szCs w:val="22"/>
          <w:lang w:eastAsia="en-US"/>
        </w:rPr>
      </w:pPr>
      <w:r w:rsidRPr="008928A2">
        <w:rPr>
          <w:rFonts w:ascii="Arial" w:cs="Arial" w:eastAsiaTheme="minorHAnsi" w:hAnsi="Arial"/>
          <w:sz w:val="22"/>
          <w:szCs w:val="22"/>
          <w:lang w:eastAsia="en-US"/>
        </w:rPr>
        <w:t xml:space="preserve">Fait en trois exemplaires originaux, à AUXERRE, </w:t>
      </w:r>
      <w:r w:rsidRPr="00485BA6">
        <w:rPr>
          <w:rFonts w:ascii="Arial" w:cs="Arial" w:eastAsiaTheme="minorHAnsi" w:hAnsi="Arial"/>
          <w:sz w:val="22"/>
          <w:szCs w:val="22"/>
          <w:lang w:eastAsia="en-US"/>
        </w:rPr>
        <w:t xml:space="preserve">le </w:t>
      </w:r>
      <w:r w:rsidR="00485BA6" w:rsidRPr="00485BA6">
        <w:rPr>
          <w:rFonts w:ascii="Arial" w:cs="Arial" w:eastAsiaTheme="minorHAnsi" w:hAnsi="Arial"/>
          <w:sz w:val="22"/>
          <w:szCs w:val="22"/>
          <w:lang w:eastAsia="en-US"/>
        </w:rPr>
        <w:t>17 novembre 2022</w:t>
      </w:r>
    </w:p>
    <w:p w:rsidP="008928A2" w:rsidR="008928A2" w:rsidRDefault="008928A2" w:rsidRPr="008928A2">
      <w:pPr>
        <w:spacing w:line="276" w:lineRule="auto"/>
        <w:jc w:val="both"/>
        <w:rPr>
          <w:rFonts w:ascii="Arial" w:cs="Arial" w:eastAsiaTheme="minorHAnsi" w:hAnsi="Arial"/>
          <w:sz w:val="22"/>
          <w:szCs w:val="22"/>
          <w:lang w:eastAsia="en-US"/>
        </w:rPr>
      </w:pPr>
    </w:p>
    <w:p w:rsidP="00D40B8A" w:rsidR="008928A2" w:rsidRDefault="008928A2">
      <w:pPr>
        <w:rPr>
          <w:rFonts w:ascii="Arial" w:cs="Arial" w:hAnsi="Arial"/>
          <w:sz w:val="22"/>
          <w:szCs w:val="22"/>
        </w:rPr>
      </w:pPr>
    </w:p>
    <w:p w:rsidP="002E371D" w:rsidR="00D40B8A" w:rsidRDefault="00D40B8A">
      <w:pPr>
        <w:ind w:right="850"/>
        <w:jc w:val="both"/>
        <w:rPr>
          <w:rFonts w:ascii="Arial" w:cs="Arial" w:hAnsi="Arial"/>
          <w:sz w:val="22"/>
          <w:szCs w:val="22"/>
        </w:rPr>
      </w:pPr>
    </w:p>
    <w:p w:rsidP="002E371D" w:rsidR="00195324" w:rsidRDefault="00195324">
      <w:pPr>
        <w:ind w:right="850"/>
        <w:jc w:val="both"/>
        <w:rPr>
          <w:rFonts w:ascii="Arial" w:cs="Arial" w:hAnsi="Arial"/>
          <w:sz w:val="22"/>
          <w:szCs w:val="22"/>
        </w:rPr>
      </w:pPr>
    </w:p>
    <w:p w:rsidP="002E371D" w:rsidR="00195324" w:rsidRDefault="00195324" w:rsidRPr="00195324">
      <w:pPr>
        <w:jc w:val="both"/>
        <w:rPr>
          <w:rFonts w:ascii="Arial" w:cs="Arial" w:hAnsi="Arial"/>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39"/>
        <w:gridCol w:w="2126"/>
        <w:gridCol w:w="3395"/>
      </w:tblGrid>
      <w:tr w:rsidR="00195324" w:rsidTr="00195324">
        <w:tc>
          <w:tcPr>
            <w:tcW w:type="dxa" w:w="3539"/>
          </w:tcPr>
          <w:p w:rsidP="00195324" w:rsidR="00195324" w:rsidRDefault="00195324" w:rsidRPr="00195324">
            <w:pPr>
              <w:jc w:val="center"/>
              <w:rPr>
                <w:rFonts w:ascii="Arial" w:cs="Arial" w:hAnsi="Arial"/>
                <w:sz w:val="22"/>
                <w:szCs w:val="22"/>
              </w:rPr>
            </w:pPr>
            <w:r w:rsidRPr="00195324">
              <w:rPr>
                <w:rFonts w:ascii="Arial" w:cs="Arial" w:hAnsi="Arial"/>
                <w:sz w:val="22"/>
                <w:szCs w:val="22"/>
              </w:rPr>
              <w:t>Le Directeur Général</w:t>
            </w:r>
          </w:p>
          <w:p w:rsidP="00195324" w:rsidR="00195324" w:rsidRDefault="00195324" w:rsidRPr="00195324">
            <w:pPr>
              <w:jc w:val="center"/>
              <w:rPr>
                <w:rFonts w:ascii="Arial" w:cs="Arial" w:hAnsi="Arial"/>
                <w:sz w:val="22"/>
                <w:szCs w:val="22"/>
              </w:rPr>
            </w:pPr>
          </w:p>
          <w:p w:rsidP="00195324" w:rsidR="00195324" w:rsidRDefault="00195324">
            <w:pPr>
              <w:jc w:val="center"/>
              <w:rPr>
                <w:rFonts w:ascii="Arial" w:cs="Arial" w:hAnsi="Arial"/>
                <w:sz w:val="22"/>
                <w:szCs w:val="22"/>
              </w:rPr>
            </w:pPr>
          </w:p>
          <w:p w:rsidP="00195324" w:rsidR="00195324" w:rsidRDefault="00195324" w:rsidRPr="00195324">
            <w:pPr>
              <w:jc w:val="center"/>
              <w:rPr>
                <w:rFonts w:ascii="Arial" w:cs="Arial" w:hAnsi="Arial"/>
                <w:sz w:val="22"/>
                <w:szCs w:val="22"/>
              </w:rPr>
            </w:pPr>
          </w:p>
          <w:p w:rsidP="00195324" w:rsidR="00195324" w:rsidRDefault="00195324" w:rsidRPr="00195324">
            <w:pPr>
              <w:jc w:val="center"/>
              <w:rPr>
                <w:rFonts w:ascii="Arial" w:cs="Arial" w:hAnsi="Arial"/>
                <w:sz w:val="22"/>
                <w:szCs w:val="22"/>
              </w:rPr>
            </w:pPr>
          </w:p>
          <w:p w:rsidP="00195324" w:rsidR="00195324" w:rsidRDefault="00195324" w:rsidRPr="00195324">
            <w:pPr>
              <w:jc w:val="center"/>
              <w:rPr>
                <w:rFonts w:ascii="Arial" w:cs="Arial" w:hAnsi="Arial"/>
                <w:sz w:val="22"/>
                <w:szCs w:val="22"/>
              </w:rPr>
            </w:pPr>
          </w:p>
          <w:p w:rsidP="00195324" w:rsidR="00195324" w:rsidRDefault="00E82D63" w:rsidRPr="00195324">
            <w:pPr>
              <w:jc w:val="center"/>
              <w:rPr>
                <w:rFonts w:ascii="Arial" w:cs="Arial" w:hAnsi="Arial"/>
                <w:sz w:val="22"/>
                <w:szCs w:val="22"/>
              </w:rPr>
            </w:pPr>
            <w:r>
              <w:rPr>
                <w:rFonts w:ascii="Arial" w:cs="Arial" w:hAnsi="Arial"/>
                <w:sz w:val="22"/>
                <w:szCs w:val="22"/>
              </w:rPr>
              <w:t>XXXX</w:t>
            </w:r>
          </w:p>
        </w:tc>
        <w:tc>
          <w:tcPr>
            <w:tcW w:type="dxa" w:w="2126"/>
          </w:tcPr>
          <w:p w:rsidP="00195324" w:rsidR="00195324" w:rsidRDefault="00195324" w:rsidRPr="00195324">
            <w:pPr>
              <w:jc w:val="center"/>
              <w:rPr>
                <w:rFonts w:ascii="Arial" w:cs="Arial" w:hAnsi="Arial"/>
                <w:sz w:val="22"/>
                <w:szCs w:val="22"/>
              </w:rPr>
            </w:pPr>
          </w:p>
        </w:tc>
        <w:tc>
          <w:tcPr>
            <w:tcW w:type="dxa" w:w="3395"/>
          </w:tcPr>
          <w:p w:rsidP="00195324" w:rsidR="00195324" w:rsidRDefault="00195324" w:rsidRPr="00195324">
            <w:pPr>
              <w:jc w:val="center"/>
              <w:rPr>
                <w:rFonts w:ascii="Arial" w:cs="Arial" w:hAnsi="Arial"/>
                <w:sz w:val="22"/>
                <w:szCs w:val="22"/>
              </w:rPr>
            </w:pPr>
            <w:r w:rsidRPr="00195324">
              <w:rPr>
                <w:rFonts w:ascii="Arial" w:cs="Arial" w:hAnsi="Arial"/>
                <w:sz w:val="22"/>
                <w:szCs w:val="22"/>
              </w:rPr>
              <w:t>La Déléguée Syndicale U.N.S.A.</w:t>
            </w:r>
          </w:p>
          <w:p w:rsidP="00195324" w:rsidR="00195324" w:rsidRDefault="00195324" w:rsidRPr="00195324">
            <w:pPr>
              <w:jc w:val="center"/>
              <w:rPr>
                <w:rFonts w:ascii="Arial" w:cs="Arial" w:hAnsi="Arial"/>
                <w:sz w:val="22"/>
                <w:szCs w:val="22"/>
              </w:rPr>
            </w:pPr>
          </w:p>
          <w:p w:rsidP="00195324" w:rsidR="00195324" w:rsidRDefault="00195324" w:rsidRPr="00195324">
            <w:pPr>
              <w:jc w:val="center"/>
              <w:rPr>
                <w:rFonts w:ascii="Arial" w:cs="Arial" w:hAnsi="Arial"/>
                <w:sz w:val="22"/>
                <w:szCs w:val="22"/>
              </w:rPr>
            </w:pPr>
          </w:p>
          <w:p w:rsidP="00195324" w:rsidR="00195324" w:rsidRDefault="00195324" w:rsidRPr="00195324">
            <w:pPr>
              <w:jc w:val="center"/>
              <w:rPr>
                <w:rFonts w:ascii="Arial" w:cs="Arial" w:hAnsi="Arial"/>
                <w:sz w:val="22"/>
                <w:szCs w:val="22"/>
              </w:rPr>
            </w:pPr>
          </w:p>
          <w:p w:rsidP="00195324" w:rsidR="00195324" w:rsidRDefault="00195324" w:rsidRPr="00195324">
            <w:pPr>
              <w:jc w:val="center"/>
              <w:rPr>
                <w:rFonts w:ascii="Arial" w:cs="Arial" w:hAnsi="Arial"/>
                <w:sz w:val="22"/>
                <w:szCs w:val="22"/>
              </w:rPr>
            </w:pPr>
          </w:p>
          <w:p w:rsidP="00195324" w:rsidR="00195324" w:rsidRDefault="00E82D63" w:rsidRPr="00195324">
            <w:pPr>
              <w:jc w:val="center"/>
              <w:rPr>
                <w:rFonts w:ascii="Arial" w:cs="Arial" w:hAnsi="Arial"/>
                <w:sz w:val="22"/>
                <w:szCs w:val="22"/>
              </w:rPr>
            </w:pPr>
            <w:r>
              <w:rPr>
                <w:rFonts w:ascii="Arial" w:cs="Arial" w:hAnsi="Arial"/>
                <w:sz w:val="22"/>
                <w:szCs w:val="22"/>
              </w:rPr>
              <w:t>XXXX</w:t>
            </w:r>
            <w:bookmarkStart w:id="0" w:name="_GoBack"/>
            <w:bookmarkEnd w:id="0"/>
          </w:p>
        </w:tc>
      </w:tr>
    </w:tbl>
    <w:p w:rsidP="00D40B8A" w:rsidR="00195324" w:rsidRDefault="00195324" w:rsidRPr="00195324">
      <w:pPr>
        <w:rPr>
          <w:rFonts w:ascii="Arial" w:cs="Arial" w:hAnsi="Arial"/>
        </w:rPr>
      </w:pPr>
    </w:p>
    <w:sectPr w:rsidR="00195324" w:rsidRPr="00195324" w:rsidSect="00EA612F">
      <w:headerReference r:id="rId7" w:type="default"/>
      <w:footerReference r:id="rId8" w:type="even"/>
      <w:footerReference r:id="rId9" w:type="default"/>
      <w:headerReference r:id="rId10" w:type="first"/>
      <w:footerReference r:id="rId11" w:type="first"/>
      <w:pgSz w:h="16838" w:w="11906"/>
      <w:pgMar w:bottom="851" w:footer="720" w:gutter="0" w:header="437" w:left="1418" w:right="1418" w:top="42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82B" w:rsidRDefault="004D482B" w:rsidP="004D482B">
      <w:r>
        <w:separator/>
      </w:r>
    </w:p>
  </w:endnote>
  <w:endnote w:type="continuationSeparator" w:id="0">
    <w:p w:rsidR="004D482B" w:rsidRDefault="004D482B" w:rsidP="004D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EA612F" w:rsidR="00EA612F" w:rsidRDefault="00EA612F">
    <w:pPr>
      <w:pStyle w:val="Pieddepage"/>
      <w:spacing w:line="276" w:lineRule="auto"/>
      <w:rPr>
        <w:rFonts w:ascii="Arial" w:hAnsi="Arial"/>
        <w:color w:val="002E5F"/>
        <w:sz w:val="16"/>
      </w:rPr>
    </w:pPr>
    <w:r>
      <w:rPr>
        <w:noProof/>
        <w:lang w:eastAsia="fr-FR"/>
      </w:rPr>
      <w:drawing>
        <wp:anchor allowOverlap="1" behindDoc="0" distB="0" distL="0" distR="0" distT="0" layoutInCell="1" locked="0" relativeHeight="251661312" simplePos="0" wp14:anchorId="50A51169" wp14:editId="6799C215">
          <wp:simplePos x="0" y="0"/>
          <wp:positionH relativeFrom="margin">
            <wp:posOffset>-352425</wp:posOffset>
          </wp:positionH>
          <wp:positionV relativeFrom="paragraph">
            <wp:posOffset>-8255</wp:posOffset>
          </wp:positionV>
          <wp:extent cx="575945" cy="575945"/>
          <wp:effectExtent b="0" l="0" r="0" t="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cstate="print" r:embed="rId1"/>
                  <a:stretch>
                    <a:fillRect/>
                  </a:stretch>
                </pic:blipFill>
                <pic:spPr>
                  <a:xfrm>
                    <a:off x="0" y="0"/>
                    <a:ext cx="575945" cy="575945"/>
                  </a:xfrm>
                  <a:prstGeom prst="rect">
                    <a:avLst/>
                  </a:prstGeom>
                </pic:spPr>
              </pic:pic>
            </a:graphicData>
          </a:graphic>
        </wp:anchor>
      </w:drawing>
    </w:r>
  </w:p>
  <w:p w:rsidP="00EA612F" w:rsidR="00EA612F" w:rsidRDefault="00EA612F" w:rsidRPr="00DD709E">
    <w:pPr>
      <w:pStyle w:val="Pieddepage"/>
      <w:spacing w:line="276" w:lineRule="auto"/>
      <w:jc w:val="center"/>
      <w:rPr>
        <w:rFonts w:ascii="Arial" w:hAnsi="Arial"/>
        <w:color w:val="002E5F"/>
        <w:sz w:val="16"/>
      </w:rPr>
    </w:pPr>
    <w:r w:rsidRPr="00DD709E">
      <w:rPr>
        <w:rFonts w:ascii="Arial" w:hAnsi="Arial"/>
        <w:color w:val="002E5F"/>
        <w:sz w:val="16"/>
      </w:rPr>
      <w:t>O</w:t>
    </w:r>
    <w:r>
      <w:rPr>
        <w:rFonts w:ascii="Arial" w:hAnsi="Arial"/>
        <w:color w:val="002E5F"/>
        <w:sz w:val="16"/>
      </w:rPr>
      <w:t xml:space="preserve">FFICE AUXERROIS DE L’HABITAT </w:t>
    </w:r>
    <w:r w:rsidRPr="00DD709E">
      <w:rPr>
        <w:rFonts w:ascii="Arial" w:hAnsi="Arial"/>
        <w:color w:val="002E5F"/>
        <w:sz w:val="16"/>
      </w:rPr>
      <w:t xml:space="preserve">  </w:t>
    </w:r>
  </w:p>
  <w:p w:rsidP="00EA612F" w:rsidR="00EA612F" w:rsidRDefault="00EA612F">
    <w:pPr>
      <w:pStyle w:val="Pieddepage"/>
      <w:spacing w:line="276" w:lineRule="auto"/>
      <w:jc w:val="center"/>
      <w:rPr>
        <w:rFonts w:ascii="Arial" w:hAnsi="Arial"/>
        <w:b/>
        <w:color w:val="9AB2CF"/>
        <w:sz w:val="16"/>
      </w:rPr>
    </w:pPr>
    <w:r w:rsidRPr="00DD709E">
      <w:rPr>
        <w:rFonts w:ascii="Arial" w:hAnsi="Arial"/>
        <w:color w:val="002E5F"/>
        <w:sz w:val="16"/>
      </w:rPr>
      <w:t xml:space="preserve">12 avenue des </w:t>
    </w:r>
    <w:proofErr w:type="spellStart"/>
    <w:r w:rsidRPr="00DD709E">
      <w:rPr>
        <w:rFonts w:ascii="Arial" w:hAnsi="Arial"/>
        <w:color w:val="002E5F"/>
        <w:sz w:val="16"/>
      </w:rPr>
      <w:t>Brichères</w:t>
    </w:r>
    <w:proofErr w:type="spellEnd"/>
    <w:r w:rsidRPr="00DD709E">
      <w:rPr>
        <w:rFonts w:ascii="Arial" w:hAnsi="Arial"/>
        <w:color w:val="002E5F"/>
        <w:sz w:val="16"/>
      </w:rPr>
      <w:t xml:space="preserve"> – BP 357 – 89006 Auxerre Cedex</w:t>
    </w:r>
    <w:r>
      <w:rPr>
        <w:rFonts w:ascii="Arial" w:hAnsi="Arial"/>
        <w:color w:val="002E5F"/>
        <w:sz w:val="16"/>
      </w:rPr>
      <w:t xml:space="preserve"> -</w:t>
    </w:r>
    <w:r w:rsidRPr="00637292">
      <w:rPr>
        <w:rFonts w:ascii="Arial" w:hAnsi="Arial"/>
        <w:b/>
        <w:color w:val="002E5F"/>
        <w:sz w:val="16"/>
      </w:rPr>
      <w:t xml:space="preserve"> </w:t>
    </w:r>
    <w:r w:rsidRPr="008F4EC5">
      <w:rPr>
        <w:rFonts w:ascii="Arial" w:hAnsi="Arial"/>
        <w:color w:val="002E5F"/>
        <w:sz w:val="16"/>
      </w:rPr>
      <w:t>Tél : 03 86 72 59 00 –</w:t>
    </w:r>
    <w:r w:rsidRPr="00637292">
      <w:rPr>
        <w:rFonts w:ascii="Arial" w:hAnsi="Arial"/>
        <w:b/>
        <w:color w:val="002E5F"/>
        <w:sz w:val="16"/>
      </w:rPr>
      <w:t xml:space="preserve"> </w:t>
    </w:r>
    <w:r>
      <w:rPr>
        <w:rFonts w:ascii="Arial" w:hAnsi="Arial"/>
        <w:b/>
        <w:color w:val="EB690B"/>
        <w:sz w:val="16"/>
      </w:rPr>
      <w:t>www.oah.fr</w:t>
    </w:r>
  </w:p>
  <w:p w:rsidP="00EA612F" w:rsidR="00EA612F" w:rsidRDefault="00EA612F" w:rsidRPr="00EA612F">
    <w:pPr>
      <w:pStyle w:val="Pieddepage"/>
      <w:spacing w:line="276" w:lineRule="auto"/>
      <w:jc w:val="center"/>
      <w:rPr>
        <w:rFonts w:ascii="Arial" w:hAnsi="Arial"/>
        <w:sz w:val="12"/>
        <w:szCs w:val="12"/>
      </w:rPr>
    </w:pPr>
    <w:r w:rsidRPr="008F4EC5">
      <w:rPr>
        <w:rFonts w:ascii="Arial" w:hAnsi="Arial"/>
        <w:sz w:val="12"/>
        <w:szCs w:val="12"/>
      </w:rPr>
      <w:t>RCS Auxerre : 278 900 014. Siret : 278 900 014 00012. Tva intra-communautaire : FR 73 278 900</w:t>
    </w:r>
    <w:r>
      <w:rPr>
        <w:rFonts w:ascii="Arial" w:hAnsi="Arial"/>
        <w:sz w:val="12"/>
        <w:szCs w:val="12"/>
      </w:rPr>
      <w:t> </w:t>
    </w:r>
    <w:r w:rsidRPr="008F4EC5">
      <w:rPr>
        <w:rFonts w:ascii="Arial" w:hAnsi="Arial"/>
        <w:sz w:val="12"/>
        <w:szCs w:val="12"/>
      </w:rPr>
      <w:t>014</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C77CB8" w:rsidR="00C77CB8" w:rsidRDefault="00C77CB8" w:rsidRPr="00DD709E">
    <w:pPr>
      <w:pStyle w:val="Pieddepage"/>
      <w:spacing w:line="276" w:lineRule="auto"/>
      <w:jc w:val="center"/>
      <w:rPr>
        <w:rFonts w:ascii="Arial" w:hAnsi="Arial"/>
        <w:color w:val="002E5F"/>
        <w:sz w:val="16"/>
      </w:rPr>
    </w:pPr>
    <w:r>
      <w:rPr>
        <w:noProof/>
        <w:lang w:eastAsia="fr-FR"/>
      </w:rPr>
      <w:drawing>
        <wp:anchor allowOverlap="1" behindDoc="0" distB="0" distL="0" distR="0" distT="0" layoutInCell="1" locked="0" relativeHeight="251663360" simplePos="0" wp14:anchorId="6EB65327" wp14:editId="63A0FA20">
          <wp:simplePos x="0" y="0"/>
          <wp:positionH relativeFrom="margin">
            <wp:posOffset>-257175</wp:posOffset>
          </wp:positionH>
          <wp:positionV relativeFrom="paragraph">
            <wp:posOffset>-123190</wp:posOffset>
          </wp:positionV>
          <wp:extent cx="575945" cy="575945"/>
          <wp:effectExtent b="0" l="0" r="0" t="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cstate="print" r:embed="rId1"/>
                  <a:stretch>
                    <a:fillRect/>
                  </a:stretch>
                </pic:blipFill>
                <pic:spPr>
                  <a:xfrm>
                    <a:off x="0" y="0"/>
                    <a:ext cx="575945" cy="575945"/>
                  </a:xfrm>
                  <a:prstGeom prst="rect">
                    <a:avLst/>
                  </a:prstGeom>
                </pic:spPr>
              </pic:pic>
            </a:graphicData>
          </a:graphic>
        </wp:anchor>
      </w:drawing>
    </w:r>
    <w:r w:rsidRPr="00DD709E">
      <w:rPr>
        <w:rFonts w:ascii="Arial" w:hAnsi="Arial"/>
        <w:color w:val="002E5F"/>
        <w:sz w:val="16"/>
      </w:rPr>
      <w:t>O</w:t>
    </w:r>
    <w:r>
      <w:rPr>
        <w:rFonts w:ascii="Arial" w:hAnsi="Arial"/>
        <w:color w:val="002E5F"/>
        <w:sz w:val="16"/>
      </w:rPr>
      <w:t xml:space="preserve">FFICE AUXERROIS DE L’HABITAT </w:t>
    </w:r>
    <w:r w:rsidRPr="00DD709E">
      <w:rPr>
        <w:rFonts w:ascii="Arial" w:hAnsi="Arial"/>
        <w:color w:val="002E5F"/>
        <w:sz w:val="16"/>
      </w:rPr>
      <w:t xml:space="preserve">  </w:t>
    </w:r>
  </w:p>
  <w:p w:rsidP="00C77CB8" w:rsidR="00C77CB8" w:rsidRDefault="00C77CB8">
    <w:pPr>
      <w:pStyle w:val="Pieddepage"/>
      <w:spacing w:line="276" w:lineRule="auto"/>
      <w:jc w:val="center"/>
      <w:rPr>
        <w:rFonts w:ascii="Arial" w:hAnsi="Arial"/>
        <w:b/>
        <w:color w:val="9AB2CF"/>
        <w:sz w:val="16"/>
      </w:rPr>
    </w:pPr>
    <w:r w:rsidRPr="00DD709E">
      <w:rPr>
        <w:rFonts w:ascii="Arial" w:hAnsi="Arial"/>
        <w:color w:val="002E5F"/>
        <w:sz w:val="16"/>
      </w:rPr>
      <w:t xml:space="preserve">12 avenue des </w:t>
    </w:r>
    <w:proofErr w:type="spellStart"/>
    <w:r w:rsidRPr="00DD709E">
      <w:rPr>
        <w:rFonts w:ascii="Arial" w:hAnsi="Arial"/>
        <w:color w:val="002E5F"/>
        <w:sz w:val="16"/>
      </w:rPr>
      <w:t>Brichères</w:t>
    </w:r>
    <w:proofErr w:type="spellEnd"/>
    <w:r w:rsidRPr="00DD709E">
      <w:rPr>
        <w:rFonts w:ascii="Arial" w:hAnsi="Arial"/>
        <w:color w:val="002E5F"/>
        <w:sz w:val="16"/>
      </w:rPr>
      <w:t xml:space="preserve"> – BP 357 – 89006 Auxerre Cedex</w:t>
    </w:r>
    <w:r>
      <w:rPr>
        <w:rFonts w:ascii="Arial" w:hAnsi="Arial"/>
        <w:color w:val="002E5F"/>
        <w:sz w:val="16"/>
      </w:rPr>
      <w:t xml:space="preserve"> -</w:t>
    </w:r>
    <w:r w:rsidRPr="00637292">
      <w:rPr>
        <w:rFonts w:ascii="Arial" w:hAnsi="Arial"/>
        <w:b/>
        <w:color w:val="002E5F"/>
        <w:sz w:val="16"/>
      </w:rPr>
      <w:t xml:space="preserve"> </w:t>
    </w:r>
    <w:r w:rsidRPr="008F4EC5">
      <w:rPr>
        <w:rFonts w:ascii="Arial" w:hAnsi="Arial"/>
        <w:color w:val="002E5F"/>
        <w:sz w:val="16"/>
      </w:rPr>
      <w:t>Tél : 03 86 72 59 00 –</w:t>
    </w:r>
    <w:r w:rsidRPr="00637292">
      <w:rPr>
        <w:rFonts w:ascii="Arial" w:hAnsi="Arial"/>
        <w:b/>
        <w:color w:val="002E5F"/>
        <w:sz w:val="16"/>
      </w:rPr>
      <w:t xml:space="preserve"> </w:t>
    </w:r>
    <w:r>
      <w:rPr>
        <w:rFonts w:ascii="Arial" w:hAnsi="Arial"/>
        <w:b/>
        <w:color w:val="EB690B"/>
        <w:sz w:val="16"/>
      </w:rPr>
      <w:t>www.oah.fr</w:t>
    </w:r>
  </w:p>
  <w:p w:rsidP="00C77CB8" w:rsidR="00C77CB8" w:rsidRDefault="00C77CB8" w:rsidRPr="00FE3653">
    <w:pPr>
      <w:pStyle w:val="Pieddepage"/>
      <w:spacing w:line="276" w:lineRule="auto"/>
      <w:jc w:val="center"/>
      <w:rPr>
        <w:rFonts w:ascii="Arial" w:hAnsi="Arial"/>
        <w:sz w:val="12"/>
        <w:szCs w:val="12"/>
      </w:rPr>
    </w:pPr>
    <w:r w:rsidRPr="008F4EC5">
      <w:rPr>
        <w:rFonts w:ascii="Arial" w:hAnsi="Arial"/>
        <w:sz w:val="12"/>
        <w:szCs w:val="12"/>
      </w:rPr>
      <w:t>RCS Auxerre : 278 900 014. Siret : 278 900 014 00012. Tva intra-communautaire : FR 73 278 900</w:t>
    </w:r>
    <w:r>
      <w:rPr>
        <w:rFonts w:ascii="Arial" w:hAnsi="Arial"/>
        <w:sz w:val="12"/>
        <w:szCs w:val="12"/>
      </w:rPr>
      <w:t> </w:t>
    </w:r>
    <w:r w:rsidRPr="008F4EC5">
      <w:rPr>
        <w:rFonts w:ascii="Arial" w:hAnsi="Arial"/>
        <w:sz w:val="12"/>
        <w:szCs w:val="12"/>
      </w:rPr>
      <w:t>014</w:t>
    </w:r>
  </w:p>
  <w:p w:rsidR="00707CB6" w:rsidRDefault="00707CB6">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FE3653" w:rsidR="00FE3653" w:rsidRDefault="00EA612F" w:rsidRPr="00DD709E">
    <w:pPr>
      <w:pStyle w:val="Pieddepage"/>
      <w:spacing w:line="276" w:lineRule="auto"/>
      <w:jc w:val="center"/>
      <w:rPr>
        <w:rFonts w:ascii="Arial" w:hAnsi="Arial"/>
        <w:color w:val="002E5F"/>
        <w:sz w:val="16"/>
      </w:rPr>
    </w:pPr>
    <w:r>
      <w:rPr>
        <w:noProof/>
        <w:lang w:eastAsia="fr-FR"/>
      </w:rPr>
      <w:drawing>
        <wp:anchor allowOverlap="1" behindDoc="0" distB="0" distL="0" distR="0" distT="0" layoutInCell="1" locked="0" relativeHeight="251659264" simplePos="0" wp14:anchorId="4EFA5AE3" wp14:editId="757DA488">
          <wp:simplePos x="0" y="0"/>
          <wp:positionH relativeFrom="margin">
            <wp:posOffset>-257175</wp:posOffset>
          </wp:positionH>
          <wp:positionV relativeFrom="paragraph">
            <wp:posOffset>-123190</wp:posOffset>
          </wp:positionV>
          <wp:extent cx="575945" cy="575945"/>
          <wp:effectExtent b="0" l="0" r="0" t="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cstate="print" r:embed="rId1"/>
                  <a:stretch>
                    <a:fillRect/>
                  </a:stretch>
                </pic:blipFill>
                <pic:spPr>
                  <a:xfrm>
                    <a:off x="0" y="0"/>
                    <a:ext cx="575945" cy="575945"/>
                  </a:xfrm>
                  <a:prstGeom prst="rect">
                    <a:avLst/>
                  </a:prstGeom>
                </pic:spPr>
              </pic:pic>
            </a:graphicData>
          </a:graphic>
        </wp:anchor>
      </w:drawing>
    </w:r>
    <w:r w:rsidR="00FE3653" w:rsidRPr="00DD709E">
      <w:rPr>
        <w:rFonts w:ascii="Arial" w:hAnsi="Arial"/>
        <w:color w:val="002E5F"/>
        <w:sz w:val="16"/>
      </w:rPr>
      <w:t>O</w:t>
    </w:r>
    <w:r w:rsidR="00FE3653">
      <w:rPr>
        <w:rFonts w:ascii="Arial" w:hAnsi="Arial"/>
        <w:color w:val="002E5F"/>
        <w:sz w:val="16"/>
      </w:rPr>
      <w:t xml:space="preserve">FFICE AUXERROIS DE L’HABITAT </w:t>
    </w:r>
    <w:r w:rsidR="00FE3653" w:rsidRPr="00DD709E">
      <w:rPr>
        <w:rFonts w:ascii="Arial" w:hAnsi="Arial"/>
        <w:color w:val="002E5F"/>
        <w:sz w:val="16"/>
      </w:rPr>
      <w:t xml:space="preserve">  </w:t>
    </w:r>
  </w:p>
  <w:p w:rsidP="00FE3653" w:rsidR="00FE3653" w:rsidRDefault="00FE3653">
    <w:pPr>
      <w:pStyle w:val="Pieddepage"/>
      <w:spacing w:line="276" w:lineRule="auto"/>
      <w:jc w:val="center"/>
      <w:rPr>
        <w:rFonts w:ascii="Arial" w:hAnsi="Arial"/>
        <w:b/>
        <w:color w:val="9AB2CF"/>
        <w:sz w:val="16"/>
      </w:rPr>
    </w:pPr>
    <w:r w:rsidRPr="00DD709E">
      <w:rPr>
        <w:rFonts w:ascii="Arial" w:hAnsi="Arial"/>
        <w:color w:val="002E5F"/>
        <w:sz w:val="16"/>
      </w:rPr>
      <w:t xml:space="preserve">12 avenue des </w:t>
    </w:r>
    <w:proofErr w:type="spellStart"/>
    <w:r w:rsidRPr="00DD709E">
      <w:rPr>
        <w:rFonts w:ascii="Arial" w:hAnsi="Arial"/>
        <w:color w:val="002E5F"/>
        <w:sz w:val="16"/>
      </w:rPr>
      <w:t>Brichères</w:t>
    </w:r>
    <w:proofErr w:type="spellEnd"/>
    <w:r w:rsidRPr="00DD709E">
      <w:rPr>
        <w:rFonts w:ascii="Arial" w:hAnsi="Arial"/>
        <w:color w:val="002E5F"/>
        <w:sz w:val="16"/>
      </w:rPr>
      <w:t xml:space="preserve"> – BP 357 – 89006 Auxerre Cedex</w:t>
    </w:r>
    <w:r>
      <w:rPr>
        <w:rFonts w:ascii="Arial" w:hAnsi="Arial"/>
        <w:color w:val="002E5F"/>
        <w:sz w:val="16"/>
      </w:rPr>
      <w:t xml:space="preserve"> -</w:t>
    </w:r>
    <w:r w:rsidRPr="00637292">
      <w:rPr>
        <w:rFonts w:ascii="Arial" w:hAnsi="Arial"/>
        <w:b/>
        <w:color w:val="002E5F"/>
        <w:sz w:val="16"/>
      </w:rPr>
      <w:t xml:space="preserve"> </w:t>
    </w:r>
    <w:r w:rsidRPr="008F4EC5">
      <w:rPr>
        <w:rFonts w:ascii="Arial" w:hAnsi="Arial"/>
        <w:color w:val="002E5F"/>
        <w:sz w:val="16"/>
      </w:rPr>
      <w:t>Tél : 03 86 72 59 00 –</w:t>
    </w:r>
    <w:r w:rsidRPr="00637292">
      <w:rPr>
        <w:rFonts w:ascii="Arial" w:hAnsi="Arial"/>
        <w:b/>
        <w:color w:val="002E5F"/>
        <w:sz w:val="16"/>
      </w:rPr>
      <w:t xml:space="preserve"> </w:t>
    </w:r>
    <w:r>
      <w:rPr>
        <w:rFonts w:ascii="Arial" w:hAnsi="Arial"/>
        <w:b/>
        <w:color w:val="EB690B"/>
        <w:sz w:val="16"/>
      </w:rPr>
      <w:t>www.oah.fr</w:t>
    </w:r>
  </w:p>
  <w:p w:rsidP="00FE3653" w:rsidR="00FE3653" w:rsidRDefault="00FE3653" w:rsidRPr="00FE3653">
    <w:pPr>
      <w:pStyle w:val="Pieddepage"/>
      <w:spacing w:line="276" w:lineRule="auto"/>
      <w:jc w:val="center"/>
      <w:rPr>
        <w:rFonts w:ascii="Arial" w:hAnsi="Arial"/>
        <w:sz w:val="12"/>
        <w:szCs w:val="12"/>
      </w:rPr>
    </w:pPr>
    <w:r w:rsidRPr="008F4EC5">
      <w:rPr>
        <w:rFonts w:ascii="Arial" w:hAnsi="Arial"/>
        <w:sz w:val="12"/>
        <w:szCs w:val="12"/>
      </w:rPr>
      <w:t>RCS Auxerre : 278 900 014. Siret : 278 900 014 00012. Tva intra-communautaire : FR 73 278 900</w:t>
    </w:r>
    <w:r>
      <w:rPr>
        <w:rFonts w:ascii="Arial" w:hAnsi="Arial"/>
        <w:sz w:val="12"/>
        <w:szCs w:val="12"/>
      </w:rPr>
      <w:t> </w:t>
    </w:r>
    <w:r w:rsidRPr="008F4EC5">
      <w:rPr>
        <w:rFonts w:ascii="Arial" w:hAnsi="Arial"/>
        <w:sz w:val="12"/>
        <w:szCs w:val="12"/>
      </w:rPr>
      <w:t>014</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4D482B" w:rsidR="004D482B" w:rsidRDefault="004D482B">
      <w:r>
        <w:separator/>
      </w:r>
    </w:p>
  </w:footnote>
  <w:footnote w:id="0" w:type="continuationSeparator">
    <w:p w:rsidP="004D482B" w:rsidR="004D482B" w:rsidRDefault="004D482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FE3653" w:rsidR="00FE3653" w:rsidRDefault="00FE3653">
    <w:pPr>
      <w:pStyle w:val="En-tte"/>
      <w:tabs>
        <w:tab w:pos="4536" w:val="clear"/>
        <w:tab w:pos="9072" w:val="clear"/>
        <w:tab w:pos="4820" w:val="right"/>
        <w:tab w:pos="9923" w:val="right"/>
      </w:tabs>
      <w:ind w:left="-1134"/>
      <w:jc w:val="right"/>
      <w:rPr>
        <w:noProof/>
        <w:lang w:eastAsia="fr-FR"/>
      </w:rPr>
    </w:pPr>
    <w:r>
      <w:tab/>
    </w:r>
    <w:r>
      <w:tab/>
      <w:t xml:space="preserve">   </w:t>
    </w:r>
  </w:p>
  <w:p w:rsidP="00FE3653" w:rsidR="00636D10" w:rsidRDefault="00636D10">
    <w:pPr>
      <w:pStyle w:val="En-tte"/>
      <w:tabs>
        <w:tab w:pos="4536" w:val="clear"/>
        <w:tab w:pos="9072" w:val="clear"/>
        <w:tab w:pos="4820" w:val="right"/>
        <w:tab w:pos="9923" w:val="right"/>
      </w:tabs>
      <w:ind w:left="-1134"/>
      <w:jc w:val="right"/>
      <w:rPr>
        <w:noProof/>
        <w:lang w:eastAsia="fr-FR"/>
      </w:rPr>
    </w:pPr>
  </w:p>
  <w:p w:rsidP="00FE3653" w:rsidR="00636D10" w:rsidRDefault="00636D10">
    <w:pPr>
      <w:pStyle w:val="En-tte"/>
      <w:tabs>
        <w:tab w:pos="4536" w:val="clear"/>
        <w:tab w:pos="9072" w:val="clear"/>
        <w:tab w:pos="4820" w:val="right"/>
        <w:tab w:pos="9923" w:val="right"/>
      </w:tabs>
      <w:ind w:left="-1134"/>
      <w:jc w:val="righ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FE3653" w:rsidR="00FE3653" w:rsidRDefault="00FE3653">
    <w:pPr>
      <w:pStyle w:val="En-tte"/>
      <w:tabs>
        <w:tab w:pos="4536" w:val="clear"/>
        <w:tab w:pos="4962" w:val="center"/>
      </w:tabs>
      <w:ind w:left="-1134"/>
    </w:pPr>
    <w:r>
      <w:t xml:space="preserve">   </w:t>
    </w:r>
    <w:r>
      <w:rPr>
        <w:noProof/>
        <w:lang w:eastAsia="fr-FR"/>
      </w:rPr>
      <w:drawing>
        <wp:inline distB="0" distL="0" distR="0" distT="0" wp14:anchorId="53942D1E" wp14:editId="7693B5A1">
          <wp:extent cx="1816608" cy="850392"/>
          <wp:effectExtent b="6985"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H_rvb_entete.jpg"/>
                  <pic:cNvPicPr/>
                </pic:nvPicPr>
                <pic:blipFill>
                  <a:blip cstate="print" r:embed="rId1">
                    <a:extLst>
                      <a:ext uri="{28A0092B-C50C-407E-A947-70E740481C1C}">
                        <a14:useLocalDpi xmlns:a14="http://schemas.microsoft.com/office/drawing/2010/main" val="0"/>
                      </a:ext>
                    </a:extLst>
                  </a:blip>
                  <a:stretch>
                    <a:fillRect/>
                  </a:stretch>
                </pic:blipFill>
                <pic:spPr>
                  <a:xfrm>
                    <a:off x="0" y="0"/>
                    <a:ext cx="1816608" cy="850392"/>
                  </a:xfrm>
                  <a:prstGeom prst="rect">
                    <a:avLst/>
                  </a:prstGeom>
                </pic:spPr>
              </pic:pic>
            </a:graphicData>
          </a:graphic>
        </wp:inline>
      </w:drawing>
    </w:r>
    <w:r w:rsidRPr="00177C2A">
      <w:rPr>
        <w:rFonts w:ascii="Arial" w:cs="Arial" w:hAnsi="Arial"/>
        <w:sz w:val="24"/>
        <w:szCs w:val="24"/>
      </w:rPr>
      <w:t xml:space="preserve"> </w:t>
    </w:r>
    <w:r w:rsidR="00D40B8A">
      <w:rPr>
        <w:rFonts w:ascii="Arial" w:cs="Arial" w:hAnsi="Arial"/>
        <w:sz w:val="24"/>
        <w:szCs w:val="24"/>
      </w:rP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14D1FDD"/>
    <w:multiLevelType w:val="hybridMultilevel"/>
    <w:tmpl w:val="3B66300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19766D35"/>
    <w:multiLevelType w:val="hybridMultilevel"/>
    <w:tmpl w:val="C4A0A1C2"/>
    <w:lvl w:ilvl="0" w:tplc="040C000B">
      <w:start w:val="1"/>
      <w:numFmt w:val="bullet"/>
      <w:lvlText w:val=""/>
      <w:lvlJc w:val="left"/>
      <w:pPr>
        <w:ind w:hanging="360" w:left="720"/>
      </w:pPr>
      <w:rPr>
        <w:rFonts w:ascii="Wingdings" w:hAnsi="Wingding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F83140F"/>
    <w:multiLevelType w:val="hybridMultilevel"/>
    <w:tmpl w:val="58BEE74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3DE1817"/>
    <w:multiLevelType w:val="hybridMultilevel"/>
    <w:tmpl w:val="E358643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FFF4A6B"/>
    <w:multiLevelType w:val="hybridMultilevel"/>
    <w:tmpl w:val="68A0536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5563A45"/>
    <w:multiLevelType w:val="hybridMultilevel"/>
    <w:tmpl w:val="735067C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D810578"/>
    <w:multiLevelType w:val="hybridMultilevel"/>
    <w:tmpl w:val="EF762A2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03F2C3B"/>
    <w:multiLevelType w:val="hybridMultilevel"/>
    <w:tmpl w:val="213AF13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4763CB9"/>
    <w:multiLevelType w:val="hybridMultilevel"/>
    <w:tmpl w:val="7E74995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D3F4D21"/>
    <w:multiLevelType w:val="hybridMultilevel"/>
    <w:tmpl w:val="69487B9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F94442B"/>
    <w:multiLevelType w:val="hybridMultilevel"/>
    <w:tmpl w:val="E2BCC0B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9"/>
  </w:num>
  <w:num w:numId="2">
    <w:abstractNumId w:val="7"/>
  </w:num>
  <w:num w:numId="3">
    <w:abstractNumId w:val="0"/>
  </w:num>
  <w:num w:numId="4">
    <w:abstractNumId w:val="1"/>
  </w:num>
  <w:num w:numId="5">
    <w:abstractNumId w:val="3"/>
  </w:num>
  <w:num w:numId="6">
    <w:abstractNumId w:val="4"/>
  </w:num>
  <w:num w:numId="7">
    <w:abstractNumId w:val="5"/>
  </w:num>
  <w:num w:numId="8">
    <w:abstractNumId w:val="8"/>
  </w:num>
  <w:num w:numId="9">
    <w:abstractNumId w:val="6"/>
  </w:num>
  <w:num w:numId="10">
    <w:abstractNumId w:val="10"/>
  </w:num>
  <w:num w:numId="11">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displayBackgroundShape/>
  <w:proofState w:grammar="clean" w:spelling="clean"/>
  <w:defaultTabStop w:val="709"/>
  <w:hyphenationZone w:val="425"/>
  <w:evenAndOddHeaders/>
  <w:characterSpacingControl w:val="doNotCompress"/>
  <w:hdrShapeDefaults>
    <o:shapedefaults spidmax="10137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F9"/>
    <w:rsid w:val="000113F2"/>
    <w:rsid w:val="00041592"/>
    <w:rsid w:val="00062AB2"/>
    <w:rsid w:val="00073894"/>
    <w:rsid w:val="0009390F"/>
    <w:rsid w:val="000A6CEA"/>
    <w:rsid w:val="000B543C"/>
    <w:rsid w:val="000B581C"/>
    <w:rsid w:val="000C76A8"/>
    <w:rsid w:val="000F5056"/>
    <w:rsid w:val="000F5CFC"/>
    <w:rsid w:val="001146D2"/>
    <w:rsid w:val="00114E2B"/>
    <w:rsid w:val="00117070"/>
    <w:rsid w:val="00132B01"/>
    <w:rsid w:val="0018424F"/>
    <w:rsid w:val="00195324"/>
    <w:rsid w:val="001A17C3"/>
    <w:rsid w:val="001A46CC"/>
    <w:rsid w:val="001B52F7"/>
    <w:rsid w:val="001B783A"/>
    <w:rsid w:val="001B793C"/>
    <w:rsid w:val="001C1DF1"/>
    <w:rsid w:val="001C446C"/>
    <w:rsid w:val="001D2480"/>
    <w:rsid w:val="001D5CE9"/>
    <w:rsid w:val="001F3048"/>
    <w:rsid w:val="001F4839"/>
    <w:rsid w:val="00200D36"/>
    <w:rsid w:val="00211A54"/>
    <w:rsid w:val="002135F9"/>
    <w:rsid w:val="00233A5B"/>
    <w:rsid w:val="002431AE"/>
    <w:rsid w:val="0026146E"/>
    <w:rsid w:val="002632F5"/>
    <w:rsid w:val="002700CB"/>
    <w:rsid w:val="002A20A9"/>
    <w:rsid w:val="002C0E7D"/>
    <w:rsid w:val="002E371D"/>
    <w:rsid w:val="002F793F"/>
    <w:rsid w:val="0031378E"/>
    <w:rsid w:val="00332737"/>
    <w:rsid w:val="00336F58"/>
    <w:rsid w:val="00345626"/>
    <w:rsid w:val="00346EDD"/>
    <w:rsid w:val="00360C5F"/>
    <w:rsid w:val="003722DA"/>
    <w:rsid w:val="0037479E"/>
    <w:rsid w:val="00375F41"/>
    <w:rsid w:val="003A2E43"/>
    <w:rsid w:val="003C1F51"/>
    <w:rsid w:val="003C5103"/>
    <w:rsid w:val="003D6440"/>
    <w:rsid w:val="00433B32"/>
    <w:rsid w:val="004413B5"/>
    <w:rsid w:val="00443A30"/>
    <w:rsid w:val="00455446"/>
    <w:rsid w:val="00464483"/>
    <w:rsid w:val="00474034"/>
    <w:rsid w:val="00485BA6"/>
    <w:rsid w:val="004A5B67"/>
    <w:rsid w:val="004C2A33"/>
    <w:rsid w:val="004C48BF"/>
    <w:rsid w:val="004C7C73"/>
    <w:rsid w:val="004D482B"/>
    <w:rsid w:val="004E0579"/>
    <w:rsid w:val="004E68EF"/>
    <w:rsid w:val="004F1A39"/>
    <w:rsid w:val="005115EB"/>
    <w:rsid w:val="00512C00"/>
    <w:rsid w:val="005407DC"/>
    <w:rsid w:val="00552C02"/>
    <w:rsid w:val="00592F61"/>
    <w:rsid w:val="005B0419"/>
    <w:rsid w:val="005C113E"/>
    <w:rsid w:val="005C2DEB"/>
    <w:rsid w:val="005C37F2"/>
    <w:rsid w:val="005D335C"/>
    <w:rsid w:val="00611AB7"/>
    <w:rsid w:val="006176E2"/>
    <w:rsid w:val="00621395"/>
    <w:rsid w:val="00636D10"/>
    <w:rsid w:val="00647ED1"/>
    <w:rsid w:val="00652BB4"/>
    <w:rsid w:val="00677B94"/>
    <w:rsid w:val="006B1999"/>
    <w:rsid w:val="006C5B37"/>
    <w:rsid w:val="006D1887"/>
    <w:rsid w:val="006D2BB2"/>
    <w:rsid w:val="006E13B8"/>
    <w:rsid w:val="006E7D90"/>
    <w:rsid w:val="006F22DC"/>
    <w:rsid w:val="00707CB6"/>
    <w:rsid w:val="00751152"/>
    <w:rsid w:val="00752383"/>
    <w:rsid w:val="00791233"/>
    <w:rsid w:val="00795C9D"/>
    <w:rsid w:val="00796CE5"/>
    <w:rsid w:val="007B489A"/>
    <w:rsid w:val="007D2C84"/>
    <w:rsid w:val="007E66D2"/>
    <w:rsid w:val="00816662"/>
    <w:rsid w:val="0082082D"/>
    <w:rsid w:val="008339FA"/>
    <w:rsid w:val="00836486"/>
    <w:rsid w:val="00842584"/>
    <w:rsid w:val="008438E7"/>
    <w:rsid w:val="008566DB"/>
    <w:rsid w:val="00882273"/>
    <w:rsid w:val="008928A2"/>
    <w:rsid w:val="00895EEB"/>
    <w:rsid w:val="008A692E"/>
    <w:rsid w:val="008D5175"/>
    <w:rsid w:val="0091195A"/>
    <w:rsid w:val="009207F7"/>
    <w:rsid w:val="009315EB"/>
    <w:rsid w:val="009344CA"/>
    <w:rsid w:val="009423D0"/>
    <w:rsid w:val="00945554"/>
    <w:rsid w:val="009533C1"/>
    <w:rsid w:val="00965605"/>
    <w:rsid w:val="00967641"/>
    <w:rsid w:val="00976340"/>
    <w:rsid w:val="009836F5"/>
    <w:rsid w:val="00996247"/>
    <w:rsid w:val="00997231"/>
    <w:rsid w:val="009A1EB4"/>
    <w:rsid w:val="009A4636"/>
    <w:rsid w:val="009A5E23"/>
    <w:rsid w:val="009D563D"/>
    <w:rsid w:val="009D6978"/>
    <w:rsid w:val="009E3485"/>
    <w:rsid w:val="00A302FE"/>
    <w:rsid w:val="00A37D0F"/>
    <w:rsid w:val="00A52FF4"/>
    <w:rsid w:val="00A54702"/>
    <w:rsid w:val="00A62C76"/>
    <w:rsid w:val="00AF1F8A"/>
    <w:rsid w:val="00B13405"/>
    <w:rsid w:val="00B17CF2"/>
    <w:rsid w:val="00B20B67"/>
    <w:rsid w:val="00B56AF2"/>
    <w:rsid w:val="00B57DFD"/>
    <w:rsid w:val="00B76446"/>
    <w:rsid w:val="00BA04CE"/>
    <w:rsid w:val="00BA2CFB"/>
    <w:rsid w:val="00BB00A5"/>
    <w:rsid w:val="00BD005B"/>
    <w:rsid w:val="00BD0213"/>
    <w:rsid w:val="00BF2E5F"/>
    <w:rsid w:val="00BF5C35"/>
    <w:rsid w:val="00C07AF3"/>
    <w:rsid w:val="00C4503E"/>
    <w:rsid w:val="00C71462"/>
    <w:rsid w:val="00C77CB8"/>
    <w:rsid w:val="00C83287"/>
    <w:rsid w:val="00C86046"/>
    <w:rsid w:val="00C927DB"/>
    <w:rsid w:val="00CA0563"/>
    <w:rsid w:val="00D01F69"/>
    <w:rsid w:val="00D1556A"/>
    <w:rsid w:val="00D206AC"/>
    <w:rsid w:val="00D24762"/>
    <w:rsid w:val="00D252C6"/>
    <w:rsid w:val="00D40B8A"/>
    <w:rsid w:val="00D40F19"/>
    <w:rsid w:val="00D82B01"/>
    <w:rsid w:val="00D91ECD"/>
    <w:rsid w:val="00DB42DA"/>
    <w:rsid w:val="00DC5BD8"/>
    <w:rsid w:val="00DD242D"/>
    <w:rsid w:val="00DE2339"/>
    <w:rsid w:val="00E02ACA"/>
    <w:rsid w:val="00E04514"/>
    <w:rsid w:val="00E073E8"/>
    <w:rsid w:val="00E1356B"/>
    <w:rsid w:val="00E236DE"/>
    <w:rsid w:val="00E302E0"/>
    <w:rsid w:val="00E4342B"/>
    <w:rsid w:val="00E44DFB"/>
    <w:rsid w:val="00E5723F"/>
    <w:rsid w:val="00E71DE0"/>
    <w:rsid w:val="00E759E2"/>
    <w:rsid w:val="00E805CB"/>
    <w:rsid w:val="00E82D63"/>
    <w:rsid w:val="00E958F3"/>
    <w:rsid w:val="00EA612F"/>
    <w:rsid w:val="00EB5FC3"/>
    <w:rsid w:val="00EC7B48"/>
    <w:rsid w:val="00EE1901"/>
    <w:rsid w:val="00EE7A81"/>
    <w:rsid w:val="00F04DC0"/>
    <w:rsid w:val="00F15F73"/>
    <w:rsid w:val="00F20024"/>
    <w:rsid w:val="00F349E2"/>
    <w:rsid w:val="00F87403"/>
    <w:rsid w:val="00FA420E"/>
    <w:rsid w:val="00FA5054"/>
    <w:rsid w:val="00FA7A58"/>
    <w:rsid w:val="00FC3AA4"/>
    <w:rsid w:val="00FE3653"/>
    <w:rsid w:val="00FE56E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1377" v:ext="edit"/>
    <o:shapelayout v:ext="edit">
      <o:idmap data="1" v:ext="edit"/>
    </o:shapelayout>
  </w:shapeDefaults>
  <w:decimalSymbol w:val=","/>
  <w:listSeparator w:val=";"/>
  <w14:docId w14:val="72725367"/>
  <w15:docId w15:val="{786B1120-5575-40F0-80BF-CDAE4C2A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4D482B"/>
    <w:pPr>
      <w:spacing w:after="0" w:line="240" w:lineRule="auto"/>
    </w:pPr>
    <w:rPr>
      <w:rFonts w:ascii="Palatino Linotype" w:cs="Times New Roman" w:eastAsia="Times New Roman" w:hAnsi="Palatino Linotype"/>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2135F9"/>
    <w:rPr>
      <w:rFonts w:ascii="Tahoma" w:cs="Tahoma" w:eastAsiaTheme="minorHAnsi" w:hAnsi="Tahoma"/>
      <w:sz w:val="16"/>
      <w:szCs w:val="16"/>
      <w:lang w:eastAsia="en-US"/>
    </w:rPr>
  </w:style>
  <w:style w:customStyle="1" w:styleId="TextedebullesCar" w:type="character">
    <w:name w:val="Texte de bulles Car"/>
    <w:basedOn w:val="Policepardfaut"/>
    <w:link w:val="Textedebulles"/>
    <w:uiPriority w:val="99"/>
    <w:semiHidden/>
    <w:rsid w:val="002135F9"/>
    <w:rPr>
      <w:rFonts w:ascii="Tahoma" w:cs="Tahoma" w:hAnsi="Tahoma"/>
      <w:sz w:val="16"/>
      <w:szCs w:val="16"/>
    </w:rPr>
  </w:style>
  <w:style w:styleId="En-tte" w:type="paragraph">
    <w:name w:val="header"/>
    <w:basedOn w:val="Normal"/>
    <w:link w:val="En-tteCar"/>
    <w:unhideWhenUsed/>
    <w:rsid w:val="004D482B"/>
    <w:pPr>
      <w:tabs>
        <w:tab w:pos="4536" w:val="center"/>
        <w:tab w:pos="9072" w:val="right"/>
      </w:tabs>
    </w:pPr>
    <w:rPr>
      <w:rFonts w:asciiTheme="minorHAnsi" w:cstheme="minorBidi" w:eastAsiaTheme="minorHAnsi" w:hAnsiTheme="minorHAnsi"/>
      <w:sz w:val="22"/>
      <w:szCs w:val="22"/>
      <w:lang w:eastAsia="en-US"/>
    </w:rPr>
  </w:style>
  <w:style w:customStyle="1" w:styleId="En-tteCar" w:type="character">
    <w:name w:val="En-tête Car"/>
    <w:basedOn w:val="Policepardfaut"/>
    <w:link w:val="En-tte"/>
    <w:rsid w:val="004D482B"/>
  </w:style>
  <w:style w:styleId="Pieddepage" w:type="paragraph">
    <w:name w:val="footer"/>
    <w:basedOn w:val="Normal"/>
    <w:link w:val="PieddepageCar"/>
    <w:unhideWhenUsed/>
    <w:rsid w:val="004D482B"/>
    <w:pPr>
      <w:tabs>
        <w:tab w:pos="4536" w:val="center"/>
        <w:tab w:pos="9072" w:val="right"/>
      </w:tabs>
    </w:pPr>
    <w:rPr>
      <w:rFonts w:asciiTheme="minorHAnsi" w:cstheme="minorBidi" w:eastAsiaTheme="minorHAnsi" w:hAnsiTheme="minorHAnsi"/>
      <w:sz w:val="22"/>
      <w:szCs w:val="22"/>
      <w:lang w:eastAsia="en-US"/>
    </w:rPr>
  </w:style>
  <w:style w:customStyle="1" w:styleId="PieddepageCar" w:type="character">
    <w:name w:val="Pied de page Car"/>
    <w:basedOn w:val="Policepardfaut"/>
    <w:link w:val="Pieddepage"/>
    <w:rsid w:val="004D482B"/>
  </w:style>
  <w:style w:styleId="Paragraphedeliste" w:type="paragraph">
    <w:name w:val="List Paragraph"/>
    <w:basedOn w:val="Normal"/>
    <w:uiPriority w:val="34"/>
    <w:qFormat/>
    <w:rsid w:val="00D40B8A"/>
    <w:pPr>
      <w:ind w:left="720"/>
      <w:contextualSpacing/>
    </w:pPr>
  </w:style>
  <w:style w:styleId="Grilledutableau" w:type="table">
    <w:name w:val="Table Grid"/>
    <w:basedOn w:val="TableauNormal"/>
    <w:uiPriority w:val="59"/>
    <w:rsid w:val="00D40B8A"/>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 w:type="paragraph">
    <w:name w:val="Body Text"/>
    <w:basedOn w:val="Normal"/>
    <w:link w:val="CorpsdetexteCar"/>
    <w:uiPriority w:val="1"/>
    <w:qFormat/>
    <w:rsid w:val="002431AE"/>
    <w:pPr>
      <w:widowControl w:val="0"/>
      <w:ind w:left="20"/>
    </w:pPr>
    <w:rPr>
      <w:rFonts w:ascii="Trebuchet MS" w:cstheme="minorBidi" w:eastAsia="Trebuchet MS" w:hAnsi="Trebuchet MS"/>
      <w:lang w:eastAsia="en-US" w:val="en-US"/>
    </w:rPr>
  </w:style>
  <w:style w:customStyle="1" w:styleId="CorpsdetexteCar" w:type="character">
    <w:name w:val="Corps de texte Car"/>
    <w:basedOn w:val="Policepardfaut"/>
    <w:link w:val="Corpsdetexte"/>
    <w:uiPriority w:val="1"/>
    <w:rsid w:val="002431AE"/>
    <w:rPr>
      <w:rFonts w:ascii="Trebuchet MS" w:eastAsia="Trebuchet MS" w:hAnsi="Trebuchet M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0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2.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footer1.xml.rels><?xml version="1.0" encoding="UTF-8" standalone="no"?><Relationships xmlns="http://schemas.openxmlformats.org/package/2006/relationships"><Relationship Id="rId1" Target="media/image1.jpeg" Type="http://schemas.openxmlformats.org/officeDocument/2006/relationships/image"/></Relationships>
</file>

<file path=word/_rels/footer2.xml.rels><?xml version="1.0" encoding="UTF-8" standalone="no"?><Relationships xmlns="http://schemas.openxmlformats.org/package/2006/relationships"><Relationship Id="rId1" Target="media/image1.jpeg" Type="http://schemas.openxmlformats.org/officeDocument/2006/relationships/image"/></Relationships>
</file>

<file path=word/_rels/footer3.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1047</Words>
  <Characters>5760</Characters>
  <Application>Microsoft Office Word</Application>
  <DocSecurity>0</DocSecurity>
  <Lines>48</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2022-11-17T13:09:00Z</dcterms:created>
  <cp:lastPrinted>2022-11-17T08:29:00Z</cp:lastPrinted>
  <dcterms:modified xsi:type="dcterms:W3CDTF">2022-11-17T13:10:00Z</dcterms:modified>
  <cp:revision>3</cp:revision>
</cp:coreProperties>
</file>