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EB608E" w:rsidR="00EB608E" w:rsidRDefault="00EB608E">
      <w:pPr>
        <w:rPr>
          <w:b/>
          <w:sz w:val="24"/>
        </w:rPr>
      </w:pPr>
    </w:p>
    <w:p w:rsidP="00EB608E" w:rsidR="00EB608E" w:rsidRDefault="00EB608E">
      <w:pPr>
        <w:pStyle w:val="En-tte"/>
        <w:rPr>
          <w:rFonts w:ascii="Arial" w:cs="Arial" w:hAnsi="Arial"/>
          <w:b/>
          <w:i/>
          <w:sz w:val="22"/>
          <w:szCs w:val="22"/>
          <w:lang w:val="pt-BR"/>
        </w:rPr>
      </w:pPr>
    </w:p>
    <w:p w:rsidP="00EB608E" w:rsidR="00EB608E" w:rsidRDefault="00EB608E" w:rsidRPr="005679C2">
      <w:pPr>
        <w:pStyle w:val="En-tte"/>
        <w:rPr>
          <w:rFonts w:ascii="Arial" w:cs="Arial" w:hAnsi="Arial"/>
          <w:b/>
          <w:i/>
          <w:sz w:val="6"/>
          <w:szCs w:val="6"/>
          <w:lang w:val="pt-BR"/>
        </w:rPr>
      </w:pPr>
      <w:r>
        <w:rPr>
          <w:rFonts w:ascii="Arial" w:cs="Arial" w:hAnsi="Arial"/>
          <w:b/>
          <w:i/>
          <w:sz w:val="22"/>
          <w:szCs w:val="22"/>
          <w:lang w:val="pt-BR"/>
        </w:rPr>
        <w:t xml:space="preserve"> </w:t>
      </w:r>
    </w:p>
    <w:p w:rsidP="00EB608E" w:rsidR="00EB608E" w:rsidRDefault="00EB608E">
      <w:pPr>
        <w:jc w:val="center"/>
        <w:rPr>
          <w:b/>
          <w:sz w:val="24"/>
        </w:rPr>
      </w:pPr>
    </w:p>
    <w:p w:rsidP="00EB608E" w:rsidR="00EB608E" w:rsidRDefault="00EB608E">
      <w:pPr>
        <w:jc w:val="center"/>
        <w:rPr>
          <w:b/>
          <w:sz w:val="32"/>
          <w:szCs w:val="32"/>
          <w:u w:val="single"/>
        </w:rPr>
      </w:pPr>
    </w:p>
    <w:p w:rsidP="00EB608E" w:rsidR="00EB608E" w:rsidRDefault="00EB608E" w:rsidRPr="00430F46">
      <w:pPr>
        <w:jc w:val="center"/>
        <w:rPr>
          <w:b/>
          <w:sz w:val="32"/>
          <w:szCs w:val="32"/>
          <w:u w:val="single"/>
        </w:rPr>
      </w:pPr>
      <w:r>
        <w:rPr>
          <w:b/>
          <w:sz w:val="32"/>
          <w:szCs w:val="32"/>
          <w:u w:val="single"/>
        </w:rPr>
        <w:t>N.A.O. 2023</w:t>
      </w:r>
    </w:p>
    <w:p w:rsidP="00EB608E" w:rsidR="00EB608E" w:rsidRDefault="00EB608E" w:rsidRPr="00430F46">
      <w:pPr>
        <w:jc w:val="center"/>
        <w:rPr>
          <w:b/>
          <w:sz w:val="32"/>
          <w:szCs w:val="32"/>
          <w:u w:val="single"/>
        </w:rPr>
      </w:pPr>
      <w:proofErr w:type="spellStart"/>
      <w:r w:rsidRPr="00430F46">
        <w:rPr>
          <w:b/>
          <w:sz w:val="32"/>
          <w:szCs w:val="32"/>
          <w:u w:val="single"/>
        </w:rPr>
        <w:t>Procès Verbal</w:t>
      </w:r>
      <w:proofErr w:type="spellEnd"/>
      <w:r w:rsidRPr="00430F46">
        <w:rPr>
          <w:b/>
          <w:sz w:val="32"/>
          <w:szCs w:val="32"/>
          <w:u w:val="single"/>
        </w:rPr>
        <w:t xml:space="preserve"> </w:t>
      </w:r>
      <w:r>
        <w:rPr>
          <w:b/>
          <w:sz w:val="32"/>
          <w:szCs w:val="32"/>
          <w:u w:val="single"/>
        </w:rPr>
        <w:t>A</w:t>
      </w:r>
      <w:r w:rsidRPr="00430F46">
        <w:rPr>
          <w:b/>
          <w:sz w:val="32"/>
          <w:szCs w:val="32"/>
          <w:u w:val="single"/>
        </w:rPr>
        <w:t>ccord</w:t>
      </w:r>
    </w:p>
    <w:p w:rsidP="00EB608E" w:rsidR="00EB608E" w:rsidRDefault="00EB608E">
      <w:pPr>
        <w:rPr>
          <w:sz w:val="24"/>
        </w:rPr>
      </w:pPr>
    </w:p>
    <w:p w:rsidP="00EB608E" w:rsidR="00EB608E" w:rsidRDefault="00EB608E">
      <w:pPr>
        <w:rPr>
          <w:sz w:val="24"/>
        </w:rPr>
      </w:pPr>
    </w:p>
    <w:p w:rsidP="00EB608E" w:rsidR="00EB608E" w:rsidRDefault="00EB608E">
      <w:pPr>
        <w:jc w:val="both"/>
        <w:rPr>
          <w:sz w:val="24"/>
          <w:szCs w:val="24"/>
        </w:rPr>
      </w:pPr>
      <w:r w:rsidRPr="00430F46">
        <w:rPr>
          <w:sz w:val="24"/>
          <w:szCs w:val="24"/>
        </w:rPr>
        <w:t xml:space="preserve">La Direction de la Société </w:t>
      </w:r>
      <w:r w:rsidR="000B28B7">
        <w:rPr>
          <w:sz w:val="24"/>
          <w:szCs w:val="24"/>
        </w:rPr>
        <w:t>EURIAL ULTRA FRAIS</w:t>
      </w:r>
      <w:r w:rsidRPr="00430F46">
        <w:rPr>
          <w:sz w:val="24"/>
          <w:szCs w:val="24"/>
        </w:rPr>
        <w:t xml:space="preserve"> et les </w:t>
      </w:r>
      <w:r>
        <w:rPr>
          <w:sz w:val="24"/>
          <w:szCs w:val="24"/>
        </w:rPr>
        <w:t>trois</w:t>
      </w:r>
      <w:r w:rsidRPr="00430F46">
        <w:rPr>
          <w:sz w:val="24"/>
          <w:szCs w:val="24"/>
        </w:rPr>
        <w:t xml:space="preserve"> Organisations Syndicales représentatives au se</w:t>
      </w:r>
      <w:r>
        <w:rPr>
          <w:sz w:val="24"/>
          <w:szCs w:val="24"/>
        </w:rPr>
        <w:t xml:space="preserve">in de l’entreprise, à savoir </w:t>
      </w:r>
      <w:r w:rsidRPr="00430F46">
        <w:rPr>
          <w:sz w:val="24"/>
          <w:szCs w:val="24"/>
        </w:rPr>
        <w:t>la CFDT</w:t>
      </w:r>
      <w:r>
        <w:rPr>
          <w:sz w:val="24"/>
          <w:szCs w:val="24"/>
        </w:rPr>
        <w:t>, la CGT</w:t>
      </w:r>
      <w:r w:rsidRPr="00430F46">
        <w:rPr>
          <w:sz w:val="24"/>
          <w:szCs w:val="24"/>
        </w:rPr>
        <w:t xml:space="preserve"> et l’UNSA se sont rencontrées dans le cadre de la Négociation Annuelle Obligatoire.</w:t>
      </w:r>
    </w:p>
    <w:p w:rsidP="00EB608E" w:rsidR="00EB608E" w:rsidRDefault="00EB608E" w:rsidRPr="00430F46">
      <w:pPr>
        <w:jc w:val="both"/>
        <w:rPr>
          <w:sz w:val="24"/>
          <w:szCs w:val="24"/>
        </w:rPr>
      </w:pPr>
    </w:p>
    <w:p w:rsidP="00EB608E" w:rsidR="00EB608E" w:rsidRDefault="00EB608E">
      <w:pPr>
        <w:jc w:val="both"/>
        <w:rPr>
          <w:sz w:val="24"/>
          <w:szCs w:val="24"/>
        </w:rPr>
      </w:pPr>
      <w:r w:rsidRPr="00430F46">
        <w:rPr>
          <w:sz w:val="24"/>
          <w:szCs w:val="24"/>
        </w:rPr>
        <w:t xml:space="preserve">A l’issue de </w:t>
      </w:r>
      <w:r>
        <w:rPr>
          <w:sz w:val="24"/>
          <w:szCs w:val="24"/>
        </w:rPr>
        <w:t>deux</w:t>
      </w:r>
      <w:r w:rsidRPr="00430F46">
        <w:rPr>
          <w:sz w:val="24"/>
          <w:szCs w:val="24"/>
        </w:rPr>
        <w:t xml:space="preserve"> réunions qui ont eu lieu respectivement </w:t>
      </w:r>
      <w:bookmarkStart w:id="0" w:name="_GoBack"/>
      <w:bookmarkEnd w:id="0"/>
      <w:r w:rsidRPr="00430F46">
        <w:rPr>
          <w:sz w:val="24"/>
          <w:szCs w:val="24"/>
        </w:rPr>
        <w:t>:</w:t>
      </w:r>
    </w:p>
    <w:p w:rsidP="00EB608E" w:rsidR="00EB608E" w:rsidRDefault="00EB608E" w:rsidRPr="00430F46">
      <w:pPr>
        <w:jc w:val="both"/>
        <w:rPr>
          <w:sz w:val="24"/>
          <w:szCs w:val="24"/>
        </w:rPr>
      </w:pPr>
    </w:p>
    <w:p w:rsidP="00EB608E" w:rsidR="00EB608E" w:rsidRDefault="00EB608E" w:rsidRPr="00430F46">
      <w:pPr>
        <w:numPr>
          <w:ilvl w:val="0"/>
          <w:numId w:val="1"/>
        </w:numPr>
        <w:jc w:val="both"/>
        <w:rPr>
          <w:sz w:val="24"/>
          <w:szCs w:val="24"/>
        </w:rPr>
      </w:pPr>
      <w:r w:rsidRPr="00430F46">
        <w:rPr>
          <w:sz w:val="24"/>
          <w:szCs w:val="24"/>
        </w:rPr>
        <w:t xml:space="preserve">le </w:t>
      </w:r>
      <w:r>
        <w:rPr>
          <w:sz w:val="24"/>
          <w:szCs w:val="24"/>
        </w:rPr>
        <w:t>05/12/2022</w:t>
      </w:r>
    </w:p>
    <w:p w:rsidP="00EB608E" w:rsidR="00EB608E" w:rsidRDefault="00EB608E" w:rsidRPr="00430F46">
      <w:pPr>
        <w:numPr>
          <w:ilvl w:val="0"/>
          <w:numId w:val="1"/>
        </w:numPr>
        <w:jc w:val="both"/>
        <w:rPr>
          <w:sz w:val="24"/>
          <w:szCs w:val="24"/>
        </w:rPr>
      </w:pPr>
      <w:r w:rsidRPr="00430F46">
        <w:rPr>
          <w:sz w:val="24"/>
          <w:szCs w:val="24"/>
        </w:rPr>
        <w:t xml:space="preserve">le </w:t>
      </w:r>
      <w:r>
        <w:rPr>
          <w:sz w:val="24"/>
          <w:szCs w:val="24"/>
        </w:rPr>
        <w:t>19/12/2022</w:t>
      </w:r>
    </w:p>
    <w:p w:rsidP="00EB608E" w:rsidR="00EB608E" w:rsidRDefault="00EB608E" w:rsidRPr="00430F46">
      <w:pPr>
        <w:ind w:left="360"/>
        <w:jc w:val="both"/>
        <w:rPr>
          <w:sz w:val="24"/>
          <w:szCs w:val="24"/>
        </w:rPr>
      </w:pPr>
    </w:p>
    <w:p w:rsidP="00EB608E" w:rsidR="00EB608E" w:rsidRDefault="00EB608E" w:rsidRPr="00430F46">
      <w:pPr>
        <w:jc w:val="both"/>
        <w:rPr>
          <w:sz w:val="24"/>
          <w:szCs w:val="24"/>
        </w:rPr>
      </w:pPr>
      <w:r w:rsidRPr="00C8372A">
        <w:rPr>
          <w:sz w:val="24"/>
          <w:szCs w:val="24"/>
        </w:rPr>
        <w:t>les parties se sont quittées sur un constat d’accord pour les Organisations Syndicales CFDT, CGT et UNSA qui se sont déclarées signataires du présent document.</w:t>
      </w:r>
      <w:r>
        <w:rPr>
          <w:sz w:val="24"/>
          <w:szCs w:val="24"/>
        </w:rPr>
        <w:t xml:space="preserve"> </w:t>
      </w:r>
    </w:p>
    <w:p w:rsidP="00EB608E" w:rsidR="00EB608E" w:rsidRDefault="00EB608E" w:rsidRPr="00430F46">
      <w:pPr>
        <w:jc w:val="both"/>
        <w:rPr>
          <w:sz w:val="24"/>
          <w:szCs w:val="24"/>
        </w:rPr>
      </w:pPr>
    </w:p>
    <w:p w:rsidP="00EB608E" w:rsidR="00EB608E" w:rsidRDefault="00EB608E">
      <w:pPr>
        <w:jc w:val="both"/>
        <w:rPr>
          <w:sz w:val="24"/>
          <w:szCs w:val="24"/>
        </w:rPr>
      </w:pPr>
      <w:r w:rsidRPr="00430F46">
        <w:rPr>
          <w:sz w:val="24"/>
          <w:szCs w:val="24"/>
        </w:rPr>
        <w:t xml:space="preserve">La Direction appliquera, par conséquent, </w:t>
      </w:r>
      <w:r>
        <w:rPr>
          <w:sz w:val="24"/>
          <w:szCs w:val="24"/>
        </w:rPr>
        <w:t>les mesures suivantes comme suit :</w:t>
      </w:r>
    </w:p>
    <w:p w:rsidP="00EB608E" w:rsidR="00EB608E" w:rsidRDefault="00EB608E" w:rsidRPr="00430F46">
      <w:pPr>
        <w:jc w:val="both"/>
        <w:rPr>
          <w:sz w:val="24"/>
          <w:szCs w:val="24"/>
        </w:rPr>
      </w:pPr>
    </w:p>
    <w:p w:rsidP="00EB608E" w:rsidR="00EB608E" w:rsidRDefault="00EB608E" w:rsidRPr="00430F46">
      <w:pPr>
        <w:numPr>
          <w:ilvl w:val="0"/>
          <w:numId w:val="2"/>
        </w:numPr>
        <w:jc w:val="both"/>
        <w:rPr>
          <w:b/>
          <w:sz w:val="24"/>
          <w:szCs w:val="24"/>
          <w:u w:val="single"/>
        </w:rPr>
      </w:pPr>
      <w:r w:rsidRPr="00430F46">
        <w:rPr>
          <w:b/>
          <w:sz w:val="24"/>
          <w:szCs w:val="24"/>
          <w:u w:val="single"/>
        </w:rPr>
        <w:t>Revalorisation des salaires</w:t>
      </w:r>
    </w:p>
    <w:p w:rsidP="00EB608E" w:rsidR="00EB608E" w:rsidRDefault="00EB608E" w:rsidRPr="00430F46">
      <w:pPr>
        <w:jc w:val="both"/>
        <w:rPr>
          <w:sz w:val="24"/>
          <w:szCs w:val="24"/>
        </w:rPr>
      </w:pPr>
    </w:p>
    <w:p w:rsidP="00EB608E" w:rsidR="00EB608E" w:rsidRDefault="00EB608E">
      <w:pPr>
        <w:ind w:left="360"/>
        <w:jc w:val="both"/>
        <w:rPr>
          <w:sz w:val="24"/>
          <w:szCs w:val="24"/>
        </w:rPr>
      </w:pPr>
      <w:r>
        <w:rPr>
          <w:sz w:val="24"/>
          <w:szCs w:val="24"/>
        </w:rPr>
        <w:t>A compter du 01/01/2023, l</w:t>
      </w:r>
      <w:r w:rsidRPr="00430F46">
        <w:rPr>
          <w:sz w:val="24"/>
          <w:szCs w:val="24"/>
        </w:rPr>
        <w:t>es salaires de base sont revalorisés de +</w:t>
      </w:r>
      <w:r>
        <w:rPr>
          <w:sz w:val="24"/>
          <w:szCs w:val="24"/>
        </w:rPr>
        <w:t xml:space="preserve"> 4.0% avec un talon minimum à 125 euros qui se décomposera de la manière suivante : </w:t>
      </w:r>
    </w:p>
    <w:p w:rsidP="00EB608E" w:rsidR="00EB608E" w:rsidRDefault="00EB608E">
      <w:pPr>
        <w:ind w:left="360"/>
        <w:jc w:val="both"/>
        <w:rPr>
          <w:sz w:val="24"/>
          <w:szCs w:val="24"/>
        </w:rPr>
      </w:pPr>
    </w:p>
    <w:p w:rsidP="00EB608E" w:rsidR="00EB608E" w:rsidRDefault="00EB608E">
      <w:pPr>
        <w:numPr>
          <w:ilvl w:val="0"/>
          <w:numId w:val="1"/>
        </w:numPr>
        <w:jc w:val="both"/>
        <w:rPr>
          <w:sz w:val="24"/>
          <w:szCs w:val="24"/>
        </w:rPr>
      </w:pPr>
      <w:r>
        <w:rPr>
          <w:sz w:val="24"/>
          <w:szCs w:val="24"/>
        </w:rPr>
        <w:t>Au 01/12/2022, évolution des salaires de base de +2 % avec un talon minimum de 63 euros</w:t>
      </w:r>
    </w:p>
    <w:p w:rsidP="00EB608E" w:rsidR="00EB608E" w:rsidRDefault="00EB608E">
      <w:pPr>
        <w:jc w:val="both"/>
        <w:rPr>
          <w:sz w:val="24"/>
          <w:szCs w:val="24"/>
        </w:rPr>
      </w:pPr>
    </w:p>
    <w:p w:rsidP="00EB608E" w:rsidR="00EB608E" w:rsidRDefault="00EB608E">
      <w:pPr>
        <w:numPr>
          <w:ilvl w:val="0"/>
          <w:numId w:val="1"/>
        </w:numPr>
        <w:jc w:val="both"/>
        <w:rPr>
          <w:sz w:val="24"/>
          <w:szCs w:val="24"/>
        </w:rPr>
      </w:pPr>
      <w:r>
        <w:rPr>
          <w:sz w:val="24"/>
          <w:szCs w:val="24"/>
        </w:rPr>
        <w:t>Au 01/01/2023, évolution des salaires de base de +2 % avec un talon minimum de 62 euros</w:t>
      </w:r>
    </w:p>
    <w:p w:rsidP="00EB608E" w:rsidR="00EB608E" w:rsidRDefault="00EB608E" w:rsidRPr="00430F46">
      <w:pPr>
        <w:ind w:firstLine="360"/>
        <w:jc w:val="both"/>
        <w:rPr>
          <w:sz w:val="24"/>
          <w:szCs w:val="24"/>
        </w:rPr>
      </w:pPr>
    </w:p>
    <w:p w:rsidP="00EB608E" w:rsidR="00EB608E" w:rsidRDefault="00EB608E" w:rsidRPr="00430F46">
      <w:pPr>
        <w:numPr>
          <w:ilvl w:val="0"/>
          <w:numId w:val="2"/>
        </w:numPr>
        <w:jc w:val="both"/>
        <w:rPr>
          <w:b/>
          <w:sz w:val="24"/>
          <w:szCs w:val="24"/>
          <w:u w:val="single"/>
        </w:rPr>
      </w:pPr>
      <w:r w:rsidRPr="00430F46">
        <w:rPr>
          <w:b/>
          <w:sz w:val="24"/>
          <w:szCs w:val="24"/>
          <w:u w:val="single"/>
        </w:rPr>
        <w:t>Revalorisation de la prime d’habillage</w:t>
      </w:r>
    </w:p>
    <w:p w:rsidP="00EB608E" w:rsidR="00EB608E" w:rsidRDefault="00EB608E" w:rsidRPr="00430F46">
      <w:pPr>
        <w:jc w:val="both"/>
        <w:rPr>
          <w:sz w:val="24"/>
          <w:szCs w:val="24"/>
        </w:rPr>
      </w:pPr>
    </w:p>
    <w:p w:rsidP="00EB608E" w:rsidR="00EB608E" w:rsidRDefault="00EB608E" w:rsidRPr="00430F46">
      <w:pPr>
        <w:ind w:firstLine="360"/>
        <w:jc w:val="both"/>
        <w:rPr>
          <w:sz w:val="24"/>
          <w:szCs w:val="24"/>
        </w:rPr>
      </w:pPr>
      <w:r>
        <w:rPr>
          <w:sz w:val="24"/>
          <w:szCs w:val="24"/>
        </w:rPr>
        <w:t>A compter du 01/01/2023, l</w:t>
      </w:r>
      <w:r w:rsidRPr="00430F46">
        <w:rPr>
          <w:sz w:val="24"/>
          <w:szCs w:val="24"/>
        </w:rPr>
        <w:t>a prime d’h</w:t>
      </w:r>
      <w:r>
        <w:rPr>
          <w:sz w:val="24"/>
          <w:szCs w:val="24"/>
        </w:rPr>
        <w:t>abillage est revalorisée de + 5.5</w:t>
      </w:r>
      <w:r w:rsidRPr="00430F46">
        <w:rPr>
          <w:sz w:val="24"/>
          <w:szCs w:val="24"/>
        </w:rPr>
        <w:t>%</w:t>
      </w:r>
    </w:p>
    <w:p w:rsidP="00EB608E" w:rsidR="00EB608E" w:rsidRDefault="00EB608E" w:rsidRPr="00430F46">
      <w:pPr>
        <w:ind w:firstLine="360"/>
        <w:jc w:val="both"/>
        <w:rPr>
          <w:sz w:val="24"/>
          <w:szCs w:val="24"/>
        </w:rPr>
      </w:pPr>
    </w:p>
    <w:p w:rsidP="00EB608E" w:rsidR="00EB608E" w:rsidRDefault="00EB608E" w:rsidRPr="00430F46">
      <w:pPr>
        <w:numPr>
          <w:ilvl w:val="0"/>
          <w:numId w:val="2"/>
        </w:numPr>
        <w:jc w:val="both"/>
        <w:rPr>
          <w:b/>
          <w:sz w:val="24"/>
          <w:szCs w:val="24"/>
          <w:u w:val="single"/>
        </w:rPr>
      </w:pPr>
      <w:r w:rsidRPr="00430F46">
        <w:rPr>
          <w:b/>
          <w:sz w:val="24"/>
          <w:szCs w:val="24"/>
          <w:u w:val="single"/>
        </w:rPr>
        <w:t>Revalorisation des indemnités d’astreinte</w:t>
      </w:r>
    </w:p>
    <w:p w:rsidP="00EB608E" w:rsidR="00EB608E" w:rsidRDefault="00EB608E" w:rsidRPr="00430F46">
      <w:pPr>
        <w:jc w:val="both"/>
        <w:rPr>
          <w:sz w:val="24"/>
          <w:szCs w:val="24"/>
          <w:u w:val="single"/>
        </w:rPr>
      </w:pPr>
    </w:p>
    <w:p w:rsidP="00EB608E" w:rsidR="00EB608E" w:rsidRDefault="00EB608E" w:rsidRPr="00430F46">
      <w:pPr>
        <w:ind w:left="360"/>
        <w:rPr>
          <w:sz w:val="24"/>
          <w:szCs w:val="24"/>
        </w:rPr>
      </w:pPr>
      <w:r>
        <w:rPr>
          <w:sz w:val="24"/>
          <w:szCs w:val="24"/>
        </w:rPr>
        <w:t>A compter du 01/01/2023, l</w:t>
      </w:r>
      <w:r w:rsidRPr="00430F46">
        <w:rPr>
          <w:sz w:val="24"/>
          <w:szCs w:val="24"/>
        </w:rPr>
        <w:t>es indemnités d’astr</w:t>
      </w:r>
      <w:r>
        <w:rPr>
          <w:sz w:val="24"/>
          <w:szCs w:val="24"/>
        </w:rPr>
        <w:t>eintes sont revalorisées de + 5.5</w:t>
      </w:r>
      <w:r w:rsidRPr="00430F46">
        <w:rPr>
          <w:sz w:val="24"/>
          <w:szCs w:val="24"/>
        </w:rPr>
        <w:t>%</w:t>
      </w:r>
    </w:p>
    <w:p w:rsidP="00EB608E" w:rsidR="00EB608E" w:rsidRDefault="00EB608E">
      <w:pPr>
        <w:jc w:val="both"/>
        <w:rPr>
          <w:sz w:val="24"/>
          <w:szCs w:val="24"/>
          <w:u w:val="single"/>
        </w:rPr>
      </w:pPr>
    </w:p>
    <w:p w:rsidP="00EB608E" w:rsidR="00EB608E" w:rsidRDefault="00EB608E" w:rsidRPr="00430F46">
      <w:pPr>
        <w:numPr>
          <w:ilvl w:val="0"/>
          <w:numId w:val="2"/>
        </w:numPr>
        <w:jc w:val="both"/>
        <w:rPr>
          <w:b/>
          <w:sz w:val="24"/>
          <w:szCs w:val="24"/>
          <w:u w:val="single"/>
        </w:rPr>
      </w:pPr>
      <w:r w:rsidRPr="00430F46">
        <w:rPr>
          <w:b/>
          <w:sz w:val="24"/>
          <w:szCs w:val="24"/>
          <w:u w:val="single"/>
        </w:rPr>
        <w:t>Revalorisation de l’indemnité de transport</w:t>
      </w:r>
    </w:p>
    <w:p w:rsidP="00EB608E" w:rsidR="00EB608E" w:rsidRDefault="00EB608E" w:rsidRPr="00430F46">
      <w:pPr>
        <w:ind w:left="360"/>
        <w:jc w:val="both"/>
        <w:rPr>
          <w:sz w:val="24"/>
          <w:szCs w:val="24"/>
          <w:u w:val="single"/>
        </w:rPr>
      </w:pPr>
    </w:p>
    <w:p w:rsidP="00EB608E" w:rsidR="00EB608E" w:rsidRDefault="00EB608E" w:rsidRPr="00430F46">
      <w:pPr>
        <w:ind w:left="360"/>
        <w:rPr>
          <w:sz w:val="24"/>
          <w:szCs w:val="24"/>
        </w:rPr>
      </w:pPr>
      <w:r>
        <w:rPr>
          <w:sz w:val="24"/>
          <w:szCs w:val="24"/>
        </w:rPr>
        <w:t>A compter du 01/01/2023, l</w:t>
      </w:r>
      <w:r w:rsidRPr="00430F46">
        <w:rPr>
          <w:sz w:val="24"/>
          <w:szCs w:val="24"/>
        </w:rPr>
        <w:t>’indemnité de</w:t>
      </w:r>
      <w:r>
        <w:rPr>
          <w:sz w:val="24"/>
          <w:szCs w:val="24"/>
        </w:rPr>
        <w:t xml:space="preserve"> transport est revalorisée de + 5.5</w:t>
      </w:r>
      <w:r w:rsidRPr="00430F46">
        <w:rPr>
          <w:sz w:val="24"/>
          <w:szCs w:val="24"/>
        </w:rPr>
        <w:t>%.</w:t>
      </w:r>
    </w:p>
    <w:p w:rsidP="00EB608E" w:rsidR="00EB608E" w:rsidRDefault="00EB608E">
      <w:pPr>
        <w:ind w:left="360"/>
        <w:rPr>
          <w:sz w:val="24"/>
          <w:szCs w:val="24"/>
          <w:u w:val="single"/>
        </w:rPr>
      </w:pPr>
    </w:p>
    <w:p w:rsidP="00EB608E" w:rsidR="00EB608E" w:rsidRDefault="00EB608E">
      <w:pPr>
        <w:ind w:left="360"/>
        <w:rPr>
          <w:sz w:val="24"/>
          <w:szCs w:val="24"/>
          <w:u w:val="single"/>
        </w:rPr>
      </w:pPr>
    </w:p>
    <w:p w:rsidP="00EB608E" w:rsidR="00EB608E" w:rsidRDefault="00EB608E">
      <w:pPr>
        <w:ind w:left="360"/>
        <w:rPr>
          <w:sz w:val="24"/>
          <w:szCs w:val="24"/>
          <w:u w:val="single"/>
        </w:rPr>
      </w:pPr>
    </w:p>
    <w:p w:rsidP="00EB608E" w:rsidR="00EB608E" w:rsidRDefault="00EB608E">
      <w:pPr>
        <w:ind w:left="360"/>
        <w:rPr>
          <w:sz w:val="24"/>
          <w:szCs w:val="24"/>
          <w:u w:val="single"/>
        </w:rPr>
      </w:pPr>
      <w:r>
        <w:rPr>
          <w:noProof/>
          <w:sz w:val="24"/>
          <w:szCs w:val="24"/>
          <w:lang w:eastAsia="en-US" w:val="en-US"/>
        </w:rPr>
        <mc:AlternateContent>
          <mc:Choice Requires="wps">
            <w:drawing>
              <wp:anchor allowOverlap="1" behindDoc="0" distB="0" distL="114300" distR="114300" distT="0" layoutInCell="1" locked="0" relativeHeight="251660288" simplePos="0">
                <wp:simplePos x="0" y="0"/>
                <wp:positionH relativeFrom="column">
                  <wp:posOffset>-620395</wp:posOffset>
                </wp:positionH>
                <wp:positionV relativeFrom="paragraph">
                  <wp:posOffset>242570</wp:posOffset>
                </wp:positionV>
                <wp:extent cx="6972300" cy="571500"/>
                <wp:effectExtent b="0" l="3810" r="0" t="254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P="00EB608E" w:rsidR="00EB608E" w:rsidRDefault="00EB608E"/>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v:stroke joinstyle="miter"/>
                <v:path gradientshapeok="t" o:connecttype="rect"/>
              </v:shapetype>
              <v:shape id="Zone de text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lQK7YhgIAABQFAAAOAAAAZHJzL2Uyb0RvYy54bWysVNuO2yAQfa/Uf0C8Z32pc7G1zmqTbapK 24u07UvfCOAYFYMLJPa26r93gGw224tUVfUDBmY4zMw5w+XV2El04MYKrWqcXaQYcUU1E2pX448f NpMFRtYRxYjUitf4nlt8tXz+7HLoK57rVkvGDQIQZauhr3HrXF8liaUt74i90D1XYGy06YiDpdkl zJAB0DuZ5Gk6SwZtWG805dbC7k004mXAbxpO3bumsdwhWWOIzYXRhHHrx2R5SaqdIX0r6DEM8g9R dEQouPQEdUMcQXsjfoHqBDXa6sZdUN0lumkE5SEHyCZLf8rmriU9D7lAcWx/KpP9f7D07eG9QYLV OMdIkQ4o+gREIcaR46PjKPclGnpbgeddD75uXOkRqA7p2v5W088WKb1uidrxa2P00HLCIMTMn0zO jkYc60G2wxvN4C6ydzoAjY3pfP2gIgjQgar7Ez0QB6KwOSvn+YsUTBRs03k2hbm/glQPp3tj3Suu O+QnNTZAf0Anh1vrouuDi7/MainYRkgZFma3XUuDDgSksgnfEf2Jm1TeWWl/LCLGHQgS7vA2H26g /luZ5UW6ysvJZraYT4pNMZ2U83QxSbNyVc7SoixuNt99gFlRtYIxrm4F1D52A2z+Hc3HhogCCkJE Q43LaT6NFP0xyTR8v0uyEw66UoquxouTE6k8sS8Vg7RJ5YiQcZ48DT8QAjV4+IeqBBl45qMG3Lgd AcVrY6vZPQjCaOALqIWnBCatNl8xGqAta2y/7InhGMnXCkRVZkXh+zgsiuk8h4U5t2zPLURRgKqx wyhO1y72/r43YtfCTVHGSl+DEBsRNPIY1VG+0HohmeMz4Xv7fB28Hh+z5Q8AAAD//wMAUEsDBBQA BgAIAAAAIQB17XtP3wAAAAsBAAAPAAAAZHJzL2Rvd25yZXYueG1sTI9NTsMwEEb3SNzBGiQ2qLVJ oWnTOBUggdi29ACTeJpEjcdR7Dbp7XFXsJufp2/e5NvJduJCg28da3ieKxDElTMt1xoOP5+zFQgf kA12jknDlTxsi/u7HDPjRt7RZR9qEUPYZ6ihCaHPpPRVQxb93PXEcXd0g8UQ26GWZsAxhttOJkot pcWW44UGe/poqDrtz1bD8Xt8el2P5Vc4pLuX5Tu2aemuWj8+TG8bEIGm8AfDTT+qQxGdSndm40Wn YbZO04hqWKwSEDdAKbUAUcYqiSNZ5PL/D8UvAAAA//8DAFBLAQItABQABgAIAAAAIQC2gziS/gAA AOEBAAATAAAAAAAAAAAAAAAAAAAAAABbQ29udGVudF9UeXBlc10ueG1sUEsBAi0AFAAGAAgAAAAh ADj9If/WAAAAlAEAAAsAAAAAAAAAAAAAAAAALwEAAF9yZWxzLy5yZWxzUEsBAi0AFAAGAAgAAAAh ACVArtiGAgAAFAUAAA4AAAAAAAAAAAAAAAAALgIAAGRycy9lMm9Eb2MueG1sUEsBAi0AFAAGAAgA AAAhAHXte0/fAAAACwEAAA8AAAAAAAAAAAAAAAAA4AQAAGRycy9kb3ducmV2LnhtbFBLBQYAAAAA BAAEAPMAAADsBQAAAAA= " o:spid="_x0000_s1026" stroked="f" style="position:absolute;left:0;text-align:left;margin-left:-48.85pt;margin-top:19.1pt;width:549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v:textbox>
                  <w:txbxContent>
                    <w:p w:rsidP="00EB608E" w:rsidR="00EB608E" w:rsidRDefault="00EB608E"/>
                  </w:txbxContent>
                </v:textbox>
              </v:shape>
            </w:pict>
          </mc:Fallback>
        </mc:AlternateContent>
      </w:r>
    </w:p>
    <w:p w:rsidP="00EB608E" w:rsidR="00EB608E" w:rsidRDefault="00EB608E">
      <w:pPr>
        <w:ind w:left="360"/>
        <w:rPr>
          <w:sz w:val="24"/>
          <w:szCs w:val="24"/>
          <w:u w:val="single"/>
        </w:rPr>
      </w:pPr>
    </w:p>
    <w:p w:rsidP="00EB608E" w:rsidR="00EB608E" w:rsidRDefault="00EB608E">
      <w:pPr>
        <w:ind w:left="360"/>
        <w:rPr>
          <w:sz w:val="24"/>
          <w:szCs w:val="24"/>
          <w:u w:val="single"/>
        </w:rPr>
      </w:pPr>
    </w:p>
    <w:p w:rsidP="00EB608E" w:rsidR="00EB608E" w:rsidRDefault="00EB608E" w:rsidRPr="002F7B65">
      <w:pPr>
        <w:rPr>
          <w:sz w:val="24"/>
          <w:szCs w:val="24"/>
        </w:rPr>
      </w:pPr>
      <w:bookmarkStart w:id="1" w:name="_Hlk534834604"/>
      <w:r w:rsidRPr="002F7B65">
        <w:rPr>
          <w:sz w:val="24"/>
          <w:szCs w:val="24"/>
          <w:u w:val="single"/>
        </w:rPr>
        <w:lastRenderedPageBreak/>
        <w:t>Nouvelle grille</w:t>
      </w:r>
      <w:r w:rsidRPr="002F7B65">
        <w:rPr>
          <w:sz w:val="24"/>
          <w:szCs w:val="24"/>
        </w:rPr>
        <w:t xml:space="preserve"> : </w:t>
      </w:r>
    </w:p>
    <w:bookmarkEnd w:id="1"/>
    <w:p w:rsidP="00EB608E" w:rsidR="00EB608E" w:rsidRDefault="00EB608E">
      <w:pPr>
        <w:jc w:val="both"/>
        <w:rPr>
          <w:b/>
          <w:sz w:val="24"/>
          <w:szCs w:val="24"/>
          <w:u w:val="single"/>
        </w:rPr>
      </w:pPr>
    </w:p>
    <w:tbl>
      <w:tblPr>
        <w:tblW w:type="auto" w:w="0"/>
        <w:tblInd w:type="dxa" w:w="762"/>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1" w:lastRow="1" w:noHBand="0" w:noVBand="0" w:val="01E0"/>
      </w:tblPr>
      <w:tblGrid>
        <w:gridCol w:w="3960"/>
        <w:gridCol w:w="3600"/>
      </w:tblGrid>
      <w:tr w:rsidR="00EB608E" w:rsidRPr="001E2A32" w:rsidTr="002A4B75">
        <w:tc>
          <w:tcPr>
            <w:tcW w:type="dxa" w:w="3960"/>
            <w:tcBorders>
              <w:top w:color="auto" w:space="0" w:sz="4" w:val="single"/>
              <w:left w:color="auto" w:space="0" w:sz="4" w:val="single"/>
              <w:bottom w:color="auto" w:space="0" w:sz="4" w:val="single"/>
              <w:right w:color="auto" w:space="0" w:sz="4" w:val="single"/>
            </w:tcBorders>
            <w:shd w:color="auto" w:fill="auto" w:val="clear"/>
          </w:tcPr>
          <w:p w:rsidP="002A4B75" w:rsidR="00EB608E" w:rsidRDefault="00EB608E" w:rsidRPr="001E2A32">
            <w:pPr>
              <w:widowControl w:val="0"/>
              <w:tabs>
                <w:tab w:pos="560" w:val="left"/>
                <w:tab w:pos="1280" w:val="left"/>
                <w:tab w:pos="2000" w:val="left"/>
                <w:tab w:pos="2720" w:val="left"/>
                <w:tab w:pos="3440" w:val="left"/>
                <w:tab w:pos="4160" w:val="left"/>
                <w:tab w:pos="4880" w:val="left"/>
                <w:tab w:pos="5600" w:val="left"/>
                <w:tab w:pos="6320" w:val="left"/>
                <w:tab w:pos="7040" w:val="left"/>
                <w:tab w:pos="7760" w:val="left"/>
                <w:tab w:pos="8480" w:val="left"/>
                <w:tab w:pos="9200" w:val="left"/>
                <w:tab w:pos="9920" w:val="left"/>
                <w:tab w:pos="10640" w:val="left"/>
                <w:tab w:pos="11360" w:val="left"/>
                <w:tab w:pos="12080" w:val="left"/>
              </w:tabs>
              <w:jc w:val="center"/>
              <w:rPr>
                <w:b/>
                <w:sz w:val="22"/>
                <w:szCs w:val="22"/>
              </w:rPr>
            </w:pPr>
            <w:bookmarkStart w:id="2" w:name="_Hlk121755791"/>
            <w:bookmarkStart w:id="3" w:name="_Hlk30057857"/>
            <w:r w:rsidRPr="001E2A32">
              <w:rPr>
                <w:b/>
                <w:sz w:val="22"/>
                <w:szCs w:val="22"/>
              </w:rPr>
              <w:t>Distance domicile / Lieu de travail</w:t>
            </w:r>
          </w:p>
        </w:tc>
        <w:tc>
          <w:tcPr>
            <w:tcW w:type="dxa" w:w="3600"/>
            <w:tcBorders>
              <w:top w:color="auto" w:space="0" w:sz="4" w:val="single"/>
              <w:left w:color="auto" w:space="0" w:sz="4" w:val="single"/>
              <w:bottom w:color="auto" w:space="0" w:sz="4" w:val="single"/>
              <w:right w:color="auto" w:space="0" w:sz="4" w:val="single"/>
            </w:tcBorders>
            <w:shd w:color="auto" w:fill="auto" w:val="clear"/>
          </w:tcPr>
          <w:p w:rsidP="002A4B75" w:rsidR="00EB608E" w:rsidRDefault="00EB608E" w:rsidRPr="001E2A32">
            <w:pPr>
              <w:widowControl w:val="0"/>
              <w:tabs>
                <w:tab w:pos="560" w:val="left"/>
                <w:tab w:pos="1280" w:val="left"/>
                <w:tab w:pos="2000" w:val="left"/>
                <w:tab w:pos="2720" w:val="left"/>
                <w:tab w:pos="3440" w:val="left"/>
                <w:tab w:pos="4160" w:val="left"/>
                <w:tab w:pos="4880" w:val="left"/>
                <w:tab w:pos="5600" w:val="left"/>
                <w:tab w:pos="6320" w:val="left"/>
                <w:tab w:pos="7040" w:val="left"/>
                <w:tab w:pos="7760" w:val="left"/>
                <w:tab w:pos="8480" w:val="left"/>
                <w:tab w:pos="9200" w:val="left"/>
                <w:tab w:pos="9920" w:val="left"/>
                <w:tab w:pos="10640" w:val="left"/>
                <w:tab w:pos="11360" w:val="left"/>
                <w:tab w:pos="12080" w:val="left"/>
              </w:tabs>
              <w:jc w:val="center"/>
              <w:rPr>
                <w:b/>
                <w:sz w:val="22"/>
                <w:szCs w:val="22"/>
              </w:rPr>
            </w:pPr>
            <w:r w:rsidRPr="001E2A32">
              <w:rPr>
                <w:b/>
                <w:sz w:val="22"/>
                <w:szCs w:val="22"/>
              </w:rPr>
              <w:t>Montant de l’indemnité à compter du 01/01/20</w:t>
            </w:r>
            <w:r>
              <w:rPr>
                <w:b/>
                <w:sz w:val="22"/>
                <w:szCs w:val="22"/>
              </w:rPr>
              <w:t>23</w:t>
            </w:r>
          </w:p>
        </w:tc>
      </w:tr>
      <w:tr w:rsidR="00EB608E" w:rsidRPr="001E2A32" w:rsidTr="002A4B75">
        <w:tc>
          <w:tcPr>
            <w:tcW w:type="dxa" w:w="3960"/>
            <w:tcBorders>
              <w:top w:color="auto" w:space="0" w:sz="4" w:val="single"/>
              <w:left w:color="auto" w:space="0" w:sz="4" w:val="single"/>
              <w:bottom w:color="auto" w:space="0" w:sz="4" w:val="single"/>
              <w:right w:color="auto" w:space="0" w:sz="4" w:val="single"/>
            </w:tcBorders>
            <w:shd w:color="auto" w:fill="auto" w:val="clear"/>
          </w:tcPr>
          <w:p w:rsidP="002A4B75" w:rsidR="00EB608E" w:rsidRDefault="00EB608E" w:rsidRPr="001E2A32">
            <w:pPr>
              <w:widowControl w:val="0"/>
              <w:tabs>
                <w:tab w:pos="560" w:val="left"/>
                <w:tab w:pos="1280" w:val="left"/>
                <w:tab w:pos="2000" w:val="left"/>
                <w:tab w:pos="2720" w:val="left"/>
                <w:tab w:pos="3440" w:val="left"/>
                <w:tab w:pos="4160" w:val="left"/>
                <w:tab w:pos="4880" w:val="left"/>
                <w:tab w:pos="5600" w:val="left"/>
                <w:tab w:pos="6320" w:val="left"/>
                <w:tab w:pos="7040" w:val="left"/>
                <w:tab w:pos="7760" w:val="left"/>
                <w:tab w:pos="8480" w:val="left"/>
                <w:tab w:pos="9200" w:val="left"/>
                <w:tab w:pos="9920" w:val="left"/>
                <w:tab w:pos="10640" w:val="left"/>
                <w:tab w:pos="11360" w:val="left"/>
                <w:tab w:pos="12080" w:val="left"/>
              </w:tabs>
              <w:jc w:val="center"/>
              <w:rPr>
                <w:sz w:val="22"/>
                <w:szCs w:val="22"/>
              </w:rPr>
            </w:pPr>
            <w:r w:rsidRPr="001E2A32">
              <w:rPr>
                <w:sz w:val="22"/>
                <w:szCs w:val="22"/>
              </w:rPr>
              <w:t xml:space="preserve">De 03 à </w:t>
            </w:r>
            <w:smartTag w:element="metricconverter" w:uri="urn:schemas-microsoft-com:office:smarttags">
              <w:smartTagPr>
                <w:attr w:name="ProductID" w:val="09 km"/>
              </w:smartTagPr>
              <w:r w:rsidRPr="001E2A32">
                <w:rPr>
                  <w:sz w:val="22"/>
                  <w:szCs w:val="22"/>
                </w:rPr>
                <w:t>09 km</w:t>
              </w:r>
            </w:smartTag>
          </w:p>
        </w:tc>
        <w:tc>
          <w:tcPr>
            <w:tcW w:type="dxa" w:w="3600"/>
            <w:tcBorders>
              <w:top w:color="auto" w:space="0" w:sz="4" w:val="single"/>
              <w:left w:color="auto" w:space="0" w:sz="4" w:val="single"/>
              <w:bottom w:color="auto" w:space="0" w:sz="4" w:val="single"/>
              <w:right w:color="auto" w:space="0" w:sz="4" w:val="single"/>
            </w:tcBorders>
            <w:shd w:color="auto" w:fill="auto" w:val="clear"/>
          </w:tcPr>
          <w:p w:rsidP="002A4B75" w:rsidR="00EB608E" w:rsidRDefault="00EB608E" w:rsidRPr="001E2A32">
            <w:pPr>
              <w:widowControl w:val="0"/>
              <w:tabs>
                <w:tab w:pos="560" w:val="left"/>
                <w:tab w:pos="1280" w:val="left"/>
                <w:tab w:pos="2000" w:val="left"/>
                <w:tab w:pos="2720" w:val="left"/>
                <w:tab w:pos="3440" w:val="left"/>
                <w:tab w:pos="4160" w:val="left"/>
                <w:tab w:pos="4880" w:val="left"/>
                <w:tab w:pos="5600" w:val="left"/>
                <w:tab w:pos="6320" w:val="left"/>
                <w:tab w:pos="7040" w:val="left"/>
                <w:tab w:pos="7760" w:val="left"/>
                <w:tab w:pos="8480" w:val="left"/>
                <w:tab w:pos="9200" w:val="left"/>
                <w:tab w:pos="9920" w:val="left"/>
                <w:tab w:pos="10640" w:val="left"/>
                <w:tab w:pos="11360" w:val="left"/>
                <w:tab w:pos="12080" w:val="left"/>
              </w:tabs>
              <w:jc w:val="center"/>
              <w:rPr>
                <w:sz w:val="22"/>
                <w:szCs w:val="22"/>
              </w:rPr>
            </w:pPr>
            <w:r>
              <w:rPr>
                <w:sz w:val="22"/>
                <w:szCs w:val="22"/>
              </w:rPr>
              <w:t>1.11</w:t>
            </w:r>
            <w:r w:rsidRPr="001E2A32">
              <w:rPr>
                <w:sz w:val="22"/>
                <w:szCs w:val="22"/>
              </w:rPr>
              <w:t xml:space="preserve"> euro par jour travaillé</w:t>
            </w:r>
          </w:p>
        </w:tc>
      </w:tr>
      <w:tr w:rsidR="00EB608E" w:rsidRPr="001E2A32" w:rsidTr="002A4B75">
        <w:tc>
          <w:tcPr>
            <w:tcW w:type="dxa" w:w="3960"/>
            <w:tcBorders>
              <w:top w:color="auto" w:space="0" w:sz="4" w:val="single"/>
              <w:left w:color="auto" w:space="0" w:sz="4" w:val="single"/>
              <w:bottom w:color="auto" w:space="0" w:sz="4" w:val="single"/>
              <w:right w:color="auto" w:space="0" w:sz="4" w:val="single"/>
            </w:tcBorders>
            <w:shd w:color="auto" w:fill="auto" w:val="clear"/>
          </w:tcPr>
          <w:p w:rsidP="002A4B75" w:rsidR="00EB608E" w:rsidRDefault="00EB608E" w:rsidRPr="001E2A32">
            <w:pPr>
              <w:widowControl w:val="0"/>
              <w:tabs>
                <w:tab w:pos="560" w:val="left"/>
                <w:tab w:pos="1280" w:val="left"/>
                <w:tab w:pos="2000" w:val="left"/>
                <w:tab w:pos="2720" w:val="left"/>
                <w:tab w:pos="3440" w:val="left"/>
                <w:tab w:pos="4160" w:val="left"/>
                <w:tab w:pos="4880" w:val="left"/>
                <w:tab w:pos="5600" w:val="left"/>
                <w:tab w:pos="6320" w:val="left"/>
                <w:tab w:pos="7040" w:val="left"/>
                <w:tab w:pos="7760" w:val="left"/>
                <w:tab w:pos="8480" w:val="left"/>
                <w:tab w:pos="9200" w:val="left"/>
                <w:tab w:pos="9920" w:val="left"/>
                <w:tab w:pos="10640" w:val="left"/>
                <w:tab w:pos="11360" w:val="left"/>
                <w:tab w:pos="12080" w:val="left"/>
              </w:tabs>
              <w:jc w:val="center"/>
              <w:rPr>
                <w:sz w:val="22"/>
                <w:szCs w:val="22"/>
              </w:rPr>
            </w:pPr>
            <w:r w:rsidRPr="001E2A32">
              <w:rPr>
                <w:sz w:val="22"/>
                <w:szCs w:val="22"/>
              </w:rPr>
              <w:t xml:space="preserve">De 10 à </w:t>
            </w:r>
            <w:smartTag w:element="metricconverter" w:uri="urn:schemas-microsoft-com:office:smarttags">
              <w:smartTagPr>
                <w:attr w:name="ProductID" w:val="14 km"/>
              </w:smartTagPr>
              <w:r w:rsidRPr="001E2A32">
                <w:rPr>
                  <w:sz w:val="22"/>
                  <w:szCs w:val="22"/>
                </w:rPr>
                <w:t>14 km</w:t>
              </w:r>
            </w:smartTag>
          </w:p>
        </w:tc>
        <w:tc>
          <w:tcPr>
            <w:tcW w:type="dxa" w:w="3600"/>
            <w:tcBorders>
              <w:top w:color="auto" w:space="0" w:sz="4" w:val="single"/>
              <w:left w:color="auto" w:space="0" w:sz="4" w:val="single"/>
              <w:bottom w:color="auto" w:space="0" w:sz="4" w:val="single"/>
              <w:right w:color="auto" w:space="0" w:sz="4" w:val="single"/>
            </w:tcBorders>
            <w:shd w:color="auto" w:fill="auto" w:val="clear"/>
          </w:tcPr>
          <w:p w:rsidP="002A4B75" w:rsidR="00EB608E" w:rsidRDefault="00EB608E" w:rsidRPr="001E2A32">
            <w:pPr>
              <w:widowControl w:val="0"/>
              <w:tabs>
                <w:tab w:pos="560" w:val="left"/>
                <w:tab w:pos="1280" w:val="left"/>
                <w:tab w:pos="2000" w:val="left"/>
                <w:tab w:pos="2720" w:val="left"/>
                <w:tab w:pos="3440" w:val="left"/>
                <w:tab w:pos="4160" w:val="left"/>
                <w:tab w:pos="4880" w:val="left"/>
                <w:tab w:pos="5600" w:val="left"/>
                <w:tab w:pos="6320" w:val="left"/>
                <w:tab w:pos="7040" w:val="left"/>
                <w:tab w:pos="7760" w:val="left"/>
                <w:tab w:pos="8480" w:val="left"/>
                <w:tab w:pos="9200" w:val="left"/>
                <w:tab w:pos="9920" w:val="left"/>
                <w:tab w:pos="10640" w:val="left"/>
                <w:tab w:pos="11360" w:val="left"/>
                <w:tab w:pos="12080" w:val="left"/>
              </w:tabs>
              <w:jc w:val="center"/>
              <w:rPr>
                <w:sz w:val="22"/>
                <w:szCs w:val="22"/>
              </w:rPr>
            </w:pPr>
            <w:r>
              <w:rPr>
                <w:sz w:val="22"/>
                <w:szCs w:val="22"/>
              </w:rPr>
              <w:t>2.24</w:t>
            </w:r>
            <w:r w:rsidRPr="001E2A32">
              <w:rPr>
                <w:sz w:val="22"/>
                <w:szCs w:val="22"/>
              </w:rPr>
              <w:t xml:space="preserve"> euro</w:t>
            </w:r>
            <w:r>
              <w:rPr>
                <w:sz w:val="22"/>
                <w:szCs w:val="22"/>
              </w:rPr>
              <w:t>s</w:t>
            </w:r>
            <w:r w:rsidRPr="001E2A32">
              <w:rPr>
                <w:sz w:val="22"/>
                <w:szCs w:val="22"/>
              </w:rPr>
              <w:t xml:space="preserve"> par jour travaillé</w:t>
            </w:r>
          </w:p>
        </w:tc>
      </w:tr>
      <w:tr w:rsidR="00EB608E" w:rsidRPr="001E2A32" w:rsidTr="002A4B75">
        <w:tc>
          <w:tcPr>
            <w:tcW w:type="dxa" w:w="3960"/>
            <w:tcBorders>
              <w:top w:color="auto" w:space="0" w:sz="4" w:val="single"/>
              <w:left w:color="auto" w:space="0" w:sz="4" w:val="single"/>
              <w:bottom w:color="auto" w:space="0" w:sz="4" w:val="single"/>
              <w:right w:color="auto" w:space="0" w:sz="4" w:val="single"/>
            </w:tcBorders>
            <w:shd w:color="auto" w:fill="auto" w:val="clear"/>
          </w:tcPr>
          <w:p w:rsidP="002A4B75" w:rsidR="00EB608E" w:rsidRDefault="00EB608E" w:rsidRPr="001E2A32">
            <w:pPr>
              <w:widowControl w:val="0"/>
              <w:tabs>
                <w:tab w:pos="560" w:val="left"/>
                <w:tab w:pos="1280" w:val="left"/>
                <w:tab w:pos="2000" w:val="left"/>
                <w:tab w:pos="2720" w:val="left"/>
                <w:tab w:pos="3440" w:val="left"/>
                <w:tab w:pos="4160" w:val="left"/>
                <w:tab w:pos="4880" w:val="left"/>
                <w:tab w:pos="5600" w:val="left"/>
                <w:tab w:pos="6320" w:val="left"/>
                <w:tab w:pos="7040" w:val="left"/>
                <w:tab w:pos="7760" w:val="left"/>
                <w:tab w:pos="8480" w:val="left"/>
                <w:tab w:pos="9200" w:val="left"/>
                <w:tab w:pos="9920" w:val="left"/>
                <w:tab w:pos="10640" w:val="left"/>
                <w:tab w:pos="11360" w:val="left"/>
                <w:tab w:pos="12080" w:val="left"/>
              </w:tabs>
              <w:jc w:val="center"/>
              <w:rPr>
                <w:sz w:val="22"/>
                <w:szCs w:val="22"/>
              </w:rPr>
            </w:pPr>
            <w:r w:rsidRPr="001E2A32">
              <w:rPr>
                <w:sz w:val="22"/>
                <w:szCs w:val="22"/>
              </w:rPr>
              <w:t xml:space="preserve">De 15 à </w:t>
            </w:r>
            <w:smartTag w:element="metricconverter" w:uri="urn:schemas-microsoft-com:office:smarttags">
              <w:smartTagPr>
                <w:attr w:name="ProductID" w:val="19 km"/>
              </w:smartTagPr>
              <w:r w:rsidRPr="001E2A32">
                <w:rPr>
                  <w:sz w:val="22"/>
                  <w:szCs w:val="22"/>
                </w:rPr>
                <w:t>19 km</w:t>
              </w:r>
            </w:smartTag>
          </w:p>
        </w:tc>
        <w:tc>
          <w:tcPr>
            <w:tcW w:type="dxa" w:w="3600"/>
            <w:tcBorders>
              <w:top w:color="auto" w:space="0" w:sz="4" w:val="single"/>
              <w:left w:color="auto" w:space="0" w:sz="4" w:val="single"/>
              <w:bottom w:color="auto" w:space="0" w:sz="4" w:val="single"/>
              <w:right w:color="auto" w:space="0" w:sz="4" w:val="single"/>
            </w:tcBorders>
            <w:shd w:color="auto" w:fill="auto" w:val="clear"/>
          </w:tcPr>
          <w:p w:rsidP="002A4B75" w:rsidR="00EB608E" w:rsidRDefault="00EB608E" w:rsidRPr="001E2A32">
            <w:pPr>
              <w:widowControl w:val="0"/>
              <w:tabs>
                <w:tab w:pos="560" w:val="left"/>
                <w:tab w:pos="1280" w:val="left"/>
                <w:tab w:pos="2000" w:val="left"/>
                <w:tab w:pos="2720" w:val="left"/>
                <w:tab w:pos="3440" w:val="left"/>
                <w:tab w:pos="4160" w:val="left"/>
                <w:tab w:pos="4880" w:val="left"/>
                <w:tab w:pos="5600" w:val="left"/>
                <w:tab w:pos="6320" w:val="left"/>
                <w:tab w:pos="7040" w:val="left"/>
                <w:tab w:pos="7760" w:val="left"/>
                <w:tab w:pos="8480" w:val="left"/>
                <w:tab w:pos="9200" w:val="left"/>
                <w:tab w:pos="9920" w:val="left"/>
                <w:tab w:pos="10640" w:val="left"/>
                <w:tab w:pos="11360" w:val="left"/>
                <w:tab w:pos="12080" w:val="left"/>
              </w:tabs>
              <w:jc w:val="center"/>
              <w:rPr>
                <w:sz w:val="22"/>
                <w:szCs w:val="22"/>
              </w:rPr>
            </w:pPr>
            <w:r w:rsidRPr="001E2A32">
              <w:rPr>
                <w:sz w:val="22"/>
                <w:szCs w:val="22"/>
              </w:rPr>
              <w:t xml:space="preserve"> </w:t>
            </w:r>
            <w:r>
              <w:rPr>
                <w:sz w:val="22"/>
                <w:szCs w:val="22"/>
              </w:rPr>
              <w:t>3.29</w:t>
            </w:r>
            <w:r w:rsidRPr="001E2A32">
              <w:rPr>
                <w:sz w:val="22"/>
                <w:szCs w:val="22"/>
              </w:rPr>
              <w:t xml:space="preserve"> euros par jour travaillé</w:t>
            </w:r>
          </w:p>
        </w:tc>
      </w:tr>
      <w:tr w:rsidR="00EB608E" w:rsidRPr="001E2A32" w:rsidTr="002A4B75">
        <w:tc>
          <w:tcPr>
            <w:tcW w:type="dxa" w:w="3960"/>
            <w:tcBorders>
              <w:top w:color="auto" w:space="0" w:sz="4" w:val="single"/>
              <w:left w:color="auto" w:space="0" w:sz="4" w:val="single"/>
              <w:bottom w:color="auto" w:space="0" w:sz="4" w:val="single"/>
              <w:right w:color="auto" w:space="0" w:sz="4" w:val="single"/>
            </w:tcBorders>
            <w:shd w:color="auto" w:fill="auto" w:val="clear"/>
          </w:tcPr>
          <w:p w:rsidP="002A4B75" w:rsidR="00EB608E" w:rsidRDefault="00EB608E" w:rsidRPr="001E2A32">
            <w:pPr>
              <w:widowControl w:val="0"/>
              <w:tabs>
                <w:tab w:pos="560" w:val="left"/>
                <w:tab w:pos="1280" w:val="left"/>
                <w:tab w:pos="2000" w:val="left"/>
                <w:tab w:pos="2720" w:val="left"/>
                <w:tab w:pos="3440" w:val="left"/>
                <w:tab w:pos="4160" w:val="left"/>
                <w:tab w:pos="4880" w:val="left"/>
                <w:tab w:pos="5600" w:val="left"/>
                <w:tab w:pos="6320" w:val="left"/>
                <w:tab w:pos="7040" w:val="left"/>
                <w:tab w:pos="7760" w:val="left"/>
                <w:tab w:pos="8480" w:val="left"/>
                <w:tab w:pos="9200" w:val="left"/>
                <w:tab w:pos="9920" w:val="left"/>
                <w:tab w:pos="10640" w:val="left"/>
                <w:tab w:pos="11360" w:val="left"/>
                <w:tab w:pos="12080" w:val="left"/>
              </w:tabs>
              <w:jc w:val="center"/>
              <w:rPr>
                <w:sz w:val="22"/>
                <w:szCs w:val="22"/>
              </w:rPr>
            </w:pPr>
            <w:r w:rsidRPr="001E2A32">
              <w:rPr>
                <w:sz w:val="22"/>
                <w:szCs w:val="22"/>
              </w:rPr>
              <w:t xml:space="preserve">De 20 à </w:t>
            </w:r>
            <w:smartTag w:element="metricconverter" w:uri="urn:schemas-microsoft-com:office:smarttags">
              <w:smartTagPr>
                <w:attr w:name="ProductID" w:val="24 km"/>
              </w:smartTagPr>
              <w:r w:rsidRPr="001E2A32">
                <w:rPr>
                  <w:sz w:val="22"/>
                  <w:szCs w:val="22"/>
                </w:rPr>
                <w:t>24 km</w:t>
              </w:r>
            </w:smartTag>
          </w:p>
        </w:tc>
        <w:tc>
          <w:tcPr>
            <w:tcW w:type="dxa" w:w="3600"/>
            <w:tcBorders>
              <w:top w:color="auto" w:space="0" w:sz="4" w:val="single"/>
              <w:left w:color="auto" w:space="0" w:sz="4" w:val="single"/>
              <w:bottom w:color="auto" w:space="0" w:sz="4" w:val="single"/>
              <w:right w:color="auto" w:space="0" w:sz="4" w:val="single"/>
            </w:tcBorders>
            <w:shd w:color="auto" w:fill="auto" w:val="clear"/>
          </w:tcPr>
          <w:p w:rsidP="002A4B75" w:rsidR="00EB608E" w:rsidRDefault="00EB608E" w:rsidRPr="001E2A32">
            <w:pPr>
              <w:widowControl w:val="0"/>
              <w:tabs>
                <w:tab w:pos="560" w:val="left"/>
                <w:tab w:pos="1280" w:val="left"/>
                <w:tab w:pos="2000" w:val="left"/>
                <w:tab w:pos="2720" w:val="left"/>
                <w:tab w:pos="3440" w:val="left"/>
                <w:tab w:pos="4160" w:val="left"/>
                <w:tab w:pos="4880" w:val="left"/>
                <w:tab w:pos="5600" w:val="left"/>
                <w:tab w:pos="6320" w:val="left"/>
                <w:tab w:pos="7040" w:val="left"/>
                <w:tab w:pos="7760" w:val="left"/>
                <w:tab w:pos="8480" w:val="left"/>
                <w:tab w:pos="9200" w:val="left"/>
                <w:tab w:pos="9920" w:val="left"/>
                <w:tab w:pos="10640" w:val="left"/>
                <w:tab w:pos="11360" w:val="left"/>
                <w:tab w:pos="12080" w:val="left"/>
              </w:tabs>
              <w:jc w:val="center"/>
              <w:rPr>
                <w:sz w:val="22"/>
                <w:szCs w:val="22"/>
              </w:rPr>
            </w:pPr>
            <w:r w:rsidRPr="001E2A32">
              <w:rPr>
                <w:sz w:val="22"/>
                <w:szCs w:val="22"/>
              </w:rPr>
              <w:t xml:space="preserve"> </w:t>
            </w:r>
            <w:r>
              <w:rPr>
                <w:sz w:val="22"/>
                <w:szCs w:val="22"/>
              </w:rPr>
              <w:t>4.06</w:t>
            </w:r>
            <w:r w:rsidRPr="001E2A32">
              <w:rPr>
                <w:sz w:val="22"/>
                <w:szCs w:val="22"/>
              </w:rPr>
              <w:t xml:space="preserve"> euros par jour travaillé</w:t>
            </w:r>
          </w:p>
        </w:tc>
      </w:tr>
      <w:tr w:rsidR="00EB608E" w:rsidRPr="001E2A32" w:rsidTr="002A4B75">
        <w:tc>
          <w:tcPr>
            <w:tcW w:type="dxa" w:w="3960"/>
            <w:tcBorders>
              <w:top w:color="auto" w:space="0" w:sz="4" w:val="single"/>
              <w:left w:color="auto" w:space="0" w:sz="4" w:val="single"/>
              <w:bottom w:color="auto" w:space="0" w:sz="4" w:val="single"/>
              <w:right w:color="auto" w:space="0" w:sz="4" w:val="single"/>
            </w:tcBorders>
            <w:shd w:color="auto" w:fill="auto" w:val="clear"/>
          </w:tcPr>
          <w:p w:rsidP="002A4B75" w:rsidR="00EB608E" w:rsidRDefault="00EB608E" w:rsidRPr="001E2A32">
            <w:pPr>
              <w:widowControl w:val="0"/>
              <w:tabs>
                <w:tab w:pos="560" w:val="left"/>
                <w:tab w:pos="1280" w:val="left"/>
                <w:tab w:pos="2000" w:val="left"/>
                <w:tab w:pos="2720" w:val="left"/>
                <w:tab w:pos="3440" w:val="left"/>
                <w:tab w:pos="4160" w:val="left"/>
                <w:tab w:pos="4880" w:val="left"/>
                <w:tab w:pos="5600" w:val="left"/>
                <w:tab w:pos="6320" w:val="left"/>
                <w:tab w:pos="7040" w:val="left"/>
                <w:tab w:pos="7760" w:val="left"/>
                <w:tab w:pos="8480" w:val="left"/>
                <w:tab w:pos="9200" w:val="left"/>
                <w:tab w:pos="9920" w:val="left"/>
                <w:tab w:pos="10640" w:val="left"/>
                <w:tab w:pos="11360" w:val="left"/>
                <w:tab w:pos="12080" w:val="left"/>
              </w:tabs>
              <w:jc w:val="center"/>
              <w:rPr>
                <w:sz w:val="22"/>
                <w:szCs w:val="22"/>
              </w:rPr>
            </w:pPr>
            <w:r w:rsidRPr="001E2A32">
              <w:rPr>
                <w:sz w:val="22"/>
                <w:szCs w:val="22"/>
              </w:rPr>
              <w:t>De 25 à 29 km</w:t>
            </w:r>
          </w:p>
        </w:tc>
        <w:tc>
          <w:tcPr>
            <w:tcW w:type="dxa" w:w="3600"/>
            <w:tcBorders>
              <w:top w:color="auto" w:space="0" w:sz="4" w:val="single"/>
              <w:left w:color="auto" w:space="0" w:sz="4" w:val="single"/>
              <w:bottom w:color="auto" w:space="0" w:sz="4" w:val="single"/>
              <w:right w:color="auto" w:space="0" w:sz="4" w:val="single"/>
            </w:tcBorders>
            <w:shd w:color="auto" w:fill="auto" w:val="clear"/>
          </w:tcPr>
          <w:p w:rsidP="00EB608E" w:rsidR="00EB608E" w:rsidRDefault="00EB608E" w:rsidRPr="001E2A32">
            <w:pPr>
              <w:widowControl w:val="0"/>
              <w:numPr>
                <w:ilvl w:val="1"/>
                <w:numId w:val="4"/>
              </w:numPr>
              <w:tabs>
                <w:tab w:pos="560" w:val="left"/>
                <w:tab w:pos="1280" w:val="left"/>
                <w:tab w:pos="2000" w:val="left"/>
                <w:tab w:pos="2720" w:val="left"/>
                <w:tab w:pos="3440" w:val="left"/>
                <w:tab w:pos="4160" w:val="left"/>
                <w:tab w:pos="4880" w:val="left"/>
                <w:tab w:pos="5600" w:val="left"/>
                <w:tab w:pos="6320" w:val="left"/>
                <w:tab w:pos="7040" w:val="left"/>
                <w:tab w:pos="7760" w:val="left"/>
                <w:tab w:pos="8480" w:val="left"/>
                <w:tab w:pos="9200" w:val="left"/>
                <w:tab w:pos="9920" w:val="left"/>
                <w:tab w:pos="10640" w:val="left"/>
                <w:tab w:pos="11360" w:val="left"/>
                <w:tab w:pos="12080" w:val="left"/>
              </w:tabs>
              <w:rPr>
                <w:sz w:val="22"/>
                <w:szCs w:val="22"/>
              </w:rPr>
            </w:pPr>
            <w:r w:rsidRPr="001E2A32">
              <w:rPr>
                <w:sz w:val="22"/>
                <w:szCs w:val="22"/>
              </w:rPr>
              <w:t>euros par jour travaillé</w:t>
            </w:r>
          </w:p>
        </w:tc>
      </w:tr>
      <w:tr w:rsidR="00EB608E" w:rsidRPr="001E2A32" w:rsidTr="002A4B75">
        <w:tc>
          <w:tcPr>
            <w:tcW w:type="dxa" w:w="3960"/>
            <w:tcBorders>
              <w:top w:color="auto" w:space="0" w:sz="4" w:val="single"/>
              <w:left w:color="auto" w:space="0" w:sz="4" w:val="single"/>
              <w:bottom w:color="auto" w:space="0" w:sz="4" w:val="single"/>
              <w:right w:color="auto" w:space="0" w:sz="4" w:val="single"/>
            </w:tcBorders>
            <w:shd w:color="auto" w:fill="auto" w:val="clear"/>
          </w:tcPr>
          <w:p w:rsidP="002A4B75" w:rsidR="00EB608E" w:rsidRDefault="00EB608E" w:rsidRPr="001E2A32">
            <w:pPr>
              <w:widowControl w:val="0"/>
              <w:tabs>
                <w:tab w:pos="560" w:val="left"/>
                <w:tab w:pos="1280" w:val="left"/>
                <w:tab w:pos="2000" w:val="left"/>
                <w:tab w:pos="2720" w:val="left"/>
                <w:tab w:pos="3440" w:val="left"/>
                <w:tab w:pos="4160" w:val="left"/>
                <w:tab w:pos="4880" w:val="left"/>
                <w:tab w:pos="5600" w:val="left"/>
                <w:tab w:pos="6320" w:val="left"/>
                <w:tab w:pos="7040" w:val="left"/>
                <w:tab w:pos="7760" w:val="left"/>
                <w:tab w:pos="8480" w:val="left"/>
                <w:tab w:pos="9200" w:val="left"/>
                <w:tab w:pos="9920" w:val="left"/>
                <w:tab w:pos="10640" w:val="left"/>
                <w:tab w:pos="11360" w:val="left"/>
                <w:tab w:pos="12080" w:val="left"/>
              </w:tabs>
              <w:ind w:left="720"/>
              <w:rPr>
                <w:sz w:val="22"/>
                <w:szCs w:val="22"/>
              </w:rPr>
            </w:pPr>
            <w:r>
              <w:rPr>
                <w:sz w:val="22"/>
                <w:szCs w:val="22"/>
              </w:rPr>
              <w:t xml:space="preserve">         30 k</w:t>
            </w:r>
            <w:r w:rsidRPr="001E2A32">
              <w:rPr>
                <w:sz w:val="22"/>
                <w:szCs w:val="22"/>
              </w:rPr>
              <w:t>m et plus</w:t>
            </w:r>
          </w:p>
        </w:tc>
        <w:tc>
          <w:tcPr>
            <w:tcW w:type="dxa" w:w="3600"/>
            <w:tcBorders>
              <w:top w:color="auto" w:space="0" w:sz="4" w:val="single"/>
              <w:left w:color="auto" w:space="0" w:sz="4" w:val="single"/>
              <w:bottom w:color="auto" w:space="0" w:sz="4" w:val="single"/>
              <w:right w:color="auto" w:space="0" w:sz="4" w:val="single"/>
            </w:tcBorders>
            <w:shd w:color="auto" w:fill="auto" w:val="clear"/>
          </w:tcPr>
          <w:p w:rsidP="002A4B75" w:rsidR="00EB608E" w:rsidRDefault="00EB608E" w:rsidRPr="001E2A32">
            <w:pPr>
              <w:widowControl w:val="0"/>
              <w:tabs>
                <w:tab w:pos="560" w:val="left"/>
                <w:tab w:pos="1280" w:val="left"/>
                <w:tab w:pos="2000" w:val="left"/>
                <w:tab w:pos="2720" w:val="left"/>
                <w:tab w:pos="3440" w:val="left"/>
                <w:tab w:pos="4160" w:val="left"/>
                <w:tab w:pos="4880" w:val="left"/>
                <w:tab w:pos="5600" w:val="left"/>
                <w:tab w:pos="6320" w:val="left"/>
                <w:tab w:pos="7040" w:val="left"/>
                <w:tab w:pos="7760" w:val="left"/>
                <w:tab w:pos="8480" w:val="left"/>
                <w:tab w:pos="9200" w:val="left"/>
                <w:tab w:pos="9920" w:val="left"/>
                <w:tab w:pos="10640" w:val="left"/>
                <w:tab w:pos="11360" w:val="left"/>
                <w:tab w:pos="12080" w:val="left"/>
              </w:tabs>
              <w:ind w:left="60"/>
              <w:jc w:val="center"/>
              <w:rPr>
                <w:sz w:val="22"/>
                <w:szCs w:val="22"/>
              </w:rPr>
            </w:pPr>
            <w:r>
              <w:rPr>
                <w:sz w:val="22"/>
                <w:szCs w:val="22"/>
              </w:rPr>
              <w:t xml:space="preserve">6.02 </w:t>
            </w:r>
            <w:r w:rsidRPr="001E2A32">
              <w:rPr>
                <w:sz w:val="22"/>
                <w:szCs w:val="22"/>
              </w:rPr>
              <w:t>euros par jour travaillé</w:t>
            </w:r>
          </w:p>
        </w:tc>
      </w:tr>
      <w:bookmarkEnd w:id="2"/>
      <w:bookmarkEnd w:id="3"/>
    </w:tbl>
    <w:p w:rsidP="00EB608E" w:rsidR="00EB608E" w:rsidRDefault="00EB608E">
      <w:pPr>
        <w:jc w:val="both"/>
        <w:rPr>
          <w:b/>
          <w:sz w:val="24"/>
          <w:szCs w:val="24"/>
          <w:u w:val="single"/>
        </w:rPr>
      </w:pPr>
    </w:p>
    <w:p w:rsidP="00EB608E" w:rsidR="00EB608E" w:rsidRDefault="00EB608E">
      <w:pPr>
        <w:numPr>
          <w:ilvl w:val="0"/>
          <w:numId w:val="2"/>
        </w:numPr>
        <w:jc w:val="both"/>
        <w:rPr>
          <w:b/>
          <w:sz w:val="24"/>
          <w:szCs w:val="24"/>
          <w:u w:val="single"/>
        </w:rPr>
      </w:pPr>
      <w:r>
        <w:rPr>
          <w:b/>
          <w:sz w:val="24"/>
          <w:szCs w:val="24"/>
          <w:u w:val="single"/>
        </w:rPr>
        <w:t>Versement d’une indemnité exceptionnelle 2022</w:t>
      </w:r>
    </w:p>
    <w:p w:rsidP="00EB608E" w:rsidR="00EB608E" w:rsidRDefault="00EB608E" w:rsidRPr="004B5C15">
      <w:pPr>
        <w:jc w:val="both"/>
        <w:rPr>
          <w:b/>
          <w:sz w:val="24"/>
          <w:szCs w:val="24"/>
          <w:u w:val="single"/>
        </w:rPr>
      </w:pPr>
    </w:p>
    <w:p w:rsidP="00EB608E" w:rsidR="00EB608E" w:rsidRDefault="00EB608E">
      <w:pPr>
        <w:pStyle w:val="Default"/>
        <w:jc w:val="both"/>
        <w:rPr>
          <w:rFonts w:ascii="Times New Roman" w:cs="Times New Roman" w:hAnsi="Times New Roman"/>
        </w:rPr>
      </w:pPr>
      <w:r w:rsidRPr="004B5C15">
        <w:rPr>
          <w:rFonts w:ascii="Times New Roman" w:cs="Times New Roman" w:hAnsi="Times New Roman"/>
        </w:rPr>
        <w:t xml:space="preserve">Les prévisions de résultats de l’année 2022 permettent d’envisager le versement d’une indemnité exceptionnelle visant à accompagner le pouvoir d’achat des salariés dans un contexte inédit de l’évolution de l’inflation. </w:t>
      </w:r>
    </w:p>
    <w:p w:rsidP="00EB608E" w:rsidR="00EB608E" w:rsidRDefault="00EB608E" w:rsidRPr="004B5C15">
      <w:pPr>
        <w:pStyle w:val="Default"/>
        <w:jc w:val="both"/>
        <w:rPr>
          <w:rFonts w:ascii="Times New Roman" w:cs="Times New Roman" w:hAnsi="Times New Roman"/>
        </w:rPr>
      </w:pPr>
    </w:p>
    <w:p w:rsidP="00EB608E" w:rsidR="00EB608E" w:rsidRDefault="00EB608E">
      <w:pPr>
        <w:pStyle w:val="Default"/>
        <w:jc w:val="both"/>
        <w:rPr>
          <w:rFonts w:ascii="Times New Roman" w:cs="Times New Roman" w:hAnsi="Times New Roman"/>
        </w:rPr>
      </w:pPr>
      <w:r w:rsidRPr="004B5C15">
        <w:rPr>
          <w:rFonts w:ascii="Times New Roman" w:cs="Times New Roman" w:hAnsi="Times New Roman"/>
        </w:rPr>
        <w:t xml:space="preserve">Cette indemnité prendra la forme d’une indemnité transport ou d’une indemnité de mobilité durable, selon les conditions d’éligibilité du salarié, conformément aux dispositions des articles L3261-3 et L3261-3-1 du code du travail, de la loi n°2019-1498 du 24 décembre 2019 d’orientations des mobilités et des adaptations apportées par la loi n°2022-1157 du 16 août 2022 de finances rectificative pour 2022. </w:t>
      </w:r>
    </w:p>
    <w:p w:rsidP="00EB608E" w:rsidR="00EB608E" w:rsidRDefault="00EB608E" w:rsidRPr="004B5C15">
      <w:pPr>
        <w:pStyle w:val="Default"/>
        <w:jc w:val="both"/>
        <w:rPr>
          <w:rFonts w:ascii="Times New Roman" w:cs="Times New Roman" w:hAnsi="Times New Roman"/>
        </w:rPr>
      </w:pPr>
    </w:p>
    <w:p w:rsidP="00EB608E" w:rsidR="00EB608E" w:rsidRDefault="00EB608E">
      <w:pPr>
        <w:pStyle w:val="Default"/>
        <w:numPr>
          <w:ilvl w:val="0"/>
          <w:numId w:val="3"/>
        </w:numPr>
        <w:jc w:val="both"/>
        <w:rPr>
          <w:rFonts w:ascii="Times New Roman" w:cs="Times New Roman" w:hAnsi="Times New Roman"/>
          <w:i/>
          <w:iCs/>
          <w:u w:val="single"/>
        </w:rPr>
      </w:pPr>
      <w:r w:rsidRPr="004B5C15">
        <w:rPr>
          <w:rFonts w:ascii="Times New Roman" w:cs="Times New Roman" w:hAnsi="Times New Roman"/>
          <w:i/>
          <w:iCs/>
          <w:u w:val="single"/>
        </w:rPr>
        <w:t xml:space="preserve">Montant </w:t>
      </w:r>
    </w:p>
    <w:p w:rsidP="00EB608E" w:rsidR="00EB608E" w:rsidRDefault="00EB608E" w:rsidRPr="004B5C15">
      <w:pPr>
        <w:pStyle w:val="Default"/>
        <w:ind w:left="720"/>
        <w:jc w:val="both"/>
        <w:rPr>
          <w:rFonts w:ascii="Times New Roman" w:cs="Times New Roman" w:hAnsi="Times New Roman"/>
          <w:i/>
          <w:iCs/>
          <w:u w:val="single"/>
        </w:rPr>
      </w:pPr>
    </w:p>
    <w:p w:rsidP="00EB608E" w:rsidR="00EB608E" w:rsidRDefault="00EB608E">
      <w:pPr>
        <w:pStyle w:val="Default"/>
        <w:jc w:val="both"/>
        <w:rPr>
          <w:rFonts w:ascii="Times New Roman" w:cs="Times New Roman" w:hAnsi="Times New Roman"/>
        </w:rPr>
      </w:pPr>
      <w:r w:rsidRPr="004B5C15">
        <w:rPr>
          <w:rFonts w:ascii="Times New Roman" w:cs="Times New Roman" w:hAnsi="Times New Roman"/>
        </w:rPr>
        <w:t>Il est convenu du versement d’une indemnité forfaitaire à hauteur de 400 € par salarié</w:t>
      </w:r>
      <w:r>
        <w:rPr>
          <w:rFonts w:ascii="Times New Roman" w:cs="Times New Roman" w:hAnsi="Times New Roman"/>
        </w:rPr>
        <w:t xml:space="preserve"> (cdi, cdd et alternant, intérimaire)</w:t>
      </w:r>
    </w:p>
    <w:p w:rsidP="00EB608E" w:rsidR="00EB608E" w:rsidRDefault="00EB608E" w:rsidRPr="004B5C15">
      <w:pPr>
        <w:pStyle w:val="Default"/>
        <w:jc w:val="both"/>
        <w:rPr>
          <w:rFonts w:ascii="Times New Roman" w:cs="Times New Roman" w:hAnsi="Times New Roman"/>
        </w:rPr>
      </w:pPr>
    </w:p>
    <w:p w:rsidP="00EB608E" w:rsidR="00EB608E" w:rsidRDefault="00EB608E" w:rsidRPr="004B5C15">
      <w:pPr>
        <w:jc w:val="both"/>
        <w:rPr>
          <w:b/>
          <w:sz w:val="24"/>
          <w:szCs w:val="24"/>
          <w:u w:val="single"/>
        </w:rPr>
      </w:pPr>
      <w:r w:rsidRPr="004B5C15">
        <w:rPr>
          <w:sz w:val="24"/>
          <w:szCs w:val="24"/>
        </w:rPr>
        <w:t>Ce montant sera versé en net de charge sociales et fiscales pour l’ensemble des salariés à l’exclusion des salariés bénéficiant d’un véhicule mis à leur disposition permanente par l’employeur avec prise en charge des dépenses de trajet Domicile-Travail.</w:t>
      </w:r>
    </w:p>
    <w:p w:rsidP="00EB608E" w:rsidR="00EB608E" w:rsidRDefault="00EB608E" w:rsidRPr="004B5C15">
      <w:pPr>
        <w:ind w:left="720"/>
        <w:jc w:val="both"/>
        <w:rPr>
          <w:b/>
          <w:sz w:val="24"/>
          <w:szCs w:val="24"/>
          <w:u w:val="single"/>
        </w:rPr>
      </w:pPr>
    </w:p>
    <w:p w:rsidP="00EB608E" w:rsidR="00EB608E" w:rsidRDefault="00EB608E">
      <w:pPr>
        <w:pStyle w:val="Default"/>
        <w:jc w:val="both"/>
        <w:rPr>
          <w:rFonts w:ascii="Times New Roman" w:cs="Times New Roman" w:hAnsi="Times New Roman"/>
        </w:rPr>
      </w:pPr>
      <w:r w:rsidRPr="004B5C15">
        <w:rPr>
          <w:rFonts w:ascii="Times New Roman" w:cs="Times New Roman" w:hAnsi="Times New Roman"/>
        </w:rPr>
        <w:t xml:space="preserve">Pour ces derniers, l’indemnité transport sera d’un montant brut de 520€ soumis à charges sociales et fiscales. </w:t>
      </w:r>
    </w:p>
    <w:p w:rsidP="00EB608E" w:rsidR="00EB608E" w:rsidRDefault="00EB608E" w:rsidRPr="004B5C15">
      <w:pPr>
        <w:pStyle w:val="Default"/>
        <w:jc w:val="both"/>
        <w:rPr>
          <w:rFonts w:ascii="Times New Roman" w:cs="Times New Roman" w:hAnsi="Times New Roman"/>
        </w:rPr>
      </w:pPr>
    </w:p>
    <w:p w:rsidP="00EB608E" w:rsidR="00EB608E" w:rsidRDefault="00EB608E" w:rsidRPr="004B5C15">
      <w:pPr>
        <w:pStyle w:val="Default"/>
        <w:numPr>
          <w:ilvl w:val="0"/>
          <w:numId w:val="3"/>
        </w:numPr>
        <w:jc w:val="both"/>
        <w:rPr>
          <w:rFonts w:ascii="Times New Roman" w:cs="Times New Roman" w:hAnsi="Times New Roman"/>
          <w:i/>
          <w:iCs/>
          <w:u w:val="single"/>
        </w:rPr>
      </w:pPr>
      <w:r w:rsidRPr="004B5C15">
        <w:rPr>
          <w:rFonts w:ascii="Times New Roman" w:cs="Times New Roman" w:hAnsi="Times New Roman"/>
          <w:i/>
          <w:iCs/>
          <w:u w:val="single"/>
        </w:rPr>
        <w:t xml:space="preserve">Salariés bénéficiaires </w:t>
      </w:r>
    </w:p>
    <w:p w:rsidP="00EB608E" w:rsidR="00EB608E" w:rsidRDefault="00EB608E" w:rsidRPr="004B5C15">
      <w:pPr>
        <w:pStyle w:val="Default"/>
        <w:ind w:left="720"/>
        <w:jc w:val="both"/>
        <w:rPr>
          <w:rFonts w:ascii="Times New Roman" w:cs="Times New Roman" w:hAnsi="Times New Roman"/>
        </w:rPr>
      </w:pPr>
    </w:p>
    <w:p w:rsidP="00EB608E" w:rsidR="00EB608E" w:rsidRDefault="00EB608E">
      <w:pPr>
        <w:pStyle w:val="Default"/>
        <w:jc w:val="both"/>
        <w:rPr>
          <w:rFonts w:ascii="Times New Roman" w:cs="Times New Roman" w:hAnsi="Times New Roman"/>
        </w:rPr>
      </w:pPr>
      <w:r w:rsidRPr="004B5C15">
        <w:rPr>
          <w:rFonts w:ascii="Times New Roman" w:cs="Times New Roman" w:hAnsi="Times New Roman"/>
        </w:rPr>
        <w:t>Pour bénéficier de l’indemnité exceptionnelle, le salarié doit être présent dans les effectifs de l’entreprise au 1er décembre 2022</w:t>
      </w:r>
      <w:r>
        <w:rPr>
          <w:rFonts w:ascii="Times New Roman" w:cs="Times New Roman" w:hAnsi="Times New Roman"/>
        </w:rPr>
        <w:t xml:space="preserve">, </w:t>
      </w:r>
      <w:r w:rsidRPr="004B5C15">
        <w:rPr>
          <w:rFonts w:ascii="Times New Roman" w:cs="Times New Roman" w:hAnsi="Times New Roman"/>
        </w:rPr>
        <w:t>justifier d’une condition d’ancienneté de 3 mois à cette date</w:t>
      </w:r>
      <w:r>
        <w:rPr>
          <w:rFonts w:ascii="Times New Roman" w:cs="Times New Roman" w:hAnsi="Times New Roman"/>
        </w:rPr>
        <w:t xml:space="preserve"> et avoir été en temps de travail effectif en poste au moins 90 jours sur l’exercice 2022.</w:t>
      </w:r>
    </w:p>
    <w:p w:rsidP="00EB608E" w:rsidR="00EB608E" w:rsidRDefault="00EB608E">
      <w:pPr>
        <w:pStyle w:val="Default"/>
        <w:jc w:val="both"/>
        <w:rPr>
          <w:rFonts w:ascii="Times New Roman" w:cs="Times New Roman" w:hAnsi="Times New Roman"/>
        </w:rPr>
      </w:pPr>
    </w:p>
    <w:p w:rsidP="00EB608E" w:rsidR="00EB608E" w:rsidRDefault="00EB608E" w:rsidRPr="004B5C15">
      <w:pPr>
        <w:pStyle w:val="Default"/>
        <w:numPr>
          <w:ilvl w:val="0"/>
          <w:numId w:val="3"/>
        </w:numPr>
        <w:jc w:val="both"/>
        <w:rPr>
          <w:rFonts w:ascii="Times New Roman" w:cs="Times New Roman" w:hAnsi="Times New Roman"/>
          <w:i/>
          <w:iCs/>
          <w:u w:val="single"/>
        </w:rPr>
      </w:pPr>
      <w:r w:rsidRPr="004B5C15">
        <w:rPr>
          <w:rFonts w:ascii="Times New Roman" w:cs="Times New Roman" w:hAnsi="Times New Roman"/>
          <w:i/>
          <w:iCs/>
          <w:u w:val="single"/>
        </w:rPr>
        <w:t xml:space="preserve">Modalités de versement </w:t>
      </w:r>
    </w:p>
    <w:p w:rsidP="00EB608E" w:rsidR="00EB608E" w:rsidRDefault="00EB608E" w:rsidRPr="004B5C15">
      <w:pPr>
        <w:pStyle w:val="Default"/>
        <w:ind w:left="720"/>
        <w:jc w:val="both"/>
        <w:rPr>
          <w:rFonts w:ascii="Times New Roman" w:cs="Times New Roman" w:hAnsi="Times New Roman"/>
        </w:rPr>
      </w:pPr>
    </w:p>
    <w:p w:rsidP="00EB608E" w:rsidR="00EB608E" w:rsidRDefault="00EB608E" w:rsidRPr="004B5C15">
      <w:pPr>
        <w:jc w:val="both"/>
        <w:rPr>
          <w:b/>
          <w:sz w:val="24"/>
          <w:szCs w:val="24"/>
          <w:u w:val="single"/>
        </w:rPr>
      </w:pPr>
      <w:r w:rsidRPr="004B5C15">
        <w:rPr>
          <w:sz w:val="24"/>
          <w:szCs w:val="24"/>
        </w:rPr>
        <w:t xml:space="preserve">Cette indemnité sera versée sur le bulletin de salaire du mois de décembre via </w:t>
      </w:r>
      <w:r>
        <w:rPr>
          <w:sz w:val="24"/>
          <w:szCs w:val="24"/>
        </w:rPr>
        <w:t>un acompte qui sera versé le 20/12/2022.</w:t>
      </w:r>
    </w:p>
    <w:p w:rsidP="00EB608E" w:rsidR="00EB608E" w:rsidRDefault="00EB608E">
      <w:pPr>
        <w:ind w:left="720"/>
        <w:jc w:val="both"/>
        <w:rPr>
          <w:b/>
          <w:sz w:val="24"/>
          <w:szCs w:val="24"/>
          <w:u w:val="single"/>
        </w:rPr>
      </w:pPr>
    </w:p>
    <w:p w:rsidP="00EB608E" w:rsidR="00EB608E" w:rsidRDefault="00EB608E" w:rsidRPr="002F7B65">
      <w:pPr>
        <w:numPr>
          <w:ilvl w:val="0"/>
          <w:numId w:val="2"/>
        </w:numPr>
        <w:jc w:val="both"/>
        <w:rPr>
          <w:b/>
          <w:sz w:val="24"/>
          <w:szCs w:val="24"/>
          <w:u w:val="single"/>
        </w:rPr>
      </w:pPr>
      <w:r>
        <w:rPr>
          <w:b/>
          <w:sz w:val="24"/>
          <w:szCs w:val="24"/>
          <w:u w:val="single"/>
        </w:rPr>
        <w:t>Augmentation du contingent heures supplémentaires pouvant être rémunéré en clôture de période RTT</w:t>
      </w:r>
    </w:p>
    <w:p w:rsidP="00EB608E" w:rsidR="00EB608E" w:rsidRDefault="00EB608E">
      <w:pPr>
        <w:ind w:left="360"/>
        <w:rPr>
          <w:sz w:val="24"/>
          <w:szCs w:val="24"/>
        </w:rPr>
      </w:pPr>
    </w:p>
    <w:p w:rsidP="00EB608E" w:rsidR="00EB608E" w:rsidRDefault="00EB608E">
      <w:pPr>
        <w:jc w:val="both"/>
        <w:rPr>
          <w:rFonts w:eastAsia="Calibri"/>
          <w:sz w:val="24"/>
          <w:szCs w:val="24"/>
          <w:lang w:eastAsia="en-US"/>
        </w:rPr>
      </w:pPr>
      <w:bookmarkStart w:id="4" w:name="_Hlk30057983"/>
      <w:r>
        <w:rPr>
          <w:rFonts w:eastAsia="Calibri"/>
          <w:sz w:val="24"/>
          <w:szCs w:val="24"/>
          <w:lang w:eastAsia="en-US"/>
        </w:rPr>
        <w:t>Il est précisé, sur l’exercice 2023, que le contingent heures supplémentaires pouvant être rémunéré en fin de période RTT est maintenu à 60 heures.</w:t>
      </w:r>
    </w:p>
    <w:p w:rsidP="00EB608E" w:rsidR="00EB608E" w:rsidRDefault="00EB608E">
      <w:pPr>
        <w:jc w:val="both"/>
        <w:rPr>
          <w:rFonts w:eastAsia="Calibri"/>
          <w:sz w:val="24"/>
          <w:szCs w:val="24"/>
          <w:lang w:eastAsia="en-US"/>
        </w:rPr>
      </w:pPr>
    </w:p>
    <w:bookmarkEnd w:id="4"/>
    <w:p w:rsidP="00EB608E" w:rsidR="00EB608E" w:rsidRDefault="00EB608E" w:rsidRPr="002F7B65">
      <w:pPr>
        <w:numPr>
          <w:ilvl w:val="0"/>
          <w:numId w:val="2"/>
        </w:numPr>
        <w:jc w:val="both"/>
        <w:rPr>
          <w:b/>
          <w:sz w:val="24"/>
          <w:szCs w:val="24"/>
          <w:u w:val="single"/>
        </w:rPr>
      </w:pPr>
      <w:r>
        <w:rPr>
          <w:b/>
          <w:sz w:val="24"/>
          <w:szCs w:val="24"/>
          <w:u w:val="single"/>
        </w:rPr>
        <w:lastRenderedPageBreak/>
        <w:t>Paiement exceptionnel des compteurs historiques RCR</w:t>
      </w:r>
    </w:p>
    <w:p w:rsidP="00EB608E" w:rsidR="00EB608E" w:rsidRDefault="00EB608E" w:rsidRPr="002F7B65">
      <w:pPr>
        <w:jc w:val="both"/>
        <w:rPr>
          <w:b/>
          <w:sz w:val="24"/>
          <w:szCs w:val="24"/>
          <w:u w:val="single"/>
        </w:rPr>
      </w:pPr>
    </w:p>
    <w:p w:rsidP="00EB608E" w:rsidR="00EB608E" w:rsidRDefault="00EB608E">
      <w:pPr>
        <w:jc w:val="both"/>
        <w:rPr>
          <w:sz w:val="24"/>
          <w:szCs w:val="24"/>
        </w:rPr>
      </w:pPr>
      <w:r w:rsidRPr="00365B55">
        <w:rPr>
          <w:sz w:val="24"/>
          <w:szCs w:val="24"/>
        </w:rPr>
        <w:t>Compte tenu du contexte, la décision a été prise, exceptionnellement au titre de l’exercice 202</w:t>
      </w:r>
      <w:r>
        <w:rPr>
          <w:sz w:val="24"/>
          <w:szCs w:val="24"/>
        </w:rPr>
        <w:t xml:space="preserve">3 </w:t>
      </w:r>
      <w:r w:rsidRPr="00365B55">
        <w:rPr>
          <w:sz w:val="24"/>
          <w:szCs w:val="24"/>
        </w:rPr>
        <w:t xml:space="preserve">d’autoriser le paiement des RCR acquis des années précédentes, à hauteur de </w:t>
      </w:r>
      <w:r>
        <w:rPr>
          <w:sz w:val="24"/>
          <w:szCs w:val="24"/>
        </w:rPr>
        <w:t>15 jours maximum.</w:t>
      </w:r>
    </w:p>
    <w:p w:rsidP="00EB608E" w:rsidR="00EB608E" w:rsidRDefault="00EB608E">
      <w:pPr>
        <w:jc w:val="both"/>
        <w:rPr>
          <w:sz w:val="24"/>
          <w:szCs w:val="24"/>
        </w:rPr>
      </w:pPr>
    </w:p>
    <w:p w:rsidP="00EB608E" w:rsidR="00EB608E" w:rsidRDefault="00EB608E">
      <w:pPr>
        <w:jc w:val="both"/>
        <w:rPr>
          <w:sz w:val="24"/>
          <w:szCs w:val="24"/>
        </w:rPr>
      </w:pPr>
      <w:bookmarkStart w:id="5" w:name="_Hlk61947770"/>
      <w:r w:rsidRPr="00365B55">
        <w:rPr>
          <w:sz w:val="24"/>
          <w:szCs w:val="24"/>
        </w:rPr>
        <w:t>Une seule demande pourra être faite auprès du service RH</w:t>
      </w:r>
      <w:r>
        <w:rPr>
          <w:sz w:val="24"/>
          <w:szCs w:val="24"/>
        </w:rPr>
        <w:t>, exclusivement sur le premier semestre 2023,</w:t>
      </w:r>
      <w:r w:rsidRPr="00365B55">
        <w:rPr>
          <w:sz w:val="24"/>
          <w:szCs w:val="24"/>
        </w:rPr>
        <w:t xml:space="preserve"> via le formulaire qui </w:t>
      </w:r>
      <w:r>
        <w:rPr>
          <w:sz w:val="24"/>
          <w:szCs w:val="24"/>
        </w:rPr>
        <w:t>est</w:t>
      </w:r>
      <w:r w:rsidRPr="00365B55">
        <w:rPr>
          <w:sz w:val="24"/>
          <w:szCs w:val="24"/>
        </w:rPr>
        <w:t xml:space="preserve"> mis à disposition</w:t>
      </w:r>
      <w:r>
        <w:rPr>
          <w:sz w:val="24"/>
          <w:szCs w:val="24"/>
        </w:rPr>
        <w:t>.</w:t>
      </w:r>
    </w:p>
    <w:p w:rsidP="00EB608E" w:rsidR="00EB608E" w:rsidRDefault="00EB608E">
      <w:pPr>
        <w:jc w:val="both"/>
        <w:rPr>
          <w:sz w:val="24"/>
          <w:szCs w:val="24"/>
        </w:rPr>
      </w:pPr>
    </w:p>
    <w:p w:rsidP="00EB608E" w:rsidR="00EB608E" w:rsidRDefault="00EB608E">
      <w:pPr>
        <w:jc w:val="both"/>
        <w:rPr>
          <w:sz w:val="24"/>
          <w:szCs w:val="24"/>
        </w:rPr>
      </w:pPr>
      <w:r>
        <w:rPr>
          <w:sz w:val="24"/>
          <w:szCs w:val="24"/>
        </w:rPr>
        <w:t>Cette mesure est exceptionnellement reconduite compte tenu du contexte social lié à cette période inflationniste et ne fera pas l’objet de renouvellement.</w:t>
      </w:r>
    </w:p>
    <w:p w:rsidP="00EB608E" w:rsidR="00EB608E" w:rsidRDefault="00EB608E">
      <w:pPr>
        <w:jc w:val="both"/>
        <w:rPr>
          <w:sz w:val="24"/>
          <w:szCs w:val="24"/>
        </w:rPr>
      </w:pPr>
    </w:p>
    <w:p w:rsidP="00EB608E" w:rsidR="00EB608E" w:rsidRDefault="00EB608E" w:rsidRPr="008F237F">
      <w:pPr>
        <w:numPr>
          <w:ilvl w:val="0"/>
          <w:numId w:val="2"/>
        </w:numPr>
        <w:jc w:val="both"/>
        <w:rPr>
          <w:b/>
          <w:sz w:val="24"/>
          <w:szCs w:val="24"/>
        </w:rPr>
      </w:pPr>
      <w:r>
        <w:rPr>
          <w:b/>
          <w:sz w:val="24"/>
          <w:szCs w:val="24"/>
          <w:u w:val="single"/>
        </w:rPr>
        <w:t>Evolution de la prime de fin d’année</w:t>
      </w:r>
    </w:p>
    <w:p w:rsidP="00EB608E" w:rsidR="00EB608E" w:rsidRDefault="00EB608E" w:rsidRPr="008F237F">
      <w:pPr>
        <w:ind w:left="360"/>
        <w:jc w:val="both"/>
        <w:rPr>
          <w:sz w:val="24"/>
          <w:szCs w:val="24"/>
        </w:rPr>
      </w:pPr>
    </w:p>
    <w:p w:rsidP="00EB608E" w:rsidR="00EB608E" w:rsidRDefault="00EB608E">
      <w:pPr>
        <w:jc w:val="both"/>
        <w:rPr>
          <w:rFonts w:eastAsia="Calibri"/>
          <w:sz w:val="24"/>
          <w:szCs w:val="24"/>
          <w:lang w:eastAsia="en-US"/>
        </w:rPr>
      </w:pPr>
      <w:r>
        <w:rPr>
          <w:rFonts w:eastAsia="Calibri"/>
          <w:sz w:val="24"/>
          <w:szCs w:val="24"/>
          <w:lang w:eastAsia="en-US"/>
        </w:rPr>
        <w:t xml:space="preserve">A compter de l’exercice 2023, il est convenu que la prime de fin d’année évoluera, sur la paie de décembre 2023, en intégrant le montant de la prime d’ancienneté en plus du salaire mensuel brut de </w:t>
      </w:r>
      <w:r w:rsidRPr="006C75EB">
        <w:rPr>
          <w:rFonts w:eastAsia="Calibri"/>
          <w:sz w:val="24"/>
          <w:szCs w:val="24"/>
          <w:lang w:eastAsia="en-US"/>
        </w:rPr>
        <w:t>base.</w:t>
      </w:r>
    </w:p>
    <w:p w:rsidP="00EB608E" w:rsidR="00EB608E" w:rsidRDefault="00EB608E">
      <w:pPr>
        <w:jc w:val="both"/>
        <w:rPr>
          <w:rFonts w:eastAsia="Calibri"/>
          <w:sz w:val="24"/>
          <w:szCs w:val="24"/>
          <w:lang w:eastAsia="en-US"/>
        </w:rPr>
      </w:pPr>
    </w:p>
    <w:p w:rsidP="00EB608E" w:rsidR="00EB608E" w:rsidRDefault="00EB608E">
      <w:pPr>
        <w:jc w:val="both"/>
        <w:rPr>
          <w:rFonts w:eastAsia="Calibri"/>
          <w:sz w:val="24"/>
          <w:szCs w:val="24"/>
          <w:lang w:eastAsia="en-US"/>
        </w:rPr>
      </w:pPr>
      <w:r>
        <w:rPr>
          <w:rFonts w:eastAsia="Calibri"/>
          <w:sz w:val="24"/>
          <w:szCs w:val="24"/>
          <w:lang w:eastAsia="en-US"/>
        </w:rPr>
        <w:t>Celle-ci sera égale à la valeur de l’ancienneté du mois de décembre concerné et fera l’objet, le cas échéant, du prorata conformément aux règles en vigueur au sein de l’entreprise.</w:t>
      </w:r>
    </w:p>
    <w:p w:rsidP="00EB608E" w:rsidR="00EB608E" w:rsidRDefault="00EB608E">
      <w:pPr>
        <w:jc w:val="both"/>
        <w:rPr>
          <w:rFonts w:eastAsia="Calibri"/>
          <w:sz w:val="24"/>
          <w:szCs w:val="24"/>
          <w:lang w:eastAsia="en-US"/>
        </w:rPr>
      </w:pPr>
    </w:p>
    <w:p w:rsidP="00EB608E" w:rsidR="00EB608E" w:rsidRDefault="00EB608E" w:rsidRPr="002826BA">
      <w:pPr>
        <w:numPr>
          <w:ilvl w:val="0"/>
          <w:numId w:val="2"/>
        </w:numPr>
        <w:jc w:val="both"/>
        <w:rPr>
          <w:b/>
          <w:sz w:val="24"/>
          <w:szCs w:val="24"/>
          <w:u w:val="single"/>
        </w:rPr>
      </w:pPr>
      <w:r>
        <w:rPr>
          <w:b/>
          <w:sz w:val="24"/>
          <w:szCs w:val="24"/>
          <w:u w:val="single"/>
        </w:rPr>
        <w:t>Evolution de la prime échelon 3</w:t>
      </w:r>
    </w:p>
    <w:p w:rsidP="00EB608E" w:rsidR="00EB608E" w:rsidRDefault="00EB608E">
      <w:pPr>
        <w:jc w:val="both"/>
        <w:rPr>
          <w:rFonts w:eastAsia="Calibri"/>
          <w:sz w:val="24"/>
          <w:szCs w:val="24"/>
          <w:lang w:eastAsia="en-US"/>
        </w:rPr>
      </w:pPr>
    </w:p>
    <w:p w:rsidP="00EB608E" w:rsidR="00EB608E" w:rsidRDefault="00EB608E">
      <w:pPr>
        <w:jc w:val="both"/>
        <w:rPr>
          <w:sz w:val="24"/>
          <w:szCs w:val="24"/>
        </w:rPr>
      </w:pPr>
      <w:r>
        <w:rPr>
          <w:sz w:val="24"/>
          <w:szCs w:val="24"/>
        </w:rPr>
        <w:t>A compter du 01/01/2023, la prime échelon 3 dite de poly compétences est revalorisée à hauteur de 35 euros bruts / mois.</w:t>
      </w:r>
    </w:p>
    <w:p w:rsidP="00EB608E" w:rsidR="00EB608E" w:rsidRDefault="00EB608E">
      <w:pPr>
        <w:jc w:val="both"/>
        <w:rPr>
          <w:sz w:val="24"/>
          <w:szCs w:val="24"/>
        </w:rPr>
      </w:pPr>
    </w:p>
    <w:p w:rsidP="00EB608E" w:rsidR="00EB608E" w:rsidRDefault="00EB608E" w:rsidRPr="002826BA">
      <w:pPr>
        <w:numPr>
          <w:ilvl w:val="0"/>
          <w:numId w:val="2"/>
        </w:numPr>
        <w:jc w:val="both"/>
        <w:rPr>
          <w:b/>
          <w:sz w:val="24"/>
          <w:szCs w:val="24"/>
          <w:u w:val="single"/>
        </w:rPr>
      </w:pPr>
      <w:r>
        <w:rPr>
          <w:b/>
          <w:sz w:val="24"/>
          <w:szCs w:val="24"/>
          <w:u w:val="single"/>
        </w:rPr>
        <w:t>Gestion des fériés</w:t>
      </w:r>
    </w:p>
    <w:p w:rsidP="00EB608E" w:rsidR="00EB608E" w:rsidRDefault="00EB608E">
      <w:pPr>
        <w:jc w:val="both"/>
        <w:rPr>
          <w:rFonts w:eastAsia="Calibri"/>
          <w:sz w:val="24"/>
          <w:szCs w:val="24"/>
          <w:lang w:eastAsia="en-US"/>
        </w:rPr>
      </w:pPr>
    </w:p>
    <w:p w:rsidP="00EB608E" w:rsidR="00EB608E" w:rsidRDefault="00EB608E">
      <w:pPr>
        <w:jc w:val="both"/>
        <w:rPr>
          <w:sz w:val="24"/>
          <w:szCs w:val="24"/>
        </w:rPr>
      </w:pPr>
      <w:r>
        <w:rPr>
          <w:sz w:val="24"/>
          <w:szCs w:val="24"/>
        </w:rPr>
        <w:t>Il est précisé que la règle de gestion pour les jours fériés travaillés reste le paiement à 225 % sans incrémentation dans le compteur annuel de travail.</w:t>
      </w:r>
    </w:p>
    <w:p w:rsidP="00EB608E" w:rsidR="00EB608E" w:rsidRDefault="00EB608E">
      <w:pPr>
        <w:jc w:val="both"/>
        <w:rPr>
          <w:sz w:val="24"/>
          <w:szCs w:val="24"/>
        </w:rPr>
      </w:pPr>
    </w:p>
    <w:p w:rsidP="00EB608E" w:rsidR="00EB608E" w:rsidRDefault="00EB608E">
      <w:pPr>
        <w:jc w:val="both"/>
        <w:rPr>
          <w:sz w:val="24"/>
          <w:szCs w:val="24"/>
        </w:rPr>
      </w:pPr>
      <w:r>
        <w:rPr>
          <w:sz w:val="24"/>
          <w:szCs w:val="24"/>
        </w:rPr>
        <w:t>Toutefois, chaque collaborateur pourra à chaque début de période RTT demander, auprès de son service RH via le formulaire qui sera mise en place, modifier cette option en demandant pour l’entièreté de la période d’annualisation concernée à bénéficier du placement des heures dans le compteur annuel (100%) et avoir en paiement essentiellement la majoration à 100 %.</w:t>
      </w:r>
    </w:p>
    <w:p w:rsidP="00EB608E" w:rsidR="00EB608E" w:rsidRDefault="00EB608E">
      <w:pPr>
        <w:jc w:val="both"/>
        <w:rPr>
          <w:sz w:val="24"/>
          <w:szCs w:val="24"/>
        </w:rPr>
      </w:pPr>
    </w:p>
    <w:p w:rsidP="00EB608E" w:rsidR="00EB608E" w:rsidRDefault="00EB608E">
      <w:pPr>
        <w:jc w:val="both"/>
        <w:rPr>
          <w:sz w:val="24"/>
          <w:szCs w:val="24"/>
        </w:rPr>
      </w:pPr>
      <w:r>
        <w:rPr>
          <w:sz w:val="24"/>
          <w:szCs w:val="24"/>
        </w:rPr>
        <w:t>Pour la période RTT en cours, cette modification d’option pourra se faire à compter du 01/01/2023 jusqu’à l’échéance de la période d’annualisation soit le 26/09/2023.</w:t>
      </w:r>
    </w:p>
    <w:p w:rsidP="00EB608E" w:rsidR="00EB608E" w:rsidRDefault="00EB608E">
      <w:pPr>
        <w:jc w:val="both"/>
        <w:rPr>
          <w:sz w:val="24"/>
          <w:szCs w:val="24"/>
        </w:rPr>
      </w:pPr>
    </w:p>
    <w:p w:rsidP="00EB608E" w:rsidR="00EB608E" w:rsidRDefault="00EB608E" w:rsidRPr="002826BA">
      <w:pPr>
        <w:numPr>
          <w:ilvl w:val="0"/>
          <w:numId w:val="2"/>
        </w:numPr>
        <w:jc w:val="both"/>
        <w:rPr>
          <w:b/>
          <w:sz w:val="24"/>
          <w:szCs w:val="24"/>
          <w:u w:val="single"/>
        </w:rPr>
      </w:pPr>
      <w:r>
        <w:rPr>
          <w:b/>
          <w:sz w:val="24"/>
          <w:szCs w:val="24"/>
          <w:u w:val="single"/>
        </w:rPr>
        <w:t xml:space="preserve">Transmission de savoirs / </w:t>
      </w:r>
      <w:proofErr w:type="spellStart"/>
      <w:r>
        <w:rPr>
          <w:b/>
          <w:sz w:val="24"/>
          <w:szCs w:val="24"/>
          <w:u w:val="single"/>
        </w:rPr>
        <w:t>Percol</w:t>
      </w:r>
      <w:proofErr w:type="spellEnd"/>
      <w:r>
        <w:rPr>
          <w:b/>
          <w:sz w:val="24"/>
          <w:szCs w:val="24"/>
          <w:u w:val="single"/>
        </w:rPr>
        <w:t xml:space="preserve"> / Digitalisation des données Syndicales</w:t>
      </w:r>
    </w:p>
    <w:p w:rsidP="00EB608E" w:rsidR="00EB608E" w:rsidRDefault="00EB608E" w:rsidRPr="002F7B65">
      <w:pPr>
        <w:jc w:val="both"/>
        <w:rPr>
          <w:sz w:val="24"/>
          <w:szCs w:val="24"/>
          <w:u w:val="single"/>
        </w:rPr>
      </w:pPr>
    </w:p>
    <w:p w:rsidP="00EB608E" w:rsidR="00EB608E" w:rsidRDefault="00EB608E">
      <w:pPr>
        <w:jc w:val="both"/>
        <w:rPr>
          <w:sz w:val="24"/>
          <w:szCs w:val="24"/>
        </w:rPr>
      </w:pPr>
      <w:r>
        <w:rPr>
          <w:sz w:val="24"/>
          <w:szCs w:val="24"/>
        </w:rPr>
        <w:t>Un engagement est pris d’ouvrir les discussions sur l’exercice 2023 concernant :</w:t>
      </w:r>
    </w:p>
    <w:p w:rsidP="00EB608E" w:rsidR="00EB608E" w:rsidRDefault="00EB608E">
      <w:pPr>
        <w:jc w:val="both"/>
        <w:rPr>
          <w:sz w:val="24"/>
          <w:szCs w:val="24"/>
        </w:rPr>
      </w:pPr>
    </w:p>
    <w:p w:rsidP="00EB608E" w:rsidR="00EB608E" w:rsidRDefault="00EB608E">
      <w:pPr>
        <w:numPr>
          <w:ilvl w:val="0"/>
          <w:numId w:val="1"/>
        </w:numPr>
        <w:jc w:val="both"/>
        <w:rPr>
          <w:sz w:val="24"/>
          <w:szCs w:val="24"/>
        </w:rPr>
      </w:pPr>
      <w:r>
        <w:rPr>
          <w:sz w:val="24"/>
          <w:szCs w:val="24"/>
        </w:rPr>
        <w:t>les travaux à mener relatif à la démographie de l’entreprise et la transmission de savoirs, tutorat.</w:t>
      </w:r>
    </w:p>
    <w:p w:rsidP="00EB608E" w:rsidR="00EB608E" w:rsidRDefault="00EB608E">
      <w:pPr>
        <w:numPr>
          <w:ilvl w:val="0"/>
          <w:numId w:val="1"/>
        </w:numPr>
        <w:jc w:val="both"/>
        <w:rPr>
          <w:sz w:val="24"/>
          <w:szCs w:val="24"/>
        </w:rPr>
      </w:pPr>
      <w:r>
        <w:rPr>
          <w:sz w:val="24"/>
          <w:szCs w:val="24"/>
        </w:rPr>
        <w:t xml:space="preserve">la relecture et discussion du projet de mis en place d’un PERCOL </w:t>
      </w:r>
    </w:p>
    <w:p w:rsidP="00EB608E" w:rsidR="00EB608E" w:rsidRDefault="00EB608E">
      <w:pPr>
        <w:numPr>
          <w:ilvl w:val="0"/>
          <w:numId w:val="1"/>
        </w:numPr>
        <w:jc w:val="both"/>
        <w:rPr>
          <w:sz w:val="24"/>
          <w:szCs w:val="24"/>
        </w:rPr>
      </w:pPr>
      <w:r>
        <w:rPr>
          <w:sz w:val="24"/>
          <w:szCs w:val="24"/>
        </w:rPr>
        <w:t>les diffusions d’informations syndicales et sociales</w:t>
      </w:r>
    </w:p>
    <w:p w:rsidP="00EB608E" w:rsidR="00EB608E" w:rsidRDefault="00EB608E">
      <w:pPr>
        <w:numPr>
          <w:ilvl w:val="0"/>
          <w:numId w:val="1"/>
        </w:numPr>
        <w:jc w:val="both"/>
        <w:rPr>
          <w:sz w:val="24"/>
          <w:szCs w:val="24"/>
        </w:rPr>
      </w:pPr>
      <w:r>
        <w:rPr>
          <w:sz w:val="24"/>
          <w:szCs w:val="24"/>
        </w:rPr>
        <w:t>la gestion des températures extrêmes (chaud / froid)</w:t>
      </w:r>
    </w:p>
    <w:p w:rsidP="00EB608E" w:rsidR="00EB608E" w:rsidRDefault="00EB608E">
      <w:pPr>
        <w:ind w:left="720"/>
        <w:jc w:val="both"/>
        <w:rPr>
          <w:sz w:val="24"/>
          <w:szCs w:val="24"/>
        </w:rPr>
      </w:pPr>
    </w:p>
    <w:p w:rsidP="00EB608E" w:rsidR="00EB608E" w:rsidRDefault="00EB608E">
      <w:pPr>
        <w:jc w:val="both"/>
        <w:rPr>
          <w:sz w:val="24"/>
          <w:szCs w:val="24"/>
        </w:rPr>
      </w:pPr>
    </w:p>
    <w:p w:rsidP="00EB608E" w:rsidR="00EB608E" w:rsidRDefault="00EB608E" w:rsidRPr="00B60B73">
      <w:pPr>
        <w:numPr>
          <w:ilvl w:val="0"/>
          <w:numId w:val="2"/>
        </w:numPr>
        <w:jc w:val="both"/>
        <w:rPr>
          <w:b/>
          <w:bCs/>
          <w:sz w:val="24"/>
          <w:szCs w:val="24"/>
          <w:u w:val="single"/>
        </w:rPr>
      </w:pPr>
      <w:r w:rsidRPr="00B60B73">
        <w:rPr>
          <w:b/>
          <w:bCs/>
          <w:sz w:val="24"/>
          <w:szCs w:val="24"/>
          <w:u w:val="single"/>
        </w:rPr>
        <w:t>Budget RSE</w:t>
      </w:r>
    </w:p>
    <w:p w:rsidP="00EB608E" w:rsidR="00EB608E" w:rsidRDefault="00EB608E">
      <w:pPr>
        <w:jc w:val="both"/>
        <w:rPr>
          <w:sz w:val="24"/>
          <w:szCs w:val="24"/>
        </w:rPr>
      </w:pPr>
    </w:p>
    <w:p w:rsidP="00EB608E" w:rsidR="00EB608E" w:rsidRDefault="00EB608E">
      <w:pPr>
        <w:jc w:val="both"/>
        <w:rPr>
          <w:sz w:val="24"/>
          <w:szCs w:val="24"/>
        </w:rPr>
      </w:pPr>
      <w:r>
        <w:rPr>
          <w:sz w:val="24"/>
          <w:szCs w:val="24"/>
        </w:rPr>
        <w:t>Un engagement est pris par l’entreprise de poursuivre les actions en faveur de la qualité de vie au travail et les investissements associés avec pour priorité en 2023 la réfection des sanitaires / douches et salle de pause de l’ensemble des sites de l’entreprise. Un budget est également alloué par usine pour des événements conviviaux.</w:t>
      </w:r>
    </w:p>
    <w:p w:rsidP="00EB608E" w:rsidR="00EB608E" w:rsidRDefault="00EB608E">
      <w:pPr>
        <w:jc w:val="both"/>
        <w:rPr>
          <w:sz w:val="24"/>
          <w:szCs w:val="24"/>
        </w:rPr>
      </w:pPr>
    </w:p>
    <w:bookmarkEnd w:id="5"/>
    <w:p w:rsidP="00EB608E" w:rsidR="00EB608E" w:rsidRDefault="00EB608E" w:rsidRPr="006F7477">
      <w:pPr>
        <w:jc w:val="both"/>
        <w:rPr>
          <w:sz w:val="24"/>
          <w:szCs w:val="24"/>
        </w:rPr>
      </w:pPr>
      <w:r w:rsidRPr="006F7477">
        <w:rPr>
          <w:sz w:val="24"/>
          <w:szCs w:val="24"/>
        </w:rPr>
        <w:t>Ce procès-verbal d</w:t>
      </w:r>
      <w:r>
        <w:rPr>
          <w:sz w:val="24"/>
          <w:szCs w:val="24"/>
        </w:rPr>
        <w:t>’</w:t>
      </w:r>
      <w:r w:rsidRPr="006F7477">
        <w:rPr>
          <w:sz w:val="24"/>
          <w:szCs w:val="24"/>
        </w:rPr>
        <w:t>accord sera déposé en version papier et sur support électronique auprès de la D</w:t>
      </w:r>
      <w:r>
        <w:rPr>
          <w:sz w:val="24"/>
          <w:szCs w:val="24"/>
        </w:rPr>
        <w:t>REETS</w:t>
      </w:r>
      <w:r w:rsidRPr="006F7477">
        <w:rPr>
          <w:sz w:val="24"/>
          <w:szCs w:val="24"/>
        </w:rPr>
        <w:t xml:space="preserve"> – Unité territoriale de l’Yonne (siège de l’entreprise).</w:t>
      </w:r>
    </w:p>
    <w:p w:rsidP="00EB608E" w:rsidR="00EB608E" w:rsidRDefault="00EB608E">
      <w:pPr>
        <w:jc w:val="both"/>
        <w:rPr>
          <w:sz w:val="24"/>
          <w:szCs w:val="24"/>
        </w:rPr>
      </w:pPr>
    </w:p>
    <w:p w:rsidP="00EB608E" w:rsidR="00EB608E" w:rsidRDefault="00EB608E">
      <w:pPr>
        <w:jc w:val="both"/>
        <w:rPr>
          <w:sz w:val="24"/>
          <w:szCs w:val="24"/>
        </w:rPr>
      </w:pPr>
    </w:p>
    <w:p w:rsidP="00EB608E" w:rsidR="00EB608E" w:rsidRDefault="00EB608E">
      <w:pPr>
        <w:tabs>
          <w:tab w:pos="5529" w:val="left"/>
        </w:tabs>
        <w:rPr>
          <w:sz w:val="24"/>
          <w:szCs w:val="24"/>
        </w:rPr>
      </w:pPr>
      <w:r>
        <w:rPr>
          <w:sz w:val="24"/>
          <w:szCs w:val="24"/>
        </w:rPr>
        <w:tab/>
      </w:r>
      <w:r>
        <w:rPr>
          <w:sz w:val="24"/>
          <w:szCs w:val="24"/>
        </w:rPr>
        <w:tab/>
      </w:r>
      <w:r w:rsidRPr="006F7477">
        <w:rPr>
          <w:sz w:val="24"/>
          <w:szCs w:val="24"/>
        </w:rPr>
        <w:t xml:space="preserve">Fait à </w:t>
      </w:r>
      <w:r>
        <w:rPr>
          <w:sz w:val="24"/>
          <w:szCs w:val="24"/>
        </w:rPr>
        <w:t>UUUUUUUUUU</w:t>
      </w:r>
    </w:p>
    <w:p w:rsidP="00EB608E" w:rsidR="00EB608E" w:rsidRDefault="00EB608E">
      <w:pPr>
        <w:tabs>
          <w:tab w:pos="5529" w:val="left"/>
        </w:tabs>
        <w:rPr>
          <w:sz w:val="24"/>
        </w:rPr>
      </w:pPr>
      <w:r>
        <w:rPr>
          <w:sz w:val="24"/>
        </w:rPr>
        <w:t>Pour la Société OOOOOOO</w:t>
      </w:r>
      <w:r>
        <w:rPr>
          <w:sz w:val="24"/>
        </w:rPr>
        <w:tab/>
      </w:r>
    </w:p>
    <w:p w:rsidP="00EB608E" w:rsidR="00EB608E" w:rsidRDefault="00EB608E">
      <w:pPr>
        <w:tabs>
          <w:tab w:pos="5670" w:val="left"/>
        </w:tabs>
        <w:rPr>
          <w:sz w:val="24"/>
        </w:rPr>
      </w:pPr>
      <w:r>
        <w:rPr>
          <w:sz w:val="24"/>
        </w:rPr>
        <w:t>Monsieur XXXXXXXX</w:t>
      </w:r>
      <w:r>
        <w:rPr>
          <w:sz w:val="24"/>
        </w:rPr>
        <w:tab/>
      </w:r>
    </w:p>
    <w:p w:rsidP="00EB608E" w:rsidR="00EB608E" w:rsidRDefault="00EB608E">
      <w:pPr>
        <w:tabs>
          <w:tab w:pos="5670" w:val="left"/>
        </w:tabs>
        <w:rPr>
          <w:sz w:val="24"/>
        </w:rPr>
      </w:pPr>
      <w:r>
        <w:rPr>
          <w:sz w:val="24"/>
        </w:rPr>
        <w:t>Directeur des Ressources Humaines</w:t>
      </w:r>
    </w:p>
    <w:p w:rsidP="00EB608E" w:rsidR="00EB608E" w:rsidRDefault="00EB608E">
      <w:pPr>
        <w:tabs>
          <w:tab w:pos="5670" w:val="left"/>
        </w:tabs>
        <w:ind w:left="5664"/>
        <w:rPr>
          <w:sz w:val="24"/>
        </w:rPr>
      </w:pPr>
    </w:p>
    <w:p w:rsidP="00EB608E" w:rsidR="00EB608E" w:rsidRDefault="00EB608E">
      <w:pPr>
        <w:tabs>
          <w:tab w:pos="5670" w:val="left"/>
        </w:tabs>
        <w:ind w:left="5664"/>
        <w:rPr>
          <w:sz w:val="24"/>
        </w:rPr>
      </w:pPr>
      <w:r>
        <w:rPr>
          <w:sz w:val="24"/>
        </w:rPr>
        <w:t>Pour la CFDT</w:t>
      </w:r>
    </w:p>
    <w:p w:rsidP="00EB608E" w:rsidR="00EB608E" w:rsidRDefault="00EB608E">
      <w:pPr>
        <w:tabs>
          <w:tab w:pos="5670" w:val="left"/>
        </w:tabs>
        <w:ind w:left="5664"/>
        <w:rPr>
          <w:sz w:val="24"/>
        </w:rPr>
      </w:pPr>
      <w:r>
        <w:rPr>
          <w:sz w:val="24"/>
        </w:rPr>
        <w:t>Monsieur XXXXXXXXXX</w:t>
      </w:r>
    </w:p>
    <w:p w:rsidP="00EB608E" w:rsidR="00EB608E" w:rsidRDefault="00EB608E">
      <w:pPr>
        <w:tabs>
          <w:tab w:pos="5670" w:val="left"/>
        </w:tabs>
        <w:ind w:left="5664"/>
        <w:rPr>
          <w:sz w:val="24"/>
        </w:rPr>
      </w:pPr>
      <w:r>
        <w:rPr>
          <w:sz w:val="24"/>
        </w:rPr>
        <w:t>Délégué Syndical Central</w:t>
      </w:r>
    </w:p>
    <w:p w:rsidP="00EB608E" w:rsidR="00EB608E" w:rsidRDefault="00EB608E">
      <w:pPr>
        <w:rPr>
          <w:sz w:val="24"/>
        </w:rPr>
      </w:pPr>
    </w:p>
    <w:p w:rsidP="00EB608E" w:rsidR="00EB608E" w:rsidRDefault="00EB608E">
      <w:pPr>
        <w:rPr>
          <w:sz w:val="24"/>
        </w:rPr>
      </w:pPr>
    </w:p>
    <w:p w:rsidP="00EB608E" w:rsidR="00EB608E" w:rsidRDefault="00EB608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t>Pour la CGT</w:t>
      </w:r>
    </w:p>
    <w:p w:rsidP="00EB608E" w:rsidR="00EB608E" w:rsidRDefault="00EB608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t>Monsieur XXXXXXXXX</w:t>
      </w:r>
    </w:p>
    <w:p w:rsidP="00EB608E" w:rsidR="00EB608E" w:rsidRDefault="00EB608E">
      <w:pPr>
        <w:rPr>
          <w:sz w:val="24"/>
        </w:rPr>
      </w:pPr>
      <w:r>
        <w:rPr>
          <w:sz w:val="24"/>
        </w:rPr>
        <w:tab/>
      </w:r>
      <w:r>
        <w:rPr>
          <w:sz w:val="24"/>
        </w:rPr>
        <w:tab/>
      </w:r>
      <w:r>
        <w:rPr>
          <w:sz w:val="24"/>
        </w:rPr>
        <w:tab/>
      </w:r>
      <w:r>
        <w:rPr>
          <w:sz w:val="24"/>
        </w:rPr>
        <w:tab/>
      </w:r>
      <w:r>
        <w:rPr>
          <w:sz w:val="24"/>
        </w:rPr>
        <w:tab/>
      </w:r>
      <w:r>
        <w:rPr>
          <w:sz w:val="24"/>
        </w:rPr>
        <w:tab/>
      </w:r>
      <w:r>
        <w:rPr>
          <w:sz w:val="24"/>
        </w:rPr>
        <w:tab/>
        <w:t xml:space="preserve">    </w:t>
      </w:r>
      <w:r>
        <w:rPr>
          <w:sz w:val="24"/>
        </w:rPr>
        <w:tab/>
        <w:t>Délégué Syndical Central</w:t>
      </w:r>
    </w:p>
    <w:p w:rsidP="00EB608E" w:rsidR="00EB608E" w:rsidRDefault="00EB608E">
      <w:pPr>
        <w:rPr>
          <w:sz w:val="24"/>
        </w:rPr>
      </w:pPr>
    </w:p>
    <w:p w:rsidP="00EB608E" w:rsidR="00EB608E" w:rsidRDefault="00EB608E">
      <w:pPr>
        <w:rPr>
          <w:sz w:val="24"/>
        </w:rPr>
      </w:pPr>
    </w:p>
    <w:p w:rsidP="00EB608E" w:rsidR="00EB608E" w:rsidRDefault="00EB608E">
      <w:pPr>
        <w:rPr>
          <w:sz w:val="24"/>
        </w:rPr>
      </w:pPr>
    </w:p>
    <w:p w:rsidP="00EB608E" w:rsidR="00EB608E" w:rsidRDefault="00EB608E">
      <w:pPr>
        <w:rPr>
          <w:sz w:val="24"/>
        </w:rPr>
      </w:pPr>
    </w:p>
    <w:p w:rsidP="00EB608E" w:rsidR="00EB608E" w:rsidRDefault="00EB608E">
      <w:pPr>
        <w:tabs>
          <w:tab w:pos="5670" w:val="left"/>
        </w:tabs>
        <w:ind w:left="5664"/>
        <w:rPr>
          <w:sz w:val="24"/>
        </w:rPr>
      </w:pPr>
      <w:r>
        <w:rPr>
          <w:sz w:val="24"/>
        </w:rPr>
        <w:t>Pour l’UNSA</w:t>
      </w:r>
    </w:p>
    <w:p w:rsidP="00EB608E" w:rsidR="00EB608E" w:rsidRDefault="00EB608E">
      <w:pPr>
        <w:tabs>
          <w:tab w:pos="5670" w:val="left"/>
        </w:tabs>
        <w:ind w:left="5664"/>
        <w:rPr>
          <w:sz w:val="24"/>
        </w:rPr>
      </w:pPr>
      <w:r>
        <w:rPr>
          <w:sz w:val="24"/>
        </w:rPr>
        <w:t>Monsieur XXXXXXXXX</w:t>
      </w:r>
    </w:p>
    <w:p w:rsidP="00EB608E" w:rsidR="00EB608E" w:rsidRDefault="00EB608E">
      <w:pPr>
        <w:tabs>
          <w:tab w:pos="5670" w:val="left"/>
        </w:tabs>
        <w:ind w:left="5664"/>
        <w:rPr>
          <w:sz w:val="24"/>
        </w:rPr>
      </w:pPr>
      <w:r>
        <w:rPr>
          <w:sz w:val="24"/>
        </w:rPr>
        <w:t>Délégué Syndical Central</w:t>
      </w:r>
      <w:r>
        <w:rPr>
          <w:noProof/>
          <w:sz w:val="24"/>
          <w:lang w:eastAsia="en-US" w:val="en-US"/>
        </w:rPr>
        <mc:AlternateContent>
          <mc:Choice Requires="wps">
            <w:drawing>
              <wp:anchor allowOverlap="1" behindDoc="0" distB="0" distL="114300" distR="114300" distT="0" layoutInCell="1" locked="0" relativeHeight="251659264" simplePos="0">
                <wp:simplePos x="0" y="0"/>
                <wp:positionH relativeFrom="column">
                  <wp:align>center</wp:align>
                </wp:positionH>
                <wp:positionV relativeFrom="paragraph">
                  <wp:posOffset>4190365</wp:posOffset>
                </wp:positionV>
                <wp:extent cx="6972300" cy="571500"/>
                <wp:effectExtent b="0" l="0" r="1270" t="635"/>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P="00EB608E" w:rsidR="00EB608E" w:rsidRDefault="00EB608E" w:rsidRPr="00F837A0">
                            <w:pPr>
                              <w:pStyle w:val="Pieddepage"/>
                              <w:jc w:val="center"/>
                              <w:rPr>
                                <w:rFonts w:ascii="Adobe Garamond Pro" w:hAnsi="Adobe Garamond Pro"/>
                                <w:color w:val="000066"/>
                                <w:sz w:val="16"/>
                                <w:szCs w:val="16"/>
                              </w:rPr>
                            </w:pPr>
                            <w:r w:rsidRPr="00F837A0">
                              <w:rPr>
                                <w:rFonts w:ascii="Adobe Garamond Pro" w:hAnsi="Adobe Garamond Pro"/>
                                <w:color w:val="000066"/>
                                <w:sz w:val="16"/>
                                <w:szCs w:val="16"/>
                              </w:rPr>
                              <w:t xml:space="preserve">SENAGRAL – 30 rue des </w:t>
                            </w:r>
                            <w:proofErr w:type="spellStart"/>
                            <w:r w:rsidRPr="00F837A0">
                              <w:rPr>
                                <w:rFonts w:ascii="Adobe Garamond Pro" w:hAnsi="Adobe Garamond Pro"/>
                                <w:color w:val="000066"/>
                                <w:sz w:val="16"/>
                                <w:szCs w:val="16"/>
                              </w:rPr>
                              <w:t>Jacquins</w:t>
                            </w:r>
                            <w:proofErr w:type="spellEnd"/>
                            <w:r w:rsidRPr="00F837A0">
                              <w:rPr>
                                <w:rFonts w:ascii="Adobe Garamond Pro" w:hAnsi="Adobe Garamond Pro"/>
                                <w:color w:val="000066"/>
                                <w:sz w:val="16"/>
                                <w:szCs w:val="16"/>
                              </w:rPr>
                              <w:t xml:space="preserve"> – 89150 JOUY – </w:t>
                            </w:r>
                            <w:r w:rsidRPr="00F837A0">
                              <w:rPr>
                                <w:rFonts w:ascii="Adobe Garamond Pro" w:hAnsi="Adobe Garamond Pro"/>
                                <w:caps/>
                                <w:color w:val="000066"/>
                                <w:sz w:val="16"/>
                                <w:szCs w:val="16"/>
                              </w:rPr>
                              <w:t xml:space="preserve">FRANCE -  </w:t>
                            </w:r>
                            <w:r w:rsidRPr="00F837A0">
                              <w:rPr>
                                <w:rFonts w:ascii="Adobe Garamond Pro" w:hAnsi="Adobe Garamond Pro"/>
                                <w:color w:val="000066"/>
                                <w:sz w:val="16"/>
                                <w:szCs w:val="16"/>
                              </w:rPr>
                              <w:t>Tel + 33(0) 3 86 97 40 40  - Fax commercial + 33 (0)3 86 97 40 98</w:t>
                            </w:r>
                          </w:p>
                          <w:p w:rsidP="00EB608E" w:rsidR="00EB608E" w:rsidRDefault="00EB608E" w:rsidRPr="00F837A0">
                            <w:pPr>
                              <w:pStyle w:val="Pieddepage"/>
                              <w:jc w:val="center"/>
                              <w:rPr>
                                <w:rFonts w:ascii="Adobe Garamond Pro" w:hAnsi="Adobe Garamond Pro"/>
                                <w:color w:val="000066"/>
                                <w:sz w:val="16"/>
                                <w:szCs w:val="16"/>
                              </w:rPr>
                            </w:pPr>
                            <w:r w:rsidRPr="00F837A0">
                              <w:rPr>
                                <w:rFonts w:ascii="Adobe Garamond Pro" w:hAnsi="Adobe Garamond Pro"/>
                                <w:color w:val="000066"/>
                                <w:sz w:val="16"/>
                                <w:szCs w:val="16"/>
                              </w:rPr>
                              <w:t>Fax adm : + 33 (0)3 86 97 77 19 – Société par Actions Simplifiée Unipersonnelle au capital de 30 055 075 €</w:t>
                            </w:r>
                          </w:p>
                          <w:p w:rsidP="00EB608E" w:rsidR="00EB608E" w:rsidRDefault="00EB608E" w:rsidRPr="00F837A0">
                            <w:pPr>
                              <w:pStyle w:val="Pieddepage"/>
                              <w:jc w:val="center"/>
                              <w:rPr>
                                <w:rFonts w:ascii="Adobe Garamond Pro" w:hAnsi="Adobe Garamond Pro"/>
                                <w:color w:val="000066"/>
                                <w:sz w:val="16"/>
                                <w:szCs w:val="16"/>
                              </w:rPr>
                            </w:pPr>
                            <w:r w:rsidRPr="00F837A0">
                              <w:rPr>
                                <w:rFonts w:ascii="Adobe Garamond Pro" w:hAnsi="Adobe Garamond Pro"/>
                                <w:color w:val="000066"/>
                                <w:sz w:val="16"/>
                                <w:szCs w:val="16"/>
                              </w:rPr>
                              <w:t xml:space="preserve"> RCS SENS 705 580</w:t>
                            </w:r>
                            <w:r>
                              <w:rPr>
                                <w:rFonts w:ascii="Adobe Garamond Pro" w:hAnsi="Adobe Garamond Pro"/>
                                <w:color w:val="000066"/>
                                <w:sz w:val="16"/>
                                <w:szCs w:val="16"/>
                              </w:rPr>
                              <w:t> </w:t>
                            </w:r>
                            <w:r w:rsidRPr="00F837A0">
                              <w:rPr>
                                <w:rFonts w:ascii="Adobe Garamond Pro" w:hAnsi="Adobe Garamond Pro"/>
                                <w:color w:val="000066"/>
                                <w:sz w:val="16"/>
                                <w:szCs w:val="16"/>
                              </w:rPr>
                              <w:t>108</w:t>
                            </w:r>
                          </w:p>
                          <w:p w:rsidP="00EB608E" w:rsidR="00EB608E" w:rsidRDefault="00EB608E"/>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id="Zone de text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6DEZziQIAABsFAAAOAAAAZHJzL2Uyb0RvYy54bWysVEuP2yAQvlfqf0Dcs37UedhaZ7WPpqq0 fUjbXnojgGNUDBRI7G3V/94BJ1n3caiq+oCBGT6+mW+Gy6uhk+jArRNa1Ti7SDHiimom1K7GHz9s ZiuMnCeKEakVr/Ejd/hq/fzZZW8qnutWS8YtAhDlqt7UuPXeVEniaMs74i604QqMjbYd8bC0u4RZ 0gN6J5M8TRdJry0zVlPuHOzejUa8jvhNw6l/1zSOeyRrDNx8HG0ct2FM1pek2lliWkGPNMg/sOiI UHDpGeqOeIL2VvwG1QlqtdONv6C6S3TTCMpjDBBNlv4SzUNLDI+xQHKcOafJ/T9Y+vbw3iLBQDuM FOlAok8gFGIceT54jrKQot64CjwfDPj64UYPwT2E68y9pp8dUvq2JWrHr63VfcsJA4rxZDI5OuK4 ALLt32gGd5G91xFoaGwXACEjCNBBqsezPMADUdhclMv8RQomCrb5MpvDHMglpDqdNtb5V1x3KExq bEH+iE4O986PrieXyF5LwTZCyriwu+2ttOhAoFQ28Tuiu6mbVMFZ6XBsRBx3gCTcEWyBbpT+W5nl RXqTl7PNYrWcFZtiPiuX6WqWZuVNuUiLsrjbfA8Es6JqBWNc3QvI/dgNsPl3Mh8bYiygWIior3E5 z+ejRFP2bhpkGr8/BdkJD10pRVfj1dmJVEHYl4pB2KTyRMhxnvxMPwoCOTj9Y1ZiGQTlxxrww3Y4 Fh2AhRLZavYIdWE1yAYKw4sCk1bbrxj10J01dl/2xHKM5GsFtVVmRRHaOS6K+TKHhZ1atlMLURSg auwxGqe3fnwC9saKXQs3jdWs9DXUYyNiqTyxgkjCAjowxnR8LUKLT9fR6+lNW/8AAAD//wMAUEsD BBQABgAIAAAAIQBGh3093QAAAAkBAAAPAAAAZHJzL2Rvd25yZXYueG1sTI9BT4NAEIXvJv6HzZh4 MXbRtFCQoVGTGq+t/QEDTIHI7hJ2W+i/7/Skx3nv5c338s1senXm0XfOIrwsIlBsK1d3tkE4/Gyf 16B8IFtT7ywjXNjDpri/yymr3WR3fN6HRkmJ9RkhtCEMmda+atmQX7iBrXhHNxoKco6NrkeapNz0 +jWKYm2os/KhpYE/W65+9yeDcPyenlbpVH6FQ7Jbxh/UJaW7ID4+zO9voALP4S8MN3xBh0KYSney tVc9ggwJCPEqTUHd7Chdi1QiJEuRdJHr/wuKKwAAAP//AwBQSwECLQAUAAYACAAAACEAtoM4kv4A AADhAQAAEwAAAAAAAAAAAAAAAAAAAAAAW0NvbnRlbnRfVHlwZXNdLnhtbFBLAQItABQABgAIAAAA IQA4/SH/1gAAAJQBAAALAAAAAAAAAAAAAAAAAC8BAABfcmVscy8ucmVsc1BLAQItABQABgAIAAAA IQD6DEZziQIAABsFAAAOAAAAAAAAAAAAAAAAAC4CAABkcnMvZTJvRG9jLnhtbFBLAQItABQABgAI AAAAIQBGh3093QAAAAkBAAAPAAAAAAAAAAAAAAAAAOMEAABkcnMvZG93bnJldi54bWxQSwUGAAAA AAQABADzAAAA7QUAAAAA " o:spid="_x0000_s1027" stroked="f" style="position:absolute;left:0;text-align:left;margin-left:0;margin-top:329.95pt;width:549pt;height:4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type="#_x0000_t202">
                <v:textbox>
                  <w:txbxContent>
                    <w:p w:rsidP="00EB608E" w:rsidR="00EB608E" w:rsidRDefault="00EB608E" w:rsidRPr="00F837A0">
                      <w:pPr>
                        <w:pStyle w:val="Pieddepage"/>
                        <w:jc w:val="center"/>
                        <w:rPr>
                          <w:rFonts w:ascii="Adobe Garamond Pro" w:hAnsi="Adobe Garamond Pro"/>
                          <w:color w:val="000066"/>
                          <w:sz w:val="16"/>
                          <w:szCs w:val="16"/>
                        </w:rPr>
                      </w:pPr>
                      <w:r w:rsidRPr="00F837A0">
                        <w:rPr>
                          <w:rFonts w:ascii="Adobe Garamond Pro" w:hAnsi="Adobe Garamond Pro"/>
                          <w:color w:val="000066"/>
                          <w:sz w:val="16"/>
                          <w:szCs w:val="16"/>
                        </w:rPr>
                        <w:t xml:space="preserve">SENAGRAL – 30 rue des </w:t>
                      </w:r>
                      <w:proofErr w:type="spellStart"/>
                      <w:r w:rsidRPr="00F837A0">
                        <w:rPr>
                          <w:rFonts w:ascii="Adobe Garamond Pro" w:hAnsi="Adobe Garamond Pro"/>
                          <w:color w:val="000066"/>
                          <w:sz w:val="16"/>
                          <w:szCs w:val="16"/>
                        </w:rPr>
                        <w:t>Jacquins</w:t>
                      </w:r>
                      <w:proofErr w:type="spellEnd"/>
                      <w:r w:rsidRPr="00F837A0">
                        <w:rPr>
                          <w:rFonts w:ascii="Adobe Garamond Pro" w:hAnsi="Adobe Garamond Pro"/>
                          <w:color w:val="000066"/>
                          <w:sz w:val="16"/>
                          <w:szCs w:val="16"/>
                        </w:rPr>
                        <w:t xml:space="preserve"> – 89150 JOUY – </w:t>
                      </w:r>
                      <w:r w:rsidRPr="00F837A0">
                        <w:rPr>
                          <w:rFonts w:ascii="Adobe Garamond Pro" w:hAnsi="Adobe Garamond Pro"/>
                          <w:caps/>
                          <w:color w:val="000066"/>
                          <w:sz w:val="16"/>
                          <w:szCs w:val="16"/>
                        </w:rPr>
                        <w:t xml:space="preserve">FRANCE -  </w:t>
                      </w:r>
                      <w:r w:rsidRPr="00F837A0">
                        <w:rPr>
                          <w:rFonts w:ascii="Adobe Garamond Pro" w:hAnsi="Adobe Garamond Pro"/>
                          <w:color w:val="000066"/>
                          <w:sz w:val="16"/>
                          <w:szCs w:val="16"/>
                        </w:rPr>
                        <w:t>Tel + 33(0) 3 86 97 40 40  - Fax commercial + 33 (0)3 86 97 40 98</w:t>
                      </w:r>
                    </w:p>
                    <w:p w:rsidP="00EB608E" w:rsidR="00EB608E" w:rsidRDefault="00EB608E" w:rsidRPr="00F837A0">
                      <w:pPr>
                        <w:pStyle w:val="Pieddepage"/>
                        <w:jc w:val="center"/>
                        <w:rPr>
                          <w:rFonts w:ascii="Adobe Garamond Pro" w:hAnsi="Adobe Garamond Pro"/>
                          <w:color w:val="000066"/>
                          <w:sz w:val="16"/>
                          <w:szCs w:val="16"/>
                        </w:rPr>
                      </w:pPr>
                      <w:r w:rsidRPr="00F837A0">
                        <w:rPr>
                          <w:rFonts w:ascii="Adobe Garamond Pro" w:hAnsi="Adobe Garamond Pro"/>
                          <w:color w:val="000066"/>
                          <w:sz w:val="16"/>
                          <w:szCs w:val="16"/>
                        </w:rPr>
                        <w:t>Fax adm : + 33 (0)3 86 97 77 19 – Société par Actions Simplifiée Unipersonnelle au capital de 30 055 075 €</w:t>
                      </w:r>
                    </w:p>
                    <w:p w:rsidP="00EB608E" w:rsidR="00EB608E" w:rsidRDefault="00EB608E" w:rsidRPr="00F837A0">
                      <w:pPr>
                        <w:pStyle w:val="Pieddepage"/>
                        <w:jc w:val="center"/>
                        <w:rPr>
                          <w:rFonts w:ascii="Adobe Garamond Pro" w:hAnsi="Adobe Garamond Pro"/>
                          <w:color w:val="000066"/>
                          <w:sz w:val="16"/>
                          <w:szCs w:val="16"/>
                        </w:rPr>
                      </w:pPr>
                      <w:r w:rsidRPr="00F837A0">
                        <w:rPr>
                          <w:rFonts w:ascii="Adobe Garamond Pro" w:hAnsi="Adobe Garamond Pro"/>
                          <w:color w:val="000066"/>
                          <w:sz w:val="16"/>
                          <w:szCs w:val="16"/>
                        </w:rPr>
                        <w:t xml:space="preserve"> RCS SENS 705 580</w:t>
                      </w:r>
                      <w:r>
                        <w:rPr>
                          <w:rFonts w:ascii="Adobe Garamond Pro" w:hAnsi="Adobe Garamond Pro"/>
                          <w:color w:val="000066"/>
                          <w:sz w:val="16"/>
                          <w:szCs w:val="16"/>
                        </w:rPr>
                        <w:t> </w:t>
                      </w:r>
                      <w:r w:rsidRPr="00F837A0">
                        <w:rPr>
                          <w:rFonts w:ascii="Adobe Garamond Pro" w:hAnsi="Adobe Garamond Pro"/>
                          <w:color w:val="000066"/>
                          <w:sz w:val="16"/>
                          <w:szCs w:val="16"/>
                        </w:rPr>
                        <w:t>108</w:t>
                      </w:r>
                    </w:p>
                    <w:p w:rsidP="00EB608E" w:rsidR="00EB608E" w:rsidRDefault="00EB608E"/>
                  </w:txbxContent>
                </v:textbox>
              </v:shape>
            </w:pict>
          </mc:Fallback>
        </mc:AlternateContent>
      </w:r>
    </w:p>
    <w:p w:rsidR="00603B1F" w:rsidRDefault="00603B1F"/>
    <w:sectPr w:rsidR="00603B1F" w:rsidSect="00D46F27">
      <w:headerReference r:id="rId7" w:type="even"/>
      <w:headerReference r:id="rId8" w:type="default"/>
      <w:pgSz w:h="16840" w:w="11907"/>
      <w:pgMar w:bottom="1418" w:footer="720" w:gutter="0" w:header="720" w:left="1418" w:right="1418" w:top="1134"/>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0B28B7">
      <w:r>
        <w:separator/>
      </w:r>
    </w:p>
  </w:endnote>
  <w:endnote w:type="continuationSeparator" w:id="0">
    <w:p w:rsidR="00000000" w:rsidRDefault="000B2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dobe Garamond Pro">
    <w:altName w:val="Times New Roman"/>
    <w:panose1 w:val="00000000000000000000"/>
    <w:charset w:val="00"/>
    <w:family w:val="roman"/>
    <w:notTrueType/>
    <w:pitch w:val="variable"/>
    <w:sig w:usb0="00000087" w:usb1="00000000" w:usb2="00000000" w:usb3="00000000" w:csb0="0000009B"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R="00000000" w:rsidRDefault="000B28B7">
      <w:r>
        <w:separator/>
      </w:r>
    </w:p>
  </w:footnote>
  <w:footnote w:id="0" w:type="continuationSeparator">
    <w:p w:rsidR="00000000" w:rsidRDefault="000B28B7">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R="00C5570A" w:rsidRDefault="00EB608E">
    <w:pPr>
      <w:pStyle w:val="En-tte"/>
      <w:framePr w:hAnchor="margin" w:vAnchor="text" w:wrap="around" w:xAlign="right" w:y="1"/>
      <w:rPr>
        <w:rStyle w:val="Numrodepage"/>
        <w:rFonts w:eastAsiaTheme="majorEastAsia"/>
      </w:rPr>
    </w:pPr>
    <w:r>
      <w:rPr>
        <w:rStyle w:val="Numrodepage"/>
        <w:rFonts w:eastAsiaTheme="majorEastAsia"/>
      </w:rPr>
      <w:fldChar w:fldCharType="begin"/>
    </w:r>
    <w:r>
      <w:rPr>
        <w:rStyle w:val="Numrodepage"/>
        <w:rFonts w:eastAsiaTheme="majorEastAsia"/>
      </w:rPr>
      <w:instrText xml:space="preserve">PAGE  </w:instrText>
    </w:r>
    <w:r>
      <w:rPr>
        <w:rStyle w:val="Numrodepage"/>
        <w:rFonts w:eastAsiaTheme="majorEastAsia"/>
      </w:rPr>
      <w:fldChar w:fldCharType="separate"/>
    </w:r>
    <w:r>
      <w:rPr>
        <w:rStyle w:val="Numrodepage"/>
        <w:rFonts w:eastAsiaTheme="majorEastAsia"/>
        <w:noProof/>
      </w:rPr>
      <w:t>1</w:t>
    </w:r>
    <w:r>
      <w:rPr>
        <w:rStyle w:val="Numrodepage"/>
        <w:rFonts w:eastAsiaTheme="majorEastAsia"/>
      </w:rPr>
      <w:fldChar w:fldCharType="end"/>
    </w:r>
  </w:p>
  <w:p w:rsidR="00C5570A" w:rsidRDefault="000B28B7">
    <w:pPr>
      <w:pStyle w:val="En-tte"/>
      <w:ind w:right="360"/>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R="00C5570A" w:rsidRDefault="00EB608E">
    <w:pPr>
      <w:pStyle w:val="En-tte"/>
      <w:framePr w:hAnchor="margin" w:vAnchor="text" w:wrap="around" w:xAlign="right" w:y="1"/>
      <w:rPr>
        <w:rStyle w:val="Numrodepage"/>
        <w:rFonts w:eastAsiaTheme="majorEastAsia"/>
      </w:rPr>
    </w:pPr>
    <w:r>
      <w:rPr>
        <w:rStyle w:val="Numrodepage"/>
        <w:rFonts w:eastAsiaTheme="majorEastAsia"/>
      </w:rPr>
      <w:fldChar w:fldCharType="begin"/>
    </w:r>
    <w:r>
      <w:rPr>
        <w:rStyle w:val="Numrodepage"/>
        <w:rFonts w:eastAsiaTheme="majorEastAsia"/>
      </w:rPr>
      <w:instrText xml:space="preserve">PAGE  </w:instrText>
    </w:r>
    <w:r>
      <w:rPr>
        <w:rStyle w:val="Numrodepage"/>
        <w:rFonts w:eastAsiaTheme="majorEastAsia"/>
      </w:rPr>
      <w:fldChar w:fldCharType="separate"/>
    </w:r>
    <w:r>
      <w:rPr>
        <w:rStyle w:val="Numrodepage"/>
        <w:rFonts w:eastAsiaTheme="majorEastAsia"/>
        <w:noProof/>
      </w:rPr>
      <w:t>2</w:t>
    </w:r>
    <w:r>
      <w:rPr>
        <w:rStyle w:val="Numrodepage"/>
        <w:rFonts w:eastAsiaTheme="majorEastAsia"/>
      </w:rPr>
      <w:fldChar w:fldCharType="end"/>
    </w:r>
  </w:p>
  <w:p w:rsidR="00C5570A" w:rsidRDefault="000B28B7">
    <w:pPr>
      <w:pStyle w:val="En-tte"/>
      <w:ind w:right="36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46C1A71"/>
    <w:multiLevelType w:val="hybridMultilevel"/>
    <w:tmpl w:val="134A83AC"/>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
    <w:nsid w:val="21224261"/>
    <w:multiLevelType w:val="hybridMultilevel"/>
    <w:tmpl w:val="2DE05C5E"/>
    <w:lvl w:ilvl="0" w:tplc="04090011">
      <w:start w:val="1"/>
      <w:numFmt w:val="decimal"/>
      <w:lvlText w:val="%1)"/>
      <w:lvlJc w:val="left"/>
      <w:pPr>
        <w:tabs>
          <w:tab w:pos="720" w:val="num"/>
        </w:tabs>
        <w:ind w:hanging="360" w:left="720"/>
      </w:p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2">
    <w:nsid w:val="218409E4"/>
    <w:multiLevelType w:val="hybridMultilevel"/>
    <w:tmpl w:val="EC76FBB4"/>
    <w:lvl w:ilvl="0" w:tplc="F1144BEE">
      <w:numFmt w:val="bullet"/>
      <w:lvlText w:val="-"/>
      <w:lvlJc w:val="left"/>
      <w:pPr>
        <w:tabs>
          <w:tab w:pos="720" w:val="num"/>
        </w:tabs>
        <w:ind w:hanging="360" w:left="720"/>
      </w:pPr>
      <w:rPr>
        <w:rFonts w:ascii="Times New Roman" w:cs="Times New Roman" w:eastAsia="Times New Roman" w:hAnsi="Times New Roman"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3">
    <w:nsid w:val="2D8165BB"/>
    <w:multiLevelType w:val="multilevel"/>
    <w:tmpl w:val="27789540"/>
    <w:lvl w:ilvl="0">
      <w:start w:val="5"/>
      <w:numFmt w:val="decimal"/>
      <w:lvlText w:val="%1"/>
      <w:lvlJc w:val="left"/>
      <w:pPr>
        <w:ind w:hanging="420" w:left="420"/>
      </w:pPr>
      <w:rPr>
        <w:rFonts w:hint="default"/>
      </w:rPr>
    </w:lvl>
    <w:lvl w:ilvl="1">
      <w:start w:val="5"/>
      <w:numFmt w:val="decimalZero"/>
      <w:lvlText w:val="%1.%2"/>
      <w:lvlJc w:val="left"/>
      <w:pPr>
        <w:ind w:hanging="420" w:left="420"/>
      </w:pPr>
      <w:rPr>
        <w:rFonts w:hint="default"/>
      </w:rPr>
    </w:lvl>
    <w:lvl w:ilvl="2">
      <w:start w:val="1"/>
      <w:numFmt w:val="upperLetter"/>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08E"/>
    <w:rsid w:val="000B28B7"/>
    <w:rsid w:val="00603B1F"/>
    <w:rsid w:val="00EB608E"/>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fr-FR"/>
  <w:clrSchemeMapping w:accent1="accent1" w:accent2="accent2" w:accent3="accent3" w:accent4="accent4" w:accent5="accent5" w:accent6="accent6" w:bg1="light1" w:bg2="light2" w:followedHyperlink="followedHyperlink" w:hyperlink="hyperlink" w:t1="dark1" w:t2="dark2"/>
  <w:smartTagType w:name="metricconverter" w:namespaceuri="urn:schemas-microsoft-com:office:smarttags"/>
  <w:shapeDefaults>
    <o:shapedefaults spidmax="1026" v:ext="edit"/>
    <o:shapelayout v:ext="edit">
      <o:idmap data="1" v:ext="edit"/>
    </o:shapelayout>
  </w:shapeDefaults>
  <w:decimalSymbol w:val="."/>
  <w:listSeparator w:val=";"/>
  <w14:docId w14:val="33CDCED7"/>
  <w15:docId w15:val="{AA3628B3-BE3F-4014-9E4C-81B9C1392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7"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default="1" w:styleId="Normal" w:type="paragraph">
    <w:name w:val="Normal"/>
    <w:qFormat/>
    <w:rsid w:val="00EB608E"/>
    <w:pPr>
      <w:spacing w:after="0" w:line="240" w:lineRule="auto"/>
    </w:pPr>
    <w:rPr>
      <w:rFonts w:ascii="Times New Roman" w:cs="Times New Roman" w:eastAsia="Times New Roman" w:hAnsi="Times New Roman"/>
      <w:sz w:val="20"/>
      <w:szCs w:val="20"/>
      <w:lang w:eastAsia="fr-FR"/>
    </w:rPr>
  </w:style>
  <w:style w:styleId="Titre1" w:type="paragraph">
    <w:name w:val="heading 1"/>
    <w:basedOn w:val="Normal"/>
    <w:next w:val="Normal"/>
    <w:link w:val="Titre1Car"/>
    <w:uiPriority w:val="9"/>
    <w:qFormat/>
    <w:pPr>
      <w:keepNext/>
      <w:keepLines/>
      <w:spacing w:before="480"/>
      <w:outlineLvl w:val="0"/>
    </w:pPr>
    <w:rPr>
      <w:rFonts w:asciiTheme="majorHAnsi" w:cstheme="majorBidi" w:eastAsiaTheme="majorEastAsia" w:hAnsiTheme="majorHAnsi"/>
      <w:b/>
      <w:bCs/>
      <w:color w:themeColor="accent1" w:themeShade="BF" w:val="365F91"/>
      <w:sz w:val="28"/>
      <w:szCs w:val="28"/>
    </w:rPr>
  </w:style>
  <w:style w:styleId="Titre2" w:type="paragraph">
    <w:name w:val="heading 2"/>
    <w:basedOn w:val="Normal"/>
    <w:next w:val="Normal"/>
    <w:link w:val="Titre2Car"/>
    <w:uiPriority w:val="9"/>
    <w:unhideWhenUsed/>
    <w:qFormat/>
    <w:pPr>
      <w:keepNext/>
      <w:keepLines/>
      <w:spacing w:before="200"/>
      <w:outlineLvl w:val="1"/>
    </w:pPr>
    <w:rPr>
      <w:rFonts w:asciiTheme="majorHAnsi" w:cstheme="majorBidi" w:eastAsiaTheme="majorEastAsia" w:hAnsiTheme="majorHAnsi"/>
      <w:b/>
      <w:bCs/>
      <w:color w:themeColor="accent1" w:val="4F81BD"/>
      <w:sz w:val="26"/>
      <w:szCs w:val="26"/>
    </w:rPr>
  </w:style>
  <w:style w:styleId="Titre3" w:type="paragraph">
    <w:name w:val="heading 3"/>
    <w:basedOn w:val="Normal"/>
    <w:next w:val="Normal"/>
    <w:link w:val="Titre3Car"/>
    <w:uiPriority w:val="9"/>
    <w:unhideWhenUsed/>
    <w:qFormat/>
    <w:pPr>
      <w:keepNext/>
      <w:keepLines/>
      <w:spacing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Normal"/>
    <w:link w:val="Titre4Car"/>
    <w:uiPriority w:val="9"/>
    <w:unhideWhenUsed/>
    <w:qFormat/>
    <w:pPr>
      <w:keepNext/>
      <w:keepLines/>
      <w:spacing w:before="200"/>
      <w:outlineLvl w:val="3"/>
    </w:pPr>
    <w:rPr>
      <w:rFonts w:asciiTheme="majorHAnsi" w:cstheme="majorBidi" w:eastAsiaTheme="majorEastAsia" w:hAnsiTheme="majorHAnsi"/>
      <w:b/>
      <w:bCs/>
      <w:i/>
      <w:iCs/>
      <w:color w:themeColor="accent1" w:val="4F81BD"/>
    </w:rPr>
  </w:style>
  <w:style w:styleId="Titre5" w:type="paragraph">
    <w:name w:val="heading 5"/>
    <w:basedOn w:val="Normal"/>
    <w:next w:val="Normal"/>
    <w:link w:val="Titre5Car"/>
    <w:uiPriority w:val="9"/>
    <w:unhideWhenUsed/>
    <w:qFormat/>
    <w:pPr>
      <w:keepNext/>
      <w:keepLines/>
      <w:spacing w:before="200"/>
      <w:outlineLvl w:val="4"/>
    </w:pPr>
    <w:rPr>
      <w:rFonts w:asciiTheme="majorHAnsi" w:cstheme="majorBidi" w:eastAsiaTheme="majorEastAsia" w:hAnsiTheme="majorHAnsi"/>
      <w:color w:themeColor="accent1" w:themeShade="7F" w:val="243F60"/>
    </w:rPr>
  </w:style>
  <w:style w:styleId="Titre6" w:type="paragraph">
    <w:name w:val="heading 6"/>
    <w:basedOn w:val="Normal"/>
    <w:next w:val="Normal"/>
    <w:link w:val="Titre6Car"/>
    <w:uiPriority w:val="9"/>
    <w:unhideWhenUsed/>
    <w:qFormat/>
    <w:pPr>
      <w:keepNext/>
      <w:keepLines/>
      <w:spacing w:before="200"/>
      <w:outlineLvl w:val="5"/>
    </w:pPr>
    <w:rPr>
      <w:rFonts w:asciiTheme="majorHAnsi" w:cstheme="majorBidi" w:eastAsiaTheme="majorEastAsia" w:hAnsiTheme="majorHAnsi"/>
      <w:i/>
      <w:iCs/>
      <w:color w:themeColor="accent1" w:themeShade="7F" w:val="243F60"/>
    </w:rPr>
  </w:style>
  <w:style w:styleId="Titre7" w:type="paragraph">
    <w:name w:val="heading 7"/>
    <w:basedOn w:val="Normal"/>
    <w:next w:val="Normal"/>
    <w:link w:val="Titre7Car"/>
    <w:uiPriority w:val="9"/>
    <w:unhideWhenUsed/>
    <w:qFormat/>
    <w:pPr>
      <w:keepNext/>
      <w:keepLines/>
      <w:spacing w:before="200"/>
      <w:outlineLvl w:val="6"/>
    </w:pPr>
    <w:rPr>
      <w:rFonts w:asciiTheme="majorHAnsi" w:cstheme="majorBidi" w:eastAsiaTheme="majorEastAsia" w:hAnsiTheme="majorHAnsi"/>
      <w:i/>
      <w:iCs/>
      <w:color w:themeColor="text1" w:themeTint="BF" w:val="404040"/>
    </w:rPr>
  </w:style>
  <w:style w:styleId="Titre8" w:type="paragraph">
    <w:name w:val="heading 8"/>
    <w:basedOn w:val="Normal"/>
    <w:next w:val="Normal"/>
    <w:link w:val="Titre8Car"/>
    <w:uiPriority w:val="9"/>
    <w:unhideWhenUsed/>
    <w:qFormat/>
    <w:pPr>
      <w:keepNext/>
      <w:keepLines/>
      <w:spacing w:before="200"/>
      <w:outlineLvl w:val="7"/>
    </w:pPr>
    <w:rPr>
      <w:rFonts w:asciiTheme="majorHAnsi" w:cstheme="majorBidi" w:eastAsiaTheme="majorEastAsia" w:hAnsiTheme="majorHAnsi"/>
      <w:color w:themeColor="text1" w:themeTint="BF" w:val="404040"/>
    </w:rPr>
  </w:style>
  <w:style w:styleId="Titre9" w:type="paragraph">
    <w:name w:val="heading 9"/>
    <w:basedOn w:val="Normal"/>
    <w:next w:val="Normal"/>
    <w:link w:val="Titre9Car"/>
    <w:uiPriority w:val="9"/>
    <w:unhideWhenUsed/>
    <w:qFormat/>
    <w:pPr>
      <w:keepNext/>
      <w:keepLines/>
      <w:spacing w:before="200"/>
      <w:outlineLvl w:val="8"/>
    </w:pPr>
    <w:rPr>
      <w:rFonts w:asciiTheme="majorHAnsi" w:cstheme="majorBidi" w:eastAsiaTheme="majorEastAsia" w:hAnsiTheme="majorHAnsi"/>
      <w:i/>
      <w:iCs/>
      <w:color w:themeColor="text1" w:themeTint="BF" w:val="40404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
    <w:rPr>
      <w:rFonts w:asciiTheme="majorHAnsi" w:cstheme="majorBidi" w:eastAsiaTheme="majorEastAsia" w:hAnsiTheme="majorHAnsi"/>
      <w:b/>
      <w:bCs/>
      <w:color w:themeColor="accent1" w:themeShade="BF" w:val="365F91"/>
      <w:sz w:val="28"/>
      <w:szCs w:val="28"/>
    </w:rPr>
  </w:style>
  <w:style w:customStyle="1" w:styleId="Titre2Car" w:type="character">
    <w:name w:val="Titre 2 Car"/>
    <w:basedOn w:val="Policepardfaut"/>
    <w:link w:val="Titre2"/>
    <w:uiPriority w:val="9"/>
    <w:rPr>
      <w:rFonts w:asciiTheme="majorHAnsi" w:cstheme="majorBidi" w:eastAsiaTheme="majorEastAsia" w:hAnsiTheme="majorHAnsi"/>
      <w:b/>
      <w:bCs/>
      <w:color w:themeColor="accent1" w:val="4F81BD"/>
      <w:sz w:val="26"/>
      <w:szCs w:val="26"/>
    </w:rPr>
  </w:style>
  <w:style w:customStyle="1" w:styleId="Titre3Car" w:type="character">
    <w:name w:val="Titre 3 Car"/>
    <w:basedOn w:val="Policepardfaut"/>
    <w:link w:val="Titre3"/>
    <w:uiPriority w:val="9"/>
    <w:rPr>
      <w:rFonts w:asciiTheme="majorHAnsi" w:cstheme="majorBidi" w:eastAsiaTheme="majorEastAsia" w:hAnsiTheme="majorHAnsi"/>
      <w:b/>
      <w:bCs/>
      <w:color w:themeColor="accent1" w:val="4F81BD"/>
    </w:rPr>
  </w:style>
  <w:style w:customStyle="1" w:styleId="Titre4Car" w:type="character">
    <w:name w:val="Titre 4 Car"/>
    <w:basedOn w:val="Policepardfaut"/>
    <w:link w:val="Titre4"/>
    <w:uiPriority w:val="9"/>
    <w:rPr>
      <w:rFonts w:asciiTheme="majorHAnsi" w:cstheme="majorBidi" w:eastAsiaTheme="majorEastAsia" w:hAnsiTheme="majorHAnsi"/>
      <w:b/>
      <w:bCs/>
      <w:i/>
      <w:iCs/>
      <w:color w:themeColor="accent1" w:val="4F81BD"/>
    </w:rPr>
  </w:style>
  <w:style w:customStyle="1" w:styleId="Titre5Car" w:type="character">
    <w:name w:val="Titre 5 Car"/>
    <w:basedOn w:val="Policepardfaut"/>
    <w:link w:val="Titre5"/>
    <w:uiPriority w:val="9"/>
    <w:rPr>
      <w:rFonts w:asciiTheme="majorHAnsi" w:cstheme="majorBidi" w:eastAsiaTheme="majorEastAsia" w:hAnsiTheme="majorHAnsi"/>
      <w:color w:themeColor="accent1" w:themeShade="7F" w:val="243F60"/>
    </w:rPr>
  </w:style>
  <w:style w:customStyle="1" w:styleId="Titre6Car" w:type="character">
    <w:name w:val="Titre 6 Car"/>
    <w:basedOn w:val="Policepardfaut"/>
    <w:link w:val="Titre6"/>
    <w:uiPriority w:val="9"/>
    <w:rPr>
      <w:rFonts w:asciiTheme="majorHAnsi" w:cstheme="majorBidi" w:eastAsiaTheme="majorEastAsia" w:hAnsiTheme="majorHAnsi"/>
      <w:i/>
      <w:iCs/>
      <w:color w:themeColor="accent1" w:themeShade="7F" w:val="243F60"/>
    </w:rPr>
  </w:style>
  <w:style w:customStyle="1" w:styleId="Titre7Car" w:type="character">
    <w:name w:val="Titre 7 Car"/>
    <w:basedOn w:val="Policepardfaut"/>
    <w:link w:val="Titre7"/>
    <w:uiPriority w:val="9"/>
    <w:rPr>
      <w:rFonts w:asciiTheme="majorHAnsi" w:cstheme="majorBidi" w:eastAsiaTheme="majorEastAsia" w:hAnsiTheme="majorHAnsi"/>
      <w:i/>
      <w:iCs/>
      <w:color w:themeColor="text1" w:themeTint="BF" w:val="404040"/>
    </w:rPr>
  </w:style>
  <w:style w:customStyle="1" w:styleId="Titre8Car" w:type="character">
    <w:name w:val="Titre 8 Car"/>
    <w:basedOn w:val="Policepardfaut"/>
    <w:link w:val="Titre8"/>
    <w:uiPriority w:val="9"/>
    <w:rPr>
      <w:rFonts w:asciiTheme="majorHAnsi" w:cstheme="majorBidi" w:eastAsiaTheme="majorEastAsia" w:hAnsiTheme="majorHAnsi"/>
      <w:color w:themeColor="text1" w:themeTint="BF" w:val="404040"/>
      <w:sz w:val="20"/>
      <w:szCs w:val="20"/>
    </w:rPr>
  </w:style>
  <w:style w:customStyle="1" w:styleId="Titre9Car" w:type="character">
    <w:name w:val="Titre 9 Car"/>
    <w:basedOn w:val="Policepardfaut"/>
    <w:link w:val="Titre9"/>
    <w:uiPriority w:val="9"/>
    <w:rPr>
      <w:rFonts w:asciiTheme="majorHAnsi" w:cstheme="majorBidi" w:eastAsiaTheme="majorEastAsia" w:hAnsiTheme="majorHAnsi"/>
      <w:i/>
      <w:iCs/>
      <w:color w:themeColor="text1" w:themeTint="BF" w:val="404040"/>
      <w:sz w:val="20"/>
      <w:szCs w:val="20"/>
    </w:rPr>
  </w:style>
  <w:style w:styleId="Titre" w:type="paragraph">
    <w:name w:val="Title"/>
    <w:basedOn w:val="Normal"/>
    <w:next w:val="Normal"/>
    <w:link w:val="TitreCar"/>
    <w:uiPriority w:val="10"/>
    <w:qFormat/>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TitreCar" w:type="character">
    <w:name w:val="Titre Car"/>
    <w:basedOn w:val="Policepardfaut"/>
    <w:link w:val="Titre"/>
    <w:uiPriority w:val="10"/>
    <w:rPr>
      <w:rFonts w:asciiTheme="majorHAnsi" w:cstheme="majorBidi" w:eastAsiaTheme="majorEastAsia" w:hAnsiTheme="majorHAnsi"/>
      <w:color w:themeColor="text2" w:themeShade="BF" w:val="17365D"/>
      <w:spacing w:val="5"/>
      <w:kern w:val="28"/>
      <w:sz w:val="52"/>
      <w:szCs w:val="52"/>
    </w:rPr>
  </w:style>
  <w:style w:styleId="Sous-titre" w:type="paragraph">
    <w:name w:val="Subtitle"/>
    <w:basedOn w:val="Normal"/>
    <w:next w:val="Normal"/>
    <w:link w:val="Sous-titreCar"/>
    <w:uiPriority w:val="11"/>
    <w:qFormat/>
    <w:pPr>
      <w:numPr>
        <w:ilvl w:val="1"/>
      </w:numPr>
    </w:pPr>
    <w:rPr>
      <w:rFonts w:asciiTheme="majorHAnsi" w:cstheme="majorBidi" w:eastAsiaTheme="majorEastAsia" w:hAnsiTheme="majorHAnsi"/>
      <w:i/>
      <w:iCs/>
      <w:color w:themeColor="accent1" w:val="4F81BD"/>
      <w:spacing w:val="15"/>
      <w:sz w:val="24"/>
      <w:szCs w:val="24"/>
    </w:rPr>
  </w:style>
  <w:style w:customStyle="1" w:styleId="Sous-titreCar" w:type="character">
    <w:name w:val="Sous-titre Car"/>
    <w:basedOn w:val="Policepardfaut"/>
    <w:link w:val="Sous-titre"/>
    <w:uiPriority w:val="11"/>
    <w:rPr>
      <w:rFonts w:asciiTheme="majorHAnsi" w:cstheme="majorBidi" w:eastAsiaTheme="majorEastAsia" w:hAnsiTheme="majorHAnsi"/>
      <w:i/>
      <w:iCs/>
      <w:color w:themeColor="accent1" w:val="4F81BD"/>
      <w:spacing w:val="15"/>
      <w:sz w:val="24"/>
      <w:szCs w:val="24"/>
    </w:rPr>
  </w:style>
  <w:style w:styleId="Accentuationlgre" w:type="character">
    <w:name w:val="Subtle Emphasis"/>
    <w:basedOn w:val="Policepardfaut"/>
    <w:uiPriority w:val="19"/>
    <w:qFormat/>
    <w:rPr>
      <w:i/>
      <w:iCs/>
      <w:color w:themeColor="text1" w:themeTint="7F" w:val="808080"/>
    </w:rPr>
  </w:style>
  <w:style w:styleId="Accentuation" w:type="character">
    <w:name w:val="Emphasis"/>
    <w:basedOn w:val="Policepardfaut"/>
    <w:uiPriority w:val="20"/>
    <w:qFormat/>
    <w:rPr>
      <w:i/>
      <w:iCs/>
    </w:rPr>
  </w:style>
  <w:style w:styleId="Accentuationintense" w:type="character">
    <w:name w:val="Intense Emphasis"/>
    <w:basedOn w:val="Policepardfaut"/>
    <w:uiPriority w:val="21"/>
    <w:qFormat/>
    <w:rPr>
      <w:b/>
      <w:bCs/>
      <w:i/>
      <w:iCs/>
      <w:color w:themeColor="accent1" w:val="4F81BD"/>
    </w:rPr>
  </w:style>
  <w:style w:styleId="lev" w:type="character">
    <w:name w:val="Strong"/>
    <w:basedOn w:val="Policepardfaut"/>
    <w:uiPriority w:val="22"/>
    <w:qFormat/>
    <w:rPr>
      <w:b/>
      <w:bCs/>
    </w:rPr>
  </w:style>
  <w:style w:styleId="Citation" w:type="paragraph">
    <w:name w:val="Quote"/>
    <w:basedOn w:val="Normal"/>
    <w:next w:val="Normal"/>
    <w:link w:val="CitationCar"/>
    <w:uiPriority w:val="29"/>
    <w:qFormat/>
    <w:rPr>
      <w:i/>
      <w:iCs/>
      <w:color w:themeColor="text1" w:val="000000"/>
    </w:rPr>
  </w:style>
  <w:style w:customStyle="1" w:styleId="CitationCar" w:type="character">
    <w:name w:val="Citation Car"/>
    <w:basedOn w:val="Policepardfaut"/>
    <w:link w:val="Citation"/>
    <w:uiPriority w:val="29"/>
    <w:rPr>
      <w:i/>
      <w:iCs/>
      <w:color w:themeColor="text1" w:val="000000"/>
    </w:rPr>
  </w:style>
  <w:style w:styleId="Citationintense" w:type="paragraph">
    <w:name w:val="Intense Quote"/>
    <w:basedOn w:val="Normal"/>
    <w:next w:val="Normal"/>
    <w:link w:val="CitationintenseCar"/>
    <w:uiPriority w:val="30"/>
    <w:qFormat/>
    <w:pPr>
      <w:pBdr>
        <w:bottom w:color="4F81BD" w:space="4" w:sz="4" w:themeColor="accent1" w:val="single"/>
      </w:pBdr>
      <w:spacing w:after="280" w:before="200"/>
      <w:ind w:left="936" w:right="936"/>
    </w:pPr>
    <w:rPr>
      <w:b/>
      <w:bCs/>
      <w:i/>
      <w:iCs/>
      <w:color w:themeColor="accent1" w:val="4F81BD"/>
    </w:rPr>
  </w:style>
  <w:style w:customStyle="1" w:styleId="CitationintenseCar" w:type="character">
    <w:name w:val="Citation intense Car"/>
    <w:basedOn w:val="Policepardfaut"/>
    <w:link w:val="Citationintense"/>
    <w:uiPriority w:val="30"/>
    <w:rPr>
      <w:b/>
      <w:bCs/>
      <w:i/>
      <w:iCs/>
      <w:color w:themeColor="accent1" w:val="4F81BD"/>
    </w:rPr>
  </w:style>
  <w:style w:styleId="Rfrencelgre" w:type="character">
    <w:name w:val="Subtle Reference"/>
    <w:basedOn w:val="Policepardfaut"/>
    <w:uiPriority w:val="31"/>
    <w:qFormat/>
    <w:rPr>
      <w:smallCaps/>
      <w:color w:themeColor="accent2" w:val="C0504D"/>
      <w:u w:val="single"/>
    </w:rPr>
  </w:style>
  <w:style w:styleId="Rfrenceintense" w:type="character">
    <w:name w:val="Intense Reference"/>
    <w:basedOn w:val="Policepardfaut"/>
    <w:uiPriority w:val="32"/>
    <w:qFormat/>
    <w:rPr>
      <w:b/>
      <w:bCs/>
      <w:smallCaps/>
      <w:color w:themeColor="accent2" w:val="C0504D"/>
      <w:spacing w:val="5"/>
      <w:u w:val="single"/>
    </w:rPr>
  </w:style>
  <w:style w:styleId="Titredulivre" w:type="character">
    <w:name w:val="Book Title"/>
    <w:basedOn w:val="Policepardfaut"/>
    <w:uiPriority w:val="33"/>
    <w:qFormat/>
    <w:rPr>
      <w:b/>
      <w:bCs/>
      <w:smallCaps/>
      <w:spacing w:val="5"/>
    </w:rPr>
  </w:style>
  <w:style w:styleId="Paragraphedeliste" w:type="paragraph">
    <w:name w:val="List Paragraph"/>
    <w:basedOn w:val="Normal"/>
    <w:uiPriority w:val="34"/>
    <w:qFormat/>
    <w:pPr>
      <w:ind w:left="720"/>
      <w:contextualSpacing/>
    </w:pPr>
  </w:style>
  <w:style w:styleId="Lienhypertexte" w:type="character">
    <w:name w:val="Hyperlink"/>
    <w:basedOn w:val="Policepardfaut"/>
    <w:uiPriority w:val="99"/>
    <w:unhideWhenUsed/>
    <w:rPr>
      <w:color w:themeColor="hyperlink" w:val="0000FF"/>
      <w:u w:val="single"/>
    </w:rPr>
  </w:style>
  <w:style w:styleId="Lienhypertextesuivivisit" w:type="character">
    <w:name w:val="FollowedHyperlink"/>
    <w:basedOn w:val="Policepardfaut"/>
    <w:uiPriority w:val="99"/>
    <w:unhideWhenUsed/>
    <w:rPr>
      <w:color w:themeColor="followedHyperlink" w:val="800080"/>
      <w:u w:val="single"/>
    </w:rPr>
  </w:style>
  <w:style w:styleId="En-tte" w:type="paragraph">
    <w:name w:val="header"/>
    <w:basedOn w:val="Normal"/>
    <w:link w:val="En-tteCar"/>
    <w:rsid w:val="00EB608E"/>
    <w:pPr>
      <w:tabs>
        <w:tab w:pos="4536" w:val="center"/>
        <w:tab w:pos="9072" w:val="right"/>
      </w:tabs>
    </w:pPr>
  </w:style>
  <w:style w:customStyle="1" w:styleId="En-tteCar" w:type="character">
    <w:name w:val="En-tête Car"/>
    <w:basedOn w:val="Policepardfaut"/>
    <w:link w:val="En-tte"/>
    <w:rsid w:val="00EB608E"/>
    <w:rPr>
      <w:rFonts w:ascii="Times New Roman" w:cs="Times New Roman" w:eastAsia="Times New Roman" w:hAnsi="Times New Roman"/>
      <w:sz w:val="20"/>
      <w:szCs w:val="20"/>
      <w:lang w:eastAsia="fr-FR"/>
    </w:rPr>
  </w:style>
  <w:style w:styleId="Numrodepage" w:type="character">
    <w:name w:val="page number"/>
    <w:basedOn w:val="Policepardfaut"/>
    <w:rsid w:val="00EB608E"/>
  </w:style>
  <w:style w:styleId="Pieddepage" w:type="paragraph">
    <w:name w:val="footer"/>
    <w:basedOn w:val="Normal"/>
    <w:link w:val="PieddepageCar"/>
    <w:rsid w:val="00EB608E"/>
    <w:pPr>
      <w:tabs>
        <w:tab w:pos="4536" w:val="center"/>
        <w:tab w:pos="9072" w:val="right"/>
      </w:tabs>
    </w:pPr>
    <w:rPr>
      <w:sz w:val="24"/>
      <w:szCs w:val="24"/>
    </w:rPr>
  </w:style>
  <w:style w:customStyle="1" w:styleId="PieddepageCar" w:type="character">
    <w:name w:val="Pied de page Car"/>
    <w:basedOn w:val="Policepardfaut"/>
    <w:link w:val="Pieddepage"/>
    <w:rsid w:val="00EB608E"/>
    <w:rPr>
      <w:rFonts w:ascii="Times New Roman" w:cs="Times New Roman" w:eastAsia="Times New Roman" w:hAnsi="Times New Roman"/>
      <w:sz w:val="24"/>
      <w:szCs w:val="24"/>
      <w:lang w:eastAsia="fr-FR"/>
    </w:rPr>
  </w:style>
  <w:style w:customStyle="1" w:styleId="Default" w:type="paragraph">
    <w:name w:val="Default"/>
    <w:rsid w:val="00EB608E"/>
    <w:pPr>
      <w:autoSpaceDE w:val="0"/>
      <w:autoSpaceDN w:val="0"/>
      <w:adjustRightInd w:val="0"/>
      <w:spacing w:after="0" w:line="240" w:lineRule="auto"/>
    </w:pPr>
    <w:rPr>
      <w:rFonts w:ascii="Arial" w:cs="Arial" w:eastAsia="Times New Roman" w:hAnsi="Arial"/>
      <w:color w:val="000000"/>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header2.xml" Type="http://schemas.openxmlformats.org/officeDocument/2006/relationships/header"/><Relationship Id="rId9" Target="fontTable.xml" Type="http://schemas.openxmlformats.org/officeDocument/2006/relationships/fontTable"/></Relationships>
</file>

<file path=word/_rels/settings.xml.rels><?xml version="1.0" encoding="UTF-8" standalone="no"?><Relationships xmlns="http://schemas.openxmlformats.org/package/2006/relationships"><Relationship Id="rId1" Target="file:///C:/Program%20Files%20(x86)/Microsoft%20Office/Root/Templates/1036/Word%202010%20look.dotx" TargetMode="External" Type="http://schemas.openxmlformats.org/officeDocument/2006/relationships/attachedTemplat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 look</Template>
  <TotalTime>0</TotalTime>
  <Pages>4</Pages>
  <Words>1028</Words>
  <Characters>5654</Characters>
  <Application>Microsoft Office Word</Application>
  <DocSecurity>0</DocSecurity>
  <Lines>47</Lines>
  <Paragraphs>13</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2022-12-28T14:42:00Z</dcterms:created>
  <dcterms:modified xsi:type="dcterms:W3CDTF">2022-12-29T12:14:00Z</dcterms:modified>
  <cp:revision>2</cp:revision>
</cp:coreProperties>
</file>