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342EB17" w14:textId="77777777" w:rsidP="004A0E7F" w:rsidR="004A0E7F" w:rsidRDefault="004A0E7F">
      <w:pPr>
        <w:jc w:val="left"/>
        <w:rPr>
          <w:rFonts w:ascii="Times New Roman" w:cs="Times New Roman" w:hAnsi="Times New Roman"/>
          <w:sz w:val="26"/>
          <w:szCs w:val="26"/>
        </w:rPr>
      </w:pPr>
    </w:p>
    <w:p w14:paraId="10600CC1" w14:textId="5285C650" w:rsidP="004A0E7F" w:rsidR="004A0E7F" w:rsidRDefault="004A0E7F">
      <w:pPr>
        <w:jc w:val="left"/>
        <w:rPr>
          <w:rFonts w:ascii="Times New Roman" w:cs="Times New Roman" w:hAnsi="Times New Roman"/>
          <w:sz w:val="26"/>
          <w:szCs w:val="26"/>
        </w:rPr>
      </w:pPr>
    </w:p>
    <w:p w14:paraId="3D18AE5B" w14:textId="77777777" w:rsidP="00C23BF0" w:rsidR="00C23BF0" w:rsidRDefault="00C23BF0">
      <w:pPr>
        <w:pStyle w:val="Titre3"/>
        <w:pBdr>
          <w:top w:color="auto" w:space="1" w:sz="4" w:val="single"/>
          <w:left w:color="auto" w:space="0" w:sz="4" w:val="single"/>
          <w:bottom w:color="auto" w:space="0" w:sz="4" w:val="single"/>
          <w:right w:color="auto" w:space="4" w:sz="4" w:val="single"/>
        </w:pBdr>
        <w:shd w:color="auto" w:fill="CCCCCC" w:val="clear"/>
        <w:ind w:left="1134" w:right="1134"/>
      </w:pPr>
    </w:p>
    <w:p w14:paraId="76E5A57C" w14:textId="77777777" w:rsidP="00C23BF0" w:rsidR="00C23BF0" w:rsidRDefault="00C23BF0" w:rsidRPr="00DB45F2">
      <w:pPr>
        <w:pStyle w:val="Titre3"/>
        <w:pBdr>
          <w:top w:color="auto" w:space="1" w:sz="4" w:val="single"/>
          <w:left w:color="auto" w:space="0" w:sz="4" w:val="single"/>
          <w:bottom w:color="auto" w:space="0" w:sz="4" w:val="single"/>
          <w:right w:color="auto" w:space="4" w:sz="4" w:val="single"/>
        </w:pBdr>
        <w:shd w:color="auto" w:fill="CCCCCC" w:val="clear"/>
        <w:ind w:left="1134" w:right="1134"/>
        <w:rPr>
          <w:rFonts w:ascii="Tahoma" w:cs="Tahoma" w:hAnsi="Tahoma"/>
          <w:szCs w:val="32"/>
        </w:rPr>
      </w:pPr>
      <w:r w:rsidRPr="00DB45F2">
        <w:rPr>
          <w:rFonts w:ascii="Tahoma" w:cs="Tahoma" w:hAnsi="Tahoma"/>
          <w:szCs w:val="32"/>
        </w:rPr>
        <w:t>ACCORD PORTANT SUR LES</w:t>
      </w:r>
    </w:p>
    <w:p w14:paraId="630A6A60" w14:textId="77777777" w:rsidP="00C23BF0" w:rsidR="00C23BF0" w:rsidRDefault="00C23BF0" w:rsidRPr="00DB45F2">
      <w:pPr>
        <w:pStyle w:val="Titre3"/>
        <w:pBdr>
          <w:top w:color="auto" w:space="1" w:sz="4" w:val="single"/>
          <w:left w:color="auto" w:space="0" w:sz="4" w:val="single"/>
          <w:bottom w:color="auto" w:space="0" w:sz="4" w:val="single"/>
          <w:right w:color="auto" w:space="4" w:sz="4" w:val="single"/>
        </w:pBdr>
        <w:shd w:color="auto" w:fill="CCCCCC" w:val="clear"/>
        <w:ind w:left="1134" w:right="1134"/>
        <w:rPr>
          <w:rFonts w:ascii="Tahoma" w:cs="Tahoma" w:hAnsi="Tahoma"/>
          <w:sz w:val="30"/>
        </w:rPr>
      </w:pPr>
      <w:r w:rsidRPr="00DB45F2">
        <w:rPr>
          <w:rFonts w:ascii="Tahoma" w:cs="Tahoma" w:hAnsi="Tahoma"/>
          <w:szCs w:val="32"/>
        </w:rPr>
        <w:t>NEGOCIATIONS ANNUELLES OBLIGATOIRES   ANNEE 2023</w:t>
      </w:r>
    </w:p>
    <w:p w14:paraId="219FC71C" w14:textId="77777777" w:rsidP="00C23BF0" w:rsidR="00C23BF0" w:rsidRDefault="00C23BF0" w:rsidRPr="00DB45F2">
      <w:pPr>
        <w:pStyle w:val="Titre2"/>
        <w:pBdr>
          <w:top w:color="auto" w:space="1" w:sz="4" w:val="single"/>
          <w:left w:color="auto" w:space="0" w:sz="4" w:val="single"/>
          <w:bottom w:color="auto" w:space="0" w:sz="4" w:val="single"/>
          <w:right w:color="auto" w:space="4" w:sz="4" w:val="single"/>
        </w:pBdr>
        <w:shd w:color="auto" w:fill="CCCCCC" w:val="clear"/>
        <w:ind w:left="1134" w:right="1134"/>
        <w:jc w:val="left"/>
        <w:rPr>
          <w:rFonts w:ascii="Tahoma" w:cs="Tahoma" w:hAnsi="Tahoma"/>
          <w:sz w:val="32"/>
        </w:rPr>
      </w:pPr>
    </w:p>
    <w:p w14:paraId="09A635AC" w14:textId="77777777" w:rsidP="00C23BF0" w:rsidR="00C23BF0" w:rsidRDefault="00C23BF0" w:rsidRPr="00DB45F2">
      <w:pPr>
        <w:tabs>
          <w:tab w:pos="5220" w:val="left"/>
        </w:tabs>
        <w:rPr>
          <w:rFonts w:ascii="Tahoma" w:cs="Tahoma" w:hAnsi="Tahoma"/>
          <w:sz w:val="22"/>
        </w:rPr>
      </w:pPr>
    </w:p>
    <w:p w14:paraId="018303E3" w14:textId="77777777" w:rsidP="00C23BF0" w:rsidR="00C23BF0" w:rsidRDefault="00C23BF0" w:rsidRPr="00DB45F2">
      <w:pPr>
        <w:tabs>
          <w:tab w:pos="5220" w:val="left"/>
        </w:tabs>
        <w:rPr>
          <w:rFonts w:ascii="Tahoma" w:cs="Tahoma" w:hAnsi="Tahoma"/>
          <w:sz w:val="22"/>
        </w:rPr>
      </w:pPr>
    </w:p>
    <w:p w14:paraId="1A38DC6E" w14:textId="77777777" w:rsidP="00F85B07" w:rsidR="00C23BF0" w:rsidRDefault="00C23BF0" w:rsidRPr="00C153A2">
      <w:pPr>
        <w:ind w:right="-1"/>
        <w:rPr>
          <w:rFonts w:ascii="Tahoma" w:cs="Tahoma" w:hAnsi="Tahoma"/>
          <w:b/>
          <w:sz w:val="22"/>
        </w:rPr>
      </w:pPr>
      <w:r w:rsidRPr="00C153A2">
        <w:rPr>
          <w:rFonts w:ascii="Tahoma" w:cs="Tahoma" w:hAnsi="Tahoma"/>
          <w:b/>
          <w:sz w:val="22"/>
        </w:rPr>
        <w:t xml:space="preserve">Entre, </w:t>
      </w:r>
      <w:r w:rsidRPr="00325514">
        <w:rPr>
          <w:rFonts w:ascii="Tahoma" w:cs="Tahoma" w:hAnsi="Tahoma"/>
          <w:b/>
          <w:sz w:val="22"/>
        </w:rPr>
        <w:t>d'une</w:t>
      </w:r>
      <w:r w:rsidRPr="00C153A2">
        <w:rPr>
          <w:rFonts w:ascii="Tahoma" w:cs="Tahoma" w:hAnsi="Tahoma"/>
          <w:b/>
          <w:sz w:val="22"/>
        </w:rPr>
        <w:t xml:space="preserve"> part, </w:t>
      </w:r>
    </w:p>
    <w:p w14:paraId="126D2DF3" w14:textId="77777777" w:rsidP="00F85B07" w:rsidR="00C23BF0" w:rsidRDefault="00C23BF0" w:rsidRPr="00C153A2">
      <w:pPr>
        <w:ind w:right="-1"/>
        <w:rPr>
          <w:rFonts w:ascii="Tahoma" w:cs="Tahoma" w:hAnsi="Tahoma"/>
          <w:sz w:val="22"/>
        </w:rPr>
      </w:pPr>
    </w:p>
    <w:p w14:paraId="018874EC" w14:textId="77777777" w:rsidP="00F85B07" w:rsidR="00C23BF0" w:rsidRDefault="00C23BF0" w:rsidRPr="00C153A2">
      <w:pPr>
        <w:rPr>
          <w:rFonts w:ascii="Tahoma" w:cs="Tahoma" w:hAnsi="Tahoma"/>
          <w:sz w:val="22"/>
        </w:rPr>
      </w:pPr>
      <w:r w:rsidRPr="00C153A2">
        <w:rPr>
          <w:rFonts w:ascii="Tahoma" w:cs="Tahoma" w:hAnsi="Tahoma"/>
          <w:sz w:val="22"/>
        </w:rPr>
        <w:t>La Direction de l’Entreprise JTEKT COLUMN SYSTEMS FRANCE et JTEKT COLUMN SYSTEMS EUROPE, pour son établissement unique de Mandeure,</w:t>
      </w:r>
    </w:p>
    <w:p w14:paraId="6AFA2EF4" w14:textId="77777777" w:rsidP="00F85B07" w:rsidR="00C23BF0" w:rsidRDefault="00C23BF0" w:rsidRPr="00C153A2">
      <w:pPr>
        <w:pStyle w:val="Corpsdetexte3"/>
        <w:rPr>
          <w:rFonts w:ascii="Tahoma" w:cs="Tahoma" w:hAnsi="Tahoma"/>
          <w:sz w:val="22"/>
          <w:szCs w:val="22"/>
        </w:rPr>
      </w:pPr>
    </w:p>
    <w:p w14:paraId="1AE82517" w14:textId="1298E9B0" w:rsidP="00F85B07" w:rsidR="00C23BF0" w:rsidRDefault="00F85B07" w:rsidRPr="00C153A2">
      <w:pPr>
        <w:pStyle w:val="Corpsdetexte3"/>
        <w:rPr>
          <w:rFonts w:ascii="Tahoma" w:cs="Tahoma" w:hAnsi="Tahoma"/>
          <w:sz w:val="22"/>
          <w:szCs w:val="22"/>
        </w:rPr>
      </w:pPr>
      <w:r w:rsidRPr="00C153A2">
        <w:rPr>
          <w:rFonts w:ascii="Tahoma" w:cs="Tahoma" w:hAnsi="Tahoma"/>
          <w:sz w:val="22"/>
          <w:szCs w:val="22"/>
        </w:rPr>
        <w:t>Représentée</w:t>
      </w:r>
      <w:r w:rsidR="00C23BF0" w:rsidRPr="00C153A2">
        <w:rPr>
          <w:rFonts w:ascii="Tahoma" w:cs="Tahoma" w:hAnsi="Tahoma"/>
          <w:sz w:val="22"/>
          <w:szCs w:val="22"/>
        </w:rPr>
        <w:t xml:space="preserve"> par</w:t>
      </w:r>
    </w:p>
    <w:p w14:paraId="56E3B3E7" w14:textId="77777777" w:rsidP="00F85B07" w:rsidR="00C23BF0" w:rsidRDefault="00C23BF0" w:rsidRPr="00C153A2">
      <w:pPr>
        <w:pStyle w:val="Corpsdetexte3"/>
        <w:rPr>
          <w:rFonts w:ascii="Tahoma" w:cs="Tahoma" w:hAnsi="Tahoma"/>
          <w:sz w:val="22"/>
          <w:szCs w:val="22"/>
        </w:rPr>
      </w:pPr>
    </w:p>
    <w:p w14:paraId="787988DF" w14:textId="1F488FFB" w:rsidP="00F85B07" w:rsidR="00C23BF0" w:rsidRDefault="0091115E" w:rsidRPr="00C153A2">
      <w:pPr>
        <w:pStyle w:val="Corpsdetexte3"/>
        <w:rPr>
          <w:rFonts w:ascii="Tahoma" w:cs="Tahoma" w:hAnsi="Tahoma"/>
          <w:sz w:val="22"/>
          <w:szCs w:val="22"/>
        </w:rPr>
      </w:pPr>
      <w:r>
        <w:rPr>
          <w:rFonts w:ascii="Tahoma" w:cs="Tahoma" w:hAnsi="Tahoma"/>
          <w:sz w:val="22"/>
          <w:szCs w:val="22"/>
        </w:rPr>
        <w:t>XXXXXXXXXXXXXX</w:t>
      </w:r>
      <w:r w:rsidR="00C23BF0" w:rsidRPr="00C153A2">
        <w:rPr>
          <w:rFonts w:ascii="Tahoma" w:cs="Tahoma" w:hAnsi="Tahoma"/>
          <w:sz w:val="22"/>
          <w:szCs w:val="22"/>
        </w:rPr>
        <w:t xml:space="preserve">, Président </w:t>
      </w:r>
    </w:p>
    <w:p w14:paraId="6984B8B0" w14:textId="18855F95" w:rsidP="00F85B07" w:rsidR="00C23BF0" w:rsidRDefault="00F85B07" w:rsidRPr="00C153A2">
      <w:pPr>
        <w:pStyle w:val="Corpsdetexte3"/>
        <w:rPr>
          <w:rFonts w:ascii="Tahoma" w:cs="Tahoma" w:hAnsi="Tahoma"/>
          <w:sz w:val="22"/>
          <w:szCs w:val="22"/>
        </w:rPr>
      </w:pPr>
      <w:r w:rsidRPr="00C153A2">
        <w:rPr>
          <w:rFonts w:ascii="Tahoma" w:cs="Tahoma" w:hAnsi="Tahoma"/>
          <w:sz w:val="22"/>
          <w:szCs w:val="22"/>
        </w:rPr>
        <w:t>Et</w:t>
      </w:r>
    </w:p>
    <w:p w14:paraId="23AE2483" w14:textId="0E96147D" w:rsidP="00F85B07" w:rsidR="00C23BF0" w:rsidRDefault="0091115E" w:rsidRPr="00C153A2">
      <w:pPr>
        <w:pStyle w:val="Corpsdetexte3"/>
        <w:rPr>
          <w:rFonts w:ascii="Tahoma" w:cs="Tahoma" w:hAnsi="Tahoma"/>
          <w:sz w:val="22"/>
          <w:szCs w:val="22"/>
        </w:rPr>
      </w:pPr>
      <w:r>
        <w:rPr>
          <w:rFonts w:ascii="Tahoma" w:cs="Tahoma" w:hAnsi="Tahoma"/>
          <w:sz w:val="22"/>
          <w:szCs w:val="22"/>
        </w:rPr>
        <w:t>XXXXXXXXXXXXXXX</w:t>
      </w:r>
      <w:r w:rsidR="00C23BF0" w:rsidRPr="00C153A2">
        <w:rPr>
          <w:rFonts w:ascii="Tahoma" w:cs="Tahoma" w:hAnsi="Tahoma"/>
          <w:sz w:val="22"/>
          <w:szCs w:val="22"/>
        </w:rPr>
        <w:t>, Directeur Ressources Humaines.</w:t>
      </w:r>
    </w:p>
    <w:p w14:paraId="33DCD5C9" w14:textId="77777777" w:rsidP="00F85B07" w:rsidR="00C23BF0" w:rsidRDefault="00C23BF0" w:rsidRPr="00C153A2">
      <w:pPr>
        <w:ind w:right="-1"/>
        <w:rPr>
          <w:rFonts w:ascii="Tahoma" w:cs="Tahoma" w:hAnsi="Tahoma"/>
          <w:sz w:val="22"/>
        </w:rPr>
      </w:pPr>
    </w:p>
    <w:p w14:paraId="3A025F2E" w14:textId="77777777" w:rsidP="00F85B07" w:rsidR="00C23BF0" w:rsidRDefault="00C23BF0" w:rsidRPr="00C153A2">
      <w:pPr>
        <w:ind w:right="-1"/>
        <w:rPr>
          <w:rFonts w:ascii="Tahoma" w:cs="Tahoma" w:hAnsi="Tahoma"/>
          <w:b/>
          <w:sz w:val="22"/>
        </w:rPr>
      </w:pPr>
      <w:r w:rsidRPr="00C153A2">
        <w:rPr>
          <w:rFonts w:ascii="Tahoma" w:cs="Tahoma" w:hAnsi="Tahoma"/>
          <w:b/>
          <w:sz w:val="22"/>
        </w:rPr>
        <w:t>Et, d'autre part,</w:t>
      </w:r>
    </w:p>
    <w:p w14:paraId="080A356A" w14:textId="77777777" w:rsidP="00F85B07" w:rsidR="00C23BF0" w:rsidRDefault="00C23BF0" w:rsidRPr="00C153A2">
      <w:pPr>
        <w:ind w:right="-1"/>
        <w:rPr>
          <w:rFonts w:ascii="Tahoma" w:cs="Tahoma" w:hAnsi="Tahoma"/>
          <w:sz w:val="22"/>
        </w:rPr>
      </w:pPr>
    </w:p>
    <w:p w14:paraId="0AAFE4D9" w14:textId="77777777" w:rsidP="00F85B07" w:rsidR="00C23BF0" w:rsidRDefault="00C23BF0" w:rsidRPr="00C153A2">
      <w:pPr>
        <w:pStyle w:val="Corpsdetexte3"/>
        <w:rPr>
          <w:rFonts w:ascii="Tahoma" w:cs="Tahoma" w:hAnsi="Tahoma"/>
          <w:sz w:val="22"/>
          <w:szCs w:val="22"/>
        </w:rPr>
      </w:pPr>
      <w:r w:rsidRPr="00C153A2">
        <w:rPr>
          <w:rFonts w:ascii="Tahoma" w:cs="Tahoma" w:hAnsi="Tahoma"/>
          <w:sz w:val="22"/>
          <w:szCs w:val="22"/>
        </w:rPr>
        <w:t>Les Organisations Syndicales représentées par leurs Délégués Syndicaux, à savoir :</w:t>
      </w:r>
    </w:p>
    <w:p w14:paraId="18EB1B4C" w14:textId="77777777" w:rsidP="00F85B07" w:rsidR="00C23BF0" w:rsidRDefault="00C23BF0" w:rsidRPr="00C153A2">
      <w:pPr>
        <w:pStyle w:val="Corpsdetexte3"/>
        <w:rPr>
          <w:rFonts w:ascii="Tahoma" w:cs="Tahoma" w:hAnsi="Tahoma"/>
          <w:sz w:val="22"/>
          <w:szCs w:val="22"/>
        </w:rPr>
      </w:pPr>
    </w:p>
    <w:p w14:paraId="0E82EA82" w14:textId="102CDB62" w:rsidP="00F85B07" w:rsidR="00C23BF0" w:rsidRDefault="00C23BF0" w:rsidRPr="00C153A2">
      <w:pPr>
        <w:pStyle w:val="Corpsdetexte3"/>
        <w:rPr>
          <w:rFonts w:ascii="Tahoma" w:cs="Tahoma" w:hAnsi="Tahoma"/>
          <w:sz w:val="22"/>
          <w:szCs w:val="22"/>
        </w:rPr>
      </w:pPr>
      <w:r w:rsidRPr="00C153A2">
        <w:rPr>
          <w:rFonts w:ascii="Tahoma" w:cs="Tahoma" w:hAnsi="Tahoma"/>
          <w:sz w:val="22"/>
          <w:szCs w:val="22"/>
        </w:rPr>
        <w:t>CFDT</w:t>
      </w:r>
      <w:r w:rsidRPr="00C153A2">
        <w:rPr>
          <w:rFonts w:ascii="Tahoma" w:cs="Tahoma" w:hAnsi="Tahoma"/>
          <w:sz w:val="22"/>
          <w:szCs w:val="22"/>
        </w:rPr>
        <w:tab/>
      </w:r>
      <w:r w:rsidRPr="00C153A2">
        <w:rPr>
          <w:rFonts w:ascii="Tahoma" w:cs="Tahoma" w:hAnsi="Tahoma"/>
          <w:sz w:val="22"/>
          <w:szCs w:val="22"/>
        </w:rPr>
        <w:tab/>
      </w:r>
      <w:r w:rsidR="0091115E">
        <w:rPr>
          <w:rFonts w:ascii="Tahoma" w:cs="Tahoma" w:hAnsi="Tahoma"/>
          <w:sz w:val="22"/>
          <w:szCs w:val="22"/>
        </w:rPr>
        <w:t>XXXXXXXXXXXX</w:t>
      </w:r>
    </w:p>
    <w:p w14:paraId="4F6B4408" w14:textId="6A859E74" w:rsidP="00F85B07" w:rsidR="00C23BF0" w:rsidRDefault="00C23BF0" w:rsidRPr="00C153A2">
      <w:pPr>
        <w:pStyle w:val="Corpsdetexte3"/>
        <w:rPr>
          <w:rFonts w:ascii="Tahoma" w:cs="Tahoma" w:hAnsi="Tahoma"/>
          <w:sz w:val="22"/>
          <w:szCs w:val="22"/>
        </w:rPr>
      </w:pPr>
      <w:r w:rsidRPr="00C153A2">
        <w:rPr>
          <w:rFonts w:ascii="Tahoma" w:cs="Tahoma" w:hAnsi="Tahoma"/>
          <w:sz w:val="22"/>
          <w:szCs w:val="22"/>
        </w:rPr>
        <w:t>CFE-CGC</w:t>
      </w:r>
      <w:r w:rsidRPr="00C153A2">
        <w:rPr>
          <w:rFonts w:ascii="Tahoma" w:cs="Tahoma" w:hAnsi="Tahoma"/>
          <w:sz w:val="22"/>
          <w:szCs w:val="22"/>
        </w:rPr>
        <w:tab/>
      </w:r>
      <w:r w:rsidR="0091115E">
        <w:rPr>
          <w:rFonts w:ascii="Tahoma" w:cs="Tahoma" w:hAnsi="Tahoma"/>
          <w:sz w:val="22"/>
          <w:szCs w:val="22"/>
        </w:rPr>
        <w:t>XXXXXXXXXXXX</w:t>
      </w:r>
    </w:p>
    <w:p w14:paraId="611DD9B2" w14:textId="49AAB966" w:rsidP="00F85B07" w:rsidR="00C23BF0" w:rsidRDefault="00C23BF0" w:rsidRPr="00C153A2">
      <w:pPr>
        <w:pStyle w:val="Corpsdetexte3"/>
        <w:rPr>
          <w:rFonts w:ascii="Tahoma" w:cs="Tahoma" w:hAnsi="Tahoma"/>
          <w:sz w:val="22"/>
          <w:szCs w:val="22"/>
        </w:rPr>
      </w:pPr>
      <w:r w:rsidRPr="00C153A2">
        <w:rPr>
          <w:rFonts w:ascii="Tahoma" w:cs="Tahoma" w:hAnsi="Tahoma"/>
          <w:sz w:val="22"/>
          <w:szCs w:val="22"/>
        </w:rPr>
        <w:t>CGT</w:t>
      </w:r>
      <w:r w:rsidRPr="00C153A2">
        <w:rPr>
          <w:rFonts w:ascii="Tahoma" w:cs="Tahoma" w:hAnsi="Tahoma"/>
          <w:sz w:val="22"/>
          <w:szCs w:val="22"/>
        </w:rPr>
        <w:tab/>
      </w:r>
      <w:r w:rsidRPr="00C153A2">
        <w:rPr>
          <w:rFonts w:ascii="Tahoma" w:cs="Tahoma" w:hAnsi="Tahoma"/>
          <w:sz w:val="22"/>
          <w:szCs w:val="22"/>
        </w:rPr>
        <w:tab/>
      </w:r>
      <w:r w:rsidR="0091115E">
        <w:rPr>
          <w:rFonts w:ascii="Tahoma" w:cs="Tahoma" w:hAnsi="Tahoma"/>
          <w:sz w:val="22"/>
          <w:szCs w:val="22"/>
        </w:rPr>
        <w:t>XXXXXXXXXXXX</w:t>
      </w:r>
    </w:p>
    <w:p w14:paraId="513565FE" w14:textId="52A4BB9C" w:rsidP="00F85B07" w:rsidR="00C23BF0" w:rsidRDefault="00C23BF0" w:rsidRPr="00C153A2">
      <w:pPr>
        <w:pStyle w:val="Corpsdetexte3"/>
        <w:rPr>
          <w:rFonts w:ascii="Tahoma" w:cs="Tahoma" w:hAnsi="Tahoma"/>
          <w:sz w:val="22"/>
          <w:szCs w:val="22"/>
        </w:rPr>
      </w:pPr>
      <w:r w:rsidRPr="00C153A2">
        <w:rPr>
          <w:rFonts w:ascii="Tahoma" w:cs="Tahoma" w:hAnsi="Tahoma"/>
          <w:sz w:val="22"/>
          <w:szCs w:val="22"/>
        </w:rPr>
        <w:t>FO</w:t>
      </w:r>
      <w:r w:rsidRPr="00C153A2">
        <w:rPr>
          <w:rFonts w:ascii="Tahoma" w:cs="Tahoma" w:hAnsi="Tahoma"/>
          <w:sz w:val="22"/>
          <w:szCs w:val="22"/>
        </w:rPr>
        <w:tab/>
      </w:r>
      <w:r w:rsidRPr="00C153A2">
        <w:rPr>
          <w:rFonts w:ascii="Tahoma" w:cs="Tahoma" w:hAnsi="Tahoma"/>
          <w:sz w:val="22"/>
          <w:szCs w:val="22"/>
        </w:rPr>
        <w:tab/>
      </w:r>
      <w:r w:rsidR="0091115E">
        <w:rPr>
          <w:rFonts w:ascii="Tahoma" w:cs="Tahoma" w:hAnsi="Tahoma"/>
          <w:sz w:val="22"/>
          <w:szCs w:val="22"/>
        </w:rPr>
        <w:t>XXXXXXXXXXXX</w:t>
      </w:r>
    </w:p>
    <w:p w14:paraId="0896A36F" w14:textId="081023F2" w:rsidP="00F85B07" w:rsidR="00C23BF0" w:rsidRDefault="00C23BF0" w:rsidRPr="00C153A2">
      <w:pPr>
        <w:pStyle w:val="Corpsdetexte3"/>
        <w:rPr>
          <w:rFonts w:ascii="Tahoma" w:cs="Tahoma" w:hAnsi="Tahoma"/>
          <w:sz w:val="22"/>
          <w:szCs w:val="22"/>
        </w:rPr>
      </w:pPr>
      <w:r w:rsidRPr="00C153A2">
        <w:rPr>
          <w:rFonts w:ascii="Tahoma" w:cs="Tahoma" w:hAnsi="Tahoma"/>
          <w:sz w:val="22"/>
          <w:szCs w:val="22"/>
        </w:rPr>
        <w:t>UNSA</w:t>
      </w:r>
      <w:r w:rsidRPr="00C153A2">
        <w:rPr>
          <w:rFonts w:ascii="Tahoma" w:cs="Tahoma" w:hAnsi="Tahoma"/>
          <w:sz w:val="22"/>
          <w:szCs w:val="22"/>
        </w:rPr>
        <w:tab/>
      </w:r>
      <w:r w:rsidRPr="00C153A2">
        <w:rPr>
          <w:rFonts w:ascii="Tahoma" w:cs="Tahoma" w:hAnsi="Tahoma"/>
          <w:sz w:val="22"/>
          <w:szCs w:val="22"/>
        </w:rPr>
        <w:tab/>
      </w:r>
      <w:r w:rsidR="0091115E">
        <w:rPr>
          <w:rFonts w:ascii="Tahoma" w:cs="Tahoma" w:hAnsi="Tahoma"/>
          <w:sz w:val="22"/>
          <w:szCs w:val="22"/>
        </w:rPr>
        <w:t>XXXXXXXXXXXX</w:t>
      </w:r>
    </w:p>
    <w:p w14:paraId="16088ADB" w14:textId="77777777" w:rsidP="00F85B07" w:rsidR="00C23BF0" w:rsidRDefault="00C23BF0" w:rsidRPr="00C153A2">
      <w:pPr>
        <w:pStyle w:val="Corpsdetexte3"/>
        <w:rPr>
          <w:rFonts w:ascii="Tahoma" w:cs="Tahoma" w:hAnsi="Tahoma"/>
          <w:sz w:val="22"/>
          <w:szCs w:val="22"/>
        </w:rPr>
      </w:pPr>
    </w:p>
    <w:p w14:paraId="60C3A981" w14:textId="77777777" w:rsidP="00F85B07" w:rsidR="00C23BF0" w:rsidRDefault="00C23BF0" w:rsidRPr="00C153A2">
      <w:pPr>
        <w:tabs>
          <w:tab w:pos="8494" w:val="right"/>
        </w:tabs>
        <w:ind w:right="-1"/>
        <w:rPr>
          <w:rFonts w:ascii="Tahoma" w:cs="Tahoma" w:hAnsi="Tahoma"/>
          <w:sz w:val="22"/>
        </w:rPr>
      </w:pPr>
    </w:p>
    <w:p w14:paraId="4D4AB1AC" w14:textId="77777777" w:rsidP="00F85B07" w:rsidR="00C23BF0" w:rsidRDefault="00C23BF0" w:rsidRPr="00C153A2">
      <w:pPr>
        <w:tabs>
          <w:tab w:pos="8494" w:val="right"/>
        </w:tabs>
        <w:ind w:right="-1"/>
        <w:rPr>
          <w:rFonts w:ascii="Tahoma" w:cs="Tahoma" w:hAnsi="Tahoma"/>
          <w:b/>
          <w:sz w:val="22"/>
        </w:rPr>
      </w:pPr>
      <w:r w:rsidRPr="00C153A2">
        <w:rPr>
          <w:rFonts w:ascii="Tahoma" w:cs="Tahoma" w:hAnsi="Tahoma"/>
          <w:b/>
          <w:sz w:val="22"/>
        </w:rPr>
        <w:t>Il a été convenu ce qui suit :</w:t>
      </w:r>
    </w:p>
    <w:p w14:paraId="7509289E" w14:textId="77777777" w:rsidP="00F85B07" w:rsidR="00B929F0" w:rsidRDefault="00B929F0">
      <w:pPr>
        <w:ind w:left="720"/>
        <w:rPr>
          <w:rFonts w:ascii="Tahoma" w:cs="Tahoma" w:hAnsi="Tahoma"/>
          <w:sz w:val="22"/>
        </w:rPr>
      </w:pPr>
    </w:p>
    <w:p w14:paraId="70A00F38" w14:textId="63FCD1CA" w:rsidP="00F85B07" w:rsidR="00C23BF0" w:rsidRDefault="00C23BF0" w:rsidRPr="00C153A2">
      <w:pPr>
        <w:rPr>
          <w:rFonts w:ascii="Tahoma" w:cs="Tahoma" w:hAnsi="Tahoma"/>
          <w:b/>
          <w:sz w:val="22"/>
          <w:u w:val="single"/>
        </w:rPr>
      </w:pPr>
      <w:r w:rsidRPr="00C153A2">
        <w:rPr>
          <w:rFonts w:ascii="Tahoma" w:cs="Tahoma" w:hAnsi="Tahoma"/>
          <w:b/>
          <w:sz w:val="22"/>
          <w:u w:val="single"/>
        </w:rPr>
        <w:t>PREAMBULE :</w:t>
      </w:r>
    </w:p>
    <w:p w14:paraId="4774D440" w14:textId="77777777" w:rsidP="00F85B07" w:rsidR="00C23BF0" w:rsidRDefault="00C23BF0" w:rsidRPr="00C153A2">
      <w:pPr>
        <w:rPr>
          <w:rFonts w:ascii="Tahoma" w:cs="Tahoma" w:hAnsi="Tahoma"/>
          <w:sz w:val="22"/>
        </w:rPr>
      </w:pPr>
    </w:p>
    <w:p w14:paraId="67FF6D4B" w14:textId="77777777" w:rsidP="00F85B07" w:rsidR="00C23BF0" w:rsidRDefault="00C23BF0" w:rsidRPr="00C153A2">
      <w:pPr>
        <w:rPr>
          <w:rFonts w:ascii="Tahoma" w:cs="Tahoma" w:hAnsi="Tahoma"/>
          <w:sz w:val="22"/>
        </w:rPr>
      </w:pPr>
      <w:r w:rsidRPr="00C153A2">
        <w:rPr>
          <w:rFonts w:ascii="Tahoma" w:cs="Tahoma" w:hAnsi="Tahoma"/>
          <w:sz w:val="22"/>
        </w:rPr>
        <w:t xml:space="preserve">Dans le cadre des dispositions de l'article L 2242-1 et suivants du code du travail, la négociation annuelle obligatoire 2023 a fait l’objet de </w:t>
      </w:r>
      <w:r>
        <w:rPr>
          <w:rFonts w:ascii="Tahoma" w:cs="Tahoma" w:hAnsi="Tahoma"/>
          <w:sz w:val="22"/>
        </w:rPr>
        <w:t>5</w:t>
      </w:r>
      <w:r w:rsidRPr="00C153A2">
        <w:rPr>
          <w:rFonts w:ascii="Tahoma" w:cs="Tahoma" w:hAnsi="Tahoma"/>
          <w:sz w:val="22"/>
        </w:rPr>
        <w:t xml:space="preserve"> réunions qui se sont déroulées les 9 mars, 16 mars, 29 mars</w:t>
      </w:r>
      <w:r>
        <w:rPr>
          <w:rFonts w:ascii="Tahoma" w:cs="Tahoma" w:hAnsi="Tahoma"/>
          <w:sz w:val="22"/>
        </w:rPr>
        <w:t xml:space="preserve"> </w:t>
      </w:r>
      <w:r w:rsidRPr="00C153A2">
        <w:rPr>
          <w:rFonts w:ascii="Tahoma" w:cs="Tahoma" w:hAnsi="Tahoma"/>
          <w:sz w:val="22"/>
        </w:rPr>
        <w:t>30 mars</w:t>
      </w:r>
      <w:r>
        <w:rPr>
          <w:rFonts w:ascii="Tahoma" w:cs="Tahoma" w:hAnsi="Tahoma"/>
          <w:sz w:val="22"/>
        </w:rPr>
        <w:t>, 31 mars et 7 avril 2023</w:t>
      </w:r>
      <w:r w:rsidRPr="00C153A2">
        <w:rPr>
          <w:rFonts w:ascii="Tahoma" w:cs="Tahoma" w:hAnsi="Tahoma"/>
          <w:sz w:val="22"/>
        </w:rPr>
        <w:t>, en accord avec les délégués syndicaux, et portant sur la rémunération.</w:t>
      </w:r>
    </w:p>
    <w:p w14:paraId="4D10D27A" w14:textId="77777777" w:rsidP="00F85B07" w:rsidR="00C23BF0" w:rsidRDefault="00C23BF0" w:rsidRPr="00C153A2">
      <w:pPr>
        <w:rPr>
          <w:rFonts w:ascii="Tahoma" w:cs="Tahoma" w:hAnsi="Tahoma"/>
          <w:sz w:val="22"/>
        </w:rPr>
      </w:pPr>
    </w:p>
    <w:p w14:paraId="1967724E" w14:textId="77777777" w:rsidP="00F85B07" w:rsidR="00C23BF0" w:rsidRDefault="00C23BF0" w:rsidRPr="00C153A2">
      <w:pPr>
        <w:rPr>
          <w:rFonts w:ascii="Tahoma" w:cs="Tahoma" w:hAnsi="Tahoma"/>
          <w:sz w:val="22"/>
        </w:rPr>
      </w:pPr>
      <w:r w:rsidRPr="00C153A2">
        <w:rPr>
          <w:rFonts w:ascii="Tahoma" w:cs="Tahoma" w:hAnsi="Tahoma"/>
          <w:sz w:val="22"/>
        </w:rPr>
        <w:t>Elles se déroulent dans un contexte de crise particulièrement impactant pour l’entreprise déjà en réduction de chiffre d’affaires, et qui fait face à une crise mondiale qui accentue ses difficultés, déjà lourdes, engendrées par la pandémie de COVID 19 et la crise des semi-conducteurs.</w:t>
      </w:r>
    </w:p>
    <w:p w14:paraId="3098E7F7" w14:textId="77777777" w:rsidP="00F85B07" w:rsidR="00C23BF0" w:rsidRDefault="00C23BF0" w:rsidRPr="00C153A2">
      <w:pPr>
        <w:rPr>
          <w:rFonts w:ascii="Tahoma" w:cs="Tahoma" w:hAnsi="Tahoma"/>
          <w:sz w:val="22"/>
        </w:rPr>
      </w:pPr>
    </w:p>
    <w:p w14:paraId="7507A919" w14:textId="77777777" w:rsidP="00F85B07" w:rsidR="00C23BF0" w:rsidRDefault="00C23BF0" w:rsidRPr="00C153A2">
      <w:pPr>
        <w:rPr>
          <w:rFonts w:ascii="Tahoma" w:cs="Tahoma" w:hAnsi="Tahoma"/>
          <w:sz w:val="22"/>
        </w:rPr>
      </w:pPr>
      <w:r w:rsidRPr="00C153A2">
        <w:rPr>
          <w:rFonts w:ascii="Tahoma" w:cs="Tahoma" w:hAnsi="Tahoma"/>
          <w:sz w:val="22"/>
        </w:rPr>
        <w:t xml:space="preserve">A l’issue de ces réunions, les parties sont convenues de concessions réciproques aboutissant aux dispositions du présent accord. </w:t>
      </w:r>
    </w:p>
    <w:p w14:paraId="41EF1107" w14:textId="77777777" w:rsidP="00F85B07" w:rsidR="00C23BF0" w:rsidRDefault="00C23BF0" w:rsidRPr="00C153A2">
      <w:pPr>
        <w:rPr>
          <w:rFonts w:ascii="Tahoma" w:cs="Tahoma" w:hAnsi="Tahoma"/>
          <w:sz w:val="22"/>
        </w:rPr>
      </w:pPr>
    </w:p>
    <w:p w14:paraId="0B6D1795" w14:textId="77777777" w:rsidP="00F85B07" w:rsidR="00C23BF0" w:rsidRDefault="00C23BF0">
      <w:pPr>
        <w:rPr>
          <w:rFonts w:ascii="Tahoma" w:cs="Tahoma" w:hAnsi="Tahoma"/>
          <w:sz w:val="22"/>
        </w:rPr>
      </w:pPr>
      <w:r w:rsidRPr="00C153A2">
        <w:rPr>
          <w:rFonts w:ascii="Tahoma" w:cs="Tahoma" w:hAnsi="Tahoma"/>
          <w:sz w:val="22"/>
        </w:rPr>
        <w:t>Elles résultent d'une volonté conjointe des parties et ont pour objectif de revaloriser la rémunération des différents collaborateurs qui subissent l’augmentation des prix à la consommation et des prix sur les énergies.</w:t>
      </w:r>
    </w:p>
    <w:p w14:paraId="732E6107" w14:textId="77777777" w:rsidP="00F85B07" w:rsidR="00C23BF0" w:rsidRDefault="00C23BF0">
      <w:pPr>
        <w:rPr>
          <w:rFonts w:ascii="Tahoma" w:cs="Tahoma" w:hAnsi="Tahoma"/>
          <w:sz w:val="22"/>
        </w:rPr>
      </w:pPr>
    </w:p>
    <w:p w14:paraId="554D48B2" w14:textId="77777777" w:rsidP="00F85B07" w:rsidR="00C23BF0" w:rsidRDefault="00C23BF0" w:rsidRPr="00C153A2">
      <w:pPr>
        <w:rPr>
          <w:rFonts w:ascii="Tahoma" w:cs="Tahoma" w:hAnsi="Tahoma"/>
          <w:b/>
          <w:bCs/>
          <w:sz w:val="22"/>
          <w:u w:val="single"/>
        </w:rPr>
      </w:pPr>
      <w:r w:rsidRPr="00C153A2">
        <w:rPr>
          <w:rFonts w:ascii="Tahoma" w:cs="Tahoma" w:hAnsi="Tahoma"/>
          <w:b/>
          <w:bCs/>
          <w:sz w:val="22"/>
          <w:u w:val="single"/>
        </w:rPr>
        <w:t>ARTICLE</w:t>
      </w:r>
      <w:r>
        <w:rPr>
          <w:rFonts w:ascii="Tahoma" w:cs="Tahoma" w:hAnsi="Tahoma"/>
          <w:b/>
          <w:bCs/>
          <w:sz w:val="22"/>
          <w:u w:val="single"/>
        </w:rPr>
        <w:t xml:space="preserve"> 1 - </w:t>
      </w:r>
      <w:r w:rsidRPr="00C153A2">
        <w:rPr>
          <w:rFonts w:ascii="Tahoma" w:cs="Tahoma" w:hAnsi="Tahoma"/>
          <w:b/>
          <w:bCs/>
          <w:sz w:val="22"/>
          <w:u w:val="single"/>
        </w:rPr>
        <w:t>REMUNERATION ET SALAIRES EFFECTIFS</w:t>
      </w:r>
    </w:p>
    <w:p w14:paraId="179F8C3E" w14:textId="77777777" w:rsidP="00F85B07" w:rsidR="00C23BF0" w:rsidRDefault="00C23BF0" w:rsidRPr="00C153A2">
      <w:pPr>
        <w:rPr>
          <w:rFonts w:ascii="Tahoma" w:cs="Tahoma" w:hAnsi="Tahoma"/>
          <w:sz w:val="22"/>
        </w:rPr>
      </w:pPr>
    </w:p>
    <w:p w14:paraId="02F9E5AC" w14:textId="1FE5B235" w:rsidP="00F85B07" w:rsidR="00C23BF0" w:rsidRDefault="00C23BF0" w:rsidRPr="00C23BF0">
      <w:pPr>
        <w:widowControl/>
        <w:numPr>
          <w:ilvl w:val="0"/>
          <w:numId w:val="2"/>
        </w:numPr>
        <w:ind w:hanging="357" w:left="357"/>
        <w:rPr>
          <w:rFonts w:ascii="Tahoma" w:cs="Tahoma" w:hAnsi="Tahoma"/>
          <w:sz w:val="22"/>
        </w:rPr>
      </w:pPr>
      <w:r w:rsidRPr="00C153A2">
        <w:rPr>
          <w:rFonts w:ascii="Tahoma" w:cs="Tahoma" w:hAnsi="Tahoma"/>
          <w:sz w:val="22"/>
        </w:rPr>
        <w:t>Les salariés relevant de la catégorie Ouvrier, bénéficient :</w:t>
      </w:r>
    </w:p>
    <w:p w14:paraId="47ECAD82" w14:textId="77777777" w:rsidP="00F85B07" w:rsidR="00C23BF0" w:rsidRDefault="00C23BF0" w:rsidRPr="00C153A2">
      <w:pPr>
        <w:widowControl/>
        <w:numPr>
          <w:ilvl w:val="0"/>
          <w:numId w:val="1"/>
        </w:numPr>
        <w:rPr>
          <w:rFonts w:ascii="Tahoma" w:cs="Tahoma" w:hAnsi="Tahoma"/>
          <w:sz w:val="22"/>
        </w:rPr>
      </w:pPr>
      <w:r w:rsidRPr="00C153A2">
        <w:rPr>
          <w:rFonts w:ascii="Tahoma" w:cs="Tahoma" w:hAnsi="Tahoma"/>
          <w:sz w:val="22"/>
        </w:rPr>
        <w:t xml:space="preserve">D’une Augmentation Générale du salaire de base brut de </w:t>
      </w:r>
      <w:r w:rsidRPr="00C153A2">
        <w:rPr>
          <w:rFonts w:ascii="Tahoma" w:cs="Tahoma" w:hAnsi="Tahoma"/>
          <w:b/>
          <w:sz w:val="22"/>
        </w:rPr>
        <w:t>5.00%</w:t>
      </w:r>
      <w:r w:rsidRPr="00C153A2">
        <w:rPr>
          <w:rFonts w:ascii="Tahoma" w:cs="Tahoma" w:hAnsi="Tahoma"/>
          <w:bCs/>
          <w:sz w:val="22"/>
        </w:rPr>
        <w:t>.</w:t>
      </w:r>
    </w:p>
    <w:p w14:paraId="5DC92CA5" w14:textId="77777777" w:rsidP="00F85B07" w:rsidR="00C23BF0" w:rsidRDefault="00C23BF0">
      <w:pPr>
        <w:ind w:left="360"/>
        <w:rPr>
          <w:rFonts w:ascii="Tahoma" w:cs="Tahoma" w:hAnsi="Tahoma"/>
          <w:sz w:val="22"/>
        </w:rPr>
      </w:pPr>
      <w:bookmarkStart w:id="0" w:name="_Hlk131161666"/>
    </w:p>
    <w:p w14:paraId="07B3E199" w14:textId="353150EB" w:rsidP="00F85B07" w:rsidR="00C23BF0" w:rsidRDefault="00C23BF0" w:rsidRPr="00C23BF0">
      <w:pPr>
        <w:widowControl/>
        <w:numPr>
          <w:ilvl w:val="0"/>
          <w:numId w:val="2"/>
        </w:numPr>
        <w:ind w:hanging="357" w:left="357"/>
        <w:rPr>
          <w:rFonts w:ascii="Tahoma" w:cs="Tahoma" w:hAnsi="Tahoma"/>
          <w:sz w:val="22"/>
        </w:rPr>
      </w:pPr>
      <w:r w:rsidRPr="00C153A2">
        <w:rPr>
          <w:rFonts w:ascii="Tahoma" w:cs="Tahoma" w:hAnsi="Tahoma"/>
          <w:sz w:val="22"/>
        </w:rPr>
        <w:t>Les salariés relevant des catégories Employé, Technicien et Agent de Maîtrise (MOI non-cadres hors ouvriers)</w:t>
      </w:r>
      <w:bookmarkEnd w:id="0"/>
      <w:r w:rsidRPr="00C153A2">
        <w:rPr>
          <w:rFonts w:ascii="Tahoma" w:cs="Tahoma" w:hAnsi="Tahoma"/>
          <w:sz w:val="22"/>
        </w:rPr>
        <w:t xml:space="preserve"> bénéficient :</w:t>
      </w:r>
    </w:p>
    <w:p w14:paraId="1AE27284" w14:textId="4631394C" w:rsidP="00F85B07" w:rsidR="00C23BF0" w:rsidRDefault="00C23BF0" w:rsidRPr="00492952">
      <w:pPr>
        <w:widowControl/>
        <w:numPr>
          <w:ilvl w:val="0"/>
          <w:numId w:val="1"/>
        </w:numPr>
        <w:rPr>
          <w:rFonts w:ascii="Tahoma" w:cs="Tahoma" w:hAnsi="Tahoma"/>
          <w:sz w:val="22"/>
        </w:rPr>
      </w:pPr>
      <w:r w:rsidRPr="00492952">
        <w:rPr>
          <w:rFonts w:ascii="Tahoma" w:cs="Tahoma" w:hAnsi="Tahoma"/>
          <w:sz w:val="22"/>
        </w:rPr>
        <w:t xml:space="preserve">D’une augmentation générale du salaire de base brut de </w:t>
      </w:r>
      <w:r>
        <w:rPr>
          <w:rFonts w:ascii="Tahoma" w:cs="Tahoma" w:hAnsi="Tahoma"/>
          <w:b/>
          <w:bCs/>
          <w:sz w:val="22"/>
        </w:rPr>
        <w:t>4.00</w:t>
      </w:r>
      <w:r w:rsidRPr="00492952">
        <w:rPr>
          <w:rFonts w:ascii="Tahoma" w:cs="Tahoma" w:hAnsi="Tahoma"/>
          <w:b/>
          <w:bCs/>
          <w:sz w:val="22"/>
        </w:rPr>
        <w:t xml:space="preserve"> %.</w:t>
      </w:r>
    </w:p>
    <w:p w14:paraId="7C4FF3D0" w14:textId="66CF157C" w:rsidP="00F85B07" w:rsidR="00C23BF0" w:rsidRDefault="00C23BF0" w:rsidRPr="00634121">
      <w:pPr>
        <w:widowControl/>
        <w:numPr>
          <w:ilvl w:val="0"/>
          <w:numId w:val="1"/>
        </w:numPr>
        <w:rPr>
          <w:rFonts w:ascii="Tahoma" w:cs="Tahoma" w:hAnsi="Tahoma"/>
          <w:sz w:val="22"/>
        </w:rPr>
      </w:pPr>
      <w:r w:rsidRPr="00C153A2">
        <w:rPr>
          <w:rFonts w:ascii="Tahoma" w:cs="Tahoma" w:hAnsi="Tahoma"/>
          <w:sz w:val="22"/>
        </w:rPr>
        <w:t xml:space="preserve">D’un budget d’augmentation individuelle de </w:t>
      </w:r>
      <w:r w:rsidRPr="00C23BF0">
        <w:rPr>
          <w:rFonts w:ascii="Tahoma" w:cs="Tahoma" w:hAnsi="Tahoma"/>
          <w:b/>
          <w:bCs/>
          <w:sz w:val="22"/>
        </w:rPr>
        <w:t>1.00%</w:t>
      </w:r>
      <w:r w:rsidRPr="00C153A2">
        <w:rPr>
          <w:rFonts w:ascii="Tahoma" w:cs="Tahoma" w:hAnsi="Tahoma"/>
          <w:sz w:val="22"/>
        </w:rPr>
        <w:t xml:space="preserve"> de la somme des salaires de base de la catégorie susvisée.</w:t>
      </w:r>
    </w:p>
    <w:p w14:paraId="224965CE" w14:textId="77777777" w:rsidP="00F85B07" w:rsidR="00C23BF0" w:rsidRDefault="00C23BF0" w:rsidRPr="00F85B07">
      <w:pPr>
        <w:rPr>
          <w:rFonts w:ascii="Tahoma" w:cs="Tahoma" w:hAnsi="Tahoma"/>
          <w:b/>
          <w:sz w:val="16"/>
          <w:szCs w:val="16"/>
        </w:rPr>
      </w:pPr>
    </w:p>
    <w:p w14:paraId="69E68D6B" w14:textId="05F1E719" w:rsidP="00F85B07" w:rsidR="00C23BF0" w:rsidRDefault="00C23BF0" w:rsidRPr="00C23BF0">
      <w:pPr>
        <w:widowControl/>
        <w:numPr>
          <w:ilvl w:val="0"/>
          <w:numId w:val="2"/>
        </w:numPr>
        <w:ind w:hanging="357" w:left="357"/>
        <w:rPr>
          <w:rFonts w:ascii="Tahoma" w:cs="Tahoma" w:hAnsi="Tahoma"/>
          <w:sz w:val="22"/>
        </w:rPr>
      </w:pPr>
      <w:r w:rsidRPr="00C153A2">
        <w:rPr>
          <w:rFonts w:ascii="Tahoma" w:cs="Tahoma" w:hAnsi="Tahoma"/>
          <w:sz w:val="22"/>
        </w:rPr>
        <w:t>Les salariés relevant de la catégorie Cadre bénéficient :</w:t>
      </w:r>
    </w:p>
    <w:p w14:paraId="4CCC3A48" w14:textId="77777777" w:rsidP="00F85B07" w:rsidR="00C23BF0" w:rsidRDefault="00C23BF0" w:rsidRPr="00492952">
      <w:pPr>
        <w:widowControl/>
        <w:numPr>
          <w:ilvl w:val="0"/>
          <w:numId w:val="1"/>
        </w:numPr>
        <w:rPr>
          <w:rFonts w:ascii="Tahoma" w:cs="Tahoma" w:hAnsi="Tahoma"/>
          <w:sz w:val="22"/>
        </w:rPr>
      </w:pPr>
      <w:r w:rsidRPr="00C153A2">
        <w:rPr>
          <w:rFonts w:ascii="Tahoma" w:cs="Tahoma" w:hAnsi="Tahoma"/>
          <w:sz w:val="22"/>
        </w:rPr>
        <w:t xml:space="preserve">D’une augmentation générale du salaire de base </w:t>
      </w:r>
      <w:r w:rsidRPr="00492952">
        <w:rPr>
          <w:rFonts w:ascii="Tahoma" w:cs="Tahoma" w:hAnsi="Tahoma"/>
          <w:sz w:val="22"/>
        </w:rPr>
        <w:t xml:space="preserve">brut de </w:t>
      </w:r>
      <w:r w:rsidRPr="00492952">
        <w:rPr>
          <w:rFonts w:ascii="Tahoma" w:cs="Tahoma" w:hAnsi="Tahoma"/>
          <w:b/>
          <w:sz w:val="22"/>
        </w:rPr>
        <w:t>3.00 %.</w:t>
      </w:r>
    </w:p>
    <w:p w14:paraId="51E4B206" w14:textId="77777777" w:rsidP="00F85B07" w:rsidR="00C23BF0" w:rsidRDefault="00C23BF0" w:rsidRPr="00492952">
      <w:pPr>
        <w:widowControl/>
        <w:numPr>
          <w:ilvl w:val="0"/>
          <w:numId w:val="1"/>
        </w:numPr>
        <w:rPr>
          <w:rFonts w:ascii="Tahoma" w:cs="Tahoma" w:hAnsi="Tahoma"/>
          <w:sz w:val="22"/>
        </w:rPr>
      </w:pPr>
      <w:r w:rsidRPr="00492952">
        <w:rPr>
          <w:rFonts w:ascii="Tahoma" w:cs="Tahoma" w:hAnsi="Tahoma"/>
          <w:sz w:val="22"/>
        </w:rPr>
        <w:t xml:space="preserve">D’un budget d’augmentation individuelle de </w:t>
      </w:r>
      <w:r w:rsidRPr="00492952">
        <w:rPr>
          <w:rFonts w:ascii="Tahoma" w:cs="Tahoma" w:hAnsi="Tahoma"/>
          <w:b/>
          <w:bCs/>
          <w:sz w:val="22"/>
        </w:rPr>
        <w:t>1.50%</w:t>
      </w:r>
      <w:r w:rsidRPr="00492952">
        <w:rPr>
          <w:rFonts w:ascii="Tahoma" w:cs="Tahoma" w:hAnsi="Tahoma"/>
          <w:sz w:val="22"/>
        </w:rPr>
        <w:t xml:space="preserve"> de la somme des salaires de base de la catégorie susvisée.</w:t>
      </w:r>
    </w:p>
    <w:p w14:paraId="4D8E702A" w14:textId="77777777" w:rsidP="00F85B07" w:rsidR="00C23BF0" w:rsidRDefault="00C23BF0" w:rsidRPr="00F85B07">
      <w:pPr>
        <w:ind w:left="720"/>
        <w:rPr>
          <w:rFonts w:ascii="Tahoma" w:cs="Tahoma" w:hAnsi="Tahoma"/>
          <w:sz w:val="16"/>
          <w:szCs w:val="16"/>
        </w:rPr>
      </w:pPr>
    </w:p>
    <w:p w14:paraId="55084B94" w14:textId="26A822E0" w:rsidP="00F85B07" w:rsidR="00F85B07" w:rsidRDefault="00C23BF0" w:rsidRPr="00F85B07">
      <w:pPr>
        <w:widowControl/>
        <w:numPr>
          <w:ilvl w:val="0"/>
          <w:numId w:val="1"/>
        </w:numPr>
        <w:rPr>
          <w:rFonts w:ascii="Tahoma" w:cs="Tahoma" w:hAnsi="Tahoma"/>
          <w:sz w:val="22"/>
        </w:rPr>
      </w:pPr>
      <w:r w:rsidRPr="00492952">
        <w:rPr>
          <w:rFonts w:ascii="Tahoma" w:cs="Tahoma" w:hAnsi="Tahoma"/>
          <w:sz w:val="22"/>
        </w:rPr>
        <w:t>Les salariés Cadres appartenant au CODIR bénéficient de mesures uniquement individuelles, sans augmentation générale.</w:t>
      </w:r>
    </w:p>
    <w:p w14:paraId="18E8BBE9" w14:textId="4EF0D411" w:rsidP="00F85B07" w:rsidR="00C23BF0" w:rsidRDefault="00C23BF0" w:rsidRPr="00C23BF0">
      <w:pPr>
        <w:rPr>
          <w:rFonts w:ascii="Tahoma" w:cs="Tahoma" w:hAnsi="Tahoma"/>
          <w:bCs/>
          <w:sz w:val="22"/>
        </w:rPr>
      </w:pPr>
      <w:r w:rsidRPr="00C153A2">
        <w:rPr>
          <w:rFonts w:ascii="Tahoma" w:cs="Tahoma" w:hAnsi="Tahoma"/>
          <w:sz w:val="22"/>
        </w:rPr>
        <w:t xml:space="preserve">Les augmentations générales seront appliquées au </w:t>
      </w:r>
      <w:r w:rsidRPr="00E44A0F">
        <w:rPr>
          <w:rFonts w:ascii="Tahoma" w:cs="Tahoma" w:hAnsi="Tahoma"/>
          <w:bCs/>
          <w:sz w:val="22"/>
        </w:rPr>
        <w:t>1</w:t>
      </w:r>
      <w:r w:rsidRPr="00E44A0F">
        <w:rPr>
          <w:rFonts w:ascii="Tahoma" w:cs="Tahoma" w:hAnsi="Tahoma"/>
          <w:bCs/>
          <w:sz w:val="22"/>
          <w:vertAlign w:val="superscript"/>
        </w:rPr>
        <w:t>er</w:t>
      </w:r>
      <w:r w:rsidRPr="00E44A0F">
        <w:rPr>
          <w:rFonts w:ascii="Tahoma" w:cs="Tahoma" w:hAnsi="Tahoma"/>
          <w:bCs/>
          <w:sz w:val="22"/>
        </w:rPr>
        <w:t xml:space="preserve"> avril 2023 pour le personnel embauché (CDI/CDD). </w:t>
      </w:r>
    </w:p>
    <w:p w14:paraId="0A7CA5E2" w14:textId="44305C6C" w:rsidP="00F85B07" w:rsidR="00C23BF0" w:rsidRDefault="00C23BF0" w:rsidRPr="00F85B07">
      <w:pPr>
        <w:rPr>
          <w:rFonts w:ascii="Tahoma" w:cs="Tahoma" w:hAnsi="Tahoma"/>
          <w:sz w:val="22"/>
        </w:rPr>
      </w:pPr>
      <w:bookmarkStart w:id="1" w:name="_Hlk131169390"/>
      <w:r>
        <w:rPr>
          <w:rFonts w:ascii="Tahoma" w:cs="Tahoma" w:hAnsi="Tahoma"/>
          <w:sz w:val="22"/>
        </w:rPr>
        <w:lastRenderedPageBreak/>
        <w:t xml:space="preserve">Les augmentations individuelles seront traitées sur </w:t>
      </w:r>
      <w:r w:rsidRPr="00C153A2">
        <w:rPr>
          <w:rFonts w:ascii="Tahoma" w:cs="Tahoma" w:hAnsi="Tahoma"/>
          <w:sz w:val="22"/>
        </w:rPr>
        <w:t>la paye de mai 2023 avec un effet rétroactif au 1</w:t>
      </w:r>
      <w:r w:rsidRPr="00C153A2">
        <w:rPr>
          <w:rFonts w:ascii="Tahoma" w:cs="Tahoma" w:hAnsi="Tahoma"/>
          <w:sz w:val="22"/>
          <w:vertAlign w:val="superscript"/>
        </w:rPr>
        <w:t>er</w:t>
      </w:r>
      <w:r w:rsidRPr="00C153A2">
        <w:rPr>
          <w:rFonts w:ascii="Tahoma" w:cs="Tahoma" w:hAnsi="Tahoma"/>
          <w:sz w:val="22"/>
        </w:rPr>
        <w:t xml:space="preserve"> avril 2023.</w:t>
      </w:r>
      <w:bookmarkEnd w:id="1"/>
    </w:p>
    <w:p w14:paraId="6AF487F8" w14:textId="77777777" w:rsidP="00F85B07" w:rsidR="00C23BF0" w:rsidRDefault="00C23BF0" w:rsidRPr="00C153A2">
      <w:pPr>
        <w:rPr>
          <w:rFonts w:ascii="Tahoma" w:cs="Tahoma" w:hAnsi="Tahoma"/>
          <w:b/>
          <w:sz w:val="22"/>
          <w:u w:val="single"/>
        </w:rPr>
      </w:pPr>
      <w:r w:rsidRPr="00C153A2">
        <w:rPr>
          <w:rFonts w:ascii="Tahoma" w:cs="Tahoma" w:hAnsi="Tahoma"/>
          <w:b/>
          <w:bCs/>
          <w:sz w:val="22"/>
          <w:u w:val="single"/>
        </w:rPr>
        <w:t>ARTICLE</w:t>
      </w:r>
      <w:r>
        <w:rPr>
          <w:rFonts w:ascii="Tahoma" w:cs="Tahoma" w:hAnsi="Tahoma"/>
          <w:b/>
          <w:bCs/>
          <w:sz w:val="22"/>
          <w:u w:val="single"/>
        </w:rPr>
        <w:t xml:space="preserve"> 2 - </w:t>
      </w:r>
      <w:r w:rsidRPr="00C153A2">
        <w:rPr>
          <w:rFonts w:ascii="Tahoma" w:cs="Tahoma" w:hAnsi="Tahoma"/>
          <w:b/>
          <w:sz w:val="22"/>
          <w:u w:val="single"/>
        </w:rPr>
        <w:t>PRISE EN CHARGE MUTUELLE – PART EMPLOYEUR :</w:t>
      </w:r>
    </w:p>
    <w:p w14:paraId="42113020" w14:textId="77777777" w:rsidP="00F85B07" w:rsidR="00C23BF0" w:rsidRDefault="00C23BF0" w:rsidRPr="00C153A2">
      <w:pPr>
        <w:rPr>
          <w:rFonts w:ascii="Tahoma" w:cs="Tahoma" w:hAnsi="Tahoma"/>
          <w:sz w:val="22"/>
        </w:rPr>
      </w:pPr>
    </w:p>
    <w:p w14:paraId="28701F5B" w14:textId="77777777" w:rsidP="00F85B07" w:rsidR="00C23BF0" w:rsidRDefault="00C23BF0" w:rsidRPr="00C153A2">
      <w:pPr>
        <w:rPr>
          <w:rFonts w:ascii="Tahoma" w:cs="Tahoma" w:hAnsi="Tahoma"/>
          <w:sz w:val="22"/>
        </w:rPr>
      </w:pPr>
      <w:r w:rsidRPr="00C153A2">
        <w:rPr>
          <w:rFonts w:ascii="Tahoma" w:cs="Tahoma" w:hAnsi="Tahoma"/>
          <w:sz w:val="22"/>
        </w:rPr>
        <w:t>La prise en charge par l’employeur, est maintenue à 100 % pour l’année 202</w:t>
      </w:r>
      <w:r>
        <w:rPr>
          <w:rFonts w:ascii="Tahoma" w:cs="Tahoma" w:hAnsi="Tahoma"/>
          <w:sz w:val="22"/>
        </w:rPr>
        <w:t>3</w:t>
      </w:r>
      <w:r w:rsidRPr="00C153A2">
        <w:rPr>
          <w:rFonts w:ascii="Tahoma" w:cs="Tahoma" w:hAnsi="Tahoma"/>
          <w:sz w:val="22"/>
        </w:rPr>
        <w:t xml:space="preserve">. </w:t>
      </w:r>
    </w:p>
    <w:p w14:paraId="706FB6D4" w14:textId="77777777" w:rsidP="00F85B07" w:rsidR="00C23BF0" w:rsidRDefault="00C23BF0" w:rsidRPr="00C153A2">
      <w:pPr>
        <w:rPr>
          <w:rFonts w:ascii="Tahoma" w:cs="Tahoma" w:hAnsi="Tahoma"/>
          <w:sz w:val="22"/>
        </w:rPr>
      </w:pPr>
    </w:p>
    <w:p w14:paraId="08C5DBE1" w14:textId="77777777" w:rsidP="00F85B07" w:rsidR="00C23BF0" w:rsidRDefault="00C23BF0" w:rsidRPr="00C153A2">
      <w:pPr>
        <w:rPr>
          <w:rFonts w:ascii="Tahoma" w:cs="Tahoma" w:hAnsi="Tahoma"/>
          <w:sz w:val="22"/>
        </w:rPr>
      </w:pPr>
      <w:r w:rsidRPr="00C153A2">
        <w:rPr>
          <w:rFonts w:ascii="Tahoma" w:cs="Tahoma" w:hAnsi="Tahoma"/>
          <w:b/>
          <w:bCs/>
          <w:sz w:val="22"/>
          <w:u w:val="single"/>
        </w:rPr>
        <w:t>ARTICLE</w:t>
      </w:r>
      <w:r>
        <w:rPr>
          <w:rFonts w:ascii="Tahoma" w:cs="Tahoma" w:hAnsi="Tahoma"/>
          <w:b/>
          <w:bCs/>
          <w:sz w:val="22"/>
          <w:u w:val="single"/>
        </w:rPr>
        <w:t xml:space="preserve"> 3 - </w:t>
      </w:r>
      <w:r w:rsidRPr="00C153A2">
        <w:rPr>
          <w:rFonts w:ascii="Tahoma" w:cs="Tahoma" w:hAnsi="Tahoma"/>
          <w:b/>
          <w:sz w:val="22"/>
          <w:u w:val="single"/>
        </w:rPr>
        <w:t>CONDITIONS DE VALIDITE</w:t>
      </w:r>
      <w:r w:rsidRPr="00C153A2">
        <w:rPr>
          <w:rFonts w:ascii="Tahoma" w:cs="Tahoma" w:hAnsi="Tahoma"/>
          <w:sz w:val="22"/>
        </w:rPr>
        <w:t> :</w:t>
      </w:r>
    </w:p>
    <w:p w14:paraId="2990F9C4" w14:textId="77777777" w:rsidP="00F85B07" w:rsidR="00C23BF0" w:rsidRDefault="00C23BF0" w:rsidRPr="00C153A2">
      <w:pPr>
        <w:rPr>
          <w:rFonts w:ascii="Tahoma" w:cs="Tahoma" w:hAnsi="Tahoma"/>
          <w:sz w:val="22"/>
        </w:rPr>
      </w:pPr>
    </w:p>
    <w:p w14:paraId="2DC621B7" w14:textId="5D98134B" w:rsidP="00F85B07" w:rsidR="00C23BF0" w:rsidRDefault="00C23BF0" w:rsidRPr="00C153A2">
      <w:pPr>
        <w:rPr>
          <w:rFonts w:ascii="Tahoma" w:cs="Tahoma" w:hAnsi="Tahoma"/>
          <w:sz w:val="22"/>
        </w:rPr>
      </w:pPr>
      <w:r w:rsidRPr="00C153A2">
        <w:rPr>
          <w:rFonts w:ascii="Tahoma" w:cs="Tahoma" w:hAnsi="Tahoma"/>
          <w:sz w:val="22"/>
        </w:rPr>
        <w:t xml:space="preserve">La mise en œuvre du présent accord est </w:t>
      </w:r>
      <w:proofErr w:type="gramStart"/>
      <w:r w:rsidRPr="00C153A2">
        <w:rPr>
          <w:rFonts w:ascii="Tahoma" w:cs="Tahoma" w:hAnsi="Tahoma"/>
          <w:sz w:val="22"/>
        </w:rPr>
        <w:t>subordonnée</w:t>
      </w:r>
      <w:proofErr w:type="gramEnd"/>
      <w:r w:rsidRPr="00C153A2">
        <w:rPr>
          <w:rFonts w:ascii="Tahoma" w:cs="Tahoma" w:hAnsi="Tahoma"/>
          <w:sz w:val="22"/>
        </w:rPr>
        <w:t xml:space="preserve"> à sa signature par les Organisations Syndicales représentatives, devant permettre sa validité, conformément aux dispositions légales en vigueur, issues de la « loi travail » du 8 Août 2016 et de l’ordonnance Macron n° 2017-1385 du 22 septembre 2017.</w:t>
      </w:r>
    </w:p>
    <w:p w14:paraId="25083576" w14:textId="77777777" w:rsidP="00F85B07" w:rsidR="00C23BF0" w:rsidRDefault="00C23BF0">
      <w:pPr>
        <w:rPr>
          <w:rFonts w:ascii="Tahoma" w:cs="Tahoma" w:hAnsi="Tahoma"/>
          <w:sz w:val="22"/>
        </w:rPr>
      </w:pPr>
      <w:r w:rsidRPr="00C153A2">
        <w:rPr>
          <w:rFonts w:ascii="Tahoma" w:cs="Tahoma" w:hAnsi="Tahoma"/>
          <w:sz w:val="22"/>
        </w:rPr>
        <w:t>L’accord est applicable au lendemain de son dépôt auprès des Services Compétents.</w:t>
      </w:r>
    </w:p>
    <w:p w14:paraId="282D9F61" w14:textId="77777777" w:rsidP="00F85B07" w:rsidR="00C23BF0" w:rsidRDefault="00C23BF0">
      <w:pPr>
        <w:rPr>
          <w:rFonts w:ascii="Tahoma" w:cs="Tahoma" w:hAnsi="Tahoma"/>
          <w:sz w:val="22"/>
        </w:rPr>
      </w:pPr>
    </w:p>
    <w:p w14:paraId="79482660" w14:textId="77777777" w:rsidP="00F85B07" w:rsidR="00C23BF0" w:rsidRDefault="00C23BF0" w:rsidRPr="00C153A2">
      <w:pPr>
        <w:rPr>
          <w:rFonts w:ascii="Tahoma" w:cs="Tahoma" w:hAnsi="Tahoma"/>
          <w:sz w:val="22"/>
        </w:rPr>
      </w:pPr>
      <w:r w:rsidRPr="00C153A2">
        <w:rPr>
          <w:rFonts w:ascii="Tahoma" w:cs="Tahoma" w:hAnsi="Tahoma"/>
          <w:b/>
          <w:bCs/>
          <w:sz w:val="22"/>
          <w:u w:val="single"/>
        </w:rPr>
        <w:t>ARTICLE</w:t>
      </w:r>
      <w:r>
        <w:rPr>
          <w:rFonts w:ascii="Tahoma" w:cs="Tahoma" w:hAnsi="Tahoma"/>
          <w:b/>
          <w:bCs/>
          <w:sz w:val="22"/>
          <w:u w:val="single"/>
        </w:rPr>
        <w:t xml:space="preserve"> 4 -</w:t>
      </w:r>
      <w:r w:rsidRPr="00C153A2">
        <w:rPr>
          <w:rFonts w:ascii="Tahoma" w:cs="Tahoma" w:hAnsi="Tahoma"/>
          <w:b/>
          <w:sz w:val="22"/>
          <w:u w:val="single"/>
        </w:rPr>
        <w:t>DISPOSITIONS FINALES</w:t>
      </w:r>
    </w:p>
    <w:p w14:paraId="5FF51E6B" w14:textId="77777777" w:rsidP="00F85B07" w:rsidR="00C23BF0" w:rsidRDefault="00C23BF0" w:rsidRPr="00C153A2">
      <w:pPr>
        <w:tabs>
          <w:tab w:pos="567" w:val="left"/>
          <w:tab w:pos="851" w:val="left"/>
          <w:tab w:pos="1701" w:val="left"/>
          <w:tab w:pos="1985" w:val="left"/>
          <w:tab w:pos="2268" w:val="left"/>
          <w:tab w:pos="3119" w:val="left"/>
          <w:tab w:pos="3402" w:val="left"/>
          <w:tab w:pos="3969" w:val="left"/>
        </w:tabs>
        <w:rPr>
          <w:rFonts w:ascii="Tahoma" w:cs="Tahoma" w:hAnsi="Tahoma"/>
          <w:sz w:val="22"/>
        </w:rPr>
      </w:pPr>
    </w:p>
    <w:p w14:paraId="72089A8A" w14:textId="47F64CE5" w:rsidP="00F85B07" w:rsidR="00C23BF0" w:rsidRDefault="00C23BF0" w:rsidRPr="00C153A2">
      <w:pPr>
        <w:rPr>
          <w:rFonts w:ascii="Tahoma" w:cs="Tahoma" w:hAnsi="Tahoma"/>
          <w:sz w:val="22"/>
        </w:rPr>
      </w:pPr>
      <w:r w:rsidRPr="00C153A2">
        <w:rPr>
          <w:rFonts w:ascii="Tahoma" w:cs="Tahoma" w:hAnsi="Tahoma"/>
          <w:sz w:val="22"/>
        </w:rPr>
        <w:t>Les dispositions du présent accord remplacent les clauses des accords collectifs antérieurs, concernant les chapitres abordés dans le présent accord.</w:t>
      </w:r>
    </w:p>
    <w:p w14:paraId="3EE791A0" w14:textId="4A6B2B50" w:rsidP="00F85B07" w:rsidR="00C23BF0" w:rsidRDefault="00C23BF0" w:rsidRPr="00C153A2">
      <w:pPr>
        <w:rPr>
          <w:rFonts w:ascii="Tahoma" w:cs="Tahoma" w:hAnsi="Tahoma"/>
          <w:sz w:val="22"/>
        </w:rPr>
      </w:pPr>
      <w:r w:rsidRPr="00C153A2">
        <w:rPr>
          <w:rFonts w:ascii="Tahoma" w:cs="Tahoma" w:hAnsi="Tahoma"/>
          <w:sz w:val="22"/>
        </w:rPr>
        <w:t>Si, pendant la durée de validité du présent accord, les prescriptions légales et conventionnelles venaient à être modifiées, les dispositions correspondantes de l’accord seraient reconsidérées. Les parties signataires conviennent dans ce cas de se réunir pour examiner les aménagements à y apporter.</w:t>
      </w:r>
    </w:p>
    <w:p w14:paraId="54CA8F6D" w14:textId="77777777" w:rsidP="00F85B07" w:rsidR="00C23BF0" w:rsidRDefault="00C23BF0" w:rsidRPr="00C153A2">
      <w:pPr>
        <w:tabs>
          <w:tab w:pos="567" w:val="left"/>
          <w:tab w:pos="851" w:val="left"/>
          <w:tab w:pos="1701" w:val="left"/>
          <w:tab w:pos="1985" w:val="left"/>
          <w:tab w:pos="2268" w:val="left"/>
          <w:tab w:pos="3119" w:val="left"/>
          <w:tab w:pos="3402" w:val="left"/>
          <w:tab w:pos="3969" w:val="left"/>
        </w:tabs>
        <w:rPr>
          <w:rFonts w:ascii="Tahoma" w:cs="Tahoma" w:hAnsi="Tahoma"/>
          <w:sz w:val="22"/>
        </w:rPr>
      </w:pPr>
      <w:r w:rsidRPr="00C153A2">
        <w:rPr>
          <w:rFonts w:ascii="Tahoma" w:cs="Tahoma" w:hAnsi="Tahoma"/>
          <w:sz w:val="22"/>
        </w:rPr>
        <w:t>Les dispositions résultant de la survenance de nouveaux textes légaux ou conventionnels ne sauraient se cumuler avec les dispositions du présent accord.</w:t>
      </w:r>
    </w:p>
    <w:p w14:paraId="1868FEB5" w14:textId="0C698A96" w:rsidP="00F85B07" w:rsidR="00C23BF0" w:rsidRDefault="00C23BF0" w:rsidRPr="00C153A2">
      <w:pPr>
        <w:tabs>
          <w:tab w:pos="567" w:val="left"/>
          <w:tab w:pos="851" w:val="left"/>
          <w:tab w:pos="1701" w:val="left"/>
          <w:tab w:pos="1985" w:val="left"/>
          <w:tab w:pos="2268" w:val="left"/>
          <w:tab w:pos="3119" w:val="left"/>
          <w:tab w:pos="3402" w:val="left"/>
          <w:tab w:pos="3969" w:val="left"/>
        </w:tabs>
        <w:rPr>
          <w:rFonts w:ascii="Tahoma" w:cs="Tahoma" w:hAnsi="Tahoma"/>
          <w:sz w:val="22"/>
        </w:rPr>
      </w:pPr>
      <w:r w:rsidRPr="00C153A2">
        <w:rPr>
          <w:rFonts w:ascii="Tahoma" w:cs="Tahoma" w:hAnsi="Tahoma"/>
          <w:sz w:val="22"/>
        </w:rPr>
        <w:t>Par conséquent, si des dispositions légales, réglementaires ou conventionnelles devaient s’avérer plus avantageuses que celles prévues au présent accord, elles seraient appliquées à la place du présent accord.</w:t>
      </w:r>
    </w:p>
    <w:p w14:paraId="0F002FB6" w14:textId="77777777" w:rsidP="00F85B07" w:rsidR="00C23BF0" w:rsidRDefault="00C23BF0" w:rsidRPr="00C153A2">
      <w:pPr>
        <w:tabs>
          <w:tab w:pos="567" w:val="left"/>
          <w:tab w:pos="851" w:val="left"/>
          <w:tab w:pos="1701" w:val="left"/>
          <w:tab w:pos="1985" w:val="left"/>
          <w:tab w:pos="2268" w:val="left"/>
          <w:tab w:pos="3119" w:val="left"/>
          <w:tab w:pos="3402" w:val="left"/>
          <w:tab w:pos="3969" w:val="left"/>
        </w:tabs>
        <w:rPr>
          <w:rFonts w:ascii="Tahoma" w:cs="Tahoma" w:hAnsi="Tahoma"/>
          <w:sz w:val="22"/>
        </w:rPr>
      </w:pPr>
      <w:r w:rsidRPr="00C153A2">
        <w:rPr>
          <w:rFonts w:ascii="Tahoma" w:cs="Tahoma" w:hAnsi="Tahoma"/>
          <w:sz w:val="22"/>
        </w:rPr>
        <w:t>En revanche, si les dispositions du présent accord s’avéraient être plus favorables, elles continueront à être appliquées dans les conditions qu’il prévoit et pour la durée convenue au présent accord.</w:t>
      </w:r>
    </w:p>
    <w:p w14:paraId="15331750" w14:textId="77777777" w:rsidP="00F85B07" w:rsidR="00C23BF0" w:rsidRDefault="00C23BF0" w:rsidRPr="00C153A2">
      <w:pPr>
        <w:pStyle w:val="Corpsdetexte3"/>
        <w:rPr>
          <w:rFonts w:ascii="Tahoma" w:cs="Tahoma" w:hAnsi="Tahoma"/>
          <w:sz w:val="22"/>
          <w:szCs w:val="22"/>
        </w:rPr>
      </w:pPr>
    </w:p>
    <w:p w14:paraId="64120265" w14:textId="77777777" w:rsidP="00F85B07" w:rsidR="00C23BF0" w:rsidRDefault="00C23BF0" w:rsidRPr="00C153A2">
      <w:pPr>
        <w:rPr>
          <w:rFonts w:ascii="Tahoma" w:cs="Tahoma" w:hAnsi="Tahoma"/>
          <w:b/>
          <w:sz w:val="22"/>
          <w:u w:val="single"/>
        </w:rPr>
      </w:pPr>
      <w:r w:rsidRPr="00C153A2">
        <w:rPr>
          <w:rFonts w:ascii="Tahoma" w:cs="Tahoma" w:hAnsi="Tahoma"/>
          <w:b/>
          <w:bCs/>
          <w:sz w:val="22"/>
          <w:u w:val="single"/>
        </w:rPr>
        <w:t>ARTICLE</w:t>
      </w:r>
      <w:r>
        <w:rPr>
          <w:rFonts w:ascii="Tahoma" w:cs="Tahoma" w:hAnsi="Tahoma"/>
          <w:b/>
          <w:bCs/>
          <w:sz w:val="22"/>
          <w:u w:val="single"/>
        </w:rPr>
        <w:t xml:space="preserve"> 5 – </w:t>
      </w:r>
      <w:r>
        <w:rPr>
          <w:rFonts w:ascii="Tahoma" w:cs="Tahoma" w:hAnsi="Tahoma"/>
          <w:b/>
          <w:sz w:val="22"/>
          <w:u w:val="single"/>
        </w:rPr>
        <w:t>COMMUNICATION DE L’ACCORD</w:t>
      </w:r>
    </w:p>
    <w:p w14:paraId="21F2CE96" w14:textId="77777777" w:rsidP="00F85B07" w:rsidR="00C23BF0" w:rsidRDefault="00C23BF0" w:rsidRPr="00C153A2">
      <w:pPr>
        <w:rPr>
          <w:rFonts w:ascii="Tahoma" w:cs="Tahoma" w:hAnsi="Tahoma"/>
          <w:sz w:val="22"/>
        </w:rPr>
      </w:pPr>
    </w:p>
    <w:p w14:paraId="4BEB0C8F" w14:textId="3178259E" w:rsidP="00F85B07" w:rsidR="00C23BF0" w:rsidRDefault="00C23BF0" w:rsidRPr="00C153A2">
      <w:pPr>
        <w:rPr>
          <w:rFonts w:ascii="Tahoma" w:cs="Tahoma" w:hAnsi="Tahoma"/>
          <w:sz w:val="22"/>
        </w:rPr>
      </w:pPr>
      <w:r w:rsidRPr="00C153A2">
        <w:rPr>
          <w:rFonts w:ascii="Tahoma" w:cs="Tahoma" w:hAnsi="Tahoma"/>
          <w:sz w:val="22"/>
        </w:rPr>
        <w:t>La Direction mettra à la disposition des salariés dans les locaux où s’exerce le travail un exemplaire de cet accord.</w:t>
      </w:r>
    </w:p>
    <w:p w14:paraId="134D9D7F" w14:textId="77777777" w:rsidP="00F85B07" w:rsidR="00C23BF0" w:rsidRDefault="00C23BF0" w:rsidRPr="00C153A2">
      <w:pPr>
        <w:rPr>
          <w:rFonts w:ascii="Tahoma" w:cs="Tahoma" w:hAnsi="Tahoma"/>
          <w:sz w:val="22"/>
        </w:rPr>
      </w:pPr>
      <w:r w:rsidRPr="00C153A2">
        <w:rPr>
          <w:rFonts w:ascii="Tahoma" w:cs="Tahoma" w:hAnsi="Tahoma"/>
          <w:sz w:val="22"/>
        </w:rPr>
        <w:t>Conformément à l’article L. 2231-5 du code du travail, le présent accord sera notifié à chacune des organisations représentatives.</w:t>
      </w:r>
    </w:p>
    <w:p w14:paraId="78D51DF5" w14:textId="77777777" w:rsidP="00F85B07" w:rsidR="005039CC" w:rsidRDefault="005039CC" w:rsidRPr="00C153A2">
      <w:pPr>
        <w:pStyle w:val="Corpsdetexte3"/>
        <w:rPr>
          <w:rFonts w:ascii="Tahoma" w:cs="Tahoma" w:hAnsi="Tahoma"/>
          <w:sz w:val="22"/>
          <w:szCs w:val="22"/>
        </w:rPr>
      </w:pPr>
    </w:p>
    <w:p w14:paraId="3D5CC4EB" w14:textId="3659E588" w:rsidP="00F85B07" w:rsidR="00B929F0" w:rsidRDefault="00C23BF0">
      <w:pPr>
        <w:tabs>
          <w:tab w:pos="284" w:val="left"/>
          <w:tab w:pos="567" w:val="left"/>
          <w:tab w:pos="851" w:val="left"/>
          <w:tab w:pos="1701" w:val="left"/>
          <w:tab w:pos="1985" w:val="left"/>
          <w:tab w:pos="2268" w:val="left"/>
          <w:tab w:pos="3119" w:val="left"/>
          <w:tab w:pos="3402" w:val="left"/>
          <w:tab w:pos="3969" w:val="left"/>
        </w:tabs>
        <w:rPr>
          <w:rFonts w:ascii="Tahoma" w:cs="Tahoma" w:hAnsi="Tahoma"/>
          <w:b/>
          <w:sz w:val="22"/>
          <w:u w:val="single"/>
        </w:rPr>
      </w:pPr>
      <w:bookmarkStart w:id="2" w:name="_Hlk102470381"/>
      <w:r w:rsidRPr="00C153A2">
        <w:rPr>
          <w:rFonts w:ascii="Tahoma" w:cs="Tahoma" w:hAnsi="Tahoma"/>
          <w:b/>
          <w:bCs/>
          <w:sz w:val="22"/>
          <w:u w:val="single"/>
        </w:rPr>
        <w:t>ARTICLE</w:t>
      </w:r>
      <w:r>
        <w:rPr>
          <w:rFonts w:ascii="Tahoma" w:cs="Tahoma" w:hAnsi="Tahoma"/>
          <w:b/>
          <w:bCs/>
          <w:sz w:val="22"/>
          <w:u w:val="single"/>
        </w:rPr>
        <w:t xml:space="preserve"> </w:t>
      </w:r>
      <w:r w:rsidR="00B929F0">
        <w:rPr>
          <w:rFonts w:ascii="Tahoma" w:cs="Tahoma" w:hAnsi="Tahoma"/>
          <w:b/>
          <w:bCs/>
          <w:sz w:val="22"/>
          <w:u w:val="single"/>
        </w:rPr>
        <w:t>6</w:t>
      </w:r>
      <w:r>
        <w:rPr>
          <w:rFonts w:ascii="Tahoma" w:cs="Tahoma" w:hAnsi="Tahoma"/>
          <w:b/>
          <w:bCs/>
          <w:sz w:val="22"/>
          <w:u w:val="single"/>
        </w:rPr>
        <w:t xml:space="preserve"> – </w:t>
      </w:r>
      <w:r>
        <w:rPr>
          <w:rFonts w:ascii="Tahoma" w:cs="Tahoma" w:hAnsi="Tahoma"/>
          <w:b/>
          <w:sz w:val="22"/>
          <w:u w:val="single"/>
        </w:rPr>
        <w:t>FORMALITES DE DEPOT ET DE PUBLICITE</w:t>
      </w:r>
    </w:p>
    <w:p w14:paraId="4AD2D9E1" w14:textId="77777777" w:rsidP="00F85B07" w:rsidR="00B929F0" w:rsidRDefault="00B929F0">
      <w:pPr>
        <w:tabs>
          <w:tab w:pos="284" w:val="left"/>
          <w:tab w:pos="567" w:val="left"/>
          <w:tab w:pos="851" w:val="left"/>
          <w:tab w:pos="1701" w:val="left"/>
          <w:tab w:pos="1985" w:val="left"/>
          <w:tab w:pos="2268" w:val="left"/>
          <w:tab w:pos="3119" w:val="left"/>
          <w:tab w:pos="3402" w:val="left"/>
          <w:tab w:pos="3969" w:val="left"/>
        </w:tabs>
        <w:rPr>
          <w:rFonts w:ascii="Tahoma" w:cs="Tahoma" w:hAnsi="Tahoma"/>
          <w:b/>
          <w:sz w:val="22"/>
          <w:u w:val="single"/>
        </w:rPr>
      </w:pPr>
    </w:p>
    <w:p w14:paraId="1C42FAE0" w14:textId="2E29073A" w:rsidP="005039CC" w:rsidR="00C23BF0" w:rsidRDefault="00C23BF0" w:rsidRPr="005039CC">
      <w:pPr>
        <w:tabs>
          <w:tab w:pos="284" w:val="left"/>
          <w:tab w:pos="567" w:val="left"/>
          <w:tab w:pos="851" w:val="left"/>
          <w:tab w:pos="1701" w:val="left"/>
          <w:tab w:pos="1985" w:val="left"/>
          <w:tab w:pos="2268" w:val="left"/>
          <w:tab w:pos="3119" w:val="left"/>
          <w:tab w:pos="3402" w:val="left"/>
          <w:tab w:pos="3969" w:val="left"/>
        </w:tabs>
        <w:rPr>
          <w:rFonts w:ascii="Tahoma" w:cs="Tahoma" w:hAnsi="Tahoma"/>
          <w:b/>
          <w:sz w:val="22"/>
          <w:u w:val="single"/>
        </w:rPr>
      </w:pPr>
      <w:r w:rsidRPr="00C153A2">
        <w:rPr>
          <w:rFonts w:ascii="Tahoma" w:cs="Tahoma" w:hAnsi="Tahoma"/>
          <w:sz w:val="22"/>
        </w:rPr>
        <w:t xml:space="preserve">Conformément à l’article D. 2231-2, D-2231-4 et D. 2231-5 du code du travail, le texte du présent accord </w:t>
      </w:r>
      <w:r w:rsidRPr="00C153A2">
        <w:rPr>
          <w:rFonts w:ascii="Tahoma" w:cs="Tahoma" w:hAnsi="Tahoma"/>
          <w:sz w:val="22"/>
        </w:rPr>
        <w:lastRenderedPageBreak/>
        <w:t>sera déposé auprès de la Direction Régionale de l’Economie, du Travail, de l’Emploi et des Solidarités (DREETS) sur la plateforme de téléprocédure du Ministère du travail et au greffe du Conseil de Prud’hommes de Montbéliard (Doubs) par la partie la plus diligente.</w:t>
      </w:r>
    </w:p>
    <w:p w14:paraId="02B53571" w14:textId="02E0296D" w:rsidP="00F85B07" w:rsidR="00C23BF0" w:rsidRDefault="00C23BF0" w:rsidRPr="00C153A2">
      <w:pPr>
        <w:rPr>
          <w:rFonts w:ascii="Tahoma" w:cs="Tahoma" w:hAnsi="Tahoma"/>
          <w:sz w:val="22"/>
        </w:rPr>
      </w:pPr>
      <w:r w:rsidRPr="00C153A2">
        <w:rPr>
          <w:rFonts w:ascii="Tahoma" w:cs="Tahoma" w:hAnsi="Tahoma"/>
          <w:sz w:val="22"/>
        </w:rPr>
        <w:t>Enfin, conformément à l’article L.2231-5-1 du code du travail, le présent accord sera publié sur la base de données nationale. L’accord sera publié dans une version anonyme de sorte que les noms et prénoms des signataires n’apparaissent pas.</w:t>
      </w:r>
    </w:p>
    <w:p w14:paraId="7CCFCF71" w14:textId="77777777" w:rsidP="00F85B07" w:rsidR="00C23BF0" w:rsidRDefault="00C23BF0">
      <w:pPr>
        <w:rPr>
          <w:rFonts w:ascii="Tahoma" w:cs="Tahoma" w:hAnsi="Tahoma"/>
          <w:sz w:val="22"/>
        </w:rPr>
      </w:pPr>
      <w:r w:rsidRPr="00C153A2">
        <w:rPr>
          <w:rFonts w:ascii="Tahoma" w:cs="Tahoma" w:hAnsi="Tahoma"/>
          <w:sz w:val="22"/>
        </w:rPr>
        <w:t>Les éventuels avenants de révision du présent accord feront l’objet des mêmes mesures de publicité.</w:t>
      </w:r>
      <w:bookmarkEnd w:id="2"/>
    </w:p>
    <w:p w14:paraId="4788617A" w14:textId="77777777" w:rsidP="00F85B07" w:rsidR="00B929F0" w:rsidRDefault="00B929F0">
      <w:pPr>
        <w:rPr>
          <w:rFonts w:ascii="Tahoma" w:cs="Tahoma" w:hAnsi="Tahoma"/>
          <w:b/>
          <w:sz w:val="22"/>
        </w:rPr>
      </w:pPr>
    </w:p>
    <w:p w14:paraId="1C7ED1D6" w14:textId="77777777" w:rsidP="005039CC" w:rsidR="005039CC" w:rsidRDefault="00C23BF0">
      <w:pPr>
        <w:rPr>
          <w:rFonts w:ascii="Tahoma" w:cs="Tahoma" w:hAnsi="Tahoma"/>
          <w:b/>
          <w:sz w:val="22"/>
        </w:rPr>
      </w:pPr>
      <w:r w:rsidRPr="00C153A2">
        <w:rPr>
          <w:rFonts w:ascii="Tahoma" w:cs="Tahoma" w:hAnsi="Tahoma"/>
          <w:b/>
          <w:sz w:val="22"/>
        </w:rPr>
        <w:t xml:space="preserve">Fait à Mandeure en 8 exemplaires, le </w:t>
      </w:r>
      <w:r>
        <w:rPr>
          <w:rFonts w:ascii="Tahoma" w:cs="Tahoma" w:hAnsi="Tahoma"/>
          <w:b/>
          <w:sz w:val="22"/>
        </w:rPr>
        <w:t>7</w:t>
      </w:r>
      <w:r w:rsidRPr="00C153A2">
        <w:rPr>
          <w:rFonts w:ascii="Tahoma" w:cs="Tahoma" w:hAnsi="Tahoma"/>
          <w:b/>
          <w:sz w:val="22"/>
        </w:rPr>
        <w:t xml:space="preserve"> avril 2023</w:t>
      </w:r>
    </w:p>
    <w:p w14:paraId="434E5059" w14:textId="6CA1F69D" w:rsidP="005039CC" w:rsidR="00C23BF0" w:rsidRDefault="00C23BF0" w:rsidRPr="005039CC">
      <w:pPr>
        <w:rPr>
          <w:rFonts w:ascii="Tahoma" w:cs="Tahoma" w:hAnsi="Tahoma"/>
          <w:sz w:val="22"/>
        </w:rPr>
      </w:pPr>
      <w:r w:rsidRPr="005039CC">
        <w:rPr>
          <w:rFonts w:ascii="Tahoma" w:cs="Tahoma" w:hAnsi="Tahoma"/>
          <w:b/>
          <w:sz w:val="16"/>
          <w:szCs w:val="16"/>
        </w:rPr>
        <w:tab/>
      </w:r>
    </w:p>
    <w:p w14:paraId="2E6D3083" w14:textId="31193B4B" w:rsidP="00F85B07" w:rsidR="00C23BF0" w:rsidRDefault="00C23BF0" w:rsidRPr="00C153A2">
      <w:pPr>
        <w:tabs>
          <w:tab w:pos="6480" w:val="left"/>
        </w:tabs>
        <w:ind w:right="-1"/>
        <w:rPr>
          <w:rFonts w:ascii="Tahoma" w:cs="Tahoma" w:hAnsi="Tahoma"/>
          <w:b/>
          <w:sz w:val="22"/>
        </w:rPr>
      </w:pPr>
      <w:r w:rsidRPr="00C153A2">
        <w:rPr>
          <w:rFonts w:ascii="Tahoma" w:cs="Tahoma" w:hAnsi="Tahoma"/>
          <w:b/>
          <w:sz w:val="22"/>
        </w:rPr>
        <w:t>Pour les Organisations Syndicales</w:t>
      </w:r>
      <w:r w:rsidRPr="00C153A2">
        <w:rPr>
          <w:rFonts w:ascii="Tahoma" w:cs="Tahoma" w:hAnsi="Tahoma"/>
          <w:b/>
          <w:sz w:val="22"/>
        </w:rPr>
        <w:tab/>
        <w:t>Pour l</w:t>
      </w:r>
      <w:r w:rsidR="00B929F0">
        <w:rPr>
          <w:rFonts w:ascii="Tahoma" w:cs="Tahoma" w:hAnsi="Tahoma"/>
          <w:b/>
          <w:sz w:val="22"/>
        </w:rPr>
        <w:t>es</w:t>
      </w:r>
      <w:r w:rsidRPr="00C153A2">
        <w:rPr>
          <w:rFonts w:ascii="Tahoma" w:cs="Tahoma" w:hAnsi="Tahoma"/>
          <w:b/>
          <w:sz w:val="22"/>
        </w:rPr>
        <w:t xml:space="preserve"> Société</w:t>
      </w:r>
      <w:r w:rsidR="00B929F0">
        <w:rPr>
          <w:rFonts w:ascii="Tahoma" w:cs="Tahoma" w:hAnsi="Tahoma"/>
          <w:b/>
          <w:sz w:val="22"/>
        </w:rPr>
        <w:t>s</w:t>
      </w:r>
      <w:r w:rsidRPr="00C153A2">
        <w:rPr>
          <w:rFonts w:ascii="Tahoma" w:cs="Tahoma" w:hAnsi="Tahoma"/>
          <w:b/>
          <w:sz w:val="22"/>
        </w:rPr>
        <w:t xml:space="preserve"> </w:t>
      </w:r>
    </w:p>
    <w:p w14:paraId="2DEAE4B0" w14:textId="77777777" w:rsidP="00F85B07" w:rsidR="00C23BF0" w:rsidRDefault="00C23BF0" w:rsidRPr="00C153A2">
      <w:pPr>
        <w:tabs>
          <w:tab w:pos="3601" w:val="left"/>
        </w:tabs>
        <w:ind w:right="-1"/>
        <w:rPr>
          <w:rFonts w:ascii="Tahoma" w:cs="Tahoma" w:hAnsi="Tahoma"/>
          <w:bCs/>
          <w:sz w:val="22"/>
        </w:rPr>
      </w:pPr>
    </w:p>
    <w:p w14:paraId="2753F846" w14:textId="61C31E9C" w:rsidP="00F85B07" w:rsidR="00C23BF0" w:rsidRDefault="00C23BF0" w:rsidRPr="0091115E">
      <w:pPr>
        <w:tabs>
          <w:tab w:pos="3601" w:val="left"/>
          <w:tab w:pos="6480" w:val="left"/>
        </w:tabs>
        <w:ind w:right="-1"/>
        <w:rPr>
          <w:rFonts w:ascii="Tahoma" w:cs="Tahoma" w:hAnsi="Tahoma"/>
          <w:sz w:val="22"/>
        </w:rPr>
      </w:pPr>
      <w:r w:rsidRPr="00C153A2">
        <w:rPr>
          <w:rFonts w:ascii="Tahoma" w:cs="Tahoma" w:hAnsi="Tahoma"/>
          <w:b/>
          <w:sz w:val="22"/>
        </w:rPr>
        <w:t>Les Délégués Syndicaux</w:t>
      </w:r>
      <w:r w:rsidRPr="00C153A2">
        <w:rPr>
          <w:rFonts w:ascii="Tahoma" w:cs="Tahoma" w:hAnsi="Tahoma"/>
          <w:bCs/>
          <w:sz w:val="22"/>
        </w:rPr>
        <w:tab/>
      </w:r>
      <w:r w:rsidR="00B929F0">
        <w:rPr>
          <w:rFonts w:ascii="Tahoma" w:cs="Tahoma" w:hAnsi="Tahoma"/>
          <w:bCs/>
          <w:sz w:val="22"/>
        </w:rPr>
        <w:tab/>
      </w:r>
      <w:r w:rsidR="0091115E" w:rsidRPr="0091115E">
        <w:rPr>
          <w:rFonts w:ascii="Tahoma" w:cs="Tahoma" w:hAnsi="Tahoma"/>
          <w:sz w:val="22"/>
        </w:rPr>
        <w:t>XXXXXXXXXXX</w:t>
      </w:r>
      <w:r w:rsidRPr="0091115E">
        <w:rPr>
          <w:rFonts w:ascii="Tahoma" w:cs="Tahoma" w:hAnsi="Tahoma"/>
          <w:sz w:val="22"/>
        </w:rPr>
        <w:t>X</w:t>
      </w:r>
    </w:p>
    <w:p w14:paraId="0476C7B5" w14:textId="0E567527" w:rsidP="00F85B07" w:rsidR="00B929F0" w:rsidRDefault="00C23BF0">
      <w:pPr>
        <w:tabs>
          <w:tab w:pos="3601" w:val="left"/>
          <w:tab w:pos="6946" w:val="center"/>
        </w:tabs>
        <w:ind w:right="-1"/>
        <w:jc w:val="left"/>
        <w:rPr>
          <w:rFonts w:ascii="Tahoma" w:cs="Tahoma" w:hAnsi="Tahoma"/>
          <w:bCs/>
          <w:sz w:val="22"/>
        </w:rPr>
      </w:pPr>
      <w:r w:rsidRPr="00C153A2">
        <w:rPr>
          <w:rFonts w:ascii="Tahoma" w:cs="Tahoma" w:hAnsi="Tahoma"/>
          <w:bCs/>
          <w:sz w:val="22"/>
        </w:rPr>
        <w:t>SYNDICAT CFDT</w:t>
      </w:r>
      <w:r w:rsidR="00F85B07">
        <w:rPr>
          <w:rFonts w:ascii="Tahoma" w:cs="Tahoma" w:hAnsi="Tahoma"/>
          <w:bCs/>
          <w:sz w:val="22"/>
        </w:rPr>
        <w:t xml:space="preserve"> </w:t>
      </w:r>
      <w:r w:rsidR="00B929F0">
        <w:rPr>
          <w:rFonts w:ascii="Tahoma" w:cs="Tahoma" w:hAnsi="Tahoma"/>
          <w:bCs/>
          <w:sz w:val="22"/>
        </w:rPr>
        <w:t>:</w:t>
      </w:r>
      <w:r w:rsidRPr="00C153A2">
        <w:rPr>
          <w:rFonts w:ascii="Tahoma" w:cs="Tahoma" w:hAnsi="Tahoma"/>
          <w:bCs/>
          <w:sz w:val="22"/>
        </w:rPr>
        <w:tab/>
      </w:r>
      <w:r w:rsidRPr="00C153A2">
        <w:rPr>
          <w:rFonts w:ascii="Tahoma" w:cs="Tahoma" w:hAnsi="Tahoma"/>
          <w:bCs/>
          <w:sz w:val="22"/>
        </w:rPr>
        <w:tab/>
      </w:r>
      <w:r w:rsidR="00B929F0">
        <w:rPr>
          <w:rFonts w:ascii="Tahoma" w:cs="Tahoma" w:hAnsi="Tahoma"/>
          <w:bCs/>
          <w:sz w:val="22"/>
        </w:rPr>
        <w:t xml:space="preserve">                    </w:t>
      </w:r>
      <w:r w:rsidRPr="00C153A2">
        <w:rPr>
          <w:rFonts w:ascii="Tahoma" w:cs="Tahoma" w:hAnsi="Tahoma"/>
          <w:bCs/>
          <w:sz w:val="22"/>
        </w:rPr>
        <w:t>Directeur Ressources Humaines</w:t>
      </w:r>
      <w:r w:rsidRPr="00C153A2">
        <w:rPr>
          <w:rFonts w:ascii="Tahoma" w:cs="Tahoma" w:hAnsi="Tahoma"/>
          <w:bCs/>
          <w:sz w:val="22"/>
        </w:rPr>
        <w:tab/>
      </w:r>
    </w:p>
    <w:p w14:paraId="2002DACD" w14:textId="33329A2B" w:rsidP="0091115E" w:rsidR="00C23BF0" w:rsidRDefault="0091115E" w:rsidRPr="0091115E">
      <w:pPr>
        <w:pStyle w:val="Corpsdetexte3"/>
        <w:rPr>
          <w:rFonts w:ascii="Tahoma" w:cs="Tahoma" w:hAnsi="Tahoma"/>
          <w:sz w:val="22"/>
          <w:szCs w:val="22"/>
        </w:rPr>
      </w:pPr>
      <w:r>
        <w:rPr>
          <w:rFonts w:ascii="Tahoma" w:cs="Tahoma" w:hAnsi="Tahoma"/>
          <w:sz w:val="22"/>
          <w:szCs w:val="22"/>
        </w:rPr>
        <w:t>XXXXXXXXXXXX</w:t>
      </w:r>
      <w:r w:rsidR="00C23BF0" w:rsidRPr="00C153A2">
        <w:rPr>
          <w:rFonts w:ascii="Tahoma" w:cs="Tahoma" w:hAnsi="Tahoma"/>
          <w:bCs/>
          <w:sz w:val="22"/>
        </w:rPr>
        <w:tab/>
      </w:r>
      <w:r w:rsidR="00C23BF0" w:rsidRPr="00C153A2">
        <w:rPr>
          <w:rFonts w:ascii="Tahoma" w:cs="Tahoma" w:hAnsi="Tahoma"/>
          <w:bCs/>
          <w:sz w:val="22"/>
        </w:rPr>
        <w:tab/>
      </w:r>
    </w:p>
    <w:p w14:paraId="2890B69A" w14:textId="77777777" w:rsidP="00F85B07" w:rsidR="00C23BF0" w:rsidRDefault="00C23BF0" w:rsidRPr="00C153A2">
      <w:pPr>
        <w:tabs>
          <w:tab w:pos="3601" w:val="left"/>
          <w:tab w:pos="6946" w:val="center"/>
        </w:tabs>
        <w:ind w:right="-1"/>
        <w:rPr>
          <w:rFonts w:ascii="Tahoma" w:cs="Tahoma" w:hAnsi="Tahoma"/>
          <w:bCs/>
          <w:sz w:val="22"/>
        </w:rPr>
      </w:pPr>
    </w:p>
    <w:p w14:paraId="52B9FA66" w14:textId="77777777" w:rsidP="00F85B07" w:rsidR="00C23BF0" w:rsidRDefault="00C23BF0" w:rsidRPr="00C153A2">
      <w:pPr>
        <w:tabs>
          <w:tab w:pos="3601" w:val="left"/>
          <w:tab w:pos="6946" w:val="center"/>
        </w:tabs>
        <w:ind w:right="-1"/>
        <w:rPr>
          <w:rFonts w:ascii="Tahoma" w:cs="Tahoma" w:hAnsi="Tahoma"/>
          <w:bCs/>
          <w:sz w:val="22"/>
        </w:rPr>
      </w:pPr>
    </w:p>
    <w:p w14:paraId="43C80DB2" w14:textId="77777777" w:rsidP="00F85B07" w:rsidR="00C23BF0" w:rsidRDefault="00C23BF0" w:rsidRPr="00C153A2">
      <w:pPr>
        <w:rPr>
          <w:rFonts w:ascii="Tahoma" w:cs="Tahoma" w:hAnsi="Tahoma"/>
          <w:bCs/>
          <w:sz w:val="22"/>
        </w:rPr>
      </w:pPr>
      <w:r w:rsidRPr="00C153A2">
        <w:rPr>
          <w:rFonts w:ascii="Tahoma" w:cs="Tahoma" w:hAnsi="Tahoma"/>
          <w:bCs/>
          <w:sz w:val="22"/>
        </w:rPr>
        <w:t>SYNDICAT CFE/CGC :</w:t>
      </w:r>
    </w:p>
    <w:p w14:paraId="37512961" w14:textId="77777777" w:rsidP="0091115E" w:rsidR="0091115E" w:rsidRDefault="0091115E" w:rsidRPr="00C153A2">
      <w:pPr>
        <w:pStyle w:val="Corpsdetexte3"/>
        <w:rPr>
          <w:rFonts w:ascii="Tahoma" w:cs="Tahoma" w:hAnsi="Tahoma"/>
          <w:sz w:val="22"/>
          <w:szCs w:val="22"/>
        </w:rPr>
      </w:pPr>
      <w:r>
        <w:rPr>
          <w:rFonts w:ascii="Tahoma" w:cs="Tahoma" w:hAnsi="Tahoma"/>
          <w:sz w:val="22"/>
          <w:szCs w:val="22"/>
        </w:rPr>
        <w:t>XXXXXXXXXXXX</w:t>
      </w:r>
    </w:p>
    <w:p w14:paraId="0331D7DF" w14:textId="77777777" w:rsidP="00F85B07" w:rsidR="00C23BF0" w:rsidRDefault="00C23BF0" w:rsidRPr="00C153A2">
      <w:pPr>
        <w:rPr>
          <w:rFonts w:ascii="Tahoma" w:cs="Tahoma" w:hAnsi="Tahoma"/>
          <w:bCs/>
          <w:sz w:val="22"/>
        </w:rPr>
      </w:pPr>
    </w:p>
    <w:p w14:paraId="2A333AEA" w14:textId="77777777" w:rsidP="00F85B07" w:rsidR="00C23BF0" w:rsidRDefault="00C23BF0" w:rsidRPr="00C153A2">
      <w:pPr>
        <w:rPr>
          <w:rFonts w:ascii="Tahoma" w:cs="Tahoma" w:hAnsi="Tahoma"/>
          <w:bCs/>
          <w:sz w:val="22"/>
        </w:rPr>
      </w:pPr>
    </w:p>
    <w:p w14:paraId="0A67DFA1" w14:textId="77777777" w:rsidP="00F85B07" w:rsidR="00C23BF0" w:rsidRDefault="00C23BF0" w:rsidRPr="00C153A2">
      <w:pPr>
        <w:tabs>
          <w:tab w:pos="3601" w:val="left"/>
          <w:tab w:pos="6946" w:val="center"/>
        </w:tabs>
        <w:ind w:right="-1"/>
        <w:rPr>
          <w:rFonts w:ascii="Tahoma" w:cs="Tahoma" w:hAnsi="Tahoma"/>
          <w:b/>
          <w:bCs/>
          <w:sz w:val="22"/>
        </w:rPr>
      </w:pPr>
      <w:r w:rsidRPr="00C153A2">
        <w:rPr>
          <w:rFonts w:ascii="Tahoma" w:cs="Tahoma" w:hAnsi="Tahoma"/>
          <w:bCs/>
          <w:sz w:val="22"/>
        </w:rPr>
        <w:t>SYNDICAT CGT :</w:t>
      </w:r>
    </w:p>
    <w:p w14:paraId="3FAD4C33" w14:textId="77777777" w:rsidP="0091115E" w:rsidR="0091115E" w:rsidRDefault="0091115E" w:rsidRPr="00C153A2">
      <w:pPr>
        <w:pStyle w:val="Corpsdetexte3"/>
        <w:rPr>
          <w:rFonts w:ascii="Tahoma" w:cs="Tahoma" w:hAnsi="Tahoma"/>
          <w:sz w:val="22"/>
          <w:szCs w:val="22"/>
        </w:rPr>
      </w:pPr>
      <w:r>
        <w:rPr>
          <w:rFonts w:ascii="Tahoma" w:cs="Tahoma" w:hAnsi="Tahoma"/>
          <w:sz w:val="22"/>
          <w:szCs w:val="22"/>
        </w:rPr>
        <w:t>XXXXXXXXXXXX</w:t>
      </w:r>
    </w:p>
    <w:p w14:paraId="31111F33" w14:textId="77777777" w:rsidP="00F85B07" w:rsidR="00C23BF0" w:rsidRDefault="00C23BF0" w:rsidRPr="00C153A2">
      <w:pPr>
        <w:tabs>
          <w:tab w:pos="3601" w:val="left"/>
          <w:tab w:pos="6946" w:val="center"/>
        </w:tabs>
        <w:ind w:right="-1"/>
        <w:rPr>
          <w:rFonts w:ascii="Tahoma" w:cs="Tahoma" w:hAnsi="Tahoma"/>
          <w:b/>
          <w:bCs/>
          <w:sz w:val="22"/>
        </w:rPr>
      </w:pPr>
    </w:p>
    <w:p w14:paraId="78E6BEAA" w14:textId="77777777" w:rsidP="00F85B07" w:rsidR="00C23BF0" w:rsidRDefault="00C23BF0" w:rsidRPr="00C153A2">
      <w:pPr>
        <w:tabs>
          <w:tab w:pos="3601" w:val="left"/>
          <w:tab w:pos="6946" w:val="center"/>
        </w:tabs>
        <w:ind w:right="-1"/>
        <w:rPr>
          <w:rFonts w:ascii="Tahoma" w:cs="Tahoma" w:hAnsi="Tahoma"/>
          <w:b/>
          <w:bCs/>
          <w:sz w:val="22"/>
        </w:rPr>
      </w:pPr>
    </w:p>
    <w:p w14:paraId="472D897A" w14:textId="77777777" w:rsidP="00F85B07" w:rsidR="00C23BF0" w:rsidRDefault="00C23BF0" w:rsidRPr="00C153A2">
      <w:pPr>
        <w:tabs>
          <w:tab w:pos="3601" w:val="left"/>
          <w:tab w:pos="6946" w:val="center"/>
        </w:tabs>
        <w:ind w:right="-1"/>
        <w:rPr>
          <w:rFonts w:ascii="Tahoma" w:cs="Tahoma" w:hAnsi="Tahoma"/>
          <w:b/>
          <w:bCs/>
          <w:sz w:val="22"/>
        </w:rPr>
      </w:pPr>
    </w:p>
    <w:p w14:paraId="38FFE1C4" w14:textId="77777777" w:rsidP="00F85B07" w:rsidR="00C23BF0" w:rsidRDefault="00C23BF0" w:rsidRPr="00C153A2">
      <w:pPr>
        <w:tabs>
          <w:tab w:pos="3601" w:val="left"/>
          <w:tab w:pos="6946" w:val="center"/>
        </w:tabs>
        <w:ind w:right="-1"/>
        <w:rPr>
          <w:rFonts w:ascii="Tahoma" w:cs="Tahoma" w:hAnsi="Tahoma"/>
          <w:bCs/>
          <w:sz w:val="22"/>
        </w:rPr>
      </w:pPr>
      <w:r w:rsidRPr="00C153A2">
        <w:rPr>
          <w:rFonts w:ascii="Tahoma" w:cs="Tahoma" w:hAnsi="Tahoma"/>
          <w:bCs/>
          <w:sz w:val="22"/>
        </w:rPr>
        <w:t>SYNDICAT FO :</w:t>
      </w:r>
    </w:p>
    <w:p w14:paraId="765111D2" w14:textId="77777777" w:rsidP="0091115E" w:rsidR="0091115E" w:rsidRDefault="0091115E" w:rsidRPr="00C153A2">
      <w:pPr>
        <w:pStyle w:val="Corpsdetexte3"/>
        <w:rPr>
          <w:rFonts w:ascii="Tahoma" w:cs="Tahoma" w:hAnsi="Tahoma"/>
          <w:sz w:val="22"/>
          <w:szCs w:val="22"/>
        </w:rPr>
      </w:pPr>
      <w:r>
        <w:rPr>
          <w:rFonts w:ascii="Tahoma" w:cs="Tahoma" w:hAnsi="Tahoma"/>
          <w:sz w:val="22"/>
          <w:szCs w:val="22"/>
        </w:rPr>
        <w:t>XXXXXXXXXXXX</w:t>
      </w:r>
    </w:p>
    <w:p w14:paraId="651938CD" w14:textId="77777777" w:rsidP="00F85B07" w:rsidR="00C23BF0" w:rsidRDefault="00C23BF0">
      <w:pPr>
        <w:tabs>
          <w:tab w:pos="3601" w:val="left"/>
          <w:tab w:pos="6946" w:val="center"/>
        </w:tabs>
        <w:ind w:right="-1"/>
        <w:rPr>
          <w:rFonts w:ascii="Tahoma" w:cs="Tahoma" w:hAnsi="Tahoma"/>
          <w:b/>
          <w:bCs/>
          <w:sz w:val="22"/>
        </w:rPr>
      </w:pPr>
    </w:p>
    <w:p w14:paraId="13A4F39B" w14:textId="77777777" w:rsidP="00F85B07" w:rsidR="00C23BF0" w:rsidRDefault="00C23BF0" w:rsidRPr="00C153A2">
      <w:pPr>
        <w:tabs>
          <w:tab w:pos="3601" w:val="left"/>
          <w:tab w:pos="6946" w:val="center"/>
        </w:tabs>
        <w:ind w:right="-1"/>
        <w:rPr>
          <w:rFonts w:ascii="Tahoma" w:cs="Tahoma" w:hAnsi="Tahoma"/>
          <w:b/>
          <w:bCs/>
          <w:sz w:val="22"/>
        </w:rPr>
      </w:pPr>
    </w:p>
    <w:p w14:paraId="3A2240B3" w14:textId="77777777" w:rsidP="00F85B07" w:rsidR="00C23BF0" w:rsidRDefault="00C23BF0" w:rsidRPr="00C153A2">
      <w:pPr>
        <w:tabs>
          <w:tab w:pos="3601" w:val="left"/>
          <w:tab w:pos="6946" w:val="center"/>
        </w:tabs>
        <w:ind w:right="-1"/>
        <w:rPr>
          <w:rFonts w:ascii="Tahoma" w:cs="Tahoma" w:hAnsi="Tahoma"/>
          <w:b/>
          <w:bCs/>
          <w:sz w:val="22"/>
        </w:rPr>
      </w:pPr>
    </w:p>
    <w:p w14:paraId="4F18E021" w14:textId="77777777" w:rsidP="00F85B07" w:rsidR="00C23BF0" w:rsidRDefault="00C23BF0" w:rsidRPr="00C153A2">
      <w:pPr>
        <w:tabs>
          <w:tab w:pos="3601" w:val="left"/>
          <w:tab w:pos="6946" w:val="center"/>
        </w:tabs>
        <w:ind w:right="-1"/>
        <w:rPr>
          <w:rFonts w:ascii="Tahoma" w:cs="Tahoma" w:hAnsi="Tahoma"/>
          <w:bCs/>
          <w:sz w:val="22"/>
        </w:rPr>
      </w:pPr>
      <w:r w:rsidRPr="00C153A2">
        <w:rPr>
          <w:rFonts w:ascii="Tahoma" w:cs="Tahoma" w:hAnsi="Tahoma"/>
          <w:bCs/>
          <w:sz w:val="22"/>
        </w:rPr>
        <w:t>SYNDICAT UNSA :</w:t>
      </w:r>
    </w:p>
    <w:p w14:paraId="1F25A891" w14:textId="77777777" w:rsidP="0091115E" w:rsidR="0091115E" w:rsidRDefault="0091115E" w:rsidRPr="00C153A2">
      <w:pPr>
        <w:pStyle w:val="Corpsdetexte3"/>
        <w:rPr>
          <w:rFonts w:ascii="Tahoma" w:cs="Tahoma" w:hAnsi="Tahoma"/>
          <w:sz w:val="22"/>
          <w:szCs w:val="22"/>
        </w:rPr>
      </w:pPr>
      <w:r>
        <w:rPr>
          <w:rFonts w:ascii="Tahoma" w:cs="Tahoma" w:hAnsi="Tahoma"/>
          <w:sz w:val="22"/>
          <w:szCs w:val="22"/>
        </w:rPr>
        <w:t>XXXXXXXXXXXX</w:t>
      </w:r>
    </w:p>
    <w:p w14:paraId="7A030B5B" w14:textId="77777777" w:rsidP="00F85B07" w:rsidR="004A0E7F" w:rsidRDefault="004A0E7F" w:rsidRPr="004A0E7F">
      <w:pPr>
        <w:jc w:val="left"/>
        <w:rPr>
          <w:rFonts w:ascii="Times New Roman" w:cs="Times New Roman" w:hAnsi="Times New Roman"/>
          <w:sz w:val="26"/>
          <w:szCs w:val="26"/>
        </w:rPr>
      </w:pPr>
    </w:p>
    <w:sectPr w:rsidR="004A0E7F" w:rsidRPr="004A0E7F" w:rsidSect="00035676">
      <w:headerReference r:id="rId11" w:type="default"/>
      <w:footerReference r:id="rId12" w:type="default"/>
      <w:type w:val="continuous"/>
      <w:pgSz w:code="9" w:h="16838" w:w="11906"/>
      <w:pgMar w:bottom="720" w:footer="0" w:gutter="284" w:header="568" w:left="720" w:right="720" w:top="1843"/>
      <w:pgNumType w:start="1"/>
      <w:cols w:space="425"/>
      <w:docGrid w:linePitch="360" w:type="line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AF320" w14:textId="77777777" w:rsidR="00EF1C46" w:rsidRDefault="00EF1C46" w:rsidP="00BB17DC">
      <w:r>
        <w:separator/>
      </w:r>
    </w:p>
  </w:endnote>
  <w:endnote w:type="continuationSeparator" w:id="0">
    <w:p w14:paraId="3E1D0FE8" w14:textId="77777777" w:rsidR="00EF1C46" w:rsidRDefault="00EF1C46" w:rsidP="00BB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DIN-Medium">
    <w:altName w:val="Arial"/>
    <w:charset w:val="00"/>
    <w:family w:val="swiss"/>
    <w:pitch w:val="variable"/>
    <w:sig w:usb0="00000003" w:usb1="0000002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IN-Light">
    <w:altName w:val="Arial Narrow"/>
    <w:charset w:val="00"/>
    <w:family w:val="swiss"/>
    <w:pitch w:val="variable"/>
    <w:sig w:usb0="80000027" w:usb1="0000002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1B76642" w14:textId="6DFC440D" w:rsidR="00B9510B" w:rsidRDefault="00B9510B" w:rsidRPr="00F20A5B">
    <w:pPr>
      <w:pStyle w:val="Pieddepage"/>
      <w:rPr>
        <w:rFonts w:asciiTheme="majorHAnsi" w:cstheme="majorHAnsi" w:hAnsiTheme="majorHAnsi"/>
        <w:sz w:val="16"/>
        <w:szCs w:val="16"/>
      </w:rPr>
    </w:pPr>
    <w:r w:rsidRPr="00F20A5B">
      <w:rPr>
        <w:rFonts w:asciiTheme="majorHAnsi" w:cstheme="majorHAnsi" w:hAnsiTheme="majorHAnsi"/>
        <w:sz w:val="16"/>
        <w:szCs w:val="16"/>
      </w:rPr>
      <w:t>FAF LS-F-0022</w:t>
    </w:r>
    <w:r w:rsidR="00F20A5B">
      <w:rPr>
        <w:rFonts w:asciiTheme="majorHAnsi" w:cstheme="majorHAnsi" w:hAnsiTheme="majorHAnsi"/>
        <w:sz w:val="16"/>
        <w:szCs w:val="16"/>
      </w:rPr>
      <w:t xml:space="preserve">                                                                                              Indice </w:t>
    </w:r>
    <w:r w:rsidR="003B7E69">
      <w:rPr>
        <w:rFonts w:asciiTheme="majorHAnsi" w:cstheme="majorHAnsi" w:hAnsiTheme="majorHAnsi"/>
        <w:sz w:val="16"/>
        <w:szCs w:val="16"/>
      </w:rPr>
      <w:t>D</w:t>
    </w:r>
    <w:r w:rsidR="00F20A5B">
      <w:rPr>
        <w:rFonts w:asciiTheme="majorHAnsi" w:cstheme="majorHAnsi" w:hAnsiTheme="majorHAnsi"/>
        <w:sz w:val="16"/>
        <w:szCs w:val="16"/>
      </w:rPr>
      <w:t xml:space="preserve"> – </w:t>
    </w:r>
    <w:r w:rsidR="003B7E69">
      <w:rPr>
        <w:rFonts w:asciiTheme="majorHAnsi" w:cstheme="majorHAnsi" w:hAnsiTheme="majorHAnsi"/>
        <w:sz w:val="16"/>
        <w:szCs w:val="16"/>
      </w:rPr>
      <w:t>22</w:t>
    </w:r>
    <w:r w:rsidR="00F20A5B">
      <w:rPr>
        <w:rFonts w:asciiTheme="majorHAnsi" w:cstheme="majorHAnsi" w:hAnsiTheme="majorHAnsi"/>
        <w:sz w:val="16"/>
        <w:szCs w:val="16"/>
      </w:rPr>
      <w:t>/0</w:t>
    </w:r>
    <w:r w:rsidR="003B7E69">
      <w:rPr>
        <w:rFonts w:asciiTheme="majorHAnsi" w:cstheme="majorHAnsi" w:hAnsiTheme="majorHAnsi"/>
        <w:sz w:val="16"/>
        <w:szCs w:val="16"/>
      </w:rPr>
      <w:t>3</w:t>
    </w:r>
    <w:r w:rsidR="00F20A5B">
      <w:rPr>
        <w:rFonts w:asciiTheme="majorHAnsi" w:cstheme="majorHAnsi" w:hAnsiTheme="majorHAnsi"/>
        <w:sz w:val="16"/>
        <w:szCs w:val="16"/>
      </w:rPr>
      <w:t>/202</w:t>
    </w:r>
    <w:r w:rsidR="003B7E69">
      <w:rPr>
        <w:rFonts w:asciiTheme="majorHAnsi" w:cstheme="majorHAnsi" w:hAnsiTheme="majorHAnsi"/>
        <w:sz w:val="16"/>
        <w:szCs w:val="16"/>
      </w:rPr>
      <w:t>3</w:t>
    </w:r>
  </w:p>
  <w:p w14:paraId="7E5449DA" w14:textId="5964D299" w:rsidP="001F72E9" w:rsidR="00F81762" w:rsidRDefault="00F20A5B">
    <w:pPr>
      <w:pStyle w:val="Pieddepage"/>
      <w:jc w:val="right"/>
    </w:pPr>
    <w:r>
      <w:t xml:space="preserve"> </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8706783" w14:textId="77777777" w:rsidP="00BB17DC" w:rsidR="00EF1C46" w:rsidRDefault="00EF1C46">
      <w:r>
        <w:separator/>
      </w:r>
    </w:p>
  </w:footnote>
  <w:footnote w:id="0" w:type="continuationSeparator">
    <w:p w14:paraId="216BAE1D" w14:textId="77777777" w:rsidP="00BB17DC" w:rsidR="00EF1C46" w:rsidRDefault="00EF1C46">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8EB52AF" w14:textId="7AEEFC7F" w:rsidP="00A57C40" w:rsidR="00F81762" w:rsidRDefault="00C23BF0" w:rsidRPr="00F85B07">
    <w:pPr>
      <w:pStyle w:val="En-tte"/>
      <w:tabs>
        <w:tab w:pos="4252" w:val="clear"/>
        <w:tab w:pos="8504" w:val="clear"/>
        <w:tab w:pos="1056" w:val="center"/>
      </w:tabs>
      <w:rPr>
        <w:rFonts w:ascii="Tahoma" w:cs="Tahoma" w:hAnsi="Tahoma"/>
        <w:sz w:val="28"/>
        <w:szCs w:val="28"/>
      </w:rPr>
    </w:pPr>
    <w:r w:rsidRPr="00F85B07">
      <w:rPr>
        <w:rFonts w:ascii="Tahoma" w:cs="Tahoma" w:hAnsi="Tahoma"/>
        <w:noProof/>
        <w:color w:val="FF0000"/>
        <w:sz w:val="28"/>
        <w:szCs w:val="28"/>
      </w:rPr>
      <mc:AlternateContent>
        <mc:Choice Requires="wps">
          <w:drawing>
            <wp:anchor allowOverlap="1" behindDoc="0" distB="45720" distL="114300" distR="114300" distT="45720" layoutInCell="1" locked="0" relativeHeight="251662336" simplePos="0" wp14:anchorId="72E500F5" wp14:editId="2561D47A">
              <wp:simplePos x="0" y="0"/>
              <wp:positionH relativeFrom="margin">
                <wp:posOffset>-20320</wp:posOffset>
              </wp:positionH>
              <wp:positionV relativeFrom="paragraph">
                <wp:posOffset>203200</wp:posOffset>
              </wp:positionV>
              <wp:extent cx="6858000" cy="762000"/>
              <wp:effectExtent b="0" l="0" r="0" t="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762000"/>
                      </a:xfrm>
                      <a:prstGeom prst="rect">
                        <a:avLst/>
                      </a:prstGeom>
                      <a:solidFill>
                        <a:srgbClr val="FFFFFF"/>
                      </a:solidFill>
                      <a:ln w="9525">
                        <a:noFill/>
                        <a:miter lim="800000"/>
                        <a:headEnd/>
                        <a:tailEnd/>
                      </a:ln>
                    </wps:spPr>
                    <wps:txbx>
                      <w:txbxContent>
                        <w:p w14:paraId="2570D3D7" w14:textId="142A5D2C" w:rsidP="00123EC3" w:rsidR="00C23BF0" w:rsidRDefault="00C23BF0">
                          <w:pPr>
                            <w:wordWrap w:val="0"/>
                            <w:rPr>
                              <w:rFonts w:asciiTheme="majorHAnsi" w:cstheme="majorHAnsi" w:hAnsiTheme="majorHAnsi"/>
                              <w:b/>
                              <w:sz w:val="24"/>
                              <w:szCs w:val="24"/>
                            </w:rPr>
                          </w:pPr>
                          <w:r>
                            <w:rPr>
                              <w:rFonts w:asciiTheme="majorHAnsi" w:cstheme="majorHAnsi" w:hAnsiTheme="majorHAnsi"/>
                              <w:b/>
                              <w:sz w:val="24"/>
                              <w:szCs w:val="24"/>
                            </w:rPr>
                            <w:t>JTEKT COLUMN SYSTEMS EUROPE</w:t>
                          </w:r>
                          <w:r w:rsidRPr="00F20A5B">
                            <w:rPr>
                              <w:rFonts w:asciiTheme="majorHAnsi" w:cstheme="majorHAnsi" w:hAnsiTheme="majorHAnsi"/>
                              <w:b/>
                              <w:sz w:val="24"/>
                              <w:szCs w:val="24"/>
                            </w:rPr>
                            <w:t xml:space="preserve"> </w:t>
                          </w:r>
                          <w:r>
                            <w:rPr>
                              <w:rFonts w:asciiTheme="majorHAnsi" w:cstheme="majorHAnsi" w:hAnsiTheme="majorHAnsi"/>
                              <w:sz w:val="24"/>
                              <w:szCs w:val="24"/>
                            </w:rPr>
                            <w:t xml:space="preserve">    </w:t>
                          </w:r>
                        </w:p>
                        <w:p w14:paraId="1A12B5DD" w14:textId="40EB7EEB" w:rsidP="00123EC3" w:rsidR="003B7E69" w:rsidRDefault="003B7E69">
                          <w:pPr>
                            <w:wordWrap w:val="0"/>
                            <w:rPr>
                              <w:rFonts w:asciiTheme="majorHAnsi" w:cstheme="majorHAnsi" w:hAnsiTheme="majorHAnsi"/>
                              <w:sz w:val="20"/>
                              <w:szCs w:val="20"/>
                            </w:rPr>
                          </w:pPr>
                          <w:r>
                            <w:rPr>
                              <w:rFonts w:asciiTheme="majorHAnsi" w:cstheme="majorHAnsi" w:hAnsiTheme="majorHAnsi"/>
                              <w:b/>
                              <w:sz w:val="24"/>
                              <w:szCs w:val="24"/>
                            </w:rPr>
                            <w:t>JTEKT COLUMN SYSTEM</w:t>
                          </w:r>
                          <w:r w:rsidR="00195C8F">
                            <w:rPr>
                              <w:rFonts w:asciiTheme="majorHAnsi" w:cstheme="majorHAnsi" w:hAnsiTheme="majorHAnsi"/>
                              <w:b/>
                              <w:sz w:val="24"/>
                              <w:szCs w:val="24"/>
                            </w:rPr>
                            <w:t>S</w:t>
                          </w:r>
                          <w:r>
                            <w:rPr>
                              <w:rFonts w:asciiTheme="majorHAnsi" w:cstheme="majorHAnsi" w:hAnsiTheme="majorHAnsi"/>
                              <w:b/>
                              <w:sz w:val="24"/>
                              <w:szCs w:val="24"/>
                            </w:rPr>
                            <w:t xml:space="preserve"> </w:t>
                          </w:r>
                          <w:r w:rsidR="00F20A5B" w:rsidRPr="00F20A5B">
                            <w:rPr>
                              <w:rFonts w:asciiTheme="majorHAnsi" w:cstheme="majorHAnsi" w:hAnsiTheme="majorHAnsi"/>
                              <w:b/>
                              <w:sz w:val="24"/>
                              <w:szCs w:val="24"/>
                            </w:rPr>
                            <w:t xml:space="preserve">FRANCE </w:t>
                          </w:r>
                          <w:r w:rsidR="00F20A5B">
                            <w:rPr>
                              <w:rFonts w:asciiTheme="majorHAnsi" w:cstheme="majorHAnsi" w:hAnsiTheme="majorHAnsi"/>
                              <w:sz w:val="24"/>
                              <w:szCs w:val="24"/>
                            </w:rPr>
                            <w:t xml:space="preserve">  </w:t>
                          </w:r>
                          <w:r w:rsidR="00195C8F">
                            <w:rPr>
                              <w:rFonts w:asciiTheme="majorHAnsi" w:cstheme="majorHAnsi" w:hAnsiTheme="majorHAnsi"/>
                              <w:sz w:val="24"/>
                              <w:szCs w:val="24"/>
                            </w:rPr>
                            <w:t xml:space="preserve">  </w:t>
                          </w:r>
                          <w:r w:rsidR="00F20A5B" w:rsidRPr="00B7356E">
                            <w:rPr>
                              <w:rFonts w:asciiTheme="majorHAnsi" w:cstheme="majorHAnsi" w:hAnsiTheme="majorHAnsi"/>
                              <w:sz w:val="20"/>
                              <w:szCs w:val="20"/>
                            </w:rPr>
                            <w:t xml:space="preserve">97 Rue du 17 Novembre – Mandeure </w:t>
                          </w:r>
                        </w:p>
                        <w:p w14:paraId="76664312" w14:textId="37CAE293" w:rsidP="00123EC3" w:rsidR="00123EC3" w:rsidRDefault="003B7E69">
                          <w:pPr>
                            <w:wordWrap w:val="0"/>
                            <w:rPr>
                              <w:rFonts w:asciiTheme="majorHAnsi" w:cstheme="majorHAnsi" w:hAnsiTheme="majorHAnsi"/>
                              <w:sz w:val="20"/>
                              <w:szCs w:val="20"/>
                            </w:rPr>
                          </w:pPr>
                          <w:r>
                            <w:rPr>
                              <w:rFonts w:asciiTheme="majorHAnsi" w:cstheme="majorHAnsi" w:hAnsiTheme="majorHAnsi"/>
                              <w:sz w:val="20"/>
                              <w:szCs w:val="20"/>
                            </w:rPr>
                            <w:t xml:space="preserve">                                             </w:t>
                          </w:r>
                          <w:r w:rsidR="00195C8F">
                            <w:rPr>
                              <w:rFonts w:asciiTheme="majorHAnsi" w:cstheme="majorHAnsi" w:hAnsiTheme="majorHAnsi"/>
                              <w:sz w:val="20"/>
                              <w:szCs w:val="20"/>
                            </w:rPr>
                            <w:t xml:space="preserve">    </w:t>
                          </w:r>
                          <w:r w:rsidR="00F20A5B" w:rsidRPr="00B7356E">
                            <w:rPr>
                              <w:rFonts w:asciiTheme="majorHAnsi" w:cstheme="majorHAnsi" w:hAnsiTheme="majorHAnsi"/>
                              <w:sz w:val="20"/>
                              <w:szCs w:val="20"/>
                            </w:rPr>
                            <w:t xml:space="preserve">25708 Valentigney Cedex, </w:t>
                          </w:r>
                          <w:r w:rsidR="00B7356E">
                            <w:rPr>
                              <w:rFonts w:asciiTheme="majorHAnsi" w:cstheme="majorHAnsi" w:hAnsiTheme="majorHAnsi"/>
                              <w:sz w:val="20"/>
                              <w:szCs w:val="20"/>
                            </w:rPr>
                            <w:t>France</w:t>
                          </w:r>
                        </w:p>
                        <w:p w14:paraId="77B44EAA" w14:textId="7D1311AB" w:rsidP="00123EC3" w:rsidR="00B7356E" w:rsidRDefault="00B7356E" w:rsidRPr="00B7356E">
                          <w:pPr>
                            <w:wordWrap w:val="0"/>
                            <w:rPr>
                              <w:rFonts w:asciiTheme="majorHAnsi" w:cstheme="majorHAnsi" w:hAnsiTheme="majorHAnsi"/>
                              <w:sz w:val="22"/>
                            </w:rPr>
                          </w:pPr>
                          <w:r>
                            <w:rPr>
                              <w:rFonts w:asciiTheme="majorHAnsi" w:cstheme="majorHAnsi" w:hAnsiTheme="majorHAnsi"/>
                              <w:sz w:val="20"/>
                              <w:szCs w:val="20"/>
                            </w:rPr>
                            <w:t xml:space="preserve">                                  </w:t>
                          </w:r>
                          <w:r w:rsidR="003B7E69">
                            <w:rPr>
                              <w:rFonts w:asciiTheme="majorHAnsi" w:cstheme="majorHAnsi" w:hAnsiTheme="majorHAnsi"/>
                              <w:sz w:val="20"/>
                              <w:szCs w:val="20"/>
                            </w:rPr>
                            <w:t xml:space="preserve">           </w:t>
                          </w:r>
                          <w:r w:rsidR="00195C8F">
                            <w:rPr>
                              <w:rFonts w:asciiTheme="majorHAnsi" w:cstheme="majorHAnsi" w:hAnsiTheme="majorHAnsi"/>
                              <w:sz w:val="20"/>
                              <w:szCs w:val="20"/>
                            </w:rPr>
                            <w:t xml:space="preserve">    </w:t>
                          </w:r>
                          <w:r>
                            <w:rPr>
                              <w:rFonts w:asciiTheme="majorHAnsi" w:cstheme="majorHAnsi" w:hAnsiTheme="majorHAnsi"/>
                              <w:sz w:val="20"/>
                              <w:szCs w:val="20"/>
                            </w:rPr>
                            <w:t xml:space="preserve">Tel : +33 3.81.36.43.00   Fax : </w:t>
                          </w:r>
                          <w:r w:rsidR="004B28C8">
                            <w:rPr>
                              <w:rFonts w:asciiTheme="majorHAnsi" w:cstheme="majorHAnsi" w:hAnsiTheme="majorHAnsi"/>
                              <w:sz w:val="20"/>
                              <w:szCs w:val="20"/>
                            </w:rPr>
                            <w:t>+33 3.81.36.43.64</w:t>
                          </w:r>
                        </w:p>
                        <w:p w14:paraId="75A0F4DC" w14:textId="77777777" w:rsidP="00123EC3" w:rsidR="00B7356E" w:rsidRDefault="00B7356E" w:rsidRPr="00B7356E">
                          <w:pPr>
                            <w:wordWrap w:val="0"/>
                            <w:rPr>
                              <w:rFonts w:asciiTheme="majorHAnsi" w:cstheme="majorHAnsi" w:hAnsiTheme="majorHAnsi"/>
                              <w:sz w:val="22"/>
                            </w:rPr>
                          </w:pPr>
                        </w:p>
                        <w:p w14:paraId="4C280505" w14:textId="0D250541" w:rsidP="00123EC3" w:rsidR="00123EC3" w:rsidRDefault="00123EC3" w:rsidRPr="00B7356E">
                          <w:pPr>
                            <w:wordWrap w:val="0"/>
                            <w:rPr>
                              <w:rFonts w:asciiTheme="majorHAnsi" w:cstheme="majorHAnsi" w:hAnsiTheme="majorHAnsi"/>
                              <w:sz w:val="24"/>
                              <w:szCs w:val="24"/>
                            </w:rPr>
                          </w:pPr>
                          <w:r w:rsidRPr="00B7356E">
                            <w:rPr>
                              <w:rFonts w:asciiTheme="majorHAnsi" w:cstheme="majorHAnsi" w:hAnsiTheme="majorHAnsi"/>
                              <w:sz w:val="24"/>
                              <w:szCs w:val="24"/>
                            </w:rPr>
                            <w:t xml:space="preserve">                      </w:t>
                          </w:r>
                        </w:p>
                      </w:txbxContent>
                    </wps:txbx>
                    <wps:bodyPr anchor="t" anchorCtr="0" bIns="45720" lIns="91440" rIns="91440" rot="0" tIns="45720" vert="horz" wrap="square">
                      <a:noAutofit/>
                    </wps:bodyPr>
                  </wps:wsp>
                </a:graphicData>
              </a:graphic>
              <wp14:sizeRelH relativeFrom="margin">
                <wp14:pctWidth>0</wp14:pctWidth>
              </wp14:sizeRelH>
              <wp14:sizeRelV relativeFrom="margin">
                <wp14:pctHeight>0</wp14:pctHeight>
              </wp14:sizeRelV>
            </wp:anchor>
          </w:drawing>
        </mc:Choice>
        <mc:Fallback>
          <w:pict>
            <v:shapetype coordsize="21600,21600" id="_x0000_t202" o:spt="202" path="m,l,21600r21600,l21600,xe" w14:anchorId="72E500F5">
              <v:stroke joinstyle="miter"/>
              <v:path gradientshapeok="t" o:connecttype="rect"/>
            </v:shapetype>
            <v:shape id="テキスト ボックス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3w/lVDAIAAPYDAAAOAAAAZHJzL2Uyb0RvYy54bWysU8tu2zAQvBfoPxC815IN23EEy0Hq1EWB 9AGk/QCKoiyiFJdd0pbcr++SchwjvRXVgeBql8PZ2eH6bugMOyr0GmzJp5OcM2Ul1NruS/7j++7d ijMfhK2FAatKflKe323evln3rlAzaMHUChmBWF/0ruRtCK7IMi9b1Qk/AacsJRvATgQKcZ/VKHpC 70w2y/Nl1gPWDkEq7+nvw5jkm4TfNEqGr03jVWCm5MQtpBXTWsU126xFsUfhWi3PNMQ/sOiEtnTp BepBBMEOqP+C6rRE8NCEiYQug6bRUqUeqJtp/qqbp1Y4lXohcby7yOT/H6z8cnxy35CF4T0MNMDU hHePIH96ZmHbCrtX94jQt0rUdPE0Spb1zhfno1FqX/gIUvWfoaYhi0OABDQ02EVVqE9G6DSA00V0 NQQm6edytVjlOaUk5W6WNNQ0lUwUz6cd+vBRQcfipuRIQ03o4vjoQ2QjiueSeJkHo+udNiYFuK+2 BtlRkAF26UsNvCozlvUlv13MFgnZQjyfvNHpQAY1uit5pDmSE0VU44OtU0kQ2ox7YmLsWZ6oyKhN GKqBCqNMFdQnEgphNCI9HNq0gL8568mEJfe/DgIVZ+aTJbFvp/N5dG0K5oubGQV4namuM8JKgip5 4GzcbkNyetTBwj0NpdFJrxcmZ65kriTj+SFE917HqerluW7+AAAA//8DAFBLAwQUAAYACAAAACEA rOWTGN0AAAAKAQAADwAAAGRycy9kb3ducmV2LnhtbEyPQU+DQBCF7yb+h82YeDHtIrWgyNKoicZr a3/AAFMgsrOE3Rb6752e7G1m3sub9+Wb2fbqRKPvHBt4XEagiCtXd9wY2P98Lp5B+YBcY++YDJzJ w6a4vckxq93EWzrtQqMkhH2GBtoQhkxrX7Vk0S/dQCzawY0Wg6xjo+sRJwm3vY6jKNEWO5YPLQ70 0VL1uztaA4fv6WH9MpVfYZ9un5J37NLSnY25v5vfXkEFmsO/GS71pToU0ql0R6696g0sVrE4Daxi QbroUZoISynTWk66yPU1QvEHAAD//wMAUEsBAi0AFAAGAAgAAAAhALaDOJL+AAAA4QEAABMAAAAA AAAAAAAAAAAAAAAAAFtDb250ZW50X1R5cGVzXS54bWxQSwECLQAUAAYACAAAACEAOP0h/9YAAACU AQAACwAAAAAAAAAAAAAAAAAvAQAAX3JlbHMvLnJlbHNQSwECLQAUAAYACAAAACEAN8P5VQwCAAD2 AwAADgAAAAAAAAAAAAAAAAAuAgAAZHJzL2Uyb0RvYy54bWxQSwECLQAUAAYACAAAACEArOWTGN0A AAAKAQAADwAAAAAAAAAAAAAAAABmBAAAZHJzL2Rvd25yZXYueG1sUEsFBgAAAAAEAAQA8wAAAHAF AAAAAA== " o:spid="_x0000_s1026" stroked="f" style="position:absolute;left:0;text-align:left;margin-left:-1.6pt;margin-top:16pt;width:540pt;height:60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v:textbox>
                <w:txbxContent>
                  <w:p w14:paraId="2570D3D7" w14:textId="142A5D2C" w:rsidP="00123EC3" w:rsidR="00C23BF0" w:rsidRDefault="00C23BF0">
                    <w:pPr>
                      <w:wordWrap w:val="0"/>
                      <w:rPr>
                        <w:rFonts w:asciiTheme="majorHAnsi" w:cstheme="majorHAnsi" w:hAnsiTheme="majorHAnsi"/>
                        <w:b/>
                        <w:sz w:val="24"/>
                        <w:szCs w:val="24"/>
                      </w:rPr>
                    </w:pPr>
                    <w:r>
                      <w:rPr>
                        <w:rFonts w:asciiTheme="majorHAnsi" w:cstheme="majorHAnsi" w:hAnsiTheme="majorHAnsi"/>
                        <w:b/>
                        <w:sz w:val="24"/>
                        <w:szCs w:val="24"/>
                      </w:rPr>
                      <w:t>JTEKT COLUMN SYSTEMS EUROPE</w:t>
                    </w:r>
                    <w:r w:rsidRPr="00F20A5B">
                      <w:rPr>
                        <w:rFonts w:asciiTheme="majorHAnsi" w:cstheme="majorHAnsi" w:hAnsiTheme="majorHAnsi"/>
                        <w:b/>
                        <w:sz w:val="24"/>
                        <w:szCs w:val="24"/>
                      </w:rPr>
                      <w:t xml:space="preserve"> </w:t>
                    </w:r>
                    <w:r>
                      <w:rPr>
                        <w:rFonts w:asciiTheme="majorHAnsi" w:cstheme="majorHAnsi" w:hAnsiTheme="majorHAnsi"/>
                        <w:sz w:val="24"/>
                        <w:szCs w:val="24"/>
                      </w:rPr>
                      <w:t xml:space="preserve">    </w:t>
                    </w:r>
                  </w:p>
                  <w:p w14:paraId="1A12B5DD" w14:textId="40EB7EEB" w:rsidP="00123EC3" w:rsidR="003B7E69" w:rsidRDefault="003B7E69">
                    <w:pPr>
                      <w:wordWrap w:val="0"/>
                      <w:rPr>
                        <w:rFonts w:asciiTheme="majorHAnsi" w:cstheme="majorHAnsi" w:hAnsiTheme="majorHAnsi"/>
                        <w:sz w:val="20"/>
                        <w:szCs w:val="20"/>
                      </w:rPr>
                    </w:pPr>
                    <w:r>
                      <w:rPr>
                        <w:rFonts w:asciiTheme="majorHAnsi" w:cstheme="majorHAnsi" w:hAnsiTheme="majorHAnsi"/>
                        <w:b/>
                        <w:sz w:val="24"/>
                        <w:szCs w:val="24"/>
                      </w:rPr>
                      <w:t>JTEKT COLUMN SYSTEM</w:t>
                    </w:r>
                    <w:r w:rsidR="00195C8F">
                      <w:rPr>
                        <w:rFonts w:asciiTheme="majorHAnsi" w:cstheme="majorHAnsi" w:hAnsiTheme="majorHAnsi"/>
                        <w:b/>
                        <w:sz w:val="24"/>
                        <w:szCs w:val="24"/>
                      </w:rPr>
                      <w:t>S</w:t>
                    </w:r>
                    <w:r>
                      <w:rPr>
                        <w:rFonts w:asciiTheme="majorHAnsi" w:cstheme="majorHAnsi" w:hAnsiTheme="majorHAnsi"/>
                        <w:b/>
                        <w:sz w:val="24"/>
                        <w:szCs w:val="24"/>
                      </w:rPr>
                      <w:t xml:space="preserve"> </w:t>
                    </w:r>
                    <w:r w:rsidR="00F20A5B" w:rsidRPr="00F20A5B">
                      <w:rPr>
                        <w:rFonts w:asciiTheme="majorHAnsi" w:cstheme="majorHAnsi" w:hAnsiTheme="majorHAnsi"/>
                        <w:b/>
                        <w:sz w:val="24"/>
                        <w:szCs w:val="24"/>
                      </w:rPr>
                      <w:t xml:space="preserve">FRANCE </w:t>
                    </w:r>
                    <w:r w:rsidR="00F20A5B">
                      <w:rPr>
                        <w:rFonts w:asciiTheme="majorHAnsi" w:cstheme="majorHAnsi" w:hAnsiTheme="majorHAnsi"/>
                        <w:sz w:val="24"/>
                        <w:szCs w:val="24"/>
                      </w:rPr>
                      <w:t xml:space="preserve">  </w:t>
                    </w:r>
                    <w:r w:rsidR="00195C8F">
                      <w:rPr>
                        <w:rFonts w:asciiTheme="majorHAnsi" w:cstheme="majorHAnsi" w:hAnsiTheme="majorHAnsi"/>
                        <w:sz w:val="24"/>
                        <w:szCs w:val="24"/>
                      </w:rPr>
                      <w:t xml:space="preserve">  </w:t>
                    </w:r>
                    <w:r w:rsidR="00F20A5B" w:rsidRPr="00B7356E">
                      <w:rPr>
                        <w:rFonts w:asciiTheme="majorHAnsi" w:cstheme="majorHAnsi" w:hAnsiTheme="majorHAnsi"/>
                        <w:sz w:val="20"/>
                        <w:szCs w:val="20"/>
                      </w:rPr>
                      <w:t xml:space="preserve">97 Rue du 17 Novembre – Mandeure </w:t>
                    </w:r>
                  </w:p>
                  <w:p w14:paraId="76664312" w14:textId="37CAE293" w:rsidP="00123EC3" w:rsidR="00123EC3" w:rsidRDefault="003B7E69">
                    <w:pPr>
                      <w:wordWrap w:val="0"/>
                      <w:rPr>
                        <w:rFonts w:asciiTheme="majorHAnsi" w:cstheme="majorHAnsi" w:hAnsiTheme="majorHAnsi"/>
                        <w:sz w:val="20"/>
                        <w:szCs w:val="20"/>
                      </w:rPr>
                    </w:pPr>
                    <w:r>
                      <w:rPr>
                        <w:rFonts w:asciiTheme="majorHAnsi" w:cstheme="majorHAnsi" w:hAnsiTheme="majorHAnsi"/>
                        <w:sz w:val="20"/>
                        <w:szCs w:val="20"/>
                      </w:rPr>
                      <w:t xml:space="preserve">                                             </w:t>
                    </w:r>
                    <w:r w:rsidR="00195C8F">
                      <w:rPr>
                        <w:rFonts w:asciiTheme="majorHAnsi" w:cstheme="majorHAnsi" w:hAnsiTheme="majorHAnsi"/>
                        <w:sz w:val="20"/>
                        <w:szCs w:val="20"/>
                      </w:rPr>
                      <w:t xml:space="preserve">    </w:t>
                    </w:r>
                    <w:r w:rsidR="00F20A5B" w:rsidRPr="00B7356E">
                      <w:rPr>
                        <w:rFonts w:asciiTheme="majorHAnsi" w:cstheme="majorHAnsi" w:hAnsiTheme="majorHAnsi"/>
                        <w:sz w:val="20"/>
                        <w:szCs w:val="20"/>
                      </w:rPr>
                      <w:t xml:space="preserve">25708 Valentigney Cedex, </w:t>
                    </w:r>
                    <w:r w:rsidR="00B7356E">
                      <w:rPr>
                        <w:rFonts w:asciiTheme="majorHAnsi" w:cstheme="majorHAnsi" w:hAnsiTheme="majorHAnsi"/>
                        <w:sz w:val="20"/>
                        <w:szCs w:val="20"/>
                      </w:rPr>
                      <w:t>France</w:t>
                    </w:r>
                  </w:p>
                  <w:p w14:paraId="77B44EAA" w14:textId="7D1311AB" w:rsidP="00123EC3" w:rsidR="00B7356E" w:rsidRDefault="00B7356E" w:rsidRPr="00B7356E">
                    <w:pPr>
                      <w:wordWrap w:val="0"/>
                      <w:rPr>
                        <w:rFonts w:asciiTheme="majorHAnsi" w:cstheme="majorHAnsi" w:hAnsiTheme="majorHAnsi"/>
                        <w:sz w:val="22"/>
                      </w:rPr>
                    </w:pPr>
                    <w:r>
                      <w:rPr>
                        <w:rFonts w:asciiTheme="majorHAnsi" w:cstheme="majorHAnsi" w:hAnsiTheme="majorHAnsi"/>
                        <w:sz w:val="20"/>
                        <w:szCs w:val="20"/>
                      </w:rPr>
                      <w:t xml:space="preserve">                                  </w:t>
                    </w:r>
                    <w:r w:rsidR="003B7E69">
                      <w:rPr>
                        <w:rFonts w:asciiTheme="majorHAnsi" w:cstheme="majorHAnsi" w:hAnsiTheme="majorHAnsi"/>
                        <w:sz w:val="20"/>
                        <w:szCs w:val="20"/>
                      </w:rPr>
                      <w:t xml:space="preserve">           </w:t>
                    </w:r>
                    <w:r w:rsidR="00195C8F">
                      <w:rPr>
                        <w:rFonts w:asciiTheme="majorHAnsi" w:cstheme="majorHAnsi" w:hAnsiTheme="majorHAnsi"/>
                        <w:sz w:val="20"/>
                        <w:szCs w:val="20"/>
                      </w:rPr>
                      <w:t xml:space="preserve">    </w:t>
                    </w:r>
                    <w:r>
                      <w:rPr>
                        <w:rFonts w:asciiTheme="majorHAnsi" w:cstheme="majorHAnsi" w:hAnsiTheme="majorHAnsi"/>
                        <w:sz w:val="20"/>
                        <w:szCs w:val="20"/>
                      </w:rPr>
                      <w:t xml:space="preserve">Tel : +33 3.81.36.43.00   Fax : </w:t>
                    </w:r>
                    <w:r w:rsidR="004B28C8">
                      <w:rPr>
                        <w:rFonts w:asciiTheme="majorHAnsi" w:cstheme="majorHAnsi" w:hAnsiTheme="majorHAnsi"/>
                        <w:sz w:val="20"/>
                        <w:szCs w:val="20"/>
                      </w:rPr>
                      <w:t>+33 3.81.36.43.64</w:t>
                    </w:r>
                  </w:p>
                  <w:p w14:paraId="75A0F4DC" w14:textId="77777777" w:rsidP="00123EC3" w:rsidR="00B7356E" w:rsidRDefault="00B7356E" w:rsidRPr="00B7356E">
                    <w:pPr>
                      <w:wordWrap w:val="0"/>
                      <w:rPr>
                        <w:rFonts w:asciiTheme="majorHAnsi" w:cstheme="majorHAnsi" w:hAnsiTheme="majorHAnsi"/>
                        <w:sz w:val="22"/>
                      </w:rPr>
                    </w:pPr>
                  </w:p>
                  <w:p w14:paraId="4C280505" w14:textId="0D250541" w:rsidP="00123EC3" w:rsidR="00123EC3" w:rsidRDefault="00123EC3" w:rsidRPr="00B7356E">
                    <w:pPr>
                      <w:wordWrap w:val="0"/>
                      <w:rPr>
                        <w:rFonts w:asciiTheme="majorHAnsi" w:cstheme="majorHAnsi" w:hAnsiTheme="majorHAnsi"/>
                        <w:sz w:val="24"/>
                        <w:szCs w:val="24"/>
                      </w:rPr>
                    </w:pPr>
                    <w:r w:rsidRPr="00B7356E">
                      <w:rPr>
                        <w:rFonts w:asciiTheme="majorHAnsi" w:cstheme="majorHAnsi" w:hAnsiTheme="majorHAnsi"/>
                        <w:sz w:val="24"/>
                        <w:szCs w:val="24"/>
                      </w:rPr>
                      <w:t xml:space="preserve">                      </w:t>
                    </w:r>
                  </w:p>
                </w:txbxContent>
              </v:textbox>
              <w10:wrap anchorx="margin" type="square"/>
            </v:shape>
          </w:pict>
        </mc:Fallback>
      </mc:AlternateContent>
    </w:r>
    <w:r w:rsidRPr="00F85B07">
      <w:rPr>
        <w:rFonts w:ascii="Tahoma" w:cs="Tahoma" w:hAnsi="Tahoma"/>
        <w:noProof/>
        <w:color w:val="FF0000"/>
        <w:sz w:val="28"/>
        <w:szCs w:val="28"/>
      </w:rPr>
      <w:drawing>
        <wp:anchor allowOverlap="1" behindDoc="0" distB="0" distL="114300" distR="114300" distT="0" layoutInCell="1" locked="0" relativeHeight="251663360" simplePos="0" wp14:anchorId="6ACE25F2" wp14:editId="38C6C5D6">
          <wp:simplePos x="0" y="0"/>
          <wp:positionH relativeFrom="column">
            <wp:posOffset>-22225</wp:posOffset>
          </wp:positionH>
          <wp:positionV relativeFrom="paragraph">
            <wp:posOffset>-152400</wp:posOffset>
          </wp:positionV>
          <wp:extent cx="1440180" cy="398780"/>
          <wp:effectExtent b="1270" l="0" r="7620" t="0"/>
          <wp:wrapSquare wrapText="bothSides"/>
          <wp:docPr descr="C:\Users\FKK02572\AppData\Local\Microsoft\Windows\INetCache\Content.Outlook\MZ49QOM9\ⅡＡＤ１１０１K (添付6-4).jpg"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FKK02572\AppData\Local\Microsoft\Windows\INetCache\Content.Outlook\MZ49QOM9\ⅡＡＤ１１０１K (添付6-4).jpg" id="0" name="Picture 4"/>
                  <pic:cNvPicPr>
                    <a:picLocks noChangeArrowheads="1" noChangeAspect="1"/>
                  </pic:cNvPicPr>
                </pic:nvPicPr>
                <pic:blipFill rotWithShape="1">
                  <a:blip cstate="print" r:embed="rId1">
                    <a:extLst>
                      <a:ext uri="{28A0092B-C50C-407E-A947-70E740481C1C}">
                        <a14:useLocalDpi xmlns:a14="http://schemas.microsoft.com/office/drawing/2010/main" val="0"/>
                      </a:ext>
                    </a:extLst>
                  </a:blip>
                  <a:srcRect b="8874" t="14975"/>
                  <a:stretch/>
                </pic:blipFill>
                <pic:spPr bwMode="auto">
                  <a:xfrm>
                    <a:off x="0" y="0"/>
                    <a:ext cx="1440180" cy="398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5CE9" w:rsidRPr="00F85B07">
      <w:rPr>
        <w:rFonts w:ascii="Tahoma" w:cs="Tahoma" w:hAnsi="Tahoma"/>
        <w:noProof/>
        <w:color w:val="FF0000"/>
        <w:sz w:val="28"/>
        <w:szCs w:val="28"/>
      </w:rPr>
      <mc:AlternateContent>
        <mc:Choice Requires="wps">
          <w:drawing>
            <wp:anchor allowOverlap="1" behindDoc="0" distB="0" distL="114300" distR="114300" distT="0" layoutInCell="1" locked="0" relativeHeight="251660288" simplePos="0" wp14:anchorId="22CAF899" wp14:editId="5FAFCD5D">
              <wp:simplePos x="0" y="0"/>
              <wp:positionH relativeFrom="margin">
                <wp:align>center</wp:align>
              </wp:positionH>
              <wp:positionV relativeFrom="paragraph">
                <wp:posOffset>412115</wp:posOffset>
              </wp:positionV>
              <wp:extent cx="6371590" cy="0"/>
              <wp:effectExtent b="19050" l="0" r="29210" t="0"/>
              <wp:wrapNone/>
              <wp:docPr id="1" name="直線コネクタ 1"/>
              <wp:cNvGraphicFramePr/>
              <a:graphic xmlns:a="http://schemas.openxmlformats.org/drawingml/2006/main">
                <a:graphicData uri="http://schemas.microsoft.com/office/word/2010/wordprocessingShape">
                  <wps:wsp>
                    <wps:cNvCnPr/>
                    <wps:spPr>
                      <a:xfrm>
                        <a:off x="0" y="0"/>
                        <a:ext cx="63715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from="0,32.45pt" id="直線コネクタ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LIT6tugEAAN0DAAAOAAAAZHJzL2Uyb0RvYy54bWysU8Fu1DAQvSPxD5bvbJJFW2i02R5alQuC CsoHuM54Y8n2WLbZZP+esXc3qQAJUfXi2ON5b+Y9T7Y3kzXsACFqdB1vVjVn4CT22u07/uPx/t1H zmISrhcGHXT8CJHf7N6+2Y6+hTUOaHoIjEhcbEff8SEl31ZVlANYEVfowdGlwmBFomPYV30QI7Fb U63r+qoaMfQ+oIQYKXp3uuS7wq8UyPRVqQiJmY5Tb6msoaxPea12W9Hug/CDluc2xAu6sEI7KjpT 3Ykk2M+g/6CyWgaMqNJKoq1QKS2haCA1Tf2bmu+D8FC0kDnRzzbF16OVXw637iGQDaOPbfQPIauY VLD5S/2xqZh1nM2CKTFJwav3H5rNNXkqL3fVAvQhpk+AluVNx412WYdoxeFzTFSMUi8pOWwcGzt+ vVlvSlZEo/t7bUy+K6MAtyawg6BHTFOTH40InmXRyTgKLhrKLh0NnOi/gWK6p66bU4E8XgunkBJc uvAaR9kZpqiDGVj/G3jOz1Aoo/c/4BlRKqNLM9hqh+Fv1Rcr1Cn/4sBJd7bgCftjed1iDc1Qce48 73lIn58LfPkrd78AAAD//wMAUEsDBBQABgAIAAAAIQD7V6HW3AAAAAcBAAAPAAAAZHJzL2Rvd25y ZXYueG1sTI/BTsMwEETvSP0Ha5F6ozY0ikqIU1UILohLQg9wc+NtHBGv09hpwt/jigM97sxo5m2+ nW3Hzjj41pGE+5UAhlQ73VIjYf/xercB5oMirTpHKOEHPWyLxU2uMu0mKvFchYbFEvKZkmBC6DPO fW3QKr9yPVL0jm6wKsRzaLge1BTLbccfhEi5VS3FBaN6fDZYf1ejlfB2evf7JC1fys/Tppq+jqNp HEq5vJ13T8ACzuE/DBf8iA5FZDq4kbRnnYT4SJCQJo/ALq4Q6wTY4U/hRc6v+YtfAAAA//8DAFBL AQItABQABgAIAAAAIQC2gziS/gAAAOEBAAATAAAAAAAAAAAAAAAAAAAAAABbQ29udGVudF9UeXBl c10ueG1sUEsBAi0AFAAGAAgAAAAhADj9If/WAAAAlAEAAAsAAAAAAAAAAAAAAAAALwEAAF9yZWxz Ly5yZWxzUEsBAi0AFAAGAAgAAAAhAEshPq26AQAA3QMAAA4AAAAAAAAAAAAAAAAALgIAAGRycy9l Mm9Eb2MueG1sUEsBAi0AFAAGAAgAAAAhAPtXodbcAAAABwEAAA8AAAAAAAAAAAAAAAAAFAQAAGRy cy9kb3ducmV2LnhtbFBLBQYAAAAABAAEAPMAAAAdBQAAAAA= " o:spid="_x0000_s1026" strokecolor="black [3213]"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to="501.7pt,32.45pt" w14:anchorId="025436D7">
              <w10:wrap anchorx="margin"/>
            </v:lin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32143B0"/>
    <w:multiLevelType w:val="hybridMultilevel"/>
    <w:tmpl w:val="F81E5C5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62965FA8"/>
    <w:multiLevelType w:val="hybridMultilevel"/>
    <w:tmpl w:val="F8A46A1A"/>
    <w:lvl w:ilvl="0" w:tplc="B7862A02">
      <w:numFmt w:val="bullet"/>
      <w:lvlText w:val="-"/>
      <w:lvlJc w:val="left"/>
      <w:pPr>
        <w:ind w:hanging="360" w:left="720"/>
      </w:pPr>
      <w:rPr>
        <w:rFonts w:ascii="Times New Roman" w:cs="Times New Roman" w:eastAsia="Times New Roman" w:hAnsi="Times New Roman"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292054251" w:numId="1">
    <w:abstractNumId w:val="1"/>
  </w:num>
  <w:num w16cid:durableId="777871684" w:numId="2">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bordersDoNotSurroundHeader/>
  <w:bordersDoNotSurroundFooter/>
  <w:proofState w:grammar="clean" w:spelling="clean"/>
  <w:defaultTabStop w:val="840"/>
  <w:hyphenationZone w:val="425"/>
  <w:drawingGridHorizontalSpacing w:val="105"/>
  <w:displayHorizontalDrawingGridEvery w:val="0"/>
  <w:displayVerticalDrawingGridEvery w:val="2"/>
  <w:characterSpacingControl w:val="compressPunctuation"/>
  <w:hdrShapeDefaults>
    <o:shapedefaults spidmax="2050" v:ext="edi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107"/>
    <w:rsid w:val="00035676"/>
    <w:rsid w:val="000C7CED"/>
    <w:rsid w:val="000E60F5"/>
    <w:rsid w:val="00120A9C"/>
    <w:rsid w:val="00121865"/>
    <w:rsid w:val="00123EC3"/>
    <w:rsid w:val="00144AEC"/>
    <w:rsid w:val="00152CD6"/>
    <w:rsid w:val="001932CE"/>
    <w:rsid w:val="00195C8F"/>
    <w:rsid w:val="001A1DD6"/>
    <w:rsid w:val="001C3654"/>
    <w:rsid w:val="001E255D"/>
    <w:rsid w:val="001E6932"/>
    <w:rsid w:val="001E6DC4"/>
    <w:rsid w:val="001F72E9"/>
    <w:rsid w:val="0023170E"/>
    <w:rsid w:val="00242806"/>
    <w:rsid w:val="00247675"/>
    <w:rsid w:val="00277D11"/>
    <w:rsid w:val="002A0471"/>
    <w:rsid w:val="002C2705"/>
    <w:rsid w:val="002D6688"/>
    <w:rsid w:val="00314D57"/>
    <w:rsid w:val="00316FC4"/>
    <w:rsid w:val="00325514"/>
    <w:rsid w:val="0034280A"/>
    <w:rsid w:val="003469D8"/>
    <w:rsid w:val="00365D61"/>
    <w:rsid w:val="003B7E69"/>
    <w:rsid w:val="00432013"/>
    <w:rsid w:val="00446DAF"/>
    <w:rsid w:val="00470E70"/>
    <w:rsid w:val="00496DEA"/>
    <w:rsid w:val="004A0E7F"/>
    <w:rsid w:val="004B28C8"/>
    <w:rsid w:val="004E4B77"/>
    <w:rsid w:val="004F1E89"/>
    <w:rsid w:val="004F32F5"/>
    <w:rsid w:val="005039CC"/>
    <w:rsid w:val="005208B7"/>
    <w:rsid w:val="0055527B"/>
    <w:rsid w:val="00582B73"/>
    <w:rsid w:val="005967E6"/>
    <w:rsid w:val="005B0648"/>
    <w:rsid w:val="005C6107"/>
    <w:rsid w:val="005E79B4"/>
    <w:rsid w:val="005F0065"/>
    <w:rsid w:val="00615B05"/>
    <w:rsid w:val="006426A4"/>
    <w:rsid w:val="00645F4F"/>
    <w:rsid w:val="006957F1"/>
    <w:rsid w:val="006A3A6A"/>
    <w:rsid w:val="006B1DF6"/>
    <w:rsid w:val="006B678F"/>
    <w:rsid w:val="006C2EEA"/>
    <w:rsid w:val="006D30DD"/>
    <w:rsid w:val="006D7598"/>
    <w:rsid w:val="00836822"/>
    <w:rsid w:val="00844FA8"/>
    <w:rsid w:val="008C3459"/>
    <w:rsid w:val="008C3C12"/>
    <w:rsid w:val="0091115E"/>
    <w:rsid w:val="0098291E"/>
    <w:rsid w:val="009A5011"/>
    <w:rsid w:val="009D0AED"/>
    <w:rsid w:val="009F4920"/>
    <w:rsid w:val="00A30DBA"/>
    <w:rsid w:val="00A57C40"/>
    <w:rsid w:val="00A65D34"/>
    <w:rsid w:val="00AD2876"/>
    <w:rsid w:val="00B14F0B"/>
    <w:rsid w:val="00B213E3"/>
    <w:rsid w:val="00B22CC3"/>
    <w:rsid w:val="00B24034"/>
    <w:rsid w:val="00B5709C"/>
    <w:rsid w:val="00B7356E"/>
    <w:rsid w:val="00B929F0"/>
    <w:rsid w:val="00B9510B"/>
    <w:rsid w:val="00B9553A"/>
    <w:rsid w:val="00BB17DC"/>
    <w:rsid w:val="00BC34B2"/>
    <w:rsid w:val="00BF7F96"/>
    <w:rsid w:val="00C23BF0"/>
    <w:rsid w:val="00C25CE9"/>
    <w:rsid w:val="00C43B08"/>
    <w:rsid w:val="00C504B5"/>
    <w:rsid w:val="00C52E91"/>
    <w:rsid w:val="00C668BA"/>
    <w:rsid w:val="00C713D8"/>
    <w:rsid w:val="00C81E8F"/>
    <w:rsid w:val="00CB671D"/>
    <w:rsid w:val="00CE47CA"/>
    <w:rsid w:val="00CF2F5B"/>
    <w:rsid w:val="00D462D2"/>
    <w:rsid w:val="00D524D6"/>
    <w:rsid w:val="00D85C5D"/>
    <w:rsid w:val="00DB370D"/>
    <w:rsid w:val="00DB6242"/>
    <w:rsid w:val="00DE5469"/>
    <w:rsid w:val="00DF6A53"/>
    <w:rsid w:val="00E11E98"/>
    <w:rsid w:val="00E46E3B"/>
    <w:rsid w:val="00E778CC"/>
    <w:rsid w:val="00EE2BC9"/>
    <w:rsid w:val="00EF1C46"/>
    <w:rsid w:val="00F11E78"/>
    <w:rsid w:val="00F20A5B"/>
    <w:rsid w:val="00F33377"/>
    <w:rsid w:val="00F3355E"/>
    <w:rsid w:val="00F442EC"/>
    <w:rsid w:val="00F53873"/>
    <w:rsid w:val="00F81762"/>
    <w:rsid w:val="00F85B07"/>
    <w:rsid w:val="00F97D2E"/>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14:docId w14:val="2E1AB492"/>
  <w15:docId w15:val="{6F75D4A7-B942-45A6-9D52-F453CE1E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ja-JP"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BC34B2"/>
    <w:pPr>
      <w:widowControl w:val="0"/>
      <w:jc w:val="both"/>
    </w:pPr>
    <w:rPr>
      <w:lang w:val="fr-FR"/>
    </w:rPr>
  </w:style>
  <w:style w:styleId="Titre2" w:type="paragraph">
    <w:name w:val="heading 2"/>
    <w:basedOn w:val="Normal"/>
    <w:next w:val="Normal"/>
    <w:link w:val="Titre2Car"/>
    <w:qFormat/>
    <w:rsid w:val="00C23BF0"/>
    <w:pPr>
      <w:keepNext/>
      <w:widowControl/>
      <w:jc w:val="center"/>
      <w:outlineLvl w:val="1"/>
    </w:pPr>
    <w:rPr>
      <w:rFonts w:ascii="DIN-Medium" w:cs="Times New Roman" w:eastAsia="Times New Roman" w:hAnsi="DIN-Medium"/>
      <w:b/>
      <w:bCs/>
      <w:kern w:val="0"/>
      <w:sz w:val="24"/>
      <w:szCs w:val="24"/>
      <w:lang w:eastAsia="fr-FR"/>
    </w:rPr>
  </w:style>
  <w:style w:styleId="Titre3" w:type="paragraph">
    <w:name w:val="heading 3"/>
    <w:basedOn w:val="Normal"/>
    <w:next w:val="Normal"/>
    <w:link w:val="Titre3Car"/>
    <w:qFormat/>
    <w:rsid w:val="00C23BF0"/>
    <w:pPr>
      <w:keepNext/>
      <w:widowControl/>
      <w:jc w:val="center"/>
      <w:outlineLvl w:val="2"/>
    </w:pPr>
    <w:rPr>
      <w:rFonts w:ascii="DIN-Medium" w:cs="Times New Roman" w:eastAsia="Times New Roman" w:hAnsi="DIN-Medium"/>
      <w:b/>
      <w:bCs/>
      <w:kern w:val="0"/>
      <w:sz w:val="32"/>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BB17DC"/>
    <w:pPr>
      <w:tabs>
        <w:tab w:pos="4252" w:val="center"/>
        <w:tab w:pos="8504" w:val="right"/>
      </w:tabs>
      <w:snapToGrid w:val="0"/>
    </w:pPr>
  </w:style>
  <w:style w:customStyle="1" w:styleId="En-tteCar" w:type="character">
    <w:name w:val="En-tête Car"/>
    <w:basedOn w:val="Policepardfaut"/>
    <w:link w:val="En-tte"/>
    <w:uiPriority w:val="99"/>
    <w:rsid w:val="00BB17DC"/>
  </w:style>
  <w:style w:styleId="Pieddepage" w:type="paragraph">
    <w:name w:val="footer"/>
    <w:basedOn w:val="Normal"/>
    <w:link w:val="PieddepageCar"/>
    <w:uiPriority w:val="99"/>
    <w:unhideWhenUsed/>
    <w:rsid w:val="00BB17DC"/>
    <w:pPr>
      <w:tabs>
        <w:tab w:pos="4252" w:val="center"/>
        <w:tab w:pos="8504" w:val="right"/>
      </w:tabs>
      <w:snapToGrid w:val="0"/>
    </w:pPr>
  </w:style>
  <w:style w:customStyle="1" w:styleId="PieddepageCar" w:type="character">
    <w:name w:val="Pied de page Car"/>
    <w:basedOn w:val="Policepardfaut"/>
    <w:link w:val="Pieddepage"/>
    <w:uiPriority w:val="99"/>
    <w:rsid w:val="00BB17DC"/>
  </w:style>
  <w:style w:styleId="Textedebulles" w:type="paragraph">
    <w:name w:val="Balloon Text"/>
    <w:basedOn w:val="Normal"/>
    <w:link w:val="TextedebullesCar"/>
    <w:uiPriority w:val="99"/>
    <w:semiHidden/>
    <w:unhideWhenUsed/>
    <w:rsid w:val="00DB370D"/>
    <w:rPr>
      <w:rFonts w:asciiTheme="majorHAnsi" w:cstheme="majorBidi" w:eastAsiaTheme="majorEastAsia" w:hAnsiTheme="majorHAnsi"/>
      <w:sz w:val="18"/>
      <w:szCs w:val="18"/>
    </w:rPr>
  </w:style>
  <w:style w:customStyle="1" w:styleId="TextedebullesCar" w:type="character">
    <w:name w:val="Texte de bulles Car"/>
    <w:basedOn w:val="Policepardfaut"/>
    <w:link w:val="Textedebulles"/>
    <w:uiPriority w:val="99"/>
    <w:semiHidden/>
    <w:rsid w:val="00DB370D"/>
    <w:rPr>
      <w:rFonts w:asciiTheme="majorHAnsi" w:cstheme="majorBidi" w:eastAsiaTheme="majorEastAsia" w:hAnsiTheme="majorHAnsi"/>
      <w:sz w:val="18"/>
      <w:szCs w:val="18"/>
    </w:rPr>
  </w:style>
  <w:style w:styleId="Numrodeligne" w:type="character">
    <w:name w:val="line number"/>
    <w:basedOn w:val="Policepardfaut"/>
    <w:uiPriority w:val="99"/>
    <w:semiHidden/>
    <w:unhideWhenUsed/>
    <w:rsid w:val="00EE2BC9"/>
  </w:style>
  <w:style w:styleId="Grilledutableau" w:type="table">
    <w:name w:val="Table Grid"/>
    <w:basedOn w:val="TableauNormal"/>
    <w:uiPriority w:val="59"/>
    <w:rsid w:val="00BF7F9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enhypertexte" w:type="character">
    <w:name w:val="Hyperlink"/>
    <w:basedOn w:val="Policepardfaut"/>
    <w:uiPriority w:val="99"/>
    <w:unhideWhenUsed/>
    <w:rsid w:val="00123EC3"/>
    <w:rPr>
      <w:color w:themeColor="hyperlink" w:val="0000FF"/>
      <w:u w:val="single"/>
    </w:rPr>
  </w:style>
  <w:style w:styleId="Mentionnonrsolue" w:type="character">
    <w:name w:val="Unresolved Mention"/>
    <w:basedOn w:val="Policepardfaut"/>
    <w:uiPriority w:val="99"/>
    <w:semiHidden/>
    <w:unhideWhenUsed/>
    <w:rsid w:val="00F20A5B"/>
    <w:rPr>
      <w:color w:val="605E5C"/>
      <w:shd w:color="auto" w:fill="E1DFDD" w:val="clear"/>
    </w:rPr>
  </w:style>
  <w:style w:customStyle="1" w:styleId="Titre2Car" w:type="character">
    <w:name w:val="Titre 2 Car"/>
    <w:basedOn w:val="Policepardfaut"/>
    <w:link w:val="Titre2"/>
    <w:rsid w:val="00C23BF0"/>
    <w:rPr>
      <w:rFonts w:ascii="DIN-Medium" w:cs="Times New Roman" w:eastAsia="Times New Roman" w:hAnsi="DIN-Medium"/>
      <w:b/>
      <w:bCs/>
      <w:kern w:val="0"/>
      <w:sz w:val="24"/>
      <w:szCs w:val="24"/>
      <w:lang w:eastAsia="fr-FR" w:val="fr-FR"/>
    </w:rPr>
  </w:style>
  <w:style w:customStyle="1" w:styleId="Titre3Car" w:type="character">
    <w:name w:val="Titre 3 Car"/>
    <w:basedOn w:val="Policepardfaut"/>
    <w:link w:val="Titre3"/>
    <w:rsid w:val="00C23BF0"/>
    <w:rPr>
      <w:rFonts w:ascii="DIN-Medium" w:cs="Times New Roman" w:eastAsia="Times New Roman" w:hAnsi="DIN-Medium"/>
      <w:b/>
      <w:bCs/>
      <w:kern w:val="0"/>
      <w:sz w:val="32"/>
      <w:szCs w:val="24"/>
      <w:lang w:eastAsia="fr-FR" w:val="fr-FR"/>
    </w:rPr>
  </w:style>
  <w:style w:styleId="Corpsdetexte3" w:type="paragraph">
    <w:name w:val="Body Text 3"/>
    <w:basedOn w:val="Normal"/>
    <w:link w:val="Corpsdetexte3Car"/>
    <w:rsid w:val="00C23BF0"/>
    <w:pPr>
      <w:widowControl/>
      <w:ind w:right="-1"/>
    </w:pPr>
    <w:rPr>
      <w:rFonts w:ascii="DIN-Light" w:cs="Times New Roman" w:eastAsia="Times New Roman" w:hAnsi="DIN-Light"/>
      <w:kern w:val="0"/>
      <w:sz w:val="24"/>
      <w:szCs w:val="24"/>
      <w:lang w:eastAsia="fr-FR"/>
    </w:rPr>
  </w:style>
  <w:style w:customStyle="1" w:styleId="Corpsdetexte3Car" w:type="character">
    <w:name w:val="Corps de texte 3 Car"/>
    <w:basedOn w:val="Policepardfaut"/>
    <w:link w:val="Corpsdetexte3"/>
    <w:rsid w:val="00C23BF0"/>
    <w:rPr>
      <w:rFonts w:ascii="DIN-Light" w:cs="Times New Roman" w:eastAsia="Times New Roman" w:hAnsi="DIN-Light"/>
      <w:kern w:val="0"/>
      <w:sz w:val="24"/>
      <w:szCs w:val="24"/>
      <w:lang w:eastAsia="fr-FR" w:val="fr-FR"/>
    </w:rPr>
  </w:style>
  <w:style w:styleId="Paragraphedeliste" w:type="paragraph">
    <w:name w:val="List Paragraph"/>
    <w:basedOn w:val="Normal"/>
    <w:uiPriority w:val="34"/>
    <w:qFormat/>
    <w:rsid w:val="00F85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95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C98D53006D6B4F96C8350181981CEB" ma:contentTypeVersion="2" ma:contentTypeDescription="Crée un document." ma:contentTypeScope="" ma:versionID="5356553421f4a068ea6100ea801da26a">
  <xsd:schema xmlns:xsd="http://www.w3.org/2001/XMLSchema" xmlns:xs="http://www.w3.org/2001/XMLSchema" xmlns:p="http://schemas.microsoft.com/office/2006/metadata/properties" xmlns:ns3="83dc5c1f-41c1-454c-a538-682b436c3d0e" targetNamespace="http://schemas.microsoft.com/office/2006/metadata/properties" ma:root="true" ma:fieldsID="413c953e1c2345324b7da7de83485c85" ns3:_="">
    <xsd:import namespace="83dc5c1f-41c1-454c-a538-682b436c3d0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dc5c1f-41c1-454c-a538-682b436c3d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9B9DA1-FDDA-46D2-9EE1-33E04B94C5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44F1AE-AC96-45DB-A0C6-A09FED9AB40A}">
  <ds:schemaRefs>
    <ds:schemaRef ds:uri="http://schemas.microsoft.com/sharepoint/v3/contenttype/forms"/>
  </ds:schemaRefs>
</ds:datastoreItem>
</file>

<file path=customXml/itemProps3.xml><?xml version="1.0" encoding="utf-8"?>
<ds:datastoreItem xmlns:ds="http://schemas.openxmlformats.org/officeDocument/2006/customXml" ds:itemID="{D364CB8F-1C08-465D-B375-1C980084EA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dc5c1f-41c1-454c-a538-682b436c3d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FAA5A8-33A4-46C6-B82D-CC2C7FACD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856</Words>
  <Characters>4712</Characters>
  <Application>Microsoft Office Word</Application>
  <DocSecurity>0</DocSecurity>
  <Lines>39</Lines>
  <Paragraphs>11</Paragraphs>
  <ScaleCrop>false</ScaleCrop>
  <HeadingPairs>
    <vt:vector baseType="variant" size="4">
      <vt:variant>
        <vt:lpstr>Titre</vt:lpstr>
      </vt:variant>
      <vt:variant>
        <vt:i4>1</vt:i4>
      </vt:variant>
      <vt:variant>
        <vt:lpstr>タイトル</vt:lpstr>
      </vt:variant>
      <vt:variant>
        <vt:i4>1</vt:i4>
      </vt:variant>
    </vt:vector>
  </HeadingPairs>
  <TitlesOfParts>
    <vt:vector baseType="lpstr" size="2">
      <vt: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2023-05-05T13:10:00Z</dcterms:created>
  <cp:lastPrinted>2023-04-07T12:57:00Z</cp:lastPrinted>
  <dcterms:modified xsi:type="dcterms:W3CDTF">2023-05-05T13:10:00Z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0x010100E1C98D53006D6B4F96C8350181981CEB</vt:lpwstr>
  </property>
</Properties>
</file>