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center"/>
        <w:rPr>
          <w:rFonts w:ascii="Calibri" w:hAnsi="Calibri" w:cs="Calibri"/>
          <w:b/>
          <w:b/>
          <w:bCs/>
          <w:szCs w:val="22"/>
        </w:rPr>
      </w:pPr>
      <w:r>
        <w:rPr>
          <w:rFonts w:cs="Calibri" w:ascii="Calibri" w:hAnsi="Calibri"/>
          <w:b/>
          <w:bCs/>
          <w:szCs w:val="22"/>
        </w:rPr>
        <w:t>NEGOCIATION ANNUELLE OBLIGATOIRE 2022</w:t>
      </w:r>
    </w:p>
    <w:p>
      <w:pPr>
        <w:pStyle w:val="Normal"/>
        <w:spacing w:before="0" w:after="120"/>
        <w:jc w:val="center"/>
        <w:rPr>
          <w:rFonts w:ascii="Calibri" w:hAnsi="Calibri" w:cs="Calibri"/>
          <w:b/>
          <w:b/>
          <w:bCs/>
          <w:szCs w:val="22"/>
        </w:rPr>
      </w:pPr>
      <w:r>
        <w:rPr>
          <w:rFonts w:cs="Calibri" w:ascii="Calibri" w:hAnsi="Calibri"/>
          <w:b/>
          <w:bCs/>
          <w:szCs w:val="22"/>
        </w:rPr>
        <w:t>ACCORD RELATIF AUX REMUNERATIONS</w:t>
      </w:r>
    </w:p>
    <w:p>
      <w:pPr>
        <w:pStyle w:val="Normal"/>
        <w:pBdr>
          <w:bottom w:val="single" w:sz="4" w:space="11" w:color="000000"/>
        </w:pBdr>
        <w:jc w:val="center"/>
        <w:rPr>
          <w:rFonts w:ascii="Calibri" w:hAnsi="Calibri" w:cs="Calibri"/>
          <w:b/>
          <w:b/>
          <w:bCs/>
          <w:szCs w:val="22"/>
        </w:rPr>
      </w:pPr>
      <w:r>
        <w:rPr>
          <w:rFonts w:cs="Calibri" w:ascii="Calibri" w:hAnsi="Calibri"/>
          <w:b/>
          <w:bCs/>
          <w:szCs w:val="22"/>
        </w:rPr>
        <w:t>POUR L’ANNEE 2022</w:t>
      </w:r>
    </w:p>
    <w:p>
      <w:pPr>
        <w:pStyle w:val="Normal"/>
        <w:shd w:fill="FFFFFF" w:val="clear"/>
        <w:tabs>
          <w:tab w:val="left" w:pos="432" w:leader="none"/>
          <w:tab w:val="right" w:pos="9072" w:leader="dot"/>
        </w:tabs>
        <w:ind w:left="19" w:hanging="0"/>
        <w:jc w:val="center"/>
        <w:rPr>
          <w:rFonts w:ascii="Calibri" w:hAnsi="Calibri" w:cs="Calibri"/>
          <w:b/>
          <w:b/>
          <w:bCs/>
          <w:szCs w:val="22"/>
        </w:rPr>
      </w:pPr>
      <w:r>
        <w:rPr>
          <w:rFonts w:cs="Calibri" w:ascii="Calibri" w:hAnsi="Calibri"/>
          <w:b/>
          <w:bCs/>
          <w:szCs w:val="22"/>
        </w:rPr>
      </w:r>
    </w:p>
    <w:p>
      <w:pPr>
        <w:pStyle w:val="Normal"/>
        <w:shd w:fill="FFFFFF" w:val="clear"/>
        <w:spacing w:lineRule="auto" w:line="276" w:before="0" w:after="120"/>
        <w:jc w:val="both"/>
        <w:rPr>
          <w:rFonts w:ascii="Calibri" w:hAnsi="Calibri" w:cs="Calibri"/>
          <w:szCs w:val="22"/>
        </w:rPr>
      </w:pPr>
      <w:r>
        <w:rPr>
          <w:rFonts w:cs="Calibri" w:ascii="Calibri" w:hAnsi="Calibri"/>
          <w:szCs w:val="22"/>
        </w:rPr>
        <w:t>Entre</w:t>
        <w:tab/>
      </w:r>
    </w:p>
    <w:p>
      <w:pPr>
        <w:pStyle w:val="Normal"/>
        <w:shd w:fill="FFFFFF" w:val="clear"/>
        <w:spacing w:lineRule="auto" w:line="276" w:before="0" w:after="120"/>
        <w:jc w:val="both"/>
        <w:rPr>
          <w:rFonts w:ascii="Calibri" w:hAnsi="Calibri" w:cs="Calibri"/>
          <w:szCs w:val="22"/>
        </w:rPr>
      </w:pPr>
      <w:r>
        <w:rPr>
          <w:rFonts w:cs="Calibri" w:ascii="Calibri" w:hAnsi="Calibri"/>
          <w:szCs w:val="22"/>
        </w:rPr>
        <w:tab/>
      </w:r>
    </w:p>
    <w:p>
      <w:pPr>
        <w:pStyle w:val="Normal"/>
        <w:shd w:fill="FFFFFF" w:val="clear"/>
        <w:spacing w:lineRule="auto" w:line="276" w:before="0" w:after="120"/>
        <w:jc w:val="both"/>
        <w:rPr>
          <w:rFonts w:ascii="Calibri" w:hAnsi="Calibri" w:cs="Calibri"/>
          <w:szCs w:val="22"/>
        </w:rPr>
      </w:pPr>
      <w:r>
        <w:rPr>
          <w:rFonts w:cs="Calibri" w:ascii="Calibri" w:hAnsi="Calibri"/>
          <w:szCs w:val="22"/>
        </w:rPr>
        <w:t>La société XPFIBRE représentée par XXX, en sa qualité de Président,</w:t>
      </w:r>
    </w:p>
    <w:p>
      <w:pPr>
        <w:pStyle w:val="Normal"/>
        <w:shd w:fill="FFFFFF" w:val="clear"/>
        <w:spacing w:lineRule="auto" w:line="276"/>
        <w:jc w:val="both"/>
        <w:rPr>
          <w:rFonts w:ascii="Calibri" w:hAnsi="Calibri" w:cs="Calibri"/>
          <w:szCs w:val="22"/>
        </w:rPr>
      </w:pPr>
      <w:r>
        <w:rPr>
          <w:rFonts w:cs="Calibri" w:ascii="Calibri" w:hAnsi="Calibri"/>
          <w:szCs w:val="22"/>
        </w:rPr>
      </w:r>
    </w:p>
    <w:p>
      <w:pPr>
        <w:pStyle w:val="Normal"/>
        <w:shd w:fill="FFFFFF" w:val="clear"/>
        <w:spacing w:lineRule="auto" w:line="276"/>
        <w:jc w:val="both"/>
        <w:rPr>
          <w:rFonts w:ascii="Calibri" w:hAnsi="Calibri" w:cs="Calibri"/>
          <w:szCs w:val="22"/>
        </w:rPr>
      </w:pPr>
      <w:r>
        <w:rPr>
          <w:rFonts w:cs="Calibri" w:ascii="Calibri" w:hAnsi="Calibri"/>
          <w:szCs w:val="22"/>
        </w:rPr>
      </w:r>
    </w:p>
    <w:p>
      <w:pPr>
        <w:pStyle w:val="Normal"/>
        <w:shd w:fill="FFFFFF" w:val="clear"/>
        <w:spacing w:lineRule="auto" w:line="276"/>
        <w:jc w:val="both"/>
        <w:rPr/>
      </w:pPr>
      <w:r>
        <w:rPr>
          <w:rFonts w:cs="Calibri" w:ascii="Calibri" w:hAnsi="Calibri"/>
          <w:szCs w:val="22"/>
        </w:rPr>
        <w:t>Et</w:t>
        <w:tab/>
        <w:tab/>
      </w:r>
    </w:p>
    <w:p>
      <w:pPr>
        <w:pStyle w:val="Normal"/>
        <w:shd w:fill="FFFFFF" w:val="clear"/>
        <w:spacing w:lineRule="auto" w:line="276"/>
        <w:jc w:val="both"/>
        <w:rPr>
          <w:rFonts w:ascii="Calibri" w:hAnsi="Calibri" w:cs="Calibri"/>
          <w:szCs w:val="22"/>
        </w:rPr>
      </w:pPr>
      <w:r>
        <w:rPr>
          <w:rFonts w:cs="Calibri" w:ascii="Calibri" w:hAnsi="Calibri"/>
          <w:szCs w:val="22"/>
        </w:rPr>
      </w:r>
    </w:p>
    <w:p>
      <w:pPr>
        <w:pStyle w:val="Normal"/>
        <w:shd w:fill="FFFFFF" w:val="clear"/>
        <w:spacing w:lineRule="auto" w:line="276"/>
        <w:jc w:val="both"/>
        <w:rPr>
          <w:rFonts w:ascii="Calibri" w:hAnsi="Calibri" w:cs="Calibri"/>
          <w:szCs w:val="22"/>
        </w:rPr>
      </w:pPr>
      <w:r>
        <w:rPr>
          <w:rFonts w:cs="Calibri" w:ascii="Calibri" w:hAnsi="Calibri"/>
          <w:szCs w:val="22"/>
        </w:rPr>
      </w:r>
    </w:p>
    <w:p>
      <w:pPr>
        <w:pStyle w:val="Normal"/>
        <w:shd w:fill="FFFFFF" w:val="clear"/>
        <w:spacing w:lineRule="auto" w:line="276"/>
        <w:jc w:val="both"/>
        <w:rPr>
          <w:rFonts w:ascii="Calibri" w:hAnsi="Calibri" w:cs="Calibri"/>
          <w:szCs w:val="22"/>
        </w:rPr>
      </w:pPr>
      <w:r>
        <w:rPr>
          <w:rFonts w:cs="Calibri" w:ascii="Calibri" w:hAnsi="Calibri"/>
          <w:szCs w:val="22"/>
        </w:rPr>
        <w:t>Les organisations syndicales représentatives au niveau de XPFIBRE, ayant dûment mandaté à effet de négocier et conclure le présent accord :</w:t>
      </w:r>
    </w:p>
    <w:p>
      <w:pPr>
        <w:pStyle w:val="Normal"/>
        <w:shd w:fill="FFFFFF" w:val="clear"/>
        <w:spacing w:lineRule="auto" w:line="276"/>
        <w:jc w:val="both"/>
        <w:rPr>
          <w:rFonts w:ascii="Calibri" w:hAnsi="Calibri" w:cs="Calibri"/>
          <w:szCs w:val="22"/>
        </w:rPr>
      </w:pPr>
      <w:r>
        <w:rPr>
          <w:rFonts w:cs="Calibri" w:ascii="Calibri" w:hAnsi="Calibri"/>
          <w:szCs w:val="22"/>
        </w:rPr>
      </w:r>
    </w:p>
    <w:p>
      <w:pPr>
        <w:pStyle w:val="Normal"/>
        <w:shd w:fill="FFFFFF" w:val="clear"/>
        <w:spacing w:lineRule="auto" w:line="276"/>
        <w:jc w:val="both"/>
        <w:rPr>
          <w:rFonts w:ascii="Calibri" w:hAnsi="Calibri" w:cs="Calibri"/>
          <w:szCs w:val="22"/>
        </w:rPr>
      </w:pPr>
      <w:r>
        <w:rPr>
          <w:rFonts w:cs="Calibri" w:ascii="Calibri" w:hAnsi="Calibri"/>
          <w:szCs w:val="22"/>
        </w:rPr>
      </w:r>
    </w:p>
    <w:tbl>
      <w:tblPr>
        <w:tblW w:w="10050" w:type="dxa"/>
        <w:jc w:val="left"/>
        <w:tblInd w:w="0" w:type="dxa"/>
        <w:tblBorders/>
        <w:tblCellMar>
          <w:top w:w="0" w:type="dxa"/>
          <w:left w:w="108" w:type="dxa"/>
          <w:bottom w:w="0" w:type="dxa"/>
          <w:right w:w="108" w:type="dxa"/>
        </w:tblCellMar>
      </w:tblPr>
      <w:tblGrid>
        <w:gridCol w:w="2471"/>
        <w:gridCol w:w="7579"/>
      </w:tblGrid>
      <w:tr>
        <w:trPr/>
        <w:tc>
          <w:tcPr>
            <w:tcW w:w="2471" w:type="dxa"/>
            <w:tcBorders/>
            <w:shd w:fill="auto" w:val="clear"/>
          </w:tcPr>
          <w:p>
            <w:pPr>
              <w:pStyle w:val="Normal"/>
              <w:widowControl w:val="false"/>
              <w:shd w:fill="FFFFFF" w:val="clear"/>
              <w:tabs>
                <w:tab w:val="right" w:pos="9866" w:leader="none"/>
              </w:tabs>
              <w:autoSpaceDE w:val="false"/>
              <w:snapToGrid w:val="false"/>
              <w:spacing w:lineRule="exact" w:line="240"/>
              <w:jc w:val="both"/>
              <w:rPr>
                <w:rFonts w:ascii="Calibri" w:hAnsi="Calibri" w:cs="Calibri"/>
                <w:b/>
                <w:b/>
                <w:szCs w:val="22"/>
              </w:rPr>
            </w:pPr>
            <w:r>
              <w:rPr>
                <w:rFonts w:cs="Calibri" w:ascii="Calibri" w:hAnsi="Calibri"/>
                <w:b/>
                <w:szCs w:val="22"/>
              </w:rPr>
            </w:r>
          </w:p>
          <w:p>
            <w:pPr>
              <w:pStyle w:val="Normal"/>
              <w:widowControl w:val="false"/>
              <w:shd w:fill="FFFFFF" w:val="clear"/>
              <w:tabs>
                <w:tab w:val="right" w:pos="9866" w:leader="none"/>
              </w:tabs>
              <w:autoSpaceDE w:val="false"/>
              <w:spacing w:lineRule="exact" w:line="240"/>
              <w:jc w:val="both"/>
              <w:rPr>
                <w:rFonts w:ascii="Calibri" w:hAnsi="Calibri" w:cs="Calibri"/>
                <w:b/>
                <w:b/>
                <w:szCs w:val="22"/>
              </w:rPr>
            </w:pPr>
            <w:r>
              <w:rPr>
                <w:rFonts w:cs="Calibri" w:ascii="Calibri" w:hAnsi="Calibri"/>
                <w:b/>
                <w:szCs w:val="22"/>
              </w:rPr>
              <w:t>CFDT</w:t>
            </w:r>
          </w:p>
        </w:tc>
        <w:tc>
          <w:tcPr>
            <w:tcW w:w="7579" w:type="dxa"/>
            <w:tcBorders/>
            <w:shd w:fill="auto" w:val="clear"/>
          </w:tcPr>
          <w:p>
            <w:pPr>
              <w:pStyle w:val="Normal"/>
              <w:shd w:fill="FFFFFF" w:val="clear"/>
              <w:snapToGrid w:val="false"/>
              <w:spacing w:lineRule="auto" w:line="276"/>
              <w:jc w:val="both"/>
              <w:rPr>
                <w:rFonts w:ascii="Calibri" w:hAnsi="Calibri" w:cs="Calibri"/>
                <w:b/>
                <w:b/>
                <w:szCs w:val="22"/>
              </w:rPr>
            </w:pPr>
            <w:r>
              <w:rPr>
                <w:rFonts w:cs="Calibri" w:ascii="Calibri" w:hAnsi="Calibri"/>
                <w:b/>
                <w:szCs w:val="22"/>
              </w:rPr>
            </w:r>
          </w:p>
          <w:p>
            <w:pPr>
              <w:pStyle w:val="Normal"/>
              <w:shd w:fill="FFFFFF" w:val="clear"/>
              <w:spacing w:lineRule="auto" w:line="276"/>
              <w:jc w:val="both"/>
              <w:rPr>
                <w:rFonts w:ascii="Calibri" w:hAnsi="Calibri" w:cs="Calibri"/>
                <w:b/>
                <w:b/>
                <w:szCs w:val="22"/>
              </w:rPr>
            </w:pPr>
            <w:r>
              <w:rPr>
                <w:rFonts w:cs="Calibri" w:ascii="Calibri" w:hAnsi="Calibri"/>
                <w:b/>
                <w:szCs w:val="22"/>
              </w:rPr>
              <w:t xml:space="preserve">XXX </w:t>
            </w:r>
          </w:p>
        </w:tc>
      </w:tr>
      <w:tr>
        <w:trPr/>
        <w:tc>
          <w:tcPr>
            <w:tcW w:w="2471" w:type="dxa"/>
            <w:tcBorders/>
            <w:shd w:fill="auto" w:val="clear"/>
          </w:tcPr>
          <w:p>
            <w:pPr>
              <w:pStyle w:val="Normal"/>
              <w:shd w:fill="FFFFFF" w:val="clear"/>
              <w:snapToGrid w:val="false"/>
              <w:spacing w:lineRule="exact" w:line="240"/>
              <w:jc w:val="both"/>
              <w:rPr>
                <w:rFonts w:ascii="Calibri" w:hAnsi="Calibri" w:cs="Calibri"/>
                <w:b/>
                <w:b/>
                <w:szCs w:val="22"/>
              </w:rPr>
            </w:pPr>
            <w:r>
              <w:rPr>
                <w:rFonts w:cs="Calibri" w:ascii="Calibri" w:hAnsi="Calibri"/>
                <w:b/>
                <w:szCs w:val="22"/>
              </w:rPr>
            </w:r>
          </w:p>
        </w:tc>
        <w:tc>
          <w:tcPr>
            <w:tcW w:w="7579" w:type="dxa"/>
            <w:tcBorders/>
            <w:shd w:fill="auto" w:val="clear"/>
          </w:tcPr>
          <w:p>
            <w:pPr>
              <w:pStyle w:val="Normal"/>
              <w:widowControl w:val="false"/>
              <w:shd w:fill="FFFFFF" w:val="clear"/>
              <w:tabs>
                <w:tab w:val="right" w:pos="9866" w:leader="none"/>
              </w:tabs>
              <w:autoSpaceDE w:val="false"/>
              <w:spacing w:lineRule="exact" w:line="240"/>
              <w:jc w:val="both"/>
              <w:rPr>
                <w:rFonts w:ascii="Calibri" w:hAnsi="Calibri" w:cs="Calibri"/>
                <w:bCs/>
                <w:szCs w:val="22"/>
              </w:rPr>
            </w:pPr>
            <w:r>
              <w:rPr>
                <w:rFonts w:cs="Calibri" w:ascii="Calibri" w:hAnsi="Calibri"/>
                <w:bCs/>
                <w:szCs w:val="22"/>
              </w:rPr>
              <w:t xml:space="preserve">Délégué Syndical </w:t>
            </w:r>
          </w:p>
          <w:p>
            <w:pPr>
              <w:pStyle w:val="Normal"/>
              <w:widowControl w:val="false"/>
              <w:shd w:fill="FFFFFF" w:val="clear"/>
              <w:tabs>
                <w:tab w:val="right" w:pos="9866" w:leader="none"/>
              </w:tabs>
              <w:autoSpaceDE w:val="false"/>
              <w:spacing w:lineRule="exact" w:line="240"/>
              <w:jc w:val="both"/>
              <w:rPr>
                <w:rFonts w:ascii="Calibri" w:hAnsi="Calibri" w:cs="Calibri"/>
                <w:bCs/>
                <w:szCs w:val="22"/>
              </w:rPr>
            </w:pPr>
            <w:r>
              <w:rPr>
                <w:rFonts w:cs="Calibri" w:ascii="Calibri" w:hAnsi="Calibri"/>
                <w:bCs/>
                <w:szCs w:val="22"/>
              </w:rPr>
            </w:r>
          </w:p>
        </w:tc>
      </w:tr>
      <w:tr>
        <w:trPr/>
        <w:tc>
          <w:tcPr>
            <w:tcW w:w="2471" w:type="dxa"/>
            <w:tcBorders/>
            <w:shd w:fill="auto" w:val="clear"/>
          </w:tcPr>
          <w:p>
            <w:pPr>
              <w:pStyle w:val="Normal"/>
              <w:shd w:fill="FFFFFF" w:val="clear"/>
              <w:snapToGrid w:val="false"/>
              <w:spacing w:lineRule="exact" w:line="240"/>
              <w:jc w:val="both"/>
              <w:rPr>
                <w:rFonts w:ascii="Calibri" w:hAnsi="Calibri" w:cs="Calibri"/>
                <w:b/>
                <w:b/>
                <w:bCs/>
                <w:szCs w:val="22"/>
              </w:rPr>
            </w:pPr>
            <w:r>
              <w:rPr>
                <w:rFonts w:cs="Calibri" w:ascii="Calibri" w:hAnsi="Calibri"/>
                <w:b/>
                <w:bCs/>
                <w:szCs w:val="22"/>
              </w:rPr>
            </w:r>
          </w:p>
          <w:p>
            <w:pPr>
              <w:pStyle w:val="Normal"/>
              <w:shd w:fill="FFFFFF" w:val="clear"/>
              <w:spacing w:lineRule="exact" w:line="240"/>
              <w:jc w:val="both"/>
              <w:rPr>
                <w:rFonts w:ascii="Calibri" w:hAnsi="Calibri" w:cs="Calibri"/>
                <w:b/>
                <w:b/>
                <w:szCs w:val="22"/>
              </w:rPr>
            </w:pPr>
            <w:r>
              <w:rPr>
                <w:rFonts w:cs="Calibri" w:ascii="Calibri" w:hAnsi="Calibri"/>
                <w:b/>
                <w:szCs w:val="22"/>
              </w:rPr>
              <w:t>CFE-CGC</w:t>
            </w:r>
          </w:p>
          <w:p>
            <w:pPr>
              <w:pStyle w:val="Normal"/>
              <w:shd w:fill="FFFFFF" w:val="clear"/>
              <w:spacing w:lineRule="exact" w:line="240"/>
              <w:jc w:val="both"/>
              <w:rPr>
                <w:rFonts w:ascii="Calibri" w:hAnsi="Calibri" w:cs="Calibri"/>
                <w:b/>
                <w:b/>
                <w:szCs w:val="22"/>
              </w:rPr>
            </w:pPr>
            <w:r>
              <w:rPr>
                <w:rFonts w:cs="Calibri" w:ascii="Calibri" w:hAnsi="Calibri"/>
                <w:b/>
                <w:szCs w:val="22"/>
              </w:rPr>
            </w:r>
          </w:p>
          <w:p>
            <w:pPr>
              <w:pStyle w:val="Normal"/>
              <w:shd w:fill="FFFFFF" w:val="clear"/>
              <w:spacing w:lineRule="exact" w:line="240"/>
              <w:jc w:val="both"/>
              <w:rPr>
                <w:rFonts w:ascii="Calibri" w:hAnsi="Calibri" w:cs="Calibri"/>
                <w:b/>
                <w:b/>
                <w:szCs w:val="22"/>
              </w:rPr>
            </w:pPr>
            <w:r>
              <w:rPr>
                <w:rFonts w:cs="Calibri" w:ascii="Calibri" w:hAnsi="Calibri"/>
                <w:b/>
                <w:szCs w:val="22"/>
              </w:rPr>
            </w:r>
          </w:p>
          <w:p>
            <w:pPr>
              <w:pStyle w:val="Normal"/>
              <w:shd w:fill="FFFFFF" w:val="clear"/>
              <w:spacing w:lineRule="exact" w:line="240"/>
              <w:jc w:val="both"/>
              <w:rPr>
                <w:rFonts w:ascii="Calibri" w:hAnsi="Calibri" w:cs="Calibri"/>
                <w:b/>
                <w:b/>
                <w:szCs w:val="22"/>
              </w:rPr>
            </w:pPr>
            <w:r>
              <w:rPr>
                <w:rFonts w:cs="Calibri" w:ascii="Calibri" w:hAnsi="Calibri"/>
                <w:b/>
                <w:szCs w:val="22"/>
              </w:rPr>
            </w:r>
          </w:p>
          <w:p>
            <w:pPr>
              <w:pStyle w:val="Normal"/>
              <w:shd w:fill="FFFFFF" w:val="clear"/>
              <w:spacing w:lineRule="exact" w:line="240"/>
              <w:jc w:val="both"/>
              <w:rPr>
                <w:rFonts w:ascii="Calibri" w:hAnsi="Calibri" w:cs="Calibri"/>
                <w:b/>
                <w:b/>
                <w:szCs w:val="22"/>
              </w:rPr>
            </w:pPr>
            <w:r>
              <w:rPr>
                <w:rFonts w:cs="Calibri" w:ascii="Calibri" w:hAnsi="Calibri"/>
                <w:b/>
                <w:szCs w:val="22"/>
              </w:rPr>
              <w:t>CFTC</w:t>
            </w:r>
          </w:p>
        </w:tc>
        <w:tc>
          <w:tcPr>
            <w:tcW w:w="7579" w:type="dxa"/>
            <w:tcBorders/>
            <w:shd w:fill="auto" w:val="clear"/>
          </w:tcPr>
          <w:p>
            <w:pPr>
              <w:pStyle w:val="Normal"/>
              <w:widowControl w:val="false"/>
              <w:shd w:fill="FFFFFF" w:val="clear"/>
              <w:tabs>
                <w:tab w:val="right" w:pos="9866" w:leader="none"/>
              </w:tabs>
              <w:autoSpaceDE w:val="false"/>
              <w:snapToGrid w:val="false"/>
              <w:spacing w:lineRule="exact" w:line="240"/>
              <w:jc w:val="both"/>
              <w:rPr>
                <w:rFonts w:ascii="Calibri" w:hAnsi="Calibri" w:cs="Calibri"/>
                <w:b/>
                <w:b/>
                <w:szCs w:val="22"/>
              </w:rPr>
            </w:pPr>
            <w:r>
              <w:rPr>
                <w:rFonts w:cs="Calibri" w:ascii="Calibri" w:hAnsi="Calibri"/>
                <w:b/>
                <w:szCs w:val="22"/>
              </w:rPr>
            </w:r>
          </w:p>
          <w:p>
            <w:pPr>
              <w:pStyle w:val="Normal"/>
              <w:widowControl w:val="false"/>
              <w:shd w:fill="FFFFFF" w:val="clear"/>
              <w:tabs>
                <w:tab w:val="right" w:pos="9866" w:leader="none"/>
              </w:tabs>
              <w:autoSpaceDE w:val="false"/>
              <w:spacing w:lineRule="exact" w:line="240"/>
              <w:jc w:val="both"/>
              <w:rPr>
                <w:rFonts w:ascii="Calibri" w:hAnsi="Calibri" w:cs="Calibri"/>
                <w:b/>
                <w:b/>
                <w:szCs w:val="22"/>
              </w:rPr>
            </w:pPr>
            <w:r>
              <w:rPr>
                <w:rFonts w:cs="Calibri" w:ascii="Calibri" w:hAnsi="Calibri"/>
                <w:b/>
                <w:szCs w:val="22"/>
              </w:rPr>
              <w:t>XXX</w:t>
            </w:r>
          </w:p>
          <w:p>
            <w:pPr>
              <w:pStyle w:val="Normal"/>
              <w:widowControl w:val="false"/>
              <w:shd w:fill="FFFFFF" w:val="clear"/>
              <w:tabs>
                <w:tab w:val="right" w:pos="9866" w:leader="none"/>
              </w:tabs>
              <w:autoSpaceDE w:val="false"/>
              <w:spacing w:lineRule="exact" w:line="240"/>
              <w:jc w:val="both"/>
              <w:rPr>
                <w:rFonts w:ascii="Calibri" w:hAnsi="Calibri" w:cs="Calibri"/>
                <w:bCs/>
                <w:szCs w:val="22"/>
              </w:rPr>
            </w:pPr>
            <w:r>
              <w:rPr>
                <w:rFonts w:cs="Calibri" w:ascii="Calibri" w:hAnsi="Calibri"/>
                <w:bCs/>
                <w:szCs w:val="22"/>
              </w:rPr>
              <w:t>Déléguée Syndicale</w:t>
            </w:r>
          </w:p>
          <w:p>
            <w:pPr>
              <w:pStyle w:val="Normal"/>
              <w:widowControl w:val="false"/>
              <w:shd w:fill="FFFFFF" w:val="clear"/>
              <w:tabs>
                <w:tab w:val="right" w:pos="9866" w:leader="none"/>
              </w:tabs>
              <w:autoSpaceDE w:val="false"/>
              <w:spacing w:lineRule="exact" w:line="240"/>
              <w:jc w:val="both"/>
              <w:rPr>
                <w:rFonts w:ascii="Calibri" w:hAnsi="Calibri" w:cs="Calibri"/>
                <w:b/>
                <w:b/>
                <w:bCs/>
                <w:szCs w:val="22"/>
              </w:rPr>
            </w:pPr>
            <w:r>
              <w:rPr>
                <w:rFonts w:cs="Calibri" w:ascii="Calibri" w:hAnsi="Calibri"/>
                <w:b/>
                <w:bCs/>
                <w:szCs w:val="22"/>
              </w:rPr>
            </w:r>
          </w:p>
          <w:p>
            <w:pPr>
              <w:pStyle w:val="Normal"/>
              <w:widowControl w:val="false"/>
              <w:shd w:fill="FFFFFF" w:val="clear"/>
              <w:tabs>
                <w:tab w:val="right" w:pos="9866" w:leader="none"/>
              </w:tabs>
              <w:autoSpaceDE w:val="false"/>
              <w:spacing w:lineRule="exact" w:line="240"/>
              <w:jc w:val="both"/>
              <w:rPr>
                <w:rFonts w:ascii="Calibri" w:hAnsi="Calibri" w:cs="Calibri"/>
                <w:b/>
                <w:b/>
                <w:szCs w:val="22"/>
              </w:rPr>
            </w:pPr>
            <w:r>
              <w:rPr>
                <w:rFonts w:cs="Calibri" w:ascii="Calibri" w:hAnsi="Calibri"/>
                <w:b/>
                <w:szCs w:val="22"/>
              </w:rPr>
            </w:r>
          </w:p>
          <w:p>
            <w:pPr>
              <w:pStyle w:val="Normal"/>
              <w:widowControl w:val="false"/>
              <w:shd w:fill="FFFFFF" w:val="clear"/>
              <w:tabs>
                <w:tab w:val="right" w:pos="9866" w:leader="none"/>
              </w:tabs>
              <w:autoSpaceDE w:val="false"/>
              <w:spacing w:lineRule="exact" w:line="240"/>
              <w:jc w:val="both"/>
              <w:rPr>
                <w:rFonts w:ascii="Calibri" w:hAnsi="Calibri" w:cs="Calibri"/>
                <w:b/>
                <w:b/>
                <w:bCs/>
                <w:szCs w:val="22"/>
              </w:rPr>
            </w:pPr>
            <w:r>
              <w:rPr>
                <w:rFonts w:cs="Calibri" w:ascii="Calibri" w:hAnsi="Calibri"/>
                <w:b/>
                <w:szCs w:val="22"/>
              </w:rPr>
              <w:t>XXX</w:t>
            </w:r>
          </w:p>
          <w:p>
            <w:pPr>
              <w:pStyle w:val="Normal"/>
              <w:widowControl w:val="false"/>
              <w:shd w:fill="FFFFFF" w:val="clear"/>
              <w:tabs>
                <w:tab w:val="right" w:pos="9866" w:leader="none"/>
              </w:tabs>
              <w:autoSpaceDE w:val="false"/>
              <w:spacing w:lineRule="exact" w:line="240"/>
              <w:jc w:val="both"/>
              <w:rPr>
                <w:rFonts w:ascii="Calibri" w:hAnsi="Calibri" w:cs="Calibri"/>
                <w:bCs/>
                <w:szCs w:val="22"/>
              </w:rPr>
            </w:pPr>
            <w:r>
              <w:rPr>
                <w:rFonts w:cs="Calibri" w:ascii="Calibri" w:hAnsi="Calibri"/>
                <w:bCs/>
                <w:szCs w:val="22"/>
              </w:rPr>
              <w:t xml:space="preserve">Délégué Syndical </w:t>
            </w:r>
          </w:p>
          <w:p>
            <w:pPr>
              <w:pStyle w:val="Normal"/>
              <w:widowControl w:val="false"/>
              <w:shd w:fill="FFFFFF" w:val="clear"/>
              <w:tabs>
                <w:tab w:val="right" w:pos="9866" w:leader="none"/>
              </w:tabs>
              <w:autoSpaceDE w:val="false"/>
              <w:spacing w:lineRule="exact" w:line="240"/>
              <w:jc w:val="both"/>
              <w:rPr>
                <w:rFonts w:ascii="Calibri" w:hAnsi="Calibri" w:cs="Calibri"/>
                <w:bCs/>
                <w:szCs w:val="22"/>
              </w:rPr>
            </w:pPr>
            <w:r>
              <w:rPr>
                <w:rFonts w:cs="Calibri" w:ascii="Calibri" w:hAnsi="Calibri"/>
                <w:bCs/>
                <w:szCs w:val="22"/>
              </w:rPr>
            </w:r>
          </w:p>
        </w:tc>
      </w:tr>
      <w:tr>
        <w:trPr/>
        <w:tc>
          <w:tcPr>
            <w:tcW w:w="2471" w:type="dxa"/>
            <w:tcBorders/>
            <w:shd w:fill="auto" w:val="clear"/>
          </w:tcPr>
          <w:p>
            <w:pPr>
              <w:pStyle w:val="Normal"/>
              <w:widowControl w:val="false"/>
              <w:shd w:fill="FFFFFF" w:val="clear"/>
              <w:tabs>
                <w:tab w:val="right" w:pos="9866" w:leader="none"/>
              </w:tabs>
              <w:autoSpaceDE w:val="false"/>
              <w:snapToGrid w:val="false"/>
              <w:spacing w:lineRule="exact" w:line="240"/>
              <w:jc w:val="both"/>
              <w:rPr>
                <w:rFonts w:ascii="Calibri" w:hAnsi="Calibri" w:cs="Calibri"/>
                <w:b/>
                <w:b/>
                <w:szCs w:val="22"/>
              </w:rPr>
            </w:pPr>
            <w:r>
              <w:rPr>
                <w:rFonts w:cs="Calibri" w:ascii="Calibri" w:hAnsi="Calibri"/>
                <w:b/>
                <w:szCs w:val="22"/>
              </w:rPr>
            </w:r>
          </w:p>
        </w:tc>
        <w:tc>
          <w:tcPr>
            <w:tcW w:w="7579" w:type="dxa"/>
            <w:tcBorders/>
            <w:shd w:fill="auto" w:val="clear"/>
          </w:tcPr>
          <w:p>
            <w:pPr>
              <w:pStyle w:val="Normal"/>
              <w:widowControl w:val="false"/>
              <w:shd w:fill="FFFFFF" w:val="clear"/>
              <w:tabs>
                <w:tab w:val="right" w:pos="9866" w:leader="none"/>
              </w:tabs>
              <w:autoSpaceDE w:val="false"/>
              <w:snapToGrid w:val="false"/>
              <w:spacing w:lineRule="exact" w:line="240"/>
              <w:jc w:val="both"/>
              <w:rPr>
                <w:rFonts w:ascii="Calibri" w:hAnsi="Calibri" w:cs="Calibri"/>
                <w:b/>
                <w:b/>
                <w:szCs w:val="22"/>
              </w:rPr>
            </w:pPr>
            <w:r>
              <w:rPr>
                <w:rFonts w:cs="Calibri" w:ascii="Calibri" w:hAnsi="Calibri"/>
                <w:b/>
                <w:szCs w:val="22"/>
              </w:rPr>
            </w:r>
          </w:p>
        </w:tc>
      </w:tr>
      <w:tr>
        <w:trPr/>
        <w:tc>
          <w:tcPr>
            <w:tcW w:w="2471" w:type="dxa"/>
            <w:tcBorders/>
            <w:shd w:fill="auto" w:val="clear"/>
          </w:tcPr>
          <w:p>
            <w:pPr>
              <w:pStyle w:val="Normal"/>
              <w:widowControl w:val="false"/>
              <w:shd w:fill="FFFFFF" w:val="clear"/>
              <w:tabs>
                <w:tab w:val="right" w:pos="9866" w:leader="none"/>
              </w:tabs>
              <w:autoSpaceDE w:val="false"/>
              <w:spacing w:lineRule="exact" w:line="240"/>
              <w:jc w:val="both"/>
              <w:rPr>
                <w:rFonts w:ascii="Calibri" w:hAnsi="Calibri" w:cs="Calibri"/>
                <w:b/>
                <w:b/>
                <w:szCs w:val="22"/>
              </w:rPr>
            </w:pPr>
            <w:r>
              <w:rPr>
                <w:rFonts w:cs="Calibri" w:ascii="Calibri" w:hAnsi="Calibri"/>
                <w:b/>
                <w:szCs w:val="22"/>
              </w:rPr>
              <w:t>UNSA</w:t>
            </w:r>
          </w:p>
        </w:tc>
        <w:tc>
          <w:tcPr>
            <w:tcW w:w="7579" w:type="dxa"/>
            <w:tcBorders/>
            <w:shd w:fill="auto" w:val="clear"/>
          </w:tcPr>
          <w:p>
            <w:pPr>
              <w:pStyle w:val="Normal"/>
              <w:widowControl w:val="false"/>
              <w:shd w:fill="FFFFFF" w:val="clear"/>
              <w:tabs>
                <w:tab w:val="right" w:pos="9866" w:leader="none"/>
              </w:tabs>
              <w:autoSpaceDE w:val="false"/>
              <w:spacing w:lineRule="exact" w:line="240"/>
              <w:jc w:val="both"/>
              <w:rPr>
                <w:rFonts w:ascii="Calibri" w:hAnsi="Calibri" w:cs="Calibri"/>
                <w:b/>
                <w:b/>
                <w:szCs w:val="22"/>
              </w:rPr>
            </w:pPr>
            <w:r>
              <w:rPr>
                <w:rFonts w:cs="Calibri" w:ascii="Calibri" w:hAnsi="Calibri"/>
                <w:b/>
                <w:szCs w:val="22"/>
              </w:rPr>
              <w:t xml:space="preserve">XXX </w:t>
            </w:r>
          </w:p>
        </w:tc>
      </w:tr>
      <w:tr>
        <w:trPr/>
        <w:tc>
          <w:tcPr>
            <w:tcW w:w="2471" w:type="dxa"/>
            <w:tcBorders/>
            <w:shd w:fill="auto" w:val="clear"/>
          </w:tcPr>
          <w:p>
            <w:pPr>
              <w:pStyle w:val="Normal"/>
              <w:shd w:fill="FFFFFF" w:val="clear"/>
              <w:snapToGrid w:val="false"/>
              <w:spacing w:lineRule="exact" w:line="240"/>
              <w:jc w:val="both"/>
              <w:rPr>
                <w:rFonts w:ascii="Calibri" w:hAnsi="Calibri" w:cs="Calibri"/>
                <w:b/>
                <w:b/>
                <w:szCs w:val="22"/>
              </w:rPr>
            </w:pPr>
            <w:r>
              <w:rPr>
                <w:rFonts w:cs="Calibri" w:ascii="Calibri" w:hAnsi="Calibri"/>
                <w:b/>
                <w:szCs w:val="22"/>
              </w:rPr>
            </w:r>
          </w:p>
        </w:tc>
        <w:tc>
          <w:tcPr>
            <w:tcW w:w="7579" w:type="dxa"/>
            <w:tcBorders/>
            <w:shd w:fill="auto" w:val="clear"/>
          </w:tcPr>
          <w:p>
            <w:pPr>
              <w:pStyle w:val="Normal"/>
              <w:widowControl w:val="false"/>
              <w:shd w:fill="FFFFFF" w:val="clear"/>
              <w:tabs>
                <w:tab w:val="right" w:pos="9866" w:leader="none"/>
              </w:tabs>
              <w:autoSpaceDE w:val="false"/>
              <w:spacing w:lineRule="exact" w:line="240"/>
              <w:jc w:val="both"/>
              <w:rPr>
                <w:rFonts w:ascii="Calibri" w:hAnsi="Calibri" w:cs="Calibri"/>
                <w:b/>
                <w:b/>
                <w:szCs w:val="22"/>
              </w:rPr>
            </w:pPr>
            <w:r>
              <w:rPr>
                <w:rFonts w:cs="Calibri" w:ascii="Calibri" w:hAnsi="Calibri"/>
                <w:bCs/>
                <w:szCs w:val="22"/>
              </w:rPr>
              <w:t xml:space="preserve">Délégué Syndical </w:t>
            </w:r>
          </w:p>
          <w:p>
            <w:pPr>
              <w:pStyle w:val="Normal"/>
              <w:widowControl w:val="false"/>
              <w:shd w:fill="FFFFFF" w:val="clear"/>
              <w:tabs>
                <w:tab w:val="right" w:pos="9866" w:leader="none"/>
              </w:tabs>
              <w:autoSpaceDE w:val="false"/>
              <w:spacing w:lineRule="exact" w:line="240"/>
              <w:jc w:val="both"/>
              <w:rPr>
                <w:rFonts w:ascii="Calibri" w:hAnsi="Calibri" w:cs="Calibri"/>
                <w:b/>
                <w:b/>
                <w:bCs/>
                <w:szCs w:val="22"/>
              </w:rPr>
            </w:pPr>
            <w:r>
              <w:rPr>
                <w:rFonts w:cs="Calibri" w:ascii="Calibri" w:hAnsi="Calibri"/>
                <w:b/>
                <w:bCs/>
                <w:szCs w:val="22"/>
              </w:rPr>
            </w:r>
          </w:p>
          <w:p>
            <w:pPr>
              <w:pStyle w:val="Normal"/>
              <w:widowControl w:val="false"/>
              <w:shd w:fill="FFFFFF" w:val="clear"/>
              <w:tabs>
                <w:tab w:val="right" w:pos="9866" w:leader="none"/>
              </w:tabs>
              <w:autoSpaceDE w:val="false"/>
              <w:spacing w:lineRule="exact" w:line="240"/>
              <w:jc w:val="both"/>
              <w:rPr>
                <w:rFonts w:ascii="Calibri" w:hAnsi="Calibri" w:cs="Calibri"/>
                <w:bCs/>
                <w:szCs w:val="22"/>
              </w:rPr>
            </w:pPr>
            <w:r>
              <w:rPr>
                <w:rFonts w:cs="Calibri" w:ascii="Calibri" w:hAnsi="Calibri"/>
                <w:bCs/>
                <w:szCs w:val="22"/>
              </w:rPr>
            </w:r>
          </w:p>
        </w:tc>
      </w:tr>
    </w:tbl>
    <w:p>
      <w:pPr>
        <w:pStyle w:val="Normal"/>
        <w:jc w:val="center"/>
        <w:rPr>
          <w:rFonts w:ascii="Calibri" w:hAnsi="Calibri" w:cs="Calibri"/>
          <w:b/>
          <w:b/>
          <w:szCs w:val="22"/>
        </w:rPr>
      </w:pPr>
      <w:r>
        <w:rPr>
          <w:rFonts w:cs="Calibri" w:ascii="Calibri" w:hAnsi="Calibri"/>
          <w:b/>
          <w:szCs w:val="22"/>
        </w:rPr>
      </w:r>
      <w:r>
        <w:br w:type="page"/>
      </w:r>
    </w:p>
    <w:p>
      <w:pPr>
        <w:pStyle w:val="Normal"/>
        <w:jc w:val="center"/>
        <w:rPr>
          <w:rFonts w:ascii="Calibri" w:hAnsi="Calibri" w:cs="Calibri"/>
          <w:b/>
          <w:b/>
          <w:szCs w:val="22"/>
        </w:rPr>
      </w:pPr>
      <w:r>
        <w:rPr>
          <w:rFonts w:cs="Calibri" w:ascii="Calibri" w:hAnsi="Calibri"/>
          <w:b/>
          <w:szCs w:val="22"/>
        </w:rPr>
        <w:t>PREAMBULE</w:t>
      </w:r>
    </w:p>
    <w:p>
      <w:pPr>
        <w:pStyle w:val="Normal"/>
        <w:jc w:val="center"/>
        <w:rPr>
          <w:rFonts w:ascii="Calibri" w:hAnsi="Calibri" w:cs="Calibri"/>
          <w:b/>
          <w:b/>
          <w:szCs w:val="22"/>
        </w:rPr>
      </w:pPr>
      <w:r>
        <w:rPr>
          <w:rFonts w:cs="Calibri" w:ascii="Calibri" w:hAnsi="Calibri"/>
          <w:b/>
          <w:szCs w:val="22"/>
        </w:rPr>
      </w:r>
    </w:p>
    <w:p>
      <w:pPr>
        <w:pStyle w:val="Normal"/>
        <w:jc w:val="both"/>
        <w:rPr>
          <w:rFonts w:ascii="Calibri" w:hAnsi="Calibri" w:cs="Calibri"/>
          <w:b/>
          <w:b/>
          <w:szCs w:val="22"/>
        </w:rPr>
      </w:pPr>
      <w:r>
        <w:rPr>
          <w:rFonts w:cs="Calibri" w:ascii="Calibri" w:hAnsi="Calibri"/>
          <w:b/>
          <w:szCs w:val="22"/>
        </w:rPr>
      </w:r>
    </w:p>
    <w:p>
      <w:pPr>
        <w:pStyle w:val="Normal"/>
        <w:jc w:val="both"/>
        <w:rPr>
          <w:rFonts w:ascii="Calibri" w:hAnsi="Calibri" w:cs="Calibri"/>
          <w:szCs w:val="22"/>
        </w:rPr>
      </w:pPr>
      <w:r>
        <w:rPr>
          <w:rFonts w:cs="Calibri" w:ascii="Calibri" w:hAnsi="Calibri"/>
          <w:szCs w:val="22"/>
        </w:rPr>
      </w:r>
    </w:p>
    <w:p>
      <w:pPr>
        <w:pStyle w:val="Normal"/>
        <w:jc w:val="both"/>
        <w:rPr>
          <w:rFonts w:ascii="Calibri" w:hAnsi="Calibri" w:cs="Calibri"/>
          <w:szCs w:val="22"/>
        </w:rPr>
      </w:pPr>
      <w:r>
        <w:rPr>
          <w:rFonts w:cs="Calibri" w:ascii="Calibri" w:hAnsi="Calibri"/>
          <w:szCs w:val="22"/>
        </w:rPr>
      </w:r>
    </w:p>
    <w:p>
      <w:pPr>
        <w:pStyle w:val="Normal"/>
        <w:jc w:val="both"/>
        <w:rPr>
          <w:rFonts w:ascii="Calibri" w:hAnsi="Calibri" w:cs="Calibri"/>
          <w:szCs w:val="22"/>
        </w:rPr>
      </w:pPr>
      <w:r>
        <w:rPr>
          <w:rFonts w:cs="Calibri" w:ascii="Calibri" w:hAnsi="Calibri"/>
          <w:szCs w:val="22"/>
        </w:rPr>
      </w:r>
    </w:p>
    <w:p>
      <w:pPr>
        <w:pStyle w:val="Normal"/>
        <w:jc w:val="both"/>
        <w:rPr>
          <w:rFonts w:ascii="Calibri" w:hAnsi="Calibri" w:cs="Calibri"/>
          <w:szCs w:val="22"/>
        </w:rPr>
      </w:pPr>
      <w:r>
        <w:rPr>
          <w:rFonts w:cs="Calibri" w:ascii="Calibri" w:hAnsi="Calibri"/>
          <w:szCs w:val="22"/>
        </w:rPr>
        <w:t xml:space="preserve">La négociation annuelle obligatoire sur les salaires effectifs, la durée effective et l’organisation du temps de travail, prévue aux articles L.2242-1 et suivants du Code du Travail s’est déroulée au cours de </w:t>
      </w:r>
      <w:r>
        <w:rPr>
          <w:rFonts w:cs="Calibri" w:ascii="Calibri" w:hAnsi="Calibri"/>
          <w:b/>
          <w:bCs/>
          <w:szCs w:val="22"/>
        </w:rPr>
        <w:t>4 réunions les 24 janvier, 1</w:t>
      </w:r>
      <w:r>
        <w:rPr>
          <w:rFonts w:cs="Calibri" w:ascii="Calibri" w:hAnsi="Calibri"/>
          <w:b/>
          <w:bCs/>
          <w:szCs w:val="22"/>
          <w:vertAlign w:val="superscript"/>
        </w:rPr>
        <w:t>er</w:t>
      </w:r>
      <w:r>
        <w:rPr>
          <w:rFonts w:cs="Calibri" w:ascii="Calibri" w:hAnsi="Calibri"/>
          <w:b/>
          <w:bCs/>
          <w:szCs w:val="22"/>
        </w:rPr>
        <w:t xml:space="preserve">, 8 et 14 février 2022 </w:t>
      </w:r>
      <w:r>
        <w:rPr>
          <w:rFonts w:cs="Calibri" w:ascii="Calibri" w:hAnsi="Calibri"/>
          <w:szCs w:val="22"/>
        </w:rPr>
        <w:t>avec les Organisations Syndicales Représentatives au sein de la société XPFIBRE.</w:t>
      </w:r>
    </w:p>
    <w:p>
      <w:pPr>
        <w:pStyle w:val="Normal"/>
        <w:jc w:val="both"/>
        <w:rPr>
          <w:rFonts w:ascii="Calibri" w:hAnsi="Calibri" w:cs="Calibri"/>
          <w:szCs w:val="22"/>
        </w:rPr>
      </w:pPr>
      <w:r>
        <w:rPr>
          <w:rFonts w:cs="Calibri" w:ascii="Calibri" w:hAnsi="Calibri"/>
          <w:szCs w:val="22"/>
        </w:rPr>
      </w:r>
    </w:p>
    <w:p>
      <w:pPr>
        <w:pStyle w:val="Normal"/>
        <w:jc w:val="both"/>
        <w:rPr>
          <w:rFonts w:ascii="Calibri" w:hAnsi="Calibri" w:cs="Calibri"/>
          <w:szCs w:val="22"/>
        </w:rPr>
      </w:pPr>
      <w:r>
        <w:rPr>
          <w:rFonts w:cs="Calibri" w:ascii="Calibri" w:hAnsi="Calibri"/>
          <w:szCs w:val="22"/>
        </w:rPr>
        <w:t>Au cours de ces réunions de négociation, les parties ont abordé le principe de mesures relatives aux augmentations salariales ainsi que différentes mesures complémentaires concernant notamment les Titres Restaurant et la prise en charge de certaines dépenses de transport.</w:t>
      </w:r>
    </w:p>
    <w:p>
      <w:pPr>
        <w:pStyle w:val="Normal"/>
        <w:jc w:val="both"/>
        <w:rPr>
          <w:rFonts w:ascii="Calibri" w:hAnsi="Calibri" w:cs="Calibri"/>
          <w:szCs w:val="22"/>
        </w:rPr>
      </w:pPr>
      <w:r>
        <w:rPr>
          <w:rFonts w:cs="Calibri" w:ascii="Calibri" w:hAnsi="Calibri"/>
          <w:szCs w:val="22"/>
        </w:rPr>
      </w:r>
    </w:p>
    <w:p>
      <w:pPr>
        <w:pStyle w:val="Normal"/>
        <w:jc w:val="both"/>
        <w:rPr>
          <w:rFonts w:ascii="Calibri" w:hAnsi="Calibri" w:cs="Calibri"/>
          <w:b/>
          <w:b/>
          <w:szCs w:val="22"/>
        </w:rPr>
      </w:pPr>
      <w:r>
        <w:rPr>
          <w:rFonts w:cs="Calibri" w:ascii="Calibri" w:hAnsi="Calibri"/>
          <w:szCs w:val="22"/>
        </w:rPr>
        <w:t>Les organisations syndicales représentatives ont ainsi pu présenter leurs revendications respectives à la Direction.</w:t>
      </w:r>
      <w:r>
        <w:rPr>
          <w:rFonts w:cs="Calibri" w:ascii="Calibri" w:hAnsi="Calibri"/>
          <w:b/>
          <w:szCs w:val="22"/>
        </w:rPr>
        <w:t xml:space="preserve"> </w:t>
      </w:r>
    </w:p>
    <w:p>
      <w:pPr>
        <w:pStyle w:val="Normal"/>
        <w:jc w:val="both"/>
        <w:rPr>
          <w:rFonts w:ascii="Calibri" w:hAnsi="Calibri" w:cs="Calibri"/>
          <w:b/>
          <w:b/>
          <w:szCs w:val="22"/>
        </w:rPr>
      </w:pPr>
      <w:r>
        <w:rPr>
          <w:rFonts w:cs="Calibri" w:ascii="Calibri" w:hAnsi="Calibri"/>
          <w:b/>
          <w:szCs w:val="22"/>
        </w:rPr>
      </w:r>
    </w:p>
    <w:p>
      <w:pPr>
        <w:pStyle w:val="Normal"/>
        <w:jc w:val="both"/>
        <w:rPr/>
      </w:pPr>
      <w:r>
        <w:rPr>
          <w:rFonts w:cs="Calibri" w:ascii="Calibri" w:hAnsi="Calibri"/>
          <w:szCs w:val="22"/>
        </w:rPr>
        <w:t>Les revendications et propositions successives des parties ont permis d’aboutir au présent accord, prévoyant les dispositions définies ci-après.</w:t>
      </w:r>
    </w:p>
    <w:p>
      <w:pPr>
        <w:pStyle w:val="Normal"/>
        <w:jc w:val="both"/>
        <w:rPr>
          <w:rFonts w:ascii="Calibri" w:hAnsi="Calibri" w:cs="Calibri"/>
          <w:szCs w:val="22"/>
        </w:rPr>
      </w:pPr>
      <w:r>
        <w:rPr>
          <w:rFonts w:cs="Calibri" w:ascii="Calibri" w:hAnsi="Calibri"/>
          <w:szCs w:val="22"/>
        </w:rPr>
      </w:r>
    </w:p>
    <w:p>
      <w:pPr>
        <w:pStyle w:val="Normal"/>
        <w:jc w:val="both"/>
        <w:rPr>
          <w:rFonts w:ascii="Calibri" w:hAnsi="Calibri" w:cs="Calibri"/>
          <w:szCs w:val="22"/>
        </w:rPr>
      </w:pPr>
      <w:r>
        <w:rPr>
          <w:rFonts w:cs="Calibri" w:ascii="Calibri" w:hAnsi="Calibri"/>
          <w:szCs w:val="22"/>
        </w:rPr>
        <w:t xml:space="preserve">La Direction a rappelé aux organisations syndicales que l’ensemble des thèmes relatifs à l’égalité professionnelle a fait l’objet d’une négociation au sein du groupe Altice. Cette négociation a abouti à un accord triennal signé le 25 mai 2019, accord applicable au sein de XPFIBRE. </w:t>
      </w:r>
    </w:p>
    <w:p>
      <w:pPr>
        <w:pStyle w:val="Normal"/>
        <w:jc w:val="both"/>
        <w:rPr>
          <w:rFonts w:ascii="Calibri" w:hAnsi="Calibri" w:cs="Calibri"/>
          <w:szCs w:val="22"/>
        </w:rPr>
      </w:pPr>
      <w:r>
        <w:rPr>
          <w:rFonts w:cs="Calibri" w:ascii="Calibri" w:hAnsi="Calibri"/>
          <w:szCs w:val="22"/>
        </w:rPr>
      </w:r>
    </w:p>
    <w:p>
      <w:pPr>
        <w:pStyle w:val="Normal"/>
        <w:rPr>
          <w:rFonts w:ascii="Calibri" w:hAnsi="Calibri" w:cs="Calibri"/>
          <w:szCs w:val="22"/>
        </w:rPr>
      </w:pPr>
      <w:r>
        <w:rPr>
          <w:rFonts w:cs="Calibri" w:ascii="Calibri" w:hAnsi="Calibri"/>
          <w:szCs w:val="22"/>
        </w:rPr>
      </w:r>
    </w:p>
    <w:p>
      <w:pPr>
        <w:pStyle w:val="Heading2"/>
        <w:numPr>
          <w:ilvl w:val="1"/>
          <w:numId w:val="1"/>
        </w:numPr>
        <w:rPr>
          <w:rFonts w:ascii="Calibri" w:hAnsi="Calibri" w:cs="Calibri"/>
          <w:sz w:val="22"/>
          <w:szCs w:val="22"/>
        </w:rPr>
      </w:pPr>
      <w:r>
        <w:rPr>
          <w:rFonts w:cs="Calibri" w:ascii="Calibri" w:hAnsi="Calibri"/>
          <w:sz w:val="22"/>
          <w:szCs w:val="22"/>
        </w:rPr>
        <w:t>Article 1 – Eligibilité</w:t>
      </w:r>
    </w:p>
    <w:p>
      <w:pPr>
        <w:pStyle w:val="Normal"/>
        <w:rPr>
          <w:rFonts w:ascii="Calibri" w:hAnsi="Calibri" w:cs="Calibri"/>
          <w:sz w:val="22"/>
          <w:szCs w:val="22"/>
        </w:rPr>
      </w:pPr>
      <w:r>
        <w:rPr>
          <w:rFonts w:cs="Calibri" w:ascii="Calibri" w:hAnsi="Calibri"/>
          <w:sz w:val="22"/>
          <w:szCs w:val="22"/>
        </w:rPr>
      </w:r>
    </w:p>
    <w:p>
      <w:pPr>
        <w:pStyle w:val="Normal"/>
        <w:jc w:val="both"/>
        <w:rPr>
          <w:rFonts w:ascii="Calibri" w:hAnsi="Calibri" w:cs="Calibri"/>
          <w:szCs w:val="22"/>
        </w:rPr>
      </w:pPr>
      <w:r>
        <w:rPr>
          <w:rFonts w:cs="Calibri" w:ascii="Calibri" w:hAnsi="Calibri"/>
          <w:szCs w:val="22"/>
        </w:rPr>
        <w:t>Pour être éligibles aux mesures salariales prévues à l’article 2 du présent accord les collaborateurs doivent avoir au 31 janvier 2022 au moins 9 mois d’ancienneté en CDI ou en CDD.</w:t>
      </w:r>
    </w:p>
    <w:p>
      <w:pPr>
        <w:pStyle w:val="Normal"/>
        <w:jc w:val="both"/>
        <w:rPr>
          <w:rFonts w:ascii="Calibri" w:hAnsi="Calibri" w:cs="Calibri"/>
          <w:szCs w:val="22"/>
        </w:rPr>
      </w:pPr>
      <w:r>
        <w:rPr>
          <w:rFonts w:cs="Calibri" w:ascii="Calibri" w:hAnsi="Calibri"/>
          <w:szCs w:val="22"/>
        </w:rPr>
      </w:r>
    </w:p>
    <w:p>
      <w:pPr>
        <w:pStyle w:val="Normal"/>
        <w:jc w:val="both"/>
        <w:rPr>
          <w:rFonts w:ascii="Calibri" w:hAnsi="Calibri" w:cs="Calibri"/>
          <w:szCs w:val="22"/>
        </w:rPr>
      </w:pPr>
      <w:r>
        <w:rPr>
          <w:rFonts w:cs="Calibri" w:ascii="Calibri" w:hAnsi="Calibri"/>
          <w:szCs w:val="22"/>
        </w:rPr>
        <w:t>Sont exclus : les stagiaires, les apprentis, les titulaires d'un contrat de professionnalisation, les personnels dont le contrat est rompu ou ayant une date de fin de contrat arrêtée et connue au 31 janvier 2022, les personnels engagés dans un process de départ au 31 janvier 2022.</w:t>
      </w:r>
    </w:p>
    <w:p>
      <w:pPr>
        <w:pStyle w:val="Normal"/>
        <w:rPr>
          <w:rFonts w:ascii="Calibri" w:hAnsi="Calibri" w:cs="Calibri"/>
          <w:szCs w:val="22"/>
        </w:rPr>
      </w:pPr>
      <w:r>
        <w:rPr>
          <w:rFonts w:cs="Calibri" w:ascii="Calibri" w:hAnsi="Calibri"/>
          <w:szCs w:val="22"/>
        </w:rPr>
      </w:r>
    </w:p>
    <w:p>
      <w:pPr>
        <w:pStyle w:val="Normal"/>
        <w:rPr>
          <w:rFonts w:ascii="Calibri" w:hAnsi="Calibri" w:cs="Calibri"/>
          <w:szCs w:val="22"/>
        </w:rPr>
      </w:pPr>
      <w:r>
        <w:rPr>
          <w:rFonts w:cs="Calibri" w:ascii="Calibri" w:hAnsi="Calibri"/>
          <w:szCs w:val="22"/>
        </w:rPr>
      </w:r>
    </w:p>
    <w:p>
      <w:pPr>
        <w:pStyle w:val="Heading2"/>
        <w:numPr>
          <w:ilvl w:val="1"/>
          <w:numId w:val="1"/>
        </w:numPr>
        <w:rPr/>
      </w:pPr>
      <w:r>
        <w:rPr>
          <w:rFonts w:cs="Calibri" w:ascii="Calibri" w:hAnsi="Calibri"/>
          <w:sz w:val="22"/>
          <w:szCs w:val="22"/>
        </w:rPr>
        <w:t xml:space="preserve">Article 2 – Augmentation collective pour les premiers niveaux de salaires </w:t>
      </w:r>
    </w:p>
    <w:p>
      <w:pPr>
        <w:pStyle w:val="Normal"/>
        <w:rPr>
          <w:rFonts w:ascii="Calibri" w:hAnsi="Calibri" w:cs="Calibri"/>
          <w:sz w:val="22"/>
          <w:szCs w:val="22"/>
        </w:rPr>
      </w:pPr>
      <w:r>
        <w:rPr>
          <w:rFonts w:cs="Calibri" w:ascii="Calibri" w:hAnsi="Calibri"/>
          <w:sz w:val="22"/>
          <w:szCs w:val="22"/>
        </w:rPr>
      </w:r>
    </w:p>
    <w:p>
      <w:pPr>
        <w:pStyle w:val="Normal"/>
        <w:jc w:val="both"/>
        <w:rPr>
          <w:rFonts w:ascii="Calibri" w:hAnsi="Calibri" w:cs="Calibri"/>
          <w:b/>
          <w:b/>
          <w:szCs w:val="22"/>
        </w:rPr>
      </w:pPr>
      <w:r>
        <w:rPr>
          <w:rFonts w:cs="Calibri" w:ascii="Calibri" w:hAnsi="Calibri"/>
          <w:szCs w:val="22"/>
        </w:rPr>
        <w:t>L’augmentation collective sera de </w:t>
      </w:r>
      <w:r>
        <w:rPr>
          <w:rFonts w:cs="Calibri" w:ascii="Calibri" w:hAnsi="Calibri"/>
          <w:b/>
          <w:szCs w:val="22"/>
        </w:rPr>
        <w:t>:</w:t>
      </w:r>
    </w:p>
    <w:p>
      <w:pPr>
        <w:pStyle w:val="Normal"/>
        <w:jc w:val="both"/>
        <w:rPr>
          <w:rFonts w:ascii="Calibri" w:hAnsi="Calibri" w:cs="Calibri"/>
          <w:b/>
          <w:b/>
          <w:szCs w:val="22"/>
        </w:rPr>
      </w:pPr>
      <w:r>
        <w:rPr>
          <w:rFonts w:cs="Calibri" w:ascii="Calibri" w:hAnsi="Calibri"/>
          <w:b/>
          <w:szCs w:val="22"/>
        </w:rPr>
      </w:r>
    </w:p>
    <w:tbl>
      <w:tblPr>
        <w:tblW w:w="8447" w:type="dxa"/>
        <w:jc w:val="left"/>
        <w:tblInd w:w="-8"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4184"/>
        <w:gridCol w:w="4263"/>
      </w:tblGrid>
      <w:tr>
        <w:trPr>
          <w:trHeight w:val="600" w:hRule="atLeast"/>
        </w:trPr>
        <w:tc>
          <w:tcPr>
            <w:tcW w:w="4184" w:type="dxa"/>
            <w:tcBorders>
              <w:top w:val="single" w:sz="4" w:space="0" w:color="000000"/>
              <w:left w:val="single" w:sz="4" w:space="0" w:color="000000"/>
              <w:bottom w:val="single" w:sz="4" w:space="0" w:color="000000"/>
              <w:insideH w:val="single" w:sz="4" w:space="0" w:color="000000"/>
            </w:tcBorders>
            <w:shd w:fill="808080" w:val="clear"/>
            <w:tcMar>
              <w:left w:w="65" w:type="dxa"/>
            </w:tcMar>
            <w:vAlign w:val="bottom"/>
          </w:tcPr>
          <w:p>
            <w:pPr>
              <w:pStyle w:val="Normal"/>
              <w:jc w:val="center"/>
              <w:rPr>
                <w:rFonts w:ascii="Calibri" w:hAnsi="Calibri" w:cs="Calibri"/>
                <w:color w:val="FFFFFF"/>
              </w:rPr>
            </w:pPr>
            <w:r>
              <w:rPr>
                <w:rFonts w:cs="Calibri" w:ascii="Calibri" w:hAnsi="Calibri"/>
                <w:color w:val="FFFFFF"/>
              </w:rPr>
              <w:t xml:space="preserve">Salaire annuel fixe de base brut </w:t>
            </w:r>
          </w:p>
          <w:p>
            <w:pPr>
              <w:pStyle w:val="Normal"/>
              <w:jc w:val="center"/>
              <w:rPr>
                <w:rFonts w:ascii="Calibri" w:hAnsi="Calibri" w:cs="Calibri"/>
                <w:color w:val="FFFFFF"/>
              </w:rPr>
            </w:pPr>
            <w:r>
              <w:rPr>
                <w:rFonts w:cs="Calibri" w:ascii="Calibri" w:hAnsi="Calibri"/>
                <w:color w:val="FFFFFF"/>
              </w:rPr>
              <w:t>équivalent temps plein*</w:t>
            </w:r>
          </w:p>
        </w:tc>
        <w:tc>
          <w:tcPr>
            <w:tcW w:w="4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5" w:type="dxa"/>
              <w:right w:w="0" w:type="dxa"/>
            </w:tcMar>
            <w:vAlign w:val="bottom"/>
          </w:tcPr>
          <w:p>
            <w:pPr>
              <w:pStyle w:val="Normal"/>
              <w:jc w:val="center"/>
              <w:rPr>
                <w:rFonts w:ascii="Calibri" w:hAnsi="Calibri" w:cs="Calibri"/>
                <w:color w:val="FFFFFF"/>
              </w:rPr>
            </w:pPr>
            <w:r>
              <w:rPr>
                <w:rFonts w:cs="Calibri" w:ascii="Calibri" w:hAnsi="Calibri"/>
                <w:color w:val="FFFFFF"/>
              </w:rPr>
              <w:t>Taux d'augmentation collective</w:t>
            </w:r>
          </w:p>
        </w:tc>
      </w:tr>
      <w:tr>
        <w:trPr>
          <w:trHeight w:val="300" w:hRule="atLeast"/>
        </w:trPr>
        <w:tc>
          <w:tcPr>
            <w:tcW w:w="4184" w:type="dxa"/>
            <w:tcBorders>
              <w:top w:val="single" w:sz="4" w:space="0" w:color="000000"/>
              <w:left w:val="single" w:sz="4" w:space="0" w:color="000000"/>
              <w:bottom w:val="single" w:sz="4" w:space="0" w:color="000000"/>
              <w:insideH w:val="single" w:sz="4" w:space="0" w:color="000000"/>
            </w:tcBorders>
            <w:shd w:fill="FFFFFF" w:val="clear"/>
            <w:tcMar>
              <w:left w:w="65" w:type="dxa"/>
            </w:tcMar>
            <w:vAlign w:val="bottom"/>
          </w:tcPr>
          <w:p>
            <w:pPr>
              <w:pStyle w:val="Normal"/>
              <w:jc w:val="center"/>
              <w:rPr>
                <w:rFonts w:ascii="Calibri" w:hAnsi="Calibri" w:cs="Calibri"/>
                <w:color w:val="000000"/>
              </w:rPr>
            </w:pPr>
            <w:r>
              <w:rPr>
                <w:rFonts w:cs="Calibri" w:ascii="Calibri" w:hAnsi="Calibri"/>
                <w:color w:val="000000"/>
              </w:rPr>
              <w:t>Inférieur ou égal à 30 000€</w:t>
            </w:r>
          </w:p>
        </w:tc>
        <w:tc>
          <w:tcPr>
            <w:tcW w:w="4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0" w:type="dxa"/>
            </w:tcMar>
            <w:vAlign w:val="bottom"/>
          </w:tcPr>
          <w:p>
            <w:pPr>
              <w:pStyle w:val="Normal"/>
              <w:jc w:val="center"/>
              <w:rPr>
                <w:rFonts w:ascii="Calibri" w:hAnsi="Calibri" w:cs="Calibri"/>
                <w:color w:val="000000"/>
              </w:rPr>
            </w:pPr>
            <w:r>
              <w:rPr>
                <w:rFonts w:cs="Calibri" w:ascii="Calibri" w:hAnsi="Calibri"/>
                <w:color w:val="000000"/>
              </w:rPr>
              <w:t>3,00%</w:t>
            </w:r>
          </w:p>
        </w:tc>
      </w:tr>
      <w:tr>
        <w:trPr>
          <w:trHeight w:val="300" w:hRule="atLeast"/>
        </w:trPr>
        <w:tc>
          <w:tcPr>
            <w:tcW w:w="4184" w:type="dxa"/>
            <w:tcBorders>
              <w:top w:val="single" w:sz="4" w:space="0" w:color="000000"/>
              <w:left w:val="single" w:sz="4" w:space="0" w:color="000000"/>
              <w:bottom w:val="single" w:sz="4" w:space="0" w:color="000000"/>
              <w:insideH w:val="single" w:sz="4" w:space="0" w:color="000000"/>
            </w:tcBorders>
            <w:shd w:fill="FFFFFF" w:val="clear"/>
            <w:tcMar>
              <w:left w:w="65" w:type="dxa"/>
            </w:tcMar>
            <w:vAlign w:val="bottom"/>
          </w:tcPr>
          <w:p>
            <w:pPr>
              <w:pStyle w:val="Normal"/>
              <w:jc w:val="center"/>
              <w:rPr>
                <w:rFonts w:ascii="Calibri" w:hAnsi="Calibri" w:cs="Calibri"/>
                <w:color w:val="000000"/>
              </w:rPr>
            </w:pPr>
            <w:r>
              <w:rPr>
                <w:rFonts w:cs="Calibri" w:ascii="Calibri" w:hAnsi="Calibri"/>
                <w:color w:val="000000"/>
              </w:rPr>
              <w:t>Entre 30 001€ et 35 000€</w:t>
            </w:r>
          </w:p>
        </w:tc>
        <w:tc>
          <w:tcPr>
            <w:tcW w:w="4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0" w:type="dxa"/>
            </w:tcMar>
            <w:vAlign w:val="bottom"/>
          </w:tcPr>
          <w:p>
            <w:pPr>
              <w:pStyle w:val="Normal"/>
              <w:jc w:val="center"/>
              <w:rPr>
                <w:rFonts w:ascii="Calibri" w:hAnsi="Calibri" w:cs="Calibri"/>
                <w:color w:val="000000"/>
              </w:rPr>
            </w:pPr>
            <w:r>
              <w:rPr>
                <w:rFonts w:cs="Calibri" w:ascii="Calibri" w:hAnsi="Calibri"/>
                <w:color w:val="000000"/>
              </w:rPr>
              <w:t>2,20%</w:t>
            </w:r>
          </w:p>
        </w:tc>
      </w:tr>
      <w:tr>
        <w:trPr>
          <w:trHeight w:val="300" w:hRule="atLeast"/>
        </w:trPr>
        <w:tc>
          <w:tcPr>
            <w:tcW w:w="4184" w:type="dxa"/>
            <w:tcBorders>
              <w:top w:val="single" w:sz="4" w:space="0" w:color="000000"/>
              <w:left w:val="single" w:sz="4" w:space="0" w:color="000000"/>
              <w:bottom w:val="single" w:sz="4" w:space="0" w:color="000000"/>
              <w:insideH w:val="single" w:sz="4" w:space="0" w:color="000000"/>
            </w:tcBorders>
            <w:shd w:fill="FFFFFF" w:val="clear"/>
            <w:tcMar>
              <w:left w:w="65" w:type="dxa"/>
            </w:tcMar>
            <w:vAlign w:val="bottom"/>
          </w:tcPr>
          <w:p>
            <w:pPr>
              <w:pStyle w:val="Normal"/>
              <w:jc w:val="center"/>
              <w:rPr>
                <w:rFonts w:ascii="Calibri" w:hAnsi="Calibri" w:cs="Calibri"/>
                <w:color w:val="000000"/>
              </w:rPr>
            </w:pPr>
            <w:r>
              <w:rPr>
                <w:rFonts w:cs="Calibri" w:ascii="Calibri" w:hAnsi="Calibri"/>
                <w:color w:val="000000"/>
              </w:rPr>
              <w:t>Entre 35 001€ et 42 500€</w:t>
            </w:r>
          </w:p>
        </w:tc>
        <w:tc>
          <w:tcPr>
            <w:tcW w:w="4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0" w:type="dxa"/>
            </w:tcMar>
            <w:vAlign w:val="bottom"/>
          </w:tcPr>
          <w:p>
            <w:pPr>
              <w:pStyle w:val="Normal"/>
              <w:jc w:val="center"/>
              <w:rPr>
                <w:rFonts w:ascii="Calibri" w:hAnsi="Calibri" w:cs="Calibri"/>
                <w:color w:val="000000"/>
              </w:rPr>
            </w:pPr>
            <w:r>
              <w:rPr>
                <w:rFonts w:cs="Calibri" w:ascii="Calibri" w:hAnsi="Calibri"/>
                <w:color w:val="000000"/>
              </w:rPr>
              <w:t>1,70%</w:t>
            </w:r>
          </w:p>
        </w:tc>
      </w:tr>
      <w:tr>
        <w:trPr>
          <w:trHeight w:val="300" w:hRule="atLeast"/>
        </w:trPr>
        <w:tc>
          <w:tcPr>
            <w:tcW w:w="4184" w:type="dxa"/>
            <w:tcBorders>
              <w:top w:val="single" w:sz="4" w:space="0" w:color="000000"/>
              <w:left w:val="single" w:sz="4" w:space="0" w:color="000000"/>
              <w:bottom w:val="single" w:sz="4" w:space="0" w:color="000000"/>
              <w:insideH w:val="single" w:sz="4" w:space="0" w:color="000000"/>
            </w:tcBorders>
            <w:shd w:fill="FFFFFF" w:val="clear"/>
            <w:tcMar>
              <w:left w:w="65" w:type="dxa"/>
            </w:tcMar>
            <w:vAlign w:val="bottom"/>
          </w:tcPr>
          <w:p>
            <w:pPr>
              <w:pStyle w:val="Normal"/>
              <w:jc w:val="center"/>
              <w:rPr>
                <w:rFonts w:ascii="Calibri" w:hAnsi="Calibri" w:cs="Calibri"/>
                <w:color w:val="000000"/>
              </w:rPr>
            </w:pPr>
            <w:r>
              <w:rPr>
                <w:rFonts w:cs="Calibri" w:ascii="Calibri" w:hAnsi="Calibri"/>
                <w:color w:val="000000"/>
              </w:rPr>
              <w:t>Entre 42 501€ et 47 500€</w:t>
            </w:r>
          </w:p>
        </w:tc>
        <w:tc>
          <w:tcPr>
            <w:tcW w:w="4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0" w:type="dxa"/>
            </w:tcMar>
            <w:vAlign w:val="bottom"/>
          </w:tcPr>
          <w:p>
            <w:pPr>
              <w:pStyle w:val="Normal"/>
              <w:jc w:val="center"/>
              <w:rPr>
                <w:rFonts w:ascii="Calibri" w:hAnsi="Calibri" w:cs="Calibri"/>
                <w:color w:val="000000"/>
              </w:rPr>
            </w:pPr>
            <w:r>
              <w:rPr>
                <w:rFonts w:cs="Calibri" w:ascii="Calibri" w:hAnsi="Calibri"/>
                <w:color w:val="000000"/>
              </w:rPr>
              <w:t>1,50%</w:t>
            </w:r>
          </w:p>
        </w:tc>
      </w:tr>
    </w:tbl>
    <w:p>
      <w:pPr>
        <w:pStyle w:val="Normal"/>
        <w:jc w:val="both"/>
        <w:rPr>
          <w:rFonts w:ascii="Calibri" w:hAnsi="Calibri" w:cs="Calibri"/>
          <w:szCs w:val="22"/>
        </w:rPr>
      </w:pPr>
      <w:r>
        <w:rPr>
          <w:rFonts w:cs="Calibri" w:ascii="Calibri" w:hAnsi="Calibri"/>
          <w:szCs w:val="22"/>
        </w:rPr>
      </w:r>
    </w:p>
    <w:p>
      <w:pPr>
        <w:pStyle w:val="Normal"/>
        <w:jc w:val="both"/>
        <w:rPr>
          <w:rFonts w:ascii="Calibri" w:hAnsi="Calibri" w:cs="Calibri"/>
          <w:szCs w:val="22"/>
        </w:rPr>
      </w:pPr>
      <w:r>
        <w:rPr>
          <w:rFonts w:cs="Calibri" w:ascii="Calibri" w:hAnsi="Calibri"/>
          <w:szCs w:val="22"/>
        </w:rPr>
        <w:t xml:space="preserve">Le salaire annuel fixe de base brut est calculé de la manière suivante : salaire mensuel fixe de base brut équivalent temps plein au 31/01/2022 x nb de mois de versement prévu contractuellement. </w:t>
      </w:r>
    </w:p>
    <w:p>
      <w:pPr>
        <w:pStyle w:val="Normal"/>
        <w:jc w:val="both"/>
        <w:rPr>
          <w:rFonts w:ascii="Calibri" w:hAnsi="Calibri" w:cs="Calibri"/>
          <w:szCs w:val="22"/>
        </w:rPr>
      </w:pPr>
      <w:r>
        <w:rPr>
          <w:rFonts w:cs="Calibri" w:ascii="Calibri" w:hAnsi="Calibri"/>
          <w:szCs w:val="22"/>
        </w:rPr>
      </w:r>
    </w:p>
    <w:p>
      <w:pPr>
        <w:pStyle w:val="Normal"/>
        <w:jc w:val="both"/>
        <w:rPr>
          <w:rFonts w:ascii="Calibri" w:hAnsi="Calibri" w:cs="Calibri"/>
          <w:szCs w:val="22"/>
        </w:rPr>
      </w:pPr>
      <w:r>
        <w:rPr>
          <w:rFonts w:cs="Calibri" w:ascii="Calibri" w:hAnsi="Calibri"/>
          <w:szCs w:val="22"/>
        </w:rPr>
        <w:t xml:space="preserve">Ne sont pas concernés par la présente mesure, les collaborateurs soumis à un plan de rémunération variable commercial ou de nature commerciale. </w:t>
      </w:r>
    </w:p>
    <w:p>
      <w:pPr>
        <w:pStyle w:val="Normal"/>
        <w:jc w:val="both"/>
        <w:rPr>
          <w:rFonts w:ascii="Calibri" w:hAnsi="Calibri" w:cs="Calibri"/>
          <w:szCs w:val="22"/>
        </w:rPr>
      </w:pPr>
      <w:r>
        <w:rPr>
          <w:rFonts w:cs="Calibri" w:ascii="Calibri" w:hAnsi="Calibri"/>
          <w:szCs w:val="22"/>
        </w:rPr>
      </w:r>
    </w:p>
    <w:p>
      <w:pPr>
        <w:pStyle w:val="Normal"/>
        <w:jc w:val="both"/>
        <w:rPr>
          <w:rFonts w:ascii="Calibri" w:hAnsi="Calibri" w:cs="Calibri"/>
          <w:szCs w:val="22"/>
        </w:rPr>
      </w:pPr>
      <w:r>
        <w:rPr>
          <w:rFonts w:cs="Calibri" w:ascii="Calibri" w:hAnsi="Calibri"/>
          <w:szCs w:val="22"/>
        </w:rPr>
        <w:t xml:space="preserve">Cette augmentation collective est </w:t>
      </w:r>
      <w:r>
        <w:rPr>
          <w:rFonts w:cs="Calibri" w:ascii="Calibri" w:hAnsi="Calibri"/>
          <w:b/>
          <w:szCs w:val="22"/>
        </w:rPr>
        <w:t>rétroactive au 1</w:t>
      </w:r>
      <w:r>
        <w:rPr>
          <w:rFonts w:cs="Calibri" w:ascii="Calibri" w:hAnsi="Calibri"/>
          <w:b/>
          <w:szCs w:val="22"/>
          <w:vertAlign w:val="superscript"/>
        </w:rPr>
        <w:t>er</w:t>
      </w:r>
      <w:r>
        <w:rPr>
          <w:rFonts w:cs="Calibri" w:ascii="Calibri" w:hAnsi="Calibri"/>
          <w:b/>
          <w:szCs w:val="22"/>
        </w:rPr>
        <w:t xml:space="preserve"> janvier 2022 </w:t>
      </w:r>
      <w:r>
        <w:rPr>
          <w:rFonts w:cs="Calibri" w:ascii="Calibri" w:hAnsi="Calibri"/>
          <w:szCs w:val="22"/>
        </w:rPr>
        <w:t>et</w:t>
      </w:r>
      <w:r>
        <w:rPr>
          <w:rFonts w:cs="Calibri" w:ascii="Calibri" w:hAnsi="Calibri"/>
          <w:b/>
          <w:szCs w:val="22"/>
        </w:rPr>
        <w:t xml:space="preserve"> </w:t>
      </w:r>
      <w:r>
        <w:rPr>
          <w:rFonts w:cs="Calibri" w:ascii="Calibri" w:hAnsi="Calibri"/>
          <w:szCs w:val="22"/>
        </w:rPr>
        <w:t>se cumule le cas échéant avec une mesure d’augmentation au titre de l’égalité professionnelle entre les femmes et les hommes négociée dans le cadre de l’accord du 25 mai 2019 relatif à l’égalité professionnelle entre les femmes et les hommes et une mesure d’augmentation dans le cadre des minima de la CCNT.</w:t>
      </w:r>
    </w:p>
    <w:p>
      <w:pPr>
        <w:pStyle w:val="Heading2"/>
        <w:numPr>
          <w:ilvl w:val="1"/>
          <w:numId w:val="1"/>
        </w:numPr>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r>
    </w:p>
    <w:p>
      <w:pPr>
        <w:pStyle w:val="Heading2"/>
        <w:numPr>
          <w:ilvl w:val="1"/>
          <w:numId w:val="1"/>
        </w:numPr>
        <w:rPr/>
      </w:pPr>
      <w:r>
        <w:rPr>
          <w:rFonts w:cs="Calibri" w:ascii="Calibri" w:hAnsi="Calibri"/>
          <w:sz w:val="22"/>
          <w:szCs w:val="22"/>
        </w:rPr>
        <w:t>Article 3 – Augmentations individuelles</w:t>
      </w:r>
    </w:p>
    <w:p>
      <w:pPr>
        <w:pStyle w:val="Heading2"/>
        <w:numPr>
          <w:ilvl w:val="1"/>
          <w:numId w:val="1"/>
        </w:numPr>
        <w:rPr/>
      </w:pPr>
      <w:r>
        <w:rPr/>
      </w:r>
    </w:p>
    <w:p>
      <w:pPr>
        <w:pStyle w:val="Heading3"/>
        <w:numPr>
          <w:ilvl w:val="2"/>
          <w:numId w:val="1"/>
        </w:numPr>
        <w:spacing w:before="0" w:after="60"/>
        <w:rPr>
          <w:rFonts w:ascii="Calibri" w:hAnsi="Calibri" w:cs="Calibri"/>
          <w:sz w:val="22"/>
          <w:szCs w:val="22"/>
        </w:rPr>
      </w:pPr>
      <w:r>
        <w:rPr>
          <w:rFonts w:cs="Calibri" w:ascii="Calibri" w:hAnsi="Calibri"/>
          <w:sz w:val="22"/>
          <w:szCs w:val="22"/>
        </w:rPr>
        <w:t>3.1 Montant des augmentations individuelles</w:t>
      </w:r>
    </w:p>
    <w:p>
      <w:pPr>
        <w:pStyle w:val="Normal"/>
        <w:rPr>
          <w:rFonts w:ascii="Calibri" w:hAnsi="Calibri" w:cs="Calibri"/>
          <w:sz w:val="22"/>
          <w:szCs w:val="22"/>
        </w:rPr>
      </w:pPr>
      <w:r>
        <w:rPr>
          <w:rFonts w:cs="Calibri" w:ascii="Calibri" w:hAnsi="Calibri"/>
          <w:sz w:val="22"/>
          <w:szCs w:val="22"/>
        </w:rPr>
      </w:r>
    </w:p>
    <w:p>
      <w:pPr>
        <w:pStyle w:val="Normal"/>
        <w:jc w:val="both"/>
        <w:rPr>
          <w:rFonts w:ascii="Calibri" w:hAnsi="Calibri" w:cs="Calibri"/>
          <w:szCs w:val="22"/>
        </w:rPr>
      </w:pPr>
      <w:r>
        <w:rPr>
          <w:rFonts w:cs="Calibri" w:ascii="Calibri" w:hAnsi="Calibri"/>
          <w:szCs w:val="22"/>
        </w:rPr>
        <w:t xml:space="preserve">Les parties conviennent de fixer l’enveloppe d’augmentations individuelles à </w:t>
      </w:r>
      <w:bookmarkStart w:id="0" w:name="_Hlk33628076"/>
      <w:r>
        <w:rPr>
          <w:rFonts w:cs="Calibri" w:ascii="Calibri" w:hAnsi="Calibri"/>
          <w:b/>
          <w:bCs/>
          <w:szCs w:val="22"/>
        </w:rPr>
        <w:t>1,6%</w:t>
      </w:r>
      <w:r>
        <w:rPr>
          <w:rFonts w:cs="Calibri" w:ascii="Calibri" w:hAnsi="Calibri"/>
          <w:szCs w:val="22"/>
        </w:rPr>
        <w:t xml:space="preserve"> des salaires mensuels fixes de base brut équivalent temps plein du mois de janvier 2022 des éligibles. Ces augmentations individuelles seront attribuées lors des Comités de Salaires.</w:t>
      </w:r>
    </w:p>
    <w:p>
      <w:pPr>
        <w:pStyle w:val="Normal"/>
        <w:jc w:val="both"/>
        <w:rPr>
          <w:rFonts w:ascii="Calibri" w:hAnsi="Calibri" w:cs="Calibri"/>
          <w:b/>
          <w:b/>
          <w:color w:val="FF0000"/>
          <w:szCs w:val="22"/>
        </w:rPr>
      </w:pPr>
      <w:bookmarkEnd w:id="0"/>
      <w:r>
        <w:rPr>
          <w:rFonts w:eastAsia="Calibri" w:cs="Calibri" w:ascii="Calibri" w:hAnsi="Calibri"/>
          <w:szCs w:val="22"/>
        </w:rPr>
        <w:t xml:space="preserve"> </w:t>
      </w:r>
    </w:p>
    <w:p>
      <w:pPr>
        <w:pStyle w:val="Heading3"/>
        <w:numPr>
          <w:ilvl w:val="2"/>
          <w:numId w:val="1"/>
        </w:numPr>
        <w:spacing w:before="0" w:after="60"/>
        <w:rPr/>
      </w:pPr>
      <w:r>
        <w:rPr>
          <w:rFonts w:cs="Calibri" w:ascii="Calibri" w:hAnsi="Calibri"/>
          <w:sz w:val="22"/>
          <w:szCs w:val="22"/>
        </w:rPr>
        <w:t>3.2 Calcul de l’enveloppe d’augmentations individuelles </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Cs w:val="22"/>
        </w:rPr>
        <w:t>Enveloppe = Masse salariale de la population considérée X Taux retenu pour cette même population</w:t>
      </w:r>
    </w:p>
    <w:p>
      <w:pPr>
        <w:pStyle w:val="Normal"/>
        <w:jc w:val="both"/>
        <w:rPr>
          <w:rFonts w:ascii="Calibri" w:hAnsi="Calibri" w:cs="Calibri"/>
          <w:i/>
          <w:i/>
          <w:szCs w:val="22"/>
        </w:rPr>
      </w:pPr>
      <w:r>
        <w:rPr>
          <w:rFonts w:cs="Calibri" w:ascii="Calibri" w:hAnsi="Calibri"/>
          <w:i/>
          <w:szCs w:val="22"/>
        </w:rPr>
      </w:r>
    </w:p>
    <w:p>
      <w:pPr>
        <w:pStyle w:val="Normal"/>
        <w:jc w:val="both"/>
        <w:rPr/>
      </w:pPr>
      <w:r>
        <w:rPr>
          <w:rFonts w:cs="Calibri" w:ascii="Calibri" w:hAnsi="Calibri"/>
          <w:szCs w:val="22"/>
        </w:rPr>
        <w:t>Où masse salariale = Somme des salaires fixes de base bruts contractuels équivalent temps plein du mois de janvier 2022 de la population considérée X nombre de mois de versement prévu contractuellement.</w:t>
      </w:r>
    </w:p>
    <w:p>
      <w:pPr>
        <w:pStyle w:val="Normal"/>
        <w:jc w:val="both"/>
        <w:rPr>
          <w:rFonts w:ascii="Calibri" w:hAnsi="Calibri" w:cs="Calibri"/>
          <w:b/>
          <w:b/>
          <w:color w:val="FF0000"/>
          <w:szCs w:val="22"/>
        </w:rPr>
      </w:pPr>
      <w:r>
        <w:rPr>
          <w:rFonts w:cs="Calibri" w:ascii="Calibri" w:hAnsi="Calibri"/>
          <w:b/>
          <w:color w:val="FF0000"/>
          <w:szCs w:val="22"/>
        </w:rPr>
      </w:r>
    </w:p>
    <w:p>
      <w:pPr>
        <w:pStyle w:val="Heading3"/>
        <w:numPr>
          <w:ilvl w:val="2"/>
          <w:numId w:val="1"/>
        </w:numPr>
        <w:spacing w:before="0" w:after="60"/>
        <w:rPr/>
      </w:pPr>
      <w:r>
        <w:rPr>
          <w:rFonts w:cs="Calibri" w:ascii="Calibri" w:hAnsi="Calibri"/>
          <w:sz w:val="22"/>
          <w:szCs w:val="22"/>
        </w:rPr>
        <w:t>3.3 Date d’effet des augmentations individuelles</w:t>
      </w:r>
    </w:p>
    <w:p>
      <w:pPr>
        <w:pStyle w:val="Normal"/>
        <w:jc w:val="both"/>
        <w:rPr>
          <w:rFonts w:ascii="Calibri" w:hAnsi="Calibri" w:cs="Calibri"/>
          <w:sz w:val="22"/>
          <w:szCs w:val="22"/>
        </w:rPr>
      </w:pPr>
      <w:r>
        <w:rPr>
          <w:rFonts w:cs="Calibri" w:ascii="Calibri" w:hAnsi="Calibri"/>
          <w:sz w:val="22"/>
          <w:szCs w:val="22"/>
        </w:rPr>
      </w:r>
    </w:p>
    <w:p>
      <w:pPr>
        <w:pStyle w:val="Normal"/>
        <w:spacing w:before="0" w:after="120"/>
        <w:jc w:val="both"/>
        <w:rPr>
          <w:rFonts w:ascii="Calibri" w:hAnsi="Calibri" w:cs="Calibri"/>
          <w:szCs w:val="22"/>
        </w:rPr>
      </w:pPr>
      <w:r>
        <w:rPr>
          <w:rFonts w:cs="Calibri" w:ascii="Calibri" w:hAnsi="Calibri"/>
          <w:szCs w:val="22"/>
        </w:rPr>
        <w:t xml:space="preserve">Les décisions relatives aux augmentations individuelles prises à l’occasion des Comités de Salaires prendront effet rétroactivement à compter du </w:t>
      </w:r>
      <w:r>
        <w:rPr>
          <w:rFonts w:cs="Calibri" w:ascii="Calibri" w:hAnsi="Calibri"/>
          <w:b/>
          <w:szCs w:val="22"/>
        </w:rPr>
        <w:t>1</w:t>
      </w:r>
      <w:r>
        <w:rPr>
          <w:rFonts w:cs="Calibri" w:ascii="Calibri" w:hAnsi="Calibri"/>
          <w:b/>
          <w:szCs w:val="22"/>
          <w:vertAlign w:val="superscript"/>
        </w:rPr>
        <w:t>er</w:t>
      </w:r>
      <w:r>
        <w:rPr>
          <w:rFonts w:cs="Calibri" w:ascii="Calibri" w:hAnsi="Calibri"/>
          <w:b/>
          <w:szCs w:val="22"/>
        </w:rPr>
        <w:t xml:space="preserve"> janvier 2022</w:t>
      </w:r>
      <w:r>
        <w:rPr>
          <w:rFonts w:cs="Calibri" w:ascii="Calibri" w:hAnsi="Calibri"/>
          <w:szCs w:val="22"/>
        </w:rPr>
        <w:t xml:space="preserve"> et se cumulent le cas échéant avec la mesure conventionnelle au titre de l’égalité professionnelle entre les femmes et les hommes négociée dans le cadre de l’accord du 25 mai 2019 relatif à l’égalité professionnelle entre les femmes et les hommes.</w:t>
      </w:r>
    </w:p>
    <w:p>
      <w:pPr>
        <w:pStyle w:val="Normal"/>
        <w:spacing w:before="0" w:after="120"/>
        <w:jc w:val="both"/>
        <w:rPr>
          <w:rFonts w:ascii="Calibri" w:hAnsi="Calibri" w:cs="Calibri"/>
          <w:szCs w:val="22"/>
        </w:rPr>
      </w:pPr>
      <w:r>
        <w:rPr>
          <w:rFonts w:cs="Calibri" w:ascii="Calibri" w:hAnsi="Calibri"/>
          <w:szCs w:val="22"/>
        </w:rPr>
      </w:r>
    </w:p>
    <w:p>
      <w:pPr>
        <w:pStyle w:val="Normal"/>
        <w:spacing w:before="0" w:after="120"/>
        <w:jc w:val="both"/>
        <w:rPr>
          <w:rFonts w:ascii="Calibri" w:hAnsi="Calibri" w:cs="Calibri"/>
          <w:szCs w:val="22"/>
        </w:rPr>
      </w:pPr>
      <w:r>
        <w:rPr>
          <w:rFonts w:cs="Calibri" w:ascii="Calibri" w:hAnsi="Calibri"/>
          <w:szCs w:val="22"/>
        </w:rPr>
      </w:r>
    </w:p>
    <w:p>
      <w:pPr>
        <w:pStyle w:val="Heading2"/>
        <w:numPr>
          <w:ilvl w:val="1"/>
          <w:numId w:val="1"/>
        </w:numPr>
        <w:rPr>
          <w:rFonts w:ascii="Calibri" w:hAnsi="Calibri" w:cs="Calibri"/>
          <w:sz w:val="22"/>
          <w:szCs w:val="22"/>
        </w:rPr>
      </w:pPr>
      <w:r>
        <w:rPr>
          <w:rFonts w:cs="Calibri" w:ascii="Calibri" w:hAnsi="Calibri"/>
          <w:sz w:val="22"/>
          <w:szCs w:val="22"/>
        </w:rPr>
        <w:t>Article 4 – Enveloppe spécifique consacrée aux mobilités, promotions et ajustements salariaux en 2022</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trike/>
          <w:szCs w:val="22"/>
        </w:rPr>
      </w:pPr>
      <w:r>
        <w:rPr>
          <w:rFonts w:cs="Calibri" w:ascii="Calibri" w:hAnsi="Calibri"/>
          <w:szCs w:val="22"/>
        </w:rPr>
        <w:t xml:space="preserve">Il est décidé d’allouer un budget spécifique pour accompagner des collaborateurs qui seront concernés en 2022 par : </w:t>
      </w:r>
    </w:p>
    <w:p>
      <w:pPr>
        <w:pStyle w:val="Normal"/>
        <w:numPr>
          <w:ilvl w:val="0"/>
          <w:numId w:val="5"/>
        </w:numPr>
        <w:jc w:val="both"/>
        <w:rPr/>
      </w:pPr>
      <w:r>
        <w:rPr>
          <w:rFonts w:cs="Calibri" w:ascii="Calibri" w:hAnsi="Calibri"/>
          <w:szCs w:val="22"/>
        </w:rPr>
        <w:t>Une mobilité,</w:t>
      </w:r>
    </w:p>
    <w:p>
      <w:pPr>
        <w:pStyle w:val="Normal"/>
        <w:numPr>
          <w:ilvl w:val="0"/>
          <w:numId w:val="5"/>
        </w:numPr>
        <w:jc w:val="both"/>
        <w:rPr>
          <w:rFonts w:ascii="Calibri" w:hAnsi="Calibri" w:cs="Calibri"/>
          <w:szCs w:val="22"/>
        </w:rPr>
      </w:pPr>
      <w:r>
        <w:rPr>
          <w:rFonts w:cs="Calibri" w:ascii="Calibri" w:hAnsi="Calibri"/>
          <w:szCs w:val="22"/>
        </w:rPr>
        <w:t xml:space="preserve">Une promotion. </w:t>
      </w:r>
    </w:p>
    <w:p>
      <w:pPr>
        <w:pStyle w:val="Normal"/>
        <w:numPr>
          <w:ilvl w:val="0"/>
          <w:numId w:val="5"/>
        </w:numPr>
        <w:jc w:val="both"/>
        <w:rPr>
          <w:rFonts w:ascii="Calibri" w:hAnsi="Calibri" w:cs="Calibri"/>
          <w:szCs w:val="22"/>
        </w:rPr>
      </w:pPr>
      <w:r>
        <w:rPr>
          <w:rFonts w:cs="Calibri" w:ascii="Calibri" w:hAnsi="Calibri"/>
          <w:szCs w:val="22"/>
        </w:rPr>
        <w:t xml:space="preserve">Un ajustement salarial. </w:t>
      </w:r>
    </w:p>
    <w:p>
      <w:pPr>
        <w:pStyle w:val="Normal"/>
        <w:jc w:val="both"/>
        <w:rPr>
          <w:rFonts w:ascii="Calibri" w:hAnsi="Calibri" w:cs="Calibri"/>
          <w:szCs w:val="22"/>
        </w:rPr>
      </w:pPr>
      <w:r>
        <w:rPr>
          <w:rFonts w:cs="Calibri" w:ascii="Calibri" w:hAnsi="Calibri"/>
          <w:szCs w:val="22"/>
        </w:rPr>
      </w:r>
    </w:p>
    <w:p>
      <w:pPr>
        <w:pStyle w:val="Heading3"/>
        <w:numPr>
          <w:ilvl w:val="2"/>
          <w:numId w:val="1"/>
        </w:numPr>
        <w:spacing w:before="0" w:after="0"/>
        <w:rPr/>
      </w:pPr>
      <w:r>
        <w:rPr>
          <w:rFonts w:cs="Calibri" w:ascii="Calibri" w:hAnsi="Calibri"/>
          <w:sz w:val="22"/>
          <w:szCs w:val="22"/>
        </w:rPr>
        <w:t xml:space="preserve">4.1 Montant de l’enveloppe </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Cs w:val="22"/>
        </w:rPr>
        <w:t xml:space="preserve">L’enveloppe spécifique est fixée à </w:t>
      </w:r>
      <w:r>
        <w:rPr>
          <w:rFonts w:cs="Calibri" w:ascii="Calibri" w:hAnsi="Calibri"/>
          <w:b/>
          <w:szCs w:val="22"/>
        </w:rPr>
        <w:t xml:space="preserve">0,15 % </w:t>
      </w:r>
      <w:r>
        <w:rPr>
          <w:rFonts w:cs="Calibri" w:ascii="Calibri" w:hAnsi="Calibri"/>
          <w:szCs w:val="22"/>
        </w:rPr>
        <w:t xml:space="preserve">de la masse salariale fixe de base brute équivalent temps plein au 31/01/2022 des </w:t>
      </w:r>
      <w:r>
        <w:rPr>
          <w:rFonts w:cs="Calibri" w:ascii="Calibri" w:hAnsi="Calibri"/>
          <w:color w:val="000000"/>
          <w:szCs w:val="22"/>
        </w:rPr>
        <w:t>éligibles aux Comités de Salaires</w:t>
      </w:r>
      <w:r>
        <w:rPr>
          <w:rFonts w:cs="Calibri" w:ascii="Calibri" w:hAnsi="Calibri"/>
          <w:szCs w:val="22"/>
        </w:rPr>
        <w:t>.</w:t>
      </w:r>
    </w:p>
    <w:p>
      <w:pPr>
        <w:pStyle w:val="BodyText2"/>
        <w:numPr>
          <w:ilvl w:val="0"/>
          <w:numId w:val="0"/>
        </w:numPr>
        <w:tabs>
          <w:tab w:val="left" w:pos="0" w:leader="none"/>
          <w:tab w:val="left" w:pos="1065" w:leader="none"/>
        </w:tabs>
        <w:ind w:left="0" w:hanging="0"/>
        <w:rPr>
          <w:rFonts w:ascii="Calibri" w:hAnsi="Calibri" w:cs="Calibri"/>
          <w:sz w:val="22"/>
          <w:szCs w:val="22"/>
        </w:rPr>
      </w:pPr>
      <w:r>
        <w:rPr>
          <w:rFonts w:cs="Calibri" w:ascii="Calibri" w:hAnsi="Calibri"/>
          <w:sz w:val="22"/>
          <w:szCs w:val="22"/>
        </w:rPr>
      </w:r>
    </w:p>
    <w:p>
      <w:pPr>
        <w:pStyle w:val="Heading3"/>
        <w:numPr>
          <w:ilvl w:val="2"/>
          <w:numId w:val="1"/>
        </w:numPr>
        <w:spacing w:before="0" w:after="0"/>
        <w:rPr/>
      </w:pPr>
      <w:r>
        <w:rPr>
          <w:rFonts w:cs="Calibri" w:ascii="Calibri" w:hAnsi="Calibri"/>
          <w:sz w:val="22"/>
          <w:szCs w:val="22"/>
        </w:rPr>
        <w:t xml:space="preserve">4.2 Date d’effet des augmentations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b/>
          <w:b/>
          <w:color w:val="00B050"/>
          <w:szCs w:val="22"/>
        </w:rPr>
      </w:pPr>
      <w:r>
        <w:rPr>
          <w:rFonts w:cs="Calibri" w:ascii="Calibri" w:hAnsi="Calibri"/>
          <w:szCs w:val="22"/>
        </w:rPr>
        <w:t>Il est précisé que cette enveloppe sera utilisée au fur et à mesure de l’année 2022 et que les augmentations qui seraient accordées au titre de cette enveloppe le seront au moment des faits sans rétroactivité.</w:t>
      </w:r>
    </w:p>
    <w:p>
      <w:pPr>
        <w:pStyle w:val="Normal"/>
        <w:jc w:val="both"/>
        <w:rPr>
          <w:rFonts w:ascii="Calibri" w:hAnsi="Calibri" w:cs="Calibri"/>
          <w:b/>
          <w:b/>
          <w:color w:val="00B050"/>
          <w:szCs w:val="22"/>
        </w:rPr>
      </w:pPr>
      <w:r>
        <w:rPr>
          <w:rFonts w:cs="Calibri" w:ascii="Calibri" w:hAnsi="Calibri"/>
          <w:b/>
          <w:color w:val="00B050"/>
          <w:szCs w:val="22"/>
        </w:rPr>
      </w:r>
    </w:p>
    <w:p>
      <w:pPr>
        <w:pStyle w:val="Paragraphedeliste"/>
        <w:ind w:left="0" w:hanging="0"/>
        <w:rPr>
          <w:rFonts w:ascii="Calibri" w:hAnsi="Calibri" w:cs="Calibri"/>
          <w:szCs w:val="22"/>
        </w:rPr>
      </w:pPr>
      <w:r>
        <w:rPr>
          <w:rFonts w:cs="Calibri" w:ascii="Calibri" w:hAnsi="Calibri"/>
          <w:szCs w:val="22"/>
        </w:rPr>
      </w:r>
    </w:p>
    <w:p>
      <w:pPr>
        <w:pStyle w:val="Paragraphedeliste"/>
        <w:ind w:left="0" w:hanging="0"/>
        <w:rPr>
          <w:rFonts w:ascii="Calibri" w:hAnsi="Calibri" w:cs="Calibri"/>
          <w:szCs w:val="22"/>
        </w:rPr>
      </w:pPr>
      <w:r>
        <w:rPr>
          <w:rFonts w:cs="Calibri" w:ascii="Calibri" w:hAnsi="Calibri"/>
          <w:szCs w:val="22"/>
        </w:rPr>
      </w:r>
    </w:p>
    <w:p>
      <w:pPr>
        <w:pStyle w:val="Paragraphedeliste"/>
        <w:ind w:left="0" w:hanging="0"/>
        <w:rPr>
          <w:rFonts w:ascii="Calibri" w:hAnsi="Calibri" w:cs="Calibri"/>
          <w:szCs w:val="22"/>
        </w:rPr>
      </w:pPr>
      <w:r>
        <w:rPr>
          <w:rFonts w:cs="Calibri" w:ascii="Calibri" w:hAnsi="Calibri"/>
          <w:szCs w:val="22"/>
        </w:rPr>
      </w:r>
    </w:p>
    <w:p>
      <w:pPr>
        <w:pStyle w:val="Paragraphedeliste"/>
        <w:ind w:left="0" w:hanging="0"/>
        <w:rPr>
          <w:rFonts w:ascii="Calibri" w:hAnsi="Calibri" w:cs="Calibri"/>
          <w:szCs w:val="22"/>
        </w:rPr>
      </w:pPr>
      <w:r>
        <w:rPr>
          <w:rFonts w:cs="Calibri" w:ascii="Calibri" w:hAnsi="Calibri"/>
          <w:szCs w:val="22"/>
        </w:rPr>
      </w:r>
    </w:p>
    <w:p>
      <w:pPr>
        <w:pStyle w:val="Normal"/>
        <w:keepNext w:val="true"/>
        <w:numPr>
          <w:ilvl w:val="0"/>
          <w:numId w:val="0"/>
        </w:numPr>
        <w:tabs>
          <w:tab w:val="left" w:pos="1701" w:leader="none"/>
        </w:tabs>
        <w:jc w:val="both"/>
        <w:outlineLvl w:val="1"/>
        <w:rPr/>
      </w:pPr>
      <w:r>
        <w:rPr>
          <w:rFonts w:cs="Calibri" w:ascii="Calibri" w:hAnsi="Calibri"/>
          <w:b/>
          <w:bCs/>
          <w:i/>
          <w:iCs/>
          <w:szCs w:val="22"/>
        </w:rPr>
        <w:t xml:space="preserve">Article 5 – Mesures financières complémentaires </w:t>
      </w:r>
    </w:p>
    <w:p>
      <w:pPr>
        <w:pStyle w:val="Normal"/>
        <w:jc w:val="both"/>
        <w:rPr>
          <w:rFonts w:ascii="Calibri" w:hAnsi="Calibri" w:cs="Calibri"/>
          <w:b/>
          <w:b/>
          <w:bCs/>
          <w:i/>
          <w:i/>
          <w:iCs/>
          <w:szCs w:val="22"/>
          <w:u w:val="single"/>
        </w:rPr>
      </w:pPr>
      <w:r>
        <w:rPr>
          <w:rFonts w:cs="Calibri" w:ascii="Calibri" w:hAnsi="Calibri"/>
          <w:b/>
          <w:bCs/>
          <w:i/>
          <w:iCs/>
          <w:szCs w:val="22"/>
          <w:u w:val="single"/>
        </w:rPr>
      </w:r>
    </w:p>
    <w:p>
      <w:pPr>
        <w:pStyle w:val="Normal"/>
        <w:spacing w:before="0" w:after="100"/>
        <w:jc w:val="both"/>
        <w:rPr/>
      </w:pPr>
      <w:r>
        <w:rPr>
          <w:rFonts w:cs="Calibri" w:ascii="Calibri" w:hAnsi="Calibri"/>
          <w:szCs w:val="22"/>
        </w:rPr>
        <w:t>En complément des mesures salariales, les mesures suivantes seront appliquées :</w:t>
      </w:r>
    </w:p>
    <w:p>
      <w:pPr>
        <w:pStyle w:val="Normal"/>
        <w:numPr>
          <w:ilvl w:val="0"/>
          <w:numId w:val="4"/>
        </w:numPr>
        <w:jc w:val="both"/>
        <w:rPr>
          <w:rFonts w:ascii="Calibri" w:hAnsi="Calibri" w:cs="Calibri"/>
          <w:szCs w:val="22"/>
        </w:rPr>
      </w:pPr>
      <w:r>
        <w:rPr>
          <w:rFonts w:cs="Calibri" w:ascii="Calibri" w:hAnsi="Calibri"/>
          <w:szCs w:val="22"/>
        </w:rPr>
        <w:t>la prise en charge d’une partie des frais de transport publics,</w:t>
      </w:r>
    </w:p>
    <w:p>
      <w:pPr>
        <w:pStyle w:val="Normal"/>
        <w:numPr>
          <w:ilvl w:val="0"/>
          <w:numId w:val="4"/>
        </w:numPr>
        <w:jc w:val="both"/>
        <w:rPr>
          <w:rFonts w:ascii="Calibri" w:hAnsi="Calibri" w:cs="Calibri"/>
          <w:szCs w:val="22"/>
        </w:rPr>
      </w:pPr>
      <w:r>
        <w:rPr>
          <w:rFonts w:cs="Calibri" w:ascii="Calibri" w:hAnsi="Calibri"/>
          <w:szCs w:val="22"/>
        </w:rPr>
        <w:t>le covoiturage,</w:t>
      </w:r>
    </w:p>
    <w:p>
      <w:pPr>
        <w:pStyle w:val="Normal"/>
        <w:numPr>
          <w:ilvl w:val="0"/>
          <w:numId w:val="4"/>
        </w:numPr>
        <w:jc w:val="both"/>
        <w:rPr>
          <w:rFonts w:ascii="Calibri" w:hAnsi="Calibri" w:cs="Calibri"/>
          <w:szCs w:val="22"/>
        </w:rPr>
      </w:pPr>
      <w:r>
        <w:rPr>
          <w:rFonts w:cs="Calibri" w:ascii="Calibri" w:hAnsi="Calibri"/>
          <w:szCs w:val="22"/>
        </w:rPr>
        <w:t>les titres restaurants,</w:t>
      </w:r>
    </w:p>
    <w:p>
      <w:pPr>
        <w:pStyle w:val="Normal"/>
        <w:jc w:val="both"/>
        <w:rPr>
          <w:rFonts w:ascii="Calibri" w:hAnsi="Calibri" w:cs="Calibri"/>
          <w:szCs w:val="22"/>
        </w:rPr>
      </w:pPr>
      <w:r>
        <w:rPr>
          <w:rFonts w:cs="Calibri" w:ascii="Calibri" w:hAnsi="Calibri"/>
          <w:szCs w:val="22"/>
        </w:rPr>
      </w:r>
    </w:p>
    <w:p>
      <w:pPr>
        <w:pStyle w:val="Normal"/>
        <w:keepNext w:val="true"/>
        <w:numPr>
          <w:ilvl w:val="0"/>
          <w:numId w:val="0"/>
        </w:numPr>
        <w:jc w:val="both"/>
        <w:outlineLvl w:val="2"/>
        <w:rPr>
          <w:rFonts w:ascii="Calibri" w:hAnsi="Calibri" w:cs="Calibri"/>
          <w:szCs w:val="22"/>
          <w:u w:val="single"/>
        </w:rPr>
      </w:pPr>
      <w:r>
        <w:rPr>
          <w:rFonts w:cs="Calibri" w:ascii="Calibri" w:hAnsi="Calibri"/>
          <w:szCs w:val="22"/>
          <w:u w:val="single"/>
        </w:rPr>
      </w:r>
    </w:p>
    <w:p>
      <w:pPr>
        <w:pStyle w:val="Normal"/>
        <w:keepNext w:val="true"/>
        <w:numPr>
          <w:ilvl w:val="0"/>
          <w:numId w:val="0"/>
        </w:numPr>
        <w:jc w:val="both"/>
        <w:outlineLvl w:val="2"/>
        <w:rPr/>
      </w:pPr>
      <w:r>
        <w:rPr>
          <w:rFonts w:cs="Calibri" w:ascii="Calibri" w:hAnsi="Calibri"/>
          <w:szCs w:val="22"/>
          <w:u w:val="single"/>
        </w:rPr>
        <w:t>5.1 Prise en charge pour partie des frais de transport publics</w:t>
      </w:r>
    </w:p>
    <w:p>
      <w:pPr>
        <w:pStyle w:val="Normal"/>
        <w:jc w:val="both"/>
        <w:rPr>
          <w:rFonts w:ascii="Calibri" w:hAnsi="Calibri" w:cs="Calibri"/>
          <w:b/>
          <w:b/>
          <w:bCs/>
          <w:szCs w:val="22"/>
          <w:u w:val="single"/>
        </w:rPr>
      </w:pPr>
      <w:r>
        <w:rPr>
          <w:rFonts w:cs="Calibri" w:ascii="Calibri" w:hAnsi="Calibri"/>
          <w:b/>
          <w:bCs/>
          <w:szCs w:val="22"/>
          <w:u w:val="single"/>
        </w:rPr>
      </w:r>
    </w:p>
    <w:p>
      <w:pPr>
        <w:pStyle w:val="Normal"/>
        <w:jc w:val="both"/>
        <w:rPr>
          <w:rFonts w:ascii="Calibri" w:hAnsi="Calibri" w:cs="Calibri"/>
          <w:szCs w:val="22"/>
        </w:rPr>
      </w:pPr>
      <w:r>
        <w:rPr>
          <w:rFonts w:cs="Calibri" w:ascii="Calibri" w:hAnsi="Calibri"/>
          <w:szCs w:val="22"/>
        </w:rPr>
        <w:t xml:space="preserve">Il est décidé de maintenir la prise en charge à </w:t>
      </w:r>
      <w:r>
        <w:rPr>
          <w:rFonts w:cs="Calibri" w:ascii="Calibri" w:hAnsi="Calibri"/>
          <w:bCs/>
          <w:szCs w:val="22"/>
        </w:rPr>
        <w:t>90%</w:t>
      </w:r>
      <w:r>
        <w:rPr>
          <w:rFonts w:cs="Calibri" w:ascii="Calibri" w:hAnsi="Calibri"/>
          <w:szCs w:val="22"/>
        </w:rPr>
        <w:t xml:space="preserve"> du prix du ou des titres d’abonnement aux transports collectifs,</w:t>
      </w:r>
      <w:r>
        <w:rPr>
          <w:rFonts w:cs="Calibri" w:ascii="Calibri" w:hAnsi="Calibri"/>
          <w:iCs/>
          <w:szCs w:val="22"/>
        </w:rPr>
        <w:t xml:space="preserve"> tels que définis à l’article R.3261-2 du Code du Travail,</w:t>
      </w:r>
      <w:r>
        <w:rPr>
          <w:rFonts w:cs="Calibri" w:ascii="Calibri" w:hAnsi="Calibri"/>
          <w:szCs w:val="22"/>
        </w:rPr>
        <w:t xml:space="preserve"> engagés par les collaborateurs pour les déplacements entre le domicile et le lieu de travail </w:t>
      </w:r>
      <w:r>
        <w:rPr>
          <w:rFonts w:cs="Arial"/>
          <w:sz w:val="20"/>
        </w:rPr>
        <w:t>pour tous les salariés de la métropole</w:t>
      </w:r>
      <w:r>
        <w:rPr>
          <w:rFonts w:cs="Calibri" w:ascii="Calibri" w:hAnsi="Calibri"/>
          <w:szCs w:val="22"/>
        </w:rPr>
        <w:t>.</w:t>
      </w:r>
    </w:p>
    <w:p>
      <w:pPr>
        <w:pStyle w:val="Normal"/>
        <w:jc w:val="both"/>
        <w:rPr>
          <w:rFonts w:ascii="Calibri" w:hAnsi="Calibri" w:cs="Calibri"/>
          <w:szCs w:val="22"/>
        </w:rPr>
      </w:pPr>
      <w:r>
        <w:rPr>
          <w:rFonts w:cs="Calibri" w:ascii="Calibri" w:hAnsi="Calibri"/>
          <w:szCs w:val="22"/>
        </w:rPr>
      </w:r>
    </w:p>
    <w:p>
      <w:pPr>
        <w:pStyle w:val="Normal"/>
        <w:jc w:val="both"/>
        <w:rPr>
          <w:rFonts w:ascii="Calibri" w:hAnsi="Calibri" w:cs="Calibri"/>
          <w:szCs w:val="22"/>
        </w:rPr>
      </w:pPr>
      <w:r>
        <w:rPr>
          <w:rFonts w:cs="Calibri" w:ascii="Calibri" w:hAnsi="Calibri"/>
          <w:szCs w:val="22"/>
        </w:rPr>
        <w:t>Cette prise en charge à 90% du ou des titres d’abonnement aux transports collectifs couvre également les abonnements aux services publics de location de vélos. Les salariés devront présenter une attestation sur l’honneur indiquant que ces abonnements sont utilisés pour réaliser tout ou partie du  trajet domicile – lieu de travail.</w:t>
      </w:r>
    </w:p>
    <w:p>
      <w:pPr>
        <w:pStyle w:val="Normal"/>
        <w:jc w:val="both"/>
        <w:rPr>
          <w:rFonts w:ascii="Calibri" w:hAnsi="Calibri" w:cs="Calibri"/>
          <w:szCs w:val="22"/>
        </w:rPr>
      </w:pPr>
      <w:r>
        <w:rPr>
          <w:rFonts w:cs="Calibri" w:ascii="Calibri" w:hAnsi="Calibri"/>
          <w:szCs w:val="22"/>
        </w:rPr>
      </w:r>
    </w:p>
    <w:p>
      <w:pPr>
        <w:pStyle w:val="Normal"/>
        <w:jc w:val="both"/>
        <w:rPr>
          <w:rFonts w:ascii="Calibri" w:hAnsi="Calibri" w:cs="Calibri"/>
          <w:iCs/>
          <w:szCs w:val="22"/>
        </w:rPr>
      </w:pPr>
      <w:r>
        <w:rPr>
          <w:rFonts w:cs="Calibri" w:ascii="Calibri" w:hAnsi="Calibri"/>
          <w:szCs w:val="22"/>
        </w:rPr>
        <w:t xml:space="preserve">La prise en charge à 90% du prix du ou des titres d’abonnement aux transports collectifs </w:t>
      </w:r>
      <w:r>
        <w:rPr>
          <w:rFonts w:cs="Calibri" w:ascii="Calibri" w:hAnsi="Calibri"/>
          <w:iCs/>
          <w:szCs w:val="22"/>
        </w:rPr>
        <w:t xml:space="preserve">est conditionnée au fait que le choix du domicile a été motivé par des raisons autres que des convenances personnelles. </w:t>
      </w:r>
    </w:p>
    <w:p>
      <w:pPr>
        <w:pStyle w:val="Normal"/>
        <w:jc w:val="both"/>
        <w:rPr>
          <w:rFonts w:ascii="Calibri" w:hAnsi="Calibri" w:cs="Calibri"/>
          <w:iCs/>
          <w:szCs w:val="22"/>
        </w:rPr>
      </w:pPr>
      <w:r>
        <w:rPr>
          <w:rFonts w:cs="Calibri" w:ascii="Calibri" w:hAnsi="Calibri"/>
          <w:iCs/>
          <w:szCs w:val="22"/>
        </w:rPr>
      </w:r>
    </w:p>
    <w:p>
      <w:pPr>
        <w:pStyle w:val="Normal"/>
        <w:jc w:val="both"/>
        <w:rPr>
          <w:rFonts w:ascii="Calibri" w:hAnsi="Calibri" w:cs="Calibri"/>
          <w:szCs w:val="22"/>
        </w:rPr>
      </w:pPr>
      <w:r>
        <w:rPr>
          <w:rFonts w:cs="Calibri" w:ascii="Calibri" w:hAnsi="Calibri"/>
          <w:szCs w:val="22"/>
        </w:rPr>
        <w:t>Il est rappelé que lorsque le choix du domicile du collaborateur est motivé par des convenances personnelles, l’Entreprise prendra en charge 50 % du prix du ou des titres d’abonnement aux transports collectifs, et ce conformément aux dispositions légales et règlementaires en vigueur.</w:t>
      </w:r>
    </w:p>
    <w:p>
      <w:pPr>
        <w:pStyle w:val="Normal"/>
        <w:jc w:val="both"/>
        <w:rPr>
          <w:rFonts w:ascii="Calibri" w:hAnsi="Calibri" w:cs="Calibri"/>
          <w:bCs/>
          <w:szCs w:val="22"/>
        </w:rPr>
      </w:pPr>
      <w:r>
        <w:rPr>
          <w:rFonts w:cs="Calibri" w:ascii="Calibri" w:hAnsi="Calibri"/>
          <w:bCs/>
          <w:szCs w:val="22"/>
        </w:rPr>
      </w:r>
    </w:p>
    <w:p>
      <w:pPr>
        <w:pStyle w:val="Normal"/>
        <w:jc w:val="both"/>
        <w:rPr/>
      </w:pPr>
      <w:r>
        <w:rPr>
          <w:rFonts w:cs="Calibri" w:ascii="Calibri" w:hAnsi="Calibri"/>
          <w:szCs w:val="22"/>
          <w:u w:val="single"/>
        </w:rPr>
        <w:t>5.2 Les titres restaurant</w:t>
      </w:r>
    </w:p>
    <w:p>
      <w:pPr>
        <w:pStyle w:val="Normal"/>
        <w:jc w:val="both"/>
        <w:rPr>
          <w:rFonts w:ascii="Calibri" w:hAnsi="Calibri" w:cs="Calibri"/>
          <w:szCs w:val="22"/>
          <w:u w:val="single"/>
        </w:rPr>
      </w:pPr>
      <w:r>
        <w:rPr>
          <w:rFonts w:cs="Calibri" w:ascii="Calibri" w:hAnsi="Calibri"/>
          <w:szCs w:val="22"/>
          <w:u w:val="single"/>
        </w:rPr>
      </w:r>
    </w:p>
    <w:p>
      <w:pPr>
        <w:pStyle w:val="Normal"/>
        <w:jc w:val="both"/>
        <w:rPr/>
      </w:pPr>
      <w:r>
        <w:rPr>
          <w:rFonts w:cs="Calibri" w:ascii="Calibri" w:hAnsi="Calibri"/>
          <w:szCs w:val="22"/>
        </w:rPr>
        <w:t xml:space="preserve">Il est décidé de maintenir la valeur actuelle des titres restaurant pour l’ensemble des collaborateurs soit de </w:t>
      </w:r>
      <w:r>
        <w:rPr>
          <w:rFonts w:cs="Calibri" w:ascii="Calibri" w:hAnsi="Calibri"/>
          <w:b/>
          <w:szCs w:val="22"/>
        </w:rPr>
        <w:t>9,48 euros</w:t>
      </w:r>
      <w:r>
        <w:rPr>
          <w:rFonts w:cs="Calibri" w:ascii="Calibri" w:hAnsi="Calibri"/>
          <w:szCs w:val="22"/>
        </w:rPr>
        <w:t>. La part employeur de 60 % représente 5,69 euros, et la part salarié de 40% représente 3,79 euros.</w:t>
      </w:r>
    </w:p>
    <w:p>
      <w:pPr>
        <w:pStyle w:val="Normal"/>
        <w:jc w:val="both"/>
        <w:rPr>
          <w:rFonts w:ascii="Calibri" w:hAnsi="Calibri" w:cs="Calibri"/>
          <w:szCs w:val="22"/>
        </w:rPr>
      </w:pPr>
      <w:r>
        <w:rPr>
          <w:rFonts w:cs="Calibri" w:ascii="Calibri" w:hAnsi="Calibri"/>
          <w:szCs w:val="22"/>
        </w:rPr>
      </w:r>
    </w:p>
    <w:p>
      <w:pPr>
        <w:pStyle w:val="Normal"/>
        <w:jc w:val="both"/>
        <w:rPr>
          <w:rFonts w:ascii="Calibri" w:hAnsi="Calibri" w:cs="Calibri"/>
          <w:szCs w:val="22"/>
        </w:rPr>
      </w:pPr>
      <w:r>
        <w:rPr>
          <w:rFonts w:cs="Calibri" w:ascii="Calibri" w:hAnsi="Calibri"/>
          <w:szCs w:val="22"/>
        </w:rPr>
        <w:t>La forme de titres restaurant est dématérialisée.</w:t>
      </w:r>
    </w:p>
    <w:p>
      <w:pPr>
        <w:pStyle w:val="Normal"/>
        <w:jc w:val="both"/>
        <w:rPr>
          <w:rFonts w:ascii="Calibri" w:hAnsi="Calibri" w:cs="Calibri"/>
          <w:szCs w:val="22"/>
        </w:rPr>
      </w:pPr>
      <w:r>
        <w:rPr>
          <w:rFonts w:cs="Calibri" w:ascii="Calibri" w:hAnsi="Calibri"/>
          <w:szCs w:val="22"/>
        </w:rPr>
      </w:r>
    </w:p>
    <w:p>
      <w:pPr>
        <w:pStyle w:val="Normal"/>
        <w:jc w:val="both"/>
        <w:rPr>
          <w:rFonts w:ascii="Calibri" w:hAnsi="Calibri" w:cs="Calibri"/>
          <w:szCs w:val="22"/>
        </w:rPr>
      </w:pPr>
      <w:r>
        <w:rPr>
          <w:rFonts w:cs="Calibri" w:ascii="Calibri" w:hAnsi="Calibri"/>
          <w:szCs w:val="22"/>
        </w:rPr>
        <w:t>Les modalités d’attribution des titres restaurant sont définies à l’annexe 2 du présent accord.</w:t>
      </w:r>
    </w:p>
    <w:p>
      <w:pPr>
        <w:pStyle w:val="Normal"/>
        <w:jc w:val="both"/>
        <w:rPr>
          <w:rFonts w:ascii="Calibri" w:hAnsi="Calibri" w:cs="Calibri"/>
          <w:szCs w:val="22"/>
        </w:rPr>
      </w:pPr>
      <w:r>
        <w:rPr>
          <w:rFonts w:cs="Calibri" w:ascii="Calibri" w:hAnsi="Calibri"/>
          <w:szCs w:val="22"/>
        </w:rPr>
      </w:r>
    </w:p>
    <w:p>
      <w:pPr>
        <w:pStyle w:val="Heading2"/>
        <w:numPr>
          <w:ilvl w:val="1"/>
          <w:numId w:val="1"/>
        </w:numPr>
        <w:rPr>
          <w:rFonts w:ascii="Calibri" w:hAnsi="Calibri" w:cs="Calibri"/>
          <w:i w:val="false"/>
          <w:i w:val="false"/>
          <w:sz w:val="22"/>
          <w:szCs w:val="22"/>
        </w:rPr>
      </w:pPr>
      <w:r>
        <w:rPr>
          <w:rFonts w:cs="Calibri" w:ascii="Calibri" w:hAnsi="Calibri"/>
          <w:i w:val="false"/>
          <w:sz w:val="22"/>
          <w:szCs w:val="22"/>
        </w:rPr>
      </w:r>
    </w:p>
    <w:p>
      <w:pPr>
        <w:pStyle w:val="Heading2"/>
        <w:numPr>
          <w:ilvl w:val="1"/>
          <w:numId w:val="1"/>
        </w:numPr>
        <w:rPr/>
      </w:pPr>
      <w:r>
        <w:rPr>
          <w:rFonts w:cs="Calibri" w:ascii="Calibri" w:hAnsi="Calibri"/>
          <w:sz w:val="22"/>
          <w:szCs w:val="22"/>
        </w:rPr>
        <w:t xml:space="preserve">Article 6 – Durée et entrée en vigueur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Cs w:val="22"/>
        </w:rPr>
      </w:pPr>
      <w:r>
        <w:rPr>
          <w:rFonts w:cs="Calibri" w:ascii="Calibri" w:hAnsi="Calibri"/>
          <w:szCs w:val="22"/>
        </w:rPr>
        <w:t>Le présent accord entrera en vigueur avec un effet rétroactif au 1</w:t>
      </w:r>
      <w:r>
        <w:rPr>
          <w:rFonts w:cs="Calibri" w:ascii="Calibri" w:hAnsi="Calibri"/>
          <w:szCs w:val="22"/>
          <w:vertAlign w:val="superscript"/>
        </w:rPr>
        <w:t>er</w:t>
      </w:r>
      <w:r>
        <w:rPr>
          <w:rFonts w:cs="Calibri" w:ascii="Calibri" w:hAnsi="Calibri"/>
          <w:szCs w:val="22"/>
        </w:rPr>
        <w:t xml:space="preserve"> janvier 2022, après l’accomplissement des formalités de dépôt.</w:t>
      </w:r>
    </w:p>
    <w:p>
      <w:pPr>
        <w:pStyle w:val="Normal"/>
        <w:jc w:val="both"/>
        <w:rPr>
          <w:rFonts w:ascii="Calibri" w:hAnsi="Calibri" w:cs="Calibri"/>
          <w:szCs w:val="22"/>
        </w:rPr>
      </w:pPr>
      <w:r>
        <w:rPr>
          <w:rFonts w:cs="Calibri" w:ascii="Calibri" w:hAnsi="Calibri"/>
          <w:szCs w:val="22"/>
        </w:rPr>
        <w:t>Il est conclu pour une durée déterminée et prendra fin le 31 décembre 2022.</w:t>
      </w:r>
    </w:p>
    <w:p>
      <w:pPr>
        <w:pStyle w:val="Normal"/>
        <w:jc w:val="both"/>
        <w:rPr>
          <w:rFonts w:ascii="Calibri" w:hAnsi="Calibri" w:cs="Calibri"/>
          <w:szCs w:val="22"/>
        </w:rPr>
      </w:pPr>
      <w:r>
        <w:rPr>
          <w:rFonts w:cs="Calibri" w:ascii="Calibri" w:hAnsi="Calibri"/>
          <w:szCs w:val="22"/>
        </w:rPr>
      </w:r>
    </w:p>
    <w:p>
      <w:pPr>
        <w:pStyle w:val="Normal"/>
        <w:jc w:val="both"/>
        <w:rPr>
          <w:rFonts w:ascii="Calibri" w:hAnsi="Calibri" w:cs="Calibri"/>
          <w:szCs w:val="22"/>
        </w:rPr>
      </w:pPr>
      <w:r>
        <w:rPr>
          <w:rFonts w:cs="Calibri" w:ascii="Calibri" w:hAnsi="Calibri"/>
          <w:szCs w:val="22"/>
        </w:rPr>
      </w:r>
    </w:p>
    <w:p>
      <w:pPr>
        <w:pStyle w:val="Normal"/>
        <w:jc w:val="both"/>
        <w:rPr>
          <w:rFonts w:ascii="Calibri" w:hAnsi="Calibri" w:cs="Calibri"/>
          <w:b/>
          <w:b/>
          <w:bCs/>
          <w:i/>
          <w:i/>
          <w:iCs/>
          <w:szCs w:val="22"/>
        </w:rPr>
      </w:pPr>
      <w:r>
        <w:rPr>
          <w:rFonts w:cs="Calibri" w:ascii="Calibri" w:hAnsi="Calibri"/>
          <w:b/>
          <w:bCs/>
          <w:i/>
          <w:iCs/>
          <w:szCs w:val="22"/>
        </w:rPr>
        <w:t>Article 7 – Formalités de dépôt</w:t>
      </w:r>
    </w:p>
    <w:p>
      <w:pPr>
        <w:pStyle w:val="Normal"/>
        <w:jc w:val="both"/>
        <w:rPr>
          <w:rFonts w:ascii="Calibri" w:hAnsi="Calibri" w:cs="Calibri"/>
          <w:b/>
          <w:b/>
          <w:bCs/>
          <w:i/>
          <w:i/>
          <w:iCs/>
          <w:szCs w:val="22"/>
        </w:rPr>
      </w:pPr>
      <w:r>
        <w:rPr>
          <w:rFonts w:cs="Calibri" w:ascii="Calibri" w:hAnsi="Calibri"/>
          <w:b/>
          <w:bCs/>
          <w:i/>
          <w:iCs/>
          <w:szCs w:val="22"/>
        </w:rPr>
      </w:r>
    </w:p>
    <w:p>
      <w:pPr>
        <w:pStyle w:val="Normal"/>
        <w:jc w:val="both"/>
        <w:rPr>
          <w:rFonts w:ascii="Calibri" w:hAnsi="Calibri" w:cs="Calibri"/>
          <w:szCs w:val="22"/>
        </w:rPr>
      </w:pPr>
      <w:r>
        <w:rPr>
          <w:rFonts w:cs="Calibri" w:ascii="Calibri" w:hAnsi="Calibri"/>
          <w:szCs w:val="22"/>
        </w:rPr>
        <w:t>Le présent accord sera, conformément aux dispositions des articles L.2231-6 et D.2231-2 du Code du travail, établi en un nombre suffisant d’exemplaires pour remise à chacune des parties contractantes et pour dépôt auprès du secrétariat du Conseil de Prud’hommes de Paris.</w:t>
      </w:r>
    </w:p>
    <w:p>
      <w:pPr>
        <w:pStyle w:val="Normal"/>
        <w:jc w:val="both"/>
        <w:rPr/>
      </w:pPr>
      <w:r>
        <w:rPr>
          <w:rFonts w:cs="Calibri" w:ascii="Calibri" w:hAnsi="Calibri"/>
          <w:szCs w:val="22"/>
        </w:rPr>
        <w:t>Cet envoi sera complété de l’envoi d’un exemplaire sur support électronique pour dépôt auprès de la DIRECCTE de Paris.</w:t>
      </w:r>
    </w:p>
    <w:p>
      <w:pPr>
        <w:pStyle w:val="Normal"/>
        <w:rPr>
          <w:rFonts w:ascii="Calibri" w:hAnsi="Calibri" w:cs="Calibri"/>
          <w:szCs w:val="22"/>
        </w:rPr>
      </w:pPr>
      <w:r>
        <w:rPr>
          <w:rFonts w:cs="Calibri" w:ascii="Calibri" w:hAnsi="Calibri"/>
          <w:szCs w:val="22"/>
        </w:rPr>
      </w:r>
    </w:p>
    <w:p>
      <w:pPr>
        <w:pStyle w:val="Heading2"/>
        <w:numPr>
          <w:ilvl w:val="1"/>
          <w:numId w:val="1"/>
        </w:numPr>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r>
    </w:p>
    <w:p>
      <w:pPr>
        <w:pStyle w:val="Heading2"/>
        <w:numPr>
          <w:ilvl w:val="1"/>
          <w:numId w:val="1"/>
        </w:numPr>
        <w:rPr/>
      </w:pPr>
      <w:r>
        <w:rPr>
          <w:rFonts w:cs="Calibri" w:ascii="Calibri" w:hAnsi="Calibri"/>
          <w:sz w:val="22"/>
          <w:szCs w:val="22"/>
        </w:rPr>
        <w:t xml:space="preserve">Article 8 – Publicité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Cs w:val="22"/>
        </w:rPr>
      </w:pPr>
      <w:r>
        <w:rPr>
          <w:rFonts w:cs="Calibri" w:ascii="Calibri" w:hAnsi="Calibri"/>
          <w:szCs w:val="22"/>
        </w:rPr>
        <w:t>Un original du présent accord sera communiqué aux Organisations Syndicales Représentatives, signataires ou non. De plus, le présent accord fera l’objet d’un affichage dans l’Intranet groupe.</w:t>
      </w:r>
    </w:p>
    <w:p>
      <w:pPr>
        <w:pStyle w:val="Normal"/>
        <w:jc w:val="both"/>
        <w:rPr>
          <w:rFonts w:ascii="Calibri" w:hAnsi="Calibri" w:cs="Calibri"/>
          <w:szCs w:val="22"/>
        </w:rPr>
      </w:pPr>
      <w:r>
        <w:rPr>
          <w:rFonts w:cs="Calibri" w:ascii="Calibri" w:hAnsi="Calibri"/>
          <w:szCs w:val="22"/>
        </w:rPr>
      </w:r>
    </w:p>
    <w:p>
      <w:pPr>
        <w:pStyle w:val="Normal"/>
        <w:jc w:val="both"/>
        <w:rPr>
          <w:rFonts w:ascii="Calibri" w:hAnsi="Calibri" w:cs="Calibri"/>
          <w:szCs w:val="22"/>
        </w:rPr>
      </w:pPr>
      <w:r>
        <w:rPr>
          <w:rFonts w:cs="Calibri" w:ascii="Calibri" w:hAnsi="Calibri"/>
          <w:szCs w:val="22"/>
        </w:rPr>
      </w:r>
    </w:p>
    <w:p>
      <w:pPr>
        <w:pStyle w:val="Normal"/>
        <w:spacing w:before="0" w:after="120"/>
        <w:jc w:val="both"/>
        <w:rPr>
          <w:rFonts w:ascii="Calibri" w:hAnsi="Calibri" w:cs="Calibri"/>
          <w:szCs w:val="22"/>
        </w:rPr>
      </w:pPr>
      <w:r>
        <w:rPr>
          <w:rFonts w:cs="Calibri" w:ascii="Calibri" w:hAnsi="Calibri"/>
          <w:szCs w:val="22"/>
        </w:rPr>
      </w:r>
    </w:p>
    <w:p>
      <w:pPr>
        <w:pStyle w:val="Normal"/>
        <w:spacing w:before="0" w:after="120"/>
        <w:jc w:val="both"/>
        <w:rPr>
          <w:rFonts w:ascii="Calibri" w:hAnsi="Calibri" w:cs="Calibri"/>
          <w:szCs w:val="22"/>
        </w:rPr>
      </w:pPr>
      <w:r>
        <w:rPr>
          <w:rFonts w:cs="Calibri" w:ascii="Calibri" w:hAnsi="Calibri"/>
          <w:szCs w:val="22"/>
        </w:rPr>
        <w:t>Fait à Courbevoie, le 14 février 2022</w:t>
      </w:r>
    </w:p>
    <w:p>
      <w:pPr>
        <w:pStyle w:val="Normal"/>
        <w:spacing w:before="0" w:after="120"/>
        <w:jc w:val="both"/>
        <w:rPr>
          <w:rFonts w:ascii="Calibri" w:hAnsi="Calibri" w:cs="Calibri"/>
          <w:szCs w:val="22"/>
        </w:rPr>
      </w:pPr>
      <w:r>
        <w:rPr>
          <w:rFonts w:cs="Calibri" w:ascii="Calibri" w:hAnsi="Calibri"/>
          <w:szCs w:val="22"/>
        </w:rPr>
      </w:r>
    </w:p>
    <w:tbl>
      <w:tblPr>
        <w:tblW w:w="10050" w:type="dxa"/>
        <w:jc w:val="left"/>
        <w:tblInd w:w="0" w:type="dxa"/>
        <w:tblBorders/>
        <w:tblCellMar>
          <w:top w:w="0" w:type="dxa"/>
          <w:left w:w="108" w:type="dxa"/>
          <w:bottom w:w="0" w:type="dxa"/>
          <w:right w:w="108" w:type="dxa"/>
        </w:tblCellMar>
      </w:tblPr>
      <w:tblGrid>
        <w:gridCol w:w="4597"/>
        <w:gridCol w:w="1341"/>
        <w:gridCol w:w="4112"/>
      </w:tblGrid>
      <w:tr>
        <w:trPr/>
        <w:tc>
          <w:tcPr>
            <w:tcW w:w="4597" w:type="dxa"/>
            <w:tcBorders/>
            <w:shd w:fill="auto" w:val="clear"/>
          </w:tcPr>
          <w:p>
            <w:pPr>
              <w:pStyle w:val="Normal"/>
              <w:shd w:fill="FFFFFF" w:val="clear"/>
              <w:spacing w:lineRule="exact" w:line="240"/>
              <w:jc w:val="both"/>
              <w:rPr>
                <w:rFonts w:ascii="Calibri" w:hAnsi="Calibri" w:cs="Calibri"/>
                <w:b/>
                <w:b/>
                <w:szCs w:val="22"/>
                <w:highlight w:val="yellow"/>
              </w:rPr>
            </w:pPr>
            <w:r>
              <w:rPr>
                <w:rFonts w:cs="Calibri" w:ascii="Calibri" w:hAnsi="Calibri"/>
                <w:b/>
                <w:szCs w:val="22"/>
              </w:rPr>
              <w:t>Pour XPFIBRE</w:t>
            </w:r>
          </w:p>
        </w:tc>
        <w:tc>
          <w:tcPr>
            <w:tcW w:w="5453" w:type="dxa"/>
            <w:gridSpan w:val="2"/>
            <w:tcBorders/>
            <w:shd w:fill="auto" w:val="clear"/>
          </w:tcPr>
          <w:p>
            <w:pPr>
              <w:pStyle w:val="Normal"/>
              <w:widowControl w:val="false"/>
              <w:shd w:fill="FFFFFF" w:val="clear"/>
              <w:tabs>
                <w:tab w:val="right" w:pos="9866" w:leader="none"/>
              </w:tabs>
              <w:autoSpaceDE w:val="false"/>
              <w:spacing w:lineRule="exact" w:line="240"/>
              <w:jc w:val="both"/>
              <w:rPr>
                <w:rFonts w:ascii="Calibri" w:hAnsi="Calibri" w:cs="Calibri"/>
                <w:b/>
                <w:b/>
                <w:szCs w:val="22"/>
              </w:rPr>
            </w:pPr>
            <w:r>
              <w:rPr>
                <w:rFonts w:cs="Calibri" w:ascii="Calibri" w:hAnsi="Calibri"/>
                <w:b/>
                <w:szCs w:val="22"/>
              </w:rPr>
              <w:t xml:space="preserve">Pour les Organisations Syndicales </w:t>
            </w:r>
          </w:p>
          <w:p>
            <w:pPr>
              <w:pStyle w:val="Normal"/>
              <w:widowControl w:val="false"/>
              <w:shd w:fill="FFFFFF" w:val="clear"/>
              <w:tabs>
                <w:tab w:val="right" w:pos="9866" w:leader="none"/>
              </w:tabs>
              <w:autoSpaceDE w:val="false"/>
              <w:spacing w:lineRule="exact" w:line="240"/>
              <w:jc w:val="both"/>
              <w:rPr>
                <w:rFonts w:ascii="Calibri" w:hAnsi="Calibri" w:cs="Calibri"/>
                <w:b/>
                <w:b/>
                <w:szCs w:val="22"/>
              </w:rPr>
            </w:pPr>
            <w:r>
              <w:rPr>
                <w:rFonts w:cs="Calibri" w:ascii="Calibri" w:hAnsi="Calibri"/>
                <w:b/>
                <w:szCs w:val="22"/>
              </w:rPr>
              <w:t xml:space="preserve">Représentatives </w:t>
            </w:r>
          </w:p>
        </w:tc>
      </w:tr>
      <w:tr>
        <w:trPr/>
        <w:tc>
          <w:tcPr>
            <w:tcW w:w="4597" w:type="dxa"/>
            <w:tcBorders/>
            <w:shd w:fill="auto" w:val="clear"/>
          </w:tcPr>
          <w:p>
            <w:pPr>
              <w:pStyle w:val="Normal"/>
              <w:widowControl w:val="false"/>
              <w:shd w:fill="FFFFFF" w:val="clear"/>
              <w:tabs>
                <w:tab w:val="right" w:pos="9866" w:leader="none"/>
              </w:tabs>
              <w:autoSpaceDE w:val="false"/>
              <w:snapToGrid w:val="false"/>
              <w:spacing w:lineRule="exact" w:line="240"/>
              <w:jc w:val="both"/>
              <w:rPr>
                <w:rFonts w:ascii="Calibri" w:hAnsi="Calibri" w:cs="Calibri"/>
                <w:b/>
                <w:b/>
                <w:bCs/>
                <w:szCs w:val="22"/>
              </w:rPr>
            </w:pPr>
            <w:r>
              <w:rPr>
                <w:rFonts w:cs="Calibri" w:ascii="Calibri" w:hAnsi="Calibri"/>
                <w:b/>
                <w:bCs/>
                <w:szCs w:val="22"/>
              </w:rPr>
            </w:r>
          </w:p>
          <w:p>
            <w:pPr>
              <w:pStyle w:val="Normal"/>
              <w:widowControl w:val="false"/>
              <w:shd w:fill="FFFFFF" w:val="clear"/>
              <w:tabs>
                <w:tab w:val="right" w:pos="9866" w:leader="none"/>
              </w:tabs>
              <w:autoSpaceDE w:val="false"/>
              <w:spacing w:lineRule="exact" w:line="240"/>
              <w:jc w:val="both"/>
              <w:rPr>
                <w:rFonts w:ascii="Calibri" w:hAnsi="Calibri" w:cs="Calibri"/>
                <w:b/>
                <w:b/>
                <w:bCs/>
                <w:szCs w:val="22"/>
              </w:rPr>
            </w:pPr>
            <w:r>
              <w:rPr>
                <w:rFonts w:cs="Calibri" w:ascii="Calibri" w:hAnsi="Calibri"/>
                <w:b/>
                <w:bCs/>
                <w:szCs w:val="22"/>
              </w:rPr>
            </w:r>
          </w:p>
          <w:p>
            <w:pPr>
              <w:pStyle w:val="Normal"/>
              <w:widowControl w:val="false"/>
              <w:shd w:fill="FFFFFF" w:val="clear"/>
              <w:tabs>
                <w:tab w:val="right" w:pos="9866" w:leader="none"/>
              </w:tabs>
              <w:autoSpaceDE w:val="false"/>
              <w:spacing w:lineRule="exact" w:line="240"/>
              <w:jc w:val="both"/>
              <w:rPr>
                <w:rFonts w:ascii="Calibri" w:hAnsi="Calibri" w:cs="Calibri"/>
                <w:b/>
                <w:b/>
                <w:szCs w:val="22"/>
              </w:rPr>
            </w:pPr>
            <w:r>
              <w:rPr>
                <w:rFonts w:cs="Calibri" w:ascii="Calibri" w:hAnsi="Calibri"/>
                <w:b/>
                <w:bCs/>
                <w:szCs w:val="22"/>
              </w:rPr>
              <w:t xml:space="preserve">XXX </w:t>
            </w:r>
          </w:p>
        </w:tc>
        <w:tc>
          <w:tcPr>
            <w:tcW w:w="1341" w:type="dxa"/>
            <w:tcBorders/>
            <w:shd w:fill="auto" w:val="clear"/>
          </w:tcPr>
          <w:p>
            <w:pPr>
              <w:pStyle w:val="Normal"/>
              <w:widowControl w:val="false"/>
              <w:shd w:fill="FFFFFF" w:val="clear"/>
              <w:tabs>
                <w:tab w:val="right" w:pos="9866" w:leader="none"/>
              </w:tabs>
              <w:autoSpaceDE w:val="false"/>
              <w:snapToGrid w:val="false"/>
              <w:spacing w:lineRule="exact" w:line="240"/>
              <w:jc w:val="both"/>
              <w:rPr>
                <w:rFonts w:ascii="Calibri" w:hAnsi="Calibri" w:cs="Calibri"/>
                <w:b/>
                <w:b/>
                <w:szCs w:val="22"/>
              </w:rPr>
            </w:pPr>
            <w:r>
              <w:rPr>
                <w:rFonts w:cs="Calibri" w:ascii="Calibri" w:hAnsi="Calibri"/>
                <w:b/>
                <w:szCs w:val="22"/>
              </w:rPr>
            </w:r>
          </w:p>
          <w:p>
            <w:pPr>
              <w:pStyle w:val="Normal"/>
              <w:widowControl w:val="false"/>
              <w:shd w:fill="FFFFFF" w:val="clear"/>
              <w:tabs>
                <w:tab w:val="right" w:pos="9866" w:leader="none"/>
              </w:tabs>
              <w:autoSpaceDE w:val="false"/>
              <w:spacing w:lineRule="exact" w:line="240"/>
              <w:jc w:val="both"/>
              <w:rPr>
                <w:rFonts w:ascii="Calibri" w:hAnsi="Calibri" w:cs="Calibri"/>
                <w:b/>
                <w:b/>
                <w:szCs w:val="22"/>
              </w:rPr>
            </w:pPr>
            <w:r>
              <w:rPr>
                <w:rFonts w:cs="Calibri" w:ascii="Calibri" w:hAnsi="Calibri"/>
                <w:b/>
                <w:szCs w:val="22"/>
              </w:rPr>
            </w:r>
          </w:p>
          <w:p>
            <w:pPr>
              <w:pStyle w:val="Normal"/>
              <w:widowControl w:val="false"/>
              <w:shd w:fill="FFFFFF" w:val="clear"/>
              <w:tabs>
                <w:tab w:val="right" w:pos="9866" w:leader="none"/>
              </w:tabs>
              <w:autoSpaceDE w:val="false"/>
              <w:spacing w:lineRule="exact" w:line="240"/>
              <w:jc w:val="both"/>
              <w:rPr>
                <w:rFonts w:ascii="Calibri" w:hAnsi="Calibri" w:cs="Calibri"/>
                <w:b/>
                <w:b/>
                <w:szCs w:val="22"/>
              </w:rPr>
            </w:pPr>
            <w:r>
              <w:rPr>
                <w:rFonts w:cs="Calibri" w:ascii="Calibri" w:hAnsi="Calibri"/>
                <w:b/>
                <w:szCs w:val="22"/>
              </w:rPr>
              <w:t>CFDT</w:t>
            </w:r>
          </w:p>
        </w:tc>
        <w:tc>
          <w:tcPr>
            <w:tcW w:w="4112" w:type="dxa"/>
            <w:tcBorders/>
            <w:shd w:fill="auto" w:val="clear"/>
          </w:tcPr>
          <w:p>
            <w:pPr>
              <w:pStyle w:val="Normal"/>
              <w:widowControl w:val="false"/>
              <w:shd w:fill="FFFFFF" w:val="clear"/>
              <w:tabs>
                <w:tab w:val="right" w:pos="9866" w:leader="none"/>
              </w:tabs>
              <w:autoSpaceDE w:val="false"/>
              <w:snapToGrid w:val="false"/>
              <w:spacing w:lineRule="exact" w:line="240"/>
              <w:jc w:val="both"/>
              <w:rPr>
                <w:rFonts w:ascii="Calibri" w:hAnsi="Calibri" w:cs="Calibri"/>
                <w:b/>
                <w:b/>
                <w:szCs w:val="22"/>
              </w:rPr>
            </w:pPr>
            <w:r>
              <w:rPr>
                <w:rFonts w:cs="Calibri" w:ascii="Calibri" w:hAnsi="Calibri"/>
                <w:b/>
                <w:szCs w:val="22"/>
              </w:rPr>
            </w:r>
          </w:p>
          <w:p>
            <w:pPr>
              <w:pStyle w:val="Normal"/>
              <w:widowControl w:val="false"/>
              <w:shd w:fill="FFFFFF" w:val="clear"/>
              <w:tabs>
                <w:tab w:val="right" w:pos="9866" w:leader="none"/>
              </w:tabs>
              <w:autoSpaceDE w:val="false"/>
              <w:spacing w:lineRule="exact" w:line="240"/>
              <w:jc w:val="both"/>
              <w:rPr>
                <w:rFonts w:ascii="Calibri" w:hAnsi="Calibri" w:cs="Calibri"/>
                <w:b/>
                <w:b/>
                <w:szCs w:val="22"/>
              </w:rPr>
            </w:pPr>
            <w:r>
              <w:rPr>
                <w:rFonts w:cs="Calibri" w:ascii="Calibri" w:hAnsi="Calibri"/>
                <w:b/>
                <w:szCs w:val="22"/>
              </w:rPr>
            </w:r>
          </w:p>
          <w:p>
            <w:pPr>
              <w:pStyle w:val="Normal"/>
              <w:widowControl w:val="false"/>
              <w:shd w:fill="FFFFFF" w:val="clear"/>
              <w:tabs>
                <w:tab w:val="right" w:pos="9866" w:leader="none"/>
              </w:tabs>
              <w:autoSpaceDE w:val="false"/>
              <w:spacing w:lineRule="exact" w:line="240"/>
              <w:jc w:val="both"/>
              <w:rPr>
                <w:rFonts w:ascii="Calibri" w:hAnsi="Calibri" w:cs="Calibri"/>
                <w:b/>
                <w:b/>
                <w:szCs w:val="22"/>
              </w:rPr>
            </w:pPr>
            <w:r>
              <w:rPr>
                <w:rFonts w:cs="Calibri" w:ascii="Calibri" w:hAnsi="Calibri"/>
                <w:b/>
                <w:szCs w:val="22"/>
              </w:rPr>
              <w:t>XXX</w:t>
            </w:r>
          </w:p>
        </w:tc>
      </w:tr>
      <w:tr>
        <w:trPr/>
        <w:tc>
          <w:tcPr>
            <w:tcW w:w="4597" w:type="dxa"/>
            <w:tcBorders/>
            <w:shd w:fill="auto" w:val="clear"/>
          </w:tcPr>
          <w:p>
            <w:pPr>
              <w:pStyle w:val="Normal"/>
              <w:widowControl w:val="false"/>
              <w:shd w:fill="FFFFFF" w:val="clear"/>
              <w:tabs>
                <w:tab w:val="right" w:pos="9866" w:leader="none"/>
              </w:tabs>
              <w:autoSpaceDE w:val="false"/>
              <w:spacing w:lineRule="exact" w:line="240"/>
              <w:jc w:val="both"/>
              <w:rPr>
                <w:rFonts w:ascii="Calibri" w:hAnsi="Calibri" w:cs="Calibri"/>
                <w:szCs w:val="22"/>
              </w:rPr>
            </w:pPr>
            <w:r>
              <w:rPr>
                <w:rFonts w:cs="Calibri" w:ascii="Calibri" w:hAnsi="Calibri"/>
                <w:szCs w:val="22"/>
              </w:rPr>
              <w:t>Président</w:t>
            </w:r>
          </w:p>
          <w:p>
            <w:pPr>
              <w:pStyle w:val="Normal"/>
              <w:widowControl w:val="false"/>
              <w:shd w:fill="FFFFFF" w:val="clear"/>
              <w:tabs>
                <w:tab w:val="right" w:pos="9866" w:leader="none"/>
              </w:tabs>
              <w:autoSpaceDE w:val="false"/>
              <w:spacing w:lineRule="exact" w:line="240"/>
              <w:jc w:val="both"/>
              <w:rPr>
                <w:rFonts w:ascii="Calibri" w:hAnsi="Calibri" w:cs="Calibri"/>
                <w:szCs w:val="22"/>
              </w:rPr>
            </w:pPr>
            <w:r>
              <w:rPr>
                <w:rFonts w:cs="Calibri" w:ascii="Calibri" w:hAnsi="Calibri"/>
                <w:szCs w:val="22"/>
              </w:rPr>
            </w:r>
          </w:p>
        </w:tc>
        <w:tc>
          <w:tcPr>
            <w:tcW w:w="1341" w:type="dxa"/>
            <w:tcBorders/>
            <w:shd w:fill="auto" w:val="clear"/>
          </w:tcPr>
          <w:p>
            <w:pPr>
              <w:pStyle w:val="Normal"/>
              <w:shd w:fill="FFFFFF" w:val="clear"/>
              <w:snapToGrid w:val="false"/>
              <w:spacing w:lineRule="exact" w:line="240"/>
              <w:jc w:val="both"/>
              <w:rPr>
                <w:rFonts w:ascii="Calibri" w:hAnsi="Calibri" w:cs="Calibri"/>
                <w:szCs w:val="22"/>
              </w:rPr>
            </w:pPr>
            <w:r>
              <w:rPr>
                <w:rFonts w:cs="Calibri" w:ascii="Calibri" w:hAnsi="Calibri"/>
                <w:szCs w:val="22"/>
              </w:rPr>
            </w:r>
          </w:p>
          <w:p>
            <w:pPr>
              <w:pStyle w:val="Normal"/>
              <w:shd w:fill="FFFFFF" w:val="clear"/>
              <w:spacing w:lineRule="exact" w:line="240"/>
              <w:jc w:val="both"/>
              <w:rPr>
                <w:rFonts w:ascii="Calibri" w:hAnsi="Calibri" w:cs="Calibri"/>
                <w:szCs w:val="22"/>
              </w:rPr>
            </w:pPr>
            <w:r>
              <w:rPr>
                <w:rFonts w:cs="Calibri" w:ascii="Calibri" w:hAnsi="Calibri"/>
                <w:szCs w:val="22"/>
              </w:rPr>
            </w:r>
          </w:p>
          <w:p>
            <w:pPr>
              <w:pStyle w:val="Normal"/>
              <w:shd w:fill="FFFFFF" w:val="clear"/>
              <w:spacing w:lineRule="exact" w:line="240"/>
              <w:jc w:val="both"/>
              <w:rPr>
                <w:rFonts w:ascii="Calibri" w:hAnsi="Calibri" w:cs="Calibri"/>
                <w:szCs w:val="22"/>
              </w:rPr>
            </w:pPr>
            <w:r>
              <w:rPr>
                <w:rFonts w:cs="Calibri" w:ascii="Calibri" w:hAnsi="Calibri"/>
                <w:szCs w:val="22"/>
              </w:rPr>
            </w:r>
          </w:p>
        </w:tc>
        <w:tc>
          <w:tcPr>
            <w:tcW w:w="4112" w:type="dxa"/>
            <w:tcBorders/>
            <w:shd w:fill="auto" w:val="clear"/>
          </w:tcPr>
          <w:p>
            <w:pPr>
              <w:pStyle w:val="Normal"/>
              <w:widowControl w:val="false"/>
              <w:shd w:fill="FFFFFF" w:val="clear"/>
              <w:tabs>
                <w:tab w:val="right" w:pos="9866" w:leader="none"/>
              </w:tabs>
              <w:autoSpaceDE w:val="false"/>
              <w:spacing w:lineRule="exact" w:line="240"/>
              <w:jc w:val="both"/>
              <w:rPr>
                <w:rFonts w:ascii="Calibri" w:hAnsi="Calibri" w:cs="Calibri"/>
                <w:bCs/>
                <w:szCs w:val="22"/>
              </w:rPr>
            </w:pPr>
            <w:r>
              <w:rPr>
                <w:rFonts w:cs="Calibri" w:ascii="Calibri" w:hAnsi="Calibri"/>
                <w:bCs/>
                <w:szCs w:val="22"/>
              </w:rPr>
              <w:t xml:space="preserve">Délégué Syndical </w:t>
            </w:r>
          </w:p>
          <w:p>
            <w:pPr>
              <w:pStyle w:val="Normal"/>
              <w:widowControl w:val="false"/>
              <w:shd w:fill="FFFFFF" w:val="clear"/>
              <w:tabs>
                <w:tab w:val="right" w:pos="9866" w:leader="none"/>
              </w:tabs>
              <w:autoSpaceDE w:val="false"/>
              <w:spacing w:lineRule="exact" w:line="240"/>
              <w:jc w:val="both"/>
              <w:rPr>
                <w:rFonts w:ascii="Calibri" w:hAnsi="Calibri" w:cs="Calibri"/>
                <w:bCs/>
                <w:szCs w:val="22"/>
              </w:rPr>
            </w:pPr>
            <w:r>
              <w:rPr>
                <w:rFonts w:cs="Calibri" w:ascii="Calibri" w:hAnsi="Calibri"/>
                <w:bCs/>
                <w:szCs w:val="22"/>
              </w:rPr>
            </w:r>
          </w:p>
          <w:p>
            <w:pPr>
              <w:pStyle w:val="Normal"/>
              <w:widowControl w:val="false"/>
              <w:shd w:fill="FFFFFF" w:val="clear"/>
              <w:tabs>
                <w:tab w:val="right" w:pos="9866" w:leader="none"/>
              </w:tabs>
              <w:autoSpaceDE w:val="false"/>
              <w:spacing w:lineRule="exact" w:line="240"/>
              <w:jc w:val="both"/>
              <w:rPr>
                <w:rFonts w:ascii="Calibri" w:hAnsi="Calibri" w:cs="Calibri"/>
                <w:bCs/>
                <w:szCs w:val="22"/>
              </w:rPr>
            </w:pPr>
            <w:r>
              <w:rPr>
                <w:rFonts w:cs="Calibri" w:ascii="Calibri" w:hAnsi="Calibri"/>
                <w:bCs/>
                <w:szCs w:val="22"/>
              </w:rPr>
            </w:r>
          </w:p>
          <w:p>
            <w:pPr>
              <w:pStyle w:val="Normal"/>
              <w:widowControl w:val="false"/>
              <w:shd w:fill="FFFFFF" w:val="clear"/>
              <w:tabs>
                <w:tab w:val="right" w:pos="9866" w:leader="none"/>
              </w:tabs>
              <w:autoSpaceDE w:val="false"/>
              <w:spacing w:lineRule="exact" w:line="240"/>
              <w:jc w:val="both"/>
              <w:rPr>
                <w:rFonts w:ascii="Calibri" w:hAnsi="Calibri" w:cs="Calibri"/>
                <w:bCs/>
                <w:szCs w:val="22"/>
              </w:rPr>
            </w:pPr>
            <w:r>
              <w:rPr>
                <w:rFonts w:cs="Calibri" w:ascii="Calibri" w:hAnsi="Calibri"/>
                <w:bCs/>
                <w:szCs w:val="22"/>
              </w:rPr>
            </w:r>
          </w:p>
        </w:tc>
      </w:tr>
      <w:tr>
        <w:trPr/>
        <w:tc>
          <w:tcPr>
            <w:tcW w:w="4597" w:type="dxa"/>
            <w:tcBorders/>
            <w:shd w:fill="auto" w:val="clear"/>
          </w:tcPr>
          <w:p>
            <w:pPr>
              <w:pStyle w:val="Normal"/>
              <w:shd w:fill="FFFFFF" w:val="clear"/>
              <w:snapToGrid w:val="false"/>
              <w:spacing w:lineRule="exact" w:line="240"/>
              <w:jc w:val="both"/>
              <w:rPr>
                <w:rFonts w:ascii="Calibri" w:hAnsi="Calibri" w:cs="Calibri"/>
                <w:szCs w:val="22"/>
              </w:rPr>
            </w:pPr>
            <w:r>
              <w:rPr>
                <w:rFonts w:cs="Calibri" w:ascii="Calibri" w:hAnsi="Calibri"/>
                <w:szCs w:val="22"/>
              </w:rPr>
            </w:r>
          </w:p>
        </w:tc>
        <w:tc>
          <w:tcPr>
            <w:tcW w:w="1341" w:type="dxa"/>
            <w:tcBorders/>
            <w:shd w:fill="auto" w:val="clear"/>
          </w:tcPr>
          <w:p>
            <w:pPr>
              <w:pStyle w:val="Normal"/>
              <w:shd w:fill="FFFFFF" w:val="clear"/>
              <w:snapToGrid w:val="false"/>
              <w:spacing w:lineRule="exact" w:line="240"/>
              <w:jc w:val="both"/>
              <w:rPr>
                <w:rFonts w:ascii="Calibri" w:hAnsi="Calibri" w:cs="Calibri"/>
                <w:b/>
                <w:b/>
                <w:szCs w:val="22"/>
              </w:rPr>
            </w:pPr>
            <w:r>
              <w:rPr>
                <w:rFonts w:cs="Calibri" w:ascii="Calibri" w:hAnsi="Calibri"/>
                <w:b/>
                <w:szCs w:val="22"/>
              </w:rPr>
            </w:r>
          </w:p>
          <w:p>
            <w:pPr>
              <w:pStyle w:val="Normal"/>
              <w:shd w:fill="FFFFFF" w:val="clear"/>
              <w:spacing w:lineRule="exact" w:line="240"/>
              <w:jc w:val="both"/>
              <w:rPr/>
            </w:pPr>
            <w:r>
              <w:rPr>
                <w:rFonts w:cs="Calibri" w:ascii="Calibri" w:hAnsi="Calibri"/>
                <w:b/>
                <w:szCs w:val="22"/>
              </w:rPr>
              <w:t>CFE-CGC</w:t>
            </w:r>
          </w:p>
          <w:p>
            <w:pPr>
              <w:pStyle w:val="Normal"/>
              <w:shd w:fill="FFFFFF" w:val="clear"/>
              <w:spacing w:lineRule="exact" w:line="240"/>
              <w:jc w:val="both"/>
              <w:rPr>
                <w:rFonts w:ascii="Calibri" w:hAnsi="Calibri" w:cs="Calibri"/>
                <w:b/>
                <w:b/>
                <w:szCs w:val="22"/>
              </w:rPr>
            </w:pPr>
            <w:r>
              <w:rPr>
                <w:rFonts w:cs="Calibri" w:ascii="Calibri" w:hAnsi="Calibri"/>
                <w:b/>
                <w:szCs w:val="22"/>
              </w:rPr>
            </w:r>
          </w:p>
          <w:p>
            <w:pPr>
              <w:pStyle w:val="Normal"/>
              <w:shd w:fill="FFFFFF" w:val="clear"/>
              <w:spacing w:lineRule="exact" w:line="240"/>
              <w:jc w:val="both"/>
              <w:rPr>
                <w:rFonts w:ascii="Calibri" w:hAnsi="Calibri" w:cs="Calibri"/>
                <w:b/>
                <w:b/>
                <w:szCs w:val="22"/>
              </w:rPr>
            </w:pPr>
            <w:r>
              <w:rPr>
                <w:rFonts w:cs="Calibri" w:ascii="Calibri" w:hAnsi="Calibri"/>
                <w:b/>
                <w:szCs w:val="22"/>
              </w:rPr>
            </w:r>
          </w:p>
          <w:p>
            <w:pPr>
              <w:pStyle w:val="Normal"/>
              <w:shd w:fill="FFFFFF" w:val="clear"/>
              <w:spacing w:lineRule="exact" w:line="240"/>
              <w:jc w:val="both"/>
              <w:rPr>
                <w:rFonts w:ascii="Calibri" w:hAnsi="Calibri" w:cs="Calibri"/>
                <w:b/>
                <w:b/>
                <w:szCs w:val="22"/>
              </w:rPr>
            </w:pPr>
            <w:r>
              <w:rPr>
                <w:rFonts w:cs="Calibri" w:ascii="Calibri" w:hAnsi="Calibri"/>
                <w:b/>
                <w:szCs w:val="22"/>
              </w:rPr>
            </w:r>
          </w:p>
          <w:p>
            <w:pPr>
              <w:pStyle w:val="Normal"/>
              <w:shd w:fill="FFFFFF" w:val="clear"/>
              <w:spacing w:lineRule="exact" w:line="240"/>
              <w:jc w:val="both"/>
              <w:rPr>
                <w:rFonts w:ascii="Calibri" w:hAnsi="Calibri" w:cs="Calibri"/>
                <w:b/>
                <w:b/>
                <w:szCs w:val="22"/>
              </w:rPr>
            </w:pPr>
            <w:r>
              <w:rPr>
                <w:rFonts w:cs="Calibri" w:ascii="Calibri" w:hAnsi="Calibri"/>
                <w:b/>
                <w:szCs w:val="22"/>
              </w:rPr>
            </w:r>
          </w:p>
          <w:p>
            <w:pPr>
              <w:pStyle w:val="Normal"/>
              <w:shd w:fill="FFFFFF" w:val="clear"/>
              <w:spacing w:lineRule="exact" w:line="240"/>
              <w:jc w:val="both"/>
              <w:rPr>
                <w:rFonts w:ascii="Calibri" w:hAnsi="Calibri" w:cs="Calibri"/>
                <w:b/>
                <w:b/>
                <w:szCs w:val="22"/>
              </w:rPr>
            </w:pPr>
            <w:r>
              <w:rPr>
                <w:rFonts w:cs="Calibri" w:ascii="Calibri" w:hAnsi="Calibri"/>
                <w:b/>
                <w:szCs w:val="22"/>
              </w:rPr>
            </w:r>
          </w:p>
          <w:p>
            <w:pPr>
              <w:pStyle w:val="Normal"/>
              <w:shd w:fill="FFFFFF" w:val="clear"/>
              <w:spacing w:lineRule="exact" w:line="240"/>
              <w:jc w:val="both"/>
              <w:rPr>
                <w:rFonts w:ascii="Calibri" w:hAnsi="Calibri" w:cs="Calibri"/>
                <w:b/>
                <w:b/>
                <w:szCs w:val="22"/>
              </w:rPr>
            </w:pPr>
            <w:r>
              <w:rPr>
                <w:rFonts w:cs="Calibri" w:ascii="Calibri" w:hAnsi="Calibri"/>
                <w:b/>
                <w:szCs w:val="22"/>
              </w:rPr>
              <w:t>CFTC</w:t>
            </w:r>
          </w:p>
          <w:p>
            <w:pPr>
              <w:pStyle w:val="Normal"/>
              <w:shd w:fill="FFFFFF" w:val="clear"/>
              <w:spacing w:lineRule="exact" w:line="240"/>
              <w:jc w:val="both"/>
              <w:rPr>
                <w:rFonts w:ascii="Calibri" w:hAnsi="Calibri" w:cs="Calibri"/>
                <w:b/>
                <w:b/>
                <w:szCs w:val="22"/>
              </w:rPr>
            </w:pPr>
            <w:r>
              <w:rPr>
                <w:rFonts w:cs="Calibri" w:ascii="Calibri" w:hAnsi="Calibri"/>
                <w:b/>
                <w:szCs w:val="22"/>
              </w:rPr>
            </w:r>
          </w:p>
          <w:p>
            <w:pPr>
              <w:pStyle w:val="Normal"/>
              <w:shd w:fill="FFFFFF" w:val="clear"/>
              <w:spacing w:lineRule="exact" w:line="240"/>
              <w:jc w:val="both"/>
              <w:rPr>
                <w:rFonts w:ascii="Calibri" w:hAnsi="Calibri" w:cs="Calibri"/>
                <w:b/>
                <w:b/>
                <w:szCs w:val="22"/>
              </w:rPr>
            </w:pPr>
            <w:r>
              <w:rPr>
                <w:rFonts w:cs="Calibri" w:ascii="Calibri" w:hAnsi="Calibri"/>
                <w:b/>
                <w:szCs w:val="22"/>
              </w:rPr>
            </w:r>
          </w:p>
        </w:tc>
        <w:tc>
          <w:tcPr>
            <w:tcW w:w="4112" w:type="dxa"/>
            <w:tcBorders/>
            <w:shd w:fill="auto" w:val="clear"/>
          </w:tcPr>
          <w:p>
            <w:pPr>
              <w:pStyle w:val="Normal"/>
              <w:widowControl w:val="false"/>
              <w:shd w:fill="FFFFFF" w:val="clear"/>
              <w:tabs>
                <w:tab w:val="right" w:pos="9866" w:leader="none"/>
              </w:tabs>
              <w:autoSpaceDE w:val="false"/>
              <w:snapToGrid w:val="false"/>
              <w:spacing w:lineRule="exact" w:line="240"/>
              <w:jc w:val="both"/>
              <w:rPr>
                <w:rFonts w:ascii="Calibri" w:hAnsi="Calibri" w:cs="Calibri"/>
                <w:b/>
                <w:b/>
                <w:szCs w:val="22"/>
              </w:rPr>
            </w:pPr>
            <w:r>
              <w:rPr>
                <w:rFonts w:cs="Calibri" w:ascii="Calibri" w:hAnsi="Calibri"/>
                <w:b/>
                <w:szCs w:val="22"/>
              </w:rPr>
            </w:r>
          </w:p>
          <w:p>
            <w:pPr>
              <w:pStyle w:val="Normal"/>
              <w:widowControl w:val="false"/>
              <w:shd w:fill="FFFFFF" w:val="clear"/>
              <w:tabs>
                <w:tab w:val="right" w:pos="9866" w:leader="none"/>
              </w:tabs>
              <w:autoSpaceDE w:val="false"/>
              <w:spacing w:lineRule="exact" w:line="240"/>
              <w:jc w:val="both"/>
              <w:rPr>
                <w:rFonts w:ascii="Calibri" w:hAnsi="Calibri" w:cs="Calibri"/>
                <w:b/>
                <w:b/>
                <w:szCs w:val="22"/>
              </w:rPr>
            </w:pPr>
            <w:r>
              <w:rPr>
                <w:rFonts w:cs="Calibri" w:ascii="Calibri" w:hAnsi="Calibri"/>
                <w:b/>
                <w:szCs w:val="22"/>
              </w:rPr>
              <w:t>XXX</w:t>
            </w:r>
          </w:p>
          <w:p>
            <w:pPr>
              <w:pStyle w:val="Normal"/>
              <w:widowControl w:val="false"/>
              <w:shd w:fill="FFFFFF" w:val="clear"/>
              <w:tabs>
                <w:tab w:val="right" w:pos="9866" w:leader="none"/>
              </w:tabs>
              <w:autoSpaceDE w:val="false"/>
              <w:spacing w:lineRule="exact" w:line="240"/>
              <w:jc w:val="both"/>
              <w:rPr>
                <w:rFonts w:ascii="Calibri" w:hAnsi="Calibri" w:cs="Calibri"/>
                <w:bCs/>
                <w:szCs w:val="22"/>
              </w:rPr>
            </w:pPr>
            <w:r>
              <w:rPr>
                <w:rFonts w:cs="Calibri" w:ascii="Calibri" w:hAnsi="Calibri"/>
                <w:bCs/>
                <w:szCs w:val="22"/>
              </w:rPr>
              <w:t>Déléguée Syndicale</w:t>
            </w:r>
          </w:p>
          <w:p>
            <w:pPr>
              <w:pStyle w:val="Normal"/>
              <w:widowControl w:val="false"/>
              <w:shd w:fill="FFFFFF" w:val="clear"/>
              <w:tabs>
                <w:tab w:val="right" w:pos="9866" w:leader="none"/>
              </w:tabs>
              <w:autoSpaceDE w:val="false"/>
              <w:spacing w:lineRule="exact" w:line="240"/>
              <w:jc w:val="both"/>
              <w:rPr>
                <w:rFonts w:ascii="Calibri" w:hAnsi="Calibri" w:cs="Calibri"/>
                <w:bCs/>
                <w:szCs w:val="22"/>
              </w:rPr>
            </w:pPr>
            <w:r>
              <w:rPr>
                <w:rFonts w:cs="Calibri" w:ascii="Calibri" w:hAnsi="Calibri"/>
                <w:bCs/>
                <w:szCs w:val="22"/>
              </w:rPr>
            </w:r>
          </w:p>
          <w:p>
            <w:pPr>
              <w:pStyle w:val="Normal"/>
              <w:widowControl w:val="false"/>
              <w:shd w:fill="FFFFFF" w:val="clear"/>
              <w:tabs>
                <w:tab w:val="right" w:pos="9866" w:leader="none"/>
              </w:tabs>
              <w:autoSpaceDE w:val="false"/>
              <w:spacing w:lineRule="exact" w:line="240"/>
              <w:jc w:val="both"/>
              <w:rPr>
                <w:rFonts w:ascii="Calibri" w:hAnsi="Calibri" w:cs="Calibri"/>
                <w:bCs/>
                <w:szCs w:val="22"/>
              </w:rPr>
            </w:pPr>
            <w:r>
              <w:rPr>
                <w:rFonts w:cs="Calibri" w:ascii="Calibri" w:hAnsi="Calibri"/>
                <w:bCs/>
                <w:szCs w:val="22"/>
              </w:rPr>
            </w:r>
          </w:p>
          <w:p>
            <w:pPr>
              <w:pStyle w:val="Normal"/>
              <w:widowControl w:val="false"/>
              <w:shd w:fill="FFFFFF" w:val="clear"/>
              <w:tabs>
                <w:tab w:val="right" w:pos="9866" w:leader="none"/>
              </w:tabs>
              <w:autoSpaceDE w:val="false"/>
              <w:spacing w:lineRule="exact" w:line="240"/>
              <w:jc w:val="both"/>
              <w:rPr>
                <w:rFonts w:ascii="Calibri" w:hAnsi="Calibri" w:cs="Calibri"/>
                <w:b/>
                <w:b/>
                <w:bCs/>
                <w:szCs w:val="22"/>
              </w:rPr>
            </w:pPr>
            <w:r>
              <w:rPr>
                <w:rFonts w:cs="Calibri" w:ascii="Calibri" w:hAnsi="Calibri"/>
                <w:b/>
                <w:bCs/>
                <w:szCs w:val="22"/>
              </w:rPr>
            </w:r>
          </w:p>
          <w:p>
            <w:pPr>
              <w:pStyle w:val="Normal"/>
              <w:widowControl w:val="false"/>
              <w:shd w:fill="FFFFFF" w:val="clear"/>
              <w:tabs>
                <w:tab w:val="right" w:pos="9866" w:leader="none"/>
              </w:tabs>
              <w:autoSpaceDE w:val="false"/>
              <w:spacing w:lineRule="exact" w:line="240"/>
              <w:jc w:val="both"/>
              <w:rPr>
                <w:rFonts w:ascii="Calibri" w:hAnsi="Calibri" w:cs="Calibri"/>
                <w:b/>
                <w:b/>
                <w:szCs w:val="22"/>
              </w:rPr>
            </w:pPr>
            <w:r>
              <w:rPr>
                <w:rFonts w:cs="Calibri" w:ascii="Calibri" w:hAnsi="Calibri"/>
                <w:b/>
                <w:szCs w:val="22"/>
              </w:rPr>
            </w:r>
          </w:p>
          <w:p>
            <w:pPr>
              <w:pStyle w:val="Normal"/>
              <w:widowControl w:val="false"/>
              <w:shd w:fill="FFFFFF" w:val="clear"/>
              <w:tabs>
                <w:tab w:val="right" w:pos="9866" w:leader="none"/>
              </w:tabs>
              <w:autoSpaceDE w:val="false"/>
              <w:spacing w:lineRule="exact" w:line="240"/>
              <w:jc w:val="both"/>
              <w:rPr>
                <w:rFonts w:ascii="Calibri" w:hAnsi="Calibri" w:cs="Calibri"/>
                <w:b/>
                <w:b/>
                <w:bCs/>
                <w:szCs w:val="22"/>
              </w:rPr>
            </w:pPr>
            <w:r>
              <w:rPr>
                <w:rFonts w:cs="Calibri" w:ascii="Calibri" w:hAnsi="Calibri"/>
                <w:b/>
                <w:szCs w:val="22"/>
              </w:rPr>
              <w:t>XXX</w:t>
            </w:r>
          </w:p>
          <w:p>
            <w:pPr>
              <w:pStyle w:val="Normal"/>
              <w:widowControl w:val="false"/>
              <w:shd w:fill="FFFFFF" w:val="clear"/>
              <w:tabs>
                <w:tab w:val="right" w:pos="9866" w:leader="none"/>
              </w:tabs>
              <w:autoSpaceDE w:val="false"/>
              <w:spacing w:lineRule="exact" w:line="240"/>
              <w:jc w:val="both"/>
              <w:rPr>
                <w:rFonts w:ascii="Calibri" w:hAnsi="Calibri" w:cs="Calibri"/>
                <w:bCs/>
                <w:szCs w:val="22"/>
              </w:rPr>
            </w:pPr>
            <w:r>
              <w:rPr>
                <w:rFonts w:cs="Calibri" w:ascii="Calibri" w:hAnsi="Calibri"/>
                <w:bCs/>
                <w:szCs w:val="22"/>
              </w:rPr>
              <w:t xml:space="preserve">Délégué Syndical </w:t>
            </w:r>
          </w:p>
          <w:p>
            <w:pPr>
              <w:pStyle w:val="Normal"/>
              <w:widowControl w:val="false"/>
              <w:shd w:fill="FFFFFF" w:val="clear"/>
              <w:tabs>
                <w:tab w:val="right" w:pos="9866" w:leader="none"/>
              </w:tabs>
              <w:autoSpaceDE w:val="false"/>
              <w:spacing w:lineRule="exact" w:line="240"/>
              <w:jc w:val="both"/>
              <w:rPr>
                <w:rFonts w:ascii="Calibri" w:hAnsi="Calibri" w:cs="Calibri"/>
                <w:bCs/>
                <w:szCs w:val="22"/>
              </w:rPr>
            </w:pPr>
            <w:r>
              <w:rPr>
                <w:rFonts w:cs="Calibri" w:ascii="Calibri" w:hAnsi="Calibri"/>
                <w:bCs/>
                <w:szCs w:val="22"/>
              </w:rPr>
            </w:r>
          </w:p>
        </w:tc>
      </w:tr>
      <w:tr>
        <w:trPr/>
        <w:tc>
          <w:tcPr>
            <w:tcW w:w="4597" w:type="dxa"/>
            <w:tcBorders/>
            <w:shd w:fill="auto" w:val="clear"/>
          </w:tcPr>
          <w:p>
            <w:pPr>
              <w:pStyle w:val="Normal"/>
              <w:shd w:fill="FFFFFF" w:val="clear"/>
              <w:snapToGrid w:val="false"/>
              <w:spacing w:lineRule="exact" w:line="240"/>
              <w:jc w:val="both"/>
              <w:rPr>
                <w:rFonts w:ascii="Calibri" w:hAnsi="Calibri" w:cs="Calibri"/>
                <w:bCs/>
                <w:szCs w:val="22"/>
              </w:rPr>
            </w:pPr>
            <w:r>
              <w:rPr>
                <w:rFonts w:cs="Calibri" w:ascii="Calibri" w:hAnsi="Calibri"/>
                <w:bCs/>
                <w:szCs w:val="22"/>
              </w:rPr>
            </w:r>
          </w:p>
        </w:tc>
        <w:tc>
          <w:tcPr>
            <w:tcW w:w="1341" w:type="dxa"/>
            <w:tcBorders/>
            <w:shd w:fill="auto" w:val="clear"/>
          </w:tcPr>
          <w:p>
            <w:pPr>
              <w:pStyle w:val="Normal"/>
              <w:widowControl w:val="false"/>
              <w:shd w:fill="FFFFFF" w:val="clear"/>
              <w:tabs>
                <w:tab w:val="right" w:pos="9866" w:leader="none"/>
              </w:tabs>
              <w:autoSpaceDE w:val="false"/>
              <w:snapToGrid w:val="false"/>
              <w:spacing w:lineRule="exact" w:line="240"/>
              <w:jc w:val="both"/>
              <w:rPr>
                <w:rFonts w:ascii="Calibri" w:hAnsi="Calibri" w:cs="Calibri"/>
                <w:b/>
                <w:b/>
                <w:szCs w:val="22"/>
              </w:rPr>
            </w:pPr>
            <w:r>
              <w:rPr>
                <w:rFonts w:cs="Calibri" w:ascii="Calibri" w:hAnsi="Calibri"/>
                <w:b/>
                <w:szCs w:val="22"/>
              </w:rPr>
            </w:r>
          </w:p>
        </w:tc>
        <w:tc>
          <w:tcPr>
            <w:tcW w:w="4112" w:type="dxa"/>
            <w:tcBorders/>
            <w:shd w:fill="auto" w:val="clear"/>
          </w:tcPr>
          <w:p>
            <w:pPr>
              <w:pStyle w:val="Normal"/>
              <w:widowControl w:val="false"/>
              <w:shd w:fill="FFFFFF" w:val="clear"/>
              <w:tabs>
                <w:tab w:val="right" w:pos="9866" w:leader="none"/>
              </w:tabs>
              <w:autoSpaceDE w:val="false"/>
              <w:snapToGrid w:val="false"/>
              <w:spacing w:lineRule="exact" w:line="240"/>
              <w:jc w:val="both"/>
              <w:rPr>
                <w:rFonts w:ascii="Calibri" w:hAnsi="Calibri" w:cs="Calibri"/>
                <w:b/>
                <w:b/>
                <w:szCs w:val="22"/>
              </w:rPr>
            </w:pPr>
            <w:r>
              <w:rPr>
                <w:rFonts w:cs="Calibri" w:ascii="Calibri" w:hAnsi="Calibri"/>
                <w:b/>
                <w:szCs w:val="22"/>
              </w:rPr>
            </w:r>
          </w:p>
        </w:tc>
      </w:tr>
      <w:tr>
        <w:trPr/>
        <w:tc>
          <w:tcPr>
            <w:tcW w:w="4597" w:type="dxa"/>
            <w:tcBorders/>
            <w:shd w:fill="auto" w:val="clear"/>
          </w:tcPr>
          <w:p>
            <w:pPr>
              <w:pStyle w:val="Normal"/>
              <w:shd w:fill="FFFFFF" w:val="clear"/>
              <w:snapToGrid w:val="false"/>
              <w:spacing w:lineRule="exact" w:line="240"/>
              <w:jc w:val="both"/>
              <w:rPr>
                <w:rFonts w:ascii="Calibri" w:hAnsi="Calibri" w:cs="Calibri"/>
                <w:b/>
                <w:b/>
                <w:szCs w:val="22"/>
              </w:rPr>
            </w:pPr>
            <w:r>
              <w:rPr>
                <w:rFonts w:cs="Calibri" w:ascii="Calibri" w:hAnsi="Calibri"/>
                <w:b/>
                <w:szCs w:val="22"/>
              </w:rPr>
            </w:r>
          </w:p>
        </w:tc>
        <w:tc>
          <w:tcPr>
            <w:tcW w:w="1341" w:type="dxa"/>
            <w:tcBorders/>
            <w:shd w:fill="auto" w:val="clear"/>
          </w:tcPr>
          <w:p>
            <w:pPr>
              <w:pStyle w:val="Normal"/>
              <w:shd w:fill="FFFFFF" w:val="clear"/>
              <w:snapToGrid w:val="false"/>
              <w:spacing w:lineRule="exact" w:line="240"/>
              <w:jc w:val="both"/>
              <w:rPr>
                <w:rFonts w:ascii="Calibri" w:hAnsi="Calibri" w:cs="Calibri"/>
                <w:b/>
                <w:b/>
                <w:szCs w:val="22"/>
              </w:rPr>
            </w:pPr>
            <w:r>
              <w:rPr>
                <w:rFonts w:cs="Calibri" w:ascii="Calibri" w:hAnsi="Calibri"/>
                <w:b/>
                <w:szCs w:val="22"/>
              </w:rPr>
            </w:r>
          </w:p>
          <w:p>
            <w:pPr>
              <w:pStyle w:val="Normal"/>
              <w:shd w:fill="FFFFFF" w:val="clear"/>
              <w:spacing w:lineRule="exact" w:line="240"/>
              <w:jc w:val="both"/>
              <w:rPr>
                <w:rFonts w:ascii="Calibri" w:hAnsi="Calibri" w:cs="Calibri"/>
                <w:b/>
                <w:b/>
                <w:szCs w:val="22"/>
              </w:rPr>
            </w:pPr>
            <w:r>
              <w:rPr>
                <w:rFonts w:cs="Calibri" w:ascii="Calibri" w:hAnsi="Calibri"/>
                <w:b/>
                <w:szCs w:val="22"/>
              </w:rPr>
            </w:r>
          </w:p>
          <w:p>
            <w:pPr>
              <w:pStyle w:val="Normal"/>
              <w:shd w:fill="FFFFFF" w:val="clear"/>
              <w:spacing w:lineRule="exact" w:line="240"/>
              <w:jc w:val="both"/>
              <w:rPr>
                <w:rFonts w:ascii="Calibri" w:hAnsi="Calibri" w:cs="Calibri"/>
                <w:szCs w:val="22"/>
              </w:rPr>
            </w:pPr>
            <w:r>
              <w:rPr>
                <w:rFonts w:cs="Calibri" w:ascii="Calibri" w:hAnsi="Calibri"/>
                <w:b/>
                <w:szCs w:val="22"/>
              </w:rPr>
              <w:t>UNSA</w:t>
            </w:r>
          </w:p>
        </w:tc>
        <w:tc>
          <w:tcPr>
            <w:tcW w:w="4112" w:type="dxa"/>
            <w:tcBorders/>
            <w:shd w:fill="auto" w:val="clear"/>
          </w:tcPr>
          <w:p>
            <w:pPr>
              <w:pStyle w:val="Normal"/>
              <w:shd w:fill="FFFFFF" w:val="clear"/>
              <w:snapToGrid w:val="false"/>
              <w:spacing w:lineRule="exact" w:line="240"/>
              <w:jc w:val="both"/>
              <w:rPr>
                <w:rFonts w:ascii="Calibri" w:hAnsi="Calibri" w:cs="Calibri"/>
                <w:b/>
                <w:b/>
                <w:szCs w:val="22"/>
              </w:rPr>
            </w:pPr>
            <w:r>
              <w:rPr>
                <w:rFonts w:cs="Calibri" w:ascii="Calibri" w:hAnsi="Calibri"/>
                <w:b/>
                <w:szCs w:val="22"/>
              </w:rPr>
            </w:r>
          </w:p>
          <w:p>
            <w:pPr>
              <w:pStyle w:val="Normal"/>
              <w:shd w:fill="FFFFFF" w:val="clear"/>
              <w:spacing w:lineRule="exact" w:line="240"/>
              <w:jc w:val="both"/>
              <w:rPr>
                <w:rFonts w:ascii="Calibri" w:hAnsi="Calibri" w:cs="Calibri"/>
                <w:b/>
                <w:b/>
                <w:szCs w:val="22"/>
              </w:rPr>
            </w:pPr>
            <w:r>
              <w:rPr>
                <w:rFonts w:cs="Calibri" w:ascii="Calibri" w:hAnsi="Calibri"/>
                <w:b/>
                <w:szCs w:val="22"/>
              </w:rPr>
            </w:r>
          </w:p>
          <w:p>
            <w:pPr>
              <w:pStyle w:val="Normal"/>
              <w:shd w:fill="FFFFFF" w:val="clear"/>
              <w:spacing w:lineRule="exact" w:line="240"/>
              <w:jc w:val="both"/>
              <w:rPr>
                <w:rFonts w:ascii="Calibri" w:hAnsi="Calibri" w:cs="Calibri"/>
                <w:szCs w:val="22"/>
              </w:rPr>
            </w:pPr>
            <w:r>
              <w:rPr>
                <w:rFonts w:cs="Calibri" w:ascii="Calibri" w:hAnsi="Calibri"/>
                <w:b/>
                <w:szCs w:val="22"/>
              </w:rPr>
              <w:t xml:space="preserve">XXX </w:t>
            </w:r>
          </w:p>
        </w:tc>
      </w:tr>
      <w:tr>
        <w:trPr/>
        <w:tc>
          <w:tcPr>
            <w:tcW w:w="4597" w:type="dxa"/>
            <w:tcBorders/>
            <w:shd w:fill="auto" w:val="clear"/>
          </w:tcPr>
          <w:p>
            <w:pPr>
              <w:pStyle w:val="Normal"/>
              <w:shd w:fill="FFFFFF" w:val="clear"/>
              <w:snapToGrid w:val="false"/>
              <w:spacing w:lineRule="exact" w:line="240"/>
              <w:jc w:val="both"/>
              <w:rPr>
                <w:rFonts w:ascii="Calibri" w:hAnsi="Calibri" w:cs="Calibri"/>
                <w:szCs w:val="22"/>
              </w:rPr>
            </w:pPr>
            <w:r>
              <w:rPr>
                <w:rFonts w:cs="Calibri" w:ascii="Calibri" w:hAnsi="Calibri"/>
                <w:szCs w:val="22"/>
              </w:rPr>
            </w:r>
          </w:p>
        </w:tc>
        <w:tc>
          <w:tcPr>
            <w:tcW w:w="1341" w:type="dxa"/>
            <w:tcBorders/>
            <w:shd w:fill="auto" w:val="clear"/>
          </w:tcPr>
          <w:p>
            <w:pPr>
              <w:pStyle w:val="Normal"/>
              <w:widowControl w:val="false"/>
              <w:shd w:fill="FFFFFF" w:val="clear"/>
              <w:tabs>
                <w:tab w:val="right" w:pos="9866" w:leader="none"/>
              </w:tabs>
              <w:autoSpaceDE w:val="false"/>
              <w:snapToGrid w:val="false"/>
              <w:spacing w:lineRule="exact" w:line="240"/>
              <w:jc w:val="both"/>
              <w:rPr>
                <w:rFonts w:ascii="Calibri" w:hAnsi="Calibri" w:cs="Calibri"/>
                <w:b/>
                <w:b/>
                <w:szCs w:val="22"/>
              </w:rPr>
            </w:pPr>
            <w:r>
              <w:rPr>
                <w:rFonts w:cs="Calibri" w:ascii="Calibri" w:hAnsi="Calibri"/>
                <w:b/>
                <w:szCs w:val="22"/>
              </w:rPr>
            </w:r>
          </w:p>
        </w:tc>
        <w:tc>
          <w:tcPr>
            <w:tcW w:w="4112" w:type="dxa"/>
            <w:tcBorders/>
            <w:shd w:fill="auto" w:val="clear"/>
          </w:tcPr>
          <w:p>
            <w:pPr>
              <w:pStyle w:val="Normal"/>
              <w:widowControl w:val="false"/>
              <w:shd w:fill="FFFFFF" w:val="clear"/>
              <w:tabs>
                <w:tab w:val="right" w:pos="9866" w:leader="none"/>
              </w:tabs>
              <w:autoSpaceDE w:val="false"/>
              <w:spacing w:lineRule="exact" w:line="240"/>
              <w:jc w:val="both"/>
              <w:rPr>
                <w:rFonts w:ascii="Calibri" w:hAnsi="Calibri" w:cs="Calibri"/>
                <w:b/>
                <w:b/>
                <w:szCs w:val="22"/>
              </w:rPr>
            </w:pPr>
            <w:r>
              <w:rPr>
                <w:rFonts w:cs="Calibri" w:ascii="Calibri" w:hAnsi="Calibri"/>
                <w:bCs/>
                <w:szCs w:val="22"/>
              </w:rPr>
              <w:t xml:space="preserve">Délégué Syndical </w:t>
            </w:r>
          </w:p>
          <w:p>
            <w:pPr>
              <w:pStyle w:val="Normal"/>
              <w:widowControl w:val="false"/>
              <w:shd w:fill="FFFFFF" w:val="clear"/>
              <w:tabs>
                <w:tab w:val="right" w:pos="9866" w:leader="none"/>
              </w:tabs>
              <w:autoSpaceDE w:val="false"/>
              <w:spacing w:lineRule="exact" w:line="240"/>
              <w:jc w:val="both"/>
              <w:rPr>
                <w:rFonts w:ascii="Calibri" w:hAnsi="Calibri" w:cs="Calibri"/>
                <w:b/>
                <w:b/>
                <w:bCs/>
                <w:szCs w:val="22"/>
              </w:rPr>
            </w:pPr>
            <w:r>
              <w:rPr>
                <w:rFonts w:cs="Calibri" w:ascii="Calibri" w:hAnsi="Calibri"/>
                <w:b/>
                <w:bCs/>
                <w:szCs w:val="22"/>
              </w:rPr>
            </w:r>
          </w:p>
          <w:p>
            <w:pPr>
              <w:pStyle w:val="Normal"/>
              <w:widowControl w:val="false"/>
              <w:shd w:fill="FFFFFF" w:val="clear"/>
              <w:tabs>
                <w:tab w:val="right" w:pos="9866" w:leader="none"/>
              </w:tabs>
              <w:autoSpaceDE w:val="false"/>
              <w:spacing w:lineRule="exact" w:line="240"/>
              <w:jc w:val="both"/>
              <w:rPr>
                <w:rFonts w:ascii="Calibri" w:hAnsi="Calibri" w:cs="Calibri"/>
                <w:b/>
                <w:b/>
                <w:bCs/>
                <w:szCs w:val="22"/>
              </w:rPr>
            </w:pPr>
            <w:r>
              <w:rPr>
                <w:rFonts w:cs="Calibri" w:ascii="Calibri" w:hAnsi="Calibri"/>
                <w:b/>
                <w:bCs/>
                <w:szCs w:val="22"/>
              </w:rPr>
            </w:r>
          </w:p>
        </w:tc>
      </w:tr>
    </w:tbl>
    <w:p>
      <w:pPr>
        <w:pStyle w:val="Normal"/>
        <w:keepNext w:val="true"/>
        <w:numPr>
          <w:ilvl w:val="0"/>
          <w:numId w:val="0"/>
        </w:numPr>
        <w:tabs>
          <w:tab w:val="left" w:pos="9639" w:leader="none"/>
        </w:tabs>
        <w:spacing w:before="0" w:after="120"/>
        <w:outlineLvl w:val="0"/>
        <w:rPr>
          <w:rFonts w:ascii="Calibri" w:hAnsi="Calibri" w:cs="Calibri"/>
          <w:b/>
          <w:b/>
          <w:bCs/>
          <w:szCs w:val="22"/>
          <w:u w:val="single"/>
        </w:rPr>
      </w:pPr>
      <w:r>
        <w:rPr>
          <w:rFonts w:cs="Calibri" w:ascii="Calibri" w:hAnsi="Calibri"/>
          <w:b/>
          <w:bCs/>
          <w:szCs w:val="22"/>
          <w:u w:val="single"/>
        </w:rPr>
      </w:r>
      <w:r>
        <w:br w:type="page"/>
      </w:r>
    </w:p>
    <w:p>
      <w:pPr>
        <w:pStyle w:val="Normal"/>
        <w:keepNext w:val="true"/>
        <w:numPr>
          <w:ilvl w:val="0"/>
          <w:numId w:val="0"/>
        </w:numPr>
        <w:tabs>
          <w:tab w:val="left" w:pos="9639" w:leader="none"/>
        </w:tabs>
        <w:spacing w:before="0" w:after="120"/>
        <w:outlineLvl w:val="0"/>
        <w:rPr>
          <w:rFonts w:ascii="Calibri" w:hAnsi="Calibri" w:cs="Calibri"/>
          <w:b/>
          <w:b/>
          <w:bCs/>
          <w:szCs w:val="22"/>
          <w:u w:val="single"/>
        </w:rPr>
      </w:pPr>
      <w:r>
        <w:rPr>
          <w:rFonts w:cs="Calibri" w:ascii="Calibri" w:hAnsi="Calibri"/>
          <w:b/>
          <w:bCs/>
          <w:szCs w:val="22"/>
          <w:u w:val="single"/>
        </w:rPr>
      </w:r>
    </w:p>
    <w:p>
      <w:pPr>
        <w:pStyle w:val="Normal"/>
        <w:keepNext w:val="true"/>
        <w:numPr>
          <w:ilvl w:val="0"/>
          <w:numId w:val="0"/>
        </w:numPr>
        <w:tabs>
          <w:tab w:val="left" w:pos="9639" w:leader="none"/>
        </w:tabs>
        <w:spacing w:before="0" w:after="120"/>
        <w:jc w:val="center"/>
        <w:outlineLvl w:val="0"/>
        <w:rPr>
          <w:rFonts w:ascii="Calibri" w:hAnsi="Calibri" w:cs="Calibri"/>
          <w:b/>
          <w:b/>
          <w:bCs/>
          <w:szCs w:val="22"/>
          <w:u w:val="single"/>
        </w:rPr>
      </w:pPr>
      <w:r>
        <w:rPr>
          <w:rFonts w:cs="Calibri" w:ascii="Calibri" w:hAnsi="Calibri"/>
          <w:b/>
          <w:bCs/>
          <w:szCs w:val="22"/>
          <w:u w:val="single"/>
        </w:rPr>
        <w:t>ANNEXE 1 - MODALITES D’ATTRIBUTION DES TITRES RESTAURANT</w:t>
      </w:r>
    </w:p>
    <w:p>
      <w:pPr>
        <w:pStyle w:val="Normal"/>
        <w:spacing w:before="0" w:after="120"/>
        <w:jc w:val="both"/>
        <w:rPr>
          <w:rFonts w:ascii="Calibri" w:hAnsi="Calibri" w:cs="Calibri"/>
          <w:b/>
          <w:b/>
          <w:bCs/>
          <w:szCs w:val="22"/>
          <w:u w:val="single"/>
        </w:rPr>
      </w:pPr>
      <w:r>
        <w:rPr>
          <w:rFonts w:cs="Calibri" w:ascii="Calibri" w:hAnsi="Calibri"/>
          <w:b/>
          <w:bCs/>
          <w:szCs w:val="22"/>
          <w:u w:val="single"/>
        </w:rPr>
      </w:r>
    </w:p>
    <w:p>
      <w:pPr>
        <w:pStyle w:val="Normal"/>
        <w:widowControl w:val="false"/>
        <w:shd w:fill="FFFFFF" w:val="clear"/>
        <w:tabs>
          <w:tab w:val="right" w:pos="9866" w:leader="none"/>
        </w:tabs>
        <w:autoSpaceDE w:val="false"/>
        <w:spacing w:lineRule="exact" w:line="240"/>
        <w:jc w:val="both"/>
        <w:rPr>
          <w:rFonts w:ascii="Calibri" w:hAnsi="Calibri" w:cs="Calibri"/>
          <w:szCs w:val="22"/>
        </w:rPr>
      </w:pPr>
      <w:r>
        <w:rPr>
          <w:rFonts w:cs="Calibri" w:ascii="Calibri" w:hAnsi="Calibri"/>
          <w:szCs w:val="22"/>
        </w:rPr>
        <w:t xml:space="preserve">Les salariés n’ayant pas accès à un restaurant d’entreprise subventionné, ils bénéficient de titres restaurant. </w:t>
      </w:r>
    </w:p>
    <w:p>
      <w:pPr>
        <w:pStyle w:val="Normal"/>
        <w:widowControl w:val="false"/>
        <w:shd w:fill="FFFFFF" w:val="clear"/>
        <w:tabs>
          <w:tab w:val="right" w:pos="9866" w:leader="none"/>
        </w:tabs>
        <w:autoSpaceDE w:val="false"/>
        <w:spacing w:lineRule="exact" w:line="240"/>
        <w:jc w:val="both"/>
        <w:rPr>
          <w:rFonts w:ascii="Calibri" w:hAnsi="Calibri" w:cs="Calibri"/>
          <w:szCs w:val="22"/>
        </w:rPr>
      </w:pPr>
      <w:r>
        <w:rPr>
          <w:rFonts w:cs="Calibri" w:ascii="Calibri" w:hAnsi="Calibri"/>
          <w:szCs w:val="22"/>
        </w:rPr>
        <w:t xml:space="preserve">Les titres restaurant sont dématérialisés. </w:t>
      </w:r>
    </w:p>
    <w:p>
      <w:pPr>
        <w:pStyle w:val="Normal"/>
        <w:widowControl w:val="false"/>
        <w:shd w:fill="FFFFFF" w:val="clear"/>
        <w:tabs>
          <w:tab w:val="right" w:pos="9866" w:leader="none"/>
        </w:tabs>
        <w:autoSpaceDE w:val="false"/>
        <w:spacing w:lineRule="exact" w:line="240"/>
        <w:jc w:val="both"/>
        <w:rPr>
          <w:rFonts w:ascii="Calibri" w:hAnsi="Calibri" w:cs="Calibri"/>
          <w:szCs w:val="22"/>
        </w:rPr>
      </w:pPr>
      <w:r>
        <w:rPr>
          <w:rFonts w:cs="Calibri" w:ascii="Calibri" w:hAnsi="Calibri"/>
          <w:szCs w:val="22"/>
        </w:rPr>
      </w:r>
    </w:p>
    <w:p>
      <w:pPr>
        <w:pStyle w:val="Normal"/>
        <w:widowControl w:val="false"/>
        <w:shd w:fill="FFFFFF" w:val="clear"/>
        <w:tabs>
          <w:tab w:val="right" w:pos="9866" w:leader="none"/>
        </w:tabs>
        <w:autoSpaceDE w:val="false"/>
        <w:spacing w:lineRule="exact" w:line="240"/>
        <w:jc w:val="both"/>
        <w:rPr>
          <w:rFonts w:ascii="Calibri" w:hAnsi="Calibri" w:cs="Calibri"/>
          <w:szCs w:val="22"/>
        </w:rPr>
      </w:pPr>
      <w:r>
        <w:rPr>
          <w:rFonts w:cs="Calibri" w:ascii="Calibri" w:hAnsi="Calibri"/>
          <w:szCs w:val="22"/>
        </w:rPr>
        <w:t>Modalités d’attribution des titres restaurants</w:t>
      </w:r>
    </w:p>
    <w:p>
      <w:pPr>
        <w:pStyle w:val="Normal"/>
        <w:widowControl w:val="false"/>
        <w:shd w:fill="FFFFFF" w:val="clear"/>
        <w:tabs>
          <w:tab w:val="right" w:pos="9866" w:leader="none"/>
        </w:tabs>
        <w:autoSpaceDE w:val="false"/>
        <w:spacing w:lineRule="exact" w:line="240"/>
        <w:jc w:val="both"/>
        <w:rPr>
          <w:rFonts w:ascii="Calibri" w:hAnsi="Calibri" w:cs="Calibri"/>
          <w:szCs w:val="22"/>
        </w:rPr>
      </w:pPr>
      <w:r>
        <w:rPr>
          <w:rFonts w:cs="Calibri" w:ascii="Calibri" w:hAnsi="Calibri"/>
          <w:szCs w:val="22"/>
        </w:rPr>
      </w:r>
    </w:p>
    <w:p>
      <w:pPr>
        <w:pStyle w:val="Normal"/>
        <w:widowControl w:val="false"/>
        <w:shd w:fill="FFFFFF" w:val="clear"/>
        <w:tabs>
          <w:tab w:val="right" w:pos="9866" w:leader="none"/>
        </w:tabs>
        <w:autoSpaceDE w:val="false"/>
        <w:spacing w:lineRule="exact" w:line="240"/>
        <w:jc w:val="both"/>
        <w:rPr>
          <w:rFonts w:ascii="Calibri" w:hAnsi="Calibri" w:cs="Calibri"/>
          <w:szCs w:val="22"/>
        </w:rPr>
      </w:pPr>
      <w:r>
        <w:rPr>
          <w:rFonts w:cs="Calibri" w:ascii="Calibri" w:hAnsi="Calibri"/>
          <w:szCs w:val="22"/>
        </w:rPr>
        <w:t xml:space="preserve">La formule de calcul pour l’attribution des titres restaurants est la suivante : </w:t>
      </w:r>
    </w:p>
    <w:p>
      <w:pPr>
        <w:pStyle w:val="Normal"/>
        <w:widowControl w:val="false"/>
        <w:shd w:fill="FFFFFF" w:val="clear"/>
        <w:tabs>
          <w:tab w:val="right" w:pos="9866" w:leader="none"/>
        </w:tabs>
        <w:autoSpaceDE w:val="false"/>
        <w:spacing w:lineRule="exact" w:line="240"/>
        <w:jc w:val="both"/>
        <w:rPr>
          <w:rFonts w:ascii="Calibri" w:hAnsi="Calibri" w:cs="Calibri"/>
          <w:szCs w:val="22"/>
        </w:rPr>
      </w:pPr>
      <w:r>
        <w:rPr>
          <w:rFonts w:cs="Calibri" w:ascii="Calibri" w:hAnsi="Calibri"/>
          <w:szCs w:val="22"/>
        </w:rPr>
        <w:t>Nombre de TR (distribué en début de mois M+1) = nombre de jours ouvrés théoriques du mois M+1 – absences nouvellement saisies depuis la dernière paie y compris les régularisations du mois précédent.</w:t>
      </w:r>
    </w:p>
    <w:p>
      <w:pPr>
        <w:pStyle w:val="Normal"/>
        <w:widowControl w:val="false"/>
        <w:shd w:fill="FFFFFF" w:val="clear"/>
        <w:tabs>
          <w:tab w:val="right" w:pos="9866" w:leader="none"/>
        </w:tabs>
        <w:autoSpaceDE w:val="false"/>
        <w:spacing w:lineRule="exact" w:line="240"/>
        <w:jc w:val="both"/>
        <w:rPr>
          <w:rFonts w:ascii="Calibri" w:hAnsi="Calibri" w:cs="Calibri"/>
          <w:szCs w:val="22"/>
        </w:rPr>
      </w:pPr>
      <w:r>
        <w:rPr>
          <w:rFonts w:cs="Calibri" w:ascii="Calibri" w:hAnsi="Calibri"/>
          <w:szCs w:val="22"/>
        </w:rPr>
      </w:r>
    </w:p>
    <w:p>
      <w:pPr>
        <w:pStyle w:val="Normal"/>
        <w:widowControl w:val="false"/>
        <w:shd w:fill="FFFFFF" w:val="clear"/>
        <w:tabs>
          <w:tab w:val="right" w:pos="9866" w:leader="none"/>
        </w:tabs>
        <w:autoSpaceDE w:val="false"/>
        <w:spacing w:lineRule="exact" w:line="240"/>
        <w:jc w:val="both"/>
        <w:rPr>
          <w:rFonts w:ascii="Calibri" w:hAnsi="Calibri" w:cs="Calibri"/>
          <w:szCs w:val="22"/>
        </w:rPr>
      </w:pPr>
      <w:r>
        <w:rPr>
          <w:rFonts w:cs="Calibri" w:ascii="Calibri" w:hAnsi="Calibri"/>
          <w:szCs w:val="22"/>
        </w:rPr>
        <w:t>En cas de déplacement professionnel ou de déjeuner professionnel, les collaborateurs seront indemnisés via une note de frais (conformément à la politique Voyages et Dépenses) de laquelle sera déduite la part patronale du titre restaurant.</w:t>
      </w:r>
    </w:p>
    <w:p>
      <w:pPr>
        <w:pStyle w:val="Normal"/>
        <w:widowControl w:val="false"/>
        <w:shd w:fill="FFFFFF" w:val="clear"/>
        <w:tabs>
          <w:tab w:val="right" w:pos="9866" w:leader="none"/>
        </w:tabs>
        <w:autoSpaceDE w:val="false"/>
        <w:spacing w:lineRule="exact" w:line="240"/>
        <w:jc w:val="both"/>
        <w:rPr>
          <w:rFonts w:ascii="Calibri" w:hAnsi="Calibri" w:cs="Calibri"/>
          <w:szCs w:val="22"/>
        </w:rPr>
      </w:pPr>
      <w:r>
        <w:rPr>
          <w:rFonts w:cs="Calibri" w:ascii="Calibri" w:hAnsi="Calibri"/>
          <w:szCs w:val="22"/>
        </w:rPr>
      </w:r>
    </w:p>
    <w:p>
      <w:pPr>
        <w:pStyle w:val="Normal"/>
        <w:widowControl w:val="false"/>
        <w:shd w:fill="FFFFFF" w:val="clear"/>
        <w:tabs>
          <w:tab w:val="right" w:pos="9866" w:leader="none"/>
        </w:tabs>
        <w:autoSpaceDE w:val="false"/>
        <w:spacing w:lineRule="exact" w:line="240"/>
        <w:jc w:val="both"/>
        <w:rPr/>
      </w:pPr>
      <w:r>
        <w:rPr>
          <w:rFonts w:cs="Calibri" w:ascii="Calibri" w:hAnsi="Calibri"/>
          <w:szCs w:val="22"/>
        </w:rPr>
        <w:t>Il est rappelé à toutes fins utiles qu’il n’y a pas de titre restaurant d’accordé au titre d’une journée de formation incluant un déjeuner, réalisée dans le cadre du plan de formation.</w:t>
      </w:r>
    </w:p>
    <w:p>
      <w:pPr>
        <w:pStyle w:val="Normal"/>
        <w:spacing w:before="0" w:after="120"/>
        <w:jc w:val="both"/>
        <w:rPr>
          <w:rFonts w:ascii="Calibri" w:hAnsi="Calibri" w:cs="Calibri"/>
          <w:bCs/>
          <w:szCs w:val="22"/>
        </w:rPr>
      </w:pPr>
      <w:r>
        <w:rPr>
          <w:rFonts w:cs="Calibri" w:ascii="Calibri" w:hAnsi="Calibri"/>
          <w:bCs/>
          <w:szCs w:val="22"/>
        </w:rPr>
      </w:r>
    </w:p>
    <w:p>
      <w:pPr>
        <w:pStyle w:val="Normal"/>
        <w:spacing w:before="0" w:after="120"/>
        <w:jc w:val="both"/>
        <w:rPr>
          <w:rFonts w:ascii="Calibri" w:hAnsi="Calibri" w:cs="Calibri"/>
          <w:bCs/>
          <w:szCs w:val="22"/>
        </w:rPr>
      </w:pPr>
      <w:r>
        <w:rPr>
          <w:rFonts w:cs="Calibri" w:ascii="Calibri" w:hAnsi="Calibri"/>
          <w:bCs/>
          <w:szCs w:val="22"/>
        </w:rPr>
      </w:r>
    </w:p>
    <w:p>
      <w:pPr>
        <w:pStyle w:val="Normal"/>
        <w:spacing w:before="0" w:after="120"/>
        <w:jc w:val="both"/>
        <w:rPr>
          <w:rFonts w:ascii="Calibri" w:hAnsi="Calibri" w:cs="Calibri"/>
          <w:bCs/>
          <w:szCs w:val="22"/>
        </w:rPr>
      </w:pPr>
      <w:r>
        <w:rPr>
          <w:rFonts w:cs="Calibri" w:ascii="Calibri" w:hAnsi="Calibri"/>
          <w:bCs/>
          <w:szCs w:val="22"/>
        </w:rPr>
      </w:r>
    </w:p>
    <w:p>
      <w:pPr>
        <w:pStyle w:val="Normal"/>
        <w:spacing w:before="0" w:after="120"/>
        <w:jc w:val="both"/>
        <w:rPr>
          <w:rFonts w:ascii="Calibri" w:hAnsi="Calibri" w:cs="Calibri"/>
          <w:bCs/>
          <w:szCs w:val="22"/>
        </w:rPr>
      </w:pPr>
      <w:r>
        <w:rPr>
          <w:rFonts w:cs="Calibri" w:ascii="Calibri" w:hAnsi="Calibri"/>
          <w:bCs/>
          <w:szCs w:val="22"/>
        </w:rPr>
      </w:r>
    </w:p>
    <w:p>
      <w:pPr>
        <w:pStyle w:val="Normal"/>
        <w:jc w:val="both"/>
        <w:rPr>
          <w:rFonts w:ascii="Calibri" w:hAnsi="Calibri" w:cs="Calibri"/>
          <w:bCs/>
          <w:szCs w:val="22"/>
        </w:rPr>
      </w:pPr>
      <w:r>
        <w:rPr>
          <w:rFonts w:cs="Calibri" w:ascii="Calibri" w:hAnsi="Calibri"/>
          <w:bCs/>
          <w:szCs w:val="22"/>
        </w:rPr>
      </w:r>
    </w:p>
    <w:p>
      <w:pPr>
        <w:pStyle w:val="Normal"/>
        <w:keepNext w:val="true"/>
        <w:numPr>
          <w:ilvl w:val="0"/>
          <w:numId w:val="0"/>
        </w:numPr>
        <w:tabs>
          <w:tab w:val="left" w:pos="9639" w:leader="none"/>
        </w:tabs>
        <w:jc w:val="both"/>
        <w:outlineLvl w:val="0"/>
        <w:rPr>
          <w:rFonts w:ascii="Calibri" w:hAnsi="Calibri" w:cs="Calibri"/>
          <w:bCs/>
          <w:szCs w:val="22"/>
        </w:rPr>
      </w:pPr>
      <w:r>
        <w:rPr>
          <w:rFonts w:cs="Calibri" w:ascii="Calibri" w:hAnsi="Calibri"/>
          <w:bCs/>
          <w:szCs w:val="22"/>
        </w:rPr>
      </w:r>
    </w:p>
    <w:p>
      <w:pPr>
        <w:pStyle w:val="Normal"/>
        <w:spacing w:before="0" w:after="120"/>
        <w:jc w:val="both"/>
        <w:rPr>
          <w:rFonts w:ascii="Calibri" w:hAnsi="Calibri" w:cs="Calibri"/>
          <w:b/>
          <w:b/>
          <w:bCs/>
          <w:color w:val="FF0000"/>
          <w:szCs w:val="22"/>
        </w:rPr>
      </w:pPr>
      <w:r>
        <w:rPr>
          <w:rFonts w:cs="Calibri" w:ascii="Calibri" w:hAnsi="Calibri"/>
          <w:b/>
          <w:bCs/>
          <w:color w:val="FF0000"/>
          <w:szCs w:val="22"/>
        </w:rPr>
      </w:r>
    </w:p>
    <w:sectPr>
      <w:footerReference w:type="default" r:id="rId2"/>
      <w:footerReference w:type="first" r:id="rId3"/>
      <w:type w:val="nextPage"/>
      <w:pgSz w:w="11906" w:h="16838"/>
      <w:pgMar w:left="1134" w:right="1134" w:header="0" w:top="1134" w:footer="567"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AG Rounded Th">
    <w:altName w:val="Times New Roman"/>
    <w:charset w:val="00"/>
    <w:family w:val="roman"/>
    <w:pitch w:val="default"/>
  </w:font>
  <w:font w:name="Courier New">
    <w:charset w:val="00"/>
    <w:family w:val="modern"/>
    <w:pitch w:val="default"/>
  </w:font>
  <w:font w:name="Wingdings">
    <w:charset w:val="02"/>
    <w:family w:val="auto"/>
    <w:pitch w:val="variable"/>
  </w:font>
  <w:font w:name="Calibri">
    <w:charset w:val="00"/>
    <w:family w:val="swiss"/>
    <w:pitch w:val="variable"/>
  </w:font>
  <w:font w:name="VAG Rounded Lt">
    <w:altName w:val="Arial"/>
    <w:charset w:val="00"/>
    <w:family w:val="swiss"/>
    <w:pitch w:val="variable"/>
  </w:font>
  <w:font w:name="Tahoma">
    <w:charset w:val="00"/>
    <w:family w:val="swiss"/>
    <w:pitch w:val="variable"/>
  </w:font>
  <w:font w:name="Liberation Sans">
    <w:altName w:val="Arial"/>
    <w:charset w:val="01"/>
    <w:family w:val="swiss"/>
    <w:pitch w:val="variable"/>
  </w:font>
  <w:font w:name="FuturaA Bk BT">
    <w:altName w:val="Lucida Sans Unicode"/>
    <w:charset w:val="00"/>
    <w:family w:val="swiss"/>
    <w:pitch w:val="variable"/>
  </w:font>
  <w:font w:name="Futura Lt BT">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both"/>
      <w:rPr/>
    </w:pPr>
    <w:r>
      <w:rPr>
        <w:rFonts w:cs="VAG Rounded Lt;Arial" w:ascii="VAG Rounded Lt;Arial" w:hAnsi="VAG Rounded Lt;Arial"/>
      </w:rPr>
      <w:tab/>
      <w:tab/>
      <w:tab/>
    </w:r>
    <w:r>
      <w:rPr>
        <w:rStyle w:val="PageNumber"/>
        <w:rFonts w:cs="Arial"/>
      </w:rPr>
      <w:fldChar w:fldCharType="begin"/>
    </w:r>
    <w:r>
      <w:instrText> PAGE </w:instrText>
    </w:r>
    <w:r>
      <w:fldChar w:fldCharType="separate"/>
    </w:r>
    <w:r>
      <w:t>6</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643"/>
        </w:tabs>
        <w:ind w:left="643" w:hanging="360"/>
      </w:pPr>
      <w:rPr>
        <w:rFonts w:ascii="Symbol" w:hAnsi="Symbol" w:cs="Symbol" w:hint="default"/>
        <w:rFonts w:cs="Symbol"/>
      </w:rPr>
    </w:lvl>
  </w:abstractNum>
  <w:abstractNum w:abstractNumId="3">
    <w:lvl w:ilvl="0">
      <w:start w:val="1"/>
      <w:numFmt w:val="bullet"/>
      <w:lvlText w:val=""/>
      <w:lvlJc w:val="left"/>
      <w:pPr>
        <w:tabs>
          <w:tab w:val="num" w:pos="360"/>
        </w:tabs>
        <w:ind w:left="360" w:hanging="360"/>
      </w:pPr>
      <w:rPr>
        <w:rFonts w:ascii="Symbol" w:hAnsi="Symbol" w:cs="Symbol" w:hint="default"/>
        <w:rFonts w:cs="Symbol"/>
      </w:rPr>
    </w:lvl>
  </w:abstractNum>
  <w:abstractNum w:abstractNumId="4">
    <w:lvl w:ilvl="0">
      <w:numFmt w:val="bullet"/>
      <w:lvlText w:val="-"/>
      <w:lvlJc w:val="left"/>
      <w:pPr>
        <w:tabs>
          <w:tab w:val="num" w:pos="360"/>
        </w:tabs>
        <w:ind w:left="360" w:hanging="360"/>
      </w:pPr>
      <w:rPr>
        <w:rFonts w:ascii="Liberation Serif" w:hAnsi="Liberation Serif" w:cs="Liberation Serif" w:hint="default"/>
        <w:rFonts w:cs="Calibri"/>
      </w:rPr>
    </w:lvl>
  </w:abstractNum>
  <w:abstractNum w:abstractNumId="5">
    <w:lvl w:ilvl="0">
      <w:numFmt w:val="bullet"/>
      <w:lvlText w:val="-"/>
      <w:lvlJc w:val="left"/>
      <w:pPr>
        <w:tabs>
          <w:tab w:val="num" w:pos="360"/>
        </w:tabs>
        <w:ind w:left="360" w:hanging="360"/>
      </w:pPr>
      <w:rPr>
        <w:rFonts w:ascii="Liberation Serif" w:hAnsi="Liberation Serif" w:cs="Liberation Serif" w:hint="default"/>
        <w:szCs w:val="22"/>
        <w:rFonts w:cs="Calibri"/>
      </w:rPr>
    </w:lvl>
  </w:abstractNum>
  <w:abstractNum w:abstractNumId="6">
    <w:lvl w:ilvl="0">
      <w:start w:val="1"/>
      <w:numFmt w:val="bullet"/>
      <w:lvlText w:val="-"/>
      <w:lvlJc w:val="left"/>
      <w:pPr>
        <w:tabs>
          <w:tab w:val="num" w:pos="360"/>
        </w:tabs>
        <w:ind w:left="360" w:hanging="360"/>
      </w:pPr>
      <w:rPr>
        <w:rFonts w:ascii="Tahoma" w:hAnsi="Tahoma" w:cs="Tahoma" w:hint="default"/>
        <w:rFonts w:cs="Tahoma"/>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Arial" w:hAnsi="Arial" w:eastAsia="Times New Roman" w:cs="Arial"/>
      <w:color w:val="auto"/>
      <w:sz w:val="22"/>
      <w:szCs w:val="20"/>
      <w:lang w:val="fr-FR" w:bidi="ar-SA" w:eastAsia="zh-CN"/>
    </w:rPr>
  </w:style>
  <w:style w:type="paragraph" w:styleId="Heading1">
    <w:name w:val="Heading 1"/>
    <w:basedOn w:val="Normal"/>
    <w:next w:val="Normal"/>
    <w:qFormat/>
    <w:pPr>
      <w:keepNext w:val="true"/>
      <w:numPr>
        <w:ilvl w:val="0"/>
        <w:numId w:val="1"/>
      </w:numPr>
      <w:pBdr>
        <w:top w:val="single" w:sz="4" w:space="1" w:color="000000"/>
        <w:left w:val="single" w:sz="4" w:space="4" w:color="000000"/>
        <w:bottom w:val="single" w:sz="4" w:space="1" w:color="000000"/>
        <w:right w:val="single" w:sz="4" w:space="4" w:color="000000"/>
      </w:pBdr>
      <w:tabs>
        <w:tab w:val="left" w:pos="9639" w:leader="none"/>
      </w:tabs>
      <w:jc w:val="center"/>
      <w:outlineLvl w:val="0"/>
    </w:pPr>
    <w:rPr>
      <w:rFonts w:cs="Arial"/>
      <w:b/>
      <w:bCs/>
      <w:szCs w:val="22"/>
    </w:rPr>
  </w:style>
  <w:style w:type="paragraph" w:styleId="Heading2">
    <w:name w:val="Heading 2"/>
    <w:basedOn w:val="Normal"/>
    <w:next w:val="Normal"/>
    <w:qFormat/>
    <w:pPr>
      <w:keepNext w:val="true"/>
      <w:numPr>
        <w:ilvl w:val="1"/>
        <w:numId w:val="1"/>
      </w:numPr>
      <w:tabs>
        <w:tab w:val="left" w:pos="1701" w:leader="none"/>
      </w:tabs>
      <w:jc w:val="both"/>
      <w:outlineLvl w:val="1"/>
    </w:pPr>
    <w:rPr>
      <w:rFonts w:cs="Arial"/>
      <w:b/>
      <w:bCs/>
      <w:i/>
      <w:iCs/>
      <w:sz w:val="24"/>
      <w:szCs w:val="24"/>
    </w:rPr>
  </w:style>
  <w:style w:type="paragraph" w:styleId="Heading3">
    <w:name w:val="Heading 3"/>
    <w:basedOn w:val="Normal"/>
    <w:next w:val="Normal"/>
    <w:qFormat/>
    <w:pPr>
      <w:keepNext w:val="true"/>
      <w:numPr>
        <w:ilvl w:val="2"/>
        <w:numId w:val="1"/>
      </w:numPr>
      <w:spacing w:before="240" w:after="60"/>
      <w:jc w:val="both"/>
      <w:outlineLvl w:val="2"/>
    </w:pPr>
    <w:rPr>
      <w:rFonts w:ascii="VAG Rounded Th;Times New Roman" w:hAnsi="VAG Rounded Th;Times New Roman" w:cs="VAG Rounded Th;Times New Roman"/>
      <w:sz w:val="24"/>
      <w:szCs w:val="24"/>
      <w:u w:val="single"/>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keepNext w:val="true"/>
      <w:numPr>
        <w:ilvl w:val="5"/>
        <w:numId w:val="1"/>
      </w:numPr>
      <w:spacing w:before="0" w:after="60"/>
      <w:ind w:hanging="0"/>
      <w:outlineLvl w:val="5"/>
    </w:pPr>
    <w:rPr>
      <w:rFonts w:ascii="Arial" w:hAnsi="Arial" w:cs="Arial"/>
      <w:b/>
      <w:u w:val="single"/>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keepNext w:val="true"/>
      <w:numPr>
        <w:ilvl w:val="7"/>
        <w:numId w:val="1"/>
      </w:numPr>
      <w:tabs>
        <w:tab w:val="left" w:pos="426" w:leader="none"/>
        <w:tab w:val="left" w:pos="5103" w:leader="none"/>
      </w:tabs>
      <w:jc w:val="both"/>
      <w:outlineLvl w:val="7"/>
    </w:pPr>
    <w:rPr>
      <w:rFonts w:ascii="Arial" w:hAnsi="Arial" w:cs="Arial"/>
      <w:b/>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Calibri" w:hAnsi="Calibri" w:eastAsia="Calibri"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cs="Calibri"/>
    </w:rPr>
  </w:style>
  <w:style w:type="character" w:styleId="WW8Num7z0">
    <w:name w:val="WW8Num7z0"/>
    <w:qFormat/>
    <w:rPr>
      <w:rFonts w:ascii="VAG Rounded Lt;Arial" w:hAnsi="VAG Rounded Lt;Arial" w:eastAsia="Marlett" w:cs="Marlett"/>
    </w:rPr>
  </w:style>
  <w:style w:type="character" w:styleId="WW8Num7z1">
    <w:name w:val="WW8Num7z1"/>
    <w:qFormat/>
    <w:rPr>
      <w:rFonts w:ascii="Courier New" w:hAnsi="Courier New" w:cs="Courier New"/>
    </w:rPr>
  </w:style>
  <w:style w:type="character" w:styleId="WW8Num7z2">
    <w:name w:val="WW8Num7z2"/>
    <w:qFormat/>
    <w:rPr>
      <w:rFonts w:ascii="Symbol" w:hAnsi="Symbol" w:cs="Symbol"/>
      <w:color w:val="000000"/>
      <w:sz w:val="22"/>
      <w:szCs w:val="22"/>
    </w:rPr>
  </w:style>
  <w:style w:type="character" w:styleId="WW8Num7z3">
    <w:name w:val="WW8Num7z3"/>
    <w:qFormat/>
    <w:rPr>
      <w:rFonts w:ascii="Symbol" w:hAnsi="Symbol" w:cs="Symbol"/>
    </w:rPr>
  </w:style>
  <w:style w:type="character" w:styleId="WW8Num7z5">
    <w:name w:val="WW8Num7z5"/>
    <w:qFormat/>
    <w:rPr>
      <w:rFonts w:ascii="Wingdings" w:hAnsi="Wingdings" w:cs="Wingdings"/>
    </w:rPr>
  </w:style>
  <w:style w:type="character" w:styleId="WW8Num8z0">
    <w:name w:val="WW8Num8z0"/>
    <w:qFormat/>
    <w:rPr>
      <w:rFonts w:ascii="Symbol" w:hAnsi="Symbol" w:cs="Symbol"/>
      <w:color w:val="0070C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color w:val="0070C0"/>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rFonts w:ascii="Calibri" w:hAnsi="Calibri" w:cs="Calibri"/>
      <w:szCs w:val="22"/>
    </w:rPr>
  </w:style>
  <w:style w:type="character" w:styleId="WW8Num12z0">
    <w:name w:val="WW8Num12z0"/>
    <w:qFormat/>
    <w:rPr>
      <w:rFonts w:ascii="Tahoma" w:hAnsi="Tahoma" w:cs="Tahoma"/>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b/>
    </w:rPr>
  </w:style>
  <w:style w:type="character" w:styleId="WW8Num14z1">
    <w:name w:val="WW8Num14z1"/>
    <w:qFormat/>
    <w:rPr/>
  </w:style>
  <w:style w:type="character" w:styleId="WW8Num15z0">
    <w:name w:val="WW8Num15z0"/>
    <w:qFormat/>
    <w:rPr>
      <w:rFonts w:ascii="Symbol" w:hAnsi="Symbol" w:cs="Symbol"/>
      <w:color w:val="0070C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7z0">
    <w:name w:val="WW8Num17z0"/>
    <w:qFormat/>
    <w:rPr>
      <w:rFonts w:ascii="Wingdings" w:hAnsi="Wingdings" w:cs="Wingdings"/>
    </w:rPr>
  </w:style>
  <w:style w:type="character" w:styleId="WW8Num18z0">
    <w:name w:val="WW8Num18z0"/>
    <w:qFormat/>
    <w:rPr>
      <w:rFonts w:ascii="Wingdings" w:hAnsi="Wingdings" w:cs="Wingdings"/>
      <w:b/>
      <w:i w:val="false"/>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Policepardfaut">
    <w:name w:val="Police par défaut"/>
    <w:qFormat/>
    <w:rPr/>
  </w:style>
  <w:style w:type="character" w:styleId="Error">
    <w:name w:val="error"/>
    <w:basedOn w:val="Policepardfaut"/>
    <w:qFormat/>
    <w:rPr/>
  </w:style>
  <w:style w:type="character" w:styleId="StrongEmphasis">
    <w:name w:val="Strong Emphasis"/>
    <w:qFormat/>
    <w:rPr>
      <w:b/>
      <w:bCs/>
    </w:rPr>
  </w:style>
  <w:style w:type="character" w:styleId="InternetLink">
    <w:name w:val="Internet Link"/>
    <w:rPr>
      <w:color w:val="0000FF"/>
      <w:u w:val="single"/>
    </w:rPr>
  </w:style>
  <w:style w:type="character" w:styleId="FootnoteCharacters">
    <w:name w:val="Footnote Characters"/>
    <w:qFormat/>
    <w:rPr>
      <w:vertAlign w:val="superscript"/>
    </w:rPr>
  </w:style>
  <w:style w:type="character" w:styleId="PageNumber">
    <w:name w:val="Page Number"/>
    <w:basedOn w:val="Policepardfaut"/>
    <w:rPr/>
  </w:style>
  <w:style w:type="character" w:styleId="Emphasis">
    <w:name w:val="Emphasis"/>
    <w:qFormat/>
    <w:rPr>
      <w:i/>
      <w:iCs/>
    </w:rPr>
  </w:style>
  <w:style w:type="character" w:styleId="Titre3Car">
    <w:name w:val="Titre 3 Car"/>
    <w:qFormat/>
    <w:rPr>
      <w:rFonts w:ascii="VAG Rounded Th;Times New Roman" w:hAnsi="VAG Rounded Th;Times New Roman" w:cs="VAG Rounded Th;Times New Roman"/>
      <w:sz w:val="24"/>
      <w:szCs w:val="24"/>
      <w:u w:val="single"/>
    </w:rPr>
  </w:style>
  <w:style w:type="character" w:styleId="Appleconvertedspace">
    <w:name w:val="apple-converted-space"/>
    <w:basedOn w:val="Policepardfaut"/>
    <w:qFormat/>
    <w:rPr/>
  </w:style>
  <w:style w:type="character" w:styleId="Marquedecommentaire">
    <w:name w:val="Marque de commentaire"/>
    <w:qFormat/>
    <w:rPr>
      <w:sz w:val="16"/>
      <w:szCs w:val="16"/>
    </w:rPr>
  </w:style>
  <w:style w:type="character" w:styleId="CommentaireCar">
    <w:name w:val="Commentaire Car"/>
    <w:qFormat/>
    <w:rPr>
      <w:rFonts w:ascii="Arial" w:hAnsi="Arial" w:cs="Arial"/>
    </w:rPr>
  </w:style>
  <w:style w:type="character" w:styleId="ObjetducommentaireCar">
    <w:name w:val="Objet du commentaire Car"/>
    <w:qFormat/>
    <w:rPr>
      <w:rFonts w:ascii="Arial" w:hAnsi="Arial" w:cs="Arial"/>
      <w:b/>
      <w:bCs/>
    </w:rPr>
  </w:style>
  <w:style w:type="character" w:styleId="Titre2Car">
    <w:name w:val="Titre 2 Car"/>
    <w:qFormat/>
    <w:rPr>
      <w:rFonts w:ascii="Arial" w:hAnsi="Arial" w:cs="Arial"/>
      <w:b/>
      <w:bCs/>
      <w:i/>
      <w:iCs/>
      <w:sz w:val="24"/>
      <w:szCs w:val="24"/>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sz w:val="28"/>
      <w:szCs w:val="28"/>
    </w:rPr>
  </w:style>
  <w:style w:type="paragraph" w:styleId="List">
    <w:name w:val="List"/>
    <w:basedOn w:val="Normal"/>
    <w:pPr>
      <w:numPr>
        <w:ilvl w:val="0"/>
        <w:numId w:val="6"/>
      </w:numPr>
      <w:jc w:val="both"/>
    </w:pPr>
    <w:rPr>
      <w:rFonts w:ascii="VAG Rounded Lt;Arial" w:hAnsi="VAG Rounded Lt;Arial" w:cs="VAG Rounded Lt;Arial"/>
      <w:sz w:val="22"/>
      <w:szCs w:val="22"/>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BodyText2">
    <w:name w:val="Body Text 2"/>
    <w:basedOn w:val="Normal"/>
    <w:qFormat/>
    <w:pPr>
      <w:tabs>
        <w:tab w:val="left" w:pos="0" w:leader="none"/>
      </w:tabs>
      <w:jc w:val="both"/>
    </w:pPr>
    <w:rPr>
      <w:rFonts w:ascii="FuturaA Bk BT;Lucida Sans Unicode" w:hAnsi="FuturaA Bk BT;Lucida Sans Unicode" w:cs="FuturaA Bk BT;Lucida Sans Unicode"/>
      <w:sz w:val="24"/>
      <w:szCs w:val="24"/>
    </w:rPr>
  </w:style>
  <w:style w:type="paragraph" w:styleId="NormalWeb">
    <w:name w:val="Normal (Web)"/>
    <w:basedOn w:val="Normal"/>
    <w:qFormat/>
    <w:pPr>
      <w:spacing w:before="100" w:after="100"/>
    </w:pPr>
    <w:rPr>
      <w:sz w:val="24"/>
      <w:szCs w:val="24"/>
    </w:rPr>
  </w:style>
  <w:style w:type="paragraph" w:styleId="Textedebulles">
    <w:name w:val="Texte de bulles"/>
    <w:basedOn w:val="Normal"/>
    <w:qFormat/>
    <w:pPr/>
    <w:rPr>
      <w:rFonts w:ascii="Tahoma" w:hAnsi="Tahoma" w:cs="Tahoma"/>
      <w:sz w:val="16"/>
      <w:szCs w:val="16"/>
    </w:rPr>
  </w:style>
  <w:style w:type="paragraph" w:styleId="Corpsdetexte3">
    <w:name w:val="Corps de texte 3"/>
    <w:basedOn w:val="Normal"/>
    <w:qFormat/>
    <w:pPr>
      <w:spacing w:before="0" w:after="120"/>
    </w:pPr>
    <w:rPr>
      <w:sz w:val="16"/>
      <w:szCs w:val="16"/>
    </w:rPr>
  </w:style>
  <w:style w:type="paragraph" w:styleId="Footnote">
    <w:name w:val="Footnote Text"/>
    <w:basedOn w:val="Normal"/>
    <w:pPr/>
    <w:rPr/>
  </w:style>
  <w:style w:type="paragraph" w:styleId="Corpsdetexte2">
    <w:name w:val="Corps de texte 2"/>
    <w:basedOn w:val="Normal"/>
    <w:qFormat/>
    <w:pPr>
      <w:spacing w:lineRule="auto" w:line="480" w:before="0" w:after="120"/>
    </w:pPr>
    <w:rPr/>
  </w:style>
  <w:style w:type="paragraph" w:styleId="Listepuces">
    <w:name w:val="Liste à puces"/>
    <w:basedOn w:val="Normal"/>
    <w:qFormat/>
    <w:pPr>
      <w:numPr>
        <w:ilvl w:val="0"/>
        <w:numId w:val="3"/>
      </w:numPr>
    </w:pPr>
    <w:rPr>
      <w:rFonts w:ascii="Futura Lt BT" w:hAnsi="Futura Lt BT" w:cs="Futura Lt BT"/>
    </w:rPr>
  </w:style>
  <w:style w:type="paragraph" w:styleId="Listepuces2">
    <w:name w:val="Liste à puces 2"/>
    <w:basedOn w:val="Normal"/>
    <w:qFormat/>
    <w:pPr>
      <w:numPr>
        <w:ilvl w:val="0"/>
        <w:numId w:val="2"/>
      </w:numPr>
    </w:pPr>
    <w:rPr>
      <w:rFonts w:ascii="Futura Lt BT" w:hAnsi="Futura Lt BT" w:cs="Futura Lt BT"/>
    </w:rPr>
  </w:style>
  <w:style w:type="paragraph" w:styleId="BodyText3">
    <w:name w:val="Body Text 3"/>
    <w:basedOn w:val="Normal"/>
    <w:qFormat/>
    <w:pPr>
      <w:tabs>
        <w:tab w:val="left" w:pos="1065" w:leader="none"/>
      </w:tabs>
      <w:jc w:val="both"/>
    </w:pPr>
    <w:rPr>
      <w:i/>
      <w:sz w:val="24"/>
    </w:rPr>
  </w:style>
  <w:style w:type="paragraph" w:styleId="BodyTextIndent2">
    <w:name w:val="Body Text Indent 2"/>
    <w:basedOn w:val="Normal"/>
    <w:qFormat/>
    <w:pPr>
      <w:tabs>
        <w:tab w:val="left" w:pos="1065" w:leader="none"/>
      </w:tabs>
      <w:ind w:left="705" w:hanging="0"/>
      <w:jc w:val="both"/>
    </w:pPr>
    <w:rPr>
      <w:sz w:val="24"/>
    </w:rPr>
  </w:style>
  <w:style w:type="paragraph" w:styleId="Bodytextindent21">
    <w:name w:val="bodytextindent2"/>
    <w:basedOn w:val="Normal"/>
    <w:qFormat/>
    <w:pPr>
      <w:ind w:left="1418" w:hanging="0"/>
      <w:jc w:val="both"/>
    </w:pPr>
    <w:rPr>
      <w:rFonts w:eastAsia="MS Mincho;ＭＳ 明朝"/>
      <w:sz w:val="24"/>
      <w:szCs w:val="24"/>
    </w:rPr>
  </w:style>
  <w:style w:type="paragraph" w:styleId="Explorateurdedocuments">
    <w:name w:val="Explorateur de documents"/>
    <w:basedOn w:val="Normal"/>
    <w:qFormat/>
    <w:pPr>
      <w:shd w:fill="000080" w:val="clear"/>
    </w:pPr>
    <w:rPr>
      <w:rFonts w:ascii="Tahoma" w:hAnsi="Tahoma" w:cs="Tahoma"/>
    </w:rPr>
  </w:style>
  <w:style w:type="paragraph" w:styleId="Contents3">
    <w:name w:val="TOC 3"/>
    <w:basedOn w:val="Normal"/>
    <w:next w:val="Normal"/>
    <w:pPr>
      <w:tabs>
        <w:tab w:val="right" w:pos="9072" w:leader="dot"/>
      </w:tabs>
      <w:spacing w:lineRule="auto" w:line="360"/>
      <w:ind w:left="567" w:right="567" w:hanging="0"/>
    </w:pPr>
    <w:rPr/>
  </w:style>
  <w:style w:type="paragraph" w:styleId="Contents4">
    <w:name w:val="TOC 4"/>
    <w:basedOn w:val="Normal"/>
    <w:next w:val="Normal"/>
    <w:pPr>
      <w:tabs>
        <w:tab w:val="right" w:pos="9072" w:leader="dot"/>
      </w:tabs>
      <w:spacing w:lineRule="auto" w:line="360"/>
      <w:ind w:left="567" w:hanging="0"/>
    </w:pPr>
    <w:rPr>
      <w:rFonts w:ascii="Arial" w:hAnsi="Arial" w:cs="Arial"/>
    </w:rPr>
  </w:style>
  <w:style w:type="paragraph" w:styleId="Contents1">
    <w:name w:val="TOC 1"/>
    <w:basedOn w:val="Normal"/>
    <w:next w:val="Normal"/>
    <w:pPr>
      <w:tabs>
        <w:tab w:val="right" w:pos="9060" w:leader="dot"/>
      </w:tabs>
      <w:spacing w:lineRule="auto" w:line="360" w:before="120" w:after="0"/>
    </w:pPr>
    <w:rPr>
      <w:rFonts w:ascii="Arial" w:hAnsi="Arial" w:cs="Arial"/>
      <w:b/>
      <w:lang w:val="en-GB" w:eastAsia="en-GB"/>
    </w:rPr>
  </w:style>
  <w:style w:type="paragraph" w:styleId="Contents2">
    <w:name w:val="TOC 2"/>
    <w:basedOn w:val="Normal"/>
    <w:next w:val="Normal"/>
    <w:pPr>
      <w:tabs>
        <w:tab w:val="left" w:pos="960" w:leader="none"/>
        <w:tab w:val="right" w:pos="9072" w:leader="dot"/>
      </w:tabs>
      <w:spacing w:lineRule="auto" w:line="360" w:before="120" w:after="0"/>
      <w:ind w:left="198" w:right="567" w:hanging="0"/>
    </w:pPr>
    <w:rPr>
      <w:rFonts w:ascii="Arial" w:hAnsi="Arial" w:cs="Arial"/>
      <w:lang w:val="en-GB" w:eastAsia="en-GB"/>
    </w:rPr>
  </w:style>
  <w:style w:type="paragraph" w:styleId="Paragraphedeliste">
    <w:name w:val="Paragraphe de liste"/>
    <w:basedOn w:val="Normal"/>
    <w:qFormat/>
    <w:pPr>
      <w:ind w:left="708" w:hanging="0"/>
    </w:pPr>
    <w:rPr/>
  </w:style>
  <w:style w:type="paragraph" w:styleId="Msolistparagraph">
    <w:name w:val="msolistparagraph"/>
    <w:basedOn w:val="Normal"/>
    <w:qFormat/>
    <w:pPr>
      <w:spacing w:before="100" w:after="100"/>
    </w:pPr>
    <w:rPr>
      <w:rFonts w:ascii="Times New Roman" w:hAnsi="Times New Roman" w:cs="Times New Roman"/>
      <w:sz w:val="24"/>
      <w:szCs w:val="24"/>
    </w:rPr>
  </w:style>
  <w:style w:type="paragraph" w:styleId="Msolistparagraphcxsplast">
    <w:name w:val="msolistparagraphcxsplast"/>
    <w:basedOn w:val="Normal"/>
    <w:qFormat/>
    <w:pPr>
      <w:spacing w:before="100" w:after="100"/>
    </w:pPr>
    <w:rPr>
      <w:rFonts w:ascii="Times New Roman" w:hAnsi="Times New Roman" w:cs="Times New Roman"/>
      <w:sz w:val="24"/>
      <w:szCs w:val="24"/>
    </w:rPr>
  </w:style>
  <w:style w:type="paragraph" w:styleId="Commentaire">
    <w:name w:val="Commentaire"/>
    <w:basedOn w:val="Normal"/>
    <w:qFormat/>
    <w:pPr/>
    <w:rPr>
      <w:sz w:val="20"/>
    </w:rPr>
  </w:style>
  <w:style w:type="paragraph" w:styleId="Objetducommentaire">
    <w:name w:val="Objet du commentaire"/>
    <w:basedOn w:val="Commentaire"/>
    <w:next w:val="Commentaire"/>
    <w:qFormat/>
    <w:pPr/>
    <w:rPr>
      <w:b/>
      <w:bCs/>
    </w:rPr>
  </w:style>
  <w:style w:type="paragraph" w:styleId="Default">
    <w:name w:val="Default"/>
    <w:qFormat/>
    <w:pPr>
      <w:widowControl/>
      <w:autoSpaceDE w:val="false"/>
    </w:pPr>
    <w:rPr>
      <w:rFonts w:ascii="Arial" w:hAnsi="Arial" w:eastAsia="Times New Roman" w:cs="Arial"/>
      <w:color w:val="000000"/>
      <w:sz w:val="24"/>
      <w:szCs w:val="24"/>
      <w:lang w:val="fr-FR"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2022-02-22T14:16:00Z</dcterms:created>
  <dc:creator/>
  <dc:description/>
  <dc:language>en-GB</dc:language>
  <cp:lastModifiedBy/>
  <cp:lastPrinted>2022-02-14T13:39:00Z</cp:lastPrinted>
  <dcterms:modified xsi:type="dcterms:W3CDTF">2022-02-22T14:17:00Z</dcterms:modified>
  <cp:revision>3</cp:revision>
  <dc:subject/>
  <dc:title>ACCORD DU XX/XX 2008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0x0101009AE53A9E9CE43A449AB07CE61EA644B2</vt:lpwstr>
  </property>
</Properties>
</file>