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1564DCBD" w14:textId="72F1A962" w:rsidP="00331B44" w:rsidR="007402D9" w:rsidRDefault="00331B44">
      <w:pPr>
        <w:tabs>
          <w:tab w:pos="5233" w:val="center"/>
        </w:tabs>
        <w:spacing w:after="0"/>
        <w:rPr>
          <w:rFonts w:ascii="Times New Roman" w:cs="Times New Roman" w:hAnsi="Times New Roman"/>
          <w:b/>
          <w:sz w:val="28"/>
          <w:szCs w:val="28"/>
        </w:rPr>
      </w:pPr>
      <w:bookmarkStart w:id="0" w:name="_Hlk75512617"/>
      <w:r>
        <w:rPr>
          <w:rFonts w:ascii="Times New Roman" w:cs="Times New Roman" w:hAnsi="Times New Roman"/>
          <w:b/>
          <w:sz w:val="28"/>
          <w:szCs w:val="28"/>
        </w:rPr>
        <w:tab/>
      </w:r>
      <w:r w:rsidR="003C6E17">
        <w:rPr>
          <w:rFonts w:ascii="Times New Roman" w:cs="Times New Roman" w:hAnsi="Times New Roman"/>
          <w:b/>
          <w:sz w:val="28"/>
          <w:szCs w:val="28"/>
        </w:rPr>
        <w:t>A</w:t>
      </w:r>
      <w:r w:rsidR="00230484">
        <w:rPr>
          <w:rFonts w:ascii="Times New Roman" w:cs="Times New Roman" w:hAnsi="Times New Roman"/>
          <w:b/>
          <w:sz w:val="28"/>
          <w:szCs w:val="28"/>
        </w:rPr>
        <w:t xml:space="preserve">ccord </w:t>
      </w:r>
      <w:r w:rsidR="00772D23">
        <w:rPr>
          <w:rFonts w:ascii="Times New Roman" w:cs="Times New Roman" w:hAnsi="Times New Roman"/>
          <w:b/>
          <w:sz w:val="28"/>
          <w:szCs w:val="28"/>
        </w:rPr>
        <w:t xml:space="preserve">relatif aux négociations annuelles obligatoires 2022 </w:t>
      </w:r>
      <w:r w:rsidR="00230484">
        <w:rPr>
          <w:rFonts w:ascii="Times New Roman" w:cs="Times New Roman" w:hAnsi="Times New Roman"/>
          <w:b/>
          <w:sz w:val="28"/>
          <w:szCs w:val="28"/>
        </w:rPr>
        <w:t>au sein de l’UES CAT 2019</w:t>
      </w:r>
    </w:p>
    <w:p w14:paraId="597501CB" w14:textId="77777777" w:rsidP="007402D9" w:rsidR="007402D9" w:rsidRDefault="007402D9">
      <w:pPr>
        <w:spacing w:after="0"/>
        <w:jc w:val="center"/>
      </w:pPr>
    </w:p>
    <w:p w14:paraId="78D2BF5B" w14:textId="77777777" w:rsidP="007402D9" w:rsidR="007402D9" w:rsidRDefault="007402D9"/>
    <w:p w14:paraId="4803F481" w14:textId="77777777" w:rsidP="007402D9" w:rsidR="007402D9" w:rsidRDefault="007402D9"/>
    <w:p w14:paraId="5AC7C8CF" w14:textId="77777777" w:rsidP="007402D9" w:rsidR="007402D9" w:rsidRDefault="007402D9" w:rsidRPr="00911B0D">
      <w:pPr>
        <w:rPr>
          <w:rFonts w:ascii="Times New Roman" w:cs="Times New Roman" w:hAnsi="Times New Roman"/>
        </w:rPr>
      </w:pPr>
      <w:r w:rsidRPr="00911B0D">
        <w:rPr>
          <w:rFonts w:ascii="Times New Roman" w:cs="Times New Roman" w:hAnsi="Times New Roman"/>
        </w:rPr>
        <w:t>Entre les soussignés :</w:t>
      </w:r>
    </w:p>
    <w:p w14:paraId="3D6FA622" w14:textId="77777777" w:rsidP="007402D9" w:rsidR="007402D9" w:rsidRDefault="007402D9" w:rsidRPr="00911B0D">
      <w:pPr>
        <w:jc w:val="both"/>
        <w:rPr>
          <w:rFonts w:ascii="Times New Roman" w:cs="Times New Roman" w:hAnsi="Times New Roman"/>
        </w:rPr>
      </w:pPr>
      <w:r>
        <w:rPr>
          <w:rFonts w:ascii="Times New Roman" w:cs="Times New Roman" w:hAnsi="Times New Roman"/>
        </w:rPr>
        <w:t>Les sociétés énumérées dans l’</w:t>
      </w:r>
      <w:r w:rsidR="0035267E">
        <w:rPr>
          <w:rFonts w:ascii="Times New Roman" w:cs="Times New Roman" w:hAnsi="Times New Roman"/>
        </w:rPr>
        <w:t>a</w:t>
      </w:r>
      <w:r>
        <w:rPr>
          <w:rFonts w:ascii="Times New Roman" w:cs="Times New Roman" w:hAnsi="Times New Roman"/>
        </w:rPr>
        <w:t xml:space="preserve">venant du </w:t>
      </w:r>
      <w:r w:rsidR="00EF3EC0">
        <w:rPr>
          <w:rFonts w:ascii="Times New Roman" w:cs="Times New Roman" w:hAnsi="Times New Roman"/>
        </w:rPr>
        <w:t>2</w:t>
      </w:r>
      <w:r w:rsidR="0035267E">
        <w:rPr>
          <w:rFonts w:ascii="Times New Roman" w:cs="Times New Roman" w:hAnsi="Times New Roman"/>
        </w:rPr>
        <w:t>4</w:t>
      </w:r>
      <w:r w:rsidR="00614B5A">
        <w:rPr>
          <w:rFonts w:ascii="Times New Roman" w:cs="Times New Roman" w:hAnsi="Times New Roman"/>
        </w:rPr>
        <w:t xml:space="preserve"> </w:t>
      </w:r>
      <w:r w:rsidR="0035267E">
        <w:rPr>
          <w:rFonts w:ascii="Times New Roman" w:cs="Times New Roman" w:hAnsi="Times New Roman"/>
        </w:rPr>
        <w:t>n</w:t>
      </w:r>
      <w:r w:rsidR="00614B5A">
        <w:rPr>
          <w:rFonts w:ascii="Times New Roman" w:cs="Times New Roman" w:hAnsi="Times New Roman"/>
        </w:rPr>
        <w:t>ovembre 2021</w:t>
      </w:r>
      <w:r>
        <w:rPr>
          <w:rFonts w:ascii="Times New Roman" w:cs="Times New Roman" w:hAnsi="Times New Roman"/>
        </w:rPr>
        <w:t xml:space="preserve"> à l’accord </w:t>
      </w:r>
      <w:r w:rsidR="00614B5A">
        <w:rPr>
          <w:rFonts w:ascii="Times New Roman" w:cs="Times New Roman" w:hAnsi="Times New Roman"/>
        </w:rPr>
        <w:t xml:space="preserve">du </w:t>
      </w:r>
      <w:r w:rsidR="00506CE9">
        <w:rPr>
          <w:rFonts w:ascii="Times New Roman" w:cs="Times New Roman" w:hAnsi="Times New Roman"/>
        </w:rPr>
        <w:t xml:space="preserve">25 février </w:t>
      </w:r>
      <w:r w:rsidR="00614B5A">
        <w:rPr>
          <w:rFonts w:ascii="Times New Roman" w:cs="Times New Roman" w:hAnsi="Times New Roman"/>
        </w:rPr>
        <w:t>2019</w:t>
      </w:r>
      <w:r>
        <w:rPr>
          <w:rFonts w:ascii="Times New Roman" w:cs="Times New Roman" w:hAnsi="Times New Roman"/>
        </w:rPr>
        <w:t>, constituant l’UES CAT 2019</w:t>
      </w:r>
    </w:p>
    <w:p w14:paraId="7F4546A2" w14:textId="276EEEB9" w:rsidP="007402D9" w:rsidR="007402D9" w:rsidRDefault="007402D9" w:rsidRPr="00911B0D">
      <w:pPr>
        <w:jc w:val="both"/>
        <w:rPr>
          <w:rFonts w:ascii="Times New Roman" w:cs="Times New Roman" w:hAnsi="Times New Roman"/>
        </w:rPr>
      </w:pPr>
      <w:r w:rsidRPr="00AF23ED">
        <w:rPr>
          <w:rFonts w:ascii="Times New Roman" w:cs="Times New Roman" w:hAnsi="Times New Roman"/>
        </w:rPr>
        <w:t>Représentées par</w:t>
      </w:r>
      <w:r w:rsidR="0096463F">
        <w:rPr>
          <w:rFonts w:ascii="Times New Roman" w:cs="Times New Roman" w:hAnsi="Times New Roman"/>
        </w:rPr>
        <w:t xml:space="preserve"> Monsieur </w:t>
      </w:r>
      <w:r w:rsidR="004A732A">
        <w:rPr>
          <w:rFonts w:ascii="Times New Roman" w:cs="Times New Roman" w:hAnsi="Times New Roman"/>
        </w:rPr>
        <w:t>…</w:t>
      </w:r>
      <w:r w:rsidR="0096463F">
        <w:rPr>
          <w:rFonts w:ascii="Times New Roman" w:cs="Times New Roman" w:hAnsi="Times New Roman"/>
        </w:rPr>
        <w:t>, Directeur de</w:t>
      </w:r>
      <w:r w:rsidR="00582764">
        <w:rPr>
          <w:rFonts w:ascii="Times New Roman" w:cs="Times New Roman" w:hAnsi="Times New Roman"/>
        </w:rPr>
        <w:t>s</w:t>
      </w:r>
      <w:r w:rsidR="0096463F">
        <w:rPr>
          <w:rFonts w:ascii="Times New Roman" w:cs="Times New Roman" w:hAnsi="Times New Roman"/>
        </w:rPr>
        <w:t xml:space="preserve"> Supports du Groupe CAT</w:t>
      </w:r>
      <w:r w:rsidR="0019231A">
        <w:rPr>
          <w:rFonts w:ascii="Times New Roman" w:cs="Times New Roman" w:hAnsi="Times New Roman"/>
        </w:rPr>
        <w:t xml:space="preserve"> </w:t>
      </w:r>
    </w:p>
    <w:p w14:paraId="1FB39E5A" w14:textId="77777777" w:rsidP="007402D9" w:rsidR="007402D9" w:rsidRDefault="007402D9" w:rsidRPr="00911B0D">
      <w:pPr>
        <w:rPr>
          <w:rFonts w:ascii="Times New Roman" w:cs="Times New Roman" w:hAnsi="Times New Roman"/>
        </w:rPr>
      </w:pPr>
      <w:r w:rsidRPr="00911B0D">
        <w:rPr>
          <w:rFonts w:ascii="Times New Roman" w:cs="Times New Roman" w:hAnsi="Times New Roman"/>
        </w:rPr>
        <w:t xml:space="preserve">D’une part, </w:t>
      </w:r>
    </w:p>
    <w:p w14:paraId="48CEB2F1" w14:textId="77777777" w:rsidP="007402D9" w:rsidR="007402D9" w:rsidRDefault="007402D9" w:rsidRPr="00911B0D">
      <w:pPr>
        <w:rPr>
          <w:rFonts w:ascii="Times New Roman" w:cs="Times New Roman" w:hAnsi="Times New Roman"/>
        </w:rPr>
      </w:pPr>
    </w:p>
    <w:p w14:paraId="3CB3B5FF" w14:textId="77777777" w:rsidP="007402D9" w:rsidR="007402D9" w:rsidRDefault="007402D9" w:rsidRPr="00911B0D">
      <w:pPr>
        <w:jc w:val="both"/>
        <w:rPr>
          <w:rFonts w:ascii="Times New Roman" w:cs="Times New Roman" w:hAnsi="Times New Roman"/>
        </w:rPr>
      </w:pPr>
      <w:r w:rsidRPr="00911B0D">
        <w:rPr>
          <w:rFonts w:ascii="Times New Roman" w:cs="Times New Roman" w:hAnsi="Times New Roman"/>
        </w:rPr>
        <w:t>ET,</w:t>
      </w:r>
    </w:p>
    <w:p w14:paraId="5559C76F" w14:textId="77777777" w:rsidP="007402D9" w:rsidR="007402D9" w:rsidRDefault="007402D9" w:rsidRPr="00911B0D">
      <w:pPr>
        <w:jc w:val="both"/>
        <w:rPr>
          <w:rFonts w:ascii="Times New Roman" w:cs="Times New Roman" w:hAnsi="Times New Roman"/>
        </w:rPr>
      </w:pPr>
    </w:p>
    <w:p w14:paraId="7044D852" w14:textId="5E44735D" w:rsidP="007402D9" w:rsidR="007402D9" w:rsidRDefault="007402D9" w:rsidRPr="00AF23ED">
      <w:pPr>
        <w:jc w:val="both"/>
        <w:rPr>
          <w:rFonts w:ascii="Times New Roman" w:cs="Times New Roman" w:hAnsi="Times New Roman"/>
        </w:rPr>
      </w:pPr>
      <w:r w:rsidRPr="00AF23ED">
        <w:rPr>
          <w:rFonts w:ascii="Times New Roman" w:cs="Times New Roman" w:hAnsi="Times New Roman"/>
        </w:rPr>
        <w:t>L’organisation syndicale CFE- CGC</w:t>
      </w:r>
      <w:r w:rsidR="00F240DD" w:rsidRPr="00AF23ED">
        <w:rPr>
          <w:rFonts w:ascii="Times New Roman" w:cs="Times New Roman" w:hAnsi="Times New Roman"/>
        </w:rPr>
        <w:t>, représentée</w:t>
      </w:r>
      <w:r w:rsidRPr="00AF23ED">
        <w:rPr>
          <w:rFonts w:ascii="Times New Roman" w:cs="Times New Roman" w:hAnsi="Times New Roman"/>
        </w:rPr>
        <w:t xml:space="preserve"> par Monsieur </w:t>
      </w:r>
      <w:r w:rsidR="004A732A">
        <w:rPr>
          <w:rFonts w:ascii="Times New Roman" w:cs="Times New Roman" w:hAnsi="Times New Roman"/>
        </w:rPr>
        <w:t>…</w:t>
      </w:r>
      <w:r w:rsidRPr="00AF23ED">
        <w:rPr>
          <w:rFonts w:ascii="Times New Roman" w:cs="Times New Roman" w:hAnsi="Times New Roman"/>
        </w:rPr>
        <w:t>, Délégué Syndical National</w:t>
      </w:r>
    </w:p>
    <w:p w14:paraId="1C2BAA51" w14:textId="29045B7E" w:rsidP="007402D9" w:rsidR="007402D9" w:rsidRDefault="007402D9" w:rsidRPr="00AF23ED">
      <w:pPr>
        <w:jc w:val="both"/>
        <w:rPr>
          <w:rFonts w:ascii="Times New Roman" w:cs="Times New Roman" w:hAnsi="Times New Roman"/>
        </w:rPr>
      </w:pPr>
      <w:bookmarkStart w:id="1" w:name="_Hlk12441826"/>
      <w:r w:rsidRPr="00AF23ED">
        <w:rPr>
          <w:rFonts w:ascii="Times New Roman" w:cs="Times New Roman" w:hAnsi="Times New Roman"/>
        </w:rPr>
        <w:t>L’organisation syndicale CFTC, représentée par Monsieur</w:t>
      </w:r>
      <w:r w:rsidR="004A732A">
        <w:rPr>
          <w:rFonts w:ascii="Times New Roman" w:cs="Times New Roman" w:hAnsi="Times New Roman"/>
        </w:rPr>
        <w:t xml:space="preserve"> …</w:t>
      </w:r>
      <w:r w:rsidRPr="00AF23ED">
        <w:rPr>
          <w:rFonts w:ascii="Times New Roman" w:cs="Times New Roman" w:hAnsi="Times New Roman"/>
        </w:rPr>
        <w:t>, Délégué Syndical National</w:t>
      </w:r>
    </w:p>
    <w:bookmarkEnd w:id="1"/>
    <w:p w14:paraId="5231A7E3" w14:textId="6943B957" w:rsidP="007402D9" w:rsidR="007402D9" w:rsidRDefault="007402D9">
      <w:pPr>
        <w:jc w:val="both"/>
        <w:rPr>
          <w:rFonts w:ascii="Times New Roman" w:cs="Times New Roman" w:hAnsi="Times New Roman"/>
        </w:rPr>
      </w:pPr>
      <w:r w:rsidRPr="00AF23ED">
        <w:rPr>
          <w:rFonts w:ascii="Times New Roman" w:cs="Times New Roman" w:hAnsi="Times New Roman"/>
        </w:rPr>
        <w:t>L’organisation syndicale C</w:t>
      </w:r>
      <w:r>
        <w:rPr>
          <w:rFonts w:ascii="Times New Roman" w:cs="Times New Roman" w:hAnsi="Times New Roman"/>
        </w:rPr>
        <w:t>GT</w:t>
      </w:r>
      <w:r w:rsidRPr="00AF23ED">
        <w:rPr>
          <w:rFonts w:ascii="Times New Roman" w:cs="Times New Roman" w:hAnsi="Times New Roman"/>
        </w:rPr>
        <w:t xml:space="preserve"> représentée par </w:t>
      </w:r>
      <w:r>
        <w:rPr>
          <w:rFonts w:ascii="Times New Roman" w:cs="Times New Roman" w:hAnsi="Times New Roman"/>
        </w:rPr>
        <w:t xml:space="preserve">Monsieur </w:t>
      </w:r>
      <w:r w:rsidR="004A732A">
        <w:rPr>
          <w:rFonts w:ascii="Times New Roman" w:cs="Times New Roman" w:hAnsi="Times New Roman"/>
        </w:rPr>
        <w:t>…</w:t>
      </w:r>
      <w:r>
        <w:rPr>
          <w:rFonts w:ascii="Times New Roman" w:cs="Times New Roman" w:hAnsi="Times New Roman"/>
        </w:rPr>
        <w:t xml:space="preserve">, </w:t>
      </w:r>
      <w:r w:rsidRPr="00AF23ED">
        <w:rPr>
          <w:rFonts w:ascii="Times New Roman" w:cs="Times New Roman" w:hAnsi="Times New Roman"/>
        </w:rPr>
        <w:t>Délégué Syndical National</w:t>
      </w:r>
    </w:p>
    <w:p w14:paraId="56028DB9" w14:textId="6F1DE65A" w:rsidP="007402D9" w:rsidR="007402D9" w:rsidRDefault="007402D9" w:rsidRPr="00AF23ED">
      <w:pPr>
        <w:jc w:val="both"/>
        <w:rPr>
          <w:rFonts w:ascii="Times New Roman" w:cs="Times New Roman" w:hAnsi="Times New Roman"/>
        </w:rPr>
      </w:pPr>
      <w:r>
        <w:rPr>
          <w:rFonts w:ascii="Times New Roman" w:cs="Times New Roman" w:hAnsi="Times New Roman"/>
        </w:rPr>
        <w:t xml:space="preserve">L’organisation syndicale FO, </w:t>
      </w:r>
      <w:r w:rsidRPr="00AF23ED">
        <w:rPr>
          <w:rFonts w:ascii="Times New Roman" w:cs="Times New Roman" w:hAnsi="Times New Roman"/>
        </w:rPr>
        <w:t xml:space="preserve">représentée par </w:t>
      </w:r>
      <w:r>
        <w:rPr>
          <w:rFonts w:ascii="Times New Roman" w:cs="Times New Roman" w:hAnsi="Times New Roman"/>
        </w:rPr>
        <w:t xml:space="preserve">Monsieur </w:t>
      </w:r>
      <w:r w:rsidR="004A732A">
        <w:rPr>
          <w:rFonts w:ascii="Times New Roman" w:cs="Times New Roman" w:hAnsi="Times New Roman"/>
        </w:rPr>
        <w:t>…</w:t>
      </w:r>
      <w:r>
        <w:rPr>
          <w:rFonts w:ascii="Times New Roman" w:cs="Times New Roman" w:hAnsi="Times New Roman"/>
        </w:rPr>
        <w:t xml:space="preserve">, </w:t>
      </w:r>
      <w:r w:rsidRPr="00AF23ED">
        <w:rPr>
          <w:rFonts w:ascii="Times New Roman" w:cs="Times New Roman" w:hAnsi="Times New Roman"/>
        </w:rPr>
        <w:t>Délégué Syndical National</w:t>
      </w:r>
    </w:p>
    <w:p w14:paraId="3B03DF61" w14:textId="77777777" w:rsidP="007402D9" w:rsidR="007402D9" w:rsidRDefault="007402D9" w:rsidRPr="00AF23ED">
      <w:pPr>
        <w:jc w:val="both"/>
        <w:rPr>
          <w:rFonts w:ascii="Times New Roman" w:cs="Times New Roman" w:hAnsi="Times New Roman"/>
        </w:rPr>
      </w:pPr>
      <w:r w:rsidRPr="00AF23ED">
        <w:rPr>
          <w:rFonts w:ascii="Times New Roman" w:cs="Times New Roman" w:hAnsi="Times New Roman"/>
        </w:rPr>
        <w:t xml:space="preserve"> </w:t>
      </w:r>
    </w:p>
    <w:p w14:paraId="1E9D58AB" w14:textId="77777777" w:rsidP="007402D9" w:rsidR="007402D9" w:rsidRDefault="007402D9">
      <w:pPr>
        <w:jc w:val="both"/>
        <w:rPr>
          <w:rFonts w:ascii="Times New Roman" w:cs="Times New Roman" w:hAnsi="Times New Roman"/>
        </w:rPr>
      </w:pPr>
      <w:r w:rsidRPr="00911B0D">
        <w:rPr>
          <w:rFonts w:ascii="Times New Roman" w:cs="Times New Roman" w:hAnsi="Times New Roman"/>
        </w:rPr>
        <w:t>D’autre part,</w:t>
      </w:r>
    </w:p>
    <w:p w14:paraId="155F5617" w14:textId="77777777" w:rsidP="007402D9" w:rsidR="007402D9" w:rsidRDefault="007402D9">
      <w:pPr>
        <w:rPr>
          <w:rFonts w:ascii="Times New Roman" w:cs="Times New Roman" w:hAnsi="Times New Roman"/>
        </w:rPr>
      </w:pPr>
    </w:p>
    <w:p w14:paraId="05766C27" w14:textId="77777777" w:rsidP="007402D9" w:rsidR="007402D9" w:rsidRDefault="007402D9">
      <w:pPr>
        <w:rPr>
          <w:rFonts w:ascii="Times New Roman" w:cs="Times New Roman" w:hAnsi="Times New Roman"/>
        </w:rPr>
      </w:pPr>
    </w:p>
    <w:p w14:paraId="2B1FC5B2" w14:textId="77777777" w:rsidP="007402D9" w:rsidR="007402D9" w:rsidRDefault="007402D9">
      <w:pPr>
        <w:rPr>
          <w:rFonts w:ascii="Times New Roman" w:cs="Times New Roman" w:hAnsi="Times New Roman"/>
        </w:rPr>
      </w:pPr>
    </w:p>
    <w:p w14:paraId="7CF019F9" w14:textId="77777777" w:rsidP="007402D9" w:rsidR="007402D9" w:rsidRDefault="007402D9">
      <w:pPr>
        <w:rPr>
          <w:rFonts w:ascii="Times New Roman" w:cs="Times New Roman" w:hAnsi="Times New Roman"/>
        </w:rPr>
      </w:pPr>
    </w:p>
    <w:p w14:paraId="22215D45" w14:textId="77777777" w:rsidP="007402D9" w:rsidR="007402D9" w:rsidRDefault="007402D9">
      <w:pPr>
        <w:rPr>
          <w:rFonts w:ascii="Times New Roman" w:cs="Times New Roman" w:hAnsi="Times New Roman"/>
        </w:rPr>
      </w:pPr>
    </w:p>
    <w:p w14:paraId="7503E49F" w14:textId="77777777" w:rsidP="007402D9" w:rsidR="007402D9" w:rsidRDefault="007402D9">
      <w:pPr>
        <w:rPr>
          <w:rFonts w:ascii="Times New Roman" w:cs="Times New Roman" w:hAnsi="Times New Roman"/>
        </w:rPr>
      </w:pPr>
      <w:r>
        <w:rPr>
          <w:rFonts w:ascii="Times New Roman" w:cs="Times New Roman" w:hAnsi="Times New Roman"/>
        </w:rPr>
        <w:br w:type="page"/>
      </w:r>
    </w:p>
    <w:p w14:paraId="3166AFAF" w14:textId="77777777" w:rsidP="007402D9" w:rsidR="007402D9" w:rsidRDefault="007402D9">
      <w:pPr>
        <w:rPr>
          <w:rFonts w:ascii="Times New Roman" w:cs="Times New Roman" w:hAnsi="Times New Roman"/>
          <w:b/>
          <w:u w:val="single"/>
        </w:rPr>
      </w:pPr>
      <w:r w:rsidRPr="006A3F9E">
        <w:rPr>
          <w:rFonts w:ascii="Times New Roman" w:cs="Times New Roman" w:hAnsi="Times New Roman"/>
          <w:b/>
          <w:u w:val="single"/>
        </w:rPr>
        <w:lastRenderedPageBreak/>
        <w:t>PRE</w:t>
      </w:r>
      <w:r>
        <w:rPr>
          <w:rFonts w:ascii="Times New Roman" w:cs="Times New Roman" w:hAnsi="Times New Roman"/>
          <w:b/>
          <w:u w:val="single"/>
        </w:rPr>
        <w:t>A</w:t>
      </w:r>
      <w:r w:rsidRPr="006A3F9E">
        <w:rPr>
          <w:rFonts w:ascii="Times New Roman" w:cs="Times New Roman" w:hAnsi="Times New Roman"/>
          <w:b/>
          <w:u w:val="single"/>
        </w:rPr>
        <w:t>MBULE</w:t>
      </w:r>
    </w:p>
    <w:p w14:paraId="4B6E933B" w14:textId="77777777" w:rsidP="0048769F" w:rsidR="0048769F" w:rsidRDefault="0048769F" w:rsidRPr="0048769F">
      <w:pPr>
        <w:jc w:val="both"/>
        <w:rPr>
          <w:rFonts w:ascii="Times New Roman" w:cs="Times New Roman" w:hAnsi="Times New Roman"/>
        </w:rPr>
      </w:pPr>
      <w:r w:rsidRPr="0048769F">
        <w:rPr>
          <w:rFonts w:ascii="Times New Roman" w:cs="Times New Roman" w:hAnsi="Times New Roman"/>
        </w:rPr>
        <w:t>Conformément aux dispositions des articles L. 2242-1 et suivants du code du travail, la Direction et l</w:t>
      </w:r>
      <w:r>
        <w:rPr>
          <w:rFonts w:ascii="Times New Roman" w:cs="Times New Roman" w:hAnsi="Times New Roman"/>
        </w:rPr>
        <w:t>es O</w:t>
      </w:r>
      <w:r w:rsidRPr="0048769F">
        <w:rPr>
          <w:rFonts w:ascii="Times New Roman" w:cs="Times New Roman" w:hAnsi="Times New Roman"/>
        </w:rPr>
        <w:t>rganisation</w:t>
      </w:r>
      <w:r>
        <w:rPr>
          <w:rFonts w:ascii="Times New Roman" w:cs="Times New Roman" w:hAnsi="Times New Roman"/>
        </w:rPr>
        <w:t xml:space="preserve">s Syndicales représentatives de l’UES CAT 2019 </w:t>
      </w:r>
      <w:r w:rsidRPr="0048769F">
        <w:rPr>
          <w:rFonts w:ascii="Times New Roman" w:cs="Times New Roman" w:hAnsi="Times New Roman"/>
        </w:rPr>
        <w:t>se sont rencontrées à plusieurs reprises dans le cadre des négociations annuelle</w:t>
      </w:r>
      <w:r>
        <w:rPr>
          <w:rFonts w:ascii="Times New Roman" w:cs="Times New Roman" w:hAnsi="Times New Roman"/>
        </w:rPr>
        <w:t>s obligatoires pour l’année 2022</w:t>
      </w:r>
      <w:r w:rsidRPr="0048769F">
        <w:rPr>
          <w:rFonts w:ascii="Times New Roman" w:cs="Times New Roman" w:hAnsi="Times New Roman"/>
        </w:rPr>
        <w:t>.</w:t>
      </w:r>
    </w:p>
    <w:p w14:paraId="6C132349" w14:textId="77777777" w:rsidP="0048769F" w:rsidR="0048769F" w:rsidRDefault="0048769F">
      <w:pPr>
        <w:jc w:val="both"/>
        <w:rPr>
          <w:rFonts w:ascii="Times New Roman" w:cs="Times New Roman" w:hAnsi="Times New Roman"/>
        </w:rPr>
      </w:pPr>
      <w:r w:rsidRPr="0048769F">
        <w:rPr>
          <w:rFonts w:ascii="Times New Roman" w:cs="Times New Roman" w:hAnsi="Times New Roman"/>
        </w:rPr>
        <w:t xml:space="preserve">Au regard du contexte sanitaire, ces négociations se sont déroulées en visioconférence, qui ont eu lieu </w:t>
      </w:r>
      <w:r>
        <w:rPr>
          <w:rFonts w:ascii="Times New Roman" w:cs="Times New Roman" w:hAnsi="Times New Roman"/>
        </w:rPr>
        <w:t xml:space="preserve">aux dates suivantes </w:t>
      </w:r>
      <w:r w:rsidRPr="0048769F">
        <w:rPr>
          <w:rFonts w:ascii="Times New Roman" w:cs="Times New Roman" w:hAnsi="Times New Roman"/>
        </w:rPr>
        <w:t xml:space="preserve">: </w:t>
      </w:r>
    </w:p>
    <w:p w14:paraId="353D9417" w14:textId="77777777" w:rsidP="0048769F" w:rsidR="0048769F" w:rsidRDefault="00FB5ABC" w:rsidRPr="002426DD">
      <w:pPr>
        <w:pStyle w:val="Paragraphedeliste"/>
        <w:numPr>
          <w:ilvl w:val="0"/>
          <w:numId w:val="19"/>
        </w:numPr>
        <w:jc w:val="both"/>
        <w:rPr>
          <w:rFonts w:ascii="Times New Roman" w:cs="Times New Roman" w:hAnsi="Times New Roman"/>
        </w:rPr>
      </w:pPr>
      <w:r>
        <w:rPr>
          <w:rFonts w:ascii="Times New Roman" w:cs="Times New Roman" w:hAnsi="Times New Roman"/>
        </w:rPr>
        <w:t>Le 15 décembre 2021 – r</w:t>
      </w:r>
      <w:r w:rsidR="0048769F" w:rsidRPr="002426DD">
        <w:rPr>
          <w:rFonts w:ascii="Times New Roman" w:cs="Times New Roman" w:hAnsi="Times New Roman"/>
        </w:rPr>
        <w:t>éunion NAO 0 (Réunion préparatoire)</w:t>
      </w:r>
    </w:p>
    <w:p w14:paraId="166717D7" w14:textId="77777777" w:rsidP="0048769F" w:rsidR="0048769F" w:rsidRDefault="0048769F" w:rsidRPr="002426DD">
      <w:pPr>
        <w:pStyle w:val="Paragraphedeliste"/>
        <w:numPr>
          <w:ilvl w:val="0"/>
          <w:numId w:val="19"/>
        </w:numPr>
        <w:jc w:val="both"/>
        <w:rPr>
          <w:rFonts w:ascii="Times New Roman" w:cs="Times New Roman" w:hAnsi="Times New Roman"/>
        </w:rPr>
      </w:pPr>
      <w:r w:rsidRPr="002426DD">
        <w:rPr>
          <w:rFonts w:ascii="Times New Roman" w:cs="Times New Roman" w:hAnsi="Times New Roman"/>
        </w:rPr>
        <w:t xml:space="preserve">Le 4 janvier 2022 – réunion NAO 1  </w:t>
      </w:r>
    </w:p>
    <w:p w14:paraId="0C0A52A6" w14:textId="77777777" w:rsidP="0048769F" w:rsidR="0048769F" w:rsidRDefault="0048769F" w:rsidRPr="002426DD">
      <w:pPr>
        <w:pStyle w:val="Paragraphedeliste"/>
        <w:numPr>
          <w:ilvl w:val="0"/>
          <w:numId w:val="19"/>
        </w:numPr>
        <w:jc w:val="both"/>
        <w:rPr>
          <w:rFonts w:ascii="Times New Roman" w:cs="Times New Roman" w:hAnsi="Times New Roman"/>
        </w:rPr>
      </w:pPr>
      <w:r w:rsidRPr="002426DD">
        <w:rPr>
          <w:rFonts w:ascii="Times New Roman" w:cs="Times New Roman" w:hAnsi="Times New Roman"/>
        </w:rPr>
        <w:t xml:space="preserve">Le 19 janvier 2022 – réunion NAO 2 </w:t>
      </w:r>
    </w:p>
    <w:p w14:paraId="03115EFC" w14:textId="77777777" w:rsidP="0048769F" w:rsidR="0048769F" w:rsidRDefault="0048769F" w:rsidRPr="002426DD">
      <w:pPr>
        <w:pStyle w:val="Paragraphedeliste"/>
        <w:numPr>
          <w:ilvl w:val="0"/>
          <w:numId w:val="19"/>
        </w:numPr>
        <w:jc w:val="both"/>
        <w:rPr>
          <w:rFonts w:ascii="Times New Roman" w:cs="Times New Roman" w:hAnsi="Times New Roman"/>
        </w:rPr>
      </w:pPr>
      <w:r w:rsidRPr="002426DD">
        <w:rPr>
          <w:rFonts w:ascii="Times New Roman" w:cs="Times New Roman" w:hAnsi="Times New Roman"/>
        </w:rPr>
        <w:t>Le 1</w:t>
      </w:r>
      <w:r w:rsidRPr="002426DD">
        <w:rPr>
          <w:rFonts w:ascii="Times New Roman" w:cs="Times New Roman" w:hAnsi="Times New Roman"/>
          <w:vertAlign w:val="superscript"/>
        </w:rPr>
        <w:t>er</w:t>
      </w:r>
      <w:r w:rsidRPr="002426DD">
        <w:rPr>
          <w:rFonts w:ascii="Times New Roman" w:cs="Times New Roman" w:hAnsi="Times New Roman"/>
        </w:rPr>
        <w:t xml:space="preserve"> février 2022 – réunion NAO 3</w:t>
      </w:r>
    </w:p>
    <w:p w14:paraId="4C759142" w14:textId="77777777" w:rsidP="0048769F" w:rsidR="0048769F" w:rsidRDefault="0048769F" w:rsidRPr="002426DD">
      <w:pPr>
        <w:pStyle w:val="Paragraphedeliste"/>
        <w:numPr>
          <w:ilvl w:val="0"/>
          <w:numId w:val="19"/>
        </w:numPr>
        <w:jc w:val="both"/>
        <w:rPr>
          <w:rFonts w:ascii="Times New Roman" w:cs="Times New Roman" w:hAnsi="Times New Roman"/>
        </w:rPr>
      </w:pPr>
      <w:r w:rsidRPr="002426DD">
        <w:rPr>
          <w:rFonts w:ascii="Times New Roman" w:cs="Times New Roman" w:hAnsi="Times New Roman"/>
        </w:rPr>
        <w:t>Le 4 février 2022</w:t>
      </w:r>
      <w:r>
        <w:rPr>
          <w:rFonts w:ascii="Times New Roman" w:cs="Times New Roman" w:hAnsi="Times New Roman"/>
        </w:rPr>
        <w:t xml:space="preserve"> – réunion NAO 4</w:t>
      </w:r>
    </w:p>
    <w:p w14:paraId="55527528" w14:textId="77777777" w:rsidP="0092500E" w:rsidR="0092500E" w:rsidRDefault="0092500E" w:rsidRPr="0092500E">
      <w:pPr>
        <w:jc w:val="both"/>
        <w:rPr>
          <w:rFonts w:ascii="Times New Roman" w:cs="Times New Roman" w:hAnsi="Times New Roman"/>
        </w:rPr>
      </w:pPr>
      <w:r w:rsidRPr="0092500E">
        <w:rPr>
          <w:rFonts w:ascii="Times New Roman" w:cs="Times New Roman" w:hAnsi="Times New Roman"/>
        </w:rPr>
        <w:t>L’engagement des négociations s’est effectué de bonne foi et en conformité avec les dispositions des articles L.2221-1 et L.2221-2 du Code du trav</w:t>
      </w:r>
      <w:r w:rsidR="00FB5ABC">
        <w:rPr>
          <w:rFonts w:ascii="Times New Roman" w:cs="Times New Roman" w:hAnsi="Times New Roman"/>
        </w:rPr>
        <w:t>ail. Il a été convenu avec les Organisations S</w:t>
      </w:r>
      <w:r w:rsidRPr="0092500E">
        <w:rPr>
          <w:rFonts w:ascii="Times New Roman" w:cs="Times New Roman" w:hAnsi="Times New Roman"/>
        </w:rPr>
        <w:t>yndicales représentatives de mener ces négociations au niveau de l’UES.</w:t>
      </w:r>
    </w:p>
    <w:p w14:paraId="57656AC1" w14:textId="77777777" w:rsidP="0092500E" w:rsidR="0092500E" w:rsidRDefault="0092500E" w:rsidRPr="0092500E">
      <w:pPr>
        <w:jc w:val="both"/>
        <w:rPr>
          <w:rFonts w:ascii="Times New Roman" w:cs="Times New Roman" w:hAnsi="Times New Roman"/>
        </w:rPr>
      </w:pPr>
      <w:r w:rsidRPr="0092500E">
        <w:rPr>
          <w:rFonts w:ascii="Times New Roman" w:cs="Times New Roman" w:hAnsi="Times New Roman"/>
        </w:rPr>
        <w:t>Le périmètre de la négociation s’est concentré sur l’évolution des rémunérations.</w:t>
      </w:r>
    </w:p>
    <w:p w14:paraId="68BD452E" w14:textId="77777777" w:rsidP="0048769F" w:rsidR="0048769F" w:rsidRDefault="0048769F">
      <w:pPr>
        <w:jc w:val="both"/>
        <w:rPr>
          <w:rFonts w:ascii="Verdana" w:hAnsi="Verdana"/>
          <w:color w:val="001F5F"/>
        </w:rPr>
      </w:pPr>
      <w:r w:rsidRPr="0048769F">
        <w:rPr>
          <w:rFonts w:ascii="Times New Roman" w:cs="Times New Roman" w:hAnsi="Times New Roman"/>
        </w:rPr>
        <w:t>Au cours des réunions, la Direction a précisé que l</w:t>
      </w:r>
      <w:r w:rsidR="00824C44">
        <w:rPr>
          <w:rFonts w:ascii="Times New Roman" w:cs="Times New Roman" w:hAnsi="Times New Roman"/>
        </w:rPr>
        <w:t>es</w:t>
      </w:r>
      <w:r w:rsidRPr="0048769F">
        <w:rPr>
          <w:rFonts w:ascii="Times New Roman" w:cs="Times New Roman" w:hAnsi="Times New Roman"/>
        </w:rPr>
        <w:t xml:space="preserve"> négociation</w:t>
      </w:r>
      <w:r w:rsidR="00824C44">
        <w:rPr>
          <w:rFonts w:ascii="Times New Roman" w:cs="Times New Roman" w:hAnsi="Times New Roman"/>
        </w:rPr>
        <w:t>s</w:t>
      </w:r>
      <w:r w:rsidRPr="0048769F">
        <w:rPr>
          <w:rFonts w:ascii="Times New Roman" w:cs="Times New Roman" w:hAnsi="Times New Roman"/>
        </w:rPr>
        <w:t xml:space="preserve"> annuelle</w:t>
      </w:r>
      <w:r w:rsidR="00824C44">
        <w:rPr>
          <w:rFonts w:ascii="Times New Roman" w:cs="Times New Roman" w:hAnsi="Times New Roman"/>
        </w:rPr>
        <w:t>s</w:t>
      </w:r>
      <w:r w:rsidRPr="0048769F">
        <w:rPr>
          <w:rFonts w:ascii="Times New Roman" w:cs="Times New Roman" w:hAnsi="Times New Roman"/>
        </w:rPr>
        <w:t xml:space="preserve"> obligatoire</w:t>
      </w:r>
      <w:r w:rsidR="00824C44">
        <w:rPr>
          <w:rFonts w:ascii="Times New Roman" w:cs="Times New Roman" w:hAnsi="Times New Roman"/>
        </w:rPr>
        <w:t>s</w:t>
      </w:r>
      <w:r w:rsidRPr="0048769F">
        <w:rPr>
          <w:rFonts w:ascii="Times New Roman" w:cs="Times New Roman" w:hAnsi="Times New Roman"/>
        </w:rPr>
        <w:t xml:space="preserve"> devai</w:t>
      </w:r>
      <w:r w:rsidR="00824C44">
        <w:rPr>
          <w:rFonts w:ascii="Times New Roman" w:cs="Times New Roman" w:hAnsi="Times New Roman"/>
        </w:rPr>
        <w:t>en</w:t>
      </w:r>
      <w:r w:rsidRPr="0048769F">
        <w:rPr>
          <w:rFonts w:ascii="Times New Roman" w:cs="Times New Roman" w:hAnsi="Times New Roman"/>
        </w:rPr>
        <w:t>t tenir compte de</w:t>
      </w:r>
      <w:r>
        <w:rPr>
          <w:rFonts w:ascii="Times New Roman" w:cs="Times New Roman" w:hAnsi="Times New Roman"/>
        </w:rPr>
        <w:t>s éléments suivants :</w:t>
      </w:r>
    </w:p>
    <w:p w14:paraId="4013D219" w14:textId="77777777" w:rsidP="0048769F" w:rsidR="0048769F" w:rsidRDefault="0048769F" w:rsidRPr="0048769F">
      <w:pPr>
        <w:pStyle w:val="Paragraphedeliste"/>
        <w:numPr>
          <w:ilvl w:val="0"/>
          <w:numId w:val="19"/>
        </w:numPr>
        <w:jc w:val="both"/>
        <w:rPr>
          <w:rFonts w:ascii="Times New Roman" w:cs="Times New Roman" w:hAnsi="Times New Roman"/>
        </w:rPr>
      </w:pPr>
      <w:r>
        <w:rPr>
          <w:rFonts w:ascii="Times New Roman" w:cs="Times New Roman" w:hAnsi="Times New Roman"/>
        </w:rPr>
        <w:t>Les résultats économiques déficitaires du Groupe CAT en 2021</w:t>
      </w:r>
      <w:r w:rsidRPr="0048769F">
        <w:rPr>
          <w:rFonts w:ascii="Times New Roman" w:cs="Times New Roman" w:hAnsi="Times New Roman"/>
        </w:rPr>
        <w:t>, ce qui constitue une situation inédite depuis 2008 ;</w:t>
      </w:r>
    </w:p>
    <w:p w14:paraId="536FE17F" w14:textId="77777777" w:rsidP="0048769F" w:rsidR="0048769F" w:rsidRDefault="0048769F" w:rsidRPr="0048769F">
      <w:pPr>
        <w:pStyle w:val="Paragraphedeliste"/>
        <w:numPr>
          <w:ilvl w:val="0"/>
          <w:numId w:val="19"/>
        </w:numPr>
        <w:jc w:val="both"/>
        <w:rPr>
          <w:rFonts w:ascii="Times New Roman" w:cs="Times New Roman" w:hAnsi="Times New Roman"/>
        </w:rPr>
      </w:pPr>
      <w:r w:rsidRPr="0048769F">
        <w:rPr>
          <w:rFonts w:ascii="Times New Roman" w:cs="Times New Roman" w:hAnsi="Times New Roman"/>
        </w:rPr>
        <w:t xml:space="preserve">Le secteur extrêmement concurrentiel </w:t>
      </w:r>
      <w:r w:rsidR="00FB5ABC" w:rsidRPr="0048769F">
        <w:rPr>
          <w:rFonts w:ascii="Times New Roman" w:cs="Times New Roman" w:hAnsi="Times New Roman"/>
        </w:rPr>
        <w:t>du transport et de la logistique</w:t>
      </w:r>
      <w:r w:rsidR="00FB5ABC">
        <w:rPr>
          <w:rFonts w:ascii="Times New Roman" w:cs="Times New Roman" w:hAnsi="Times New Roman"/>
        </w:rPr>
        <w:t xml:space="preserve"> </w:t>
      </w:r>
      <w:r w:rsidRPr="0048769F">
        <w:rPr>
          <w:rFonts w:ascii="Times New Roman" w:cs="Times New Roman" w:hAnsi="Times New Roman"/>
        </w:rPr>
        <w:t>;</w:t>
      </w:r>
    </w:p>
    <w:p w14:paraId="062AABDE" w14:textId="19BE8F98" w:rsidP="0048769F" w:rsidR="0048769F" w:rsidRDefault="0048769F" w:rsidRPr="0048769F">
      <w:pPr>
        <w:pStyle w:val="Paragraphedeliste"/>
        <w:numPr>
          <w:ilvl w:val="0"/>
          <w:numId w:val="19"/>
        </w:numPr>
        <w:jc w:val="both"/>
        <w:rPr>
          <w:rFonts w:ascii="Times New Roman" w:cs="Times New Roman" w:hAnsi="Times New Roman"/>
        </w:rPr>
      </w:pPr>
      <w:r w:rsidRPr="0048769F">
        <w:rPr>
          <w:rFonts w:ascii="Times New Roman" w:cs="Times New Roman" w:hAnsi="Times New Roman"/>
        </w:rPr>
        <w:t>le contexte économique défavorable pour notre secteur, notamment en raison de la crise des semi</w:t>
      </w:r>
      <w:r w:rsidR="007C63E9">
        <w:rPr>
          <w:rFonts w:ascii="Times New Roman" w:cs="Times New Roman" w:hAnsi="Times New Roman"/>
        </w:rPr>
        <w:t>-</w:t>
      </w:r>
      <w:r w:rsidRPr="0048769F">
        <w:rPr>
          <w:rFonts w:ascii="Times New Roman" w:cs="Times New Roman" w:hAnsi="Times New Roman"/>
        </w:rPr>
        <w:t>conducteurs ;</w:t>
      </w:r>
    </w:p>
    <w:p w14:paraId="2E101840" w14:textId="77777777" w:rsidP="0048769F" w:rsidR="0048769F" w:rsidRDefault="0048769F" w:rsidRPr="0048769F">
      <w:pPr>
        <w:pStyle w:val="Paragraphedeliste"/>
        <w:numPr>
          <w:ilvl w:val="0"/>
          <w:numId w:val="19"/>
        </w:numPr>
        <w:jc w:val="both"/>
        <w:rPr>
          <w:rFonts w:ascii="Times New Roman" w:cs="Times New Roman" w:hAnsi="Times New Roman"/>
        </w:rPr>
      </w:pPr>
      <w:r>
        <w:rPr>
          <w:rFonts w:ascii="Times New Roman" w:cs="Times New Roman" w:hAnsi="Times New Roman"/>
        </w:rPr>
        <w:t xml:space="preserve">la </w:t>
      </w:r>
      <w:r w:rsidRPr="0048769F">
        <w:rPr>
          <w:rFonts w:ascii="Times New Roman" w:cs="Times New Roman" w:hAnsi="Times New Roman"/>
        </w:rPr>
        <w:t>capacité</w:t>
      </w:r>
      <w:r>
        <w:rPr>
          <w:rFonts w:ascii="Times New Roman" w:cs="Times New Roman" w:hAnsi="Times New Roman"/>
        </w:rPr>
        <w:t xml:space="preserve"> du Groupe CAT</w:t>
      </w:r>
      <w:r w:rsidRPr="0048769F">
        <w:rPr>
          <w:rFonts w:ascii="Times New Roman" w:cs="Times New Roman" w:hAnsi="Times New Roman"/>
        </w:rPr>
        <w:t xml:space="preserve"> à investir et à </w:t>
      </w:r>
      <w:r>
        <w:rPr>
          <w:rFonts w:ascii="Times New Roman" w:cs="Times New Roman" w:hAnsi="Times New Roman"/>
        </w:rPr>
        <w:t>se déve</w:t>
      </w:r>
      <w:r w:rsidRPr="0048769F">
        <w:rPr>
          <w:rFonts w:ascii="Times New Roman" w:cs="Times New Roman" w:hAnsi="Times New Roman"/>
        </w:rPr>
        <w:t>lopper ;</w:t>
      </w:r>
    </w:p>
    <w:p w14:paraId="3A7F165C" w14:textId="77777777" w:rsidP="0048769F" w:rsidR="0048769F" w:rsidRDefault="0048769F" w:rsidRPr="0048769F">
      <w:pPr>
        <w:pStyle w:val="Paragraphedeliste"/>
        <w:numPr>
          <w:ilvl w:val="0"/>
          <w:numId w:val="19"/>
        </w:numPr>
        <w:jc w:val="both"/>
        <w:rPr>
          <w:rFonts w:ascii="Times New Roman" w:cs="Times New Roman" w:hAnsi="Times New Roman"/>
        </w:rPr>
      </w:pPr>
      <w:r>
        <w:rPr>
          <w:rFonts w:ascii="Times New Roman" w:cs="Times New Roman" w:hAnsi="Times New Roman"/>
        </w:rPr>
        <w:t xml:space="preserve">la préservation de </w:t>
      </w:r>
      <w:r w:rsidRPr="0048769F">
        <w:rPr>
          <w:rFonts w:ascii="Times New Roman" w:cs="Times New Roman" w:hAnsi="Times New Roman"/>
        </w:rPr>
        <w:t xml:space="preserve">l’avenir de notre groupe et </w:t>
      </w:r>
      <w:r>
        <w:rPr>
          <w:rFonts w:ascii="Times New Roman" w:cs="Times New Roman" w:hAnsi="Times New Roman"/>
        </w:rPr>
        <w:t xml:space="preserve">de </w:t>
      </w:r>
      <w:r w:rsidRPr="0048769F">
        <w:rPr>
          <w:rFonts w:ascii="Times New Roman" w:cs="Times New Roman" w:hAnsi="Times New Roman"/>
        </w:rPr>
        <w:t xml:space="preserve">ses emplois, ce qui nécessite de demeurer compétitifs par rapport à nos concurrents ; </w:t>
      </w:r>
    </w:p>
    <w:p w14:paraId="3889895C" w14:textId="77777777" w:rsidP="0048769F" w:rsidR="0048769F" w:rsidRDefault="0048769F" w:rsidRPr="0048769F">
      <w:pPr>
        <w:pStyle w:val="Paragraphedeliste"/>
        <w:numPr>
          <w:ilvl w:val="0"/>
          <w:numId w:val="19"/>
        </w:numPr>
        <w:jc w:val="both"/>
        <w:rPr>
          <w:rFonts w:ascii="Times New Roman" w:cs="Times New Roman" w:hAnsi="Times New Roman"/>
        </w:rPr>
      </w:pPr>
      <w:r>
        <w:rPr>
          <w:rFonts w:ascii="Times New Roman" w:cs="Times New Roman" w:hAnsi="Times New Roman"/>
        </w:rPr>
        <w:t xml:space="preserve">une éventuelle </w:t>
      </w:r>
      <w:r w:rsidRPr="0048769F">
        <w:rPr>
          <w:rFonts w:ascii="Times New Roman" w:cs="Times New Roman" w:hAnsi="Times New Roman"/>
        </w:rPr>
        <w:t xml:space="preserve">reprise d’activité au 2ème trimestre ou 2nd semestre 2022. </w:t>
      </w:r>
    </w:p>
    <w:p w14:paraId="0F676245" w14:textId="77777777" w:rsidP="0048769F" w:rsidR="0048769F" w:rsidRDefault="002334A2" w:rsidRPr="0048769F">
      <w:pPr>
        <w:jc w:val="both"/>
        <w:rPr>
          <w:rFonts w:ascii="Times New Roman" w:cs="Times New Roman" w:hAnsi="Times New Roman"/>
        </w:rPr>
      </w:pPr>
      <w:r>
        <w:rPr>
          <w:rFonts w:ascii="Times New Roman" w:cs="Times New Roman" w:hAnsi="Times New Roman"/>
        </w:rPr>
        <w:t>La Direction a indiqué qu’elle souhaitait p</w:t>
      </w:r>
      <w:r w:rsidR="0048769F" w:rsidRPr="0048769F">
        <w:rPr>
          <w:rFonts w:ascii="Times New Roman" w:cs="Times New Roman" w:hAnsi="Times New Roman"/>
        </w:rPr>
        <w:t>rivilégier</w:t>
      </w:r>
      <w:r>
        <w:rPr>
          <w:rFonts w:ascii="Times New Roman" w:cs="Times New Roman" w:hAnsi="Times New Roman"/>
        </w:rPr>
        <w:t xml:space="preserve"> </w:t>
      </w:r>
      <w:r w:rsidR="0048769F" w:rsidRPr="0048769F">
        <w:rPr>
          <w:rFonts w:ascii="Times New Roman" w:cs="Times New Roman" w:hAnsi="Times New Roman"/>
        </w:rPr>
        <w:t>des</w:t>
      </w:r>
      <w:r>
        <w:rPr>
          <w:rFonts w:ascii="Times New Roman" w:cs="Times New Roman" w:hAnsi="Times New Roman"/>
        </w:rPr>
        <w:t xml:space="preserve"> </w:t>
      </w:r>
      <w:r w:rsidR="0048769F" w:rsidRPr="0048769F">
        <w:rPr>
          <w:rFonts w:ascii="Times New Roman" w:cs="Times New Roman" w:hAnsi="Times New Roman"/>
        </w:rPr>
        <w:t>mesures</w:t>
      </w:r>
      <w:r>
        <w:rPr>
          <w:rFonts w:ascii="Times New Roman" w:cs="Times New Roman" w:hAnsi="Times New Roman"/>
        </w:rPr>
        <w:t xml:space="preserve"> </w:t>
      </w:r>
      <w:r w:rsidR="0048769F" w:rsidRPr="0048769F">
        <w:rPr>
          <w:rFonts w:ascii="Times New Roman" w:cs="Times New Roman" w:hAnsi="Times New Roman"/>
        </w:rPr>
        <w:t>sur</w:t>
      </w:r>
      <w:r>
        <w:rPr>
          <w:rFonts w:ascii="Times New Roman" w:cs="Times New Roman" w:hAnsi="Times New Roman"/>
        </w:rPr>
        <w:t xml:space="preserve"> </w:t>
      </w:r>
      <w:r w:rsidR="0048769F" w:rsidRPr="0048769F">
        <w:rPr>
          <w:rFonts w:ascii="Times New Roman" w:cs="Times New Roman" w:hAnsi="Times New Roman"/>
        </w:rPr>
        <w:t>le</w:t>
      </w:r>
      <w:r>
        <w:rPr>
          <w:rFonts w:ascii="Times New Roman" w:cs="Times New Roman" w:hAnsi="Times New Roman"/>
        </w:rPr>
        <w:t xml:space="preserve"> </w:t>
      </w:r>
      <w:r w:rsidR="0048769F" w:rsidRPr="0048769F">
        <w:rPr>
          <w:rFonts w:ascii="Times New Roman" w:cs="Times New Roman" w:hAnsi="Times New Roman"/>
        </w:rPr>
        <w:t>long</w:t>
      </w:r>
      <w:r>
        <w:rPr>
          <w:rFonts w:ascii="Times New Roman" w:cs="Times New Roman" w:hAnsi="Times New Roman"/>
        </w:rPr>
        <w:t xml:space="preserve"> </w:t>
      </w:r>
      <w:r w:rsidR="0048769F" w:rsidRPr="0048769F">
        <w:rPr>
          <w:rFonts w:ascii="Times New Roman" w:cs="Times New Roman" w:hAnsi="Times New Roman"/>
        </w:rPr>
        <w:t>terme</w:t>
      </w:r>
      <w:r>
        <w:rPr>
          <w:rFonts w:ascii="Times New Roman" w:cs="Times New Roman" w:hAnsi="Times New Roman"/>
        </w:rPr>
        <w:t xml:space="preserve"> </w:t>
      </w:r>
      <w:r w:rsidR="0048769F" w:rsidRPr="0048769F">
        <w:rPr>
          <w:rFonts w:ascii="Times New Roman" w:cs="Times New Roman" w:hAnsi="Times New Roman"/>
        </w:rPr>
        <w:t>avec</w:t>
      </w:r>
      <w:r>
        <w:rPr>
          <w:rFonts w:ascii="Times New Roman" w:cs="Times New Roman" w:hAnsi="Times New Roman"/>
        </w:rPr>
        <w:t xml:space="preserve"> </w:t>
      </w:r>
      <w:r w:rsidR="0048769F" w:rsidRPr="0048769F">
        <w:rPr>
          <w:rFonts w:ascii="Times New Roman" w:cs="Times New Roman" w:hAnsi="Times New Roman"/>
        </w:rPr>
        <w:t>pour</w:t>
      </w:r>
      <w:r>
        <w:rPr>
          <w:rFonts w:ascii="Times New Roman" w:cs="Times New Roman" w:hAnsi="Times New Roman"/>
        </w:rPr>
        <w:t xml:space="preserve"> </w:t>
      </w:r>
      <w:r w:rsidR="0048769F" w:rsidRPr="0048769F">
        <w:rPr>
          <w:rFonts w:ascii="Times New Roman" w:cs="Times New Roman" w:hAnsi="Times New Roman"/>
        </w:rPr>
        <w:t>objectifs</w:t>
      </w:r>
      <w:r>
        <w:rPr>
          <w:rFonts w:ascii="Times New Roman" w:cs="Times New Roman" w:hAnsi="Times New Roman"/>
        </w:rPr>
        <w:t xml:space="preserve"> </w:t>
      </w:r>
      <w:r w:rsidR="0048769F" w:rsidRPr="0048769F">
        <w:rPr>
          <w:rFonts w:ascii="Times New Roman" w:cs="Times New Roman" w:hAnsi="Times New Roman"/>
        </w:rPr>
        <w:t>de</w:t>
      </w:r>
      <w:r>
        <w:rPr>
          <w:rFonts w:ascii="Times New Roman" w:cs="Times New Roman" w:hAnsi="Times New Roman"/>
        </w:rPr>
        <w:t xml:space="preserve"> m</w:t>
      </w:r>
      <w:r w:rsidR="0048769F" w:rsidRPr="0048769F">
        <w:rPr>
          <w:rFonts w:ascii="Times New Roman" w:cs="Times New Roman" w:hAnsi="Times New Roman"/>
        </w:rPr>
        <w:t>aintenir le pouvoir d’achat</w:t>
      </w:r>
      <w:r>
        <w:rPr>
          <w:rFonts w:ascii="Times New Roman" w:cs="Times New Roman" w:hAnsi="Times New Roman"/>
        </w:rPr>
        <w:t xml:space="preserve"> et de faire preuve de solidarité.</w:t>
      </w:r>
    </w:p>
    <w:p w14:paraId="0C31AE5C" w14:textId="77777777" w:rsidP="002426DD" w:rsidR="002426DD" w:rsidRDefault="002426DD" w:rsidRPr="002426DD">
      <w:pPr>
        <w:jc w:val="both"/>
        <w:rPr>
          <w:rFonts w:ascii="Times New Roman" w:cs="Times New Roman" w:hAnsi="Times New Roman"/>
        </w:rPr>
      </w:pPr>
      <w:r w:rsidRPr="002426DD">
        <w:rPr>
          <w:rFonts w:ascii="Times New Roman" w:cs="Times New Roman" w:hAnsi="Times New Roman"/>
        </w:rPr>
        <w:t xml:space="preserve">Après discussions et échanges sur les propositions faites par la Direction et les revendications des </w:t>
      </w:r>
      <w:r w:rsidR="00FB5ABC">
        <w:rPr>
          <w:rFonts w:ascii="Times New Roman" w:cs="Times New Roman" w:hAnsi="Times New Roman"/>
        </w:rPr>
        <w:t>Organisations S</w:t>
      </w:r>
      <w:r w:rsidRPr="002426DD">
        <w:rPr>
          <w:rFonts w:ascii="Times New Roman" w:cs="Times New Roman" w:hAnsi="Times New Roman"/>
        </w:rPr>
        <w:t>yndicales</w:t>
      </w:r>
      <w:r w:rsidR="00FB5ABC">
        <w:rPr>
          <w:rFonts w:ascii="Times New Roman" w:cs="Times New Roman" w:hAnsi="Times New Roman"/>
        </w:rPr>
        <w:t xml:space="preserve"> représentatives</w:t>
      </w:r>
      <w:r w:rsidRPr="002426DD">
        <w:rPr>
          <w:rFonts w:ascii="Times New Roman" w:cs="Times New Roman" w:hAnsi="Times New Roman"/>
        </w:rPr>
        <w:t xml:space="preserve">, il a été </w:t>
      </w:r>
      <w:r w:rsidR="00824C44">
        <w:rPr>
          <w:rFonts w:ascii="Times New Roman" w:cs="Times New Roman" w:hAnsi="Times New Roman"/>
        </w:rPr>
        <w:t>arr</w:t>
      </w:r>
      <w:r w:rsidR="0096463F">
        <w:rPr>
          <w:rFonts w:ascii="Times New Roman" w:cs="Times New Roman" w:hAnsi="Times New Roman"/>
        </w:rPr>
        <w:t>êté</w:t>
      </w:r>
      <w:r w:rsidRPr="002426DD">
        <w:rPr>
          <w:rFonts w:ascii="Times New Roman" w:cs="Times New Roman" w:hAnsi="Times New Roman"/>
        </w:rPr>
        <w:t xml:space="preserve">, à l’issue de la dernière réunion, l’application des dispositions suivantes pour l'année </w:t>
      </w:r>
      <w:r>
        <w:rPr>
          <w:rFonts w:ascii="Times New Roman" w:cs="Times New Roman" w:hAnsi="Times New Roman"/>
        </w:rPr>
        <w:t>2022</w:t>
      </w:r>
      <w:r w:rsidRPr="002426DD">
        <w:rPr>
          <w:rFonts w:ascii="Times New Roman" w:cs="Times New Roman" w:hAnsi="Times New Roman"/>
        </w:rPr>
        <w:t xml:space="preserve"> :</w:t>
      </w:r>
      <w:bookmarkStart w:id="2" w:name="_Toc377110806"/>
      <w:bookmarkStart w:id="3" w:name="_Toc377129090"/>
      <w:bookmarkStart w:id="4" w:name="_Toc377129790"/>
      <w:bookmarkStart w:id="5" w:name="_Toc377110807"/>
      <w:bookmarkStart w:id="6" w:name="_Toc377129091"/>
      <w:bookmarkStart w:id="7" w:name="_Toc377129791"/>
      <w:bookmarkEnd w:id="2"/>
      <w:bookmarkEnd w:id="3"/>
      <w:bookmarkEnd w:id="4"/>
      <w:bookmarkEnd w:id="5"/>
      <w:bookmarkEnd w:id="6"/>
      <w:bookmarkEnd w:id="7"/>
    </w:p>
    <w:p w14:paraId="68FAC939" w14:textId="77777777" w:rsidP="002426DD" w:rsidR="002426DD" w:rsidRDefault="002426DD" w:rsidRPr="002426DD">
      <w:pPr>
        <w:jc w:val="both"/>
        <w:rPr>
          <w:rFonts w:ascii="Times New Roman" w:cs="Times New Roman" w:hAnsi="Times New Roman"/>
        </w:rPr>
      </w:pPr>
    </w:p>
    <w:p w14:paraId="78068CAF" w14:textId="77777777" w:rsidP="002426DD" w:rsidR="002426DD" w:rsidRDefault="002426DD" w:rsidRPr="00E03488">
      <w:pPr>
        <w:jc w:val="both"/>
        <w:rPr>
          <w:rFonts w:ascii="Times New Roman" w:cs="Times New Roman" w:hAnsi="Times New Roman"/>
          <w:b/>
        </w:rPr>
      </w:pPr>
      <w:bookmarkStart w:id="8" w:name="_Toc473735574"/>
      <w:bookmarkStart w:id="9" w:name="_Toc474170352"/>
      <w:bookmarkStart w:id="10" w:name="_Toc32482198"/>
      <w:r w:rsidRPr="00E03488">
        <w:rPr>
          <w:rFonts w:ascii="Times New Roman" w:cs="Times New Roman" w:hAnsi="Times New Roman"/>
          <w:b/>
        </w:rPr>
        <w:t xml:space="preserve">Article </w:t>
      </w:r>
      <w:r w:rsidR="002334A2" w:rsidRPr="00E03488">
        <w:rPr>
          <w:rFonts w:ascii="Times New Roman" w:cs="Times New Roman" w:hAnsi="Times New Roman"/>
          <w:b/>
        </w:rPr>
        <w:t>–</w:t>
      </w:r>
      <w:r w:rsidRPr="00E03488">
        <w:rPr>
          <w:rFonts w:ascii="Times New Roman" w:cs="Times New Roman" w:hAnsi="Times New Roman"/>
          <w:b/>
        </w:rPr>
        <w:t xml:space="preserve"> 1 : Champ d’application de l’accord</w:t>
      </w:r>
      <w:bookmarkEnd w:id="8"/>
      <w:bookmarkEnd w:id="9"/>
      <w:bookmarkEnd w:id="10"/>
    </w:p>
    <w:p w14:paraId="2E5014E1" w14:textId="77777777" w:rsidP="002426DD" w:rsidR="002426DD" w:rsidRDefault="002426DD" w:rsidRPr="002426DD">
      <w:pPr>
        <w:jc w:val="both"/>
        <w:rPr>
          <w:rFonts w:ascii="Times New Roman" w:cs="Times New Roman" w:hAnsi="Times New Roman"/>
        </w:rPr>
      </w:pPr>
      <w:r w:rsidRPr="002426DD">
        <w:rPr>
          <w:rFonts w:ascii="Times New Roman" w:cs="Times New Roman" w:hAnsi="Times New Roman"/>
        </w:rPr>
        <w:t>Le présent accord s’applique à l’ensemble du personnel travaillant au sein de l’UES CAT 2019</w:t>
      </w:r>
      <w:r>
        <w:rPr>
          <w:rFonts w:ascii="Times New Roman" w:cs="Times New Roman" w:hAnsi="Times New Roman"/>
        </w:rPr>
        <w:t xml:space="preserve"> </w:t>
      </w:r>
      <w:r w:rsidRPr="00FB2344">
        <w:rPr>
          <w:rFonts w:ascii="Times New Roman" w:cs="Times New Roman" w:hAnsi="Times New Roman"/>
          <w:bCs/>
          <w:color w:val="000000"/>
        </w:rPr>
        <w:t>telle</w:t>
      </w:r>
      <w:r>
        <w:rPr>
          <w:rFonts w:ascii="Times New Roman" w:cs="Times New Roman" w:hAnsi="Times New Roman"/>
          <w:bCs/>
          <w:color w:val="000000"/>
        </w:rPr>
        <w:t xml:space="preserve"> que définie </w:t>
      </w:r>
      <w:r w:rsidRPr="00FB2344">
        <w:rPr>
          <w:rFonts w:ascii="Times New Roman" w:cs="Times New Roman" w:hAnsi="Times New Roman"/>
          <w:bCs/>
          <w:color w:val="000000"/>
        </w:rPr>
        <w:t>dans l’avenant du 24 novembre 2021 à l’accord du 25 février 2019</w:t>
      </w:r>
      <w:r w:rsidRPr="002426DD">
        <w:rPr>
          <w:rFonts w:ascii="Times New Roman" w:cs="Times New Roman" w:hAnsi="Times New Roman"/>
        </w:rPr>
        <w:t>, sous réserve des conditions définies dans les dispositions du présent accord.</w:t>
      </w:r>
    </w:p>
    <w:p w14:paraId="513DC697" w14:textId="77777777" w:rsidP="002426DD" w:rsidR="002426DD" w:rsidRDefault="002426DD">
      <w:pPr>
        <w:jc w:val="both"/>
        <w:rPr>
          <w:rFonts w:ascii="Times New Roman" w:cs="Times New Roman" w:hAnsi="Times New Roman"/>
        </w:rPr>
      </w:pPr>
    </w:p>
    <w:p w14:paraId="49F87A4D" w14:textId="77777777" w:rsidP="002426DD" w:rsidR="002D09F2" w:rsidRDefault="002D09F2" w:rsidRPr="002426DD">
      <w:pPr>
        <w:jc w:val="both"/>
        <w:rPr>
          <w:rFonts w:ascii="Times New Roman" w:cs="Times New Roman" w:hAnsi="Times New Roman"/>
        </w:rPr>
      </w:pPr>
    </w:p>
    <w:p w14:paraId="5C78C7F1" w14:textId="77777777" w:rsidP="002426DD" w:rsidR="00377C94" w:rsidRDefault="002426DD">
      <w:pPr>
        <w:jc w:val="both"/>
        <w:rPr>
          <w:rFonts w:ascii="Times New Roman" w:cs="Times New Roman" w:hAnsi="Times New Roman"/>
          <w:b/>
        </w:rPr>
      </w:pPr>
      <w:bookmarkStart w:id="11" w:name="_Toc473735575"/>
      <w:bookmarkStart w:id="12" w:name="_Toc474170353"/>
      <w:bookmarkStart w:id="13" w:name="_Toc32482199"/>
      <w:r w:rsidRPr="00E03488">
        <w:rPr>
          <w:rFonts w:ascii="Times New Roman" w:cs="Times New Roman" w:hAnsi="Times New Roman"/>
          <w:b/>
        </w:rPr>
        <w:lastRenderedPageBreak/>
        <w:t>Article – 2 </w:t>
      </w:r>
      <w:bookmarkStart w:id="14" w:name="_Toc32482200"/>
      <w:bookmarkEnd w:id="11"/>
      <w:bookmarkEnd w:id="12"/>
      <w:bookmarkEnd w:id="13"/>
      <w:r w:rsidR="00377C94">
        <w:rPr>
          <w:rFonts w:ascii="Times New Roman" w:cs="Times New Roman" w:hAnsi="Times New Roman"/>
          <w:b/>
        </w:rPr>
        <w:t xml:space="preserve">Dispositions applicables aux collaborateurs de statut </w:t>
      </w:r>
      <w:r w:rsidR="00377C94" w:rsidRPr="00E03488">
        <w:rPr>
          <w:rFonts w:ascii="Times New Roman" w:cs="Times New Roman" w:hAnsi="Times New Roman"/>
          <w:b/>
        </w:rPr>
        <w:t>ouvrier, employé, technicien et agent de maîtrise</w:t>
      </w:r>
    </w:p>
    <w:p w14:paraId="209B5EF1" w14:textId="77777777" w:rsidP="002426DD" w:rsidR="002426DD" w:rsidRDefault="00377C94" w:rsidRPr="00E03488">
      <w:pPr>
        <w:jc w:val="both"/>
        <w:rPr>
          <w:rFonts w:ascii="Times New Roman" w:cs="Times New Roman" w:hAnsi="Times New Roman"/>
          <w:b/>
        </w:rPr>
      </w:pPr>
      <w:r>
        <w:rPr>
          <w:rFonts w:ascii="Times New Roman" w:cs="Times New Roman" w:hAnsi="Times New Roman"/>
          <w:b/>
        </w:rPr>
        <w:t>Article 2.1</w:t>
      </w:r>
      <w:r w:rsidR="002D09F2">
        <w:rPr>
          <w:rFonts w:ascii="Times New Roman" w:cs="Times New Roman" w:hAnsi="Times New Roman"/>
          <w:b/>
        </w:rPr>
        <w:t xml:space="preserve"> : </w:t>
      </w:r>
      <w:r w:rsidR="002426DD" w:rsidRPr="00E03488">
        <w:rPr>
          <w:rFonts w:ascii="Times New Roman" w:cs="Times New Roman" w:hAnsi="Times New Roman"/>
          <w:b/>
        </w:rPr>
        <w:t>Augmentation générale des salaires</w:t>
      </w:r>
      <w:bookmarkEnd w:id="14"/>
    </w:p>
    <w:p w14:paraId="0395F6BB" w14:textId="5278A9BD" w:rsidP="002426DD" w:rsidR="002426DD" w:rsidRDefault="002426DD">
      <w:pPr>
        <w:jc w:val="both"/>
        <w:rPr>
          <w:rFonts w:ascii="Times New Roman" w:cs="Times New Roman" w:hAnsi="Times New Roman"/>
        </w:rPr>
      </w:pPr>
      <w:r w:rsidRPr="002426DD">
        <w:rPr>
          <w:rFonts w:ascii="Times New Roman" w:cs="Times New Roman" w:hAnsi="Times New Roman"/>
        </w:rPr>
        <w:t xml:space="preserve">Une augmentation générale de </w:t>
      </w:r>
      <w:r w:rsidR="002334A2">
        <w:rPr>
          <w:rFonts w:ascii="Times New Roman" w:cs="Times New Roman" w:hAnsi="Times New Roman"/>
        </w:rPr>
        <w:t xml:space="preserve">2,8 </w:t>
      </w:r>
      <w:r w:rsidRPr="002426DD">
        <w:rPr>
          <w:rFonts w:ascii="Times New Roman" w:cs="Times New Roman" w:hAnsi="Times New Roman"/>
        </w:rPr>
        <w:t xml:space="preserve">%, </w:t>
      </w:r>
      <w:r w:rsidR="00204249">
        <w:rPr>
          <w:rFonts w:ascii="Times New Roman" w:cs="Times New Roman" w:hAnsi="Times New Roman"/>
        </w:rPr>
        <w:t>correspondant à</w:t>
      </w:r>
      <w:r w:rsidR="00204249" w:rsidRPr="002426DD">
        <w:rPr>
          <w:rFonts w:ascii="Times New Roman" w:cs="Times New Roman" w:hAnsi="Times New Roman"/>
        </w:rPr>
        <w:t xml:space="preserve"> </w:t>
      </w:r>
      <w:r w:rsidRPr="002426DD">
        <w:rPr>
          <w:rFonts w:ascii="Times New Roman" w:cs="Times New Roman" w:hAnsi="Times New Roman"/>
        </w:rPr>
        <w:t>l’évolution de l’indice des prix à la consommation constaté entre le 1er janvier 20</w:t>
      </w:r>
      <w:r w:rsidR="002334A2">
        <w:rPr>
          <w:rFonts w:ascii="Times New Roman" w:cs="Times New Roman" w:hAnsi="Times New Roman"/>
        </w:rPr>
        <w:t>2</w:t>
      </w:r>
      <w:r w:rsidRPr="002426DD">
        <w:rPr>
          <w:rFonts w:ascii="Times New Roman" w:cs="Times New Roman" w:hAnsi="Times New Roman"/>
        </w:rPr>
        <w:t>1 et le 31 décembre 20</w:t>
      </w:r>
      <w:r w:rsidR="002334A2">
        <w:rPr>
          <w:rFonts w:ascii="Times New Roman" w:cs="Times New Roman" w:hAnsi="Times New Roman"/>
        </w:rPr>
        <w:t>2</w:t>
      </w:r>
      <w:r w:rsidRPr="002426DD">
        <w:rPr>
          <w:rFonts w:ascii="Times New Roman" w:cs="Times New Roman" w:hAnsi="Times New Roman"/>
        </w:rPr>
        <w:t xml:space="preserve">1, </w:t>
      </w:r>
      <w:r w:rsidR="009255FB">
        <w:rPr>
          <w:rFonts w:ascii="Times New Roman" w:cs="Times New Roman" w:hAnsi="Times New Roman"/>
        </w:rPr>
        <w:t xml:space="preserve">interviendra à compter du premier avril 2022, </w:t>
      </w:r>
      <w:r w:rsidRPr="002426DD">
        <w:rPr>
          <w:rFonts w:ascii="Times New Roman" w:cs="Times New Roman" w:hAnsi="Times New Roman"/>
        </w:rPr>
        <w:t xml:space="preserve">pour le personnel </w:t>
      </w:r>
      <w:r w:rsidR="002334A2">
        <w:rPr>
          <w:rFonts w:ascii="Times New Roman" w:cs="Times New Roman" w:hAnsi="Times New Roman"/>
        </w:rPr>
        <w:t xml:space="preserve">de statut ouvrier, employé, technicien et agent de maîtrise </w:t>
      </w:r>
      <w:r w:rsidRPr="00E21B2A">
        <w:rPr>
          <w:rFonts w:ascii="Times New Roman" w:cs="Times New Roman" w:hAnsi="Times New Roman"/>
        </w:rPr>
        <w:t>présent aux effectifs au 31 décembre 20</w:t>
      </w:r>
      <w:r w:rsidR="002334A2" w:rsidRPr="00E21B2A">
        <w:rPr>
          <w:rFonts w:ascii="Times New Roman" w:cs="Times New Roman" w:hAnsi="Times New Roman"/>
        </w:rPr>
        <w:t>2</w:t>
      </w:r>
      <w:r w:rsidRPr="00E21B2A">
        <w:rPr>
          <w:rFonts w:ascii="Times New Roman" w:cs="Times New Roman" w:hAnsi="Times New Roman"/>
        </w:rPr>
        <w:t>1, ayant une ancienneté au moins de 6 mois, hors alternances et stagiaires.</w:t>
      </w:r>
    </w:p>
    <w:p w14:paraId="2B2719BC" w14:textId="77777777" w:rsidP="002426DD" w:rsidR="00917110" w:rsidRDefault="00437E05" w:rsidRPr="00E21B2A">
      <w:pPr>
        <w:jc w:val="both"/>
        <w:rPr>
          <w:rFonts w:ascii="Times New Roman" w:cs="Times New Roman" w:hAnsi="Times New Roman"/>
          <w:color w:themeColor="text1" w:val="000000"/>
        </w:rPr>
      </w:pPr>
      <w:r w:rsidRPr="00E21B2A">
        <w:rPr>
          <w:rFonts w:ascii="Times New Roman" w:cs="Times New Roman" w:hAnsi="Times New Roman"/>
          <w:color w:themeColor="text1" w:val="000000"/>
        </w:rPr>
        <w:t xml:space="preserve">Une mesure spécifique, laquelle ne se cumule pas avec l’augmentation générale des salaires, est prévue pour les collaborateurs </w:t>
      </w:r>
      <w:r w:rsidR="00917110" w:rsidRPr="00E21B2A">
        <w:rPr>
          <w:rFonts w:ascii="Times New Roman" w:cs="Times New Roman" w:hAnsi="Times New Roman"/>
          <w:color w:themeColor="text1" w:val="000000"/>
        </w:rPr>
        <w:t xml:space="preserve">percevant un salaire annuel fixe brut </w:t>
      </w:r>
      <w:r w:rsidR="00917110" w:rsidRPr="00917110">
        <w:rPr>
          <w:rFonts w:ascii="Times New Roman" w:cs="Times New Roman" w:hAnsi="Times New Roman"/>
          <w:color w:themeColor="text1" w:val="000000"/>
        </w:rPr>
        <w:t xml:space="preserve">inférieur </w:t>
      </w:r>
      <w:r w:rsidR="00917110" w:rsidRPr="00E21B2A">
        <w:rPr>
          <w:rFonts w:ascii="Times New Roman" w:cs="Times New Roman" w:hAnsi="Times New Roman"/>
          <w:color w:themeColor="text1" w:val="000000"/>
        </w:rPr>
        <w:t>à 22 200 € par an sur une base de 35h. Il s’agit de l’application d’un talon, correspondant à une augmentation de 720 € bruts annuels.</w:t>
      </w:r>
    </w:p>
    <w:p w14:paraId="161304CF" w14:textId="77777777" w:rsidP="002426DD" w:rsidR="002D09F2" w:rsidRDefault="00917110">
      <w:pPr>
        <w:jc w:val="both"/>
        <w:rPr>
          <w:rFonts w:ascii="Times New Roman" w:cs="Times New Roman" w:hAnsi="Times New Roman"/>
          <w:color w:themeColor="text1" w:val="000000"/>
        </w:rPr>
      </w:pPr>
      <w:r w:rsidRPr="00E21B2A">
        <w:rPr>
          <w:rFonts w:ascii="Times New Roman" w:cs="Times New Roman" w:hAnsi="Times New Roman"/>
          <w:color w:themeColor="text1" w:val="000000"/>
        </w:rPr>
        <w:t>Le salaire annuel fixe est composé du salaire de base, de la prime d’ancienneté, du 13ème mois, de la prime vacances et de la prime fixe annuelle</w:t>
      </w:r>
      <w:r w:rsidR="00E21B2A">
        <w:rPr>
          <w:rFonts w:ascii="Times New Roman" w:cs="Times New Roman" w:hAnsi="Times New Roman"/>
          <w:color w:themeColor="text1" w:val="000000"/>
        </w:rPr>
        <w:t>.</w:t>
      </w:r>
    </w:p>
    <w:p w14:paraId="27166769" w14:textId="77777777" w:rsidP="002426DD" w:rsidR="00331B44" w:rsidRDefault="00331B44">
      <w:pPr>
        <w:jc w:val="both"/>
        <w:rPr>
          <w:rFonts w:ascii="Times New Roman" w:cs="Times New Roman" w:hAnsi="Times New Roman"/>
          <w:b/>
        </w:rPr>
      </w:pPr>
      <w:bookmarkStart w:id="15" w:name="_Toc32482203"/>
    </w:p>
    <w:p w14:paraId="56036EF0" w14:textId="7E308976" w:rsidP="002426DD" w:rsidR="002426DD" w:rsidRDefault="002426DD" w:rsidRPr="00E03488">
      <w:pPr>
        <w:jc w:val="both"/>
        <w:rPr>
          <w:rFonts w:ascii="Times New Roman" w:cs="Times New Roman" w:hAnsi="Times New Roman"/>
          <w:b/>
        </w:rPr>
      </w:pPr>
      <w:r w:rsidRPr="00E03488">
        <w:rPr>
          <w:rFonts w:ascii="Times New Roman" w:cs="Times New Roman" w:hAnsi="Times New Roman"/>
          <w:b/>
        </w:rPr>
        <w:t xml:space="preserve">Article </w:t>
      </w:r>
      <w:r w:rsidR="00377C94">
        <w:rPr>
          <w:rFonts w:ascii="Times New Roman" w:cs="Times New Roman" w:hAnsi="Times New Roman"/>
          <w:b/>
        </w:rPr>
        <w:t xml:space="preserve">2.2 </w:t>
      </w:r>
      <w:r w:rsidRPr="00E03488">
        <w:rPr>
          <w:rFonts w:ascii="Times New Roman" w:cs="Times New Roman" w:hAnsi="Times New Roman"/>
          <w:b/>
        </w:rPr>
        <w:t>: Prime</w:t>
      </w:r>
      <w:r w:rsidR="001B2413">
        <w:rPr>
          <w:rFonts w:ascii="Times New Roman" w:cs="Times New Roman" w:hAnsi="Times New Roman"/>
          <w:b/>
        </w:rPr>
        <w:t>s</w:t>
      </w:r>
      <w:r w:rsidRPr="00E03488">
        <w:rPr>
          <w:rFonts w:ascii="Times New Roman" w:cs="Times New Roman" w:hAnsi="Times New Roman"/>
          <w:b/>
        </w:rPr>
        <w:t xml:space="preserve"> d’équipe</w:t>
      </w:r>
      <w:bookmarkEnd w:id="15"/>
      <w:r w:rsidR="001B2413">
        <w:rPr>
          <w:rFonts w:ascii="Times New Roman" w:cs="Times New Roman" w:hAnsi="Times New Roman"/>
          <w:b/>
        </w:rPr>
        <w:t xml:space="preserve"> et de nuit</w:t>
      </w:r>
    </w:p>
    <w:p w14:paraId="5CC3BEEF" w14:textId="77777777" w:rsidP="002426DD" w:rsidR="002426DD" w:rsidRDefault="001B2413" w:rsidRPr="002426DD">
      <w:pPr>
        <w:jc w:val="both"/>
        <w:rPr>
          <w:rFonts w:ascii="Times New Roman" w:cs="Times New Roman" w:hAnsi="Times New Roman"/>
        </w:rPr>
      </w:pPr>
      <w:r>
        <w:rPr>
          <w:rFonts w:ascii="Times New Roman" w:cs="Times New Roman" w:hAnsi="Times New Roman"/>
        </w:rPr>
        <w:t xml:space="preserve">Les primes </w:t>
      </w:r>
      <w:r w:rsidR="002426DD" w:rsidRPr="002426DD">
        <w:rPr>
          <w:rFonts w:ascii="Times New Roman" w:cs="Times New Roman" w:hAnsi="Times New Roman"/>
        </w:rPr>
        <w:t>d’équipe</w:t>
      </w:r>
      <w:r>
        <w:rPr>
          <w:rFonts w:ascii="Times New Roman" w:cs="Times New Roman" w:hAnsi="Times New Roman"/>
        </w:rPr>
        <w:t xml:space="preserve"> et de nuit</w:t>
      </w:r>
      <w:r w:rsidR="002426DD" w:rsidRPr="002426DD">
        <w:rPr>
          <w:rFonts w:ascii="Times New Roman" w:cs="Times New Roman" w:hAnsi="Times New Roman"/>
        </w:rPr>
        <w:t xml:space="preserve"> s</w:t>
      </w:r>
      <w:r>
        <w:rPr>
          <w:rFonts w:ascii="Times New Roman" w:cs="Times New Roman" w:hAnsi="Times New Roman"/>
        </w:rPr>
        <w:t>on</w:t>
      </w:r>
      <w:r w:rsidR="002426DD" w:rsidRPr="002426DD">
        <w:rPr>
          <w:rFonts w:ascii="Times New Roman" w:cs="Times New Roman" w:hAnsi="Times New Roman"/>
        </w:rPr>
        <w:t>t revalorisée</w:t>
      </w:r>
      <w:r>
        <w:rPr>
          <w:rFonts w:ascii="Times New Roman" w:cs="Times New Roman" w:hAnsi="Times New Roman"/>
        </w:rPr>
        <w:t>s à hauteur de 2,8 %</w:t>
      </w:r>
      <w:r w:rsidR="002426DD" w:rsidRPr="002426DD">
        <w:rPr>
          <w:rFonts w:ascii="Times New Roman" w:cs="Times New Roman" w:hAnsi="Times New Roman"/>
        </w:rPr>
        <w:t xml:space="preserve"> à </w:t>
      </w:r>
      <w:r w:rsidR="002426DD" w:rsidRPr="00E21B2A">
        <w:rPr>
          <w:rFonts w:ascii="Times New Roman" w:cs="Times New Roman" w:hAnsi="Times New Roman"/>
        </w:rPr>
        <w:t xml:space="preserve">partir </w:t>
      </w:r>
      <w:r w:rsidR="009255FB" w:rsidRPr="00E21B2A">
        <w:rPr>
          <w:rFonts w:ascii="Times New Roman" w:cs="Times New Roman" w:hAnsi="Times New Roman"/>
        </w:rPr>
        <w:t xml:space="preserve">d’avril </w:t>
      </w:r>
      <w:r w:rsidR="002426DD" w:rsidRPr="00E21B2A">
        <w:rPr>
          <w:rFonts w:ascii="Times New Roman" w:cs="Times New Roman" w:hAnsi="Times New Roman"/>
        </w:rPr>
        <w:t>20</w:t>
      </w:r>
      <w:r w:rsidR="002334A2" w:rsidRPr="00E21B2A">
        <w:rPr>
          <w:rFonts w:ascii="Times New Roman" w:cs="Times New Roman" w:hAnsi="Times New Roman"/>
        </w:rPr>
        <w:t>22</w:t>
      </w:r>
      <w:r w:rsidR="002426DD" w:rsidRPr="00E21B2A">
        <w:rPr>
          <w:rFonts w:ascii="Times New Roman" w:cs="Times New Roman" w:hAnsi="Times New Roman"/>
        </w:rPr>
        <w:t>.</w:t>
      </w:r>
    </w:p>
    <w:p w14:paraId="5C80B72E" w14:textId="77777777" w:rsidP="002426DD" w:rsidR="00377C94" w:rsidRDefault="00377C94">
      <w:pPr>
        <w:jc w:val="both"/>
        <w:rPr>
          <w:rFonts w:ascii="Times New Roman" w:cs="Times New Roman" w:hAnsi="Times New Roman"/>
          <w:b/>
        </w:rPr>
      </w:pPr>
      <w:bookmarkStart w:id="16" w:name="_Toc32482204"/>
    </w:p>
    <w:p w14:paraId="5100502D" w14:textId="77777777" w:rsidP="002426DD" w:rsidR="002426DD" w:rsidRDefault="002426DD" w:rsidRPr="00E03488">
      <w:pPr>
        <w:jc w:val="both"/>
        <w:rPr>
          <w:rFonts w:ascii="Times New Roman" w:cs="Times New Roman" w:hAnsi="Times New Roman"/>
          <w:b/>
        </w:rPr>
      </w:pPr>
      <w:r w:rsidRPr="00E03488">
        <w:rPr>
          <w:rFonts w:ascii="Times New Roman" w:cs="Times New Roman" w:hAnsi="Times New Roman"/>
          <w:b/>
        </w:rPr>
        <w:t xml:space="preserve">Article </w:t>
      </w:r>
      <w:r w:rsidR="00377C94">
        <w:rPr>
          <w:rFonts w:ascii="Times New Roman" w:cs="Times New Roman" w:hAnsi="Times New Roman"/>
          <w:b/>
        </w:rPr>
        <w:t>2.3</w:t>
      </w:r>
      <w:r w:rsidR="002334A2" w:rsidRPr="00E03488">
        <w:rPr>
          <w:rFonts w:ascii="Times New Roman" w:cs="Times New Roman" w:hAnsi="Times New Roman"/>
          <w:b/>
        </w:rPr>
        <w:t xml:space="preserve"> </w:t>
      </w:r>
      <w:r w:rsidRPr="00E03488">
        <w:rPr>
          <w:rFonts w:ascii="Times New Roman" w:cs="Times New Roman" w:hAnsi="Times New Roman"/>
          <w:b/>
        </w:rPr>
        <w:t>: Prime de panier</w:t>
      </w:r>
      <w:bookmarkEnd w:id="16"/>
    </w:p>
    <w:p w14:paraId="1410C0D7" w14:textId="77777777" w:rsidP="002426DD" w:rsidR="002426DD" w:rsidRDefault="002426DD" w:rsidRPr="002426DD">
      <w:pPr>
        <w:jc w:val="both"/>
        <w:rPr>
          <w:rFonts w:ascii="Times New Roman" w:cs="Times New Roman" w:hAnsi="Times New Roman"/>
        </w:rPr>
      </w:pPr>
      <w:r w:rsidRPr="002426DD">
        <w:rPr>
          <w:rFonts w:ascii="Times New Roman" w:cs="Times New Roman" w:hAnsi="Times New Roman"/>
        </w:rPr>
        <w:t xml:space="preserve">La valeur de la </w:t>
      </w:r>
      <w:r w:rsidR="002334A2">
        <w:rPr>
          <w:rFonts w:ascii="Times New Roman" w:cs="Times New Roman" w:hAnsi="Times New Roman"/>
        </w:rPr>
        <w:t>prime de panier est portée à 6,8</w:t>
      </w:r>
      <w:r w:rsidRPr="002426DD">
        <w:rPr>
          <w:rFonts w:ascii="Times New Roman" w:cs="Times New Roman" w:hAnsi="Times New Roman"/>
        </w:rPr>
        <w:t xml:space="preserve">0€ à </w:t>
      </w:r>
      <w:r w:rsidRPr="00E21B2A">
        <w:rPr>
          <w:rFonts w:ascii="Times New Roman" w:cs="Times New Roman" w:hAnsi="Times New Roman"/>
        </w:rPr>
        <w:t>partir de</w:t>
      </w:r>
      <w:r w:rsidR="002334A2" w:rsidRPr="00E21B2A">
        <w:rPr>
          <w:rFonts w:ascii="Times New Roman" w:cs="Times New Roman" w:hAnsi="Times New Roman"/>
        </w:rPr>
        <w:t xml:space="preserve"> </w:t>
      </w:r>
      <w:r w:rsidR="009255FB" w:rsidRPr="00E21B2A">
        <w:rPr>
          <w:rFonts w:ascii="Times New Roman" w:cs="Times New Roman" w:hAnsi="Times New Roman"/>
        </w:rPr>
        <w:t>janvier</w:t>
      </w:r>
      <w:r w:rsidR="002334A2" w:rsidRPr="00E21B2A">
        <w:rPr>
          <w:rFonts w:ascii="Times New Roman" w:cs="Times New Roman" w:hAnsi="Times New Roman"/>
        </w:rPr>
        <w:t xml:space="preserve"> 2022.</w:t>
      </w:r>
    </w:p>
    <w:p w14:paraId="07622098" w14:textId="77777777" w:rsidP="002426DD" w:rsidR="002D09F2" w:rsidRDefault="002D09F2">
      <w:pPr>
        <w:jc w:val="both"/>
        <w:rPr>
          <w:rFonts w:ascii="Times New Roman" w:cs="Times New Roman" w:hAnsi="Times New Roman"/>
        </w:rPr>
      </w:pPr>
      <w:bookmarkStart w:id="17" w:name="_Toc32482205"/>
    </w:p>
    <w:p w14:paraId="5A89173F" w14:textId="77777777" w:rsidP="002426DD" w:rsidR="002426DD" w:rsidRDefault="002426DD" w:rsidRPr="00E03488">
      <w:pPr>
        <w:jc w:val="both"/>
        <w:rPr>
          <w:rFonts w:ascii="Times New Roman" w:cs="Times New Roman" w:hAnsi="Times New Roman"/>
          <w:b/>
        </w:rPr>
      </w:pPr>
      <w:bookmarkStart w:id="18" w:name="_Toc32482206"/>
      <w:bookmarkStart w:id="19" w:name="_Toc474170354"/>
      <w:bookmarkEnd w:id="17"/>
      <w:r w:rsidRPr="00E03488">
        <w:rPr>
          <w:rFonts w:ascii="Times New Roman" w:cs="Times New Roman" w:hAnsi="Times New Roman"/>
          <w:b/>
        </w:rPr>
        <w:t xml:space="preserve">Article – </w:t>
      </w:r>
      <w:r w:rsidR="00377C94">
        <w:rPr>
          <w:rFonts w:ascii="Times New Roman" w:cs="Times New Roman" w:hAnsi="Times New Roman"/>
          <w:b/>
        </w:rPr>
        <w:t>3</w:t>
      </w:r>
      <w:r w:rsidRPr="00E03488">
        <w:rPr>
          <w:rFonts w:ascii="Times New Roman" w:cs="Times New Roman" w:hAnsi="Times New Roman"/>
          <w:b/>
        </w:rPr>
        <w:t xml:space="preserve"> Dispositions spécifiques pour les cadres</w:t>
      </w:r>
      <w:bookmarkEnd w:id="18"/>
    </w:p>
    <w:p w14:paraId="584DB649" w14:textId="77777777" w:rsidP="002426DD" w:rsidR="002426DD" w:rsidRDefault="002334A2" w:rsidRPr="00E03488">
      <w:pPr>
        <w:jc w:val="both"/>
        <w:rPr>
          <w:rFonts w:ascii="Times New Roman" w:cs="Times New Roman" w:hAnsi="Times New Roman"/>
          <w:b/>
        </w:rPr>
      </w:pPr>
      <w:r w:rsidRPr="00E03488">
        <w:rPr>
          <w:rFonts w:ascii="Times New Roman" w:cs="Times New Roman" w:hAnsi="Times New Roman"/>
          <w:b/>
        </w:rPr>
        <w:t xml:space="preserve">Article </w:t>
      </w:r>
      <w:r w:rsidR="00377C94">
        <w:rPr>
          <w:rFonts w:ascii="Times New Roman" w:cs="Times New Roman" w:hAnsi="Times New Roman"/>
          <w:b/>
        </w:rPr>
        <w:t>3</w:t>
      </w:r>
      <w:r w:rsidRPr="00E03488">
        <w:rPr>
          <w:rFonts w:ascii="Times New Roman" w:cs="Times New Roman" w:hAnsi="Times New Roman"/>
          <w:b/>
        </w:rPr>
        <w:t>.1</w:t>
      </w:r>
      <w:r w:rsidR="002D09F2">
        <w:rPr>
          <w:rFonts w:ascii="Times New Roman" w:cs="Times New Roman" w:hAnsi="Times New Roman"/>
          <w:b/>
        </w:rPr>
        <w:t xml:space="preserve"> : </w:t>
      </w:r>
      <w:r w:rsidRPr="00E03488">
        <w:rPr>
          <w:rFonts w:ascii="Times New Roman" w:cs="Times New Roman" w:hAnsi="Times New Roman"/>
          <w:b/>
        </w:rPr>
        <w:t>Augmentation générale des salaires des collaborateurs de statut cadre</w:t>
      </w:r>
    </w:p>
    <w:p w14:paraId="3856E5A9" w14:textId="308FD35D" w:rsidP="002426DD" w:rsidR="002334A2" w:rsidRDefault="002334A2">
      <w:pPr>
        <w:jc w:val="both"/>
        <w:rPr>
          <w:rFonts w:ascii="Times New Roman" w:cs="Times New Roman" w:hAnsi="Times New Roman"/>
        </w:rPr>
      </w:pPr>
      <w:r w:rsidRPr="00E21B2A">
        <w:rPr>
          <w:rFonts w:ascii="Times New Roman" w:cs="Times New Roman" w:hAnsi="Times New Roman"/>
        </w:rPr>
        <w:t xml:space="preserve">Une augmentation générale de </w:t>
      </w:r>
      <w:r w:rsidR="004768AB" w:rsidRPr="00E21B2A">
        <w:rPr>
          <w:rFonts w:ascii="Times New Roman" w:cs="Times New Roman" w:hAnsi="Times New Roman"/>
        </w:rPr>
        <w:t>2,4</w:t>
      </w:r>
      <w:r w:rsidR="001B2413" w:rsidRPr="00E21B2A">
        <w:rPr>
          <w:rFonts w:ascii="Times New Roman" w:cs="Times New Roman" w:hAnsi="Times New Roman"/>
        </w:rPr>
        <w:t xml:space="preserve"> </w:t>
      </w:r>
      <w:r w:rsidRPr="00E21B2A">
        <w:rPr>
          <w:rFonts w:ascii="Times New Roman" w:cs="Times New Roman" w:hAnsi="Times New Roman"/>
        </w:rPr>
        <w:t xml:space="preserve">% </w:t>
      </w:r>
      <w:r w:rsidR="009255FB" w:rsidRPr="00E21B2A">
        <w:rPr>
          <w:rFonts w:ascii="Times New Roman" w:cs="Times New Roman" w:hAnsi="Times New Roman"/>
        </w:rPr>
        <w:t xml:space="preserve">interviendra à compter du premier avril 2022, </w:t>
      </w:r>
      <w:r w:rsidRPr="00E21B2A">
        <w:rPr>
          <w:rFonts w:ascii="Times New Roman" w:cs="Times New Roman" w:hAnsi="Times New Roman"/>
        </w:rPr>
        <w:t>pour le personnel de statut cadre présent aux effectifs au 31 décembre 2021, ayant une ancienneté au moins de 6 mois, hors alternances et stagiaires.</w:t>
      </w:r>
    </w:p>
    <w:p w14:paraId="18AC73C6" w14:textId="77777777" w:rsidP="002426DD" w:rsidR="006A1C50" w:rsidRDefault="006A1C50" w:rsidRPr="002426DD">
      <w:pPr>
        <w:jc w:val="both"/>
        <w:rPr>
          <w:rFonts w:ascii="Times New Roman" w:cs="Times New Roman" w:hAnsi="Times New Roman"/>
        </w:rPr>
      </w:pPr>
    </w:p>
    <w:p w14:paraId="78B567BF" w14:textId="77777777" w:rsidP="002426DD" w:rsidR="002426DD" w:rsidRDefault="002426DD" w:rsidRPr="00E03488">
      <w:pPr>
        <w:jc w:val="both"/>
        <w:rPr>
          <w:rFonts w:ascii="Times New Roman" w:cs="Times New Roman" w:hAnsi="Times New Roman"/>
          <w:b/>
        </w:rPr>
      </w:pPr>
      <w:bookmarkStart w:id="20" w:name="_Toc32482207"/>
      <w:r w:rsidRPr="00E03488">
        <w:rPr>
          <w:rFonts w:ascii="Times New Roman" w:cs="Times New Roman" w:hAnsi="Times New Roman"/>
          <w:b/>
        </w:rPr>
        <w:t xml:space="preserve">Article </w:t>
      </w:r>
      <w:r w:rsidR="00377C94">
        <w:rPr>
          <w:rFonts w:ascii="Times New Roman" w:cs="Times New Roman" w:hAnsi="Times New Roman"/>
          <w:b/>
        </w:rPr>
        <w:t>3</w:t>
      </w:r>
      <w:r w:rsidRPr="00E03488">
        <w:rPr>
          <w:rFonts w:ascii="Times New Roman" w:cs="Times New Roman" w:hAnsi="Times New Roman"/>
          <w:b/>
        </w:rPr>
        <w:t>.</w:t>
      </w:r>
      <w:r w:rsidR="002334A2" w:rsidRPr="00E03488">
        <w:rPr>
          <w:rFonts w:ascii="Times New Roman" w:cs="Times New Roman" w:hAnsi="Times New Roman"/>
          <w:b/>
        </w:rPr>
        <w:t>2</w:t>
      </w:r>
      <w:r w:rsidRPr="00E03488">
        <w:rPr>
          <w:rFonts w:ascii="Times New Roman" w:cs="Times New Roman" w:hAnsi="Times New Roman"/>
          <w:b/>
        </w:rPr>
        <w:t> : Augmentation individuelle des salaires</w:t>
      </w:r>
      <w:bookmarkEnd w:id="20"/>
    </w:p>
    <w:p w14:paraId="625A050B" w14:textId="77777777" w:rsidP="00A6009A" w:rsidR="00A6009A" w:rsidRDefault="00A6009A">
      <w:pPr>
        <w:jc w:val="both"/>
        <w:rPr>
          <w:rFonts w:ascii="Times New Roman" w:cs="Times New Roman" w:hAnsi="Times New Roman"/>
        </w:rPr>
      </w:pPr>
      <w:r w:rsidRPr="00A6009A">
        <w:rPr>
          <w:rFonts w:ascii="Times New Roman" w:cs="Times New Roman" w:hAnsi="Times New Roman"/>
        </w:rPr>
        <w:t xml:space="preserve">L'enveloppe d'augmentations individuelles est fixée à </w:t>
      </w:r>
      <w:r>
        <w:rPr>
          <w:rFonts w:ascii="Times New Roman" w:cs="Times New Roman" w:hAnsi="Times New Roman"/>
        </w:rPr>
        <w:t>0.4</w:t>
      </w:r>
      <w:r w:rsidRPr="00A6009A">
        <w:rPr>
          <w:rFonts w:ascii="Times New Roman" w:cs="Times New Roman" w:hAnsi="Times New Roman"/>
        </w:rPr>
        <w:t>% du salaire annuel fixe de la catégorie.</w:t>
      </w:r>
    </w:p>
    <w:p w14:paraId="32805E2C" w14:textId="77777777" w:rsidP="00A6009A" w:rsidR="00A6009A" w:rsidRDefault="00A6009A" w:rsidRPr="00A6009A">
      <w:pPr>
        <w:jc w:val="both"/>
        <w:rPr>
          <w:rFonts w:ascii="Times New Roman" w:cs="Times New Roman" w:hAnsi="Times New Roman"/>
        </w:rPr>
      </w:pPr>
      <w:r w:rsidRPr="00A6009A">
        <w:rPr>
          <w:rFonts w:ascii="Times New Roman" w:cs="Times New Roman" w:hAnsi="Times New Roman"/>
        </w:rPr>
        <w:t>Les augmentations individuelles seront versées au mois de mars 202</w:t>
      </w:r>
      <w:r w:rsidR="00917110">
        <w:rPr>
          <w:rFonts w:ascii="Times New Roman" w:cs="Times New Roman" w:hAnsi="Times New Roman"/>
        </w:rPr>
        <w:t>2</w:t>
      </w:r>
      <w:r w:rsidRPr="00A6009A">
        <w:rPr>
          <w:rFonts w:ascii="Times New Roman" w:cs="Times New Roman" w:hAnsi="Times New Roman"/>
        </w:rPr>
        <w:t xml:space="preserve"> avec effet au 1er janvier 202</w:t>
      </w:r>
      <w:r w:rsidR="00917110">
        <w:rPr>
          <w:rFonts w:ascii="Times New Roman" w:cs="Times New Roman" w:hAnsi="Times New Roman"/>
        </w:rPr>
        <w:t>2</w:t>
      </w:r>
      <w:r w:rsidRPr="00A6009A">
        <w:rPr>
          <w:rFonts w:ascii="Times New Roman" w:cs="Times New Roman" w:hAnsi="Times New Roman"/>
        </w:rPr>
        <w:t xml:space="preserve">, et attribuées aux cadres les plus compétents, en tenant compte de leur positionnement salarial. </w:t>
      </w:r>
    </w:p>
    <w:p w14:paraId="01A99C66" w14:textId="77777777" w:rsidP="002426DD" w:rsidR="002426DD" w:rsidRDefault="002426DD" w:rsidRPr="002426DD">
      <w:pPr>
        <w:jc w:val="both"/>
        <w:rPr>
          <w:rFonts w:ascii="Times New Roman" w:cs="Times New Roman" w:hAnsi="Times New Roman"/>
        </w:rPr>
      </w:pPr>
      <w:r w:rsidRPr="002426DD">
        <w:rPr>
          <w:rFonts w:ascii="Times New Roman" w:cs="Times New Roman" w:hAnsi="Times New Roman"/>
        </w:rPr>
        <w:t>Les augmentations individuelles (AI) concernent les cadres présents aux effectifs au 31 décembre 20</w:t>
      </w:r>
      <w:r w:rsidR="002334A2">
        <w:rPr>
          <w:rFonts w:ascii="Times New Roman" w:cs="Times New Roman" w:hAnsi="Times New Roman"/>
        </w:rPr>
        <w:t>2</w:t>
      </w:r>
      <w:r w:rsidRPr="002426DD">
        <w:rPr>
          <w:rFonts w:ascii="Times New Roman" w:cs="Times New Roman" w:hAnsi="Times New Roman"/>
        </w:rPr>
        <w:t>1, ayant une ancienneté au moins de 6 mois à cette date et toujours inscrits aux effectifs à la date de signature du présent accord.</w:t>
      </w:r>
    </w:p>
    <w:p w14:paraId="62E1A36F" w14:textId="77777777" w:rsidP="00377C94" w:rsidR="00E21B2A" w:rsidRDefault="00E21B2A">
      <w:pPr>
        <w:jc w:val="both"/>
        <w:rPr>
          <w:rFonts w:ascii="Times New Roman" w:cs="Times New Roman" w:hAnsi="Times New Roman"/>
          <w:b/>
        </w:rPr>
      </w:pPr>
      <w:bookmarkStart w:id="21" w:name="_Toc32482210"/>
      <w:bookmarkStart w:id="22" w:name="_Toc32482209"/>
    </w:p>
    <w:p w14:paraId="2D32328E" w14:textId="77777777" w:rsidP="00377C94" w:rsidR="00377C94" w:rsidRDefault="00377C94" w:rsidRPr="00E03488">
      <w:pPr>
        <w:jc w:val="both"/>
        <w:rPr>
          <w:rFonts w:ascii="Times New Roman" w:cs="Times New Roman" w:hAnsi="Times New Roman"/>
          <w:b/>
        </w:rPr>
      </w:pPr>
      <w:r w:rsidRPr="00E03488">
        <w:rPr>
          <w:rFonts w:ascii="Times New Roman" w:cs="Times New Roman" w:hAnsi="Times New Roman"/>
          <w:b/>
        </w:rPr>
        <w:t xml:space="preserve">Article – </w:t>
      </w:r>
      <w:r>
        <w:rPr>
          <w:rFonts w:ascii="Times New Roman" w:cs="Times New Roman" w:hAnsi="Times New Roman"/>
          <w:b/>
        </w:rPr>
        <w:t>4</w:t>
      </w:r>
      <w:r w:rsidRPr="00E03488">
        <w:rPr>
          <w:rFonts w:ascii="Times New Roman" w:cs="Times New Roman" w:hAnsi="Times New Roman"/>
          <w:b/>
        </w:rPr>
        <w:t xml:space="preserve"> Dispositions spécifiques pour les conducteurs poids lourds</w:t>
      </w:r>
      <w:bookmarkEnd w:id="21"/>
    </w:p>
    <w:p w14:paraId="79CA44AE" w14:textId="77777777" w:rsidP="00377C94" w:rsidR="00377C94" w:rsidRDefault="00377C94">
      <w:pPr>
        <w:jc w:val="both"/>
        <w:rPr>
          <w:rFonts w:ascii="Times New Roman" w:cs="Times New Roman" w:hAnsi="Times New Roman"/>
        </w:rPr>
      </w:pPr>
      <w:r w:rsidRPr="002426DD">
        <w:rPr>
          <w:rFonts w:ascii="Times New Roman" w:cs="Times New Roman" w:hAnsi="Times New Roman"/>
        </w:rPr>
        <w:t>L’entreprise prendra en charge le</w:t>
      </w:r>
      <w:r>
        <w:rPr>
          <w:rFonts w:ascii="Times New Roman" w:cs="Times New Roman" w:hAnsi="Times New Roman"/>
        </w:rPr>
        <w:t xml:space="preserve"> paiement des journées </w:t>
      </w:r>
      <w:r w:rsidRPr="002426DD">
        <w:rPr>
          <w:rFonts w:ascii="Times New Roman" w:cs="Times New Roman" w:hAnsi="Times New Roman"/>
        </w:rPr>
        <w:t>pédagogique</w:t>
      </w:r>
      <w:r w:rsidR="00FB5ABC">
        <w:rPr>
          <w:rFonts w:ascii="Times New Roman" w:cs="Times New Roman" w:hAnsi="Times New Roman"/>
        </w:rPr>
        <w:t>s</w:t>
      </w:r>
      <w:r w:rsidRPr="002426DD">
        <w:rPr>
          <w:rFonts w:ascii="Times New Roman" w:cs="Times New Roman" w:hAnsi="Times New Roman"/>
        </w:rPr>
        <w:t xml:space="preserve"> du stage de récupération de points pour le conducteur poids lourds, à condition que la perte de points soit hors la responsabilité dudit conducteur.</w:t>
      </w:r>
    </w:p>
    <w:p w14:paraId="5FB9B1E8" w14:textId="77777777" w:rsidP="002426DD" w:rsidR="00377C94" w:rsidRDefault="00377C94">
      <w:pPr>
        <w:jc w:val="both"/>
        <w:rPr>
          <w:rFonts w:ascii="Times New Roman" w:cs="Times New Roman" w:hAnsi="Times New Roman"/>
          <w:b/>
        </w:rPr>
      </w:pPr>
    </w:p>
    <w:p w14:paraId="71EB044B" w14:textId="77777777" w:rsidP="002426DD" w:rsidR="002D09F2" w:rsidRDefault="002D09F2">
      <w:pPr>
        <w:jc w:val="both"/>
        <w:rPr>
          <w:rFonts w:ascii="Times New Roman" w:cs="Times New Roman" w:hAnsi="Times New Roman"/>
          <w:b/>
        </w:rPr>
      </w:pPr>
    </w:p>
    <w:p w14:paraId="6010AA7A" w14:textId="77777777" w:rsidP="002426DD" w:rsidR="002334A2" w:rsidRDefault="002334A2" w:rsidRPr="00E03488">
      <w:pPr>
        <w:jc w:val="both"/>
        <w:rPr>
          <w:rFonts w:ascii="Times New Roman" w:cs="Times New Roman" w:hAnsi="Times New Roman"/>
          <w:b/>
        </w:rPr>
      </w:pPr>
      <w:r w:rsidRPr="00E03488">
        <w:rPr>
          <w:rFonts w:ascii="Times New Roman" w:cs="Times New Roman" w:hAnsi="Times New Roman"/>
          <w:b/>
        </w:rPr>
        <w:t xml:space="preserve">Article – </w:t>
      </w:r>
      <w:r w:rsidR="00377C94">
        <w:rPr>
          <w:rFonts w:ascii="Times New Roman" w:cs="Times New Roman" w:hAnsi="Times New Roman"/>
          <w:b/>
        </w:rPr>
        <w:t>5</w:t>
      </w:r>
      <w:r w:rsidRPr="00E03488">
        <w:rPr>
          <w:rFonts w:ascii="Times New Roman" w:cs="Times New Roman" w:hAnsi="Times New Roman"/>
          <w:b/>
        </w:rPr>
        <w:t xml:space="preserve"> P</w:t>
      </w:r>
      <w:r w:rsidR="008D3290">
        <w:rPr>
          <w:rFonts w:ascii="Times New Roman" w:cs="Times New Roman" w:hAnsi="Times New Roman"/>
          <w:b/>
        </w:rPr>
        <w:t>rime exceptionnelle d</w:t>
      </w:r>
      <w:r w:rsidR="00FB5ABC">
        <w:rPr>
          <w:rFonts w:ascii="Times New Roman" w:cs="Times New Roman" w:hAnsi="Times New Roman"/>
          <w:b/>
        </w:rPr>
        <w:t>e</w:t>
      </w:r>
      <w:r w:rsidR="008D3290">
        <w:rPr>
          <w:rFonts w:ascii="Times New Roman" w:cs="Times New Roman" w:hAnsi="Times New Roman"/>
          <w:b/>
        </w:rPr>
        <w:t xml:space="preserve"> </w:t>
      </w:r>
      <w:r w:rsidRPr="00E03488">
        <w:rPr>
          <w:rFonts w:ascii="Times New Roman" w:cs="Times New Roman" w:hAnsi="Times New Roman"/>
          <w:b/>
        </w:rPr>
        <w:t>pouvoir d’achat</w:t>
      </w:r>
    </w:p>
    <w:p w14:paraId="7A6906A0" w14:textId="77777777" w:rsidP="003B18E7" w:rsidR="00FB5ABC" w:rsidRDefault="00FB5ABC">
      <w:pPr>
        <w:jc w:val="both"/>
        <w:rPr>
          <w:rFonts w:ascii="Times New Roman" w:cs="Times New Roman" w:hAnsi="Times New Roman"/>
        </w:rPr>
      </w:pPr>
      <w:r>
        <w:rPr>
          <w:rFonts w:ascii="Times New Roman" w:cs="Times New Roman" w:hAnsi="Times New Roman"/>
        </w:rPr>
        <w:t>L</w:t>
      </w:r>
      <w:r w:rsidR="003B18E7">
        <w:rPr>
          <w:rFonts w:ascii="Times New Roman" w:cs="Times New Roman" w:hAnsi="Times New Roman"/>
        </w:rPr>
        <w:t xml:space="preserve">a Direction et les Organisations Syndicales représentatives conviennent de verser une </w:t>
      </w:r>
      <w:r w:rsidR="003B18E7" w:rsidRPr="003B18E7">
        <w:rPr>
          <w:rFonts w:ascii="Times New Roman" w:cs="Times New Roman" w:hAnsi="Times New Roman"/>
        </w:rPr>
        <w:t xml:space="preserve">prime exceptionnelle </w:t>
      </w:r>
      <w:r>
        <w:rPr>
          <w:rFonts w:ascii="Times New Roman" w:cs="Times New Roman" w:hAnsi="Times New Roman"/>
        </w:rPr>
        <w:t>d</w:t>
      </w:r>
      <w:r w:rsidR="003B18E7">
        <w:rPr>
          <w:rFonts w:ascii="Times New Roman" w:cs="Times New Roman" w:hAnsi="Times New Roman"/>
        </w:rPr>
        <w:t xml:space="preserve">e </w:t>
      </w:r>
      <w:r w:rsidR="003B18E7" w:rsidRPr="003B18E7">
        <w:rPr>
          <w:rFonts w:ascii="Times New Roman" w:cs="Times New Roman" w:hAnsi="Times New Roman"/>
        </w:rPr>
        <w:t xml:space="preserve">pouvoir d'achat </w:t>
      </w:r>
      <w:r>
        <w:rPr>
          <w:rFonts w:ascii="Times New Roman" w:cs="Times New Roman" w:hAnsi="Times New Roman"/>
        </w:rPr>
        <w:t xml:space="preserve">dont le </w:t>
      </w:r>
      <w:r w:rsidR="003B18E7">
        <w:rPr>
          <w:rFonts w:ascii="Times New Roman" w:cs="Times New Roman" w:hAnsi="Times New Roman"/>
        </w:rPr>
        <w:t>montant</w:t>
      </w:r>
      <w:r w:rsidR="004768AB">
        <w:rPr>
          <w:rFonts w:ascii="Times New Roman" w:cs="Times New Roman" w:hAnsi="Times New Roman"/>
        </w:rPr>
        <w:t xml:space="preserve"> </w:t>
      </w:r>
      <w:r>
        <w:rPr>
          <w:rFonts w:ascii="Times New Roman" w:cs="Times New Roman" w:hAnsi="Times New Roman"/>
        </w:rPr>
        <w:t xml:space="preserve">est </w:t>
      </w:r>
      <w:r w:rsidR="004768AB">
        <w:rPr>
          <w:rFonts w:ascii="Times New Roman" w:cs="Times New Roman" w:hAnsi="Times New Roman"/>
        </w:rPr>
        <w:t>modulé en fonction de la classification de la convention collective nationale des transports routiers et activités auxiliaires de transport</w:t>
      </w:r>
      <w:r>
        <w:rPr>
          <w:rFonts w:ascii="Times New Roman" w:cs="Times New Roman" w:hAnsi="Times New Roman"/>
        </w:rPr>
        <w:t>.</w:t>
      </w:r>
    </w:p>
    <w:p w14:paraId="2A300F14" w14:textId="7A149D2F" w:rsidP="003B18E7" w:rsidR="004768AB" w:rsidRDefault="00FB5ABC">
      <w:pPr>
        <w:jc w:val="both"/>
        <w:rPr>
          <w:rFonts w:ascii="Times New Roman" w:cs="Times New Roman" w:hAnsi="Times New Roman"/>
        </w:rPr>
      </w:pPr>
      <w:r>
        <w:rPr>
          <w:rFonts w:ascii="Times New Roman" w:cs="Times New Roman" w:hAnsi="Times New Roman"/>
        </w:rPr>
        <w:t>Le montant de cette prime est ainsi fixé à</w:t>
      </w:r>
      <w:r w:rsidR="004768AB">
        <w:rPr>
          <w:rFonts w:ascii="Times New Roman" w:cs="Times New Roman" w:hAnsi="Times New Roman"/>
        </w:rPr>
        <w:t xml:space="preserve"> :</w:t>
      </w:r>
    </w:p>
    <w:p w14:paraId="10BF3BEC" w14:textId="77777777" w:rsidP="004768AB" w:rsidR="004768AB" w:rsidRDefault="004768AB">
      <w:pPr>
        <w:pStyle w:val="Paragraphedeliste"/>
        <w:numPr>
          <w:ilvl w:val="0"/>
          <w:numId w:val="19"/>
        </w:numPr>
        <w:jc w:val="both"/>
        <w:rPr>
          <w:rFonts w:ascii="Times New Roman" w:cs="Times New Roman" w:hAnsi="Times New Roman"/>
        </w:rPr>
      </w:pPr>
      <w:r>
        <w:rPr>
          <w:rFonts w:ascii="Times New Roman" w:cs="Times New Roman" w:hAnsi="Times New Roman"/>
        </w:rPr>
        <w:t>600 € pour les salariés de statut ouvrier </w:t>
      </w:r>
      <w:r w:rsidR="005A1E54">
        <w:rPr>
          <w:rFonts w:ascii="Times New Roman" w:cs="Times New Roman" w:hAnsi="Times New Roman"/>
        </w:rPr>
        <w:t>– Groupes 1</w:t>
      </w:r>
      <w:r w:rsidR="005B105D">
        <w:rPr>
          <w:rFonts w:ascii="Times New Roman" w:cs="Times New Roman" w:hAnsi="Times New Roman"/>
        </w:rPr>
        <w:t xml:space="preserve"> à 7 – Coefficients 110M à 150M </w:t>
      </w:r>
      <w:r>
        <w:rPr>
          <w:rFonts w:ascii="Times New Roman" w:cs="Times New Roman" w:hAnsi="Times New Roman"/>
        </w:rPr>
        <w:t>;</w:t>
      </w:r>
    </w:p>
    <w:p w14:paraId="136A956B" w14:textId="77777777" w:rsidP="004768AB" w:rsidR="004768AB" w:rsidRDefault="004768AB">
      <w:pPr>
        <w:pStyle w:val="Paragraphedeliste"/>
        <w:numPr>
          <w:ilvl w:val="0"/>
          <w:numId w:val="19"/>
        </w:numPr>
        <w:jc w:val="both"/>
        <w:rPr>
          <w:rFonts w:ascii="Times New Roman" w:cs="Times New Roman" w:hAnsi="Times New Roman"/>
        </w:rPr>
      </w:pPr>
      <w:r>
        <w:rPr>
          <w:rFonts w:ascii="Times New Roman" w:cs="Times New Roman" w:hAnsi="Times New Roman"/>
        </w:rPr>
        <w:t>750 € pour les salariés de statut employé</w:t>
      </w:r>
      <w:r w:rsidR="005B105D">
        <w:rPr>
          <w:rFonts w:ascii="Times New Roman" w:cs="Times New Roman" w:hAnsi="Times New Roman"/>
        </w:rPr>
        <w:t xml:space="preserve"> – Groupes 2 à 9 – Coefficients 105 à 148,5</w:t>
      </w:r>
      <w:r>
        <w:rPr>
          <w:rFonts w:ascii="Times New Roman" w:cs="Times New Roman" w:hAnsi="Times New Roman"/>
        </w:rPr>
        <w:t> ;</w:t>
      </w:r>
    </w:p>
    <w:p w14:paraId="7AF2E4B0" w14:textId="77777777" w:rsidP="004768AB" w:rsidR="004768AB" w:rsidRDefault="004768AB">
      <w:pPr>
        <w:pStyle w:val="Paragraphedeliste"/>
        <w:numPr>
          <w:ilvl w:val="0"/>
          <w:numId w:val="19"/>
        </w:numPr>
        <w:jc w:val="both"/>
        <w:rPr>
          <w:rFonts w:ascii="Times New Roman" w:cs="Times New Roman" w:hAnsi="Times New Roman"/>
        </w:rPr>
      </w:pPr>
      <w:r>
        <w:rPr>
          <w:rFonts w:ascii="Times New Roman" w:cs="Times New Roman" w:hAnsi="Times New Roman"/>
        </w:rPr>
        <w:t xml:space="preserve">850 € pour les salariés de statut technicien et agent de maîtrise </w:t>
      </w:r>
      <w:r w:rsidR="005B105D">
        <w:rPr>
          <w:rFonts w:ascii="Times New Roman" w:cs="Times New Roman" w:hAnsi="Times New Roman"/>
        </w:rPr>
        <w:t>– Groupes 1 à 8 – Coefficients 150 à 225 ;</w:t>
      </w:r>
    </w:p>
    <w:p w14:paraId="533C2454" w14:textId="77777777" w:rsidP="004768AB" w:rsidR="00A62870" w:rsidRDefault="004768AB" w:rsidRPr="004768AB">
      <w:pPr>
        <w:pStyle w:val="Paragraphedeliste"/>
        <w:numPr>
          <w:ilvl w:val="0"/>
          <w:numId w:val="19"/>
        </w:numPr>
        <w:jc w:val="both"/>
        <w:rPr>
          <w:rFonts w:ascii="Times New Roman" w:cs="Times New Roman" w:hAnsi="Times New Roman"/>
        </w:rPr>
      </w:pPr>
      <w:r>
        <w:rPr>
          <w:rFonts w:ascii="Times New Roman" w:cs="Times New Roman" w:hAnsi="Times New Roman"/>
        </w:rPr>
        <w:t>1000 € pour les salariés de statut cadre</w:t>
      </w:r>
      <w:r w:rsidR="004440B2">
        <w:rPr>
          <w:rFonts w:ascii="Times New Roman" w:cs="Times New Roman" w:hAnsi="Times New Roman"/>
        </w:rPr>
        <w:t xml:space="preserve"> – Groupes 1 à 6 – Coefficients 100 à 145</w:t>
      </w:r>
      <w:r w:rsidR="00A62870" w:rsidRPr="004768AB">
        <w:rPr>
          <w:rFonts w:ascii="Times New Roman" w:cs="Times New Roman" w:hAnsi="Times New Roman"/>
        </w:rPr>
        <w:t>.</w:t>
      </w:r>
    </w:p>
    <w:p w14:paraId="454A960A" w14:textId="77777777" w:rsidP="003B18E7" w:rsidR="003B18E7" w:rsidRDefault="00A62870">
      <w:pPr>
        <w:jc w:val="both"/>
        <w:rPr>
          <w:rFonts w:ascii="Times New Roman" w:cs="Times New Roman" w:hAnsi="Times New Roman"/>
        </w:rPr>
      </w:pPr>
      <w:r>
        <w:rPr>
          <w:rFonts w:ascii="Times New Roman" w:cs="Times New Roman" w:hAnsi="Times New Roman"/>
        </w:rPr>
        <w:t xml:space="preserve">Cette prime </w:t>
      </w:r>
      <w:r w:rsidR="003B18E7">
        <w:rPr>
          <w:rFonts w:ascii="Times New Roman" w:cs="Times New Roman" w:hAnsi="Times New Roman"/>
        </w:rPr>
        <w:t xml:space="preserve">est exonérée </w:t>
      </w:r>
      <w:r w:rsidR="003B18E7" w:rsidRPr="003B18E7">
        <w:rPr>
          <w:rFonts w:ascii="Times New Roman" w:cs="Times New Roman" w:hAnsi="Times New Roman"/>
        </w:rPr>
        <w:t>de toutes cotisations et contributions sociales (salariales et  patronales) ainsi que d'impôt sur le revenu</w:t>
      </w:r>
      <w:r>
        <w:rPr>
          <w:rFonts w:ascii="Times New Roman" w:cs="Times New Roman" w:hAnsi="Times New Roman"/>
        </w:rPr>
        <w:t xml:space="preserve"> dans les limites prévues par les dispositions légales et réglementaires</w:t>
      </w:r>
      <w:r w:rsidR="003B18E7" w:rsidRPr="003B18E7">
        <w:rPr>
          <w:rFonts w:ascii="Times New Roman" w:cs="Times New Roman" w:hAnsi="Times New Roman"/>
        </w:rPr>
        <w:t>.</w:t>
      </w:r>
    </w:p>
    <w:p w14:paraId="596ACA35" w14:textId="77777777" w:rsidP="003B18E7" w:rsidR="003B18E7" w:rsidRDefault="003B18E7" w:rsidRPr="00E21B2A">
      <w:pPr>
        <w:jc w:val="both"/>
        <w:rPr>
          <w:rFonts w:ascii="Times New Roman" w:cs="Times New Roman" w:hAnsi="Times New Roman"/>
        </w:rPr>
      </w:pPr>
      <w:r w:rsidRPr="003B18E7">
        <w:rPr>
          <w:rFonts w:ascii="Times New Roman" w:cs="Times New Roman" w:hAnsi="Times New Roman"/>
        </w:rPr>
        <w:t xml:space="preserve">Les salariés éligibles au versement de la prime exceptionnelle du pouvoir d'achat sont ceux liés par un contrat de travail en vigueur </w:t>
      </w:r>
      <w:r w:rsidRPr="00E21B2A">
        <w:rPr>
          <w:rFonts w:ascii="Times New Roman" w:cs="Times New Roman" w:hAnsi="Times New Roman"/>
        </w:rPr>
        <w:t>à la date du 31 décembre 2021, autrement dit ceux inscrits à l'effectif du personnel, hors alternance</w:t>
      </w:r>
      <w:r w:rsidR="00204249">
        <w:rPr>
          <w:rFonts w:ascii="Times New Roman" w:cs="Times New Roman" w:hAnsi="Times New Roman"/>
        </w:rPr>
        <w:t>s</w:t>
      </w:r>
      <w:r w:rsidR="009D64E8" w:rsidRPr="00E21B2A">
        <w:rPr>
          <w:rFonts w:ascii="Times New Roman" w:cs="Times New Roman" w:hAnsi="Times New Roman"/>
        </w:rPr>
        <w:t xml:space="preserve"> et stagiaires</w:t>
      </w:r>
      <w:r w:rsidRPr="00E21B2A">
        <w:rPr>
          <w:rFonts w:ascii="Times New Roman" w:cs="Times New Roman" w:hAnsi="Times New Roman"/>
        </w:rPr>
        <w:t>, des sociétés composant l’UES CAT à cette date du 31 décembre 2021.</w:t>
      </w:r>
    </w:p>
    <w:p w14:paraId="70DC4584" w14:textId="77777777" w:rsidP="003B18E7" w:rsidR="003B18E7" w:rsidRDefault="003B18E7" w:rsidRPr="00E21B2A">
      <w:pPr>
        <w:jc w:val="both"/>
        <w:rPr>
          <w:rFonts w:ascii="Times New Roman" w:cs="Times New Roman" w:hAnsi="Times New Roman"/>
        </w:rPr>
      </w:pPr>
      <w:r w:rsidRPr="00E21B2A">
        <w:rPr>
          <w:rFonts w:ascii="Times New Roman" w:cs="Times New Roman" w:hAnsi="Times New Roman"/>
        </w:rPr>
        <w:t>La durée de présence effective en 20</w:t>
      </w:r>
      <w:r w:rsidR="008D3290" w:rsidRPr="00E21B2A">
        <w:rPr>
          <w:rFonts w:ascii="Times New Roman" w:cs="Times New Roman" w:hAnsi="Times New Roman"/>
        </w:rPr>
        <w:t>2</w:t>
      </w:r>
      <w:r w:rsidRPr="00E21B2A">
        <w:rPr>
          <w:rFonts w:ascii="Times New Roman" w:cs="Times New Roman" w:hAnsi="Times New Roman"/>
        </w:rPr>
        <w:t>1 est un critère rete</w:t>
      </w:r>
      <w:r w:rsidR="00A62870" w:rsidRPr="00E21B2A">
        <w:rPr>
          <w:rFonts w:ascii="Times New Roman" w:cs="Times New Roman" w:hAnsi="Times New Roman"/>
        </w:rPr>
        <w:t>nu pour prorat</w:t>
      </w:r>
      <w:r w:rsidR="004440B2" w:rsidRPr="00E21B2A">
        <w:rPr>
          <w:rFonts w:ascii="Times New Roman" w:cs="Times New Roman" w:hAnsi="Times New Roman"/>
        </w:rPr>
        <w:t>is</w:t>
      </w:r>
      <w:r w:rsidR="00A62870" w:rsidRPr="00E21B2A">
        <w:rPr>
          <w:rFonts w:ascii="Times New Roman" w:cs="Times New Roman" w:hAnsi="Times New Roman"/>
        </w:rPr>
        <w:t xml:space="preserve">er la prime dans </w:t>
      </w:r>
      <w:r w:rsidRPr="00E21B2A">
        <w:rPr>
          <w:rFonts w:ascii="Times New Roman" w:cs="Times New Roman" w:hAnsi="Times New Roman"/>
        </w:rPr>
        <w:t>les cas suivants :</w:t>
      </w:r>
    </w:p>
    <w:p w14:paraId="4D63D93B" w14:textId="77777777" w:rsidP="008D3290" w:rsidR="003B18E7" w:rsidRDefault="003B18E7" w:rsidRPr="00E21B2A">
      <w:pPr>
        <w:pStyle w:val="Paragraphedeliste"/>
        <w:numPr>
          <w:ilvl w:val="0"/>
          <w:numId w:val="19"/>
        </w:numPr>
        <w:jc w:val="both"/>
        <w:rPr>
          <w:rFonts w:ascii="Times New Roman" w:cs="Times New Roman" w:hAnsi="Times New Roman"/>
        </w:rPr>
      </w:pPr>
      <w:r w:rsidRPr="00E21B2A">
        <w:rPr>
          <w:rFonts w:ascii="Times New Roman" w:cs="Times New Roman" w:hAnsi="Times New Roman"/>
        </w:rPr>
        <w:t>les salariés entrés en cours d'année</w:t>
      </w:r>
    </w:p>
    <w:p w14:paraId="0A918514" w14:textId="77777777" w:rsidP="008D3290" w:rsidR="003B18E7" w:rsidRDefault="003B18E7" w:rsidRPr="00E21B2A">
      <w:pPr>
        <w:pStyle w:val="Paragraphedeliste"/>
        <w:numPr>
          <w:ilvl w:val="0"/>
          <w:numId w:val="19"/>
        </w:numPr>
        <w:jc w:val="both"/>
        <w:rPr>
          <w:rFonts w:ascii="Times New Roman" w:cs="Times New Roman" w:hAnsi="Times New Roman"/>
        </w:rPr>
      </w:pPr>
      <w:r w:rsidRPr="00E21B2A">
        <w:rPr>
          <w:rFonts w:ascii="Times New Roman" w:cs="Times New Roman" w:hAnsi="Times New Roman"/>
        </w:rPr>
        <w:t>les salariés à temps partiel</w:t>
      </w:r>
    </w:p>
    <w:p w14:paraId="0BAAFF2D" w14:textId="77777777" w:rsidP="008D3290" w:rsidR="003B18E7" w:rsidRDefault="003B18E7" w:rsidRPr="00E21B2A">
      <w:pPr>
        <w:pStyle w:val="Paragraphedeliste"/>
        <w:numPr>
          <w:ilvl w:val="0"/>
          <w:numId w:val="19"/>
        </w:numPr>
        <w:jc w:val="both"/>
        <w:rPr>
          <w:rFonts w:ascii="Times New Roman" w:cs="Times New Roman" w:hAnsi="Times New Roman"/>
        </w:rPr>
      </w:pPr>
      <w:r w:rsidRPr="00E21B2A">
        <w:rPr>
          <w:rFonts w:ascii="Times New Roman" w:cs="Times New Roman" w:hAnsi="Times New Roman"/>
        </w:rPr>
        <w:t>la durée de travail mentionnée au contrat de travail.</w:t>
      </w:r>
    </w:p>
    <w:p w14:paraId="3A0C0996" w14:textId="77777777" w:rsidP="003B18E7" w:rsidR="003B18E7" w:rsidRDefault="003B18E7" w:rsidRPr="00E21B2A">
      <w:pPr>
        <w:jc w:val="both"/>
        <w:rPr>
          <w:rFonts w:ascii="Times New Roman" w:cs="Times New Roman" w:hAnsi="Times New Roman"/>
        </w:rPr>
      </w:pPr>
      <w:r w:rsidRPr="00E21B2A">
        <w:rPr>
          <w:rFonts w:ascii="Times New Roman" w:cs="Times New Roman" w:hAnsi="Times New Roman"/>
        </w:rPr>
        <w:t>Les périodes d'absence non rémunérées (tels que congés sans soldes, absences  injustifiées,  etc....), ou liées à une maladie de droit commun sont dé</w:t>
      </w:r>
      <w:r w:rsidR="00437E05" w:rsidRPr="00E21B2A">
        <w:rPr>
          <w:rFonts w:ascii="Times New Roman" w:cs="Times New Roman" w:hAnsi="Times New Roman"/>
        </w:rPr>
        <w:t xml:space="preserve">falquées </w:t>
      </w:r>
      <w:r w:rsidRPr="00E21B2A">
        <w:rPr>
          <w:rFonts w:ascii="Times New Roman" w:cs="Times New Roman" w:hAnsi="Times New Roman"/>
        </w:rPr>
        <w:t xml:space="preserve">au « prorata </w:t>
      </w:r>
      <w:proofErr w:type="spellStart"/>
      <w:r w:rsidRPr="00E21B2A">
        <w:rPr>
          <w:rFonts w:ascii="Times New Roman" w:cs="Times New Roman" w:hAnsi="Times New Roman"/>
        </w:rPr>
        <w:t>temporis</w:t>
      </w:r>
      <w:proofErr w:type="spellEnd"/>
      <w:r w:rsidRPr="00E21B2A">
        <w:rPr>
          <w:rFonts w:ascii="Times New Roman" w:cs="Times New Roman" w:hAnsi="Times New Roman"/>
        </w:rPr>
        <w:t xml:space="preserve"> » du calcul de montant de la prime exceptionnelle de pouvoir d'achat à due proportion. Toutefois,  les  périodes  de  congés  de maternité, de paternité ou d'adoption (y compris le congé parental d'éducation, le congé pour enfants malades et le congé de présence parentale), les absences pour accident du  travail  et maladie professionnelle  sont assimilées à  une présence effective. Ces périodes n'en</w:t>
      </w:r>
      <w:r w:rsidR="008D3290" w:rsidRPr="00E21B2A">
        <w:rPr>
          <w:rFonts w:ascii="Times New Roman" w:cs="Times New Roman" w:hAnsi="Times New Roman"/>
        </w:rPr>
        <w:t xml:space="preserve">trainent pas de défalcation </w:t>
      </w:r>
      <w:r w:rsidRPr="00E21B2A">
        <w:rPr>
          <w:rFonts w:ascii="Times New Roman" w:cs="Times New Roman" w:hAnsi="Times New Roman"/>
        </w:rPr>
        <w:t>du</w:t>
      </w:r>
      <w:r w:rsidR="008D3290" w:rsidRPr="00E21B2A">
        <w:rPr>
          <w:rFonts w:ascii="Times New Roman" w:cs="Times New Roman" w:hAnsi="Times New Roman"/>
        </w:rPr>
        <w:t xml:space="preserve"> </w:t>
      </w:r>
      <w:r w:rsidRPr="00E21B2A">
        <w:rPr>
          <w:rFonts w:ascii="Times New Roman" w:cs="Times New Roman" w:hAnsi="Times New Roman"/>
        </w:rPr>
        <w:t>montant de la prime exceptionnelle.</w:t>
      </w:r>
      <w:r w:rsidR="009D64E8" w:rsidRPr="00E21B2A">
        <w:rPr>
          <w:rFonts w:ascii="Times New Roman" w:cs="Times New Roman" w:hAnsi="Times New Roman"/>
        </w:rPr>
        <w:t xml:space="preserve"> Il en sera de même pour les périodes d’activité partielle.</w:t>
      </w:r>
    </w:p>
    <w:p w14:paraId="7AD887B8" w14:textId="77777777" w:rsidP="003B18E7" w:rsidR="003B18E7" w:rsidRDefault="008D3290" w:rsidRPr="003B18E7">
      <w:pPr>
        <w:jc w:val="both"/>
        <w:rPr>
          <w:rFonts w:ascii="Times New Roman" w:cs="Times New Roman" w:hAnsi="Times New Roman"/>
        </w:rPr>
      </w:pPr>
      <w:r w:rsidRPr="00E21B2A">
        <w:rPr>
          <w:rFonts w:ascii="Times New Roman" w:cs="Times New Roman" w:hAnsi="Times New Roman"/>
        </w:rPr>
        <w:t>L</w:t>
      </w:r>
      <w:r w:rsidR="003B18E7" w:rsidRPr="00E21B2A">
        <w:rPr>
          <w:rFonts w:ascii="Times New Roman" w:cs="Times New Roman" w:hAnsi="Times New Roman"/>
        </w:rPr>
        <w:t xml:space="preserve">e versement de prime exceptionnelle  de pouvoir d'achat  est  prévu sur le bulletin de paie des  salariés  éligibles  du  mois de </w:t>
      </w:r>
      <w:r w:rsidR="009D64E8" w:rsidRPr="00E21B2A">
        <w:rPr>
          <w:rFonts w:ascii="Times New Roman" w:cs="Times New Roman" w:hAnsi="Times New Roman"/>
        </w:rPr>
        <w:t xml:space="preserve">mars </w:t>
      </w:r>
      <w:r w:rsidR="003B18E7" w:rsidRPr="00E21B2A">
        <w:rPr>
          <w:rFonts w:ascii="Times New Roman" w:cs="Times New Roman" w:hAnsi="Times New Roman"/>
        </w:rPr>
        <w:t>202</w:t>
      </w:r>
      <w:r w:rsidRPr="00E21B2A">
        <w:rPr>
          <w:rFonts w:ascii="Times New Roman" w:cs="Times New Roman" w:hAnsi="Times New Roman"/>
        </w:rPr>
        <w:t>2</w:t>
      </w:r>
      <w:r w:rsidR="003B18E7" w:rsidRPr="00E21B2A">
        <w:rPr>
          <w:rFonts w:ascii="Times New Roman" w:cs="Times New Roman" w:hAnsi="Times New Roman"/>
        </w:rPr>
        <w:t>.</w:t>
      </w:r>
    </w:p>
    <w:p w14:paraId="5FDBA1F1" w14:textId="77777777" w:rsidP="003B18E7" w:rsidR="003B18E7" w:rsidRDefault="003B18E7" w:rsidRPr="003B18E7">
      <w:pPr>
        <w:jc w:val="both"/>
        <w:rPr>
          <w:rFonts w:ascii="Times New Roman" w:cs="Times New Roman" w:hAnsi="Times New Roman"/>
        </w:rPr>
      </w:pPr>
      <w:r w:rsidRPr="003B18E7">
        <w:rPr>
          <w:rFonts w:ascii="Times New Roman" w:cs="Times New Roman" w:hAnsi="Times New Roman"/>
        </w:rPr>
        <w:t>Compte tenu de son caractère exceptionnel et de son régime spécifique d'exonération, la prime exceptionnelle du pouvoir d'achat fera l'objet d'une mention spécifique sur le bulletin de paye pour être identifiable.</w:t>
      </w:r>
    </w:p>
    <w:p w14:paraId="07E07D63" w14:textId="77777777" w:rsidP="002426DD" w:rsidR="0092500E" w:rsidRDefault="0092500E">
      <w:pPr>
        <w:jc w:val="both"/>
        <w:rPr>
          <w:rFonts w:ascii="Times New Roman" w:cs="Times New Roman" w:hAnsi="Times New Roman"/>
        </w:rPr>
      </w:pPr>
      <w:bookmarkStart w:id="23" w:name="_Toc376794367"/>
      <w:bookmarkStart w:id="24" w:name="_Toc377110543"/>
      <w:bookmarkStart w:id="25" w:name="_Toc377110575"/>
      <w:bookmarkStart w:id="26" w:name="_Toc377129817"/>
      <w:bookmarkEnd w:id="19"/>
      <w:bookmarkEnd w:id="22"/>
    </w:p>
    <w:p w14:paraId="4A36E27B" w14:textId="77777777" w:rsidP="002426DD" w:rsidR="002D09F2" w:rsidRDefault="002D09F2">
      <w:pPr>
        <w:jc w:val="both"/>
        <w:rPr>
          <w:rFonts w:ascii="Times New Roman" w:cs="Times New Roman" w:hAnsi="Times New Roman"/>
        </w:rPr>
      </w:pPr>
    </w:p>
    <w:p w14:paraId="369B6645" w14:textId="77777777" w:rsidP="002426DD" w:rsidR="004440B2" w:rsidRDefault="002426DD" w:rsidRPr="004F38A1">
      <w:pPr>
        <w:jc w:val="both"/>
        <w:rPr>
          <w:rFonts w:ascii="Times New Roman" w:cs="Times New Roman" w:hAnsi="Times New Roman"/>
          <w:b/>
        </w:rPr>
      </w:pPr>
      <w:bookmarkStart w:id="27" w:name="_Toc32482213"/>
      <w:r w:rsidRPr="004F38A1">
        <w:rPr>
          <w:rFonts w:ascii="Times New Roman" w:cs="Times New Roman" w:hAnsi="Times New Roman"/>
          <w:b/>
        </w:rPr>
        <w:t xml:space="preserve">Article – </w:t>
      </w:r>
      <w:r w:rsidR="00772D23" w:rsidRPr="004F38A1">
        <w:rPr>
          <w:rFonts w:ascii="Times New Roman" w:cs="Times New Roman" w:hAnsi="Times New Roman"/>
          <w:b/>
        </w:rPr>
        <w:t>6</w:t>
      </w:r>
      <w:r w:rsidRPr="004F38A1">
        <w:rPr>
          <w:rFonts w:ascii="Times New Roman" w:cs="Times New Roman" w:hAnsi="Times New Roman"/>
          <w:b/>
        </w:rPr>
        <w:t xml:space="preserve"> </w:t>
      </w:r>
      <w:r w:rsidR="004440B2" w:rsidRPr="004F38A1">
        <w:rPr>
          <w:rFonts w:ascii="Times New Roman" w:cs="Times New Roman" w:hAnsi="Times New Roman"/>
          <w:b/>
        </w:rPr>
        <w:t xml:space="preserve">Harmonisation des statuts sociaux </w:t>
      </w:r>
    </w:p>
    <w:p w14:paraId="02AF39E4" w14:textId="77777777" w:rsidP="004440B2" w:rsidR="004440B2" w:rsidRDefault="004440B2">
      <w:pPr>
        <w:jc w:val="both"/>
        <w:rPr>
          <w:rFonts w:ascii="Times New Roman" w:cs="Times New Roman" w:hAnsi="Times New Roman"/>
        </w:rPr>
      </w:pPr>
      <w:r>
        <w:rPr>
          <w:rFonts w:ascii="Times New Roman" w:cs="Times New Roman" w:hAnsi="Times New Roman"/>
        </w:rPr>
        <w:t>Au cours des NAO 2022, la Direction et les Organisations Syndicales représentatives ont évoqué l’harmonisation de</w:t>
      </w:r>
      <w:r w:rsidR="0096463F">
        <w:rPr>
          <w:rFonts w:ascii="Times New Roman" w:cs="Times New Roman" w:hAnsi="Times New Roman"/>
        </w:rPr>
        <w:t>s</w:t>
      </w:r>
      <w:r>
        <w:rPr>
          <w:rFonts w:ascii="Times New Roman" w:cs="Times New Roman" w:hAnsi="Times New Roman"/>
        </w:rPr>
        <w:t xml:space="preserve"> statuts sociaux</w:t>
      </w:r>
      <w:r w:rsidR="004F38A1">
        <w:rPr>
          <w:rFonts w:ascii="Times New Roman" w:cs="Times New Roman" w:hAnsi="Times New Roman"/>
        </w:rPr>
        <w:t xml:space="preserve"> et ont rappelé la nécessité de procéder à celle-ci ainsi que l’attente des partenaires sociaux et des salariés sur ce sujet</w:t>
      </w:r>
      <w:r>
        <w:rPr>
          <w:rFonts w:ascii="Times New Roman" w:cs="Times New Roman" w:hAnsi="Times New Roman"/>
        </w:rPr>
        <w:t xml:space="preserve">. </w:t>
      </w:r>
    </w:p>
    <w:p w14:paraId="174C849F" w14:textId="77777777" w:rsidP="004440B2" w:rsidR="004440B2" w:rsidRDefault="004440B2">
      <w:pPr>
        <w:jc w:val="both"/>
        <w:rPr>
          <w:rFonts w:ascii="Times New Roman" w:cs="Times New Roman" w:hAnsi="Times New Roman"/>
        </w:rPr>
      </w:pPr>
      <w:r>
        <w:rPr>
          <w:rFonts w:ascii="Times New Roman" w:cs="Times New Roman" w:hAnsi="Times New Roman"/>
        </w:rPr>
        <w:lastRenderedPageBreak/>
        <w:t>La Direction a ainsi informé les Organisations Syndicales représentatives des principes directeurs de l’harmonisation des statuts sociaux envisagés :</w:t>
      </w:r>
    </w:p>
    <w:p w14:paraId="6D88825B" w14:textId="03DF1900" w:rsidP="004440B2" w:rsidR="004440B2" w:rsidRDefault="004440B2">
      <w:pPr>
        <w:pStyle w:val="Paragraphedeliste"/>
        <w:numPr>
          <w:ilvl w:val="0"/>
          <w:numId w:val="19"/>
        </w:numPr>
        <w:jc w:val="both"/>
        <w:rPr>
          <w:rFonts w:ascii="Times New Roman" w:cs="Times New Roman" w:hAnsi="Times New Roman"/>
        </w:rPr>
      </w:pPr>
      <w:r>
        <w:rPr>
          <w:rFonts w:ascii="Times New Roman" w:cs="Times New Roman" w:hAnsi="Times New Roman"/>
        </w:rPr>
        <w:t xml:space="preserve">une approche distincte en fonction des activités du Groupe CAT en France, soit une approche pour </w:t>
      </w:r>
      <w:r w:rsidRPr="002C13BB">
        <w:rPr>
          <w:rFonts w:ascii="Times New Roman" w:cs="Times New Roman" w:hAnsi="Times New Roman"/>
        </w:rPr>
        <w:t xml:space="preserve">l’activité Route et une approche pour les activités </w:t>
      </w:r>
      <w:r w:rsidR="00204249">
        <w:rPr>
          <w:rFonts w:ascii="Times New Roman" w:cs="Times New Roman" w:hAnsi="Times New Roman"/>
        </w:rPr>
        <w:t xml:space="preserve">Cargo et de logistique Véhicules </w:t>
      </w:r>
      <w:r>
        <w:rPr>
          <w:rFonts w:ascii="Times New Roman" w:cs="Times New Roman" w:hAnsi="Times New Roman"/>
        </w:rPr>
        <w:t> ;</w:t>
      </w:r>
    </w:p>
    <w:p w14:paraId="28FDCF8D" w14:textId="20CED178" w:rsidP="004440B2" w:rsidR="004440B2" w:rsidRDefault="009D64E8">
      <w:pPr>
        <w:pStyle w:val="Paragraphedeliste"/>
        <w:numPr>
          <w:ilvl w:val="0"/>
          <w:numId w:val="19"/>
        </w:numPr>
        <w:jc w:val="both"/>
        <w:rPr>
          <w:rFonts w:ascii="Times New Roman" w:cs="Times New Roman" w:hAnsi="Times New Roman"/>
        </w:rPr>
      </w:pPr>
      <w:r>
        <w:rPr>
          <w:rFonts w:ascii="Times New Roman" w:cs="Times New Roman" w:hAnsi="Times New Roman"/>
        </w:rPr>
        <w:t>l’</w:t>
      </w:r>
      <w:r w:rsidR="004440B2">
        <w:rPr>
          <w:rFonts w:ascii="Times New Roman" w:cs="Times New Roman" w:hAnsi="Times New Roman"/>
        </w:rPr>
        <w:t xml:space="preserve">engagement d’une négociation d’un accord collectif pour l’activité Route et d’un accord collectif pour l’activité </w:t>
      </w:r>
      <w:r w:rsidR="00204249">
        <w:rPr>
          <w:rFonts w:ascii="Times New Roman" w:cs="Times New Roman" w:hAnsi="Times New Roman"/>
        </w:rPr>
        <w:t>Cargo et de logistique Véhicules</w:t>
      </w:r>
      <w:r w:rsidR="004440B2">
        <w:rPr>
          <w:rFonts w:ascii="Times New Roman" w:cs="Times New Roman" w:hAnsi="Times New Roman"/>
        </w:rPr>
        <w:t>;</w:t>
      </w:r>
    </w:p>
    <w:p w14:paraId="2C101CAE" w14:textId="77777777" w:rsidP="004440B2" w:rsidR="004440B2" w:rsidRDefault="009D64E8">
      <w:pPr>
        <w:pStyle w:val="Paragraphedeliste"/>
        <w:numPr>
          <w:ilvl w:val="0"/>
          <w:numId w:val="19"/>
        </w:numPr>
        <w:jc w:val="both"/>
        <w:rPr>
          <w:rFonts w:ascii="Times New Roman" w:cs="Times New Roman" w:hAnsi="Times New Roman"/>
        </w:rPr>
      </w:pPr>
      <w:r>
        <w:rPr>
          <w:rFonts w:ascii="Times New Roman" w:cs="Times New Roman" w:hAnsi="Times New Roman"/>
        </w:rPr>
        <w:t>la c</w:t>
      </w:r>
      <w:r w:rsidR="004440B2">
        <w:rPr>
          <w:rFonts w:ascii="Times New Roman" w:cs="Times New Roman" w:hAnsi="Times New Roman"/>
        </w:rPr>
        <w:t xml:space="preserve">ompatibilité </w:t>
      </w:r>
      <w:r>
        <w:rPr>
          <w:rFonts w:ascii="Times New Roman" w:cs="Times New Roman" w:hAnsi="Times New Roman"/>
        </w:rPr>
        <w:t xml:space="preserve">nécessaire </w:t>
      </w:r>
      <w:r w:rsidR="004440B2">
        <w:rPr>
          <w:rFonts w:ascii="Times New Roman" w:cs="Times New Roman" w:hAnsi="Times New Roman"/>
        </w:rPr>
        <w:t xml:space="preserve">de l’harmonisation </w:t>
      </w:r>
      <w:r w:rsidR="004440B2" w:rsidRPr="002C13BB">
        <w:rPr>
          <w:rFonts w:ascii="Times New Roman" w:cs="Times New Roman" w:hAnsi="Times New Roman"/>
        </w:rPr>
        <w:t xml:space="preserve">avec les moyens </w:t>
      </w:r>
      <w:r>
        <w:rPr>
          <w:rFonts w:ascii="Times New Roman" w:cs="Times New Roman" w:hAnsi="Times New Roman"/>
        </w:rPr>
        <w:t xml:space="preserve">financiers </w:t>
      </w:r>
      <w:r w:rsidR="004440B2" w:rsidRPr="002C13BB">
        <w:rPr>
          <w:rFonts w:ascii="Times New Roman" w:cs="Times New Roman" w:hAnsi="Times New Roman"/>
        </w:rPr>
        <w:t xml:space="preserve">du Groupe CAT </w:t>
      </w:r>
    </w:p>
    <w:p w14:paraId="01290B7E" w14:textId="77777777" w:rsidP="004440B2" w:rsidR="004440B2" w:rsidRDefault="009D64E8">
      <w:pPr>
        <w:pStyle w:val="Paragraphedeliste"/>
        <w:numPr>
          <w:ilvl w:val="0"/>
          <w:numId w:val="19"/>
        </w:numPr>
        <w:jc w:val="both"/>
        <w:rPr>
          <w:rFonts w:ascii="Times New Roman" w:cs="Times New Roman" w:hAnsi="Times New Roman"/>
        </w:rPr>
      </w:pPr>
      <w:r>
        <w:rPr>
          <w:rFonts w:ascii="Times New Roman" w:cs="Times New Roman" w:hAnsi="Times New Roman"/>
        </w:rPr>
        <w:t>L’a</w:t>
      </w:r>
      <w:r w:rsidR="004440B2">
        <w:rPr>
          <w:rFonts w:ascii="Times New Roman" w:cs="Times New Roman" w:hAnsi="Times New Roman"/>
        </w:rPr>
        <w:t xml:space="preserve">pplication des </w:t>
      </w:r>
      <w:r w:rsidR="004440B2" w:rsidRPr="002C13BB">
        <w:rPr>
          <w:rFonts w:ascii="Times New Roman" w:cs="Times New Roman" w:hAnsi="Times New Roman"/>
        </w:rPr>
        <w:t>principe</w:t>
      </w:r>
      <w:r w:rsidR="004440B2">
        <w:rPr>
          <w:rFonts w:ascii="Times New Roman" w:cs="Times New Roman" w:hAnsi="Times New Roman"/>
        </w:rPr>
        <w:t>s</w:t>
      </w:r>
      <w:r w:rsidR="004440B2" w:rsidRPr="002C13BB">
        <w:rPr>
          <w:rFonts w:ascii="Times New Roman" w:cs="Times New Roman" w:hAnsi="Times New Roman"/>
        </w:rPr>
        <w:t xml:space="preserve"> des vases communicants</w:t>
      </w:r>
      <w:r w:rsidR="004440B2">
        <w:rPr>
          <w:rFonts w:ascii="Times New Roman" w:cs="Times New Roman" w:hAnsi="Times New Roman"/>
        </w:rPr>
        <w:t xml:space="preserve"> afin de permettre aux salariés de ne pas y perdre ; </w:t>
      </w:r>
      <w:r w:rsidR="004440B2" w:rsidRPr="002C13BB">
        <w:rPr>
          <w:rFonts w:ascii="Times New Roman" w:cs="Times New Roman" w:hAnsi="Times New Roman"/>
        </w:rPr>
        <w:t xml:space="preserve"> </w:t>
      </w:r>
    </w:p>
    <w:p w14:paraId="1EAA90CE" w14:textId="77777777" w:rsidP="004440B2" w:rsidR="004440B2" w:rsidRDefault="009D64E8">
      <w:pPr>
        <w:pStyle w:val="Paragraphedeliste"/>
        <w:numPr>
          <w:ilvl w:val="0"/>
          <w:numId w:val="19"/>
        </w:numPr>
        <w:jc w:val="both"/>
        <w:rPr>
          <w:rFonts w:ascii="Times New Roman" w:cs="Times New Roman" w:hAnsi="Times New Roman"/>
        </w:rPr>
      </w:pPr>
      <w:r>
        <w:rPr>
          <w:rFonts w:ascii="Times New Roman" w:cs="Times New Roman" w:hAnsi="Times New Roman"/>
        </w:rPr>
        <w:t>Le m</w:t>
      </w:r>
      <w:r w:rsidR="004440B2">
        <w:rPr>
          <w:rFonts w:ascii="Times New Roman" w:cs="Times New Roman" w:hAnsi="Times New Roman"/>
        </w:rPr>
        <w:t xml:space="preserve">aintien des avantages sociaux pour les </w:t>
      </w:r>
      <w:r w:rsidR="004440B2" w:rsidRPr="002C13BB">
        <w:rPr>
          <w:rFonts w:ascii="Times New Roman" w:cs="Times New Roman" w:hAnsi="Times New Roman"/>
        </w:rPr>
        <w:t>salariés présents dans l’entreprise avant l’harmonisation des statuts sociaux</w:t>
      </w:r>
      <w:r w:rsidR="004440B2">
        <w:rPr>
          <w:rFonts w:ascii="Times New Roman" w:cs="Times New Roman" w:hAnsi="Times New Roman"/>
        </w:rPr>
        <w:t xml:space="preserve">. </w:t>
      </w:r>
    </w:p>
    <w:p w14:paraId="1081F2E0" w14:textId="77777777" w:rsidP="004440B2" w:rsidR="004440B2" w:rsidRDefault="004440B2" w:rsidRPr="00D675AE">
      <w:pPr>
        <w:jc w:val="both"/>
        <w:rPr>
          <w:rFonts w:ascii="Times New Roman" w:cs="Times New Roman" w:hAnsi="Times New Roman"/>
        </w:rPr>
      </w:pPr>
      <w:r>
        <w:rPr>
          <w:rFonts w:ascii="Times New Roman" w:cs="Times New Roman" w:hAnsi="Times New Roman"/>
        </w:rPr>
        <w:t xml:space="preserve">Les étapes de l’harmonisation seraient les suivantes : </w:t>
      </w:r>
    </w:p>
    <w:p w14:paraId="644F37A7" w14:textId="77777777" w:rsidP="004440B2" w:rsidR="004440B2" w:rsidRDefault="004440B2" w:rsidRPr="00D675AE">
      <w:pPr>
        <w:pStyle w:val="Paragraphedeliste"/>
        <w:numPr>
          <w:ilvl w:val="0"/>
          <w:numId w:val="19"/>
        </w:numPr>
        <w:jc w:val="both"/>
        <w:rPr>
          <w:rFonts w:ascii="Times New Roman" w:cs="Times New Roman" w:hAnsi="Times New Roman"/>
        </w:rPr>
      </w:pPr>
      <w:r w:rsidRPr="00D675AE">
        <w:rPr>
          <w:rFonts w:ascii="Times New Roman" w:cs="Times New Roman" w:hAnsi="Times New Roman"/>
        </w:rPr>
        <w:t>Un</w:t>
      </w:r>
      <w:r>
        <w:rPr>
          <w:rFonts w:ascii="Times New Roman" w:cs="Times New Roman" w:hAnsi="Times New Roman"/>
        </w:rPr>
        <w:t xml:space="preserve">e première étape </w:t>
      </w:r>
      <w:r w:rsidRPr="00D675AE">
        <w:rPr>
          <w:rFonts w:ascii="Times New Roman" w:cs="Times New Roman" w:hAnsi="Times New Roman"/>
        </w:rPr>
        <w:t xml:space="preserve">au 30 juin 2022 en vue de négocier un accord d’intéressement et un accord de méthode portant sur un certain nombre de thèmes à </w:t>
      </w:r>
      <w:r w:rsidR="009D64E8">
        <w:rPr>
          <w:rFonts w:ascii="Times New Roman" w:cs="Times New Roman" w:hAnsi="Times New Roman"/>
        </w:rPr>
        <w:t>analyser</w:t>
      </w:r>
      <w:r w:rsidR="009D64E8" w:rsidRPr="00D675AE">
        <w:rPr>
          <w:rFonts w:ascii="Times New Roman" w:cs="Times New Roman" w:hAnsi="Times New Roman"/>
        </w:rPr>
        <w:t xml:space="preserve"> </w:t>
      </w:r>
      <w:r w:rsidRPr="00D675AE">
        <w:rPr>
          <w:rFonts w:ascii="Times New Roman" w:cs="Times New Roman" w:hAnsi="Times New Roman"/>
        </w:rPr>
        <w:t>dans le cadre de l’harmonisation ;</w:t>
      </w:r>
    </w:p>
    <w:p w14:paraId="4E16F3AC" w14:textId="77777777" w:rsidP="004440B2" w:rsidR="004440B2" w:rsidRDefault="009D64E8">
      <w:pPr>
        <w:pStyle w:val="Paragraphedeliste"/>
        <w:numPr>
          <w:ilvl w:val="0"/>
          <w:numId w:val="19"/>
        </w:numPr>
        <w:jc w:val="both"/>
        <w:rPr>
          <w:rFonts w:ascii="Times New Roman" w:cs="Times New Roman" w:hAnsi="Times New Roman"/>
        </w:rPr>
      </w:pPr>
      <w:r>
        <w:rPr>
          <w:rFonts w:ascii="Times New Roman" w:cs="Times New Roman" w:hAnsi="Times New Roman"/>
        </w:rPr>
        <w:t>Une f</w:t>
      </w:r>
      <w:r w:rsidR="004440B2">
        <w:rPr>
          <w:rFonts w:ascii="Times New Roman" w:cs="Times New Roman" w:hAnsi="Times New Roman"/>
        </w:rPr>
        <w:t xml:space="preserve">inalisation de l’harmonisation </w:t>
      </w:r>
      <w:r w:rsidR="004440B2" w:rsidRPr="00D675AE">
        <w:rPr>
          <w:rFonts w:ascii="Times New Roman" w:cs="Times New Roman" w:hAnsi="Times New Roman"/>
        </w:rPr>
        <w:t xml:space="preserve">au 30 juin 2023 </w:t>
      </w:r>
      <w:r w:rsidR="004440B2">
        <w:rPr>
          <w:rFonts w:ascii="Times New Roman" w:cs="Times New Roman" w:hAnsi="Times New Roman"/>
        </w:rPr>
        <w:t xml:space="preserve">afin de permettre aux partenaires sociaux </w:t>
      </w:r>
      <w:r w:rsidR="004440B2" w:rsidRPr="00D675AE">
        <w:rPr>
          <w:rFonts w:ascii="Times New Roman" w:cs="Times New Roman" w:hAnsi="Times New Roman"/>
        </w:rPr>
        <w:t>de négocier les différents thèmes inscrits dans l’accord de méthode.</w:t>
      </w:r>
    </w:p>
    <w:p w14:paraId="618EE227" w14:textId="77777777" w:rsidP="004440B2" w:rsidR="004440B2" w:rsidRDefault="004440B2">
      <w:pPr>
        <w:jc w:val="both"/>
        <w:rPr>
          <w:rFonts w:ascii="Times New Roman" w:cs="Times New Roman" w:hAnsi="Times New Roman"/>
        </w:rPr>
      </w:pPr>
    </w:p>
    <w:p w14:paraId="4186D5BF" w14:textId="77777777" w:rsidP="004440B2" w:rsidR="004440B2" w:rsidRDefault="004440B2" w:rsidRPr="004440B2">
      <w:pPr>
        <w:jc w:val="both"/>
        <w:rPr>
          <w:rFonts w:ascii="Times New Roman" w:cs="Times New Roman" w:hAnsi="Times New Roman"/>
        </w:rPr>
      </w:pPr>
    </w:p>
    <w:p w14:paraId="6CC2E995" w14:textId="77777777" w:rsidP="002426DD" w:rsidR="002426DD" w:rsidRDefault="004440B2" w:rsidRPr="004440B2">
      <w:pPr>
        <w:jc w:val="both"/>
        <w:rPr>
          <w:rFonts w:ascii="Times New Roman" w:cs="Times New Roman" w:hAnsi="Times New Roman"/>
          <w:b/>
        </w:rPr>
      </w:pPr>
      <w:r w:rsidRPr="004440B2">
        <w:rPr>
          <w:rFonts w:ascii="Times New Roman" w:cs="Times New Roman" w:hAnsi="Times New Roman"/>
          <w:b/>
        </w:rPr>
        <w:t>Article 7</w:t>
      </w:r>
      <w:r>
        <w:rPr>
          <w:rFonts w:ascii="Times New Roman" w:cs="Times New Roman" w:hAnsi="Times New Roman"/>
          <w:b/>
        </w:rPr>
        <w:t> :</w:t>
      </w:r>
      <w:r w:rsidRPr="004440B2">
        <w:rPr>
          <w:rFonts w:ascii="Times New Roman" w:cs="Times New Roman" w:hAnsi="Times New Roman"/>
          <w:b/>
        </w:rPr>
        <w:t xml:space="preserve"> </w:t>
      </w:r>
      <w:r w:rsidR="002426DD" w:rsidRPr="004440B2">
        <w:rPr>
          <w:rFonts w:ascii="Times New Roman" w:cs="Times New Roman" w:hAnsi="Times New Roman"/>
          <w:b/>
        </w:rPr>
        <w:t>Dispositions générales</w:t>
      </w:r>
      <w:bookmarkEnd w:id="27"/>
    </w:p>
    <w:p w14:paraId="0C87FA3C" w14:textId="77777777" w:rsidP="002426DD" w:rsidR="001B2413" w:rsidRDefault="001B2413" w:rsidRPr="004440B2">
      <w:pPr>
        <w:jc w:val="both"/>
        <w:rPr>
          <w:rFonts w:ascii="Times New Roman" w:cs="Times New Roman" w:hAnsi="Times New Roman"/>
        </w:rPr>
      </w:pPr>
      <w:r w:rsidRPr="004440B2">
        <w:rPr>
          <w:rFonts w:ascii="Times New Roman" w:cs="Times New Roman" w:hAnsi="Times New Roman"/>
        </w:rPr>
        <w:t>La Direction s’engage à ouvrir en 2022 une négociation en vue de :</w:t>
      </w:r>
    </w:p>
    <w:p w14:paraId="57978213" w14:textId="77777777" w:rsidP="001B2413" w:rsidR="001B2413" w:rsidRDefault="001B2413" w:rsidRPr="004440B2">
      <w:pPr>
        <w:pStyle w:val="Paragraphedeliste"/>
        <w:numPr>
          <w:ilvl w:val="0"/>
          <w:numId w:val="19"/>
        </w:numPr>
        <w:jc w:val="both"/>
        <w:rPr>
          <w:rFonts w:ascii="Times New Roman" w:cs="Times New Roman" w:hAnsi="Times New Roman"/>
        </w:rPr>
      </w:pPr>
      <w:r w:rsidRPr="004440B2">
        <w:rPr>
          <w:rFonts w:ascii="Times New Roman" w:cs="Times New Roman" w:hAnsi="Times New Roman"/>
        </w:rPr>
        <w:t>mettre en place un compte épargne temps pour l’ensemble des salariés présents au sein de l’UES CAT ;</w:t>
      </w:r>
    </w:p>
    <w:p w14:paraId="6A65E82B" w14:textId="77777777" w:rsidP="001B2413" w:rsidR="001B2413" w:rsidRDefault="001B2413" w:rsidRPr="004440B2">
      <w:pPr>
        <w:pStyle w:val="Paragraphedeliste"/>
        <w:numPr>
          <w:ilvl w:val="0"/>
          <w:numId w:val="19"/>
        </w:numPr>
        <w:jc w:val="both"/>
        <w:rPr>
          <w:rFonts w:ascii="Times New Roman" w:cs="Times New Roman" w:hAnsi="Times New Roman"/>
        </w:rPr>
      </w:pPr>
      <w:r w:rsidRPr="004440B2">
        <w:rPr>
          <w:rFonts w:ascii="Times New Roman" w:cs="Times New Roman" w:hAnsi="Times New Roman"/>
        </w:rPr>
        <w:t>refondre le dispositif de part variable</w:t>
      </w:r>
      <w:r w:rsidR="0096463F">
        <w:rPr>
          <w:rFonts w:ascii="Times New Roman" w:cs="Times New Roman" w:hAnsi="Times New Roman"/>
        </w:rPr>
        <w:t xml:space="preserve"> applicable aux salariés de statut cadre</w:t>
      </w:r>
      <w:r w:rsidRPr="004440B2">
        <w:rPr>
          <w:rFonts w:ascii="Times New Roman" w:cs="Times New Roman" w:hAnsi="Times New Roman"/>
        </w:rPr>
        <w:t>.</w:t>
      </w:r>
    </w:p>
    <w:p w14:paraId="6288AE95" w14:textId="73740493" w:rsidP="002426DD" w:rsidR="002426DD" w:rsidRDefault="004768AB" w:rsidRPr="004440B2">
      <w:pPr>
        <w:jc w:val="both"/>
        <w:rPr>
          <w:rFonts w:ascii="Times New Roman" w:cs="Times New Roman" w:hAnsi="Times New Roman"/>
        </w:rPr>
      </w:pPr>
      <w:r w:rsidRPr="004440B2">
        <w:rPr>
          <w:rFonts w:ascii="Times New Roman" w:cs="Times New Roman" w:hAnsi="Times New Roman"/>
        </w:rPr>
        <w:t xml:space="preserve">Par ailleurs, la Direction prend l’engagement </w:t>
      </w:r>
      <w:r w:rsidR="003676AE">
        <w:rPr>
          <w:rFonts w:ascii="Times New Roman" w:cs="Times New Roman" w:hAnsi="Times New Roman"/>
        </w:rPr>
        <w:t>d’étudier</w:t>
      </w:r>
      <w:r w:rsidRPr="004440B2">
        <w:rPr>
          <w:rFonts w:ascii="Times New Roman" w:cs="Times New Roman" w:hAnsi="Times New Roman"/>
        </w:rPr>
        <w:t>, dans le cadre du projet d’harmonisation des statuts sociaux</w:t>
      </w:r>
      <w:r w:rsidR="004440B2">
        <w:rPr>
          <w:rFonts w:ascii="Times New Roman" w:cs="Times New Roman" w:hAnsi="Times New Roman"/>
        </w:rPr>
        <w:t xml:space="preserve"> et plus précisément de la négociation relative à la </w:t>
      </w:r>
      <w:r w:rsidR="00204249" w:rsidRPr="00204249">
        <w:rPr>
          <w:rFonts w:ascii="Times New Roman" w:cs="Times New Roman" w:hAnsi="Times New Roman"/>
        </w:rPr>
        <w:t>Gestion des Emplois et des Parcours Professionnels</w:t>
      </w:r>
      <w:r w:rsidRPr="004440B2">
        <w:rPr>
          <w:rFonts w:ascii="Times New Roman" w:cs="Times New Roman" w:hAnsi="Times New Roman"/>
        </w:rPr>
        <w:t>, le</w:t>
      </w:r>
      <w:r w:rsidR="003676AE">
        <w:rPr>
          <w:rFonts w:ascii="Times New Roman" w:cs="Times New Roman" w:hAnsi="Times New Roman"/>
        </w:rPr>
        <w:t>s</w:t>
      </w:r>
      <w:r w:rsidRPr="004440B2">
        <w:rPr>
          <w:rFonts w:ascii="Times New Roman" w:cs="Times New Roman" w:hAnsi="Times New Roman"/>
        </w:rPr>
        <w:t xml:space="preserve"> </w:t>
      </w:r>
      <w:r w:rsidR="003676AE">
        <w:rPr>
          <w:rFonts w:ascii="Times New Roman" w:cs="Times New Roman" w:hAnsi="Times New Roman"/>
        </w:rPr>
        <w:t>niveaux</w:t>
      </w:r>
      <w:r w:rsidR="003676AE" w:rsidRPr="004440B2">
        <w:rPr>
          <w:rFonts w:ascii="Times New Roman" w:cs="Times New Roman" w:hAnsi="Times New Roman"/>
        </w:rPr>
        <w:t xml:space="preserve"> </w:t>
      </w:r>
      <w:r w:rsidRPr="004440B2">
        <w:rPr>
          <w:rFonts w:ascii="Times New Roman" w:cs="Times New Roman" w:hAnsi="Times New Roman"/>
        </w:rPr>
        <w:t xml:space="preserve">des salaires </w:t>
      </w:r>
      <w:r w:rsidR="004440B2">
        <w:rPr>
          <w:rFonts w:ascii="Times New Roman" w:cs="Times New Roman" w:hAnsi="Times New Roman"/>
        </w:rPr>
        <w:t xml:space="preserve">des collaborateurs </w:t>
      </w:r>
      <w:r w:rsidR="003676AE">
        <w:rPr>
          <w:rFonts w:ascii="Times New Roman" w:cs="Times New Roman" w:hAnsi="Times New Roman"/>
        </w:rPr>
        <w:t>des sociétés de l’UES.</w:t>
      </w:r>
    </w:p>
    <w:p w14:paraId="309E78B9" w14:textId="77777777" w:rsidP="002426DD" w:rsidR="004768AB" w:rsidRDefault="004768AB">
      <w:pPr>
        <w:jc w:val="both"/>
        <w:rPr>
          <w:rFonts w:ascii="Times New Roman" w:cs="Times New Roman" w:hAnsi="Times New Roman"/>
        </w:rPr>
      </w:pPr>
      <w:bookmarkStart w:id="28" w:name="_Toc473735584"/>
      <w:bookmarkStart w:id="29" w:name="_Toc474170360"/>
    </w:p>
    <w:p w14:paraId="3237B64F" w14:textId="77777777" w:rsidP="002426DD" w:rsidR="002426DD" w:rsidRDefault="00772D23" w:rsidRPr="009F43FC">
      <w:pPr>
        <w:jc w:val="both"/>
        <w:rPr>
          <w:rFonts w:ascii="Times New Roman" w:cs="Times New Roman" w:hAnsi="Times New Roman"/>
          <w:b/>
        </w:rPr>
      </w:pPr>
      <w:bookmarkStart w:id="30" w:name="_Toc473735585"/>
      <w:bookmarkStart w:id="31" w:name="_Toc474170361"/>
      <w:bookmarkStart w:id="32" w:name="_Toc32482215"/>
      <w:bookmarkEnd w:id="28"/>
      <w:bookmarkEnd w:id="29"/>
      <w:r w:rsidRPr="009F43FC">
        <w:rPr>
          <w:rFonts w:ascii="Times New Roman" w:cs="Times New Roman" w:hAnsi="Times New Roman"/>
          <w:b/>
        </w:rPr>
        <w:t xml:space="preserve">Article – </w:t>
      </w:r>
      <w:r w:rsidR="004440B2">
        <w:rPr>
          <w:rFonts w:ascii="Times New Roman" w:cs="Times New Roman" w:hAnsi="Times New Roman"/>
          <w:b/>
        </w:rPr>
        <w:t>8</w:t>
      </w:r>
      <w:r w:rsidR="002426DD" w:rsidRPr="009F43FC">
        <w:rPr>
          <w:rFonts w:ascii="Times New Roman" w:cs="Times New Roman" w:hAnsi="Times New Roman"/>
          <w:b/>
        </w:rPr>
        <w:t xml:space="preserve"> : Formalités, dépôt et </w:t>
      </w:r>
      <w:bookmarkEnd w:id="23"/>
      <w:bookmarkEnd w:id="24"/>
      <w:bookmarkEnd w:id="25"/>
      <w:bookmarkEnd w:id="26"/>
      <w:r w:rsidR="002426DD" w:rsidRPr="009F43FC">
        <w:rPr>
          <w:rFonts w:ascii="Times New Roman" w:cs="Times New Roman" w:hAnsi="Times New Roman"/>
          <w:b/>
        </w:rPr>
        <w:t>publicité</w:t>
      </w:r>
      <w:bookmarkEnd w:id="30"/>
      <w:bookmarkEnd w:id="31"/>
      <w:bookmarkEnd w:id="32"/>
    </w:p>
    <w:p w14:paraId="1E59B79D" w14:textId="593685B4" w:rsidP="002426DD" w:rsidR="002426DD" w:rsidRDefault="002426DD">
      <w:pPr>
        <w:jc w:val="both"/>
        <w:rPr>
          <w:rFonts w:ascii="Times New Roman" w:cs="Times New Roman" w:hAnsi="Times New Roman"/>
        </w:rPr>
      </w:pPr>
      <w:r w:rsidRPr="002426DD">
        <w:rPr>
          <w:rFonts w:ascii="Times New Roman" w:cs="Times New Roman" w:hAnsi="Times New Roman"/>
        </w:rPr>
        <w:t>Le présent accord négocié dans les termes des articles L.2221-2 et suivants du code du travail constitue un accord collectif. Il ne vaut que pour l’année 202</w:t>
      </w:r>
      <w:r w:rsidR="0092500E">
        <w:rPr>
          <w:rFonts w:ascii="Times New Roman" w:cs="Times New Roman" w:hAnsi="Times New Roman"/>
        </w:rPr>
        <w:t>2</w:t>
      </w:r>
      <w:r w:rsidRPr="002426DD">
        <w:rPr>
          <w:rFonts w:ascii="Times New Roman" w:cs="Times New Roman" w:hAnsi="Times New Roman"/>
        </w:rPr>
        <w:t xml:space="preserve"> et s’appliquera du 1</w:t>
      </w:r>
      <w:r w:rsidRPr="0092500E">
        <w:rPr>
          <w:rFonts w:ascii="Times New Roman" w:cs="Times New Roman" w:hAnsi="Times New Roman"/>
          <w:vertAlign w:val="superscript"/>
        </w:rPr>
        <w:t>er</w:t>
      </w:r>
      <w:r w:rsidR="0092500E">
        <w:rPr>
          <w:rFonts w:ascii="Times New Roman" w:cs="Times New Roman" w:hAnsi="Times New Roman"/>
        </w:rPr>
        <w:t xml:space="preserve"> janvier 2022</w:t>
      </w:r>
      <w:r w:rsidRPr="002426DD">
        <w:rPr>
          <w:rFonts w:ascii="Times New Roman" w:cs="Times New Roman" w:hAnsi="Times New Roman"/>
        </w:rPr>
        <w:t xml:space="preserve"> au 31 décembre 202</w:t>
      </w:r>
      <w:r w:rsidR="0092500E">
        <w:rPr>
          <w:rFonts w:ascii="Times New Roman" w:cs="Times New Roman" w:hAnsi="Times New Roman"/>
        </w:rPr>
        <w:t>2</w:t>
      </w:r>
      <w:r w:rsidRPr="002426DD">
        <w:rPr>
          <w:rFonts w:ascii="Times New Roman" w:cs="Times New Roman" w:hAnsi="Times New Roman"/>
        </w:rPr>
        <w:t>, où il cessera automatiquement de produire ses effets.</w:t>
      </w:r>
    </w:p>
    <w:p w14:paraId="72E5BD60" w14:textId="77777777" w:rsidP="002426DD" w:rsidR="002426DD" w:rsidRDefault="002426DD" w:rsidRPr="002426DD">
      <w:pPr>
        <w:jc w:val="both"/>
        <w:rPr>
          <w:rFonts w:ascii="Times New Roman" w:cs="Times New Roman" w:hAnsi="Times New Roman"/>
        </w:rPr>
      </w:pPr>
      <w:r w:rsidRPr="002426DD">
        <w:rPr>
          <w:rFonts w:ascii="Times New Roman" w:cs="Times New Roman" w:hAnsi="Times New Roman"/>
        </w:rPr>
        <w:t>Il en résulte qu'il est soumis à l'ensemble des règles applicables en la matière et notamment à celles du dépôt défini par l'article L.2231-6 du Code du Travail.</w:t>
      </w:r>
    </w:p>
    <w:p w14:paraId="729F06AE" w14:textId="77777777" w:rsidP="0092500E" w:rsidR="0035267E" w:rsidRDefault="002426DD">
      <w:pPr>
        <w:jc w:val="both"/>
        <w:rPr>
          <w:rFonts w:ascii="Times New Roman" w:cs="Times New Roman" w:hAnsi="Times New Roman"/>
        </w:rPr>
      </w:pPr>
      <w:r w:rsidRPr="002426DD">
        <w:rPr>
          <w:rFonts w:ascii="Times New Roman" w:cs="Times New Roman" w:hAnsi="Times New Roman"/>
        </w:rPr>
        <w:t xml:space="preserve">Le présent accord fera l’objet d’une notification à l’ensemble des organisations syndicales représentatives au sein de l’UES CAT </w:t>
      </w:r>
      <w:r w:rsidR="004768AB" w:rsidRPr="00FB2344">
        <w:rPr>
          <w:rFonts w:ascii="Times New Roman" w:cs="Times New Roman" w:hAnsi="Times New Roman"/>
          <w:bCs/>
          <w:color w:val="000000"/>
        </w:rPr>
        <w:t>telle</w:t>
      </w:r>
      <w:r w:rsidR="004768AB">
        <w:rPr>
          <w:rFonts w:ascii="Times New Roman" w:cs="Times New Roman" w:hAnsi="Times New Roman"/>
          <w:bCs/>
          <w:color w:val="000000"/>
        </w:rPr>
        <w:t xml:space="preserve"> que définie </w:t>
      </w:r>
      <w:r w:rsidR="004768AB" w:rsidRPr="00FB2344">
        <w:rPr>
          <w:rFonts w:ascii="Times New Roman" w:cs="Times New Roman" w:hAnsi="Times New Roman"/>
          <w:bCs/>
          <w:color w:val="000000"/>
        </w:rPr>
        <w:t>dans l’avenant du 24 novembre 2021 à l’accord du 25 février 2019</w:t>
      </w:r>
      <w:r w:rsidRPr="002426DD">
        <w:rPr>
          <w:rFonts w:ascii="Times New Roman" w:cs="Times New Roman" w:hAnsi="Times New Roman"/>
        </w:rPr>
        <w:t xml:space="preserve">. </w:t>
      </w:r>
    </w:p>
    <w:p w14:paraId="59D03653" w14:textId="77777777" w:rsidP="001201E3" w:rsidR="00DB712E" w:rsidRDefault="00DB712E" w:rsidRPr="00DB712E">
      <w:pPr>
        <w:spacing w:after="0"/>
        <w:jc w:val="both"/>
        <w:rPr>
          <w:rFonts w:ascii="Times New Roman" w:cs="Times New Roman" w:hAnsi="Times New Roman"/>
        </w:rPr>
      </w:pPr>
      <w:r w:rsidRPr="00DB712E">
        <w:rPr>
          <w:rFonts w:ascii="Times New Roman" w:cs="Times New Roman" w:hAnsi="Times New Roman"/>
        </w:rPr>
        <w:t>Le présent a</w:t>
      </w:r>
      <w:r w:rsidR="0092500E">
        <w:rPr>
          <w:rFonts w:ascii="Times New Roman" w:cs="Times New Roman" w:hAnsi="Times New Roman"/>
        </w:rPr>
        <w:t xml:space="preserve">ccord </w:t>
      </w:r>
      <w:r w:rsidRPr="00DB712E">
        <w:rPr>
          <w:rFonts w:ascii="Times New Roman" w:cs="Times New Roman" w:hAnsi="Times New Roman"/>
        </w:rPr>
        <w:t>sera déposé par la Direction auprès de la D</w:t>
      </w:r>
      <w:r w:rsidR="003F3B91">
        <w:rPr>
          <w:rFonts w:ascii="Times New Roman" w:cs="Times New Roman" w:hAnsi="Times New Roman"/>
        </w:rPr>
        <w:t>REETS</w:t>
      </w:r>
      <w:r w:rsidRPr="00DB712E">
        <w:rPr>
          <w:rFonts w:ascii="Times New Roman" w:cs="Times New Roman" w:hAnsi="Times New Roman"/>
        </w:rPr>
        <w:t xml:space="preserve"> par voie électronique via la plateforme prévue à cet effet. Un exemplaire original sera également déposé auprès du Secrétariat du greffe du conseil de prud'hommes compétent.</w:t>
      </w:r>
    </w:p>
    <w:p w14:paraId="23C0E466" w14:textId="77777777" w:rsidP="001201E3" w:rsidR="00DB712E" w:rsidRDefault="00DB712E" w:rsidRPr="00DB712E">
      <w:pPr>
        <w:spacing w:after="0"/>
        <w:jc w:val="both"/>
        <w:rPr>
          <w:rFonts w:ascii="Times New Roman" w:cs="Times New Roman" w:hAnsi="Times New Roman"/>
        </w:rPr>
      </w:pPr>
    </w:p>
    <w:p w14:paraId="3E2E36B0" w14:textId="77777777" w:rsidP="00331B44" w:rsidR="00331B44" w:rsidRDefault="0092500E">
      <w:pPr>
        <w:jc w:val="both"/>
        <w:rPr>
          <w:rFonts w:ascii="Times New Roman" w:cs="Times New Roman" w:hAnsi="Times New Roman"/>
        </w:rPr>
      </w:pPr>
      <w:r w:rsidRPr="002426DD">
        <w:rPr>
          <w:rFonts w:ascii="Times New Roman" w:cs="Times New Roman" w:hAnsi="Times New Roman"/>
        </w:rPr>
        <w:lastRenderedPageBreak/>
        <w:t xml:space="preserve">Le présent accord sera applicable à compter du jour suivant la réception du récépissé de dépôt de la part de l’administration. </w:t>
      </w:r>
      <w:r w:rsidRPr="002426DD">
        <w:rPr>
          <w:rFonts w:ascii="Times New Roman" w:cs="Times New Roman" w:hAnsi="Times New Roman"/>
        </w:rPr>
        <w:cr/>
      </w:r>
    </w:p>
    <w:p w14:paraId="32DF5E8E" w14:textId="7C4A01A6" w:rsidP="00331B44" w:rsidR="007402D9" w:rsidRDefault="00DB712E">
      <w:pPr>
        <w:jc w:val="both"/>
        <w:rPr>
          <w:rFonts w:ascii="Times New Roman" w:cs="Times New Roman" w:hAnsi="Times New Roman"/>
        </w:rPr>
      </w:pPr>
      <w:r w:rsidRPr="00DB712E">
        <w:rPr>
          <w:rFonts w:ascii="Times New Roman" w:cs="Times New Roman" w:hAnsi="Times New Roman"/>
        </w:rPr>
        <w:t xml:space="preserve">Fait à Suresnes, en 8 exemplaires, le </w:t>
      </w:r>
      <w:r w:rsidR="00C532B9">
        <w:rPr>
          <w:rFonts w:ascii="Times New Roman" w:cs="Times New Roman" w:hAnsi="Times New Roman"/>
        </w:rPr>
        <w:t xml:space="preserve">16 février </w:t>
      </w:r>
      <w:r w:rsidR="00B84EEA">
        <w:rPr>
          <w:rFonts w:ascii="Times New Roman" w:cs="Times New Roman" w:hAnsi="Times New Roman"/>
        </w:rPr>
        <w:t>2022</w:t>
      </w:r>
      <w:r w:rsidRPr="00DB712E">
        <w:rPr>
          <w:rFonts w:ascii="Times New Roman" w:cs="Times New Roman" w:hAnsi="Times New Roman"/>
        </w:rPr>
        <w:t>.</w:t>
      </w:r>
    </w:p>
    <w:p w14:paraId="3E3B29D4" w14:textId="77777777" w:rsidP="007402D9" w:rsidR="007402D9" w:rsidRDefault="007402D9">
      <w:pPr>
        <w:spacing w:after="0"/>
        <w:jc w:val="both"/>
        <w:rPr>
          <w:rFonts w:ascii="Times New Roman" w:cs="Times New Roman" w:hAnsi="Times New Roman"/>
        </w:rPr>
      </w:pPr>
    </w:p>
    <w:bookmarkEnd w:id="0"/>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5228"/>
        <w:gridCol w:w="5228"/>
      </w:tblGrid>
      <w:tr w14:paraId="7EDAB548" w14:textId="77777777" w:rsidR="000C1AAE" w:rsidTr="000C1AAE">
        <w:tc>
          <w:tcPr>
            <w:tcW w:type="dxa" w:w="10456"/>
            <w:gridSpan w:val="2"/>
          </w:tcPr>
          <w:p w14:paraId="7F24D3B0" w14:textId="42DA0A23" w:rsidP="000C1AAE" w:rsidR="00C17730" w:rsidRDefault="00C17730">
            <w:pPr>
              <w:jc w:val="center"/>
              <w:rPr>
                <w:rFonts w:ascii="Times New Roman" w:cs="Times New Roman" w:hAnsi="Times New Roman"/>
              </w:rPr>
            </w:pPr>
          </w:p>
          <w:p w14:paraId="41C3BCA7" w14:textId="0D2927A4" w:rsidP="000C1AAE" w:rsidR="00C17730" w:rsidRDefault="00C17730">
            <w:pPr>
              <w:jc w:val="center"/>
              <w:rPr>
                <w:rFonts w:ascii="Times New Roman" w:cs="Times New Roman" w:hAnsi="Times New Roman"/>
              </w:rPr>
            </w:pPr>
          </w:p>
          <w:p w14:paraId="7EE2714D" w14:textId="77777777" w:rsidP="000C1AAE" w:rsidR="00C17730" w:rsidRDefault="00C17730" w:rsidRPr="006F5BAC">
            <w:pPr>
              <w:jc w:val="center"/>
              <w:rPr>
                <w:rFonts w:ascii="Times New Roman" w:cs="Times New Roman" w:hAnsi="Times New Roman"/>
              </w:rPr>
            </w:pPr>
          </w:p>
          <w:p w14:paraId="413A08C9" w14:textId="77777777" w:rsidP="000C1AAE" w:rsidR="000C1AAE" w:rsidRDefault="000C1AAE" w:rsidRPr="006F5BAC">
            <w:pPr>
              <w:jc w:val="center"/>
              <w:rPr>
                <w:rFonts w:ascii="Times New Roman" w:cs="Times New Roman" w:hAnsi="Times New Roman"/>
              </w:rPr>
            </w:pPr>
          </w:p>
          <w:p w14:paraId="6A6FEAAC" w14:textId="5520293B" w:rsidP="000C1AAE" w:rsidR="000C1AAE" w:rsidRDefault="004A732A" w:rsidRPr="006F5BAC">
            <w:pPr>
              <w:jc w:val="center"/>
              <w:rPr>
                <w:rFonts w:ascii="Times New Roman" w:cs="Times New Roman" w:hAnsi="Times New Roman"/>
                <w:b/>
              </w:rPr>
            </w:pPr>
            <w:r>
              <w:rPr>
                <w:rFonts w:ascii="Times New Roman" w:cs="Times New Roman" w:hAnsi="Times New Roman"/>
                <w:b/>
              </w:rPr>
              <w:t>xxxxxxxx</w:t>
            </w:r>
            <w:bookmarkStart w:id="33" w:name="_GoBack"/>
            <w:bookmarkEnd w:id="33"/>
          </w:p>
          <w:p w14:paraId="628AB8A6" w14:textId="77777777" w:rsidP="000C1AAE" w:rsidR="000C1AAE" w:rsidRDefault="00592550" w:rsidRPr="006F5BAC">
            <w:pPr>
              <w:jc w:val="center"/>
              <w:rPr>
                <w:rFonts w:ascii="Times New Roman" w:cs="Times New Roman" w:hAnsi="Times New Roman"/>
              </w:rPr>
            </w:pPr>
            <w:r>
              <w:rPr>
                <w:rFonts w:ascii="Times New Roman" w:cs="Times New Roman" w:hAnsi="Times New Roman"/>
              </w:rPr>
              <w:t>Pour la Direction</w:t>
            </w:r>
          </w:p>
        </w:tc>
      </w:tr>
      <w:tr w14:paraId="15336990" w14:textId="77777777" w:rsidR="000C1AAE" w:rsidTr="000C1AAE">
        <w:tc>
          <w:tcPr>
            <w:tcW w:type="dxa" w:w="5228"/>
          </w:tcPr>
          <w:p w14:paraId="27698A76" w14:textId="77777777" w:rsidP="000C1AAE" w:rsidR="000C1AAE" w:rsidRDefault="000C1AAE" w:rsidRPr="006F5BAC">
            <w:pPr>
              <w:jc w:val="center"/>
              <w:rPr>
                <w:rFonts w:ascii="Times New Roman" w:cs="Times New Roman" w:hAnsi="Times New Roman"/>
                <w:b/>
              </w:rPr>
            </w:pPr>
          </w:p>
          <w:p w14:paraId="16F19BB9" w14:textId="77777777" w:rsidP="000C1AAE" w:rsidR="001B54CA" w:rsidRDefault="001B54CA" w:rsidRPr="006F5BAC">
            <w:pPr>
              <w:jc w:val="center"/>
              <w:rPr>
                <w:rFonts w:ascii="Times New Roman" w:cs="Times New Roman" w:hAnsi="Times New Roman"/>
                <w:b/>
              </w:rPr>
            </w:pPr>
          </w:p>
          <w:p w14:paraId="4DEFCD4A" w14:textId="270103D4" w:rsidP="000C1AAE" w:rsidR="001B54CA" w:rsidRDefault="001B54CA" w:rsidRPr="006F5BAC">
            <w:pPr>
              <w:jc w:val="center"/>
              <w:rPr>
                <w:rFonts w:ascii="Times New Roman" w:cs="Times New Roman" w:hAnsi="Times New Roman"/>
                <w:b/>
              </w:rPr>
            </w:pPr>
          </w:p>
          <w:p w14:paraId="31D35095" w14:textId="77777777" w:rsidP="000C1AAE" w:rsidR="000C1AAE" w:rsidRDefault="000C1AAE" w:rsidRPr="006F5BAC">
            <w:pPr>
              <w:jc w:val="center"/>
              <w:rPr>
                <w:rFonts w:ascii="Times New Roman" w:cs="Times New Roman" w:hAnsi="Times New Roman"/>
                <w:b/>
              </w:rPr>
            </w:pPr>
          </w:p>
          <w:p w14:paraId="12C73DAC" w14:textId="58838BAA" w:rsidP="000C1AAE" w:rsidR="000C1AAE" w:rsidRDefault="004A732A" w:rsidRPr="006F5BAC">
            <w:pPr>
              <w:jc w:val="center"/>
              <w:rPr>
                <w:rFonts w:ascii="Times New Roman" w:cs="Times New Roman" w:hAnsi="Times New Roman"/>
                <w:b/>
              </w:rPr>
            </w:pPr>
            <w:proofErr w:type="spellStart"/>
            <w:r>
              <w:rPr>
                <w:rFonts w:ascii="Times New Roman" w:cs="Times New Roman" w:hAnsi="Times New Roman"/>
                <w:b/>
              </w:rPr>
              <w:t>xxxxxxxx</w:t>
            </w:r>
            <w:proofErr w:type="spellEnd"/>
          </w:p>
          <w:p w14:paraId="0095A549" w14:textId="77777777" w:rsidP="000C1AAE" w:rsidR="000C1AAE" w:rsidRDefault="000C1AAE" w:rsidRPr="006F5BAC">
            <w:pPr>
              <w:jc w:val="center"/>
              <w:rPr>
                <w:rFonts w:ascii="Times New Roman" w:cs="Times New Roman" w:hAnsi="Times New Roman"/>
              </w:rPr>
            </w:pPr>
            <w:r w:rsidRPr="006F5BAC">
              <w:rPr>
                <w:rFonts w:ascii="Times New Roman" w:cs="Times New Roman" w:hAnsi="Times New Roman"/>
              </w:rPr>
              <w:t>Pour la CFE-CGC</w:t>
            </w:r>
          </w:p>
        </w:tc>
        <w:tc>
          <w:tcPr>
            <w:tcW w:type="dxa" w:w="5228"/>
          </w:tcPr>
          <w:p w14:paraId="7F695C30" w14:textId="48347981" w:rsidP="000C1AAE" w:rsidR="006F5BAC" w:rsidRDefault="006F5BAC" w:rsidRPr="006F5BAC">
            <w:pPr>
              <w:jc w:val="center"/>
              <w:rPr>
                <w:rFonts w:ascii="Times New Roman" w:cs="Times New Roman" w:hAnsi="Times New Roman"/>
                <w:b/>
              </w:rPr>
            </w:pPr>
          </w:p>
          <w:p w14:paraId="398599A4" w14:textId="77777777" w:rsidP="000C1AAE" w:rsidR="004A732A" w:rsidRDefault="004A732A">
            <w:pPr>
              <w:jc w:val="center"/>
              <w:rPr>
                <w:rFonts w:ascii="Times New Roman" w:cs="Times New Roman" w:hAnsi="Times New Roman"/>
                <w:b/>
              </w:rPr>
            </w:pPr>
          </w:p>
          <w:p w14:paraId="037A5050" w14:textId="77777777" w:rsidP="000C1AAE" w:rsidR="004A732A" w:rsidRDefault="004A732A">
            <w:pPr>
              <w:jc w:val="center"/>
              <w:rPr>
                <w:rFonts w:ascii="Times New Roman" w:cs="Times New Roman" w:hAnsi="Times New Roman"/>
                <w:b/>
              </w:rPr>
            </w:pPr>
          </w:p>
          <w:p w14:paraId="21687583" w14:textId="77777777" w:rsidP="000C1AAE" w:rsidR="004A732A" w:rsidRDefault="004A732A">
            <w:pPr>
              <w:jc w:val="center"/>
              <w:rPr>
                <w:rFonts w:ascii="Times New Roman" w:cs="Times New Roman" w:hAnsi="Times New Roman"/>
                <w:b/>
              </w:rPr>
            </w:pPr>
          </w:p>
          <w:p w14:paraId="25E1F649" w14:textId="4195E9B8" w:rsidP="000C1AAE" w:rsidR="000C1AAE" w:rsidRDefault="004A732A" w:rsidRPr="006F5BAC">
            <w:pPr>
              <w:jc w:val="center"/>
              <w:rPr>
                <w:rFonts w:ascii="Times New Roman" w:cs="Times New Roman" w:hAnsi="Times New Roman"/>
                <w:b/>
              </w:rPr>
            </w:pPr>
            <w:proofErr w:type="spellStart"/>
            <w:r>
              <w:rPr>
                <w:rFonts w:ascii="Times New Roman" w:cs="Times New Roman" w:hAnsi="Times New Roman"/>
                <w:b/>
              </w:rPr>
              <w:t>xxxxxxxx</w:t>
            </w:r>
            <w:proofErr w:type="spellEnd"/>
          </w:p>
          <w:p w14:paraId="68B2249C" w14:textId="77777777" w:rsidP="000C1AAE" w:rsidR="000C1AAE" w:rsidRDefault="000C1AAE" w:rsidRPr="006F5BAC">
            <w:pPr>
              <w:jc w:val="center"/>
              <w:rPr>
                <w:rFonts w:ascii="Times New Roman" w:cs="Times New Roman" w:hAnsi="Times New Roman"/>
              </w:rPr>
            </w:pPr>
            <w:r w:rsidRPr="006F5BAC">
              <w:rPr>
                <w:rFonts w:ascii="Times New Roman" w:cs="Times New Roman" w:hAnsi="Times New Roman"/>
              </w:rPr>
              <w:t>Pour la CFTC</w:t>
            </w:r>
          </w:p>
        </w:tc>
      </w:tr>
      <w:tr w14:paraId="446807D4" w14:textId="77777777" w:rsidR="000C1AAE" w:rsidTr="000C1AAE">
        <w:tc>
          <w:tcPr>
            <w:tcW w:type="dxa" w:w="5228"/>
          </w:tcPr>
          <w:p w14:paraId="70657A93" w14:textId="77777777" w:rsidP="000C1AAE" w:rsidR="000C1AAE" w:rsidRDefault="000C1AAE" w:rsidRPr="006F5BAC">
            <w:pPr>
              <w:jc w:val="center"/>
              <w:rPr>
                <w:rFonts w:ascii="Times New Roman" w:cs="Times New Roman" w:hAnsi="Times New Roman"/>
                <w:b/>
              </w:rPr>
            </w:pPr>
          </w:p>
          <w:p w14:paraId="001C3B43" w14:textId="77777777" w:rsidP="000C1AAE" w:rsidR="000C1AAE" w:rsidRDefault="000C1AAE" w:rsidRPr="006F5BAC">
            <w:pPr>
              <w:jc w:val="center"/>
              <w:rPr>
                <w:rFonts w:ascii="Times New Roman" w:cs="Times New Roman" w:hAnsi="Times New Roman"/>
                <w:b/>
              </w:rPr>
            </w:pPr>
          </w:p>
          <w:p w14:paraId="561A3582" w14:textId="079FAE37" w:rsidP="000C1AAE" w:rsidR="006C72BC" w:rsidRDefault="006C72BC">
            <w:pPr>
              <w:jc w:val="center"/>
              <w:rPr>
                <w:rFonts w:ascii="Times New Roman" w:cs="Times New Roman" w:hAnsi="Times New Roman"/>
                <w:b/>
              </w:rPr>
            </w:pPr>
          </w:p>
          <w:p w14:paraId="13EB2955" w14:textId="6A752EB6" w:rsidP="000C1AAE" w:rsidR="00C17730" w:rsidRDefault="00C17730">
            <w:pPr>
              <w:jc w:val="center"/>
              <w:rPr>
                <w:rFonts w:ascii="Times New Roman" w:cs="Times New Roman" w:hAnsi="Times New Roman"/>
                <w:b/>
              </w:rPr>
            </w:pPr>
          </w:p>
          <w:p w14:paraId="404F13AD" w14:textId="77777777" w:rsidP="000C1AAE" w:rsidR="001B54CA" w:rsidRDefault="001B54CA" w:rsidRPr="006F5BAC">
            <w:pPr>
              <w:jc w:val="center"/>
              <w:rPr>
                <w:rFonts w:ascii="Times New Roman" w:cs="Times New Roman" w:hAnsi="Times New Roman"/>
                <w:b/>
              </w:rPr>
            </w:pPr>
          </w:p>
          <w:p w14:paraId="34B2A260" w14:textId="75CDB385" w:rsidP="000C1AAE" w:rsidR="000C1AAE" w:rsidRDefault="004A732A" w:rsidRPr="006F5BAC">
            <w:pPr>
              <w:jc w:val="center"/>
              <w:rPr>
                <w:rFonts w:ascii="Times New Roman" w:cs="Times New Roman" w:hAnsi="Times New Roman"/>
                <w:b/>
              </w:rPr>
            </w:pPr>
            <w:proofErr w:type="spellStart"/>
            <w:r>
              <w:rPr>
                <w:rFonts w:ascii="Times New Roman" w:cs="Times New Roman" w:hAnsi="Times New Roman"/>
                <w:b/>
              </w:rPr>
              <w:t>xxxxxxxx</w:t>
            </w:r>
            <w:proofErr w:type="spellEnd"/>
          </w:p>
          <w:p w14:paraId="440BFE23" w14:textId="77777777" w:rsidP="000C1AAE" w:rsidR="000C1AAE" w:rsidRDefault="000C1AAE" w:rsidRPr="006F5BAC">
            <w:pPr>
              <w:jc w:val="center"/>
              <w:rPr>
                <w:rFonts w:ascii="Times New Roman" w:cs="Times New Roman" w:hAnsi="Times New Roman"/>
              </w:rPr>
            </w:pPr>
            <w:r w:rsidRPr="006F5BAC">
              <w:rPr>
                <w:rFonts w:ascii="Times New Roman" w:cs="Times New Roman" w:hAnsi="Times New Roman"/>
              </w:rPr>
              <w:t>Pour la CGT</w:t>
            </w:r>
          </w:p>
        </w:tc>
        <w:tc>
          <w:tcPr>
            <w:tcW w:type="dxa" w:w="5228"/>
          </w:tcPr>
          <w:p w14:paraId="1B216693" w14:textId="77777777" w:rsidP="000C1AAE" w:rsidR="000C1AAE" w:rsidRDefault="000C1AAE" w:rsidRPr="006F5BAC">
            <w:pPr>
              <w:jc w:val="center"/>
              <w:rPr>
                <w:rFonts w:ascii="Times New Roman" w:cs="Times New Roman" w:hAnsi="Times New Roman"/>
                <w:b/>
              </w:rPr>
            </w:pPr>
          </w:p>
          <w:p w14:paraId="6B68D16B" w14:textId="77777777" w:rsidP="000C1AAE" w:rsidR="001B54CA" w:rsidRDefault="001B54CA" w:rsidRPr="006F5BAC">
            <w:pPr>
              <w:jc w:val="center"/>
              <w:rPr>
                <w:rFonts w:ascii="Times New Roman" w:cs="Times New Roman" w:hAnsi="Times New Roman"/>
                <w:b/>
              </w:rPr>
            </w:pPr>
          </w:p>
          <w:p w14:paraId="2F36E2AB" w14:textId="77777777" w:rsidP="000C1AAE" w:rsidR="000C1AAE" w:rsidRDefault="000C1AAE" w:rsidRPr="006F5BAC">
            <w:pPr>
              <w:jc w:val="center"/>
              <w:rPr>
                <w:rFonts w:ascii="Times New Roman" w:cs="Times New Roman" w:hAnsi="Times New Roman"/>
                <w:b/>
              </w:rPr>
            </w:pPr>
          </w:p>
          <w:p w14:paraId="67A28A11" w14:textId="74488393" w:rsidP="000C1AAE" w:rsidR="001B54CA" w:rsidRDefault="001B54CA">
            <w:pPr>
              <w:jc w:val="center"/>
              <w:rPr>
                <w:rFonts w:ascii="Times New Roman" w:cs="Times New Roman" w:hAnsi="Times New Roman"/>
                <w:b/>
              </w:rPr>
            </w:pPr>
          </w:p>
          <w:p w14:paraId="4704A071" w14:textId="21AF45AF" w:rsidP="000C1AAE" w:rsidR="00C17730" w:rsidRDefault="00C17730">
            <w:pPr>
              <w:jc w:val="center"/>
              <w:rPr>
                <w:rFonts w:ascii="Times New Roman" w:cs="Times New Roman" w:hAnsi="Times New Roman"/>
                <w:b/>
              </w:rPr>
            </w:pPr>
          </w:p>
          <w:p w14:paraId="11F2BD75" w14:textId="0E379C79" w:rsidP="000C1AAE" w:rsidR="000C1AAE" w:rsidRDefault="004A732A" w:rsidRPr="006F5BAC">
            <w:pPr>
              <w:jc w:val="center"/>
              <w:rPr>
                <w:rFonts w:ascii="Times New Roman" w:cs="Times New Roman" w:hAnsi="Times New Roman"/>
                <w:b/>
              </w:rPr>
            </w:pPr>
            <w:proofErr w:type="spellStart"/>
            <w:r>
              <w:rPr>
                <w:rFonts w:ascii="Times New Roman" w:cs="Times New Roman" w:hAnsi="Times New Roman"/>
                <w:b/>
              </w:rPr>
              <w:t>xxxxxxxx</w:t>
            </w:r>
            <w:proofErr w:type="spellEnd"/>
          </w:p>
          <w:p w14:paraId="285AF4A4" w14:textId="77777777" w:rsidP="000C1AAE" w:rsidR="000C1AAE" w:rsidRDefault="000C1AAE" w:rsidRPr="006F5BAC">
            <w:pPr>
              <w:jc w:val="center"/>
              <w:rPr>
                <w:rFonts w:ascii="Times New Roman" w:cs="Times New Roman" w:hAnsi="Times New Roman"/>
              </w:rPr>
            </w:pPr>
            <w:r w:rsidRPr="006F5BAC">
              <w:rPr>
                <w:rFonts w:ascii="Times New Roman" w:cs="Times New Roman" w:hAnsi="Times New Roman"/>
              </w:rPr>
              <w:t>Pour la FO</w:t>
            </w:r>
          </w:p>
        </w:tc>
      </w:tr>
    </w:tbl>
    <w:p w14:paraId="66011818" w14:textId="77777777" w:rsidP="000C1AAE" w:rsidR="000C1AAE" w:rsidRDefault="000C1AAE"/>
    <w:sectPr w:rsidR="000C1AAE" w:rsidSect="00331B44">
      <w:footerReference r:id="rId11" w:type="default"/>
      <w:headerReference r:id="rId12" w:type="first"/>
      <w:footerReference r:id="rId13" w:type="first"/>
      <w:pgSz w:code="9" w:h="16838" w:w="11906"/>
      <w:pgMar w:bottom="2269" w:footer="1119" w:gutter="0" w:header="0" w:left="720" w:right="720" w:top="184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015EA" w14:textId="77777777" w:rsidR="00CD6C31" w:rsidRDefault="00CD6C31" w:rsidP="003E0946">
      <w:pPr>
        <w:spacing w:after="0" w:line="240" w:lineRule="auto"/>
      </w:pPr>
      <w:r>
        <w:separator/>
      </w:r>
    </w:p>
  </w:endnote>
  <w:endnote w:type="continuationSeparator" w:id="0">
    <w:p w14:paraId="2880E44A" w14:textId="77777777" w:rsidR="00CD6C31" w:rsidRDefault="00CD6C31" w:rsidP="003E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rebuchet MS"/>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pct" w:w="5000"/>
      <w:jc w:val="center"/>
      <w:tblCellMar>
        <w:top w:type="dxa" w:w="144"/>
        <w:left w:type="dxa" w:w="115"/>
        <w:bottom w:type="dxa" w:w="144"/>
        <w:right w:type="dxa" w:w="115"/>
      </w:tblCellMar>
      <w:tblLook w:firstColumn="1" w:firstRow="1" w:lastColumn="0" w:lastRow="0" w:noHBand="0" w:noVBand="1" w:val="04A0"/>
    </w:tblPr>
    <w:tblGrid>
      <w:gridCol w:w="5240"/>
      <w:gridCol w:w="5226"/>
    </w:tblGrid>
    <w:tr w14:paraId="7D58F73A" w14:textId="77777777" w:rsidR="002426DD" w:rsidTr="00331B44">
      <w:trPr>
        <w:trHeight w:hRule="exact" w:val="68"/>
        <w:jc w:val="center"/>
      </w:trPr>
      <w:tc>
        <w:tcPr>
          <w:tcW w:type="dxa" w:w="5240"/>
          <w:shd w:color="auto" w:fill="5B9BD5" w:themeFill="accent1" w:val="clear"/>
          <w:tcMar>
            <w:top w:type="dxa" w:w="0"/>
            <w:bottom w:type="dxa" w:w="0"/>
          </w:tcMar>
        </w:tcPr>
        <w:p w14:paraId="4042C01E" w14:textId="0FB8C7CB" w:rsidR="002426DD" w:rsidRDefault="002426DD">
          <w:pPr>
            <w:pStyle w:val="En-tte"/>
            <w:rPr>
              <w:caps/>
              <w:sz w:val="18"/>
            </w:rPr>
          </w:pPr>
        </w:p>
      </w:tc>
      <w:tc>
        <w:tcPr>
          <w:tcW w:type="dxa" w:w="5226"/>
          <w:shd w:color="auto" w:fill="5B9BD5" w:themeFill="accent1" w:val="clear"/>
          <w:tcMar>
            <w:top w:type="dxa" w:w="0"/>
            <w:bottom w:type="dxa" w:w="0"/>
          </w:tcMar>
        </w:tcPr>
        <w:p w14:paraId="5BD10927" w14:textId="77777777" w:rsidR="002426DD" w:rsidRDefault="002426DD">
          <w:pPr>
            <w:pStyle w:val="En-tte"/>
            <w:jc w:val="right"/>
            <w:rPr>
              <w:caps/>
              <w:sz w:val="18"/>
            </w:rPr>
          </w:pPr>
        </w:p>
      </w:tc>
    </w:tr>
    <w:tr w14:paraId="02716F1F" w14:textId="77777777" w:rsidR="002426DD" w:rsidTr="001521FF">
      <w:trPr>
        <w:jc w:val="center"/>
      </w:trPr>
      <w:sdt>
        <w:sdtPr>
          <w:rPr>
            <w:caps/>
            <w:color w:themeColor="background1" w:themeShade="80" w:val="808080"/>
            <w:sz w:val="18"/>
            <w:szCs w:val="18"/>
          </w:rPr>
          <w:alias w:val="Auteur"/>
          <w:tag w:val=""/>
          <w:id w:val="1534151868"/>
          <w:placeholder>
            <w:docPart w:val="D1B5239D1CD54627ABB4F62C37B0ED6C"/>
          </w:placeholder>
          <w:dataBinding w:prefixMappings="xmlns:ns0='http://purl.org/dc/elements/1.1/' xmlns:ns1='http://schemas.openxmlformats.org/package/2006/metadata/core-properties' " w:storeItemID="{6C3C8BC8-F283-45AE-878A-BAB7291924A1}" w:xpath="/ns1:coreProperties[1]/ns0:creator[1]"/>
          <w:text/>
        </w:sdtPr>
        <w:sdtEndPr/>
        <w:sdtContent>
          <w:tc>
            <w:tcPr>
              <w:tcW w:type="dxa" w:w="5240"/>
              <w:shd w:color="auto" w:fill="auto" w:val="clear"/>
              <w:vAlign w:val="center"/>
            </w:tcPr>
            <w:p w14:paraId="59117902" w14:textId="77777777" w:rsidR="002426DD" w:rsidRDefault="002426DD">
              <w:pPr>
                <w:pStyle w:val="Pieddepage"/>
                <w:rPr>
                  <w:caps/>
                  <w:color w:themeColor="background1" w:themeShade="80" w:val="808080"/>
                  <w:sz w:val="18"/>
                  <w:szCs w:val="18"/>
                </w:rPr>
              </w:pPr>
              <w:r>
                <w:rPr>
                  <w:caps/>
                  <w:color w:themeColor="background1" w:themeShade="80" w:val="808080"/>
                  <w:sz w:val="18"/>
                  <w:szCs w:val="18"/>
                </w:rPr>
                <w:t xml:space="preserve">ACCORD </w:t>
              </w:r>
              <w:r w:rsidR="00772D23">
                <w:rPr>
                  <w:caps/>
                  <w:color w:themeColor="background1" w:themeShade="80" w:val="808080"/>
                  <w:sz w:val="18"/>
                  <w:szCs w:val="18"/>
                </w:rPr>
                <w:t>NAO 2022</w:t>
              </w:r>
            </w:p>
          </w:tc>
        </w:sdtContent>
      </w:sdt>
      <w:tc>
        <w:tcPr>
          <w:tcW w:type="dxa" w:w="5226"/>
          <w:shd w:color="auto" w:fill="auto" w:val="clear"/>
          <w:vAlign w:val="center"/>
        </w:tcPr>
        <w:p w14:paraId="0E5C3532" w14:textId="5EDCEC00" w:rsidR="002426DD" w:rsidRDefault="002426DD">
          <w:pPr>
            <w:pStyle w:val="Pieddepage"/>
            <w:jc w:val="right"/>
            <w:rPr>
              <w:caps/>
              <w:color w:themeColor="background1" w:themeShade="80" w:val="808080"/>
              <w:sz w:val="18"/>
              <w:szCs w:val="18"/>
            </w:rPr>
          </w:pPr>
          <w:r>
            <w:rPr>
              <w:caps/>
              <w:color w:themeColor="background1" w:themeShade="80" w:val="808080"/>
              <w:sz w:val="18"/>
              <w:szCs w:val="18"/>
            </w:rPr>
            <w:fldChar w:fldCharType="begin"/>
          </w:r>
          <w:r>
            <w:rPr>
              <w:caps/>
              <w:color w:themeColor="background1" w:themeShade="80" w:val="808080"/>
              <w:sz w:val="18"/>
              <w:szCs w:val="18"/>
            </w:rPr>
            <w:instrText>PAGE   \* MERGEFORMAT</w:instrText>
          </w:r>
          <w:r>
            <w:rPr>
              <w:caps/>
              <w:color w:themeColor="background1" w:themeShade="80" w:val="808080"/>
              <w:sz w:val="18"/>
              <w:szCs w:val="18"/>
            </w:rPr>
            <w:fldChar w:fldCharType="separate"/>
          </w:r>
          <w:r w:rsidR="004A732A">
            <w:rPr>
              <w:caps/>
              <w:noProof/>
              <w:color w:themeColor="background1" w:themeShade="80" w:val="808080"/>
              <w:sz w:val="18"/>
              <w:szCs w:val="18"/>
            </w:rPr>
            <w:t>6</w:t>
          </w:r>
          <w:r>
            <w:rPr>
              <w:caps/>
              <w:color w:themeColor="background1" w:themeShade="80" w:val="808080"/>
              <w:sz w:val="18"/>
              <w:szCs w:val="18"/>
            </w:rPr>
            <w:fldChar w:fldCharType="end"/>
          </w:r>
        </w:p>
      </w:tc>
    </w:tr>
  </w:tbl>
  <w:p w14:paraId="54C0B554" w14:textId="710B1D97" w:rsidP="00E94B5F" w:rsidR="002426DD" w:rsidRDefault="00E94B5F">
    <w:pPr>
      <w:pStyle w:val="Pieddepage"/>
      <w:jc w:val="right"/>
    </w:pPr>
    <w:r>
      <w:t xml:space="preserve"> </w:t>
    </w:r>
  </w:p>
  <w:p w14:paraId="4808F9A5" w14:textId="19203F5A" w:rsidR="00E94B5F" w:rsidRDefault="00E94B5F"/>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pct" w:w="5702"/>
      <w:jc w:val="center"/>
      <w:tblCellMar>
        <w:top w:type="dxa" w:w="144"/>
        <w:left w:type="dxa" w:w="115"/>
        <w:bottom w:type="dxa" w:w="144"/>
        <w:right w:type="dxa" w:w="115"/>
      </w:tblCellMar>
      <w:tblLook w:firstColumn="1" w:firstRow="1" w:lastColumn="0" w:lastRow="0" w:noHBand="0" w:noVBand="1" w:val="04A0"/>
    </w:tblPr>
    <w:tblGrid>
      <w:gridCol w:w="4535"/>
      <w:gridCol w:w="7400"/>
    </w:tblGrid>
    <w:tr w14:paraId="50A0B7D4" w14:textId="77777777" w:rsidR="002426DD" w:rsidTr="002055A9">
      <w:trPr>
        <w:trHeight w:hRule="exact" w:val="115"/>
        <w:jc w:val="center"/>
      </w:trPr>
      <w:tc>
        <w:tcPr>
          <w:tcW w:type="dxa" w:w="4535"/>
          <w:shd w:color="auto" w:fill="5B9BD5" w:themeFill="accent1" w:val="clear"/>
          <w:tcMar>
            <w:top w:type="dxa" w:w="0"/>
            <w:bottom w:type="dxa" w:w="0"/>
          </w:tcMar>
        </w:tcPr>
        <w:p w14:paraId="73B63AA9" w14:textId="77777777" w:rsidP="002055A9" w:rsidR="002426DD" w:rsidRDefault="002426DD">
          <w:pPr>
            <w:pStyle w:val="En-tte"/>
            <w:rPr>
              <w:caps/>
              <w:sz w:val="18"/>
            </w:rPr>
          </w:pPr>
        </w:p>
      </w:tc>
      <w:tc>
        <w:tcPr>
          <w:tcW w:type="dxa" w:w="7400"/>
          <w:shd w:color="auto" w:fill="5B9BD5" w:themeFill="accent1" w:val="clear"/>
          <w:tcMar>
            <w:top w:type="dxa" w:w="0"/>
            <w:bottom w:type="dxa" w:w="0"/>
          </w:tcMar>
        </w:tcPr>
        <w:p w14:paraId="30F56141" w14:textId="77777777" w:rsidP="002055A9" w:rsidR="002426DD" w:rsidRDefault="002426DD">
          <w:pPr>
            <w:pStyle w:val="En-tte"/>
            <w:rPr>
              <w:caps/>
              <w:sz w:val="18"/>
            </w:rPr>
          </w:pPr>
        </w:p>
      </w:tc>
    </w:tr>
    <w:tr w14:paraId="2F085469" w14:textId="77777777" w:rsidR="002426DD" w:rsidTr="002055A9">
      <w:trPr>
        <w:jc w:val="center"/>
      </w:trPr>
      <w:sdt>
        <w:sdtPr>
          <w:rPr>
            <w:caps/>
            <w:color w:themeColor="background1" w:themeShade="80" w:val="808080"/>
            <w:sz w:val="18"/>
            <w:szCs w:val="18"/>
          </w:rPr>
          <w:alias w:val="Auteur"/>
          <w:tag w:val=""/>
          <w:id w:val="-362362631"/>
          <w:placeholder>
            <w:docPart w:val="94AB4BF2A27445ABA3257CB5D00BC832"/>
          </w:placeholder>
          <w:dataBinding w:prefixMappings="xmlns:ns0='http://purl.org/dc/elements/1.1/' xmlns:ns1='http://schemas.openxmlformats.org/package/2006/metadata/core-properties' " w:storeItemID="{6C3C8BC8-F283-45AE-878A-BAB7291924A1}" w:xpath="/ns1:coreProperties[1]/ns0:creator[1]"/>
          <w:text/>
        </w:sdtPr>
        <w:sdtEndPr/>
        <w:sdtContent>
          <w:tc>
            <w:tcPr>
              <w:tcW w:type="dxa" w:w="4535"/>
              <w:shd w:color="auto" w:fill="auto" w:val="clear"/>
              <w:vAlign w:val="center"/>
            </w:tcPr>
            <w:p w14:paraId="40B92937" w14:textId="77777777" w:rsidP="00996A74" w:rsidR="002426DD" w:rsidRDefault="00772D23">
              <w:pPr>
                <w:pStyle w:val="Pieddepage"/>
                <w:rPr>
                  <w:caps/>
                  <w:color w:themeColor="background1" w:themeShade="80" w:val="808080"/>
                  <w:sz w:val="18"/>
                  <w:szCs w:val="18"/>
                </w:rPr>
              </w:pPr>
              <w:r>
                <w:rPr>
                  <w:caps/>
                  <w:color w:themeColor="background1" w:themeShade="80" w:val="808080"/>
                  <w:sz w:val="18"/>
                  <w:szCs w:val="18"/>
                </w:rPr>
                <w:t>ACCORD NAO 2022</w:t>
              </w:r>
            </w:p>
          </w:tc>
        </w:sdtContent>
      </w:sdt>
      <w:tc>
        <w:tcPr>
          <w:tcW w:type="dxa" w:w="7400"/>
          <w:shd w:color="auto" w:fill="auto" w:val="clear"/>
        </w:tcPr>
        <w:p w14:paraId="1A6EFDB9" w14:textId="3B746B86" w:rsidP="00996A74" w:rsidR="002426DD" w:rsidRDefault="002426DD"/>
      </w:tc>
    </w:tr>
  </w:tbl>
  <w:p w14:paraId="6D9B0E71" w14:textId="3952154F" w:rsidP="00D255A3" w:rsidR="002426DD" w:rsidRDefault="002426DD" w:rsidRPr="007402D9">
    <w:pPr>
      <w:pStyle w:val="Pieddepage"/>
      <w:jc w:val="right"/>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737FCE3F" w14:textId="77777777" w:rsidP="003E0946" w:rsidR="00CD6C31" w:rsidRDefault="00CD6C31">
      <w:pPr>
        <w:spacing w:after="0" w:line="240" w:lineRule="auto"/>
      </w:pPr>
      <w:r>
        <w:separator/>
      </w:r>
    </w:p>
  </w:footnote>
  <w:footnote w:id="0" w:type="continuationSeparator">
    <w:p w14:paraId="7F447EF3" w14:textId="77777777" w:rsidP="003E0946" w:rsidR="00CD6C31" w:rsidRDefault="00CD6C31">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61DF647" w14:textId="7381AD2B" w:rsidP="003E0946" w:rsidR="002426DD" w:rsidRDefault="002426DD">
    <w:pPr>
      <w:pStyle w:val="En-tte"/>
      <w:ind w:left="-709" w:right="-720"/>
    </w:pPr>
    <w:r>
      <w:rPr>
        <w:noProof/>
        <w:lang w:eastAsia="fr-FR"/>
      </w:rPr>
      <w:drawing>
        <wp:anchor allowOverlap="1" behindDoc="1" distB="0" distL="114300" distR="114300" distT="0" layoutInCell="1" locked="0" relativeHeight="251658240" simplePos="0" wp14:anchorId="2DD20A46" wp14:editId="6DE0E449">
          <wp:simplePos x="0" y="0"/>
          <wp:positionH relativeFrom="column">
            <wp:posOffset>-447675</wp:posOffset>
          </wp:positionH>
          <wp:positionV relativeFrom="paragraph">
            <wp:posOffset>0</wp:posOffset>
          </wp:positionV>
          <wp:extent cx="7560000" cy="1798548"/>
          <wp:effectExtent b="0" l="0" r="3175" t="0"/>
          <wp:wrapNone/>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eau papier entête.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798548"/>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9.6pt;height:10.8pt;visibility:visible;mso-wrap-style:square" type="#_x0000_t75">
        <v:imagedata o:title="" r:id="rId1"/>
      </v:shape>
    </w:pict>
  </w:numPicBullet>
  <w:abstractNum w15:restartNumberingAfterBreak="0" w:abstractNumId="0">
    <w:nsid w:val="AAFF501A"/>
    <w:multiLevelType w:val="hybridMultilevel"/>
    <w:tmpl w:val="5AC379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CA1593E4"/>
    <w:multiLevelType w:val="hybridMultilevel"/>
    <w:tmpl w:val="74E7E5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000402"/>
    <w:multiLevelType w:val="multilevel"/>
    <w:tmpl w:val="00000885"/>
    <w:lvl w:ilvl="0">
      <w:numFmt w:val="bullet"/>
      <w:lvlText w:val="•"/>
      <w:lvlJc w:val="left"/>
      <w:pPr>
        <w:ind w:hanging="325" w:left="791"/>
      </w:pPr>
      <w:rPr>
        <w:rFonts w:ascii="Arial" w:cs="Arial" w:hAnsi="Arial"/>
        <w:b w:val="0"/>
        <w:bCs w:val="0"/>
        <w:w w:val="137"/>
      </w:rPr>
    </w:lvl>
    <w:lvl w:ilvl="1">
      <w:numFmt w:val="bullet"/>
      <w:lvlText w:val="•"/>
      <w:lvlJc w:val="left"/>
      <w:pPr>
        <w:ind w:hanging="325" w:left="1670"/>
      </w:pPr>
    </w:lvl>
    <w:lvl w:ilvl="2">
      <w:numFmt w:val="bullet"/>
      <w:lvlText w:val="•"/>
      <w:lvlJc w:val="left"/>
      <w:pPr>
        <w:ind w:hanging="325" w:left="2540"/>
      </w:pPr>
    </w:lvl>
    <w:lvl w:ilvl="3">
      <w:numFmt w:val="bullet"/>
      <w:lvlText w:val="•"/>
      <w:lvlJc w:val="left"/>
      <w:pPr>
        <w:ind w:hanging="325" w:left="3410"/>
      </w:pPr>
    </w:lvl>
    <w:lvl w:ilvl="4">
      <w:numFmt w:val="bullet"/>
      <w:lvlText w:val="•"/>
      <w:lvlJc w:val="left"/>
      <w:pPr>
        <w:ind w:hanging="325" w:left="4280"/>
      </w:pPr>
    </w:lvl>
    <w:lvl w:ilvl="5">
      <w:numFmt w:val="bullet"/>
      <w:lvlText w:val="•"/>
      <w:lvlJc w:val="left"/>
      <w:pPr>
        <w:ind w:hanging="325" w:left="5150"/>
      </w:pPr>
    </w:lvl>
    <w:lvl w:ilvl="6">
      <w:numFmt w:val="bullet"/>
      <w:lvlText w:val="•"/>
      <w:lvlJc w:val="left"/>
      <w:pPr>
        <w:ind w:hanging="325" w:left="6020"/>
      </w:pPr>
    </w:lvl>
    <w:lvl w:ilvl="7">
      <w:numFmt w:val="bullet"/>
      <w:lvlText w:val="•"/>
      <w:lvlJc w:val="left"/>
      <w:pPr>
        <w:ind w:hanging="325" w:left="6890"/>
      </w:pPr>
    </w:lvl>
    <w:lvl w:ilvl="8">
      <w:numFmt w:val="bullet"/>
      <w:lvlText w:val="•"/>
      <w:lvlJc w:val="left"/>
      <w:pPr>
        <w:ind w:hanging="325" w:left="7760"/>
      </w:pPr>
    </w:lvl>
  </w:abstractNum>
  <w:abstractNum w15:restartNumberingAfterBreak="0" w:abstractNumId="3">
    <w:nsid w:val="02AD56E5"/>
    <w:multiLevelType w:val="hybridMultilevel"/>
    <w:tmpl w:val="AB6AA390"/>
    <w:lvl w:ilvl="0" w:tplc="0EAE94B0">
      <w:start w:val="4"/>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07E50682"/>
    <w:multiLevelType w:val="hybridMultilevel"/>
    <w:tmpl w:val="C2FE023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8195A45"/>
    <w:multiLevelType w:val="hybridMultilevel"/>
    <w:tmpl w:val="CC08D6C6"/>
    <w:lvl w:ilvl="0" w:tplc="91ACDDDC">
      <w:numFmt w:val="bullet"/>
      <w:lvlText w:val="-"/>
      <w:lvlJc w:val="left"/>
      <w:pPr>
        <w:ind w:hanging="360" w:left="1360"/>
      </w:pPr>
      <w:rPr>
        <w:rFonts w:ascii="Verdana" w:cstheme="minorBidi" w:eastAsiaTheme="minorEastAsia" w:hAnsi="Verdana" w:hint="default"/>
      </w:rPr>
    </w:lvl>
    <w:lvl w:ilvl="1" w:tplc="04090003">
      <w:start w:val="1"/>
      <w:numFmt w:val="bullet"/>
      <w:lvlText w:val="o"/>
      <w:lvlJc w:val="left"/>
      <w:pPr>
        <w:ind w:hanging="360" w:left="2080"/>
      </w:pPr>
      <w:rPr>
        <w:rFonts w:ascii="Courier New" w:cs="Courier New" w:hAnsi="Courier New" w:hint="default"/>
      </w:rPr>
    </w:lvl>
    <w:lvl w:ilvl="2" w:tentative="1" w:tplc="04090005">
      <w:start w:val="1"/>
      <w:numFmt w:val="bullet"/>
      <w:lvlText w:val=""/>
      <w:lvlJc w:val="left"/>
      <w:pPr>
        <w:ind w:hanging="360" w:left="2800"/>
      </w:pPr>
      <w:rPr>
        <w:rFonts w:ascii="Wingdings" w:hAnsi="Wingdings" w:hint="default"/>
      </w:rPr>
    </w:lvl>
    <w:lvl w:ilvl="3" w:tentative="1" w:tplc="04090001">
      <w:start w:val="1"/>
      <w:numFmt w:val="bullet"/>
      <w:lvlText w:val=""/>
      <w:lvlJc w:val="left"/>
      <w:pPr>
        <w:ind w:hanging="360" w:left="3520"/>
      </w:pPr>
      <w:rPr>
        <w:rFonts w:ascii="Symbol" w:hAnsi="Symbol" w:hint="default"/>
      </w:rPr>
    </w:lvl>
    <w:lvl w:ilvl="4" w:tentative="1" w:tplc="04090003">
      <w:start w:val="1"/>
      <w:numFmt w:val="bullet"/>
      <w:lvlText w:val="o"/>
      <w:lvlJc w:val="left"/>
      <w:pPr>
        <w:ind w:hanging="360" w:left="4240"/>
      </w:pPr>
      <w:rPr>
        <w:rFonts w:ascii="Courier New" w:cs="Courier New" w:hAnsi="Courier New" w:hint="default"/>
      </w:rPr>
    </w:lvl>
    <w:lvl w:ilvl="5" w:tentative="1" w:tplc="04090005">
      <w:start w:val="1"/>
      <w:numFmt w:val="bullet"/>
      <w:lvlText w:val=""/>
      <w:lvlJc w:val="left"/>
      <w:pPr>
        <w:ind w:hanging="360" w:left="4960"/>
      </w:pPr>
      <w:rPr>
        <w:rFonts w:ascii="Wingdings" w:hAnsi="Wingdings" w:hint="default"/>
      </w:rPr>
    </w:lvl>
    <w:lvl w:ilvl="6" w:tentative="1" w:tplc="04090001">
      <w:start w:val="1"/>
      <w:numFmt w:val="bullet"/>
      <w:lvlText w:val=""/>
      <w:lvlJc w:val="left"/>
      <w:pPr>
        <w:ind w:hanging="360" w:left="5680"/>
      </w:pPr>
      <w:rPr>
        <w:rFonts w:ascii="Symbol" w:hAnsi="Symbol" w:hint="default"/>
      </w:rPr>
    </w:lvl>
    <w:lvl w:ilvl="7" w:tentative="1" w:tplc="04090003">
      <w:start w:val="1"/>
      <w:numFmt w:val="bullet"/>
      <w:lvlText w:val="o"/>
      <w:lvlJc w:val="left"/>
      <w:pPr>
        <w:ind w:hanging="360" w:left="6400"/>
      </w:pPr>
      <w:rPr>
        <w:rFonts w:ascii="Courier New" w:cs="Courier New" w:hAnsi="Courier New" w:hint="default"/>
      </w:rPr>
    </w:lvl>
    <w:lvl w:ilvl="8" w:tentative="1" w:tplc="04090005">
      <w:start w:val="1"/>
      <w:numFmt w:val="bullet"/>
      <w:lvlText w:val=""/>
      <w:lvlJc w:val="left"/>
      <w:pPr>
        <w:ind w:hanging="360" w:left="7120"/>
      </w:pPr>
      <w:rPr>
        <w:rFonts w:ascii="Wingdings" w:hAnsi="Wingdings" w:hint="default"/>
      </w:rPr>
    </w:lvl>
  </w:abstractNum>
  <w:abstractNum w15:restartNumberingAfterBreak="0" w:abstractNumId="6">
    <w:nsid w:val="1463BED4"/>
    <w:multiLevelType w:val="hybridMultilevel"/>
    <w:tmpl w:val="BAF38E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7">
    <w:nsid w:val="21376428"/>
    <w:multiLevelType w:val="hybridMultilevel"/>
    <w:tmpl w:val="85163768"/>
    <w:lvl w:ilvl="0" w:tplc="81506332">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5B8354B"/>
    <w:multiLevelType w:val="hybridMultilevel"/>
    <w:tmpl w:val="791C90A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923F1B2"/>
    <w:multiLevelType w:val="hybridMultilevel"/>
    <w:tmpl w:val="469957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0">
    <w:nsid w:val="2E3852A7"/>
    <w:multiLevelType w:val="hybridMultilevel"/>
    <w:tmpl w:val="42BC8250"/>
    <w:lvl w:ilvl="0" w:tplc="040C0001">
      <w:start w:val="1"/>
      <w:numFmt w:val="bullet"/>
      <w:lvlText w:val=""/>
      <w:lvlJc w:val="left"/>
      <w:pPr>
        <w:ind w:hanging="360" w:left="1428"/>
      </w:pPr>
      <w:rPr>
        <w:rFonts w:ascii="Symbol" w:hAnsi="Symbol" w:hint="default"/>
      </w:rPr>
    </w:lvl>
    <w:lvl w:ilvl="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11">
    <w:nsid w:val="47A017C4"/>
    <w:multiLevelType w:val="hybridMultilevel"/>
    <w:tmpl w:val="4A7036A6"/>
    <w:lvl w:ilvl="0" w:tplc="6E6CB850">
      <w:start w:val="1"/>
      <w:numFmt w:val="bullet"/>
      <w:lvlText w:val="-"/>
      <w:lvlJc w:val="left"/>
      <w:pPr>
        <w:ind w:hanging="360" w:left="720"/>
      </w:pPr>
      <w:rPr>
        <w:rFonts w:ascii="Times New Roman" w:cs="Times New Roman" w:eastAsiaTheme="minorHAnsi" w:hAnsi="Times New Roman"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4BE41C7B"/>
    <w:multiLevelType w:val="hybridMultilevel"/>
    <w:tmpl w:val="6A9C7838"/>
    <w:lvl w:ilvl="0" w:tplc="54468F14">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452262C"/>
    <w:multiLevelType w:val="hybridMultilevel"/>
    <w:tmpl w:val="5A56F398"/>
    <w:lvl w:ilvl="0" w:tplc="81506332">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5A7C1022"/>
    <w:multiLevelType w:val="multilevel"/>
    <w:tmpl w:val="50007502"/>
    <w:lvl w:ilvl="0">
      <w:start w:val="12"/>
      <w:numFmt w:val="decimal"/>
      <w:lvlText w:val="%1"/>
      <w:lvlJc w:val="left"/>
      <w:pPr>
        <w:ind w:hanging="396" w:left="396"/>
      </w:pPr>
      <w:rPr>
        <w:rFonts w:hint="default"/>
        <w:b/>
      </w:rPr>
    </w:lvl>
    <w:lvl w:ilvl="1">
      <w:start w:val="2"/>
      <w:numFmt w:val="decimal"/>
      <w:lvlText w:val="%1-%2"/>
      <w:lvlJc w:val="left"/>
      <w:pPr>
        <w:ind w:hanging="396" w:left="396"/>
      </w:pPr>
      <w:rPr>
        <w:rFonts w:hint="default"/>
        <w:b/>
      </w:rPr>
    </w:lvl>
    <w:lvl w:ilvl="2">
      <w:start w:val="1"/>
      <w:numFmt w:val="decimal"/>
      <w:lvlText w:val="%1-%2.%3"/>
      <w:lvlJc w:val="left"/>
      <w:pPr>
        <w:ind w:hanging="720" w:left="720"/>
      </w:pPr>
      <w:rPr>
        <w:rFonts w:hint="default"/>
        <w:b/>
      </w:rPr>
    </w:lvl>
    <w:lvl w:ilvl="3">
      <w:start w:val="1"/>
      <w:numFmt w:val="decimal"/>
      <w:lvlText w:val="%1-%2.%3.%4"/>
      <w:lvlJc w:val="left"/>
      <w:pPr>
        <w:ind w:hanging="720" w:left="720"/>
      </w:pPr>
      <w:rPr>
        <w:rFonts w:hint="default"/>
        <w:b/>
      </w:rPr>
    </w:lvl>
    <w:lvl w:ilvl="4">
      <w:start w:val="1"/>
      <w:numFmt w:val="decimal"/>
      <w:lvlText w:val="%1-%2.%3.%4.%5"/>
      <w:lvlJc w:val="left"/>
      <w:pPr>
        <w:ind w:hanging="1080" w:left="1080"/>
      </w:pPr>
      <w:rPr>
        <w:rFonts w:hint="default"/>
        <w:b/>
      </w:rPr>
    </w:lvl>
    <w:lvl w:ilvl="5">
      <w:start w:val="1"/>
      <w:numFmt w:val="decimal"/>
      <w:lvlText w:val="%1-%2.%3.%4.%5.%6"/>
      <w:lvlJc w:val="left"/>
      <w:pPr>
        <w:ind w:hanging="1080" w:left="1080"/>
      </w:pPr>
      <w:rPr>
        <w:rFonts w:hint="default"/>
        <w:b/>
      </w:rPr>
    </w:lvl>
    <w:lvl w:ilvl="6">
      <w:start w:val="1"/>
      <w:numFmt w:val="decimal"/>
      <w:lvlText w:val="%1-%2.%3.%4.%5.%6.%7"/>
      <w:lvlJc w:val="left"/>
      <w:pPr>
        <w:ind w:hanging="1440" w:left="1440"/>
      </w:pPr>
      <w:rPr>
        <w:rFonts w:hint="default"/>
        <w:b/>
      </w:rPr>
    </w:lvl>
    <w:lvl w:ilvl="7">
      <w:start w:val="1"/>
      <w:numFmt w:val="decimal"/>
      <w:lvlText w:val="%1-%2.%3.%4.%5.%6.%7.%8"/>
      <w:lvlJc w:val="left"/>
      <w:pPr>
        <w:ind w:hanging="1440" w:left="1440"/>
      </w:pPr>
      <w:rPr>
        <w:rFonts w:hint="default"/>
        <w:b/>
      </w:rPr>
    </w:lvl>
    <w:lvl w:ilvl="8">
      <w:start w:val="1"/>
      <w:numFmt w:val="decimal"/>
      <w:lvlText w:val="%1-%2.%3.%4.%5.%6.%7.%8.%9"/>
      <w:lvlJc w:val="left"/>
      <w:pPr>
        <w:ind w:hanging="1800" w:left="1800"/>
      </w:pPr>
      <w:rPr>
        <w:rFonts w:hint="default"/>
        <w:b/>
      </w:rPr>
    </w:lvl>
  </w:abstractNum>
  <w:abstractNum w15:restartNumberingAfterBreak="0" w:abstractNumId="15">
    <w:nsid w:val="5D0359B8"/>
    <w:multiLevelType w:val="hybridMultilevel"/>
    <w:tmpl w:val="308F60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6">
    <w:nsid w:val="66E84BA6"/>
    <w:multiLevelType w:val="hybridMultilevel"/>
    <w:tmpl w:val="3829B1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7">
    <w:nsid w:val="6CC75AC5"/>
    <w:multiLevelType w:val="hybridMultilevel"/>
    <w:tmpl w:val="95E05D3A"/>
    <w:lvl w:ilvl="0" w:tplc="63067504">
      <w:numFmt w:val="bullet"/>
      <w:lvlText w:val="-"/>
      <w:lvlJc w:val="left"/>
      <w:pPr>
        <w:ind w:hanging="360" w:left="1520"/>
      </w:pPr>
      <w:rPr>
        <w:rFonts w:ascii="Verdana" w:cstheme="minorBidi" w:eastAsiaTheme="minorEastAsia" w:hAnsi="Verdana" w:hint="default"/>
      </w:rPr>
    </w:lvl>
    <w:lvl w:ilvl="1" w:tentative="1" w:tplc="04090003">
      <w:start w:val="1"/>
      <w:numFmt w:val="bullet"/>
      <w:lvlText w:val="o"/>
      <w:lvlJc w:val="left"/>
      <w:pPr>
        <w:ind w:hanging="360" w:left="2240"/>
      </w:pPr>
      <w:rPr>
        <w:rFonts w:ascii="Courier New" w:cs="Courier New" w:hAnsi="Courier New" w:hint="default"/>
      </w:rPr>
    </w:lvl>
    <w:lvl w:ilvl="2" w:tentative="1" w:tplc="04090005">
      <w:start w:val="1"/>
      <w:numFmt w:val="bullet"/>
      <w:lvlText w:val=""/>
      <w:lvlJc w:val="left"/>
      <w:pPr>
        <w:ind w:hanging="360" w:left="2960"/>
      </w:pPr>
      <w:rPr>
        <w:rFonts w:ascii="Wingdings" w:hAnsi="Wingdings" w:hint="default"/>
      </w:rPr>
    </w:lvl>
    <w:lvl w:ilvl="3" w:tentative="1" w:tplc="04090001">
      <w:start w:val="1"/>
      <w:numFmt w:val="bullet"/>
      <w:lvlText w:val=""/>
      <w:lvlJc w:val="left"/>
      <w:pPr>
        <w:ind w:hanging="360" w:left="3680"/>
      </w:pPr>
      <w:rPr>
        <w:rFonts w:ascii="Symbol" w:hAnsi="Symbol" w:hint="default"/>
      </w:rPr>
    </w:lvl>
    <w:lvl w:ilvl="4" w:tentative="1" w:tplc="04090003">
      <w:start w:val="1"/>
      <w:numFmt w:val="bullet"/>
      <w:lvlText w:val="o"/>
      <w:lvlJc w:val="left"/>
      <w:pPr>
        <w:ind w:hanging="360" w:left="4400"/>
      </w:pPr>
      <w:rPr>
        <w:rFonts w:ascii="Courier New" w:cs="Courier New" w:hAnsi="Courier New" w:hint="default"/>
      </w:rPr>
    </w:lvl>
    <w:lvl w:ilvl="5" w:tentative="1" w:tplc="04090005">
      <w:start w:val="1"/>
      <w:numFmt w:val="bullet"/>
      <w:lvlText w:val=""/>
      <w:lvlJc w:val="left"/>
      <w:pPr>
        <w:ind w:hanging="360" w:left="5120"/>
      </w:pPr>
      <w:rPr>
        <w:rFonts w:ascii="Wingdings" w:hAnsi="Wingdings" w:hint="default"/>
      </w:rPr>
    </w:lvl>
    <w:lvl w:ilvl="6" w:tentative="1" w:tplc="04090001">
      <w:start w:val="1"/>
      <w:numFmt w:val="bullet"/>
      <w:lvlText w:val=""/>
      <w:lvlJc w:val="left"/>
      <w:pPr>
        <w:ind w:hanging="360" w:left="5840"/>
      </w:pPr>
      <w:rPr>
        <w:rFonts w:ascii="Symbol" w:hAnsi="Symbol" w:hint="default"/>
      </w:rPr>
    </w:lvl>
    <w:lvl w:ilvl="7" w:tentative="1" w:tplc="04090003">
      <w:start w:val="1"/>
      <w:numFmt w:val="bullet"/>
      <w:lvlText w:val="o"/>
      <w:lvlJc w:val="left"/>
      <w:pPr>
        <w:ind w:hanging="360" w:left="6560"/>
      </w:pPr>
      <w:rPr>
        <w:rFonts w:ascii="Courier New" w:cs="Courier New" w:hAnsi="Courier New" w:hint="default"/>
      </w:rPr>
    </w:lvl>
    <w:lvl w:ilvl="8" w:tentative="1" w:tplc="04090005">
      <w:start w:val="1"/>
      <w:numFmt w:val="bullet"/>
      <w:lvlText w:val=""/>
      <w:lvlJc w:val="left"/>
      <w:pPr>
        <w:ind w:hanging="360" w:left="7280"/>
      </w:pPr>
      <w:rPr>
        <w:rFonts w:ascii="Wingdings" w:hAnsi="Wingdings" w:hint="default"/>
      </w:rPr>
    </w:lvl>
  </w:abstractNum>
  <w:abstractNum w15:restartNumberingAfterBreak="0" w:abstractNumId="18">
    <w:nsid w:val="6ED12749"/>
    <w:multiLevelType w:val="hybridMultilevel"/>
    <w:tmpl w:val="297610FC"/>
    <w:lvl w:ilvl="0" w:tplc="F5EAC9B2">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758E1ECC"/>
    <w:multiLevelType w:val="hybridMultilevel"/>
    <w:tmpl w:val="1012F190"/>
    <w:lvl w:ilvl="0" w:tplc="1ABA96F8">
      <w:start w:val="4"/>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76C94ED9"/>
    <w:multiLevelType w:val="multilevel"/>
    <w:tmpl w:val="23B4057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1">
    <w:nsid w:val="7DE21C8F"/>
    <w:multiLevelType w:val="hybridMultilevel"/>
    <w:tmpl w:val="85163768"/>
    <w:lvl w:ilvl="0" w:tplc="81506332">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4"/>
  </w:num>
  <w:num w:numId="2">
    <w:abstractNumId w:val="16"/>
  </w:num>
  <w:num w:numId="3">
    <w:abstractNumId w:val="6"/>
  </w:num>
  <w:num w:numId="4">
    <w:abstractNumId w:val="0"/>
  </w:num>
  <w:num w:numId="5">
    <w:abstractNumId w:val="9"/>
  </w:num>
  <w:num w:numId="6">
    <w:abstractNumId w:val="1"/>
  </w:num>
  <w:num w:numId="7">
    <w:abstractNumId w:val="11"/>
  </w:num>
  <w:num w:numId="8">
    <w:abstractNumId w:val="14"/>
  </w:num>
  <w:num w:numId="9">
    <w:abstractNumId w:val="3"/>
  </w:num>
  <w:num w:numId="10">
    <w:abstractNumId w:val="18"/>
  </w:num>
  <w:num w:numId="11">
    <w:abstractNumId w:val="7"/>
  </w:num>
  <w:num w:numId="12">
    <w:abstractNumId w:val="13"/>
  </w:num>
  <w:num w:numId="13">
    <w:abstractNumId w:val="21"/>
  </w:num>
  <w:num w:numId="14">
    <w:abstractNumId w:val="15"/>
  </w:num>
  <w:num w:numId="15">
    <w:abstractNumId w:val="20"/>
  </w:num>
  <w:num w:numId="16">
    <w:abstractNumId w:val="19"/>
  </w:num>
  <w:num w:numId="17">
    <w:abstractNumId w:val="10"/>
  </w:num>
  <w:num w:numId="18">
    <w:abstractNumId w:val="8"/>
  </w:num>
  <w:num w:numId="19">
    <w:abstractNumId w:val="12"/>
  </w:num>
  <w:num w:numId="20">
    <w:abstractNumId w:val="17"/>
  </w:num>
  <w:num w:numId="21">
    <w:abstractNumId w:val="2"/>
  </w:num>
  <w:num w:numId="22">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DB1"/>
    <w:rsid w:val="000005AE"/>
    <w:rsid w:val="00007D4A"/>
    <w:rsid w:val="000113F7"/>
    <w:rsid w:val="00011D6F"/>
    <w:rsid w:val="000160AB"/>
    <w:rsid w:val="00055C70"/>
    <w:rsid w:val="0007064B"/>
    <w:rsid w:val="000804C0"/>
    <w:rsid w:val="0008189A"/>
    <w:rsid w:val="00097FDB"/>
    <w:rsid w:val="000C0006"/>
    <w:rsid w:val="000C1AAE"/>
    <w:rsid w:val="00113453"/>
    <w:rsid w:val="001166A6"/>
    <w:rsid w:val="0011778A"/>
    <w:rsid w:val="001201E3"/>
    <w:rsid w:val="00126007"/>
    <w:rsid w:val="001369F7"/>
    <w:rsid w:val="001465CD"/>
    <w:rsid w:val="001521FF"/>
    <w:rsid w:val="00173C2F"/>
    <w:rsid w:val="001862E3"/>
    <w:rsid w:val="00187247"/>
    <w:rsid w:val="0019231A"/>
    <w:rsid w:val="001B2413"/>
    <w:rsid w:val="001B54CA"/>
    <w:rsid w:val="001C055C"/>
    <w:rsid w:val="001D40A8"/>
    <w:rsid w:val="002040DC"/>
    <w:rsid w:val="00204249"/>
    <w:rsid w:val="002055A9"/>
    <w:rsid w:val="0021311D"/>
    <w:rsid w:val="00221583"/>
    <w:rsid w:val="002219FB"/>
    <w:rsid w:val="00230484"/>
    <w:rsid w:val="002334A2"/>
    <w:rsid w:val="002426DD"/>
    <w:rsid w:val="00274241"/>
    <w:rsid w:val="00275D0E"/>
    <w:rsid w:val="00294B7F"/>
    <w:rsid w:val="002A03CC"/>
    <w:rsid w:val="002A456A"/>
    <w:rsid w:val="002C13BB"/>
    <w:rsid w:val="002C6EFB"/>
    <w:rsid w:val="002D09F2"/>
    <w:rsid w:val="002D73C2"/>
    <w:rsid w:val="002F045C"/>
    <w:rsid w:val="002F4A9F"/>
    <w:rsid w:val="00312749"/>
    <w:rsid w:val="0031538D"/>
    <w:rsid w:val="00323AB4"/>
    <w:rsid w:val="00325828"/>
    <w:rsid w:val="00331B44"/>
    <w:rsid w:val="003421C1"/>
    <w:rsid w:val="0035267E"/>
    <w:rsid w:val="00353B8F"/>
    <w:rsid w:val="003676AE"/>
    <w:rsid w:val="00372499"/>
    <w:rsid w:val="00377C94"/>
    <w:rsid w:val="003864C0"/>
    <w:rsid w:val="003A4536"/>
    <w:rsid w:val="003A733F"/>
    <w:rsid w:val="003B18E7"/>
    <w:rsid w:val="003C6E17"/>
    <w:rsid w:val="003E0946"/>
    <w:rsid w:val="003E6910"/>
    <w:rsid w:val="003F3B91"/>
    <w:rsid w:val="00424FC6"/>
    <w:rsid w:val="00431BF7"/>
    <w:rsid w:val="00432170"/>
    <w:rsid w:val="0043355D"/>
    <w:rsid w:val="00437E05"/>
    <w:rsid w:val="004440B2"/>
    <w:rsid w:val="00444D92"/>
    <w:rsid w:val="00461981"/>
    <w:rsid w:val="00462711"/>
    <w:rsid w:val="004768AB"/>
    <w:rsid w:val="004842F9"/>
    <w:rsid w:val="0048769F"/>
    <w:rsid w:val="00490804"/>
    <w:rsid w:val="00494DE6"/>
    <w:rsid w:val="004A732A"/>
    <w:rsid w:val="004B076D"/>
    <w:rsid w:val="004D7569"/>
    <w:rsid w:val="004F38A1"/>
    <w:rsid w:val="00503612"/>
    <w:rsid w:val="00506CE9"/>
    <w:rsid w:val="0052190F"/>
    <w:rsid w:val="00524E96"/>
    <w:rsid w:val="00557719"/>
    <w:rsid w:val="005746B2"/>
    <w:rsid w:val="00574769"/>
    <w:rsid w:val="00582764"/>
    <w:rsid w:val="00587D7D"/>
    <w:rsid w:val="00592550"/>
    <w:rsid w:val="005931B5"/>
    <w:rsid w:val="005A1E54"/>
    <w:rsid w:val="005A4DB1"/>
    <w:rsid w:val="005B105D"/>
    <w:rsid w:val="005E2E2E"/>
    <w:rsid w:val="005F4F17"/>
    <w:rsid w:val="00606C63"/>
    <w:rsid w:val="00606E93"/>
    <w:rsid w:val="00614B5A"/>
    <w:rsid w:val="00642597"/>
    <w:rsid w:val="00680DBD"/>
    <w:rsid w:val="0069166A"/>
    <w:rsid w:val="0069398A"/>
    <w:rsid w:val="00697B7F"/>
    <w:rsid w:val="006A1C50"/>
    <w:rsid w:val="006B293C"/>
    <w:rsid w:val="006B3596"/>
    <w:rsid w:val="006C0BD4"/>
    <w:rsid w:val="006C72BC"/>
    <w:rsid w:val="006F5BAC"/>
    <w:rsid w:val="0070670E"/>
    <w:rsid w:val="0072044D"/>
    <w:rsid w:val="007243F4"/>
    <w:rsid w:val="007402D9"/>
    <w:rsid w:val="00746E03"/>
    <w:rsid w:val="00757CB7"/>
    <w:rsid w:val="00772D23"/>
    <w:rsid w:val="007770CC"/>
    <w:rsid w:val="00791C8B"/>
    <w:rsid w:val="0079434E"/>
    <w:rsid w:val="007A185D"/>
    <w:rsid w:val="007C6040"/>
    <w:rsid w:val="007C63E9"/>
    <w:rsid w:val="007D4504"/>
    <w:rsid w:val="007E0545"/>
    <w:rsid w:val="007E1F44"/>
    <w:rsid w:val="00801905"/>
    <w:rsid w:val="00824C44"/>
    <w:rsid w:val="00826227"/>
    <w:rsid w:val="0083118C"/>
    <w:rsid w:val="00833B2A"/>
    <w:rsid w:val="008414B0"/>
    <w:rsid w:val="00893C81"/>
    <w:rsid w:val="008A3EFD"/>
    <w:rsid w:val="008B59D3"/>
    <w:rsid w:val="008D3290"/>
    <w:rsid w:val="008F5F88"/>
    <w:rsid w:val="008F7A30"/>
    <w:rsid w:val="00904846"/>
    <w:rsid w:val="00917110"/>
    <w:rsid w:val="00922189"/>
    <w:rsid w:val="0092500E"/>
    <w:rsid w:val="009255FB"/>
    <w:rsid w:val="0093140F"/>
    <w:rsid w:val="00946F02"/>
    <w:rsid w:val="00956975"/>
    <w:rsid w:val="0096463F"/>
    <w:rsid w:val="00970163"/>
    <w:rsid w:val="00974A56"/>
    <w:rsid w:val="00982A2A"/>
    <w:rsid w:val="00990B85"/>
    <w:rsid w:val="00995BA5"/>
    <w:rsid w:val="00996A74"/>
    <w:rsid w:val="009D64E8"/>
    <w:rsid w:val="009E0CF5"/>
    <w:rsid w:val="009F43FC"/>
    <w:rsid w:val="009F502D"/>
    <w:rsid w:val="00A04A8C"/>
    <w:rsid w:val="00A22F34"/>
    <w:rsid w:val="00A438A2"/>
    <w:rsid w:val="00A56EB4"/>
    <w:rsid w:val="00A57F1F"/>
    <w:rsid w:val="00A6009A"/>
    <w:rsid w:val="00A612E5"/>
    <w:rsid w:val="00A62870"/>
    <w:rsid w:val="00A87BC8"/>
    <w:rsid w:val="00AA18E4"/>
    <w:rsid w:val="00AC3BE1"/>
    <w:rsid w:val="00AD223E"/>
    <w:rsid w:val="00AD5ECD"/>
    <w:rsid w:val="00B11F18"/>
    <w:rsid w:val="00B34022"/>
    <w:rsid w:val="00B355D8"/>
    <w:rsid w:val="00B403DC"/>
    <w:rsid w:val="00B43E95"/>
    <w:rsid w:val="00B52237"/>
    <w:rsid w:val="00B56A18"/>
    <w:rsid w:val="00B575CF"/>
    <w:rsid w:val="00B80918"/>
    <w:rsid w:val="00B84EEA"/>
    <w:rsid w:val="00B87DBA"/>
    <w:rsid w:val="00B92E09"/>
    <w:rsid w:val="00B96F2F"/>
    <w:rsid w:val="00BC619D"/>
    <w:rsid w:val="00BF1C03"/>
    <w:rsid w:val="00C0255B"/>
    <w:rsid w:val="00C02958"/>
    <w:rsid w:val="00C03F09"/>
    <w:rsid w:val="00C04593"/>
    <w:rsid w:val="00C12EB5"/>
    <w:rsid w:val="00C13213"/>
    <w:rsid w:val="00C158A6"/>
    <w:rsid w:val="00C17730"/>
    <w:rsid w:val="00C32ABC"/>
    <w:rsid w:val="00C359AC"/>
    <w:rsid w:val="00C532B9"/>
    <w:rsid w:val="00C61711"/>
    <w:rsid w:val="00C9488E"/>
    <w:rsid w:val="00CA4796"/>
    <w:rsid w:val="00CA6FB1"/>
    <w:rsid w:val="00CB7C19"/>
    <w:rsid w:val="00CD6C31"/>
    <w:rsid w:val="00CD707C"/>
    <w:rsid w:val="00D040BF"/>
    <w:rsid w:val="00D20149"/>
    <w:rsid w:val="00D21A48"/>
    <w:rsid w:val="00D255A3"/>
    <w:rsid w:val="00D4078A"/>
    <w:rsid w:val="00D52655"/>
    <w:rsid w:val="00D562A7"/>
    <w:rsid w:val="00D675AE"/>
    <w:rsid w:val="00DB04D0"/>
    <w:rsid w:val="00DB2509"/>
    <w:rsid w:val="00DB6E02"/>
    <w:rsid w:val="00DB712E"/>
    <w:rsid w:val="00DC0010"/>
    <w:rsid w:val="00DC3C0B"/>
    <w:rsid w:val="00DE2127"/>
    <w:rsid w:val="00DF6241"/>
    <w:rsid w:val="00E03488"/>
    <w:rsid w:val="00E21B2A"/>
    <w:rsid w:val="00E22413"/>
    <w:rsid w:val="00E232AC"/>
    <w:rsid w:val="00E30A3A"/>
    <w:rsid w:val="00E33A32"/>
    <w:rsid w:val="00E51116"/>
    <w:rsid w:val="00E57F5F"/>
    <w:rsid w:val="00E86605"/>
    <w:rsid w:val="00E8709E"/>
    <w:rsid w:val="00E94B5F"/>
    <w:rsid w:val="00EB2968"/>
    <w:rsid w:val="00EC33A5"/>
    <w:rsid w:val="00EC4E17"/>
    <w:rsid w:val="00EF13CC"/>
    <w:rsid w:val="00EF3EC0"/>
    <w:rsid w:val="00F10E99"/>
    <w:rsid w:val="00F23A9E"/>
    <w:rsid w:val="00F240DD"/>
    <w:rsid w:val="00F269D3"/>
    <w:rsid w:val="00F41AB3"/>
    <w:rsid w:val="00F807F7"/>
    <w:rsid w:val="00F80A1E"/>
    <w:rsid w:val="00FA202A"/>
    <w:rsid w:val="00FB2344"/>
    <w:rsid w:val="00FB4A90"/>
    <w:rsid w:val="00FB5ABC"/>
    <w:rsid w:val="00FB621B"/>
    <w:rsid w:val="00FD7C67"/>
    <w:rsid w:val="00FF6C7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69F763D0"/>
  <w15:chartTrackingRefBased/>
  <w15:docId w15:val="{392431F9-F766-4F8D-9C39-7FE965E0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7402D9"/>
  </w:style>
  <w:style w:styleId="Titre1" w:type="paragraph">
    <w:name w:val="heading 1"/>
    <w:basedOn w:val="Normal"/>
    <w:next w:val="Normal"/>
    <w:link w:val="Titre1Car"/>
    <w:uiPriority w:val="9"/>
    <w:qFormat/>
    <w:rsid w:val="002426DD"/>
    <w:pPr>
      <w:keepNext/>
      <w:keepLines/>
      <w:spacing w:after="0" w:before="240"/>
      <w:outlineLvl w:val="0"/>
    </w:pPr>
    <w:rPr>
      <w:rFonts w:asciiTheme="majorHAnsi" w:cstheme="majorBidi" w:eastAsiaTheme="majorEastAsia" w:hAnsiTheme="majorHAnsi"/>
      <w:color w:themeColor="accent1" w:themeShade="BF" w:val="2E74B5"/>
      <w:sz w:val="32"/>
      <w:szCs w:val="32"/>
    </w:rPr>
  </w:style>
  <w:style w:styleId="Titre2" w:type="paragraph">
    <w:name w:val="heading 2"/>
    <w:basedOn w:val="Normal"/>
    <w:next w:val="Normal"/>
    <w:link w:val="Titre2Car"/>
    <w:uiPriority w:val="9"/>
    <w:semiHidden/>
    <w:unhideWhenUsed/>
    <w:qFormat/>
    <w:rsid w:val="002426DD"/>
    <w:pPr>
      <w:keepNext/>
      <w:keepLines/>
      <w:spacing w:after="0" w:before="40"/>
      <w:outlineLvl w:val="1"/>
    </w:pPr>
    <w:rPr>
      <w:rFonts w:asciiTheme="majorHAnsi" w:cstheme="majorBidi" w:eastAsiaTheme="majorEastAsia" w:hAnsiTheme="majorHAnsi"/>
      <w:color w:themeColor="accent1" w:themeShade="BF" w:val="2E74B5"/>
      <w:sz w:val="26"/>
      <w:szCs w:val="26"/>
    </w:rPr>
  </w:style>
  <w:style w:styleId="Titre3" w:type="paragraph">
    <w:name w:val="heading 3"/>
    <w:basedOn w:val="Normal"/>
    <w:next w:val="Normal"/>
    <w:link w:val="Titre3Car"/>
    <w:uiPriority w:val="9"/>
    <w:semiHidden/>
    <w:unhideWhenUsed/>
    <w:qFormat/>
    <w:rsid w:val="003B18E7"/>
    <w:pPr>
      <w:keepNext/>
      <w:keepLines/>
      <w:spacing w:after="0" w:before="40"/>
      <w:outlineLvl w:val="2"/>
    </w:pPr>
    <w:rPr>
      <w:rFonts w:asciiTheme="majorHAnsi" w:cstheme="majorBidi" w:eastAsiaTheme="majorEastAsia" w:hAnsiTheme="majorHAnsi"/>
      <w:color w:themeColor="accent1" w:themeShade="7F" w:val="1F4D78"/>
      <w:sz w:val="24"/>
      <w:szCs w:val="24"/>
    </w:rPr>
  </w:style>
  <w:style w:styleId="Titre6" w:type="paragraph">
    <w:name w:val="heading 6"/>
    <w:basedOn w:val="Normal"/>
    <w:link w:val="Titre6Car"/>
    <w:uiPriority w:val="9"/>
    <w:qFormat/>
    <w:rsid w:val="000C0006"/>
    <w:pPr>
      <w:spacing w:after="100" w:afterAutospacing="1" w:before="100" w:beforeAutospacing="1" w:line="240" w:lineRule="auto"/>
      <w:outlineLvl w:val="5"/>
    </w:pPr>
    <w:rPr>
      <w:rFonts w:ascii="Times New Roman" w:cs="Times New Roman" w:eastAsia="Times New Roman" w:hAnsi="Times New Roman"/>
      <w:b/>
      <w:bCs/>
      <w:sz w:val="15"/>
      <w:szCs w:val="15"/>
      <w:lang w:val="en-U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3E0946"/>
    <w:pPr>
      <w:tabs>
        <w:tab w:pos="4536" w:val="center"/>
        <w:tab w:pos="9072" w:val="right"/>
      </w:tabs>
      <w:spacing w:after="0" w:line="240" w:lineRule="auto"/>
    </w:pPr>
  </w:style>
  <w:style w:customStyle="1" w:styleId="En-tteCar" w:type="character">
    <w:name w:val="En-tête Car"/>
    <w:basedOn w:val="Policepardfaut"/>
    <w:link w:val="En-tte"/>
    <w:uiPriority w:val="99"/>
    <w:rsid w:val="003E0946"/>
  </w:style>
  <w:style w:styleId="Pieddepage" w:type="paragraph">
    <w:name w:val="footer"/>
    <w:basedOn w:val="Normal"/>
    <w:link w:val="PieddepageCar"/>
    <w:uiPriority w:val="99"/>
    <w:unhideWhenUsed/>
    <w:rsid w:val="003E0946"/>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3E0946"/>
  </w:style>
  <w:style w:styleId="Textedebulles" w:type="paragraph">
    <w:name w:val="Balloon Text"/>
    <w:basedOn w:val="Normal"/>
    <w:link w:val="TextedebullesCar"/>
    <w:uiPriority w:val="99"/>
    <w:semiHidden/>
    <w:unhideWhenUsed/>
    <w:rsid w:val="003E0946"/>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3E0946"/>
    <w:rPr>
      <w:rFonts w:ascii="Segoe UI" w:cs="Segoe UI" w:hAnsi="Segoe UI"/>
      <w:sz w:val="18"/>
      <w:szCs w:val="18"/>
    </w:rPr>
  </w:style>
  <w:style w:customStyle="1" w:styleId="Pa0" w:type="paragraph">
    <w:name w:val="Pa0"/>
    <w:basedOn w:val="Normal"/>
    <w:next w:val="Normal"/>
    <w:uiPriority w:val="99"/>
    <w:rsid w:val="003E0946"/>
    <w:pPr>
      <w:autoSpaceDE w:val="0"/>
      <w:autoSpaceDN w:val="0"/>
      <w:adjustRightInd w:val="0"/>
      <w:spacing w:after="0" w:line="241" w:lineRule="atLeast"/>
    </w:pPr>
    <w:rPr>
      <w:rFonts w:ascii="Raleway" w:cs="Times New Roman" w:eastAsia="Times New Roman" w:hAnsi="Raleway"/>
      <w:sz w:val="24"/>
      <w:szCs w:val="24"/>
      <w:lang w:eastAsia="fr-FR"/>
    </w:rPr>
  </w:style>
  <w:style w:styleId="Grilledutableau" w:type="table">
    <w:name w:val="Table Grid"/>
    <w:basedOn w:val="TableauNormal"/>
    <w:uiPriority w:val="39"/>
    <w:rsid w:val="00E30A3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1"/>
    <w:qFormat/>
    <w:rsid w:val="007402D9"/>
    <w:pPr>
      <w:ind w:left="720"/>
      <w:contextualSpacing/>
    </w:pPr>
  </w:style>
  <w:style w:customStyle="1" w:styleId="Default" w:type="paragraph">
    <w:name w:val="Default"/>
    <w:rsid w:val="003F3B91"/>
    <w:pPr>
      <w:autoSpaceDE w:val="0"/>
      <w:autoSpaceDN w:val="0"/>
      <w:adjustRightInd w:val="0"/>
      <w:spacing w:after="0" w:line="240" w:lineRule="auto"/>
    </w:pPr>
    <w:rPr>
      <w:rFonts w:ascii="Verdana" w:cs="Verdana" w:hAnsi="Verdana"/>
      <w:color w:val="000000"/>
      <w:sz w:val="24"/>
      <w:szCs w:val="24"/>
      <w:lang w:val="en-US"/>
    </w:rPr>
  </w:style>
  <w:style w:styleId="Corpsdetexte" w:type="paragraph">
    <w:name w:val="Body Text"/>
    <w:basedOn w:val="Normal"/>
    <w:link w:val="CorpsdetexteCar"/>
    <w:uiPriority w:val="1"/>
    <w:qFormat/>
    <w:rsid w:val="008A3EFD"/>
    <w:pPr>
      <w:widowControl w:val="0"/>
      <w:spacing w:after="0" w:line="240" w:lineRule="auto"/>
      <w:ind w:left="752"/>
    </w:pPr>
    <w:rPr>
      <w:rFonts w:ascii="Arial" w:eastAsia="Arial" w:hAnsi="Arial"/>
      <w:sz w:val="21"/>
      <w:szCs w:val="21"/>
      <w:lang w:val="en-US"/>
    </w:rPr>
  </w:style>
  <w:style w:customStyle="1" w:styleId="CorpsdetexteCar" w:type="character">
    <w:name w:val="Corps de texte Car"/>
    <w:basedOn w:val="Policepardfaut"/>
    <w:link w:val="Corpsdetexte"/>
    <w:uiPriority w:val="1"/>
    <w:rsid w:val="008A3EFD"/>
    <w:rPr>
      <w:rFonts w:ascii="Arial" w:eastAsia="Arial" w:hAnsi="Arial"/>
      <w:sz w:val="21"/>
      <w:szCs w:val="21"/>
      <w:lang w:val="en-US"/>
    </w:rPr>
  </w:style>
  <w:style w:customStyle="1" w:styleId="d21" w:type="paragraph">
    <w:name w:val="d21"/>
    <w:basedOn w:val="Normal"/>
    <w:qFormat/>
    <w:rsid w:val="004842F9"/>
    <w:pPr>
      <w:spacing w:after="120" w:before="120" w:line="240" w:lineRule="auto"/>
      <w:ind w:left="120" w:right="120"/>
    </w:pPr>
    <w:rPr>
      <w:rFonts w:ascii="Times New Roman" w:cs="Times New Roman" w:eastAsia="Times New Roman" w:hAnsi="Times New Roman"/>
      <w:color w:val="004494"/>
      <w:sz w:val="29"/>
      <w:szCs w:val="29"/>
      <w:lang w:eastAsia="zh-CN" w:val="es-ES"/>
    </w:rPr>
  </w:style>
  <w:style w:styleId="lev" w:type="character">
    <w:name w:val="Strong"/>
    <w:basedOn w:val="Policepardfaut"/>
    <w:uiPriority w:val="22"/>
    <w:qFormat/>
    <w:rsid w:val="00F807F7"/>
    <w:rPr>
      <w:b/>
      <w:bCs/>
    </w:rPr>
  </w:style>
  <w:style w:customStyle="1" w:styleId="Titre6Car" w:type="character">
    <w:name w:val="Titre 6 Car"/>
    <w:basedOn w:val="Policepardfaut"/>
    <w:link w:val="Titre6"/>
    <w:uiPriority w:val="9"/>
    <w:rsid w:val="000C0006"/>
    <w:rPr>
      <w:rFonts w:ascii="Times New Roman" w:cs="Times New Roman" w:eastAsia="Times New Roman" w:hAnsi="Times New Roman"/>
      <w:b/>
      <w:bCs/>
      <w:sz w:val="15"/>
      <w:szCs w:val="15"/>
      <w:lang w:val="en-US"/>
    </w:rPr>
  </w:style>
  <w:style w:customStyle="1" w:styleId="Style6" w:type="paragraph">
    <w:name w:val="Style6"/>
    <w:basedOn w:val="Normal"/>
    <w:rsid w:val="002426DD"/>
    <w:pPr>
      <w:widowControl w:val="0"/>
      <w:autoSpaceDE w:val="0"/>
      <w:autoSpaceDN w:val="0"/>
      <w:adjustRightInd w:val="0"/>
      <w:spacing w:after="0" w:line="490" w:lineRule="exact"/>
    </w:pPr>
    <w:rPr>
      <w:rFonts w:ascii="Tahoma" w:cs="Times New Roman" w:eastAsia="Times New Roman" w:hAnsi="Tahoma"/>
      <w:sz w:val="24"/>
      <w:szCs w:val="24"/>
      <w:lang w:eastAsia="fr-FR"/>
    </w:rPr>
  </w:style>
  <w:style w:customStyle="1" w:styleId="Titre1Car" w:type="character">
    <w:name w:val="Titre 1 Car"/>
    <w:basedOn w:val="Policepardfaut"/>
    <w:link w:val="Titre1"/>
    <w:uiPriority w:val="9"/>
    <w:rsid w:val="002426DD"/>
    <w:rPr>
      <w:rFonts w:asciiTheme="majorHAnsi" w:cstheme="majorBidi" w:eastAsiaTheme="majorEastAsia" w:hAnsiTheme="majorHAnsi"/>
      <w:color w:themeColor="accent1" w:themeShade="BF" w:val="2E74B5"/>
      <w:sz w:val="32"/>
      <w:szCs w:val="32"/>
    </w:rPr>
  </w:style>
  <w:style w:customStyle="1" w:styleId="Titre2Car" w:type="character">
    <w:name w:val="Titre 2 Car"/>
    <w:basedOn w:val="Policepardfaut"/>
    <w:link w:val="Titre2"/>
    <w:uiPriority w:val="9"/>
    <w:semiHidden/>
    <w:rsid w:val="002426DD"/>
    <w:rPr>
      <w:rFonts w:asciiTheme="majorHAnsi" w:cstheme="majorBidi" w:eastAsiaTheme="majorEastAsia" w:hAnsiTheme="majorHAnsi"/>
      <w:color w:themeColor="accent1" w:themeShade="BF" w:val="2E74B5"/>
      <w:sz w:val="26"/>
      <w:szCs w:val="26"/>
    </w:rPr>
  </w:style>
  <w:style w:customStyle="1" w:styleId="Style3" w:type="paragraph">
    <w:name w:val="Style3"/>
    <w:basedOn w:val="Normal"/>
    <w:rsid w:val="002426DD"/>
    <w:pPr>
      <w:widowControl w:val="0"/>
      <w:autoSpaceDE w:val="0"/>
      <w:autoSpaceDN w:val="0"/>
      <w:adjustRightInd w:val="0"/>
      <w:spacing w:after="0" w:line="245" w:lineRule="exact"/>
      <w:jc w:val="both"/>
    </w:pPr>
    <w:rPr>
      <w:rFonts w:ascii="Tahoma" w:cs="Times New Roman" w:eastAsia="Times New Roman" w:hAnsi="Tahoma"/>
      <w:sz w:val="24"/>
      <w:szCs w:val="24"/>
      <w:lang w:eastAsia="fr-FR"/>
    </w:rPr>
  </w:style>
  <w:style w:customStyle="1" w:styleId="FontStyle14" w:type="character">
    <w:name w:val="Font Style14"/>
    <w:basedOn w:val="Policepardfaut"/>
    <w:rsid w:val="002426DD"/>
    <w:rPr>
      <w:rFonts w:ascii="Tahoma" w:cs="Tahoma" w:hAnsi="Tahoma"/>
      <w:color w:val="000000"/>
      <w:sz w:val="20"/>
      <w:szCs w:val="20"/>
    </w:rPr>
  </w:style>
  <w:style w:customStyle="1" w:styleId="Titre3Car" w:type="character">
    <w:name w:val="Titre 3 Car"/>
    <w:basedOn w:val="Policepardfaut"/>
    <w:link w:val="Titre3"/>
    <w:uiPriority w:val="9"/>
    <w:semiHidden/>
    <w:rsid w:val="003B18E7"/>
    <w:rPr>
      <w:rFonts w:asciiTheme="majorHAnsi" w:cstheme="majorBidi" w:eastAsiaTheme="majorEastAsia" w:hAnsiTheme="majorHAnsi"/>
      <w:color w:themeColor="accent1" w:themeShade="7F" w:val="1F4D78"/>
      <w:sz w:val="24"/>
      <w:szCs w:val="24"/>
    </w:rPr>
  </w:style>
  <w:style w:styleId="En-ttedetabledesmatires" w:type="paragraph">
    <w:name w:val="TOC Heading"/>
    <w:basedOn w:val="Titre1"/>
    <w:next w:val="Normal"/>
    <w:uiPriority w:val="39"/>
    <w:unhideWhenUsed/>
    <w:qFormat/>
    <w:rsid w:val="00312749"/>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383787">
      <w:bodyDiv w:val="1"/>
      <w:marLeft w:val="0"/>
      <w:marRight w:val="0"/>
      <w:marTop w:val="0"/>
      <w:marBottom w:val="0"/>
      <w:divBdr>
        <w:top w:val="none" w:sz="0" w:space="0" w:color="auto"/>
        <w:left w:val="none" w:sz="0" w:space="0" w:color="auto"/>
        <w:bottom w:val="none" w:sz="0" w:space="0" w:color="auto"/>
        <w:right w:val="none" w:sz="0" w:space="0" w:color="auto"/>
      </w:divBdr>
    </w:div>
    <w:div w:id="1575697804">
      <w:bodyDiv w:val="1"/>
      <w:marLeft w:val="0"/>
      <w:marRight w:val="0"/>
      <w:marTop w:val="0"/>
      <w:marBottom w:val="0"/>
      <w:divBdr>
        <w:top w:val="none" w:sz="0" w:space="0" w:color="auto"/>
        <w:left w:val="none" w:sz="0" w:space="0" w:color="auto"/>
        <w:bottom w:val="none" w:sz="0" w:space="0" w:color="auto"/>
        <w:right w:val="none" w:sz="0" w:space="0" w:color="auto"/>
      </w:divBdr>
    </w:div>
    <w:div w:id="1943829858">
      <w:bodyDiv w:val="1"/>
      <w:marLeft w:val="0"/>
      <w:marRight w:val="0"/>
      <w:marTop w:val="0"/>
      <w:marBottom w:val="0"/>
      <w:divBdr>
        <w:top w:val="none" w:sz="0" w:space="0" w:color="auto"/>
        <w:left w:val="none" w:sz="0" w:space="0" w:color="auto"/>
        <w:bottom w:val="none" w:sz="0" w:space="0" w:color="auto"/>
        <w:right w:val="none" w:sz="0" w:space="0" w:color="auto"/>
      </w:divBdr>
    </w:div>
    <w:div w:id="2090689366">
      <w:bodyDiv w:val="1"/>
      <w:marLeft w:val="0"/>
      <w:marRight w:val="0"/>
      <w:marTop w:val="0"/>
      <w:marBottom w:val="0"/>
      <w:divBdr>
        <w:top w:val="none" w:sz="0" w:space="0" w:color="auto"/>
        <w:left w:val="none" w:sz="0" w:space="0" w:color="auto"/>
        <w:bottom w:val="none" w:sz="0" w:space="0" w:color="auto"/>
        <w:right w:val="none" w:sz="0" w:space="0" w:color="auto"/>
      </w:divBdr>
      <w:divsChild>
        <w:div w:id="1380862910">
          <w:marLeft w:val="0"/>
          <w:marRight w:val="0"/>
          <w:marTop w:val="60"/>
          <w:marBottom w:val="0"/>
          <w:divBdr>
            <w:top w:val="none" w:sz="0" w:space="0" w:color="auto"/>
            <w:left w:val="none" w:sz="0" w:space="0" w:color="auto"/>
            <w:bottom w:val="none" w:sz="0" w:space="0" w:color="auto"/>
            <w:right w:val="none" w:sz="0" w:space="0" w:color="auto"/>
          </w:divBdr>
        </w:div>
        <w:div w:id="1618214948">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footer1.xml" Type="http://schemas.openxmlformats.org/officeDocument/2006/relationships/footer"/><Relationship Id="rId12" Target="header1.xml" Type="http://schemas.openxmlformats.org/officeDocument/2006/relationships/header"/><Relationship Id="rId13" Target="footer2.xml" Type="http://schemas.openxmlformats.org/officeDocument/2006/relationships/footer"/><Relationship Id="rId14" Target="fontTable.xml" Type="http://schemas.openxmlformats.org/officeDocument/2006/relationships/fontTable"/><Relationship Id="rId15" Target="glossary/document.xml" Type="http://schemas.openxmlformats.org/officeDocument/2006/relationships/glossaryDocument"/><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2.jpg" Type="http://schemas.openxmlformats.org/officeDocument/2006/relationships/imag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glossary/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B5239D1CD54627ABB4F62C37B0ED6C"/>
        <w:category>
          <w:name w:val="Général"/>
          <w:gallery w:val="placeholder"/>
        </w:category>
        <w:types>
          <w:type w:val="bbPlcHdr"/>
        </w:types>
        <w:behaviors>
          <w:behavior w:val="content"/>
        </w:behaviors>
        <w:guid w:val="{3698F5CC-7301-4D89-9FB7-71D69B14D0A9}"/>
      </w:docPartPr>
      <w:docPartBody>
        <w:p w:rsidR="00AA0135" w:rsidRDefault="00E97BA4" w:rsidP="00E97BA4">
          <w:pPr>
            <w:pStyle w:val="D1B5239D1CD54627ABB4F62C37B0ED6C"/>
          </w:pPr>
          <w:r>
            <w:rPr>
              <w:rStyle w:val="Textedelespacerserv"/>
            </w:rPr>
            <w:t>[Auteur]</w:t>
          </w:r>
        </w:p>
      </w:docPartBody>
    </w:docPart>
    <w:docPart>
      <w:docPartPr>
        <w:name w:val="94AB4BF2A27445ABA3257CB5D00BC832"/>
        <w:category>
          <w:name w:val="Général"/>
          <w:gallery w:val="placeholder"/>
        </w:category>
        <w:types>
          <w:type w:val="bbPlcHdr"/>
        </w:types>
        <w:behaviors>
          <w:behavior w:val="content"/>
        </w:behaviors>
        <w:guid w:val="{7EF3A66A-07CE-49EA-8564-59B5889C94AD}"/>
      </w:docPartPr>
      <w:docPartBody>
        <w:p w:rsidR="00314611" w:rsidRDefault="007E7377" w:rsidP="007E7377">
          <w:pPr>
            <w:pStyle w:val="94AB4BF2A27445ABA3257CB5D00BC832"/>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rebuchet MS"/>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A4"/>
    <w:rsid w:val="000466DE"/>
    <w:rsid w:val="00151271"/>
    <w:rsid w:val="00194305"/>
    <w:rsid w:val="001F57D4"/>
    <w:rsid w:val="00202790"/>
    <w:rsid w:val="00314611"/>
    <w:rsid w:val="0032294E"/>
    <w:rsid w:val="003634F3"/>
    <w:rsid w:val="003B55F6"/>
    <w:rsid w:val="00441CE6"/>
    <w:rsid w:val="00470FDF"/>
    <w:rsid w:val="005E55F3"/>
    <w:rsid w:val="00675224"/>
    <w:rsid w:val="006D398A"/>
    <w:rsid w:val="007E7377"/>
    <w:rsid w:val="00AA0135"/>
    <w:rsid w:val="00AE66BC"/>
    <w:rsid w:val="00B33D14"/>
    <w:rsid w:val="00C26378"/>
    <w:rsid w:val="00C30310"/>
    <w:rsid w:val="00C46830"/>
    <w:rsid w:val="00D22546"/>
    <w:rsid w:val="00D74D03"/>
    <w:rsid w:val="00DF7A96"/>
    <w:rsid w:val="00E97BA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extedelespacerserv" w:type="character">
    <w:name w:val="Texte de l’espace réservé"/>
    <w:basedOn w:val="Policepardfaut"/>
    <w:uiPriority w:val="99"/>
    <w:semiHidden/>
    <w:rsid w:val="007E7377"/>
    <w:rPr>
      <w:color w:val="808080"/>
    </w:rPr>
  </w:style>
  <w:style w:customStyle="1" w:styleId="D1B5239D1CD54627ABB4F62C37B0ED6C" w:type="paragraph">
    <w:name w:val="D1B5239D1CD54627ABB4F62C37B0ED6C"/>
    <w:rsid w:val="00E97BA4"/>
  </w:style>
  <w:style w:customStyle="1" w:styleId="FD91E31FD44C474890C2179BD93F5EF5" w:type="paragraph">
    <w:name w:val="FD91E31FD44C474890C2179BD93F5EF5"/>
    <w:rsid w:val="00E97BA4"/>
  </w:style>
  <w:style w:customStyle="1" w:styleId="94AB4BF2A27445ABA3257CB5D00BC832" w:type="paragraph">
    <w:name w:val="94AB4BF2A27445ABA3257CB5D00BC832"/>
    <w:rsid w:val="007E7377"/>
    <w:rPr>
      <w:lang w:eastAsia="en-US"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98B5172D626C4CAAB1C17EF401ABE6" ma:contentTypeVersion="6" ma:contentTypeDescription="Crée un document." ma:contentTypeScope="" ma:versionID="2d7a590fd0110519fa4fba8d3909ce24">
  <xsd:schema xmlns:xsd="http://www.w3.org/2001/XMLSchema" xmlns:xs="http://www.w3.org/2001/XMLSchema" xmlns:p="http://schemas.microsoft.com/office/2006/metadata/properties" xmlns:ns3="12fe8507-3f31-43cb-817d-14297280d9f2" targetNamespace="http://schemas.microsoft.com/office/2006/metadata/properties" ma:root="true" ma:fieldsID="5bd3d16534dc4e2882e3d9b859def61b" ns3:_="">
    <xsd:import namespace="12fe8507-3f31-43cb-817d-14297280d9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fe8507-3f31-43cb-817d-14297280d9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5EC7D-F4EC-4AA2-BF1A-999BB8450A9B}">
  <ds:schemaRefs>
    <ds:schemaRef ds:uri="http://schemas.microsoft.com/sharepoint/v3/contenttype/forms"/>
  </ds:schemaRefs>
</ds:datastoreItem>
</file>

<file path=customXml/itemProps2.xml><?xml version="1.0" encoding="utf-8"?>
<ds:datastoreItem xmlns:ds="http://schemas.openxmlformats.org/officeDocument/2006/customXml" ds:itemID="{2E56A739-AB9E-4C97-BE93-F4DD8A515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fe8507-3f31-43cb-817d-14297280d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3326C4-E9F2-4C87-AD4F-8735975EE95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12fe8507-3f31-43cb-817d-14297280d9f2"/>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C38F3F39-9A9B-4259-9D46-78834EFDD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1716</Words>
  <Characters>9787</Characters>
  <Application>Microsoft Office Word</Application>
  <DocSecurity>0</DocSecurity>
  <Lines>81</Lines>
  <Paragraphs>22</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2022-02-16T13:41:00Z</dcterms:created>
  <cp:lastPrinted>2022-02-04T14:22:00Z</cp:lastPrinted>
  <dcterms:modified xsi:type="dcterms:W3CDTF">2022-03-01T10:09:00Z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0x0101000298B5172D626C4CAAB1C17EF401ABE6</vt:lpwstr>
  </property>
</Properties>
</file>