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1" w:color="000000"/>
          <w:left w:val="single" w:sz="4" w:space="4" w:color="000000"/>
          <w:bottom w:val="single" w:sz="4" w:space="6" w:color="000000"/>
          <w:right w:val="single" w:sz="4" w:space="4" w:color="000000"/>
        </w:pBdr>
        <w:jc w:val="center"/>
        <w:rPr>
          <w:rFonts w:ascii="Calibri" w:hAnsi="Calibri" w:cs="Calibri"/>
          <w:b/>
          <w:b/>
          <w:bCs/>
          <w:sz w:val="23"/>
          <w:szCs w:val="23"/>
        </w:rPr>
      </w:pPr>
      <w:r>
        <w:rPr>
          <w:rFonts w:cs="Calibri" w:ascii="Calibri" w:hAnsi="Calibri"/>
          <w:b/>
          <w:bCs/>
          <w:sz w:val="23"/>
          <w:szCs w:val="23"/>
        </w:rPr>
      </w:r>
    </w:p>
    <w:p>
      <w:pPr>
        <w:pStyle w:val="Normal"/>
        <w:pBdr>
          <w:top w:val="single" w:sz="4" w:space="1" w:color="000000"/>
          <w:left w:val="single" w:sz="4" w:space="4" w:color="000000"/>
          <w:bottom w:val="single" w:sz="4" w:space="6" w:color="000000"/>
          <w:right w:val="single" w:sz="4" w:space="4" w:color="000000"/>
        </w:pBdr>
        <w:jc w:val="center"/>
        <w:rPr>
          <w:rFonts w:ascii="Calibri" w:hAnsi="Calibri" w:cs="Calibri"/>
          <w:b/>
          <w:b/>
          <w:bCs/>
          <w:sz w:val="23"/>
          <w:szCs w:val="23"/>
        </w:rPr>
      </w:pPr>
      <w:r>
        <w:rPr>
          <w:rFonts w:cs="Calibri" w:ascii="Calibri" w:hAnsi="Calibri"/>
          <w:b/>
          <w:bCs/>
          <w:sz w:val="23"/>
          <w:szCs w:val="23"/>
        </w:rPr>
        <w:t>ACCORD SUR LA NÉGOCIATION ANNUELLE OBLIGATOIRE AU SEIN DE BOLLORÉ LOGISTICS</w:t>
      </w:r>
    </w:p>
    <w:p>
      <w:pPr>
        <w:pStyle w:val="Normal"/>
        <w:pBdr>
          <w:top w:val="single" w:sz="4" w:space="1" w:color="000000"/>
          <w:left w:val="single" w:sz="4" w:space="4" w:color="000000"/>
          <w:bottom w:val="single" w:sz="4" w:space="6" w:color="000000"/>
          <w:right w:val="single" w:sz="4" w:space="4" w:color="000000"/>
        </w:pBdr>
        <w:jc w:val="center"/>
        <w:rPr>
          <w:rFonts w:ascii="Calibri" w:hAnsi="Calibri" w:cs="Calibri"/>
          <w:b/>
          <w:b/>
          <w:bCs/>
          <w:sz w:val="23"/>
          <w:szCs w:val="23"/>
        </w:rPr>
      </w:pPr>
      <w:r>
        <w:rPr>
          <w:rFonts w:cs="Calibri" w:ascii="Calibri" w:hAnsi="Calibri"/>
          <w:b/>
          <w:bCs/>
          <w:sz w:val="23"/>
          <w:szCs w:val="23"/>
        </w:rPr>
        <w:t>POUR L’ANNEE 2022</w:t>
      </w:r>
    </w:p>
    <w:p>
      <w:pPr>
        <w:pStyle w:val="Normal"/>
        <w:pBdr>
          <w:top w:val="single" w:sz="4" w:space="1" w:color="000000"/>
          <w:left w:val="single" w:sz="4" w:space="4" w:color="000000"/>
          <w:bottom w:val="single" w:sz="4" w:space="6" w:color="000000"/>
          <w:right w:val="single" w:sz="4" w:space="4" w:color="000000"/>
        </w:pBdr>
        <w:jc w:val="center"/>
        <w:rPr>
          <w:rFonts w:ascii="Calibri" w:hAnsi="Calibri" w:cs="Calibri"/>
          <w:b/>
          <w:b/>
          <w:bCs/>
          <w:sz w:val="23"/>
          <w:szCs w:val="23"/>
        </w:rPr>
      </w:pPr>
      <w:r>
        <w:rPr>
          <w:rFonts w:cs="Calibri" w:ascii="Calibri" w:hAnsi="Calibri"/>
          <w:b/>
          <w:bCs/>
          <w:sz w:val="23"/>
          <w:szCs w:val="23"/>
        </w:rPr>
        <w:t>SUR LA RÉMUNÉRATION, LE TEMPS DE TRAVAIL ET LE PARTAGE DE LA VALEUR AJOUTÉE DANS L’ENTREPRISE</w:t>
      </w:r>
    </w:p>
    <w:p>
      <w:pPr>
        <w:pStyle w:val="Normal"/>
        <w:pBdr>
          <w:top w:val="single" w:sz="4" w:space="1" w:color="000000"/>
          <w:left w:val="single" w:sz="4" w:space="4" w:color="000000"/>
          <w:bottom w:val="single" w:sz="4" w:space="6" w:color="000000"/>
          <w:right w:val="single" w:sz="4" w:space="4" w:color="000000"/>
        </w:pBdr>
        <w:jc w:val="both"/>
        <w:rPr>
          <w:rFonts w:ascii="Calibri" w:hAnsi="Calibri" w:cs="Calibri"/>
          <w:b/>
          <w:b/>
          <w:bCs/>
          <w:sz w:val="23"/>
          <w:szCs w:val="23"/>
        </w:rPr>
      </w:pPr>
      <w:r>
        <w:rPr>
          <w:rFonts w:cs="Calibri" w:ascii="Calibri" w:hAnsi="Calibri"/>
          <w:b/>
          <w:bCs/>
          <w:sz w:val="23"/>
          <w:szCs w:val="23"/>
        </w:rPr>
      </w:r>
    </w:p>
    <w:p>
      <w:pPr>
        <w:pStyle w:val="Normal"/>
        <w:jc w:val="both"/>
        <w:rPr>
          <w:rFonts w:ascii="Calibri" w:hAnsi="Calibri" w:cs="Calibri"/>
          <w:sz w:val="24"/>
          <w:szCs w:val="24"/>
        </w:rPr>
      </w:pPr>
      <w:r>
        <w:rPr>
          <w:rFonts w:cs="Calibri" w:ascii="Calibri" w:hAnsi="Calibri"/>
          <w:sz w:val="24"/>
          <w:szCs w:val="24"/>
        </w:rPr>
      </w:r>
    </w:p>
    <w:p>
      <w:pPr>
        <w:pStyle w:val="Normal"/>
        <w:jc w:val="both"/>
        <w:rPr>
          <w:rFonts w:ascii="Calibri" w:hAnsi="Calibri" w:cs="Calibri"/>
          <w:sz w:val="24"/>
          <w:szCs w:val="24"/>
        </w:rPr>
      </w:pPr>
      <w:r>
        <w:rPr>
          <w:rFonts w:cs="Calibri" w:ascii="Calibri" w:hAnsi="Calibri"/>
          <w:sz w:val="24"/>
          <w:szCs w:val="24"/>
        </w:rPr>
      </w:r>
    </w:p>
    <w:p>
      <w:pPr>
        <w:pStyle w:val="Normal"/>
        <w:jc w:val="both"/>
        <w:rPr>
          <w:rFonts w:ascii="Calibri" w:hAnsi="Calibri" w:cs="Calibri"/>
          <w:sz w:val="21"/>
          <w:szCs w:val="21"/>
        </w:rPr>
      </w:pPr>
      <w:r>
        <w:rPr>
          <w:rFonts w:cs="Calibri" w:ascii="Calibri" w:hAnsi="Calibri"/>
          <w:sz w:val="21"/>
          <w:szCs w:val="21"/>
        </w:rPr>
      </w:r>
    </w:p>
    <w:p>
      <w:pPr>
        <w:pStyle w:val="Normal"/>
        <w:jc w:val="both"/>
        <w:rPr>
          <w:rFonts w:ascii="Calibri" w:hAnsi="Calibri" w:cs="Calibri"/>
          <w:sz w:val="21"/>
          <w:szCs w:val="21"/>
        </w:rPr>
      </w:pPr>
      <w:r>
        <w:rPr>
          <w:rFonts w:cs="Calibri" w:ascii="Calibri" w:hAnsi="Calibri"/>
          <w:sz w:val="21"/>
          <w:szCs w:val="21"/>
        </w:rPr>
        <w:tab/>
        <w:t xml:space="preserve">Aux termes des articles L.2242-1 et suivants et L.2242-15 du Code du travail, dans les entreprises où sont constituées une ou plusieurs sections syndicales d’organisations représentatives, l’employeur est tenu d’engager chaque année une négociation sur la rémunération, le temps de travail et le partage de la valeur ajoutée dans l’entreprise qui porte sur les salaires effectifs, la durée effective et l’organisation du temps de travail (notamment la mise en place du travail à temps partiel), l’intéressement, la participation et l’épargne salariale ainsi que le suivi de la mise en œuvre des mesures visant à supprimer les écarts de rémunération et les différences de déroulement de carrière entre les Femmes et les Hommes. </w:t>
      </w:r>
    </w:p>
    <w:p>
      <w:pPr>
        <w:pStyle w:val="Normal"/>
        <w:jc w:val="both"/>
        <w:rPr>
          <w:rFonts w:ascii="Calibri" w:hAnsi="Calibri" w:cs="Calibri"/>
          <w:sz w:val="21"/>
          <w:szCs w:val="21"/>
        </w:rPr>
      </w:pPr>
      <w:r>
        <w:rPr>
          <w:rFonts w:cs="Calibri" w:ascii="Calibri" w:hAnsi="Calibri"/>
          <w:sz w:val="21"/>
          <w:szCs w:val="21"/>
        </w:rPr>
      </w:r>
    </w:p>
    <w:p>
      <w:pPr>
        <w:pStyle w:val="Normal"/>
        <w:tabs>
          <w:tab w:val="left" w:pos="497" w:leader="none"/>
        </w:tabs>
        <w:jc w:val="both"/>
        <w:rPr>
          <w:rFonts w:ascii="Calibri" w:hAnsi="Calibri" w:cs="Calibri"/>
          <w:sz w:val="21"/>
          <w:szCs w:val="21"/>
        </w:rPr>
      </w:pPr>
      <w:r>
        <w:rPr>
          <w:rFonts w:cs="Calibri" w:ascii="Calibri" w:hAnsi="Calibri"/>
          <w:sz w:val="21"/>
          <w:szCs w:val="21"/>
        </w:rPr>
        <w:tab/>
        <w:tab/>
        <w:t xml:space="preserve">Dans ce cadre, la Direction de Bolloré Logistics et les Organisations Syndicales de l’Entreprise se sont rencontrées les 07 janvier, 21 janvier et 27 janvier 2022. </w:t>
      </w:r>
    </w:p>
    <w:p>
      <w:pPr>
        <w:pStyle w:val="Normal"/>
        <w:jc w:val="both"/>
        <w:rPr>
          <w:rFonts w:ascii="Calibri" w:hAnsi="Calibri" w:cs="Calibri"/>
          <w:sz w:val="21"/>
          <w:szCs w:val="21"/>
        </w:rPr>
      </w:pPr>
      <w:r>
        <w:rPr>
          <w:rFonts w:cs="Calibri" w:ascii="Calibri" w:hAnsi="Calibri"/>
          <w:sz w:val="21"/>
          <w:szCs w:val="21"/>
        </w:rPr>
      </w:r>
    </w:p>
    <w:p>
      <w:pPr>
        <w:pStyle w:val="Normal"/>
        <w:jc w:val="both"/>
        <w:rPr/>
      </w:pPr>
      <w:r>
        <w:rPr>
          <w:rFonts w:cs="Calibri" w:ascii="Calibri" w:hAnsi="Calibri"/>
          <w:sz w:val="21"/>
          <w:szCs w:val="21"/>
        </w:rPr>
        <w:tab/>
        <w:t>Au terme de ces différentes réunions, il est conclu le présent accord relatif au périmètre de Bolloré Logistics.</w:t>
      </w:r>
    </w:p>
    <w:p>
      <w:pPr>
        <w:pStyle w:val="Normal"/>
        <w:jc w:val="both"/>
        <w:rPr>
          <w:rFonts w:ascii="Calibri" w:hAnsi="Calibri" w:cs="Calibri"/>
          <w:sz w:val="21"/>
          <w:szCs w:val="21"/>
        </w:rPr>
      </w:pPr>
      <w:r>
        <w:rPr>
          <w:rFonts w:cs="Calibri" w:ascii="Calibri" w:hAnsi="Calibri"/>
          <w:sz w:val="21"/>
          <w:szCs w:val="21"/>
        </w:rPr>
      </w:r>
    </w:p>
    <w:p>
      <w:pPr>
        <w:pStyle w:val="Normal"/>
        <w:jc w:val="both"/>
        <w:rPr>
          <w:rFonts w:ascii="Calibri" w:hAnsi="Calibri" w:cs="Calibri"/>
          <w:sz w:val="21"/>
          <w:szCs w:val="21"/>
        </w:rPr>
      </w:pPr>
      <w:r>
        <w:rPr>
          <w:rFonts w:cs="Calibri" w:ascii="Calibri" w:hAnsi="Calibri"/>
          <w:sz w:val="21"/>
          <w:szCs w:val="21"/>
        </w:rPr>
      </w:r>
    </w:p>
    <w:p>
      <w:pPr>
        <w:pStyle w:val="Normal"/>
        <w:jc w:val="both"/>
        <w:rPr>
          <w:rFonts w:ascii="Calibri" w:hAnsi="Calibri" w:cs="Calibri"/>
          <w:sz w:val="21"/>
          <w:szCs w:val="21"/>
        </w:rPr>
      </w:pPr>
      <w:r>
        <w:rPr>
          <w:rFonts w:cs="Calibri" w:ascii="Calibri" w:hAnsi="Calibri"/>
          <w:sz w:val="21"/>
          <w:szCs w:val="21"/>
        </w:rPr>
      </w:r>
    </w:p>
    <w:p>
      <w:pPr>
        <w:pStyle w:val="Normal"/>
        <w:jc w:val="both"/>
        <w:rPr>
          <w:rFonts w:ascii="Calibri" w:hAnsi="Calibri" w:cs="Calibri"/>
          <w:sz w:val="21"/>
          <w:szCs w:val="21"/>
        </w:rPr>
      </w:pPr>
      <w:r>
        <w:rPr>
          <w:rFonts w:cs="Calibri" w:ascii="Calibri" w:hAnsi="Calibri"/>
          <w:b/>
          <w:sz w:val="21"/>
          <w:szCs w:val="21"/>
          <w:u w:val="single"/>
        </w:rPr>
        <w:t>ENTRE</w:t>
      </w:r>
    </w:p>
    <w:p>
      <w:pPr>
        <w:pStyle w:val="Normal"/>
        <w:jc w:val="both"/>
        <w:rPr>
          <w:rFonts w:ascii="Calibri" w:hAnsi="Calibri" w:cs="Calibri"/>
          <w:sz w:val="21"/>
          <w:szCs w:val="21"/>
        </w:rPr>
      </w:pPr>
      <w:r>
        <w:rPr>
          <w:rFonts w:cs="Calibri" w:ascii="Calibri" w:hAnsi="Calibri"/>
          <w:sz w:val="21"/>
          <w:szCs w:val="21"/>
        </w:rPr>
      </w:r>
    </w:p>
    <w:p>
      <w:pPr>
        <w:pStyle w:val="Normal"/>
        <w:jc w:val="right"/>
        <w:rPr>
          <w:rFonts w:ascii="Calibri" w:hAnsi="Calibri" w:cs="Calibri"/>
          <w:sz w:val="21"/>
          <w:szCs w:val="21"/>
        </w:rPr>
      </w:pPr>
      <w:r>
        <w:rPr>
          <w:rFonts w:cs="Calibri" w:ascii="Calibri" w:hAnsi="Calibri"/>
          <w:sz w:val="21"/>
          <w:szCs w:val="21"/>
        </w:rPr>
        <w:t>d’une part,</w:t>
      </w:r>
    </w:p>
    <w:p>
      <w:pPr>
        <w:pStyle w:val="Normal"/>
        <w:jc w:val="both"/>
        <w:rPr>
          <w:rFonts w:ascii="Calibri" w:hAnsi="Calibri" w:cs="Calibri"/>
          <w:sz w:val="21"/>
          <w:szCs w:val="21"/>
        </w:rPr>
      </w:pPr>
      <w:r>
        <w:rPr>
          <w:rFonts w:cs="Calibri" w:ascii="Calibri" w:hAnsi="Calibri"/>
          <w:sz w:val="21"/>
          <w:szCs w:val="21"/>
        </w:rPr>
      </w:r>
    </w:p>
    <w:p>
      <w:pPr>
        <w:pStyle w:val="Normal"/>
        <w:jc w:val="both"/>
        <w:rPr/>
      </w:pPr>
      <w:r>
        <w:rPr>
          <w:rFonts w:cs="Calibri" w:ascii="Calibri" w:hAnsi="Calibri"/>
          <w:b/>
          <w:bCs/>
          <w:sz w:val="21"/>
          <w:szCs w:val="21"/>
        </w:rPr>
        <w:t xml:space="preserve">BOLLORÉ LOGISTICS </w:t>
      </w:r>
      <w:r>
        <w:rPr>
          <w:rFonts w:cs="Calibri" w:ascii="Calibri" w:hAnsi="Calibri"/>
          <w:sz w:val="21"/>
          <w:szCs w:val="21"/>
        </w:rPr>
        <w:t xml:space="preserve">représenté par </w:t>
      </w:r>
      <w:r>
        <w:rPr>
          <w:rFonts w:cs="Calibri" w:ascii="Calibri" w:hAnsi="Calibri"/>
          <w:b/>
          <w:bCs/>
          <w:sz w:val="21"/>
          <w:szCs w:val="21"/>
        </w:rPr>
        <w:t>………………….</w:t>
      </w:r>
      <w:r>
        <w:rPr>
          <w:rFonts w:cs="Calibri" w:ascii="Calibri" w:hAnsi="Calibri"/>
          <w:sz w:val="21"/>
          <w:szCs w:val="21"/>
        </w:rPr>
        <w:t>, agissant en qualité de Directeur des Relations Sociales,</w:t>
      </w:r>
    </w:p>
    <w:p>
      <w:pPr>
        <w:pStyle w:val="Normal"/>
        <w:jc w:val="both"/>
        <w:rPr>
          <w:rFonts w:ascii="Calibri" w:hAnsi="Calibri" w:cs="Calibri"/>
          <w:sz w:val="21"/>
          <w:szCs w:val="21"/>
        </w:rPr>
      </w:pPr>
      <w:r>
        <w:rPr>
          <w:rFonts w:cs="Calibri" w:ascii="Calibri" w:hAnsi="Calibri"/>
          <w:sz w:val="21"/>
          <w:szCs w:val="21"/>
        </w:rPr>
      </w:r>
    </w:p>
    <w:p>
      <w:pPr>
        <w:pStyle w:val="Normal"/>
        <w:jc w:val="both"/>
        <w:rPr>
          <w:rFonts w:ascii="Calibri" w:hAnsi="Calibri" w:cs="Calibri"/>
          <w:b/>
          <w:b/>
          <w:sz w:val="21"/>
          <w:szCs w:val="21"/>
          <w:u w:val="single"/>
        </w:rPr>
      </w:pPr>
      <w:r>
        <w:rPr>
          <w:rFonts w:cs="Calibri" w:ascii="Calibri" w:hAnsi="Calibri"/>
          <w:b/>
          <w:sz w:val="21"/>
          <w:szCs w:val="21"/>
          <w:u w:val="single"/>
        </w:rPr>
      </w:r>
    </w:p>
    <w:p>
      <w:pPr>
        <w:pStyle w:val="Normal"/>
        <w:jc w:val="both"/>
        <w:rPr>
          <w:rFonts w:ascii="Calibri" w:hAnsi="Calibri" w:cs="Calibri"/>
          <w:b/>
          <w:b/>
          <w:sz w:val="21"/>
          <w:szCs w:val="21"/>
          <w:u w:val="single"/>
        </w:rPr>
      </w:pPr>
      <w:r>
        <w:rPr>
          <w:rFonts w:cs="Calibri" w:ascii="Calibri" w:hAnsi="Calibri"/>
          <w:b/>
          <w:sz w:val="21"/>
          <w:szCs w:val="21"/>
          <w:u w:val="single"/>
        </w:rPr>
      </w:r>
    </w:p>
    <w:p>
      <w:pPr>
        <w:pStyle w:val="Normal"/>
        <w:jc w:val="both"/>
        <w:rPr>
          <w:rFonts w:ascii="Calibri" w:hAnsi="Calibri" w:cs="Calibri"/>
          <w:b/>
          <w:b/>
          <w:sz w:val="21"/>
          <w:szCs w:val="21"/>
          <w:u w:val="single"/>
        </w:rPr>
      </w:pPr>
      <w:r>
        <w:rPr>
          <w:rFonts w:cs="Calibri" w:ascii="Calibri" w:hAnsi="Calibri"/>
          <w:b/>
          <w:sz w:val="21"/>
          <w:szCs w:val="21"/>
          <w:u w:val="single"/>
        </w:rPr>
        <w:t>ET</w:t>
      </w:r>
    </w:p>
    <w:p>
      <w:pPr>
        <w:pStyle w:val="Normal"/>
        <w:jc w:val="both"/>
        <w:rPr>
          <w:rFonts w:ascii="Calibri" w:hAnsi="Calibri" w:cs="Calibri"/>
          <w:b/>
          <w:b/>
          <w:sz w:val="21"/>
          <w:szCs w:val="21"/>
          <w:u w:val="single"/>
        </w:rPr>
      </w:pPr>
      <w:r>
        <w:rPr>
          <w:rFonts w:cs="Calibri" w:ascii="Calibri" w:hAnsi="Calibri"/>
          <w:b/>
          <w:sz w:val="21"/>
          <w:szCs w:val="21"/>
          <w:u w:val="single"/>
        </w:rPr>
      </w:r>
    </w:p>
    <w:p>
      <w:pPr>
        <w:pStyle w:val="Normal"/>
        <w:jc w:val="right"/>
        <w:rPr>
          <w:rFonts w:ascii="Calibri" w:hAnsi="Calibri" w:cs="Calibri"/>
          <w:sz w:val="21"/>
          <w:szCs w:val="21"/>
        </w:rPr>
      </w:pPr>
      <w:r>
        <w:rPr>
          <w:rFonts w:cs="Calibri" w:ascii="Calibri" w:hAnsi="Calibri"/>
          <w:sz w:val="21"/>
          <w:szCs w:val="21"/>
        </w:rPr>
        <w:t>d’autre part,</w:t>
      </w:r>
    </w:p>
    <w:p>
      <w:pPr>
        <w:pStyle w:val="Normal"/>
        <w:jc w:val="both"/>
        <w:rPr>
          <w:rFonts w:ascii="Calibri" w:hAnsi="Calibri" w:cs="Calibri"/>
          <w:sz w:val="21"/>
          <w:szCs w:val="21"/>
        </w:rPr>
      </w:pPr>
      <w:r>
        <w:rPr>
          <w:rFonts w:cs="Calibri" w:ascii="Calibri" w:hAnsi="Calibri"/>
          <w:sz w:val="21"/>
          <w:szCs w:val="21"/>
        </w:rPr>
      </w:r>
    </w:p>
    <w:p>
      <w:pPr>
        <w:pStyle w:val="TextBody"/>
        <w:rPr/>
      </w:pPr>
      <w:r>
        <w:rPr>
          <w:rFonts w:cs="Calibri" w:ascii="Calibri" w:hAnsi="Calibri"/>
          <w:sz w:val="21"/>
          <w:szCs w:val="21"/>
        </w:rPr>
        <w:t>Les Organisations Syndicales énumérées ci-après, prises en la personne de leurs représentants qualifiés :</w:t>
      </w:r>
    </w:p>
    <w:p>
      <w:pPr>
        <w:pStyle w:val="Normal"/>
        <w:jc w:val="both"/>
        <w:rPr>
          <w:rFonts w:ascii="Calibri" w:hAnsi="Calibri" w:cs="Calibri"/>
          <w:sz w:val="21"/>
          <w:szCs w:val="21"/>
        </w:rPr>
      </w:pPr>
      <w:r>
        <w:rPr>
          <w:rFonts w:cs="Calibri" w:ascii="Calibri" w:hAnsi="Calibri"/>
          <w:sz w:val="21"/>
          <w:szCs w:val="21"/>
        </w:rPr>
      </w:r>
    </w:p>
    <w:p>
      <w:pPr>
        <w:pStyle w:val="Normal"/>
        <w:numPr>
          <w:ilvl w:val="0"/>
          <w:numId w:val="2"/>
        </w:numPr>
        <w:suppressAutoHyphens w:val="true"/>
        <w:spacing w:lineRule="atLeast" w:line="300" w:before="120" w:after="0"/>
        <w:rPr/>
      </w:pPr>
      <w:r>
        <w:rPr>
          <w:rFonts w:cs="Calibri" w:ascii="Calibri" w:hAnsi="Calibri"/>
          <w:b/>
          <w:bCs/>
          <w:sz w:val="21"/>
          <w:szCs w:val="21"/>
        </w:rPr>
        <w:t>Le Syndicat CFDT</w:t>
      </w:r>
      <w:r>
        <w:rPr>
          <w:rFonts w:cs="Calibri" w:ascii="Calibri" w:hAnsi="Calibri"/>
          <w:sz w:val="21"/>
          <w:szCs w:val="21"/>
        </w:rPr>
        <w:t xml:space="preserve">, représenté par </w:t>
      </w:r>
      <w:r>
        <w:rPr>
          <w:rFonts w:cs="Calibri" w:ascii="Calibri" w:hAnsi="Calibri"/>
          <w:b/>
          <w:bCs/>
          <w:sz w:val="21"/>
          <w:szCs w:val="21"/>
        </w:rPr>
        <w:t>………………….</w:t>
      </w:r>
      <w:r>
        <w:rPr>
          <w:rFonts w:cs="Calibri" w:ascii="Calibri" w:hAnsi="Calibri"/>
          <w:sz w:val="21"/>
          <w:szCs w:val="21"/>
        </w:rPr>
        <w:t>, en sa qualité de Délégué Syndical Central,</w:t>
      </w:r>
    </w:p>
    <w:p>
      <w:pPr>
        <w:pStyle w:val="Normal"/>
        <w:numPr>
          <w:ilvl w:val="0"/>
          <w:numId w:val="2"/>
        </w:numPr>
        <w:suppressAutoHyphens w:val="true"/>
        <w:spacing w:lineRule="atLeast" w:line="300" w:before="120" w:after="0"/>
        <w:rPr/>
      </w:pPr>
      <w:r>
        <w:rPr>
          <w:rFonts w:cs="Calibri" w:ascii="Calibri" w:hAnsi="Calibri"/>
          <w:b/>
          <w:bCs/>
          <w:sz w:val="21"/>
          <w:szCs w:val="21"/>
        </w:rPr>
        <w:t>Le Syndicat CFE-CGC</w:t>
      </w:r>
      <w:r>
        <w:rPr>
          <w:rFonts w:cs="Calibri" w:ascii="Calibri" w:hAnsi="Calibri"/>
          <w:sz w:val="21"/>
          <w:szCs w:val="21"/>
        </w:rPr>
        <w:t xml:space="preserve">, représenté par </w:t>
      </w:r>
      <w:r>
        <w:rPr>
          <w:rFonts w:cs="Calibri" w:ascii="Calibri" w:hAnsi="Calibri"/>
          <w:b/>
          <w:bCs/>
          <w:sz w:val="21"/>
          <w:szCs w:val="21"/>
        </w:rPr>
        <w:t>………………….</w:t>
      </w:r>
      <w:r>
        <w:rPr>
          <w:rFonts w:cs="Calibri" w:ascii="Calibri" w:hAnsi="Calibri"/>
          <w:sz w:val="21"/>
          <w:szCs w:val="21"/>
        </w:rPr>
        <w:t>, en sa qualité de Déléguée Syndicale Centrale,</w:t>
      </w:r>
    </w:p>
    <w:p>
      <w:pPr>
        <w:pStyle w:val="Normal"/>
        <w:numPr>
          <w:ilvl w:val="0"/>
          <w:numId w:val="2"/>
        </w:numPr>
        <w:suppressAutoHyphens w:val="true"/>
        <w:spacing w:lineRule="atLeast" w:line="300" w:before="120" w:after="0"/>
        <w:rPr/>
      </w:pPr>
      <w:r>
        <w:rPr>
          <w:rFonts w:cs="Calibri" w:ascii="Calibri" w:hAnsi="Calibri"/>
          <w:b/>
          <w:bCs/>
          <w:sz w:val="21"/>
          <w:szCs w:val="21"/>
        </w:rPr>
        <w:t>Le Syndicat CFTC</w:t>
      </w:r>
      <w:r>
        <w:rPr>
          <w:rFonts w:cs="Calibri" w:ascii="Calibri" w:hAnsi="Calibri"/>
          <w:sz w:val="21"/>
          <w:szCs w:val="21"/>
        </w:rPr>
        <w:t xml:space="preserve">, représenté par </w:t>
      </w:r>
      <w:r>
        <w:rPr>
          <w:rFonts w:cs="Calibri" w:ascii="Calibri" w:hAnsi="Calibri"/>
          <w:b/>
          <w:bCs/>
          <w:sz w:val="21"/>
          <w:szCs w:val="21"/>
        </w:rPr>
        <w:t>………………….</w:t>
      </w:r>
      <w:r>
        <w:rPr>
          <w:rFonts w:cs="Calibri" w:ascii="Calibri" w:hAnsi="Calibri"/>
          <w:sz w:val="21"/>
          <w:szCs w:val="21"/>
        </w:rPr>
        <w:t>, en sa qualité de Déléguée Syndicale Centrale,</w:t>
      </w:r>
    </w:p>
    <w:p>
      <w:pPr>
        <w:pStyle w:val="Normal"/>
        <w:numPr>
          <w:ilvl w:val="0"/>
          <w:numId w:val="2"/>
        </w:numPr>
        <w:suppressAutoHyphens w:val="true"/>
        <w:spacing w:lineRule="atLeast" w:line="300" w:before="120" w:after="0"/>
        <w:rPr/>
      </w:pPr>
      <w:r>
        <w:rPr>
          <w:rFonts w:cs="Calibri" w:ascii="Calibri" w:hAnsi="Calibri"/>
          <w:b/>
          <w:bCs/>
          <w:sz w:val="21"/>
          <w:szCs w:val="21"/>
        </w:rPr>
        <w:t>Le Syndicat CGT</w:t>
      </w:r>
      <w:r>
        <w:rPr>
          <w:rFonts w:cs="Calibri" w:ascii="Calibri" w:hAnsi="Calibri"/>
          <w:sz w:val="21"/>
          <w:szCs w:val="21"/>
        </w:rPr>
        <w:t xml:space="preserve">, représenté par </w:t>
      </w:r>
      <w:r>
        <w:rPr>
          <w:rFonts w:cs="Calibri" w:ascii="Calibri" w:hAnsi="Calibri"/>
          <w:b/>
          <w:bCs/>
          <w:sz w:val="21"/>
          <w:szCs w:val="21"/>
        </w:rPr>
        <w:t>………………….</w:t>
      </w:r>
      <w:r>
        <w:rPr>
          <w:rFonts w:cs="Calibri" w:ascii="Calibri" w:hAnsi="Calibri"/>
          <w:sz w:val="21"/>
          <w:szCs w:val="21"/>
        </w:rPr>
        <w:t>, en sa qualité de Déléguée Syndicale Centrale,</w:t>
      </w:r>
    </w:p>
    <w:p>
      <w:pPr>
        <w:pStyle w:val="Normal"/>
        <w:numPr>
          <w:ilvl w:val="0"/>
          <w:numId w:val="2"/>
        </w:numPr>
        <w:suppressAutoHyphens w:val="true"/>
        <w:spacing w:lineRule="atLeast" w:line="300" w:before="120" w:after="0"/>
        <w:rPr/>
      </w:pPr>
      <w:r>
        <w:rPr>
          <w:rFonts w:cs="Calibri" w:ascii="Calibri" w:hAnsi="Calibri"/>
          <w:b/>
          <w:bCs/>
          <w:sz w:val="21"/>
          <w:szCs w:val="21"/>
        </w:rPr>
        <w:t>Le Syndicat FO</w:t>
      </w:r>
      <w:r>
        <w:rPr>
          <w:rFonts w:cs="Calibri" w:ascii="Calibri" w:hAnsi="Calibri"/>
          <w:sz w:val="21"/>
          <w:szCs w:val="21"/>
        </w:rPr>
        <w:t xml:space="preserve">, représenté par </w:t>
      </w:r>
      <w:r>
        <w:rPr>
          <w:rFonts w:cs="Calibri" w:ascii="Calibri" w:hAnsi="Calibri"/>
          <w:b/>
          <w:bCs/>
          <w:sz w:val="21"/>
          <w:szCs w:val="21"/>
        </w:rPr>
        <w:t>………………….</w:t>
      </w:r>
      <w:r>
        <w:rPr>
          <w:rFonts w:cs="Calibri" w:ascii="Calibri" w:hAnsi="Calibri"/>
          <w:sz w:val="21"/>
          <w:szCs w:val="21"/>
        </w:rPr>
        <w:t>, en sa qualité de Délégué Syndical Central</w:t>
      </w:r>
      <w:r>
        <w:br w:type="page"/>
      </w:r>
    </w:p>
    <w:p>
      <w:pPr>
        <w:pStyle w:val="TextBody"/>
        <w:rPr>
          <w:rFonts w:ascii="Calibri" w:hAnsi="Calibri" w:cs="Calibri"/>
          <w:b/>
          <w:b/>
          <w:sz w:val="21"/>
          <w:szCs w:val="21"/>
          <w:u w:val="single"/>
        </w:rPr>
      </w:pPr>
      <w:r>
        <w:rPr>
          <w:rFonts w:cs="Calibri" w:ascii="Calibri" w:hAnsi="Calibri"/>
          <w:b/>
          <w:sz w:val="21"/>
          <w:szCs w:val="21"/>
          <w:u w:val="single"/>
        </w:rPr>
      </w:r>
    </w:p>
    <w:p>
      <w:pPr>
        <w:pStyle w:val="TextBody"/>
        <w:tabs>
          <w:tab w:val="left" w:pos="1980" w:leader="none"/>
        </w:tabs>
        <w:rPr>
          <w:rFonts w:ascii="Calibri" w:hAnsi="Calibri" w:cs="Calibri"/>
          <w:b/>
          <w:b/>
          <w:sz w:val="21"/>
          <w:szCs w:val="21"/>
          <w:u w:val="single"/>
        </w:rPr>
      </w:pPr>
      <w:r>
        <w:rPr>
          <w:rFonts w:cs="Calibri" w:ascii="Calibri" w:hAnsi="Calibri"/>
          <w:b/>
          <w:sz w:val="21"/>
          <w:szCs w:val="21"/>
          <w:u w:val="single"/>
        </w:rPr>
      </w:r>
    </w:p>
    <w:p>
      <w:pPr>
        <w:pStyle w:val="TextBody"/>
        <w:rPr>
          <w:rFonts w:ascii="Calibri" w:hAnsi="Calibri" w:cs="Calibri"/>
          <w:b/>
          <w:b/>
          <w:sz w:val="21"/>
          <w:szCs w:val="21"/>
          <w:u w:val="single"/>
        </w:rPr>
      </w:pPr>
      <w:r>
        <w:rPr>
          <w:rFonts w:cs="Calibri" w:ascii="Calibri" w:hAnsi="Calibri"/>
          <w:b/>
          <w:sz w:val="21"/>
          <w:szCs w:val="21"/>
          <w:u w:val="single"/>
        </w:rPr>
        <w:t>CHAPITRE 1 – MESURES POUR L’ANNEE 2022</w:t>
      </w:r>
    </w:p>
    <w:p>
      <w:pPr>
        <w:pStyle w:val="Normal"/>
        <w:jc w:val="both"/>
        <w:rPr>
          <w:rFonts w:ascii="Calibri" w:hAnsi="Calibri" w:cs="Calibri"/>
          <w:b/>
          <w:b/>
          <w:sz w:val="21"/>
          <w:szCs w:val="21"/>
          <w:u w:val="single"/>
        </w:rPr>
      </w:pPr>
      <w:r>
        <w:rPr>
          <w:rFonts w:cs="Calibri" w:ascii="Calibri" w:hAnsi="Calibri"/>
          <w:b/>
          <w:sz w:val="21"/>
          <w:szCs w:val="21"/>
          <w:u w:val="single"/>
        </w:rPr>
      </w:r>
    </w:p>
    <w:p>
      <w:pPr>
        <w:pStyle w:val="Normal"/>
        <w:jc w:val="both"/>
        <w:rPr>
          <w:rFonts w:ascii="Calibri" w:hAnsi="Calibri" w:cs="Calibri"/>
          <w:sz w:val="21"/>
          <w:szCs w:val="21"/>
          <w:u w:val="single"/>
        </w:rPr>
      </w:pPr>
      <w:r>
        <w:rPr>
          <w:rFonts w:cs="Calibri" w:ascii="Calibri" w:hAnsi="Calibri"/>
          <w:sz w:val="21"/>
          <w:szCs w:val="21"/>
          <w:u w:val="single"/>
        </w:rPr>
      </w:r>
    </w:p>
    <w:p>
      <w:pPr>
        <w:pStyle w:val="Normal"/>
        <w:jc w:val="both"/>
        <w:rPr>
          <w:rFonts w:ascii="Calibri" w:hAnsi="Calibri" w:cs="Calibri"/>
          <w:sz w:val="21"/>
          <w:szCs w:val="21"/>
          <w:u w:val="single"/>
        </w:rPr>
      </w:pPr>
      <w:r>
        <w:rPr>
          <w:rFonts w:cs="Calibri" w:ascii="Calibri" w:hAnsi="Calibri"/>
          <w:sz w:val="21"/>
          <w:szCs w:val="21"/>
          <w:u w:val="single"/>
        </w:rPr>
      </w:r>
    </w:p>
    <w:p>
      <w:pPr>
        <w:pStyle w:val="Normal"/>
        <w:jc w:val="both"/>
        <w:rPr>
          <w:rFonts w:ascii="Calibri" w:hAnsi="Calibri" w:cs="Calibri"/>
          <w:sz w:val="21"/>
          <w:szCs w:val="21"/>
        </w:rPr>
      </w:pPr>
      <w:r>
        <w:rPr>
          <w:rFonts w:cs="Calibri" w:ascii="Calibri" w:hAnsi="Calibri"/>
          <w:b/>
          <w:bCs/>
          <w:sz w:val="21"/>
          <w:szCs w:val="21"/>
          <w:u w:val="single"/>
        </w:rPr>
        <w:t>Article 1 - Augmentation générale des salaires et appointements</w:t>
      </w:r>
    </w:p>
    <w:p>
      <w:pPr>
        <w:pStyle w:val="Normal"/>
        <w:tabs>
          <w:tab w:val="left" w:pos="2127" w:leader="none"/>
          <w:tab w:val="left" w:pos="2552" w:leader="none"/>
        </w:tabs>
        <w:jc w:val="both"/>
        <w:rPr>
          <w:rFonts w:ascii="Calibri" w:hAnsi="Calibri" w:cs="Calibri"/>
          <w:sz w:val="21"/>
          <w:szCs w:val="21"/>
        </w:rPr>
      </w:pPr>
      <w:r>
        <w:rPr>
          <w:rFonts w:cs="Calibri" w:ascii="Calibri" w:hAnsi="Calibri"/>
          <w:sz w:val="21"/>
          <w:szCs w:val="21"/>
        </w:rPr>
      </w:r>
    </w:p>
    <w:p>
      <w:pPr>
        <w:pStyle w:val="Normal"/>
        <w:jc w:val="both"/>
        <w:rPr>
          <w:rFonts w:ascii="Calibri" w:hAnsi="Calibri" w:cs="Calibri"/>
          <w:sz w:val="21"/>
          <w:szCs w:val="21"/>
        </w:rPr>
      </w:pPr>
      <w:r>
        <w:rPr>
          <w:rFonts w:cs="Calibri" w:ascii="Calibri" w:hAnsi="Calibri"/>
          <w:sz w:val="21"/>
          <w:szCs w:val="21"/>
        </w:rPr>
        <w:t>Les dispositions suivantes seront appliquées aux salariés présents en CDI et CDD, pour une base annuelle temps plein – 13</w:t>
      </w:r>
      <w:r>
        <w:rPr>
          <w:rFonts w:cs="Calibri" w:ascii="Calibri" w:hAnsi="Calibri"/>
          <w:sz w:val="21"/>
          <w:szCs w:val="21"/>
          <w:vertAlign w:val="superscript"/>
        </w:rPr>
        <w:t>ème</w:t>
      </w:r>
      <w:r>
        <w:rPr>
          <w:rFonts w:cs="Calibri" w:ascii="Calibri" w:hAnsi="Calibri"/>
          <w:sz w:val="21"/>
          <w:szCs w:val="21"/>
        </w:rPr>
        <w:t xml:space="preserve"> mois compris – avec 9 mois d’ancienneté dans l’entreprise ou dans le Groupe à la date d’application du </w:t>
      </w:r>
      <w:r>
        <w:rPr>
          <w:rFonts w:cs="Calibri" w:ascii="Calibri" w:hAnsi="Calibri"/>
          <w:b/>
          <w:bCs/>
          <w:sz w:val="21"/>
          <w:szCs w:val="21"/>
        </w:rPr>
        <w:t>1</w:t>
      </w:r>
      <w:r>
        <w:rPr>
          <w:rFonts w:cs="Calibri" w:ascii="Calibri" w:hAnsi="Calibri"/>
          <w:b/>
          <w:bCs/>
          <w:sz w:val="21"/>
          <w:szCs w:val="21"/>
          <w:vertAlign w:val="superscript"/>
        </w:rPr>
        <w:t>er</w:t>
      </w:r>
      <w:r>
        <w:rPr>
          <w:rFonts w:cs="Calibri" w:ascii="Calibri" w:hAnsi="Calibri"/>
          <w:b/>
          <w:bCs/>
          <w:sz w:val="21"/>
          <w:szCs w:val="21"/>
        </w:rPr>
        <w:t xml:space="preserve"> avril 2022</w:t>
      </w:r>
      <w:r>
        <w:rPr>
          <w:rFonts w:cs="Calibri" w:ascii="Calibri" w:hAnsi="Calibri"/>
          <w:sz w:val="21"/>
          <w:szCs w:val="21"/>
        </w:rPr>
        <w:t xml:space="preserve"> </w:t>
      </w:r>
      <w:r>
        <w:rPr>
          <w:rFonts w:cs="Calibri" w:ascii="Calibri" w:hAnsi="Calibri"/>
          <w:bCs/>
          <w:sz w:val="21"/>
          <w:szCs w:val="21"/>
        </w:rPr>
        <w:t>:</w:t>
      </w:r>
    </w:p>
    <w:p>
      <w:pPr>
        <w:pStyle w:val="Normal"/>
        <w:jc w:val="both"/>
        <w:rPr>
          <w:rFonts w:ascii="Calibri" w:hAnsi="Calibri" w:cs="Calibri"/>
          <w:sz w:val="21"/>
          <w:szCs w:val="21"/>
        </w:rPr>
      </w:pPr>
      <w:r>
        <w:rPr>
          <w:rFonts w:cs="Calibri" w:ascii="Calibri" w:hAnsi="Calibri"/>
          <w:sz w:val="21"/>
          <w:szCs w:val="21"/>
        </w:rPr>
      </w:r>
    </w:p>
    <w:p>
      <w:pPr>
        <w:pStyle w:val="Normal"/>
        <w:numPr>
          <w:ilvl w:val="1"/>
          <w:numId w:val="4"/>
        </w:numPr>
        <w:jc w:val="both"/>
        <w:rPr/>
      </w:pPr>
      <w:bookmarkStart w:id="0" w:name="_Hlk70083866"/>
      <w:bookmarkEnd w:id="0"/>
      <w:r>
        <w:rPr>
          <w:rFonts w:cs="Calibri" w:ascii="Calibri" w:hAnsi="Calibri"/>
          <w:b/>
          <w:sz w:val="21"/>
          <w:szCs w:val="21"/>
          <w:u w:val="single"/>
        </w:rPr>
        <w:t>Salariés Non-cadres et Cadres</w:t>
      </w:r>
    </w:p>
    <w:p>
      <w:pPr>
        <w:pStyle w:val="Normal"/>
        <w:jc w:val="both"/>
        <w:rPr>
          <w:rFonts w:ascii="Calibri" w:hAnsi="Calibri" w:cs="Calibri"/>
          <w:b/>
          <w:b/>
          <w:sz w:val="21"/>
          <w:szCs w:val="21"/>
          <w:u w:val="single"/>
        </w:rPr>
      </w:pPr>
      <w:bookmarkStart w:id="1" w:name="_Hlk70083866"/>
      <w:bookmarkStart w:id="2" w:name="_Hlk70083866"/>
      <w:bookmarkEnd w:id="2"/>
      <w:r>
        <w:rPr>
          <w:rFonts w:cs="Calibri" w:ascii="Calibri" w:hAnsi="Calibri"/>
          <w:b/>
          <w:sz w:val="21"/>
          <w:szCs w:val="21"/>
          <w:u w:val="single"/>
        </w:rPr>
      </w:r>
    </w:p>
    <w:p>
      <w:pPr>
        <w:pStyle w:val="Normal"/>
        <w:jc w:val="both"/>
        <w:rPr>
          <w:rFonts w:ascii="Calibri" w:hAnsi="Calibri" w:cs="Calibri"/>
          <w:sz w:val="21"/>
          <w:szCs w:val="21"/>
          <w:u w:val="single"/>
        </w:rPr>
      </w:pPr>
      <w:r>
        <w:rPr>
          <w:rFonts w:cs="Calibri" w:ascii="Calibri" w:hAnsi="Calibri"/>
          <w:sz w:val="21"/>
          <w:szCs w:val="21"/>
          <w:u w:val="single"/>
        </w:rPr>
      </w:r>
    </w:p>
    <w:p>
      <w:pPr>
        <w:pStyle w:val="Normal"/>
        <w:numPr>
          <w:ilvl w:val="2"/>
          <w:numId w:val="4"/>
        </w:numPr>
        <w:jc w:val="both"/>
        <w:rPr/>
      </w:pPr>
      <w:r>
        <w:rPr>
          <w:rFonts w:cs="Calibri" w:ascii="Calibri" w:hAnsi="Calibri"/>
          <w:b/>
          <w:sz w:val="21"/>
          <w:szCs w:val="21"/>
          <w:u w:val="single"/>
        </w:rPr>
        <w:t>Salaires de base annuels bruts (hors prime d’ancienneté, majoration comprise) inférieurs ou égaux à 61.704 €</w:t>
      </w:r>
    </w:p>
    <w:p>
      <w:pPr>
        <w:pStyle w:val="Normal"/>
        <w:jc w:val="both"/>
        <w:rPr>
          <w:rFonts w:ascii="Calibri" w:hAnsi="Calibri" w:cs="Calibri"/>
          <w:b/>
          <w:b/>
          <w:sz w:val="21"/>
          <w:szCs w:val="21"/>
          <w:u w:val="single"/>
        </w:rPr>
      </w:pPr>
      <w:r>
        <w:rPr>
          <w:rFonts w:cs="Calibri" w:ascii="Calibri" w:hAnsi="Calibri"/>
          <w:b/>
          <w:sz w:val="21"/>
          <w:szCs w:val="21"/>
          <w:u w:val="single"/>
        </w:rPr>
      </w:r>
    </w:p>
    <w:p>
      <w:pPr>
        <w:pStyle w:val="Normal"/>
        <w:numPr>
          <w:ilvl w:val="0"/>
          <w:numId w:val="2"/>
        </w:numPr>
        <w:tabs>
          <w:tab w:val="left" w:pos="9214" w:leader="none"/>
        </w:tabs>
        <w:jc w:val="both"/>
        <w:rPr>
          <w:rFonts w:ascii="Calibri" w:hAnsi="Calibri" w:cs="Calibri"/>
          <w:sz w:val="21"/>
          <w:szCs w:val="21"/>
        </w:rPr>
      </w:pPr>
      <w:r>
        <w:rPr>
          <w:rFonts w:cs="Calibri" w:ascii="Calibri" w:hAnsi="Calibri"/>
          <w:sz w:val="21"/>
          <w:szCs w:val="21"/>
        </w:rPr>
        <w:t>Sur la tranche du salaire de base annuel brut inférieure ou égale à 30.852 € :</w:t>
        <w:tab/>
      </w:r>
      <w:r>
        <w:rPr>
          <w:rFonts w:cs="Calibri" w:ascii="Calibri" w:hAnsi="Calibri"/>
          <w:b/>
          <w:sz w:val="21"/>
          <w:szCs w:val="21"/>
        </w:rPr>
        <w:t>2%</w:t>
      </w:r>
    </w:p>
    <w:p>
      <w:pPr>
        <w:pStyle w:val="Normal"/>
        <w:numPr>
          <w:ilvl w:val="0"/>
          <w:numId w:val="2"/>
        </w:numPr>
        <w:jc w:val="both"/>
        <w:rPr/>
      </w:pPr>
      <w:r>
        <w:rPr>
          <w:rFonts w:cs="Calibri" w:ascii="Calibri" w:hAnsi="Calibri"/>
          <w:sz w:val="21"/>
          <w:szCs w:val="21"/>
        </w:rPr>
        <w:t>Sur la tranche du salaire de base annuel brut supérieure à 30.852 €</w:t>
      </w:r>
    </w:p>
    <w:p>
      <w:pPr>
        <w:pStyle w:val="Normal"/>
        <w:tabs>
          <w:tab w:val="left" w:pos="9214" w:leader="none"/>
        </w:tabs>
        <w:ind w:left="709" w:firstLine="14"/>
        <w:jc w:val="both"/>
        <w:rPr>
          <w:rFonts w:ascii="Calibri" w:hAnsi="Calibri" w:cs="Calibri"/>
          <w:sz w:val="21"/>
          <w:szCs w:val="21"/>
        </w:rPr>
      </w:pPr>
      <w:r>
        <w:rPr>
          <w:rFonts w:cs="Calibri" w:ascii="Calibri" w:hAnsi="Calibri"/>
          <w:sz w:val="21"/>
          <w:szCs w:val="21"/>
        </w:rPr>
        <w:t>et inférieure ou égale à 41.136 € :</w:t>
        <w:tab/>
      </w:r>
      <w:r>
        <w:rPr>
          <w:rFonts w:cs="Calibri" w:ascii="Calibri" w:hAnsi="Calibri"/>
          <w:b/>
          <w:sz w:val="21"/>
          <w:szCs w:val="21"/>
        </w:rPr>
        <w:t>1,5%</w:t>
      </w:r>
    </w:p>
    <w:p>
      <w:pPr>
        <w:pStyle w:val="Normal"/>
        <w:numPr>
          <w:ilvl w:val="0"/>
          <w:numId w:val="2"/>
        </w:numPr>
        <w:jc w:val="both"/>
        <w:rPr/>
      </w:pPr>
      <w:r>
        <w:rPr>
          <w:rFonts w:cs="Calibri" w:ascii="Calibri" w:hAnsi="Calibri"/>
          <w:sz w:val="21"/>
          <w:szCs w:val="21"/>
        </w:rPr>
        <w:t>Sur la tranche du salaire de base annuel brut supérieure à 41.136 €</w:t>
      </w:r>
    </w:p>
    <w:p>
      <w:pPr>
        <w:pStyle w:val="Normal"/>
        <w:tabs>
          <w:tab w:val="left" w:pos="9214" w:leader="none"/>
        </w:tabs>
        <w:ind w:left="709" w:hanging="0"/>
        <w:jc w:val="both"/>
        <w:rPr/>
      </w:pPr>
      <w:r>
        <w:rPr>
          <w:rFonts w:cs="Calibri" w:ascii="Calibri" w:hAnsi="Calibri"/>
          <w:sz w:val="21"/>
          <w:szCs w:val="21"/>
        </w:rPr>
        <w:t>et inférieure ou égale à 61.704 € :</w:t>
        <w:tab/>
      </w:r>
      <w:r>
        <w:rPr>
          <w:rFonts w:cs="Calibri" w:ascii="Calibri" w:hAnsi="Calibri"/>
          <w:b/>
          <w:sz w:val="21"/>
          <w:szCs w:val="21"/>
        </w:rPr>
        <w:t>1%</w:t>
      </w:r>
    </w:p>
    <w:p>
      <w:pPr>
        <w:pStyle w:val="Normal"/>
        <w:tabs>
          <w:tab w:val="left" w:pos="9214" w:leader="none"/>
        </w:tabs>
        <w:jc w:val="both"/>
        <w:rPr>
          <w:rFonts w:ascii="Calibri" w:hAnsi="Calibri" w:cs="Calibri"/>
          <w:b/>
          <w:b/>
          <w:sz w:val="21"/>
          <w:szCs w:val="21"/>
        </w:rPr>
      </w:pPr>
      <w:r>
        <w:rPr>
          <w:rFonts w:cs="Calibri" w:ascii="Calibri" w:hAnsi="Calibri"/>
          <w:b/>
          <w:sz w:val="21"/>
          <w:szCs w:val="21"/>
        </w:rPr>
      </w:r>
    </w:p>
    <w:p>
      <w:pPr>
        <w:pStyle w:val="Normal"/>
        <w:tabs>
          <w:tab w:val="left" w:pos="9214" w:leader="none"/>
        </w:tabs>
        <w:jc w:val="both"/>
        <w:rPr>
          <w:rFonts w:ascii="Calibri" w:hAnsi="Calibri" w:cs="Calibri"/>
          <w:sz w:val="21"/>
          <w:szCs w:val="21"/>
        </w:rPr>
      </w:pPr>
      <w:r>
        <w:rPr>
          <w:rFonts w:cs="Calibri" w:ascii="Calibri" w:hAnsi="Calibri"/>
          <w:sz w:val="21"/>
          <w:szCs w:val="21"/>
        </w:rPr>
        <w:t xml:space="preserve">Les pourcentages d’augmentation s’appliquent de manière progressive, chaque augmentation par tranche de salaire de base annuel brut s’ajoutant aux augmentations des tranches de salaire de base annuel brut inférieures. </w:t>
      </w:r>
    </w:p>
    <w:p>
      <w:pPr>
        <w:pStyle w:val="Normal"/>
        <w:tabs>
          <w:tab w:val="left" w:pos="9214" w:leader="none"/>
        </w:tabs>
        <w:jc w:val="both"/>
        <w:rPr>
          <w:rFonts w:ascii="Calibri" w:hAnsi="Calibri" w:cs="Calibri"/>
          <w:i/>
          <w:i/>
          <w:sz w:val="18"/>
          <w:szCs w:val="21"/>
        </w:rPr>
      </w:pPr>
      <w:r>
        <w:rPr>
          <w:rFonts w:cs="Calibri" w:ascii="Calibri" w:hAnsi="Calibri"/>
          <w:i/>
          <w:sz w:val="18"/>
          <w:szCs w:val="21"/>
        </w:rPr>
        <w:t xml:space="preserve">A titre d’exemple, pour un salaire de 55.000 € (soit 30.852 € + 10.284 € + 13.864 €) : (30.852 € x 2%) + (10.284 € x 1,5%) + (13.864 € x 1%) = (617,04 € + 154,26 € + 138,64 €) = 909,94 €. </w:t>
      </w:r>
    </w:p>
    <w:p>
      <w:pPr>
        <w:pStyle w:val="Normal"/>
        <w:tabs>
          <w:tab w:val="left" w:pos="9214" w:leader="none"/>
        </w:tabs>
        <w:jc w:val="both"/>
        <w:rPr>
          <w:rFonts w:ascii="Calibri" w:hAnsi="Calibri" w:cs="Calibri"/>
          <w:i/>
          <w:i/>
          <w:sz w:val="21"/>
          <w:szCs w:val="21"/>
        </w:rPr>
      </w:pPr>
      <w:r>
        <w:rPr>
          <w:rFonts w:cs="Calibri" w:ascii="Calibri" w:hAnsi="Calibri"/>
          <w:i/>
          <w:sz w:val="21"/>
          <w:szCs w:val="21"/>
        </w:rPr>
      </w:r>
    </w:p>
    <w:p>
      <w:pPr>
        <w:pStyle w:val="Normal"/>
        <w:keepNext w:val="true"/>
        <w:keepLines/>
        <w:suppressAutoHyphens w:val="true"/>
        <w:jc w:val="both"/>
        <w:rPr>
          <w:rFonts w:ascii="Calibri" w:hAnsi="Calibri" w:cs="Calibri"/>
          <w:sz w:val="21"/>
          <w:szCs w:val="21"/>
        </w:rPr>
      </w:pPr>
      <w:r>
        <w:rPr>
          <w:rFonts w:cs="Calibri" w:ascii="Calibri" w:hAnsi="Calibri"/>
          <w:sz w:val="21"/>
          <w:szCs w:val="21"/>
        </w:rPr>
        <w:t xml:space="preserve">Par ailleurs, les salariés bénéficient, au titre du présent article, d’une garantie minimale d’augmentation annuelle de </w:t>
      </w:r>
    </w:p>
    <w:p>
      <w:pPr>
        <w:pStyle w:val="Normal"/>
        <w:keepNext w:val="true"/>
        <w:keepLines/>
        <w:suppressAutoHyphens w:val="true"/>
        <w:jc w:val="both"/>
        <w:rPr>
          <w:rFonts w:ascii="Calibri" w:hAnsi="Calibri" w:cs="Calibri"/>
          <w:sz w:val="21"/>
          <w:szCs w:val="21"/>
        </w:rPr>
      </w:pPr>
      <w:r>
        <w:rPr>
          <w:rFonts w:cs="Calibri" w:ascii="Calibri" w:hAnsi="Calibri"/>
          <w:sz w:val="21"/>
          <w:szCs w:val="21"/>
        </w:rPr>
        <w:t xml:space="preserve">800 € brut. </w:t>
      </w:r>
    </w:p>
    <w:p>
      <w:pPr>
        <w:pStyle w:val="Normal"/>
        <w:jc w:val="both"/>
        <w:rPr>
          <w:rFonts w:ascii="Calibri" w:hAnsi="Calibri" w:cs="Calibri"/>
          <w:sz w:val="21"/>
          <w:szCs w:val="21"/>
        </w:rPr>
      </w:pPr>
      <w:r>
        <w:rPr>
          <w:rFonts w:cs="Calibri" w:ascii="Calibri" w:hAnsi="Calibri"/>
          <w:sz w:val="21"/>
          <w:szCs w:val="21"/>
        </w:rPr>
      </w:r>
    </w:p>
    <w:p>
      <w:pPr>
        <w:pStyle w:val="Normal"/>
        <w:jc w:val="both"/>
        <w:rPr>
          <w:rFonts w:ascii="Calibri" w:hAnsi="Calibri" w:cs="Calibri"/>
          <w:sz w:val="21"/>
          <w:szCs w:val="21"/>
        </w:rPr>
      </w:pPr>
      <w:r>
        <w:rPr>
          <w:rFonts w:cs="Calibri" w:ascii="Calibri" w:hAnsi="Calibri"/>
          <w:sz w:val="21"/>
          <w:szCs w:val="21"/>
        </w:rPr>
      </w:r>
    </w:p>
    <w:p>
      <w:pPr>
        <w:pStyle w:val="Normal"/>
        <w:numPr>
          <w:ilvl w:val="2"/>
          <w:numId w:val="4"/>
        </w:numPr>
        <w:jc w:val="both"/>
        <w:rPr>
          <w:rFonts w:ascii="Calibri" w:hAnsi="Calibri" w:cs="Calibri"/>
          <w:b/>
          <w:b/>
          <w:sz w:val="21"/>
          <w:szCs w:val="21"/>
          <w:u w:val="single"/>
        </w:rPr>
      </w:pPr>
      <w:r>
        <w:rPr>
          <w:rFonts w:cs="Calibri" w:ascii="Calibri" w:hAnsi="Calibri"/>
          <w:b/>
          <w:sz w:val="21"/>
          <w:szCs w:val="21"/>
          <w:u w:val="single"/>
        </w:rPr>
        <w:t>Salaires de base annuels bruts (hors prime d’ancienneté, majoration comprise) supérieurs à 61.704 €</w:t>
      </w:r>
    </w:p>
    <w:p>
      <w:pPr>
        <w:pStyle w:val="Normal"/>
        <w:jc w:val="both"/>
        <w:rPr>
          <w:rFonts w:ascii="Calibri" w:hAnsi="Calibri" w:cs="Calibri"/>
          <w:b/>
          <w:b/>
          <w:sz w:val="21"/>
          <w:szCs w:val="21"/>
          <w:u w:val="single"/>
        </w:rPr>
      </w:pPr>
      <w:r>
        <w:rPr>
          <w:rFonts w:cs="Calibri" w:ascii="Calibri" w:hAnsi="Calibri"/>
          <w:b/>
          <w:sz w:val="21"/>
          <w:szCs w:val="21"/>
          <w:u w:val="single"/>
        </w:rPr>
      </w:r>
    </w:p>
    <w:p>
      <w:pPr>
        <w:pStyle w:val="Normal"/>
        <w:jc w:val="both"/>
        <w:rPr>
          <w:rFonts w:ascii="Calibri" w:hAnsi="Calibri" w:cs="Calibri"/>
          <w:sz w:val="21"/>
          <w:szCs w:val="21"/>
        </w:rPr>
      </w:pPr>
      <w:r>
        <w:rPr>
          <w:rFonts w:cs="Calibri" w:ascii="Calibri" w:hAnsi="Calibri"/>
          <w:sz w:val="21"/>
          <w:szCs w:val="21"/>
        </w:rPr>
        <w:t>Pas d’augmentation générale.</w:t>
      </w:r>
    </w:p>
    <w:p>
      <w:pPr>
        <w:pStyle w:val="Normal"/>
        <w:jc w:val="both"/>
        <w:rPr>
          <w:rFonts w:ascii="Calibri" w:hAnsi="Calibri" w:cs="Calibri"/>
          <w:sz w:val="21"/>
          <w:szCs w:val="21"/>
        </w:rPr>
      </w:pPr>
      <w:r>
        <w:rPr>
          <w:rFonts w:cs="Calibri" w:ascii="Calibri" w:hAnsi="Calibri"/>
          <w:sz w:val="21"/>
          <w:szCs w:val="21"/>
        </w:rPr>
      </w:r>
    </w:p>
    <w:p>
      <w:pPr>
        <w:pStyle w:val="Normal"/>
        <w:jc w:val="both"/>
        <w:rPr>
          <w:rFonts w:ascii="Calibri" w:hAnsi="Calibri" w:cs="Calibri"/>
          <w:sz w:val="21"/>
          <w:szCs w:val="21"/>
        </w:rPr>
      </w:pPr>
      <w:r>
        <w:rPr>
          <w:rFonts w:cs="Calibri" w:ascii="Calibri" w:hAnsi="Calibri"/>
          <w:sz w:val="21"/>
          <w:szCs w:val="21"/>
        </w:rPr>
      </w:r>
    </w:p>
    <w:p>
      <w:pPr>
        <w:pStyle w:val="Normal"/>
        <w:numPr>
          <w:ilvl w:val="1"/>
          <w:numId w:val="4"/>
        </w:numPr>
        <w:jc w:val="both"/>
        <w:rPr>
          <w:rFonts w:ascii="Calibri" w:hAnsi="Calibri" w:cs="Calibri"/>
          <w:b/>
          <w:b/>
          <w:sz w:val="21"/>
          <w:szCs w:val="21"/>
          <w:u w:val="single"/>
        </w:rPr>
      </w:pPr>
      <w:r>
        <w:rPr>
          <w:rFonts w:cs="Calibri" w:ascii="Calibri" w:hAnsi="Calibri"/>
          <w:b/>
          <w:sz w:val="21"/>
          <w:szCs w:val="21"/>
          <w:u w:val="single"/>
        </w:rPr>
        <w:t>Salariés Cadres</w:t>
      </w:r>
    </w:p>
    <w:p>
      <w:pPr>
        <w:pStyle w:val="Normal"/>
        <w:jc w:val="both"/>
        <w:rPr>
          <w:rFonts w:ascii="Calibri" w:hAnsi="Calibri" w:cs="Calibri"/>
          <w:b/>
          <w:b/>
          <w:sz w:val="21"/>
          <w:szCs w:val="21"/>
          <w:u w:val="single"/>
        </w:rPr>
      </w:pPr>
      <w:r>
        <w:rPr>
          <w:rFonts w:cs="Calibri" w:ascii="Calibri" w:hAnsi="Calibri"/>
          <w:b/>
          <w:sz w:val="21"/>
          <w:szCs w:val="21"/>
          <w:u w:val="single"/>
        </w:rPr>
      </w:r>
    </w:p>
    <w:p>
      <w:pPr>
        <w:pStyle w:val="Normal"/>
        <w:jc w:val="both"/>
        <w:rPr>
          <w:rFonts w:ascii="Calibri" w:hAnsi="Calibri" w:cs="Calibri"/>
          <w:b/>
          <w:b/>
          <w:sz w:val="21"/>
          <w:szCs w:val="21"/>
        </w:rPr>
      </w:pPr>
      <w:r>
        <w:rPr>
          <w:rFonts w:cs="Calibri" w:ascii="Calibri" w:hAnsi="Calibri"/>
          <w:sz w:val="21"/>
          <w:szCs w:val="21"/>
        </w:rPr>
        <w:t xml:space="preserve">En complément de la mesure 1.1, le plafond du 13ème mois annuel des cadres, tel que défini par l’avenant n°2 de révision de l’Accord d’harmonisation des statuts sociaux du 29 avril 2008 en date du 29 juin 2016, est porté à </w:t>
      </w:r>
      <w:r>
        <w:rPr>
          <w:rFonts w:cs="Calibri" w:ascii="Calibri" w:hAnsi="Calibri"/>
          <w:b/>
          <w:bCs/>
          <w:sz w:val="21"/>
          <w:szCs w:val="21"/>
        </w:rPr>
        <w:t>4.500 €</w:t>
      </w:r>
      <w:r>
        <w:rPr>
          <w:rFonts w:cs="Calibri" w:ascii="Calibri" w:hAnsi="Calibri"/>
          <w:sz w:val="21"/>
          <w:szCs w:val="21"/>
        </w:rPr>
        <w:t xml:space="preserve"> bruts et fera l’objet d’un avenant spécifique audit accord. </w:t>
      </w:r>
    </w:p>
    <w:p>
      <w:pPr>
        <w:pStyle w:val="Normal"/>
        <w:jc w:val="both"/>
        <w:rPr>
          <w:rFonts w:ascii="Calibri" w:hAnsi="Calibri" w:cs="Calibri"/>
          <w:b/>
          <w:b/>
          <w:sz w:val="21"/>
          <w:szCs w:val="21"/>
          <w:u w:val="single"/>
        </w:rPr>
      </w:pPr>
      <w:r>
        <w:rPr>
          <w:rFonts w:cs="Calibri" w:ascii="Calibri" w:hAnsi="Calibri"/>
          <w:b/>
          <w:sz w:val="21"/>
          <w:szCs w:val="21"/>
          <w:u w:val="single"/>
        </w:rPr>
      </w:r>
    </w:p>
    <w:p>
      <w:pPr>
        <w:pStyle w:val="Normal"/>
        <w:jc w:val="both"/>
        <w:rPr>
          <w:rFonts w:ascii="Calibri" w:hAnsi="Calibri" w:cs="Calibri"/>
          <w:b/>
          <w:b/>
          <w:sz w:val="21"/>
          <w:szCs w:val="21"/>
          <w:u w:val="single"/>
        </w:rPr>
      </w:pPr>
      <w:r>
        <w:rPr>
          <w:rFonts w:cs="Calibri" w:ascii="Calibri" w:hAnsi="Calibri"/>
          <w:b/>
          <w:sz w:val="21"/>
          <w:szCs w:val="21"/>
          <w:u w:val="single"/>
        </w:rPr>
      </w:r>
    </w:p>
    <w:p>
      <w:pPr>
        <w:pStyle w:val="Normal"/>
        <w:numPr>
          <w:ilvl w:val="1"/>
          <w:numId w:val="4"/>
        </w:numPr>
        <w:jc w:val="both"/>
        <w:rPr>
          <w:rFonts w:ascii="Calibri" w:hAnsi="Calibri" w:cs="Calibri"/>
          <w:b/>
          <w:b/>
          <w:sz w:val="21"/>
          <w:szCs w:val="21"/>
          <w:u w:val="single"/>
        </w:rPr>
      </w:pPr>
      <w:r>
        <w:rPr>
          <w:rFonts w:cs="Calibri" w:ascii="Calibri" w:hAnsi="Calibri"/>
          <w:b/>
          <w:sz w:val="21"/>
          <w:szCs w:val="21"/>
          <w:u w:val="single"/>
        </w:rPr>
        <w:t>Dispositif général</w:t>
      </w:r>
    </w:p>
    <w:p>
      <w:pPr>
        <w:pStyle w:val="Normal"/>
        <w:jc w:val="both"/>
        <w:rPr>
          <w:rFonts w:ascii="Calibri" w:hAnsi="Calibri" w:cs="Calibri"/>
          <w:b/>
          <w:b/>
          <w:sz w:val="21"/>
          <w:szCs w:val="21"/>
          <w:u w:val="single"/>
        </w:rPr>
      </w:pPr>
      <w:r>
        <w:rPr>
          <w:rFonts w:cs="Calibri" w:ascii="Calibri" w:hAnsi="Calibri"/>
          <w:b/>
          <w:sz w:val="21"/>
          <w:szCs w:val="21"/>
          <w:u w:val="single"/>
        </w:rPr>
      </w:r>
    </w:p>
    <w:p>
      <w:pPr>
        <w:pStyle w:val="Normal"/>
        <w:jc w:val="both"/>
        <w:rPr/>
      </w:pPr>
      <w:r>
        <w:rPr>
          <w:rFonts w:cs="Calibri" w:ascii="Calibri" w:hAnsi="Calibri"/>
          <w:sz w:val="21"/>
          <w:szCs w:val="21"/>
        </w:rPr>
        <w:t>A l’issue des augmentations générales, la Direction s’engage à ce que les salariés qui en feraient la demande, puissent être reçus par leur service Ressources Humaines local afin que soit abordée la question de leur évolution salariale dans l’entreprise au regard de leur qualification, de leur compétence, de leur expérience, de leur exercice de responsabilité ainsi que de leur évolution de carrière au sein de l’entreprise.</w:t>
      </w:r>
    </w:p>
    <w:p>
      <w:pPr>
        <w:pStyle w:val="Normal"/>
        <w:jc w:val="both"/>
        <w:rPr>
          <w:rFonts w:ascii="Calibri" w:hAnsi="Calibri" w:cs="Calibri"/>
          <w:b/>
          <w:b/>
          <w:sz w:val="21"/>
          <w:szCs w:val="21"/>
          <w:u w:val="single"/>
        </w:rPr>
      </w:pPr>
      <w:r>
        <w:rPr>
          <w:rFonts w:cs="Calibri" w:ascii="Calibri" w:hAnsi="Calibri"/>
          <w:b/>
          <w:sz w:val="21"/>
          <w:szCs w:val="21"/>
          <w:u w:val="single"/>
        </w:rPr>
      </w:r>
    </w:p>
    <w:p>
      <w:pPr>
        <w:pStyle w:val="Normal"/>
        <w:jc w:val="both"/>
        <w:rPr>
          <w:rFonts w:ascii="Calibri" w:hAnsi="Calibri" w:cs="Calibri"/>
          <w:b/>
          <w:b/>
          <w:sz w:val="21"/>
          <w:szCs w:val="21"/>
          <w:u w:val="single"/>
        </w:rPr>
      </w:pPr>
      <w:r>
        <w:rPr>
          <w:rFonts w:cs="Calibri" w:ascii="Calibri" w:hAnsi="Calibri"/>
          <w:b/>
          <w:sz w:val="21"/>
          <w:szCs w:val="21"/>
          <w:u w:val="single"/>
        </w:rPr>
      </w:r>
    </w:p>
    <w:p>
      <w:pPr>
        <w:pStyle w:val="Normal"/>
        <w:jc w:val="both"/>
        <w:rPr>
          <w:rFonts w:ascii="Calibri" w:hAnsi="Calibri" w:cs="Calibri"/>
          <w:b/>
          <w:b/>
          <w:sz w:val="21"/>
          <w:szCs w:val="21"/>
          <w:u w:val="single"/>
        </w:rPr>
      </w:pPr>
      <w:r>
        <w:rPr>
          <w:rFonts w:cs="Calibri" w:ascii="Calibri" w:hAnsi="Calibri"/>
          <w:b/>
          <w:sz w:val="21"/>
          <w:szCs w:val="21"/>
          <w:u w:val="single"/>
        </w:rPr>
      </w:r>
    </w:p>
    <w:p>
      <w:pPr>
        <w:pStyle w:val="Normal"/>
        <w:jc w:val="both"/>
        <w:rPr>
          <w:rFonts w:ascii="Calibri" w:hAnsi="Calibri" w:cs="Calibri"/>
          <w:b/>
          <w:b/>
          <w:sz w:val="21"/>
          <w:szCs w:val="21"/>
          <w:u w:val="single"/>
        </w:rPr>
      </w:pPr>
      <w:r>
        <w:rPr>
          <w:rFonts w:cs="Calibri" w:ascii="Calibri" w:hAnsi="Calibri"/>
          <w:b/>
          <w:sz w:val="21"/>
          <w:szCs w:val="21"/>
          <w:u w:val="single"/>
        </w:rPr>
      </w:r>
    </w:p>
    <w:p>
      <w:pPr>
        <w:pStyle w:val="Normal"/>
        <w:jc w:val="both"/>
        <w:rPr>
          <w:rFonts w:ascii="Calibri" w:hAnsi="Calibri" w:cs="Calibri"/>
          <w:b/>
          <w:b/>
          <w:sz w:val="21"/>
          <w:szCs w:val="21"/>
          <w:u w:val="single"/>
        </w:rPr>
      </w:pPr>
      <w:r>
        <w:rPr>
          <w:rFonts w:cs="Calibri" w:ascii="Calibri" w:hAnsi="Calibri"/>
          <w:b/>
          <w:sz w:val="21"/>
          <w:szCs w:val="21"/>
          <w:u w:val="single"/>
        </w:rPr>
      </w:r>
    </w:p>
    <w:p>
      <w:pPr>
        <w:pStyle w:val="Normal"/>
        <w:jc w:val="both"/>
        <w:rPr>
          <w:rFonts w:ascii="Calibri" w:hAnsi="Calibri" w:cs="Calibri"/>
          <w:b/>
          <w:b/>
          <w:sz w:val="21"/>
          <w:szCs w:val="21"/>
          <w:u w:val="single"/>
        </w:rPr>
      </w:pPr>
      <w:r>
        <w:rPr>
          <w:rFonts w:cs="Calibri" w:ascii="Calibri" w:hAnsi="Calibri"/>
          <w:b/>
          <w:sz w:val="21"/>
          <w:szCs w:val="21"/>
          <w:u w:val="single"/>
        </w:rPr>
      </w:r>
    </w:p>
    <w:p>
      <w:pPr>
        <w:pStyle w:val="Normal"/>
        <w:jc w:val="both"/>
        <w:rPr>
          <w:rFonts w:ascii="Calibri" w:hAnsi="Calibri" w:cs="Calibri"/>
          <w:b/>
          <w:b/>
          <w:sz w:val="21"/>
          <w:szCs w:val="21"/>
          <w:u w:val="single"/>
        </w:rPr>
      </w:pPr>
      <w:r>
        <w:rPr>
          <w:rFonts w:cs="Calibri" w:ascii="Calibri" w:hAnsi="Calibri"/>
          <w:b/>
          <w:sz w:val="21"/>
          <w:szCs w:val="21"/>
          <w:u w:val="single"/>
        </w:rPr>
      </w:r>
    </w:p>
    <w:p>
      <w:pPr>
        <w:pStyle w:val="Heading3"/>
        <w:numPr>
          <w:ilvl w:val="2"/>
          <w:numId w:val="1"/>
        </w:numPr>
        <w:rPr/>
      </w:pPr>
      <w:r>
        <w:rPr>
          <w:rFonts w:cs="Calibri" w:ascii="Calibri" w:hAnsi="Calibri"/>
          <w:b/>
          <w:bCs/>
          <w:sz w:val="21"/>
          <w:szCs w:val="21"/>
        </w:rPr>
        <w:t>Article 2 - Promotion professionnelle</w:t>
      </w:r>
    </w:p>
    <w:p>
      <w:pPr>
        <w:pStyle w:val="Normal"/>
        <w:jc w:val="both"/>
        <w:rPr>
          <w:rFonts w:ascii="Calibri" w:hAnsi="Calibri" w:cs="Calibri"/>
          <w:b/>
          <w:b/>
          <w:bCs/>
          <w:sz w:val="21"/>
          <w:szCs w:val="21"/>
        </w:rPr>
      </w:pPr>
      <w:r>
        <w:rPr>
          <w:rFonts w:cs="Calibri" w:ascii="Calibri" w:hAnsi="Calibri"/>
          <w:b/>
          <w:bCs/>
          <w:sz w:val="21"/>
          <w:szCs w:val="21"/>
        </w:rPr>
      </w:r>
    </w:p>
    <w:p>
      <w:pPr>
        <w:pStyle w:val="Sansinterligne"/>
        <w:jc w:val="both"/>
        <w:rPr/>
      </w:pPr>
      <w:r>
        <w:rPr>
          <w:rFonts w:eastAsia="Times New Roman"/>
          <w:sz w:val="21"/>
          <w:szCs w:val="21"/>
          <w:lang w:eastAsia="fr-FR"/>
        </w:rPr>
        <w:t>L’accession à une catégorie professionnelle (telle que définie par la Convention collective à savoir Ouvrier, Employé, Agent de Maîtrise, Agent de Haute Maîtrise et Cadre) supérieure (dans le cadre d’une promotion professionnelle) s’accompagne automatiquement d’une augmentation du salaire de base brut hors ancienneté à date d’effet de la promotion.</w:t>
      </w:r>
    </w:p>
    <w:p>
      <w:pPr>
        <w:pStyle w:val="Normal"/>
        <w:jc w:val="both"/>
        <w:rPr>
          <w:rFonts w:ascii="Calibri" w:hAnsi="Calibri" w:eastAsia="Times New Roman" w:cs="Calibri"/>
          <w:b/>
          <w:b/>
          <w:sz w:val="18"/>
          <w:szCs w:val="18"/>
          <w:u w:val="single"/>
          <w:lang w:eastAsia="fr-FR"/>
        </w:rPr>
      </w:pPr>
      <w:r>
        <w:rPr>
          <w:rFonts w:eastAsia="Times New Roman" w:cs="Calibri" w:ascii="Calibri" w:hAnsi="Calibri"/>
          <w:b/>
          <w:sz w:val="18"/>
          <w:szCs w:val="18"/>
          <w:u w:val="single"/>
          <w:lang w:eastAsia="fr-FR"/>
        </w:rPr>
      </w:r>
    </w:p>
    <w:p>
      <w:pPr>
        <w:pStyle w:val="Normal"/>
        <w:jc w:val="both"/>
        <w:rPr>
          <w:rFonts w:ascii="Calibri" w:hAnsi="Calibri" w:cs="Calibri"/>
          <w:b/>
          <w:b/>
          <w:sz w:val="18"/>
          <w:szCs w:val="18"/>
          <w:u w:val="single"/>
        </w:rPr>
      </w:pPr>
      <w:r>
        <w:rPr>
          <w:rFonts w:cs="Calibri" w:ascii="Calibri" w:hAnsi="Calibri"/>
          <w:b/>
          <w:sz w:val="18"/>
          <w:szCs w:val="18"/>
          <w:u w:val="single"/>
        </w:rPr>
      </w:r>
    </w:p>
    <w:p>
      <w:pPr>
        <w:pStyle w:val="Heading3"/>
        <w:numPr>
          <w:ilvl w:val="2"/>
          <w:numId w:val="1"/>
        </w:numPr>
        <w:rPr>
          <w:rFonts w:ascii="Calibri" w:hAnsi="Calibri" w:cs="Calibri"/>
          <w:b/>
          <w:b/>
          <w:bCs/>
          <w:sz w:val="21"/>
          <w:szCs w:val="21"/>
        </w:rPr>
      </w:pPr>
      <w:r>
        <w:rPr>
          <w:rFonts w:cs="Calibri" w:ascii="Calibri" w:hAnsi="Calibri"/>
          <w:b/>
          <w:bCs/>
          <w:sz w:val="21"/>
          <w:szCs w:val="21"/>
        </w:rPr>
        <w:t xml:space="preserve">Article 3 - </w:t>
      </w:r>
      <w:r>
        <w:rPr>
          <w:rFonts w:cs="Calibri" w:ascii="Calibri" w:hAnsi="Calibri"/>
          <w:b/>
          <w:sz w:val="21"/>
          <w:szCs w:val="21"/>
        </w:rPr>
        <w:t>Emploi</w:t>
      </w:r>
    </w:p>
    <w:p>
      <w:pPr>
        <w:pStyle w:val="Sansinterligne"/>
        <w:rPr>
          <w:rFonts w:ascii="Calibri" w:hAnsi="Calibri" w:cs="Calibri"/>
          <w:b/>
          <w:b/>
          <w:bCs/>
          <w:sz w:val="21"/>
          <w:szCs w:val="21"/>
        </w:rPr>
      </w:pPr>
      <w:r>
        <w:rPr>
          <w:rFonts w:cs="Calibri"/>
          <w:b/>
          <w:bCs/>
          <w:sz w:val="21"/>
          <w:szCs w:val="21"/>
        </w:rPr>
      </w:r>
    </w:p>
    <w:p>
      <w:pPr>
        <w:pStyle w:val="Normal"/>
        <w:jc w:val="both"/>
        <w:rPr>
          <w:rFonts w:ascii="Calibri" w:hAnsi="Calibri" w:cs="Calibri"/>
          <w:sz w:val="21"/>
          <w:szCs w:val="21"/>
        </w:rPr>
      </w:pPr>
      <w:r>
        <w:rPr>
          <w:rFonts w:eastAsia="Calibri" w:cs="Arial" w:ascii="Calibri" w:hAnsi="Calibri"/>
          <w:sz w:val="21"/>
          <w:szCs w:val="21"/>
          <w:lang w:eastAsia="en-US"/>
        </w:rPr>
        <w:t xml:space="preserve">Poursuite de l’application de l’Accord </w:t>
      </w:r>
      <w:r>
        <w:rPr>
          <w:rFonts w:cs="Calibri" w:ascii="Calibri" w:hAnsi="Calibri"/>
          <w:sz w:val="21"/>
          <w:szCs w:val="21"/>
        </w:rPr>
        <w:t xml:space="preserve">sur l’Organisation du Temps de Travail (OTT) du 12 juillet 2017 en matière d’emploi et tout particulièrement d’intégration des jeunes et d’emploi durable. </w:t>
      </w:r>
    </w:p>
    <w:p>
      <w:pPr>
        <w:pStyle w:val="Normal"/>
        <w:jc w:val="both"/>
        <w:rPr>
          <w:rFonts w:ascii="Calibri" w:hAnsi="Calibri" w:cs="Calibri"/>
          <w:sz w:val="21"/>
          <w:szCs w:val="21"/>
        </w:rPr>
      </w:pPr>
      <w:r>
        <w:rPr>
          <w:rFonts w:cs="Calibri" w:ascii="Calibri" w:hAnsi="Calibri"/>
          <w:sz w:val="21"/>
          <w:szCs w:val="21"/>
        </w:rPr>
      </w:r>
    </w:p>
    <w:p>
      <w:pPr>
        <w:pStyle w:val="Normal"/>
        <w:jc w:val="both"/>
        <w:rPr>
          <w:rFonts w:ascii="Calibri" w:hAnsi="Calibri" w:cs="Calibri"/>
          <w:sz w:val="21"/>
          <w:szCs w:val="21"/>
        </w:rPr>
      </w:pPr>
      <w:r>
        <w:rPr>
          <w:rFonts w:cs="Calibri" w:ascii="Calibri" w:hAnsi="Calibri"/>
          <w:sz w:val="21"/>
          <w:szCs w:val="21"/>
        </w:rPr>
        <w:t>L’entreprise poursuivra une démarche de Solidarity Sourcing (Recrutement Solidaire), visant à promouvoir l’embauche de salariés éloignés du marché de l’emploi.</w:t>
      </w:r>
    </w:p>
    <w:p>
      <w:pPr>
        <w:pStyle w:val="Normal"/>
        <w:jc w:val="both"/>
        <w:rPr>
          <w:rFonts w:ascii="Calibri" w:hAnsi="Calibri" w:cs="Calibri"/>
          <w:sz w:val="21"/>
          <w:szCs w:val="21"/>
        </w:rPr>
      </w:pPr>
      <w:r>
        <w:rPr>
          <w:rFonts w:cs="Calibri" w:ascii="Calibri" w:hAnsi="Calibri"/>
          <w:sz w:val="21"/>
          <w:szCs w:val="21"/>
        </w:rPr>
      </w:r>
    </w:p>
    <w:p>
      <w:pPr>
        <w:pStyle w:val="Normal"/>
        <w:jc w:val="both"/>
        <w:rPr>
          <w:rFonts w:ascii="Calibri" w:hAnsi="Calibri" w:cs="Calibri"/>
          <w:sz w:val="21"/>
          <w:szCs w:val="21"/>
        </w:rPr>
      </w:pPr>
      <w:r>
        <w:rPr>
          <w:rFonts w:cs="Calibri" w:ascii="Calibri" w:hAnsi="Calibri"/>
          <w:sz w:val="21"/>
          <w:szCs w:val="21"/>
        </w:rPr>
        <w:t>Eu égard à la pandémie de Covid-19 qui affecte sérieusement l’économie et tout particulièrement les jeunes, qui rencontrent de grandes difficultés dans leur insertion professionnelle en telle période, l’entreprise s’engage à continuer de recourir aux contrats de professionnalisation et aux contrats d’apprentissage et, de manière plus générale, de mettre tout en œuvre pour favoriser l’emploi des jeunes.</w:t>
      </w:r>
    </w:p>
    <w:p>
      <w:pPr>
        <w:pStyle w:val="Normal"/>
        <w:jc w:val="both"/>
        <w:rPr>
          <w:rFonts w:ascii="Calibri" w:hAnsi="Calibri" w:cs="Calibri"/>
          <w:sz w:val="21"/>
          <w:szCs w:val="21"/>
        </w:rPr>
      </w:pPr>
      <w:r>
        <w:rPr>
          <w:rFonts w:cs="Calibri" w:ascii="Calibri" w:hAnsi="Calibri"/>
          <w:sz w:val="21"/>
          <w:szCs w:val="21"/>
        </w:rPr>
      </w:r>
    </w:p>
    <w:p>
      <w:pPr>
        <w:pStyle w:val="Normal"/>
        <w:jc w:val="both"/>
        <w:rPr>
          <w:rFonts w:ascii="Calibri" w:hAnsi="Calibri" w:cs="Calibri"/>
          <w:sz w:val="21"/>
          <w:szCs w:val="21"/>
        </w:rPr>
      </w:pPr>
      <w:r>
        <w:rPr>
          <w:rFonts w:cs="Calibri" w:ascii="Calibri" w:hAnsi="Calibri"/>
          <w:sz w:val="21"/>
          <w:szCs w:val="21"/>
        </w:rPr>
      </w:r>
    </w:p>
    <w:p>
      <w:pPr>
        <w:pStyle w:val="Normal"/>
        <w:jc w:val="both"/>
        <w:rPr>
          <w:rFonts w:ascii="Calibri" w:hAnsi="Calibri" w:cs="Calibri"/>
          <w:b/>
          <w:b/>
          <w:sz w:val="18"/>
          <w:szCs w:val="18"/>
          <w:u w:val="single"/>
        </w:rPr>
      </w:pPr>
      <w:r>
        <w:rPr>
          <w:rFonts w:cs="Calibri" w:ascii="Calibri" w:hAnsi="Calibri"/>
          <w:b/>
          <w:sz w:val="21"/>
          <w:szCs w:val="21"/>
          <w:u w:val="single"/>
        </w:rPr>
        <w:t>Article 4 – Prime stagiaires</w:t>
      </w:r>
    </w:p>
    <w:p>
      <w:pPr>
        <w:pStyle w:val="Normal"/>
        <w:jc w:val="both"/>
        <w:rPr>
          <w:rFonts w:ascii="Calibri" w:hAnsi="Calibri" w:cs="Calibri"/>
          <w:b/>
          <w:b/>
          <w:sz w:val="21"/>
          <w:szCs w:val="21"/>
          <w:u w:val="single"/>
        </w:rPr>
      </w:pPr>
      <w:r>
        <w:rPr>
          <w:rFonts w:cs="Calibri" w:ascii="Calibri" w:hAnsi="Calibri"/>
          <w:b/>
          <w:sz w:val="21"/>
          <w:szCs w:val="21"/>
          <w:u w:val="single"/>
        </w:rPr>
      </w:r>
    </w:p>
    <w:p>
      <w:pPr>
        <w:pStyle w:val="Normal"/>
        <w:jc w:val="both"/>
        <w:rPr>
          <w:rFonts w:ascii="Calibri" w:hAnsi="Calibri" w:cs="Calibri"/>
          <w:sz w:val="21"/>
          <w:szCs w:val="21"/>
        </w:rPr>
      </w:pPr>
      <w:r>
        <w:rPr>
          <w:rFonts w:cs="Calibri" w:ascii="Calibri" w:hAnsi="Calibri"/>
          <w:sz w:val="21"/>
          <w:szCs w:val="21"/>
        </w:rPr>
        <w:t>Une prime de stage de 280 € Bruts mensuels est versée pour les stages conventionnés en entreprise de 1 mois à 2 mois, ne donnant pas lieu légalement à indemnisation. La part salariale des Titres restaurants attribués viendra en déduction de cette prime de stage.</w:t>
      </w:r>
    </w:p>
    <w:p>
      <w:pPr>
        <w:pStyle w:val="TextBody"/>
        <w:rPr>
          <w:rFonts w:ascii="Calibri" w:hAnsi="Calibri" w:cs="Calibri"/>
          <w:bCs/>
          <w:sz w:val="21"/>
          <w:szCs w:val="21"/>
        </w:rPr>
      </w:pPr>
      <w:r>
        <w:rPr>
          <w:rFonts w:cs="Calibri" w:ascii="Calibri" w:hAnsi="Calibri"/>
          <w:bCs/>
          <w:sz w:val="21"/>
          <w:szCs w:val="21"/>
        </w:rPr>
      </w:r>
    </w:p>
    <w:p>
      <w:pPr>
        <w:pStyle w:val="TextBody"/>
        <w:rPr>
          <w:rFonts w:ascii="Calibri" w:hAnsi="Calibri" w:cs="Calibri"/>
          <w:b/>
          <w:b/>
          <w:bCs/>
          <w:sz w:val="21"/>
          <w:szCs w:val="21"/>
          <w:u w:val="single"/>
        </w:rPr>
      </w:pPr>
      <w:r>
        <w:rPr>
          <w:rFonts w:cs="Calibri" w:ascii="Calibri" w:hAnsi="Calibri"/>
          <w:b/>
          <w:bCs/>
          <w:sz w:val="21"/>
          <w:szCs w:val="21"/>
          <w:u w:val="single"/>
        </w:rPr>
      </w:r>
    </w:p>
    <w:p>
      <w:pPr>
        <w:pStyle w:val="TextBody"/>
        <w:rPr>
          <w:rFonts w:ascii="Calibri" w:hAnsi="Calibri" w:cs="Calibri"/>
          <w:b/>
          <w:b/>
          <w:bCs/>
          <w:sz w:val="21"/>
          <w:szCs w:val="21"/>
          <w:u w:val="single"/>
        </w:rPr>
      </w:pPr>
      <w:r>
        <w:rPr>
          <w:rFonts w:cs="Calibri" w:ascii="Calibri" w:hAnsi="Calibri"/>
          <w:b/>
          <w:bCs/>
          <w:sz w:val="21"/>
          <w:szCs w:val="21"/>
          <w:u w:val="single"/>
        </w:rPr>
        <w:t>Article 5 - Astreintes et Travail de nuit</w:t>
      </w:r>
    </w:p>
    <w:p>
      <w:pPr>
        <w:pStyle w:val="TextBody"/>
        <w:rPr>
          <w:rFonts w:ascii="Calibri" w:hAnsi="Calibri" w:cs="Calibri"/>
          <w:b/>
          <w:b/>
          <w:bCs/>
          <w:sz w:val="21"/>
          <w:szCs w:val="21"/>
          <w:u w:val="single"/>
        </w:rPr>
      </w:pPr>
      <w:r>
        <w:rPr>
          <w:rFonts w:cs="Calibri" w:ascii="Calibri" w:hAnsi="Calibri"/>
          <w:b/>
          <w:bCs/>
          <w:sz w:val="21"/>
          <w:szCs w:val="21"/>
          <w:u w:val="single"/>
        </w:rPr>
      </w:r>
    </w:p>
    <w:p>
      <w:pPr>
        <w:pStyle w:val="Normal"/>
        <w:jc w:val="both"/>
        <w:rPr>
          <w:rFonts w:ascii="Calibri" w:hAnsi="Calibri" w:eastAsia="Calibri" w:cs="Arial"/>
          <w:sz w:val="21"/>
          <w:szCs w:val="21"/>
          <w:lang w:eastAsia="en-US"/>
        </w:rPr>
      </w:pPr>
      <w:r>
        <w:rPr>
          <w:rFonts w:eastAsia="Calibri" w:cs="Arial" w:ascii="Calibri" w:hAnsi="Calibri"/>
          <w:sz w:val="21"/>
          <w:szCs w:val="21"/>
          <w:lang w:eastAsia="en-US"/>
        </w:rPr>
        <w:t>Poursuite de l’application des dispositions de l’Accord d’UES SDV-DAT sur le Travail de nuit du 17 juillet 2003 et de l’accord Bolloré Logistics sur les Astreintes du 16 mai 2018.</w:t>
      </w:r>
    </w:p>
    <w:p>
      <w:pPr>
        <w:pStyle w:val="Normal"/>
        <w:jc w:val="both"/>
        <w:rPr>
          <w:rFonts w:ascii="Calibri" w:hAnsi="Calibri" w:eastAsia="Calibri" w:cs="Arial"/>
          <w:sz w:val="21"/>
          <w:szCs w:val="21"/>
          <w:lang w:eastAsia="en-US"/>
        </w:rPr>
      </w:pPr>
      <w:r>
        <w:rPr>
          <w:rFonts w:eastAsia="Calibri" w:cs="Arial" w:ascii="Calibri" w:hAnsi="Calibri"/>
          <w:sz w:val="21"/>
          <w:szCs w:val="21"/>
          <w:lang w:eastAsia="en-US"/>
        </w:rPr>
      </w:r>
    </w:p>
    <w:p>
      <w:pPr>
        <w:pStyle w:val="Sansinterligne"/>
        <w:rPr>
          <w:rFonts w:ascii="Calibri" w:hAnsi="Calibri" w:eastAsia="Calibri" w:cs="Arial"/>
          <w:b/>
          <w:b/>
          <w:sz w:val="21"/>
          <w:szCs w:val="21"/>
          <w:u w:val="single"/>
          <w:lang w:eastAsia="en-US"/>
        </w:rPr>
      </w:pPr>
      <w:r>
        <w:rPr>
          <w:rFonts w:eastAsia="Calibri" w:cs="Arial"/>
          <w:b/>
          <w:sz w:val="21"/>
          <w:szCs w:val="21"/>
          <w:u w:val="single"/>
          <w:lang w:eastAsia="en-US"/>
        </w:rPr>
      </w:r>
    </w:p>
    <w:p>
      <w:pPr>
        <w:pStyle w:val="Sansinterligne"/>
        <w:rPr/>
      </w:pPr>
      <w:r>
        <w:rPr>
          <w:b/>
          <w:sz w:val="21"/>
          <w:szCs w:val="21"/>
          <w:u w:val="single"/>
        </w:rPr>
        <w:t>Article 6 – Temps de travail</w:t>
      </w:r>
    </w:p>
    <w:p>
      <w:pPr>
        <w:pStyle w:val="Sansinterligne"/>
        <w:jc w:val="both"/>
        <w:rPr>
          <w:rFonts w:eastAsia="Times New Roman"/>
          <w:b/>
          <w:b/>
          <w:sz w:val="21"/>
          <w:szCs w:val="21"/>
          <w:highlight w:val="yellow"/>
          <w:u w:val="single"/>
          <w:lang w:eastAsia="fr-FR"/>
        </w:rPr>
      </w:pPr>
      <w:r>
        <w:rPr>
          <w:rFonts w:eastAsia="Times New Roman"/>
          <w:b/>
          <w:sz w:val="21"/>
          <w:szCs w:val="21"/>
          <w:highlight w:val="yellow"/>
          <w:u w:val="single"/>
          <w:lang w:eastAsia="fr-FR"/>
        </w:rPr>
      </w:r>
    </w:p>
    <w:p>
      <w:pPr>
        <w:pStyle w:val="Sansinterligne"/>
        <w:jc w:val="both"/>
        <w:rPr>
          <w:rFonts w:eastAsia="Times New Roman"/>
          <w:sz w:val="21"/>
          <w:szCs w:val="21"/>
          <w:lang w:eastAsia="fr-FR"/>
        </w:rPr>
      </w:pPr>
      <w:r>
        <w:rPr>
          <w:rFonts w:eastAsia="Times New Roman"/>
          <w:sz w:val="21"/>
          <w:szCs w:val="21"/>
          <w:lang w:eastAsia="fr-FR"/>
        </w:rPr>
        <w:t xml:space="preserve">Poursuite de l’application de l’Accord sur l’Organisation du Temps de Travail (OTT) du 12 juillet 2017 et de son avenant n°1 du 13 décembre 2018. </w:t>
      </w:r>
    </w:p>
    <w:p>
      <w:pPr>
        <w:pStyle w:val="Normal"/>
        <w:jc w:val="both"/>
        <w:rPr>
          <w:rFonts w:ascii="Calibri" w:hAnsi="Calibri" w:eastAsia="Times New Roman" w:cs="Calibri"/>
          <w:b/>
          <w:b/>
          <w:sz w:val="18"/>
          <w:szCs w:val="18"/>
          <w:u w:val="single"/>
          <w:lang w:eastAsia="fr-FR"/>
        </w:rPr>
      </w:pPr>
      <w:r>
        <w:rPr>
          <w:rFonts w:eastAsia="Times New Roman" w:cs="Calibri" w:ascii="Calibri" w:hAnsi="Calibri"/>
          <w:b/>
          <w:sz w:val="18"/>
          <w:szCs w:val="18"/>
          <w:u w:val="single"/>
          <w:lang w:eastAsia="fr-FR"/>
        </w:rPr>
      </w:r>
    </w:p>
    <w:p>
      <w:pPr>
        <w:pStyle w:val="Normal"/>
        <w:jc w:val="both"/>
        <w:rPr>
          <w:rFonts w:ascii="Calibri" w:hAnsi="Calibri" w:cs="Calibri"/>
          <w:b/>
          <w:b/>
          <w:sz w:val="18"/>
          <w:szCs w:val="18"/>
          <w:u w:val="single"/>
        </w:rPr>
      </w:pPr>
      <w:r>
        <w:rPr>
          <w:rFonts w:cs="Calibri" w:ascii="Calibri" w:hAnsi="Calibri"/>
          <w:b/>
          <w:sz w:val="18"/>
          <w:szCs w:val="18"/>
          <w:u w:val="single"/>
        </w:rPr>
      </w:r>
    </w:p>
    <w:p>
      <w:pPr>
        <w:pStyle w:val="Normal"/>
        <w:jc w:val="both"/>
        <w:rPr>
          <w:rFonts w:ascii="Calibri" w:hAnsi="Calibri" w:cs="Calibri"/>
          <w:b/>
          <w:b/>
          <w:bCs/>
          <w:sz w:val="21"/>
          <w:szCs w:val="21"/>
          <w:u w:val="single"/>
        </w:rPr>
      </w:pPr>
      <w:r>
        <w:rPr>
          <w:rFonts w:cs="Calibri" w:ascii="Calibri" w:hAnsi="Calibri"/>
          <w:b/>
          <w:bCs/>
          <w:sz w:val="21"/>
          <w:szCs w:val="21"/>
          <w:u w:val="single"/>
        </w:rPr>
        <w:t>Article 7 – Egalité professionnelle entre les Femmes et les Hommes</w:t>
      </w:r>
    </w:p>
    <w:p>
      <w:pPr>
        <w:pStyle w:val="Sansinterligne"/>
        <w:jc w:val="both"/>
        <w:rPr>
          <w:rFonts w:ascii="Calibri" w:hAnsi="Calibri" w:cs="Calibri"/>
          <w:b/>
          <w:b/>
          <w:bCs/>
          <w:sz w:val="21"/>
          <w:szCs w:val="21"/>
          <w:u w:val="single"/>
        </w:rPr>
      </w:pPr>
      <w:r>
        <w:rPr>
          <w:rFonts w:cs="Calibri"/>
          <w:b/>
          <w:bCs/>
          <w:sz w:val="21"/>
          <w:szCs w:val="21"/>
          <w:u w:val="single"/>
        </w:rPr>
      </w:r>
    </w:p>
    <w:p>
      <w:pPr>
        <w:pStyle w:val="Normal"/>
        <w:jc w:val="both"/>
        <w:rPr/>
      </w:pPr>
      <w:r>
        <w:rPr>
          <w:rFonts w:cs="Calibri" w:ascii="Calibri" w:hAnsi="Calibri"/>
          <w:sz w:val="21"/>
          <w:szCs w:val="21"/>
        </w:rPr>
        <w:t xml:space="preserve">Après examen du suivi de la mise en œuvre des mesures visant à supprimer les écarts de rémunération et les différences de déroulement de carrière entre les Femmes et les Hommes, les parties signataires s’accordent à poursuivre le déploiement des dispositions de l’Accord sur l’Egalité professionnelle entre les Femmes et les Hommes et la Qualité de vie au travail du 16 décembre 2016 et de son avenant n°1 du 13 décembre 2018. </w:t>
      </w:r>
    </w:p>
    <w:p>
      <w:pPr>
        <w:pStyle w:val="Normal"/>
        <w:jc w:val="both"/>
        <w:rPr>
          <w:rFonts w:ascii="Calibri" w:hAnsi="Calibri" w:cs="Calibri"/>
          <w:sz w:val="21"/>
          <w:szCs w:val="21"/>
        </w:rPr>
      </w:pPr>
      <w:r>
        <w:rPr>
          <w:rFonts w:cs="Calibri" w:ascii="Calibri" w:hAnsi="Calibri"/>
          <w:sz w:val="21"/>
          <w:szCs w:val="21"/>
        </w:rPr>
      </w:r>
    </w:p>
    <w:p>
      <w:pPr>
        <w:pStyle w:val="Normal"/>
        <w:jc w:val="both"/>
        <w:rPr>
          <w:rFonts w:ascii="Calibri" w:hAnsi="Calibri" w:cs="Calibri"/>
          <w:sz w:val="21"/>
          <w:szCs w:val="21"/>
        </w:rPr>
      </w:pPr>
      <w:r>
        <w:rPr>
          <w:rFonts w:cs="Calibri" w:ascii="Calibri" w:hAnsi="Calibri"/>
          <w:sz w:val="21"/>
          <w:szCs w:val="21"/>
        </w:rPr>
        <w:t xml:space="preserve">Afin de poursuivre la correction des écarts éventuels de rémunération qui apparaîtraient non-justifiés par des différences de traitement liées à la qualification, la compétence, l’expérience ou l’exercice de responsabilités entre les Femmes et les Hommes, une enveloppe spécifique de </w:t>
      </w:r>
      <w:r>
        <w:rPr>
          <w:rFonts w:cs="Calibri" w:ascii="Calibri" w:hAnsi="Calibri"/>
          <w:b/>
          <w:sz w:val="21"/>
          <w:szCs w:val="21"/>
        </w:rPr>
        <w:t>150.000 €</w:t>
      </w:r>
      <w:r>
        <w:rPr>
          <w:rFonts w:cs="Calibri" w:ascii="Calibri" w:hAnsi="Calibri"/>
          <w:sz w:val="21"/>
          <w:szCs w:val="21"/>
        </w:rPr>
        <w:t xml:space="preserve"> bruts est mise en place dans le cadre des Augmentations Individuelles 2022 Bolloré Logistics. </w:t>
      </w:r>
    </w:p>
    <w:p>
      <w:pPr>
        <w:pStyle w:val="Normal"/>
        <w:jc w:val="both"/>
        <w:rPr>
          <w:rFonts w:ascii="Calibri" w:hAnsi="Calibri" w:cs="Calibri"/>
          <w:sz w:val="21"/>
          <w:szCs w:val="21"/>
        </w:rPr>
      </w:pPr>
      <w:r>
        <w:rPr>
          <w:rFonts w:cs="Calibri" w:ascii="Calibri" w:hAnsi="Calibri"/>
          <w:sz w:val="21"/>
          <w:szCs w:val="21"/>
        </w:rPr>
      </w:r>
    </w:p>
    <w:p>
      <w:pPr>
        <w:pStyle w:val="Normal"/>
        <w:jc w:val="both"/>
        <w:rPr>
          <w:rFonts w:ascii="Calibri" w:hAnsi="Calibri" w:cs="Calibri"/>
          <w:sz w:val="21"/>
          <w:szCs w:val="21"/>
        </w:rPr>
      </w:pPr>
      <w:r>
        <w:rPr>
          <w:rFonts w:cs="Calibri" w:ascii="Calibri" w:hAnsi="Calibri"/>
          <w:sz w:val="21"/>
          <w:szCs w:val="21"/>
        </w:rPr>
        <w:t xml:space="preserve">Cette enveloppe spécifique pourra donner lieu à dépassement exceptionnel sur accord express de la Direction Générale. </w:t>
      </w:r>
      <w:r>
        <w:br w:type="page"/>
      </w:r>
    </w:p>
    <w:p>
      <w:pPr>
        <w:pStyle w:val="Normal"/>
        <w:rPr>
          <w:rFonts w:ascii="Calibri" w:hAnsi="Calibri" w:cs="Calibri"/>
          <w:b/>
          <w:b/>
          <w:bCs/>
          <w:sz w:val="21"/>
          <w:szCs w:val="21"/>
          <w:u w:val="single"/>
        </w:rPr>
      </w:pPr>
      <w:r>
        <w:rPr>
          <w:rFonts w:cs="Calibri" w:ascii="Calibri" w:hAnsi="Calibri"/>
          <w:b/>
          <w:bCs/>
          <w:sz w:val="21"/>
          <w:szCs w:val="21"/>
          <w:u w:val="single"/>
        </w:rPr>
        <w:t>Article 8 – Partage de la valeur ajoutée dans l’Entreprise</w:t>
      </w:r>
    </w:p>
    <w:p>
      <w:pPr>
        <w:pStyle w:val="Sansinterligne"/>
        <w:jc w:val="both"/>
        <w:rPr>
          <w:rFonts w:ascii="Calibri" w:hAnsi="Calibri" w:cs="Calibri"/>
          <w:b/>
          <w:b/>
          <w:bCs/>
          <w:sz w:val="21"/>
          <w:szCs w:val="21"/>
          <w:u w:val="single"/>
        </w:rPr>
      </w:pPr>
      <w:r>
        <w:rPr>
          <w:rFonts w:cs="Calibri"/>
          <w:b/>
          <w:bCs/>
          <w:sz w:val="21"/>
          <w:szCs w:val="21"/>
          <w:u w:val="single"/>
        </w:rPr>
      </w:r>
    </w:p>
    <w:p>
      <w:pPr>
        <w:pStyle w:val="Sansinterligne"/>
        <w:rPr>
          <w:bCs/>
          <w:sz w:val="21"/>
          <w:szCs w:val="21"/>
        </w:rPr>
      </w:pPr>
      <w:r>
        <w:rPr>
          <w:bCs/>
          <w:sz w:val="21"/>
          <w:szCs w:val="21"/>
        </w:rPr>
        <w:t xml:space="preserve">Poursuite de l’application des dispositifs en place concernant la Participation et l’intéressement. </w:t>
      </w:r>
    </w:p>
    <w:p>
      <w:pPr>
        <w:pStyle w:val="Sansinterligne"/>
        <w:rPr>
          <w:bCs/>
          <w:sz w:val="21"/>
          <w:szCs w:val="21"/>
        </w:rPr>
      </w:pPr>
      <w:r>
        <w:rPr>
          <w:bCs/>
          <w:sz w:val="21"/>
          <w:szCs w:val="21"/>
        </w:rPr>
      </w:r>
    </w:p>
    <w:p>
      <w:pPr>
        <w:pStyle w:val="Sansinterligne"/>
        <w:rPr>
          <w:b/>
          <w:b/>
          <w:sz w:val="21"/>
          <w:szCs w:val="21"/>
          <w:u w:val="single"/>
        </w:rPr>
      </w:pPr>
      <w:r>
        <w:rPr>
          <w:b/>
          <w:sz w:val="21"/>
          <w:szCs w:val="21"/>
          <w:u w:val="single"/>
        </w:rPr>
        <w:t>8.1. PEE</w:t>
      </w:r>
    </w:p>
    <w:p>
      <w:pPr>
        <w:pStyle w:val="Sansinterligne"/>
        <w:rPr>
          <w:b/>
          <w:b/>
          <w:bCs/>
          <w:sz w:val="21"/>
          <w:szCs w:val="21"/>
          <w:u w:val="single"/>
        </w:rPr>
      </w:pPr>
      <w:r>
        <w:rPr>
          <w:b/>
          <w:bCs/>
          <w:sz w:val="21"/>
          <w:szCs w:val="21"/>
          <w:u w:val="single"/>
        </w:rPr>
      </w:r>
    </w:p>
    <w:p>
      <w:pPr>
        <w:pStyle w:val="Sansinterligne"/>
        <w:rPr>
          <w:bCs/>
          <w:sz w:val="21"/>
          <w:szCs w:val="21"/>
        </w:rPr>
      </w:pPr>
      <w:r>
        <w:rPr>
          <w:bCs/>
          <w:sz w:val="21"/>
          <w:szCs w:val="21"/>
        </w:rPr>
        <w:t xml:space="preserve">L’abondement au fonds Bolloré diversifié du PEE est porté de 800 € à 850 €. </w:t>
      </w:r>
    </w:p>
    <w:p>
      <w:pPr>
        <w:pStyle w:val="Sansinterligne"/>
        <w:rPr>
          <w:bCs/>
          <w:sz w:val="21"/>
          <w:szCs w:val="21"/>
        </w:rPr>
      </w:pPr>
      <w:r>
        <w:rPr>
          <w:bCs/>
          <w:sz w:val="21"/>
          <w:szCs w:val="21"/>
        </w:rPr>
      </w:r>
    </w:p>
    <w:p>
      <w:pPr>
        <w:pStyle w:val="Sansinterligne"/>
        <w:jc w:val="both"/>
        <w:rPr>
          <w:bCs/>
          <w:sz w:val="21"/>
          <w:szCs w:val="21"/>
        </w:rPr>
      </w:pPr>
      <w:r>
        <w:rPr>
          <w:bCs/>
          <w:sz w:val="21"/>
          <w:szCs w:val="21"/>
        </w:rPr>
      </w:r>
    </w:p>
    <w:p>
      <w:pPr>
        <w:pStyle w:val="Sansinterligne"/>
        <w:jc w:val="both"/>
        <w:rPr>
          <w:b/>
          <w:b/>
          <w:sz w:val="21"/>
          <w:szCs w:val="21"/>
          <w:u w:val="single"/>
        </w:rPr>
      </w:pPr>
      <w:r>
        <w:rPr>
          <w:b/>
          <w:sz w:val="21"/>
          <w:szCs w:val="21"/>
          <w:u w:val="single"/>
        </w:rPr>
        <w:t>8.2. PERCO</w:t>
      </w:r>
    </w:p>
    <w:p>
      <w:pPr>
        <w:pStyle w:val="Sansinterligne"/>
        <w:jc w:val="both"/>
        <w:rPr>
          <w:b/>
          <w:b/>
          <w:sz w:val="21"/>
          <w:szCs w:val="21"/>
          <w:u w:val="single"/>
        </w:rPr>
      </w:pPr>
      <w:r>
        <w:rPr>
          <w:b/>
          <w:sz w:val="21"/>
          <w:szCs w:val="21"/>
          <w:u w:val="single"/>
        </w:rPr>
      </w:r>
    </w:p>
    <w:p>
      <w:pPr>
        <w:pStyle w:val="Sansinterligne"/>
        <w:jc w:val="both"/>
        <w:rPr>
          <w:bCs/>
          <w:sz w:val="21"/>
          <w:szCs w:val="21"/>
        </w:rPr>
      </w:pPr>
      <w:r>
        <w:rPr>
          <w:bCs/>
          <w:sz w:val="21"/>
          <w:szCs w:val="21"/>
        </w:rPr>
        <w:t>L’abondement au PERCO est également porté de 800 € à 850€.</w:t>
      </w:r>
    </w:p>
    <w:p>
      <w:pPr>
        <w:pStyle w:val="Sansinterligne"/>
        <w:jc w:val="both"/>
        <w:rPr>
          <w:bCs/>
          <w:sz w:val="21"/>
          <w:szCs w:val="21"/>
        </w:rPr>
      </w:pPr>
      <w:r>
        <w:rPr>
          <w:bCs/>
          <w:sz w:val="21"/>
          <w:szCs w:val="21"/>
        </w:rPr>
      </w:r>
    </w:p>
    <w:p>
      <w:pPr>
        <w:pStyle w:val="Sansinterligne"/>
        <w:rPr>
          <w:bCs/>
          <w:sz w:val="21"/>
          <w:szCs w:val="21"/>
        </w:rPr>
      </w:pPr>
      <w:r>
        <w:rPr>
          <w:bCs/>
          <w:sz w:val="21"/>
          <w:szCs w:val="21"/>
        </w:rPr>
        <w:t>La revalorisation de ces deux abondements fera l’objet de deux avenants spécifiques, un à l’accord PEE, un à l’accord PERCO.</w:t>
      </w:r>
    </w:p>
    <w:p>
      <w:pPr>
        <w:pStyle w:val="Sansinterligne"/>
        <w:jc w:val="both"/>
        <w:rPr>
          <w:bCs/>
          <w:sz w:val="21"/>
          <w:szCs w:val="21"/>
        </w:rPr>
      </w:pPr>
      <w:r>
        <w:rPr>
          <w:bCs/>
          <w:sz w:val="21"/>
          <w:szCs w:val="21"/>
        </w:rPr>
      </w:r>
    </w:p>
    <w:p>
      <w:pPr>
        <w:pStyle w:val="Sansinterligne"/>
        <w:jc w:val="both"/>
        <w:rPr>
          <w:bCs/>
          <w:sz w:val="21"/>
          <w:szCs w:val="21"/>
          <w:u w:val="single"/>
        </w:rPr>
      </w:pPr>
      <w:r>
        <w:rPr>
          <w:bCs/>
          <w:sz w:val="21"/>
          <w:szCs w:val="21"/>
          <w:u w:val="single"/>
        </w:rPr>
      </w:r>
    </w:p>
    <w:p>
      <w:pPr>
        <w:pStyle w:val="Sansinterligne"/>
        <w:jc w:val="both"/>
        <w:rPr>
          <w:b/>
          <w:b/>
          <w:sz w:val="21"/>
          <w:szCs w:val="21"/>
          <w:u w:val="single"/>
        </w:rPr>
      </w:pPr>
      <w:r>
        <w:rPr>
          <w:b/>
          <w:sz w:val="21"/>
          <w:szCs w:val="21"/>
          <w:u w:val="single"/>
        </w:rPr>
        <w:t>Article 9 –</w:t>
      </w:r>
      <w:r>
        <w:rPr>
          <w:u w:val="single"/>
        </w:rPr>
        <w:t xml:space="preserve"> </w:t>
      </w:r>
      <w:r>
        <w:rPr>
          <w:b/>
          <w:sz w:val="21"/>
          <w:szCs w:val="21"/>
          <w:u w:val="single"/>
        </w:rPr>
        <w:t>Neutralisation de l’impact de l’activité partielle sur le montant des demi-13</w:t>
      </w:r>
      <w:r>
        <w:rPr>
          <w:b/>
          <w:sz w:val="21"/>
          <w:szCs w:val="21"/>
          <w:u w:val="single"/>
          <w:vertAlign w:val="superscript"/>
        </w:rPr>
        <w:t>ème</w:t>
      </w:r>
      <w:r>
        <w:rPr>
          <w:b/>
          <w:sz w:val="21"/>
          <w:szCs w:val="21"/>
          <w:u w:val="single"/>
        </w:rPr>
        <w:t xml:space="preserve"> mois versé en 2022</w:t>
      </w:r>
    </w:p>
    <w:p>
      <w:pPr>
        <w:pStyle w:val="Normal"/>
        <w:jc w:val="both"/>
        <w:rPr>
          <w:rFonts w:ascii="Calibri" w:hAnsi="Calibri" w:cs="Calibri"/>
          <w:b/>
          <w:b/>
          <w:sz w:val="22"/>
          <w:szCs w:val="22"/>
          <w:u w:val="single"/>
        </w:rPr>
      </w:pPr>
      <w:r>
        <w:rPr>
          <w:rFonts w:cs="Calibri" w:ascii="Calibri" w:hAnsi="Calibri"/>
          <w:b/>
          <w:sz w:val="22"/>
          <w:szCs w:val="22"/>
          <w:u w:val="single"/>
        </w:rPr>
      </w:r>
    </w:p>
    <w:p>
      <w:pPr>
        <w:pStyle w:val="Normal"/>
        <w:jc w:val="both"/>
        <w:rPr>
          <w:rFonts w:ascii="Calibri" w:hAnsi="Calibri" w:cs="Calibri"/>
          <w:sz w:val="21"/>
          <w:szCs w:val="21"/>
        </w:rPr>
      </w:pPr>
      <w:r>
        <w:rPr>
          <w:rFonts w:cs="Calibri" w:ascii="Calibri" w:hAnsi="Calibri"/>
          <w:sz w:val="21"/>
          <w:szCs w:val="21"/>
        </w:rPr>
        <w:t>En application de l’avenant n°2 de révision de l’accord d’harmonisation des statuts sociaux de la société SDV, devenue BOLLORE LOGISTICS, du 29 avril 2008, le 13</w:t>
      </w:r>
      <w:r>
        <w:rPr>
          <w:rFonts w:cs="Calibri" w:ascii="Calibri" w:hAnsi="Calibri"/>
          <w:sz w:val="21"/>
          <w:szCs w:val="21"/>
          <w:vertAlign w:val="superscript"/>
        </w:rPr>
        <w:t>ème</w:t>
      </w:r>
      <w:r>
        <w:rPr>
          <w:rFonts w:cs="Calibri" w:ascii="Calibri" w:hAnsi="Calibri"/>
          <w:sz w:val="21"/>
          <w:szCs w:val="21"/>
        </w:rPr>
        <w:t xml:space="preserve"> mois est maintenu à hauteur et dans les proportions du maintien de rémunération applicable.</w:t>
      </w:r>
    </w:p>
    <w:p>
      <w:pPr>
        <w:pStyle w:val="Normal"/>
        <w:jc w:val="both"/>
        <w:rPr>
          <w:rFonts w:ascii="Calibri" w:hAnsi="Calibri" w:cs="Calibri"/>
          <w:sz w:val="21"/>
          <w:szCs w:val="21"/>
        </w:rPr>
      </w:pPr>
      <w:r>
        <w:rPr>
          <w:rFonts w:cs="Calibri" w:ascii="Calibri" w:hAnsi="Calibri"/>
          <w:sz w:val="21"/>
          <w:szCs w:val="21"/>
        </w:rPr>
      </w:r>
    </w:p>
    <w:p>
      <w:pPr>
        <w:pStyle w:val="Normal"/>
        <w:jc w:val="both"/>
        <w:rPr>
          <w:rFonts w:ascii="Calibri" w:hAnsi="Calibri" w:cs="Calibri"/>
          <w:sz w:val="21"/>
          <w:szCs w:val="21"/>
        </w:rPr>
      </w:pPr>
      <w:r>
        <w:rPr>
          <w:rFonts w:cs="Calibri" w:ascii="Calibri" w:hAnsi="Calibri"/>
          <w:sz w:val="21"/>
          <w:szCs w:val="21"/>
        </w:rPr>
        <w:t xml:space="preserve">En conséquence, les périodes non-indemnisées par l’employeur ne peuvent entrer dans le calcul du </w:t>
        <w:br/>
        <w:t>13</w:t>
      </w:r>
      <w:r>
        <w:rPr>
          <w:rFonts w:cs="Calibri" w:ascii="Calibri" w:hAnsi="Calibri"/>
          <w:sz w:val="21"/>
          <w:szCs w:val="21"/>
          <w:vertAlign w:val="superscript"/>
        </w:rPr>
        <w:t>ème</w:t>
      </w:r>
      <w:r>
        <w:rPr>
          <w:rFonts w:cs="Calibri" w:ascii="Calibri" w:hAnsi="Calibri"/>
          <w:sz w:val="21"/>
          <w:szCs w:val="21"/>
        </w:rPr>
        <w:t xml:space="preserve"> mois et proratent ce dernier à due concurrence.</w:t>
      </w:r>
    </w:p>
    <w:p>
      <w:pPr>
        <w:pStyle w:val="Normal"/>
        <w:jc w:val="both"/>
        <w:rPr>
          <w:rFonts w:ascii="Calibri" w:hAnsi="Calibri" w:cs="Calibri"/>
          <w:sz w:val="21"/>
          <w:szCs w:val="21"/>
        </w:rPr>
      </w:pPr>
      <w:r>
        <w:rPr>
          <w:rFonts w:cs="Calibri" w:ascii="Calibri" w:hAnsi="Calibri"/>
          <w:sz w:val="21"/>
          <w:szCs w:val="21"/>
        </w:rPr>
      </w:r>
    </w:p>
    <w:p>
      <w:pPr>
        <w:pStyle w:val="Normal"/>
        <w:jc w:val="both"/>
        <w:rPr>
          <w:rFonts w:ascii="Calibri" w:hAnsi="Calibri" w:cs="Calibri"/>
          <w:sz w:val="21"/>
          <w:szCs w:val="21"/>
        </w:rPr>
      </w:pPr>
      <w:r>
        <w:rPr>
          <w:rFonts w:cs="Calibri" w:ascii="Calibri" w:hAnsi="Calibri"/>
          <w:sz w:val="21"/>
          <w:szCs w:val="21"/>
        </w:rPr>
        <w:t>Les parties signataires conviennent de neutraliser l’effet de l’activité partielle de l’année 2022 sur le montant des demi 13</w:t>
      </w:r>
      <w:r>
        <w:rPr>
          <w:rFonts w:cs="Calibri" w:ascii="Calibri" w:hAnsi="Calibri"/>
          <w:sz w:val="21"/>
          <w:szCs w:val="21"/>
          <w:vertAlign w:val="superscript"/>
        </w:rPr>
        <w:t>ème</w:t>
      </w:r>
      <w:r>
        <w:rPr>
          <w:rFonts w:cs="Calibri" w:ascii="Calibri" w:hAnsi="Calibri"/>
          <w:sz w:val="21"/>
          <w:szCs w:val="21"/>
        </w:rPr>
        <w:t xml:space="preserve"> mois versés aux mois de juin et décembre 2022. </w:t>
      </w:r>
    </w:p>
    <w:p>
      <w:pPr>
        <w:pStyle w:val="Normal"/>
        <w:jc w:val="both"/>
        <w:rPr>
          <w:rFonts w:ascii="Calibri" w:hAnsi="Calibri" w:cs="Calibri"/>
          <w:sz w:val="21"/>
          <w:szCs w:val="21"/>
        </w:rPr>
      </w:pPr>
      <w:r>
        <w:rPr>
          <w:rFonts w:cs="Calibri" w:ascii="Calibri" w:hAnsi="Calibri"/>
          <w:sz w:val="21"/>
          <w:szCs w:val="21"/>
        </w:rPr>
      </w:r>
    </w:p>
    <w:p>
      <w:pPr>
        <w:pStyle w:val="Normal"/>
        <w:jc w:val="both"/>
        <w:rPr>
          <w:rFonts w:ascii="Calibri" w:hAnsi="Calibri" w:cs="Calibri"/>
          <w:sz w:val="21"/>
          <w:szCs w:val="21"/>
        </w:rPr>
      </w:pPr>
      <w:r>
        <w:rPr>
          <w:rFonts w:cs="Calibri" w:ascii="Calibri" w:hAnsi="Calibri"/>
          <w:sz w:val="21"/>
          <w:szCs w:val="21"/>
        </w:rPr>
        <w:t>Sont concernés par cette mesure l’ensemble des salariés ayant été placés en activité partielle sur la période de référence pour le calcul du 13</w:t>
      </w:r>
      <w:r>
        <w:rPr>
          <w:rFonts w:cs="Calibri" w:ascii="Calibri" w:hAnsi="Calibri"/>
          <w:sz w:val="21"/>
          <w:szCs w:val="21"/>
          <w:vertAlign w:val="superscript"/>
        </w:rPr>
        <w:t>ème</w:t>
      </w:r>
      <w:r>
        <w:rPr>
          <w:rFonts w:cs="Calibri" w:ascii="Calibri" w:hAnsi="Calibri"/>
          <w:sz w:val="21"/>
          <w:szCs w:val="21"/>
        </w:rPr>
        <w:t xml:space="preserve"> mois versé au cours de l’année 2022. </w:t>
      </w:r>
    </w:p>
    <w:p>
      <w:pPr>
        <w:pStyle w:val="Normal"/>
        <w:jc w:val="both"/>
        <w:rPr>
          <w:rFonts w:ascii="Calibri" w:hAnsi="Calibri" w:cs="Calibri"/>
          <w:sz w:val="21"/>
          <w:szCs w:val="21"/>
        </w:rPr>
      </w:pPr>
      <w:r>
        <w:rPr>
          <w:rFonts w:cs="Calibri" w:ascii="Calibri" w:hAnsi="Calibri"/>
          <w:sz w:val="21"/>
          <w:szCs w:val="21"/>
        </w:rPr>
      </w:r>
    </w:p>
    <w:p>
      <w:pPr>
        <w:pStyle w:val="Normal"/>
        <w:jc w:val="both"/>
        <w:rPr>
          <w:rFonts w:ascii="Calibri" w:hAnsi="Calibri" w:cs="Calibri"/>
          <w:sz w:val="21"/>
          <w:szCs w:val="21"/>
        </w:rPr>
      </w:pPr>
      <w:r>
        <w:rPr>
          <w:rFonts w:cs="Calibri" w:ascii="Calibri" w:hAnsi="Calibri"/>
          <w:sz w:val="21"/>
          <w:szCs w:val="21"/>
        </w:rPr>
      </w:r>
    </w:p>
    <w:p>
      <w:pPr>
        <w:pStyle w:val="Sansinterligne"/>
        <w:jc w:val="both"/>
        <w:rPr>
          <w:rFonts w:ascii="Calibri" w:hAnsi="Calibri" w:cs="Calibri"/>
          <w:b/>
          <w:b/>
          <w:sz w:val="21"/>
          <w:szCs w:val="21"/>
          <w:u w:val="single"/>
        </w:rPr>
      </w:pPr>
      <w:r>
        <w:rPr>
          <w:rFonts w:cs="Calibri"/>
          <w:b/>
          <w:sz w:val="21"/>
          <w:szCs w:val="21"/>
          <w:u w:val="single"/>
        </w:rPr>
      </w:r>
    </w:p>
    <w:p>
      <w:pPr>
        <w:pStyle w:val="Sansinterligne"/>
        <w:jc w:val="both"/>
        <w:rPr>
          <w:b/>
          <w:b/>
          <w:sz w:val="21"/>
          <w:szCs w:val="21"/>
          <w:u w:val="single"/>
        </w:rPr>
      </w:pPr>
      <w:r>
        <w:rPr>
          <w:b/>
          <w:sz w:val="21"/>
          <w:szCs w:val="21"/>
          <w:u w:val="single"/>
        </w:rPr>
        <w:t xml:space="preserve">Article 10 - Majoration de l’indemnité de fin de carrière </w:t>
      </w:r>
    </w:p>
    <w:p>
      <w:pPr>
        <w:pStyle w:val="Sansinterligne"/>
        <w:jc w:val="both"/>
        <w:rPr>
          <w:b/>
          <w:b/>
          <w:bCs/>
          <w:sz w:val="21"/>
          <w:szCs w:val="21"/>
          <w:u w:val="single"/>
        </w:rPr>
      </w:pPr>
      <w:r>
        <w:rPr>
          <w:b/>
          <w:bCs/>
          <w:sz w:val="21"/>
          <w:szCs w:val="21"/>
          <w:u w:val="single"/>
        </w:rPr>
      </w:r>
    </w:p>
    <w:p>
      <w:pPr>
        <w:pStyle w:val="Sansinterligne"/>
        <w:jc w:val="both"/>
        <w:rPr/>
      </w:pPr>
      <w:r>
        <w:rPr>
          <w:bCs/>
          <w:sz w:val="21"/>
          <w:szCs w:val="21"/>
        </w:rPr>
        <w:t xml:space="preserve">L’accord contrat de génération en date du 16 décembre 2016 étant arrivé à son terme le 31/12/2019, il est convenu de maintenir du 31/12/2021 au 31/12/2022 le dispositif de majoration de l’indemnité de fin de carrière. </w:t>
      </w:r>
    </w:p>
    <w:p>
      <w:pPr>
        <w:pStyle w:val="Sansinterligne"/>
        <w:jc w:val="both"/>
        <w:rPr>
          <w:bCs/>
          <w:strike/>
          <w:sz w:val="21"/>
          <w:szCs w:val="21"/>
        </w:rPr>
      </w:pPr>
      <w:r>
        <w:rPr>
          <w:bCs/>
          <w:strike/>
          <w:sz w:val="21"/>
          <w:szCs w:val="21"/>
        </w:rPr>
      </w:r>
    </w:p>
    <w:p>
      <w:pPr>
        <w:pStyle w:val="Sansinterligne"/>
        <w:jc w:val="both"/>
        <w:rPr/>
      </w:pPr>
      <w:r>
        <w:rPr>
          <w:bCs/>
          <w:sz w:val="21"/>
          <w:szCs w:val="21"/>
        </w:rPr>
        <w:t xml:space="preserve">Tout salarié qui envisagerait de partir à la retraite et qui informerait l’Entreprise 24 mois avant la date effective de son départ, bénéficiera d’une majoration de l’indemnité de fin de carrière. </w:t>
      </w:r>
    </w:p>
    <w:p>
      <w:pPr>
        <w:pStyle w:val="Sansinterligne"/>
        <w:jc w:val="both"/>
        <w:rPr>
          <w:bCs/>
          <w:sz w:val="21"/>
          <w:szCs w:val="21"/>
        </w:rPr>
      </w:pPr>
      <w:r>
        <w:rPr>
          <w:bCs/>
          <w:sz w:val="21"/>
          <w:szCs w:val="21"/>
        </w:rPr>
      </w:r>
    </w:p>
    <w:p>
      <w:pPr>
        <w:pStyle w:val="Sansinterligne"/>
        <w:jc w:val="both"/>
        <w:rPr>
          <w:bCs/>
          <w:sz w:val="21"/>
          <w:szCs w:val="21"/>
        </w:rPr>
      </w:pPr>
      <w:r>
        <w:rPr>
          <w:bCs/>
          <w:sz w:val="21"/>
          <w:szCs w:val="21"/>
        </w:rPr>
        <w:t xml:space="preserve">L’engagement de chaque salarié de partir à la retraite à la date fixée avec l’employeur devra être formalisé par écrit du salarié. </w:t>
      </w:r>
    </w:p>
    <w:p>
      <w:pPr>
        <w:pStyle w:val="Sansinterligne"/>
        <w:jc w:val="both"/>
        <w:rPr>
          <w:bCs/>
          <w:sz w:val="21"/>
          <w:szCs w:val="21"/>
        </w:rPr>
      </w:pPr>
      <w:r>
        <w:rPr>
          <w:bCs/>
          <w:sz w:val="21"/>
          <w:szCs w:val="21"/>
        </w:rPr>
      </w:r>
    </w:p>
    <w:p>
      <w:pPr>
        <w:pStyle w:val="Sansinterligne"/>
        <w:jc w:val="both"/>
        <w:rPr/>
      </w:pPr>
      <w:r>
        <w:rPr>
          <w:bCs/>
          <w:sz w:val="21"/>
          <w:szCs w:val="21"/>
        </w:rPr>
        <w:t xml:space="preserve">Seront concernés uniquement les salariés de moins de 67 ans à la date de leur départ effectif à la retraite, pouvant liquider leur retraite de Sécurité Sociale à taux plein au moment de leur départ et ayant été rémunérés sans interruption au cours des 6 mois précédents. </w:t>
      </w:r>
    </w:p>
    <w:p>
      <w:pPr>
        <w:pStyle w:val="Sansinterligne"/>
        <w:jc w:val="both"/>
        <w:rPr>
          <w:bCs/>
          <w:sz w:val="21"/>
          <w:szCs w:val="21"/>
        </w:rPr>
      </w:pPr>
      <w:r>
        <w:rPr>
          <w:bCs/>
          <w:sz w:val="21"/>
          <w:szCs w:val="21"/>
        </w:rPr>
        <w:t>La majoration proposée est calculée comme suit : au-delà de 20 ans d’ancienneté Groupe le salarié percevra une majoration égale à 2 mois de salaire de base (salaire de base + prorata de 13</w:t>
      </w:r>
      <w:r>
        <w:rPr>
          <w:bCs/>
          <w:sz w:val="21"/>
          <w:szCs w:val="21"/>
          <w:vertAlign w:val="superscript"/>
        </w:rPr>
        <w:t>ème</w:t>
      </w:r>
      <w:r>
        <w:rPr>
          <w:bCs/>
          <w:sz w:val="21"/>
          <w:szCs w:val="21"/>
        </w:rPr>
        <w:t xml:space="preserve"> mois + prime d’ancienneté le cas échéant) dans la limite de 4 plafonds mensuels de Sécurité sociale. </w:t>
      </w:r>
      <w:r>
        <w:br w:type="page"/>
      </w:r>
    </w:p>
    <w:p>
      <w:pPr>
        <w:pStyle w:val="Sansinterligne"/>
        <w:jc w:val="both"/>
        <w:rPr>
          <w:bCs/>
          <w:sz w:val="21"/>
          <w:szCs w:val="21"/>
        </w:rPr>
      </w:pPr>
      <w:r>
        <w:rPr>
          <w:bCs/>
          <w:sz w:val="21"/>
          <w:szCs w:val="21"/>
        </w:rPr>
      </w:r>
    </w:p>
    <w:p>
      <w:pPr>
        <w:pStyle w:val="Heading1"/>
        <w:numPr>
          <w:ilvl w:val="0"/>
          <w:numId w:val="1"/>
        </w:numPr>
        <w:jc w:val="both"/>
        <w:rPr>
          <w:rFonts w:ascii="Calibri" w:hAnsi="Calibri" w:cs="Calibri"/>
          <w:sz w:val="21"/>
          <w:szCs w:val="21"/>
        </w:rPr>
      </w:pPr>
      <w:r>
        <w:rPr>
          <w:rFonts w:cs="Calibri" w:ascii="Calibri" w:hAnsi="Calibri"/>
          <w:sz w:val="21"/>
          <w:szCs w:val="21"/>
        </w:rPr>
        <w:t>CHAPITRE 2 – REVISION – PUBLICITE ET DEPOT</w:t>
      </w:r>
    </w:p>
    <w:p>
      <w:pPr>
        <w:pStyle w:val="Normal"/>
        <w:jc w:val="both"/>
        <w:rPr>
          <w:rFonts w:ascii="Calibri" w:hAnsi="Calibri" w:cs="Calibri"/>
          <w:sz w:val="21"/>
          <w:szCs w:val="21"/>
        </w:rPr>
      </w:pPr>
      <w:r>
        <w:rPr>
          <w:rFonts w:cs="Calibri" w:ascii="Calibri" w:hAnsi="Calibri"/>
          <w:sz w:val="21"/>
          <w:szCs w:val="21"/>
        </w:rPr>
      </w:r>
    </w:p>
    <w:p>
      <w:pPr>
        <w:pStyle w:val="Normal"/>
        <w:jc w:val="both"/>
        <w:rPr/>
      </w:pPr>
      <w:r>
        <w:rPr>
          <w:rFonts w:cs="Calibri" w:ascii="Calibri" w:hAnsi="Calibri"/>
          <w:b/>
          <w:bCs/>
          <w:sz w:val="21"/>
          <w:szCs w:val="21"/>
          <w:u w:val="single"/>
        </w:rPr>
        <w:t xml:space="preserve">Article 11 - Prise d’effet </w:t>
      </w:r>
    </w:p>
    <w:p>
      <w:pPr>
        <w:pStyle w:val="Normal"/>
        <w:jc w:val="both"/>
        <w:rPr>
          <w:rFonts w:ascii="Calibri" w:hAnsi="Calibri" w:cs="Calibri"/>
          <w:b/>
          <w:b/>
          <w:bCs/>
          <w:sz w:val="21"/>
          <w:szCs w:val="21"/>
          <w:u w:val="single"/>
        </w:rPr>
      </w:pPr>
      <w:r>
        <w:rPr>
          <w:rFonts w:cs="Calibri" w:ascii="Calibri" w:hAnsi="Calibri"/>
          <w:b/>
          <w:bCs/>
          <w:sz w:val="21"/>
          <w:szCs w:val="21"/>
          <w:u w:val="single"/>
        </w:rPr>
      </w:r>
    </w:p>
    <w:p>
      <w:pPr>
        <w:pStyle w:val="Normal"/>
        <w:jc w:val="both"/>
        <w:rPr/>
      </w:pPr>
      <w:r>
        <w:rPr>
          <w:rFonts w:cs="Calibri" w:ascii="Calibri" w:hAnsi="Calibri"/>
          <w:sz w:val="21"/>
          <w:szCs w:val="21"/>
        </w:rPr>
        <w:t xml:space="preserve">L’accord prend effet à compter de sa signature. </w:t>
      </w:r>
    </w:p>
    <w:p>
      <w:pPr>
        <w:pStyle w:val="Normal"/>
        <w:jc w:val="both"/>
        <w:rPr>
          <w:rFonts w:ascii="Calibri" w:hAnsi="Calibri" w:cs="Calibri"/>
          <w:sz w:val="21"/>
          <w:szCs w:val="21"/>
        </w:rPr>
      </w:pPr>
      <w:r>
        <w:rPr>
          <w:rFonts w:cs="Calibri" w:ascii="Calibri" w:hAnsi="Calibri"/>
          <w:sz w:val="21"/>
          <w:szCs w:val="21"/>
        </w:rPr>
      </w:r>
    </w:p>
    <w:p>
      <w:pPr>
        <w:pStyle w:val="Normal"/>
        <w:spacing w:before="0" w:after="200"/>
        <w:jc w:val="both"/>
        <w:rPr>
          <w:rFonts w:ascii="Calibri" w:hAnsi="Calibri" w:eastAsia="Calibri" w:cs="Calibri"/>
          <w:sz w:val="21"/>
          <w:szCs w:val="21"/>
          <w:lang w:eastAsia="en-US"/>
        </w:rPr>
      </w:pPr>
      <w:r>
        <w:rPr>
          <w:rFonts w:eastAsia="Calibri" w:cs="Calibri" w:ascii="Calibri" w:hAnsi="Calibri"/>
          <w:sz w:val="21"/>
          <w:szCs w:val="21"/>
          <w:lang w:eastAsia="en-US"/>
        </w:rPr>
        <w:t>A la date d’entrée en vigueur du présent accord, celui-ci remplace, sans autre formalité, toute autre disposition antérieure qu’elle résulte notamment d’accords, d’usages ou d’engagements unilatéraux relatifs aux modalités exposées au présent accord.</w:t>
      </w:r>
    </w:p>
    <w:p>
      <w:pPr>
        <w:pStyle w:val="Normal"/>
        <w:jc w:val="both"/>
        <w:rPr>
          <w:rFonts w:ascii="Calibri" w:hAnsi="Calibri" w:eastAsia="Calibri" w:cs="Calibri"/>
          <w:sz w:val="21"/>
          <w:szCs w:val="21"/>
          <w:lang w:eastAsia="en-US"/>
        </w:rPr>
      </w:pPr>
      <w:r>
        <w:rPr>
          <w:rFonts w:eastAsia="Calibri" w:cs="Calibri" w:ascii="Calibri" w:hAnsi="Calibri"/>
          <w:sz w:val="21"/>
          <w:szCs w:val="21"/>
          <w:lang w:eastAsia="en-US"/>
        </w:rPr>
      </w:r>
    </w:p>
    <w:p>
      <w:pPr>
        <w:pStyle w:val="Normal"/>
        <w:jc w:val="both"/>
        <w:rPr/>
      </w:pPr>
      <w:r>
        <w:rPr>
          <w:rFonts w:cs="Calibri" w:ascii="Calibri" w:hAnsi="Calibri"/>
          <w:b/>
          <w:bCs/>
          <w:sz w:val="21"/>
          <w:szCs w:val="21"/>
          <w:u w:val="single"/>
        </w:rPr>
        <w:t>Article 12 – Durée de l’accord</w:t>
      </w:r>
    </w:p>
    <w:p>
      <w:pPr>
        <w:pStyle w:val="Normal"/>
        <w:jc w:val="both"/>
        <w:rPr>
          <w:rFonts w:ascii="Calibri" w:hAnsi="Calibri" w:cs="Calibri"/>
          <w:b/>
          <w:b/>
          <w:bCs/>
          <w:sz w:val="21"/>
          <w:szCs w:val="21"/>
          <w:u w:val="single"/>
        </w:rPr>
      </w:pPr>
      <w:r>
        <w:rPr>
          <w:rFonts w:cs="Calibri" w:ascii="Calibri" w:hAnsi="Calibri"/>
          <w:b/>
          <w:bCs/>
          <w:sz w:val="21"/>
          <w:szCs w:val="21"/>
          <w:u w:val="single"/>
        </w:rPr>
      </w:r>
    </w:p>
    <w:p>
      <w:pPr>
        <w:pStyle w:val="Normal"/>
        <w:jc w:val="both"/>
        <w:rPr/>
      </w:pPr>
      <w:r>
        <w:rPr>
          <w:rFonts w:cs="Calibri" w:ascii="Calibri" w:hAnsi="Calibri"/>
          <w:sz w:val="21"/>
          <w:szCs w:val="21"/>
        </w:rPr>
        <w:t xml:space="preserve">L’accord est conclu pour l’année 2022. </w:t>
      </w:r>
    </w:p>
    <w:p>
      <w:pPr>
        <w:pStyle w:val="Normal"/>
        <w:jc w:val="both"/>
        <w:rPr>
          <w:rFonts w:ascii="Calibri" w:hAnsi="Calibri" w:cs="Calibri"/>
          <w:sz w:val="21"/>
          <w:szCs w:val="21"/>
        </w:rPr>
      </w:pPr>
      <w:r>
        <w:rPr>
          <w:rFonts w:cs="Calibri" w:ascii="Calibri" w:hAnsi="Calibri"/>
          <w:sz w:val="21"/>
          <w:szCs w:val="21"/>
        </w:rPr>
      </w:r>
    </w:p>
    <w:p>
      <w:pPr>
        <w:pStyle w:val="Normal"/>
        <w:jc w:val="both"/>
        <w:rPr>
          <w:rFonts w:ascii="Calibri" w:hAnsi="Calibri" w:cs="Calibri"/>
          <w:sz w:val="21"/>
          <w:szCs w:val="21"/>
        </w:rPr>
      </w:pPr>
      <w:r>
        <w:rPr>
          <w:rFonts w:cs="Calibri" w:ascii="Calibri" w:hAnsi="Calibri"/>
          <w:sz w:val="21"/>
          <w:szCs w:val="21"/>
        </w:rPr>
        <w:t xml:space="preserve">Conformément à l’article L.2222-4 du Code du travail, à l’arrivée du terme le présent accord cesse de produire ses effets. </w:t>
      </w:r>
    </w:p>
    <w:p>
      <w:pPr>
        <w:pStyle w:val="Normal"/>
        <w:jc w:val="both"/>
        <w:rPr>
          <w:rFonts w:ascii="Calibri" w:hAnsi="Calibri" w:cs="Calibri"/>
          <w:sz w:val="21"/>
          <w:szCs w:val="21"/>
        </w:rPr>
      </w:pPr>
      <w:r>
        <w:rPr>
          <w:rFonts w:cs="Calibri" w:ascii="Calibri" w:hAnsi="Calibri"/>
          <w:sz w:val="21"/>
          <w:szCs w:val="21"/>
        </w:rPr>
      </w:r>
    </w:p>
    <w:p>
      <w:pPr>
        <w:pStyle w:val="Normal"/>
        <w:jc w:val="both"/>
        <w:rPr>
          <w:rFonts w:ascii="Calibri" w:hAnsi="Calibri" w:cs="Calibri"/>
          <w:b/>
          <w:b/>
          <w:bCs/>
          <w:sz w:val="21"/>
          <w:szCs w:val="21"/>
          <w:u w:val="single"/>
        </w:rPr>
      </w:pPr>
      <w:r>
        <w:rPr>
          <w:rFonts w:cs="Calibri" w:ascii="Calibri" w:hAnsi="Calibri"/>
          <w:b/>
          <w:bCs/>
          <w:sz w:val="21"/>
          <w:szCs w:val="21"/>
          <w:u w:val="single"/>
        </w:rPr>
        <w:t xml:space="preserve">Article 13 – Révision de l’accord </w:t>
      </w:r>
    </w:p>
    <w:p>
      <w:pPr>
        <w:pStyle w:val="Normal"/>
        <w:jc w:val="both"/>
        <w:rPr>
          <w:rFonts w:ascii="Calibri" w:hAnsi="Calibri" w:cs="Calibri"/>
          <w:b/>
          <w:b/>
          <w:bCs/>
          <w:sz w:val="21"/>
          <w:szCs w:val="21"/>
          <w:u w:val="single"/>
        </w:rPr>
      </w:pPr>
      <w:r>
        <w:rPr>
          <w:rFonts w:cs="Calibri" w:ascii="Calibri" w:hAnsi="Calibri"/>
          <w:b/>
          <w:bCs/>
          <w:sz w:val="21"/>
          <w:szCs w:val="21"/>
          <w:u w:val="single"/>
        </w:rPr>
      </w:r>
    </w:p>
    <w:p>
      <w:pPr>
        <w:pStyle w:val="Normal"/>
        <w:jc w:val="both"/>
        <w:rPr>
          <w:rFonts w:ascii="Calibri" w:hAnsi="Calibri" w:cs="Calibri"/>
          <w:sz w:val="21"/>
          <w:szCs w:val="21"/>
        </w:rPr>
      </w:pPr>
      <w:r>
        <w:rPr>
          <w:rFonts w:cs="Calibri" w:ascii="Calibri" w:hAnsi="Calibri"/>
          <w:sz w:val="21"/>
          <w:szCs w:val="21"/>
        </w:rPr>
        <w:t xml:space="preserve">Le présent accord pourra faire l’objet, à tout moment, d’une demande de révision par la Direction de l’entreprise ou par une organisation syndicale habilitée au sens de l’article L.2261-7-1 du Code du travail. </w:t>
      </w:r>
    </w:p>
    <w:p>
      <w:pPr>
        <w:pStyle w:val="Normal"/>
        <w:jc w:val="both"/>
        <w:rPr>
          <w:rFonts w:ascii="Calibri" w:hAnsi="Calibri" w:cs="Calibri"/>
          <w:sz w:val="21"/>
          <w:szCs w:val="21"/>
        </w:rPr>
      </w:pPr>
      <w:r>
        <w:rPr>
          <w:rFonts w:cs="Calibri" w:ascii="Calibri" w:hAnsi="Calibri"/>
          <w:sz w:val="21"/>
          <w:szCs w:val="21"/>
        </w:rPr>
      </w:r>
    </w:p>
    <w:p>
      <w:pPr>
        <w:pStyle w:val="Normal"/>
        <w:jc w:val="both"/>
        <w:rPr>
          <w:rFonts w:ascii="Calibri" w:hAnsi="Calibri" w:cs="Calibri"/>
          <w:sz w:val="21"/>
          <w:szCs w:val="21"/>
        </w:rPr>
      </w:pPr>
      <w:r>
        <w:rPr>
          <w:rFonts w:cs="Calibri" w:ascii="Calibri" w:hAnsi="Calibri"/>
          <w:sz w:val="21"/>
          <w:szCs w:val="21"/>
        </w:rPr>
        <w:t>Toute demande de révision sera notifiée aux autres parties et, le cas échéant, à l’ensemble des organisations syndicales représentatives par lettre recommandée avec accusé de réception et devra être accompagnée d’une proposition de nouvelle rédaction concernant les articles soumis à la révision.</w:t>
      </w:r>
    </w:p>
    <w:p>
      <w:pPr>
        <w:pStyle w:val="Normal"/>
        <w:jc w:val="both"/>
        <w:rPr>
          <w:rFonts w:ascii="Calibri" w:hAnsi="Calibri" w:cs="Calibri"/>
          <w:sz w:val="21"/>
          <w:szCs w:val="21"/>
        </w:rPr>
      </w:pPr>
      <w:r>
        <w:rPr>
          <w:rFonts w:cs="Calibri" w:ascii="Calibri" w:hAnsi="Calibri"/>
          <w:sz w:val="21"/>
          <w:szCs w:val="21"/>
        </w:rPr>
      </w:r>
    </w:p>
    <w:p>
      <w:pPr>
        <w:pStyle w:val="Normal"/>
        <w:jc w:val="both"/>
        <w:rPr>
          <w:rFonts w:ascii="Calibri" w:hAnsi="Calibri" w:cs="Calibri"/>
          <w:sz w:val="21"/>
          <w:szCs w:val="21"/>
        </w:rPr>
      </w:pPr>
      <w:r>
        <w:rPr>
          <w:rFonts w:cs="Calibri" w:ascii="Calibri" w:hAnsi="Calibri"/>
          <w:sz w:val="21"/>
          <w:szCs w:val="21"/>
        </w:rPr>
        <w:t>Les discussions portant sur la révision devront s’engager dans les trois mois suivant la date de la demande.</w:t>
      </w:r>
    </w:p>
    <w:p>
      <w:pPr>
        <w:pStyle w:val="Normal"/>
        <w:jc w:val="both"/>
        <w:rPr>
          <w:rFonts w:ascii="Calibri" w:hAnsi="Calibri" w:cs="Calibri"/>
          <w:sz w:val="21"/>
          <w:szCs w:val="21"/>
        </w:rPr>
      </w:pPr>
      <w:r>
        <w:rPr>
          <w:rFonts w:cs="Calibri" w:ascii="Calibri" w:hAnsi="Calibri"/>
          <w:sz w:val="21"/>
          <w:szCs w:val="21"/>
        </w:rPr>
      </w:r>
    </w:p>
    <w:p>
      <w:pPr>
        <w:pStyle w:val="Normal"/>
        <w:jc w:val="both"/>
        <w:rPr/>
      </w:pPr>
      <w:r>
        <w:rPr>
          <w:rFonts w:cs="Calibri" w:ascii="Calibri" w:hAnsi="Calibri"/>
          <w:sz w:val="21"/>
          <w:szCs w:val="21"/>
        </w:rPr>
        <w:t>Les Parties signataires du présent accord s’engagent à participer de bonne foi aux réunions organisées en vue de la négociation d’un éventuel avenant de révision, ce qui ne saurait, bien entendu, les engager à signer un quelconque accord ou avenant de révision que ce soit.</w:t>
      </w:r>
    </w:p>
    <w:p>
      <w:pPr>
        <w:pStyle w:val="Normal"/>
        <w:jc w:val="both"/>
        <w:rPr>
          <w:rFonts w:ascii="Calibri" w:hAnsi="Calibri" w:cs="Calibri"/>
          <w:sz w:val="21"/>
          <w:szCs w:val="21"/>
        </w:rPr>
      </w:pPr>
      <w:r>
        <w:rPr>
          <w:rFonts w:cs="Calibri" w:ascii="Calibri" w:hAnsi="Calibri"/>
          <w:sz w:val="21"/>
          <w:szCs w:val="21"/>
        </w:rPr>
      </w:r>
    </w:p>
    <w:p>
      <w:pPr>
        <w:pStyle w:val="Normal"/>
        <w:jc w:val="both"/>
        <w:rPr>
          <w:rFonts w:ascii="Calibri" w:hAnsi="Calibri" w:cs="Calibri"/>
          <w:sz w:val="21"/>
          <w:szCs w:val="21"/>
        </w:rPr>
      </w:pPr>
      <w:r>
        <w:rPr>
          <w:rFonts w:cs="Calibri" w:ascii="Calibri" w:hAnsi="Calibri"/>
          <w:sz w:val="21"/>
          <w:szCs w:val="21"/>
        </w:rPr>
      </w:r>
    </w:p>
    <w:p>
      <w:pPr>
        <w:pStyle w:val="Normal"/>
        <w:jc w:val="both"/>
        <w:rPr/>
      </w:pPr>
      <w:r>
        <w:rPr>
          <w:rFonts w:cs="Calibri" w:ascii="Calibri" w:hAnsi="Calibri"/>
          <w:b/>
          <w:bCs/>
          <w:sz w:val="21"/>
          <w:szCs w:val="21"/>
          <w:u w:val="single"/>
        </w:rPr>
        <w:t xml:space="preserve">Article 14 – Dépôt </w:t>
      </w:r>
    </w:p>
    <w:p>
      <w:pPr>
        <w:pStyle w:val="Normal"/>
        <w:jc w:val="both"/>
        <w:rPr>
          <w:rFonts w:ascii="Calibri" w:hAnsi="Calibri" w:cs="Calibri"/>
          <w:b/>
          <w:b/>
          <w:bCs/>
          <w:sz w:val="21"/>
          <w:szCs w:val="21"/>
          <w:u w:val="single"/>
        </w:rPr>
      </w:pPr>
      <w:r>
        <w:rPr>
          <w:rFonts w:cs="Calibri" w:ascii="Calibri" w:hAnsi="Calibri"/>
          <w:b/>
          <w:bCs/>
          <w:sz w:val="21"/>
          <w:szCs w:val="21"/>
          <w:u w:val="single"/>
        </w:rPr>
      </w:r>
    </w:p>
    <w:p>
      <w:pPr>
        <w:pStyle w:val="Normal"/>
        <w:jc w:val="both"/>
        <w:rPr/>
      </w:pPr>
      <w:r>
        <w:rPr>
          <w:rFonts w:cs="Calibri" w:ascii="Calibri" w:hAnsi="Calibri"/>
          <w:sz w:val="21"/>
          <w:szCs w:val="21"/>
        </w:rPr>
        <w:t xml:space="preserve">Les formalités de dépôt du présent accord seront réalisées conformément aux dispositions du Code du travail. Ainsi : </w:t>
      </w:r>
    </w:p>
    <w:p>
      <w:pPr>
        <w:pStyle w:val="Normal"/>
        <w:numPr>
          <w:ilvl w:val="0"/>
          <w:numId w:val="3"/>
        </w:numPr>
        <w:jc w:val="both"/>
        <w:rPr/>
      </w:pPr>
      <w:r>
        <w:rPr>
          <w:rFonts w:cs="Calibri" w:ascii="Calibri" w:hAnsi="Calibri"/>
          <w:sz w:val="21"/>
          <w:szCs w:val="21"/>
        </w:rPr>
        <w:t xml:space="preserve">Un exemplaire sera déposé au greffe du Conseil de prud’hommes de Nanterre, </w:t>
      </w:r>
    </w:p>
    <w:p>
      <w:pPr>
        <w:pStyle w:val="Normal"/>
        <w:numPr>
          <w:ilvl w:val="0"/>
          <w:numId w:val="3"/>
        </w:numPr>
        <w:jc w:val="both"/>
        <w:rPr/>
      </w:pPr>
      <w:r>
        <w:rPr>
          <w:rFonts w:cs="Calibri" w:ascii="Calibri" w:hAnsi="Calibri"/>
          <w:sz w:val="21"/>
          <w:szCs w:val="21"/>
        </w:rPr>
        <w:t xml:space="preserve">L’accord sera déposé sur la plateforme teleaccords.travail-emploi.gouv.fr, dépôt transmettant automatiquement l’accord à la Direction Régionale et Interdépartementale de l’Economie, de l’Emploi, du Travail et des Solidarités (DRIEETS). </w:t>
      </w:r>
    </w:p>
    <w:p>
      <w:pPr>
        <w:pStyle w:val="Normal"/>
        <w:jc w:val="both"/>
        <w:rPr>
          <w:rFonts w:ascii="Calibri" w:hAnsi="Calibri" w:cs="Calibri"/>
          <w:sz w:val="21"/>
          <w:szCs w:val="21"/>
        </w:rPr>
      </w:pPr>
      <w:r>
        <w:rPr>
          <w:rFonts w:cs="Calibri" w:ascii="Calibri" w:hAnsi="Calibri"/>
          <w:sz w:val="21"/>
          <w:szCs w:val="21"/>
        </w:rPr>
      </w:r>
    </w:p>
    <w:p>
      <w:pPr>
        <w:pStyle w:val="Normal"/>
        <w:jc w:val="both"/>
        <w:rPr/>
      </w:pPr>
      <w:r>
        <w:rPr>
          <w:rFonts w:cs="Calibri" w:ascii="Calibri" w:hAnsi="Calibri"/>
          <w:sz w:val="21"/>
          <w:szCs w:val="21"/>
        </w:rPr>
        <w:t xml:space="preserve">Un exemplaire du présent accord, signé par les Parties, sera remis à chaque organisation syndicale représentative pour notification au sens de l’article L.2231-5 du Code du travail. </w:t>
      </w:r>
    </w:p>
    <w:p>
      <w:pPr>
        <w:pStyle w:val="Normal"/>
        <w:jc w:val="both"/>
        <w:rPr>
          <w:rFonts w:ascii="Calibri" w:hAnsi="Calibri" w:cs="Calibri"/>
          <w:sz w:val="21"/>
          <w:szCs w:val="21"/>
        </w:rPr>
      </w:pPr>
      <w:r>
        <w:rPr>
          <w:rFonts w:cs="Calibri" w:ascii="Calibri" w:hAnsi="Calibri"/>
          <w:sz w:val="21"/>
          <w:szCs w:val="21"/>
        </w:rPr>
      </w:r>
    </w:p>
    <w:p>
      <w:pPr>
        <w:pStyle w:val="Normal"/>
        <w:jc w:val="both"/>
        <w:rPr>
          <w:rFonts w:ascii="Calibri" w:hAnsi="Calibri" w:cs="Calibri"/>
          <w:sz w:val="21"/>
          <w:szCs w:val="21"/>
        </w:rPr>
      </w:pPr>
      <w:r>
        <w:rPr>
          <w:rFonts w:cs="Calibri" w:ascii="Calibri" w:hAnsi="Calibri"/>
          <w:sz w:val="21"/>
          <w:szCs w:val="21"/>
        </w:rPr>
        <w:t xml:space="preserve">Un affichage sera, en outre réalisé, sur les panneaux de la Direction destiné à cet effet. </w:t>
      </w:r>
    </w:p>
    <w:p>
      <w:pPr>
        <w:pStyle w:val="Normal"/>
        <w:jc w:val="both"/>
        <w:rPr>
          <w:rFonts w:ascii="Calibri" w:hAnsi="Calibri" w:cs="Calibri"/>
          <w:sz w:val="21"/>
          <w:szCs w:val="21"/>
        </w:rPr>
      </w:pPr>
      <w:r>
        <w:rPr>
          <w:rFonts w:cs="Calibri" w:ascii="Calibri" w:hAnsi="Calibri"/>
          <w:sz w:val="21"/>
          <w:szCs w:val="21"/>
        </w:rPr>
      </w:r>
    </w:p>
    <w:p>
      <w:pPr>
        <w:pStyle w:val="Normal"/>
        <w:jc w:val="both"/>
        <w:rPr>
          <w:rFonts w:ascii="Calibri" w:hAnsi="Calibri" w:cs="Calibri"/>
          <w:sz w:val="21"/>
          <w:szCs w:val="21"/>
        </w:rPr>
      </w:pPr>
      <w:r>
        <w:rPr>
          <w:rFonts w:cs="Calibri" w:ascii="Calibri" w:hAnsi="Calibri"/>
          <w:sz w:val="21"/>
          <w:szCs w:val="21"/>
        </w:rPr>
      </w:r>
    </w:p>
    <w:p>
      <w:pPr>
        <w:pStyle w:val="Normal"/>
        <w:jc w:val="both"/>
        <w:rPr>
          <w:rFonts w:ascii="Calibri" w:hAnsi="Calibri" w:cs="Calibri"/>
          <w:sz w:val="21"/>
          <w:szCs w:val="21"/>
        </w:rPr>
      </w:pPr>
      <w:r>
        <w:rPr>
          <w:rFonts w:cs="Calibri" w:ascii="Calibri" w:hAnsi="Calibri"/>
          <w:sz w:val="21"/>
          <w:szCs w:val="21"/>
        </w:rPr>
      </w:r>
    </w:p>
    <w:p>
      <w:pPr>
        <w:pStyle w:val="Normal"/>
        <w:jc w:val="both"/>
        <w:rPr>
          <w:rFonts w:ascii="Calibri" w:hAnsi="Calibri" w:cs="Calibri"/>
          <w:b/>
          <w:b/>
          <w:bCs/>
          <w:sz w:val="21"/>
          <w:szCs w:val="21"/>
          <w:u w:val="single"/>
        </w:rPr>
      </w:pPr>
      <w:r>
        <w:rPr>
          <w:rFonts w:cs="Calibri" w:ascii="Calibri" w:hAnsi="Calibri"/>
          <w:b/>
          <w:bCs/>
          <w:sz w:val="21"/>
          <w:szCs w:val="21"/>
          <w:u w:val="single"/>
        </w:rPr>
        <w:t xml:space="preserve">Article 15 – Publication sur la base de données </w:t>
      </w:r>
    </w:p>
    <w:p>
      <w:pPr>
        <w:pStyle w:val="Normal"/>
        <w:jc w:val="both"/>
        <w:rPr>
          <w:rFonts w:ascii="Calibri" w:hAnsi="Calibri" w:cs="Calibri"/>
          <w:b/>
          <w:b/>
          <w:bCs/>
          <w:sz w:val="21"/>
          <w:szCs w:val="21"/>
          <w:u w:val="single"/>
        </w:rPr>
      </w:pPr>
      <w:r>
        <w:rPr>
          <w:rFonts w:cs="Calibri" w:ascii="Calibri" w:hAnsi="Calibri"/>
          <w:b/>
          <w:bCs/>
          <w:sz w:val="21"/>
          <w:szCs w:val="21"/>
          <w:u w:val="single"/>
        </w:rPr>
      </w:r>
    </w:p>
    <w:p>
      <w:pPr>
        <w:pStyle w:val="Normal"/>
        <w:jc w:val="both"/>
        <w:rPr/>
      </w:pPr>
      <w:r>
        <w:rPr>
          <w:rFonts w:cs="Calibri" w:ascii="Calibri" w:hAnsi="Calibri"/>
          <w:sz w:val="21"/>
          <w:szCs w:val="21"/>
        </w:rPr>
        <w:t xml:space="preserve">Le présent accord sera, en application de l’article L. 2231-5-1 du Code du travail, rendu public (dans une version anonymisée) et versé dans la base de données nationale. </w:t>
      </w:r>
    </w:p>
    <w:p>
      <w:pPr>
        <w:pStyle w:val="Texte"/>
        <w:rPr>
          <w:rFonts w:ascii="Calibri" w:hAnsi="Calibri" w:cs="Calibri"/>
          <w:sz w:val="21"/>
          <w:szCs w:val="21"/>
        </w:rPr>
      </w:pPr>
      <w:r>
        <w:rPr>
          <w:rFonts w:cs="Calibri" w:ascii="Calibri" w:hAnsi="Calibri"/>
          <w:sz w:val="21"/>
          <w:szCs w:val="21"/>
        </w:rPr>
      </w:r>
      <w:r>
        <w:br w:type="page"/>
      </w:r>
    </w:p>
    <w:p>
      <w:pPr>
        <w:pStyle w:val="Texte"/>
        <w:rPr>
          <w:rFonts w:ascii="Calibri" w:hAnsi="Calibri" w:cs="Calibri"/>
          <w:sz w:val="21"/>
          <w:szCs w:val="21"/>
        </w:rPr>
      </w:pPr>
      <w:r>
        <w:rPr>
          <w:rFonts w:cs="Calibri" w:ascii="Calibri" w:hAnsi="Calibri"/>
          <w:sz w:val="21"/>
          <w:szCs w:val="21"/>
        </w:rPr>
      </w:r>
    </w:p>
    <w:p>
      <w:pPr>
        <w:pStyle w:val="Texte"/>
        <w:rPr>
          <w:rFonts w:ascii="Calibri" w:hAnsi="Calibri" w:cs="Calibri"/>
          <w:sz w:val="21"/>
          <w:szCs w:val="21"/>
        </w:rPr>
      </w:pPr>
      <w:r>
        <w:rPr>
          <w:rFonts w:cs="Calibri" w:ascii="Calibri" w:hAnsi="Calibri"/>
          <w:sz w:val="21"/>
          <w:szCs w:val="21"/>
        </w:rPr>
        <w:t>Fait à Puteaux, le 01 février 2022, en 8 exemplaires</w:t>
      </w:r>
    </w:p>
    <w:p>
      <w:pPr>
        <w:pStyle w:val="Texte"/>
        <w:rPr>
          <w:rFonts w:ascii="Calibri" w:hAnsi="Calibri" w:cs="Calibri"/>
          <w:sz w:val="21"/>
          <w:szCs w:val="21"/>
        </w:rPr>
      </w:pPr>
      <w:r>
        <w:rPr>
          <w:rFonts w:cs="Calibri" w:ascii="Calibri" w:hAnsi="Calibri"/>
          <w:sz w:val="21"/>
          <w:szCs w:val="21"/>
        </w:rPr>
      </w:r>
    </w:p>
    <w:p>
      <w:pPr>
        <w:pStyle w:val="Texte"/>
        <w:rPr>
          <w:rFonts w:ascii="Calibri" w:hAnsi="Calibri" w:cs="Calibri"/>
          <w:sz w:val="21"/>
          <w:szCs w:val="21"/>
        </w:rPr>
      </w:pPr>
      <w:r>
        <w:rPr>
          <w:rFonts w:cs="Calibri" w:ascii="Calibri" w:hAnsi="Calibri"/>
          <w:sz w:val="21"/>
          <w:szCs w:val="21"/>
        </w:rPr>
      </w:r>
    </w:p>
    <w:p>
      <w:pPr>
        <w:pStyle w:val="Normal"/>
        <w:ind w:left="6237" w:hanging="0"/>
        <w:jc w:val="both"/>
        <w:rPr>
          <w:rFonts w:ascii="Calibri" w:hAnsi="Calibri" w:cs="Arial"/>
          <w:sz w:val="21"/>
          <w:szCs w:val="21"/>
        </w:rPr>
      </w:pPr>
      <w:r>
        <w:rPr>
          <w:rFonts w:cs="Arial" w:ascii="Calibri" w:hAnsi="Calibri"/>
          <w:sz w:val="21"/>
          <w:szCs w:val="21"/>
        </w:rPr>
        <w:t>Pour Bolloré Logistics</w:t>
      </w:r>
    </w:p>
    <w:p>
      <w:pPr>
        <w:pStyle w:val="Normal"/>
        <w:ind w:left="6237" w:hanging="0"/>
        <w:jc w:val="both"/>
        <w:rPr>
          <w:rFonts w:ascii="Calibri" w:hAnsi="Calibri" w:cs="Arial"/>
          <w:sz w:val="21"/>
          <w:szCs w:val="21"/>
        </w:rPr>
      </w:pPr>
      <w:r>
        <w:rPr>
          <w:rFonts w:cs="Arial" w:ascii="Calibri" w:hAnsi="Calibri"/>
          <w:b/>
          <w:sz w:val="21"/>
          <w:szCs w:val="21"/>
        </w:rPr>
        <w:t>Monsieur</w:t>
      </w:r>
      <w:r>
        <w:rPr>
          <w:rFonts w:cs="Arial" w:ascii="Calibri" w:hAnsi="Calibri"/>
          <w:sz w:val="21"/>
          <w:szCs w:val="21"/>
        </w:rPr>
        <w:t xml:space="preserve"> </w:t>
      </w:r>
      <w:r>
        <w:rPr>
          <w:rFonts w:cs="Calibri" w:ascii="Calibri" w:hAnsi="Calibri"/>
          <w:b/>
          <w:bCs/>
          <w:sz w:val="21"/>
          <w:szCs w:val="21"/>
        </w:rPr>
        <w:t>………………….</w:t>
      </w:r>
    </w:p>
    <w:p>
      <w:pPr>
        <w:pStyle w:val="Normal"/>
        <w:ind w:left="6237" w:hanging="0"/>
        <w:jc w:val="both"/>
        <w:rPr>
          <w:rFonts w:ascii="Calibri" w:hAnsi="Calibri" w:cs="Arial"/>
          <w:sz w:val="21"/>
          <w:szCs w:val="21"/>
        </w:rPr>
      </w:pPr>
      <w:r>
        <w:rPr>
          <w:rFonts w:cs="Arial" w:ascii="Calibri" w:hAnsi="Calibri"/>
          <w:sz w:val="21"/>
          <w:szCs w:val="21"/>
        </w:rPr>
        <w:t>Directeur des Relations Sociales</w:t>
      </w:r>
    </w:p>
    <w:p>
      <w:pPr>
        <w:pStyle w:val="Normal"/>
        <w:jc w:val="both"/>
        <w:rPr>
          <w:rFonts w:ascii="Calibri" w:hAnsi="Calibri" w:cs="Arial"/>
          <w:sz w:val="21"/>
          <w:szCs w:val="21"/>
        </w:rPr>
      </w:pPr>
      <w:r>
        <w:rPr>
          <w:rFonts w:cs="Arial" w:ascii="Calibri" w:hAnsi="Calibri"/>
          <w:sz w:val="21"/>
          <w:szCs w:val="21"/>
        </w:rPr>
      </w:r>
    </w:p>
    <w:p>
      <w:pPr>
        <w:pStyle w:val="Normal"/>
        <w:jc w:val="both"/>
        <w:rPr>
          <w:rFonts w:ascii="Calibri" w:hAnsi="Calibri" w:cs="Arial"/>
          <w:sz w:val="21"/>
          <w:szCs w:val="21"/>
        </w:rPr>
      </w:pPr>
      <w:r>
        <w:rPr>
          <w:rFonts w:cs="Arial" w:ascii="Calibri" w:hAnsi="Calibri"/>
          <w:sz w:val="21"/>
          <w:szCs w:val="21"/>
        </w:rPr>
      </w:r>
    </w:p>
    <w:p>
      <w:pPr>
        <w:pStyle w:val="Normal"/>
        <w:jc w:val="both"/>
        <w:rPr>
          <w:rFonts w:ascii="Calibri" w:hAnsi="Calibri" w:cs="Arial"/>
          <w:sz w:val="21"/>
          <w:szCs w:val="21"/>
        </w:rPr>
      </w:pPr>
      <w:r>
        <w:rPr>
          <w:rFonts w:cs="Arial" w:ascii="Calibri" w:hAnsi="Calibri"/>
          <w:sz w:val="21"/>
          <w:szCs w:val="21"/>
        </w:rPr>
      </w:r>
    </w:p>
    <w:p>
      <w:pPr>
        <w:pStyle w:val="Normal"/>
        <w:jc w:val="both"/>
        <w:rPr>
          <w:rFonts w:ascii="Calibri" w:hAnsi="Calibri" w:cs="Arial"/>
          <w:sz w:val="21"/>
          <w:szCs w:val="21"/>
        </w:rPr>
      </w:pPr>
      <w:r>
        <w:rPr>
          <w:rFonts w:cs="Arial" w:ascii="Calibri" w:hAnsi="Calibri"/>
          <w:sz w:val="21"/>
          <w:szCs w:val="21"/>
        </w:rPr>
      </w:r>
    </w:p>
    <w:p>
      <w:pPr>
        <w:pStyle w:val="Normal"/>
        <w:jc w:val="both"/>
        <w:rPr>
          <w:rFonts w:ascii="Calibri" w:hAnsi="Calibri" w:cs="Arial"/>
          <w:sz w:val="21"/>
          <w:szCs w:val="21"/>
        </w:rPr>
      </w:pPr>
      <w:r>
        <w:rPr>
          <w:rFonts w:cs="Arial" w:ascii="Calibri" w:hAnsi="Calibri"/>
          <w:sz w:val="21"/>
          <w:szCs w:val="21"/>
        </w:rPr>
      </w:r>
    </w:p>
    <w:p>
      <w:pPr>
        <w:pStyle w:val="Normal"/>
        <w:suppressAutoHyphens w:val="true"/>
        <w:spacing w:lineRule="atLeast" w:line="300"/>
        <w:rPr/>
      </w:pPr>
      <w:r>
        <w:rPr>
          <w:rFonts w:cs="Calibri" w:ascii="Calibri" w:hAnsi="Calibri"/>
          <w:bCs/>
          <w:sz w:val="21"/>
          <w:szCs w:val="21"/>
        </w:rPr>
        <w:t>Pour le Syndicat CFDT</w:t>
      </w:r>
      <w:r>
        <w:rPr>
          <w:rFonts w:cs="Calibri" w:ascii="Calibri" w:hAnsi="Calibri"/>
          <w:sz w:val="21"/>
          <w:szCs w:val="21"/>
        </w:rPr>
        <w:t xml:space="preserve">, </w:t>
      </w:r>
      <w:r>
        <w:rPr>
          <w:rFonts w:cs="Calibri" w:ascii="Calibri" w:hAnsi="Calibri"/>
          <w:b/>
          <w:sz w:val="21"/>
          <w:szCs w:val="21"/>
        </w:rPr>
        <w:t xml:space="preserve">Monsieur </w:t>
      </w:r>
      <w:r>
        <w:rPr>
          <w:rFonts w:cs="Calibri" w:ascii="Calibri" w:hAnsi="Calibri"/>
          <w:b/>
          <w:bCs/>
          <w:sz w:val="21"/>
          <w:szCs w:val="21"/>
        </w:rPr>
        <w:t>………………….</w:t>
      </w:r>
      <w:r>
        <w:rPr>
          <w:rFonts w:cs="Calibri" w:ascii="Calibri" w:hAnsi="Calibri"/>
          <w:sz w:val="21"/>
          <w:szCs w:val="21"/>
        </w:rPr>
        <w:t>,</w:t>
      </w:r>
    </w:p>
    <w:p>
      <w:pPr>
        <w:pStyle w:val="Normal"/>
        <w:suppressAutoHyphens w:val="true"/>
        <w:spacing w:lineRule="atLeast" w:line="300"/>
        <w:rPr>
          <w:rFonts w:ascii="Calibri" w:hAnsi="Calibri" w:cs="Calibri"/>
          <w:sz w:val="21"/>
          <w:szCs w:val="21"/>
        </w:rPr>
      </w:pPr>
      <w:r>
        <w:rPr>
          <w:rFonts w:cs="Calibri" w:ascii="Calibri" w:hAnsi="Calibri"/>
          <w:sz w:val="21"/>
          <w:szCs w:val="21"/>
        </w:rPr>
        <w:t>Délégué Syndical Central,</w:t>
      </w:r>
    </w:p>
    <w:p>
      <w:pPr>
        <w:pStyle w:val="Normal"/>
        <w:suppressAutoHyphens w:val="true"/>
        <w:spacing w:lineRule="atLeast" w:line="300"/>
        <w:rPr>
          <w:rFonts w:ascii="Calibri" w:hAnsi="Calibri" w:cs="Calibri"/>
          <w:sz w:val="21"/>
          <w:szCs w:val="21"/>
        </w:rPr>
      </w:pPr>
      <w:r>
        <w:rPr>
          <w:rFonts w:cs="Calibri" w:ascii="Calibri" w:hAnsi="Calibri"/>
          <w:sz w:val="21"/>
          <w:szCs w:val="21"/>
        </w:rPr>
      </w:r>
    </w:p>
    <w:p>
      <w:pPr>
        <w:pStyle w:val="Normal"/>
        <w:suppressAutoHyphens w:val="true"/>
        <w:spacing w:lineRule="atLeast" w:line="300"/>
        <w:rPr>
          <w:rFonts w:ascii="Calibri" w:hAnsi="Calibri" w:cs="Calibri"/>
          <w:sz w:val="21"/>
          <w:szCs w:val="21"/>
        </w:rPr>
      </w:pPr>
      <w:r>
        <w:rPr>
          <w:rFonts w:cs="Calibri" w:ascii="Calibri" w:hAnsi="Calibri"/>
          <w:sz w:val="21"/>
          <w:szCs w:val="21"/>
        </w:rPr>
      </w:r>
    </w:p>
    <w:p>
      <w:pPr>
        <w:pStyle w:val="Normal"/>
        <w:suppressAutoHyphens w:val="true"/>
        <w:spacing w:lineRule="atLeast" w:line="300"/>
        <w:rPr>
          <w:rFonts w:ascii="Calibri" w:hAnsi="Calibri" w:cs="Calibri"/>
          <w:sz w:val="21"/>
          <w:szCs w:val="21"/>
        </w:rPr>
      </w:pPr>
      <w:r>
        <w:rPr>
          <w:rFonts w:cs="Calibri" w:ascii="Calibri" w:hAnsi="Calibri"/>
          <w:sz w:val="21"/>
          <w:szCs w:val="21"/>
        </w:rPr>
      </w:r>
    </w:p>
    <w:p>
      <w:pPr>
        <w:pStyle w:val="Normal"/>
        <w:suppressAutoHyphens w:val="true"/>
        <w:spacing w:lineRule="atLeast" w:line="300"/>
        <w:rPr>
          <w:rFonts w:ascii="Calibri" w:hAnsi="Calibri" w:cs="Calibri"/>
          <w:sz w:val="21"/>
          <w:szCs w:val="21"/>
        </w:rPr>
      </w:pPr>
      <w:r>
        <w:rPr>
          <w:rFonts w:cs="Calibri" w:ascii="Calibri" w:hAnsi="Calibri"/>
          <w:sz w:val="21"/>
          <w:szCs w:val="21"/>
        </w:rPr>
      </w:r>
    </w:p>
    <w:p>
      <w:pPr>
        <w:pStyle w:val="Normal"/>
        <w:suppressAutoHyphens w:val="true"/>
        <w:spacing w:lineRule="atLeast" w:line="300"/>
        <w:rPr>
          <w:rFonts w:ascii="Calibri" w:hAnsi="Calibri" w:cs="Calibri"/>
          <w:sz w:val="21"/>
          <w:szCs w:val="21"/>
        </w:rPr>
      </w:pPr>
      <w:r>
        <w:rPr>
          <w:rFonts w:cs="Calibri" w:ascii="Calibri" w:hAnsi="Calibri"/>
          <w:sz w:val="21"/>
          <w:szCs w:val="21"/>
        </w:rPr>
      </w:r>
    </w:p>
    <w:p>
      <w:pPr>
        <w:pStyle w:val="Normal"/>
        <w:suppressAutoHyphens w:val="true"/>
        <w:spacing w:lineRule="atLeast" w:line="300"/>
        <w:rPr/>
      </w:pPr>
      <w:r>
        <w:rPr>
          <w:rFonts w:cs="Calibri" w:ascii="Calibri" w:hAnsi="Calibri"/>
          <w:bCs/>
          <w:sz w:val="21"/>
          <w:szCs w:val="21"/>
        </w:rPr>
        <w:t>Pour le Syndicat CFE-CGC</w:t>
      </w:r>
      <w:r>
        <w:rPr>
          <w:rFonts w:cs="Calibri" w:ascii="Calibri" w:hAnsi="Calibri"/>
          <w:sz w:val="21"/>
          <w:szCs w:val="21"/>
        </w:rPr>
        <w:t xml:space="preserve">, </w:t>
      </w:r>
      <w:r>
        <w:rPr>
          <w:rFonts w:cs="Calibri" w:ascii="Calibri" w:hAnsi="Calibri"/>
          <w:b/>
          <w:sz w:val="21"/>
          <w:szCs w:val="21"/>
        </w:rPr>
        <w:t xml:space="preserve">Madame </w:t>
      </w:r>
      <w:r>
        <w:rPr>
          <w:rFonts w:cs="Calibri" w:ascii="Calibri" w:hAnsi="Calibri"/>
          <w:b/>
          <w:bCs/>
          <w:sz w:val="21"/>
          <w:szCs w:val="21"/>
        </w:rPr>
        <w:t>………………….</w:t>
      </w:r>
      <w:r>
        <w:rPr>
          <w:rFonts w:cs="Calibri" w:ascii="Calibri" w:hAnsi="Calibri"/>
          <w:sz w:val="21"/>
          <w:szCs w:val="21"/>
        </w:rPr>
        <w:t>,</w:t>
      </w:r>
    </w:p>
    <w:p>
      <w:pPr>
        <w:pStyle w:val="Normal"/>
        <w:suppressAutoHyphens w:val="true"/>
        <w:spacing w:lineRule="atLeast" w:line="300"/>
        <w:rPr>
          <w:rFonts w:ascii="Calibri" w:hAnsi="Calibri" w:cs="Calibri"/>
          <w:sz w:val="21"/>
          <w:szCs w:val="21"/>
        </w:rPr>
      </w:pPr>
      <w:r>
        <w:rPr>
          <w:rFonts w:cs="Calibri" w:ascii="Calibri" w:hAnsi="Calibri"/>
          <w:sz w:val="21"/>
          <w:szCs w:val="21"/>
        </w:rPr>
        <w:t>Déléguée Syndicale Centrale</w:t>
      </w:r>
    </w:p>
    <w:p>
      <w:pPr>
        <w:pStyle w:val="Normal"/>
        <w:suppressAutoHyphens w:val="true"/>
        <w:spacing w:lineRule="atLeast" w:line="300"/>
        <w:rPr>
          <w:rFonts w:ascii="Calibri" w:hAnsi="Calibri" w:cs="Calibri"/>
          <w:sz w:val="21"/>
          <w:szCs w:val="21"/>
        </w:rPr>
      </w:pPr>
      <w:r>
        <w:rPr>
          <w:rFonts w:cs="Calibri" w:ascii="Calibri" w:hAnsi="Calibri"/>
          <w:sz w:val="21"/>
          <w:szCs w:val="21"/>
        </w:rPr>
      </w:r>
    </w:p>
    <w:p>
      <w:pPr>
        <w:pStyle w:val="Normal"/>
        <w:suppressAutoHyphens w:val="true"/>
        <w:spacing w:lineRule="atLeast" w:line="300"/>
        <w:rPr>
          <w:rFonts w:ascii="Calibri" w:hAnsi="Calibri" w:cs="Calibri"/>
          <w:bCs/>
          <w:sz w:val="21"/>
          <w:szCs w:val="21"/>
        </w:rPr>
      </w:pPr>
      <w:r>
        <w:rPr>
          <w:rFonts w:cs="Calibri" w:ascii="Calibri" w:hAnsi="Calibri"/>
          <w:bCs/>
          <w:sz w:val="21"/>
          <w:szCs w:val="21"/>
        </w:rPr>
      </w:r>
    </w:p>
    <w:p>
      <w:pPr>
        <w:pStyle w:val="Normal"/>
        <w:suppressAutoHyphens w:val="true"/>
        <w:spacing w:lineRule="atLeast" w:line="300"/>
        <w:rPr>
          <w:rFonts w:ascii="Calibri" w:hAnsi="Calibri" w:cs="Calibri"/>
          <w:bCs/>
          <w:sz w:val="21"/>
          <w:szCs w:val="21"/>
        </w:rPr>
      </w:pPr>
      <w:r>
        <w:rPr>
          <w:rFonts w:cs="Calibri" w:ascii="Calibri" w:hAnsi="Calibri"/>
          <w:bCs/>
          <w:sz w:val="21"/>
          <w:szCs w:val="21"/>
        </w:rPr>
      </w:r>
    </w:p>
    <w:p>
      <w:pPr>
        <w:pStyle w:val="Normal"/>
        <w:suppressAutoHyphens w:val="true"/>
        <w:spacing w:lineRule="atLeast" w:line="300"/>
        <w:rPr>
          <w:rFonts w:ascii="Calibri" w:hAnsi="Calibri" w:cs="Calibri"/>
          <w:bCs/>
          <w:sz w:val="21"/>
          <w:szCs w:val="21"/>
        </w:rPr>
      </w:pPr>
      <w:r>
        <w:rPr>
          <w:rFonts w:cs="Calibri" w:ascii="Calibri" w:hAnsi="Calibri"/>
          <w:bCs/>
          <w:sz w:val="21"/>
          <w:szCs w:val="21"/>
        </w:rPr>
      </w:r>
    </w:p>
    <w:p>
      <w:pPr>
        <w:pStyle w:val="Normal"/>
        <w:suppressAutoHyphens w:val="true"/>
        <w:spacing w:lineRule="atLeast" w:line="300"/>
        <w:rPr>
          <w:rFonts w:ascii="Calibri" w:hAnsi="Calibri" w:cs="Calibri"/>
          <w:bCs/>
          <w:sz w:val="21"/>
          <w:szCs w:val="21"/>
        </w:rPr>
      </w:pPr>
      <w:r>
        <w:rPr>
          <w:rFonts w:cs="Calibri" w:ascii="Calibri" w:hAnsi="Calibri"/>
          <w:bCs/>
          <w:sz w:val="21"/>
          <w:szCs w:val="21"/>
        </w:rPr>
      </w:r>
    </w:p>
    <w:p>
      <w:pPr>
        <w:pStyle w:val="Normal"/>
        <w:suppressAutoHyphens w:val="true"/>
        <w:spacing w:lineRule="atLeast" w:line="300"/>
        <w:rPr/>
      </w:pPr>
      <w:r>
        <w:rPr>
          <w:rFonts w:cs="Calibri" w:ascii="Calibri" w:hAnsi="Calibri"/>
          <w:bCs/>
          <w:sz w:val="21"/>
          <w:szCs w:val="21"/>
        </w:rPr>
        <w:t>Pour le Syndicat CFTC</w:t>
      </w:r>
      <w:r>
        <w:rPr>
          <w:rFonts w:cs="Calibri" w:ascii="Calibri" w:hAnsi="Calibri"/>
          <w:sz w:val="21"/>
          <w:szCs w:val="21"/>
        </w:rPr>
        <w:t xml:space="preserve">, </w:t>
      </w:r>
      <w:r>
        <w:rPr>
          <w:rFonts w:cs="Calibri" w:ascii="Calibri" w:hAnsi="Calibri"/>
          <w:b/>
          <w:sz w:val="21"/>
          <w:szCs w:val="21"/>
        </w:rPr>
        <w:t xml:space="preserve">Madame </w:t>
      </w:r>
      <w:r>
        <w:rPr>
          <w:rFonts w:cs="Calibri" w:ascii="Calibri" w:hAnsi="Calibri"/>
          <w:b/>
          <w:bCs/>
          <w:sz w:val="21"/>
          <w:szCs w:val="21"/>
        </w:rPr>
        <w:t>………………….</w:t>
      </w:r>
      <w:r>
        <w:rPr>
          <w:rFonts w:cs="Calibri" w:ascii="Calibri" w:hAnsi="Calibri"/>
          <w:sz w:val="21"/>
          <w:szCs w:val="21"/>
        </w:rPr>
        <w:t>,</w:t>
      </w:r>
    </w:p>
    <w:p>
      <w:pPr>
        <w:pStyle w:val="Normal"/>
        <w:suppressAutoHyphens w:val="true"/>
        <w:spacing w:lineRule="atLeast" w:line="300"/>
        <w:rPr/>
      </w:pPr>
      <w:r>
        <w:rPr>
          <w:rFonts w:cs="Calibri" w:ascii="Calibri" w:hAnsi="Calibri"/>
          <w:sz w:val="21"/>
          <w:szCs w:val="21"/>
        </w:rPr>
        <w:t>Déléguée Syndicale Centrale,</w:t>
      </w:r>
    </w:p>
    <w:p>
      <w:pPr>
        <w:pStyle w:val="Normal"/>
        <w:suppressAutoHyphens w:val="true"/>
        <w:spacing w:lineRule="atLeast" w:line="300"/>
        <w:rPr>
          <w:rFonts w:ascii="Calibri" w:hAnsi="Calibri" w:cs="Calibri"/>
          <w:sz w:val="21"/>
          <w:szCs w:val="21"/>
        </w:rPr>
      </w:pPr>
      <w:r>
        <w:rPr>
          <w:rFonts w:cs="Calibri" w:ascii="Calibri" w:hAnsi="Calibri"/>
          <w:sz w:val="21"/>
          <w:szCs w:val="21"/>
        </w:rPr>
      </w:r>
    </w:p>
    <w:p>
      <w:pPr>
        <w:pStyle w:val="Normal"/>
        <w:suppressAutoHyphens w:val="true"/>
        <w:spacing w:lineRule="atLeast" w:line="300"/>
        <w:rPr>
          <w:rFonts w:ascii="Calibri" w:hAnsi="Calibri" w:cs="Calibri"/>
          <w:sz w:val="21"/>
          <w:szCs w:val="21"/>
        </w:rPr>
      </w:pPr>
      <w:r>
        <w:rPr>
          <w:rFonts w:cs="Calibri" w:ascii="Calibri" w:hAnsi="Calibri"/>
          <w:sz w:val="21"/>
          <w:szCs w:val="21"/>
        </w:rPr>
      </w:r>
    </w:p>
    <w:p>
      <w:pPr>
        <w:pStyle w:val="Normal"/>
        <w:suppressAutoHyphens w:val="true"/>
        <w:spacing w:lineRule="atLeast" w:line="300"/>
        <w:rPr>
          <w:rFonts w:ascii="Calibri" w:hAnsi="Calibri" w:cs="Calibri"/>
          <w:sz w:val="21"/>
          <w:szCs w:val="21"/>
        </w:rPr>
      </w:pPr>
      <w:r>
        <w:rPr>
          <w:rFonts w:cs="Calibri" w:ascii="Calibri" w:hAnsi="Calibri"/>
          <w:sz w:val="21"/>
          <w:szCs w:val="21"/>
        </w:rPr>
      </w:r>
    </w:p>
    <w:p>
      <w:pPr>
        <w:pStyle w:val="Normal"/>
        <w:suppressAutoHyphens w:val="true"/>
        <w:spacing w:lineRule="atLeast" w:line="300"/>
        <w:rPr>
          <w:rFonts w:ascii="Calibri" w:hAnsi="Calibri" w:cs="Calibri"/>
          <w:sz w:val="21"/>
          <w:szCs w:val="21"/>
        </w:rPr>
      </w:pPr>
      <w:r>
        <w:rPr>
          <w:rFonts w:cs="Calibri" w:ascii="Calibri" w:hAnsi="Calibri"/>
          <w:sz w:val="21"/>
          <w:szCs w:val="21"/>
        </w:rPr>
      </w:r>
    </w:p>
    <w:p>
      <w:pPr>
        <w:pStyle w:val="Normal"/>
        <w:suppressAutoHyphens w:val="true"/>
        <w:spacing w:lineRule="atLeast" w:line="300"/>
        <w:rPr>
          <w:rFonts w:ascii="Calibri" w:hAnsi="Calibri" w:cs="Calibri"/>
          <w:sz w:val="21"/>
          <w:szCs w:val="21"/>
        </w:rPr>
      </w:pPr>
      <w:r>
        <w:rPr>
          <w:rFonts w:cs="Calibri" w:ascii="Calibri" w:hAnsi="Calibri"/>
          <w:sz w:val="21"/>
          <w:szCs w:val="21"/>
        </w:rPr>
      </w:r>
    </w:p>
    <w:p>
      <w:pPr>
        <w:pStyle w:val="Normal"/>
        <w:suppressAutoHyphens w:val="true"/>
        <w:spacing w:lineRule="atLeast" w:line="300"/>
        <w:rPr/>
      </w:pPr>
      <w:r>
        <w:rPr>
          <w:rFonts w:cs="Calibri" w:ascii="Calibri" w:hAnsi="Calibri"/>
          <w:bCs/>
          <w:sz w:val="21"/>
          <w:szCs w:val="21"/>
        </w:rPr>
        <w:t>Pour le Syndicat CGT</w:t>
      </w:r>
      <w:r>
        <w:rPr>
          <w:rFonts w:cs="Calibri" w:ascii="Calibri" w:hAnsi="Calibri"/>
          <w:sz w:val="21"/>
          <w:szCs w:val="21"/>
        </w:rPr>
        <w:t xml:space="preserve">, </w:t>
      </w:r>
      <w:r>
        <w:rPr>
          <w:rFonts w:cs="Calibri" w:ascii="Calibri" w:hAnsi="Calibri"/>
          <w:b/>
          <w:sz w:val="21"/>
          <w:szCs w:val="21"/>
        </w:rPr>
        <w:t xml:space="preserve">Madame </w:t>
      </w:r>
      <w:r>
        <w:rPr>
          <w:rFonts w:cs="Calibri" w:ascii="Calibri" w:hAnsi="Calibri"/>
          <w:b/>
          <w:bCs/>
          <w:sz w:val="21"/>
          <w:szCs w:val="21"/>
        </w:rPr>
        <w:t>………………….</w:t>
      </w:r>
      <w:r>
        <w:rPr>
          <w:rFonts w:cs="Calibri" w:ascii="Calibri" w:hAnsi="Calibri"/>
          <w:sz w:val="21"/>
          <w:szCs w:val="21"/>
        </w:rPr>
        <w:t>,</w:t>
      </w:r>
    </w:p>
    <w:p>
      <w:pPr>
        <w:pStyle w:val="Normal"/>
        <w:suppressAutoHyphens w:val="true"/>
        <w:spacing w:lineRule="atLeast" w:line="300"/>
        <w:rPr/>
      </w:pPr>
      <w:r>
        <w:rPr>
          <w:rFonts w:cs="Calibri" w:ascii="Calibri" w:hAnsi="Calibri"/>
          <w:sz w:val="21"/>
          <w:szCs w:val="21"/>
        </w:rPr>
        <w:t>Déléguée Syndicale Centrale,</w:t>
      </w:r>
    </w:p>
    <w:p>
      <w:pPr>
        <w:pStyle w:val="Normal"/>
        <w:suppressAutoHyphens w:val="true"/>
        <w:spacing w:lineRule="atLeast" w:line="300"/>
        <w:rPr>
          <w:rFonts w:ascii="Calibri" w:hAnsi="Calibri" w:cs="Calibri"/>
          <w:sz w:val="21"/>
          <w:szCs w:val="21"/>
        </w:rPr>
      </w:pPr>
      <w:r>
        <w:rPr>
          <w:rFonts w:cs="Calibri" w:ascii="Calibri" w:hAnsi="Calibri"/>
          <w:sz w:val="21"/>
          <w:szCs w:val="21"/>
        </w:rPr>
      </w:r>
    </w:p>
    <w:p>
      <w:pPr>
        <w:pStyle w:val="Normal"/>
        <w:suppressAutoHyphens w:val="true"/>
        <w:spacing w:lineRule="atLeast" w:line="300"/>
        <w:rPr>
          <w:rFonts w:ascii="Calibri" w:hAnsi="Calibri" w:cs="Calibri"/>
          <w:sz w:val="21"/>
          <w:szCs w:val="21"/>
        </w:rPr>
      </w:pPr>
      <w:r>
        <w:rPr>
          <w:rFonts w:cs="Calibri" w:ascii="Calibri" w:hAnsi="Calibri"/>
          <w:sz w:val="21"/>
          <w:szCs w:val="21"/>
        </w:rPr>
      </w:r>
    </w:p>
    <w:p>
      <w:pPr>
        <w:pStyle w:val="Normal"/>
        <w:suppressAutoHyphens w:val="true"/>
        <w:spacing w:lineRule="atLeast" w:line="300"/>
        <w:rPr>
          <w:rFonts w:ascii="Calibri" w:hAnsi="Calibri" w:cs="Calibri"/>
          <w:sz w:val="21"/>
          <w:szCs w:val="21"/>
        </w:rPr>
      </w:pPr>
      <w:r>
        <w:rPr>
          <w:rFonts w:cs="Calibri" w:ascii="Calibri" w:hAnsi="Calibri"/>
          <w:sz w:val="21"/>
          <w:szCs w:val="21"/>
        </w:rPr>
      </w:r>
    </w:p>
    <w:p>
      <w:pPr>
        <w:pStyle w:val="Normal"/>
        <w:suppressAutoHyphens w:val="true"/>
        <w:spacing w:lineRule="atLeast" w:line="300"/>
        <w:rPr>
          <w:rFonts w:ascii="Calibri" w:hAnsi="Calibri" w:cs="Calibri"/>
          <w:sz w:val="21"/>
          <w:szCs w:val="21"/>
        </w:rPr>
      </w:pPr>
      <w:r>
        <w:rPr>
          <w:rFonts w:cs="Calibri" w:ascii="Calibri" w:hAnsi="Calibri"/>
          <w:sz w:val="21"/>
          <w:szCs w:val="21"/>
        </w:rPr>
      </w:r>
    </w:p>
    <w:p>
      <w:pPr>
        <w:pStyle w:val="Normal"/>
        <w:suppressAutoHyphens w:val="true"/>
        <w:spacing w:lineRule="atLeast" w:line="300"/>
        <w:rPr>
          <w:rFonts w:ascii="Calibri" w:hAnsi="Calibri" w:cs="Calibri"/>
          <w:sz w:val="21"/>
          <w:szCs w:val="21"/>
        </w:rPr>
      </w:pPr>
      <w:r>
        <w:rPr>
          <w:rFonts w:cs="Calibri" w:ascii="Calibri" w:hAnsi="Calibri"/>
          <w:sz w:val="21"/>
          <w:szCs w:val="21"/>
        </w:rPr>
      </w:r>
    </w:p>
    <w:p>
      <w:pPr>
        <w:pStyle w:val="Normal"/>
        <w:suppressAutoHyphens w:val="true"/>
        <w:spacing w:lineRule="atLeast" w:line="300"/>
        <w:rPr/>
      </w:pPr>
      <w:r>
        <w:rPr>
          <w:rFonts w:cs="Calibri" w:ascii="Calibri" w:hAnsi="Calibri"/>
          <w:bCs/>
          <w:sz w:val="21"/>
          <w:szCs w:val="21"/>
        </w:rPr>
        <w:t>Pour le Syndicat FO</w:t>
      </w:r>
      <w:r>
        <w:rPr>
          <w:rFonts w:cs="Calibri" w:ascii="Calibri" w:hAnsi="Calibri"/>
          <w:sz w:val="21"/>
          <w:szCs w:val="21"/>
        </w:rPr>
        <w:t xml:space="preserve">, </w:t>
      </w:r>
      <w:r>
        <w:rPr>
          <w:rFonts w:cs="Calibri" w:ascii="Calibri" w:hAnsi="Calibri"/>
          <w:b/>
          <w:bCs/>
          <w:sz w:val="21"/>
          <w:szCs w:val="21"/>
        </w:rPr>
        <w:t>Monsieur</w:t>
      </w:r>
      <w:r>
        <w:rPr>
          <w:rFonts w:cs="Calibri" w:ascii="Calibri" w:hAnsi="Calibri"/>
          <w:sz w:val="21"/>
          <w:szCs w:val="21"/>
        </w:rPr>
        <w:t xml:space="preserve"> </w:t>
      </w:r>
      <w:r>
        <w:rPr>
          <w:rFonts w:cs="Calibri" w:ascii="Calibri" w:hAnsi="Calibri"/>
          <w:b/>
          <w:bCs/>
          <w:sz w:val="21"/>
          <w:szCs w:val="21"/>
        </w:rPr>
        <w:t>………………….</w:t>
      </w:r>
      <w:r>
        <w:rPr>
          <w:rFonts w:cs="Calibri" w:ascii="Calibri" w:hAnsi="Calibri"/>
          <w:sz w:val="21"/>
          <w:szCs w:val="21"/>
        </w:rPr>
        <w:t>,</w:t>
      </w:r>
    </w:p>
    <w:p>
      <w:pPr>
        <w:pStyle w:val="Normal"/>
        <w:jc w:val="both"/>
        <w:rPr>
          <w:rFonts w:ascii="Calibri" w:hAnsi="Calibri" w:cs="Arial"/>
          <w:sz w:val="21"/>
          <w:szCs w:val="21"/>
        </w:rPr>
      </w:pPr>
      <w:r>
        <w:rPr>
          <w:rFonts w:cs="Calibri" w:ascii="Calibri" w:hAnsi="Calibri"/>
          <w:sz w:val="21"/>
          <w:szCs w:val="21"/>
        </w:rPr>
        <w:t>Délégué Syndical Central</w:t>
      </w:r>
    </w:p>
    <w:sectPr>
      <w:headerReference w:type="default" r:id="rId2"/>
      <w:footerReference w:type="default" r:id="rId3"/>
      <w:type w:val="nextPage"/>
      <w:pgSz w:w="11906" w:h="16838"/>
      <w:pgMar w:left="799" w:right="794" w:header="720" w:top="1134" w:footer="488"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Narrow">
    <w:charset w:val="00"/>
    <w:family w:val="swiss"/>
    <w:pitch w:val="variable"/>
  </w:font>
  <w:font w:name="Courier New">
    <w:charset w:val="00"/>
    <w:family w:val="modern"/>
    <w:pitch w:val="default"/>
  </w:font>
  <w:font w:name="Wingdings">
    <w:charset w:val="02"/>
    <w:family w:val="auto"/>
    <w:pitch w:val="variable"/>
  </w:font>
  <w:font w:name="Verdana IKEA">
    <w:altName w:val="Tahoma"/>
    <w:charset w:val="00"/>
    <w:family w:val="swiss"/>
    <w:pitch w:val="variable"/>
  </w:font>
  <w:font w:name="Calibri">
    <w:charset w:val="00"/>
    <w:family w:val="swiss"/>
    <w:pitch w:val="variable"/>
  </w:font>
  <w:font w:name="Tahoma">
    <w:charset w:val="00"/>
    <w:family w:val="swiss"/>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36" w:leader="none"/>
        <w:tab w:val="right" w:pos="9639" w:leader="none"/>
      </w:tabs>
      <w:rPr/>
    </w:pPr>
    <w:r>
      <w:rPr/>
    </w:r>
  </w:p>
  <w:p>
    <w:pPr>
      <w:pStyle w:val="Footer"/>
      <w:tabs>
        <w:tab w:val="center" w:pos="4536" w:leader="none"/>
        <w:tab w:val="right" w:pos="9639" w:leader="none"/>
      </w:tabs>
      <w:rPr/>
    </w:pPr>
    <w:r>
      <w:rPr/>
      <w:tab/>
      <w:tab/>
    </w:r>
    <w:r>
      <w:rPr>
        <w:rStyle w:val="PageNumber"/>
        <w:rFonts w:cs="Arial Narrow" w:ascii="Arial Narrow" w:hAnsi="Arial Narrow"/>
        <w:i/>
        <w:iCs/>
        <w:sz w:val="16"/>
      </w:rPr>
      <w:fldChar w:fldCharType="begin"/>
    </w:r>
    <w:r>
      <w:instrText> PAGE </w:instrText>
    </w:r>
    <w:r>
      <w:fldChar w:fldCharType="separate"/>
    </w:r>
    <w:r>
      <w:t>6</w:t>
    </w:r>
    <w:r>
      <w:fldChar w:fldCharType="end"/>
    </w:r>
    <w:r>
      <w:rPr>
        <w:rStyle w:val="PageNumber"/>
        <w:rFonts w:cs="Arial Narrow" w:ascii="Arial Narrow" w:hAnsi="Arial Narrow"/>
        <w:i/>
        <w:iCs/>
        <w:sz w:val="16"/>
      </w:rPr>
      <w:t xml:space="preserve"> / </w:t>
    </w:r>
    <w:r>
      <w:rPr>
        <w:rStyle w:val="PageNumber"/>
        <w:rFonts w:cs="Arial Narrow" w:ascii="Arial Narrow" w:hAnsi="Arial Narrow"/>
        <w:i/>
        <w:iCs/>
        <w:sz w:val="16"/>
      </w:rPr>
      <w:fldChar w:fldCharType="begin"/>
    </w:r>
    <w:r>
      <w:instrText> NUMPAGES \* ARABIC </w:instrText>
    </w:r>
    <w:r>
      <w:fldChar w:fldCharType="separate"/>
    </w:r>
    <w:r>
      <w:t>6</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i/>
        <w:i/>
        <w:sz w:val="12"/>
      </w:rPr>
    </w:pPr>
    <w:r>
      <w:rPr>
        <w:i/>
        <w:sz w:val="12"/>
      </w:rPr>
      <w:t>Accord sur la négociation annuelle obligatoire au sein de Bolloré Logistics pour l’année 2022 sur la rémunération, le temps de travail et le partage de la valeur ajoutée dans l’entreprise, 01/02/2022</w:t>
    </w:r>
  </w:p>
  <w:p>
    <w:pPr>
      <w:pStyle w:val="Header"/>
      <w:rPr>
        <w:i/>
        <w:i/>
        <w:sz w:val="16"/>
      </w:rPr>
    </w:pPr>
    <w:r>
      <w:rPr>
        <w:i/>
        <w:sz w:val="1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numFmt w:val="bullet"/>
      <w:lvlText w:val="-"/>
      <w:lvlJc w:val="left"/>
      <w:pPr>
        <w:tabs>
          <w:tab w:val="num" w:pos="720"/>
        </w:tabs>
        <w:ind w:left="720" w:hanging="360"/>
      </w:pPr>
      <w:rPr>
        <w:rFonts w:ascii="Times New Roman" w:hAnsi="Times New Roman" w:cs="Times New Roman" w:hint="default"/>
        <w:sz w:val="21"/>
        <w:szCs w:val="21"/>
        <w:rFonts w:cs="Times New Roman"/>
      </w:rPr>
    </w:lvl>
  </w:abstractNum>
  <w:abstractNum w:abstractNumId="3">
    <w:lvl w:ilvl="0">
      <w:start w:val="5"/>
      <w:numFmt w:val="bullet"/>
      <w:lvlText w:val="-"/>
      <w:lvlJc w:val="left"/>
      <w:pPr>
        <w:ind w:left="720" w:hanging="360"/>
      </w:pPr>
      <w:rPr>
        <w:rFonts w:ascii="Verdana IKEA" w:hAnsi="Verdana IKEA" w:cs="Verdana IKEA" w:hint="default"/>
        <w:sz w:val="21"/>
        <w:szCs w:val="21"/>
        <w:rFonts w:cs="Times New Roman"/>
      </w:rPr>
    </w:lvl>
  </w:abstractNum>
  <w:abstractNum w:abstractNumId="4">
    <w:lvl w:ilvl="0">
      <w:start w:val="1"/>
      <w:numFmt w:val="decimal"/>
      <w:lvlText w:val="%1"/>
      <w:lvlJc w:val="left"/>
      <w:pPr>
        <w:ind w:left="360" w:hanging="360"/>
      </w:pPr>
      <w:rPr>
        <w:sz w:val="21"/>
        <w:b/>
        <w:szCs w:val="21"/>
        <w:rFonts w:ascii="Calibri" w:hAnsi="Calibri" w:cs="Calibri"/>
      </w:rPr>
    </w:lvl>
    <w:lvl w:ilvl="1">
      <w:start w:val="1"/>
      <w:numFmt w:val="decimal"/>
      <w:lvlText w:val="%1.%2"/>
      <w:lvlJc w:val="left"/>
      <w:pPr>
        <w:ind w:left="360" w:hanging="360"/>
      </w:pPr>
      <w:rPr>
        <w:sz w:val="21"/>
        <w:b/>
        <w:szCs w:val="21"/>
        <w:rFonts w:ascii="Calibri" w:hAnsi="Calibri" w:cs="Calibri"/>
      </w:rPr>
    </w:lvl>
    <w:lvl w:ilvl="2">
      <w:start w:val="1"/>
      <w:numFmt w:val="decimal"/>
      <w:lvlText w:val="%1.%2.%3"/>
      <w:lvlJc w:val="left"/>
      <w:pPr>
        <w:ind w:left="720" w:hanging="720"/>
      </w:pPr>
      <w:rPr>
        <w:sz w:val="21"/>
        <w:b/>
        <w:szCs w:val="21"/>
        <w:rFonts w:ascii="Calibri" w:hAnsi="Calibri" w:cs="Calibri"/>
      </w:rPr>
    </w:lvl>
    <w:lvl w:ilvl="3">
      <w:start w:val="1"/>
      <w:numFmt w:val="decimal"/>
      <w:lvlText w:val="%1.%2.%3.%4"/>
      <w:lvlJc w:val="left"/>
      <w:pPr>
        <w:ind w:left="720" w:hanging="720"/>
      </w:pPr>
      <w:rPr>
        <w:sz w:val="21"/>
        <w:b/>
        <w:szCs w:val="21"/>
        <w:rFonts w:ascii="Calibri" w:hAnsi="Calibri" w:cs="Calibri"/>
      </w:rPr>
    </w:lvl>
    <w:lvl w:ilvl="4">
      <w:start w:val="1"/>
      <w:numFmt w:val="decimal"/>
      <w:lvlText w:val="%1.%2.%3.%4.%5"/>
      <w:lvlJc w:val="left"/>
      <w:pPr>
        <w:ind w:left="1080" w:hanging="1080"/>
      </w:pPr>
      <w:rPr>
        <w:sz w:val="21"/>
        <w:b/>
        <w:szCs w:val="21"/>
        <w:rFonts w:ascii="Calibri" w:hAnsi="Calibri" w:cs="Calibri"/>
      </w:rPr>
    </w:lvl>
    <w:lvl w:ilvl="5">
      <w:start w:val="1"/>
      <w:numFmt w:val="decimal"/>
      <w:lvlText w:val="%1.%2.%3.%4.%5.%6"/>
      <w:lvlJc w:val="left"/>
      <w:pPr>
        <w:ind w:left="1080" w:hanging="1080"/>
      </w:pPr>
      <w:rPr>
        <w:sz w:val="21"/>
        <w:b/>
        <w:szCs w:val="21"/>
        <w:rFonts w:ascii="Calibri" w:hAnsi="Calibri" w:cs="Calibri"/>
      </w:rPr>
    </w:lvl>
    <w:lvl w:ilvl="6">
      <w:start w:val="1"/>
      <w:numFmt w:val="decimal"/>
      <w:lvlText w:val="%1.%2.%3.%4.%5.%6.%7"/>
      <w:lvlJc w:val="left"/>
      <w:pPr>
        <w:ind w:left="1440" w:hanging="1440"/>
      </w:pPr>
      <w:rPr>
        <w:sz w:val="21"/>
        <w:b/>
        <w:szCs w:val="21"/>
        <w:rFonts w:ascii="Calibri" w:hAnsi="Calibri" w:cs="Calibri"/>
      </w:rPr>
    </w:lvl>
    <w:lvl w:ilvl="7">
      <w:start w:val="1"/>
      <w:numFmt w:val="decimal"/>
      <w:lvlText w:val="%1.%2.%3.%4.%5.%6.%7.%8"/>
      <w:lvlJc w:val="left"/>
      <w:pPr>
        <w:ind w:left="1440" w:hanging="1440"/>
      </w:pPr>
      <w:rPr>
        <w:sz w:val="21"/>
        <w:b/>
        <w:szCs w:val="21"/>
        <w:rFonts w:ascii="Calibri" w:hAnsi="Calibri" w:cs="Calibri"/>
      </w:rPr>
    </w:lvl>
    <w:lvl w:ilvl="8">
      <w:start w:val="1"/>
      <w:numFmt w:val="decimal"/>
      <w:lvlText w:val="%1.%2.%3.%4.%5.%6.%7.%8.%9"/>
      <w:lvlJc w:val="left"/>
      <w:pPr>
        <w:ind w:left="1440" w:hanging="1440"/>
      </w:pPr>
      <w:rPr>
        <w:sz w:val="21"/>
        <w:b/>
        <w:szCs w:val="21"/>
        <w:rFonts w:ascii="Calibri" w:hAnsi="Calibri" w:cs="Calibri"/>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6"/>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fr-FR" w:bidi="ar-SA" w:eastAsia="zh-CN"/>
    </w:rPr>
  </w:style>
  <w:style w:type="paragraph" w:styleId="Heading1">
    <w:name w:val="Heading 1"/>
    <w:basedOn w:val="Normal"/>
    <w:next w:val="Normal"/>
    <w:qFormat/>
    <w:pPr>
      <w:keepNext w:val="true"/>
      <w:numPr>
        <w:ilvl w:val="0"/>
        <w:numId w:val="1"/>
      </w:numPr>
      <w:outlineLvl w:val="0"/>
    </w:pPr>
    <w:rPr>
      <w:b/>
      <w:u w:val="single"/>
    </w:rPr>
  </w:style>
  <w:style w:type="paragraph" w:styleId="Heading2">
    <w:name w:val="Heading 2"/>
    <w:basedOn w:val="Normal"/>
    <w:next w:val="Normal"/>
    <w:qFormat/>
    <w:pPr>
      <w:keepNext w:val="true"/>
      <w:numPr>
        <w:ilvl w:val="1"/>
        <w:numId w:val="1"/>
      </w:numPr>
      <w:outlineLvl w:val="1"/>
    </w:pPr>
    <w:rPr>
      <w:u w:val="single"/>
    </w:rPr>
  </w:style>
  <w:style w:type="paragraph" w:styleId="Heading3">
    <w:name w:val="Heading 3"/>
    <w:basedOn w:val="Normal"/>
    <w:next w:val="Normal"/>
    <w:qFormat/>
    <w:pPr>
      <w:keepNext w:val="true"/>
      <w:numPr>
        <w:ilvl w:val="2"/>
        <w:numId w:val="1"/>
      </w:numPr>
      <w:jc w:val="both"/>
      <w:outlineLvl w:val="2"/>
    </w:pPr>
    <w:rPr>
      <w:sz w:val="24"/>
      <w:u w:val="single"/>
    </w:rPr>
  </w:style>
  <w:style w:type="paragraph" w:styleId="Heading4">
    <w:name w:val="Heading 4"/>
    <w:basedOn w:val="Normal"/>
    <w:next w:val="Normal"/>
    <w:qFormat/>
    <w:pPr>
      <w:keepNext w:val="true"/>
      <w:numPr>
        <w:ilvl w:val="3"/>
        <w:numId w:val="1"/>
      </w:numPr>
      <w:pBdr>
        <w:top w:val="single" w:sz="4" w:space="1" w:color="000000"/>
        <w:left w:val="single" w:sz="4" w:space="4" w:color="000000"/>
        <w:bottom w:val="single" w:sz="4" w:space="1" w:color="000000"/>
        <w:right w:val="single" w:sz="4" w:space="4" w:color="000000"/>
      </w:pBdr>
      <w:outlineLvl w:val="3"/>
    </w:pPr>
    <w:rPr>
      <w:rFonts w:ascii="Arial Narrow" w:hAnsi="Arial Narrow" w:cs="Arial Narrow"/>
      <w:b/>
      <w:bCs/>
      <w:sz w:val="28"/>
    </w:rPr>
  </w:style>
  <w:style w:type="paragraph" w:styleId="Heading5">
    <w:name w:val="Heading 5"/>
    <w:basedOn w:val="Normal"/>
    <w:next w:val="Normal"/>
    <w:qFormat/>
    <w:pPr>
      <w:keepNext w:val="true"/>
      <w:numPr>
        <w:ilvl w:val="4"/>
        <w:numId w:val="1"/>
      </w:numPr>
      <w:ind w:left="-426" w:hanging="0"/>
      <w:jc w:val="both"/>
      <w:outlineLvl w:val="4"/>
    </w:pPr>
    <w:rPr>
      <w:rFonts w:ascii="Arial Narrow" w:hAnsi="Arial Narrow" w:cs="Arial Narrow"/>
      <w:b/>
      <w:bCs/>
      <w:u w:val="single"/>
    </w:rPr>
  </w:style>
  <w:style w:type="paragraph" w:styleId="Heading6">
    <w:name w:val="Heading 6"/>
    <w:basedOn w:val="Normal"/>
    <w:next w:val="Normal"/>
    <w:qFormat/>
    <w:pPr>
      <w:keepNext w:val="true"/>
      <w:numPr>
        <w:ilvl w:val="5"/>
        <w:numId w:val="1"/>
      </w:numPr>
      <w:pBdr>
        <w:top w:val="single" w:sz="4" w:space="1" w:color="000000"/>
        <w:left w:val="single" w:sz="4" w:space="4" w:color="000000"/>
        <w:bottom w:val="single" w:sz="4" w:space="1" w:color="000000"/>
        <w:right w:val="single" w:sz="4" w:space="4" w:color="000000"/>
      </w:pBdr>
      <w:jc w:val="both"/>
      <w:outlineLvl w:val="5"/>
    </w:pPr>
    <w:rPr>
      <w:rFonts w:ascii="Arial Narrow" w:hAnsi="Arial Narrow" w:cs="Arial Narrow"/>
      <w:b/>
      <w:bCs/>
      <w:sz w:val="26"/>
    </w:rPr>
  </w:style>
  <w:style w:type="paragraph" w:styleId="Heading7">
    <w:name w:val="Heading 7"/>
    <w:basedOn w:val="Normal"/>
    <w:next w:val="Normal"/>
    <w:qFormat/>
    <w:pPr>
      <w:keepNext w:val="true"/>
      <w:numPr>
        <w:ilvl w:val="6"/>
        <w:numId w:val="1"/>
      </w:numPr>
      <w:jc w:val="both"/>
      <w:outlineLvl w:val="6"/>
    </w:pPr>
    <w:rPr>
      <w:rFonts w:ascii="Arial Narrow" w:hAnsi="Arial Narrow" w:cs="Arial Narrow"/>
      <w:u w:val="single"/>
    </w:rPr>
  </w:style>
  <w:style w:type="paragraph" w:styleId="Heading8">
    <w:name w:val="Heading 8"/>
    <w:basedOn w:val="Normal"/>
    <w:next w:val="Normal"/>
    <w:qFormat/>
    <w:pPr>
      <w:keepNext w:val="true"/>
      <w:numPr>
        <w:ilvl w:val="7"/>
        <w:numId w:val="1"/>
      </w:numPr>
      <w:jc w:val="both"/>
      <w:outlineLvl w:val="7"/>
    </w:pPr>
    <w:rPr>
      <w:rFonts w:ascii="Arial Narrow" w:hAnsi="Arial Narrow" w:cs="Arial Narrow"/>
      <w:b/>
      <w:bCs/>
      <w:u w:val="single"/>
    </w:rPr>
  </w:style>
  <w:style w:type="paragraph" w:styleId="Heading9">
    <w:name w:val="Heading 9"/>
    <w:basedOn w:val="Normal"/>
    <w:next w:val="Normal"/>
    <w:qFormat/>
    <w:pPr>
      <w:keepNext w:val="true"/>
      <w:numPr>
        <w:ilvl w:val="8"/>
        <w:numId w:val="1"/>
      </w:numPr>
      <w:jc w:val="both"/>
      <w:outlineLvl w:val="8"/>
    </w:pPr>
    <w:rPr>
      <w:rFonts w:ascii="Arial Narrow" w:hAnsi="Arial Narrow" w:cs="Arial Narrow"/>
      <w:b/>
      <w:bCs/>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Wingdings" w:hAnsi="Wingdings" w:cs="Wingdings"/>
    </w:rPr>
  </w:style>
  <w:style w:type="character" w:styleId="WW8Num3z0">
    <w:name w:val="WW8Num3z0"/>
    <w:qFormat/>
    <w:rPr>
      <w:rFonts w:ascii="Times New Roman" w:hAnsi="Times New Roman" w:cs="Times New Roman"/>
      <w:sz w:val="36"/>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Wingdings" w:hAnsi="Wingdings" w:cs="Wingdings"/>
    </w:rPr>
  </w:style>
  <w:style w:type="character" w:styleId="WW8Num6z0">
    <w:name w:val="WW8Num6z0"/>
    <w:qFormat/>
    <w:rPr>
      <w:rFonts w:ascii="Symbol" w:hAnsi="Symbol" w:cs="Symbol"/>
    </w:rPr>
  </w:style>
  <w:style w:type="character" w:styleId="WW8Num7z0">
    <w:name w:val="WW8Num7z0"/>
    <w:qFormat/>
    <w:rPr/>
  </w:style>
  <w:style w:type="character" w:styleId="WW8Num8z0">
    <w:name w:val="WW8Num8z0"/>
    <w:qFormat/>
    <w:rPr>
      <w:rFonts w:ascii="Times New Roman" w:hAnsi="Times New Roman" w:eastAsia="Times New Roman" w:cs="Times New Roman"/>
      <w:sz w:val="21"/>
      <w:szCs w:val="21"/>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Arial Narrow" w:hAnsi="Arial Narrow"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Verdana IKEA;Tahoma" w:hAnsi="Verdana IKEA;Tahoma" w:eastAsia="Verdana" w:cs="Times New Roman"/>
      <w:sz w:val="21"/>
      <w:szCs w:val="21"/>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Times New Roman" w:hAnsi="Times New Roman" w:cs="Times New Roman"/>
      <w:sz w:val="36"/>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ascii="Arial Narrow" w:hAnsi="Arial Narrow" w:eastAsia="Calibri" w:cs="Aria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Wingdings" w:hAnsi="Wingdings" w:cs="Wingdings"/>
    </w:rPr>
  </w:style>
  <w:style w:type="character" w:styleId="WW8Num16z0">
    <w:name w:val="WW8Num16z0"/>
    <w:qFormat/>
    <w:rPr/>
  </w:style>
  <w:style w:type="character" w:styleId="WW8Num17z0">
    <w:name w:val="WW8Num17z0"/>
    <w:qFormat/>
    <w:rPr>
      <w:rFonts w:ascii="Wingdings" w:hAnsi="Wingdings" w:eastAsia="Times New Roman" w:cs="Times New Roman"/>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Wingdings" w:hAnsi="Wingdings" w:cs="Wingdings"/>
    </w:rPr>
  </w:style>
  <w:style w:type="character" w:styleId="WW8Num19z1">
    <w:name w:val="WW8Num19z1"/>
    <w:qFormat/>
    <w:rPr>
      <w:rFonts w:ascii="Courier New" w:hAnsi="Courier New" w:cs="Courier New"/>
    </w:rPr>
  </w:style>
  <w:style w:type="character" w:styleId="WW8Num19z3">
    <w:name w:val="WW8Num19z3"/>
    <w:qFormat/>
    <w:rPr>
      <w:rFonts w:ascii="Symbol" w:hAnsi="Symbol" w:cs="Symbol"/>
    </w:rPr>
  </w:style>
  <w:style w:type="character" w:styleId="WW8Num20z0">
    <w:name w:val="WW8Num20z0"/>
    <w:qFormat/>
    <w:rPr>
      <w:rFonts w:ascii="Calibri" w:hAnsi="Calibri" w:cs="Calibri"/>
      <w:b/>
      <w:sz w:val="21"/>
      <w:szCs w:val="21"/>
    </w:rPr>
  </w:style>
  <w:style w:type="character" w:styleId="WW8Num21z0">
    <w:name w:val="WW8Num21z0"/>
    <w:qFormat/>
    <w:rPr>
      <w:rFonts w:ascii="Wingdings" w:hAnsi="Wingdings" w:cs="Wingdings"/>
    </w:rPr>
  </w:style>
  <w:style w:type="character" w:styleId="WW8Num22z0">
    <w:name w:val="WW8Num22z0"/>
    <w:qFormat/>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Wingdings" w:hAnsi="Wingdings" w:cs="Wingdings"/>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Policepardfaut">
    <w:name w:val="Police par défaut"/>
    <w:qFormat/>
    <w:rPr/>
  </w:style>
  <w:style w:type="character" w:styleId="PageNumber">
    <w:name w:val="Page Number"/>
    <w:basedOn w:val="Policepardfaut"/>
    <w:rPr/>
  </w:style>
  <w:style w:type="character" w:styleId="TextedebullesCar">
    <w:name w:val="Texte de bulles Car"/>
    <w:qFormat/>
    <w:rPr>
      <w:rFonts w:ascii="Tahoma" w:hAnsi="Tahoma" w:cs="Tahoma"/>
      <w:sz w:val="16"/>
      <w:szCs w:val="16"/>
    </w:rPr>
  </w:style>
  <w:style w:type="character" w:styleId="Marquedecommentaire">
    <w:name w:val="Marque de commentaire"/>
    <w:qFormat/>
    <w:rPr>
      <w:sz w:val="16"/>
      <w:szCs w:val="16"/>
    </w:rPr>
  </w:style>
  <w:style w:type="character" w:styleId="EntteCar">
    <w:name w:val="En-tête Car"/>
    <w:qFormat/>
    <w:rPr/>
  </w:style>
  <w:style w:type="character" w:styleId="CorpsdetexteCar">
    <w:name w:val="Corps de texte Car"/>
    <w:qFormat/>
    <w:rPr>
      <w:sz w:val="24"/>
    </w:rPr>
  </w:style>
  <w:style w:type="character" w:styleId="InternetLink">
    <w:name w:val="Internet 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jc w:val="both"/>
    </w:pPr>
    <w:rPr>
      <w:sz w:val="24"/>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orpsdetexte2">
    <w:name w:val="Corps de texte 2"/>
    <w:basedOn w:val="Normal"/>
    <w:qFormat/>
    <w:pPr>
      <w:jc w:val="both"/>
    </w:pPr>
    <w:rPr>
      <w:rFonts w:ascii="Arial Narrow" w:hAnsi="Arial Narrow" w:cs="Arial Narrow"/>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Textebrut">
    <w:name w:val="Texte brut"/>
    <w:basedOn w:val="Normal"/>
    <w:qFormat/>
    <w:pPr/>
    <w:rPr>
      <w:rFonts w:ascii="Courier New" w:hAnsi="Courier New" w:cs="Courier New"/>
    </w:rPr>
  </w:style>
  <w:style w:type="paragraph" w:styleId="Texte">
    <w:name w:val="texte"/>
    <w:basedOn w:val="Textebrut"/>
    <w:qFormat/>
    <w:pPr>
      <w:jc w:val="both"/>
    </w:pPr>
    <w:rPr>
      <w:rFonts w:ascii="Arial" w:hAnsi="Arial" w:eastAsia="MS Mincho;ＭＳ 明朝" w:cs="Arial"/>
      <w:sz w:val="22"/>
      <w:szCs w:val="22"/>
    </w:rPr>
  </w:style>
  <w:style w:type="paragraph" w:styleId="Textedebulles">
    <w:name w:val="Texte de bulles"/>
    <w:basedOn w:val="Normal"/>
    <w:qFormat/>
    <w:pPr/>
    <w:rPr>
      <w:rFonts w:ascii="Tahoma" w:hAnsi="Tahoma" w:cs="Tahoma"/>
      <w:sz w:val="16"/>
      <w:szCs w:val="16"/>
    </w:rPr>
  </w:style>
  <w:style w:type="paragraph" w:styleId="Commentaire">
    <w:name w:val="Commentaire"/>
    <w:basedOn w:val="Normal"/>
    <w:qFormat/>
    <w:pPr/>
    <w:rPr/>
  </w:style>
  <w:style w:type="paragraph" w:styleId="Objetducommentaire">
    <w:name w:val="Objet du commentaire"/>
    <w:basedOn w:val="Commentaire"/>
    <w:next w:val="Commentaire"/>
    <w:qFormat/>
    <w:pPr/>
    <w:rPr>
      <w:b/>
      <w:bCs/>
    </w:rPr>
  </w:style>
  <w:style w:type="paragraph" w:styleId="Sansinterligne">
    <w:name w:val="Sans interligne"/>
    <w:qFormat/>
    <w:pPr>
      <w:widowControl/>
    </w:pPr>
    <w:rPr>
      <w:rFonts w:ascii="Calibri" w:hAnsi="Calibri" w:eastAsia="Calibri" w:cs="Calibri"/>
      <w:color w:val="auto"/>
      <w:sz w:val="22"/>
      <w:szCs w:val="22"/>
      <w:lang w:val="fr-FR" w:bidi="ar-SA" w:eastAsia="zh-CN"/>
    </w:rPr>
  </w:style>
  <w:style w:type="paragraph" w:styleId="Paragraphedeliste">
    <w:name w:val="Paragraphe de liste"/>
    <w:basedOn w:val="Normal"/>
    <w:qFormat/>
    <w:pPr>
      <w:ind w:left="708" w:hanging="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48</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2022-01-31T14:10:00Z</dcterms:created>
  <dc:creator/>
  <dc:description/>
  <dc:language>en-GB</dc:language>
  <cp:lastModifiedBy/>
  <cp:lastPrinted>2022-02-01T14:51:00Z</cp:lastPrinted>
  <dcterms:modified xsi:type="dcterms:W3CDTF">2022-03-03T16:39:00Z</dcterms:modified>
  <cp:revision>8</cp:revision>
  <dc:subject/>
  <dc:title>Protocole d'accord NAO 2022 BL</dc:title>
</cp:coreProperties>
</file>